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EC0" w:rsidRPr="00770EC0" w:rsidRDefault="00770EC0" w:rsidP="00770EC0">
      <w:pPr>
        <w:widowControl w:val="0"/>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b/>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b/>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b/>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tabs>
          <w:tab w:val="left" w:pos="-1440"/>
          <w:tab w:val="left" w:pos="-720"/>
          <w:tab w:val="left" w:pos="567"/>
        </w:tabs>
        <w:spacing w:after="0" w:line="240" w:lineRule="auto"/>
        <w:rPr>
          <w:rFonts w:ascii="Times New Roman" w:eastAsia="Times New Roman" w:hAnsi="Times New Roman"/>
          <w:b/>
          <w:snapToGrid w:val="0"/>
        </w:rPr>
      </w:pPr>
    </w:p>
    <w:p w:rsidR="00770EC0" w:rsidRPr="00770EC0" w:rsidRDefault="00770EC0" w:rsidP="00770EC0">
      <w:pPr>
        <w:keepNext/>
        <w:tabs>
          <w:tab w:val="left" w:pos="567"/>
        </w:tabs>
        <w:spacing w:after="0" w:line="240" w:lineRule="auto"/>
        <w:jc w:val="center"/>
        <w:outlineLvl w:val="1"/>
        <w:rPr>
          <w:rFonts w:ascii="Times New Roman" w:eastAsia="Times New Roman" w:hAnsi="Times New Roman"/>
          <w:b/>
          <w:snapToGrid w:val="0"/>
          <w:lang w:eastAsia="x-none"/>
        </w:rPr>
      </w:pPr>
      <w:r w:rsidRPr="00770EC0">
        <w:rPr>
          <w:rFonts w:ascii="Times New Roman" w:eastAsia="Times New Roman" w:hAnsi="Times New Roman"/>
          <w:b/>
          <w:bCs/>
          <w:iCs/>
          <w:snapToGrid w:val="0"/>
          <w:lang w:eastAsia="x-none"/>
        </w:rPr>
        <w:t>I PRIEDAS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1440"/>
          <w:tab w:val="left" w:pos="-720"/>
          <w:tab w:val="left" w:pos="567"/>
        </w:tabs>
        <w:spacing w:after="0" w:line="240" w:lineRule="auto"/>
        <w:jc w:val="center"/>
        <w:rPr>
          <w:rFonts w:ascii="Times New Roman" w:eastAsia="Times New Roman" w:hAnsi="Times New Roman"/>
          <w:b/>
          <w:snapToGrid w:val="0"/>
        </w:rPr>
      </w:pPr>
      <w:r w:rsidRPr="00770EC0">
        <w:rPr>
          <w:rFonts w:ascii="Times New Roman" w:eastAsia="Times New Roman" w:hAnsi="Times New Roman"/>
          <w:b/>
          <w:snapToGrid w:val="0"/>
        </w:rPr>
        <w:t>PREPARATO CHARAKTERISTIKŲ SANTRAUKA</w:t>
      </w:r>
    </w:p>
    <w:p w:rsidR="00770EC0" w:rsidRPr="00770EC0" w:rsidRDefault="00770EC0" w:rsidP="00770EC0">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Cambria" w:eastAsia="Times New Roman" w:hAnsi="Cambria"/>
          <w:b/>
          <w:bCs/>
          <w:snapToGrid w:val="0"/>
          <w:sz w:val="26"/>
          <w:lang w:eastAsia="zh-CN"/>
        </w:rPr>
        <w:br w:type="page"/>
      </w:r>
      <w:r w:rsidRPr="00770EC0">
        <w:rPr>
          <w:rFonts w:ascii="Times New Roman" w:eastAsia="Times New Roman" w:hAnsi="Times New Roman"/>
          <w:b/>
          <w:bCs/>
          <w:snapToGrid w:val="0"/>
          <w:lang w:eastAsia="x-none"/>
        </w:rPr>
        <w:lastRenderedPageBreak/>
        <w:t>1.</w:t>
      </w:r>
      <w:r w:rsidRPr="00770EC0">
        <w:rPr>
          <w:rFonts w:ascii="Times New Roman" w:eastAsia="Times New Roman" w:hAnsi="Times New Roman"/>
          <w:b/>
          <w:bCs/>
          <w:snapToGrid w:val="0"/>
          <w:lang w:eastAsia="x-none"/>
        </w:rPr>
        <w:tab/>
        <w:t>VAISTINIO PREPARATO PAVADINIMAS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Bendamustine Kabi 2,5 mg/ml milteliai infuzinio tirpalo koncentratui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2.</w:t>
      </w:r>
      <w:r w:rsidRPr="00770EC0">
        <w:rPr>
          <w:rFonts w:ascii="Times New Roman" w:eastAsia="Times New Roman" w:hAnsi="Times New Roman"/>
          <w:b/>
          <w:bCs/>
          <w:snapToGrid w:val="0"/>
          <w:lang w:eastAsia="x-none"/>
        </w:rPr>
        <w:tab/>
        <w:t>KOKYBINĖ IR KIEKYBINĖ SUDĖTIS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Viename flakone yra 25 mg bendamustino hidrochlorido.</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Viename flakone yra 100 mg bendamustino hidrochlorido.</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Ištirpinus taip, kaip nurodyta 6.6 skyriuje, 1 ml koncentrato yra 2,5 mg bendamustino hidrochlorido.</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Visos pagalbinės medžiagos išvardytos 6.1</w:t>
      </w:r>
      <w:r w:rsidR="0018388E">
        <w:rPr>
          <w:rFonts w:ascii="Times New Roman" w:eastAsia="Times New Roman" w:hAnsi="Times New Roman"/>
          <w:snapToGrid w:val="0"/>
        </w:rPr>
        <w:t> </w:t>
      </w:r>
      <w:r w:rsidRPr="00770EC0">
        <w:rPr>
          <w:rFonts w:ascii="Times New Roman" w:eastAsia="Times New Roman" w:hAnsi="Times New Roman"/>
          <w:snapToGrid w:val="0"/>
        </w:rPr>
        <w:t>skyriuje.</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984883" w:rsidRDefault="00770EC0" w:rsidP="00770EC0">
      <w:pPr>
        <w:tabs>
          <w:tab w:val="left" w:pos="567"/>
        </w:tabs>
        <w:spacing w:after="0" w:line="240" w:lineRule="auto"/>
        <w:rPr>
          <w:rFonts w:ascii="Times New Roman" w:eastAsia="Times New Roman" w:hAnsi="Times New Roman"/>
          <w:snapToGrid w:val="0"/>
        </w:rPr>
      </w:pPr>
    </w:p>
    <w:p w:rsidR="00770EC0" w:rsidRPr="00984883" w:rsidRDefault="00770EC0" w:rsidP="00770EC0">
      <w:pPr>
        <w:keepNext/>
        <w:keepLines/>
        <w:tabs>
          <w:tab w:val="left" w:pos="567"/>
        </w:tabs>
        <w:spacing w:after="0" w:line="240" w:lineRule="auto"/>
        <w:outlineLvl w:val="2"/>
        <w:rPr>
          <w:rFonts w:ascii="Times New Roman" w:eastAsia="Times New Roman" w:hAnsi="Times New Roman"/>
          <w:b/>
          <w:bCs/>
          <w:snapToGrid w:val="0"/>
          <w:lang w:eastAsia="x-none"/>
        </w:rPr>
      </w:pPr>
      <w:r w:rsidRPr="00984883">
        <w:rPr>
          <w:rFonts w:ascii="Times New Roman" w:eastAsia="Times New Roman" w:hAnsi="Times New Roman"/>
          <w:b/>
          <w:bCs/>
          <w:snapToGrid w:val="0"/>
          <w:lang w:eastAsia="x-none"/>
        </w:rPr>
        <w:t>3.</w:t>
      </w:r>
      <w:r w:rsidRPr="00984883">
        <w:rPr>
          <w:rFonts w:ascii="Times New Roman" w:eastAsia="Times New Roman" w:hAnsi="Times New Roman"/>
          <w:b/>
          <w:bCs/>
          <w:snapToGrid w:val="0"/>
          <w:lang w:eastAsia="x-none"/>
        </w:rPr>
        <w:tab/>
        <w:t>FARMACINĖ FORMA</w:t>
      </w:r>
    </w:p>
    <w:p w:rsidR="00770EC0" w:rsidRPr="00984883" w:rsidRDefault="00770EC0" w:rsidP="00770EC0">
      <w:pPr>
        <w:tabs>
          <w:tab w:val="left" w:pos="567"/>
        </w:tabs>
        <w:spacing w:after="0" w:line="240" w:lineRule="auto"/>
        <w:rPr>
          <w:rFonts w:ascii="Times New Roman" w:eastAsia="Times New Roman" w:hAnsi="Times New Roman"/>
          <w:snapToGrid w:val="0"/>
        </w:rPr>
      </w:pPr>
    </w:p>
    <w:p w:rsidR="00770EC0" w:rsidRPr="00984883" w:rsidRDefault="00770EC0" w:rsidP="00770EC0">
      <w:pPr>
        <w:tabs>
          <w:tab w:val="left" w:pos="567"/>
        </w:tabs>
        <w:spacing w:after="0" w:line="240" w:lineRule="auto"/>
        <w:rPr>
          <w:rFonts w:ascii="Times New Roman" w:eastAsia="Times New Roman" w:hAnsi="Times New Roman"/>
          <w:snapToGrid w:val="0"/>
        </w:rPr>
      </w:pPr>
      <w:r w:rsidRPr="00984883">
        <w:rPr>
          <w:rFonts w:ascii="Times New Roman" w:eastAsia="Times New Roman" w:hAnsi="Times New Roman"/>
          <w:snapToGrid w:val="0"/>
        </w:rPr>
        <w:t>Milteliai infuzinio tirpalo koncentratui</w:t>
      </w:r>
    </w:p>
    <w:p w:rsidR="00770EC0" w:rsidRPr="00984883" w:rsidRDefault="00770EC0" w:rsidP="00770EC0">
      <w:pPr>
        <w:tabs>
          <w:tab w:val="left" w:pos="567"/>
        </w:tabs>
        <w:spacing w:after="0" w:line="240" w:lineRule="auto"/>
        <w:rPr>
          <w:rFonts w:ascii="Times New Roman" w:eastAsia="Times New Roman" w:hAnsi="Times New Roman"/>
          <w:snapToGrid w:val="0"/>
        </w:rPr>
      </w:pPr>
      <w:r w:rsidRPr="00984883">
        <w:rPr>
          <w:rFonts w:ascii="Times New Roman" w:eastAsia="Times New Roman" w:hAnsi="Times New Roman"/>
          <w:snapToGrid w:val="0"/>
        </w:rPr>
        <w:t>Balti arba balkšvi liofilizuoti milteliai arba gumulėliai.</w:t>
      </w:r>
    </w:p>
    <w:p w:rsidR="00770EC0" w:rsidRPr="00984883" w:rsidRDefault="00770EC0" w:rsidP="00770EC0">
      <w:pPr>
        <w:tabs>
          <w:tab w:val="left" w:pos="567"/>
        </w:tabs>
        <w:spacing w:after="0" w:line="240" w:lineRule="auto"/>
        <w:rPr>
          <w:rFonts w:ascii="Times New Roman" w:eastAsia="Times New Roman" w:hAnsi="Times New Roman"/>
          <w:snapToGrid w:val="0"/>
        </w:rPr>
      </w:pPr>
    </w:p>
    <w:p w:rsidR="00770EC0" w:rsidRDefault="00984883" w:rsidP="00770EC0">
      <w:pPr>
        <w:tabs>
          <w:tab w:val="left" w:pos="567"/>
        </w:tabs>
        <w:spacing w:after="0" w:line="240" w:lineRule="auto"/>
        <w:rPr>
          <w:rFonts w:ascii="Times New Roman" w:eastAsia="Times New Roman" w:hAnsi="Times New Roman"/>
          <w:snapToGrid w:val="0"/>
        </w:rPr>
      </w:pPr>
      <w:r w:rsidRPr="00984883">
        <w:rPr>
          <w:rFonts w:ascii="Times New Roman" w:eastAsia="Times New Roman" w:hAnsi="Times New Roman"/>
          <w:snapToGrid w:val="0"/>
        </w:rPr>
        <w:t>pH</w:t>
      </w:r>
      <w:r w:rsidRPr="006D07A3">
        <w:rPr>
          <w:rFonts w:ascii="Times New Roman" w:eastAsia="Times New Roman" w:hAnsi="Times New Roman"/>
          <w:snapToGrid w:val="0"/>
        </w:rPr>
        <w:t>: 2,5</w:t>
      </w:r>
      <w:r w:rsidR="0037207B" w:rsidRPr="0037207B">
        <w:rPr>
          <w:rFonts w:ascii="Times New Roman" w:eastAsia="Times New Roman" w:hAnsi="Times New Roman"/>
          <w:snapToGrid w:val="0"/>
        </w:rPr>
        <w:t>−</w:t>
      </w:r>
      <w:r w:rsidRPr="006D07A3">
        <w:rPr>
          <w:rFonts w:ascii="Times New Roman" w:eastAsia="Times New Roman" w:hAnsi="Times New Roman"/>
          <w:snapToGrid w:val="0"/>
        </w:rPr>
        <w:t>3,5</w:t>
      </w:r>
    </w:p>
    <w:p w:rsidR="006D07A3" w:rsidRPr="006D07A3" w:rsidRDefault="006D07A3" w:rsidP="00770EC0">
      <w:pPr>
        <w:tabs>
          <w:tab w:val="left" w:pos="567"/>
        </w:tabs>
        <w:spacing w:after="0" w:line="240" w:lineRule="auto"/>
        <w:rPr>
          <w:rFonts w:ascii="Times New Roman" w:eastAsia="Times New Roman" w:hAnsi="Times New Roman"/>
          <w:snapToGrid w:val="0"/>
        </w:rPr>
      </w:pPr>
    </w:p>
    <w:p w:rsidR="00984883" w:rsidRPr="00984883" w:rsidRDefault="00E45ADA" w:rsidP="00770EC0">
      <w:pPr>
        <w:tabs>
          <w:tab w:val="left" w:pos="567"/>
        </w:tabs>
        <w:spacing w:after="0" w:line="240" w:lineRule="auto"/>
        <w:rPr>
          <w:rFonts w:ascii="Times New Roman" w:eastAsia="Times New Roman" w:hAnsi="Times New Roman"/>
          <w:snapToGrid w:val="0"/>
        </w:rPr>
      </w:pPr>
      <w:r>
        <w:rPr>
          <w:rFonts w:ascii="Times New Roman" w:hAnsi="Times New Roman"/>
          <w:bCs/>
        </w:rPr>
        <w:t>Osmoliališkumas: 200</w:t>
      </w:r>
      <w:r w:rsidR="0037207B" w:rsidRPr="0037207B">
        <w:rPr>
          <w:rFonts w:ascii="Times New Roman" w:hAnsi="Times New Roman"/>
          <w:bCs/>
        </w:rPr>
        <w:t>−</w:t>
      </w:r>
      <w:r>
        <w:rPr>
          <w:rFonts w:ascii="Times New Roman" w:hAnsi="Times New Roman"/>
          <w:bCs/>
        </w:rPr>
        <w:t>320 </w:t>
      </w:r>
      <w:r w:rsidR="00984883" w:rsidRPr="00984883">
        <w:rPr>
          <w:rFonts w:ascii="Times New Roman" w:hAnsi="Times New Roman"/>
          <w:bCs/>
        </w:rPr>
        <w:t>mOsmol/kg.</w:t>
      </w:r>
    </w:p>
    <w:p w:rsidR="00984883" w:rsidRDefault="00984883" w:rsidP="00770EC0">
      <w:pPr>
        <w:tabs>
          <w:tab w:val="left" w:pos="567"/>
        </w:tabs>
        <w:spacing w:after="0" w:line="240" w:lineRule="auto"/>
        <w:rPr>
          <w:rFonts w:ascii="Times New Roman" w:eastAsia="Times New Roman" w:hAnsi="Times New Roman"/>
          <w:snapToGrid w:val="0"/>
        </w:rPr>
      </w:pPr>
    </w:p>
    <w:p w:rsidR="006D07A3" w:rsidRPr="00770EC0" w:rsidRDefault="006D07A3"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4.</w:t>
      </w:r>
      <w:r w:rsidRPr="00770EC0">
        <w:rPr>
          <w:rFonts w:ascii="Times New Roman" w:eastAsia="Times New Roman" w:hAnsi="Times New Roman"/>
          <w:b/>
          <w:bCs/>
          <w:snapToGrid w:val="0"/>
          <w:lang w:eastAsia="x-none"/>
        </w:rPr>
        <w:tab/>
        <w:t>KLINIKINĖ INFORMACIJA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4.1</w:t>
      </w:r>
      <w:r w:rsidRPr="00770EC0">
        <w:rPr>
          <w:rFonts w:ascii="Times New Roman" w:eastAsia="Times New Roman" w:hAnsi="Times New Roman"/>
          <w:b/>
          <w:bCs/>
          <w:snapToGrid w:val="0"/>
          <w:lang w:eastAsia="x-none"/>
        </w:rPr>
        <w:tab/>
        <w:t>Terapinės indikacijos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Lėtinės limfocitinės leukemijos (B arba C stadijos pagal </w:t>
      </w:r>
      <w:r w:rsidRPr="00770EC0">
        <w:rPr>
          <w:rFonts w:ascii="Times New Roman" w:eastAsia="Times New Roman" w:hAnsi="Times New Roman"/>
          <w:i/>
          <w:snapToGrid w:val="0"/>
        </w:rPr>
        <w:t>Binet</w:t>
      </w:r>
      <w:r w:rsidRPr="00770EC0">
        <w:rPr>
          <w:rFonts w:ascii="Times New Roman" w:eastAsia="Times New Roman" w:hAnsi="Times New Roman"/>
          <w:snapToGrid w:val="0"/>
        </w:rPr>
        <w:t>) pirmaeilis gydymas pacientams, kuriems chemoterapija deriniu, kai vienas iš vartojamų vaistinių preparatų yra fludarabinas, netinka.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Neagresyvios ne Hodžkino (</w:t>
      </w:r>
      <w:r w:rsidR="00F95773">
        <w:rPr>
          <w:rFonts w:ascii="Times New Roman" w:eastAsia="Times New Roman" w:hAnsi="Times New Roman"/>
          <w:snapToGrid w:val="0"/>
        </w:rPr>
        <w:t xml:space="preserve">angl. </w:t>
      </w:r>
      <w:r w:rsidRPr="00770EC0">
        <w:rPr>
          <w:rFonts w:ascii="Times New Roman" w:eastAsia="Times New Roman" w:hAnsi="Times New Roman"/>
          <w:i/>
          <w:snapToGrid w:val="0"/>
        </w:rPr>
        <w:t>non-Hodgkin</w:t>
      </w:r>
      <w:r w:rsidRPr="00770EC0">
        <w:rPr>
          <w:rFonts w:ascii="Times New Roman" w:eastAsia="Times New Roman" w:hAnsi="Times New Roman"/>
          <w:snapToGrid w:val="0"/>
        </w:rPr>
        <w:t>) limfomos monoterapija pacientams, kuriems liga progresavo gydymo rituksimabu ar gydymo deriniu, kai vienas iš vartotų vaistinių preparatų buvo rituksimabas, metu arba praėjus ne daugiau kaip 6 mėnesiams nuo tokio gydymo pabaigos.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Dauginės mielomos (II</w:t>
      </w:r>
      <w:r w:rsidR="00662C2E">
        <w:rPr>
          <w:rFonts w:ascii="Times New Roman" w:eastAsia="Times New Roman" w:hAnsi="Times New Roman"/>
          <w:snapToGrid w:val="0"/>
        </w:rPr>
        <w:t> </w:t>
      </w:r>
      <w:r w:rsidRPr="00770EC0">
        <w:rPr>
          <w:rFonts w:ascii="Times New Roman" w:eastAsia="Times New Roman" w:hAnsi="Times New Roman"/>
          <w:snapToGrid w:val="0"/>
        </w:rPr>
        <w:t>stadijos su progresavimu arba III</w:t>
      </w:r>
      <w:r w:rsidR="00662C2E">
        <w:rPr>
          <w:rFonts w:ascii="Times New Roman" w:eastAsia="Times New Roman" w:hAnsi="Times New Roman"/>
          <w:snapToGrid w:val="0"/>
        </w:rPr>
        <w:t> </w:t>
      </w:r>
      <w:r w:rsidRPr="00770EC0">
        <w:rPr>
          <w:rFonts w:ascii="Times New Roman" w:eastAsia="Times New Roman" w:hAnsi="Times New Roman"/>
          <w:snapToGrid w:val="0"/>
        </w:rPr>
        <w:t xml:space="preserve">stadijos pagal </w:t>
      </w:r>
      <w:r w:rsidRPr="00770EC0">
        <w:rPr>
          <w:rFonts w:ascii="Times New Roman" w:eastAsia="Times New Roman" w:hAnsi="Times New Roman"/>
          <w:i/>
          <w:snapToGrid w:val="0"/>
        </w:rPr>
        <w:t>Durie-Salmon</w:t>
      </w:r>
      <w:r w:rsidRPr="00770EC0">
        <w:rPr>
          <w:rFonts w:ascii="Times New Roman" w:eastAsia="Times New Roman" w:hAnsi="Times New Roman"/>
          <w:snapToGrid w:val="0"/>
        </w:rPr>
        <w:t xml:space="preserve">) pirmaeilis gydymas derinyje su prednizonu vyresniems kaip 65 metų pacientams, </w:t>
      </w:r>
      <w:r w:rsidRPr="00770EC0">
        <w:rPr>
          <w:rFonts w:ascii="Times New Roman" w:eastAsia="Times New Roman" w:hAnsi="Times New Roman"/>
          <w:snapToGrid w:val="0"/>
          <w:lang w:eastAsia="en-GB"/>
        </w:rPr>
        <w:t>kuriems negalima atlikti autologinės kamieninių ląstelių transplantacijos</w:t>
      </w:r>
      <w:r w:rsidRPr="00770EC0">
        <w:rPr>
          <w:rFonts w:ascii="Times New Roman" w:eastAsia="Times New Roman" w:hAnsi="Times New Roman"/>
          <w:snapToGrid w:val="0"/>
        </w:rPr>
        <w:t xml:space="preserve"> ir kuriems diagnozės nustatymo metu yra klinikinė neuropatija, neleidžianti taikyti gydymo, kai vienas iš vartojamų vaistinių preparatų yra talidomidas arba bortezomibas.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4.2</w:t>
      </w:r>
      <w:r w:rsidRPr="00770EC0">
        <w:rPr>
          <w:rFonts w:ascii="Times New Roman" w:eastAsia="Times New Roman" w:hAnsi="Times New Roman"/>
          <w:b/>
          <w:bCs/>
          <w:snapToGrid w:val="0"/>
          <w:lang w:eastAsia="x-none"/>
        </w:rPr>
        <w:tab/>
        <w:t>Dozavimas ir vartojimo metodas</w:t>
      </w:r>
    </w:p>
    <w:p w:rsidR="00770EC0" w:rsidRDefault="00770EC0" w:rsidP="00770EC0">
      <w:pPr>
        <w:tabs>
          <w:tab w:val="left" w:pos="567"/>
        </w:tabs>
        <w:spacing w:after="0" w:line="240" w:lineRule="auto"/>
        <w:rPr>
          <w:rFonts w:ascii="Times New Roman" w:eastAsia="Times New Roman" w:hAnsi="Times New Roman"/>
          <w:snapToGrid w:val="0"/>
        </w:rPr>
      </w:pPr>
    </w:p>
    <w:p w:rsidR="007D0721" w:rsidRPr="00297381" w:rsidRDefault="007D0721" w:rsidP="00770EC0">
      <w:pPr>
        <w:tabs>
          <w:tab w:val="left" w:pos="567"/>
        </w:tabs>
        <w:spacing w:after="0" w:line="240" w:lineRule="auto"/>
        <w:rPr>
          <w:rFonts w:ascii="Times New Roman" w:eastAsia="Times New Roman" w:hAnsi="Times New Roman"/>
          <w:snapToGrid w:val="0"/>
          <w:u w:val="single"/>
        </w:rPr>
      </w:pPr>
      <w:r w:rsidRPr="00297381">
        <w:rPr>
          <w:rFonts w:ascii="Times New Roman" w:eastAsia="Times New Roman" w:hAnsi="Times New Roman"/>
          <w:snapToGrid w:val="0"/>
          <w:u w:val="single"/>
        </w:rPr>
        <w:t>Dozavimas</w:t>
      </w:r>
    </w:p>
    <w:p w:rsidR="00770EC0" w:rsidRPr="00770EC0" w:rsidRDefault="00770EC0" w:rsidP="00770EC0">
      <w:pPr>
        <w:spacing w:after="0" w:line="240" w:lineRule="auto"/>
        <w:rPr>
          <w:rFonts w:ascii="Times New Roman" w:eastAsia="Times New Roman" w:hAnsi="Times New Roman"/>
          <w:lang w:eastAsia="en-GB"/>
        </w:rPr>
      </w:pPr>
    </w:p>
    <w:p w:rsidR="00770EC0" w:rsidRPr="00B800FE" w:rsidRDefault="00770EC0" w:rsidP="00770EC0">
      <w:pPr>
        <w:spacing w:after="0" w:line="240" w:lineRule="auto"/>
        <w:rPr>
          <w:rFonts w:ascii="Times New Roman" w:eastAsia="Times New Roman" w:hAnsi="Times New Roman"/>
          <w:i/>
          <w:iCs/>
          <w:lang w:eastAsia="en-GB"/>
        </w:rPr>
      </w:pPr>
      <w:r w:rsidRPr="00B800FE">
        <w:rPr>
          <w:rFonts w:ascii="Times New Roman" w:eastAsia="Times New Roman" w:hAnsi="Times New Roman"/>
          <w:i/>
          <w:iCs/>
          <w:lang w:eastAsia="en-GB"/>
        </w:rPr>
        <w:t>Lėtinės limfocitinės leukemijos monoterapija</w:t>
      </w:r>
    </w:p>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100 mg/m² kūno paviršiaus ploto bendamustino hidrochlorido dozė vartojama 1</w:t>
      </w:r>
      <w:r w:rsidRPr="00770EC0">
        <w:rPr>
          <w:rFonts w:ascii="Times New Roman" w:eastAsia="Times New Roman" w:hAnsi="Times New Roman"/>
          <w:lang w:eastAsia="en-GB"/>
        </w:rPr>
        <w:noBreakHyphen/>
        <w:t>ąją ir 2</w:t>
      </w:r>
      <w:r w:rsidRPr="00770EC0">
        <w:rPr>
          <w:rFonts w:ascii="Times New Roman" w:eastAsia="Times New Roman" w:hAnsi="Times New Roman"/>
          <w:lang w:eastAsia="en-GB"/>
        </w:rPr>
        <w:noBreakHyphen/>
        <w:t>ąją dienomis kas 4 savaites</w:t>
      </w:r>
      <w:r w:rsidR="006B1DCE">
        <w:rPr>
          <w:rFonts w:ascii="Times New Roman" w:eastAsia="Times New Roman" w:hAnsi="Times New Roman"/>
          <w:lang w:eastAsia="en-GB"/>
        </w:rPr>
        <w:t>, ne daugiau kaip 6</w:t>
      </w:r>
      <w:r w:rsidR="00662C2E">
        <w:rPr>
          <w:rFonts w:ascii="Times New Roman" w:eastAsia="Times New Roman" w:hAnsi="Times New Roman"/>
          <w:lang w:eastAsia="en-GB"/>
        </w:rPr>
        <w:t> </w:t>
      </w:r>
      <w:r w:rsidR="006B1DCE">
        <w:rPr>
          <w:rFonts w:ascii="Times New Roman" w:eastAsia="Times New Roman" w:hAnsi="Times New Roman"/>
          <w:lang w:eastAsia="en-GB"/>
        </w:rPr>
        <w:t>kartus</w:t>
      </w:r>
      <w:r w:rsidRPr="00770EC0">
        <w:rPr>
          <w:rFonts w:ascii="Times New Roman" w:eastAsia="Times New Roman" w:hAnsi="Times New Roman"/>
          <w:lang w:eastAsia="en-GB"/>
        </w:rPr>
        <w:t>.</w:t>
      </w:r>
    </w:p>
    <w:p w:rsidR="00770EC0" w:rsidRPr="00770EC0" w:rsidRDefault="00770EC0" w:rsidP="00770EC0">
      <w:pPr>
        <w:tabs>
          <w:tab w:val="left" w:pos="0"/>
        </w:tabs>
        <w:autoSpaceDE w:val="0"/>
        <w:autoSpaceDN w:val="0"/>
        <w:spacing w:after="0" w:line="240" w:lineRule="auto"/>
        <w:rPr>
          <w:rFonts w:ascii="Times New Roman" w:eastAsia="Times New Roman" w:hAnsi="Times New Roman"/>
          <w:lang w:eastAsia="en-GB"/>
        </w:rPr>
      </w:pPr>
    </w:p>
    <w:p w:rsidR="00770EC0" w:rsidRPr="00B800FE" w:rsidRDefault="00770EC0" w:rsidP="00770EC0">
      <w:pPr>
        <w:keepNext/>
        <w:keepLines/>
        <w:tabs>
          <w:tab w:val="left" w:pos="0"/>
        </w:tabs>
        <w:autoSpaceDE w:val="0"/>
        <w:autoSpaceDN w:val="0"/>
        <w:spacing w:after="0" w:line="240" w:lineRule="auto"/>
        <w:rPr>
          <w:rFonts w:ascii="Times New Roman" w:eastAsia="Times New Roman" w:hAnsi="Times New Roman"/>
          <w:i/>
          <w:iCs/>
          <w:snapToGrid w:val="0"/>
        </w:rPr>
      </w:pPr>
      <w:r w:rsidRPr="00B800FE">
        <w:rPr>
          <w:rFonts w:ascii="Times New Roman" w:eastAsia="Times New Roman" w:hAnsi="Times New Roman"/>
          <w:i/>
          <w:iCs/>
          <w:lang w:eastAsia="en-GB"/>
        </w:rPr>
        <w:t xml:space="preserve">Į gydymą rituksimabu nereaguojančios neagresyvios </w:t>
      </w:r>
      <w:r w:rsidRPr="00B800FE">
        <w:rPr>
          <w:rFonts w:ascii="Times New Roman" w:eastAsia="Times New Roman" w:hAnsi="Times New Roman"/>
          <w:i/>
          <w:iCs/>
          <w:snapToGrid w:val="0"/>
        </w:rPr>
        <w:t>ne Hodžkino (</w:t>
      </w:r>
      <w:r w:rsidR="00F95773">
        <w:rPr>
          <w:rFonts w:ascii="Times New Roman" w:eastAsia="Times New Roman" w:hAnsi="Times New Roman"/>
          <w:i/>
          <w:iCs/>
          <w:snapToGrid w:val="0"/>
        </w:rPr>
        <w:t xml:space="preserve">angl. </w:t>
      </w:r>
      <w:r w:rsidRPr="00575120">
        <w:rPr>
          <w:rFonts w:ascii="Times New Roman" w:eastAsia="Times New Roman" w:hAnsi="Times New Roman"/>
          <w:i/>
          <w:iCs/>
          <w:snapToGrid w:val="0"/>
        </w:rPr>
        <w:t>non-Hodgkin</w:t>
      </w:r>
      <w:r w:rsidRPr="00B800FE">
        <w:rPr>
          <w:rFonts w:ascii="Times New Roman" w:eastAsia="Times New Roman" w:hAnsi="Times New Roman"/>
          <w:i/>
          <w:iCs/>
          <w:snapToGrid w:val="0"/>
        </w:rPr>
        <w:t>) limfomos monoterapija</w:t>
      </w:r>
    </w:p>
    <w:p w:rsidR="00770EC0" w:rsidRPr="00770EC0" w:rsidRDefault="00770EC0" w:rsidP="00770EC0">
      <w:pPr>
        <w:keepNext/>
        <w:keepLines/>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120 mg/m² kūno paviršiaus ploto bendamustino hidrochlorido dozė vartojama 1</w:t>
      </w:r>
      <w:r w:rsidRPr="00770EC0">
        <w:rPr>
          <w:rFonts w:ascii="Times New Roman" w:eastAsia="Times New Roman" w:hAnsi="Times New Roman"/>
          <w:lang w:eastAsia="en-GB"/>
        </w:rPr>
        <w:noBreakHyphen/>
        <w:t>ąją ir 2</w:t>
      </w:r>
      <w:r w:rsidRPr="00770EC0">
        <w:rPr>
          <w:rFonts w:ascii="Times New Roman" w:eastAsia="Times New Roman" w:hAnsi="Times New Roman"/>
          <w:lang w:eastAsia="en-GB"/>
        </w:rPr>
        <w:noBreakHyphen/>
        <w:t>ąją dienomis kas 3 savaites</w:t>
      </w:r>
      <w:r w:rsidR="006B1DCE">
        <w:rPr>
          <w:rFonts w:ascii="Times New Roman" w:eastAsia="Times New Roman" w:hAnsi="Times New Roman"/>
          <w:lang w:eastAsia="en-GB"/>
        </w:rPr>
        <w:t>, ne mažiau kaip 6</w:t>
      </w:r>
      <w:r w:rsidR="0018388E">
        <w:rPr>
          <w:rFonts w:ascii="Times New Roman" w:eastAsia="Times New Roman" w:hAnsi="Times New Roman"/>
          <w:lang w:eastAsia="en-GB"/>
        </w:rPr>
        <w:t> </w:t>
      </w:r>
      <w:r w:rsidR="006B1DCE">
        <w:rPr>
          <w:rFonts w:ascii="Times New Roman" w:eastAsia="Times New Roman" w:hAnsi="Times New Roman"/>
          <w:lang w:eastAsia="en-GB"/>
        </w:rPr>
        <w:t>kartus</w:t>
      </w:r>
      <w:r w:rsidRPr="00770EC0">
        <w:rPr>
          <w:rFonts w:ascii="Times New Roman" w:eastAsia="Times New Roman" w:hAnsi="Times New Roman"/>
          <w:lang w:eastAsia="en-GB"/>
        </w:rPr>
        <w:t>.</w:t>
      </w:r>
    </w:p>
    <w:p w:rsidR="00770EC0" w:rsidRPr="00770EC0" w:rsidRDefault="00770EC0" w:rsidP="00770EC0">
      <w:pPr>
        <w:spacing w:after="0" w:line="240" w:lineRule="auto"/>
        <w:rPr>
          <w:rFonts w:ascii="Times New Roman" w:eastAsia="Times New Roman" w:hAnsi="Times New Roman"/>
          <w:lang w:eastAsia="en-GB"/>
        </w:rPr>
      </w:pPr>
    </w:p>
    <w:p w:rsidR="00770EC0" w:rsidRPr="00B800FE" w:rsidRDefault="00770EC0" w:rsidP="00770EC0">
      <w:pPr>
        <w:keepNext/>
        <w:keepLines/>
        <w:tabs>
          <w:tab w:val="left" w:pos="0"/>
        </w:tabs>
        <w:autoSpaceDE w:val="0"/>
        <w:autoSpaceDN w:val="0"/>
        <w:spacing w:after="0" w:line="240" w:lineRule="auto"/>
        <w:rPr>
          <w:rFonts w:ascii="Times New Roman" w:eastAsia="Times New Roman" w:hAnsi="Times New Roman"/>
          <w:i/>
          <w:iCs/>
          <w:lang w:eastAsia="en-GB"/>
        </w:rPr>
      </w:pPr>
      <w:r w:rsidRPr="00B800FE">
        <w:rPr>
          <w:rFonts w:ascii="Times New Roman" w:eastAsia="Times New Roman" w:hAnsi="Times New Roman"/>
          <w:i/>
          <w:iCs/>
          <w:lang w:eastAsia="en-GB"/>
        </w:rPr>
        <w:lastRenderedPageBreak/>
        <w:t>Dauginė mieloma</w:t>
      </w:r>
    </w:p>
    <w:p w:rsidR="00770EC0" w:rsidRPr="00770EC0" w:rsidRDefault="00770EC0" w:rsidP="00770EC0">
      <w:pPr>
        <w:keepNext/>
        <w:keepLines/>
        <w:tabs>
          <w:tab w:val="left" w:pos="0"/>
        </w:tabs>
        <w:autoSpaceDE w:val="0"/>
        <w:autoSpaceDN w:val="0"/>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120</w:t>
      </w:r>
      <w:r w:rsidR="0037207B" w:rsidRPr="0037207B">
        <w:rPr>
          <w:rFonts w:ascii="Times New Roman" w:eastAsia="Times New Roman" w:hAnsi="Times New Roman"/>
          <w:lang w:eastAsia="en-GB"/>
        </w:rPr>
        <w:t>−</w:t>
      </w:r>
      <w:r w:rsidRPr="00770EC0">
        <w:rPr>
          <w:rFonts w:ascii="Times New Roman" w:eastAsia="Times New Roman" w:hAnsi="Times New Roman"/>
          <w:lang w:eastAsia="en-GB"/>
        </w:rPr>
        <w:t>150 mg/m² kūno paviršiaus ploto bendamustino hidrochlorido dozė vartojama 1</w:t>
      </w:r>
      <w:r w:rsidRPr="00770EC0">
        <w:rPr>
          <w:rFonts w:ascii="Times New Roman" w:eastAsia="Times New Roman" w:hAnsi="Times New Roman"/>
          <w:lang w:eastAsia="en-GB"/>
        </w:rPr>
        <w:noBreakHyphen/>
        <w:t>ąją ir 2</w:t>
      </w:r>
      <w:r w:rsidRPr="00770EC0">
        <w:rPr>
          <w:rFonts w:ascii="Times New Roman" w:eastAsia="Times New Roman" w:hAnsi="Times New Roman"/>
          <w:lang w:eastAsia="en-GB"/>
        </w:rPr>
        <w:noBreakHyphen/>
        <w:t>ąją dienomis bei 60 mg/m² kūno paviršiaus ploto prednizono dozė leidžiama į veną arba vartojama per burną 1</w:t>
      </w:r>
      <w:r w:rsidR="0037207B" w:rsidRPr="0037207B">
        <w:rPr>
          <w:rFonts w:ascii="Times New Roman" w:eastAsia="Times New Roman" w:hAnsi="Times New Roman"/>
          <w:lang w:eastAsia="en-GB"/>
        </w:rPr>
        <w:t>−</w:t>
      </w:r>
      <w:r w:rsidRPr="00770EC0">
        <w:rPr>
          <w:rFonts w:ascii="Times New Roman" w:eastAsia="Times New Roman" w:hAnsi="Times New Roman"/>
          <w:lang w:eastAsia="en-GB"/>
        </w:rPr>
        <w:t>4 dienomis kas 4 savaites</w:t>
      </w:r>
      <w:r w:rsidR="006B1DCE">
        <w:rPr>
          <w:rFonts w:ascii="Times New Roman" w:eastAsia="Times New Roman" w:hAnsi="Times New Roman"/>
          <w:lang w:eastAsia="en-GB"/>
        </w:rPr>
        <w:t>, ne mažiau kaip 3</w:t>
      </w:r>
      <w:r w:rsidR="0018388E">
        <w:rPr>
          <w:rFonts w:ascii="Times New Roman" w:eastAsia="Times New Roman" w:hAnsi="Times New Roman"/>
          <w:lang w:eastAsia="en-GB"/>
        </w:rPr>
        <w:t> </w:t>
      </w:r>
      <w:r w:rsidR="006B1DCE">
        <w:rPr>
          <w:rFonts w:ascii="Times New Roman" w:eastAsia="Times New Roman" w:hAnsi="Times New Roman"/>
          <w:lang w:eastAsia="en-GB"/>
        </w:rPr>
        <w:t>kartus</w:t>
      </w:r>
      <w:r w:rsidRPr="00770EC0">
        <w:rPr>
          <w:rFonts w:ascii="Times New Roman" w:eastAsia="Times New Roman" w:hAnsi="Times New Roman"/>
          <w:lang w:eastAsia="en-GB"/>
        </w:rPr>
        <w:t>.</w:t>
      </w:r>
    </w:p>
    <w:p w:rsidR="00770EC0" w:rsidRPr="00770EC0" w:rsidRDefault="00770EC0" w:rsidP="00770EC0">
      <w:pPr>
        <w:tabs>
          <w:tab w:val="left" w:pos="0"/>
        </w:tabs>
        <w:autoSpaceDE w:val="0"/>
        <w:autoSpaceDN w:val="0"/>
        <w:spacing w:after="0" w:line="240" w:lineRule="auto"/>
        <w:rPr>
          <w:rFonts w:ascii="Times New Roman" w:eastAsia="Times New Roman" w:hAnsi="Times New Roman"/>
          <w:lang w:eastAsia="en-GB"/>
        </w:rPr>
      </w:pPr>
    </w:p>
    <w:p w:rsidR="00770EC0" w:rsidRPr="00770EC0" w:rsidRDefault="00770EC0" w:rsidP="00770EC0">
      <w:pPr>
        <w:keepNext/>
        <w:tabs>
          <w:tab w:val="left" w:pos="0"/>
        </w:tabs>
        <w:autoSpaceDE w:val="0"/>
        <w:autoSpaceDN w:val="0"/>
        <w:spacing w:after="0" w:line="240" w:lineRule="auto"/>
        <w:rPr>
          <w:rFonts w:ascii="Times New Roman" w:eastAsia="Times New Roman" w:hAnsi="Times New Roman"/>
          <w:i/>
          <w:lang w:eastAsia="en-GB"/>
        </w:rPr>
      </w:pPr>
      <w:r w:rsidRPr="00770EC0">
        <w:rPr>
          <w:rFonts w:ascii="Times New Roman" w:eastAsia="Times New Roman" w:hAnsi="Times New Roman"/>
          <w:i/>
          <w:lang w:eastAsia="en-GB"/>
        </w:rPr>
        <w:t>Pacientams, kurių kepenų funkcija sutrikusi</w:t>
      </w:r>
    </w:p>
    <w:p w:rsidR="00770EC0" w:rsidRPr="00770EC0" w:rsidRDefault="00770EC0" w:rsidP="00770EC0">
      <w:pPr>
        <w:keepNext/>
        <w:tabs>
          <w:tab w:val="left" w:pos="0"/>
        </w:tabs>
        <w:autoSpaceDE w:val="0"/>
        <w:autoSpaceDN w:val="0"/>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 xml:space="preserve">Remiantis farmakokinetiniais duomenimis, pacientams, kuriems yra lengvas kepenų funkcijos sutrikimas (bilirubino </w:t>
      </w:r>
      <w:r w:rsidR="004D787C">
        <w:rPr>
          <w:rFonts w:ascii="Times New Roman" w:eastAsia="Times New Roman" w:hAnsi="Times New Roman"/>
          <w:lang w:eastAsia="en-GB"/>
        </w:rPr>
        <w:t>koncentracija</w:t>
      </w:r>
      <w:r w:rsidRPr="00770EC0">
        <w:rPr>
          <w:rFonts w:ascii="Times New Roman" w:eastAsia="Times New Roman" w:hAnsi="Times New Roman"/>
          <w:lang w:eastAsia="en-GB"/>
        </w:rPr>
        <w:t xml:space="preserve"> serume &lt;</w:t>
      </w:r>
      <w:r w:rsidR="0037207B">
        <w:rPr>
          <w:rFonts w:ascii="Times New Roman" w:eastAsia="Times New Roman" w:hAnsi="Times New Roman"/>
          <w:lang w:eastAsia="en-GB"/>
        </w:rPr>
        <w:t> </w:t>
      </w:r>
      <w:r w:rsidRPr="00770EC0">
        <w:rPr>
          <w:rFonts w:ascii="Times New Roman" w:eastAsia="Times New Roman" w:hAnsi="Times New Roman"/>
          <w:lang w:eastAsia="en-GB"/>
        </w:rPr>
        <w:t xml:space="preserve">1,2 mg/dl), dozės koreguoti nereikia. Pacientams, kuriems yra vidutinio sunkumo kepenų funkcijos sutrikimas (bilirubino </w:t>
      </w:r>
      <w:r w:rsidR="004D787C">
        <w:rPr>
          <w:rFonts w:ascii="Times New Roman" w:eastAsia="Times New Roman" w:hAnsi="Times New Roman"/>
          <w:lang w:eastAsia="en-GB"/>
        </w:rPr>
        <w:t>koncentracija</w:t>
      </w:r>
      <w:r w:rsidRPr="00770EC0">
        <w:rPr>
          <w:rFonts w:ascii="Times New Roman" w:eastAsia="Times New Roman" w:hAnsi="Times New Roman"/>
          <w:lang w:eastAsia="en-GB"/>
        </w:rPr>
        <w:t xml:space="preserve"> serume 1,2</w:t>
      </w:r>
      <w:r w:rsidR="0037207B" w:rsidRPr="0037207B">
        <w:rPr>
          <w:rFonts w:ascii="Times New Roman" w:eastAsia="Times New Roman" w:hAnsi="Times New Roman"/>
          <w:lang w:eastAsia="en-GB"/>
        </w:rPr>
        <w:t>−</w:t>
      </w:r>
      <w:r w:rsidRPr="00770EC0">
        <w:rPr>
          <w:rFonts w:ascii="Times New Roman" w:eastAsia="Times New Roman" w:hAnsi="Times New Roman"/>
          <w:lang w:eastAsia="en-GB"/>
        </w:rPr>
        <w:t>3,0 mg/dl), dozę rekomenduojama sumažinti 30</w:t>
      </w:r>
      <w:r w:rsidR="0037207B">
        <w:rPr>
          <w:rFonts w:ascii="Times New Roman" w:eastAsia="Times New Roman" w:hAnsi="Times New Roman"/>
          <w:lang w:eastAsia="en-GB"/>
        </w:rPr>
        <w:t> </w:t>
      </w:r>
      <w:r w:rsidRPr="00770EC0">
        <w:rPr>
          <w:rFonts w:ascii="Times New Roman" w:eastAsia="Times New Roman" w:hAnsi="Times New Roman"/>
          <w:lang w:eastAsia="en-GB"/>
        </w:rPr>
        <w:t>%.</w:t>
      </w:r>
    </w:p>
    <w:p w:rsidR="00770EC0" w:rsidRPr="00770EC0" w:rsidRDefault="00770EC0" w:rsidP="00770EC0">
      <w:pPr>
        <w:spacing w:after="0" w:line="240" w:lineRule="auto"/>
        <w:rPr>
          <w:rFonts w:ascii="Times New Roman" w:eastAsia="Times New Roman" w:hAnsi="Times New Roman"/>
          <w:lang w:eastAsia="en-GB"/>
        </w:rPr>
      </w:pPr>
    </w:p>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 xml:space="preserve">Duomenų apie pacientų, kuriems yra sunkus kepenų funkcijos sutrikimas (bilirubino </w:t>
      </w:r>
      <w:r w:rsidR="004D787C">
        <w:rPr>
          <w:rFonts w:ascii="Times New Roman" w:eastAsia="Times New Roman" w:hAnsi="Times New Roman"/>
          <w:lang w:eastAsia="en-GB"/>
        </w:rPr>
        <w:t>koncentracija</w:t>
      </w:r>
      <w:r w:rsidRPr="00770EC0">
        <w:rPr>
          <w:rFonts w:ascii="Times New Roman" w:eastAsia="Times New Roman" w:hAnsi="Times New Roman"/>
          <w:lang w:eastAsia="en-GB"/>
        </w:rPr>
        <w:t xml:space="preserve"> serume &gt;</w:t>
      </w:r>
      <w:r w:rsidR="0037207B">
        <w:rPr>
          <w:rFonts w:ascii="Times New Roman" w:eastAsia="Times New Roman" w:hAnsi="Times New Roman"/>
          <w:lang w:eastAsia="en-GB"/>
        </w:rPr>
        <w:t> </w:t>
      </w:r>
      <w:r w:rsidRPr="00770EC0">
        <w:rPr>
          <w:rFonts w:ascii="Times New Roman" w:eastAsia="Times New Roman" w:hAnsi="Times New Roman"/>
          <w:lang w:eastAsia="en-GB"/>
        </w:rPr>
        <w:t xml:space="preserve">3,0 mg/dl), gydymą nėra (žr. 4.3 skyrių). </w:t>
      </w:r>
    </w:p>
    <w:p w:rsidR="00770EC0" w:rsidRPr="00770EC0" w:rsidRDefault="00770EC0" w:rsidP="00770EC0">
      <w:pPr>
        <w:tabs>
          <w:tab w:val="left" w:pos="0"/>
        </w:tabs>
        <w:autoSpaceDE w:val="0"/>
        <w:autoSpaceDN w:val="0"/>
        <w:spacing w:after="0" w:line="240" w:lineRule="auto"/>
        <w:rPr>
          <w:rFonts w:ascii="Times New Roman" w:eastAsia="Times New Roman" w:hAnsi="Times New Roman"/>
          <w:lang w:eastAsia="en-GB"/>
        </w:rPr>
      </w:pPr>
    </w:p>
    <w:p w:rsidR="00770EC0" w:rsidRPr="00770EC0" w:rsidRDefault="00770EC0" w:rsidP="00770EC0">
      <w:pPr>
        <w:keepNext/>
        <w:tabs>
          <w:tab w:val="left" w:pos="0"/>
        </w:tabs>
        <w:autoSpaceDE w:val="0"/>
        <w:autoSpaceDN w:val="0"/>
        <w:spacing w:after="0" w:line="240" w:lineRule="auto"/>
        <w:rPr>
          <w:rFonts w:ascii="Times New Roman" w:eastAsia="Times New Roman" w:hAnsi="Times New Roman"/>
          <w:i/>
          <w:lang w:eastAsia="en-GB"/>
        </w:rPr>
      </w:pPr>
      <w:r w:rsidRPr="00770EC0">
        <w:rPr>
          <w:rFonts w:ascii="Times New Roman" w:eastAsia="Times New Roman" w:hAnsi="Times New Roman"/>
          <w:i/>
          <w:lang w:eastAsia="en-GB"/>
        </w:rPr>
        <w:t>Pacientams, kurių inkstų funkcija sutrikusi</w:t>
      </w:r>
    </w:p>
    <w:p w:rsidR="00770EC0" w:rsidRPr="00770EC0" w:rsidRDefault="00770EC0" w:rsidP="00770EC0">
      <w:pPr>
        <w:tabs>
          <w:tab w:val="left" w:pos="0"/>
        </w:tabs>
        <w:autoSpaceDE w:val="0"/>
        <w:autoSpaceDN w:val="0"/>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Remiantis farmakokinetiniais duomenimis, pacientams, kurių kreatinino klirensas yra &gt;</w:t>
      </w:r>
      <w:r w:rsidR="00822F68">
        <w:rPr>
          <w:rFonts w:ascii="Times New Roman" w:eastAsia="Times New Roman" w:hAnsi="Times New Roman"/>
          <w:lang w:eastAsia="en-GB"/>
        </w:rPr>
        <w:t> </w:t>
      </w:r>
      <w:r w:rsidRPr="00770EC0">
        <w:rPr>
          <w:rFonts w:ascii="Times New Roman" w:eastAsia="Times New Roman" w:hAnsi="Times New Roman"/>
          <w:lang w:eastAsia="en-GB"/>
        </w:rPr>
        <w:t>10 ml/min., dozės koreguoti nereikia. Duomenų apie pacientų, kuriems yra sunkus inkstų funkcijos sutrikimas, gydymą yra nedaug.</w:t>
      </w:r>
    </w:p>
    <w:p w:rsidR="00770EC0" w:rsidRPr="00770EC0" w:rsidRDefault="00770EC0" w:rsidP="00770EC0">
      <w:pPr>
        <w:tabs>
          <w:tab w:val="left" w:pos="0"/>
        </w:tabs>
        <w:spacing w:after="0" w:line="240" w:lineRule="auto"/>
        <w:rPr>
          <w:rFonts w:ascii="Times New Roman" w:eastAsia="Times New Roman" w:hAnsi="Times New Roman"/>
          <w:lang w:eastAsia="en-GB"/>
        </w:rPr>
      </w:pPr>
    </w:p>
    <w:p w:rsidR="00770EC0" w:rsidRPr="001166F1" w:rsidRDefault="00770EC0" w:rsidP="00770EC0">
      <w:pPr>
        <w:tabs>
          <w:tab w:val="left" w:pos="0"/>
        </w:tabs>
        <w:spacing w:after="0" w:line="240" w:lineRule="auto"/>
        <w:rPr>
          <w:rFonts w:ascii="Times New Roman" w:eastAsia="Times New Roman" w:hAnsi="Times New Roman"/>
          <w:i/>
          <w:lang w:eastAsia="en-GB"/>
        </w:rPr>
      </w:pPr>
      <w:r w:rsidRPr="001166F1">
        <w:rPr>
          <w:rFonts w:ascii="Times New Roman" w:eastAsia="Times New Roman" w:hAnsi="Times New Roman"/>
          <w:i/>
          <w:lang w:eastAsia="en-GB"/>
        </w:rPr>
        <w:t>Vaikų populiacija</w:t>
      </w:r>
    </w:p>
    <w:p w:rsidR="00D66384" w:rsidRPr="00297381" w:rsidRDefault="00D66384" w:rsidP="00D66384">
      <w:pPr>
        <w:widowControl w:val="0"/>
        <w:autoSpaceDE w:val="0"/>
        <w:autoSpaceDN w:val="0"/>
        <w:adjustRightInd w:val="0"/>
        <w:spacing w:after="0" w:line="240" w:lineRule="auto"/>
        <w:rPr>
          <w:rFonts w:ascii="Times New Roman" w:eastAsia="Times New Roman" w:hAnsi="Times New Roman"/>
          <w:bCs/>
        </w:rPr>
      </w:pPr>
      <w:r w:rsidRPr="00297381">
        <w:rPr>
          <w:rFonts w:ascii="Times New Roman" w:eastAsia="Times New Roman" w:hAnsi="Times New Roman"/>
          <w:bCs/>
        </w:rPr>
        <w:t>Bendamustino hidrochlorido</w:t>
      </w:r>
      <w:r w:rsidRPr="00297381">
        <w:t xml:space="preserve"> </w:t>
      </w:r>
      <w:r w:rsidRPr="00297381">
        <w:rPr>
          <w:rFonts w:ascii="Times New Roman" w:eastAsia="Times New Roman" w:hAnsi="Times New Roman"/>
          <w:bCs/>
        </w:rPr>
        <w:t>saugumas ir veiksmingumas vaikams dar neištirti. Turimų duomenų nepakanka, kad būtų galima pateikti dozavimo rekomendacijų.</w:t>
      </w:r>
    </w:p>
    <w:p w:rsidR="00770EC0" w:rsidRPr="00770EC0" w:rsidRDefault="00770EC0" w:rsidP="00770EC0">
      <w:pPr>
        <w:spacing w:after="0" w:line="240" w:lineRule="auto"/>
        <w:rPr>
          <w:rFonts w:ascii="Times New Roman" w:eastAsia="Times New Roman" w:hAnsi="Times New Roman"/>
          <w:lang w:eastAsia="en-GB"/>
        </w:rPr>
      </w:pPr>
    </w:p>
    <w:p w:rsidR="00770EC0" w:rsidRPr="00770EC0" w:rsidRDefault="00770EC0" w:rsidP="00297381">
      <w:pPr>
        <w:tabs>
          <w:tab w:val="left" w:pos="3300"/>
        </w:tabs>
        <w:spacing w:after="0" w:line="240" w:lineRule="auto"/>
        <w:rPr>
          <w:rFonts w:ascii="Times New Roman" w:eastAsia="Times New Roman" w:hAnsi="Times New Roman"/>
          <w:i/>
          <w:lang w:eastAsia="en-GB"/>
        </w:rPr>
      </w:pPr>
      <w:r w:rsidRPr="00770EC0">
        <w:rPr>
          <w:rFonts w:ascii="Times New Roman" w:eastAsia="Times New Roman" w:hAnsi="Times New Roman"/>
          <w:i/>
          <w:lang w:eastAsia="en-GB"/>
        </w:rPr>
        <w:t>Senyviems pacientams</w:t>
      </w:r>
    </w:p>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Duomenų, rodančių, kad senyviems pacientams reikia keisti dozę, nėra (žr. 5.2 skyrių).</w:t>
      </w:r>
    </w:p>
    <w:p w:rsidR="00770EC0" w:rsidRPr="00770EC0" w:rsidRDefault="00770EC0" w:rsidP="00770EC0">
      <w:pPr>
        <w:tabs>
          <w:tab w:val="left" w:pos="567"/>
        </w:tabs>
        <w:spacing w:after="0" w:line="240" w:lineRule="auto"/>
        <w:rPr>
          <w:rFonts w:ascii="Times New Roman" w:eastAsia="Times New Roman" w:hAnsi="Times New Roman"/>
          <w:snapToGrid w:val="0"/>
          <w:u w:val="single"/>
        </w:rPr>
      </w:pPr>
    </w:p>
    <w:p w:rsidR="007D0721" w:rsidRPr="00575120" w:rsidRDefault="00770EC0" w:rsidP="007D0721">
      <w:pPr>
        <w:tabs>
          <w:tab w:val="left" w:pos="0"/>
        </w:tabs>
        <w:spacing w:after="0" w:line="240" w:lineRule="auto"/>
        <w:rPr>
          <w:rFonts w:ascii="Times New Roman" w:eastAsia="Times New Roman" w:hAnsi="Times New Roman"/>
          <w:iCs/>
          <w:lang w:eastAsia="en-GB"/>
        </w:rPr>
      </w:pPr>
      <w:r w:rsidRPr="00B800FE">
        <w:rPr>
          <w:rFonts w:ascii="Times New Roman" w:eastAsia="Times New Roman" w:hAnsi="Times New Roman"/>
          <w:iCs/>
          <w:snapToGrid w:val="0"/>
          <w:szCs w:val="20"/>
          <w:u w:val="single"/>
        </w:rPr>
        <w:t>Vartojimo metodas</w:t>
      </w:r>
    </w:p>
    <w:p w:rsidR="007D0721" w:rsidRPr="00770EC0" w:rsidRDefault="006F4B98" w:rsidP="004F49B9">
      <w:pPr>
        <w:tabs>
          <w:tab w:val="left" w:pos="0"/>
        </w:tabs>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Leisti </w:t>
      </w:r>
      <w:r w:rsidR="007D0721" w:rsidRPr="00770EC0">
        <w:rPr>
          <w:rFonts w:ascii="Times New Roman" w:eastAsia="Times New Roman" w:hAnsi="Times New Roman"/>
          <w:lang w:eastAsia="en-GB"/>
        </w:rPr>
        <w:t>į veną per 30</w:t>
      </w:r>
      <w:r w:rsidR="0037207B" w:rsidRPr="0037207B">
        <w:rPr>
          <w:rFonts w:ascii="Times New Roman" w:eastAsia="Times New Roman" w:hAnsi="Times New Roman"/>
          <w:lang w:eastAsia="en-GB"/>
        </w:rPr>
        <w:t>−</w:t>
      </w:r>
      <w:r w:rsidR="007D0721" w:rsidRPr="00770EC0">
        <w:rPr>
          <w:rFonts w:ascii="Times New Roman" w:eastAsia="Times New Roman" w:hAnsi="Times New Roman"/>
          <w:lang w:eastAsia="en-GB"/>
        </w:rPr>
        <w:t>60 minučių (žr. 6.6 skyrių).</w:t>
      </w:r>
    </w:p>
    <w:p w:rsidR="007D0721" w:rsidRPr="00770EC0" w:rsidRDefault="007D0721" w:rsidP="007D0721">
      <w:pPr>
        <w:tabs>
          <w:tab w:val="left" w:pos="0"/>
        </w:tabs>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Infuzija turi būti atliekama prižiūrint gydytojui, mokančiam taikyti gydymą chemoterapiniais vaistiniais preparatais ir turinčiam tokio gydymo patirties.</w:t>
      </w:r>
    </w:p>
    <w:p w:rsidR="007D0721" w:rsidRPr="00770EC0" w:rsidRDefault="007D0721" w:rsidP="007D0721">
      <w:pPr>
        <w:tabs>
          <w:tab w:val="left" w:pos="0"/>
        </w:tabs>
        <w:spacing w:after="0" w:line="240" w:lineRule="auto"/>
        <w:rPr>
          <w:rFonts w:ascii="Times New Roman" w:eastAsia="Times New Roman" w:hAnsi="Times New Roman"/>
          <w:highlight w:val="yellow"/>
          <w:lang w:eastAsia="en-GB"/>
        </w:rPr>
      </w:pPr>
    </w:p>
    <w:p w:rsidR="007D0721" w:rsidRPr="00770EC0" w:rsidRDefault="007D0721" w:rsidP="007D0721">
      <w:pPr>
        <w:tabs>
          <w:tab w:val="left" w:pos="0"/>
        </w:tabs>
        <w:spacing w:after="0" w:line="240" w:lineRule="auto"/>
        <w:rPr>
          <w:rFonts w:ascii="Times New Roman" w:eastAsia="Times New Roman" w:hAnsi="Times New Roman"/>
          <w:strike/>
          <w:lang w:eastAsia="en-GB"/>
        </w:rPr>
      </w:pPr>
      <w:r w:rsidRPr="00770EC0">
        <w:rPr>
          <w:rFonts w:ascii="Times New Roman" w:eastAsia="Times New Roman" w:hAnsi="Times New Roman"/>
          <w:lang w:eastAsia="en-GB"/>
        </w:rPr>
        <w:t>Silpna kaulų čiulpų funkcija yra susijusi su stipresniu chemoterapijos sukel</w:t>
      </w:r>
      <w:r w:rsidR="00F95773">
        <w:rPr>
          <w:rFonts w:ascii="Times New Roman" w:eastAsia="Times New Roman" w:hAnsi="Times New Roman"/>
          <w:lang w:eastAsia="en-GB"/>
        </w:rPr>
        <w:t>iamu hematologiniu</w:t>
      </w:r>
      <w:r w:rsidRPr="00770EC0">
        <w:rPr>
          <w:rFonts w:ascii="Times New Roman" w:eastAsia="Times New Roman" w:hAnsi="Times New Roman"/>
          <w:lang w:eastAsia="en-GB"/>
        </w:rPr>
        <w:t xml:space="preserve"> toksiniu poveikiu kraujui. Gydymo negalima pradėti, jei </w:t>
      </w:r>
      <w:r w:rsidRPr="00770EC0">
        <w:rPr>
          <w:rFonts w:ascii="Times New Roman" w:eastAsia="Times New Roman" w:hAnsi="Times New Roman"/>
          <w:snapToGrid w:val="0"/>
        </w:rPr>
        <w:t xml:space="preserve">leukocitų ir (arba) trombocitų </w:t>
      </w:r>
      <w:r w:rsidR="004D787C">
        <w:rPr>
          <w:rFonts w:ascii="Times New Roman" w:eastAsia="Times New Roman" w:hAnsi="Times New Roman"/>
          <w:snapToGrid w:val="0"/>
        </w:rPr>
        <w:t>skaičius</w:t>
      </w:r>
      <w:r w:rsidRPr="00770EC0">
        <w:rPr>
          <w:rFonts w:ascii="Times New Roman" w:eastAsia="Times New Roman" w:hAnsi="Times New Roman"/>
          <w:snapToGrid w:val="0"/>
        </w:rPr>
        <w:t xml:space="preserve"> yra sumažėjęs iki atitinkamai &lt;</w:t>
      </w:r>
      <w:r w:rsidR="00A0674D">
        <w:rPr>
          <w:rFonts w:ascii="Times New Roman" w:eastAsia="Times New Roman" w:hAnsi="Times New Roman"/>
          <w:snapToGrid w:val="0"/>
        </w:rPr>
        <w:t> </w:t>
      </w:r>
      <w:r w:rsidRPr="00770EC0">
        <w:rPr>
          <w:rFonts w:ascii="Times New Roman" w:eastAsia="Times New Roman" w:hAnsi="Times New Roman"/>
          <w:snapToGrid w:val="0"/>
        </w:rPr>
        <w:t>3</w:t>
      </w:r>
      <w:r w:rsidR="00E65532">
        <w:rPr>
          <w:rFonts w:ascii="Times New Roman" w:eastAsia="Times New Roman" w:hAnsi="Times New Roman"/>
          <w:snapToGrid w:val="0"/>
        </w:rPr>
        <w:t> </w:t>
      </w:r>
      <w:r w:rsidRPr="00770EC0">
        <w:rPr>
          <w:rFonts w:ascii="Times New Roman" w:eastAsia="Times New Roman" w:hAnsi="Times New Roman"/>
          <w:snapToGrid w:val="0"/>
        </w:rPr>
        <w:t>000/µl ar &lt;</w:t>
      </w:r>
      <w:r w:rsidR="00A0674D">
        <w:rPr>
          <w:rFonts w:ascii="Times New Roman" w:eastAsia="Times New Roman" w:hAnsi="Times New Roman"/>
          <w:snapToGrid w:val="0"/>
        </w:rPr>
        <w:t> </w:t>
      </w:r>
      <w:r w:rsidRPr="00770EC0">
        <w:rPr>
          <w:rFonts w:ascii="Times New Roman" w:eastAsia="Times New Roman" w:hAnsi="Times New Roman"/>
          <w:snapToGrid w:val="0"/>
        </w:rPr>
        <w:t>75</w:t>
      </w:r>
      <w:r w:rsidR="00E65532">
        <w:rPr>
          <w:rFonts w:ascii="Times New Roman" w:eastAsia="Times New Roman" w:hAnsi="Times New Roman"/>
          <w:snapToGrid w:val="0"/>
        </w:rPr>
        <w:t> </w:t>
      </w:r>
      <w:r w:rsidRPr="00770EC0">
        <w:rPr>
          <w:rFonts w:ascii="Times New Roman" w:eastAsia="Times New Roman" w:hAnsi="Times New Roman"/>
          <w:snapToGrid w:val="0"/>
        </w:rPr>
        <w:t>000/µl</w:t>
      </w:r>
      <w:r w:rsidRPr="00770EC0">
        <w:rPr>
          <w:rFonts w:ascii="Times New Roman" w:eastAsia="Times New Roman" w:hAnsi="Times New Roman"/>
          <w:lang w:eastAsia="en-GB"/>
        </w:rPr>
        <w:t xml:space="preserve"> (žr. 4.3 skyrių).</w:t>
      </w:r>
    </w:p>
    <w:p w:rsidR="007D0721" w:rsidRDefault="007D0721" w:rsidP="00770EC0">
      <w:pPr>
        <w:tabs>
          <w:tab w:val="left" w:pos="567"/>
        </w:tabs>
        <w:spacing w:after="0" w:line="240" w:lineRule="auto"/>
        <w:rPr>
          <w:rFonts w:ascii="Times New Roman" w:eastAsia="Times New Roman" w:hAnsi="Times New Roman"/>
          <w:snapToGrid w:val="0"/>
          <w:szCs w:val="20"/>
        </w:rPr>
      </w:pPr>
    </w:p>
    <w:p w:rsidR="007D0721" w:rsidRPr="00770EC0" w:rsidRDefault="007D0721" w:rsidP="007D0721">
      <w:pPr>
        <w:autoSpaceDE w:val="0"/>
        <w:autoSpaceDN w:val="0"/>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 xml:space="preserve">Gydymą būtina nutraukti arba atidėti, jei </w:t>
      </w:r>
      <w:r w:rsidRPr="00770EC0">
        <w:rPr>
          <w:rFonts w:ascii="Times New Roman" w:eastAsia="Times New Roman" w:hAnsi="Times New Roman"/>
          <w:snapToGrid w:val="0"/>
        </w:rPr>
        <w:t xml:space="preserve">leukocitų ir (arba) trombocitų </w:t>
      </w:r>
      <w:r w:rsidR="004D787C">
        <w:rPr>
          <w:rFonts w:ascii="Times New Roman" w:eastAsia="Times New Roman" w:hAnsi="Times New Roman"/>
          <w:snapToGrid w:val="0"/>
        </w:rPr>
        <w:t>skaičius</w:t>
      </w:r>
      <w:r w:rsidR="004D787C" w:rsidRPr="00770EC0">
        <w:rPr>
          <w:rFonts w:ascii="Times New Roman" w:eastAsia="Times New Roman" w:hAnsi="Times New Roman"/>
          <w:snapToGrid w:val="0"/>
        </w:rPr>
        <w:t xml:space="preserve"> </w:t>
      </w:r>
      <w:r w:rsidRPr="00770EC0">
        <w:rPr>
          <w:rFonts w:ascii="Times New Roman" w:eastAsia="Times New Roman" w:hAnsi="Times New Roman"/>
          <w:snapToGrid w:val="0"/>
        </w:rPr>
        <w:t>sumažėja iki atitinkamai &lt;</w:t>
      </w:r>
      <w:r w:rsidR="00A0674D">
        <w:rPr>
          <w:rFonts w:ascii="Times New Roman" w:eastAsia="Times New Roman" w:hAnsi="Times New Roman"/>
          <w:snapToGrid w:val="0"/>
        </w:rPr>
        <w:t> </w:t>
      </w:r>
      <w:r w:rsidRPr="00770EC0">
        <w:rPr>
          <w:rFonts w:ascii="Times New Roman" w:eastAsia="Times New Roman" w:hAnsi="Times New Roman"/>
          <w:snapToGrid w:val="0"/>
        </w:rPr>
        <w:t>3</w:t>
      </w:r>
      <w:r w:rsidR="00E65532">
        <w:rPr>
          <w:rFonts w:ascii="Times New Roman" w:eastAsia="Times New Roman" w:hAnsi="Times New Roman"/>
          <w:snapToGrid w:val="0"/>
        </w:rPr>
        <w:t> </w:t>
      </w:r>
      <w:r w:rsidRPr="00770EC0">
        <w:rPr>
          <w:rFonts w:ascii="Times New Roman" w:eastAsia="Times New Roman" w:hAnsi="Times New Roman"/>
          <w:snapToGrid w:val="0"/>
        </w:rPr>
        <w:t>000/µl ar &lt;</w:t>
      </w:r>
      <w:r w:rsidR="00A0674D">
        <w:rPr>
          <w:rFonts w:ascii="Times New Roman" w:eastAsia="Times New Roman" w:hAnsi="Times New Roman"/>
          <w:snapToGrid w:val="0"/>
        </w:rPr>
        <w:t> </w:t>
      </w:r>
      <w:r w:rsidRPr="00770EC0">
        <w:rPr>
          <w:rFonts w:ascii="Times New Roman" w:eastAsia="Times New Roman" w:hAnsi="Times New Roman"/>
          <w:snapToGrid w:val="0"/>
        </w:rPr>
        <w:t>75</w:t>
      </w:r>
      <w:r w:rsidR="00E65532">
        <w:rPr>
          <w:rFonts w:ascii="Times New Roman" w:eastAsia="Times New Roman" w:hAnsi="Times New Roman"/>
          <w:snapToGrid w:val="0"/>
        </w:rPr>
        <w:t> </w:t>
      </w:r>
      <w:r w:rsidRPr="00770EC0">
        <w:rPr>
          <w:rFonts w:ascii="Times New Roman" w:eastAsia="Times New Roman" w:hAnsi="Times New Roman"/>
          <w:snapToGrid w:val="0"/>
        </w:rPr>
        <w:t>000/µl</w:t>
      </w:r>
      <w:r w:rsidRPr="00770EC0">
        <w:rPr>
          <w:rFonts w:ascii="Times New Roman" w:eastAsia="Times New Roman" w:hAnsi="Times New Roman"/>
          <w:lang w:eastAsia="en-GB"/>
        </w:rPr>
        <w:t xml:space="preserve">. Gydymą galima pratęsti po to, kai leukocitų </w:t>
      </w:r>
      <w:r w:rsidR="004D787C">
        <w:rPr>
          <w:rFonts w:ascii="Times New Roman" w:eastAsia="Times New Roman" w:hAnsi="Times New Roman"/>
          <w:lang w:eastAsia="en-GB"/>
        </w:rPr>
        <w:t>skaičius</w:t>
      </w:r>
      <w:r w:rsidRPr="00770EC0">
        <w:rPr>
          <w:rFonts w:ascii="Times New Roman" w:eastAsia="Times New Roman" w:hAnsi="Times New Roman"/>
          <w:lang w:eastAsia="en-GB"/>
        </w:rPr>
        <w:t xml:space="preserve"> padidėja iki &gt;</w:t>
      </w:r>
      <w:r w:rsidR="00822F68">
        <w:rPr>
          <w:rFonts w:ascii="Times New Roman" w:eastAsia="Times New Roman" w:hAnsi="Times New Roman"/>
          <w:lang w:eastAsia="en-GB"/>
        </w:rPr>
        <w:t> </w:t>
      </w:r>
      <w:r w:rsidRPr="00770EC0">
        <w:rPr>
          <w:rFonts w:ascii="Times New Roman" w:eastAsia="Times New Roman" w:hAnsi="Times New Roman"/>
          <w:lang w:eastAsia="en-GB"/>
        </w:rPr>
        <w:t>4</w:t>
      </w:r>
      <w:r w:rsidR="00853741">
        <w:rPr>
          <w:rFonts w:ascii="Times New Roman" w:eastAsia="Times New Roman" w:hAnsi="Times New Roman"/>
          <w:lang w:eastAsia="en-GB"/>
        </w:rPr>
        <w:t> </w:t>
      </w:r>
      <w:r w:rsidRPr="00770EC0">
        <w:rPr>
          <w:rFonts w:ascii="Times New Roman" w:eastAsia="Times New Roman" w:hAnsi="Times New Roman"/>
          <w:lang w:eastAsia="en-GB"/>
        </w:rPr>
        <w:t xml:space="preserve">000/µl ir trombocitų </w:t>
      </w:r>
      <w:r w:rsidR="004D787C">
        <w:rPr>
          <w:rFonts w:ascii="Times New Roman" w:eastAsia="Times New Roman" w:hAnsi="Times New Roman"/>
          <w:lang w:eastAsia="en-GB"/>
        </w:rPr>
        <w:t>skaičius</w:t>
      </w:r>
      <w:r w:rsidRPr="00770EC0">
        <w:rPr>
          <w:rFonts w:ascii="Times New Roman" w:eastAsia="Times New Roman" w:hAnsi="Times New Roman"/>
          <w:lang w:eastAsia="en-GB"/>
        </w:rPr>
        <w:t xml:space="preserve"> padidėja iki &gt;</w:t>
      </w:r>
      <w:r w:rsidR="00822F68">
        <w:rPr>
          <w:rFonts w:ascii="Times New Roman" w:eastAsia="Times New Roman" w:hAnsi="Times New Roman"/>
          <w:lang w:eastAsia="en-GB"/>
        </w:rPr>
        <w:t> </w:t>
      </w:r>
      <w:r w:rsidRPr="00770EC0">
        <w:rPr>
          <w:rFonts w:ascii="Times New Roman" w:eastAsia="Times New Roman" w:hAnsi="Times New Roman"/>
          <w:lang w:eastAsia="en-GB"/>
        </w:rPr>
        <w:t>100</w:t>
      </w:r>
      <w:r w:rsidR="00E65532">
        <w:rPr>
          <w:rFonts w:ascii="Times New Roman" w:eastAsia="Times New Roman" w:hAnsi="Times New Roman"/>
          <w:lang w:eastAsia="en-GB"/>
        </w:rPr>
        <w:t> </w:t>
      </w:r>
      <w:r w:rsidRPr="00770EC0">
        <w:rPr>
          <w:rFonts w:ascii="Times New Roman" w:eastAsia="Times New Roman" w:hAnsi="Times New Roman"/>
          <w:lang w:eastAsia="en-GB"/>
        </w:rPr>
        <w:t>000/µl.</w:t>
      </w:r>
    </w:p>
    <w:p w:rsidR="007D0721" w:rsidRPr="00770EC0" w:rsidRDefault="007D0721" w:rsidP="007D0721">
      <w:pPr>
        <w:autoSpaceDE w:val="0"/>
        <w:autoSpaceDN w:val="0"/>
        <w:spacing w:after="0" w:line="240" w:lineRule="auto"/>
        <w:rPr>
          <w:rFonts w:ascii="Times New Roman" w:eastAsia="Times New Roman" w:hAnsi="Times New Roman"/>
          <w:u w:val="single"/>
          <w:lang w:eastAsia="en-GB"/>
        </w:rPr>
      </w:pPr>
    </w:p>
    <w:p w:rsidR="007D0721" w:rsidRPr="00770EC0" w:rsidRDefault="007D0721" w:rsidP="007D0721">
      <w:pPr>
        <w:tabs>
          <w:tab w:val="left" w:pos="0"/>
        </w:tabs>
        <w:autoSpaceDE w:val="0"/>
        <w:autoSpaceDN w:val="0"/>
        <w:spacing w:after="0" w:line="240" w:lineRule="auto"/>
        <w:rPr>
          <w:rFonts w:ascii="Times New Roman" w:eastAsia="Times New Roman" w:hAnsi="Times New Roman"/>
          <w:strike/>
          <w:lang w:eastAsia="en-GB"/>
        </w:rPr>
      </w:pPr>
      <w:r w:rsidRPr="00770EC0">
        <w:rPr>
          <w:rFonts w:ascii="Times New Roman" w:eastAsia="Times New Roman" w:hAnsi="Times New Roman"/>
          <w:lang w:eastAsia="en-GB"/>
        </w:rPr>
        <w:t xml:space="preserve">Mažiausias leukocitų ir trombocitų </w:t>
      </w:r>
      <w:r w:rsidR="004D787C">
        <w:rPr>
          <w:rFonts w:ascii="Times New Roman" w:eastAsia="Times New Roman" w:hAnsi="Times New Roman"/>
          <w:lang w:eastAsia="en-GB"/>
        </w:rPr>
        <w:t>skaičius</w:t>
      </w:r>
      <w:r w:rsidRPr="00770EC0">
        <w:rPr>
          <w:rFonts w:ascii="Times New Roman" w:eastAsia="Times New Roman" w:hAnsi="Times New Roman"/>
          <w:lang w:eastAsia="en-GB"/>
        </w:rPr>
        <w:t xml:space="preserve"> tampa po 14</w:t>
      </w:r>
      <w:r w:rsidR="0037207B" w:rsidRPr="0037207B">
        <w:rPr>
          <w:rFonts w:ascii="Times New Roman" w:eastAsia="Times New Roman" w:hAnsi="Times New Roman"/>
          <w:lang w:eastAsia="en-GB"/>
        </w:rPr>
        <w:t>−</w:t>
      </w:r>
      <w:r w:rsidRPr="00770EC0">
        <w:rPr>
          <w:rFonts w:ascii="Times New Roman" w:eastAsia="Times New Roman" w:hAnsi="Times New Roman"/>
          <w:lang w:eastAsia="en-GB"/>
        </w:rPr>
        <w:t>20 </w:t>
      </w:r>
      <w:r w:rsidR="00F0716A">
        <w:rPr>
          <w:rFonts w:ascii="Times New Roman" w:eastAsia="Times New Roman" w:hAnsi="Times New Roman"/>
          <w:lang w:eastAsia="en-GB"/>
        </w:rPr>
        <w:t>parų</w:t>
      </w:r>
      <w:r w:rsidRPr="00770EC0">
        <w:rPr>
          <w:rFonts w:ascii="Times New Roman" w:eastAsia="Times New Roman" w:hAnsi="Times New Roman"/>
          <w:lang w:eastAsia="en-GB"/>
        </w:rPr>
        <w:t xml:space="preserve"> ir vėl tampa toks, koks buvo, po 3</w:t>
      </w:r>
      <w:r w:rsidR="0037207B" w:rsidRPr="0037207B">
        <w:rPr>
          <w:rFonts w:ascii="Times New Roman" w:eastAsia="Times New Roman" w:hAnsi="Times New Roman"/>
          <w:lang w:eastAsia="en-GB"/>
        </w:rPr>
        <w:t>−</w:t>
      </w:r>
      <w:r w:rsidRPr="00770EC0">
        <w:rPr>
          <w:rFonts w:ascii="Times New Roman" w:eastAsia="Times New Roman" w:hAnsi="Times New Roman"/>
          <w:lang w:eastAsia="en-GB"/>
        </w:rPr>
        <w:t xml:space="preserve">5 savaičių. Intervalų, kai vaistinio preparato nevartojama, metu rekomenduojama atidžiai stebėti kraujo ląstelių </w:t>
      </w:r>
      <w:r w:rsidR="00DB00D6">
        <w:rPr>
          <w:rFonts w:ascii="Times New Roman" w:eastAsia="Times New Roman" w:hAnsi="Times New Roman"/>
          <w:lang w:eastAsia="en-GB"/>
        </w:rPr>
        <w:t>skaičių</w:t>
      </w:r>
      <w:r w:rsidRPr="00770EC0">
        <w:rPr>
          <w:rFonts w:ascii="Times New Roman" w:eastAsia="Times New Roman" w:hAnsi="Times New Roman"/>
          <w:lang w:eastAsia="en-GB"/>
        </w:rPr>
        <w:t xml:space="preserve"> (žr. 4.4 skyrių). </w:t>
      </w:r>
    </w:p>
    <w:p w:rsidR="007D0721" w:rsidRPr="00770EC0" w:rsidRDefault="007D0721" w:rsidP="007D0721">
      <w:pPr>
        <w:tabs>
          <w:tab w:val="left" w:pos="0"/>
        </w:tabs>
        <w:autoSpaceDE w:val="0"/>
        <w:autoSpaceDN w:val="0"/>
        <w:spacing w:after="0" w:line="240" w:lineRule="auto"/>
        <w:rPr>
          <w:rFonts w:ascii="Times New Roman" w:eastAsia="Times New Roman" w:hAnsi="Times New Roman"/>
          <w:lang w:eastAsia="en-GB"/>
        </w:rPr>
      </w:pPr>
    </w:p>
    <w:p w:rsidR="007D0721" w:rsidRPr="00770EC0" w:rsidRDefault="007D0721" w:rsidP="007D0721">
      <w:pPr>
        <w:tabs>
          <w:tab w:val="left" w:pos="0"/>
        </w:tabs>
        <w:autoSpaceDE w:val="0"/>
        <w:autoSpaceDN w:val="0"/>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 xml:space="preserve">Jei pasireiškia nehematologinis toksinis poveikis, dozės mažinimas turi būti paremtas sunkiausiu bendrųjų toksiškumo kriterijų (angl. </w:t>
      </w:r>
      <w:r w:rsidRPr="00770EC0">
        <w:rPr>
          <w:rFonts w:ascii="Times New Roman" w:eastAsia="Times New Roman" w:hAnsi="Times New Roman"/>
          <w:i/>
          <w:lang w:eastAsia="en-GB"/>
        </w:rPr>
        <w:t>common toxicity criteria</w:t>
      </w:r>
      <w:r w:rsidRPr="00770EC0">
        <w:rPr>
          <w:rFonts w:ascii="Times New Roman" w:eastAsia="Times New Roman" w:hAnsi="Times New Roman"/>
          <w:lang w:eastAsia="en-GB"/>
        </w:rPr>
        <w:t>, CTC) laipsniu ankstesnio ciklo metu. Jei pasireiškė 3 laipsnio pagal CTC toksinis poveikis, dozę rekomenduojama sumažinti 50</w:t>
      </w:r>
      <w:r w:rsidR="0037207B">
        <w:rPr>
          <w:rFonts w:ascii="Times New Roman" w:eastAsia="Times New Roman" w:hAnsi="Times New Roman"/>
          <w:lang w:eastAsia="en-GB"/>
        </w:rPr>
        <w:t> </w:t>
      </w:r>
      <w:r w:rsidRPr="00770EC0">
        <w:rPr>
          <w:rFonts w:ascii="Times New Roman" w:eastAsia="Times New Roman" w:hAnsi="Times New Roman"/>
          <w:lang w:eastAsia="en-GB"/>
        </w:rPr>
        <w:t>%. Jei pasireiškė 4 laipsnio pagal CTC toksinis poveikis, gydymą rekomenduojama sustabdyti.</w:t>
      </w:r>
    </w:p>
    <w:p w:rsidR="007D0721" w:rsidRPr="00770EC0" w:rsidRDefault="007D0721" w:rsidP="007D0721">
      <w:pPr>
        <w:tabs>
          <w:tab w:val="left" w:pos="0"/>
        </w:tabs>
        <w:autoSpaceDE w:val="0"/>
        <w:autoSpaceDN w:val="0"/>
        <w:spacing w:after="0" w:line="240" w:lineRule="auto"/>
        <w:rPr>
          <w:rFonts w:ascii="Times New Roman" w:eastAsia="Times New Roman" w:hAnsi="Times New Roman"/>
          <w:lang w:eastAsia="en-GB"/>
        </w:rPr>
      </w:pPr>
    </w:p>
    <w:p w:rsidR="007D0721" w:rsidRPr="00770EC0" w:rsidRDefault="007D0721" w:rsidP="007D0721">
      <w:pPr>
        <w:tabs>
          <w:tab w:val="left" w:pos="0"/>
        </w:tabs>
        <w:autoSpaceDE w:val="0"/>
        <w:autoSpaceDN w:val="0"/>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Jei pacientui reikia modifikuoti dozę, individualiai apskaičiuotą pakeistą dozę reikia sulašinti atitinkam</w:t>
      </w:r>
      <w:r w:rsidR="0093744D">
        <w:rPr>
          <w:rFonts w:ascii="Times New Roman" w:eastAsia="Times New Roman" w:hAnsi="Times New Roman"/>
          <w:lang w:eastAsia="en-GB"/>
        </w:rPr>
        <w:t>ai</w:t>
      </w:r>
      <w:r w:rsidRPr="00770EC0">
        <w:rPr>
          <w:rFonts w:ascii="Times New Roman" w:eastAsia="Times New Roman" w:hAnsi="Times New Roman"/>
          <w:lang w:eastAsia="en-GB"/>
        </w:rPr>
        <w:t xml:space="preserve"> gydymo ciklo 1</w:t>
      </w:r>
      <w:r w:rsidRPr="00770EC0">
        <w:rPr>
          <w:rFonts w:ascii="Times New Roman" w:eastAsia="Times New Roman" w:hAnsi="Times New Roman"/>
          <w:lang w:eastAsia="en-GB"/>
        </w:rPr>
        <w:noBreakHyphen/>
        <w:t>ąją ir 2</w:t>
      </w:r>
      <w:r w:rsidRPr="00770EC0">
        <w:rPr>
          <w:rFonts w:ascii="Times New Roman" w:eastAsia="Times New Roman" w:hAnsi="Times New Roman"/>
          <w:lang w:eastAsia="en-GB"/>
        </w:rPr>
        <w:noBreakHyphen/>
        <w:t>ąją dienomis.</w:t>
      </w:r>
    </w:p>
    <w:p w:rsidR="007D0721" w:rsidRPr="00770EC0" w:rsidRDefault="007D0721" w:rsidP="007D0721">
      <w:pPr>
        <w:tabs>
          <w:tab w:val="left" w:pos="0"/>
        </w:tabs>
        <w:autoSpaceDE w:val="0"/>
        <w:autoSpaceDN w:val="0"/>
        <w:spacing w:after="0" w:line="240" w:lineRule="auto"/>
        <w:rPr>
          <w:rFonts w:ascii="Times New Roman" w:eastAsia="Times New Roman" w:hAnsi="Times New Roman"/>
          <w:u w:val="single"/>
          <w:lang w:eastAsia="en-GB"/>
        </w:rPr>
      </w:pPr>
    </w:p>
    <w:p w:rsidR="00770EC0" w:rsidRPr="00770EC0" w:rsidRDefault="00770EC0" w:rsidP="00770EC0">
      <w:pPr>
        <w:tabs>
          <w:tab w:val="left" w:pos="0"/>
          <w:tab w:val="left" w:pos="567"/>
        </w:tabs>
        <w:autoSpaceDE w:val="0"/>
        <w:autoSpaceDN w:val="0"/>
        <w:spacing w:after="0" w:line="240" w:lineRule="auto"/>
        <w:rPr>
          <w:rFonts w:ascii="Times New Roman" w:eastAsia="Times New Roman" w:hAnsi="Times New Roman"/>
          <w:snapToGrid w:val="0"/>
          <w:szCs w:val="20"/>
          <w:lang w:eastAsia="en-GB"/>
        </w:rPr>
      </w:pPr>
      <w:r w:rsidRPr="00770EC0">
        <w:rPr>
          <w:rFonts w:ascii="Times New Roman" w:eastAsia="Times New Roman" w:hAnsi="Times New Roman"/>
          <w:snapToGrid w:val="0"/>
          <w:szCs w:val="20"/>
        </w:rPr>
        <w:t>Vaistinio preparato ruošimo prieš vartojant instrukcija pateikiama 6.6 skyriuje</w:t>
      </w:r>
      <w:r w:rsidRPr="00770EC0">
        <w:rPr>
          <w:rFonts w:ascii="Times New Roman" w:eastAsia="Times New Roman" w:hAnsi="Times New Roman"/>
          <w:snapToGrid w:val="0"/>
          <w:szCs w:val="20"/>
          <w:lang w:eastAsia="en-GB"/>
        </w:rPr>
        <w:t>.</w:t>
      </w:r>
    </w:p>
    <w:p w:rsidR="00770EC0" w:rsidRPr="00770EC0" w:rsidRDefault="00770EC0" w:rsidP="00770EC0">
      <w:pPr>
        <w:tabs>
          <w:tab w:val="left" w:pos="567"/>
        </w:tabs>
        <w:spacing w:after="0" w:line="240" w:lineRule="auto"/>
        <w:rPr>
          <w:rFonts w:ascii="Times New Roman" w:eastAsia="Times New Roman" w:hAnsi="Times New Roman"/>
          <w:snapToGrid w:val="0"/>
          <w:u w:val="single"/>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4.3</w:t>
      </w:r>
      <w:r w:rsidRPr="00770EC0">
        <w:rPr>
          <w:rFonts w:ascii="Times New Roman" w:eastAsia="Times New Roman" w:hAnsi="Times New Roman"/>
          <w:b/>
          <w:bCs/>
          <w:snapToGrid w:val="0"/>
          <w:lang w:eastAsia="x-none"/>
        </w:rPr>
        <w:tab/>
        <w:t>Kontraindikacijos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Padidėjęs jautrumas veikliajai arba bet kuriai 6.1</w:t>
      </w:r>
      <w:r w:rsidR="0018388E">
        <w:rPr>
          <w:rFonts w:ascii="Times New Roman" w:eastAsia="Times New Roman" w:hAnsi="Times New Roman"/>
          <w:snapToGrid w:val="0"/>
        </w:rPr>
        <w:t> </w:t>
      </w:r>
      <w:r w:rsidRPr="00770EC0">
        <w:rPr>
          <w:rFonts w:ascii="Times New Roman" w:eastAsia="Times New Roman" w:hAnsi="Times New Roman"/>
          <w:snapToGrid w:val="0"/>
        </w:rPr>
        <w:t>skyriuje nurodytai pagalbinei medžiagai.</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Žindymo laikotarpis.</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lastRenderedPageBreak/>
        <w:t xml:space="preserve">Sunkus kepenų funkcijos sutrikimas (bilirubino </w:t>
      </w:r>
      <w:r w:rsidR="004D787C">
        <w:rPr>
          <w:rFonts w:ascii="Times New Roman" w:eastAsia="Times New Roman" w:hAnsi="Times New Roman"/>
          <w:snapToGrid w:val="0"/>
        </w:rPr>
        <w:t>koncentracija</w:t>
      </w:r>
      <w:r w:rsidRPr="00770EC0">
        <w:rPr>
          <w:rFonts w:ascii="Times New Roman" w:eastAsia="Times New Roman" w:hAnsi="Times New Roman"/>
          <w:snapToGrid w:val="0"/>
        </w:rPr>
        <w:t xml:space="preserve"> serume &gt;</w:t>
      </w:r>
      <w:r w:rsidR="00822F68">
        <w:rPr>
          <w:rFonts w:ascii="Times New Roman" w:eastAsia="Times New Roman" w:hAnsi="Times New Roman"/>
          <w:snapToGrid w:val="0"/>
        </w:rPr>
        <w:t> </w:t>
      </w:r>
      <w:r w:rsidRPr="00770EC0">
        <w:rPr>
          <w:rFonts w:ascii="Times New Roman" w:eastAsia="Times New Roman" w:hAnsi="Times New Roman"/>
          <w:snapToGrid w:val="0"/>
        </w:rPr>
        <w:t>3,0 mg/dl).</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Gelta.</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Sunkus kaulų čiulpų slopinimas ir sunkus kraujo ląstelių </w:t>
      </w:r>
      <w:r w:rsidR="00DB00D6">
        <w:rPr>
          <w:rFonts w:ascii="Times New Roman" w:eastAsia="Times New Roman" w:hAnsi="Times New Roman"/>
          <w:snapToGrid w:val="0"/>
        </w:rPr>
        <w:t>skaičiaus</w:t>
      </w:r>
      <w:r w:rsidR="00DB00D6" w:rsidRPr="00770EC0">
        <w:rPr>
          <w:rFonts w:ascii="Times New Roman" w:eastAsia="Times New Roman" w:hAnsi="Times New Roman"/>
          <w:snapToGrid w:val="0"/>
        </w:rPr>
        <w:t xml:space="preserve"> </w:t>
      </w:r>
      <w:r w:rsidRPr="00770EC0">
        <w:rPr>
          <w:rFonts w:ascii="Times New Roman" w:eastAsia="Times New Roman" w:hAnsi="Times New Roman"/>
          <w:snapToGrid w:val="0"/>
        </w:rPr>
        <w:t xml:space="preserve">pokytis (leukocitų ir (arba) trombocitų </w:t>
      </w:r>
      <w:r w:rsidR="004D787C">
        <w:rPr>
          <w:rFonts w:ascii="Times New Roman" w:eastAsia="Times New Roman" w:hAnsi="Times New Roman"/>
          <w:snapToGrid w:val="0"/>
        </w:rPr>
        <w:t>skaičius</w:t>
      </w:r>
      <w:r w:rsidRPr="00770EC0">
        <w:rPr>
          <w:rFonts w:ascii="Times New Roman" w:eastAsia="Times New Roman" w:hAnsi="Times New Roman"/>
          <w:snapToGrid w:val="0"/>
        </w:rPr>
        <w:t xml:space="preserve"> yra sumažėjęs iki atitinkamai &lt;</w:t>
      </w:r>
      <w:r w:rsidR="005B7E91">
        <w:rPr>
          <w:rFonts w:ascii="Times New Roman" w:eastAsia="Times New Roman" w:hAnsi="Times New Roman"/>
          <w:snapToGrid w:val="0"/>
        </w:rPr>
        <w:t> </w:t>
      </w:r>
      <w:r w:rsidRPr="00770EC0">
        <w:rPr>
          <w:rFonts w:ascii="Times New Roman" w:eastAsia="Times New Roman" w:hAnsi="Times New Roman"/>
          <w:snapToGrid w:val="0"/>
        </w:rPr>
        <w:t>3</w:t>
      </w:r>
      <w:r w:rsidR="00E65532">
        <w:rPr>
          <w:rFonts w:ascii="Times New Roman" w:eastAsia="Times New Roman" w:hAnsi="Times New Roman"/>
          <w:snapToGrid w:val="0"/>
        </w:rPr>
        <w:t> </w:t>
      </w:r>
      <w:r w:rsidRPr="00770EC0">
        <w:rPr>
          <w:rFonts w:ascii="Times New Roman" w:eastAsia="Times New Roman" w:hAnsi="Times New Roman"/>
          <w:snapToGrid w:val="0"/>
        </w:rPr>
        <w:t>000/µl ar &lt;</w:t>
      </w:r>
      <w:r w:rsidR="005B7E91">
        <w:rPr>
          <w:rFonts w:ascii="Times New Roman" w:eastAsia="Times New Roman" w:hAnsi="Times New Roman"/>
          <w:snapToGrid w:val="0"/>
        </w:rPr>
        <w:t> </w:t>
      </w:r>
      <w:r w:rsidRPr="00770EC0">
        <w:rPr>
          <w:rFonts w:ascii="Times New Roman" w:eastAsia="Times New Roman" w:hAnsi="Times New Roman"/>
          <w:snapToGrid w:val="0"/>
        </w:rPr>
        <w:t>75</w:t>
      </w:r>
      <w:r w:rsidR="00E65532">
        <w:rPr>
          <w:rFonts w:ascii="Times New Roman" w:eastAsia="Times New Roman" w:hAnsi="Times New Roman"/>
          <w:snapToGrid w:val="0"/>
        </w:rPr>
        <w:t> </w:t>
      </w:r>
      <w:r w:rsidRPr="00770EC0">
        <w:rPr>
          <w:rFonts w:ascii="Times New Roman" w:eastAsia="Times New Roman" w:hAnsi="Times New Roman"/>
          <w:snapToGrid w:val="0"/>
        </w:rPr>
        <w:t>000/µl).</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Mažiau kaip 30 </w:t>
      </w:r>
      <w:r w:rsidR="006F4B98">
        <w:rPr>
          <w:rFonts w:ascii="Times New Roman" w:eastAsia="Times New Roman" w:hAnsi="Times New Roman"/>
          <w:snapToGrid w:val="0"/>
        </w:rPr>
        <w:t>parų</w:t>
      </w:r>
      <w:r w:rsidR="006F4B98" w:rsidRPr="00770EC0">
        <w:rPr>
          <w:rFonts w:ascii="Times New Roman" w:eastAsia="Times New Roman" w:hAnsi="Times New Roman"/>
          <w:snapToGrid w:val="0"/>
        </w:rPr>
        <w:t xml:space="preserve"> </w:t>
      </w:r>
      <w:r w:rsidRPr="00770EC0">
        <w:rPr>
          <w:rFonts w:ascii="Times New Roman" w:eastAsia="Times New Roman" w:hAnsi="Times New Roman"/>
          <w:snapToGrid w:val="0"/>
        </w:rPr>
        <w:t>laikotarpiu iki gydymo pradžios yra atlikta didelė</w:t>
      </w:r>
      <w:r w:rsidR="00185872">
        <w:rPr>
          <w:rFonts w:ascii="Times New Roman" w:eastAsia="Times New Roman" w:hAnsi="Times New Roman"/>
          <w:snapToGrid w:val="0"/>
        </w:rPr>
        <w:t>s apimties</w:t>
      </w:r>
      <w:r w:rsidRPr="00770EC0">
        <w:rPr>
          <w:rFonts w:ascii="Times New Roman" w:eastAsia="Times New Roman" w:hAnsi="Times New Roman"/>
          <w:snapToGrid w:val="0"/>
        </w:rPr>
        <w:t xml:space="preserve"> operacija.</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Infekcija, ypač jei pasireiškia leukopenija.</w:t>
      </w:r>
    </w:p>
    <w:p w:rsidR="00770EC0" w:rsidRPr="00770EC0" w:rsidRDefault="006F4B98" w:rsidP="00770EC0">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Skiepijimas</w:t>
      </w:r>
      <w:r w:rsidR="00770EC0" w:rsidRPr="00770EC0">
        <w:rPr>
          <w:rFonts w:ascii="Times New Roman" w:eastAsia="Times New Roman" w:hAnsi="Times New Roman"/>
          <w:snapToGrid w:val="0"/>
        </w:rPr>
        <w:t xml:space="preserve"> nuo geltonosios karštligės.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4.4</w:t>
      </w:r>
      <w:r w:rsidRPr="00770EC0">
        <w:rPr>
          <w:rFonts w:ascii="Times New Roman" w:eastAsia="Times New Roman" w:hAnsi="Times New Roman"/>
          <w:b/>
          <w:bCs/>
          <w:snapToGrid w:val="0"/>
          <w:lang w:eastAsia="x-none"/>
        </w:rPr>
        <w:tab/>
        <w:t>Specialūs įspėjimai ir atsargumo priemonės</w:t>
      </w:r>
    </w:p>
    <w:p w:rsidR="00770EC0" w:rsidRPr="00770EC0" w:rsidRDefault="00770EC0" w:rsidP="00770EC0">
      <w:pPr>
        <w:tabs>
          <w:tab w:val="left" w:pos="567"/>
        </w:tabs>
        <w:spacing w:after="0" w:line="240" w:lineRule="auto"/>
        <w:rPr>
          <w:rFonts w:ascii="Times New Roman" w:eastAsia="Times New Roman" w:hAnsi="Times New Roman"/>
          <w:snapToGrid w:val="0"/>
          <w:u w:val="single"/>
        </w:rPr>
      </w:pPr>
    </w:p>
    <w:p w:rsidR="00770EC0" w:rsidRPr="00B800FE" w:rsidRDefault="00770EC0" w:rsidP="00770EC0">
      <w:pPr>
        <w:tabs>
          <w:tab w:val="left" w:pos="567"/>
        </w:tabs>
        <w:spacing w:after="0" w:line="240" w:lineRule="auto"/>
        <w:rPr>
          <w:rFonts w:ascii="Times New Roman" w:eastAsia="Times New Roman" w:hAnsi="Times New Roman"/>
          <w:b/>
          <w:bCs/>
          <w:iCs/>
          <w:snapToGrid w:val="0"/>
        </w:rPr>
      </w:pPr>
      <w:r w:rsidRPr="00B800FE">
        <w:rPr>
          <w:rFonts w:ascii="Times New Roman" w:eastAsia="Times New Roman" w:hAnsi="Times New Roman"/>
          <w:b/>
          <w:bCs/>
          <w:iCs/>
          <w:snapToGrid w:val="0"/>
        </w:rPr>
        <w:t>Kaulų čiulpų slopinimas</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Bendamustino hidrochloridu gydomiems pacientams gali pasireikšti kaulų čiulpų slopinimas. Jei pasireiškia su gydymu susijęs kaulų čiulpų slopinimas, leukocitų ir trombocitų </w:t>
      </w:r>
      <w:r w:rsidR="004D787C">
        <w:rPr>
          <w:rFonts w:ascii="Times New Roman" w:eastAsia="Times New Roman" w:hAnsi="Times New Roman"/>
          <w:snapToGrid w:val="0"/>
        </w:rPr>
        <w:t>skaiči</w:t>
      </w:r>
      <w:r w:rsidR="00A30586">
        <w:rPr>
          <w:rFonts w:ascii="Times New Roman" w:eastAsia="Times New Roman" w:hAnsi="Times New Roman"/>
          <w:snapToGrid w:val="0"/>
        </w:rPr>
        <w:t>ų</w:t>
      </w:r>
      <w:r w:rsidRPr="00770EC0">
        <w:rPr>
          <w:rFonts w:ascii="Times New Roman" w:eastAsia="Times New Roman" w:hAnsi="Times New Roman"/>
          <w:snapToGrid w:val="0"/>
        </w:rPr>
        <w:t xml:space="preserve">, hemoglobino rodmenį ir neutrofilų </w:t>
      </w:r>
      <w:r w:rsidR="00A30586">
        <w:rPr>
          <w:rFonts w:ascii="Times New Roman" w:eastAsia="Times New Roman" w:hAnsi="Times New Roman"/>
          <w:snapToGrid w:val="0"/>
        </w:rPr>
        <w:t>skaičių</w:t>
      </w:r>
      <w:r w:rsidRPr="00770EC0">
        <w:rPr>
          <w:rFonts w:ascii="Times New Roman" w:eastAsia="Times New Roman" w:hAnsi="Times New Roman"/>
          <w:snapToGrid w:val="0"/>
        </w:rPr>
        <w:t xml:space="preserve"> reikia nustatinėti ne rečiau kaip kas savaitę. Prieš pradedant kitą gydymo ciklą, rekomenduojama, kad leukocitų </w:t>
      </w:r>
      <w:r w:rsidR="004D787C">
        <w:rPr>
          <w:rFonts w:ascii="Times New Roman" w:eastAsia="Times New Roman" w:hAnsi="Times New Roman"/>
          <w:snapToGrid w:val="0"/>
        </w:rPr>
        <w:t>skaičius</w:t>
      </w:r>
      <w:r w:rsidRPr="00770EC0">
        <w:rPr>
          <w:rFonts w:ascii="Times New Roman" w:eastAsia="Times New Roman" w:hAnsi="Times New Roman"/>
          <w:snapToGrid w:val="0"/>
        </w:rPr>
        <w:t xml:space="preserve"> būtų &gt;</w:t>
      </w:r>
      <w:r w:rsidR="00822F68">
        <w:rPr>
          <w:rFonts w:ascii="Times New Roman" w:eastAsia="Times New Roman" w:hAnsi="Times New Roman"/>
          <w:snapToGrid w:val="0"/>
        </w:rPr>
        <w:t> </w:t>
      </w:r>
      <w:r w:rsidRPr="00770EC0">
        <w:rPr>
          <w:rFonts w:ascii="Times New Roman" w:eastAsia="Times New Roman" w:hAnsi="Times New Roman"/>
          <w:snapToGrid w:val="0"/>
        </w:rPr>
        <w:t>4</w:t>
      </w:r>
      <w:r w:rsidR="00E65532">
        <w:rPr>
          <w:rFonts w:ascii="Times New Roman" w:eastAsia="Times New Roman" w:hAnsi="Times New Roman"/>
          <w:snapToGrid w:val="0"/>
        </w:rPr>
        <w:t> </w:t>
      </w:r>
      <w:r w:rsidRPr="00770EC0">
        <w:rPr>
          <w:rFonts w:ascii="Times New Roman" w:eastAsia="Times New Roman" w:hAnsi="Times New Roman"/>
          <w:snapToGrid w:val="0"/>
        </w:rPr>
        <w:t xml:space="preserve">000/µl ir trombocitų </w:t>
      </w:r>
      <w:r w:rsidR="004D787C">
        <w:rPr>
          <w:rFonts w:ascii="Times New Roman" w:eastAsia="Times New Roman" w:hAnsi="Times New Roman"/>
          <w:snapToGrid w:val="0"/>
        </w:rPr>
        <w:t>skaičius</w:t>
      </w:r>
      <w:r w:rsidRPr="00770EC0">
        <w:rPr>
          <w:rFonts w:ascii="Times New Roman" w:eastAsia="Times New Roman" w:hAnsi="Times New Roman"/>
          <w:snapToGrid w:val="0"/>
        </w:rPr>
        <w:t xml:space="preserve"> būtų &gt;</w:t>
      </w:r>
      <w:r w:rsidR="00822F68">
        <w:rPr>
          <w:rFonts w:ascii="Times New Roman" w:eastAsia="Times New Roman" w:hAnsi="Times New Roman"/>
          <w:snapToGrid w:val="0"/>
        </w:rPr>
        <w:t> </w:t>
      </w:r>
      <w:r w:rsidRPr="00770EC0">
        <w:rPr>
          <w:rFonts w:ascii="Times New Roman" w:eastAsia="Times New Roman" w:hAnsi="Times New Roman"/>
          <w:snapToGrid w:val="0"/>
        </w:rPr>
        <w:t>100</w:t>
      </w:r>
      <w:r w:rsidR="00E65532">
        <w:rPr>
          <w:rFonts w:ascii="Times New Roman" w:eastAsia="Times New Roman" w:hAnsi="Times New Roman"/>
          <w:snapToGrid w:val="0"/>
        </w:rPr>
        <w:t> </w:t>
      </w:r>
      <w:r w:rsidRPr="00770EC0">
        <w:rPr>
          <w:rFonts w:ascii="Times New Roman" w:eastAsia="Times New Roman" w:hAnsi="Times New Roman"/>
          <w:snapToGrid w:val="0"/>
        </w:rPr>
        <w:t>000/µl.</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B800FE" w:rsidRDefault="00770EC0" w:rsidP="00770EC0">
      <w:pPr>
        <w:tabs>
          <w:tab w:val="left" w:pos="567"/>
        </w:tabs>
        <w:spacing w:after="0" w:line="240" w:lineRule="auto"/>
        <w:rPr>
          <w:rFonts w:ascii="Times New Roman" w:eastAsia="Times New Roman" w:hAnsi="Times New Roman"/>
          <w:b/>
          <w:bCs/>
          <w:iCs/>
          <w:snapToGrid w:val="0"/>
        </w:rPr>
      </w:pPr>
      <w:r w:rsidRPr="00B800FE">
        <w:rPr>
          <w:rFonts w:ascii="Times New Roman" w:eastAsia="Times New Roman" w:hAnsi="Times New Roman"/>
          <w:b/>
          <w:bCs/>
          <w:iCs/>
          <w:snapToGrid w:val="0"/>
        </w:rPr>
        <w:t>Infekcijos</w:t>
      </w:r>
    </w:p>
    <w:p w:rsidR="00E62B05" w:rsidRDefault="00E62B05" w:rsidP="00E62B05">
      <w:pPr>
        <w:tabs>
          <w:tab w:val="left" w:pos="567"/>
        </w:tabs>
        <w:spacing w:after="0" w:line="240" w:lineRule="auto"/>
        <w:rPr>
          <w:rFonts w:ascii="Times New Roman" w:eastAsia="Times New Roman" w:hAnsi="Times New Roman"/>
          <w:snapToGrid w:val="0"/>
        </w:rPr>
      </w:pPr>
      <w:r w:rsidRPr="00E62B05">
        <w:rPr>
          <w:rFonts w:ascii="Times New Roman" w:eastAsia="Times New Roman" w:hAnsi="Times New Roman"/>
          <w:snapToGrid w:val="0"/>
        </w:rPr>
        <w:t xml:space="preserve">Vartojant bendamustino hidrochlorido yra pasitaikę sunkių ir mirtinų infekcijų, įskaitant bakterines (sepsį, plaučių uždegimą) ir oportunistines infekcijas, tokias, kaip </w:t>
      </w:r>
      <w:r w:rsidRPr="00297381">
        <w:rPr>
          <w:rFonts w:ascii="Times New Roman" w:eastAsia="Times New Roman" w:hAnsi="Times New Roman"/>
          <w:i/>
          <w:snapToGrid w:val="0"/>
        </w:rPr>
        <w:t>Pneumocystis jirovecii</w:t>
      </w:r>
      <w:r w:rsidRPr="00E62B05">
        <w:rPr>
          <w:rFonts w:ascii="Times New Roman" w:eastAsia="Times New Roman" w:hAnsi="Times New Roman"/>
          <w:snapToGrid w:val="0"/>
        </w:rPr>
        <w:t xml:space="preserve"> sukelta pneumonija (PJP), juostinės pūslelinės viruso (JPV) ir citomegaloviruso (CMV) sukelta infekcija. </w:t>
      </w:r>
      <w:r w:rsidR="003E2B11" w:rsidRPr="003E2B11">
        <w:rPr>
          <w:rFonts w:ascii="Times New Roman" w:eastAsia="Times New Roman" w:hAnsi="Times New Roman"/>
          <w:snapToGrid w:val="0"/>
        </w:rPr>
        <w:t>Pranešta apie progresuojančios daugiažidinės leukoencefalopatijos (PDL) atvejus, įskaitant mirtinus, kurie pasitaikė pavartojus bendamustino daugiausia derinyje su rituksimabu ar obinutuzumabu.</w:t>
      </w:r>
      <w:r w:rsidR="003E2B11">
        <w:rPr>
          <w:rFonts w:ascii="Times New Roman" w:eastAsia="Times New Roman" w:hAnsi="Times New Roman"/>
          <w:snapToGrid w:val="0"/>
        </w:rPr>
        <w:t xml:space="preserve"> </w:t>
      </w:r>
      <w:r w:rsidRPr="00E62B05">
        <w:rPr>
          <w:rFonts w:ascii="Times New Roman" w:eastAsia="Times New Roman" w:hAnsi="Times New Roman"/>
          <w:snapToGrid w:val="0"/>
        </w:rPr>
        <w:t xml:space="preserve">Gydymas bendamustino hidrochloridu gali sukelti </w:t>
      </w:r>
      <w:r w:rsidR="00A30586">
        <w:rPr>
          <w:rFonts w:ascii="Times New Roman" w:eastAsia="Times New Roman" w:hAnsi="Times New Roman"/>
          <w:snapToGrid w:val="0"/>
        </w:rPr>
        <w:t>ilgalaikę</w:t>
      </w:r>
      <w:r w:rsidR="00A30586" w:rsidRPr="00E62B05">
        <w:rPr>
          <w:rFonts w:ascii="Times New Roman" w:eastAsia="Times New Roman" w:hAnsi="Times New Roman"/>
          <w:snapToGrid w:val="0"/>
        </w:rPr>
        <w:t xml:space="preserve"> </w:t>
      </w:r>
      <w:r w:rsidRPr="00E62B05">
        <w:rPr>
          <w:rFonts w:ascii="Times New Roman" w:eastAsia="Times New Roman" w:hAnsi="Times New Roman"/>
          <w:snapToGrid w:val="0"/>
        </w:rPr>
        <w:t>limfocitopeniją (&lt;</w:t>
      </w:r>
      <w:r w:rsidR="0018388E">
        <w:rPr>
          <w:rFonts w:ascii="Times New Roman" w:eastAsia="Times New Roman" w:hAnsi="Times New Roman"/>
          <w:snapToGrid w:val="0"/>
        </w:rPr>
        <w:t> </w:t>
      </w:r>
      <w:r w:rsidRPr="00E62B05">
        <w:rPr>
          <w:rFonts w:ascii="Times New Roman" w:eastAsia="Times New Roman" w:hAnsi="Times New Roman"/>
          <w:snapToGrid w:val="0"/>
        </w:rPr>
        <w:t xml:space="preserve">600/μl) ir CD4-teigiamų T ląstelių (TH ląstelių) </w:t>
      </w:r>
      <w:r w:rsidR="00DB00D6">
        <w:rPr>
          <w:rFonts w:ascii="Times New Roman" w:eastAsia="Times New Roman" w:hAnsi="Times New Roman"/>
          <w:snapToGrid w:val="0"/>
        </w:rPr>
        <w:t>skaičiaus</w:t>
      </w:r>
      <w:r w:rsidRPr="00E62B05">
        <w:rPr>
          <w:rFonts w:ascii="Times New Roman" w:eastAsia="Times New Roman" w:hAnsi="Times New Roman"/>
          <w:snapToGrid w:val="0"/>
        </w:rPr>
        <w:t xml:space="preserve"> sumažėjimą (&lt;</w:t>
      </w:r>
      <w:r w:rsidR="0018388E">
        <w:rPr>
          <w:rFonts w:ascii="Times New Roman" w:eastAsia="Times New Roman" w:hAnsi="Times New Roman"/>
          <w:snapToGrid w:val="0"/>
        </w:rPr>
        <w:t> </w:t>
      </w:r>
      <w:r w:rsidRPr="00E62B05">
        <w:rPr>
          <w:rFonts w:ascii="Times New Roman" w:eastAsia="Times New Roman" w:hAnsi="Times New Roman"/>
          <w:snapToGrid w:val="0"/>
        </w:rPr>
        <w:t>200/μl), trunkančius bent 7–9</w:t>
      </w:r>
      <w:r w:rsidR="0018388E">
        <w:rPr>
          <w:rFonts w:ascii="Times New Roman" w:eastAsia="Times New Roman" w:hAnsi="Times New Roman"/>
          <w:snapToGrid w:val="0"/>
        </w:rPr>
        <w:t> </w:t>
      </w:r>
      <w:r w:rsidRPr="00E62B05">
        <w:rPr>
          <w:rFonts w:ascii="Times New Roman" w:eastAsia="Times New Roman" w:hAnsi="Times New Roman"/>
          <w:snapToGrid w:val="0"/>
        </w:rPr>
        <w:t xml:space="preserve">mėnesius po gydymo pabaigos. Limfocitopenija ir CD4-teigiamų T ląstelių sumažėjimas ryškesni, kai bendamustino vartojama kartu su rituksimabu. Pacientai, kuriems yra limfopenija ir mažas CD4-teigiamų T ląstelių </w:t>
      </w:r>
      <w:r w:rsidR="00DB00D6">
        <w:rPr>
          <w:rFonts w:ascii="Times New Roman" w:eastAsia="Times New Roman" w:hAnsi="Times New Roman"/>
          <w:snapToGrid w:val="0"/>
        </w:rPr>
        <w:t>skaičius</w:t>
      </w:r>
      <w:r w:rsidRPr="00E62B05">
        <w:rPr>
          <w:rFonts w:ascii="Times New Roman" w:eastAsia="Times New Roman" w:hAnsi="Times New Roman"/>
          <w:snapToGrid w:val="0"/>
        </w:rPr>
        <w:t xml:space="preserve">, po gydymo bendamustino hidrochloridu yra imlesni (oportunistinėms) infekcijoms. Kai yra mažas CD4-teigiamų T ląstelių </w:t>
      </w:r>
      <w:r w:rsidR="00DB00D6">
        <w:rPr>
          <w:rFonts w:ascii="Times New Roman" w:eastAsia="Times New Roman" w:hAnsi="Times New Roman"/>
          <w:snapToGrid w:val="0"/>
        </w:rPr>
        <w:t>skaičius</w:t>
      </w:r>
      <w:r w:rsidRPr="00E62B05">
        <w:rPr>
          <w:rFonts w:ascii="Times New Roman" w:eastAsia="Times New Roman" w:hAnsi="Times New Roman"/>
          <w:snapToGrid w:val="0"/>
        </w:rPr>
        <w:t xml:space="preserve"> (&lt;</w:t>
      </w:r>
      <w:r w:rsidR="0018388E">
        <w:rPr>
          <w:rFonts w:ascii="Times New Roman" w:eastAsia="Times New Roman" w:hAnsi="Times New Roman"/>
          <w:snapToGrid w:val="0"/>
        </w:rPr>
        <w:t> </w:t>
      </w:r>
      <w:r w:rsidRPr="00E62B05">
        <w:rPr>
          <w:rFonts w:ascii="Times New Roman" w:eastAsia="Times New Roman" w:hAnsi="Times New Roman"/>
          <w:snapToGrid w:val="0"/>
        </w:rPr>
        <w:t xml:space="preserve">200/μl), turi būti apgalvota </w:t>
      </w:r>
      <w:r w:rsidRPr="00297381">
        <w:rPr>
          <w:rFonts w:ascii="Times New Roman" w:eastAsia="Times New Roman" w:hAnsi="Times New Roman"/>
          <w:i/>
          <w:snapToGrid w:val="0"/>
        </w:rPr>
        <w:t xml:space="preserve">Pneumocystis jirovecii </w:t>
      </w:r>
      <w:r w:rsidRPr="00E62B05">
        <w:rPr>
          <w:rFonts w:ascii="Times New Roman" w:eastAsia="Times New Roman" w:hAnsi="Times New Roman"/>
          <w:snapToGrid w:val="0"/>
        </w:rPr>
        <w:t>sukeltos pneumonijos (PP) profilaktika</w:t>
      </w:r>
      <w:r>
        <w:rPr>
          <w:rFonts w:ascii="Times New Roman" w:eastAsia="Times New Roman" w:hAnsi="Times New Roman"/>
          <w:snapToGrid w:val="0"/>
        </w:rPr>
        <w:t xml:space="preserve">. </w:t>
      </w:r>
      <w:r w:rsidRPr="00E62B05">
        <w:rPr>
          <w:rFonts w:ascii="Times New Roman" w:eastAsia="Times New Roman" w:hAnsi="Times New Roman"/>
          <w:snapToGrid w:val="0"/>
        </w:rPr>
        <w:t>Visi pacientai turi būti stebimi, ar gydymo metu neatsiranda kvėpavimo</w:t>
      </w:r>
      <w:r>
        <w:rPr>
          <w:rFonts w:ascii="Times New Roman" w:eastAsia="Times New Roman" w:hAnsi="Times New Roman"/>
          <w:snapToGrid w:val="0"/>
        </w:rPr>
        <w:t xml:space="preserve"> sutrikimo požymių ir simptomų. </w:t>
      </w:r>
      <w:r w:rsidRPr="00E62B05">
        <w:rPr>
          <w:rFonts w:ascii="Times New Roman" w:eastAsia="Times New Roman" w:hAnsi="Times New Roman"/>
          <w:snapToGrid w:val="0"/>
        </w:rPr>
        <w:t>Pacientai turi būti informuoti, kad nedelsiant praneštų apie naujus i</w:t>
      </w:r>
      <w:r>
        <w:rPr>
          <w:rFonts w:ascii="Times New Roman" w:eastAsia="Times New Roman" w:hAnsi="Times New Roman"/>
          <w:snapToGrid w:val="0"/>
        </w:rPr>
        <w:t xml:space="preserve">nfekcijos požymius, įskaitant </w:t>
      </w:r>
      <w:r w:rsidRPr="00E62B05">
        <w:rPr>
          <w:rFonts w:ascii="Times New Roman" w:eastAsia="Times New Roman" w:hAnsi="Times New Roman"/>
          <w:snapToGrid w:val="0"/>
        </w:rPr>
        <w:t>karščiavimą ar kvėpavimo simptomus. Jeigu atsiranda (oportunistini</w:t>
      </w:r>
      <w:r>
        <w:rPr>
          <w:rFonts w:ascii="Times New Roman" w:eastAsia="Times New Roman" w:hAnsi="Times New Roman"/>
          <w:snapToGrid w:val="0"/>
        </w:rPr>
        <w:t xml:space="preserve">ų) infekcijų požymių, turi būti </w:t>
      </w:r>
      <w:r w:rsidRPr="00E62B05">
        <w:rPr>
          <w:rFonts w:ascii="Times New Roman" w:eastAsia="Times New Roman" w:hAnsi="Times New Roman"/>
          <w:snapToGrid w:val="0"/>
        </w:rPr>
        <w:t>apsvarstytas bendamustino hidrochlorido vartojimo nutraukimas.</w:t>
      </w:r>
    </w:p>
    <w:p w:rsidR="003E2B11" w:rsidRDefault="003E2B11" w:rsidP="00E62B05">
      <w:pPr>
        <w:tabs>
          <w:tab w:val="left" w:pos="567"/>
        </w:tabs>
        <w:spacing w:after="0" w:line="240" w:lineRule="auto"/>
        <w:rPr>
          <w:rFonts w:ascii="Times New Roman" w:eastAsia="Times New Roman" w:hAnsi="Times New Roman"/>
          <w:snapToGrid w:val="0"/>
        </w:rPr>
      </w:pPr>
    </w:p>
    <w:p w:rsidR="003E2B11" w:rsidRDefault="003E2B11" w:rsidP="00E62B05">
      <w:pPr>
        <w:tabs>
          <w:tab w:val="left" w:pos="567"/>
        </w:tabs>
        <w:spacing w:after="0" w:line="240" w:lineRule="auto"/>
        <w:rPr>
          <w:rFonts w:ascii="Times New Roman" w:eastAsia="Times New Roman" w:hAnsi="Times New Roman"/>
          <w:snapToGrid w:val="0"/>
        </w:rPr>
      </w:pPr>
      <w:r w:rsidRPr="003E2B11">
        <w:rPr>
          <w:rFonts w:ascii="Times New Roman" w:eastAsia="Times New Roman" w:hAnsi="Times New Roman"/>
          <w:snapToGrid w:val="0"/>
        </w:rPr>
        <w:t>Pacientams, kuriems pasireiškė naujų ar stiprėjančių simptomų ar požymių, susijusių su neurologinėmis ar pažinimo ypatybėmis arba elgesiu, diferencijuojant diagnozę apsvarstykite PDL galimybę. Įtarus PDL, reikia atlikti atitinkamus diagnostinius tyrimus ir gydymą sustabdyti, kol PDL diagnozė bus atmesta.</w:t>
      </w:r>
    </w:p>
    <w:p w:rsidR="003E2B11" w:rsidRDefault="003E2B11" w:rsidP="00E62B05">
      <w:pPr>
        <w:tabs>
          <w:tab w:val="left" w:pos="567"/>
        </w:tabs>
        <w:spacing w:after="0" w:line="240" w:lineRule="auto"/>
        <w:rPr>
          <w:rFonts w:ascii="Times New Roman" w:eastAsia="Times New Roman" w:hAnsi="Times New Roman"/>
          <w:snapToGrid w:val="0"/>
        </w:rPr>
      </w:pPr>
    </w:p>
    <w:p w:rsidR="003E2B11" w:rsidRPr="00B800FE" w:rsidRDefault="003E2B11" w:rsidP="003E2B11">
      <w:pPr>
        <w:tabs>
          <w:tab w:val="left" w:pos="567"/>
        </w:tabs>
        <w:spacing w:after="0" w:line="240" w:lineRule="auto"/>
        <w:rPr>
          <w:rFonts w:ascii="Times New Roman" w:eastAsia="Times New Roman" w:hAnsi="Times New Roman"/>
          <w:b/>
          <w:bCs/>
          <w:snapToGrid w:val="0"/>
        </w:rPr>
      </w:pPr>
      <w:r w:rsidRPr="00B800FE">
        <w:rPr>
          <w:rFonts w:ascii="Times New Roman" w:eastAsia="Times New Roman" w:hAnsi="Times New Roman"/>
          <w:b/>
          <w:bCs/>
          <w:snapToGrid w:val="0"/>
        </w:rPr>
        <w:t>Ne melanomos tipo odos vėžys</w:t>
      </w:r>
    </w:p>
    <w:p w:rsidR="003E2B11" w:rsidRDefault="003E2B11" w:rsidP="003E2B11">
      <w:pPr>
        <w:tabs>
          <w:tab w:val="left" w:pos="567"/>
        </w:tabs>
        <w:spacing w:after="0" w:line="240" w:lineRule="auto"/>
        <w:rPr>
          <w:rFonts w:ascii="Times New Roman" w:eastAsia="Times New Roman" w:hAnsi="Times New Roman"/>
          <w:snapToGrid w:val="0"/>
        </w:rPr>
      </w:pPr>
      <w:r w:rsidRPr="003E2B11">
        <w:rPr>
          <w:rFonts w:ascii="Times New Roman" w:eastAsia="Times New Roman" w:hAnsi="Times New Roman"/>
          <w:snapToGrid w:val="0"/>
        </w:rPr>
        <w:t>Klinikinių tyrimų metu pacientams, kurie buvo gydomi bendamustinu, pastebėta didesnė ne melanomos tipo odos vėžio (bazalinių ląstelių ir plokščialąstelinės karcinomos) rizika. Rekomenduojama periodiškai tirti visų pacientų odą, ypač jeigu yra odos vėžio rizikos veiksnių.</w:t>
      </w:r>
    </w:p>
    <w:p w:rsidR="006D07A3" w:rsidRPr="001362BB" w:rsidRDefault="006D07A3" w:rsidP="00770EC0">
      <w:pPr>
        <w:tabs>
          <w:tab w:val="left" w:pos="567"/>
        </w:tabs>
        <w:spacing w:after="0" w:line="240" w:lineRule="auto"/>
        <w:rPr>
          <w:rFonts w:ascii="Times New Roman" w:eastAsia="Times New Roman" w:hAnsi="Times New Roman"/>
          <w:snapToGrid w:val="0"/>
        </w:rPr>
      </w:pPr>
    </w:p>
    <w:p w:rsidR="006D07A3" w:rsidRPr="00B800FE" w:rsidRDefault="006D07A3" w:rsidP="006D07A3">
      <w:pPr>
        <w:tabs>
          <w:tab w:val="left" w:pos="567"/>
        </w:tabs>
        <w:spacing w:after="0" w:line="240" w:lineRule="auto"/>
        <w:rPr>
          <w:rFonts w:ascii="Times New Roman" w:eastAsia="Times New Roman" w:hAnsi="Times New Roman"/>
          <w:b/>
          <w:bCs/>
          <w:iCs/>
          <w:snapToGrid w:val="0"/>
        </w:rPr>
      </w:pPr>
      <w:r w:rsidRPr="00B800FE">
        <w:rPr>
          <w:rFonts w:ascii="Times New Roman" w:eastAsia="Times New Roman" w:hAnsi="Times New Roman"/>
          <w:b/>
          <w:bCs/>
          <w:iCs/>
          <w:snapToGrid w:val="0"/>
        </w:rPr>
        <w:t>Hepatito B reaktyvacija</w:t>
      </w:r>
    </w:p>
    <w:p w:rsidR="006D07A3" w:rsidRPr="006D07A3" w:rsidRDefault="006D07A3" w:rsidP="006D07A3">
      <w:pPr>
        <w:tabs>
          <w:tab w:val="left" w:pos="567"/>
        </w:tabs>
        <w:spacing w:after="0" w:line="240" w:lineRule="auto"/>
        <w:rPr>
          <w:rFonts w:ascii="Times New Roman" w:eastAsia="Times New Roman" w:hAnsi="Times New Roman"/>
          <w:snapToGrid w:val="0"/>
        </w:rPr>
      </w:pPr>
      <w:r w:rsidRPr="006D07A3">
        <w:rPr>
          <w:rFonts w:ascii="Times New Roman" w:eastAsia="Times New Roman" w:hAnsi="Times New Roman"/>
          <w:snapToGrid w:val="0"/>
        </w:rPr>
        <w:t xml:space="preserve">Hepatito B reaktyvacijos atvejų nustatyta pacientams, kurie yra ilgalaikiai šio viruso nešiotojai, po to, kai šie pacientai pavartojo bendamustino hidrochlorido. Kai kuriais atvejais tai sukėlė ūminį kepenų nepakankamumą arba pacientas mirė. Prieš pradedant gydymą bendamustino hidrochloridu, reikia ištirti, ar pacientas neužsikrėtęs HBV infekcija. Prieš pradedant gydyti pacientus, kuriems nustatytas hepatitas B (įskaitant aktyvia liga sergančius pacientus), ir dėl pacientų, kuriems gydymo laikotarpiu nustatyta HBV infekcija, reikia pasitarti su kepenų ligų ekspertais ir hepatitą B gydančiais gydytojais specialistais. </w:t>
      </w:r>
      <w:r w:rsidR="00E777F6">
        <w:rPr>
          <w:rFonts w:ascii="Times New Roman" w:eastAsia="Times New Roman" w:hAnsi="Times New Roman"/>
          <w:snapToGrid w:val="0"/>
        </w:rPr>
        <w:t>Gydymo metu</w:t>
      </w:r>
      <w:r w:rsidR="00E777F6" w:rsidRPr="006D07A3">
        <w:rPr>
          <w:rFonts w:ascii="Times New Roman" w:eastAsia="Times New Roman" w:hAnsi="Times New Roman"/>
          <w:snapToGrid w:val="0"/>
        </w:rPr>
        <w:t xml:space="preserve"> </w:t>
      </w:r>
      <w:r w:rsidRPr="006D07A3">
        <w:rPr>
          <w:rFonts w:ascii="Times New Roman" w:eastAsia="Times New Roman" w:hAnsi="Times New Roman"/>
          <w:snapToGrid w:val="0"/>
        </w:rPr>
        <w:t xml:space="preserve">ir kelis mėnesius </w:t>
      </w:r>
      <w:r w:rsidR="00E777F6">
        <w:rPr>
          <w:rFonts w:ascii="Times New Roman" w:eastAsia="Times New Roman" w:hAnsi="Times New Roman"/>
          <w:snapToGrid w:val="0"/>
        </w:rPr>
        <w:t xml:space="preserve">gydymui </w:t>
      </w:r>
      <w:r w:rsidRPr="006D07A3">
        <w:rPr>
          <w:rFonts w:ascii="Times New Roman" w:eastAsia="Times New Roman" w:hAnsi="Times New Roman"/>
          <w:snapToGrid w:val="0"/>
        </w:rPr>
        <w:t>pa</w:t>
      </w:r>
      <w:r w:rsidR="00E777F6">
        <w:rPr>
          <w:rFonts w:ascii="Times New Roman" w:eastAsia="Times New Roman" w:hAnsi="Times New Roman"/>
          <w:snapToGrid w:val="0"/>
        </w:rPr>
        <w:t>s</w:t>
      </w:r>
      <w:r w:rsidRPr="006D07A3">
        <w:rPr>
          <w:rFonts w:ascii="Times New Roman" w:eastAsia="Times New Roman" w:hAnsi="Times New Roman"/>
          <w:snapToGrid w:val="0"/>
        </w:rPr>
        <w:t>i</w:t>
      </w:r>
      <w:r w:rsidR="00E777F6">
        <w:rPr>
          <w:rFonts w:ascii="Times New Roman" w:eastAsia="Times New Roman" w:hAnsi="Times New Roman"/>
          <w:snapToGrid w:val="0"/>
        </w:rPr>
        <w:t>bai</w:t>
      </w:r>
      <w:r w:rsidRPr="006D07A3">
        <w:rPr>
          <w:rFonts w:ascii="Times New Roman" w:eastAsia="Times New Roman" w:hAnsi="Times New Roman"/>
          <w:snapToGrid w:val="0"/>
        </w:rPr>
        <w:t>g</w:t>
      </w:r>
      <w:r w:rsidR="00E777F6">
        <w:rPr>
          <w:rFonts w:ascii="Times New Roman" w:eastAsia="Times New Roman" w:hAnsi="Times New Roman"/>
          <w:snapToGrid w:val="0"/>
        </w:rPr>
        <w:t>u</w:t>
      </w:r>
      <w:r w:rsidRPr="006D07A3">
        <w:rPr>
          <w:rFonts w:ascii="Times New Roman" w:eastAsia="Times New Roman" w:hAnsi="Times New Roman"/>
          <w:snapToGrid w:val="0"/>
        </w:rPr>
        <w:t>s reikia atidžiai stebėti, ar HBV nešiotojams, kuriems būtinas gydymas bendamustino hidrochloridu, nepasireiškia aktyvios HBV infekcijos požymiai ir simptomai (žr. 4.8</w:t>
      </w:r>
      <w:r w:rsidR="0018388E">
        <w:rPr>
          <w:rFonts w:ascii="Times New Roman" w:eastAsia="Times New Roman" w:hAnsi="Times New Roman"/>
          <w:snapToGrid w:val="0"/>
        </w:rPr>
        <w:t> </w:t>
      </w:r>
      <w:r w:rsidRPr="006D07A3">
        <w:rPr>
          <w:rFonts w:ascii="Times New Roman" w:eastAsia="Times New Roman" w:hAnsi="Times New Roman"/>
          <w:snapToGrid w:val="0"/>
        </w:rPr>
        <w:t xml:space="preserve">skyrių). </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B800FE" w:rsidRDefault="00770EC0" w:rsidP="00297381">
      <w:pPr>
        <w:keepNext/>
        <w:keepLines/>
        <w:tabs>
          <w:tab w:val="left" w:pos="567"/>
        </w:tabs>
        <w:spacing w:after="0" w:line="240" w:lineRule="auto"/>
        <w:rPr>
          <w:rFonts w:ascii="Times New Roman" w:eastAsia="Times New Roman" w:hAnsi="Times New Roman"/>
          <w:b/>
          <w:bCs/>
          <w:iCs/>
          <w:snapToGrid w:val="0"/>
        </w:rPr>
      </w:pPr>
      <w:r w:rsidRPr="00B800FE">
        <w:rPr>
          <w:rFonts w:ascii="Times New Roman" w:eastAsia="Times New Roman" w:hAnsi="Times New Roman"/>
          <w:b/>
          <w:bCs/>
          <w:iCs/>
          <w:snapToGrid w:val="0"/>
        </w:rPr>
        <w:lastRenderedPageBreak/>
        <w:t>Odos reakcijos</w:t>
      </w:r>
    </w:p>
    <w:p w:rsidR="00770EC0" w:rsidRPr="00770EC0" w:rsidRDefault="00770EC0" w:rsidP="00297381">
      <w:pPr>
        <w:keepNext/>
        <w:keepLines/>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Gauta pranešimų apie</w:t>
      </w:r>
      <w:r w:rsidR="00C62CB4">
        <w:rPr>
          <w:rFonts w:ascii="Times New Roman" w:eastAsia="Times New Roman" w:hAnsi="Times New Roman"/>
          <w:snapToGrid w:val="0"/>
        </w:rPr>
        <w:t xml:space="preserve"> </w:t>
      </w:r>
      <w:r w:rsidR="00A30586">
        <w:rPr>
          <w:rFonts w:ascii="Times New Roman" w:eastAsia="Times New Roman" w:hAnsi="Times New Roman"/>
          <w:snapToGrid w:val="0"/>
        </w:rPr>
        <w:t>įvairias</w:t>
      </w:r>
      <w:r w:rsidR="00A30586" w:rsidRPr="00770EC0">
        <w:rPr>
          <w:rFonts w:ascii="Times New Roman" w:eastAsia="Times New Roman" w:hAnsi="Times New Roman"/>
          <w:snapToGrid w:val="0"/>
        </w:rPr>
        <w:t xml:space="preserve"> </w:t>
      </w:r>
      <w:r w:rsidRPr="00770EC0">
        <w:rPr>
          <w:rFonts w:ascii="Times New Roman" w:eastAsia="Times New Roman" w:hAnsi="Times New Roman"/>
          <w:snapToGrid w:val="0"/>
        </w:rPr>
        <w:t xml:space="preserve">odos </w:t>
      </w:r>
      <w:r w:rsidR="00A30586" w:rsidRPr="00770EC0">
        <w:rPr>
          <w:rFonts w:ascii="Times New Roman" w:eastAsia="Times New Roman" w:hAnsi="Times New Roman"/>
          <w:snapToGrid w:val="0"/>
        </w:rPr>
        <w:t>reakcij</w:t>
      </w:r>
      <w:r w:rsidR="00A30586">
        <w:rPr>
          <w:rFonts w:ascii="Times New Roman" w:eastAsia="Times New Roman" w:hAnsi="Times New Roman"/>
          <w:snapToGrid w:val="0"/>
        </w:rPr>
        <w:t>as</w:t>
      </w:r>
      <w:r w:rsidRPr="00770EC0">
        <w:rPr>
          <w:rFonts w:ascii="Times New Roman" w:eastAsia="Times New Roman" w:hAnsi="Times New Roman"/>
          <w:snapToGrid w:val="0"/>
        </w:rPr>
        <w:t xml:space="preserve">. Buvo išbėrimo, </w:t>
      </w:r>
      <w:r w:rsidR="00C62CB4">
        <w:rPr>
          <w:rFonts w:ascii="Times New Roman" w:eastAsia="Times New Roman" w:hAnsi="Times New Roman"/>
          <w:snapToGrid w:val="0"/>
        </w:rPr>
        <w:t xml:space="preserve">sunkios </w:t>
      </w:r>
      <w:r w:rsidRPr="00770EC0">
        <w:rPr>
          <w:rFonts w:ascii="Times New Roman" w:eastAsia="Times New Roman" w:hAnsi="Times New Roman"/>
          <w:snapToGrid w:val="0"/>
        </w:rPr>
        <w:t xml:space="preserve">odos reakcijos ir pūslinės egzantemos atvejų. </w:t>
      </w:r>
      <w:r w:rsidR="006D07A3" w:rsidRPr="006D07A3">
        <w:rPr>
          <w:rFonts w:ascii="Times New Roman" w:eastAsia="Times New Roman" w:hAnsi="Times New Roman"/>
          <w:snapToGrid w:val="0"/>
        </w:rPr>
        <w:t>Gauta pranešimų apie su bendamustino hidrochlorido vartojimu susijusius Stivenso</w:t>
      </w:r>
      <w:r w:rsidR="0018388E">
        <w:rPr>
          <w:rFonts w:ascii="Times New Roman" w:eastAsia="Times New Roman" w:hAnsi="Times New Roman"/>
          <w:snapToGrid w:val="0"/>
        </w:rPr>
        <w:t>-</w:t>
      </w:r>
      <w:r w:rsidR="006D07A3" w:rsidRPr="006D07A3">
        <w:rPr>
          <w:rFonts w:ascii="Times New Roman" w:eastAsia="Times New Roman" w:hAnsi="Times New Roman"/>
          <w:snapToGrid w:val="0"/>
        </w:rPr>
        <w:t>Džonsono (</w:t>
      </w:r>
      <w:r w:rsidR="006D07A3" w:rsidRPr="0025662A">
        <w:rPr>
          <w:rFonts w:ascii="Times New Roman" w:eastAsia="Times New Roman" w:hAnsi="Times New Roman"/>
          <w:i/>
          <w:snapToGrid w:val="0"/>
        </w:rPr>
        <w:t>Stevens</w:t>
      </w:r>
      <w:r w:rsidR="0018388E" w:rsidRPr="0025662A">
        <w:rPr>
          <w:rFonts w:ascii="Times New Roman" w:eastAsia="Times New Roman" w:hAnsi="Times New Roman"/>
          <w:i/>
          <w:snapToGrid w:val="0"/>
        </w:rPr>
        <w:t>-</w:t>
      </w:r>
      <w:r w:rsidR="006D07A3" w:rsidRPr="0025662A">
        <w:rPr>
          <w:rFonts w:ascii="Times New Roman" w:eastAsia="Times New Roman" w:hAnsi="Times New Roman"/>
          <w:i/>
          <w:snapToGrid w:val="0"/>
        </w:rPr>
        <w:t>Johnson</w:t>
      </w:r>
      <w:r w:rsidR="006D07A3" w:rsidRPr="006D07A3">
        <w:rPr>
          <w:rFonts w:ascii="Times New Roman" w:eastAsia="Times New Roman" w:hAnsi="Times New Roman"/>
          <w:snapToGrid w:val="0"/>
        </w:rPr>
        <w:t>) sindromo (SJS)</w:t>
      </w:r>
      <w:r w:rsidR="00C62CB4">
        <w:rPr>
          <w:rFonts w:ascii="Times New Roman" w:eastAsia="Times New Roman" w:hAnsi="Times New Roman"/>
          <w:snapToGrid w:val="0"/>
        </w:rPr>
        <w:t xml:space="preserve">, </w:t>
      </w:r>
      <w:r w:rsidR="006D07A3" w:rsidRPr="006D07A3">
        <w:rPr>
          <w:rFonts w:ascii="Times New Roman" w:eastAsia="Times New Roman" w:hAnsi="Times New Roman"/>
          <w:snapToGrid w:val="0"/>
        </w:rPr>
        <w:t>toksinės epidermio nekrolizės (TEN)</w:t>
      </w:r>
      <w:r w:rsidR="00C62CB4">
        <w:rPr>
          <w:rFonts w:ascii="Times New Roman" w:eastAsia="Times New Roman" w:hAnsi="Times New Roman"/>
          <w:snapToGrid w:val="0"/>
        </w:rPr>
        <w:t xml:space="preserve"> ir </w:t>
      </w:r>
      <w:r w:rsidR="00C62CB4" w:rsidRPr="00C62CB4">
        <w:rPr>
          <w:rFonts w:ascii="Times New Roman" w:eastAsia="Times New Roman" w:hAnsi="Times New Roman"/>
          <w:snapToGrid w:val="0"/>
        </w:rPr>
        <w:t>reakcijos į vaist</w:t>
      </w:r>
      <w:r w:rsidR="00C62CB4">
        <w:rPr>
          <w:rFonts w:ascii="Times New Roman" w:eastAsia="Times New Roman" w:hAnsi="Times New Roman"/>
          <w:snapToGrid w:val="0"/>
        </w:rPr>
        <w:t>inį preparat</w:t>
      </w:r>
      <w:r w:rsidR="00C62CB4" w:rsidRPr="00C62CB4">
        <w:rPr>
          <w:rFonts w:ascii="Times New Roman" w:eastAsia="Times New Roman" w:hAnsi="Times New Roman"/>
          <w:snapToGrid w:val="0"/>
        </w:rPr>
        <w:t>ą su eozinofilija ir</w:t>
      </w:r>
      <w:r w:rsidR="00C62CB4">
        <w:rPr>
          <w:rFonts w:ascii="Times New Roman" w:eastAsia="Times New Roman" w:hAnsi="Times New Roman"/>
          <w:snapToGrid w:val="0"/>
        </w:rPr>
        <w:t xml:space="preserve"> sisteminiais simptomais </w:t>
      </w:r>
      <w:r w:rsidR="00A30586" w:rsidRPr="00E1773A">
        <w:rPr>
          <w:rFonts w:ascii="Times New Roman" w:hAnsi="Times New Roman"/>
          <w:bCs/>
        </w:rPr>
        <w:t xml:space="preserve">(angl. </w:t>
      </w:r>
      <w:r w:rsidR="00A30586" w:rsidRPr="00E1773A">
        <w:rPr>
          <w:rFonts w:ascii="Times New Roman" w:hAnsi="Times New Roman"/>
          <w:bCs/>
          <w:i/>
        </w:rPr>
        <w:t>drug reaction with eosinophilia and systemic symptoms – DRESS</w:t>
      </w:r>
      <w:r w:rsidR="00A30586" w:rsidRPr="00E1773A">
        <w:rPr>
          <w:rFonts w:ascii="Times New Roman" w:hAnsi="Times New Roman"/>
          <w:bCs/>
        </w:rPr>
        <w:t>)</w:t>
      </w:r>
      <w:r w:rsidR="00A30586">
        <w:rPr>
          <w:rFonts w:ascii="Times New Roman" w:hAnsi="Times New Roman"/>
          <w:bCs/>
        </w:rPr>
        <w:t xml:space="preserve"> </w:t>
      </w:r>
      <w:r w:rsidR="006D07A3" w:rsidRPr="006D07A3">
        <w:rPr>
          <w:rFonts w:ascii="Times New Roman" w:eastAsia="Times New Roman" w:hAnsi="Times New Roman"/>
          <w:snapToGrid w:val="0"/>
        </w:rPr>
        <w:t>atvejus, kai kurie jų buvo mirtini.</w:t>
      </w:r>
      <w:r w:rsidR="006D07A3">
        <w:rPr>
          <w:rFonts w:ascii="Times New Roman" w:eastAsia="Times New Roman" w:hAnsi="Times New Roman"/>
          <w:snapToGrid w:val="0"/>
        </w:rPr>
        <w:t xml:space="preserve"> </w:t>
      </w:r>
      <w:r w:rsidR="00C62CB4" w:rsidRPr="00C62CB4">
        <w:rPr>
          <w:rFonts w:ascii="Times New Roman" w:eastAsia="Times New Roman" w:hAnsi="Times New Roman"/>
          <w:snapToGrid w:val="0"/>
        </w:rPr>
        <w:t xml:space="preserve">Skiriantieji vaistinio preparato turi informuoti pacientus apie šių </w:t>
      </w:r>
      <w:r w:rsidR="00C62CB4">
        <w:rPr>
          <w:rFonts w:ascii="Times New Roman" w:eastAsia="Times New Roman" w:hAnsi="Times New Roman"/>
          <w:snapToGrid w:val="0"/>
        </w:rPr>
        <w:t xml:space="preserve">reakcijų požymius bei simptomus </w:t>
      </w:r>
      <w:r w:rsidR="00C62CB4" w:rsidRPr="00C62CB4">
        <w:rPr>
          <w:rFonts w:ascii="Times New Roman" w:eastAsia="Times New Roman" w:hAnsi="Times New Roman"/>
          <w:snapToGrid w:val="0"/>
        </w:rPr>
        <w:t xml:space="preserve">ir nurodyti nedelsiant kreiptis medicininės pagalbos, jeigu jiems </w:t>
      </w:r>
      <w:r w:rsidR="00A30586">
        <w:rPr>
          <w:rFonts w:ascii="Times New Roman" w:eastAsia="Times New Roman" w:hAnsi="Times New Roman"/>
          <w:snapToGrid w:val="0"/>
        </w:rPr>
        <w:t>pasireikštų</w:t>
      </w:r>
      <w:r w:rsidR="00A30586" w:rsidRPr="00C62CB4">
        <w:rPr>
          <w:rFonts w:ascii="Times New Roman" w:eastAsia="Times New Roman" w:hAnsi="Times New Roman"/>
          <w:snapToGrid w:val="0"/>
        </w:rPr>
        <w:t xml:space="preserve"> </w:t>
      </w:r>
      <w:r w:rsidR="00C62CB4" w:rsidRPr="00C62CB4">
        <w:rPr>
          <w:rFonts w:ascii="Times New Roman" w:eastAsia="Times New Roman" w:hAnsi="Times New Roman"/>
          <w:snapToGrid w:val="0"/>
        </w:rPr>
        <w:t>šių simptomų.</w:t>
      </w:r>
      <w:r w:rsidR="00C62CB4">
        <w:rPr>
          <w:rFonts w:ascii="Times New Roman" w:eastAsia="Times New Roman" w:hAnsi="Times New Roman"/>
          <w:snapToGrid w:val="0"/>
        </w:rPr>
        <w:t xml:space="preserve"> </w:t>
      </w:r>
      <w:r w:rsidRPr="00770EC0">
        <w:rPr>
          <w:rFonts w:ascii="Times New Roman" w:eastAsia="Times New Roman" w:hAnsi="Times New Roman"/>
          <w:snapToGrid w:val="0"/>
        </w:rPr>
        <w:t xml:space="preserve">Kai kurie sutrikimai </w:t>
      </w:r>
      <w:r w:rsidR="00A30586">
        <w:rPr>
          <w:rFonts w:ascii="Times New Roman" w:eastAsia="Times New Roman" w:hAnsi="Times New Roman"/>
          <w:snapToGrid w:val="0"/>
        </w:rPr>
        <w:t>pasireiškė</w:t>
      </w:r>
      <w:r w:rsidR="00A30586" w:rsidRPr="00770EC0">
        <w:rPr>
          <w:rFonts w:ascii="Times New Roman" w:eastAsia="Times New Roman" w:hAnsi="Times New Roman"/>
          <w:snapToGrid w:val="0"/>
        </w:rPr>
        <w:t xml:space="preserve"> </w:t>
      </w:r>
      <w:r w:rsidRPr="00770EC0">
        <w:rPr>
          <w:rFonts w:ascii="Times New Roman" w:eastAsia="Times New Roman" w:hAnsi="Times New Roman"/>
          <w:snapToGrid w:val="0"/>
        </w:rPr>
        <w:t>bendamustino hidrochlorido vartojant kartu su kitais vaistiniais preparatais nuo vėžio, todėl tikslus priežastinis ryšys nėra aiškus. Jei pasireiškia odos reakcija, gydymą tęsiant, ji gali progresuoti ir sunkėti. Jei odos reakcija progresuoja, gydymą Bendamustine Kabi būtina sustabdyti arba nutraukti. Jei įtariama, kad sunki odos reakcija yra susijusi su bendamustino hidrochlorido vartojimu, gydymą reikia nutraukti.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B800FE" w:rsidRDefault="00770EC0" w:rsidP="00297381">
      <w:pPr>
        <w:keepNext/>
        <w:keepLines/>
        <w:tabs>
          <w:tab w:val="left" w:pos="567"/>
        </w:tabs>
        <w:spacing w:after="0" w:line="240" w:lineRule="auto"/>
        <w:rPr>
          <w:rFonts w:ascii="Times New Roman" w:eastAsia="Times New Roman" w:hAnsi="Times New Roman"/>
          <w:b/>
          <w:bCs/>
          <w:iCs/>
          <w:snapToGrid w:val="0"/>
        </w:rPr>
      </w:pPr>
      <w:r w:rsidRPr="00B800FE">
        <w:rPr>
          <w:rFonts w:ascii="Times New Roman" w:eastAsia="Times New Roman" w:hAnsi="Times New Roman"/>
          <w:b/>
          <w:bCs/>
          <w:iCs/>
          <w:snapToGrid w:val="0"/>
        </w:rPr>
        <w:t>Širdies ligo</w:t>
      </w:r>
      <w:r w:rsidR="007D0721" w:rsidRPr="00B800FE">
        <w:rPr>
          <w:rFonts w:ascii="Times New Roman" w:eastAsia="Times New Roman" w:hAnsi="Times New Roman"/>
          <w:b/>
          <w:bCs/>
          <w:iCs/>
          <w:snapToGrid w:val="0"/>
        </w:rPr>
        <w:t>s</w:t>
      </w:r>
    </w:p>
    <w:p w:rsidR="00770EC0" w:rsidRPr="00770EC0" w:rsidRDefault="00770EC0" w:rsidP="00297381">
      <w:pPr>
        <w:keepNext/>
        <w:keepLines/>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Gydymo bendamustino hidrochloridu metu būtina atidžiai stebėti </w:t>
      </w:r>
      <w:r w:rsidR="00575120">
        <w:rPr>
          <w:rFonts w:ascii="Times New Roman" w:eastAsia="Times New Roman" w:hAnsi="Times New Roman"/>
          <w:snapToGrid w:val="0"/>
        </w:rPr>
        <w:t xml:space="preserve">pacientų, sergančių širdies ligomis, </w:t>
      </w:r>
      <w:r w:rsidRPr="00770EC0">
        <w:rPr>
          <w:rFonts w:ascii="Times New Roman" w:eastAsia="Times New Roman" w:hAnsi="Times New Roman"/>
          <w:snapToGrid w:val="0"/>
        </w:rPr>
        <w:t>kalio koncentraciją kraujyje. Jei K</w:t>
      </w:r>
      <w:r w:rsidRPr="00770EC0">
        <w:rPr>
          <w:rFonts w:ascii="Times New Roman" w:eastAsia="Times New Roman" w:hAnsi="Times New Roman"/>
          <w:snapToGrid w:val="0"/>
          <w:vertAlign w:val="superscript"/>
        </w:rPr>
        <w:t>+</w:t>
      </w:r>
      <w:r w:rsidRPr="00770EC0">
        <w:rPr>
          <w:rFonts w:ascii="Times New Roman" w:eastAsia="Times New Roman" w:hAnsi="Times New Roman"/>
          <w:snapToGrid w:val="0"/>
        </w:rPr>
        <w:t xml:space="preserve"> </w:t>
      </w:r>
      <w:r w:rsidR="00C722A4">
        <w:rPr>
          <w:rFonts w:ascii="Times New Roman" w:eastAsia="Times New Roman" w:hAnsi="Times New Roman"/>
          <w:snapToGrid w:val="0"/>
        </w:rPr>
        <w:t>koncentracija</w:t>
      </w:r>
      <w:r w:rsidR="00C722A4" w:rsidRPr="00770EC0">
        <w:rPr>
          <w:rFonts w:ascii="Times New Roman" w:eastAsia="Times New Roman" w:hAnsi="Times New Roman"/>
          <w:snapToGrid w:val="0"/>
        </w:rPr>
        <w:t xml:space="preserve"> </w:t>
      </w:r>
      <w:r w:rsidRPr="00770EC0">
        <w:rPr>
          <w:rFonts w:ascii="Times New Roman" w:eastAsia="Times New Roman" w:hAnsi="Times New Roman"/>
          <w:snapToGrid w:val="0"/>
        </w:rPr>
        <w:t>tampa &lt;</w:t>
      </w:r>
      <w:r w:rsidR="005B7E91">
        <w:rPr>
          <w:rFonts w:ascii="Times New Roman" w:eastAsia="Times New Roman" w:hAnsi="Times New Roman"/>
          <w:snapToGrid w:val="0"/>
        </w:rPr>
        <w:t> </w:t>
      </w:r>
      <w:r w:rsidRPr="00770EC0">
        <w:rPr>
          <w:rFonts w:ascii="Times New Roman" w:eastAsia="Times New Roman" w:hAnsi="Times New Roman"/>
          <w:snapToGrid w:val="0"/>
        </w:rPr>
        <w:t>3,5 miliekvivalento/l, būtina skirti kalio papildų ir stebėti elektrokardiogramą (EKG).</w:t>
      </w:r>
    </w:p>
    <w:p w:rsidR="007D0721" w:rsidRPr="00F312BB" w:rsidRDefault="007D0721" w:rsidP="007D0721">
      <w:pPr>
        <w:widowControl w:val="0"/>
        <w:autoSpaceDE w:val="0"/>
        <w:autoSpaceDN w:val="0"/>
        <w:adjustRightInd w:val="0"/>
        <w:spacing w:after="0" w:line="240" w:lineRule="auto"/>
        <w:rPr>
          <w:rFonts w:ascii="Times New Roman" w:eastAsia="Times New Roman" w:hAnsi="Times New Roman"/>
          <w:bCs/>
        </w:rPr>
      </w:pPr>
    </w:p>
    <w:p w:rsidR="00394812" w:rsidRPr="00297381" w:rsidRDefault="00394812" w:rsidP="00394812">
      <w:pPr>
        <w:widowControl w:val="0"/>
        <w:autoSpaceDE w:val="0"/>
        <w:autoSpaceDN w:val="0"/>
        <w:adjustRightInd w:val="0"/>
        <w:spacing w:after="0" w:line="240" w:lineRule="auto"/>
        <w:rPr>
          <w:rFonts w:ascii="Times New Roman" w:eastAsia="Times New Roman" w:hAnsi="Times New Roman"/>
          <w:bCs/>
        </w:rPr>
      </w:pPr>
      <w:r w:rsidRPr="00297381">
        <w:rPr>
          <w:rFonts w:ascii="Times New Roman" w:eastAsia="Times New Roman" w:hAnsi="Times New Roman"/>
          <w:bCs/>
        </w:rPr>
        <w:t xml:space="preserve">Pranešta apie mirtino miokardo infarkto ir širdies nepakankamumo atvejus, susijusius su gydymu bendamustino hidrochloridu. Pacientus, kurie serga ar yra sirgę širdies liga, </w:t>
      </w:r>
      <w:r w:rsidR="009A13A8">
        <w:rPr>
          <w:rFonts w:ascii="Times New Roman" w:eastAsia="Times New Roman" w:hAnsi="Times New Roman"/>
          <w:bCs/>
        </w:rPr>
        <w:t>būtina</w:t>
      </w:r>
      <w:r w:rsidR="009A13A8" w:rsidRPr="00297381">
        <w:rPr>
          <w:rFonts w:ascii="Times New Roman" w:eastAsia="Times New Roman" w:hAnsi="Times New Roman"/>
          <w:bCs/>
        </w:rPr>
        <w:t xml:space="preserve"> </w:t>
      </w:r>
      <w:r w:rsidRPr="00297381">
        <w:rPr>
          <w:rFonts w:ascii="Times New Roman" w:eastAsia="Times New Roman" w:hAnsi="Times New Roman"/>
          <w:bCs/>
        </w:rPr>
        <w:t>atidžiai stebėti.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B800FE" w:rsidRDefault="00770EC0" w:rsidP="00770EC0">
      <w:pPr>
        <w:tabs>
          <w:tab w:val="left" w:pos="567"/>
        </w:tabs>
        <w:spacing w:after="0" w:line="240" w:lineRule="auto"/>
        <w:rPr>
          <w:rFonts w:ascii="Times New Roman" w:eastAsia="Times New Roman" w:hAnsi="Times New Roman"/>
          <w:b/>
          <w:bCs/>
          <w:iCs/>
          <w:snapToGrid w:val="0"/>
        </w:rPr>
      </w:pPr>
      <w:r w:rsidRPr="00B800FE">
        <w:rPr>
          <w:rFonts w:ascii="Times New Roman" w:eastAsia="Times New Roman" w:hAnsi="Times New Roman"/>
          <w:b/>
          <w:bCs/>
          <w:iCs/>
          <w:snapToGrid w:val="0"/>
        </w:rPr>
        <w:t>Pykinimas, vėmimas</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Simptominiam pykinimo ir vėmimo gydymui galima skirti antiemetikų.</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B800FE" w:rsidRDefault="00770EC0" w:rsidP="00770EC0">
      <w:pPr>
        <w:tabs>
          <w:tab w:val="left" w:pos="567"/>
        </w:tabs>
        <w:spacing w:after="0" w:line="240" w:lineRule="auto"/>
        <w:rPr>
          <w:rFonts w:ascii="Times New Roman" w:eastAsia="Times New Roman" w:hAnsi="Times New Roman"/>
          <w:b/>
          <w:bCs/>
          <w:iCs/>
          <w:snapToGrid w:val="0"/>
        </w:rPr>
      </w:pPr>
      <w:r w:rsidRPr="00B800FE">
        <w:rPr>
          <w:rFonts w:ascii="Times New Roman" w:eastAsia="Times New Roman" w:hAnsi="Times New Roman"/>
          <w:b/>
          <w:bCs/>
          <w:iCs/>
          <w:snapToGrid w:val="0"/>
        </w:rPr>
        <w:t>Naviko irimo sindromas</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Klinikinių tyrimų metu pranešta apie naviko irimo sindromą</w:t>
      </w:r>
      <w:r w:rsidR="006D07A3">
        <w:rPr>
          <w:rFonts w:ascii="Times New Roman" w:eastAsia="Times New Roman" w:hAnsi="Times New Roman"/>
          <w:snapToGrid w:val="0"/>
        </w:rPr>
        <w:t xml:space="preserve"> (NIS)</w:t>
      </w:r>
      <w:r w:rsidRPr="00770EC0">
        <w:rPr>
          <w:rFonts w:ascii="Times New Roman" w:eastAsia="Times New Roman" w:hAnsi="Times New Roman"/>
          <w:snapToGrid w:val="0"/>
        </w:rPr>
        <w:t xml:space="preserve">, susijusį su gydymu bendamustinu. Nustatyta tendencija, kad toks sindromas prasideda per 48 valandas po pirmosios bendamustino dozės pavartojimo ir, jei nesiimama priemonių, gali sukelti ūminį inkstų nepakankamumą ir mirtį. </w:t>
      </w:r>
      <w:r w:rsidR="006D07A3" w:rsidRPr="006D07A3">
        <w:rPr>
          <w:rFonts w:ascii="Times New Roman" w:eastAsia="Times New Roman" w:hAnsi="Times New Roman"/>
          <w:snapToGrid w:val="0"/>
        </w:rPr>
        <w:t xml:space="preserve">Prieš gydymo pradžią turi būti apsvarstytos profilaktinės priemonės, tokios kaip pakankamos hidratacijos palaikymas, atidus kraujo biocheminių parametrų, ypač kalio ir šlapimo rūgšties </w:t>
      </w:r>
      <w:r w:rsidR="00503F79">
        <w:rPr>
          <w:rFonts w:ascii="Times New Roman" w:eastAsia="Times New Roman" w:hAnsi="Times New Roman"/>
          <w:snapToGrid w:val="0"/>
        </w:rPr>
        <w:t>koncentracijos</w:t>
      </w:r>
      <w:r w:rsidR="006D07A3" w:rsidRPr="006D07A3">
        <w:rPr>
          <w:rFonts w:ascii="Times New Roman" w:eastAsia="Times New Roman" w:hAnsi="Times New Roman"/>
          <w:snapToGrid w:val="0"/>
        </w:rPr>
        <w:t xml:space="preserve">, stebėjimas ir šlapimo rūgšties </w:t>
      </w:r>
      <w:r w:rsidR="00503F79">
        <w:rPr>
          <w:rFonts w:ascii="Times New Roman" w:eastAsia="Times New Roman" w:hAnsi="Times New Roman"/>
          <w:snapToGrid w:val="0"/>
        </w:rPr>
        <w:t>koncentraciją</w:t>
      </w:r>
      <w:r w:rsidR="00503F79" w:rsidRPr="006D07A3">
        <w:rPr>
          <w:rFonts w:ascii="Times New Roman" w:eastAsia="Times New Roman" w:hAnsi="Times New Roman"/>
          <w:snapToGrid w:val="0"/>
        </w:rPr>
        <w:t xml:space="preserve"> </w:t>
      </w:r>
      <w:r w:rsidR="006D07A3" w:rsidRPr="006D07A3">
        <w:rPr>
          <w:rFonts w:ascii="Times New Roman" w:eastAsia="Times New Roman" w:hAnsi="Times New Roman"/>
          <w:snapToGrid w:val="0"/>
        </w:rPr>
        <w:t>mažinančių vaistinių preparatų (alopurinolio ir rasburikazės) vartojimas.</w:t>
      </w:r>
      <w:r w:rsidRPr="00770EC0">
        <w:rPr>
          <w:rFonts w:ascii="Times New Roman" w:eastAsia="Times New Roman" w:hAnsi="Times New Roman"/>
          <w:snapToGrid w:val="0"/>
        </w:rPr>
        <w:t xml:space="preserve"> Gauta keletas pranešimų apie Stivenso-Džonsono (</w:t>
      </w:r>
      <w:r w:rsidRPr="0025662A">
        <w:rPr>
          <w:rFonts w:ascii="Times New Roman" w:eastAsia="Times New Roman" w:hAnsi="Times New Roman"/>
          <w:i/>
          <w:snapToGrid w:val="0"/>
        </w:rPr>
        <w:t>Stevens-Johnson</w:t>
      </w:r>
      <w:r w:rsidRPr="00770EC0">
        <w:rPr>
          <w:rFonts w:ascii="Times New Roman" w:eastAsia="Times New Roman" w:hAnsi="Times New Roman"/>
          <w:snapToGrid w:val="0"/>
        </w:rPr>
        <w:t>) sindromą ir toksinę epidermio nekrolizę pacientams, kurie kartu vartojo bendamustino ir alopurinolio.</w:t>
      </w:r>
    </w:p>
    <w:p w:rsidR="006B1DCE" w:rsidRPr="00770EC0" w:rsidRDefault="006B1DCE" w:rsidP="006B1DCE">
      <w:pPr>
        <w:tabs>
          <w:tab w:val="left" w:pos="567"/>
        </w:tabs>
        <w:spacing w:after="0" w:line="240" w:lineRule="auto"/>
        <w:rPr>
          <w:rFonts w:ascii="Times New Roman" w:eastAsia="Times New Roman" w:hAnsi="Times New Roman"/>
          <w:snapToGrid w:val="0"/>
        </w:rPr>
      </w:pPr>
    </w:p>
    <w:p w:rsidR="006B1DCE" w:rsidRPr="00B800FE" w:rsidRDefault="006B1DCE" w:rsidP="006B1DCE">
      <w:pPr>
        <w:tabs>
          <w:tab w:val="left" w:pos="567"/>
        </w:tabs>
        <w:spacing w:after="0" w:line="240" w:lineRule="auto"/>
        <w:rPr>
          <w:rFonts w:ascii="Times New Roman" w:eastAsia="Times New Roman" w:hAnsi="Times New Roman"/>
          <w:b/>
          <w:bCs/>
          <w:iCs/>
          <w:snapToGrid w:val="0"/>
        </w:rPr>
      </w:pPr>
      <w:r w:rsidRPr="00B800FE">
        <w:rPr>
          <w:rFonts w:ascii="Times New Roman" w:eastAsia="Times New Roman" w:hAnsi="Times New Roman"/>
          <w:b/>
          <w:bCs/>
          <w:iCs/>
          <w:snapToGrid w:val="0"/>
        </w:rPr>
        <w:t>Anafilaksija</w:t>
      </w:r>
    </w:p>
    <w:p w:rsidR="006B1DCE" w:rsidRPr="00770EC0" w:rsidRDefault="006B1DCE" w:rsidP="006B1DCE">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Klinikinių tyrimų metu vartojant bendamustino hidrochloridą, dažnai pasireiškė infuzinių reakcijų. Simptomai paprastai būna lengvi, pasireiškia karščiavimas, šaltkrėtis, niežėjimas ir išbėrimas. Retais atvejais pasireiškė sunkių anafilaksinių ir anafilaktoidinių reakcijų. Po pirmojo gydymo ciklo pacientų būtina paklausti apie simptomus, galinčius rodyti infuzinę reakciją. Jei pacientui anksčiau pasireiškė infuzinių reakcijų, būtina apsvarstyti priemonių, neleidžiančių pasireikšti sunkioms reakcijoms, (įskaitant antihistamininių preparatų, antipiretikų ir kortikosteroidų vartojimą) taikymo reikalingumą kitų ciklų metu.</w:t>
      </w:r>
    </w:p>
    <w:p w:rsidR="006B1DCE" w:rsidRPr="00770EC0" w:rsidRDefault="006B1DCE" w:rsidP="006B1DCE">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Pacientų, kuriems pasireiškia 3 laipsnio ar sunkesnė alerginio tipo reakcija, gydymas paprastai nebeatnaujinamas.</w:t>
      </w:r>
    </w:p>
    <w:p w:rsidR="006B1DCE" w:rsidRPr="00770EC0" w:rsidRDefault="006B1DCE" w:rsidP="00770EC0">
      <w:pPr>
        <w:tabs>
          <w:tab w:val="left" w:pos="567"/>
        </w:tabs>
        <w:spacing w:after="0" w:line="240" w:lineRule="auto"/>
        <w:rPr>
          <w:rFonts w:ascii="Times New Roman" w:eastAsia="Times New Roman" w:hAnsi="Times New Roman"/>
          <w:snapToGrid w:val="0"/>
        </w:rPr>
      </w:pPr>
    </w:p>
    <w:p w:rsidR="00770EC0" w:rsidRPr="00B800FE" w:rsidRDefault="00770EC0" w:rsidP="00770EC0">
      <w:pPr>
        <w:tabs>
          <w:tab w:val="left" w:pos="567"/>
        </w:tabs>
        <w:spacing w:after="0" w:line="240" w:lineRule="auto"/>
        <w:rPr>
          <w:rFonts w:ascii="Times New Roman" w:eastAsia="Times New Roman" w:hAnsi="Times New Roman"/>
          <w:b/>
          <w:bCs/>
          <w:iCs/>
          <w:snapToGrid w:val="0"/>
        </w:rPr>
      </w:pPr>
      <w:r w:rsidRPr="00B800FE">
        <w:rPr>
          <w:rFonts w:ascii="Times New Roman" w:eastAsia="Times New Roman" w:hAnsi="Times New Roman"/>
          <w:b/>
          <w:bCs/>
          <w:iCs/>
          <w:snapToGrid w:val="0"/>
        </w:rPr>
        <w:t>Kontracepcija</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Bendamustino hidrochloridas sukelia teratogeninį ir mutageninį poveikį.</w:t>
      </w:r>
    </w:p>
    <w:p w:rsidR="00F312BB" w:rsidRDefault="00770EC0" w:rsidP="00770EC0">
      <w:pPr>
        <w:tabs>
          <w:tab w:val="left" w:pos="567"/>
        </w:tabs>
        <w:spacing w:after="0" w:line="240" w:lineRule="auto"/>
        <w:rPr>
          <w:rFonts w:ascii="Times New Roman" w:eastAsia="Times New Roman" w:hAnsi="Times New Roman"/>
          <w:color w:val="000000"/>
          <w:shd w:val="clear" w:color="auto" w:fill="FFFFFF"/>
        </w:rPr>
      </w:pPr>
      <w:r w:rsidRPr="00770EC0">
        <w:rPr>
          <w:rFonts w:ascii="Times New Roman" w:eastAsia="Times New Roman" w:hAnsi="Times New Roman"/>
          <w:snapToGrid w:val="0"/>
        </w:rPr>
        <w:t xml:space="preserve">Moterims gydymo metu pastoti negalima. </w:t>
      </w:r>
      <w:r w:rsidR="00F312BB" w:rsidRPr="00900563">
        <w:rPr>
          <w:rFonts w:ascii="Times New Roman" w:eastAsia="Times New Roman" w:hAnsi="Times New Roman"/>
          <w:color w:val="000000"/>
          <w:shd w:val="clear" w:color="auto" w:fill="FFFFFF"/>
        </w:rPr>
        <w:t>Dėl galimo genotoksinio poveikio vaisingo amžiaus pacientėms rekomenduojama gydymo metu ir 6</w:t>
      </w:r>
      <w:r w:rsidR="00F312BB">
        <w:rPr>
          <w:rFonts w:ascii="Times New Roman" w:eastAsia="Times New Roman" w:hAnsi="Times New Roman"/>
          <w:color w:val="000000"/>
          <w:shd w:val="clear" w:color="auto" w:fill="FFFFFF"/>
        </w:rPr>
        <w:t> </w:t>
      </w:r>
      <w:r w:rsidR="00F312BB" w:rsidRPr="00900563">
        <w:rPr>
          <w:rFonts w:ascii="Times New Roman" w:eastAsia="Times New Roman" w:hAnsi="Times New Roman"/>
          <w:color w:val="000000"/>
          <w:shd w:val="clear" w:color="auto" w:fill="FFFFFF"/>
        </w:rPr>
        <w:t xml:space="preserve">mėnesius po paskutinės </w:t>
      </w:r>
      <w:r w:rsidR="00F312BB" w:rsidRPr="00770EC0">
        <w:rPr>
          <w:rFonts w:ascii="Times New Roman" w:eastAsia="Times New Roman" w:hAnsi="Times New Roman"/>
          <w:snapToGrid w:val="0"/>
        </w:rPr>
        <w:t>bendamustino</w:t>
      </w:r>
      <w:r w:rsidR="00F312BB" w:rsidRPr="00900563">
        <w:rPr>
          <w:rFonts w:ascii="Times New Roman" w:eastAsia="Times New Roman" w:hAnsi="Times New Roman"/>
          <w:color w:val="000000"/>
          <w:shd w:val="clear" w:color="auto" w:fill="FFFFFF"/>
        </w:rPr>
        <w:t xml:space="preserve"> dozės naudoti labai veiksmingą kontracepcijos metodą.</w:t>
      </w:r>
    </w:p>
    <w:p w:rsidR="00F312BB" w:rsidRDefault="00F312BB" w:rsidP="00770EC0">
      <w:pPr>
        <w:tabs>
          <w:tab w:val="left" w:pos="567"/>
        </w:tabs>
        <w:spacing w:after="0" w:line="240" w:lineRule="auto"/>
        <w:rPr>
          <w:rFonts w:ascii="Times New Roman" w:eastAsia="Times New Roman" w:hAnsi="Times New Roman"/>
          <w:color w:val="000000"/>
          <w:shd w:val="clear" w:color="auto" w:fill="FFFFFF"/>
        </w:rPr>
      </w:pPr>
    </w:p>
    <w:p w:rsidR="00770EC0" w:rsidRPr="00770EC0" w:rsidRDefault="00F312BB" w:rsidP="00770EC0">
      <w:pPr>
        <w:tabs>
          <w:tab w:val="left" w:pos="567"/>
        </w:tabs>
        <w:spacing w:after="0" w:line="240" w:lineRule="auto"/>
        <w:rPr>
          <w:rFonts w:ascii="Times New Roman" w:eastAsia="Times New Roman" w:hAnsi="Times New Roman"/>
          <w:snapToGrid w:val="0"/>
        </w:rPr>
      </w:pPr>
      <w:r w:rsidRPr="00900563">
        <w:rPr>
          <w:rFonts w:ascii="Times New Roman" w:eastAsia="Times New Roman" w:hAnsi="Times New Roman"/>
          <w:color w:val="000000"/>
          <w:shd w:val="clear" w:color="auto" w:fill="FFFFFF"/>
        </w:rPr>
        <w:t>Dėl galimo genotoksinio poveikio pacientams vyrams, kurių partnerės yra vaisingo amžiaus moterys, rekomenduojama gydymo metu ir 3</w:t>
      </w:r>
      <w:r>
        <w:rPr>
          <w:rFonts w:ascii="Times New Roman" w:eastAsia="Times New Roman" w:hAnsi="Times New Roman"/>
          <w:color w:val="000000"/>
          <w:shd w:val="clear" w:color="auto" w:fill="FFFFFF"/>
        </w:rPr>
        <w:t> </w:t>
      </w:r>
      <w:r w:rsidRPr="00900563">
        <w:rPr>
          <w:rFonts w:ascii="Times New Roman" w:eastAsia="Times New Roman" w:hAnsi="Times New Roman"/>
          <w:color w:val="000000"/>
          <w:shd w:val="clear" w:color="auto" w:fill="FFFFFF"/>
        </w:rPr>
        <w:t xml:space="preserve">mėnesius po paskutinės </w:t>
      </w:r>
      <w:r w:rsidRPr="00770EC0">
        <w:rPr>
          <w:rFonts w:ascii="Times New Roman" w:eastAsia="Times New Roman" w:hAnsi="Times New Roman"/>
          <w:snapToGrid w:val="0"/>
        </w:rPr>
        <w:t>bendamustino</w:t>
      </w:r>
      <w:r w:rsidRPr="00900563">
        <w:rPr>
          <w:rFonts w:ascii="Times New Roman" w:eastAsia="Times New Roman" w:hAnsi="Times New Roman"/>
          <w:color w:val="000000"/>
          <w:shd w:val="clear" w:color="auto" w:fill="FFFFFF"/>
        </w:rPr>
        <w:t xml:space="preserve"> dozės naudoti veiksmingą kontracepcijos metodą</w:t>
      </w:r>
      <w:r>
        <w:rPr>
          <w:rFonts w:ascii="Times New Roman" w:eastAsia="Times New Roman" w:hAnsi="Times New Roman"/>
          <w:color w:val="000000"/>
          <w:shd w:val="clear" w:color="auto" w:fill="FFFFFF"/>
        </w:rPr>
        <w:t xml:space="preserve">. </w:t>
      </w:r>
      <w:r w:rsidR="00770EC0" w:rsidRPr="00770EC0">
        <w:rPr>
          <w:rFonts w:ascii="Times New Roman" w:eastAsia="Times New Roman" w:hAnsi="Times New Roman"/>
          <w:snapToGrid w:val="0"/>
        </w:rPr>
        <w:t>Pacientams būtina pasitarti dėl spermos užkonservavimo prieš gydymo bendamustino hidrochloridu pradžią, kadangi gali pasireikšti neišnykstantis nevaisingumas.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B800FE" w:rsidRDefault="00770EC0" w:rsidP="00770EC0">
      <w:pPr>
        <w:tabs>
          <w:tab w:val="left" w:pos="567"/>
        </w:tabs>
        <w:spacing w:after="0" w:line="240" w:lineRule="auto"/>
        <w:rPr>
          <w:rFonts w:ascii="Times New Roman" w:eastAsia="Times New Roman" w:hAnsi="Times New Roman"/>
          <w:b/>
          <w:bCs/>
          <w:iCs/>
          <w:snapToGrid w:val="0"/>
        </w:rPr>
      </w:pPr>
      <w:r w:rsidRPr="00B800FE">
        <w:rPr>
          <w:rFonts w:ascii="Times New Roman" w:eastAsia="Times New Roman" w:hAnsi="Times New Roman"/>
          <w:b/>
          <w:bCs/>
          <w:iCs/>
          <w:snapToGrid w:val="0"/>
        </w:rPr>
        <w:lastRenderedPageBreak/>
        <w:t>Ekstravazacija</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Jei pasireiškia ekstravazacija, infuziją būtina nutraukti nedelsiant. Šiek tiek atitraukus prijungto švirkšto stūmoklį, adatą reikia ištraukti. Po to pažeistos vietos audinius reikia atvėsinti. Ranką būtina pakelti. Papildomo gydymo, pvz., kortikosteroidų vartojimo, nauda nėra aiški.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4.5</w:t>
      </w:r>
      <w:r w:rsidRPr="00770EC0">
        <w:rPr>
          <w:rFonts w:ascii="Times New Roman" w:eastAsia="Times New Roman" w:hAnsi="Times New Roman"/>
          <w:b/>
          <w:bCs/>
          <w:snapToGrid w:val="0"/>
          <w:lang w:eastAsia="x-none"/>
        </w:rPr>
        <w:tab/>
        <w:t>Sąveika su kitais vaistiniais preparatais ir kitokia sąveika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Sąveikos tyrimų neatlikta.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Jei bendamustino vartojama kartu su kitais kaulų čiulpus slopinančiais vaistiniais preparatais, bendamustino ir (arba) kartu vartojamų vaistinių preparatų poveikis kaulų čiulpams gali sustiprėti. Bet koks gydymas, bloginantis paciento funkcinę būklę ar kaulų čiulpų funkciją, gali stiprinti toksinį bendamustino poveikį.</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Bendamustino vartojant kartu su ciklosporinu ar takrolimuzu, gali pasireikšti per stiprus imuninės sistemos slopinimas ir kilti limfoproliferacijos rizika.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Citostatikai gali mažinti antikūnų susidarymą po skiepijimo gyvų virusų vakcinomis ir didinti infekcijos, galinčios sukelti mirtį, riziką. Tokia rizika būna didesnė pacientams, kuriems jau yra pasireiškęs ligos sukeltas imuninės sistemos slopinimas.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Bendamustino metabolizme dalyvauja citochromo P450 (CYP) 1A2 izofermentas (žr. 5.2 skyrių). Dėl šios priežasties gali pasireikšti sąveika su CYP1A2 inhibitoriais, pvz., fluvoksaminu, ciprofloksacinu, acikloviru ir cimetidinu.</w:t>
      </w:r>
    </w:p>
    <w:p w:rsidR="007D0721" w:rsidRDefault="007D0721" w:rsidP="007D0721">
      <w:pPr>
        <w:widowControl w:val="0"/>
        <w:autoSpaceDE w:val="0"/>
        <w:autoSpaceDN w:val="0"/>
        <w:adjustRightInd w:val="0"/>
        <w:spacing w:after="0" w:line="240" w:lineRule="auto"/>
        <w:rPr>
          <w:rFonts w:ascii="Times New Roman" w:hAnsi="Times New Roman"/>
          <w:bCs/>
        </w:rPr>
      </w:pPr>
    </w:p>
    <w:p w:rsidR="00F82398" w:rsidRPr="00297381" w:rsidRDefault="00F82398" w:rsidP="00F82398">
      <w:pPr>
        <w:widowControl w:val="0"/>
        <w:autoSpaceDE w:val="0"/>
        <w:autoSpaceDN w:val="0"/>
        <w:adjustRightInd w:val="0"/>
        <w:spacing w:after="0" w:line="240" w:lineRule="auto"/>
        <w:rPr>
          <w:rFonts w:ascii="Times New Roman" w:hAnsi="Times New Roman"/>
          <w:bCs/>
          <w:u w:val="single"/>
        </w:rPr>
      </w:pPr>
      <w:r w:rsidRPr="00297381">
        <w:rPr>
          <w:rFonts w:ascii="Times New Roman" w:hAnsi="Times New Roman"/>
          <w:bCs/>
          <w:u w:val="single"/>
        </w:rPr>
        <w:t>Vaikų populiacija</w:t>
      </w:r>
    </w:p>
    <w:p w:rsidR="00F82398" w:rsidRPr="00297381" w:rsidRDefault="00F82398" w:rsidP="00F82398">
      <w:pPr>
        <w:widowControl w:val="0"/>
        <w:autoSpaceDE w:val="0"/>
        <w:autoSpaceDN w:val="0"/>
        <w:adjustRightInd w:val="0"/>
        <w:spacing w:after="0" w:line="240" w:lineRule="auto"/>
        <w:rPr>
          <w:rFonts w:ascii="Times New Roman" w:hAnsi="Times New Roman"/>
          <w:bCs/>
        </w:rPr>
      </w:pPr>
      <w:r w:rsidRPr="00297381">
        <w:rPr>
          <w:rFonts w:ascii="Times New Roman" w:hAnsi="Times New Roman"/>
          <w:bCs/>
        </w:rPr>
        <w:t>Sąveikos tyrimai atlikti tik suaugusiesiems.</w:t>
      </w:r>
    </w:p>
    <w:p w:rsidR="007D0721" w:rsidRPr="00770EC0" w:rsidRDefault="007D0721"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4.6</w:t>
      </w:r>
      <w:r w:rsidRPr="00770EC0">
        <w:rPr>
          <w:rFonts w:ascii="Times New Roman" w:eastAsia="Times New Roman" w:hAnsi="Times New Roman"/>
          <w:b/>
          <w:bCs/>
          <w:snapToGrid w:val="0"/>
          <w:lang w:eastAsia="x-none"/>
        </w:rPr>
        <w:tab/>
        <w:t>Vaisingumas, nėštumo ir žindymo laikotarpis</w:t>
      </w:r>
    </w:p>
    <w:p w:rsidR="006B1DCE" w:rsidRDefault="006B1DCE" w:rsidP="00770EC0">
      <w:pPr>
        <w:tabs>
          <w:tab w:val="left" w:pos="567"/>
        </w:tabs>
        <w:spacing w:after="0" w:line="240" w:lineRule="auto"/>
        <w:rPr>
          <w:rFonts w:ascii="Times New Roman" w:eastAsia="Times New Roman" w:hAnsi="Times New Roman"/>
          <w:snapToGrid w:val="0"/>
          <w:color w:val="0D0D0D"/>
        </w:rPr>
      </w:pPr>
    </w:p>
    <w:p w:rsidR="006B1DCE" w:rsidRPr="00770EC0" w:rsidRDefault="00764632" w:rsidP="006B1DCE">
      <w:pPr>
        <w:tabs>
          <w:tab w:val="left" w:pos="567"/>
        </w:tabs>
        <w:spacing w:after="0" w:line="240" w:lineRule="auto"/>
        <w:rPr>
          <w:rFonts w:ascii="Times New Roman" w:eastAsia="Times New Roman" w:hAnsi="Times New Roman"/>
          <w:snapToGrid w:val="0"/>
          <w:color w:val="0D0D0D"/>
          <w:u w:val="single"/>
        </w:rPr>
      </w:pPr>
      <w:r>
        <w:rPr>
          <w:rFonts w:ascii="Times New Roman" w:eastAsia="Times New Roman" w:hAnsi="Times New Roman"/>
          <w:snapToGrid w:val="0"/>
          <w:color w:val="0D0D0D"/>
          <w:u w:val="single"/>
        </w:rPr>
        <w:t>V</w:t>
      </w:r>
      <w:r w:rsidR="006B1DCE">
        <w:rPr>
          <w:rFonts w:ascii="Times New Roman" w:eastAsia="Times New Roman" w:hAnsi="Times New Roman"/>
          <w:snapToGrid w:val="0"/>
          <w:color w:val="0D0D0D"/>
          <w:u w:val="single"/>
        </w:rPr>
        <w:t>aisingumas</w:t>
      </w:r>
    </w:p>
    <w:p w:rsidR="006B1DCE" w:rsidRPr="00770EC0" w:rsidRDefault="006B1DCE" w:rsidP="006B1DCE">
      <w:pPr>
        <w:tabs>
          <w:tab w:val="left" w:pos="567"/>
        </w:tabs>
        <w:spacing w:after="0" w:line="240" w:lineRule="auto"/>
        <w:rPr>
          <w:rFonts w:ascii="Times New Roman" w:eastAsia="Times New Roman" w:hAnsi="Times New Roman"/>
          <w:snapToGrid w:val="0"/>
          <w:color w:val="0D0D0D"/>
        </w:rPr>
      </w:pPr>
      <w:r w:rsidRPr="00770EC0">
        <w:rPr>
          <w:rFonts w:ascii="Times New Roman" w:eastAsia="Times New Roman" w:hAnsi="Times New Roman"/>
          <w:snapToGrid w:val="0"/>
        </w:rPr>
        <w:t xml:space="preserve">Vaisingos moterys turi naudoti </w:t>
      </w:r>
      <w:r w:rsidR="00F312BB" w:rsidRPr="00900563">
        <w:rPr>
          <w:rFonts w:ascii="Times New Roman" w:eastAsia="Times New Roman" w:hAnsi="Times New Roman"/>
          <w:color w:val="000000"/>
          <w:shd w:val="clear" w:color="auto" w:fill="FFFFFF"/>
        </w:rPr>
        <w:t>labai</w:t>
      </w:r>
      <w:r w:rsidR="00F312BB" w:rsidRPr="00770EC0">
        <w:rPr>
          <w:rFonts w:ascii="Times New Roman" w:eastAsia="Times New Roman" w:hAnsi="Times New Roman"/>
          <w:snapToGrid w:val="0"/>
        </w:rPr>
        <w:t xml:space="preserve"> </w:t>
      </w:r>
      <w:r w:rsidRPr="00770EC0">
        <w:rPr>
          <w:rFonts w:ascii="Times New Roman" w:eastAsia="Times New Roman" w:hAnsi="Times New Roman"/>
          <w:snapToGrid w:val="0"/>
        </w:rPr>
        <w:t xml:space="preserve">veiksmingą kontracepcijos metodą </w:t>
      </w:r>
      <w:r w:rsidR="00F312BB" w:rsidRPr="00900563">
        <w:rPr>
          <w:rFonts w:ascii="Times New Roman" w:eastAsia="Times New Roman" w:hAnsi="Times New Roman"/>
          <w:color w:val="000000"/>
          <w:shd w:val="clear" w:color="auto" w:fill="FFFFFF"/>
        </w:rPr>
        <w:t xml:space="preserve">gydymo </w:t>
      </w:r>
      <w:r w:rsidRPr="00770EC0">
        <w:rPr>
          <w:rFonts w:ascii="Times New Roman" w:eastAsia="Times New Roman" w:hAnsi="Times New Roman"/>
          <w:snapToGrid w:val="0"/>
        </w:rPr>
        <w:t>metu</w:t>
      </w:r>
      <w:r w:rsidR="00F312BB" w:rsidRPr="00F312BB">
        <w:t xml:space="preserve"> </w:t>
      </w:r>
      <w:r w:rsidR="00F312BB" w:rsidRPr="00F312BB">
        <w:rPr>
          <w:rFonts w:ascii="Times New Roman" w:eastAsia="Times New Roman" w:hAnsi="Times New Roman"/>
          <w:snapToGrid w:val="0"/>
        </w:rPr>
        <w:t>ir 6</w:t>
      </w:r>
      <w:r w:rsidR="00F312BB">
        <w:rPr>
          <w:rFonts w:ascii="Times New Roman" w:eastAsia="Times New Roman" w:hAnsi="Times New Roman"/>
          <w:snapToGrid w:val="0"/>
        </w:rPr>
        <w:t> </w:t>
      </w:r>
      <w:r w:rsidR="00F312BB" w:rsidRPr="00F312BB">
        <w:rPr>
          <w:rFonts w:ascii="Times New Roman" w:eastAsia="Times New Roman" w:hAnsi="Times New Roman"/>
          <w:snapToGrid w:val="0"/>
        </w:rPr>
        <w:t xml:space="preserve">mėnesius po paskutinės </w:t>
      </w:r>
      <w:r w:rsidR="00F312BB" w:rsidRPr="00770EC0">
        <w:rPr>
          <w:rFonts w:ascii="Times New Roman" w:eastAsia="Times New Roman" w:hAnsi="Times New Roman"/>
          <w:snapToGrid w:val="0"/>
          <w:color w:val="0D0D0D"/>
        </w:rPr>
        <w:t>bendamustino</w:t>
      </w:r>
      <w:r w:rsidR="00F312BB" w:rsidRPr="00F312BB">
        <w:rPr>
          <w:rFonts w:ascii="Times New Roman" w:eastAsia="Times New Roman" w:hAnsi="Times New Roman"/>
          <w:snapToGrid w:val="0"/>
        </w:rPr>
        <w:t xml:space="preserve"> dozės</w:t>
      </w:r>
      <w:r w:rsidRPr="00770EC0">
        <w:rPr>
          <w:rFonts w:ascii="Times New Roman" w:eastAsia="Times New Roman" w:hAnsi="Times New Roman"/>
          <w:snapToGrid w:val="0"/>
          <w:color w:val="0D0D0D"/>
        </w:rPr>
        <w:t>.</w:t>
      </w:r>
    </w:p>
    <w:p w:rsidR="006B1DCE" w:rsidRPr="00770EC0" w:rsidRDefault="006B1DCE" w:rsidP="006B1DCE">
      <w:pPr>
        <w:tabs>
          <w:tab w:val="left" w:pos="567"/>
        </w:tabs>
        <w:spacing w:after="0" w:line="240" w:lineRule="auto"/>
        <w:rPr>
          <w:rFonts w:ascii="Times New Roman" w:eastAsia="Times New Roman" w:hAnsi="Times New Roman"/>
          <w:snapToGrid w:val="0"/>
        </w:rPr>
      </w:pPr>
    </w:p>
    <w:p w:rsidR="006B1DCE" w:rsidRPr="00297381" w:rsidRDefault="006B1DCE"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Bendamustine Kabi gydomiems pacientams vyrams reikia </w:t>
      </w:r>
      <w:r>
        <w:rPr>
          <w:rFonts w:ascii="Times New Roman" w:eastAsia="Times New Roman" w:hAnsi="Times New Roman"/>
          <w:snapToGrid w:val="0"/>
        </w:rPr>
        <w:t xml:space="preserve">nurodyti, kad jiems </w:t>
      </w:r>
      <w:r w:rsidRPr="00770EC0">
        <w:rPr>
          <w:rFonts w:ascii="Times New Roman" w:eastAsia="Times New Roman" w:hAnsi="Times New Roman"/>
          <w:snapToGrid w:val="0"/>
        </w:rPr>
        <w:t xml:space="preserve">negalima apvaisinti </w:t>
      </w:r>
      <w:r>
        <w:rPr>
          <w:rFonts w:ascii="Times New Roman" w:eastAsia="Times New Roman" w:hAnsi="Times New Roman"/>
          <w:snapToGrid w:val="0"/>
        </w:rPr>
        <w:t xml:space="preserve">partnerių </w:t>
      </w:r>
      <w:r w:rsidRPr="00770EC0">
        <w:rPr>
          <w:rFonts w:ascii="Times New Roman" w:eastAsia="Times New Roman" w:hAnsi="Times New Roman"/>
          <w:snapToGrid w:val="0"/>
        </w:rPr>
        <w:t xml:space="preserve">gydymo metu ir dar </w:t>
      </w:r>
      <w:r w:rsidR="00F312BB">
        <w:rPr>
          <w:rFonts w:ascii="Times New Roman" w:eastAsia="Times New Roman" w:hAnsi="Times New Roman"/>
          <w:snapToGrid w:val="0"/>
        </w:rPr>
        <w:t>3</w:t>
      </w:r>
      <w:r w:rsidRPr="00770EC0">
        <w:rPr>
          <w:rFonts w:ascii="Times New Roman" w:eastAsia="Times New Roman" w:hAnsi="Times New Roman"/>
          <w:snapToGrid w:val="0"/>
        </w:rPr>
        <w:t> mėnesius po jo. Pacientams būtina pasitarti dėl spermos užkonservavimo prieš gydymo pradžią, kadangi gali pasireikšti Bendamustine Kabi vartojimo sukeltas neišnykstantis nevaisingumas.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rPr>
          <w:rFonts w:ascii="Times New Roman" w:eastAsia="Times New Roman" w:hAnsi="Times New Roman"/>
          <w:snapToGrid w:val="0"/>
          <w:color w:val="0D0D0D"/>
          <w:u w:val="single"/>
        </w:rPr>
      </w:pPr>
      <w:r w:rsidRPr="00770EC0">
        <w:rPr>
          <w:rFonts w:ascii="Times New Roman" w:eastAsia="Times New Roman" w:hAnsi="Times New Roman"/>
          <w:snapToGrid w:val="0"/>
          <w:color w:val="0D0D0D"/>
          <w:u w:val="single"/>
        </w:rPr>
        <w:t>Nėštumas</w:t>
      </w:r>
    </w:p>
    <w:p w:rsidR="00770EC0" w:rsidRPr="00770EC0" w:rsidRDefault="00770EC0" w:rsidP="00770EC0">
      <w:pPr>
        <w:keepNext/>
        <w:keepLines/>
        <w:tabs>
          <w:tab w:val="left" w:pos="567"/>
        </w:tabs>
        <w:spacing w:after="0" w:line="240" w:lineRule="auto"/>
        <w:rPr>
          <w:rFonts w:ascii="Times New Roman" w:eastAsia="Times New Roman" w:hAnsi="Times New Roman"/>
          <w:snapToGrid w:val="0"/>
          <w:color w:val="0D0D0D"/>
        </w:rPr>
      </w:pPr>
      <w:r w:rsidRPr="00770EC0">
        <w:rPr>
          <w:rFonts w:ascii="Times New Roman" w:eastAsia="Times New Roman" w:hAnsi="Times New Roman"/>
          <w:snapToGrid w:val="0"/>
          <w:color w:val="0D0D0D"/>
        </w:rPr>
        <w:t xml:space="preserve">Duomenų apie bendamustino hidrochlorido vartojimą nėštumo metu nepakanka. Ikiklinikiniai bendamustino hidrochlorido tyrimai parodė toksinį poveikį embrionui ir vaisiui bei teratogeninį ir genotoksinį poveikį (žr. 5.3 skyrių). </w:t>
      </w:r>
      <w:r w:rsidRPr="00770EC0">
        <w:rPr>
          <w:rFonts w:ascii="Times New Roman" w:eastAsia="Times New Roman" w:hAnsi="Times New Roman"/>
          <w:snapToGrid w:val="0"/>
        </w:rPr>
        <w:t xml:space="preserve">Bendamustine Kabi </w:t>
      </w:r>
      <w:r w:rsidRPr="00770EC0">
        <w:rPr>
          <w:rFonts w:ascii="Times New Roman" w:eastAsia="Times New Roman" w:hAnsi="Times New Roman"/>
          <w:snapToGrid w:val="0"/>
          <w:color w:val="0D0D0D"/>
        </w:rPr>
        <w:t xml:space="preserve">nėštumo metu vartoti negalima, nebent tai yra neabejotinai būtina. Moterį reikia informuoti apie riziką vaisiui. Jei nėščią moterį gydyti </w:t>
      </w:r>
      <w:r w:rsidRPr="00770EC0">
        <w:rPr>
          <w:rFonts w:ascii="Times New Roman" w:eastAsia="Times New Roman" w:hAnsi="Times New Roman"/>
          <w:snapToGrid w:val="0"/>
        </w:rPr>
        <w:t xml:space="preserve">Bendamustine Kabi </w:t>
      </w:r>
      <w:r w:rsidRPr="00770EC0">
        <w:rPr>
          <w:rFonts w:ascii="Times New Roman" w:eastAsia="Times New Roman" w:hAnsi="Times New Roman"/>
          <w:snapToGrid w:val="0"/>
          <w:color w:val="0D0D0D"/>
        </w:rPr>
        <w:t>neabejotinai būtina arba jei moteris pastoja gydymo metu, pacientę reikia informuoti apie riziką dar negimusiam vaikui ir ją tinkamai stebėti. Reikia apsvarstyti genetiko konsultacijos galimybę.</w:t>
      </w:r>
    </w:p>
    <w:p w:rsidR="00770EC0" w:rsidRPr="00770EC0" w:rsidRDefault="00770EC0" w:rsidP="00770EC0">
      <w:pPr>
        <w:tabs>
          <w:tab w:val="left" w:pos="567"/>
        </w:tabs>
        <w:spacing w:after="0" w:line="240" w:lineRule="auto"/>
        <w:rPr>
          <w:rFonts w:ascii="Times New Roman" w:eastAsia="Times New Roman" w:hAnsi="Times New Roman"/>
          <w:snapToGrid w:val="0"/>
          <w:color w:val="0D0D0D"/>
        </w:rPr>
      </w:pPr>
    </w:p>
    <w:p w:rsidR="00770EC0" w:rsidRPr="00770EC0" w:rsidRDefault="00770EC0" w:rsidP="00770EC0">
      <w:pPr>
        <w:tabs>
          <w:tab w:val="left" w:pos="567"/>
        </w:tabs>
        <w:spacing w:after="0" w:line="240" w:lineRule="auto"/>
        <w:rPr>
          <w:rFonts w:ascii="Times New Roman" w:eastAsia="Times New Roman" w:hAnsi="Times New Roman"/>
          <w:snapToGrid w:val="0"/>
          <w:color w:val="0D0D0D"/>
          <w:u w:val="single"/>
        </w:rPr>
      </w:pPr>
      <w:r w:rsidRPr="00770EC0">
        <w:rPr>
          <w:rFonts w:ascii="Times New Roman" w:eastAsia="Times New Roman" w:hAnsi="Times New Roman"/>
          <w:snapToGrid w:val="0"/>
          <w:color w:val="0D0D0D"/>
          <w:u w:val="single"/>
        </w:rPr>
        <w:t>Žindymas</w:t>
      </w:r>
    </w:p>
    <w:p w:rsidR="00770EC0" w:rsidRPr="00770EC0" w:rsidRDefault="00770EC0" w:rsidP="00770EC0">
      <w:pPr>
        <w:tabs>
          <w:tab w:val="left" w:pos="567"/>
        </w:tabs>
        <w:spacing w:after="0" w:line="240" w:lineRule="auto"/>
        <w:rPr>
          <w:rFonts w:ascii="Times New Roman" w:eastAsia="Times New Roman" w:hAnsi="Times New Roman"/>
          <w:snapToGrid w:val="0"/>
          <w:color w:val="0D0D0D"/>
        </w:rPr>
      </w:pPr>
      <w:r w:rsidRPr="00770EC0">
        <w:rPr>
          <w:rFonts w:ascii="Times New Roman" w:eastAsia="Times New Roman" w:hAnsi="Times New Roman"/>
          <w:snapToGrid w:val="0"/>
          <w:color w:val="0D0D0D"/>
        </w:rPr>
        <w:t xml:space="preserve">Nežinoma, ar bendamustino išsiskiria į motinos pieną, todėl </w:t>
      </w:r>
      <w:r w:rsidRPr="00770EC0">
        <w:rPr>
          <w:rFonts w:ascii="Times New Roman" w:eastAsia="Times New Roman" w:hAnsi="Times New Roman"/>
          <w:snapToGrid w:val="0"/>
        </w:rPr>
        <w:t xml:space="preserve">Bendamustine Kabi </w:t>
      </w:r>
      <w:r w:rsidRPr="00770EC0">
        <w:rPr>
          <w:rFonts w:ascii="Times New Roman" w:eastAsia="Times New Roman" w:hAnsi="Times New Roman"/>
          <w:snapToGrid w:val="0"/>
          <w:color w:val="0D0D0D"/>
        </w:rPr>
        <w:t xml:space="preserve">draudžiama vartoti žindymo laikotarpiu (žr. 4.3 skyrių). Gydymo </w:t>
      </w:r>
      <w:r w:rsidRPr="00770EC0">
        <w:rPr>
          <w:rFonts w:ascii="Times New Roman" w:eastAsia="Times New Roman" w:hAnsi="Times New Roman"/>
          <w:snapToGrid w:val="0"/>
        </w:rPr>
        <w:t xml:space="preserve">Bendamustine Kabi </w:t>
      </w:r>
      <w:r w:rsidRPr="00770EC0">
        <w:rPr>
          <w:rFonts w:ascii="Times New Roman" w:eastAsia="Times New Roman" w:hAnsi="Times New Roman"/>
          <w:snapToGrid w:val="0"/>
          <w:color w:val="0D0D0D"/>
        </w:rPr>
        <w:t>metu žindymą reikia nutraukti.</w:t>
      </w:r>
    </w:p>
    <w:p w:rsidR="007D0721" w:rsidRPr="00770EC0" w:rsidRDefault="007D0721"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lastRenderedPageBreak/>
        <w:t>4.7</w:t>
      </w:r>
      <w:r w:rsidRPr="00770EC0">
        <w:rPr>
          <w:rFonts w:ascii="Times New Roman" w:eastAsia="Times New Roman" w:hAnsi="Times New Roman"/>
          <w:b/>
          <w:bCs/>
          <w:snapToGrid w:val="0"/>
          <w:lang w:eastAsia="x-none"/>
        </w:rPr>
        <w:tab/>
        <w:t>Poveikis gebėjimui vairuoti ir valdyti mechanizmus</w:t>
      </w:r>
    </w:p>
    <w:p w:rsidR="00770EC0" w:rsidRPr="00770EC0" w:rsidRDefault="00770EC0" w:rsidP="00770EC0">
      <w:pPr>
        <w:keepNext/>
        <w:keepLines/>
        <w:tabs>
          <w:tab w:val="left" w:pos="567"/>
        </w:tabs>
        <w:spacing w:after="0" w:line="240" w:lineRule="auto"/>
        <w:rPr>
          <w:rFonts w:ascii="Times New Roman" w:eastAsia="Times New Roman" w:hAnsi="Times New Roman"/>
          <w:snapToGrid w:val="0"/>
        </w:rPr>
      </w:pPr>
    </w:p>
    <w:p w:rsidR="00770EC0" w:rsidRPr="001166F1" w:rsidRDefault="00CC3E43" w:rsidP="00770EC0">
      <w:pPr>
        <w:keepNext/>
        <w:keepLines/>
        <w:tabs>
          <w:tab w:val="left" w:pos="567"/>
        </w:tabs>
        <w:spacing w:after="0" w:line="240" w:lineRule="auto"/>
        <w:rPr>
          <w:rFonts w:ascii="Times New Roman" w:eastAsia="Times New Roman" w:hAnsi="Times New Roman"/>
          <w:snapToGrid w:val="0"/>
        </w:rPr>
      </w:pPr>
      <w:r w:rsidRPr="00297381">
        <w:rPr>
          <w:rFonts w:ascii="Times New Roman" w:eastAsia="Times New Roman" w:hAnsi="Times New Roman"/>
          <w:bCs/>
          <w:snapToGrid w:val="0"/>
        </w:rPr>
        <w:t>Bendamustino hidrochloridas gebėjimą vairuoti ir valdyti mechanizmus veikia stipriai</w:t>
      </w:r>
      <w:r w:rsidR="007D0721" w:rsidRPr="00F312BB">
        <w:rPr>
          <w:rFonts w:ascii="Times New Roman" w:eastAsia="Times New Roman" w:hAnsi="Times New Roman"/>
          <w:bCs/>
          <w:snapToGrid w:val="0"/>
        </w:rPr>
        <w:t>.</w:t>
      </w:r>
      <w:r w:rsidR="007D0721" w:rsidRPr="001166F1">
        <w:rPr>
          <w:rFonts w:ascii="Times New Roman" w:eastAsia="Times New Roman" w:hAnsi="Times New Roman"/>
          <w:snapToGrid w:val="0"/>
        </w:rPr>
        <w:t xml:space="preserve"> Gauta pranešimų </w:t>
      </w:r>
      <w:r w:rsidR="00770EC0" w:rsidRPr="001166F1">
        <w:rPr>
          <w:rFonts w:ascii="Times New Roman" w:eastAsia="Times New Roman" w:hAnsi="Times New Roman"/>
          <w:snapToGrid w:val="0"/>
        </w:rPr>
        <w:t>apie ataksijos, periferinės neuropatijos ir somnolencijos atvejus gydymo bendamustino hidrochloridu metu (žr. 4.8 skyrių). Pacientams būtina nurodyti, kad tuo atveju, jei pasireiškia minėtų simptomų, jie neatliktų pavojų kelti galinčių veiksmų, pvz., nevairuotų ir nevaldytų mechanizmų.</w:t>
      </w:r>
    </w:p>
    <w:p w:rsidR="00770EC0" w:rsidRPr="001166F1" w:rsidRDefault="00770EC0" w:rsidP="00770EC0">
      <w:pPr>
        <w:tabs>
          <w:tab w:val="left" w:pos="567"/>
        </w:tabs>
        <w:spacing w:after="0" w:line="240" w:lineRule="auto"/>
        <w:rPr>
          <w:rFonts w:ascii="Times New Roman" w:eastAsia="Times New Roman" w:hAnsi="Times New Roman"/>
          <w:snapToGrid w:val="0"/>
        </w:rPr>
      </w:pPr>
    </w:p>
    <w:p w:rsidR="00770EC0" w:rsidRPr="001166F1" w:rsidRDefault="00770EC0" w:rsidP="00770EC0">
      <w:pPr>
        <w:tabs>
          <w:tab w:val="left" w:pos="567"/>
        </w:tabs>
        <w:spacing w:after="0" w:line="240" w:lineRule="auto"/>
        <w:outlineLvl w:val="0"/>
        <w:rPr>
          <w:rFonts w:ascii="Times New Roman" w:eastAsia="Times New Roman" w:hAnsi="Times New Roman"/>
          <w:snapToGrid w:val="0"/>
        </w:rPr>
      </w:pPr>
      <w:r w:rsidRPr="001166F1">
        <w:rPr>
          <w:rFonts w:ascii="Times New Roman" w:eastAsia="Times New Roman" w:hAnsi="Times New Roman"/>
          <w:b/>
          <w:snapToGrid w:val="0"/>
        </w:rPr>
        <w:t>4.8</w:t>
      </w:r>
      <w:r w:rsidRPr="001166F1">
        <w:rPr>
          <w:rFonts w:ascii="Times New Roman" w:eastAsia="Times New Roman" w:hAnsi="Times New Roman"/>
          <w:b/>
          <w:snapToGrid w:val="0"/>
        </w:rPr>
        <w:tab/>
        <w:t>Nepageidaujamas poveikis</w:t>
      </w:r>
    </w:p>
    <w:p w:rsidR="00770EC0" w:rsidRPr="001166F1" w:rsidRDefault="00770EC0" w:rsidP="00770EC0">
      <w:pPr>
        <w:tabs>
          <w:tab w:val="left" w:pos="567"/>
        </w:tabs>
        <w:spacing w:after="0" w:line="240" w:lineRule="auto"/>
        <w:rPr>
          <w:rFonts w:ascii="Times New Roman" w:eastAsia="Times New Roman" w:hAnsi="Times New Roman"/>
          <w:snapToGrid w:val="0"/>
          <w:u w:val="single"/>
        </w:rPr>
      </w:pPr>
    </w:p>
    <w:p w:rsidR="00770EC0" w:rsidRPr="001166F1" w:rsidRDefault="00770EC0" w:rsidP="00770EC0">
      <w:pPr>
        <w:spacing w:after="0" w:line="240" w:lineRule="auto"/>
        <w:rPr>
          <w:rFonts w:ascii="Times New Roman" w:eastAsia="Times New Roman" w:hAnsi="Times New Roman"/>
          <w:lang w:eastAsia="en-GB"/>
        </w:rPr>
      </w:pPr>
      <w:r w:rsidRPr="001166F1">
        <w:rPr>
          <w:rFonts w:ascii="Times New Roman" w:eastAsia="Times New Roman" w:hAnsi="Times New Roman"/>
          <w:lang w:eastAsia="en-GB"/>
        </w:rPr>
        <w:t xml:space="preserve">Dažniausios nepageidaujamos bendamustino hidrochlorido reakcijos yra kraujo nepageidaujamos reakcijos (leukopenija, trombopenija), toksinis poveikis odai (alerginės reakcijos), bendrieji simptomai (karščiavimas) ir virškinimo trakto simptomai (pykinimas, vėmimas). </w:t>
      </w:r>
    </w:p>
    <w:p w:rsidR="00770EC0" w:rsidRPr="001166F1" w:rsidRDefault="00770EC0" w:rsidP="00770EC0">
      <w:pPr>
        <w:spacing w:after="0" w:line="240" w:lineRule="auto"/>
        <w:rPr>
          <w:rFonts w:ascii="Times New Roman" w:eastAsia="Times New Roman" w:hAnsi="Times New Roman"/>
          <w:lang w:eastAsia="en-GB"/>
        </w:rPr>
      </w:pPr>
    </w:p>
    <w:p w:rsidR="00770EC0" w:rsidRPr="001166F1" w:rsidRDefault="00770EC0" w:rsidP="00770EC0">
      <w:pPr>
        <w:spacing w:after="0" w:line="240" w:lineRule="auto"/>
        <w:rPr>
          <w:rFonts w:ascii="Times New Roman" w:eastAsia="Times New Roman" w:hAnsi="Times New Roman"/>
          <w:lang w:eastAsia="en-GB"/>
        </w:rPr>
      </w:pPr>
      <w:r w:rsidRPr="001166F1">
        <w:rPr>
          <w:rFonts w:ascii="Times New Roman" w:eastAsia="Times New Roman" w:hAnsi="Times New Roman"/>
          <w:lang w:eastAsia="en-GB"/>
        </w:rPr>
        <w:t>Toliau esančioje lentelėje pateikiami duomenys apie bendamustino hidrochloridą.</w:t>
      </w:r>
    </w:p>
    <w:p w:rsidR="007D0721" w:rsidRPr="00F312BB" w:rsidRDefault="007D0721" w:rsidP="007D0721">
      <w:pPr>
        <w:widowControl w:val="0"/>
        <w:autoSpaceDE w:val="0"/>
        <w:autoSpaceDN w:val="0"/>
        <w:adjustRightInd w:val="0"/>
        <w:spacing w:after="0" w:line="240" w:lineRule="auto"/>
        <w:rPr>
          <w:rFonts w:ascii="Times New Roman" w:eastAsia="Times New Roman" w:hAnsi="Times New Roman"/>
          <w:bCs/>
        </w:rPr>
      </w:pPr>
    </w:p>
    <w:tbl>
      <w:tblPr>
        <w:tblW w:w="572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8"/>
        <w:gridCol w:w="1384"/>
        <w:gridCol w:w="1382"/>
        <w:gridCol w:w="1523"/>
        <w:gridCol w:w="1243"/>
        <w:gridCol w:w="1523"/>
        <w:gridCol w:w="1521"/>
      </w:tblGrid>
      <w:tr w:rsidR="00B80141" w:rsidRPr="00755678" w:rsidTr="0025662A">
        <w:trPr>
          <w:cantSplit/>
          <w:tblHeader/>
        </w:trPr>
        <w:tc>
          <w:tcPr>
            <w:tcW w:w="867" w:type="pct"/>
          </w:tcPr>
          <w:p w:rsidR="00770EC0" w:rsidRPr="00770EC0" w:rsidRDefault="00770EC0" w:rsidP="00770EC0">
            <w:pPr>
              <w:spacing w:after="0" w:line="240" w:lineRule="auto"/>
              <w:ind w:left="-57" w:right="-57"/>
              <w:rPr>
                <w:rFonts w:ascii="Times New Roman" w:eastAsia="Times New Roman" w:hAnsi="Times New Roman"/>
                <w:b/>
                <w:bCs/>
                <w:lang w:eastAsia="en-GB"/>
              </w:rPr>
            </w:pPr>
            <w:r w:rsidRPr="00770EC0">
              <w:rPr>
                <w:rFonts w:ascii="Times New Roman" w:eastAsia="Times New Roman" w:hAnsi="Times New Roman"/>
                <w:b/>
                <w:bCs/>
                <w:lang w:eastAsia="en-GB"/>
              </w:rPr>
              <w:t xml:space="preserve">MedDRA organų sistemų klasė </w:t>
            </w:r>
          </w:p>
        </w:tc>
        <w:tc>
          <w:tcPr>
            <w:tcW w:w="667" w:type="pct"/>
          </w:tcPr>
          <w:p w:rsidR="00C74AEE" w:rsidRDefault="00770EC0" w:rsidP="00770EC0">
            <w:pPr>
              <w:spacing w:after="0" w:line="240" w:lineRule="auto"/>
              <w:ind w:left="-57" w:right="-57"/>
              <w:rPr>
                <w:rFonts w:ascii="Times New Roman" w:eastAsia="Times New Roman" w:hAnsi="Times New Roman"/>
                <w:b/>
                <w:bCs/>
                <w:lang w:eastAsia="en-GB"/>
              </w:rPr>
            </w:pPr>
            <w:r w:rsidRPr="00770EC0">
              <w:rPr>
                <w:rFonts w:ascii="Times New Roman" w:eastAsia="Times New Roman" w:hAnsi="Times New Roman"/>
                <w:b/>
                <w:bCs/>
                <w:lang w:eastAsia="en-GB"/>
              </w:rPr>
              <w:t>Labai dažn</w:t>
            </w:r>
            <w:r w:rsidR="00185E0B">
              <w:rPr>
                <w:rFonts w:ascii="Times New Roman" w:eastAsia="Times New Roman" w:hAnsi="Times New Roman"/>
                <w:b/>
                <w:bCs/>
                <w:lang w:eastAsia="en-GB"/>
              </w:rPr>
              <w:t>as</w:t>
            </w:r>
          </w:p>
          <w:p w:rsidR="00770EC0" w:rsidRPr="00770EC0" w:rsidRDefault="002003C0" w:rsidP="00770EC0">
            <w:pPr>
              <w:spacing w:after="0" w:line="240" w:lineRule="auto"/>
              <w:ind w:left="-57" w:right="-57"/>
              <w:rPr>
                <w:rFonts w:ascii="Times New Roman" w:eastAsia="Times New Roman" w:hAnsi="Times New Roman"/>
                <w:b/>
                <w:bCs/>
                <w:lang w:eastAsia="en-GB"/>
              </w:rPr>
            </w:pPr>
            <w:r>
              <w:rPr>
                <w:rFonts w:ascii="Times New Roman" w:eastAsia="Times New Roman" w:hAnsi="Times New Roman"/>
                <w:b/>
                <w:bCs/>
                <w:lang w:eastAsia="en-GB"/>
              </w:rPr>
              <w:t>(</w:t>
            </w:r>
            <w:r w:rsidR="00770EC0" w:rsidRPr="00770EC0">
              <w:rPr>
                <w:rFonts w:ascii="Times New Roman" w:eastAsia="Times New Roman" w:hAnsi="Times New Roman"/>
                <w:b/>
                <w:bCs/>
                <w:lang w:eastAsia="en-GB"/>
              </w:rPr>
              <w:t>≥</w:t>
            </w:r>
            <w:r w:rsidR="005B7E91">
              <w:rPr>
                <w:rFonts w:ascii="Times New Roman" w:eastAsia="Times New Roman" w:hAnsi="Times New Roman"/>
                <w:b/>
                <w:bCs/>
                <w:lang w:eastAsia="en-GB"/>
              </w:rPr>
              <w:t> </w:t>
            </w:r>
            <w:r w:rsidR="00770EC0" w:rsidRPr="00770EC0">
              <w:rPr>
                <w:rFonts w:ascii="Times New Roman" w:eastAsia="Times New Roman" w:hAnsi="Times New Roman"/>
                <w:b/>
                <w:bCs/>
                <w:lang w:eastAsia="en-GB"/>
              </w:rPr>
              <w:t>1/10</w:t>
            </w:r>
            <w:r>
              <w:rPr>
                <w:rFonts w:ascii="Times New Roman" w:eastAsia="Times New Roman" w:hAnsi="Times New Roman"/>
                <w:b/>
                <w:bCs/>
                <w:lang w:eastAsia="en-GB"/>
              </w:rPr>
              <w:t>)</w:t>
            </w:r>
          </w:p>
        </w:tc>
        <w:tc>
          <w:tcPr>
            <w:tcW w:w="666" w:type="pct"/>
          </w:tcPr>
          <w:p w:rsidR="00C74AEE" w:rsidRDefault="00770EC0" w:rsidP="00770EC0">
            <w:pPr>
              <w:spacing w:after="0" w:line="240" w:lineRule="auto"/>
              <w:ind w:left="-57" w:right="-57"/>
              <w:rPr>
                <w:rFonts w:ascii="Times New Roman" w:eastAsia="Times New Roman" w:hAnsi="Times New Roman"/>
                <w:b/>
                <w:bCs/>
                <w:lang w:eastAsia="en-GB"/>
              </w:rPr>
            </w:pPr>
            <w:r w:rsidRPr="00770EC0">
              <w:rPr>
                <w:rFonts w:ascii="Times New Roman" w:eastAsia="Times New Roman" w:hAnsi="Times New Roman"/>
                <w:b/>
                <w:bCs/>
                <w:lang w:eastAsia="en-GB"/>
              </w:rPr>
              <w:t>Dažn</w:t>
            </w:r>
            <w:r w:rsidR="00185E0B">
              <w:rPr>
                <w:rFonts w:ascii="Times New Roman" w:eastAsia="Times New Roman" w:hAnsi="Times New Roman"/>
                <w:b/>
                <w:bCs/>
                <w:lang w:eastAsia="en-GB"/>
              </w:rPr>
              <w:t>as</w:t>
            </w:r>
          </w:p>
          <w:p w:rsidR="00770EC0" w:rsidRPr="00770EC0" w:rsidRDefault="002003C0" w:rsidP="00770EC0">
            <w:pPr>
              <w:spacing w:after="0" w:line="240" w:lineRule="auto"/>
              <w:ind w:left="-57" w:right="-57"/>
              <w:rPr>
                <w:rFonts w:ascii="Times New Roman" w:eastAsia="Times New Roman" w:hAnsi="Times New Roman"/>
                <w:b/>
                <w:bCs/>
                <w:lang w:eastAsia="en-GB"/>
              </w:rPr>
            </w:pPr>
            <w:r>
              <w:rPr>
                <w:rFonts w:ascii="Times New Roman" w:eastAsia="Times New Roman" w:hAnsi="Times New Roman"/>
                <w:b/>
                <w:bCs/>
                <w:lang w:eastAsia="en-GB"/>
              </w:rPr>
              <w:t>(</w:t>
            </w:r>
            <w:r w:rsidR="00770EC0" w:rsidRPr="00770EC0">
              <w:rPr>
                <w:rFonts w:ascii="Times New Roman" w:eastAsia="Times New Roman" w:hAnsi="Times New Roman"/>
                <w:b/>
                <w:bCs/>
                <w:lang w:eastAsia="en-GB"/>
              </w:rPr>
              <w:t>nuo ≥</w:t>
            </w:r>
            <w:r w:rsidR="005B7E91">
              <w:rPr>
                <w:rFonts w:ascii="Times New Roman" w:eastAsia="Times New Roman" w:hAnsi="Times New Roman"/>
                <w:b/>
                <w:bCs/>
                <w:lang w:eastAsia="en-GB"/>
              </w:rPr>
              <w:t> </w:t>
            </w:r>
            <w:r w:rsidR="00770EC0" w:rsidRPr="00770EC0">
              <w:rPr>
                <w:rFonts w:ascii="Times New Roman" w:eastAsia="Times New Roman" w:hAnsi="Times New Roman"/>
                <w:b/>
                <w:bCs/>
                <w:lang w:eastAsia="en-GB"/>
              </w:rPr>
              <w:t>1/100 iki &lt;</w:t>
            </w:r>
            <w:r w:rsidR="005B7E91">
              <w:rPr>
                <w:rFonts w:ascii="Times New Roman" w:eastAsia="Times New Roman" w:hAnsi="Times New Roman"/>
                <w:b/>
                <w:bCs/>
                <w:lang w:eastAsia="en-GB"/>
              </w:rPr>
              <w:t> </w:t>
            </w:r>
            <w:r w:rsidR="00770EC0" w:rsidRPr="00770EC0">
              <w:rPr>
                <w:rFonts w:ascii="Times New Roman" w:eastAsia="Times New Roman" w:hAnsi="Times New Roman"/>
                <w:b/>
                <w:bCs/>
                <w:lang w:eastAsia="en-GB"/>
              </w:rPr>
              <w:t>1/10</w:t>
            </w:r>
            <w:r>
              <w:rPr>
                <w:rFonts w:ascii="Times New Roman" w:eastAsia="Times New Roman" w:hAnsi="Times New Roman"/>
                <w:b/>
                <w:bCs/>
                <w:lang w:eastAsia="en-GB"/>
              </w:rPr>
              <w:t>)</w:t>
            </w:r>
          </w:p>
        </w:tc>
        <w:tc>
          <w:tcPr>
            <w:tcW w:w="734" w:type="pct"/>
          </w:tcPr>
          <w:p w:rsidR="00C74AEE" w:rsidRDefault="00770EC0" w:rsidP="00770EC0">
            <w:pPr>
              <w:spacing w:after="0" w:line="240" w:lineRule="auto"/>
              <w:ind w:left="-57" w:right="-57"/>
              <w:rPr>
                <w:rFonts w:ascii="Times New Roman" w:eastAsia="Times New Roman" w:hAnsi="Times New Roman"/>
                <w:b/>
                <w:bCs/>
                <w:lang w:eastAsia="en-GB"/>
              </w:rPr>
            </w:pPr>
            <w:r w:rsidRPr="00770EC0">
              <w:rPr>
                <w:rFonts w:ascii="Times New Roman" w:eastAsia="Times New Roman" w:hAnsi="Times New Roman"/>
                <w:b/>
                <w:bCs/>
                <w:lang w:eastAsia="en-GB"/>
              </w:rPr>
              <w:t>Nedažn</w:t>
            </w:r>
            <w:r w:rsidR="00185E0B">
              <w:rPr>
                <w:rFonts w:ascii="Times New Roman" w:eastAsia="Times New Roman" w:hAnsi="Times New Roman"/>
                <w:b/>
                <w:bCs/>
                <w:lang w:eastAsia="en-GB"/>
              </w:rPr>
              <w:t>as</w:t>
            </w:r>
          </w:p>
          <w:p w:rsidR="00770EC0" w:rsidRPr="00770EC0" w:rsidRDefault="002003C0" w:rsidP="00770EC0">
            <w:pPr>
              <w:spacing w:after="0" w:line="240" w:lineRule="auto"/>
              <w:ind w:left="-57" w:right="-57"/>
              <w:rPr>
                <w:rFonts w:ascii="Times New Roman" w:eastAsia="Times New Roman" w:hAnsi="Times New Roman"/>
                <w:b/>
                <w:bCs/>
                <w:lang w:eastAsia="en-GB"/>
              </w:rPr>
            </w:pPr>
            <w:r>
              <w:rPr>
                <w:rFonts w:ascii="Times New Roman" w:eastAsia="Times New Roman" w:hAnsi="Times New Roman"/>
                <w:b/>
                <w:bCs/>
                <w:lang w:eastAsia="en-GB"/>
              </w:rPr>
              <w:t>(</w:t>
            </w:r>
            <w:r w:rsidR="00770EC0" w:rsidRPr="00770EC0">
              <w:rPr>
                <w:rFonts w:ascii="Times New Roman" w:eastAsia="Times New Roman" w:hAnsi="Times New Roman"/>
                <w:b/>
                <w:bCs/>
                <w:lang w:eastAsia="en-GB"/>
              </w:rPr>
              <w:t>nuo ≥</w:t>
            </w:r>
            <w:r w:rsidR="005B7E91">
              <w:rPr>
                <w:rFonts w:ascii="Times New Roman" w:eastAsia="Times New Roman" w:hAnsi="Times New Roman"/>
                <w:b/>
                <w:bCs/>
                <w:lang w:eastAsia="en-GB"/>
              </w:rPr>
              <w:t> </w:t>
            </w:r>
            <w:r w:rsidR="00770EC0" w:rsidRPr="00770EC0">
              <w:rPr>
                <w:rFonts w:ascii="Times New Roman" w:eastAsia="Times New Roman" w:hAnsi="Times New Roman"/>
                <w:b/>
                <w:bCs/>
                <w:lang w:eastAsia="en-GB"/>
              </w:rPr>
              <w:t>1/1</w:t>
            </w:r>
            <w:r w:rsidR="005B7E91">
              <w:rPr>
                <w:rFonts w:ascii="Times New Roman" w:eastAsia="Times New Roman" w:hAnsi="Times New Roman"/>
                <w:b/>
                <w:bCs/>
                <w:lang w:eastAsia="en-GB"/>
              </w:rPr>
              <w:t> </w:t>
            </w:r>
            <w:r w:rsidR="00770EC0" w:rsidRPr="00770EC0">
              <w:rPr>
                <w:rFonts w:ascii="Times New Roman" w:eastAsia="Times New Roman" w:hAnsi="Times New Roman"/>
                <w:b/>
                <w:bCs/>
                <w:lang w:eastAsia="en-GB"/>
              </w:rPr>
              <w:t>000 iki &lt;</w:t>
            </w:r>
            <w:r w:rsidR="005B7E91">
              <w:rPr>
                <w:rFonts w:ascii="Times New Roman" w:eastAsia="Times New Roman" w:hAnsi="Times New Roman"/>
                <w:b/>
                <w:bCs/>
                <w:lang w:eastAsia="en-GB"/>
              </w:rPr>
              <w:t> </w:t>
            </w:r>
            <w:r w:rsidR="00770EC0" w:rsidRPr="00770EC0">
              <w:rPr>
                <w:rFonts w:ascii="Times New Roman" w:eastAsia="Times New Roman" w:hAnsi="Times New Roman"/>
                <w:b/>
                <w:bCs/>
                <w:lang w:eastAsia="en-GB"/>
              </w:rPr>
              <w:t>1/100</w:t>
            </w:r>
            <w:r>
              <w:rPr>
                <w:rFonts w:ascii="Times New Roman" w:eastAsia="Times New Roman" w:hAnsi="Times New Roman"/>
                <w:b/>
                <w:bCs/>
                <w:lang w:eastAsia="en-GB"/>
              </w:rPr>
              <w:t>)</w:t>
            </w:r>
          </w:p>
        </w:tc>
        <w:tc>
          <w:tcPr>
            <w:tcW w:w="599" w:type="pct"/>
          </w:tcPr>
          <w:p w:rsidR="00C74AEE" w:rsidRDefault="00770EC0" w:rsidP="00770EC0">
            <w:pPr>
              <w:spacing w:after="0" w:line="240" w:lineRule="auto"/>
              <w:ind w:left="-57" w:right="-57"/>
              <w:rPr>
                <w:rFonts w:ascii="Times New Roman" w:eastAsia="Times New Roman" w:hAnsi="Times New Roman"/>
                <w:b/>
                <w:bCs/>
                <w:lang w:eastAsia="en-GB"/>
              </w:rPr>
            </w:pPr>
            <w:r w:rsidRPr="00770EC0">
              <w:rPr>
                <w:rFonts w:ascii="Times New Roman" w:eastAsia="Times New Roman" w:hAnsi="Times New Roman"/>
                <w:b/>
                <w:bCs/>
                <w:lang w:eastAsia="en-GB"/>
              </w:rPr>
              <w:t>Ret</w:t>
            </w:r>
            <w:r w:rsidR="00185E0B">
              <w:rPr>
                <w:rFonts w:ascii="Times New Roman" w:eastAsia="Times New Roman" w:hAnsi="Times New Roman"/>
                <w:b/>
                <w:bCs/>
                <w:lang w:eastAsia="en-GB"/>
              </w:rPr>
              <w:t>as</w:t>
            </w:r>
          </w:p>
          <w:p w:rsidR="00770EC0" w:rsidRPr="00770EC0" w:rsidRDefault="002003C0" w:rsidP="00770EC0">
            <w:pPr>
              <w:spacing w:after="0" w:line="240" w:lineRule="auto"/>
              <w:ind w:left="-57" w:right="-57"/>
              <w:rPr>
                <w:rFonts w:ascii="Times New Roman" w:eastAsia="Times New Roman" w:hAnsi="Times New Roman"/>
                <w:b/>
                <w:bCs/>
                <w:lang w:eastAsia="en-GB"/>
              </w:rPr>
            </w:pPr>
            <w:r>
              <w:rPr>
                <w:rFonts w:ascii="Times New Roman" w:eastAsia="Times New Roman" w:hAnsi="Times New Roman"/>
                <w:b/>
                <w:bCs/>
                <w:lang w:eastAsia="en-GB"/>
              </w:rPr>
              <w:t>(</w:t>
            </w:r>
            <w:r w:rsidR="00770EC0" w:rsidRPr="00770EC0">
              <w:rPr>
                <w:rFonts w:ascii="Times New Roman" w:eastAsia="Times New Roman" w:hAnsi="Times New Roman"/>
                <w:b/>
                <w:bCs/>
                <w:lang w:eastAsia="en-GB"/>
              </w:rPr>
              <w:t>nuo ≥</w:t>
            </w:r>
            <w:r w:rsidR="005B7E91">
              <w:rPr>
                <w:rFonts w:ascii="Times New Roman" w:eastAsia="Times New Roman" w:hAnsi="Times New Roman"/>
                <w:b/>
                <w:bCs/>
                <w:lang w:eastAsia="en-GB"/>
              </w:rPr>
              <w:t> </w:t>
            </w:r>
            <w:r w:rsidR="00770EC0" w:rsidRPr="00770EC0">
              <w:rPr>
                <w:rFonts w:ascii="Times New Roman" w:eastAsia="Times New Roman" w:hAnsi="Times New Roman"/>
                <w:b/>
                <w:bCs/>
                <w:lang w:eastAsia="en-GB"/>
              </w:rPr>
              <w:t>1/10</w:t>
            </w:r>
            <w:r w:rsidR="005B7E91">
              <w:rPr>
                <w:rFonts w:ascii="Times New Roman" w:eastAsia="Times New Roman" w:hAnsi="Times New Roman"/>
                <w:b/>
                <w:bCs/>
                <w:lang w:eastAsia="en-GB"/>
              </w:rPr>
              <w:t> </w:t>
            </w:r>
            <w:r w:rsidR="00770EC0" w:rsidRPr="00770EC0">
              <w:rPr>
                <w:rFonts w:ascii="Times New Roman" w:eastAsia="Times New Roman" w:hAnsi="Times New Roman"/>
                <w:b/>
                <w:bCs/>
                <w:lang w:eastAsia="en-GB"/>
              </w:rPr>
              <w:t>000 iki &lt;</w:t>
            </w:r>
            <w:r w:rsidR="005B7E91">
              <w:rPr>
                <w:rFonts w:ascii="Times New Roman" w:eastAsia="Times New Roman" w:hAnsi="Times New Roman"/>
                <w:b/>
                <w:bCs/>
                <w:lang w:eastAsia="en-GB"/>
              </w:rPr>
              <w:t> </w:t>
            </w:r>
            <w:r w:rsidR="00770EC0" w:rsidRPr="00770EC0">
              <w:rPr>
                <w:rFonts w:ascii="Times New Roman" w:eastAsia="Times New Roman" w:hAnsi="Times New Roman"/>
                <w:b/>
                <w:bCs/>
                <w:lang w:eastAsia="en-GB"/>
              </w:rPr>
              <w:t>1/1</w:t>
            </w:r>
            <w:r w:rsidR="005B7E91">
              <w:rPr>
                <w:rFonts w:ascii="Times New Roman" w:eastAsia="Times New Roman" w:hAnsi="Times New Roman"/>
                <w:b/>
                <w:bCs/>
                <w:lang w:eastAsia="en-GB"/>
              </w:rPr>
              <w:t> </w:t>
            </w:r>
            <w:r w:rsidR="00770EC0" w:rsidRPr="00770EC0">
              <w:rPr>
                <w:rFonts w:ascii="Times New Roman" w:eastAsia="Times New Roman" w:hAnsi="Times New Roman"/>
                <w:b/>
                <w:bCs/>
                <w:lang w:eastAsia="en-GB"/>
              </w:rPr>
              <w:t>000</w:t>
            </w:r>
            <w:r>
              <w:rPr>
                <w:rFonts w:ascii="Times New Roman" w:eastAsia="Times New Roman" w:hAnsi="Times New Roman"/>
                <w:b/>
                <w:bCs/>
                <w:lang w:eastAsia="en-GB"/>
              </w:rPr>
              <w:t>)</w:t>
            </w:r>
          </w:p>
        </w:tc>
        <w:tc>
          <w:tcPr>
            <w:tcW w:w="734" w:type="pct"/>
          </w:tcPr>
          <w:p w:rsidR="00C74AEE" w:rsidRDefault="00770EC0" w:rsidP="00770EC0">
            <w:pPr>
              <w:spacing w:after="0" w:line="240" w:lineRule="auto"/>
              <w:ind w:left="-57" w:right="-57"/>
              <w:rPr>
                <w:rFonts w:ascii="Times New Roman" w:eastAsia="Times New Roman" w:hAnsi="Times New Roman"/>
                <w:b/>
                <w:bCs/>
                <w:lang w:eastAsia="en-GB"/>
              </w:rPr>
            </w:pPr>
            <w:r w:rsidRPr="00770EC0">
              <w:rPr>
                <w:rFonts w:ascii="Times New Roman" w:eastAsia="Times New Roman" w:hAnsi="Times New Roman"/>
                <w:b/>
                <w:bCs/>
                <w:lang w:eastAsia="en-GB"/>
              </w:rPr>
              <w:t>Labai ret</w:t>
            </w:r>
            <w:r w:rsidR="00185E0B">
              <w:rPr>
                <w:rFonts w:ascii="Times New Roman" w:eastAsia="Times New Roman" w:hAnsi="Times New Roman"/>
                <w:b/>
                <w:bCs/>
                <w:lang w:eastAsia="en-GB"/>
              </w:rPr>
              <w:t>as</w:t>
            </w:r>
          </w:p>
          <w:p w:rsidR="00770EC0" w:rsidRPr="00770EC0" w:rsidRDefault="002003C0" w:rsidP="00770EC0">
            <w:pPr>
              <w:spacing w:after="0" w:line="240" w:lineRule="auto"/>
              <w:ind w:left="-57" w:right="-57"/>
              <w:rPr>
                <w:rFonts w:ascii="Times New Roman" w:eastAsia="Times New Roman" w:hAnsi="Times New Roman"/>
                <w:b/>
                <w:bCs/>
                <w:lang w:eastAsia="en-GB"/>
              </w:rPr>
            </w:pPr>
            <w:r>
              <w:rPr>
                <w:rFonts w:ascii="Times New Roman" w:eastAsia="Times New Roman" w:hAnsi="Times New Roman"/>
                <w:b/>
                <w:bCs/>
                <w:lang w:eastAsia="en-GB"/>
              </w:rPr>
              <w:t>(</w:t>
            </w:r>
            <w:r w:rsidR="00770EC0" w:rsidRPr="00770EC0">
              <w:rPr>
                <w:rFonts w:ascii="Times New Roman" w:eastAsia="Times New Roman" w:hAnsi="Times New Roman"/>
                <w:b/>
                <w:bCs/>
                <w:lang w:eastAsia="en-GB"/>
              </w:rPr>
              <w:t>&lt;</w:t>
            </w:r>
            <w:r w:rsidR="005B7E91">
              <w:rPr>
                <w:rFonts w:ascii="Times New Roman" w:eastAsia="Times New Roman" w:hAnsi="Times New Roman"/>
                <w:b/>
                <w:bCs/>
                <w:lang w:eastAsia="en-GB"/>
              </w:rPr>
              <w:t> </w:t>
            </w:r>
            <w:r w:rsidR="00770EC0" w:rsidRPr="00770EC0">
              <w:rPr>
                <w:rFonts w:ascii="Times New Roman" w:eastAsia="Times New Roman" w:hAnsi="Times New Roman"/>
                <w:b/>
                <w:bCs/>
                <w:lang w:eastAsia="en-GB"/>
              </w:rPr>
              <w:t>1/10</w:t>
            </w:r>
            <w:r w:rsidR="005B7E91">
              <w:rPr>
                <w:rFonts w:ascii="Times New Roman" w:eastAsia="Times New Roman" w:hAnsi="Times New Roman"/>
                <w:b/>
                <w:bCs/>
                <w:lang w:eastAsia="en-GB"/>
              </w:rPr>
              <w:t> </w:t>
            </w:r>
            <w:r w:rsidR="00770EC0" w:rsidRPr="00770EC0">
              <w:rPr>
                <w:rFonts w:ascii="Times New Roman" w:eastAsia="Times New Roman" w:hAnsi="Times New Roman"/>
                <w:b/>
                <w:bCs/>
                <w:lang w:eastAsia="en-GB"/>
              </w:rPr>
              <w:t>000</w:t>
            </w:r>
            <w:r>
              <w:rPr>
                <w:rFonts w:ascii="Times New Roman" w:eastAsia="Times New Roman" w:hAnsi="Times New Roman"/>
                <w:b/>
                <w:bCs/>
                <w:lang w:eastAsia="en-GB"/>
              </w:rPr>
              <w:t>)</w:t>
            </w:r>
          </w:p>
        </w:tc>
        <w:tc>
          <w:tcPr>
            <w:tcW w:w="733" w:type="pct"/>
          </w:tcPr>
          <w:p w:rsidR="00770EC0" w:rsidRPr="00770EC0" w:rsidRDefault="00770EC0" w:rsidP="00770EC0">
            <w:pPr>
              <w:spacing w:after="0" w:line="240" w:lineRule="auto"/>
              <w:ind w:left="-57" w:right="-57"/>
              <w:rPr>
                <w:rFonts w:ascii="Times New Roman" w:eastAsia="Times New Roman" w:hAnsi="Times New Roman"/>
                <w:b/>
                <w:bCs/>
                <w:lang w:eastAsia="en-GB"/>
              </w:rPr>
            </w:pPr>
            <w:r w:rsidRPr="00770EC0">
              <w:rPr>
                <w:rFonts w:ascii="Times New Roman" w:eastAsia="Times New Roman" w:hAnsi="Times New Roman"/>
                <w:b/>
                <w:bCs/>
                <w:lang w:eastAsia="en-GB"/>
              </w:rPr>
              <w:t>Dažnis nežinomas (negali būti apskaičiuotas pagal turimus duomenis)</w:t>
            </w:r>
          </w:p>
        </w:tc>
      </w:tr>
      <w:tr w:rsidR="00B80141" w:rsidRPr="00755678" w:rsidTr="0025662A">
        <w:trPr>
          <w:cantSplit/>
        </w:trPr>
        <w:tc>
          <w:tcPr>
            <w:tcW w:w="867"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Infekcijos ir infestacijos</w:t>
            </w:r>
          </w:p>
        </w:tc>
        <w:tc>
          <w:tcPr>
            <w:tcW w:w="667" w:type="pct"/>
          </w:tcPr>
          <w:p w:rsid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Infekcija NK</w:t>
            </w:r>
          </w:p>
          <w:p w:rsidR="006D07A3" w:rsidRPr="00770EC0" w:rsidRDefault="007D0721" w:rsidP="00C74AEE">
            <w:pPr>
              <w:spacing w:after="0" w:line="240" w:lineRule="auto"/>
              <w:rPr>
                <w:rFonts w:ascii="Times New Roman" w:eastAsia="Times New Roman" w:hAnsi="Times New Roman"/>
                <w:lang w:eastAsia="en-GB"/>
              </w:rPr>
            </w:pPr>
            <w:r>
              <w:rPr>
                <w:rFonts w:ascii="Times New Roman" w:eastAsia="Times New Roman" w:hAnsi="Times New Roman"/>
                <w:lang w:eastAsia="en-GB"/>
              </w:rPr>
              <w:t>Įskaitant</w:t>
            </w:r>
            <w:r w:rsidR="00C74AEE">
              <w:rPr>
                <w:rFonts w:ascii="Times New Roman" w:eastAsia="Times New Roman" w:hAnsi="Times New Roman"/>
                <w:lang w:eastAsia="en-GB"/>
              </w:rPr>
              <w:t xml:space="preserve"> o</w:t>
            </w:r>
            <w:r w:rsidR="006D07A3" w:rsidRPr="006D07A3">
              <w:rPr>
                <w:rFonts w:ascii="Times New Roman" w:eastAsia="Times New Roman" w:hAnsi="Times New Roman"/>
                <w:lang w:eastAsia="en-GB"/>
              </w:rPr>
              <w:t>portunistin</w:t>
            </w:r>
            <w:r>
              <w:rPr>
                <w:rFonts w:ascii="Times New Roman" w:eastAsia="Times New Roman" w:hAnsi="Times New Roman"/>
                <w:lang w:eastAsia="en-GB"/>
              </w:rPr>
              <w:t xml:space="preserve">ę </w:t>
            </w:r>
            <w:r w:rsidR="006D07A3" w:rsidRPr="006D07A3">
              <w:rPr>
                <w:rFonts w:ascii="Times New Roman" w:eastAsia="Times New Roman" w:hAnsi="Times New Roman"/>
                <w:lang w:eastAsia="en-GB"/>
              </w:rPr>
              <w:t>infekcij</w:t>
            </w:r>
            <w:r>
              <w:rPr>
                <w:rFonts w:ascii="Times New Roman" w:eastAsia="Times New Roman" w:hAnsi="Times New Roman"/>
                <w:lang w:eastAsia="en-GB"/>
              </w:rPr>
              <w:t xml:space="preserve">ą </w:t>
            </w:r>
            <w:r w:rsidR="006D07A3" w:rsidRPr="006D07A3">
              <w:rPr>
                <w:rFonts w:ascii="Times New Roman" w:eastAsia="Times New Roman" w:hAnsi="Times New Roman"/>
                <w:lang w:eastAsia="en-GB"/>
              </w:rPr>
              <w:t>(</w:t>
            </w:r>
            <w:r w:rsidR="00764632">
              <w:rPr>
                <w:rFonts w:ascii="Times New Roman" w:eastAsia="Times New Roman" w:hAnsi="Times New Roman"/>
                <w:lang w:eastAsia="en-GB"/>
              </w:rPr>
              <w:t>pvz.,</w:t>
            </w:r>
            <w:r w:rsidR="006D07A3" w:rsidRPr="006D07A3">
              <w:rPr>
                <w:rFonts w:ascii="Times New Roman" w:eastAsia="Times New Roman" w:hAnsi="Times New Roman"/>
                <w:lang w:eastAsia="en-GB"/>
              </w:rPr>
              <w:t xml:space="preserve"> </w:t>
            </w:r>
            <w:r w:rsidR="006D07A3" w:rsidRPr="006D07A3">
              <w:rPr>
                <w:rFonts w:ascii="Times New Roman" w:eastAsia="Times New Roman" w:hAnsi="Times New Roman"/>
                <w:i/>
                <w:lang w:eastAsia="en-GB"/>
              </w:rPr>
              <w:t>Herpes zoster</w:t>
            </w:r>
            <w:r w:rsidR="006D07A3" w:rsidRPr="006D07A3">
              <w:rPr>
                <w:rFonts w:ascii="Times New Roman" w:eastAsia="Times New Roman" w:hAnsi="Times New Roman"/>
                <w:lang w:eastAsia="en-GB"/>
              </w:rPr>
              <w:t>, citomegalo viruso, hepatito B infekciją)</w:t>
            </w:r>
          </w:p>
        </w:tc>
        <w:tc>
          <w:tcPr>
            <w:tcW w:w="666" w:type="pct"/>
          </w:tcPr>
          <w:p w:rsidR="00770EC0" w:rsidRPr="00770EC0" w:rsidRDefault="00770EC0" w:rsidP="00770EC0">
            <w:pPr>
              <w:spacing w:after="0" w:line="240" w:lineRule="auto"/>
              <w:rPr>
                <w:rFonts w:ascii="Times New Roman" w:eastAsia="Times New Roman" w:hAnsi="Times New Roman"/>
                <w:lang w:eastAsia="en-GB"/>
              </w:rPr>
            </w:pPr>
          </w:p>
        </w:tc>
        <w:tc>
          <w:tcPr>
            <w:tcW w:w="734" w:type="pct"/>
          </w:tcPr>
          <w:p w:rsidR="00770EC0" w:rsidRPr="00770EC0" w:rsidRDefault="006D07A3" w:rsidP="00770EC0">
            <w:pPr>
              <w:spacing w:after="0" w:line="240" w:lineRule="auto"/>
              <w:rPr>
                <w:rFonts w:ascii="Times New Roman" w:eastAsia="Times New Roman" w:hAnsi="Times New Roman"/>
                <w:lang w:eastAsia="en-GB"/>
              </w:rPr>
            </w:pPr>
            <w:r w:rsidRPr="006D07A3">
              <w:rPr>
                <w:rFonts w:ascii="Times New Roman" w:eastAsia="Times New Roman" w:hAnsi="Times New Roman"/>
                <w:i/>
                <w:snapToGrid w:val="0"/>
                <w:kern w:val="32"/>
              </w:rPr>
              <w:t>Pneumocystis jirovecii</w:t>
            </w:r>
            <w:r w:rsidRPr="006D07A3">
              <w:rPr>
                <w:rFonts w:ascii="Times New Roman" w:eastAsia="Times New Roman" w:hAnsi="Times New Roman"/>
                <w:snapToGrid w:val="0"/>
                <w:kern w:val="32"/>
              </w:rPr>
              <w:t xml:space="preserve"> sukelta pneumonija</w:t>
            </w:r>
          </w:p>
        </w:tc>
        <w:tc>
          <w:tcPr>
            <w:tcW w:w="599" w:type="pct"/>
          </w:tcPr>
          <w:p w:rsid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Sepsis</w:t>
            </w:r>
          </w:p>
          <w:p w:rsidR="006D07A3" w:rsidRPr="00770EC0" w:rsidRDefault="006D07A3" w:rsidP="00770EC0">
            <w:pPr>
              <w:spacing w:after="0" w:line="240" w:lineRule="auto"/>
              <w:rPr>
                <w:rFonts w:ascii="Times New Roman" w:eastAsia="Times New Roman" w:hAnsi="Times New Roman"/>
                <w:lang w:eastAsia="en-GB"/>
              </w:rPr>
            </w:pPr>
          </w:p>
        </w:tc>
        <w:tc>
          <w:tcPr>
            <w:tcW w:w="734" w:type="pct"/>
          </w:tcPr>
          <w:p w:rsidR="00770EC0" w:rsidRPr="00770EC0" w:rsidRDefault="00770EC0" w:rsidP="00770EC0">
            <w:pPr>
              <w:spacing w:after="0" w:line="240" w:lineRule="auto"/>
              <w:ind w:left="-57" w:right="-57"/>
              <w:rPr>
                <w:rFonts w:ascii="Times New Roman" w:eastAsia="Times New Roman" w:hAnsi="Times New Roman"/>
                <w:lang w:eastAsia="en-GB"/>
              </w:rPr>
            </w:pPr>
            <w:r w:rsidRPr="00770EC0">
              <w:rPr>
                <w:rFonts w:ascii="Times New Roman" w:eastAsia="Times New Roman" w:hAnsi="Times New Roman"/>
                <w:lang w:eastAsia="en-GB"/>
              </w:rPr>
              <w:t xml:space="preserve">Pirminė atipinė pneumonija </w:t>
            </w:r>
          </w:p>
        </w:tc>
        <w:tc>
          <w:tcPr>
            <w:tcW w:w="733" w:type="pct"/>
          </w:tcPr>
          <w:p w:rsidR="00770EC0" w:rsidRPr="00770EC0" w:rsidRDefault="00770EC0" w:rsidP="00770EC0">
            <w:pPr>
              <w:spacing w:after="0" w:line="240" w:lineRule="auto"/>
              <w:rPr>
                <w:rFonts w:ascii="Times New Roman" w:eastAsia="Times New Roman" w:hAnsi="Times New Roman"/>
                <w:lang w:eastAsia="en-GB"/>
              </w:rPr>
            </w:pPr>
          </w:p>
        </w:tc>
      </w:tr>
      <w:tr w:rsidR="00B80141" w:rsidRPr="00755678" w:rsidTr="0025662A">
        <w:trPr>
          <w:cantSplit/>
        </w:trPr>
        <w:tc>
          <w:tcPr>
            <w:tcW w:w="867" w:type="pct"/>
          </w:tcPr>
          <w:p w:rsidR="00770EC0" w:rsidRPr="00770EC0" w:rsidRDefault="00770EC0" w:rsidP="007D0721">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Gerybiniai, piktybiniai ir nepatikslinti navikai (tarp jų cistos ir polipai)</w:t>
            </w:r>
          </w:p>
        </w:tc>
        <w:tc>
          <w:tcPr>
            <w:tcW w:w="667" w:type="pct"/>
          </w:tcPr>
          <w:p w:rsidR="00770EC0" w:rsidRPr="00770EC0" w:rsidRDefault="00770EC0" w:rsidP="00770EC0">
            <w:pPr>
              <w:spacing w:after="0" w:line="240" w:lineRule="auto"/>
              <w:rPr>
                <w:rFonts w:ascii="Times New Roman" w:eastAsia="Times New Roman" w:hAnsi="Times New Roman"/>
                <w:lang w:eastAsia="en-GB"/>
              </w:rPr>
            </w:pPr>
          </w:p>
        </w:tc>
        <w:tc>
          <w:tcPr>
            <w:tcW w:w="666"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Naviko irimo sindromas</w:t>
            </w:r>
          </w:p>
        </w:tc>
        <w:tc>
          <w:tcPr>
            <w:tcW w:w="734" w:type="pct"/>
          </w:tcPr>
          <w:p w:rsidR="00770EC0" w:rsidRPr="00770EC0" w:rsidRDefault="006D07A3" w:rsidP="00770EC0">
            <w:pPr>
              <w:spacing w:after="0" w:line="240" w:lineRule="auto"/>
              <w:rPr>
                <w:rFonts w:ascii="Times New Roman" w:eastAsia="Times New Roman" w:hAnsi="Times New Roman"/>
                <w:lang w:eastAsia="en-GB"/>
              </w:rPr>
            </w:pPr>
            <w:r w:rsidRPr="006D07A3">
              <w:rPr>
                <w:rFonts w:ascii="Times New Roman" w:eastAsia="Times New Roman" w:hAnsi="Times New Roman"/>
                <w:lang w:eastAsia="en-GB"/>
              </w:rPr>
              <w:t>Mielodis</w:t>
            </w:r>
            <w:r w:rsidR="008C456B">
              <w:rPr>
                <w:rFonts w:ascii="Times New Roman" w:eastAsia="Times New Roman" w:hAnsi="Times New Roman"/>
                <w:lang w:eastAsia="en-GB"/>
              </w:rPr>
              <w:t>-</w:t>
            </w:r>
            <w:r w:rsidRPr="006D07A3">
              <w:rPr>
                <w:rFonts w:ascii="Times New Roman" w:eastAsia="Times New Roman" w:hAnsi="Times New Roman"/>
                <w:lang w:eastAsia="en-GB"/>
              </w:rPr>
              <w:t>plazijos sindromas, ūminė mieloidinė leukemija</w:t>
            </w:r>
          </w:p>
        </w:tc>
        <w:tc>
          <w:tcPr>
            <w:tcW w:w="599" w:type="pct"/>
          </w:tcPr>
          <w:p w:rsidR="00770EC0" w:rsidRPr="00770EC0" w:rsidRDefault="00770EC0" w:rsidP="00770EC0">
            <w:pPr>
              <w:spacing w:after="0" w:line="240" w:lineRule="auto"/>
              <w:rPr>
                <w:rFonts w:ascii="Times New Roman" w:eastAsia="Times New Roman" w:hAnsi="Times New Roman"/>
                <w:strike/>
                <w:lang w:eastAsia="en-GB"/>
              </w:rPr>
            </w:pPr>
          </w:p>
        </w:tc>
        <w:tc>
          <w:tcPr>
            <w:tcW w:w="734" w:type="pct"/>
          </w:tcPr>
          <w:p w:rsidR="00770EC0" w:rsidRPr="00770EC0" w:rsidRDefault="00770EC0" w:rsidP="00770EC0">
            <w:pPr>
              <w:spacing w:after="0" w:line="240" w:lineRule="auto"/>
              <w:ind w:left="-57" w:right="-57"/>
              <w:rPr>
                <w:rFonts w:ascii="Times New Roman" w:eastAsia="Times New Roman" w:hAnsi="Times New Roman"/>
                <w:lang w:eastAsia="en-GB"/>
              </w:rPr>
            </w:pPr>
          </w:p>
        </w:tc>
        <w:tc>
          <w:tcPr>
            <w:tcW w:w="733" w:type="pct"/>
          </w:tcPr>
          <w:p w:rsidR="00770EC0" w:rsidRPr="00770EC0" w:rsidRDefault="00770EC0" w:rsidP="00770EC0">
            <w:pPr>
              <w:spacing w:after="0" w:line="240" w:lineRule="auto"/>
              <w:rPr>
                <w:rFonts w:ascii="Times New Roman" w:eastAsia="Times New Roman" w:hAnsi="Times New Roman"/>
                <w:lang w:eastAsia="en-GB"/>
              </w:rPr>
            </w:pPr>
          </w:p>
        </w:tc>
      </w:tr>
      <w:tr w:rsidR="00B80141" w:rsidRPr="00755678" w:rsidTr="0025662A">
        <w:trPr>
          <w:cantSplit/>
        </w:trPr>
        <w:tc>
          <w:tcPr>
            <w:tcW w:w="867"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Kraujo ir limfinės sistemos sutrikimai</w:t>
            </w:r>
          </w:p>
        </w:tc>
        <w:tc>
          <w:tcPr>
            <w:tcW w:w="667" w:type="pct"/>
          </w:tcPr>
          <w:p w:rsidR="007D0721" w:rsidRPr="00927728" w:rsidRDefault="00770EC0" w:rsidP="00C74AEE">
            <w:pPr>
              <w:spacing w:after="0" w:line="240" w:lineRule="auto"/>
              <w:ind w:left="-57" w:right="-57"/>
              <w:rPr>
                <w:rFonts w:ascii="Times New Roman" w:eastAsia="Times New Roman" w:hAnsi="Times New Roman"/>
                <w:lang w:eastAsia="en-GB"/>
              </w:rPr>
            </w:pPr>
            <w:r w:rsidRPr="00927728">
              <w:rPr>
                <w:rFonts w:ascii="Times New Roman" w:eastAsia="Times New Roman" w:hAnsi="Times New Roman"/>
                <w:lang w:eastAsia="en-GB"/>
              </w:rPr>
              <w:t>Leukopenija NK, trombocitopenija</w:t>
            </w:r>
            <w:r w:rsidR="007D0721" w:rsidRPr="00927728">
              <w:rPr>
                <w:rFonts w:ascii="Times New Roman" w:eastAsia="Times New Roman" w:hAnsi="Times New Roman"/>
                <w:lang w:eastAsia="en-GB"/>
              </w:rPr>
              <w:t>,</w:t>
            </w:r>
            <w:r w:rsidR="00C74AEE">
              <w:rPr>
                <w:rFonts w:ascii="Times New Roman" w:hAnsi="Times New Roman"/>
                <w:color w:val="000000"/>
              </w:rPr>
              <w:t xml:space="preserve"> </w:t>
            </w:r>
            <w:r w:rsidR="007D0721" w:rsidRPr="00927728">
              <w:rPr>
                <w:rFonts w:ascii="Times New Roman" w:hAnsi="Times New Roman"/>
                <w:color w:val="000000"/>
              </w:rPr>
              <w:t>l</w:t>
            </w:r>
            <w:r w:rsidR="0016532C" w:rsidRPr="00927728">
              <w:rPr>
                <w:rFonts w:ascii="Times New Roman" w:hAnsi="Times New Roman"/>
                <w:color w:val="000000"/>
              </w:rPr>
              <w:t>imfopenija</w:t>
            </w:r>
          </w:p>
        </w:tc>
        <w:tc>
          <w:tcPr>
            <w:tcW w:w="666" w:type="pct"/>
          </w:tcPr>
          <w:p w:rsidR="00770EC0" w:rsidRPr="00927728" w:rsidRDefault="00770EC0" w:rsidP="00770EC0">
            <w:pPr>
              <w:spacing w:after="0" w:line="240" w:lineRule="auto"/>
              <w:rPr>
                <w:rFonts w:ascii="Times New Roman" w:eastAsia="Times New Roman" w:hAnsi="Times New Roman"/>
                <w:lang w:eastAsia="en-GB"/>
              </w:rPr>
            </w:pPr>
            <w:r w:rsidRPr="00927728">
              <w:rPr>
                <w:rFonts w:ascii="Times New Roman" w:eastAsia="Times New Roman" w:hAnsi="Times New Roman"/>
                <w:lang w:eastAsia="en-GB"/>
              </w:rPr>
              <w:t>Kraujavimas, anemija, neutropenija</w:t>
            </w:r>
          </w:p>
        </w:tc>
        <w:tc>
          <w:tcPr>
            <w:tcW w:w="734" w:type="pct"/>
          </w:tcPr>
          <w:p w:rsidR="00770EC0" w:rsidRPr="00770EC0" w:rsidRDefault="004051A4" w:rsidP="00770EC0">
            <w:pPr>
              <w:spacing w:after="0" w:line="240" w:lineRule="auto"/>
              <w:rPr>
                <w:rFonts w:ascii="Times New Roman" w:eastAsia="Times New Roman" w:hAnsi="Times New Roman"/>
                <w:lang w:eastAsia="en-GB"/>
              </w:rPr>
            </w:pPr>
            <w:r>
              <w:rPr>
                <w:rFonts w:ascii="Times New Roman" w:eastAsia="Times New Roman" w:hAnsi="Times New Roman"/>
                <w:lang w:eastAsia="en-GB"/>
              </w:rPr>
              <w:t>Pancitopenija</w:t>
            </w:r>
          </w:p>
        </w:tc>
        <w:tc>
          <w:tcPr>
            <w:tcW w:w="599" w:type="pct"/>
          </w:tcPr>
          <w:p w:rsidR="00770EC0" w:rsidRPr="00770EC0" w:rsidRDefault="004051A4" w:rsidP="00770EC0">
            <w:pPr>
              <w:spacing w:after="0" w:line="240" w:lineRule="auto"/>
              <w:rPr>
                <w:rFonts w:ascii="Times New Roman" w:eastAsia="Times New Roman" w:hAnsi="Times New Roman"/>
                <w:lang w:eastAsia="en-GB"/>
              </w:rPr>
            </w:pPr>
            <w:r w:rsidRPr="004051A4">
              <w:rPr>
                <w:rFonts w:ascii="Times New Roman" w:eastAsia="Times New Roman" w:hAnsi="Times New Roman"/>
                <w:lang w:eastAsia="en-GB"/>
              </w:rPr>
              <w:t>Kaulų čiulpų nepakankamumas</w:t>
            </w:r>
          </w:p>
        </w:tc>
        <w:tc>
          <w:tcPr>
            <w:tcW w:w="734" w:type="pct"/>
          </w:tcPr>
          <w:p w:rsidR="00770EC0" w:rsidRPr="00770EC0" w:rsidRDefault="00770EC0" w:rsidP="00770EC0">
            <w:pPr>
              <w:spacing w:after="0" w:line="240" w:lineRule="auto"/>
              <w:ind w:left="-57" w:right="-57"/>
              <w:rPr>
                <w:rFonts w:ascii="Times New Roman" w:eastAsia="Times New Roman" w:hAnsi="Times New Roman"/>
                <w:lang w:eastAsia="en-GB"/>
              </w:rPr>
            </w:pPr>
            <w:r w:rsidRPr="00770EC0">
              <w:rPr>
                <w:rFonts w:ascii="Times New Roman" w:eastAsia="Times New Roman" w:hAnsi="Times New Roman"/>
                <w:lang w:eastAsia="en-GB"/>
              </w:rPr>
              <w:t>Hemolizė</w:t>
            </w:r>
          </w:p>
        </w:tc>
        <w:tc>
          <w:tcPr>
            <w:tcW w:w="733" w:type="pct"/>
          </w:tcPr>
          <w:p w:rsidR="00770EC0" w:rsidRPr="00770EC0" w:rsidRDefault="00770EC0" w:rsidP="00770EC0">
            <w:pPr>
              <w:spacing w:after="0" w:line="240" w:lineRule="auto"/>
              <w:rPr>
                <w:rFonts w:ascii="Times New Roman" w:eastAsia="Times New Roman" w:hAnsi="Times New Roman"/>
                <w:lang w:eastAsia="en-GB"/>
              </w:rPr>
            </w:pPr>
          </w:p>
        </w:tc>
      </w:tr>
      <w:tr w:rsidR="00B80141" w:rsidRPr="00755678" w:rsidTr="0025662A">
        <w:trPr>
          <w:cantSplit/>
        </w:trPr>
        <w:tc>
          <w:tcPr>
            <w:tcW w:w="867"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Imuninės sistemos sutrikimai</w:t>
            </w:r>
          </w:p>
        </w:tc>
        <w:tc>
          <w:tcPr>
            <w:tcW w:w="667" w:type="pct"/>
          </w:tcPr>
          <w:p w:rsidR="00770EC0" w:rsidRPr="00927728" w:rsidRDefault="00770EC0" w:rsidP="00770EC0">
            <w:pPr>
              <w:spacing w:after="0" w:line="240" w:lineRule="auto"/>
              <w:rPr>
                <w:rFonts w:ascii="Times New Roman" w:eastAsia="Times New Roman" w:hAnsi="Times New Roman"/>
                <w:lang w:eastAsia="en-GB"/>
              </w:rPr>
            </w:pPr>
          </w:p>
        </w:tc>
        <w:tc>
          <w:tcPr>
            <w:tcW w:w="666" w:type="pct"/>
          </w:tcPr>
          <w:p w:rsidR="00770EC0" w:rsidRPr="00927728" w:rsidRDefault="00770EC0" w:rsidP="00770EC0">
            <w:pPr>
              <w:spacing w:after="0" w:line="240" w:lineRule="auto"/>
              <w:rPr>
                <w:rFonts w:ascii="Times New Roman" w:eastAsia="Times New Roman" w:hAnsi="Times New Roman"/>
                <w:lang w:eastAsia="en-GB"/>
              </w:rPr>
            </w:pPr>
            <w:r w:rsidRPr="00927728">
              <w:rPr>
                <w:rFonts w:ascii="Times New Roman" w:eastAsia="Times New Roman" w:hAnsi="Times New Roman"/>
                <w:lang w:eastAsia="en-GB"/>
              </w:rPr>
              <w:t>Padidėjęs jautrumas NK</w:t>
            </w:r>
          </w:p>
        </w:tc>
        <w:tc>
          <w:tcPr>
            <w:tcW w:w="734" w:type="pct"/>
          </w:tcPr>
          <w:p w:rsidR="00770EC0" w:rsidRPr="00770EC0" w:rsidRDefault="00770EC0" w:rsidP="00770EC0">
            <w:pPr>
              <w:spacing w:after="0" w:line="240" w:lineRule="auto"/>
              <w:rPr>
                <w:rFonts w:ascii="Times New Roman" w:eastAsia="Times New Roman" w:hAnsi="Times New Roman"/>
                <w:lang w:eastAsia="en-GB"/>
              </w:rPr>
            </w:pPr>
          </w:p>
        </w:tc>
        <w:tc>
          <w:tcPr>
            <w:tcW w:w="599" w:type="pct"/>
          </w:tcPr>
          <w:p w:rsidR="00770EC0" w:rsidRPr="00770EC0" w:rsidRDefault="00770EC0" w:rsidP="00770EC0">
            <w:pPr>
              <w:spacing w:after="0" w:line="240" w:lineRule="auto"/>
              <w:ind w:left="-57" w:right="-57"/>
              <w:rPr>
                <w:rFonts w:ascii="Times New Roman" w:eastAsia="Times New Roman" w:hAnsi="Times New Roman"/>
                <w:lang w:eastAsia="en-GB"/>
              </w:rPr>
            </w:pPr>
            <w:r w:rsidRPr="00770EC0">
              <w:rPr>
                <w:rFonts w:ascii="Times New Roman" w:eastAsia="Times New Roman" w:hAnsi="Times New Roman"/>
                <w:lang w:eastAsia="en-GB"/>
              </w:rPr>
              <w:t>Anafilaksinė reakcija, anafilaktoidinė reakcija</w:t>
            </w:r>
          </w:p>
        </w:tc>
        <w:tc>
          <w:tcPr>
            <w:tcW w:w="734" w:type="pct"/>
          </w:tcPr>
          <w:p w:rsidR="00770EC0" w:rsidRPr="00770EC0" w:rsidRDefault="00770EC0" w:rsidP="00770EC0">
            <w:pPr>
              <w:spacing w:after="0" w:line="240" w:lineRule="auto"/>
              <w:ind w:left="-57" w:right="-57"/>
              <w:rPr>
                <w:rFonts w:ascii="Times New Roman" w:eastAsia="Times New Roman" w:hAnsi="Times New Roman"/>
                <w:lang w:eastAsia="en-GB"/>
              </w:rPr>
            </w:pPr>
            <w:r w:rsidRPr="00770EC0">
              <w:rPr>
                <w:rFonts w:ascii="Times New Roman" w:eastAsia="Times New Roman" w:hAnsi="Times New Roman"/>
                <w:lang w:eastAsia="en-GB"/>
              </w:rPr>
              <w:t>Anafilaksinis šokas</w:t>
            </w:r>
          </w:p>
        </w:tc>
        <w:tc>
          <w:tcPr>
            <w:tcW w:w="733" w:type="pct"/>
          </w:tcPr>
          <w:p w:rsidR="00770EC0" w:rsidRPr="00770EC0" w:rsidRDefault="00770EC0" w:rsidP="00770EC0">
            <w:pPr>
              <w:spacing w:after="0" w:line="240" w:lineRule="auto"/>
              <w:rPr>
                <w:rFonts w:ascii="Times New Roman" w:eastAsia="Times New Roman" w:hAnsi="Times New Roman"/>
                <w:lang w:eastAsia="en-GB"/>
              </w:rPr>
            </w:pPr>
          </w:p>
        </w:tc>
      </w:tr>
      <w:tr w:rsidR="00B80141" w:rsidRPr="00755678" w:rsidTr="0025662A">
        <w:trPr>
          <w:cantSplit/>
        </w:trPr>
        <w:tc>
          <w:tcPr>
            <w:tcW w:w="867"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lastRenderedPageBreak/>
              <w:t xml:space="preserve">Nervų sistemos sutrikimai </w:t>
            </w:r>
          </w:p>
        </w:tc>
        <w:tc>
          <w:tcPr>
            <w:tcW w:w="667" w:type="pct"/>
          </w:tcPr>
          <w:p w:rsidR="00770EC0" w:rsidRPr="00770EC0" w:rsidRDefault="006D07A3" w:rsidP="00770EC0">
            <w:pPr>
              <w:spacing w:after="0" w:line="240" w:lineRule="auto"/>
              <w:rPr>
                <w:rFonts w:ascii="Times New Roman" w:eastAsia="Times New Roman" w:hAnsi="Times New Roman"/>
                <w:lang w:eastAsia="en-GB"/>
              </w:rPr>
            </w:pPr>
            <w:r w:rsidRPr="006D07A3">
              <w:rPr>
                <w:rFonts w:ascii="Times New Roman" w:eastAsia="Times New Roman" w:hAnsi="Times New Roman"/>
                <w:lang w:eastAsia="en-GB"/>
              </w:rPr>
              <w:t>Galvos skausmas</w:t>
            </w:r>
          </w:p>
        </w:tc>
        <w:tc>
          <w:tcPr>
            <w:tcW w:w="666" w:type="pct"/>
          </w:tcPr>
          <w:p w:rsid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Nemiga</w:t>
            </w:r>
            <w:r w:rsidR="00185E0B">
              <w:rPr>
                <w:rFonts w:ascii="Times New Roman" w:eastAsia="Times New Roman" w:hAnsi="Times New Roman"/>
                <w:lang w:eastAsia="en-GB"/>
              </w:rPr>
              <w:t>,</w:t>
            </w:r>
          </w:p>
          <w:p w:rsidR="006D07A3" w:rsidRPr="00770EC0" w:rsidRDefault="00185E0B" w:rsidP="00770EC0">
            <w:pPr>
              <w:spacing w:after="0" w:line="240" w:lineRule="auto"/>
              <w:rPr>
                <w:rFonts w:ascii="Times New Roman" w:eastAsia="Times New Roman" w:hAnsi="Times New Roman"/>
                <w:lang w:eastAsia="en-GB"/>
              </w:rPr>
            </w:pPr>
            <w:r>
              <w:rPr>
                <w:rFonts w:ascii="Times New Roman" w:eastAsia="Times New Roman" w:hAnsi="Times New Roman"/>
                <w:lang w:eastAsia="en-GB"/>
              </w:rPr>
              <w:t>s</w:t>
            </w:r>
            <w:r w:rsidR="006D07A3" w:rsidRPr="006D07A3">
              <w:rPr>
                <w:rFonts w:ascii="Times New Roman" w:eastAsia="Times New Roman" w:hAnsi="Times New Roman"/>
                <w:lang w:eastAsia="en-GB"/>
              </w:rPr>
              <w:t>vaigulys</w:t>
            </w:r>
          </w:p>
        </w:tc>
        <w:tc>
          <w:tcPr>
            <w:tcW w:w="734" w:type="pct"/>
          </w:tcPr>
          <w:p w:rsidR="00770EC0" w:rsidRPr="00770EC0" w:rsidRDefault="00770EC0" w:rsidP="00770EC0">
            <w:pPr>
              <w:spacing w:after="0" w:line="240" w:lineRule="auto"/>
              <w:rPr>
                <w:rFonts w:ascii="Times New Roman" w:eastAsia="Times New Roman" w:hAnsi="Times New Roman"/>
                <w:lang w:eastAsia="en-GB"/>
              </w:rPr>
            </w:pPr>
          </w:p>
        </w:tc>
        <w:tc>
          <w:tcPr>
            <w:tcW w:w="599"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Somnolencija, afonija</w:t>
            </w:r>
          </w:p>
        </w:tc>
        <w:tc>
          <w:tcPr>
            <w:tcW w:w="734" w:type="pct"/>
          </w:tcPr>
          <w:p w:rsidR="00770EC0" w:rsidRPr="00770EC0" w:rsidRDefault="00770EC0" w:rsidP="00770EC0">
            <w:pPr>
              <w:spacing w:after="0" w:line="240" w:lineRule="auto"/>
              <w:ind w:left="-57" w:right="-57"/>
              <w:rPr>
                <w:rFonts w:ascii="Times New Roman" w:eastAsia="Times New Roman" w:hAnsi="Times New Roman"/>
                <w:lang w:eastAsia="en-GB"/>
              </w:rPr>
            </w:pPr>
            <w:r w:rsidRPr="00770EC0">
              <w:rPr>
                <w:rFonts w:ascii="Times New Roman" w:eastAsia="Times New Roman" w:hAnsi="Times New Roman"/>
                <w:lang w:eastAsia="en-GB"/>
              </w:rPr>
              <w:t>Disgeuzija, parestezija, periferinė sensorinė neuropatija, anticholinerginis sindromas, nervų sistemos sutrikimai, ataksija, encefalitas</w:t>
            </w:r>
          </w:p>
        </w:tc>
        <w:tc>
          <w:tcPr>
            <w:tcW w:w="733" w:type="pct"/>
          </w:tcPr>
          <w:p w:rsidR="00770EC0" w:rsidRPr="00770EC0" w:rsidRDefault="00770EC0" w:rsidP="00770EC0">
            <w:pPr>
              <w:spacing w:after="0" w:line="240" w:lineRule="auto"/>
              <w:rPr>
                <w:rFonts w:ascii="Times New Roman" w:eastAsia="Times New Roman" w:hAnsi="Times New Roman"/>
                <w:lang w:eastAsia="en-GB"/>
              </w:rPr>
            </w:pPr>
          </w:p>
        </w:tc>
      </w:tr>
      <w:tr w:rsidR="00B80141" w:rsidRPr="00755678" w:rsidTr="0025662A">
        <w:trPr>
          <w:cantSplit/>
        </w:trPr>
        <w:tc>
          <w:tcPr>
            <w:tcW w:w="867"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Širdies sutrikimai</w:t>
            </w:r>
          </w:p>
        </w:tc>
        <w:tc>
          <w:tcPr>
            <w:tcW w:w="667" w:type="pct"/>
          </w:tcPr>
          <w:p w:rsidR="00770EC0" w:rsidRPr="00770EC0" w:rsidRDefault="00770EC0" w:rsidP="00770EC0">
            <w:pPr>
              <w:spacing w:after="0" w:line="240" w:lineRule="auto"/>
              <w:rPr>
                <w:rFonts w:ascii="Times New Roman" w:eastAsia="Times New Roman" w:hAnsi="Times New Roman"/>
                <w:lang w:eastAsia="en-GB"/>
              </w:rPr>
            </w:pPr>
          </w:p>
        </w:tc>
        <w:tc>
          <w:tcPr>
            <w:tcW w:w="666"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Širdies disfunkcija, pvz., palpitacija, krūtinės angina,</w:t>
            </w:r>
            <w:r w:rsidRPr="00770EC0">
              <w:rPr>
                <w:rFonts w:ascii="Times New Roman" w:eastAsia="Times New Roman" w:hAnsi="Times New Roman"/>
                <w:u w:val="single"/>
                <w:lang w:eastAsia="en-GB"/>
              </w:rPr>
              <w:t xml:space="preserve"> </w:t>
            </w:r>
            <w:r w:rsidRPr="00770EC0">
              <w:rPr>
                <w:rFonts w:ascii="Times New Roman" w:eastAsia="Times New Roman" w:hAnsi="Times New Roman"/>
                <w:lang w:eastAsia="en-GB"/>
              </w:rPr>
              <w:t>aritmija</w:t>
            </w:r>
          </w:p>
        </w:tc>
        <w:tc>
          <w:tcPr>
            <w:tcW w:w="734"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Skystis perikardo ertmėje</w:t>
            </w:r>
            <w:r w:rsidR="007D0721">
              <w:rPr>
                <w:rFonts w:ascii="Times New Roman" w:eastAsia="Times New Roman" w:hAnsi="Times New Roman"/>
                <w:lang w:eastAsia="en-GB"/>
              </w:rPr>
              <w:t xml:space="preserve">, </w:t>
            </w:r>
            <w:r w:rsidR="007D0721" w:rsidRPr="00770EC0">
              <w:rPr>
                <w:rFonts w:ascii="Times New Roman" w:eastAsia="Times New Roman" w:hAnsi="Times New Roman"/>
                <w:lang w:eastAsia="en-GB"/>
              </w:rPr>
              <w:t>miokardo infarktas, širdies nepakankamumas</w:t>
            </w:r>
          </w:p>
        </w:tc>
        <w:tc>
          <w:tcPr>
            <w:tcW w:w="599" w:type="pct"/>
          </w:tcPr>
          <w:p w:rsidR="00770EC0" w:rsidRPr="00770EC0" w:rsidRDefault="00770EC0" w:rsidP="00770EC0">
            <w:pPr>
              <w:spacing w:after="0" w:line="240" w:lineRule="auto"/>
              <w:rPr>
                <w:rFonts w:ascii="Times New Roman" w:eastAsia="Times New Roman" w:hAnsi="Times New Roman"/>
                <w:lang w:eastAsia="en-GB"/>
              </w:rPr>
            </w:pPr>
          </w:p>
        </w:tc>
        <w:tc>
          <w:tcPr>
            <w:tcW w:w="734" w:type="pct"/>
          </w:tcPr>
          <w:p w:rsidR="00770EC0" w:rsidRPr="00770EC0" w:rsidRDefault="00770EC0" w:rsidP="007D0721">
            <w:pPr>
              <w:spacing w:after="0" w:line="240" w:lineRule="auto"/>
              <w:ind w:left="-57" w:right="-57"/>
              <w:rPr>
                <w:rFonts w:ascii="Times New Roman" w:eastAsia="Times New Roman" w:hAnsi="Times New Roman"/>
                <w:lang w:eastAsia="en-GB"/>
              </w:rPr>
            </w:pPr>
            <w:r w:rsidRPr="00770EC0">
              <w:rPr>
                <w:rFonts w:ascii="Times New Roman" w:eastAsia="Times New Roman" w:hAnsi="Times New Roman"/>
                <w:lang w:eastAsia="en-GB"/>
              </w:rPr>
              <w:t xml:space="preserve">Tachikardija </w:t>
            </w:r>
          </w:p>
        </w:tc>
        <w:tc>
          <w:tcPr>
            <w:tcW w:w="733" w:type="pct"/>
          </w:tcPr>
          <w:p w:rsidR="00770EC0" w:rsidRPr="00770EC0" w:rsidRDefault="006D07A3" w:rsidP="00770EC0">
            <w:pPr>
              <w:spacing w:after="0" w:line="240" w:lineRule="auto"/>
              <w:rPr>
                <w:rFonts w:ascii="Times New Roman" w:eastAsia="Times New Roman" w:hAnsi="Times New Roman"/>
                <w:lang w:eastAsia="en-GB"/>
              </w:rPr>
            </w:pPr>
            <w:r w:rsidRPr="006D07A3">
              <w:rPr>
                <w:rFonts w:ascii="Times New Roman" w:eastAsia="Times New Roman" w:hAnsi="Times New Roman"/>
                <w:lang w:eastAsia="en-GB"/>
              </w:rPr>
              <w:t>Prieširdžių virpėjimas</w:t>
            </w:r>
          </w:p>
        </w:tc>
      </w:tr>
      <w:tr w:rsidR="00B80141" w:rsidRPr="00755678" w:rsidTr="0025662A">
        <w:trPr>
          <w:cantSplit/>
        </w:trPr>
        <w:tc>
          <w:tcPr>
            <w:tcW w:w="867"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Kraujagyslių sutrikimai</w:t>
            </w:r>
          </w:p>
        </w:tc>
        <w:tc>
          <w:tcPr>
            <w:tcW w:w="667" w:type="pct"/>
          </w:tcPr>
          <w:p w:rsidR="00770EC0" w:rsidRPr="00770EC0" w:rsidRDefault="00770EC0" w:rsidP="00770EC0">
            <w:pPr>
              <w:spacing w:after="0" w:line="240" w:lineRule="auto"/>
              <w:rPr>
                <w:rFonts w:ascii="Times New Roman" w:eastAsia="Times New Roman" w:hAnsi="Times New Roman"/>
                <w:lang w:eastAsia="en-GB"/>
              </w:rPr>
            </w:pPr>
          </w:p>
        </w:tc>
        <w:tc>
          <w:tcPr>
            <w:tcW w:w="666"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Hipotenzija, hipertenzija</w:t>
            </w:r>
          </w:p>
        </w:tc>
        <w:tc>
          <w:tcPr>
            <w:tcW w:w="734" w:type="pct"/>
          </w:tcPr>
          <w:p w:rsidR="00770EC0" w:rsidRPr="00770EC0" w:rsidRDefault="00770EC0" w:rsidP="00770EC0">
            <w:pPr>
              <w:spacing w:after="0" w:line="240" w:lineRule="auto"/>
              <w:rPr>
                <w:rFonts w:ascii="Times New Roman" w:eastAsia="Times New Roman" w:hAnsi="Times New Roman"/>
                <w:lang w:eastAsia="en-GB"/>
              </w:rPr>
            </w:pPr>
          </w:p>
        </w:tc>
        <w:tc>
          <w:tcPr>
            <w:tcW w:w="599"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Ūminis kraujotakos nepakankamumas</w:t>
            </w:r>
          </w:p>
        </w:tc>
        <w:tc>
          <w:tcPr>
            <w:tcW w:w="734" w:type="pct"/>
          </w:tcPr>
          <w:p w:rsidR="00770EC0" w:rsidRPr="00770EC0" w:rsidRDefault="00770EC0" w:rsidP="00770EC0">
            <w:pPr>
              <w:spacing w:after="0" w:line="240" w:lineRule="auto"/>
              <w:ind w:left="-57" w:right="-57"/>
              <w:rPr>
                <w:rFonts w:ascii="Times New Roman" w:eastAsia="Times New Roman" w:hAnsi="Times New Roman"/>
                <w:lang w:eastAsia="en-GB"/>
              </w:rPr>
            </w:pPr>
            <w:r w:rsidRPr="00770EC0">
              <w:rPr>
                <w:rFonts w:ascii="Times New Roman" w:eastAsia="Times New Roman" w:hAnsi="Times New Roman"/>
                <w:lang w:eastAsia="en-GB"/>
              </w:rPr>
              <w:t>Flebitas</w:t>
            </w:r>
          </w:p>
        </w:tc>
        <w:tc>
          <w:tcPr>
            <w:tcW w:w="733" w:type="pct"/>
          </w:tcPr>
          <w:p w:rsidR="00770EC0" w:rsidRPr="00770EC0" w:rsidRDefault="00770EC0" w:rsidP="00770EC0">
            <w:pPr>
              <w:spacing w:after="0" w:line="240" w:lineRule="auto"/>
              <w:rPr>
                <w:rFonts w:ascii="Times New Roman" w:eastAsia="Times New Roman" w:hAnsi="Times New Roman"/>
                <w:lang w:eastAsia="en-GB"/>
              </w:rPr>
            </w:pPr>
          </w:p>
        </w:tc>
      </w:tr>
      <w:tr w:rsidR="00B80141" w:rsidRPr="00755678" w:rsidTr="0025662A">
        <w:trPr>
          <w:cantSplit/>
        </w:trPr>
        <w:tc>
          <w:tcPr>
            <w:tcW w:w="867"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Kvėpavimo sistemos, krūtinės ląstos ir tarpuplaučio sutrikimai</w:t>
            </w:r>
          </w:p>
        </w:tc>
        <w:tc>
          <w:tcPr>
            <w:tcW w:w="667" w:type="pct"/>
          </w:tcPr>
          <w:p w:rsidR="00770EC0" w:rsidRPr="00770EC0" w:rsidRDefault="00770EC0" w:rsidP="00770EC0">
            <w:pPr>
              <w:spacing w:after="0" w:line="240" w:lineRule="auto"/>
              <w:rPr>
                <w:rFonts w:ascii="Times New Roman" w:eastAsia="Times New Roman" w:hAnsi="Times New Roman"/>
                <w:lang w:eastAsia="en-GB"/>
              </w:rPr>
            </w:pPr>
          </w:p>
        </w:tc>
        <w:tc>
          <w:tcPr>
            <w:tcW w:w="666"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Plaučių disfunkcija</w:t>
            </w:r>
          </w:p>
        </w:tc>
        <w:tc>
          <w:tcPr>
            <w:tcW w:w="734" w:type="pct"/>
          </w:tcPr>
          <w:p w:rsidR="00770EC0" w:rsidRPr="00770EC0" w:rsidRDefault="00770EC0" w:rsidP="00770EC0">
            <w:pPr>
              <w:spacing w:after="0" w:line="240" w:lineRule="auto"/>
              <w:rPr>
                <w:rFonts w:ascii="Times New Roman" w:eastAsia="Times New Roman" w:hAnsi="Times New Roman"/>
                <w:lang w:eastAsia="en-GB"/>
              </w:rPr>
            </w:pPr>
          </w:p>
        </w:tc>
        <w:tc>
          <w:tcPr>
            <w:tcW w:w="599" w:type="pct"/>
          </w:tcPr>
          <w:p w:rsidR="00770EC0" w:rsidRPr="00770EC0" w:rsidRDefault="00770EC0" w:rsidP="00770EC0">
            <w:pPr>
              <w:spacing w:after="0" w:line="240" w:lineRule="auto"/>
              <w:rPr>
                <w:rFonts w:ascii="Times New Roman" w:eastAsia="Times New Roman" w:hAnsi="Times New Roman"/>
                <w:lang w:eastAsia="en-GB"/>
              </w:rPr>
            </w:pPr>
          </w:p>
        </w:tc>
        <w:tc>
          <w:tcPr>
            <w:tcW w:w="734" w:type="pct"/>
          </w:tcPr>
          <w:p w:rsidR="00770EC0" w:rsidRPr="00770EC0" w:rsidRDefault="00770EC0" w:rsidP="00770EC0">
            <w:pPr>
              <w:spacing w:after="0" w:line="240" w:lineRule="auto"/>
              <w:ind w:left="-57" w:right="-57"/>
              <w:rPr>
                <w:rFonts w:ascii="Times New Roman" w:eastAsia="Times New Roman" w:hAnsi="Times New Roman"/>
                <w:lang w:eastAsia="en-GB"/>
              </w:rPr>
            </w:pPr>
            <w:r w:rsidRPr="00770EC0">
              <w:rPr>
                <w:rFonts w:ascii="Times New Roman" w:eastAsia="Times New Roman" w:hAnsi="Times New Roman"/>
                <w:lang w:eastAsia="en-GB"/>
              </w:rPr>
              <w:t>Plaučių fibrozė</w:t>
            </w:r>
          </w:p>
        </w:tc>
        <w:tc>
          <w:tcPr>
            <w:tcW w:w="733" w:type="pct"/>
          </w:tcPr>
          <w:p w:rsidR="00770EC0" w:rsidRPr="00770EC0" w:rsidRDefault="00B550C1" w:rsidP="00770EC0">
            <w:pPr>
              <w:spacing w:after="0" w:line="240" w:lineRule="auto"/>
              <w:rPr>
                <w:rFonts w:ascii="Times New Roman" w:eastAsia="Times New Roman" w:hAnsi="Times New Roman"/>
                <w:lang w:eastAsia="en-GB"/>
              </w:rPr>
            </w:pPr>
            <w:r>
              <w:rPr>
                <w:rFonts w:ascii="Times New Roman" w:eastAsia="Times New Roman" w:hAnsi="Times New Roman"/>
                <w:lang w:eastAsia="en-GB"/>
              </w:rPr>
              <w:t>P</w:t>
            </w:r>
            <w:r w:rsidRPr="00B550C1">
              <w:rPr>
                <w:rFonts w:ascii="Times New Roman" w:eastAsia="Times New Roman" w:hAnsi="Times New Roman"/>
                <w:lang w:eastAsia="en-GB"/>
              </w:rPr>
              <w:t>neumonitas</w:t>
            </w:r>
            <w:r>
              <w:rPr>
                <w:rFonts w:ascii="Times New Roman" w:eastAsia="Times New Roman" w:hAnsi="Times New Roman"/>
                <w:lang w:eastAsia="en-GB"/>
              </w:rPr>
              <w:t xml:space="preserve">, </w:t>
            </w:r>
            <w:r w:rsidRPr="00B550C1">
              <w:rPr>
                <w:rFonts w:ascii="Times New Roman" w:eastAsia="Times New Roman" w:hAnsi="Times New Roman"/>
                <w:lang w:eastAsia="en-GB"/>
              </w:rPr>
              <w:t>plaučių alveoliinė hemoragija</w:t>
            </w:r>
          </w:p>
        </w:tc>
      </w:tr>
      <w:tr w:rsidR="00B80141" w:rsidRPr="00755678" w:rsidTr="0025662A">
        <w:trPr>
          <w:cantSplit/>
        </w:trPr>
        <w:tc>
          <w:tcPr>
            <w:tcW w:w="867"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Virškinimo trakto sutrikimai</w:t>
            </w:r>
          </w:p>
        </w:tc>
        <w:tc>
          <w:tcPr>
            <w:tcW w:w="667"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Pykinimas, vėmimas</w:t>
            </w:r>
          </w:p>
        </w:tc>
        <w:tc>
          <w:tcPr>
            <w:tcW w:w="666"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Viduriavimas, vidurių užkietėjimas, stomatitas</w:t>
            </w:r>
          </w:p>
        </w:tc>
        <w:tc>
          <w:tcPr>
            <w:tcW w:w="734" w:type="pct"/>
          </w:tcPr>
          <w:p w:rsidR="00770EC0" w:rsidRPr="00770EC0" w:rsidRDefault="00770EC0" w:rsidP="00770EC0">
            <w:pPr>
              <w:spacing w:after="0" w:line="240" w:lineRule="auto"/>
              <w:rPr>
                <w:rFonts w:ascii="Times New Roman" w:eastAsia="Times New Roman" w:hAnsi="Times New Roman"/>
                <w:lang w:eastAsia="en-GB"/>
              </w:rPr>
            </w:pPr>
          </w:p>
        </w:tc>
        <w:tc>
          <w:tcPr>
            <w:tcW w:w="599" w:type="pct"/>
          </w:tcPr>
          <w:p w:rsidR="00770EC0" w:rsidRPr="00770EC0" w:rsidRDefault="00770EC0" w:rsidP="00770EC0">
            <w:pPr>
              <w:spacing w:after="0" w:line="240" w:lineRule="auto"/>
              <w:rPr>
                <w:rFonts w:ascii="Times New Roman" w:eastAsia="Times New Roman" w:hAnsi="Times New Roman"/>
                <w:lang w:eastAsia="en-GB"/>
              </w:rPr>
            </w:pPr>
          </w:p>
        </w:tc>
        <w:tc>
          <w:tcPr>
            <w:tcW w:w="734" w:type="pct"/>
          </w:tcPr>
          <w:p w:rsidR="00770EC0" w:rsidRPr="00770EC0" w:rsidRDefault="00770EC0" w:rsidP="00770EC0">
            <w:pPr>
              <w:spacing w:after="0" w:line="240" w:lineRule="auto"/>
              <w:ind w:left="-57" w:right="-57"/>
              <w:rPr>
                <w:rFonts w:ascii="Times New Roman" w:eastAsia="Times New Roman" w:hAnsi="Times New Roman"/>
                <w:lang w:eastAsia="en-GB"/>
              </w:rPr>
            </w:pPr>
            <w:r w:rsidRPr="00770EC0">
              <w:rPr>
                <w:rFonts w:ascii="Times New Roman" w:eastAsia="Times New Roman" w:hAnsi="Times New Roman"/>
                <w:lang w:eastAsia="en-GB"/>
              </w:rPr>
              <w:t>Hemoraginis ezofagitas, kraujavimas iš virškinimo trakto</w:t>
            </w:r>
          </w:p>
        </w:tc>
        <w:tc>
          <w:tcPr>
            <w:tcW w:w="733" w:type="pct"/>
          </w:tcPr>
          <w:p w:rsidR="00770EC0" w:rsidRPr="00770EC0" w:rsidRDefault="00770EC0" w:rsidP="00770EC0">
            <w:pPr>
              <w:spacing w:after="0" w:line="240" w:lineRule="auto"/>
              <w:ind w:left="-57" w:right="-57"/>
              <w:rPr>
                <w:rFonts w:ascii="Times New Roman" w:eastAsia="Times New Roman" w:hAnsi="Times New Roman"/>
                <w:lang w:eastAsia="en-GB"/>
              </w:rPr>
            </w:pPr>
          </w:p>
        </w:tc>
      </w:tr>
      <w:tr w:rsidR="00B80141" w:rsidRPr="00755678" w:rsidTr="0025662A">
        <w:trPr>
          <w:cantSplit/>
        </w:trPr>
        <w:tc>
          <w:tcPr>
            <w:tcW w:w="867"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Odos ir poodinio audinio sutrikimai</w:t>
            </w:r>
          </w:p>
        </w:tc>
        <w:tc>
          <w:tcPr>
            <w:tcW w:w="667" w:type="pct"/>
          </w:tcPr>
          <w:p w:rsidR="00770EC0" w:rsidRPr="00770EC0" w:rsidRDefault="00770EC0" w:rsidP="00770EC0">
            <w:pPr>
              <w:spacing w:after="0" w:line="240" w:lineRule="auto"/>
              <w:rPr>
                <w:rFonts w:ascii="Times New Roman" w:eastAsia="Times New Roman" w:hAnsi="Times New Roman"/>
                <w:lang w:eastAsia="en-GB"/>
              </w:rPr>
            </w:pPr>
          </w:p>
        </w:tc>
        <w:tc>
          <w:tcPr>
            <w:tcW w:w="666" w:type="pct"/>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Alopecija, odos sutrikimai NK</w:t>
            </w:r>
            <w:r w:rsidR="00B550C1">
              <w:rPr>
                <w:rFonts w:ascii="Times New Roman" w:eastAsia="Times New Roman" w:hAnsi="Times New Roman"/>
                <w:lang w:eastAsia="en-GB"/>
              </w:rPr>
              <w:t xml:space="preserve">, </w:t>
            </w:r>
            <w:r w:rsidR="00B550C1" w:rsidRPr="00B550C1">
              <w:rPr>
                <w:rFonts w:ascii="Times New Roman" w:eastAsia="Times New Roman" w:hAnsi="Times New Roman"/>
                <w:lang w:eastAsia="en-GB"/>
              </w:rPr>
              <w:t>dilgėlinė</w:t>
            </w:r>
          </w:p>
        </w:tc>
        <w:tc>
          <w:tcPr>
            <w:tcW w:w="734" w:type="pct"/>
          </w:tcPr>
          <w:p w:rsidR="00770EC0" w:rsidRPr="00770EC0" w:rsidRDefault="00770EC0" w:rsidP="00770EC0">
            <w:pPr>
              <w:spacing w:after="0" w:line="240" w:lineRule="auto"/>
              <w:rPr>
                <w:rFonts w:ascii="Times New Roman" w:eastAsia="Times New Roman" w:hAnsi="Times New Roman"/>
                <w:lang w:eastAsia="en-GB"/>
              </w:rPr>
            </w:pPr>
          </w:p>
        </w:tc>
        <w:tc>
          <w:tcPr>
            <w:tcW w:w="599" w:type="pct"/>
          </w:tcPr>
          <w:p w:rsidR="00770EC0" w:rsidRPr="00770EC0" w:rsidRDefault="00770EC0" w:rsidP="00770EC0">
            <w:pPr>
              <w:spacing w:after="0" w:line="240" w:lineRule="auto"/>
              <w:ind w:left="-57" w:right="-108"/>
              <w:rPr>
                <w:rFonts w:ascii="Times New Roman" w:eastAsia="Times New Roman" w:hAnsi="Times New Roman"/>
                <w:lang w:eastAsia="en-GB"/>
              </w:rPr>
            </w:pPr>
            <w:r w:rsidRPr="00770EC0">
              <w:rPr>
                <w:rFonts w:ascii="Times New Roman" w:eastAsia="Times New Roman" w:hAnsi="Times New Roman"/>
                <w:lang w:eastAsia="en-GB"/>
              </w:rPr>
              <w:t>Eritema, dermatitas, niežėjimas, makulopapulinis išbėrimas, hiperhidrozė</w:t>
            </w:r>
          </w:p>
        </w:tc>
        <w:tc>
          <w:tcPr>
            <w:tcW w:w="734" w:type="pct"/>
          </w:tcPr>
          <w:p w:rsidR="00770EC0" w:rsidRPr="00770EC0" w:rsidRDefault="00770EC0" w:rsidP="00770EC0">
            <w:pPr>
              <w:spacing w:after="0" w:line="240" w:lineRule="auto"/>
              <w:ind w:left="-57" w:right="-57"/>
              <w:rPr>
                <w:rFonts w:ascii="Times New Roman" w:eastAsia="Times New Roman" w:hAnsi="Times New Roman"/>
                <w:lang w:eastAsia="en-GB"/>
              </w:rPr>
            </w:pPr>
          </w:p>
        </w:tc>
        <w:tc>
          <w:tcPr>
            <w:tcW w:w="733" w:type="pct"/>
          </w:tcPr>
          <w:p w:rsidR="00770EC0" w:rsidRPr="00770EC0" w:rsidRDefault="006D07A3" w:rsidP="00770EC0">
            <w:pPr>
              <w:spacing w:after="0" w:line="240" w:lineRule="auto"/>
              <w:rPr>
                <w:rFonts w:ascii="Times New Roman" w:eastAsia="Times New Roman" w:hAnsi="Times New Roman"/>
                <w:lang w:eastAsia="en-GB"/>
              </w:rPr>
            </w:pPr>
            <w:r w:rsidRPr="006D07A3">
              <w:rPr>
                <w:rFonts w:ascii="Times New Roman" w:eastAsia="Times New Roman" w:hAnsi="Times New Roman"/>
                <w:lang w:eastAsia="en-GB"/>
              </w:rPr>
              <w:t>Stivenso</w:t>
            </w:r>
            <w:r w:rsidR="0018388E">
              <w:rPr>
                <w:rFonts w:ascii="Times New Roman" w:eastAsia="Times New Roman" w:hAnsi="Times New Roman"/>
                <w:lang w:eastAsia="en-GB"/>
              </w:rPr>
              <w:t>-</w:t>
            </w:r>
            <w:r w:rsidRPr="006D07A3">
              <w:rPr>
                <w:rFonts w:ascii="Times New Roman" w:eastAsia="Times New Roman" w:hAnsi="Times New Roman"/>
                <w:lang w:eastAsia="en-GB"/>
              </w:rPr>
              <w:t>Džonsono (</w:t>
            </w:r>
            <w:r w:rsidRPr="0025662A">
              <w:rPr>
                <w:rFonts w:ascii="Times New Roman" w:eastAsia="Times New Roman" w:hAnsi="Times New Roman"/>
                <w:i/>
                <w:lang w:eastAsia="en-GB"/>
              </w:rPr>
              <w:t>Stevens</w:t>
            </w:r>
            <w:r w:rsidR="0018388E" w:rsidRPr="0025662A">
              <w:rPr>
                <w:rFonts w:ascii="Times New Roman" w:eastAsia="Times New Roman" w:hAnsi="Times New Roman"/>
                <w:i/>
                <w:lang w:eastAsia="en-GB"/>
              </w:rPr>
              <w:t>-</w:t>
            </w:r>
            <w:r w:rsidRPr="0025662A">
              <w:rPr>
                <w:rFonts w:ascii="Times New Roman" w:eastAsia="Times New Roman" w:hAnsi="Times New Roman"/>
                <w:i/>
                <w:lang w:eastAsia="en-GB"/>
              </w:rPr>
              <w:t>Johnson</w:t>
            </w:r>
            <w:r w:rsidRPr="006D07A3">
              <w:rPr>
                <w:rFonts w:ascii="Times New Roman" w:eastAsia="Times New Roman" w:hAnsi="Times New Roman"/>
                <w:lang w:eastAsia="en-GB"/>
              </w:rPr>
              <w:t>) sindromas, toksinė epidermio nekrolizė (TEN)</w:t>
            </w:r>
            <w:r w:rsidR="00B550C1">
              <w:rPr>
                <w:rFonts w:ascii="Times New Roman" w:eastAsia="Times New Roman" w:hAnsi="Times New Roman"/>
                <w:lang w:eastAsia="en-GB"/>
              </w:rPr>
              <w:t>, r</w:t>
            </w:r>
            <w:r w:rsidR="00B550C1" w:rsidRPr="00B550C1">
              <w:rPr>
                <w:rFonts w:ascii="Times New Roman" w:eastAsia="Times New Roman" w:hAnsi="Times New Roman"/>
                <w:lang w:eastAsia="en-GB"/>
              </w:rPr>
              <w:t>eakciją į vaist</w:t>
            </w:r>
            <w:r w:rsidR="00443AF6">
              <w:rPr>
                <w:rFonts w:ascii="Times New Roman" w:eastAsia="Times New Roman" w:hAnsi="Times New Roman"/>
                <w:lang w:eastAsia="en-GB"/>
              </w:rPr>
              <w:t>inį preparat</w:t>
            </w:r>
            <w:r w:rsidR="00B550C1" w:rsidRPr="00B550C1">
              <w:rPr>
                <w:rFonts w:ascii="Times New Roman" w:eastAsia="Times New Roman" w:hAnsi="Times New Roman"/>
                <w:lang w:eastAsia="en-GB"/>
              </w:rPr>
              <w:t>ą su eozinofilija ir sisteminiais simptomais (</w:t>
            </w:r>
            <w:r w:rsidR="0035604B">
              <w:rPr>
                <w:rFonts w:ascii="Times New Roman" w:eastAsia="Times New Roman" w:hAnsi="Times New Roman"/>
                <w:lang w:eastAsia="en-GB"/>
              </w:rPr>
              <w:t>DR</w:t>
            </w:r>
            <w:r w:rsidR="00B550C1" w:rsidRPr="00B550C1">
              <w:rPr>
                <w:rFonts w:ascii="Times New Roman" w:eastAsia="Times New Roman" w:hAnsi="Times New Roman"/>
                <w:lang w:eastAsia="en-GB"/>
              </w:rPr>
              <w:t>ESS)</w:t>
            </w:r>
            <w:r w:rsidR="00764632">
              <w:rPr>
                <w:rFonts w:ascii="Times New Roman" w:eastAsia="Times New Roman" w:hAnsi="Times New Roman"/>
                <w:lang w:eastAsia="en-GB"/>
              </w:rPr>
              <w:t>*</w:t>
            </w:r>
          </w:p>
        </w:tc>
      </w:tr>
      <w:tr w:rsidR="00B80141" w:rsidRPr="00755678" w:rsidTr="0025662A">
        <w:trPr>
          <w:cantSplit/>
        </w:trPr>
        <w:tc>
          <w:tcPr>
            <w:tcW w:w="867" w:type="pct"/>
          </w:tcPr>
          <w:p w:rsidR="006D07A3" w:rsidRPr="009A4E5F" w:rsidRDefault="006D07A3" w:rsidP="006D07A3">
            <w:pPr>
              <w:spacing w:after="0" w:line="240" w:lineRule="auto"/>
              <w:rPr>
                <w:rFonts w:ascii="Times New Roman" w:eastAsia="Times New Roman" w:hAnsi="Times New Roman"/>
                <w:lang w:eastAsia="en-GB"/>
              </w:rPr>
            </w:pPr>
            <w:r w:rsidRPr="00755678">
              <w:rPr>
                <w:rFonts w:ascii="Times New Roman" w:hAnsi="Times New Roman"/>
                <w:lang w:eastAsia="en-GB"/>
              </w:rPr>
              <w:lastRenderedPageBreak/>
              <w:t>Inkstų ir šlapimo takų sutrikimai</w:t>
            </w:r>
          </w:p>
        </w:tc>
        <w:tc>
          <w:tcPr>
            <w:tcW w:w="667" w:type="pct"/>
          </w:tcPr>
          <w:p w:rsidR="006D07A3" w:rsidRPr="009A4E5F" w:rsidRDefault="006D07A3" w:rsidP="006D07A3">
            <w:pPr>
              <w:spacing w:after="0" w:line="240" w:lineRule="auto"/>
              <w:rPr>
                <w:rFonts w:ascii="Times New Roman" w:eastAsia="Times New Roman" w:hAnsi="Times New Roman"/>
                <w:lang w:eastAsia="en-GB"/>
              </w:rPr>
            </w:pPr>
          </w:p>
        </w:tc>
        <w:tc>
          <w:tcPr>
            <w:tcW w:w="666" w:type="pct"/>
          </w:tcPr>
          <w:p w:rsidR="006D07A3" w:rsidRPr="009A4E5F" w:rsidRDefault="006D07A3" w:rsidP="006D07A3">
            <w:pPr>
              <w:spacing w:after="0" w:line="240" w:lineRule="auto"/>
              <w:rPr>
                <w:rFonts w:ascii="Times New Roman" w:eastAsia="Times New Roman" w:hAnsi="Times New Roman"/>
                <w:lang w:eastAsia="en-GB"/>
              </w:rPr>
            </w:pPr>
          </w:p>
        </w:tc>
        <w:tc>
          <w:tcPr>
            <w:tcW w:w="734" w:type="pct"/>
          </w:tcPr>
          <w:p w:rsidR="006D07A3" w:rsidRPr="009A4E5F" w:rsidRDefault="006D07A3" w:rsidP="006D07A3">
            <w:pPr>
              <w:spacing w:after="0" w:line="240" w:lineRule="auto"/>
              <w:rPr>
                <w:rFonts w:ascii="Times New Roman" w:eastAsia="Times New Roman" w:hAnsi="Times New Roman"/>
                <w:lang w:eastAsia="en-GB"/>
              </w:rPr>
            </w:pPr>
          </w:p>
        </w:tc>
        <w:tc>
          <w:tcPr>
            <w:tcW w:w="599" w:type="pct"/>
          </w:tcPr>
          <w:p w:rsidR="006D07A3" w:rsidRPr="009A4E5F" w:rsidRDefault="006D07A3" w:rsidP="006D07A3">
            <w:pPr>
              <w:spacing w:after="0" w:line="240" w:lineRule="auto"/>
              <w:rPr>
                <w:rFonts w:ascii="Times New Roman" w:eastAsia="Times New Roman" w:hAnsi="Times New Roman"/>
                <w:lang w:eastAsia="en-GB"/>
              </w:rPr>
            </w:pPr>
          </w:p>
        </w:tc>
        <w:tc>
          <w:tcPr>
            <w:tcW w:w="734" w:type="pct"/>
          </w:tcPr>
          <w:p w:rsidR="006D07A3" w:rsidRPr="009A4E5F" w:rsidRDefault="006D07A3" w:rsidP="006D07A3">
            <w:pPr>
              <w:spacing w:after="0" w:line="240" w:lineRule="auto"/>
              <w:ind w:left="-57" w:right="-57"/>
              <w:rPr>
                <w:rFonts w:ascii="Times New Roman" w:eastAsia="Times New Roman" w:hAnsi="Times New Roman"/>
                <w:lang w:eastAsia="en-GB"/>
              </w:rPr>
            </w:pPr>
          </w:p>
        </w:tc>
        <w:tc>
          <w:tcPr>
            <w:tcW w:w="733" w:type="pct"/>
          </w:tcPr>
          <w:p w:rsidR="006D07A3" w:rsidRPr="006D07A3" w:rsidRDefault="006D07A3" w:rsidP="006D07A3">
            <w:pPr>
              <w:spacing w:after="0" w:line="240" w:lineRule="auto"/>
              <w:rPr>
                <w:rFonts w:ascii="Times New Roman" w:eastAsia="Times New Roman" w:hAnsi="Times New Roman"/>
                <w:lang w:eastAsia="en-GB"/>
              </w:rPr>
            </w:pPr>
            <w:r w:rsidRPr="00755678">
              <w:rPr>
                <w:rFonts w:ascii="Times New Roman" w:hAnsi="Times New Roman"/>
                <w:lang w:eastAsia="en-GB"/>
              </w:rPr>
              <w:t>Inkstų nepakankamumas</w:t>
            </w:r>
            <w:r w:rsidR="00F312BB">
              <w:rPr>
                <w:rFonts w:ascii="Times New Roman" w:hAnsi="Times New Roman"/>
                <w:lang w:eastAsia="en-GB"/>
              </w:rPr>
              <w:t>,</w:t>
            </w:r>
            <w:r w:rsidR="00F312BB">
              <w:t xml:space="preserve"> </w:t>
            </w:r>
            <w:r w:rsidR="00F312BB" w:rsidRPr="0025662A">
              <w:rPr>
                <w:rFonts w:ascii="Times New Roman" w:hAnsi="Times New Roman"/>
              </w:rPr>
              <w:t>n</w:t>
            </w:r>
            <w:r w:rsidR="00F312BB" w:rsidRPr="00F312BB">
              <w:rPr>
                <w:rFonts w:ascii="Times New Roman" w:hAnsi="Times New Roman"/>
                <w:lang w:eastAsia="en-GB"/>
              </w:rPr>
              <w:t>efrogeninis necukrinis diabetas</w:t>
            </w:r>
          </w:p>
        </w:tc>
      </w:tr>
      <w:tr w:rsidR="00B80141" w:rsidRPr="00755678" w:rsidTr="0025662A">
        <w:trPr>
          <w:cantSplit/>
        </w:trPr>
        <w:tc>
          <w:tcPr>
            <w:tcW w:w="867" w:type="pct"/>
          </w:tcPr>
          <w:p w:rsidR="00457022" w:rsidRPr="00755678" w:rsidRDefault="00457022" w:rsidP="006D07A3">
            <w:pPr>
              <w:spacing w:after="0" w:line="240" w:lineRule="auto"/>
              <w:rPr>
                <w:rFonts w:ascii="Times New Roman" w:hAnsi="Times New Roman"/>
                <w:lang w:eastAsia="en-GB"/>
              </w:rPr>
            </w:pPr>
            <w:r w:rsidRPr="00755678">
              <w:rPr>
                <w:rFonts w:ascii="Times New Roman" w:hAnsi="Times New Roman"/>
                <w:lang w:eastAsia="en-GB"/>
              </w:rPr>
              <w:t>Lytinės sistemos ir krūties sutrikimai</w:t>
            </w:r>
          </w:p>
        </w:tc>
        <w:tc>
          <w:tcPr>
            <w:tcW w:w="667" w:type="pct"/>
          </w:tcPr>
          <w:p w:rsidR="00457022" w:rsidRPr="009A4E5F" w:rsidRDefault="00457022" w:rsidP="006D07A3">
            <w:pPr>
              <w:spacing w:after="0" w:line="240" w:lineRule="auto"/>
              <w:rPr>
                <w:rFonts w:ascii="Times New Roman" w:eastAsia="Times New Roman" w:hAnsi="Times New Roman"/>
                <w:lang w:eastAsia="en-GB"/>
              </w:rPr>
            </w:pPr>
          </w:p>
        </w:tc>
        <w:tc>
          <w:tcPr>
            <w:tcW w:w="666" w:type="pct"/>
          </w:tcPr>
          <w:p w:rsidR="00457022" w:rsidRPr="009A4E5F" w:rsidRDefault="00457022" w:rsidP="006D07A3">
            <w:pPr>
              <w:spacing w:after="0" w:line="240" w:lineRule="auto"/>
              <w:rPr>
                <w:rFonts w:ascii="Times New Roman" w:eastAsia="Times New Roman" w:hAnsi="Times New Roman"/>
                <w:lang w:eastAsia="en-GB"/>
              </w:rPr>
            </w:pPr>
            <w:r>
              <w:rPr>
                <w:rFonts w:ascii="Times New Roman" w:eastAsia="Times New Roman" w:hAnsi="Times New Roman"/>
                <w:lang w:eastAsia="en-GB"/>
              </w:rPr>
              <w:t>Amenorėja</w:t>
            </w:r>
          </w:p>
        </w:tc>
        <w:tc>
          <w:tcPr>
            <w:tcW w:w="734" w:type="pct"/>
          </w:tcPr>
          <w:p w:rsidR="00457022" w:rsidRPr="009A4E5F" w:rsidRDefault="00457022" w:rsidP="006D07A3">
            <w:pPr>
              <w:spacing w:after="0" w:line="240" w:lineRule="auto"/>
              <w:rPr>
                <w:rFonts w:ascii="Times New Roman" w:eastAsia="Times New Roman" w:hAnsi="Times New Roman"/>
                <w:lang w:eastAsia="en-GB"/>
              </w:rPr>
            </w:pPr>
          </w:p>
        </w:tc>
        <w:tc>
          <w:tcPr>
            <w:tcW w:w="599" w:type="pct"/>
          </w:tcPr>
          <w:p w:rsidR="00457022" w:rsidRPr="009A4E5F" w:rsidRDefault="00457022" w:rsidP="006D07A3">
            <w:pPr>
              <w:spacing w:after="0" w:line="240" w:lineRule="auto"/>
              <w:rPr>
                <w:rFonts w:ascii="Times New Roman" w:eastAsia="Times New Roman" w:hAnsi="Times New Roman"/>
                <w:lang w:eastAsia="en-GB"/>
              </w:rPr>
            </w:pPr>
          </w:p>
        </w:tc>
        <w:tc>
          <w:tcPr>
            <w:tcW w:w="734" w:type="pct"/>
          </w:tcPr>
          <w:p w:rsidR="00457022" w:rsidRPr="009A4E5F" w:rsidRDefault="00457022" w:rsidP="006D07A3">
            <w:pPr>
              <w:spacing w:after="0" w:line="240" w:lineRule="auto"/>
              <w:ind w:left="-57" w:right="-57"/>
              <w:rPr>
                <w:rFonts w:ascii="Times New Roman" w:eastAsia="Times New Roman" w:hAnsi="Times New Roman"/>
                <w:lang w:eastAsia="en-GB"/>
              </w:rPr>
            </w:pPr>
            <w:r>
              <w:rPr>
                <w:rFonts w:ascii="Times New Roman" w:eastAsia="Times New Roman" w:hAnsi="Times New Roman"/>
                <w:lang w:eastAsia="en-GB"/>
              </w:rPr>
              <w:t>Nevaisingumas</w:t>
            </w:r>
          </w:p>
        </w:tc>
        <w:tc>
          <w:tcPr>
            <w:tcW w:w="733" w:type="pct"/>
          </w:tcPr>
          <w:p w:rsidR="00457022" w:rsidRPr="00755678" w:rsidRDefault="00457022" w:rsidP="006D07A3">
            <w:pPr>
              <w:spacing w:after="0" w:line="240" w:lineRule="auto"/>
              <w:rPr>
                <w:rFonts w:ascii="Times New Roman" w:hAnsi="Times New Roman"/>
                <w:lang w:eastAsia="en-GB"/>
              </w:rPr>
            </w:pPr>
          </w:p>
        </w:tc>
      </w:tr>
      <w:tr w:rsidR="00B80141" w:rsidRPr="00755678" w:rsidTr="0025662A">
        <w:trPr>
          <w:cantSplit/>
        </w:trPr>
        <w:tc>
          <w:tcPr>
            <w:tcW w:w="867" w:type="pct"/>
          </w:tcPr>
          <w:p w:rsidR="006D07A3" w:rsidRPr="00770EC0" w:rsidRDefault="006D07A3" w:rsidP="006D07A3">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Kepenų, tulžies pūslės ir latakų sutrikimai</w:t>
            </w:r>
          </w:p>
        </w:tc>
        <w:tc>
          <w:tcPr>
            <w:tcW w:w="667" w:type="pct"/>
          </w:tcPr>
          <w:p w:rsidR="006D07A3" w:rsidRPr="00770EC0" w:rsidRDefault="006D07A3" w:rsidP="006D07A3">
            <w:pPr>
              <w:spacing w:after="0" w:line="240" w:lineRule="auto"/>
              <w:rPr>
                <w:rFonts w:ascii="Times New Roman" w:eastAsia="Times New Roman" w:hAnsi="Times New Roman"/>
                <w:lang w:eastAsia="en-GB"/>
              </w:rPr>
            </w:pPr>
          </w:p>
        </w:tc>
        <w:tc>
          <w:tcPr>
            <w:tcW w:w="666" w:type="pct"/>
          </w:tcPr>
          <w:p w:rsidR="006D07A3" w:rsidRPr="00770EC0" w:rsidRDefault="006D07A3" w:rsidP="006D07A3">
            <w:pPr>
              <w:spacing w:after="0" w:line="240" w:lineRule="auto"/>
              <w:rPr>
                <w:rFonts w:ascii="Times New Roman" w:eastAsia="Times New Roman" w:hAnsi="Times New Roman"/>
                <w:lang w:eastAsia="en-GB"/>
              </w:rPr>
            </w:pPr>
          </w:p>
        </w:tc>
        <w:tc>
          <w:tcPr>
            <w:tcW w:w="734" w:type="pct"/>
          </w:tcPr>
          <w:p w:rsidR="006D07A3" w:rsidRPr="00770EC0" w:rsidRDefault="006D07A3" w:rsidP="006D07A3">
            <w:pPr>
              <w:spacing w:after="0" w:line="240" w:lineRule="auto"/>
              <w:rPr>
                <w:rFonts w:ascii="Times New Roman" w:eastAsia="Times New Roman" w:hAnsi="Times New Roman"/>
                <w:lang w:eastAsia="en-GB"/>
              </w:rPr>
            </w:pPr>
          </w:p>
        </w:tc>
        <w:tc>
          <w:tcPr>
            <w:tcW w:w="599" w:type="pct"/>
          </w:tcPr>
          <w:p w:rsidR="006D07A3" w:rsidRPr="00770EC0" w:rsidRDefault="006D07A3" w:rsidP="006D07A3">
            <w:pPr>
              <w:spacing w:after="0" w:line="240" w:lineRule="auto"/>
              <w:rPr>
                <w:rFonts w:ascii="Times New Roman" w:eastAsia="Times New Roman" w:hAnsi="Times New Roman"/>
                <w:lang w:eastAsia="en-GB"/>
              </w:rPr>
            </w:pPr>
          </w:p>
        </w:tc>
        <w:tc>
          <w:tcPr>
            <w:tcW w:w="734" w:type="pct"/>
          </w:tcPr>
          <w:p w:rsidR="006D07A3" w:rsidRPr="00770EC0" w:rsidRDefault="006D07A3" w:rsidP="006D07A3">
            <w:pPr>
              <w:spacing w:after="0" w:line="240" w:lineRule="auto"/>
              <w:ind w:left="-57" w:right="-57"/>
              <w:rPr>
                <w:rFonts w:ascii="Times New Roman" w:eastAsia="Times New Roman" w:hAnsi="Times New Roman"/>
                <w:lang w:eastAsia="en-GB"/>
              </w:rPr>
            </w:pPr>
          </w:p>
        </w:tc>
        <w:tc>
          <w:tcPr>
            <w:tcW w:w="733" w:type="pct"/>
          </w:tcPr>
          <w:p w:rsidR="006D07A3" w:rsidRPr="00770EC0" w:rsidRDefault="006D07A3" w:rsidP="006D07A3">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Kepenų nepakankamumas</w:t>
            </w:r>
          </w:p>
        </w:tc>
      </w:tr>
      <w:tr w:rsidR="00B80141" w:rsidRPr="00755678" w:rsidTr="0025662A">
        <w:trPr>
          <w:cantSplit/>
        </w:trPr>
        <w:tc>
          <w:tcPr>
            <w:tcW w:w="867" w:type="pct"/>
          </w:tcPr>
          <w:p w:rsidR="006D07A3" w:rsidRPr="00770EC0" w:rsidRDefault="006D07A3" w:rsidP="006D07A3">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Bendrieji sutrikimai ir vartojimo vietos pažeidimai</w:t>
            </w:r>
          </w:p>
        </w:tc>
        <w:tc>
          <w:tcPr>
            <w:tcW w:w="667" w:type="pct"/>
          </w:tcPr>
          <w:p w:rsidR="006D07A3" w:rsidRPr="00770EC0" w:rsidRDefault="006D07A3" w:rsidP="006D07A3">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Gleivinės uždegimas, nuovargis, karščiavimas</w:t>
            </w:r>
          </w:p>
        </w:tc>
        <w:tc>
          <w:tcPr>
            <w:tcW w:w="666" w:type="pct"/>
          </w:tcPr>
          <w:p w:rsidR="006D07A3" w:rsidRPr="00770EC0" w:rsidRDefault="006D07A3" w:rsidP="006D07A3">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Skausmas, šaltkrėtis, dehidratacija, anoreksija</w:t>
            </w:r>
          </w:p>
        </w:tc>
        <w:tc>
          <w:tcPr>
            <w:tcW w:w="734" w:type="pct"/>
          </w:tcPr>
          <w:p w:rsidR="006D07A3" w:rsidRPr="00770EC0" w:rsidRDefault="006D07A3" w:rsidP="006D07A3">
            <w:pPr>
              <w:spacing w:after="0" w:line="240" w:lineRule="auto"/>
              <w:rPr>
                <w:rFonts w:ascii="Times New Roman" w:eastAsia="Times New Roman" w:hAnsi="Times New Roman"/>
                <w:lang w:eastAsia="en-GB"/>
              </w:rPr>
            </w:pPr>
          </w:p>
        </w:tc>
        <w:tc>
          <w:tcPr>
            <w:tcW w:w="599" w:type="pct"/>
          </w:tcPr>
          <w:p w:rsidR="006D07A3" w:rsidRPr="00770EC0" w:rsidRDefault="006D07A3" w:rsidP="006D07A3">
            <w:pPr>
              <w:spacing w:after="0" w:line="240" w:lineRule="auto"/>
              <w:rPr>
                <w:rFonts w:ascii="Times New Roman" w:eastAsia="Times New Roman" w:hAnsi="Times New Roman"/>
                <w:lang w:eastAsia="en-GB"/>
              </w:rPr>
            </w:pPr>
          </w:p>
        </w:tc>
        <w:tc>
          <w:tcPr>
            <w:tcW w:w="734" w:type="pct"/>
          </w:tcPr>
          <w:p w:rsidR="006D07A3" w:rsidRPr="00770EC0" w:rsidRDefault="006D07A3" w:rsidP="006D07A3">
            <w:pPr>
              <w:spacing w:after="0" w:line="240" w:lineRule="auto"/>
              <w:ind w:left="-57" w:right="-57"/>
              <w:rPr>
                <w:rFonts w:ascii="Times New Roman" w:eastAsia="Times New Roman" w:hAnsi="Times New Roman"/>
                <w:lang w:eastAsia="en-GB"/>
              </w:rPr>
            </w:pPr>
            <w:r w:rsidRPr="00770EC0">
              <w:rPr>
                <w:rFonts w:ascii="Times New Roman" w:eastAsia="Times New Roman" w:hAnsi="Times New Roman"/>
                <w:lang w:eastAsia="en-GB"/>
              </w:rPr>
              <w:t>Dauginis organų nepakankamumas</w:t>
            </w:r>
          </w:p>
        </w:tc>
        <w:tc>
          <w:tcPr>
            <w:tcW w:w="733" w:type="pct"/>
          </w:tcPr>
          <w:p w:rsidR="006D07A3" w:rsidRPr="00770EC0" w:rsidRDefault="006D07A3" w:rsidP="006D07A3">
            <w:pPr>
              <w:spacing w:after="0" w:line="240" w:lineRule="auto"/>
              <w:rPr>
                <w:rFonts w:ascii="Times New Roman" w:eastAsia="Times New Roman" w:hAnsi="Times New Roman"/>
                <w:lang w:eastAsia="en-GB"/>
              </w:rPr>
            </w:pPr>
          </w:p>
        </w:tc>
      </w:tr>
      <w:tr w:rsidR="00B80141" w:rsidRPr="00755678" w:rsidTr="0025662A">
        <w:trPr>
          <w:cantSplit/>
        </w:trPr>
        <w:tc>
          <w:tcPr>
            <w:tcW w:w="867" w:type="pct"/>
          </w:tcPr>
          <w:p w:rsidR="006D07A3" w:rsidRPr="00770EC0" w:rsidRDefault="006D07A3" w:rsidP="006D07A3">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 xml:space="preserve">Tyrimai </w:t>
            </w:r>
          </w:p>
        </w:tc>
        <w:tc>
          <w:tcPr>
            <w:tcW w:w="667" w:type="pct"/>
          </w:tcPr>
          <w:p w:rsidR="006D07A3" w:rsidRPr="00770EC0" w:rsidRDefault="006D07A3" w:rsidP="006D07A3">
            <w:pPr>
              <w:spacing w:after="0" w:line="240" w:lineRule="auto"/>
              <w:ind w:left="-57" w:right="-108"/>
              <w:rPr>
                <w:rFonts w:ascii="Times New Roman" w:eastAsia="Times New Roman" w:hAnsi="Times New Roman"/>
                <w:lang w:eastAsia="en-GB"/>
              </w:rPr>
            </w:pPr>
            <w:r w:rsidRPr="00770EC0">
              <w:rPr>
                <w:rFonts w:ascii="Times New Roman" w:eastAsia="Times New Roman" w:hAnsi="Times New Roman"/>
                <w:lang w:eastAsia="en-GB"/>
              </w:rPr>
              <w:t xml:space="preserve">Hemoglobino </w:t>
            </w:r>
            <w:r w:rsidR="00185E0B">
              <w:rPr>
                <w:rFonts w:ascii="Times New Roman" w:eastAsia="Times New Roman" w:hAnsi="Times New Roman"/>
                <w:lang w:eastAsia="en-GB"/>
              </w:rPr>
              <w:t>koncentracijos</w:t>
            </w:r>
            <w:r w:rsidRPr="00770EC0">
              <w:rPr>
                <w:rFonts w:ascii="Times New Roman" w:eastAsia="Times New Roman" w:hAnsi="Times New Roman"/>
                <w:lang w:eastAsia="en-GB"/>
              </w:rPr>
              <w:t xml:space="preserve"> sumažėjimas, kreatinino </w:t>
            </w:r>
            <w:r w:rsidR="00185E0B">
              <w:rPr>
                <w:rFonts w:ascii="Times New Roman" w:eastAsia="Times New Roman" w:hAnsi="Times New Roman"/>
                <w:lang w:eastAsia="en-GB"/>
              </w:rPr>
              <w:t>koncentracij</w:t>
            </w:r>
            <w:r w:rsidR="007238A8">
              <w:rPr>
                <w:rFonts w:ascii="Times New Roman" w:eastAsia="Times New Roman" w:hAnsi="Times New Roman"/>
                <w:lang w:eastAsia="en-GB"/>
              </w:rPr>
              <w:t>o</w:t>
            </w:r>
            <w:r w:rsidR="00185E0B">
              <w:rPr>
                <w:rFonts w:ascii="Times New Roman" w:eastAsia="Times New Roman" w:hAnsi="Times New Roman"/>
                <w:lang w:eastAsia="en-GB"/>
              </w:rPr>
              <w:t>s</w:t>
            </w:r>
            <w:r w:rsidRPr="00770EC0">
              <w:rPr>
                <w:rFonts w:ascii="Times New Roman" w:eastAsia="Times New Roman" w:hAnsi="Times New Roman"/>
                <w:lang w:eastAsia="en-GB"/>
              </w:rPr>
              <w:t xml:space="preserve"> padidėjimas, šlapalo kiekio padidėjimas</w:t>
            </w:r>
          </w:p>
        </w:tc>
        <w:tc>
          <w:tcPr>
            <w:tcW w:w="666" w:type="pct"/>
          </w:tcPr>
          <w:p w:rsidR="006D07A3" w:rsidRPr="00770EC0" w:rsidRDefault="006D07A3" w:rsidP="006D07A3">
            <w:pPr>
              <w:spacing w:after="0" w:line="240" w:lineRule="auto"/>
              <w:ind w:left="-57" w:right="-108"/>
              <w:rPr>
                <w:rFonts w:ascii="Times New Roman" w:eastAsia="Times New Roman" w:hAnsi="Times New Roman"/>
                <w:lang w:eastAsia="en-GB"/>
              </w:rPr>
            </w:pPr>
            <w:r w:rsidRPr="00770EC0">
              <w:rPr>
                <w:rFonts w:ascii="Times New Roman" w:eastAsia="Times New Roman" w:hAnsi="Times New Roman"/>
                <w:lang w:eastAsia="en-GB"/>
              </w:rPr>
              <w:t>AST aktyvumo padidėjimas, ALT aktyvumo padidėjimas, šarminės fosfatazės aktyvumo padidėjimas, bilirubino k</w:t>
            </w:r>
            <w:r w:rsidR="00185E0B">
              <w:rPr>
                <w:rFonts w:ascii="Times New Roman" w:eastAsia="Times New Roman" w:hAnsi="Times New Roman"/>
                <w:lang w:eastAsia="en-GB"/>
              </w:rPr>
              <w:t>oncentracijos</w:t>
            </w:r>
            <w:r w:rsidRPr="00770EC0">
              <w:rPr>
                <w:rFonts w:ascii="Times New Roman" w:eastAsia="Times New Roman" w:hAnsi="Times New Roman"/>
                <w:lang w:eastAsia="en-GB"/>
              </w:rPr>
              <w:t xml:space="preserve"> padidėjimas, hipokalemija</w:t>
            </w:r>
          </w:p>
        </w:tc>
        <w:tc>
          <w:tcPr>
            <w:tcW w:w="734" w:type="pct"/>
          </w:tcPr>
          <w:p w:rsidR="006D07A3" w:rsidRPr="00770EC0" w:rsidRDefault="006D07A3" w:rsidP="006D07A3">
            <w:pPr>
              <w:spacing w:after="0" w:line="240" w:lineRule="auto"/>
              <w:rPr>
                <w:rFonts w:ascii="Times New Roman" w:eastAsia="Times New Roman" w:hAnsi="Times New Roman"/>
                <w:lang w:eastAsia="en-GB"/>
              </w:rPr>
            </w:pPr>
          </w:p>
        </w:tc>
        <w:tc>
          <w:tcPr>
            <w:tcW w:w="599" w:type="pct"/>
          </w:tcPr>
          <w:p w:rsidR="006D07A3" w:rsidRPr="00770EC0" w:rsidRDefault="006D07A3" w:rsidP="006D07A3">
            <w:pPr>
              <w:spacing w:after="0" w:line="240" w:lineRule="auto"/>
              <w:rPr>
                <w:rFonts w:ascii="Times New Roman" w:eastAsia="Times New Roman" w:hAnsi="Times New Roman"/>
                <w:lang w:eastAsia="en-GB"/>
              </w:rPr>
            </w:pPr>
          </w:p>
        </w:tc>
        <w:tc>
          <w:tcPr>
            <w:tcW w:w="734" w:type="pct"/>
          </w:tcPr>
          <w:p w:rsidR="006D07A3" w:rsidRPr="00770EC0" w:rsidRDefault="006D07A3" w:rsidP="006D07A3">
            <w:pPr>
              <w:spacing w:after="0" w:line="240" w:lineRule="auto"/>
              <w:rPr>
                <w:rFonts w:ascii="Times New Roman" w:eastAsia="Times New Roman" w:hAnsi="Times New Roman"/>
                <w:lang w:eastAsia="en-GB"/>
              </w:rPr>
            </w:pPr>
          </w:p>
        </w:tc>
        <w:tc>
          <w:tcPr>
            <w:tcW w:w="733" w:type="pct"/>
          </w:tcPr>
          <w:p w:rsidR="006D07A3" w:rsidRPr="00770EC0" w:rsidRDefault="006D07A3" w:rsidP="006D07A3">
            <w:pPr>
              <w:spacing w:after="0" w:line="240" w:lineRule="auto"/>
              <w:rPr>
                <w:rFonts w:ascii="Times New Roman" w:eastAsia="Times New Roman" w:hAnsi="Times New Roman"/>
                <w:lang w:eastAsia="en-GB"/>
              </w:rPr>
            </w:pPr>
          </w:p>
        </w:tc>
      </w:tr>
    </w:tbl>
    <w:p w:rsidR="00770EC0" w:rsidRPr="00770EC0" w:rsidRDefault="00770EC0" w:rsidP="00770EC0">
      <w:pPr>
        <w:spacing w:after="0" w:line="240" w:lineRule="auto"/>
        <w:rPr>
          <w:rFonts w:ascii="Times New Roman" w:eastAsia="Times New Roman" w:hAnsi="Times New Roman"/>
          <w:lang w:eastAsia="en-GB"/>
        </w:rPr>
      </w:pPr>
    </w:p>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NK = nenurodyta kitaip</w:t>
      </w:r>
    </w:p>
    <w:p w:rsidR="00770EC0" w:rsidRPr="00B800FE" w:rsidRDefault="00284C7A" w:rsidP="00770EC0">
      <w:pPr>
        <w:spacing w:after="0" w:line="240" w:lineRule="auto"/>
        <w:rPr>
          <w:rFonts w:ascii="Times New Roman" w:eastAsia="Times New Roman" w:hAnsi="Times New Roman"/>
          <w:lang w:eastAsia="en-GB"/>
        </w:rPr>
      </w:pPr>
      <w:r w:rsidRPr="00B800FE">
        <w:rPr>
          <w:rFonts w:ascii="Times New Roman" w:eastAsia="Times New Roman" w:hAnsi="Times New Roman"/>
          <w:lang w:eastAsia="en-GB"/>
        </w:rPr>
        <w:t>(* = kombinuotasis gydymas su rituksimabu)</w:t>
      </w:r>
    </w:p>
    <w:p w:rsidR="00284C7A" w:rsidRDefault="00284C7A" w:rsidP="00770EC0">
      <w:pPr>
        <w:spacing w:after="0" w:line="240" w:lineRule="auto"/>
        <w:rPr>
          <w:rFonts w:ascii="Times New Roman" w:eastAsia="Times New Roman" w:hAnsi="Times New Roman"/>
          <w:u w:val="single"/>
          <w:lang w:eastAsia="en-GB"/>
        </w:rPr>
      </w:pPr>
    </w:p>
    <w:p w:rsidR="009A4E5F" w:rsidRPr="00BB654B" w:rsidRDefault="009A4E5F" w:rsidP="00BB654B">
      <w:pPr>
        <w:spacing w:after="0" w:line="240" w:lineRule="auto"/>
        <w:jc w:val="both"/>
        <w:rPr>
          <w:rFonts w:ascii="Times New Roman" w:eastAsia="Verdana" w:hAnsi="Times New Roman"/>
          <w:b/>
          <w:u w:val="single"/>
          <w:lang w:eastAsia="x-none"/>
        </w:rPr>
      </w:pPr>
      <w:r w:rsidRPr="00BB654B">
        <w:rPr>
          <w:rFonts w:ascii="Times New Roman" w:eastAsia="Verdana" w:hAnsi="Times New Roman"/>
          <w:b/>
          <w:bCs/>
          <w:iCs/>
          <w:u w:val="single"/>
          <w:lang w:eastAsia="de-DE"/>
        </w:rPr>
        <w:t>Atrinktų nepageidaujam</w:t>
      </w:r>
      <w:r w:rsidR="00662C2E">
        <w:rPr>
          <w:rFonts w:ascii="Times New Roman" w:eastAsia="Verdana" w:hAnsi="Times New Roman"/>
          <w:b/>
          <w:bCs/>
          <w:iCs/>
          <w:u w:val="single"/>
          <w:lang w:eastAsia="de-DE"/>
        </w:rPr>
        <w:t>ų</w:t>
      </w:r>
      <w:r w:rsidRPr="00BB654B">
        <w:rPr>
          <w:rFonts w:ascii="Times New Roman" w:eastAsia="Verdana" w:hAnsi="Times New Roman"/>
          <w:b/>
          <w:bCs/>
          <w:iCs/>
          <w:u w:val="single"/>
          <w:lang w:eastAsia="de-DE"/>
        </w:rPr>
        <w:t xml:space="preserve"> reakcijų apibūdinimas</w:t>
      </w:r>
    </w:p>
    <w:p w:rsidR="00770EC0" w:rsidRPr="00770EC0" w:rsidRDefault="00770EC0" w:rsidP="00770EC0">
      <w:pPr>
        <w:spacing w:after="0" w:line="240" w:lineRule="auto"/>
        <w:rPr>
          <w:rFonts w:ascii="Times New Roman" w:eastAsia="Times New Roman" w:hAnsi="Times New Roman"/>
          <w:lang w:eastAsia="en-GB"/>
        </w:rPr>
      </w:pPr>
    </w:p>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Gauta pavienių pranešimų apie nekrozę po netyčinės ekstravazacijos, naviko irimo sindromą ir anafilaksiją.</w:t>
      </w:r>
    </w:p>
    <w:p w:rsidR="00770EC0" w:rsidRPr="00770EC0" w:rsidRDefault="00770EC0" w:rsidP="00770EC0">
      <w:pPr>
        <w:spacing w:after="0" w:line="240" w:lineRule="auto"/>
        <w:rPr>
          <w:rFonts w:ascii="Times New Roman" w:eastAsia="Times New Roman" w:hAnsi="Times New Roman"/>
          <w:lang w:eastAsia="en-GB"/>
        </w:rPr>
      </w:pPr>
    </w:p>
    <w:p w:rsidR="009A4E5F" w:rsidRPr="009A4E5F" w:rsidRDefault="009A4E5F" w:rsidP="009A4E5F">
      <w:pPr>
        <w:tabs>
          <w:tab w:val="left" w:pos="567"/>
        </w:tabs>
        <w:autoSpaceDE w:val="0"/>
        <w:autoSpaceDN w:val="0"/>
        <w:adjustRightInd w:val="0"/>
        <w:spacing w:after="0" w:line="240" w:lineRule="auto"/>
        <w:rPr>
          <w:rFonts w:ascii="Times New Roman" w:eastAsia="Times New Roman" w:hAnsi="Times New Roman"/>
          <w:snapToGrid w:val="0"/>
        </w:rPr>
      </w:pPr>
      <w:r w:rsidRPr="009A4E5F">
        <w:rPr>
          <w:rFonts w:ascii="Times New Roman" w:eastAsia="Times New Roman" w:hAnsi="Times New Roman"/>
          <w:snapToGrid w:val="0"/>
        </w:rPr>
        <w:t xml:space="preserve">Pacientams, gydytiems šarminančiais vaistiniais preparatais (įskaitant bendamustiną), padidėja mielodisplazijos sindromo ir ūminės mieloidinės leukemijos rizika. Antrinis vėžys gali </w:t>
      </w:r>
      <w:r w:rsidR="00185E0B">
        <w:rPr>
          <w:rFonts w:ascii="Times New Roman" w:eastAsia="Times New Roman" w:hAnsi="Times New Roman"/>
          <w:snapToGrid w:val="0"/>
        </w:rPr>
        <w:t>vystytis</w:t>
      </w:r>
      <w:r w:rsidRPr="009A4E5F">
        <w:rPr>
          <w:rFonts w:ascii="Times New Roman" w:eastAsia="Times New Roman" w:hAnsi="Times New Roman"/>
          <w:snapToGrid w:val="0"/>
        </w:rPr>
        <w:t xml:space="preserve"> praėjus keliems metams po chemoterapijos nutraukimo.</w:t>
      </w:r>
    </w:p>
    <w:p w:rsidR="00770EC0" w:rsidRPr="00770EC0" w:rsidRDefault="00770EC0" w:rsidP="00770EC0">
      <w:pPr>
        <w:tabs>
          <w:tab w:val="left" w:pos="567"/>
        </w:tabs>
        <w:autoSpaceDE w:val="0"/>
        <w:autoSpaceDN w:val="0"/>
        <w:adjustRightInd w:val="0"/>
        <w:spacing w:after="0" w:line="240" w:lineRule="auto"/>
        <w:rPr>
          <w:rFonts w:ascii="Times New Roman" w:eastAsia="Times New Roman" w:hAnsi="Times New Roman"/>
          <w:snapToGrid w:val="0"/>
          <w:u w:val="single"/>
        </w:rPr>
      </w:pPr>
    </w:p>
    <w:p w:rsidR="00770EC0" w:rsidRPr="00770EC0" w:rsidRDefault="00770EC0" w:rsidP="00770EC0">
      <w:pPr>
        <w:keepNext/>
        <w:keepLines/>
        <w:tabs>
          <w:tab w:val="left" w:pos="567"/>
        </w:tabs>
        <w:autoSpaceDE w:val="0"/>
        <w:autoSpaceDN w:val="0"/>
        <w:adjustRightInd w:val="0"/>
        <w:spacing w:after="0" w:line="240" w:lineRule="auto"/>
        <w:rPr>
          <w:rFonts w:ascii="Times New Roman" w:eastAsia="Times New Roman" w:hAnsi="Times New Roman"/>
          <w:snapToGrid w:val="0"/>
          <w:u w:val="single"/>
        </w:rPr>
      </w:pPr>
      <w:r w:rsidRPr="00770EC0">
        <w:rPr>
          <w:rFonts w:ascii="Times New Roman" w:eastAsia="Times New Roman" w:hAnsi="Times New Roman"/>
          <w:snapToGrid w:val="0"/>
          <w:u w:val="single"/>
        </w:rPr>
        <w:lastRenderedPageBreak/>
        <w:t>Pranešimas apie įtariamas nepageidaujamas reakcijas</w:t>
      </w:r>
    </w:p>
    <w:p w:rsidR="00770EC0" w:rsidRPr="00770EC0" w:rsidRDefault="00770EC0" w:rsidP="00770EC0">
      <w:pPr>
        <w:keepNext/>
        <w:keepLines/>
        <w:tabs>
          <w:tab w:val="left" w:pos="567"/>
        </w:tabs>
        <w:autoSpaceDE w:val="0"/>
        <w:autoSpaceDN w:val="0"/>
        <w:adjustRightInd w:val="0"/>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Svarbu pranešti apie įtariamas nepageidaujamas reakcijas, pastebėtas po vaistinio preparato registracijos, nes tai leidžia nuolat stebėti vaistinio preparato naudos ir rizikos santykį. Sveikatos </w:t>
      </w:r>
      <w:r w:rsidRPr="00EE0685">
        <w:rPr>
          <w:rFonts w:ascii="Times New Roman" w:eastAsia="Times New Roman" w:hAnsi="Times New Roman"/>
          <w:snapToGrid w:val="0"/>
        </w:rPr>
        <w:t xml:space="preserve">priežiūros </w:t>
      </w:r>
      <w:r w:rsidR="00662C2E" w:rsidRPr="00662C2E">
        <w:rPr>
          <w:rFonts w:ascii="Times New Roman" w:eastAsia="Times New Roman" w:hAnsi="Times New Roman"/>
          <w:snapToGrid w:val="0"/>
        </w:rPr>
        <w:t xml:space="preserve">ar farmacijos </w:t>
      </w:r>
      <w:r w:rsidR="00031BD1" w:rsidRPr="00B800FE">
        <w:rPr>
          <w:rFonts w:ascii="Times New Roman" w:hAnsi="Times New Roman"/>
          <w:noProof/>
          <w:snapToGrid w:val="0"/>
          <w:szCs w:val="24"/>
        </w:rPr>
        <w:t xml:space="preserve">specialistai turi pranešti apie bet kokias įtariamas nepageidaujamas reakcijas, tiesiogiai užpildę pranešimo formą internetu Tarnybos Vaistinių preparatų informacinėje sistemoje </w:t>
      </w:r>
      <w:hyperlink r:id="rId10" w:history="1">
        <w:r w:rsidR="00031BD1" w:rsidRPr="00B800FE">
          <w:rPr>
            <w:rFonts w:ascii="Times New Roman" w:hAnsi="Times New Roman"/>
            <w:noProof/>
            <w:snapToGrid w:val="0"/>
            <w:color w:val="0000FF"/>
            <w:szCs w:val="24"/>
            <w:u w:val="single"/>
          </w:rPr>
          <w:t>https://vapris.vvkt.lt/vvkt-web/public/nrvSpecialist</w:t>
        </w:r>
      </w:hyperlink>
      <w:r w:rsidR="00031BD1" w:rsidRPr="00B800FE">
        <w:rPr>
          <w:rFonts w:ascii="Times New Roman" w:hAnsi="Times New Roman"/>
          <w:noProof/>
          <w:snapToGrid w:val="0"/>
          <w:szCs w:val="24"/>
        </w:rPr>
        <w:t xml:space="preserve"> arba užpildę Sveikatos priežiūros ar farmacijos specialisto pranešimo apie įtariamą nepageidaujamą reakciją (ĮNR) formą, kuri skelbiama </w:t>
      </w:r>
      <w:hyperlink r:id="rId11" w:history="1">
        <w:r w:rsidR="00031BD1" w:rsidRPr="00B800FE">
          <w:rPr>
            <w:rFonts w:ascii="Times New Roman" w:hAnsi="Times New Roman"/>
            <w:noProof/>
            <w:snapToGrid w:val="0"/>
            <w:color w:val="0000FF"/>
            <w:szCs w:val="24"/>
            <w:u w:val="single"/>
          </w:rPr>
          <w:t>https://www.vvkt.lt/index.php?1399030386</w:t>
        </w:r>
      </w:hyperlink>
      <w:r w:rsidR="00031BD1" w:rsidRPr="00B800FE">
        <w:rPr>
          <w:rFonts w:ascii="Times New Roman" w:hAnsi="Times New Roman"/>
          <w:noProof/>
          <w:snapToGrid w:val="0"/>
          <w:szCs w:val="24"/>
        </w:rPr>
        <w:t>, ir atsiųsti elektroniniu paštu (adresu NepageidaujamaR@vvkt.lt).</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tabs>
          <w:tab w:val="left" w:pos="567"/>
        </w:tabs>
        <w:spacing w:after="0" w:line="240" w:lineRule="auto"/>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4.9</w:t>
      </w:r>
      <w:r w:rsidRPr="00770EC0">
        <w:rPr>
          <w:rFonts w:ascii="Times New Roman" w:eastAsia="Times New Roman" w:hAnsi="Times New Roman"/>
          <w:b/>
          <w:bCs/>
          <w:snapToGrid w:val="0"/>
          <w:lang w:eastAsia="x-none"/>
        </w:rPr>
        <w:tab/>
        <w:t>Perdozavimas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Taikant 30 min. trukmės bendamustino infuzijas kas 3 savaites, didžiausia toleruojama dozė (DTD) buvo 280 mg/m². Pasireiškė 2 laipsnio pagal CTC širdies sutrikimų, susijusių su išeminiais EKG pokyčiais, kurie buvo laikomi ribojančiais dozę.</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Kito tyrimo metu taikant 30 min. trukmės bendamustino infuzijas 1</w:t>
      </w:r>
      <w:r w:rsidRPr="00770EC0">
        <w:rPr>
          <w:rFonts w:ascii="Times New Roman" w:eastAsia="Times New Roman" w:hAnsi="Times New Roman"/>
          <w:snapToGrid w:val="0"/>
        </w:rPr>
        <w:noBreakHyphen/>
        <w:t>ąją ir 2</w:t>
      </w:r>
      <w:r w:rsidRPr="00770EC0">
        <w:rPr>
          <w:rFonts w:ascii="Times New Roman" w:eastAsia="Times New Roman" w:hAnsi="Times New Roman"/>
          <w:snapToGrid w:val="0"/>
        </w:rPr>
        <w:noBreakHyphen/>
        <w:t>ąją dienomis kas 3 savaites, nustatyta DTD buvo 180 mg/m</w:t>
      </w:r>
      <w:r w:rsidRPr="00770EC0">
        <w:rPr>
          <w:rFonts w:ascii="Times New Roman" w:eastAsia="Times New Roman" w:hAnsi="Times New Roman"/>
          <w:snapToGrid w:val="0"/>
          <w:vertAlign w:val="superscript"/>
        </w:rPr>
        <w:t>2</w:t>
      </w:r>
      <w:r w:rsidRPr="00770EC0">
        <w:rPr>
          <w:rFonts w:ascii="Times New Roman" w:eastAsia="Times New Roman" w:hAnsi="Times New Roman"/>
          <w:snapToGrid w:val="0"/>
        </w:rPr>
        <w:t>. Dozę ribojantis toksinis poveikis buvo 4 laipsnio trombocitopenija. Taikant tokią dozavimo schemą, toksinis poveikis širdžiai nebuvo dozę ribojantis veiksnys.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Gydymas</w:t>
      </w:r>
    </w:p>
    <w:p w:rsidR="00770EC0" w:rsidRPr="00770EC0" w:rsidRDefault="00770EC0" w:rsidP="00770EC0">
      <w:pPr>
        <w:keepNext/>
        <w:keepLines/>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Specifinio priešnuodžio nėra. Veiksmingai nepageidaujamo poveikio kraujui kontrolei galima taikyti kaulų čiulpų persodinimą ir transfuzijas (trombocitų, koncentruotų eritrocitų) arba skirti vartoti kraujo augimo faktorių.</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Šiek tiek bendamustino hidrochlorido ir jo metabolitų iš organizmo pašalinama dializės metu.</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5.</w:t>
      </w:r>
      <w:r w:rsidRPr="00770EC0">
        <w:rPr>
          <w:rFonts w:ascii="Times New Roman" w:eastAsia="Times New Roman" w:hAnsi="Times New Roman"/>
          <w:b/>
          <w:bCs/>
          <w:snapToGrid w:val="0"/>
          <w:lang w:eastAsia="x-none"/>
        </w:rPr>
        <w:tab/>
        <w:t>FARMAKOLOGINĖS SAVYBĖS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5.1</w:t>
      </w:r>
      <w:r w:rsidRPr="00770EC0">
        <w:rPr>
          <w:rFonts w:ascii="Times New Roman" w:eastAsia="Times New Roman" w:hAnsi="Times New Roman"/>
          <w:b/>
          <w:bCs/>
          <w:snapToGrid w:val="0"/>
          <w:lang w:eastAsia="x-none"/>
        </w:rPr>
        <w:tab/>
        <w:t>Farmakodinaminės savybės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Farmakoterapinė grupė – </w:t>
      </w:r>
      <w:r w:rsidR="00B415E9" w:rsidRPr="00770EC0">
        <w:rPr>
          <w:rFonts w:ascii="Times New Roman" w:eastAsia="Times New Roman" w:hAnsi="Times New Roman"/>
          <w:snapToGrid w:val="0"/>
        </w:rPr>
        <w:t>antineopla</w:t>
      </w:r>
      <w:r w:rsidR="00B415E9">
        <w:rPr>
          <w:rFonts w:ascii="Times New Roman" w:eastAsia="Times New Roman" w:hAnsi="Times New Roman"/>
          <w:snapToGrid w:val="0"/>
        </w:rPr>
        <w:t>z</w:t>
      </w:r>
      <w:r w:rsidR="00B415E9" w:rsidRPr="00770EC0">
        <w:rPr>
          <w:rFonts w:ascii="Times New Roman" w:eastAsia="Times New Roman" w:hAnsi="Times New Roman"/>
          <w:snapToGrid w:val="0"/>
        </w:rPr>
        <w:t xml:space="preserve">iniai </w:t>
      </w:r>
      <w:r w:rsidRPr="00770EC0">
        <w:rPr>
          <w:rFonts w:ascii="Times New Roman" w:eastAsia="Times New Roman" w:hAnsi="Times New Roman"/>
          <w:snapToGrid w:val="0"/>
        </w:rPr>
        <w:t>vaistiniai preparatai, alkilinantys vaistiniai preparatai, ATC kodas – L01AA09.</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 xml:space="preserve">Bendamustino hidrochloridas yra išskirtinio poveikio alkilinantis antinavikinis preparatas. Antineoplastinis ir citocidinis bendamustino hidrochlorido poveikis daugiausia yra paremtas alkilinimo sukeliamu DNR viengubų ir dvigubų vijų kryžminių jungčių susidarymu. Dėl to sutrinka DNR matricos funkcija ir DNR sintezė bei atkūrimas. Antinavikinis bendamustino hidrochlorido poveikis buvo įrodytas kelių tyrimų </w:t>
      </w:r>
      <w:r w:rsidRPr="00770EC0">
        <w:rPr>
          <w:rFonts w:ascii="Times New Roman" w:eastAsia="Times New Roman" w:hAnsi="Times New Roman"/>
          <w:i/>
          <w:snapToGrid w:val="0"/>
        </w:rPr>
        <w:t>in vitro</w:t>
      </w:r>
      <w:r w:rsidRPr="00770EC0">
        <w:rPr>
          <w:rFonts w:ascii="Times New Roman" w:eastAsia="Times New Roman" w:hAnsi="Times New Roman"/>
          <w:snapToGrid w:val="0"/>
        </w:rPr>
        <w:t xml:space="preserve"> metu, naudojant skirtingas žmonių navikų ląstelių (krūties vėžio, nesmulkialąstelinio ir smulkialąstelinio plaučių vėžio, kiaušidžių karcinomos ir skirtingų leukemijų) linijas bei tyrimų </w:t>
      </w:r>
      <w:r w:rsidRPr="00770EC0">
        <w:rPr>
          <w:rFonts w:ascii="Times New Roman" w:eastAsia="Times New Roman" w:hAnsi="Times New Roman"/>
          <w:i/>
          <w:snapToGrid w:val="0"/>
        </w:rPr>
        <w:t>in vivo</w:t>
      </w:r>
      <w:r w:rsidRPr="00770EC0">
        <w:rPr>
          <w:rFonts w:ascii="Times New Roman" w:eastAsia="Times New Roman" w:hAnsi="Times New Roman"/>
          <w:snapToGrid w:val="0"/>
        </w:rPr>
        <w:t xml:space="preserve"> metu naudojant skirtingus eksperimentinius navikų pelių, žiurkių ir žmogaus kilmės modulius (melanomos, krūt</w:t>
      </w:r>
      <w:r w:rsidR="00185E0B">
        <w:rPr>
          <w:rFonts w:ascii="Times New Roman" w:eastAsia="Times New Roman" w:hAnsi="Times New Roman"/>
          <w:snapToGrid w:val="0"/>
        </w:rPr>
        <w:t>ies</w:t>
      </w:r>
      <w:r w:rsidRPr="00770EC0">
        <w:rPr>
          <w:rFonts w:ascii="Times New Roman" w:eastAsia="Times New Roman" w:hAnsi="Times New Roman"/>
          <w:snapToGrid w:val="0"/>
        </w:rPr>
        <w:t xml:space="preserve"> vėžio, sarkomos, limfomos, leukemijos ir smulkialąstelinio plaučių vėžio).</w:t>
      </w:r>
    </w:p>
    <w:p w:rsidR="00770EC0" w:rsidRPr="00770EC0" w:rsidRDefault="00770EC0" w:rsidP="00770EC0">
      <w:pPr>
        <w:spacing w:after="0" w:line="240" w:lineRule="auto"/>
        <w:ind w:right="-142"/>
        <w:rPr>
          <w:rFonts w:ascii="Times New Roman" w:eastAsia="Times New Roman" w:hAnsi="Times New Roman"/>
          <w:snapToGrid w:val="0"/>
        </w:rPr>
      </w:pPr>
    </w:p>
    <w:p w:rsidR="00770EC0" w:rsidRPr="00770EC0" w:rsidRDefault="00770EC0" w:rsidP="00770EC0">
      <w:pPr>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Nustatyta, kad bendamustino hidrochlorido poveikio žmogaus navikų ląstelių linijoms savybės skiriasi nuo kitų alkilinančių vaistinių preparatų poveikio savybių. Veikliajai medžiagai visiškai nebūdingas arba tik šiek tiek būdingas kryžminis atsparumas veikiant žmogaus ląstelių linijas, kurioms būdingi skirtingi atsparumo mechanizmai, bent jau dėl reliatyviai išliekančio poveikio DNR. Be to, klinikinių tyrimų metu nustatyta, kad bendamustino ir antraciklinų, alkilinančių vaistinių preparatų ar rituksimabo visiško kryžminio atsparumo nepasireiškia. Vis dėlto tirtų pacientų skaičius yra mažas.</w:t>
      </w:r>
    </w:p>
    <w:p w:rsidR="00770EC0" w:rsidRPr="00770EC0" w:rsidRDefault="00770EC0" w:rsidP="00770EC0">
      <w:pPr>
        <w:spacing w:after="0" w:line="240" w:lineRule="auto"/>
        <w:ind w:right="-142"/>
        <w:rPr>
          <w:rFonts w:ascii="Times New Roman" w:eastAsia="Times New Roman" w:hAnsi="Times New Roman"/>
          <w:snapToGrid w:val="0"/>
        </w:rPr>
      </w:pPr>
    </w:p>
    <w:p w:rsidR="00770EC0" w:rsidRPr="00770EC0" w:rsidRDefault="00770EC0" w:rsidP="00770EC0">
      <w:pPr>
        <w:spacing w:after="0" w:line="240" w:lineRule="auto"/>
        <w:ind w:right="-142"/>
        <w:rPr>
          <w:rFonts w:ascii="Times New Roman" w:eastAsia="Times New Roman" w:hAnsi="Times New Roman"/>
          <w:i/>
          <w:snapToGrid w:val="0"/>
        </w:rPr>
      </w:pPr>
      <w:r w:rsidRPr="00770EC0">
        <w:rPr>
          <w:rFonts w:ascii="Times New Roman" w:eastAsia="Times New Roman" w:hAnsi="Times New Roman"/>
          <w:i/>
          <w:snapToGrid w:val="0"/>
        </w:rPr>
        <w:t>Lėtinė limfocitinė leukemija</w:t>
      </w:r>
    </w:p>
    <w:p w:rsidR="00770EC0" w:rsidRPr="00770EC0" w:rsidRDefault="00770EC0" w:rsidP="00770EC0">
      <w:pPr>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 xml:space="preserve">Vartojimo lėtinei limfocitinei leukemijai gydyti indikacija yra paremta vienu atviru tyrimu, kurio metu buvo lyginamas bendamustino ir chlorambucilio poveikis. Į perspektyvinį, daugiacentrį, atsitiktinių imčių tyrimą buvo įtraukti 319 anksčiau negydytų pacientų, sergančių B ar C stadijos pagal </w:t>
      </w:r>
      <w:r w:rsidRPr="00770EC0">
        <w:rPr>
          <w:rFonts w:ascii="Times New Roman" w:eastAsia="Times New Roman" w:hAnsi="Times New Roman"/>
          <w:i/>
          <w:snapToGrid w:val="0"/>
        </w:rPr>
        <w:t>Binet</w:t>
      </w:r>
      <w:r w:rsidRPr="00770EC0">
        <w:rPr>
          <w:rFonts w:ascii="Times New Roman" w:eastAsia="Times New Roman" w:hAnsi="Times New Roman"/>
          <w:snapToGrid w:val="0"/>
        </w:rPr>
        <w:t xml:space="preserve"> lėtine limfocitine leukemija, kurią reikėjo gydyti. Buvo lyginamas pirmojo pasirinkimo gydymas 1</w:t>
      </w:r>
      <w:r w:rsidRPr="00770EC0">
        <w:rPr>
          <w:rFonts w:ascii="Times New Roman" w:eastAsia="Times New Roman" w:hAnsi="Times New Roman"/>
          <w:snapToGrid w:val="0"/>
        </w:rPr>
        <w:noBreakHyphen/>
        <w:t>ąją ir 2</w:t>
      </w:r>
      <w:r w:rsidRPr="00770EC0">
        <w:rPr>
          <w:rFonts w:ascii="Times New Roman" w:eastAsia="Times New Roman" w:hAnsi="Times New Roman"/>
          <w:snapToGrid w:val="0"/>
        </w:rPr>
        <w:noBreakHyphen/>
        <w:t xml:space="preserve">ąją </w:t>
      </w:r>
      <w:r w:rsidRPr="00770EC0">
        <w:rPr>
          <w:rFonts w:ascii="Times New Roman" w:eastAsia="Times New Roman" w:hAnsi="Times New Roman"/>
          <w:snapToGrid w:val="0"/>
        </w:rPr>
        <w:lastRenderedPageBreak/>
        <w:t>dienomis į veną infuzuojama bendamustino hidrochlorido 100 mg/m² doze (BEN) ir gydymas 1</w:t>
      </w:r>
      <w:r w:rsidRPr="00770EC0">
        <w:rPr>
          <w:rFonts w:ascii="Times New Roman" w:eastAsia="Times New Roman" w:hAnsi="Times New Roman"/>
          <w:snapToGrid w:val="0"/>
        </w:rPr>
        <w:noBreakHyphen/>
        <w:t>ąją bei 15</w:t>
      </w:r>
      <w:r w:rsidRPr="00770EC0">
        <w:rPr>
          <w:rFonts w:ascii="Times New Roman" w:eastAsia="Times New Roman" w:hAnsi="Times New Roman"/>
          <w:snapToGrid w:val="0"/>
        </w:rPr>
        <w:noBreakHyphen/>
        <w:t>ąją dienomis vartojama chlorambucilio 0,8 mg/kg doze (CLB), abiejose grupėse taikyti 6 gydymo ciklai. Siekiant išvengti naviko irimo sindromo, pacientai vartojo alopurinolio.</w:t>
      </w:r>
    </w:p>
    <w:p w:rsidR="00770EC0" w:rsidRPr="00770EC0" w:rsidRDefault="00770EC0" w:rsidP="00770EC0">
      <w:pPr>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BEN grupės pacientų išgyvenamumo be ligos progresavimo mediana buvo reikšmingai ilgesnė, palyginti su CLB grupės pacientais (21,5 mėnesio ir 8,3 mėnesio, p</w:t>
      </w:r>
      <w:r w:rsidR="00E65532">
        <w:rPr>
          <w:rFonts w:ascii="Times New Roman" w:eastAsia="Times New Roman" w:hAnsi="Times New Roman"/>
          <w:snapToGrid w:val="0"/>
        </w:rPr>
        <w:t> </w:t>
      </w:r>
      <w:r w:rsidRPr="00770EC0">
        <w:rPr>
          <w:rFonts w:ascii="Times New Roman" w:eastAsia="Times New Roman" w:hAnsi="Times New Roman"/>
          <w:snapToGrid w:val="0"/>
        </w:rPr>
        <w:t>&lt;</w:t>
      </w:r>
      <w:r w:rsidR="00E65532">
        <w:rPr>
          <w:rFonts w:ascii="Times New Roman" w:eastAsia="Times New Roman" w:hAnsi="Times New Roman"/>
          <w:snapToGrid w:val="0"/>
        </w:rPr>
        <w:t> </w:t>
      </w:r>
      <w:r w:rsidRPr="00770EC0">
        <w:rPr>
          <w:rFonts w:ascii="Times New Roman" w:eastAsia="Times New Roman" w:hAnsi="Times New Roman"/>
          <w:snapToGrid w:val="0"/>
        </w:rPr>
        <w:t>0,0001 paskutiniojo stebėjimo metu). Bendras išgyvenamumas statistiškai reikšmingai nesiskyrė (mediana nebuvo pasiekta). Remisijos trukmės mediana buvo 19 mėnesių BEN grupėje ir 6 mėnesiai CLB grupėje (p</w:t>
      </w:r>
      <w:r w:rsidR="00EE0685">
        <w:rPr>
          <w:rFonts w:ascii="Times New Roman" w:eastAsia="Times New Roman" w:hAnsi="Times New Roman"/>
          <w:snapToGrid w:val="0"/>
        </w:rPr>
        <w:t> </w:t>
      </w:r>
      <w:r w:rsidRPr="00770EC0">
        <w:rPr>
          <w:rFonts w:ascii="Times New Roman" w:eastAsia="Times New Roman" w:hAnsi="Times New Roman"/>
          <w:snapToGrid w:val="0"/>
        </w:rPr>
        <w:t>&lt;</w:t>
      </w:r>
      <w:r w:rsidR="00EE0685">
        <w:rPr>
          <w:rFonts w:ascii="Times New Roman" w:eastAsia="Times New Roman" w:hAnsi="Times New Roman"/>
          <w:snapToGrid w:val="0"/>
        </w:rPr>
        <w:t> </w:t>
      </w:r>
      <w:r w:rsidRPr="00770EC0">
        <w:rPr>
          <w:rFonts w:ascii="Times New Roman" w:eastAsia="Times New Roman" w:hAnsi="Times New Roman"/>
          <w:snapToGrid w:val="0"/>
        </w:rPr>
        <w:t>0,0001). Abiejų gydymo grupių saugumo įvertinimo metu analizuojant nepageidaujamo poveikio pobūdį ir dažnį, jokių netikėtinų duomenų negauta. BEN grupėje dozė buvo sumažinta 34</w:t>
      </w:r>
      <w:r w:rsidR="0037207B">
        <w:rPr>
          <w:rFonts w:ascii="Times New Roman" w:eastAsia="Times New Roman" w:hAnsi="Times New Roman"/>
          <w:snapToGrid w:val="0"/>
        </w:rPr>
        <w:t> </w:t>
      </w:r>
      <w:r w:rsidRPr="00770EC0">
        <w:rPr>
          <w:rFonts w:ascii="Times New Roman" w:eastAsia="Times New Roman" w:hAnsi="Times New Roman"/>
          <w:snapToGrid w:val="0"/>
        </w:rPr>
        <w:t>% pacientų. 3,9</w:t>
      </w:r>
      <w:r w:rsidR="0037207B">
        <w:rPr>
          <w:rFonts w:ascii="Times New Roman" w:eastAsia="Times New Roman" w:hAnsi="Times New Roman"/>
          <w:snapToGrid w:val="0"/>
        </w:rPr>
        <w:t> </w:t>
      </w:r>
      <w:r w:rsidRPr="00770EC0">
        <w:rPr>
          <w:rFonts w:ascii="Times New Roman" w:eastAsia="Times New Roman" w:hAnsi="Times New Roman"/>
          <w:snapToGrid w:val="0"/>
        </w:rPr>
        <w:t>% BEN grupės pacientų gydymą nutraukė dėl alerginių reakcijų.</w:t>
      </w:r>
    </w:p>
    <w:p w:rsidR="00770EC0" w:rsidRPr="00770EC0" w:rsidRDefault="00770EC0" w:rsidP="00770EC0">
      <w:pPr>
        <w:spacing w:after="0" w:line="240" w:lineRule="auto"/>
        <w:ind w:right="-142"/>
        <w:rPr>
          <w:rFonts w:ascii="Times New Roman" w:eastAsia="Times New Roman" w:hAnsi="Times New Roman"/>
          <w:snapToGrid w:val="0"/>
        </w:rPr>
      </w:pPr>
    </w:p>
    <w:p w:rsidR="00770EC0" w:rsidRPr="00770EC0" w:rsidRDefault="00770EC0" w:rsidP="00770EC0">
      <w:pPr>
        <w:spacing w:after="0" w:line="240" w:lineRule="auto"/>
        <w:ind w:right="-142"/>
        <w:rPr>
          <w:rFonts w:ascii="Times New Roman" w:eastAsia="Times New Roman" w:hAnsi="Times New Roman"/>
          <w:i/>
          <w:snapToGrid w:val="0"/>
        </w:rPr>
      </w:pPr>
      <w:r w:rsidRPr="00770EC0">
        <w:rPr>
          <w:rFonts w:ascii="Times New Roman" w:eastAsia="Times New Roman" w:hAnsi="Times New Roman"/>
          <w:i/>
          <w:snapToGrid w:val="0"/>
        </w:rPr>
        <w:t>Neagresyvi ne Hodžkino (</w:t>
      </w:r>
      <w:r w:rsidR="00F95773">
        <w:rPr>
          <w:rFonts w:ascii="Times New Roman" w:eastAsia="Times New Roman" w:hAnsi="Times New Roman"/>
          <w:i/>
          <w:snapToGrid w:val="0"/>
        </w:rPr>
        <w:t xml:space="preserve">angl. </w:t>
      </w:r>
      <w:r w:rsidRPr="00770EC0">
        <w:rPr>
          <w:rFonts w:ascii="Times New Roman" w:eastAsia="Times New Roman" w:hAnsi="Times New Roman"/>
          <w:i/>
          <w:snapToGrid w:val="0"/>
        </w:rPr>
        <w:t>non-Hodgkin) limfoma</w:t>
      </w:r>
    </w:p>
    <w:p w:rsidR="00770EC0" w:rsidRPr="00770EC0" w:rsidRDefault="00770EC0" w:rsidP="00770EC0">
      <w:pPr>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Vartojimo neagresyviai ne Hodžkino (</w:t>
      </w:r>
      <w:r w:rsidR="00F95773">
        <w:rPr>
          <w:rFonts w:ascii="Times New Roman" w:eastAsia="Times New Roman" w:hAnsi="Times New Roman"/>
          <w:snapToGrid w:val="0"/>
        </w:rPr>
        <w:t xml:space="preserve">angl. </w:t>
      </w:r>
      <w:r w:rsidRPr="00770EC0">
        <w:rPr>
          <w:rFonts w:ascii="Times New Roman" w:eastAsia="Times New Roman" w:hAnsi="Times New Roman"/>
          <w:i/>
          <w:snapToGrid w:val="0"/>
        </w:rPr>
        <w:t>non-Hodgkin</w:t>
      </w:r>
      <w:r w:rsidRPr="00770EC0">
        <w:rPr>
          <w:rFonts w:ascii="Times New Roman" w:eastAsia="Times New Roman" w:hAnsi="Times New Roman"/>
          <w:snapToGrid w:val="0"/>
        </w:rPr>
        <w:t>) limfomai gydyti indikacija yra paremta dviem nekontroliuotais II fazės tyrimais.</w:t>
      </w:r>
    </w:p>
    <w:p w:rsidR="00770EC0" w:rsidRPr="00770EC0" w:rsidRDefault="00770EC0" w:rsidP="00770EC0">
      <w:pPr>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Į pagrindinį perspektyvinį, daugiacentrį, atvirą tyrimą buvo įtraukti 100 pacientų, sergančių neagresyvia B ląstelių ne Hodžkino (</w:t>
      </w:r>
      <w:r w:rsidR="00F95773">
        <w:rPr>
          <w:rFonts w:ascii="Times New Roman" w:eastAsia="Times New Roman" w:hAnsi="Times New Roman"/>
          <w:snapToGrid w:val="0"/>
        </w:rPr>
        <w:t xml:space="preserve">angl. </w:t>
      </w:r>
      <w:r w:rsidRPr="00770EC0">
        <w:rPr>
          <w:rFonts w:ascii="Times New Roman" w:eastAsia="Times New Roman" w:hAnsi="Times New Roman"/>
          <w:i/>
          <w:snapToGrid w:val="0"/>
        </w:rPr>
        <w:t>non-Hodgkin</w:t>
      </w:r>
      <w:r w:rsidRPr="00770EC0">
        <w:rPr>
          <w:rFonts w:ascii="Times New Roman" w:eastAsia="Times New Roman" w:hAnsi="Times New Roman"/>
          <w:snapToGrid w:val="0"/>
        </w:rPr>
        <w:t>) limfoma, nereaguojančia į gydymą rituksimabo monoterapiją ar kombinuotąjį gydymą, kai vienas iš vartojamų vaistinių preparatų yra rituksimabas; tiriamiesiems buvo skirtas gydymas vien BEN. Ankstesnių chemoterapijos ar biologinės terapijos kursų skaičiaus mediana buvo 3. Ankstesnių gydymo kursų, kai vienas iš vartotų vaistinių preparatų buvo rituksimabas, skaičiaus mediana buvo 2. Pacientai nereagavo į gydymą rituksimabu arba progresavimas pasireiškė per 6 mėnesius po gydymo rituksimabu. 1</w:t>
      </w:r>
      <w:r w:rsidRPr="00770EC0">
        <w:rPr>
          <w:rFonts w:ascii="Times New Roman" w:eastAsia="Times New Roman" w:hAnsi="Times New Roman"/>
          <w:snapToGrid w:val="0"/>
        </w:rPr>
        <w:noBreakHyphen/>
        <w:t>ąją ir 2</w:t>
      </w:r>
      <w:r w:rsidRPr="00770EC0">
        <w:rPr>
          <w:rFonts w:ascii="Times New Roman" w:eastAsia="Times New Roman" w:hAnsi="Times New Roman"/>
          <w:snapToGrid w:val="0"/>
        </w:rPr>
        <w:noBreakHyphen/>
        <w:t xml:space="preserve">ąją dienomis </w:t>
      </w:r>
      <w:r w:rsidR="00185E0B">
        <w:rPr>
          <w:rFonts w:ascii="Times New Roman" w:eastAsia="Times New Roman" w:hAnsi="Times New Roman"/>
          <w:snapToGrid w:val="0"/>
        </w:rPr>
        <w:t xml:space="preserve">leidžiama </w:t>
      </w:r>
      <w:r w:rsidRPr="00770EC0">
        <w:rPr>
          <w:rFonts w:ascii="Times New Roman" w:eastAsia="Times New Roman" w:hAnsi="Times New Roman"/>
          <w:snapToGrid w:val="0"/>
        </w:rPr>
        <w:t>į veną BEN dozė buvo 120 mg/m², buvo suplanuoti mažiausiai 6 ciklai. Gydymo trukmė priklausė nuo reakcijos (buvo suplanuoti 6 ciklai). Bendrasis reakcijos dažnis buvo 75</w:t>
      </w:r>
      <w:r w:rsidR="0037207B">
        <w:rPr>
          <w:rFonts w:ascii="Times New Roman" w:eastAsia="Times New Roman" w:hAnsi="Times New Roman"/>
          <w:snapToGrid w:val="0"/>
        </w:rPr>
        <w:t> </w:t>
      </w:r>
      <w:r w:rsidRPr="00770EC0">
        <w:rPr>
          <w:rFonts w:ascii="Times New Roman" w:eastAsia="Times New Roman" w:hAnsi="Times New Roman"/>
          <w:snapToGrid w:val="0"/>
        </w:rPr>
        <w:t>%, įskaitant 17</w:t>
      </w:r>
      <w:r w:rsidR="0037207B">
        <w:rPr>
          <w:rFonts w:ascii="Times New Roman" w:eastAsia="Times New Roman" w:hAnsi="Times New Roman"/>
          <w:snapToGrid w:val="0"/>
        </w:rPr>
        <w:t> </w:t>
      </w:r>
      <w:r w:rsidRPr="00770EC0">
        <w:rPr>
          <w:rFonts w:ascii="Times New Roman" w:eastAsia="Times New Roman" w:hAnsi="Times New Roman"/>
          <w:snapToGrid w:val="0"/>
        </w:rPr>
        <w:t>% visišką (visišką reakciją ir nepatvirtintą visišką reakciją) ir 58</w:t>
      </w:r>
      <w:r w:rsidR="0037207B">
        <w:rPr>
          <w:rFonts w:ascii="Times New Roman" w:eastAsia="Times New Roman" w:hAnsi="Times New Roman"/>
          <w:snapToGrid w:val="0"/>
        </w:rPr>
        <w:t> </w:t>
      </w:r>
      <w:r w:rsidRPr="00770EC0">
        <w:rPr>
          <w:rFonts w:ascii="Times New Roman" w:eastAsia="Times New Roman" w:hAnsi="Times New Roman"/>
          <w:snapToGrid w:val="0"/>
        </w:rPr>
        <w:t>% dalinę reakciją (vertino nepriklausomas priežiūros komitetas). Remisijos trukmės mediana buvo 40 savaičių. Vartojant minėtą dozę ir dozavimo schemą, BEN paprastai buvo toleruojamas gerai.</w:t>
      </w:r>
    </w:p>
    <w:p w:rsidR="00770EC0" w:rsidRPr="00770EC0" w:rsidRDefault="00770EC0" w:rsidP="00770EC0">
      <w:pPr>
        <w:spacing w:after="0" w:line="240" w:lineRule="auto"/>
        <w:ind w:right="-142"/>
        <w:rPr>
          <w:rFonts w:ascii="Times New Roman" w:eastAsia="Times New Roman" w:hAnsi="Times New Roman"/>
          <w:snapToGrid w:val="0"/>
        </w:rPr>
      </w:pPr>
    </w:p>
    <w:p w:rsidR="00770EC0" w:rsidRPr="00770EC0" w:rsidRDefault="00770EC0" w:rsidP="00770EC0">
      <w:pPr>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Indikacija papildomai buvo paremta kitu perspektyviniu, daugiacentriu, atviru tyrimu, į kurį buvo įtraukti 77 pacientai. Pacientų populiacija buvo labiau heterogeniška: buvo įtraukti pacientai, sergantys neagresyvia ar transformuota B ląstelių ne Hodžkino (</w:t>
      </w:r>
      <w:r w:rsidR="00F95773">
        <w:rPr>
          <w:rFonts w:ascii="Times New Roman" w:eastAsia="Times New Roman" w:hAnsi="Times New Roman"/>
          <w:snapToGrid w:val="0"/>
        </w:rPr>
        <w:t xml:space="preserve">angl. </w:t>
      </w:r>
      <w:r w:rsidRPr="00770EC0">
        <w:rPr>
          <w:rFonts w:ascii="Times New Roman" w:eastAsia="Times New Roman" w:hAnsi="Times New Roman"/>
          <w:i/>
          <w:snapToGrid w:val="0"/>
        </w:rPr>
        <w:t>non-Hodgkin</w:t>
      </w:r>
      <w:r w:rsidRPr="00770EC0">
        <w:rPr>
          <w:rFonts w:ascii="Times New Roman" w:eastAsia="Times New Roman" w:hAnsi="Times New Roman"/>
          <w:snapToGrid w:val="0"/>
        </w:rPr>
        <w:t>) limfoma, nereaguojančia į gydymą rituksimabo monoterapiją ar kombinuotąjį gydymą, kai vienas iš vartojamų vaistinių preparatų yra rituksimabas. Pacientai nereagavo į gydymą rituksimabu, progresavimas pasireiškė per 6 mėnesius po gydymo rituksimabu arba ankstesnis gydymas rituksimabu buvo sukėlęs nepageidaujamų reakcijų. Ankstesnių chemoterapijos ar biologinės terapijos kursų skaičiaus mediana buvo 3. Ankstesnių gydymo kursų, kai vienas iš vartotų vaistinių preparatų buvo rituksimabas, skaičiaus mediana buvo 2. Bendrasis reakcijos dažnis buvo 76</w:t>
      </w:r>
      <w:r w:rsidR="0037207B">
        <w:rPr>
          <w:rFonts w:ascii="Times New Roman" w:eastAsia="Times New Roman" w:hAnsi="Times New Roman"/>
          <w:snapToGrid w:val="0"/>
        </w:rPr>
        <w:t> </w:t>
      </w:r>
      <w:r w:rsidRPr="00770EC0">
        <w:rPr>
          <w:rFonts w:ascii="Times New Roman" w:eastAsia="Times New Roman" w:hAnsi="Times New Roman"/>
          <w:snapToGrid w:val="0"/>
        </w:rPr>
        <w:t>%, reakcijos trukmės mediana buvo 5 mėnesiai (29 [95</w:t>
      </w:r>
      <w:r w:rsidR="0037207B">
        <w:rPr>
          <w:rFonts w:ascii="Times New Roman" w:eastAsia="Times New Roman" w:hAnsi="Times New Roman"/>
          <w:snapToGrid w:val="0"/>
        </w:rPr>
        <w:t> </w:t>
      </w:r>
      <w:r w:rsidRPr="00770EC0">
        <w:rPr>
          <w:rFonts w:ascii="Times New Roman" w:eastAsia="Times New Roman" w:hAnsi="Times New Roman"/>
          <w:snapToGrid w:val="0"/>
        </w:rPr>
        <w:t>% PI 22,1, 43,1] savaitės).</w:t>
      </w:r>
    </w:p>
    <w:p w:rsidR="00770EC0" w:rsidRPr="00770EC0" w:rsidRDefault="00770EC0" w:rsidP="00770EC0">
      <w:pPr>
        <w:spacing w:after="0" w:line="240" w:lineRule="auto"/>
        <w:ind w:right="-142"/>
        <w:rPr>
          <w:rFonts w:ascii="Times New Roman" w:eastAsia="Times New Roman" w:hAnsi="Times New Roman"/>
          <w:snapToGrid w:val="0"/>
        </w:rPr>
      </w:pPr>
    </w:p>
    <w:p w:rsidR="00770EC0" w:rsidRPr="00770EC0" w:rsidRDefault="00770EC0" w:rsidP="00770EC0">
      <w:pPr>
        <w:spacing w:after="0" w:line="240" w:lineRule="auto"/>
        <w:ind w:right="-142"/>
        <w:rPr>
          <w:rFonts w:ascii="Times New Roman" w:eastAsia="Times New Roman" w:hAnsi="Times New Roman"/>
          <w:i/>
          <w:snapToGrid w:val="0"/>
        </w:rPr>
      </w:pPr>
      <w:r w:rsidRPr="00770EC0">
        <w:rPr>
          <w:rFonts w:ascii="Times New Roman" w:eastAsia="Times New Roman" w:hAnsi="Times New Roman"/>
          <w:i/>
          <w:snapToGrid w:val="0"/>
        </w:rPr>
        <w:t>Dauginė mieloma</w:t>
      </w:r>
    </w:p>
    <w:p w:rsidR="00770EC0" w:rsidRPr="00770EC0" w:rsidRDefault="00770EC0" w:rsidP="00770EC0">
      <w:pPr>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Į perspektyvinį, daugiacentrį, atsitiktinių imčių, atvirą tyrimą buvo įtrauktas 131 pacientas, sergantis p</w:t>
      </w:r>
      <w:r w:rsidR="00C048D0">
        <w:rPr>
          <w:rFonts w:ascii="Times New Roman" w:eastAsia="Times New Roman" w:hAnsi="Times New Roman"/>
          <w:snapToGrid w:val="0"/>
        </w:rPr>
        <w:t>ažengusia</w:t>
      </w:r>
      <w:r w:rsidRPr="00770EC0">
        <w:rPr>
          <w:rFonts w:ascii="Times New Roman" w:eastAsia="Times New Roman" w:hAnsi="Times New Roman"/>
          <w:snapToGrid w:val="0"/>
        </w:rPr>
        <w:t xml:space="preserve"> daugine mieloma (II</w:t>
      </w:r>
      <w:r w:rsidR="00C74AEE">
        <w:rPr>
          <w:rFonts w:ascii="Times New Roman" w:eastAsia="Times New Roman" w:hAnsi="Times New Roman"/>
          <w:snapToGrid w:val="0"/>
        </w:rPr>
        <w:t> </w:t>
      </w:r>
      <w:r w:rsidRPr="00770EC0">
        <w:rPr>
          <w:rFonts w:ascii="Times New Roman" w:eastAsia="Times New Roman" w:hAnsi="Times New Roman"/>
          <w:snapToGrid w:val="0"/>
        </w:rPr>
        <w:t xml:space="preserve">stadijos pagal </w:t>
      </w:r>
      <w:r w:rsidRPr="00770EC0">
        <w:rPr>
          <w:rFonts w:ascii="Times New Roman" w:eastAsia="Times New Roman" w:hAnsi="Times New Roman"/>
          <w:i/>
          <w:snapToGrid w:val="0"/>
        </w:rPr>
        <w:t>Durie-Salmon</w:t>
      </w:r>
      <w:r w:rsidRPr="00770EC0">
        <w:rPr>
          <w:rFonts w:ascii="Times New Roman" w:eastAsia="Times New Roman" w:hAnsi="Times New Roman"/>
          <w:snapToGrid w:val="0"/>
        </w:rPr>
        <w:t xml:space="preserve"> su progresavimu arba III</w:t>
      </w:r>
      <w:r w:rsidR="00C74AEE">
        <w:rPr>
          <w:rFonts w:ascii="Times New Roman" w:eastAsia="Times New Roman" w:hAnsi="Times New Roman"/>
          <w:snapToGrid w:val="0"/>
        </w:rPr>
        <w:t> </w:t>
      </w:r>
      <w:r w:rsidRPr="00770EC0">
        <w:rPr>
          <w:rFonts w:ascii="Times New Roman" w:eastAsia="Times New Roman" w:hAnsi="Times New Roman"/>
          <w:snapToGrid w:val="0"/>
        </w:rPr>
        <w:t xml:space="preserve">stadijos). Pirmojo pasirinkimo gydymas bendamustino hidrochloridu kartu su prednizonu (BP) buvo lygintas su gydymu melfalanu ir prednizonu (MP). </w:t>
      </w:r>
      <w:r w:rsidR="00B80141">
        <w:rPr>
          <w:rFonts w:ascii="Times New Roman" w:eastAsia="Times New Roman" w:hAnsi="Times New Roman"/>
          <w:snapToGrid w:val="0"/>
        </w:rPr>
        <w:t xml:space="preserve">Toleravimas </w:t>
      </w:r>
      <w:r w:rsidR="00D33F84" w:rsidRPr="00B800FE">
        <w:rPr>
          <w:rFonts w:ascii="Times New Roman" w:hAnsi="Times New Roman"/>
        </w:rPr>
        <w:t xml:space="preserve">abiejose gydymo grupėse atitiko žinomas atitinkamų vaistinių preparatų saugumo savybes, dozė buvo reikšmingai dažniau mažinama BP grupėje. </w:t>
      </w:r>
      <w:r w:rsidRPr="00770EC0">
        <w:rPr>
          <w:rFonts w:ascii="Times New Roman" w:eastAsia="Times New Roman" w:hAnsi="Times New Roman"/>
          <w:snapToGrid w:val="0"/>
        </w:rPr>
        <w:t>Bendamustino hidrochlorido 150 mg/m² dozė buvo infuzuojama į veną 1</w:t>
      </w:r>
      <w:r w:rsidRPr="00770EC0">
        <w:rPr>
          <w:rFonts w:ascii="Times New Roman" w:eastAsia="Times New Roman" w:hAnsi="Times New Roman"/>
          <w:snapToGrid w:val="0"/>
        </w:rPr>
        <w:noBreakHyphen/>
        <w:t>ąją ir 2</w:t>
      </w:r>
      <w:r w:rsidRPr="00770EC0">
        <w:rPr>
          <w:rFonts w:ascii="Times New Roman" w:eastAsia="Times New Roman" w:hAnsi="Times New Roman"/>
          <w:snapToGrid w:val="0"/>
        </w:rPr>
        <w:noBreakHyphen/>
        <w:t>ąją dieną, melfalano 15 mg/m² dozė buvo vartojama 1</w:t>
      </w:r>
      <w:r w:rsidRPr="00770EC0">
        <w:rPr>
          <w:rFonts w:ascii="Times New Roman" w:eastAsia="Times New Roman" w:hAnsi="Times New Roman"/>
          <w:snapToGrid w:val="0"/>
        </w:rPr>
        <w:noBreakHyphen/>
        <w:t>ąją dieną, abiejose grupėse kartu buvo vartojama prednizono. Gydymo trukmė priklausė nuo reakcijos ir buvo vidutiniškai 6,8 ciklo BP grupėje ir 8,7 ciklo MP grupėje.</w:t>
      </w:r>
    </w:p>
    <w:p w:rsidR="00770EC0" w:rsidRPr="00770EC0" w:rsidRDefault="00770EC0" w:rsidP="00770EC0">
      <w:pPr>
        <w:spacing w:after="0" w:line="240" w:lineRule="auto"/>
        <w:ind w:right="-142"/>
        <w:rPr>
          <w:rFonts w:ascii="Times New Roman" w:eastAsia="Times New Roman" w:hAnsi="Times New Roman"/>
          <w:snapToGrid w:val="0"/>
        </w:rPr>
      </w:pPr>
    </w:p>
    <w:p w:rsidR="00770EC0" w:rsidRPr="00770EC0" w:rsidRDefault="00770EC0" w:rsidP="00770EC0">
      <w:pPr>
        <w:keepNext/>
        <w:keepLines/>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BP grupės pacientų išgyvenamumo be ligos progresavimo mediana, palyginti su MP grupės pacientais, buvo ilgesnė (15 [95</w:t>
      </w:r>
      <w:r w:rsidR="0037207B">
        <w:rPr>
          <w:rFonts w:ascii="Times New Roman" w:eastAsia="Times New Roman" w:hAnsi="Times New Roman"/>
          <w:snapToGrid w:val="0"/>
        </w:rPr>
        <w:t> </w:t>
      </w:r>
      <w:r w:rsidRPr="00770EC0">
        <w:rPr>
          <w:rFonts w:ascii="Times New Roman" w:eastAsia="Times New Roman" w:hAnsi="Times New Roman"/>
          <w:snapToGrid w:val="0"/>
        </w:rPr>
        <w:t>% PI 12</w:t>
      </w:r>
      <w:r w:rsidRPr="00770EC0">
        <w:rPr>
          <w:rFonts w:ascii="Times New Roman" w:eastAsia="Times New Roman" w:hAnsi="Times New Roman"/>
          <w:snapToGrid w:val="0"/>
        </w:rPr>
        <w:noBreakHyphen/>
        <w:t>21] ir 12 [95</w:t>
      </w:r>
      <w:r w:rsidR="0037207B">
        <w:rPr>
          <w:rFonts w:ascii="Times New Roman" w:eastAsia="Times New Roman" w:hAnsi="Times New Roman"/>
          <w:snapToGrid w:val="0"/>
        </w:rPr>
        <w:t> </w:t>
      </w:r>
      <w:r w:rsidRPr="00770EC0">
        <w:rPr>
          <w:rFonts w:ascii="Times New Roman" w:eastAsia="Times New Roman" w:hAnsi="Times New Roman"/>
          <w:snapToGrid w:val="0"/>
        </w:rPr>
        <w:t>% PI 10</w:t>
      </w:r>
      <w:r w:rsidRPr="00770EC0">
        <w:rPr>
          <w:rFonts w:ascii="Times New Roman" w:eastAsia="Times New Roman" w:hAnsi="Times New Roman"/>
          <w:snapToGrid w:val="0"/>
        </w:rPr>
        <w:noBreakHyphen/>
        <w:t>14] mėnesių) (p</w:t>
      </w:r>
      <w:r w:rsidR="00C74AEE">
        <w:rPr>
          <w:rFonts w:ascii="Times New Roman" w:eastAsia="Times New Roman" w:hAnsi="Times New Roman"/>
          <w:snapToGrid w:val="0"/>
        </w:rPr>
        <w:t> </w:t>
      </w:r>
      <w:r w:rsidRPr="00770EC0">
        <w:rPr>
          <w:rFonts w:ascii="Times New Roman" w:eastAsia="Times New Roman" w:hAnsi="Times New Roman"/>
          <w:snapToGrid w:val="0"/>
        </w:rPr>
        <w:t>=</w:t>
      </w:r>
      <w:r w:rsidR="00C74AEE">
        <w:rPr>
          <w:rFonts w:ascii="Times New Roman" w:eastAsia="Times New Roman" w:hAnsi="Times New Roman"/>
          <w:snapToGrid w:val="0"/>
        </w:rPr>
        <w:t> </w:t>
      </w:r>
      <w:r w:rsidRPr="00770EC0">
        <w:rPr>
          <w:rFonts w:ascii="Times New Roman" w:eastAsia="Times New Roman" w:hAnsi="Times New Roman"/>
          <w:snapToGrid w:val="0"/>
        </w:rPr>
        <w:t>0,0566). Laiko iki gydomojo poveikio išnykimo mediana buvo 14 mėnesių BP grupėje ir 9 mėnesiai MP grupėje. Remisijos trukmė buvo 18 mėnesių BP grupėje ir 12 mėnesių MP grupėje. Bendras išgyvenamumas reikšmingai nesiskyrė (35 mėnesiai BP grupėje ir 33 mėnesiai MP grupėje). Toleravimas abiejose gydymo grupėse atitiko žinomas atitinkamo vaistinio preparato saugumo savybes, dozė reikšmingai dažniau buvo mažinama BP grupėje.</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lastRenderedPageBreak/>
        <w:t>5.2</w:t>
      </w:r>
      <w:r w:rsidRPr="00770EC0">
        <w:rPr>
          <w:rFonts w:ascii="Times New Roman" w:eastAsia="Times New Roman" w:hAnsi="Times New Roman"/>
          <w:b/>
          <w:bCs/>
          <w:snapToGrid w:val="0"/>
          <w:lang w:eastAsia="x-none"/>
        </w:rPr>
        <w:tab/>
        <w:t>Farmakokinetinės savybės</w:t>
      </w:r>
    </w:p>
    <w:p w:rsidR="00770EC0" w:rsidRPr="00770EC0" w:rsidRDefault="00770EC0" w:rsidP="00770EC0">
      <w:pPr>
        <w:keepNext/>
        <w:keepLines/>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ind w:right="-142"/>
        <w:rPr>
          <w:rFonts w:ascii="Times New Roman" w:eastAsia="Times New Roman" w:hAnsi="Times New Roman"/>
          <w:snapToGrid w:val="0"/>
          <w:u w:val="single"/>
        </w:rPr>
      </w:pPr>
      <w:r w:rsidRPr="00770EC0">
        <w:rPr>
          <w:rFonts w:ascii="Times New Roman" w:eastAsia="Times New Roman" w:hAnsi="Times New Roman"/>
          <w:snapToGrid w:val="0"/>
          <w:u w:val="single"/>
        </w:rPr>
        <w:t>Pasiskirstymas</w:t>
      </w:r>
    </w:p>
    <w:p w:rsidR="00770EC0" w:rsidRPr="00770EC0" w:rsidRDefault="00770EC0" w:rsidP="00770EC0">
      <w:pPr>
        <w:keepNext/>
        <w:keepLines/>
        <w:tabs>
          <w:tab w:val="left" w:pos="567"/>
        </w:tabs>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Pusinės eliminacijos laikas t</w:t>
      </w:r>
      <w:r w:rsidRPr="00770EC0">
        <w:rPr>
          <w:rFonts w:ascii="Times New Roman" w:eastAsia="Times New Roman" w:hAnsi="Times New Roman"/>
          <w:snapToGrid w:val="0"/>
          <w:vertAlign w:val="subscript"/>
        </w:rPr>
        <w:t>1/2ß</w:t>
      </w:r>
      <w:r w:rsidRPr="00770EC0">
        <w:rPr>
          <w:rFonts w:ascii="Times New Roman" w:eastAsia="Times New Roman" w:hAnsi="Times New Roman"/>
          <w:snapToGrid w:val="0"/>
        </w:rPr>
        <w:t xml:space="preserve"> po 30 min. trukmės 120 mg/m</w:t>
      </w:r>
      <w:r w:rsidRPr="00770EC0">
        <w:rPr>
          <w:rFonts w:ascii="Times New Roman" w:eastAsia="Times New Roman" w:hAnsi="Times New Roman"/>
          <w:snapToGrid w:val="0"/>
          <w:vertAlign w:val="superscript"/>
        </w:rPr>
        <w:t>2</w:t>
      </w:r>
      <w:r w:rsidRPr="00770EC0">
        <w:rPr>
          <w:rFonts w:ascii="Times New Roman" w:eastAsia="Times New Roman" w:hAnsi="Times New Roman"/>
          <w:snapToGrid w:val="0"/>
        </w:rPr>
        <w:t xml:space="preserve"> kūno paviršiaus ploto dozės infuzijos 12 tiriamųjų buvo 28,2 minutės.</w:t>
      </w:r>
    </w:p>
    <w:p w:rsidR="00770EC0" w:rsidRPr="00770EC0" w:rsidRDefault="00770EC0" w:rsidP="00770EC0">
      <w:pPr>
        <w:tabs>
          <w:tab w:val="left" w:pos="567"/>
        </w:tabs>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Po 30 min. infuzijos į veną centrinis pasiskirstymo tūris buvo 19,3 l. Nusistovėjus pusiausvyrinei apykaitai, pasiskirstymo tūris po smūginės dozės injekcijos į veną buvo 15,8</w:t>
      </w:r>
      <w:r w:rsidR="0037207B" w:rsidRPr="0037207B">
        <w:rPr>
          <w:rFonts w:ascii="Times New Roman" w:eastAsia="Times New Roman" w:hAnsi="Times New Roman"/>
          <w:snapToGrid w:val="0"/>
        </w:rPr>
        <w:t>−</w:t>
      </w:r>
      <w:r w:rsidRPr="00770EC0">
        <w:rPr>
          <w:rFonts w:ascii="Times New Roman" w:eastAsia="Times New Roman" w:hAnsi="Times New Roman"/>
          <w:snapToGrid w:val="0"/>
        </w:rPr>
        <w:t>20,5 l.</w:t>
      </w:r>
    </w:p>
    <w:p w:rsidR="00770EC0" w:rsidRPr="00770EC0" w:rsidRDefault="00770EC0" w:rsidP="00770EC0">
      <w:pPr>
        <w:tabs>
          <w:tab w:val="left" w:pos="567"/>
        </w:tabs>
        <w:spacing w:after="0" w:line="240" w:lineRule="auto"/>
        <w:ind w:right="-142"/>
        <w:rPr>
          <w:rFonts w:ascii="Times New Roman" w:eastAsia="Times New Roman" w:hAnsi="Times New Roman"/>
          <w:snapToGrid w:val="0"/>
        </w:rPr>
      </w:pPr>
    </w:p>
    <w:p w:rsidR="00770EC0" w:rsidRPr="00770EC0" w:rsidRDefault="00770EC0" w:rsidP="00770EC0">
      <w:pPr>
        <w:tabs>
          <w:tab w:val="left" w:pos="567"/>
        </w:tabs>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Daugiau kaip 95</w:t>
      </w:r>
      <w:r w:rsidR="0037207B">
        <w:rPr>
          <w:rFonts w:ascii="Times New Roman" w:eastAsia="Times New Roman" w:hAnsi="Times New Roman"/>
          <w:snapToGrid w:val="0"/>
        </w:rPr>
        <w:t> </w:t>
      </w:r>
      <w:r w:rsidRPr="00770EC0">
        <w:rPr>
          <w:rFonts w:ascii="Times New Roman" w:eastAsia="Times New Roman" w:hAnsi="Times New Roman"/>
          <w:snapToGrid w:val="0"/>
        </w:rPr>
        <w:t xml:space="preserve">% medžiagos prisijungia prie plazmos baltymų (daugiausia albumino). </w:t>
      </w:r>
    </w:p>
    <w:p w:rsidR="00770EC0" w:rsidRPr="00770EC0" w:rsidRDefault="00770EC0" w:rsidP="00770EC0">
      <w:pPr>
        <w:tabs>
          <w:tab w:val="left" w:pos="567"/>
        </w:tabs>
        <w:spacing w:after="0" w:line="240" w:lineRule="auto"/>
        <w:ind w:right="-142"/>
        <w:rPr>
          <w:rFonts w:ascii="Times New Roman" w:eastAsia="Times New Roman" w:hAnsi="Times New Roman"/>
          <w:snapToGrid w:val="0"/>
        </w:rPr>
      </w:pPr>
    </w:p>
    <w:p w:rsidR="00770EC0" w:rsidRPr="00770EC0" w:rsidRDefault="00770EC0" w:rsidP="00770EC0">
      <w:pPr>
        <w:tabs>
          <w:tab w:val="left" w:pos="567"/>
        </w:tabs>
        <w:spacing w:after="0" w:line="240" w:lineRule="auto"/>
        <w:ind w:right="-142"/>
        <w:rPr>
          <w:rFonts w:ascii="Times New Roman" w:eastAsia="Times New Roman" w:hAnsi="Times New Roman"/>
          <w:snapToGrid w:val="0"/>
          <w:u w:val="single"/>
        </w:rPr>
      </w:pPr>
      <w:r w:rsidRPr="00770EC0">
        <w:rPr>
          <w:rFonts w:ascii="Times New Roman" w:eastAsia="Times New Roman" w:hAnsi="Times New Roman"/>
          <w:snapToGrid w:val="0"/>
          <w:u w:val="single"/>
        </w:rPr>
        <w:t>Biotransformacija</w:t>
      </w:r>
    </w:p>
    <w:p w:rsidR="00770EC0" w:rsidRPr="00770EC0" w:rsidRDefault="00770EC0" w:rsidP="00770EC0">
      <w:pPr>
        <w:tabs>
          <w:tab w:val="left" w:pos="567"/>
        </w:tabs>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Bendamustino klirensą daugiausia lemia hidrolizė į monohidroksi- ir dihidroksi-bendamustiną. Vykstant metabolizmui kepenyse (dalyvaujant citochromo P450 (CYP) 1A2 izofermentui), susidaro N-desmetil-bendamustinas ir gama-hidroksi-bendamustinas. Kitas svarbus bendamustino metabolizmo būdas yra konjugacija su gliutationu.</w:t>
      </w:r>
    </w:p>
    <w:p w:rsidR="00770EC0" w:rsidRPr="00770EC0" w:rsidRDefault="00770EC0" w:rsidP="00770EC0">
      <w:pPr>
        <w:tabs>
          <w:tab w:val="left" w:pos="567"/>
        </w:tabs>
        <w:spacing w:after="0" w:line="240" w:lineRule="auto"/>
        <w:ind w:right="-142"/>
        <w:rPr>
          <w:rFonts w:ascii="Times New Roman" w:eastAsia="Times New Roman" w:hAnsi="Times New Roman"/>
          <w:snapToGrid w:val="0"/>
        </w:rPr>
      </w:pPr>
      <w:r w:rsidRPr="00770EC0">
        <w:rPr>
          <w:rFonts w:ascii="Times New Roman" w:eastAsia="Times New Roman" w:hAnsi="Times New Roman"/>
          <w:i/>
          <w:snapToGrid w:val="0"/>
        </w:rPr>
        <w:t>In-vitro</w:t>
      </w:r>
      <w:r w:rsidRPr="00770EC0">
        <w:rPr>
          <w:rFonts w:ascii="Times New Roman" w:eastAsia="Times New Roman" w:hAnsi="Times New Roman"/>
          <w:snapToGrid w:val="0"/>
        </w:rPr>
        <w:t xml:space="preserve"> bendamustinas CYP 1A4, CYP 2C9/10, CYP 2D6, CYP 2E1 ar CYP 3A4 neslopina.</w:t>
      </w:r>
    </w:p>
    <w:p w:rsidR="00770EC0" w:rsidRPr="00770EC0" w:rsidRDefault="00770EC0" w:rsidP="00770EC0">
      <w:pPr>
        <w:tabs>
          <w:tab w:val="left" w:pos="567"/>
        </w:tabs>
        <w:spacing w:after="0" w:line="240" w:lineRule="auto"/>
        <w:ind w:right="-142"/>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ind w:right="-142"/>
        <w:rPr>
          <w:rFonts w:ascii="Times New Roman" w:eastAsia="Times New Roman" w:hAnsi="Times New Roman"/>
          <w:snapToGrid w:val="0"/>
          <w:u w:val="single"/>
        </w:rPr>
      </w:pPr>
      <w:r w:rsidRPr="00770EC0">
        <w:rPr>
          <w:rFonts w:ascii="Times New Roman" w:eastAsia="Times New Roman" w:hAnsi="Times New Roman"/>
          <w:snapToGrid w:val="0"/>
          <w:u w:val="single"/>
        </w:rPr>
        <w:t>Eliminacija</w:t>
      </w:r>
    </w:p>
    <w:p w:rsidR="00770EC0" w:rsidRPr="00770EC0" w:rsidRDefault="00770EC0" w:rsidP="00770EC0">
      <w:pPr>
        <w:keepNext/>
        <w:keepLines/>
        <w:tabs>
          <w:tab w:val="left" w:pos="567"/>
        </w:tabs>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Vidutinis bendrasis klirensas po 30 min. trukmės 120 mg/m</w:t>
      </w:r>
      <w:r w:rsidRPr="00770EC0">
        <w:rPr>
          <w:rFonts w:ascii="Times New Roman" w:eastAsia="Times New Roman" w:hAnsi="Times New Roman"/>
          <w:snapToGrid w:val="0"/>
          <w:vertAlign w:val="superscript"/>
        </w:rPr>
        <w:t>2</w:t>
      </w:r>
      <w:r w:rsidRPr="00770EC0">
        <w:rPr>
          <w:rFonts w:ascii="Times New Roman" w:eastAsia="Times New Roman" w:hAnsi="Times New Roman"/>
          <w:snapToGrid w:val="0"/>
        </w:rPr>
        <w:t xml:space="preserve"> kūno paviršiaus ploto dozės infuzijos 12 tiriamųjų buvo 639,4 ml/min. Maždaug 20</w:t>
      </w:r>
      <w:r w:rsidR="0037207B">
        <w:rPr>
          <w:rFonts w:ascii="Times New Roman" w:eastAsia="Times New Roman" w:hAnsi="Times New Roman"/>
          <w:snapToGrid w:val="0"/>
        </w:rPr>
        <w:t> </w:t>
      </w:r>
      <w:r w:rsidRPr="00770EC0">
        <w:rPr>
          <w:rFonts w:ascii="Times New Roman" w:eastAsia="Times New Roman" w:hAnsi="Times New Roman"/>
          <w:snapToGrid w:val="0"/>
        </w:rPr>
        <w:t>% sul</w:t>
      </w:r>
      <w:r w:rsidR="00C048D0">
        <w:rPr>
          <w:rFonts w:ascii="Times New Roman" w:eastAsia="Times New Roman" w:hAnsi="Times New Roman"/>
          <w:snapToGrid w:val="0"/>
        </w:rPr>
        <w:t>eistos</w:t>
      </w:r>
      <w:r w:rsidRPr="00770EC0">
        <w:rPr>
          <w:rFonts w:ascii="Times New Roman" w:eastAsia="Times New Roman" w:hAnsi="Times New Roman"/>
          <w:snapToGrid w:val="0"/>
        </w:rPr>
        <w:t xml:space="preserve"> dozės išsiskyrė su šlapimu per 24 valandas. Su šlapimu išsiskyrė (išvardyta mažėjimo tvarka) monohidroksi-bendamustinas, bendamustinas, dihidroksi-bendamustinas, oksiduotas metabolitas, N-desmetil-bendamustinas. Su tulžimi daugiausia šalinami poliniai metabolitai.</w:t>
      </w:r>
    </w:p>
    <w:p w:rsidR="00770EC0" w:rsidRPr="00770EC0" w:rsidRDefault="00770EC0" w:rsidP="00770EC0">
      <w:pPr>
        <w:tabs>
          <w:tab w:val="left" w:pos="567"/>
        </w:tabs>
        <w:spacing w:after="0" w:line="240" w:lineRule="auto"/>
        <w:ind w:right="-142"/>
        <w:rPr>
          <w:rFonts w:ascii="Times New Roman" w:eastAsia="Times New Roman" w:hAnsi="Times New Roman"/>
          <w:snapToGrid w:val="0"/>
        </w:rPr>
      </w:pPr>
    </w:p>
    <w:p w:rsidR="00770EC0" w:rsidRPr="00B800FE" w:rsidRDefault="00770EC0" w:rsidP="00770EC0">
      <w:pPr>
        <w:tabs>
          <w:tab w:val="left" w:pos="567"/>
        </w:tabs>
        <w:spacing w:after="0" w:line="240" w:lineRule="auto"/>
        <w:ind w:right="-142"/>
        <w:rPr>
          <w:rFonts w:ascii="Times New Roman" w:eastAsia="Times New Roman" w:hAnsi="Times New Roman"/>
          <w:snapToGrid w:val="0"/>
          <w:u w:val="single"/>
        </w:rPr>
      </w:pPr>
      <w:r w:rsidRPr="00B800FE">
        <w:rPr>
          <w:rFonts w:ascii="Times New Roman" w:eastAsia="Times New Roman" w:hAnsi="Times New Roman"/>
          <w:snapToGrid w:val="0"/>
          <w:color w:val="000000"/>
          <w:u w:val="single"/>
        </w:rPr>
        <w:t>Sutrikusi kepenų funkcija</w:t>
      </w:r>
    </w:p>
    <w:p w:rsidR="00770EC0" w:rsidRPr="00770EC0" w:rsidRDefault="00770EC0" w:rsidP="00770EC0">
      <w:pPr>
        <w:tabs>
          <w:tab w:val="left" w:pos="567"/>
        </w:tabs>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Pacientų, kuriems navikas buvo apėmęs 30</w:t>
      </w:r>
      <w:r w:rsidR="0037207B" w:rsidRPr="0037207B">
        <w:rPr>
          <w:rFonts w:ascii="Times New Roman" w:eastAsia="Times New Roman" w:hAnsi="Times New Roman"/>
          <w:snapToGrid w:val="0"/>
        </w:rPr>
        <w:t>−</w:t>
      </w:r>
      <w:r w:rsidRPr="00770EC0">
        <w:rPr>
          <w:rFonts w:ascii="Times New Roman" w:eastAsia="Times New Roman" w:hAnsi="Times New Roman"/>
          <w:snapToGrid w:val="0"/>
        </w:rPr>
        <w:t>70</w:t>
      </w:r>
      <w:r w:rsidR="0037207B">
        <w:rPr>
          <w:rFonts w:ascii="Times New Roman" w:eastAsia="Times New Roman" w:hAnsi="Times New Roman"/>
          <w:snapToGrid w:val="0"/>
        </w:rPr>
        <w:t> </w:t>
      </w:r>
      <w:r w:rsidRPr="00770EC0">
        <w:rPr>
          <w:rFonts w:ascii="Times New Roman" w:eastAsia="Times New Roman" w:hAnsi="Times New Roman"/>
          <w:snapToGrid w:val="0"/>
        </w:rPr>
        <w:t xml:space="preserve">% kepenų ir buvo lengvas kepenų funkcijos sutrikimas (bilirubino </w:t>
      </w:r>
      <w:r w:rsidR="004D787C">
        <w:rPr>
          <w:rFonts w:ascii="Times New Roman" w:eastAsia="Times New Roman" w:hAnsi="Times New Roman"/>
          <w:snapToGrid w:val="0"/>
        </w:rPr>
        <w:t>koncentracija</w:t>
      </w:r>
      <w:r w:rsidRPr="00770EC0">
        <w:rPr>
          <w:rFonts w:ascii="Times New Roman" w:eastAsia="Times New Roman" w:hAnsi="Times New Roman"/>
          <w:snapToGrid w:val="0"/>
        </w:rPr>
        <w:t xml:space="preserve"> serume &lt;</w:t>
      </w:r>
      <w:r w:rsidR="00A0674D">
        <w:rPr>
          <w:rFonts w:ascii="Times New Roman" w:eastAsia="Times New Roman" w:hAnsi="Times New Roman"/>
          <w:snapToGrid w:val="0"/>
        </w:rPr>
        <w:t> </w:t>
      </w:r>
      <w:r w:rsidRPr="00770EC0">
        <w:rPr>
          <w:rFonts w:ascii="Times New Roman" w:eastAsia="Times New Roman" w:hAnsi="Times New Roman"/>
          <w:snapToGrid w:val="0"/>
        </w:rPr>
        <w:t>1,2 mg/dl), organizme farmakokinetinės savybės nepakito. C</w:t>
      </w:r>
      <w:r w:rsidRPr="00770EC0">
        <w:rPr>
          <w:rFonts w:ascii="Times New Roman" w:eastAsia="Times New Roman" w:hAnsi="Times New Roman"/>
          <w:snapToGrid w:val="0"/>
          <w:vertAlign w:val="subscript"/>
        </w:rPr>
        <w:t>max</w:t>
      </w:r>
      <w:r w:rsidRPr="00770EC0">
        <w:rPr>
          <w:rFonts w:ascii="Times New Roman" w:eastAsia="Times New Roman" w:hAnsi="Times New Roman"/>
          <w:snapToGrid w:val="0"/>
        </w:rPr>
        <w:t>, t</w:t>
      </w:r>
      <w:r w:rsidRPr="00770EC0">
        <w:rPr>
          <w:rFonts w:ascii="Times New Roman" w:eastAsia="Times New Roman" w:hAnsi="Times New Roman"/>
          <w:snapToGrid w:val="0"/>
          <w:vertAlign w:val="subscript"/>
        </w:rPr>
        <w:t>max</w:t>
      </w:r>
      <w:r w:rsidRPr="00770EC0">
        <w:rPr>
          <w:rFonts w:ascii="Times New Roman" w:eastAsia="Times New Roman" w:hAnsi="Times New Roman"/>
          <w:snapToGrid w:val="0"/>
        </w:rPr>
        <w:t>, AUC, t</w:t>
      </w:r>
      <w:r w:rsidRPr="00770EC0">
        <w:rPr>
          <w:rFonts w:ascii="Times New Roman" w:eastAsia="Times New Roman" w:hAnsi="Times New Roman"/>
          <w:snapToGrid w:val="0"/>
          <w:vertAlign w:val="subscript"/>
        </w:rPr>
        <w:t>1/2ß</w:t>
      </w:r>
      <w:r w:rsidRPr="00770EC0">
        <w:rPr>
          <w:rFonts w:ascii="Times New Roman" w:eastAsia="Times New Roman" w:hAnsi="Times New Roman"/>
          <w:snapToGrid w:val="0"/>
        </w:rPr>
        <w:t xml:space="preserve">, pasiskirstymo tūris ir klirensas reikšmingai nesiskyrė nuo rodmenų pacientų, kurių kepenų ir inkstų funkcija normali, organizme. Bendamustino AUC ir bendrasis organizmo klirensas atvirkščiai koreliavo su bilirubino </w:t>
      </w:r>
      <w:r w:rsidR="00E8463A">
        <w:rPr>
          <w:rFonts w:ascii="Times New Roman" w:eastAsia="Times New Roman" w:hAnsi="Times New Roman"/>
          <w:snapToGrid w:val="0"/>
        </w:rPr>
        <w:t>koncentracija</w:t>
      </w:r>
      <w:r w:rsidR="00E8463A" w:rsidRPr="00770EC0">
        <w:rPr>
          <w:rFonts w:ascii="Times New Roman" w:eastAsia="Times New Roman" w:hAnsi="Times New Roman"/>
          <w:snapToGrid w:val="0"/>
        </w:rPr>
        <w:t xml:space="preserve"> </w:t>
      </w:r>
      <w:r w:rsidRPr="00770EC0">
        <w:rPr>
          <w:rFonts w:ascii="Times New Roman" w:eastAsia="Times New Roman" w:hAnsi="Times New Roman"/>
          <w:snapToGrid w:val="0"/>
        </w:rPr>
        <w:t>serume.</w:t>
      </w:r>
    </w:p>
    <w:p w:rsidR="00770EC0" w:rsidRPr="00770EC0" w:rsidRDefault="00770EC0" w:rsidP="00770EC0">
      <w:pPr>
        <w:tabs>
          <w:tab w:val="left" w:pos="567"/>
        </w:tabs>
        <w:spacing w:after="0" w:line="240" w:lineRule="auto"/>
        <w:ind w:right="-142"/>
        <w:rPr>
          <w:rFonts w:ascii="Times New Roman" w:eastAsia="Times New Roman" w:hAnsi="Times New Roman"/>
          <w:snapToGrid w:val="0"/>
        </w:rPr>
      </w:pPr>
    </w:p>
    <w:p w:rsidR="00770EC0" w:rsidRPr="00B800FE" w:rsidRDefault="00770EC0" w:rsidP="00770EC0">
      <w:pPr>
        <w:tabs>
          <w:tab w:val="left" w:pos="567"/>
        </w:tabs>
        <w:spacing w:after="0" w:line="240" w:lineRule="auto"/>
        <w:ind w:right="-142"/>
        <w:rPr>
          <w:rFonts w:ascii="Times New Roman" w:eastAsia="Times New Roman" w:hAnsi="Times New Roman"/>
          <w:snapToGrid w:val="0"/>
          <w:u w:val="single"/>
        </w:rPr>
      </w:pPr>
      <w:r w:rsidRPr="00B800FE">
        <w:rPr>
          <w:rFonts w:ascii="Times New Roman" w:eastAsia="Times New Roman" w:hAnsi="Times New Roman"/>
          <w:snapToGrid w:val="0"/>
          <w:color w:val="000000"/>
          <w:u w:val="single"/>
        </w:rPr>
        <w:t>Sutrikusi inkstų funkcija</w:t>
      </w:r>
    </w:p>
    <w:p w:rsidR="00770EC0" w:rsidRPr="00770EC0" w:rsidRDefault="00770EC0" w:rsidP="00770EC0">
      <w:pPr>
        <w:tabs>
          <w:tab w:val="left" w:pos="567"/>
        </w:tabs>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Pacientų, kurių kreatinino klirensas yra &gt;</w:t>
      </w:r>
      <w:r w:rsidR="0037207B">
        <w:rPr>
          <w:rFonts w:ascii="Times New Roman" w:eastAsia="Times New Roman" w:hAnsi="Times New Roman"/>
          <w:snapToGrid w:val="0"/>
        </w:rPr>
        <w:t> </w:t>
      </w:r>
      <w:r w:rsidRPr="00770EC0">
        <w:rPr>
          <w:rFonts w:ascii="Times New Roman" w:eastAsia="Times New Roman" w:hAnsi="Times New Roman"/>
          <w:snapToGrid w:val="0"/>
        </w:rPr>
        <w:t>10 ml/min., įskaitant pacientus, kuriuos būtina gydyti dializėmis, organizme C</w:t>
      </w:r>
      <w:r w:rsidRPr="00770EC0">
        <w:rPr>
          <w:rFonts w:ascii="Times New Roman" w:eastAsia="Times New Roman" w:hAnsi="Times New Roman"/>
          <w:snapToGrid w:val="0"/>
          <w:vertAlign w:val="subscript"/>
        </w:rPr>
        <w:t>max</w:t>
      </w:r>
      <w:r w:rsidRPr="00770EC0">
        <w:rPr>
          <w:rFonts w:ascii="Times New Roman" w:eastAsia="Times New Roman" w:hAnsi="Times New Roman"/>
          <w:snapToGrid w:val="0"/>
        </w:rPr>
        <w:t>, t</w:t>
      </w:r>
      <w:r w:rsidRPr="00770EC0">
        <w:rPr>
          <w:rFonts w:ascii="Times New Roman" w:eastAsia="Times New Roman" w:hAnsi="Times New Roman"/>
          <w:snapToGrid w:val="0"/>
          <w:vertAlign w:val="subscript"/>
        </w:rPr>
        <w:t>max</w:t>
      </w:r>
      <w:r w:rsidRPr="00770EC0">
        <w:rPr>
          <w:rFonts w:ascii="Times New Roman" w:eastAsia="Times New Roman" w:hAnsi="Times New Roman"/>
          <w:snapToGrid w:val="0"/>
        </w:rPr>
        <w:t>, AUC, t</w:t>
      </w:r>
      <w:r w:rsidRPr="00770EC0">
        <w:rPr>
          <w:rFonts w:ascii="Times New Roman" w:eastAsia="Times New Roman" w:hAnsi="Times New Roman"/>
          <w:snapToGrid w:val="0"/>
          <w:vertAlign w:val="subscript"/>
        </w:rPr>
        <w:t>1/2ß</w:t>
      </w:r>
      <w:r w:rsidRPr="00770EC0">
        <w:rPr>
          <w:rFonts w:ascii="Times New Roman" w:eastAsia="Times New Roman" w:hAnsi="Times New Roman"/>
          <w:snapToGrid w:val="0"/>
        </w:rPr>
        <w:t>, pasiskirstymo tūris ir klirensas nesiskyrė nuo rodmenų pacientų, kurių kepenų ir inkstų funkcija normali, organizme.</w:t>
      </w:r>
    </w:p>
    <w:p w:rsidR="00770EC0" w:rsidRPr="00770EC0" w:rsidRDefault="00770EC0" w:rsidP="00770EC0">
      <w:pPr>
        <w:tabs>
          <w:tab w:val="left" w:pos="567"/>
        </w:tabs>
        <w:spacing w:after="0" w:line="240" w:lineRule="auto"/>
        <w:ind w:right="-142"/>
        <w:rPr>
          <w:rFonts w:ascii="Times New Roman" w:eastAsia="Times New Roman" w:hAnsi="Times New Roman"/>
          <w:snapToGrid w:val="0"/>
        </w:rPr>
      </w:pPr>
    </w:p>
    <w:p w:rsidR="00770EC0" w:rsidRPr="00B800FE" w:rsidRDefault="00770EC0" w:rsidP="00770EC0">
      <w:pPr>
        <w:tabs>
          <w:tab w:val="left" w:pos="567"/>
        </w:tabs>
        <w:spacing w:after="0" w:line="240" w:lineRule="auto"/>
        <w:ind w:right="-142"/>
        <w:rPr>
          <w:rFonts w:ascii="Times New Roman" w:eastAsia="Times New Roman" w:hAnsi="Times New Roman"/>
          <w:iCs/>
          <w:snapToGrid w:val="0"/>
          <w:u w:val="single"/>
        </w:rPr>
      </w:pPr>
      <w:r w:rsidRPr="00B800FE">
        <w:rPr>
          <w:rFonts w:ascii="Times New Roman" w:eastAsia="Times New Roman" w:hAnsi="Times New Roman"/>
          <w:iCs/>
          <w:snapToGrid w:val="0"/>
          <w:u w:val="single"/>
        </w:rPr>
        <w:t>Senyvi pacientai</w:t>
      </w:r>
    </w:p>
    <w:p w:rsidR="00770EC0" w:rsidRPr="00770EC0" w:rsidRDefault="00770EC0" w:rsidP="00770EC0">
      <w:pPr>
        <w:tabs>
          <w:tab w:val="left" w:pos="567"/>
        </w:tabs>
        <w:spacing w:after="0" w:line="240" w:lineRule="auto"/>
        <w:ind w:right="-142"/>
        <w:rPr>
          <w:rFonts w:ascii="Times New Roman" w:eastAsia="Times New Roman" w:hAnsi="Times New Roman"/>
          <w:snapToGrid w:val="0"/>
        </w:rPr>
      </w:pPr>
      <w:r w:rsidRPr="00770EC0">
        <w:rPr>
          <w:rFonts w:ascii="Times New Roman" w:eastAsia="Times New Roman" w:hAnsi="Times New Roman"/>
          <w:snapToGrid w:val="0"/>
        </w:rPr>
        <w:t>Į farmakokinetikos tyrimus buvo įtraukti tiriamieji iki 84 metų amžiaus. Vyresnis amžius įtakos bendamustino farmakokinetikai neturėjo.</w:t>
      </w: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5.3</w:t>
      </w:r>
      <w:r w:rsidRPr="00770EC0">
        <w:rPr>
          <w:rFonts w:ascii="Times New Roman" w:eastAsia="Times New Roman" w:hAnsi="Times New Roman"/>
          <w:b/>
          <w:bCs/>
          <w:snapToGrid w:val="0"/>
          <w:lang w:eastAsia="x-none"/>
        </w:rPr>
        <w:tab/>
        <w:t>Ikiklinikinių saugumo tyrimų duomenys</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Toliau išvardytos nepageidaujamos reakcijos, kurių nepastebėta klinikinių tyrimų metu, tačiau kurios pasireiškė gyvūnams, kai ekspozicija buvo panaši į klinikinę ekspoziciją, ir kurios gali būti reikšmingos klinikinio vartojimo atveju.</w:t>
      </w:r>
    </w:p>
    <w:p w:rsidR="00E278E3" w:rsidRDefault="00E278E3"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Histologinių šunų tyrimų metu nustatyta makroskopiškai matoma virškinimo trakto gleivinės hiperemija ir kraujosruvos. Mikroskopinių tyrimų metu nustatyta ekstensyvių limfinio audinio pokyčių (rodančių imuninės sistemos slopinimą), inkstų ir sėklidžių kanalėlių pokyčių bei prostatos epitelio atrofinių nekrozinių pokyčių.</w:t>
      </w:r>
    </w:p>
    <w:p w:rsidR="00E278E3" w:rsidRDefault="00E278E3"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Tyrimai su gyvūnais parodė embriotoksinį ir teratogeninį bendamustino poveikį. </w:t>
      </w:r>
    </w:p>
    <w:p w:rsidR="00E278E3" w:rsidRDefault="00E278E3"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Bendamustinas sukėlė chromosomų aberacijas bei mutageninį poveikį </w:t>
      </w:r>
      <w:r w:rsidRPr="00770EC0">
        <w:rPr>
          <w:rFonts w:ascii="Times New Roman" w:eastAsia="Times New Roman" w:hAnsi="Times New Roman"/>
          <w:i/>
          <w:snapToGrid w:val="0"/>
        </w:rPr>
        <w:t>in vivo</w:t>
      </w:r>
      <w:r w:rsidRPr="00770EC0">
        <w:rPr>
          <w:rFonts w:ascii="Times New Roman" w:eastAsia="Times New Roman" w:hAnsi="Times New Roman"/>
          <w:snapToGrid w:val="0"/>
        </w:rPr>
        <w:t xml:space="preserve"> ir </w:t>
      </w:r>
      <w:r w:rsidRPr="00770EC0">
        <w:rPr>
          <w:rFonts w:ascii="Times New Roman" w:eastAsia="Times New Roman" w:hAnsi="Times New Roman"/>
          <w:i/>
          <w:snapToGrid w:val="0"/>
        </w:rPr>
        <w:t>in vitro</w:t>
      </w:r>
      <w:r w:rsidRPr="00770EC0">
        <w:rPr>
          <w:rFonts w:ascii="Times New Roman" w:eastAsia="Times New Roman" w:hAnsi="Times New Roman"/>
          <w:snapToGrid w:val="0"/>
        </w:rPr>
        <w:t>. Ilgalaikių tyrimų su pelių patelėmis metu bendamustinas sukėlė kancerogeninį poveikį.</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lastRenderedPageBreak/>
        <w:t>6.</w:t>
      </w:r>
      <w:r w:rsidRPr="00770EC0">
        <w:rPr>
          <w:rFonts w:ascii="Times New Roman" w:eastAsia="Times New Roman" w:hAnsi="Times New Roman"/>
          <w:b/>
          <w:bCs/>
          <w:snapToGrid w:val="0"/>
          <w:lang w:eastAsia="x-none"/>
        </w:rPr>
        <w:tab/>
        <w:t>FARMACINĖ INFORMACIJA</w:t>
      </w:r>
    </w:p>
    <w:p w:rsidR="00770EC0" w:rsidRPr="00770EC0" w:rsidRDefault="00770EC0" w:rsidP="00770EC0">
      <w:pPr>
        <w:keepNext/>
        <w:keepLines/>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6.1</w:t>
      </w:r>
      <w:r w:rsidRPr="00770EC0">
        <w:rPr>
          <w:rFonts w:ascii="Times New Roman" w:eastAsia="Times New Roman" w:hAnsi="Times New Roman"/>
          <w:b/>
          <w:bCs/>
          <w:snapToGrid w:val="0"/>
          <w:lang w:eastAsia="x-none"/>
        </w:rPr>
        <w:tab/>
        <w:t>Pagalbinių medžiagų sąrašas</w:t>
      </w:r>
    </w:p>
    <w:p w:rsidR="00770EC0" w:rsidRPr="00770EC0" w:rsidRDefault="00770EC0" w:rsidP="00770EC0">
      <w:pPr>
        <w:keepNext/>
        <w:keepLines/>
        <w:spacing w:after="0" w:line="240" w:lineRule="auto"/>
        <w:rPr>
          <w:rFonts w:ascii="Times New Roman" w:eastAsia="Times New Roman" w:hAnsi="Times New Roman"/>
          <w:snapToGrid w:val="0"/>
        </w:rPr>
      </w:pPr>
    </w:p>
    <w:p w:rsidR="00770EC0" w:rsidRPr="00770EC0" w:rsidRDefault="00770EC0" w:rsidP="00770EC0">
      <w:pPr>
        <w:keepNext/>
        <w:keepLines/>
        <w:spacing w:after="0" w:line="240" w:lineRule="auto"/>
        <w:rPr>
          <w:rFonts w:ascii="Times New Roman" w:eastAsia="Times New Roman" w:hAnsi="Times New Roman"/>
          <w:snapToGrid w:val="0"/>
        </w:rPr>
      </w:pPr>
      <w:r w:rsidRPr="00770EC0">
        <w:rPr>
          <w:rFonts w:ascii="Times New Roman" w:eastAsia="Times New Roman" w:hAnsi="Times New Roman"/>
          <w:snapToGrid w:val="0"/>
        </w:rPr>
        <w:t>Manitolis</w:t>
      </w:r>
      <w:r w:rsidR="00283F32">
        <w:rPr>
          <w:rFonts w:ascii="Times New Roman" w:eastAsia="Times New Roman" w:hAnsi="Times New Roman"/>
          <w:snapToGrid w:val="0"/>
        </w:rPr>
        <w:t>.</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6.2</w:t>
      </w:r>
      <w:r w:rsidRPr="00770EC0">
        <w:rPr>
          <w:rFonts w:ascii="Times New Roman" w:eastAsia="Times New Roman" w:hAnsi="Times New Roman"/>
          <w:b/>
          <w:bCs/>
          <w:snapToGrid w:val="0"/>
          <w:lang w:eastAsia="x-none"/>
        </w:rPr>
        <w:tab/>
        <w:t>Nesuderinamumas</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spacing w:after="0" w:line="240" w:lineRule="auto"/>
        <w:rPr>
          <w:rFonts w:ascii="Times New Roman" w:eastAsia="Times New Roman" w:hAnsi="Times New Roman"/>
          <w:snapToGrid w:val="0"/>
        </w:rPr>
      </w:pPr>
      <w:r w:rsidRPr="00770EC0">
        <w:rPr>
          <w:rFonts w:ascii="Times New Roman" w:eastAsia="Times New Roman" w:hAnsi="Times New Roman"/>
          <w:snapToGrid w:val="0"/>
        </w:rPr>
        <w:t>Šio vaistinio preparato negalima maišyti su kitais, išskyrus nurodytus 6.6 skyriuje.</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6.3</w:t>
      </w:r>
      <w:r w:rsidRPr="00770EC0">
        <w:rPr>
          <w:rFonts w:ascii="Times New Roman" w:eastAsia="Times New Roman" w:hAnsi="Times New Roman"/>
          <w:b/>
          <w:bCs/>
          <w:snapToGrid w:val="0"/>
          <w:lang w:eastAsia="x-none"/>
        </w:rPr>
        <w:tab/>
        <w:t>Tinkamumo laikas</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Neatidarytas flakonas: 3 metai.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Po flakono atidarymo miltelius būtina tirpinti nedelsiant.</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Paruoštą koncentratą būtina nedelsiant skiesti 9 mg/ml (0,9</w:t>
      </w:r>
      <w:r w:rsidR="0037207B">
        <w:rPr>
          <w:rFonts w:ascii="Times New Roman" w:eastAsia="Times New Roman" w:hAnsi="Times New Roman"/>
          <w:snapToGrid w:val="0"/>
        </w:rPr>
        <w:t> </w:t>
      </w:r>
      <w:r w:rsidRPr="00770EC0">
        <w:rPr>
          <w:rFonts w:ascii="Times New Roman" w:eastAsia="Times New Roman" w:hAnsi="Times New Roman"/>
          <w:snapToGrid w:val="0"/>
        </w:rPr>
        <w:t>%) natrio chlorido tirpalu.</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Infuzinis tirpalas</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Nustatyta, kad po ištirpinimo ir praskiedimo tirpalas polietileno maišeliuose cheminiu ir fiziniu požiūriu išlieka stabilus 25 ºC temperatūroje (kai santykinė drėgmė 60 %) 3,5 valandos ir 2</w:t>
      </w:r>
      <w:r w:rsidR="0037207B" w:rsidRPr="0037207B">
        <w:rPr>
          <w:rFonts w:ascii="Times New Roman" w:eastAsia="Times New Roman" w:hAnsi="Times New Roman"/>
          <w:snapToGrid w:val="0"/>
        </w:rPr>
        <w:t>−</w:t>
      </w:r>
      <w:r w:rsidRPr="00770EC0">
        <w:rPr>
          <w:rFonts w:ascii="Times New Roman" w:eastAsia="Times New Roman" w:hAnsi="Times New Roman"/>
          <w:snapToGrid w:val="0"/>
        </w:rPr>
        <w:t>8 ºC temperatūroje − 2 dienas.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9A4E5F" w:rsidRPr="009A4E5F" w:rsidRDefault="009A4E5F" w:rsidP="009A4E5F">
      <w:pPr>
        <w:tabs>
          <w:tab w:val="left" w:pos="567"/>
        </w:tabs>
        <w:spacing w:after="0" w:line="240" w:lineRule="auto"/>
        <w:rPr>
          <w:rFonts w:ascii="Times New Roman" w:eastAsia="SimSun" w:hAnsi="Times New Roman"/>
          <w:snapToGrid w:val="0"/>
          <w:lang w:eastAsia="de-DE"/>
        </w:rPr>
      </w:pPr>
      <w:r w:rsidRPr="009A4E5F">
        <w:rPr>
          <w:rFonts w:ascii="Times New Roman" w:eastAsia="Times New Roman" w:hAnsi="Times New Roman"/>
          <w:snapToGrid w:val="0"/>
        </w:rPr>
        <w:t>Mikrobiologiniu požiūriu tirpalą būtina vartoti nedelsiant. Jei jis nevartojamas nedelsiant, už laikymo iki vartojimo trukmę ir sąlygas atsako vartotojas, tačiau paprastai laikoma ne ilgiau kaip 24 valandas 2</w:t>
      </w:r>
      <w:r w:rsidR="0037207B" w:rsidRPr="0037207B">
        <w:rPr>
          <w:rFonts w:ascii="Times New Roman" w:eastAsia="Times New Roman" w:hAnsi="Times New Roman"/>
          <w:snapToGrid w:val="0"/>
        </w:rPr>
        <w:t>−</w:t>
      </w:r>
      <w:r w:rsidRPr="009A4E5F">
        <w:rPr>
          <w:rFonts w:ascii="Times New Roman" w:eastAsia="Times New Roman" w:hAnsi="Times New Roman"/>
          <w:snapToGrid w:val="0"/>
        </w:rPr>
        <w:t>8 °C temperatūroje, nebent tirpinta</w:t>
      </w:r>
      <w:r w:rsidR="00457022">
        <w:rPr>
          <w:rFonts w:ascii="Times New Roman" w:eastAsia="Times New Roman" w:hAnsi="Times New Roman"/>
          <w:snapToGrid w:val="0"/>
        </w:rPr>
        <w:t> </w:t>
      </w:r>
      <w:r w:rsidRPr="009A4E5F">
        <w:rPr>
          <w:rFonts w:ascii="Times New Roman" w:eastAsia="Times New Roman" w:hAnsi="Times New Roman"/>
          <w:snapToGrid w:val="0"/>
        </w:rPr>
        <w:t>/</w:t>
      </w:r>
      <w:r w:rsidR="00457022">
        <w:rPr>
          <w:rFonts w:ascii="Times New Roman" w:eastAsia="Times New Roman" w:hAnsi="Times New Roman"/>
          <w:snapToGrid w:val="0"/>
        </w:rPr>
        <w:t> </w:t>
      </w:r>
      <w:r w:rsidRPr="009A4E5F">
        <w:rPr>
          <w:rFonts w:ascii="Times New Roman" w:eastAsia="Times New Roman" w:hAnsi="Times New Roman"/>
          <w:snapToGrid w:val="0"/>
        </w:rPr>
        <w:t>skiesta kontroliuotomis ir validuotomis aseptinėmis sąlygomis</w:t>
      </w:r>
      <w:r w:rsidRPr="009A4E5F">
        <w:rPr>
          <w:rFonts w:ascii="Times New Roman" w:eastAsia="SimSun" w:hAnsi="Times New Roman"/>
          <w:snapToGrid w:val="0"/>
          <w:lang w:eastAsia="de-DE"/>
        </w:rPr>
        <w:t>.</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297381">
      <w:pPr>
        <w:keepNext/>
        <w:keepLines/>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6.4</w:t>
      </w:r>
      <w:r w:rsidRPr="00770EC0">
        <w:rPr>
          <w:rFonts w:ascii="Times New Roman" w:eastAsia="Times New Roman" w:hAnsi="Times New Roman"/>
          <w:b/>
          <w:bCs/>
          <w:snapToGrid w:val="0"/>
          <w:lang w:eastAsia="x-none"/>
        </w:rPr>
        <w:tab/>
        <w:t>Specialios laikymo sąlygos</w:t>
      </w:r>
    </w:p>
    <w:p w:rsidR="00770EC0" w:rsidRPr="00770EC0" w:rsidRDefault="00770EC0" w:rsidP="00297381">
      <w:pPr>
        <w:keepNext/>
        <w:keepLines/>
        <w:spacing w:after="0" w:line="240" w:lineRule="auto"/>
        <w:rPr>
          <w:rFonts w:ascii="Times New Roman" w:eastAsia="Times New Roman" w:hAnsi="Times New Roman"/>
          <w:snapToGrid w:val="0"/>
        </w:rPr>
      </w:pPr>
    </w:p>
    <w:p w:rsidR="00770EC0" w:rsidRPr="00770EC0" w:rsidRDefault="00770EC0" w:rsidP="00297381">
      <w:pPr>
        <w:keepNext/>
        <w:keepLines/>
        <w:tabs>
          <w:tab w:val="left" w:pos="567"/>
        </w:tabs>
        <w:spacing w:after="0" w:line="240" w:lineRule="auto"/>
        <w:rPr>
          <w:rFonts w:ascii="Times New Roman" w:eastAsia="Times New Roman" w:hAnsi="Times New Roman"/>
          <w:snapToGrid w:val="0"/>
          <w:color w:val="0D0D0D"/>
        </w:rPr>
      </w:pPr>
      <w:r w:rsidRPr="00770EC0">
        <w:rPr>
          <w:rFonts w:ascii="Times New Roman" w:eastAsia="Times New Roman" w:hAnsi="Times New Roman"/>
          <w:snapToGrid w:val="0"/>
          <w:color w:val="0D0D0D"/>
        </w:rPr>
        <w:t>Šiam vaistiniam preparatui specialių laikymo sąlygų nereikia.</w:t>
      </w:r>
    </w:p>
    <w:p w:rsidR="00770EC0" w:rsidRPr="00770EC0" w:rsidRDefault="00770EC0" w:rsidP="00770EC0">
      <w:pPr>
        <w:spacing w:after="0" w:line="240" w:lineRule="auto"/>
        <w:rPr>
          <w:rFonts w:ascii="Times New Roman" w:eastAsia="Times New Roman" w:hAnsi="Times New Roman"/>
          <w:snapToGrid w:val="0"/>
          <w:color w:val="0D0D0D"/>
        </w:rPr>
      </w:pPr>
    </w:p>
    <w:p w:rsidR="00770EC0" w:rsidRPr="00770EC0" w:rsidRDefault="00770EC0" w:rsidP="00770EC0">
      <w:pPr>
        <w:spacing w:after="0" w:line="240" w:lineRule="auto"/>
        <w:rPr>
          <w:rFonts w:ascii="Times New Roman" w:eastAsia="Times New Roman" w:hAnsi="Times New Roman"/>
          <w:snapToGrid w:val="0"/>
          <w:color w:val="0D0D0D"/>
        </w:rPr>
      </w:pPr>
      <w:r w:rsidRPr="00770EC0">
        <w:rPr>
          <w:rFonts w:ascii="Times New Roman" w:eastAsia="Times New Roman" w:hAnsi="Times New Roman"/>
          <w:snapToGrid w:val="0"/>
          <w:color w:val="0D0D0D"/>
        </w:rPr>
        <w:t>Paruošto ir praskiesto vaistinio preparato laikymo sąlygos pateikiamos 6.3 skyriuje.</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6.5</w:t>
      </w:r>
      <w:r w:rsidRPr="00770EC0">
        <w:rPr>
          <w:rFonts w:ascii="Times New Roman" w:eastAsia="Times New Roman" w:hAnsi="Times New Roman"/>
          <w:b/>
          <w:bCs/>
          <w:snapToGrid w:val="0"/>
          <w:lang w:eastAsia="x-none"/>
        </w:rPr>
        <w:tab/>
        <w:t>Talpyklės pobūdis ir jos turinys</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spacing w:after="0" w:line="240" w:lineRule="auto"/>
        <w:rPr>
          <w:rFonts w:ascii="Times New Roman" w:eastAsia="Times New Roman" w:hAnsi="Times New Roman"/>
          <w:snapToGrid w:val="0"/>
        </w:rPr>
      </w:pPr>
      <w:r w:rsidRPr="00770EC0">
        <w:rPr>
          <w:rFonts w:ascii="Times New Roman" w:eastAsia="Times New Roman" w:hAnsi="Times New Roman"/>
          <w:snapToGrid w:val="0"/>
        </w:rPr>
        <w:t>20 ml ar 50 ml talpos I</w:t>
      </w:r>
      <w:r w:rsidR="00C74AEE">
        <w:rPr>
          <w:rFonts w:ascii="Times New Roman" w:eastAsia="Times New Roman" w:hAnsi="Times New Roman"/>
          <w:snapToGrid w:val="0"/>
        </w:rPr>
        <w:t> </w:t>
      </w:r>
      <w:r w:rsidRPr="00770EC0">
        <w:rPr>
          <w:rFonts w:ascii="Times New Roman" w:eastAsia="Times New Roman" w:hAnsi="Times New Roman"/>
          <w:snapToGrid w:val="0"/>
        </w:rPr>
        <w:t>tipo gintaro spalvos stiklo flakonai su chlorobutilo gumos kamščiu</w:t>
      </w:r>
      <w:r w:rsidR="009A4E5F">
        <w:rPr>
          <w:rFonts w:ascii="Times New Roman" w:eastAsia="Times New Roman" w:hAnsi="Times New Roman"/>
          <w:snapToGrid w:val="0"/>
        </w:rPr>
        <w:t xml:space="preserve">, </w:t>
      </w:r>
      <w:r w:rsidR="009A4E5F" w:rsidRPr="009A4E5F">
        <w:rPr>
          <w:rFonts w:ascii="Times New Roman" w:eastAsia="Times New Roman" w:hAnsi="Times New Roman"/>
          <w:snapToGrid w:val="0"/>
        </w:rPr>
        <w:t xml:space="preserve">apgaubti žaliu arba mėlynu nuplėšiamu aliumininiu </w:t>
      </w:r>
      <w:r w:rsidR="00465E90">
        <w:rPr>
          <w:rFonts w:ascii="Times New Roman" w:eastAsia="Times New Roman" w:hAnsi="Times New Roman"/>
          <w:snapToGrid w:val="0"/>
        </w:rPr>
        <w:t>dangteliu</w:t>
      </w:r>
      <w:r w:rsidR="009A4E5F" w:rsidRPr="009A4E5F">
        <w:rPr>
          <w:rFonts w:ascii="Times New Roman" w:eastAsia="Times New Roman" w:hAnsi="Times New Roman"/>
          <w:snapToGrid w:val="0"/>
        </w:rPr>
        <w:t>.</w:t>
      </w:r>
    </w:p>
    <w:p w:rsidR="009A4E5F" w:rsidRDefault="009A4E5F" w:rsidP="00770EC0">
      <w:pPr>
        <w:spacing w:after="0" w:line="240" w:lineRule="auto"/>
        <w:rPr>
          <w:rFonts w:ascii="Times New Roman" w:eastAsia="Times New Roman" w:hAnsi="Times New Roman"/>
          <w:snapToGrid w:val="0"/>
        </w:rPr>
      </w:pPr>
    </w:p>
    <w:p w:rsidR="00770EC0" w:rsidRPr="00770EC0" w:rsidRDefault="00770EC0" w:rsidP="00770EC0">
      <w:pPr>
        <w:spacing w:after="0" w:line="240" w:lineRule="auto"/>
        <w:rPr>
          <w:rFonts w:ascii="Times New Roman" w:eastAsia="Times New Roman" w:hAnsi="Times New Roman"/>
          <w:snapToGrid w:val="0"/>
        </w:rPr>
      </w:pPr>
      <w:r w:rsidRPr="00770EC0">
        <w:rPr>
          <w:rFonts w:ascii="Times New Roman" w:eastAsia="Times New Roman" w:hAnsi="Times New Roman"/>
          <w:snapToGrid w:val="0"/>
        </w:rPr>
        <w:t>20 ml flakonuose yra 25 mg bendamustino hidrochlorido, pakuotėje yra 1, 5, 10 arba 20 flakonų.</w:t>
      </w:r>
    </w:p>
    <w:p w:rsidR="00770EC0" w:rsidRPr="00770EC0" w:rsidRDefault="00770EC0" w:rsidP="00770EC0">
      <w:pPr>
        <w:spacing w:after="0" w:line="240" w:lineRule="auto"/>
        <w:rPr>
          <w:rFonts w:ascii="Times New Roman" w:eastAsia="Times New Roman" w:hAnsi="Times New Roman"/>
          <w:snapToGrid w:val="0"/>
        </w:rPr>
      </w:pPr>
      <w:r w:rsidRPr="00770EC0">
        <w:rPr>
          <w:rFonts w:ascii="Times New Roman" w:eastAsia="Times New Roman" w:hAnsi="Times New Roman"/>
          <w:snapToGrid w:val="0"/>
        </w:rPr>
        <w:t>50 ml flakonuose yra 100 mg bendamustino hidrochlorido, pakuotėje yra 1 arba 5 flakonai.</w:t>
      </w:r>
    </w:p>
    <w:p w:rsidR="00770EC0" w:rsidRPr="00770EC0" w:rsidRDefault="00770EC0" w:rsidP="00770EC0">
      <w:pPr>
        <w:spacing w:after="0" w:line="240" w:lineRule="auto"/>
        <w:rPr>
          <w:rFonts w:ascii="Times New Roman" w:eastAsia="Times New Roman" w:hAnsi="Times New Roman"/>
          <w:snapToGrid w:val="0"/>
        </w:rPr>
      </w:pPr>
      <w:r w:rsidRPr="00770EC0">
        <w:rPr>
          <w:rFonts w:ascii="Times New Roman" w:eastAsia="Times New Roman" w:hAnsi="Times New Roman"/>
          <w:snapToGrid w:val="0"/>
        </w:rPr>
        <w:t>Gali būti tiekiamos ne visų dydžių pakuotės.</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bookmarkStart w:id="0" w:name="OLE_LINK1"/>
      <w:r w:rsidRPr="00770EC0">
        <w:rPr>
          <w:rFonts w:ascii="Times New Roman" w:eastAsia="Times New Roman" w:hAnsi="Times New Roman"/>
          <w:b/>
          <w:bCs/>
          <w:snapToGrid w:val="0"/>
          <w:lang w:eastAsia="x-none"/>
        </w:rPr>
        <w:t>6.6</w:t>
      </w:r>
      <w:r w:rsidRPr="00770EC0">
        <w:rPr>
          <w:rFonts w:ascii="Times New Roman" w:eastAsia="Times New Roman" w:hAnsi="Times New Roman"/>
          <w:b/>
          <w:bCs/>
          <w:snapToGrid w:val="0"/>
          <w:lang w:eastAsia="x-none"/>
        </w:rPr>
        <w:tab/>
        <w:t>Specialūs reikalavimai atliekoms tvarkyti ir vaistiniam preparatui ruošti</w:t>
      </w:r>
    </w:p>
    <w:bookmarkEnd w:id="0"/>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Ruošiant vartoti Bendamustine Kabi, būtina vengti jo įkvėpimo ir patekimo ant odos ar gleivinės (būtina dėvėti pirštines ir apsauginius drabužius). Kūno dalis, ant kurių patenka vaistinio preparato, reikia gerai nuplauti vandeniu ir muilu, akis būtina nuplauti fiziologiniu natrio chlorido tirpalu. Jei įmanoma, vaistinį preparatą reikia ruošti specialiose saugiose (laminarinės srovės) darbo kamerose, dengtose skysčiui nepralaidžia absorbuojamąja vienkartine folija. Nėščioms darbuotojoms su citostatikais dirbti negalima.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autoSpaceDE w:val="0"/>
        <w:autoSpaceDN w:val="0"/>
        <w:adjustRightInd w:val="0"/>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Miltelius infuzinio tirpalo koncentratui reikia ištirpinti injekciniame vandenyje, praskiesti natrio chlorido </w:t>
      </w:r>
      <w:r w:rsidRPr="00770EC0">
        <w:rPr>
          <w:rFonts w:ascii="Times New Roman" w:eastAsia="Times New Roman" w:hAnsi="Times New Roman"/>
          <w:snapToGrid w:val="0"/>
          <w:lang w:eastAsia="de-DE"/>
        </w:rPr>
        <w:t>9 mg/ml (0,9</w:t>
      </w:r>
      <w:r w:rsidR="0037207B">
        <w:rPr>
          <w:rFonts w:ascii="Times New Roman" w:eastAsia="Times New Roman" w:hAnsi="Times New Roman"/>
          <w:snapToGrid w:val="0"/>
          <w:lang w:eastAsia="de-DE"/>
        </w:rPr>
        <w:t> </w:t>
      </w:r>
      <w:r w:rsidRPr="00770EC0">
        <w:rPr>
          <w:rFonts w:ascii="Times New Roman" w:eastAsia="Times New Roman" w:hAnsi="Times New Roman"/>
          <w:snapToGrid w:val="0"/>
          <w:lang w:eastAsia="de-DE"/>
        </w:rPr>
        <w:t>%)</w:t>
      </w:r>
      <w:r w:rsidRPr="00770EC0">
        <w:rPr>
          <w:rFonts w:ascii="Times New Roman" w:eastAsia="Times New Roman" w:hAnsi="Times New Roman"/>
          <w:snapToGrid w:val="0"/>
        </w:rPr>
        <w:t xml:space="preserve"> injekciniu tirpalu ir tada infuzuoti į veną. Būtina taikyti aseptinę techniką.</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1. Tirpinimas</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Kiekvieno Bendamustine Kabi flakono, kuriame yra 25 mg bendamustino hidrochlorido, turinį kratydami ištirpinkite 10 ml injekcinio vandens.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lastRenderedPageBreak/>
        <w:t>Kiekvieno Bendamustine Kabi flakono, kuriame yra 100 mg bendamustino hidrochlorido, turinį kratydami ištirpinkite 40 ml injekcinio vandens.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Paruoštame koncentrate yra 2,5 mg bendamustino hidrochlorido/ml, tirpalas yra skaidrus ir bespalvis arba šviesiai gelsvas.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2. Praskiedimas</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Kai tik gaunamas skaidrus tirpalas (paprastai po 5</w:t>
      </w:r>
      <w:r w:rsidR="0037207B" w:rsidRPr="00770EC0">
        <w:rPr>
          <w:rFonts w:ascii="Times New Roman" w:eastAsia="Times New Roman" w:hAnsi="Times New Roman"/>
          <w:snapToGrid w:val="0"/>
        </w:rPr>
        <w:t>−</w:t>
      </w:r>
      <w:r w:rsidRPr="00770EC0">
        <w:rPr>
          <w:rFonts w:ascii="Times New Roman" w:eastAsia="Times New Roman" w:hAnsi="Times New Roman"/>
          <w:snapToGrid w:val="0"/>
        </w:rPr>
        <w:t xml:space="preserve">10 minučių), visą rekomenduojamą Bendamustine Kabi dozę reikia nedelsiant praskiesti </w:t>
      </w:r>
      <w:r w:rsidRPr="00770EC0">
        <w:rPr>
          <w:rFonts w:ascii="Times New Roman" w:eastAsia="Times New Roman" w:hAnsi="Times New Roman"/>
          <w:snapToGrid w:val="0"/>
          <w:lang w:eastAsia="de-DE"/>
        </w:rPr>
        <w:t>9 mg/ml (0,9</w:t>
      </w:r>
      <w:r w:rsidR="0037207B">
        <w:rPr>
          <w:rFonts w:ascii="Times New Roman" w:eastAsia="Times New Roman" w:hAnsi="Times New Roman"/>
          <w:snapToGrid w:val="0"/>
          <w:lang w:eastAsia="de-DE"/>
        </w:rPr>
        <w:t> </w:t>
      </w:r>
      <w:r w:rsidRPr="00770EC0">
        <w:rPr>
          <w:rFonts w:ascii="Times New Roman" w:eastAsia="Times New Roman" w:hAnsi="Times New Roman"/>
          <w:snapToGrid w:val="0"/>
          <w:lang w:eastAsia="de-DE"/>
        </w:rPr>
        <w:t>%)</w:t>
      </w:r>
      <w:r w:rsidRPr="00770EC0">
        <w:rPr>
          <w:rFonts w:ascii="Times New Roman" w:eastAsia="Times New Roman" w:hAnsi="Times New Roman"/>
          <w:snapToGrid w:val="0"/>
        </w:rPr>
        <w:t xml:space="preserve"> natrio chlorido tirpalu, kad galutinis tirpalo tūris būtų maždaug 500 ml.</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Bendamustine Kabi galima skiesti tik </w:t>
      </w:r>
      <w:r w:rsidRPr="00770EC0">
        <w:rPr>
          <w:rFonts w:ascii="Times New Roman" w:eastAsia="Times New Roman" w:hAnsi="Times New Roman"/>
          <w:snapToGrid w:val="0"/>
          <w:lang w:eastAsia="de-DE"/>
        </w:rPr>
        <w:t>9 mg/ml (0,9</w:t>
      </w:r>
      <w:r w:rsidR="0037207B">
        <w:rPr>
          <w:rFonts w:ascii="Times New Roman" w:eastAsia="Times New Roman" w:hAnsi="Times New Roman"/>
          <w:snapToGrid w:val="0"/>
          <w:lang w:eastAsia="de-DE"/>
        </w:rPr>
        <w:t> </w:t>
      </w:r>
      <w:r w:rsidRPr="00770EC0">
        <w:rPr>
          <w:rFonts w:ascii="Times New Roman" w:eastAsia="Times New Roman" w:hAnsi="Times New Roman"/>
          <w:snapToGrid w:val="0"/>
          <w:lang w:eastAsia="de-DE"/>
        </w:rPr>
        <w:t>%)</w:t>
      </w:r>
      <w:r w:rsidRPr="00770EC0">
        <w:rPr>
          <w:rFonts w:ascii="Times New Roman" w:eastAsia="Times New Roman" w:hAnsi="Times New Roman"/>
          <w:snapToGrid w:val="0"/>
        </w:rPr>
        <w:t xml:space="preserve"> natrio chlorido tirpalu (jokiais kitais injekciniais tirpalais skiesti negalima).</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jc w:val="both"/>
        <w:rPr>
          <w:rFonts w:ascii="Times New Roman" w:eastAsia="Times New Roman" w:hAnsi="Times New Roman"/>
          <w:snapToGrid w:val="0"/>
          <w:szCs w:val="20"/>
        </w:rPr>
      </w:pPr>
      <w:r w:rsidRPr="00770EC0">
        <w:rPr>
          <w:rFonts w:ascii="Times New Roman" w:eastAsia="Times New Roman" w:hAnsi="Times New Roman"/>
          <w:snapToGrid w:val="0"/>
          <w:szCs w:val="20"/>
        </w:rPr>
        <w:t>3. Vartojimas</w:t>
      </w:r>
    </w:p>
    <w:p w:rsidR="00770EC0" w:rsidRPr="00770EC0" w:rsidRDefault="00770EC0" w:rsidP="00770EC0">
      <w:pPr>
        <w:tabs>
          <w:tab w:val="left" w:pos="567"/>
        </w:tabs>
        <w:spacing w:after="0" w:line="240" w:lineRule="auto"/>
        <w:jc w:val="both"/>
        <w:rPr>
          <w:rFonts w:ascii="Times New Roman" w:eastAsia="Times New Roman" w:hAnsi="Times New Roman"/>
          <w:snapToGrid w:val="0"/>
          <w:szCs w:val="20"/>
        </w:rPr>
      </w:pPr>
      <w:r w:rsidRPr="00770EC0">
        <w:rPr>
          <w:rFonts w:ascii="Times New Roman" w:eastAsia="Times New Roman" w:hAnsi="Times New Roman"/>
          <w:snapToGrid w:val="0"/>
          <w:szCs w:val="20"/>
        </w:rPr>
        <w:t>Tirpalą reikia infuzuoti į veną per 30</w:t>
      </w:r>
      <w:r w:rsidR="0037207B" w:rsidRPr="00770EC0">
        <w:rPr>
          <w:rFonts w:ascii="Times New Roman" w:eastAsia="Times New Roman" w:hAnsi="Times New Roman"/>
          <w:snapToGrid w:val="0"/>
        </w:rPr>
        <w:t>−</w:t>
      </w:r>
      <w:r w:rsidRPr="00770EC0">
        <w:rPr>
          <w:rFonts w:ascii="Times New Roman" w:eastAsia="Times New Roman" w:hAnsi="Times New Roman"/>
          <w:snapToGrid w:val="0"/>
          <w:szCs w:val="20"/>
        </w:rPr>
        <w:t>60 min.</w:t>
      </w:r>
    </w:p>
    <w:p w:rsidR="00770EC0" w:rsidRPr="00770EC0" w:rsidRDefault="00770EC0" w:rsidP="00770EC0">
      <w:pPr>
        <w:tabs>
          <w:tab w:val="left" w:pos="567"/>
        </w:tabs>
        <w:autoSpaceDE w:val="0"/>
        <w:autoSpaceDN w:val="0"/>
        <w:adjustRightInd w:val="0"/>
        <w:spacing w:after="0" w:line="240" w:lineRule="auto"/>
        <w:jc w:val="both"/>
        <w:rPr>
          <w:rFonts w:ascii="Times New Roman" w:eastAsia="Times New Roman" w:hAnsi="Times New Roman"/>
          <w:snapToGrid w:val="0"/>
          <w:szCs w:val="20"/>
        </w:rPr>
      </w:pPr>
    </w:p>
    <w:p w:rsidR="00770EC0" w:rsidRPr="00770EC0" w:rsidRDefault="00770EC0" w:rsidP="00770EC0">
      <w:pPr>
        <w:spacing w:after="0" w:line="240" w:lineRule="auto"/>
        <w:rPr>
          <w:rFonts w:ascii="Times New Roman" w:eastAsia="Times New Roman" w:hAnsi="Times New Roman"/>
          <w:snapToGrid w:val="0"/>
          <w:szCs w:val="20"/>
        </w:rPr>
      </w:pPr>
      <w:r w:rsidRPr="00770EC0">
        <w:rPr>
          <w:rFonts w:ascii="Times New Roman" w:eastAsia="Times New Roman" w:hAnsi="Times New Roman"/>
          <w:snapToGrid w:val="0"/>
          <w:szCs w:val="20"/>
        </w:rPr>
        <w:t>Flakonai skirti tik vienkartiniam vartojimui.</w:t>
      </w:r>
    </w:p>
    <w:p w:rsidR="00770EC0" w:rsidRPr="00770EC0" w:rsidRDefault="00770EC0" w:rsidP="00770EC0">
      <w:pPr>
        <w:spacing w:after="0" w:line="240" w:lineRule="auto"/>
        <w:rPr>
          <w:rFonts w:ascii="Times New Roman" w:eastAsia="Times New Roman" w:hAnsi="Times New Roman"/>
          <w:snapToGrid w:val="0"/>
          <w:szCs w:val="20"/>
        </w:rPr>
      </w:pPr>
    </w:p>
    <w:p w:rsidR="00770EC0" w:rsidRPr="00770EC0" w:rsidRDefault="00770EC0" w:rsidP="00770EC0">
      <w:pPr>
        <w:spacing w:after="0" w:line="240" w:lineRule="auto"/>
        <w:rPr>
          <w:rFonts w:ascii="Times New Roman" w:eastAsia="Times New Roman" w:hAnsi="Times New Roman"/>
          <w:snapToGrid w:val="0"/>
          <w:szCs w:val="20"/>
        </w:rPr>
      </w:pPr>
      <w:r w:rsidRPr="00770EC0">
        <w:rPr>
          <w:rFonts w:ascii="Times New Roman" w:eastAsia="Times New Roman" w:hAnsi="Times New Roman"/>
          <w:snapToGrid w:val="0"/>
          <w:szCs w:val="20"/>
        </w:rPr>
        <w:t>Nesuvartotą vaistinį preparatą ar atliekas reikia tvarkyti laikantis vietinių reikalavimų.</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E278E3">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7.</w:t>
      </w:r>
      <w:r w:rsidRPr="00770EC0">
        <w:rPr>
          <w:rFonts w:ascii="Times New Roman" w:eastAsia="Times New Roman" w:hAnsi="Times New Roman"/>
          <w:b/>
          <w:bCs/>
          <w:snapToGrid w:val="0"/>
          <w:lang w:eastAsia="x-none"/>
        </w:rPr>
        <w:tab/>
        <w:t>REGISTRUOTOJAS</w:t>
      </w:r>
    </w:p>
    <w:p w:rsidR="00770EC0" w:rsidRPr="00770EC0" w:rsidRDefault="00770EC0" w:rsidP="00297381">
      <w:pPr>
        <w:keepNext/>
        <w:keepLines/>
        <w:spacing w:after="0" w:line="240" w:lineRule="auto"/>
        <w:rPr>
          <w:rFonts w:ascii="Times New Roman" w:eastAsia="Times New Roman" w:hAnsi="Times New Roman"/>
          <w:snapToGrid w:val="0"/>
        </w:rPr>
      </w:pPr>
    </w:p>
    <w:p w:rsidR="00D74C64" w:rsidRPr="00D74C64" w:rsidRDefault="00D74C64" w:rsidP="00D74C64">
      <w:pPr>
        <w:keepNext/>
        <w:keepLines/>
        <w:spacing w:after="0" w:line="240" w:lineRule="auto"/>
        <w:rPr>
          <w:rFonts w:ascii="Times New Roman" w:eastAsia="Times New Roman" w:hAnsi="Times New Roman"/>
          <w:snapToGrid w:val="0"/>
        </w:rPr>
      </w:pPr>
      <w:r w:rsidRPr="00D74C64">
        <w:rPr>
          <w:rFonts w:ascii="Times New Roman" w:eastAsia="Times New Roman" w:hAnsi="Times New Roman"/>
          <w:snapToGrid w:val="0"/>
        </w:rPr>
        <w:t>Fresenius Kabi Polska Sp. z o.o.</w:t>
      </w:r>
    </w:p>
    <w:p w:rsidR="00D74C64" w:rsidRPr="00D74C64" w:rsidRDefault="00D74C64" w:rsidP="00D74C64">
      <w:pPr>
        <w:keepNext/>
        <w:keepLines/>
        <w:spacing w:after="0" w:line="240" w:lineRule="auto"/>
        <w:rPr>
          <w:rFonts w:ascii="Times New Roman" w:eastAsia="Times New Roman" w:hAnsi="Times New Roman"/>
          <w:snapToGrid w:val="0"/>
        </w:rPr>
      </w:pPr>
      <w:r w:rsidRPr="00D74C64">
        <w:rPr>
          <w:rFonts w:ascii="Times New Roman" w:eastAsia="Times New Roman" w:hAnsi="Times New Roman"/>
          <w:snapToGrid w:val="0"/>
        </w:rPr>
        <w:t>Al. Jerozolimskie 134</w:t>
      </w:r>
    </w:p>
    <w:p w:rsidR="00D74C64" w:rsidRPr="00D74C64" w:rsidRDefault="00D74C64" w:rsidP="00D74C64">
      <w:pPr>
        <w:keepNext/>
        <w:keepLines/>
        <w:spacing w:after="0" w:line="240" w:lineRule="auto"/>
        <w:rPr>
          <w:rFonts w:ascii="Times New Roman" w:eastAsia="Times New Roman" w:hAnsi="Times New Roman"/>
          <w:snapToGrid w:val="0"/>
        </w:rPr>
      </w:pPr>
      <w:r w:rsidRPr="00D74C64">
        <w:rPr>
          <w:rFonts w:ascii="Times New Roman" w:eastAsia="Times New Roman" w:hAnsi="Times New Roman"/>
          <w:snapToGrid w:val="0"/>
        </w:rPr>
        <w:t>02-305 Warszawa</w:t>
      </w:r>
    </w:p>
    <w:p w:rsidR="00770EC0" w:rsidRPr="00770EC0" w:rsidRDefault="00D74C64" w:rsidP="00770EC0">
      <w:pPr>
        <w:spacing w:after="0" w:line="240" w:lineRule="auto"/>
        <w:rPr>
          <w:rFonts w:ascii="Times New Roman" w:eastAsia="Times New Roman" w:hAnsi="Times New Roman"/>
          <w:snapToGrid w:val="0"/>
        </w:rPr>
      </w:pPr>
      <w:r w:rsidRPr="00D74C64">
        <w:rPr>
          <w:rFonts w:ascii="Times New Roman" w:eastAsia="Times New Roman" w:hAnsi="Times New Roman"/>
          <w:snapToGrid w:val="0"/>
        </w:rPr>
        <w:t>Lenkija</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8.</w:t>
      </w:r>
      <w:r w:rsidRPr="00770EC0">
        <w:rPr>
          <w:rFonts w:ascii="Times New Roman" w:eastAsia="Times New Roman" w:hAnsi="Times New Roman"/>
          <w:b/>
          <w:bCs/>
          <w:snapToGrid w:val="0"/>
          <w:lang w:eastAsia="x-none"/>
        </w:rPr>
        <w:tab/>
        <w:t xml:space="preserve">REGISTRACIJOS PAŽYMĖJIMO NUMERIS (-IAI) </w:t>
      </w:r>
    </w:p>
    <w:p w:rsidR="00770EC0" w:rsidRPr="00770EC0" w:rsidRDefault="00770EC0" w:rsidP="00770EC0">
      <w:pPr>
        <w:spacing w:after="0" w:line="240" w:lineRule="auto"/>
        <w:rPr>
          <w:rFonts w:ascii="Times New Roman" w:eastAsia="Times New Roman" w:hAnsi="Times New Roman"/>
          <w:snapToGrid w:val="0"/>
        </w:rPr>
      </w:pPr>
    </w:p>
    <w:p w:rsidR="004F0E21" w:rsidRPr="004F0E21" w:rsidRDefault="004F0E21" w:rsidP="004F0E21">
      <w:pPr>
        <w:spacing w:after="0" w:line="240" w:lineRule="auto"/>
        <w:rPr>
          <w:rFonts w:ascii="Times New Roman" w:eastAsia="Times New Roman" w:hAnsi="Times New Roman"/>
          <w:snapToGrid w:val="0"/>
        </w:rPr>
      </w:pPr>
      <w:r w:rsidRPr="004F0E21">
        <w:rPr>
          <w:rFonts w:ascii="Times New Roman" w:eastAsia="Times New Roman" w:hAnsi="Times New Roman"/>
          <w:snapToGrid w:val="0"/>
        </w:rPr>
        <w:t>LT/1/17/4023/001 – 25</w:t>
      </w:r>
      <w:r w:rsidR="007730CD">
        <w:rPr>
          <w:rFonts w:ascii="Times New Roman" w:eastAsia="Times New Roman" w:hAnsi="Times New Roman"/>
          <w:snapToGrid w:val="0"/>
        </w:rPr>
        <w:t> </w:t>
      </w:r>
      <w:r w:rsidRPr="004F0E21">
        <w:rPr>
          <w:rFonts w:ascii="Times New Roman" w:eastAsia="Times New Roman" w:hAnsi="Times New Roman"/>
          <w:snapToGrid w:val="0"/>
        </w:rPr>
        <w:t>mg, N1</w:t>
      </w:r>
    </w:p>
    <w:p w:rsidR="004F0E21" w:rsidRPr="004F0E21" w:rsidRDefault="004F0E21" w:rsidP="004F0E21">
      <w:pPr>
        <w:spacing w:after="0" w:line="240" w:lineRule="auto"/>
        <w:rPr>
          <w:rFonts w:ascii="Times New Roman" w:eastAsia="Times New Roman" w:hAnsi="Times New Roman"/>
          <w:snapToGrid w:val="0"/>
        </w:rPr>
      </w:pPr>
      <w:r w:rsidRPr="004F0E21">
        <w:rPr>
          <w:rFonts w:ascii="Times New Roman" w:eastAsia="Times New Roman" w:hAnsi="Times New Roman"/>
          <w:snapToGrid w:val="0"/>
        </w:rPr>
        <w:t>LT/1/17/4023/002 – 25</w:t>
      </w:r>
      <w:r w:rsidR="007730CD">
        <w:rPr>
          <w:rFonts w:ascii="Times New Roman" w:eastAsia="Times New Roman" w:hAnsi="Times New Roman"/>
          <w:snapToGrid w:val="0"/>
        </w:rPr>
        <w:t> </w:t>
      </w:r>
      <w:r w:rsidRPr="004F0E21">
        <w:rPr>
          <w:rFonts w:ascii="Times New Roman" w:eastAsia="Times New Roman" w:hAnsi="Times New Roman"/>
          <w:snapToGrid w:val="0"/>
        </w:rPr>
        <w:t>mg, N5</w:t>
      </w:r>
    </w:p>
    <w:p w:rsidR="004F0E21" w:rsidRPr="004F0E21" w:rsidRDefault="004F0E21" w:rsidP="004F0E21">
      <w:pPr>
        <w:spacing w:after="0" w:line="240" w:lineRule="auto"/>
        <w:rPr>
          <w:rFonts w:ascii="Times New Roman" w:eastAsia="Times New Roman" w:hAnsi="Times New Roman"/>
          <w:snapToGrid w:val="0"/>
        </w:rPr>
      </w:pPr>
      <w:r w:rsidRPr="004F0E21">
        <w:rPr>
          <w:rFonts w:ascii="Times New Roman" w:eastAsia="Times New Roman" w:hAnsi="Times New Roman"/>
          <w:snapToGrid w:val="0"/>
        </w:rPr>
        <w:t>LT/1/17/4023/003 – 25</w:t>
      </w:r>
      <w:r w:rsidR="007730CD">
        <w:rPr>
          <w:rFonts w:ascii="Times New Roman" w:eastAsia="Times New Roman" w:hAnsi="Times New Roman"/>
          <w:snapToGrid w:val="0"/>
        </w:rPr>
        <w:t> </w:t>
      </w:r>
      <w:r w:rsidRPr="004F0E21">
        <w:rPr>
          <w:rFonts w:ascii="Times New Roman" w:eastAsia="Times New Roman" w:hAnsi="Times New Roman"/>
          <w:snapToGrid w:val="0"/>
        </w:rPr>
        <w:t>m</w:t>
      </w:r>
      <w:r>
        <w:rPr>
          <w:rFonts w:ascii="Times New Roman" w:eastAsia="Times New Roman" w:hAnsi="Times New Roman"/>
          <w:snapToGrid w:val="0"/>
        </w:rPr>
        <w:t>g</w:t>
      </w:r>
      <w:r w:rsidRPr="004F0E21">
        <w:rPr>
          <w:rFonts w:ascii="Times New Roman" w:eastAsia="Times New Roman" w:hAnsi="Times New Roman"/>
          <w:snapToGrid w:val="0"/>
        </w:rPr>
        <w:t>, N10</w:t>
      </w:r>
    </w:p>
    <w:p w:rsidR="004F0E21" w:rsidRPr="004F0E21" w:rsidRDefault="004F0E21" w:rsidP="004F0E21">
      <w:pPr>
        <w:spacing w:after="0" w:line="240" w:lineRule="auto"/>
        <w:rPr>
          <w:rFonts w:ascii="Times New Roman" w:eastAsia="Times New Roman" w:hAnsi="Times New Roman"/>
          <w:snapToGrid w:val="0"/>
        </w:rPr>
      </w:pPr>
      <w:r w:rsidRPr="004F0E21">
        <w:rPr>
          <w:rFonts w:ascii="Times New Roman" w:eastAsia="Times New Roman" w:hAnsi="Times New Roman"/>
          <w:snapToGrid w:val="0"/>
        </w:rPr>
        <w:t>LT/1/17/4023/004 – 25</w:t>
      </w:r>
      <w:r w:rsidR="007730CD">
        <w:rPr>
          <w:rFonts w:ascii="Times New Roman" w:eastAsia="Times New Roman" w:hAnsi="Times New Roman"/>
          <w:snapToGrid w:val="0"/>
        </w:rPr>
        <w:t> </w:t>
      </w:r>
      <w:r w:rsidRPr="004F0E21">
        <w:rPr>
          <w:rFonts w:ascii="Times New Roman" w:eastAsia="Times New Roman" w:hAnsi="Times New Roman"/>
          <w:snapToGrid w:val="0"/>
        </w:rPr>
        <w:t>mg, N20</w:t>
      </w:r>
    </w:p>
    <w:p w:rsidR="004F0E21" w:rsidRPr="004F0E21" w:rsidRDefault="004F0E21" w:rsidP="004F0E21">
      <w:pPr>
        <w:spacing w:after="0" w:line="240" w:lineRule="auto"/>
        <w:rPr>
          <w:rFonts w:ascii="Times New Roman" w:eastAsia="Times New Roman" w:hAnsi="Times New Roman"/>
          <w:snapToGrid w:val="0"/>
        </w:rPr>
      </w:pPr>
      <w:r w:rsidRPr="004F0E21">
        <w:rPr>
          <w:rFonts w:ascii="Times New Roman" w:eastAsia="Times New Roman" w:hAnsi="Times New Roman"/>
          <w:snapToGrid w:val="0"/>
        </w:rPr>
        <w:t>LT/1/17/4023/005 – 100</w:t>
      </w:r>
      <w:r w:rsidR="007730CD">
        <w:rPr>
          <w:rFonts w:ascii="Times New Roman" w:eastAsia="Times New Roman" w:hAnsi="Times New Roman"/>
          <w:snapToGrid w:val="0"/>
        </w:rPr>
        <w:t> </w:t>
      </w:r>
      <w:r w:rsidRPr="004F0E21">
        <w:rPr>
          <w:rFonts w:ascii="Times New Roman" w:eastAsia="Times New Roman" w:hAnsi="Times New Roman"/>
          <w:snapToGrid w:val="0"/>
        </w:rPr>
        <w:t>mg, N1</w:t>
      </w:r>
    </w:p>
    <w:p w:rsidR="00770EC0" w:rsidRDefault="004F0E21" w:rsidP="004F0E21">
      <w:pPr>
        <w:spacing w:after="0" w:line="240" w:lineRule="auto"/>
        <w:rPr>
          <w:rFonts w:ascii="Times New Roman" w:eastAsia="Times New Roman" w:hAnsi="Times New Roman"/>
          <w:snapToGrid w:val="0"/>
        </w:rPr>
      </w:pPr>
      <w:r w:rsidRPr="004F0E21">
        <w:rPr>
          <w:rFonts w:ascii="Times New Roman" w:eastAsia="Times New Roman" w:hAnsi="Times New Roman"/>
          <w:snapToGrid w:val="0"/>
        </w:rPr>
        <w:t>LT/1/17/4023/006 – 100</w:t>
      </w:r>
      <w:r w:rsidR="007730CD">
        <w:rPr>
          <w:rFonts w:ascii="Times New Roman" w:eastAsia="Times New Roman" w:hAnsi="Times New Roman"/>
          <w:snapToGrid w:val="0"/>
        </w:rPr>
        <w:t> </w:t>
      </w:r>
      <w:r w:rsidRPr="004F0E21">
        <w:rPr>
          <w:rFonts w:ascii="Times New Roman" w:eastAsia="Times New Roman" w:hAnsi="Times New Roman"/>
          <w:snapToGrid w:val="0"/>
        </w:rPr>
        <w:t>mg, N5</w:t>
      </w:r>
    </w:p>
    <w:p w:rsidR="004F0E21" w:rsidRPr="00770EC0" w:rsidRDefault="004F0E21" w:rsidP="004F0E21">
      <w:pPr>
        <w:spacing w:after="0" w:line="240" w:lineRule="auto"/>
        <w:rPr>
          <w:rFonts w:ascii="Times New Roman" w:eastAsia="Times New Roman" w:hAnsi="Times New Roman"/>
          <w:snapToGrid w:val="0"/>
        </w:rPr>
      </w:pP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9.</w:t>
      </w:r>
      <w:r w:rsidRPr="00770EC0">
        <w:rPr>
          <w:rFonts w:ascii="Times New Roman" w:eastAsia="Times New Roman" w:hAnsi="Times New Roman"/>
          <w:b/>
          <w:bCs/>
          <w:snapToGrid w:val="0"/>
          <w:lang w:eastAsia="x-none"/>
        </w:rPr>
        <w:tab/>
        <w:t>REGISTRAVIMO / PERREGISTRAVIMO DATA</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autoSpaceDN w:val="0"/>
        <w:spacing w:after="0" w:line="240" w:lineRule="auto"/>
        <w:rPr>
          <w:rFonts w:ascii="Times New Roman" w:eastAsia="Times New Roman" w:hAnsi="Times New Roman"/>
          <w:snapToGrid w:val="0"/>
        </w:rPr>
      </w:pPr>
      <w:r w:rsidRPr="00770EC0">
        <w:rPr>
          <w:rFonts w:ascii="Times New Roman" w:eastAsia="Times New Roman" w:hAnsi="Times New Roman"/>
          <w:snapToGrid w:val="0"/>
        </w:rPr>
        <w:t>Registravimo data 2017</w:t>
      </w:r>
      <w:r w:rsidR="004F49B9">
        <w:rPr>
          <w:rFonts w:ascii="Times New Roman" w:eastAsia="Times New Roman" w:hAnsi="Times New Roman"/>
          <w:snapToGrid w:val="0"/>
        </w:rPr>
        <w:t> </w:t>
      </w:r>
      <w:r w:rsidRPr="00770EC0">
        <w:rPr>
          <w:rFonts w:ascii="Times New Roman" w:eastAsia="Times New Roman" w:hAnsi="Times New Roman"/>
          <w:snapToGrid w:val="0"/>
        </w:rPr>
        <w:t>m. sausio</w:t>
      </w:r>
      <w:r w:rsidR="009A4E5F">
        <w:rPr>
          <w:rFonts w:ascii="Times New Roman" w:eastAsia="Times New Roman" w:hAnsi="Times New Roman"/>
          <w:snapToGrid w:val="0"/>
        </w:rPr>
        <w:t xml:space="preserve"> </w:t>
      </w:r>
      <w:r w:rsidRPr="00770EC0">
        <w:rPr>
          <w:rFonts w:ascii="Times New Roman" w:eastAsia="Times New Roman" w:hAnsi="Times New Roman"/>
          <w:snapToGrid w:val="0"/>
        </w:rPr>
        <w:t>3</w:t>
      </w:r>
      <w:r w:rsidR="004F49B9">
        <w:rPr>
          <w:rFonts w:ascii="Times New Roman" w:eastAsia="Times New Roman" w:hAnsi="Times New Roman"/>
          <w:snapToGrid w:val="0"/>
        </w:rPr>
        <w:t> </w:t>
      </w:r>
      <w:r w:rsidRPr="00770EC0">
        <w:rPr>
          <w:rFonts w:ascii="Times New Roman" w:eastAsia="Times New Roman" w:hAnsi="Times New Roman"/>
          <w:snapToGrid w:val="0"/>
        </w:rPr>
        <w:t>d.</w:t>
      </w:r>
    </w:p>
    <w:p w:rsidR="00C20D44" w:rsidRPr="00C20D44" w:rsidRDefault="00286BE9" w:rsidP="00770EC0">
      <w:pPr>
        <w:spacing w:after="0" w:line="240" w:lineRule="auto"/>
        <w:rPr>
          <w:rFonts w:ascii="Times New Roman" w:eastAsia="Times New Roman" w:hAnsi="Times New Roman"/>
          <w:snapToGrid w:val="0"/>
        </w:rPr>
      </w:pPr>
      <w:r w:rsidRPr="00286BE9">
        <w:rPr>
          <w:rFonts w:ascii="Times New Roman" w:eastAsia="Times New Roman" w:hAnsi="Times New Roman"/>
          <w:snapToGrid w:val="0"/>
        </w:rPr>
        <w:t xml:space="preserve">Paskutinio perregistravimo data </w:t>
      </w:r>
      <w:r>
        <w:rPr>
          <w:rFonts w:ascii="Times New Roman" w:eastAsia="Times New Roman" w:hAnsi="Times New Roman"/>
          <w:snapToGrid w:val="0"/>
        </w:rPr>
        <w:t xml:space="preserve">2022 m. </w:t>
      </w:r>
      <w:r w:rsidR="004F0E21">
        <w:rPr>
          <w:rFonts w:ascii="Times New Roman" w:eastAsia="Times New Roman" w:hAnsi="Times New Roman"/>
          <w:snapToGrid w:val="0"/>
        </w:rPr>
        <w:t>gegužės 18</w:t>
      </w:r>
      <w:r w:rsidR="007730CD">
        <w:rPr>
          <w:rFonts w:ascii="Times New Roman" w:eastAsia="Times New Roman" w:hAnsi="Times New Roman"/>
          <w:snapToGrid w:val="0"/>
        </w:rPr>
        <w:t> </w:t>
      </w:r>
      <w:r w:rsidR="004F0E21">
        <w:rPr>
          <w:rFonts w:ascii="Times New Roman" w:eastAsia="Times New Roman" w:hAnsi="Times New Roman"/>
          <w:snapToGrid w:val="0"/>
        </w:rPr>
        <w:t>d.</w:t>
      </w:r>
    </w:p>
    <w:p w:rsidR="00770EC0" w:rsidRDefault="00770EC0" w:rsidP="00770EC0">
      <w:pPr>
        <w:spacing w:after="0" w:line="240" w:lineRule="auto"/>
        <w:rPr>
          <w:rFonts w:ascii="Times New Roman" w:eastAsia="Times New Roman" w:hAnsi="Times New Roman"/>
          <w:snapToGrid w:val="0"/>
        </w:rPr>
      </w:pPr>
    </w:p>
    <w:p w:rsidR="007730CD" w:rsidRPr="00770EC0" w:rsidRDefault="007730CD" w:rsidP="00770EC0">
      <w:pPr>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10.</w:t>
      </w:r>
      <w:r w:rsidRPr="00770EC0">
        <w:rPr>
          <w:rFonts w:ascii="Times New Roman" w:eastAsia="Times New Roman" w:hAnsi="Times New Roman"/>
          <w:b/>
          <w:bCs/>
          <w:snapToGrid w:val="0"/>
          <w:lang w:eastAsia="x-none"/>
        </w:rPr>
        <w:tab/>
        <w:t>TEKSTO PERŽIŪROS DATA</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1811FB" w:rsidP="00770EC0">
      <w:pPr>
        <w:spacing w:after="0" w:line="240" w:lineRule="auto"/>
        <w:rPr>
          <w:rFonts w:ascii="Times New Roman" w:eastAsia="Times New Roman" w:hAnsi="Times New Roman"/>
          <w:snapToGrid w:val="0"/>
        </w:rPr>
      </w:pPr>
      <w:r>
        <w:rPr>
          <w:rFonts w:ascii="Times New Roman" w:eastAsia="Times New Roman" w:hAnsi="Times New Roman"/>
          <w:snapToGrid w:val="0"/>
        </w:rPr>
        <w:t>2024 m. gegužės 23 d.</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tabs>
          <w:tab w:val="left" w:pos="5954"/>
          <w:tab w:val="left" w:pos="6237"/>
          <w:tab w:val="left" w:pos="6663"/>
          <w:tab w:val="left" w:pos="6946"/>
        </w:tabs>
        <w:spacing w:after="0" w:line="240" w:lineRule="auto"/>
        <w:rPr>
          <w:rFonts w:ascii="Times New Roman" w:eastAsia="SimSun" w:hAnsi="Times New Roman"/>
          <w:lang w:eastAsia="x-none"/>
        </w:rPr>
      </w:pPr>
      <w:r w:rsidRPr="00770EC0">
        <w:rPr>
          <w:rFonts w:ascii="Times New Roman" w:eastAsia="SimSun" w:hAnsi="Times New Roman"/>
          <w:lang w:eastAsia="x-none"/>
        </w:rPr>
        <w:t>Išsami informacija apie šį vaistinį preparatą pateikiama Valstybinės vaistų kontrolės tarnybos prie Lietuvos Respublikos sveikatos apsaugos ministerijos tinklalapyje</w:t>
      </w:r>
      <w:r w:rsidRPr="00770EC0">
        <w:rPr>
          <w:rFonts w:ascii="Times New Roman" w:eastAsia="SimSun" w:hAnsi="Times New Roman"/>
          <w:i/>
          <w:lang w:eastAsia="x-none"/>
        </w:rPr>
        <w:t xml:space="preserve"> </w:t>
      </w:r>
      <w:hyperlink r:id="rId12" w:history="1">
        <w:r w:rsidR="007730CD" w:rsidRPr="0025662A">
          <w:rPr>
            <w:rStyle w:val="Hipersaitas"/>
            <w:rFonts w:ascii="Times New Roman" w:eastAsia="SimSun" w:hAnsi="Times New Roman"/>
            <w:iCs/>
            <w:lang w:eastAsia="x-none"/>
          </w:rPr>
          <w:t>https://www.vvkt.lt/</w:t>
        </w:r>
      </w:hyperlink>
    </w:p>
    <w:p w:rsidR="00770EC0" w:rsidRPr="00770EC0" w:rsidRDefault="00770EC0" w:rsidP="00770EC0">
      <w:pPr>
        <w:tabs>
          <w:tab w:val="left" w:pos="4962"/>
        </w:tabs>
        <w:spacing w:after="0" w:line="240" w:lineRule="auto"/>
        <w:rPr>
          <w:rFonts w:ascii="Times New Roman" w:eastAsia="SimSun" w:hAnsi="Times New Roman"/>
          <w:color w:val="000000"/>
          <w:lang w:eastAsia="x-none"/>
        </w:rPr>
      </w:pPr>
      <w:r w:rsidRPr="00770EC0">
        <w:rPr>
          <w:rFonts w:ascii="Times New Roman" w:eastAsia="SimSun" w:hAnsi="Times New Roman"/>
          <w:lang w:eastAsia="x-none"/>
        </w:rPr>
        <w:br w:type="page"/>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jc w:val="center"/>
        <w:rPr>
          <w:rFonts w:ascii="Times New Roman" w:eastAsia="Times New Roman" w:hAnsi="Times New Roman"/>
          <w:b/>
          <w:snapToGrid w:val="0"/>
        </w:rPr>
      </w:pPr>
    </w:p>
    <w:p w:rsidR="00770EC0" w:rsidRPr="00770EC0" w:rsidRDefault="00770EC0" w:rsidP="00770EC0">
      <w:pPr>
        <w:tabs>
          <w:tab w:val="left" w:pos="567"/>
        </w:tabs>
        <w:spacing w:after="0" w:line="240" w:lineRule="auto"/>
        <w:jc w:val="center"/>
        <w:rPr>
          <w:rFonts w:ascii="Times New Roman" w:eastAsia="Times New Roman" w:hAnsi="Times New Roman"/>
          <w:b/>
          <w:snapToGrid w:val="0"/>
        </w:rPr>
      </w:pPr>
    </w:p>
    <w:p w:rsidR="00770EC0" w:rsidRPr="00770EC0" w:rsidRDefault="00770EC0" w:rsidP="00770EC0">
      <w:pPr>
        <w:tabs>
          <w:tab w:val="left" w:pos="567"/>
        </w:tabs>
        <w:spacing w:after="0" w:line="240" w:lineRule="auto"/>
        <w:jc w:val="center"/>
        <w:rPr>
          <w:rFonts w:ascii="Times New Roman" w:eastAsia="Times New Roman" w:hAnsi="Times New Roman"/>
          <w:b/>
          <w:snapToGrid w:val="0"/>
        </w:rPr>
      </w:pPr>
    </w:p>
    <w:p w:rsidR="00770EC0" w:rsidRPr="00770EC0" w:rsidRDefault="00770EC0" w:rsidP="00770EC0">
      <w:pPr>
        <w:tabs>
          <w:tab w:val="left" w:pos="567"/>
        </w:tabs>
        <w:spacing w:after="0" w:line="240" w:lineRule="auto"/>
        <w:jc w:val="center"/>
        <w:rPr>
          <w:rFonts w:ascii="Times New Roman" w:eastAsia="Times New Roman" w:hAnsi="Times New Roman"/>
          <w:b/>
          <w:snapToGrid w:val="0"/>
        </w:rPr>
      </w:pPr>
    </w:p>
    <w:p w:rsidR="00770EC0" w:rsidRPr="00770EC0" w:rsidRDefault="00770EC0" w:rsidP="00770EC0">
      <w:pPr>
        <w:tabs>
          <w:tab w:val="left" w:pos="567"/>
        </w:tabs>
        <w:spacing w:after="0" w:line="240" w:lineRule="auto"/>
        <w:jc w:val="center"/>
        <w:rPr>
          <w:rFonts w:ascii="Times New Roman" w:eastAsia="Times New Roman" w:hAnsi="Times New Roman"/>
          <w:b/>
          <w:snapToGrid w:val="0"/>
        </w:rPr>
      </w:pPr>
    </w:p>
    <w:p w:rsidR="00770EC0" w:rsidRPr="00770EC0" w:rsidRDefault="00770EC0" w:rsidP="00770EC0">
      <w:pPr>
        <w:tabs>
          <w:tab w:val="left" w:pos="567"/>
        </w:tabs>
        <w:spacing w:after="0" w:line="240" w:lineRule="auto"/>
        <w:jc w:val="center"/>
        <w:rPr>
          <w:rFonts w:ascii="Times New Roman" w:eastAsia="Times New Roman" w:hAnsi="Times New Roman"/>
          <w:b/>
          <w:snapToGrid w:val="0"/>
        </w:rPr>
      </w:pPr>
    </w:p>
    <w:p w:rsidR="00770EC0" w:rsidRPr="00770EC0" w:rsidRDefault="00770EC0" w:rsidP="00770EC0">
      <w:pPr>
        <w:tabs>
          <w:tab w:val="left" w:pos="567"/>
        </w:tabs>
        <w:spacing w:after="0" w:line="240" w:lineRule="auto"/>
        <w:jc w:val="center"/>
        <w:rPr>
          <w:rFonts w:ascii="Times New Roman" w:eastAsia="Times New Roman" w:hAnsi="Times New Roman"/>
          <w:b/>
          <w:snapToGrid w:val="0"/>
        </w:rPr>
      </w:pPr>
      <w:r w:rsidRPr="00770EC0">
        <w:rPr>
          <w:rFonts w:ascii="Times New Roman" w:eastAsia="Times New Roman" w:hAnsi="Times New Roman"/>
          <w:b/>
          <w:snapToGrid w:val="0"/>
        </w:rPr>
        <w:t>II PRIEDAS</w:t>
      </w:r>
    </w:p>
    <w:p w:rsidR="00770EC0" w:rsidRPr="00770EC0" w:rsidRDefault="00770EC0" w:rsidP="00770EC0">
      <w:pPr>
        <w:tabs>
          <w:tab w:val="left" w:pos="567"/>
        </w:tabs>
        <w:spacing w:after="0" w:line="240" w:lineRule="auto"/>
        <w:ind w:left="1701" w:right="1416" w:hanging="567"/>
        <w:rPr>
          <w:rFonts w:ascii="Times New Roman" w:eastAsia="Times New Roman" w:hAnsi="Times New Roman"/>
          <w:snapToGrid w:val="0"/>
        </w:rPr>
      </w:pPr>
    </w:p>
    <w:p w:rsidR="00770EC0" w:rsidRPr="00770EC0" w:rsidRDefault="00770EC0" w:rsidP="00770EC0">
      <w:pPr>
        <w:tabs>
          <w:tab w:val="left" w:pos="567"/>
        </w:tabs>
        <w:spacing w:after="0" w:line="240" w:lineRule="auto"/>
        <w:jc w:val="center"/>
        <w:rPr>
          <w:rFonts w:ascii="Times New Roman" w:eastAsia="Times New Roman" w:hAnsi="Times New Roman"/>
          <w:i/>
          <w:snapToGrid w:val="0"/>
        </w:rPr>
      </w:pPr>
      <w:r w:rsidRPr="00770EC0">
        <w:rPr>
          <w:rFonts w:ascii="Times New Roman" w:eastAsia="Times New Roman" w:hAnsi="Times New Roman"/>
          <w:b/>
          <w:snapToGrid w:val="0"/>
        </w:rPr>
        <w:t>REGISTRACIJOS SĄLYGOS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1701"/>
        </w:tabs>
        <w:spacing w:after="0" w:line="240" w:lineRule="auto"/>
        <w:ind w:left="1701" w:right="567" w:hanging="567"/>
        <w:rPr>
          <w:rFonts w:ascii="Times New Roman" w:eastAsia="Times New Roman" w:hAnsi="Times New Roman"/>
          <w:b/>
          <w:snapToGrid w:val="0"/>
        </w:rPr>
      </w:pPr>
      <w:r w:rsidRPr="00770EC0">
        <w:rPr>
          <w:rFonts w:ascii="Times New Roman" w:eastAsia="Times New Roman" w:hAnsi="Times New Roman"/>
          <w:b/>
          <w:snapToGrid w:val="0"/>
        </w:rPr>
        <w:t>A.</w:t>
      </w:r>
      <w:r w:rsidRPr="00770EC0">
        <w:rPr>
          <w:rFonts w:ascii="Times New Roman" w:eastAsia="Times New Roman" w:hAnsi="Times New Roman"/>
          <w:b/>
          <w:snapToGrid w:val="0"/>
        </w:rPr>
        <w:tab/>
        <w:t>GAMINTOJAS (-AI), ATSAKINGAS (-I) UŽ SERIJŲ IŠLEIDIMĄ</w:t>
      </w:r>
    </w:p>
    <w:p w:rsidR="00770EC0" w:rsidRPr="00770EC0" w:rsidRDefault="00770EC0" w:rsidP="00770EC0">
      <w:pPr>
        <w:tabs>
          <w:tab w:val="left" w:pos="1701"/>
        </w:tabs>
        <w:spacing w:after="0" w:line="240" w:lineRule="auto"/>
        <w:ind w:left="567" w:right="567" w:hanging="567"/>
        <w:rPr>
          <w:rFonts w:ascii="Times New Roman" w:eastAsia="Times New Roman" w:hAnsi="Times New Roman"/>
          <w:snapToGrid w:val="0"/>
        </w:rPr>
      </w:pPr>
    </w:p>
    <w:p w:rsidR="00770EC0" w:rsidRPr="00770EC0" w:rsidRDefault="00770EC0" w:rsidP="00770EC0">
      <w:pPr>
        <w:tabs>
          <w:tab w:val="left" w:pos="1701"/>
        </w:tabs>
        <w:spacing w:after="0" w:line="240" w:lineRule="auto"/>
        <w:ind w:left="1701" w:right="567" w:hanging="567"/>
        <w:rPr>
          <w:rFonts w:ascii="Times New Roman" w:eastAsia="Times New Roman" w:hAnsi="Times New Roman"/>
          <w:b/>
          <w:snapToGrid w:val="0"/>
        </w:rPr>
      </w:pPr>
      <w:r w:rsidRPr="00770EC0">
        <w:rPr>
          <w:rFonts w:ascii="Times New Roman" w:eastAsia="Times New Roman" w:hAnsi="Times New Roman"/>
          <w:b/>
          <w:snapToGrid w:val="0"/>
        </w:rPr>
        <w:t>B.</w:t>
      </w:r>
      <w:r w:rsidRPr="00770EC0">
        <w:rPr>
          <w:rFonts w:ascii="Times New Roman" w:eastAsia="Times New Roman" w:hAnsi="Times New Roman"/>
          <w:b/>
          <w:snapToGrid w:val="0"/>
        </w:rPr>
        <w:tab/>
        <w:t>TIEKIMO IR VARTOJIMO SĄLYGOS AR APRIBOJIMAI</w:t>
      </w:r>
    </w:p>
    <w:p w:rsidR="00770EC0" w:rsidRPr="00770EC0" w:rsidRDefault="00770EC0" w:rsidP="00770EC0">
      <w:pPr>
        <w:tabs>
          <w:tab w:val="left" w:pos="567"/>
        </w:tabs>
        <w:spacing w:after="0" w:line="240" w:lineRule="auto"/>
        <w:ind w:left="567" w:hanging="567"/>
        <w:rPr>
          <w:rFonts w:ascii="Times New Roman" w:eastAsia="Times New Roman" w:hAnsi="Times New Roman"/>
          <w:snapToGrid w:val="0"/>
        </w:rPr>
      </w:pPr>
    </w:p>
    <w:p w:rsidR="00770EC0" w:rsidRPr="00770EC0" w:rsidRDefault="00770EC0" w:rsidP="00770EC0">
      <w:pPr>
        <w:tabs>
          <w:tab w:val="left" w:pos="567"/>
        </w:tabs>
        <w:spacing w:after="0" w:line="240" w:lineRule="auto"/>
        <w:ind w:right="-1"/>
        <w:rPr>
          <w:rFonts w:ascii="Times New Roman" w:eastAsia="Times New Roman" w:hAnsi="Times New Roman"/>
          <w:snapToGrid w:val="0"/>
        </w:rPr>
      </w:pPr>
    </w:p>
    <w:p w:rsidR="00770EC0" w:rsidRPr="00770EC0" w:rsidRDefault="00770EC0" w:rsidP="00770EC0">
      <w:pPr>
        <w:tabs>
          <w:tab w:val="left" w:pos="567"/>
        </w:tabs>
        <w:spacing w:after="0" w:line="240" w:lineRule="auto"/>
        <w:ind w:left="567" w:hanging="567"/>
        <w:rPr>
          <w:rFonts w:ascii="Times New Roman" w:eastAsia="Times New Roman" w:hAnsi="Times New Roman"/>
          <w:b/>
          <w:snapToGrid w:val="0"/>
        </w:rPr>
      </w:pPr>
      <w:r w:rsidRPr="00770EC0">
        <w:rPr>
          <w:rFonts w:ascii="Times New Roman" w:eastAsia="Times New Roman" w:hAnsi="Times New Roman"/>
          <w:snapToGrid w:val="0"/>
        </w:rPr>
        <w:br w:type="page"/>
      </w:r>
      <w:r w:rsidRPr="00770EC0">
        <w:rPr>
          <w:rFonts w:ascii="Times New Roman" w:eastAsia="Times New Roman" w:hAnsi="Times New Roman"/>
          <w:b/>
          <w:snapToGrid w:val="0"/>
        </w:rPr>
        <w:lastRenderedPageBreak/>
        <w:t>A.</w:t>
      </w:r>
      <w:r w:rsidRPr="00770EC0">
        <w:rPr>
          <w:rFonts w:ascii="Times New Roman" w:eastAsia="Times New Roman" w:hAnsi="Times New Roman"/>
          <w:b/>
          <w:snapToGrid w:val="0"/>
        </w:rPr>
        <w:tab/>
        <w:t>GAMINTOJAS (-AI), ATSAKINGAS (-I) UŽ SERIJŲ IŠLEIDIMĄ</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297381" w:rsidRPr="00770EC0" w:rsidRDefault="00297381" w:rsidP="00297381">
      <w:pPr>
        <w:tabs>
          <w:tab w:val="left" w:pos="567"/>
        </w:tabs>
        <w:spacing w:after="0" w:line="240" w:lineRule="auto"/>
        <w:jc w:val="both"/>
        <w:rPr>
          <w:rFonts w:ascii="Times New Roman" w:eastAsia="Times New Roman" w:hAnsi="Times New Roman"/>
          <w:snapToGrid w:val="0"/>
        </w:rPr>
      </w:pPr>
      <w:r w:rsidRPr="00770EC0">
        <w:rPr>
          <w:rFonts w:ascii="Times New Roman" w:eastAsia="Times New Roman" w:hAnsi="Times New Roman"/>
          <w:snapToGrid w:val="0"/>
          <w:u w:val="single"/>
        </w:rPr>
        <w:t>Gamintojo (-ų), atsakingo (-ų) už serijų išleidimą, pavadinimas (-ai) ir adresas (-ai)</w:t>
      </w:r>
    </w:p>
    <w:p w:rsidR="00297381" w:rsidRPr="00770EC0" w:rsidRDefault="00297381" w:rsidP="00297381">
      <w:pPr>
        <w:tabs>
          <w:tab w:val="left" w:pos="567"/>
        </w:tabs>
        <w:spacing w:after="0" w:line="240" w:lineRule="auto"/>
        <w:rPr>
          <w:rFonts w:ascii="Times New Roman" w:eastAsia="Times New Roman" w:hAnsi="Times New Roman"/>
          <w:snapToGrid w:val="0"/>
        </w:rPr>
      </w:pPr>
    </w:p>
    <w:p w:rsidR="00297381" w:rsidRPr="0025662A" w:rsidRDefault="00297381" w:rsidP="00297381">
      <w:pPr>
        <w:autoSpaceDE w:val="0"/>
        <w:autoSpaceDN w:val="0"/>
        <w:adjustRightInd w:val="0"/>
        <w:spacing w:after="0" w:line="240" w:lineRule="auto"/>
        <w:rPr>
          <w:rFonts w:ascii="Times New Roman" w:hAnsi="Times New Roman"/>
        </w:rPr>
      </w:pPr>
      <w:r w:rsidRPr="0025662A">
        <w:rPr>
          <w:rFonts w:ascii="Times New Roman" w:hAnsi="Times New Roman"/>
        </w:rPr>
        <w:t>Fresenius Kabi Deutschland GmbH</w:t>
      </w:r>
    </w:p>
    <w:p w:rsidR="00297381" w:rsidRPr="0025662A" w:rsidRDefault="00297381" w:rsidP="00297381">
      <w:pPr>
        <w:autoSpaceDE w:val="0"/>
        <w:autoSpaceDN w:val="0"/>
        <w:adjustRightInd w:val="0"/>
        <w:spacing w:after="0" w:line="240" w:lineRule="auto"/>
        <w:rPr>
          <w:rFonts w:ascii="Times New Roman" w:hAnsi="Times New Roman"/>
        </w:rPr>
      </w:pPr>
      <w:r w:rsidRPr="0025662A">
        <w:rPr>
          <w:rFonts w:ascii="Times New Roman" w:hAnsi="Times New Roman"/>
        </w:rPr>
        <w:t>Pfingstweide 53</w:t>
      </w:r>
    </w:p>
    <w:p w:rsidR="00297381" w:rsidRPr="00FB5221" w:rsidRDefault="00297381" w:rsidP="00297381">
      <w:pPr>
        <w:autoSpaceDE w:val="0"/>
        <w:autoSpaceDN w:val="0"/>
        <w:adjustRightInd w:val="0"/>
        <w:spacing w:after="0" w:line="240" w:lineRule="auto"/>
        <w:rPr>
          <w:rFonts w:ascii="Times New Roman" w:hAnsi="Times New Roman"/>
        </w:rPr>
      </w:pPr>
      <w:r w:rsidRPr="00FB5221">
        <w:rPr>
          <w:rFonts w:ascii="Times New Roman" w:hAnsi="Times New Roman"/>
        </w:rPr>
        <w:t>61169 Friedberg</w:t>
      </w:r>
    </w:p>
    <w:p w:rsidR="00297381" w:rsidRPr="00FB5221" w:rsidRDefault="00297381" w:rsidP="00297381">
      <w:pPr>
        <w:autoSpaceDE w:val="0"/>
        <w:autoSpaceDN w:val="0"/>
        <w:adjustRightInd w:val="0"/>
        <w:spacing w:after="0" w:line="240" w:lineRule="auto"/>
        <w:rPr>
          <w:rFonts w:ascii="Times New Roman" w:hAnsi="Times New Roman"/>
        </w:rPr>
      </w:pPr>
      <w:r w:rsidRPr="00FB5221">
        <w:rPr>
          <w:rFonts w:ascii="Times New Roman" w:hAnsi="Times New Roman"/>
        </w:rPr>
        <w:t>Vokietija</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b/>
          <w:snapToGrid w:val="0"/>
        </w:rPr>
        <w:t>B.</w:t>
      </w:r>
      <w:r w:rsidRPr="00770EC0">
        <w:rPr>
          <w:rFonts w:ascii="Times New Roman" w:eastAsia="Times New Roman" w:hAnsi="Times New Roman"/>
          <w:b/>
          <w:snapToGrid w:val="0"/>
        </w:rPr>
        <w:tab/>
        <w:t>TIEKIMO IR VARTOJIMO SĄLYGOS AR APRIBOJIMAI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Receptinis vaistinis preparatas.</w:t>
      </w:r>
    </w:p>
    <w:p w:rsidR="00770EC0" w:rsidRPr="00770EC0" w:rsidRDefault="00770EC0" w:rsidP="00770EC0">
      <w:pPr>
        <w:tabs>
          <w:tab w:val="left" w:pos="4962"/>
        </w:tabs>
        <w:spacing w:after="0" w:line="240" w:lineRule="auto"/>
        <w:rPr>
          <w:rFonts w:ascii="Times New Roman" w:eastAsia="SimSun" w:hAnsi="Times New Roman"/>
          <w:color w:val="000000"/>
          <w:lang w:eastAsia="x-none"/>
        </w:rPr>
      </w:pPr>
      <w:r w:rsidRPr="00770EC0">
        <w:rPr>
          <w:rFonts w:ascii="Times New Roman" w:eastAsia="SimSun" w:hAnsi="Times New Roman"/>
          <w:b/>
          <w:lang w:eastAsia="x-none"/>
        </w:rPr>
        <w:br w:type="page"/>
      </w:r>
    </w:p>
    <w:p w:rsidR="00770EC0" w:rsidRPr="00770EC0" w:rsidRDefault="00770EC0" w:rsidP="00770EC0">
      <w:pPr>
        <w:tabs>
          <w:tab w:val="left" w:pos="567"/>
        </w:tabs>
        <w:spacing w:after="0" w:line="240" w:lineRule="auto"/>
        <w:ind w:right="566"/>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b/>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b/>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b/>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b/>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b/>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b/>
          <w:snapToGrid w:val="0"/>
        </w:rPr>
      </w:pPr>
    </w:p>
    <w:p w:rsidR="00770EC0" w:rsidRPr="00770EC0" w:rsidRDefault="00770EC0" w:rsidP="00770EC0">
      <w:pPr>
        <w:keepNext/>
        <w:tabs>
          <w:tab w:val="left" w:pos="567"/>
        </w:tabs>
        <w:spacing w:after="0" w:line="240" w:lineRule="auto"/>
        <w:jc w:val="center"/>
        <w:outlineLvl w:val="1"/>
        <w:rPr>
          <w:rFonts w:ascii="Times New Roman" w:eastAsia="Times New Roman" w:hAnsi="Times New Roman"/>
          <w:b/>
          <w:snapToGrid w:val="0"/>
          <w:lang w:eastAsia="x-none"/>
        </w:rPr>
      </w:pPr>
      <w:r w:rsidRPr="00770EC0">
        <w:rPr>
          <w:rFonts w:ascii="Times New Roman" w:eastAsia="Times New Roman" w:hAnsi="Times New Roman"/>
          <w:b/>
          <w:bCs/>
          <w:iCs/>
          <w:snapToGrid w:val="0"/>
          <w:lang w:eastAsia="x-none"/>
        </w:rPr>
        <w:t>III PRIEDAS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center"/>
        <w:outlineLvl w:val="1"/>
        <w:rPr>
          <w:rFonts w:ascii="Times New Roman" w:eastAsia="Times New Roman" w:hAnsi="Times New Roman"/>
          <w:b/>
          <w:snapToGrid w:val="0"/>
          <w:lang w:eastAsia="x-none"/>
        </w:rPr>
      </w:pPr>
      <w:r w:rsidRPr="00770EC0">
        <w:rPr>
          <w:rFonts w:ascii="Times New Roman" w:eastAsia="Times New Roman" w:hAnsi="Times New Roman"/>
          <w:b/>
          <w:bCs/>
          <w:iCs/>
          <w:snapToGrid w:val="0"/>
          <w:lang w:eastAsia="x-none"/>
        </w:rPr>
        <w:t>ŽENKLINIMAS IR PAKUOTĖS LAPELIS</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br w:type="page"/>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center"/>
        <w:outlineLvl w:val="1"/>
        <w:rPr>
          <w:rFonts w:ascii="Times New Roman" w:eastAsia="Times New Roman" w:hAnsi="Times New Roman"/>
          <w:b/>
          <w:bCs/>
          <w:iCs/>
          <w:snapToGrid w:val="0"/>
          <w:lang w:eastAsia="x-none"/>
        </w:rPr>
      </w:pPr>
    </w:p>
    <w:p w:rsidR="00770EC0" w:rsidRPr="00770EC0" w:rsidRDefault="00770EC0" w:rsidP="00770EC0">
      <w:pPr>
        <w:keepNext/>
        <w:tabs>
          <w:tab w:val="left" w:pos="567"/>
        </w:tabs>
        <w:spacing w:after="0" w:line="240" w:lineRule="auto"/>
        <w:jc w:val="center"/>
        <w:outlineLvl w:val="1"/>
        <w:rPr>
          <w:rFonts w:ascii="Times New Roman" w:eastAsia="Times New Roman" w:hAnsi="Times New Roman"/>
          <w:b/>
          <w:bCs/>
          <w:iCs/>
          <w:snapToGrid w:val="0"/>
          <w:lang w:eastAsia="x-none"/>
        </w:rPr>
      </w:pPr>
    </w:p>
    <w:p w:rsidR="00770EC0" w:rsidRPr="00770EC0" w:rsidRDefault="00770EC0" w:rsidP="00770EC0">
      <w:pPr>
        <w:keepNext/>
        <w:tabs>
          <w:tab w:val="left" w:pos="567"/>
        </w:tabs>
        <w:spacing w:after="0" w:line="240" w:lineRule="auto"/>
        <w:jc w:val="center"/>
        <w:outlineLvl w:val="1"/>
        <w:rPr>
          <w:rFonts w:ascii="Times New Roman" w:eastAsia="Times New Roman" w:hAnsi="Times New Roman"/>
          <w:b/>
          <w:snapToGrid w:val="0"/>
          <w:lang w:eastAsia="x-none"/>
        </w:rPr>
      </w:pPr>
      <w:r w:rsidRPr="00770EC0">
        <w:rPr>
          <w:rFonts w:ascii="Times New Roman" w:eastAsia="Times New Roman" w:hAnsi="Times New Roman"/>
          <w:b/>
          <w:bCs/>
          <w:iCs/>
          <w:snapToGrid w:val="0"/>
          <w:lang w:eastAsia="x-none"/>
        </w:rPr>
        <w:t>A. ŽENKLINIMAS</w:t>
      </w:r>
    </w:p>
    <w:p w:rsidR="00770EC0" w:rsidRPr="00770EC0" w:rsidRDefault="00770EC0" w:rsidP="00770EC0">
      <w:pPr>
        <w:tabs>
          <w:tab w:val="left" w:pos="567"/>
        </w:tabs>
        <w:spacing w:after="0" w:line="240" w:lineRule="auto"/>
        <w:rPr>
          <w:rFonts w:ascii="Times New Roman" w:eastAsia="Times New Roman" w:hAnsi="Times New Roman"/>
          <w:b/>
          <w:snapToGrid w:val="0"/>
        </w:rPr>
      </w:pPr>
      <w:r w:rsidRPr="00770EC0">
        <w:rPr>
          <w:rFonts w:ascii="Times New Roman" w:eastAsia="Times New Roman" w:hAnsi="Times New Roman"/>
          <w:snapToGrid w:val="0"/>
        </w:rPr>
        <w:br w:type="page"/>
      </w: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rPr>
      </w:pPr>
      <w:r w:rsidRPr="00770EC0">
        <w:rPr>
          <w:rFonts w:ascii="Times New Roman" w:eastAsia="Times New Roman" w:hAnsi="Times New Roman"/>
          <w:b/>
          <w:snapToGrid w:val="0"/>
        </w:rPr>
        <w:lastRenderedPageBreak/>
        <w:t>INFORMACIJA ANT IŠORINĖS PAKUOTĖS</w:t>
      </w: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770EC0">
        <w:rPr>
          <w:rFonts w:ascii="Times New Roman" w:eastAsia="Times New Roman" w:hAnsi="Times New Roman"/>
          <w:b/>
          <w:snapToGrid w:val="0"/>
        </w:rPr>
        <w:t>KARTONO DĖŽUTĖ</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1.</w:t>
      </w:r>
      <w:r w:rsidRPr="00770EC0">
        <w:rPr>
          <w:rFonts w:ascii="Times New Roman" w:eastAsia="Times New Roman" w:hAnsi="Times New Roman"/>
          <w:b/>
          <w:snapToGrid w:val="0"/>
        </w:rPr>
        <w:tab/>
      </w:r>
      <w:r w:rsidRPr="00770EC0">
        <w:rPr>
          <w:rFonts w:ascii="Times New Roman" w:eastAsia="Times New Roman" w:hAnsi="Times New Roman"/>
          <w:b/>
          <w:caps/>
          <w:snapToGrid w:val="0"/>
        </w:rPr>
        <w:t>VAISTINIO</w:t>
      </w:r>
      <w:r w:rsidRPr="00770EC0">
        <w:rPr>
          <w:rFonts w:ascii="Times New Roman" w:eastAsia="Times New Roman" w:hAnsi="Times New Roman"/>
          <w:b/>
          <w:snapToGrid w:val="0"/>
        </w:rPr>
        <w:t xml:space="preserve"> PREPARATO PAVADINIMAS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Bendamustine Kabi 2,5 mg/ml milteliai infuzinio tirpalo koncentratui</w:t>
      </w:r>
    </w:p>
    <w:p w:rsidR="00770EC0" w:rsidRPr="00B800FE" w:rsidRDefault="004F49B9" w:rsidP="00770EC0">
      <w:pPr>
        <w:tabs>
          <w:tab w:val="left" w:pos="567"/>
        </w:tabs>
        <w:spacing w:after="0" w:line="240" w:lineRule="auto"/>
        <w:rPr>
          <w:rFonts w:ascii="Times New Roman" w:eastAsia="Times New Roman" w:hAnsi="Times New Roman"/>
          <w:iCs/>
          <w:snapToGrid w:val="0"/>
        </w:rPr>
      </w:pPr>
      <w:r>
        <w:rPr>
          <w:rFonts w:ascii="Times New Roman" w:eastAsia="Times New Roman" w:hAnsi="Times New Roman"/>
          <w:iCs/>
          <w:snapToGrid w:val="0"/>
        </w:rPr>
        <w:t>b</w:t>
      </w:r>
      <w:r w:rsidR="00770EC0" w:rsidRPr="00B800FE">
        <w:rPr>
          <w:rFonts w:ascii="Times New Roman" w:eastAsia="Times New Roman" w:hAnsi="Times New Roman"/>
          <w:iCs/>
          <w:snapToGrid w:val="0"/>
        </w:rPr>
        <w:t>endamustini hydrochloridum</w:t>
      </w:r>
    </w:p>
    <w:p w:rsidR="00770EC0" w:rsidRPr="004F49B9" w:rsidRDefault="00770EC0" w:rsidP="00770EC0">
      <w:pPr>
        <w:tabs>
          <w:tab w:val="left" w:pos="567"/>
        </w:tabs>
        <w:spacing w:after="0" w:line="240" w:lineRule="auto"/>
        <w:rPr>
          <w:rFonts w:ascii="Times New Roman" w:eastAsia="Times New Roman" w:hAnsi="Times New Roman"/>
          <w:iCs/>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770EC0">
        <w:rPr>
          <w:rFonts w:ascii="Times New Roman" w:eastAsia="Times New Roman" w:hAnsi="Times New Roman"/>
          <w:b/>
          <w:snapToGrid w:val="0"/>
        </w:rPr>
        <w:t>2.</w:t>
      </w:r>
      <w:r w:rsidRPr="00770EC0">
        <w:rPr>
          <w:rFonts w:ascii="Times New Roman" w:eastAsia="Times New Roman" w:hAnsi="Times New Roman"/>
          <w:b/>
          <w:snapToGrid w:val="0"/>
        </w:rPr>
        <w:tab/>
        <w:t>VEIKLIOJI (-IOS) MEDŽIAGA (-OS) IR JOS (-Ų) KIEKIS (-IAI)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1 flakone yra 25 mg bendamustino hidrochlorido.</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A947D9">
        <w:rPr>
          <w:rFonts w:ascii="Times New Roman" w:eastAsia="Times New Roman" w:hAnsi="Times New Roman"/>
          <w:snapToGrid w:val="0"/>
          <w:highlight w:val="lightGray"/>
        </w:rPr>
        <w:t>1 flakone yra 100 mg bendamustino hidrochlorido.</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Po ištirpinimo 1 ml koncentrato yra 2,5 mg bendamustino hidrochlorido.</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3.</w:t>
      </w:r>
      <w:r w:rsidRPr="00770EC0">
        <w:rPr>
          <w:rFonts w:ascii="Times New Roman" w:eastAsia="Times New Roman" w:hAnsi="Times New Roman"/>
          <w:b/>
          <w:snapToGrid w:val="0"/>
        </w:rPr>
        <w:tab/>
        <w:t>PAGALBINIŲ MEDŽIAGŲ SĄRAŠAS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827DFE" w:rsidP="00770EC0">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M</w:t>
      </w:r>
      <w:r w:rsidR="00770EC0" w:rsidRPr="00770EC0">
        <w:rPr>
          <w:rFonts w:ascii="Times New Roman" w:eastAsia="Times New Roman" w:hAnsi="Times New Roman"/>
          <w:snapToGrid w:val="0"/>
        </w:rPr>
        <w:t>anitoli</w:t>
      </w:r>
      <w:r>
        <w:rPr>
          <w:rFonts w:ascii="Times New Roman" w:eastAsia="Times New Roman" w:hAnsi="Times New Roman"/>
          <w:snapToGrid w:val="0"/>
        </w:rPr>
        <w:t>s</w:t>
      </w:r>
      <w:r w:rsidR="00770EC0" w:rsidRPr="00770EC0">
        <w:rPr>
          <w:rFonts w:ascii="Times New Roman" w:eastAsia="Times New Roman" w:hAnsi="Times New Roman"/>
          <w:snapToGrid w:val="0"/>
        </w:rPr>
        <w:t>.</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4.</w:t>
      </w:r>
      <w:r w:rsidRPr="00770EC0">
        <w:rPr>
          <w:rFonts w:ascii="Times New Roman" w:eastAsia="Times New Roman" w:hAnsi="Times New Roman"/>
          <w:b/>
          <w:snapToGrid w:val="0"/>
        </w:rPr>
        <w:tab/>
        <w:t>FARMACINĖ FORMA IR KIEKIS PAKUOTĖJE</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4F49B9">
        <w:rPr>
          <w:rFonts w:ascii="Times New Roman" w:eastAsia="Times New Roman" w:hAnsi="Times New Roman"/>
          <w:snapToGrid w:val="0"/>
        </w:rPr>
        <w:t xml:space="preserve">Milteliai </w:t>
      </w:r>
      <w:r w:rsidRPr="000C6535">
        <w:rPr>
          <w:rFonts w:ascii="Times New Roman" w:eastAsia="Times New Roman" w:hAnsi="Times New Roman"/>
          <w:snapToGrid w:val="0"/>
        </w:rPr>
        <w:t>infuzinio tirpalo koncentrat</w:t>
      </w:r>
      <w:r w:rsidRPr="002E78C4">
        <w:rPr>
          <w:rFonts w:ascii="Times New Roman" w:eastAsia="Times New Roman" w:hAnsi="Times New Roman"/>
          <w:snapToGrid w:val="0"/>
        </w:rPr>
        <w:t>ui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A947D9">
        <w:rPr>
          <w:rFonts w:ascii="Times New Roman" w:eastAsia="Times New Roman" w:hAnsi="Times New Roman"/>
          <w:snapToGrid w:val="0"/>
          <w:highlight w:val="lightGray"/>
        </w:rPr>
        <w:t>[25 mg</w:t>
      </w:r>
      <w:r w:rsidR="00773B99" w:rsidRPr="00A947D9">
        <w:rPr>
          <w:rFonts w:ascii="Times New Roman" w:eastAsia="Times New Roman" w:hAnsi="Times New Roman"/>
          <w:snapToGrid w:val="0"/>
          <w:highlight w:val="lightGray"/>
        </w:rPr>
        <w:t>:</w:t>
      </w:r>
      <w:r w:rsidRPr="00A947D9">
        <w:rPr>
          <w:rFonts w:ascii="Times New Roman" w:eastAsia="Times New Roman" w:hAnsi="Times New Roman"/>
          <w:snapToGrid w:val="0"/>
          <w:highlight w:val="lightGray"/>
        </w:rPr>
        <w:t>]</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1 flakonas</w:t>
      </w:r>
    </w:p>
    <w:p w:rsidR="00770EC0" w:rsidRPr="00A947D9" w:rsidRDefault="00770EC0" w:rsidP="00770EC0">
      <w:pPr>
        <w:tabs>
          <w:tab w:val="left" w:pos="567"/>
        </w:tabs>
        <w:spacing w:after="0" w:line="240" w:lineRule="auto"/>
        <w:rPr>
          <w:rFonts w:ascii="Times New Roman" w:eastAsia="Times New Roman" w:hAnsi="Times New Roman"/>
          <w:iCs/>
          <w:snapToGrid w:val="0"/>
          <w:highlight w:val="lightGray"/>
        </w:rPr>
      </w:pPr>
      <w:r w:rsidRPr="00A947D9">
        <w:rPr>
          <w:rFonts w:ascii="Times New Roman" w:eastAsia="Times New Roman" w:hAnsi="Times New Roman"/>
          <w:iCs/>
          <w:snapToGrid w:val="0"/>
          <w:highlight w:val="lightGray"/>
        </w:rPr>
        <w:t>5 flakonai</w:t>
      </w:r>
    </w:p>
    <w:p w:rsidR="00770EC0" w:rsidRPr="00A947D9" w:rsidRDefault="00770EC0" w:rsidP="00770EC0">
      <w:pPr>
        <w:tabs>
          <w:tab w:val="left" w:pos="567"/>
        </w:tabs>
        <w:spacing w:after="0" w:line="240" w:lineRule="auto"/>
        <w:rPr>
          <w:rFonts w:ascii="Times New Roman" w:eastAsia="Times New Roman" w:hAnsi="Times New Roman"/>
          <w:iCs/>
          <w:snapToGrid w:val="0"/>
          <w:highlight w:val="lightGray"/>
        </w:rPr>
      </w:pPr>
      <w:r w:rsidRPr="00A947D9">
        <w:rPr>
          <w:rFonts w:ascii="Times New Roman" w:eastAsia="Times New Roman" w:hAnsi="Times New Roman"/>
          <w:iCs/>
          <w:snapToGrid w:val="0"/>
          <w:highlight w:val="lightGray"/>
        </w:rPr>
        <w:t>10 flakonų</w:t>
      </w:r>
    </w:p>
    <w:p w:rsidR="00770EC0" w:rsidRPr="00B800FE" w:rsidRDefault="00770EC0" w:rsidP="00770EC0">
      <w:pPr>
        <w:tabs>
          <w:tab w:val="left" w:pos="567"/>
        </w:tabs>
        <w:spacing w:after="0" w:line="240" w:lineRule="auto"/>
        <w:rPr>
          <w:rFonts w:ascii="Times New Roman" w:eastAsia="Times New Roman" w:hAnsi="Times New Roman"/>
          <w:iCs/>
          <w:snapToGrid w:val="0"/>
        </w:rPr>
      </w:pPr>
      <w:r w:rsidRPr="00A947D9">
        <w:rPr>
          <w:rFonts w:ascii="Times New Roman" w:eastAsia="Times New Roman" w:hAnsi="Times New Roman"/>
          <w:iCs/>
          <w:snapToGrid w:val="0"/>
          <w:highlight w:val="lightGray"/>
        </w:rPr>
        <w:t>20 flakonų</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A947D9" w:rsidRDefault="00770EC0" w:rsidP="00770EC0">
      <w:pPr>
        <w:tabs>
          <w:tab w:val="left" w:pos="567"/>
        </w:tabs>
        <w:spacing w:after="0" w:line="240" w:lineRule="auto"/>
        <w:rPr>
          <w:rFonts w:ascii="Times New Roman" w:eastAsia="Times New Roman" w:hAnsi="Times New Roman"/>
          <w:snapToGrid w:val="0"/>
          <w:highlight w:val="lightGray"/>
        </w:rPr>
      </w:pPr>
      <w:r w:rsidRPr="00A947D9">
        <w:rPr>
          <w:rFonts w:ascii="Times New Roman" w:eastAsia="Times New Roman" w:hAnsi="Times New Roman"/>
          <w:snapToGrid w:val="0"/>
          <w:highlight w:val="lightGray"/>
        </w:rPr>
        <w:t>[100 mg</w:t>
      </w:r>
      <w:r w:rsidR="00773B99" w:rsidRPr="00A947D9">
        <w:rPr>
          <w:rFonts w:ascii="Times New Roman" w:eastAsia="Times New Roman" w:hAnsi="Times New Roman"/>
          <w:snapToGrid w:val="0"/>
          <w:highlight w:val="lightGray"/>
        </w:rPr>
        <w:t>:</w:t>
      </w:r>
      <w:r w:rsidRPr="00A947D9">
        <w:rPr>
          <w:rFonts w:ascii="Times New Roman" w:eastAsia="Times New Roman" w:hAnsi="Times New Roman"/>
          <w:snapToGrid w:val="0"/>
          <w:highlight w:val="lightGray"/>
        </w:rPr>
        <w:t>]</w:t>
      </w:r>
    </w:p>
    <w:p w:rsidR="00770EC0" w:rsidRPr="00A947D9" w:rsidRDefault="00770EC0" w:rsidP="00770EC0">
      <w:pPr>
        <w:tabs>
          <w:tab w:val="left" w:pos="567"/>
        </w:tabs>
        <w:spacing w:after="0" w:line="240" w:lineRule="auto"/>
        <w:rPr>
          <w:rFonts w:ascii="Times New Roman" w:eastAsia="Times New Roman" w:hAnsi="Times New Roman"/>
          <w:snapToGrid w:val="0"/>
          <w:highlight w:val="lightGray"/>
        </w:rPr>
      </w:pPr>
      <w:r w:rsidRPr="00A947D9">
        <w:rPr>
          <w:rFonts w:ascii="Times New Roman" w:eastAsia="Times New Roman" w:hAnsi="Times New Roman"/>
          <w:snapToGrid w:val="0"/>
          <w:highlight w:val="lightGray"/>
        </w:rPr>
        <w:t>1 flakonas</w:t>
      </w:r>
    </w:p>
    <w:p w:rsidR="00770EC0" w:rsidRPr="00B800FE" w:rsidRDefault="00770EC0" w:rsidP="00770EC0">
      <w:pPr>
        <w:tabs>
          <w:tab w:val="left" w:pos="567"/>
        </w:tabs>
        <w:spacing w:after="0" w:line="240" w:lineRule="auto"/>
        <w:rPr>
          <w:rFonts w:ascii="Times New Roman" w:eastAsia="Times New Roman" w:hAnsi="Times New Roman"/>
          <w:iCs/>
          <w:snapToGrid w:val="0"/>
        </w:rPr>
      </w:pPr>
      <w:r w:rsidRPr="00A947D9">
        <w:rPr>
          <w:rFonts w:ascii="Times New Roman" w:eastAsia="Times New Roman" w:hAnsi="Times New Roman"/>
          <w:iCs/>
          <w:snapToGrid w:val="0"/>
          <w:highlight w:val="lightGray"/>
        </w:rPr>
        <w:t>5 flakonai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5.</w:t>
      </w:r>
      <w:r w:rsidRPr="00770EC0">
        <w:rPr>
          <w:rFonts w:ascii="Times New Roman" w:eastAsia="Times New Roman" w:hAnsi="Times New Roman"/>
          <w:b/>
          <w:snapToGrid w:val="0"/>
        </w:rPr>
        <w:tab/>
        <w:t>VARTOJIMO METODAS IR BŪDAS (-AI)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Leisti į veną po ištirpinimo ir praskiedimo.</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Prieš vartojimą perskaitykite pakuotės lapelį.</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Tik vienkartiniam vartojimui.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6.</w:t>
      </w:r>
      <w:r w:rsidRPr="00770EC0">
        <w:rPr>
          <w:rFonts w:ascii="Times New Roman" w:eastAsia="Times New Roman" w:hAnsi="Times New Roman"/>
          <w:b/>
          <w:snapToGrid w:val="0"/>
        </w:rPr>
        <w:tab/>
        <w:t>SPECIALUS ĮSPĖJIMAS, KAD VAISTINĮ PREPARATĄ BŪTINA LAIKYTI VAIKAMS NEPASTEBIMOJE IR NEPASIEKIAMOJE VIETOJE</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Laikyti vaikams nepastebimoje ir nepasiekiamoje vietoje.</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7.</w:t>
      </w:r>
      <w:r w:rsidRPr="00770EC0">
        <w:rPr>
          <w:rFonts w:ascii="Times New Roman" w:eastAsia="Times New Roman" w:hAnsi="Times New Roman"/>
          <w:b/>
          <w:snapToGrid w:val="0"/>
        </w:rPr>
        <w:tab/>
        <w:t>KITAS (-I) SPECIALUS (-ŪS) ĮSPĖJIMAS (-AI) (JEI REIKIA)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b/>
          <w:snapToGrid w:val="0"/>
        </w:rPr>
      </w:pPr>
      <w:r w:rsidRPr="00770EC0">
        <w:rPr>
          <w:rFonts w:ascii="Times New Roman" w:eastAsia="Times New Roman" w:hAnsi="Times New Roman"/>
          <w:b/>
          <w:snapToGrid w:val="0"/>
        </w:rPr>
        <w:lastRenderedPageBreak/>
        <w:t>Citotoksinis: elgtis atsargiai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8.</w:t>
      </w:r>
      <w:r w:rsidRPr="00770EC0">
        <w:rPr>
          <w:rFonts w:ascii="Times New Roman" w:eastAsia="Times New Roman" w:hAnsi="Times New Roman"/>
          <w:b/>
          <w:snapToGrid w:val="0"/>
        </w:rPr>
        <w:tab/>
        <w:t>TINKAMUMO LAIKAS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B24DF8" w:rsidP="00770EC0">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EXP</w:t>
      </w:r>
      <w:r w:rsidR="006B4DBF">
        <w:rPr>
          <w:rFonts w:ascii="Times New Roman" w:eastAsia="Times New Roman" w:hAnsi="Times New Roman"/>
          <w:snapToGrid w:val="0"/>
        </w:rPr>
        <w:t>:</w:t>
      </w:r>
      <w:r w:rsidR="00770EC0" w:rsidRPr="00770EC0">
        <w:rPr>
          <w:rFonts w:ascii="Times New Roman" w:eastAsia="Times New Roman" w:hAnsi="Times New Roman"/>
          <w:snapToGrid w:val="0"/>
        </w:rPr>
        <w:t xml:space="preserve"> {mm/MMMM}</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Ištirpinto vaisto tinkamumo laikas nurodytas pakuotės lapelyje.</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9.</w:t>
      </w:r>
      <w:r w:rsidRPr="00770EC0">
        <w:rPr>
          <w:rFonts w:ascii="Times New Roman" w:eastAsia="Times New Roman" w:hAnsi="Times New Roman"/>
          <w:b/>
          <w:snapToGrid w:val="0"/>
        </w:rPr>
        <w:tab/>
        <w:t>SPECIALIOS LAIKYMO SĄLYGOS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70EC0">
        <w:rPr>
          <w:rFonts w:ascii="Times New Roman" w:eastAsia="Times New Roman" w:hAnsi="Times New Roman"/>
          <w:b/>
          <w:snapToGrid w:val="0"/>
        </w:rPr>
        <w:t>10.</w:t>
      </w:r>
      <w:r w:rsidRPr="00770EC0">
        <w:rPr>
          <w:rFonts w:ascii="Times New Roman" w:eastAsia="Times New Roman" w:hAnsi="Times New Roman"/>
          <w:b/>
          <w:snapToGrid w:val="0"/>
        </w:rPr>
        <w:tab/>
        <w:t>SPECIALIOS ATSARGUMO PRIEMONĖS DĖL NESUVARTOTO VAISTINIO PREPARATO AR JO ATLIEKŲ TVARKYMO (JEI REIKIA)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spacing w:after="0" w:line="240" w:lineRule="auto"/>
        <w:rPr>
          <w:rFonts w:ascii="Times New Roman" w:eastAsia="Times New Roman" w:hAnsi="Times New Roman"/>
          <w:snapToGrid w:val="0"/>
          <w:szCs w:val="20"/>
        </w:rPr>
      </w:pPr>
      <w:r w:rsidRPr="00770EC0">
        <w:rPr>
          <w:rFonts w:ascii="Times New Roman" w:eastAsia="Times New Roman" w:hAnsi="Times New Roman"/>
          <w:snapToGrid w:val="0"/>
          <w:szCs w:val="20"/>
        </w:rPr>
        <w:t>Nesuvartotą vaistą ar atliekas reikia tvarkyti laikantis vietinių reikalavimų.</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70EC0">
        <w:rPr>
          <w:rFonts w:ascii="Times New Roman" w:eastAsia="Times New Roman" w:hAnsi="Times New Roman"/>
          <w:b/>
          <w:snapToGrid w:val="0"/>
        </w:rPr>
        <w:t>11.</w:t>
      </w:r>
      <w:r w:rsidRPr="00770EC0">
        <w:rPr>
          <w:rFonts w:ascii="Times New Roman" w:eastAsia="Times New Roman" w:hAnsi="Times New Roman"/>
          <w:b/>
          <w:snapToGrid w:val="0"/>
        </w:rPr>
        <w:tab/>
      </w:r>
      <w:r w:rsidRPr="00770EC0">
        <w:rPr>
          <w:rFonts w:ascii="Times New Roman" w:eastAsia="Times New Roman" w:hAnsi="Times New Roman"/>
          <w:b/>
          <w:caps/>
          <w:snapToGrid w:val="0"/>
        </w:rPr>
        <w:t xml:space="preserve"> REGISTRUOTOJO PAVADINIMAS IR ADRESAS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D74C64" w:rsidRPr="00D74C64" w:rsidRDefault="00D74C64" w:rsidP="00D74C64">
      <w:pPr>
        <w:tabs>
          <w:tab w:val="left" w:pos="567"/>
        </w:tabs>
        <w:spacing w:after="0" w:line="240" w:lineRule="auto"/>
        <w:rPr>
          <w:rFonts w:ascii="Times New Roman" w:eastAsia="Times New Roman" w:hAnsi="Times New Roman"/>
          <w:snapToGrid w:val="0"/>
        </w:rPr>
      </w:pPr>
      <w:r w:rsidRPr="00D74C64">
        <w:rPr>
          <w:rFonts w:ascii="Times New Roman" w:eastAsia="Times New Roman" w:hAnsi="Times New Roman"/>
          <w:snapToGrid w:val="0"/>
        </w:rPr>
        <w:t>Fresenius Kabi Polska Sp. z o.o.</w:t>
      </w:r>
    </w:p>
    <w:p w:rsidR="00D74C64" w:rsidRPr="00D74C64" w:rsidRDefault="00D74C64" w:rsidP="00D74C64">
      <w:pPr>
        <w:tabs>
          <w:tab w:val="left" w:pos="567"/>
        </w:tabs>
        <w:spacing w:after="0" w:line="240" w:lineRule="auto"/>
        <w:rPr>
          <w:rFonts w:ascii="Times New Roman" w:eastAsia="Times New Roman" w:hAnsi="Times New Roman"/>
          <w:snapToGrid w:val="0"/>
        </w:rPr>
      </w:pPr>
      <w:r w:rsidRPr="00D74C64">
        <w:rPr>
          <w:rFonts w:ascii="Times New Roman" w:eastAsia="Times New Roman" w:hAnsi="Times New Roman"/>
          <w:snapToGrid w:val="0"/>
        </w:rPr>
        <w:t>Al. Jerozolimskie 134</w:t>
      </w:r>
    </w:p>
    <w:p w:rsidR="00D74C64" w:rsidRPr="00D74C64" w:rsidRDefault="00D74C64" w:rsidP="00D74C64">
      <w:pPr>
        <w:tabs>
          <w:tab w:val="left" w:pos="567"/>
        </w:tabs>
        <w:spacing w:after="0" w:line="240" w:lineRule="auto"/>
        <w:rPr>
          <w:rFonts w:ascii="Times New Roman" w:eastAsia="Times New Roman" w:hAnsi="Times New Roman"/>
          <w:snapToGrid w:val="0"/>
        </w:rPr>
      </w:pPr>
      <w:r w:rsidRPr="00D74C64">
        <w:rPr>
          <w:rFonts w:ascii="Times New Roman" w:eastAsia="Times New Roman" w:hAnsi="Times New Roman"/>
          <w:snapToGrid w:val="0"/>
        </w:rPr>
        <w:t>02-305 Warszawa</w:t>
      </w:r>
    </w:p>
    <w:p w:rsidR="00770EC0" w:rsidRPr="00770EC0" w:rsidRDefault="00D74C64" w:rsidP="00770EC0">
      <w:pPr>
        <w:spacing w:after="0" w:line="240" w:lineRule="auto"/>
        <w:rPr>
          <w:rFonts w:ascii="Times New Roman" w:eastAsia="Times New Roman" w:hAnsi="Times New Roman"/>
          <w:snapToGrid w:val="0"/>
        </w:rPr>
      </w:pPr>
      <w:r w:rsidRPr="00D74C64">
        <w:rPr>
          <w:rFonts w:ascii="Times New Roman" w:eastAsia="Times New Roman" w:hAnsi="Times New Roman"/>
          <w:snapToGrid w:val="0"/>
        </w:rPr>
        <w:t>Lenkija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70EC0">
        <w:rPr>
          <w:rFonts w:ascii="Times New Roman" w:eastAsia="Times New Roman" w:hAnsi="Times New Roman"/>
          <w:b/>
          <w:snapToGrid w:val="0"/>
        </w:rPr>
        <w:t>12.</w:t>
      </w:r>
      <w:r w:rsidRPr="00770EC0">
        <w:rPr>
          <w:rFonts w:ascii="Times New Roman" w:eastAsia="Times New Roman" w:hAnsi="Times New Roman"/>
          <w:b/>
          <w:snapToGrid w:val="0"/>
        </w:rPr>
        <w:tab/>
        <w:t xml:space="preserve">REGISTRACIJOS PAŽYMĖJIMO NUMERIS (-IAI) </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4F0E21" w:rsidRPr="00A947D9" w:rsidRDefault="004F0E21" w:rsidP="004F0E21">
      <w:pPr>
        <w:spacing w:after="0" w:line="240" w:lineRule="auto"/>
        <w:rPr>
          <w:rFonts w:ascii="Times New Roman" w:eastAsia="Times New Roman" w:hAnsi="Times New Roman"/>
          <w:snapToGrid w:val="0"/>
          <w:highlight w:val="lightGray"/>
        </w:rPr>
      </w:pPr>
      <w:r w:rsidRPr="004F0E21">
        <w:rPr>
          <w:rFonts w:ascii="Times New Roman" w:eastAsia="Times New Roman" w:hAnsi="Times New Roman"/>
          <w:snapToGrid w:val="0"/>
        </w:rPr>
        <w:t xml:space="preserve">LT/1/17/4023/001 </w:t>
      </w:r>
      <w:r w:rsidRPr="00A947D9">
        <w:rPr>
          <w:rFonts w:ascii="Times New Roman" w:eastAsia="Times New Roman" w:hAnsi="Times New Roman"/>
          <w:snapToGrid w:val="0"/>
          <w:highlight w:val="lightGray"/>
        </w:rPr>
        <w:t>– 25 mg, N1</w:t>
      </w:r>
    </w:p>
    <w:p w:rsidR="004F0E21" w:rsidRPr="00A947D9" w:rsidRDefault="004F0E21" w:rsidP="004F0E21">
      <w:pPr>
        <w:spacing w:after="0" w:line="240" w:lineRule="auto"/>
        <w:rPr>
          <w:rFonts w:ascii="Times New Roman" w:eastAsia="Times New Roman" w:hAnsi="Times New Roman"/>
          <w:snapToGrid w:val="0"/>
          <w:highlight w:val="lightGray"/>
        </w:rPr>
      </w:pPr>
      <w:r w:rsidRPr="00A947D9">
        <w:rPr>
          <w:rFonts w:ascii="Times New Roman" w:eastAsia="Times New Roman" w:hAnsi="Times New Roman"/>
          <w:snapToGrid w:val="0"/>
          <w:highlight w:val="lightGray"/>
        </w:rPr>
        <w:t>LT/1/17/4023/002 – 25 mg, N5</w:t>
      </w:r>
    </w:p>
    <w:p w:rsidR="004F0E21" w:rsidRPr="00A947D9" w:rsidRDefault="004F0E21" w:rsidP="004F0E21">
      <w:pPr>
        <w:spacing w:after="0" w:line="240" w:lineRule="auto"/>
        <w:rPr>
          <w:rFonts w:ascii="Times New Roman" w:eastAsia="Times New Roman" w:hAnsi="Times New Roman"/>
          <w:snapToGrid w:val="0"/>
          <w:highlight w:val="lightGray"/>
        </w:rPr>
      </w:pPr>
      <w:r w:rsidRPr="00A947D9">
        <w:rPr>
          <w:rFonts w:ascii="Times New Roman" w:eastAsia="Times New Roman" w:hAnsi="Times New Roman"/>
          <w:snapToGrid w:val="0"/>
          <w:highlight w:val="lightGray"/>
        </w:rPr>
        <w:t>LT/1/17/4023/003 – 25 mg, N10</w:t>
      </w:r>
    </w:p>
    <w:p w:rsidR="004F0E21" w:rsidRPr="00A947D9" w:rsidRDefault="004F0E21" w:rsidP="004F0E21">
      <w:pPr>
        <w:spacing w:after="0" w:line="240" w:lineRule="auto"/>
        <w:rPr>
          <w:rFonts w:ascii="Times New Roman" w:eastAsia="Times New Roman" w:hAnsi="Times New Roman"/>
          <w:snapToGrid w:val="0"/>
          <w:highlight w:val="lightGray"/>
        </w:rPr>
      </w:pPr>
      <w:r w:rsidRPr="00A947D9">
        <w:rPr>
          <w:rFonts w:ascii="Times New Roman" w:eastAsia="Times New Roman" w:hAnsi="Times New Roman"/>
          <w:snapToGrid w:val="0"/>
          <w:highlight w:val="lightGray"/>
        </w:rPr>
        <w:t>LT/1/17/4023/004 – 25 mg, N20</w:t>
      </w:r>
    </w:p>
    <w:p w:rsidR="004F0E21" w:rsidRPr="00A947D9" w:rsidRDefault="004F0E21" w:rsidP="004F0E21">
      <w:pPr>
        <w:spacing w:after="0" w:line="240" w:lineRule="auto"/>
        <w:rPr>
          <w:rFonts w:ascii="Times New Roman" w:eastAsia="Times New Roman" w:hAnsi="Times New Roman"/>
          <w:snapToGrid w:val="0"/>
          <w:highlight w:val="lightGray"/>
        </w:rPr>
      </w:pPr>
      <w:r w:rsidRPr="00A947D9">
        <w:rPr>
          <w:rFonts w:ascii="Times New Roman" w:eastAsia="Times New Roman" w:hAnsi="Times New Roman"/>
          <w:snapToGrid w:val="0"/>
          <w:highlight w:val="lightGray"/>
        </w:rPr>
        <w:t>LT/1/17/4023/005 – 100 mg, N1</w:t>
      </w:r>
    </w:p>
    <w:p w:rsidR="004F0E21" w:rsidRPr="00A947D9" w:rsidRDefault="004F0E21" w:rsidP="004F0E21">
      <w:pPr>
        <w:spacing w:after="0" w:line="240" w:lineRule="auto"/>
        <w:rPr>
          <w:rFonts w:ascii="Times New Roman" w:eastAsia="Times New Roman" w:hAnsi="Times New Roman"/>
          <w:snapToGrid w:val="0"/>
          <w:highlight w:val="lightGray"/>
        </w:rPr>
      </w:pPr>
      <w:r w:rsidRPr="00A947D9">
        <w:rPr>
          <w:rFonts w:ascii="Times New Roman" w:eastAsia="Times New Roman" w:hAnsi="Times New Roman"/>
          <w:snapToGrid w:val="0"/>
          <w:highlight w:val="lightGray"/>
        </w:rPr>
        <w:t>LT/1/17/4023/006 – 100 mg, N5</w:t>
      </w:r>
    </w:p>
    <w:p w:rsidR="004F0E21" w:rsidRPr="00A947D9" w:rsidRDefault="004F0E21" w:rsidP="004F0E21">
      <w:pPr>
        <w:spacing w:after="0" w:line="240" w:lineRule="auto"/>
        <w:rPr>
          <w:rFonts w:ascii="Times New Roman" w:eastAsia="Times New Roman" w:hAnsi="Times New Roman"/>
          <w:snapToGrid w:val="0"/>
          <w:highlight w:val="lightGray"/>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70EC0">
        <w:rPr>
          <w:rFonts w:ascii="Times New Roman" w:eastAsia="Times New Roman" w:hAnsi="Times New Roman"/>
          <w:b/>
          <w:snapToGrid w:val="0"/>
        </w:rPr>
        <w:t>13.</w:t>
      </w:r>
      <w:r w:rsidRPr="00770EC0">
        <w:rPr>
          <w:rFonts w:ascii="Times New Roman" w:eastAsia="Times New Roman" w:hAnsi="Times New Roman"/>
          <w:b/>
          <w:snapToGrid w:val="0"/>
        </w:rPr>
        <w:tab/>
        <w:t xml:space="preserve">SERIJOS NUMERIS </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B24DF8" w:rsidP="00770EC0">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Lot</w:t>
      </w:r>
      <w:r w:rsidR="006B4DBF">
        <w:rPr>
          <w:rFonts w:ascii="Times New Roman" w:eastAsia="Times New Roman" w:hAnsi="Times New Roman"/>
          <w:snapToGrid w:val="0"/>
        </w:rPr>
        <w:t>:</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70EC0">
        <w:rPr>
          <w:rFonts w:ascii="Times New Roman" w:eastAsia="Times New Roman" w:hAnsi="Times New Roman"/>
          <w:b/>
          <w:snapToGrid w:val="0"/>
        </w:rPr>
        <w:t>14.</w:t>
      </w:r>
      <w:r w:rsidRPr="00770EC0">
        <w:rPr>
          <w:rFonts w:ascii="Times New Roman" w:eastAsia="Times New Roman" w:hAnsi="Times New Roman"/>
          <w:b/>
          <w:snapToGrid w:val="0"/>
        </w:rPr>
        <w:tab/>
        <w:t>PARDAVIMO (IŠDAVIMO) TVARKA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Receptinis vaist</w:t>
      </w:r>
      <w:r w:rsidR="009A4E5F">
        <w:rPr>
          <w:rFonts w:ascii="Times New Roman" w:eastAsia="Times New Roman" w:hAnsi="Times New Roman"/>
          <w:snapToGrid w:val="0"/>
        </w:rPr>
        <w:t>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70EC0">
        <w:rPr>
          <w:rFonts w:ascii="Times New Roman" w:eastAsia="Times New Roman" w:hAnsi="Times New Roman"/>
          <w:b/>
          <w:snapToGrid w:val="0"/>
        </w:rPr>
        <w:t>15.</w:t>
      </w:r>
      <w:r w:rsidRPr="00770EC0">
        <w:rPr>
          <w:rFonts w:ascii="Times New Roman" w:eastAsia="Times New Roman" w:hAnsi="Times New Roman"/>
          <w:b/>
          <w:snapToGrid w:val="0"/>
        </w:rPr>
        <w:tab/>
        <w:t>VARTOJIMO INSTRUKCIJA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770EC0">
        <w:rPr>
          <w:rFonts w:ascii="Times New Roman" w:eastAsia="Times New Roman" w:hAnsi="Times New Roman"/>
          <w:b/>
          <w:snapToGrid w:val="0"/>
        </w:rPr>
        <w:t>16.</w:t>
      </w:r>
      <w:r w:rsidRPr="00770EC0">
        <w:rPr>
          <w:rFonts w:ascii="Times New Roman" w:eastAsia="Times New Roman" w:hAnsi="Times New Roman"/>
          <w:b/>
          <w:snapToGrid w:val="0"/>
        </w:rPr>
        <w:tab/>
        <w:t>INFORMACIJA BRAILIO RAŠTU</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szCs w:val="24"/>
        </w:rPr>
      </w:pPr>
      <w:r w:rsidRPr="00A947D9">
        <w:rPr>
          <w:rFonts w:ascii="Times New Roman" w:eastAsia="Times New Roman" w:hAnsi="Times New Roman"/>
          <w:snapToGrid w:val="0"/>
          <w:szCs w:val="24"/>
          <w:highlight w:val="lightGray"/>
        </w:rPr>
        <w:t>Priimtas pagrindimas informacijos Brailio raštu nepateikti.</w:t>
      </w:r>
    </w:p>
    <w:p w:rsidR="00770EC0" w:rsidRPr="00770EC0" w:rsidRDefault="00770EC0" w:rsidP="00770EC0">
      <w:pPr>
        <w:tabs>
          <w:tab w:val="left" w:pos="567"/>
        </w:tabs>
        <w:spacing w:after="0" w:line="240" w:lineRule="auto"/>
        <w:rPr>
          <w:rFonts w:ascii="Times New Roman" w:eastAsia="Times New Roman" w:hAnsi="Times New Roman"/>
          <w:snapToGrid w:val="0"/>
          <w:szCs w:val="24"/>
        </w:rPr>
      </w:pPr>
    </w:p>
    <w:p w:rsidR="00770EC0" w:rsidRPr="00770EC0" w:rsidRDefault="00770EC0" w:rsidP="00770EC0">
      <w:pPr>
        <w:tabs>
          <w:tab w:val="left" w:pos="567"/>
        </w:tabs>
        <w:spacing w:after="0" w:line="240" w:lineRule="auto"/>
        <w:rPr>
          <w:rFonts w:ascii="Times New Roman" w:hAnsi="Times New Roman"/>
          <w:snapToGrid w:val="0"/>
          <w:szCs w:val="20"/>
          <w:lang w:eastAsia="lt-LT"/>
        </w:rPr>
      </w:pPr>
    </w:p>
    <w:p w:rsidR="00770EC0" w:rsidRPr="00770EC0" w:rsidRDefault="00770EC0" w:rsidP="00770EC0">
      <w:pPr>
        <w:keepNext/>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i/>
          <w:snapToGrid w:val="0"/>
          <w:szCs w:val="20"/>
          <w:lang w:eastAsia="lt-LT" w:bidi="lt-LT"/>
        </w:rPr>
      </w:pPr>
      <w:r w:rsidRPr="00770EC0">
        <w:rPr>
          <w:rFonts w:ascii="Times New Roman" w:eastAsia="Times New Roman" w:hAnsi="Times New Roman"/>
          <w:b/>
          <w:snapToGrid w:val="0"/>
          <w:szCs w:val="20"/>
          <w:lang w:eastAsia="lt-LT" w:bidi="lt-LT"/>
        </w:rPr>
        <w:t>17.</w:t>
      </w:r>
      <w:r w:rsidRPr="00770EC0">
        <w:rPr>
          <w:rFonts w:ascii="Times New Roman" w:eastAsia="Times New Roman" w:hAnsi="Times New Roman"/>
          <w:b/>
          <w:snapToGrid w:val="0"/>
          <w:szCs w:val="20"/>
          <w:lang w:eastAsia="lt-LT" w:bidi="lt-LT"/>
        </w:rPr>
        <w:tab/>
        <w:t>UNIKALUS IDENTIFIKATORIUS – 2D BRŪKŠNINIS KODAS</w:t>
      </w:r>
    </w:p>
    <w:p w:rsidR="00770EC0" w:rsidRPr="00770EC0" w:rsidRDefault="00770EC0" w:rsidP="00770EC0">
      <w:pPr>
        <w:tabs>
          <w:tab w:val="left" w:pos="567"/>
        </w:tabs>
        <w:spacing w:after="0" w:line="240" w:lineRule="auto"/>
        <w:rPr>
          <w:rFonts w:ascii="Times New Roman" w:eastAsia="Times New Roman" w:hAnsi="Times New Roman"/>
          <w:snapToGrid w:val="0"/>
          <w:szCs w:val="20"/>
          <w:lang w:eastAsia="lt-LT" w:bidi="lt-LT"/>
        </w:rPr>
      </w:pPr>
    </w:p>
    <w:p w:rsidR="00770EC0" w:rsidRPr="00770EC0" w:rsidRDefault="00770EC0" w:rsidP="00770EC0">
      <w:pPr>
        <w:tabs>
          <w:tab w:val="left" w:pos="567"/>
        </w:tabs>
        <w:spacing w:after="0" w:line="240" w:lineRule="auto"/>
        <w:rPr>
          <w:rFonts w:ascii="Times New Roman" w:eastAsia="Times New Roman" w:hAnsi="Times New Roman"/>
          <w:snapToGrid w:val="0"/>
          <w:szCs w:val="20"/>
          <w:lang w:eastAsia="lt-LT" w:bidi="lt-LT"/>
        </w:rPr>
      </w:pPr>
      <w:r w:rsidRPr="00A947D9">
        <w:rPr>
          <w:rFonts w:ascii="Times New Roman" w:eastAsia="Times New Roman" w:hAnsi="Times New Roman"/>
          <w:snapToGrid w:val="0"/>
          <w:szCs w:val="20"/>
          <w:highlight w:val="lightGray"/>
          <w:lang w:eastAsia="lt-LT" w:bidi="lt-LT"/>
        </w:rPr>
        <w:t>2D brūkšninis kodas su nurodytu unikaliu identifikatoriumi.</w:t>
      </w:r>
    </w:p>
    <w:p w:rsidR="00770EC0" w:rsidRPr="00770EC0" w:rsidRDefault="00770EC0" w:rsidP="00770EC0">
      <w:pPr>
        <w:tabs>
          <w:tab w:val="left" w:pos="567"/>
        </w:tabs>
        <w:spacing w:after="0" w:line="240" w:lineRule="auto"/>
        <w:rPr>
          <w:rFonts w:ascii="Times New Roman" w:eastAsia="Times New Roman" w:hAnsi="Times New Roman"/>
          <w:snapToGrid w:val="0"/>
          <w:szCs w:val="20"/>
          <w:lang w:eastAsia="lt-LT" w:bidi="lt-LT"/>
        </w:rPr>
      </w:pPr>
    </w:p>
    <w:p w:rsidR="00770EC0" w:rsidRPr="00770EC0" w:rsidRDefault="00770EC0" w:rsidP="00770EC0">
      <w:pPr>
        <w:tabs>
          <w:tab w:val="left" w:pos="567"/>
        </w:tabs>
        <w:spacing w:after="0" w:line="240" w:lineRule="auto"/>
        <w:rPr>
          <w:rFonts w:ascii="Times New Roman" w:eastAsia="Times New Roman" w:hAnsi="Times New Roman"/>
          <w:snapToGrid w:val="0"/>
          <w:szCs w:val="20"/>
          <w:lang w:eastAsia="lt-LT" w:bidi="lt-LT"/>
        </w:rPr>
      </w:pPr>
    </w:p>
    <w:p w:rsidR="00770EC0" w:rsidRPr="00770EC0" w:rsidRDefault="00770EC0" w:rsidP="00770EC0">
      <w:pPr>
        <w:keepNext/>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i/>
          <w:snapToGrid w:val="0"/>
          <w:szCs w:val="20"/>
          <w:lang w:eastAsia="lt-LT" w:bidi="lt-LT"/>
        </w:rPr>
      </w:pPr>
      <w:r w:rsidRPr="00770EC0">
        <w:rPr>
          <w:rFonts w:ascii="Times New Roman" w:eastAsia="Times New Roman" w:hAnsi="Times New Roman"/>
          <w:b/>
          <w:snapToGrid w:val="0"/>
          <w:szCs w:val="20"/>
          <w:lang w:eastAsia="lt-LT" w:bidi="lt-LT"/>
        </w:rPr>
        <w:t>18.</w:t>
      </w:r>
      <w:r w:rsidRPr="00770EC0">
        <w:rPr>
          <w:rFonts w:ascii="Times New Roman" w:eastAsia="Times New Roman" w:hAnsi="Times New Roman"/>
          <w:b/>
          <w:snapToGrid w:val="0"/>
          <w:szCs w:val="20"/>
          <w:lang w:eastAsia="lt-LT" w:bidi="lt-LT"/>
        </w:rPr>
        <w:tab/>
        <w:t>UNIKALUS IDENTIFIKATORIUS – ŽMONĖMS SUPRANTAMI DUOMENYS</w:t>
      </w:r>
    </w:p>
    <w:p w:rsidR="00770EC0" w:rsidRPr="00770EC0" w:rsidRDefault="00770EC0" w:rsidP="00770EC0">
      <w:pPr>
        <w:tabs>
          <w:tab w:val="left" w:pos="567"/>
        </w:tabs>
        <w:spacing w:after="0" w:line="240" w:lineRule="auto"/>
        <w:rPr>
          <w:rFonts w:ascii="Times New Roman" w:eastAsia="Times New Roman" w:hAnsi="Times New Roman"/>
          <w:snapToGrid w:val="0"/>
          <w:szCs w:val="20"/>
          <w:lang w:eastAsia="lt-LT" w:bidi="lt-LT"/>
        </w:rPr>
      </w:pPr>
    </w:p>
    <w:p w:rsidR="00770EC0" w:rsidRPr="00770EC0" w:rsidRDefault="00770EC0" w:rsidP="00770EC0">
      <w:pPr>
        <w:tabs>
          <w:tab w:val="left" w:pos="567"/>
        </w:tabs>
        <w:spacing w:after="0" w:line="240" w:lineRule="auto"/>
        <w:rPr>
          <w:rFonts w:ascii="Times New Roman" w:eastAsia="Times New Roman" w:hAnsi="Times New Roman"/>
          <w:snapToGrid w:val="0"/>
          <w:szCs w:val="20"/>
          <w:lang w:eastAsia="lt-LT" w:bidi="lt-LT"/>
        </w:rPr>
      </w:pPr>
      <w:r w:rsidRPr="00770EC0">
        <w:rPr>
          <w:rFonts w:ascii="Times New Roman" w:eastAsia="Times New Roman" w:hAnsi="Times New Roman"/>
          <w:snapToGrid w:val="0"/>
          <w:szCs w:val="20"/>
          <w:lang w:eastAsia="lt-LT" w:bidi="lt-LT"/>
        </w:rPr>
        <w:t>PC:</w:t>
      </w:r>
    </w:p>
    <w:p w:rsidR="00770EC0" w:rsidRPr="00770EC0" w:rsidRDefault="00770EC0" w:rsidP="00770EC0">
      <w:pPr>
        <w:tabs>
          <w:tab w:val="left" w:pos="567"/>
        </w:tabs>
        <w:spacing w:after="0" w:line="240" w:lineRule="auto"/>
        <w:rPr>
          <w:rFonts w:ascii="Times New Roman" w:eastAsia="Times New Roman" w:hAnsi="Times New Roman"/>
          <w:snapToGrid w:val="0"/>
          <w:szCs w:val="20"/>
          <w:lang w:eastAsia="lt-LT" w:bidi="lt-LT"/>
        </w:rPr>
      </w:pPr>
      <w:r w:rsidRPr="00770EC0">
        <w:rPr>
          <w:rFonts w:ascii="Times New Roman" w:eastAsia="Times New Roman" w:hAnsi="Times New Roman"/>
          <w:snapToGrid w:val="0"/>
          <w:szCs w:val="20"/>
          <w:lang w:eastAsia="lt-LT" w:bidi="lt-LT"/>
        </w:rPr>
        <w:t>SN:</w:t>
      </w:r>
    </w:p>
    <w:p w:rsidR="00770EC0" w:rsidRPr="00770EC0" w:rsidRDefault="00770EC0" w:rsidP="00770EC0">
      <w:pPr>
        <w:tabs>
          <w:tab w:val="left" w:pos="567"/>
        </w:tabs>
        <w:spacing w:after="0" w:line="240" w:lineRule="auto"/>
        <w:rPr>
          <w:rFonts w:ascii="Times New Roman" w:eastAsia="Times New Roman" w:hAnsi="Times New Roman"/>
          <w:snapToGrid w:val="0"/>
          <w:szCs w:val="20"/>
          <w:lang w:eastAsia="lt-LT" w:bidi="lt-LT"/>
        </w:rPr>
      </w:pPr>
      <w:r w:rsidRPr="00A947D9">
        <w:rPr>
          <w:rFonts w:ascii="Times New Roman" w:eastAsia="Times New Roman" w:hAnsi="Times New Roman"/>
          <w:snapToGrid w:val="0"/>
          <w:szCs w:val="20"/>
          <w:highlight w:val="lightGray"/>
          <w:lang w:eastAsia="lt-LT" w:bidi="lt-LT"/>
        </w:rPr>
        <w:t>NN:</w:t>
      </w:r>
      <w:r w:rsidRPr="00770EC0">
        <w:rPr>
          <w:rFonts w:ascii="Times New Roman" w:eastAsia="Times New Roman" w:hAnsi="Times New Roman"/>
          <w:snapToGrid w:val="0"/>
          <w:szCs w:val="20"/>
          <w:lang w:eastAsia="lt-LT" w:bidi="lt-LT"/>
        </w:rPr>
        <w:t xml:space="preserve"> </w:t>
      </w:r>
    </w:p>
    <w:p w:rsidR="00770EC0" w:rsidRPr="00770EC0" w:rsidRDefault="00770EC0" w:rsidP="00770EC0">
      <w:pPr>
        <w:tabs>
          <w:tab w:val="left" w:pos="567"/>
        </w:tabs>
        <w:spacing w:after="0" w:line="240" w:lineRule="auto"/>
        <w:rPr>
          <w:rFonts w:ascii="Times New Roman" w:eastAsia="Times New Roman" w:hAnsi="Times New Roman"/>
          <w:snapToGrid w:val="0"/>
          <w:szCs w:val="20"/>
          <w:lang w:eastAsia="lt-LT" w:bidi="lt-LT"/>
        </w:rPr>
      </w:pPr>
    </w:p>
    <w:p w:rsidR="009A4E5F" w:rsidRDefault="009A4E5F">
      <w:pPr>
        <w:rPr>
          <w:rFonts w:ascii="Times New Roman" w:eastAsia="Times New Roman" w:hAnsi="Times New Roman"/>
          <w:snapToGrid w:val="0"/>
          <w:szCs w:val="24"/>
        </w:rPr>
      </w:pPr>
      <w:r>
        <w:rPr>
          <w:rFonts w:ascii="Times New Roman" w:eastAsia="Times New Roman" w:hAnsi="Times New Roman"/>
          <w:snapToGrid w:val="0"/>
          <w:szCs w:val="24"/>
        </w:rPr>
        <w:br w:type="page"/>
      </w:r>
    </w:p>
    <w:p w:rsidR="009A4E5F" w:rsidRPr="009A4E5F" w:rsidRDefault="009A4E5F" w:rsidP="009A4E5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9A4E5F">
        <w:rPr>
          <w:rFonts w:ascii="Times New Roman" w:eastAsia="Times New Roman" w:hAnsi="Times New Roman"/>
          <w:b/>
          <w:noProof/>
          <w:snapToGrid w:val="0"/>
          <w:szCs w:val="24"/>
        </w:rPr>
        <w:lastRenderedPageBreak/>
        <w:t>MINIMALI INFORMACIJA ANT MAŽŲ VIDINIŲ PAKUOČIŲ</w:t>
      </w:r>
    </w:p>
    <w:p w:rsidR="009A4E5F" w:rsidRPr="009A4E5F" w:rsidRDefault="009A4E5F" w:rsidP="009A4E5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p>
    <w:p w:rsidR="009A4E5F" w:rsidRPr="009A4E5F" w:rsidRDefault="009A4E5F" w:rsidP="009A4E5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snapToGrid w:val="0"/>
          <w:szCs w:val="24"/>
        </w:rPr>
      </w:pPr>
      <w:r w:rsidRPr="009A4E5F">
        <w:rPr>
          <w:rFonts w:ascii="Times New Roman" w:eastAsia="Times New Roman" w:hAnsi="Times New Roman"/>
          <w:b/>
          <w:snapToGrid w:val="0"/>
          <w:szCs w:val="24"/>
        </w:rPr>
        <w:t>FLAKONO ETIKETĖ</w:t>
      </w:r>
      <w:r>
        <w:rPr>
          <w:rFonts w:ascii="Times New Roman" w:eastAsia="Times New Roman" w:hAnsi="Times New Roman"/>
          <w:b/>
          <w:snapToGrid w:val="0"/>
          <w:szCs w:val="24"/>
        </w:rPr>
        <w:t xml:space="preserve"> (25 mg)</w:t>
      </w: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9A4E5F">
        <w:rPr>
          <w:rFonts w:ascii="Times New Roman" w:eastAsia="Times New Roman" w:hAnsi="Times New Roman"/>
          <w:b/>
          <w:snapToGrid w:val="0"/>
          <w:szCs w:val="24"/>
        </w:rPr>
        <w:t>1.</w:t>
      </w:r>
      <w:r w:rsidRPr="009A4E5F">
        <w:rPr>
          <w:rFonts w:ascii="Times New Roman" w:eastAsia="Times New Roman" w:hAnsi="Times New Roman"/>
          <w:b/>
          <w:snapToGrid w:val="0"/>
          <w:szCs w:val="24"/>
        </w:rPr>
        <w:tab/>
      </w:r>
      <w:r w:rsidRPr="009A4E5F">
        <w:rPr>
          <w:rFonts w:ascii="Times New Roman" w:eastAsia="Times New Roman" w:hAnsi="Times New Roman"/>
          <w:b/>
          <w:caps/>
          <w:noProof/>
          <w:snapToGrid w:val="0"/>
          <w:szCs w:val="24"/>
        </w:rPr>
        <w:t>Vaistinio preparato pavadinimas ir vartojimo būdas (-ai)</w:t>
      </w: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tabs>
          <w:tab w:val="left" w:pos="567"/>
        </w:tabs>
        <w:spacing w:after="0" w:line="240" w:lineRule="auto"/>
        <w:rPr>
          <w:rFonts w:ascii="Times New Roman" w:eastAsia="Times New Roman" w:hAnsi="Times New Roman"/>
          <w:snapToGrid w:val="0"/>
        </w:rPr>
      </w:pPr>
      <w:r w:rsidRPr="009A4E5F">
        <w:rPr>
          <w:rFonts w:ascii="Times New Roman" w:eastAsia="Times New Roman" w:hAnsi="Times New Roman"/>
          <w:snapToGrid w:val="0"/>
        </w:rPr>
        <w:t>Bendamustine Kabi 2,5 mg/ml milteliai infuzinio tirpalo koncentratui</w:t>
      </w:r>
    </w:p>
    <w:p w:rsidR="009A4E5F" w:rsidRPr="009A4E5F" w:rsidRDefault="009A4E5F" w:rsidP="009A4E5F">
      <w:pPr>
        <w:tabs>
          <w:tab w:val="left" w:pos="567"/>
        </w:tabs>
        <w:spacing w:after="0" w:line="240" w:lineRule="auto"/>
        <w:rPr>
          <w:rFonts w:ascii="Times New Roman" w:eastAsia="Times New Roman" w:hAnsi="Times New Roman"/>
          <w:snapToGrid w:val="0"/>
        </w:rPr>
      </w:pPr>
    </w:p>
    <w:p w:rsidR="009A4E5F" w:rsidRPr="00B800FE" w:rsidRDefault="004F49B9" w:rsidP="009A4E5F">
      <w:pPr>
        <w:tabs>
          <w:tab w:val="left" w:pos="567"/>
        </w:tabs>
        <w:spacing w:after="0" w:line="240" w:lineRule="auto"/>
        <w:rPr>
          <w:rFonts w:ascii="Times New Roman" w:eastAsia="Times New Roman" w:hAnsi="Times New Roman"/>
          <w:iCs/>
          <w:snapToGrid w:val="0"/>
        </w:rPr>
      </w:pPr>
      <w:r>
        <w:rPr>
          <w:rFonts w:ascii="Times New Roman" w:eastAsia="Times New Roman" w:hAnsi="Times New Roman"/>
          <w:iCs/>
          <w:snapToGrid w:val="0"/>
        </w:rPr>
        <w:t>b</w:t>
      </w:r>
      <w:r w:rsidR="009A4E5F" w:rsidRPr="00B800FE">
        <w:rPr>
          <w:rFonts w:ascii="Times New Roman" w:eastAsia="Times New Roman" w:hAnsi="Times New Roman"/>
          <w:iCs/>
          <w:snapToGrid w:val="0"/>
        </w:rPr>
        <w:t>endamustini hydrochloridum</w:t>
      </w: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tabs>
          <w:tab w:val="left" w:pos="567"/>
        </w:tabs>
        <w:spacing w:after="0" w:line="240" w:lineRule="auto"/>
        <w:rPr>
          <w:rFonts w:ascii="Times New Roman" w:eastAsia="Times New Roman" w:hAnsi="Times New Roman"/>
          <w:snapToGrid w:val="0"/>
        </w:rPr>
      </w:pPr>
      <w:r w:rsidRPr="009A4E5F">
        <w:rPr>
          <w:rFonts w:ascii="Times New Roman" w:eastAsia="Times New Roman" w:hAnsi="Times New Roman"/>
          <w:snapToGrid w:val="0"/>
        </w:rPr>
        <w:t>i.v.</w:t>
      </w:r>
      <w:r w:rsidR="00E8463A">
        <w:rPr>
          <w:rFonts w:ascii="Times New Roman" w:eastAsia="Times New Roman" w:hAnsi="Times New Roman"/>
          <w:snapToGrid w:val="0"/>
        </w:rPr>
        <w:t xml:space="preserve"> po</w:t>
      </w:r>
      <w:r w:rsidRPr="009A4E5F">
        <w:rPr>
          <w:rFonts w:ascii="Times New Roman" w:eastAsia="Times New Roman" w:hAnsi="Times New Roman"/>
          <w:snapToGrid w:val="0"/>
        </w:rPr>
        <w:t xml:space="preserve"> ištirpin</w:t>
      </w:r>
      <w:r w:rsidR="00E8463A">
        <w:rPr>
          <w:rFonts w:ascii="Times New Roman" w:eastAsia="Times New Roman" w:hAnsi="Times New Roman"/>
          <w:snapToGrid w:val="0"/>
        </w:rPr>
        <w:t>imo</w:t>
      </w:r>
      <w:r w:rsidRPr="009A4E5F">
        <w:rPr>
          <w:rFonts w:ascii="Times New Roman" w:eastAsia="Times New Roman" w:hAnsi="Times New Roman"/>
          <w:snapToGrid w:val="0"/>
        </w:rPr>
        <w:t xml:space="preserve"> ir praskie</w:t>
      </w:r>
      <w:r w:rsidR="00E8463A">
        <w:rPr>
          <w:rFonts w:ascii="Times New Roman" w:eastAsia="Times New Roman" w:hAnsi="Times New Roman"/>
          <w:snapToGrid w:val="0"/>
        </w:rPr>
        <w:t>dimo</w:t>
      </w:r>
      <w:r w:rsidRPr="009A4E5F">
        <w:rPr>
          <w:rFonts w:ascii="Times New Roman" w:eastAsia="Times New Roman" w:hAnsi="Times New Roman"/>
          <w:snapToGrid w:val="0"/>
        </w:rPr>
        <w:t>.</w:t>
      </w: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9A4E5F">
        <w:rPr>
          <w:rFonts w:ascii="Times New Roman" w:eastAsia="Times New Roman" w:hAnsi="Times New Roman"/>
          <w:b/>
          <w:snapToGrid w:val="0"/>
          <w:szCs w:val="24"/>
        </w:rPr>
        <w:t>2.</w:t>
      </w:r>
      <w:r w:rsidRPr="009A4E5F">
        <w:rPr>
          <w:rFonts w:ascii="Times New Roman" w:eastAsia="Times New Roman" w:hAnsi="Times New Roman"/>
          <w:b/>
          <w:snapToGrid w:val="0"/>
          <w:szCs w:val="24"/>
        </w:rPr>
        <w:tab/>
      </w:r>
      <w:r w:rsidRPr="009A4E5F">
        <w:rPr>
          <w:rFonts w:ascii="Times New Roman" w:eastAsia="Times New Roman" w:hAnsi="Times New Roman"/>
          <w:b/>
          <w:noProof/>
          <w:snapToGrid w:val="0"/>
          <w:szCs w:val="24"/>
        </w:rPr>
        <w:t>VARTOJIMO METODAS</w:t>
      </w: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9A4E5F">
        <w:rPr>
          <w:rFonts w:ascii="Times New Roman" w:eastAsia="Times New Roman" w:hAnsi="Times New Roman"/>
          <w:b/>
          <w:snapToGrid w:val="0"/>
          <w:szCs w:val="24"/>
        </w:rPr>
        <w:t>3.</w:t>
      </w:r>
      <w:r w:rsidRPr="009A4E5F">
        <w:rPr>
          <w:rFonts w:ascii="Times New Roman" w:eastAsia="Times New Roman" w:hAnsi="Times New Roman"/>
          <w:b/>
          <w:snapToGrid w:val="0"/>
          <w:szCs w:val="24"/>
        </w:rPr>
        <w:tab/>
      </w:r>
      <w:r w:rsidRPr="009A4E5F">
        <w:rPr>
          <w:rFonts w:ascii="Times New Roman" w:eastAsia="Times New Roman" w:hAnsi="Times New Roman"/>
          <w:b/>
          <w:noProof/>
          <w:snapToGrid w:val="0"/>
          <w:szCs w:val="24"/>
        </w:rPr>
        <w:t>TINKAMUMO LAIKAS</w:t>
      </w: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tabs>
          <w:tab w:val="left" w:pos="567"/>
        </w:tabs>
        <w:spacing w:after="0" w:line="260" w:lineRule="exact"/>
        <w:rPr>
          <w:rFonts w:ascii="Times New Roman" w:eastAsia="Times New Roman" w:hAnsi="Times New Roman"/>
          <w:snapToGrid w:val="0"/>
          <w:szCs w:val="20"/>
        </w:rPr>
      </w:pPr>
      <w:r>
        <w:rPr>
          <w:rFonts w:ascii="Times New Roman" w:eastAsia="Times New Roman" w:hAnsi="Times New Roman"/>
          <w:snapToGrid w:val="0"/>
          <w:szCs w:val="20"/>
        </w:rPr>
        <w:t>EXP</w:t>
      </w:r>
      <w:r w:rsidR="006B4DBF">
        <w:rPr>
          <w:rFonts w:ascii="Times New Roman" w:eastAsia="Times New Roman" w:hAnsi="Times New Roman"/>
          <w:snapToGrid w:val="0"/>
          <w:szCs w:val="20"/>
        </w:rPr>
        <w:t>:</w:t>
      </w:r>
      <w:r>
        <w:rPr>
          <w:rFonts w:ascii="Times New Roman" w:eastAsia="Times New Roman" w:hAnsi="Times New Roman"/>
          <w:snapToGrid w:val="0"/>
          <w:szCs w:val="20"/>
        </w:rPr>
        <w:t xml:space="preserve"> </w:t>
      </w:r>
      <w:r w:rsidRPr="00770EC0">
        <w:rPr>
          <w:rFonts w:ascii="Times New Roman" w:eastAsia="Times New Roman" w:hAnsi="Times New Roman"/>
          <w:snapToGrid w:val="0"/>
        </w:rPr>
        <w:t>{mm/MMMM}</w:t>
      </w:r>
    </w:p>
    <w:p w:rsidR="009A4E5F" w:rsidRPr="009A4E5F" w:rsidRDefault="009A4E5F" w:rsidP="009A4E5F">
      <w:pPr>
        <w:tabs>
          <w:tab w:val="left" w:pos="567"/>
        </w:tabs>
        <w:spacing w:after="0" w:line="260" w:lineRule="exact"/>
        <w:rPr>
          <w:rFonts w:ascii="Times New Roman" w:eastAsia="Times New Roman" w:hAnsi="Times New Roman"/>
          <w:snapToGrid w:val="0"/>
          <w:szCs w:val="20"/>
        </w:rPr>
      </w:pP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0"/>
        </w:rPr>
      </w:pPr>
      <w:r w:rsidRPr="009A4E5F">
        <w:rPr>
          <w:rFonts w:ascii="Times New Roman" w:eastAsia="Times New Roman" w:hAnsi="Times New Roman"/>
          <w:b/>
          <w:snapToGrid w:val="0"/>
          <w:szCs w:val="24"/>
        </w:rPr>
        <w:t>4.</w:t>
      </w:r>
      <w:r w:rsidRPr="009A4E5F">
        <w:rPr>
          <w:rFonts w:ascii="Times New Roman" w:eastAsia="Times New Roman" w:hAnsi="Times New Roman"/>
          <w:b/>
          <w:snapToGrid w:val="0"/>
          <w:szCs w:val="24"/>
        </w:rPr>
        <w:tab/>
      </w:r>
      <w:r w:rsidRPr="009A4E5F">
        <w:rPr>
          <w:rFonts w:ascii="Times New Roman" w:eastAsia="Times New Roman" w:hAnsi="Times New Roman"/>
          <w:b/>
          <w:noProof/>
          <w:snapToGrid w:val="0"/>
          <w:szCs w:val="24"/>
        </w:rPr>
        <w:t xml:space="preserve">SERIJOS NUMERIS </w:t>
      </w: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Lot</w:t>
      </w:r>
      <w:r w:rsidR="006B4DBF">
        <w:rPr>
          <w:rFonts w:ascii="Times New Roman" w:eastAsia="Times New Roman" w:hAnsi="Times New Roman"/>
          <w:snapToGrid w:val="0"/>
          <w:szCs w:val="24"/>
        </w:rPr>
        <w:t>:</w:t>
      </w: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9A4E5F">
        <w:rPr>
          <w:rFonts w:ascii="Times New Roman" w:eastAsia="Times New Roman" w:hAnsi="Times New Roman"/>
          <w:b/>
          <w:snapToGrid w:val="0"/>
          <w:szCs w:val="24"/>
        </w:rPr>
        <w:t>5.</w:t>
      </w:r>
      <w:r w:rsidRPr="009A4E5F">
        <w:rPr>
          <w:rFonts w:ascii="Times New Roman" w:eastAsia="Times New Roman" w:hAnsi="Times New Roman"/>
          <w:b/>
          <w:snapToGrid w:val="0"/>
          <w:szCs w:val="24"/>
        </w:rPr>
        <w:tab/>
      </w:r>
      <w:r w:rsidRPr="009A4E5F">
        <w:rPr>
          <w:rFonts w:ascii="Times New Roman" w:eastAsia="Times New Roman" w:hAnsi="Times New Roman"/>
          <w:b/>
          <w:snapToGrid w:val="0"/>
          <w:szCs w:val="20"/>
        </w:rPr>
        <w:t>KIEKIS (MASĖ, TŪRIS ARBA VIENETAI)</w:t>
      </w: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6D1C55" w:rsidP="009A4E5F">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25 mg bendamustino</w:t>
      </w:r>
    </w:p>
    <w:p w:rsidR="009A4E5F" w:rsidRPr="009A4E5F" w:rsidRDefault="009A4E5F" w:rsidP="009A4E5F">
      <w:pPr>
        <w:tabs>
          <w:tab w:val="left" w:pos="567"/>
        </w:tabs>
        <w:spacing w:after="0" w:line="260" w:lineRule="exact"/>
        <w:rPr>
          <w:rFonts w:ascii="Times New Roman" w:eastAsia="Times New Roman" w:hAnsi="Times New Roman"/>
          <w:snapToGrid w:val="0"/>
        </w:rPr>
      </w:pP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9A4E5F">
        <w:rPr>
          <w:rFonts w:ascii="Times New Roman" w:eastAsia="Times New Roman" w:hAnsi="Times New Roman"/>
          <w:b/>
          <w:snapToGrid w:val="0"/>
          <w:szCs w:val="24"/>
        </w:rPr>
        <w:t>6.</w:t>
      </w:r>
      <w:r w:rsidRPr="009A4E5F">
        <w:rPr>
          <w:rFonts w:ascii="Times New Roman" w:eastAsia="Times New Roman" w:hAnsi="Times New Roman"/>
          <w:b/>
          <w:snapToGrid w:val="0"/>
          <w:szCs w:val="24"/>
        </w:rPr>
        <w:tab/>
      </w:r>
      <w:r w:rsidRPr="009A4E5F">
        <w:rPr>
          <w:rFonts w:ascii="Times New Roman" w:eastAsia="Times New Roman" w:hAnsi="Times New Roman"/>
          <w:b/>
          <w:snapToGrid w:val="0"/>
          <w:szCs w:val="20"/>
        </w:rPr>
        <w:t>KITA</w:t>
      </w:r>
    </w:p>
    <w:p w:rsidR="009A4E5F" w:rsidRPr="009A4E5F" w:rsidRDefault="009A4E5F" w:rsidP="009A4E5F">
      <w:pPr>
        <w:tabs>
          <w:tab w:val="left" w:pos="567"/>
        </w:tabs>
        <w:spacing w:after="0" w:line="260" w:lineRule="exact"/>
        <w:rPr>
          <w:rFonts w:ascii="Times New Roman" w:eastAsia="Times New Roman" w:hAnsi="Times New Roman"/>
          <w:snapToGrid w:val="0"/>
          <w:szCs w:val="24"/>
        </w:rPr>
      </w:pPr>
    </w:p>
    <w:p w:rsidR="009A4E5F" w:rsidRPr="009A4E5F" w:rsidRDefault="009A4E5F" w:rsidP="009A4E5F">
      <w:pPr>
        <w:tabs>
          <w:tab w:val="left" w:pos="567"/>
        </w:tabs>
        <w:spacing w:after="0" w:line="260" w:lineRule="exact"/>
        <w:rPr>
          <w:rFonts w:ascii="Times New Roman" w:eastAsia="Times New Roman" w:hAnsi="Times New Roman"/>
          <w:snapToGrid w:val="0"/>
        </w:rPr>
      </w:pPr>
      <w:r w:rsidRPr="009A4E5F">
        <w:rPr>
          <w:rFonts w:ascii="Times New Roman" w:eastAsia="Times New Roman" w:hAnsi="Times New Roman"/>
          <w:snapToGrid w:val="0"/>
        </w:rPr>
        <w:t>Citotoksinis</w:t>
      </w:r>
    </w:p>
    <w:p w:rsidR="009A4E5F" w:rsidRPr="009A4E5F" w:rsidRDefault="009A4E5F" w:rsidP="009A4E5F">
      <w:pPr>
        <w:tabs>
          <w:tab w:val="left" w:pos="567"/>
        </w:tabs>
        <w:spacing w:after="0" w:line="260" w:lineRule="exact"/>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szCs w:val="24"/>
        </w:rPr>
      </w:pPr>
    </w:p>
    <w:p w:rsidR="00770EC0" w:rsidRPr="00770EC0" w:rsidRDefault="00770EC0" w:rsidP="00770EC0">
      <w:pPr>
        <w:tabs>
          <w:tab w:val="left" w:pos="567"/>
        </w:tabs>
        <w:spacing w:after="0" w:line="240" w:lineRule="auto"/>
        <w:rPr>
          <w:rFonts w:ascii="Times New Roman" w:eastAsia="Times New Roman" w:hAnsi="Times New Roman"/>
          <w:b/>
          <w:snapToGrid w:val="0"/>
        </w:rPr>
      </w:pPr>
      <w:r w:rsidRPr="00770EC0">
        <w:rPr>
          <w:rFonts w:ascii="Times New Roman" w:eastAsia="Times New Roman" w:hAnsi="Times New Roman"/>
          <w:snapToGrid w:val="0"/>
        </w:rPr>
        <w:br w:type="page"/>
      </w: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rPr>
      </w:pPr>
      <w:r w:rsidRPr="00770EC0">
        <w:rPr>
          <w:rFonts w:ascii="Times New Roman" w:eastAsia="Times New Roman" w:hAnsi="Times New Roman"/>
          <w:b/>
          <w:snapToGrid w:val="0"/>
        </w:rPr>
        <w:lastRenderedPageBreak/>
        <w:t>INFORMACIJA ANT VIDINĖS PAKUOTĖS</w:t>
      </w: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770EC0">
        <w:rPr>
          <w:rFonts w:ascii="Times New Roman" w:eastAsia="Times New Roman" w:hAnsi="Times New Roman"/>
          <w:b/>
          <w:snapToGrid w:val="0"/>
        </w:rPr>
        <w:t>FLAKONO ETIKETĖ</w:t>
      </w:r>
      <w:r w:rsidR="009A4E5F">
        <w:rPr>
          <w:rFonts w:ascii="Times New Roman" w:eastAsia="Times New Roman" w:hAnsi="Times New Roman"/>
          <w:b/>
          <w:snapToGrid w:val="0"/>
        </w:rPr>
        <w:t xml:space="preserve"> (100 mg)</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1.</w:t>
      </w:r>
      <w:r w:rsidRPr="00770EC0">
        <w:rPr>
          <w:rFonts w:ascii="Times New Roman" w:eastAsia="Times New Roman" w:hAnsi="Times New Roman"/>
          <w:b/>
          <w:snapToGrid w:val="0"/>
        </w:rPr>
        <w:tab/>
      </w:r>
      <w:r w:rsidRPr="00770EC0">
        <w:rPr>
          <w:rFonts w:ascii="Times New Roman" w:eastAsia="Times New Roman" w:hAnsi="Times New Roman"/>
          <w:b/>
          <w:caps/>
          <w:snapToGrid w:val="0"/>
        </w:rPr>
        <w:t>VAISTINIO</w:t>
      </w:r>
      <w:r w:rsidRPr="00770EC0">
        <w:rPr>
          <w:rFonts w:ascii="Times New Roman" w:eastAsia="Times New Roman" w:hAnsi="Times New Roman"/>
          <w:b/>
          <w:snapToGrid w:val="0"/>
        </w:rPr>
        <w:t xml:space="preserve"> PREPARATO PAVADINIMAS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Bendamustine Kabi 2,5 mg/ml milteliai infuzinio tirpalo koncentratui</w:t>
      </w:r>
    </w:p>
    <w:p w:rsidR="00770EC0" w:rsidRPr="00B800FE" w:rsidRDefault="000C6535" w:rsidP="00770EC0">
      <w:pPr>
        <w:tabs>
          <w:tab w:val="left" w:pos="567"/>
        </w:tabs>
        <w:spacing w:after="0" w:line="240" w:lineRule="auto"/>
        <w:rPr>
          <w:rFonts w:ascii="Times New Roman" w:eastAsia="Times New Roman" w:hAnsi="Times New Roman"/>
          <w:iCs/>
          <w:snapToGrid w:val="0"/>
        </w:rPr>
      </w:pPr>
      <w:r>
        <w:rPr>
          <w:rFonts w:ascii="Times New Roman" w:eastAsia="Times New Roman" w:hAnsi="Times New Roman"/>
          <w:iCs/>
          <w:snapToGrid w:val="0"/>
        </w:rPr>
        <w:t>b</w:t>
      </w:r>
      <w:r w:rsidR="00770EC0" w:rsidRPr="00B800FE">
        <w:rPr>
          <w:rFonts w:ascii="Times New Roman" w:eastAsia="Times New Roman" w:hAnsi="Times New Roman"/>
          <w:iCs/>
          <w:snapToGrid w:val="0"/>
        </w:rPr>
        <w:t>endamustini hydrochloridum</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770EC0">
        <w:rPr>
          <w:rFonts w:ascii="Times New Roman" w:eastAsia="Times New Roman" w:hAnsi="Times New Roman"/>
          <w:b/>
          <w:snapToGrid w:val="0"/>
        </w:rPr>
        <w:t>2.</w:t>
      </w:r>
      <w:r w:rsidRPr="00770EC0">
        <w:rPr>
          <w:rFonts w:ascii="Times New Roman" w:eastAsia="Times New Roman" w:hAnsi="Times New Roman"/>
          <w:b/>
          <w:snapToGrid w:val="0"/>
        </w:rPr>
        <w:tab/>
        <w:t>VEIKLIOJI (-IOS) MEDŽIAGA (-OS) IR JOS (-Ų) KIEKIS (-IAI)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BB654B">
        <w:rPr>
          <w:rFonts w:ascii="Times New Roman" w:eastAsia="Times New Roman" w:hAnsi="Times New Roman"/>
          <w:snapToGrid w:val="0"/>
        </w:rPr>
        <w:t>1 flakone yra 100 mg bendamustino hidrochlorido.</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Po ištirpinimo 1 ml koncentrato yra 2,5 mg bendamustino hidrochlorido.</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3.</w:t>
      </w:r>
      <w:r w:rsidRPr="00770EC0">
        <w:rPr>
          <w:rFonts w:ascii="Times New Roman" w:eastAsia="Times New Roman" w:hAnsi="Times New Roman"/>
          <w:b/>
          <w:snapToGrid w:val="0"/>
        </w:rPr>
        <w:tab/>
        <w:t>PAGALBINIŲ MEDŽIAGŲ SĄRAŠAS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F905E7" w:rsidP="00770EC0">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M</w:t>
      </w:r>
      <w:r w:rsidR="00770EC0" w:rsidRPr="00770EC0">
        <w:rPr>
          <w:rFonts w:ascii="Times New Roman" w:eastAsia="Times New Roman" w:hAnsi="Times New Roman"/>
          <w:snapToGrid w:val="0"/>
        </w:rPr>
        <w:t>anitoli</w:t>
      </w:r>
      <w:r>
        <w:rPr>
          <w:rFonts w:ascii="Times New Roman" w:eastAsia="Times New Roman" w:hAnsi="Times New Roman"/>
          <w:snapToGrid w:val="0"/>
        </w:rPr>
        <w:t>s</w:t>
      </w:r>
      <w:r w:rsidR="00770EC0" w:rsidRPr="00770EC0">
        <w:rPr>
          <w:rFonts w:ascii="Times New Roman" w:eastAsia="Times New Roman" w:hAnsi="Times New Roman"/>
          <w:snapToGrid w:val="0"/>
        </w:rPr>
        <w:t>.</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4.</w:t>
      </w:r>
      <w:r w:rsidRPr="00770EC0">
        <w:rPr>
          <w:rFonts w:ascii="Times New Roman" w:eastAsia="Times New Roman" w:hAnsi="Times New Roman"/>
          <w:b/>
          <w:snapToGrid w:val="0"/>
        </w:rPr>
        <w:tab/>
        <w:t>FARMACINĖ FORMA IR KIEKIS PAKUOTĖJE</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0C6535">
        <w:rPr>
          <w:rFonts w:ascii="Times New Roman" w:eastAsia="Times New Roman" w:hAnsi="Times New Roman"/>
          <w:snapToGrid w:val="0"/>
        </w:rPr>
        <w:t>Milteliai i</w:t>
      </w:r>
      <w:r w:rsidRPr="002E78C4">
        <w:rPr>
          <w:rFonts w:ascii="Times New Roman" w:eastAsia="Times New Roman" w:hAnsi="Times New Roman"/>
          <w:snapToGrid w:val="0"/>
        </w:rPr>
        <w:t>nfuzinio ti</w:t>
      </w:r>
      <w:r w:rsidRPr="003E59F2">
        <w:rPr>
          <w:rFonts w:ascii="Times New Roman" w:eastAsia="Times New Roman" w:hAnsi="Times New Roman"/>
          <w:snapToGrid w:val="0"/>
        </w:rPr>
        <w:t>rpalo konc</w:t>
      </w:r>
      <w:r w:rsidRPr="00DD2EF8">
        <w:rPr>
          <w:rFonts w:ascii="Times New Roman" w:eastAsia="Times New Roman" w:hAnsi="Times New Roman"/>
          <w:snapToGrid w:val="0"/>
        </w:rPr>
        <w:t>entr</w:t>
      </w:r>
      <w:r w:rsidRPr="008C113F">
        <w:rPr>
          <w:rFonts w:ascii="Times New Roman" w:eastAsia="Times New Roman" w:hAnsi="Times New Roman"/>
          <w:snapToGrid w:val="0"/>
        </w:rPr>
        <w:t>atui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BB654B">
        <w:rPr>
          <w:rFonts w:ascii="Times New Roman" w:eastAsia="Times New Roman" w:hAnsi="Times New Roman"/>
          <w:snapToGrid w:val="0"/>
        </w:rPr>
        <w:t>100 mg</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5.</w:t>
      </w:r>
      <w:r w:rsidRPr="00770EC0">
        <w:rPr>
          <w:rFonts w:ascii="Times New Roman" w:eastAsia="Times New Roman" w:hAnsi="Times New Roman"/>
          <w:b/>
          <w:snapToGrid w:val="0"/>
        </w:rPr>
        <w:tab/>
        <w:t>VARTOJIMO METODAS IR BŪDAS (-AI)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i.v.</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Būtina ištirpinti ir praskiesti.</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Prieš vartojimą perskaitykite pakuotės lapelį.</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Tik vienkartiniam vartojimui.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6.</w:t>
      </w:r>
      <w:r w:rsidRPr="00770EC0">
        <w:rPr>
          <w:rFonts w:ascii="Times New Roman" w:eastAsia="Times New Roman" w:hAnsi="Times New Roman"/>
          <w:b/>
          <w:snapToGrid w:val="0"/>
        </w:rPr>
        <w:tab/>
        <w:t>SPECIALUS ĮSPĖJIMAS, KAD VAISTINĮ PREPARATĄ BŪTINA LAIKYTI VAIKAMS NEPASTEBIMOJE IR NEPASIEKIAMOJE VIETOJE</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Laikyti vaikams nepastebimoje ir nepasiekiamoje vietoje.</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7.</w:t>
      </w:r>
      <w:r w:rsidRPr="00770EC0">
        <w:rPr>
          <w:rFonts w:ascii="Times New Roman" w:eastAsia="Times New Roman" w:hAnsi="Times New Roman"/>
          <w:b/>
          <w:snapToGrid w:val="0"/>
        </w:rPr>
        <w:tab/>
        <w:t>KITAS (-I) SPECIALUS (-ŪS) ĮSPĖJIMAS (-AI) (JEI REIKIA)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Citotoksinis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8.</w:t>
      </w:r>
      <w:r w:rsidRPr="00770EC0">
        <w:rPr>
          <w:rFonts w:ascii="Times New Roman" w:eastAsia="Times New Roman" w:hAnsi="Times New Roman"/>
          <w:b/>
          <w:snapToGrid w:val="0"/>
        </w:rPr>
        <w:tab/>
        <w:t>TINKAMUMO LAIKAS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B24DF8" w:rsidP="00770EC0">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EXP</w:t>
      </w:r>
      <w:r w:rsidR="006B4DBF">
        <w:rPr>
          <w:rFonts w:ascii="Times New Roman" w:eastAsia="Times New Roman" w:hAnsi="Times New Roman"/>
          <w:snapToGrid w:val="0"/>
        </w:rPr>
        <w:t>:</w:t>
      </w:r>
      <w:r w:rsidR="00770EC0" w:rsidRPr="00770EC0">
        <w:rPr>
          <w:rFonts w:ascii="Times New Roman" w:eastAsia="Times New Roman" w:hAnsi="Times New Roman"/>
          <w:snapToGrid w:val="0"/>
        </w:rPr>
        <w:t xml:space="preserve"> {mm/MMMM}</w:t>
      </w:r>
    </w:p>
    <w:p w:rsidR="00770EC0" w:rsidRDefault="00770EC0" w:rsidP="00770EC0">
      <w:pPr>
        <w:tabs>
          <w:tab w:val="left" w:pos="567"/>
        </w:tabs>
        <w:spacing w:after="0" w:line="240" w:lineRule="auto"/>
        <w:rPr>
          <w:rFonts w:ascii="Times New Roman" w:eastAsia="Times New Roman" w:hAnsi="Times New Roman"/>
          <w:snapToGrid w:val="0"/>
        </w:rPr>
      </w:pPr>
    </w:p>
    <w:p w:rsidR="009A4E5F" w:rsidRPr="009A4E5F" w:rsidRDefault="009A4E5F" w:rsidP="009A4E5F">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lastRenderedPageBreak/>
        <w:t>Praskiedus, vaist</w:t>
      </w:r>
      <w:r w:rsidRPr="009A4E5F">
        <w:rPr>
          <w:rFonts w:ascii="Times New Roman" w:eastAsia="Times New Roman" w:hAnsi="Times New Roman"/>
          <w:snapToGrid w:val="0"/>
        </w:rPr>
        <w:t>ą būtina vartoti nedelsiant.</w:t>
      </w:r>
    </w:p>
    <w:p w:rsidR="009A4E5F" w:rsidRPr="00770EC0" w:rsidRDefault="009A4E5F"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70EC0">
        <w:rPr>
          <w:rFonts w:ascii="Times New Roman" w:eastAsia="Times New Roman" w:hAnsi="Times New Roman"/>
          <w:b/>
          <w:snapToGrid w:val="0"/>
        </w:rPr>
        <w:t>9.</w:t>
      </w:r>
      <w:r w:rsidRPr="00770EC0">
        <w:rPr>
          <w:rFonts w:ascii="Times New Roman" w:eastAsia="Times New Roman" w:hAnsi="Times New Roman"/>
          <w:b/>
          <w:snapToGrid w:val="0"/>
        </w:rPr>
        <w:tab/>
        <w:t>SPECIALIOS LAIKYMO SĄLYGOS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70EC0">
        <w:rPr>
          <w:rFonts w:ascii="Times New Roman" w:eastAsia="Times New Roman" w:hAnsi="Times New Roman"/>
          <w:b/>
          <w:snapToGrid w:val="0"/>
        </w:rPr>
        <w:t>10.</w:t>
      </w:r>
      <w:r w:rsidRPr="00770EC0">
        <w:rPr>
          <w:rFonts w:ascii="Times New Roman" w:eastAsia="Times New Roman" w:hAnsi="Times New Roman"/>
          <w:b/>
          <w:snapToGrid w:val="0"/>
        </w:rPr>
        <w:tab/>
        <w:t>SPECIALIOS ATSARGUMO PRIEMONĖS DĖL NESUVARTOTO VAISTINIO PREPARATO AR JO ATLIEKŲ TVARKYMO (JEI REIKIA)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70EC0">
        <w:rPr>
          <w:rFonts w:ascii="Times New Roman" w:eastAsia="Times New Roman" w:hAnsi="Times New Roman"/>
          <w:b/>
          <w:snapToGrid w:val="0"/>
        </w:rPr>
        <w:t>11.</w:t>
      </w:r>
      <w:r w:rsidRPr="00770EC0">
        <w:rPr>
          <w:rFonts w:ascii="Times New Roman" w:eastAsia="Times New Roman" w:hAnsi="Times New Roman"/>
          <w:b/>
          <w:snapToGrid w:val="0"/>
        </w:rPr>
        <w:tab/>
      </w:r>
      <w:r w:rsidRPr="00770EC0">
        <w:rPr>
          <w:rFonts w:ascii="Times New Roman" w:eastAsia="Times New Roman" w:hAnsi="Times New Roman"/>
          <w:b/>
          <w:caps/>
          <w:snapToGrid w:val="0"/>
        </w:rPr>
        <w:t xml:space="preserve"> REGISTRUOTOJO PAVADINIMAS IR ADRESAS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D74C64" w:rsidP="00770EC0">
      <w:pPr>
        <w:spacing w:after="0" w:line="240" w:lineRule="auto"/>
        <w:rPr>
          <w:rFonts w:ascii="Times New Roman" w:eastAsia="Times New Roman" w:hAnsi="Times New Roman"/>
          <w:snapToGrid w:val="0"/>
        </w:rPr>
      </w:pPr>
      <w:r w:rsidRPr="00D74C64">
        <w:rPr>
          <w:rFonts w:ascii="Times New Roman" w:eastAsia="Times New Roman" w:hAnsi="Times New Roman"/>
          <w:snapToGrid w:val="0"/>
        </w:rPr>
        <w:t>Fresenius Kabi Polska Sp. z o.o.</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70EC0">
        <w:rPr>
          <w:rFonts w:ascii="Times New Roman" w:eastAsia="Times New Roman" w:hAnsi="Times New Roman"/>
          <w:b/>
          <w:snapToGrid w:val="0"/>
        </w:rPr>
        <w:t>12.</w:t>
      </w:r>
      <w:r w:rsidRPr="00770EC0">
        <w:rPr>
          <w:rFonts w:ascii="Times New Roman" w:eastAsia="Times New Roman" w:hAnsi="Times New Roman"/>
          <w:b/>
          <w:snapToGrid w:val="0"/>
        </w:rPr>
        <w:tab/>
        <w:t xml:space="preserve">REGISTRACIJOS PAŽYMĖJIMO NUMERIS (-IAI) </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4F0E21" w:rsidRPr="00A947D9" w:rsidRDefault="004F0E21" w:rsidP="004F0E21">
      <w:pPr>
        <w:tabs>
          <w:tab w:val="left" w:pos="567"/>
        </w:tabs>
        <w:spacing w:after="0" w:line="240" w:lineRule="auto"/>
        <w:rPr>
          <w:rFonts w:ascii="Times New Roman" w:eastAsia="Times New Roman" w:hAnsi="Times New Roman"/>
          <w:snapToGrid w:val="0"/>
          <w:shd w:val="clear" w:color="auto" w:fill="D9D9D9"/>
        </w:rPr>
      </w:pPr>
      <w:r w:rsidRPr="00A947D9">
        <w:rPr>
          <w:rFonts w:ascii="Times New Roman" w:eastAsia="Times New Roman" w:hAnsi="Times New Roman"/>
          <w:snapToGrid w:val="0"/>
          <w:shd w:val="clear" w:color="auto" w:fill="D9D9D9"/>
        </w:rPr>
        <w:t>LT/1/17/4023/001 – 25 mg, N1</w:t>
      </w:r>
    </w:p>
    <w:p w:rsidR="004F0E21" w:rsidRPr="00A947D9" w:rsidRDefault="004F0E21" w:rsidP="004F0E21">
      <w:pPr>
        <w:tabs>
          <w:tab w:val="left" w:pos="567"/>
        </w:tabs>
        <w:spacing w:after="0" w:line="240" w:lineRule="auto"/>
        <w:rPr>
          <w:rFonts w:ascii="Times New Roman" w:eastAsia="Times New Roman" w:hAnsi="Times New Roman"/>
          <w:snapToGrid w:val="0"/>
          <w:shd w:val="clear" w:color="auto" w:fill="D9D9D9"/>
        </w:rPr>
      </w:pPr>
      <w:r w:rsidRPr="00A947D9">
        <w:rPr>
          <w:rFonts w:ascii="Times New Roman" w:eastAsia="Times New Roman" w:hAnsi="Times New Roman"/>
          <w:snapToGrid w:val="0"/>
          <w:shd w:val="clear" w:color="auto" w:fill="D9D9D9"/>
        </w:rPr>
        <w:t>LT/1/17/4023/002 – 25 mg, N5</w:t>
      </w:r>
    </w:p>
    <w:p w:rsidR="004F0E21" w:rsidRPr="00A947D9" w:rsidRDefault="004F0E21" w:rsidP="004F0E21">
      <w:pPr>
        <w:tabs>
          <w:tab w:val="left" w:pos="567"/>
        </w:tabs>
        <w:spacing w:after="0" w:line="240" w:lineRule="auto"/>
        <w:rPr>
          <w:rFonts w:ascii="Times New Roman" w:eastAsia="Times New Roman" w:hAnsi="Times New Roman"/>
          <w:snapToGrid w:val="0"/>
          <w:shd w:val="clear" w:color="auto" w:fill="D9D9D9"/>
        </w:rPr>
      </w:pPr>
      <w:r w:rsidRPr="00A947D9">
        <w:rPr>
          <w:rFonts w:ascii="Times New Roman" w:eastAsia="Times New Roman" w:hAnsi="Times New Roman"/>
          <w:snapToGrid w:val="0"/>
          <w:shd w:val="clear" w:color="auto" w:fill="D9D9D9"/>
        </w:rPr>
        <w:t>LT/1/17/4023/003 – 25 mg, N10</w:t>
      </w:r>
    </w:p>
    <w:p w:rsidR="004F0E21" w:rsidRPr="00A947D9" w:rsidRDefault="004F0E21" w:rsidP="004F0E21">
      <w:pPr>
        <w:tabs>
          <w:tab w:val="left" w:pos="567"/>
        </w:tabs>
        <w:spacing w:after="0" w:line="240" w:lineRule="auto"/>
        <w:rPr>
          <w:rFonts w:ascii="Times New Roman" w:eastAsia="Times New Roman" w:hAnsi="Times New Roman"/>
          <w:snapToGrid w:val="0"/>
          <w:shd w:val="clear" w:color="auto" w:fill="D9D9D9"/>
        </w:rPr>
      </w:pPr>
      <w:r w:rsidRPr="00A947D9">
        <w:rPr>
          <w:rFonts w:ascii="Times New Roman" w:eastAsia="Times New Roman" w:hAnsi="Times New Roman"/>
          <w:snapToGrid w:val="0"/>
          <w:shd w:val="clear" w:color="auto" w:fill="D9D9D9"/>
        </w:rPr>
        <w:t>LT/1/17/4023/004 – 25 mg, N20</w:t>
      </w:r>
    </w:p>
    <w:p w:rsidR="004F0E21" w:rsidRPr="00A947D9" w:rsidRDefault="004F0E21" w:rsidP="004F0E21">
      <w:pPr>
        <w:tabs>
          <w:tab w:val="left" w:pos="567"/>
        </w:tabs>
        <w:spacing w:after="0" w:line="240" w:lineRule="auto"/>
        <w:rPr>
          <w:rFonts w:ascii="Times New Roman" w:eastAsia="Times New Roman" w:hAnsi="Times New Roman"/>
          <w:snapToGrid w:val="0"/>
          <w:shd w:val="clear" w:color="auto" w:fill="D9D9D9"/>
        </w:rPr>
      </w:pPr>
      <w:r w:rsidRPr="00A947D9">
        <w:rPr>
          <w:rFonts w:ascii="Times New Roman" w:eastAsia="Times New Roman" w:hAnsi="Times New Roman"/>
          <w:snapToGrid w:val="0"/>
          <w:shd w:val="clear" w:color="auto" w:fill="D9D9D9"/>
        </w:rPr>
        <w:t>LT/1/17/4023/005 – 100 mg, N1</w:t>
      </w:r>
    </w:p>
    <w:p w:rsidR="004F0E21" w:rsidRPr="00A947D9" w:rsidRDefault="004F0E21" w:rsidP="004F0E21">
      <w:pPr>
        <w:tabs>
          <w:tab w:val="left" w:pos="567"/>
        </w:tabs>
        <w:spacing w:after="0" w:line="240" w:lineRule="auto"/>
        <w:rPr>
          <w:rFonts w:ascii="Times New Roman" w:eastAsia="Times New Roman" w:hAnsi="Times New Roman"/>
          <w:snapToGrid w:val="0"/>
          <w:shd w:val="clear" w:color="auto" w:fill="D9D9D9"/>
        </w:rPr>
      </w:pPr>
      <w:r w:rsidRPr="00A947D9">
        <w:rPr>
          <w:rFonts w:ascii="Times New Roman" w:eastAsia="Times New Roman" w:hAnsi="Times New Roman"/>
          <w:snapToGrid w:val="0"/>
          <w:shd w:val="clear" w:color="auto" w:fill="D9D9D9"/>
        </w:rPr>
        <w:t>LT/1/17/4023/006 – 100 mg, N5</w:t>
      </w:r>
    </w:p>
    <w:p w:rsidR="004F0E21" w:rsidRDefault="004F0E21" w:rsidP="004F0E21">
      <w:pPr>
        <w:tabs>
          <w:tab w:val="left" w:pos="567"/>
        </w:tabs>
        <w:spacing w:after="0" w:line="240" w:lineRule="auto"/>
        <w:rPr>
          <w:rFonts w:ascii="Times New Roman" w:eastAsia="Times New Roman" w:hAnsi="Times New Roman"/>
          <w:snapToGrid w:val="0"/>
        </w:rPr>
      </w:pPr>
    </w:p>
    <w:p w:rsidR="004F0E21" w:rsidRDefault="004F0E21" w:rsidP="004F0E21">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70EC0">
        <w:rPr>
          <w:rFonts w:ascii="Times New Roman" w:eastAsia="Times New Roman" w:hAnsi="Times New Roman"/>
          <w:b/>
          <w:snapToGrid w:val="0"/>
        </w:rPr>
        <w:t>13.</w:t>
      </w:r>
      <w:r w:rsidRPr="00770EC0">
        <w:rPr>
          <w:rFonts w:ascii="Times New Roman" w:eastAsia="Times New Roman" w:hAnsi="Times New Roman"/>
          <w:b/>
          <w:snapToGrid w:val="0"/>
        </w:rPr>
        <w:tab/>
        <w:t xml:space="preserve">SERIJOS NUMERIS </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B24DF8" w:rsidP="00770EC0">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Lot:</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70EC0">
        <w:rPr>
          <w:rFonts w:ascii="Times New Roman" w:eastAsia="Times New Roman" w:hAnsi="Times New Roman"/>
          <w:b/>
          <w:snapToGrid w:val="0"/>
        </w:rPr>
        <w:t>14.</w:t>
      </w:r>
      <w:r w:rsidRPr="00770EC0">
        <w:rPr>
          <w:rFonts w:ascii="Times New Roman" w:eastAsia="Times New Roman" w:hAnsi="Times New Roman"/>
          <w:b/>
          <w:snapToGrid w:val="0"/>
        </w:rPr>
        <w:tab/>
        <w:t>PARDAVIMO (IŠDAVIMO) TVARKA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A947D9" w:rsidRDefault="00770EC0" w:rsidP="00770EC0">
      <w:pPr>
        <w:tabs>
          <w:tab w:val="left" w:pos="567"/>
        </w:tabs>
        <w:spacing w:after="0" w:line="240" w:lineRule="auto"/>
        <w:rPr>
          <w:rFonts w:ascii="Times New Roman" w:eastAsia="Times New Roman" w:hAnsi="Times New Roman"/>
          <w:snapToGrid w:val="0"/>
          <w:szCs w:val="24"/>
          <w:highlight w:val="lightGray"/>
        </w:rPr>
      </w:pPr>
      <w:r w:rsidRPr="00297381">
        <w:rPr>
          <w:rFonts w:ascii="Times New Roman" w:eastAsia="Times New Roman" w:hAnsi="Times New Roman"/>
          <w:snapToGrid w:val="0"/>
          <w:szCs w:val="24"/>
        </w:rPr>
        <w:t>Receptinis vaist</w:t>
      </w:r>
      <w:r w:rsidR="009A4E5F" w:rsidRPr="00297381">
        <w:rPr>
          <w:rFonts w:ascii="Times New Roman" w:eastAsia="Times New Roman" w:hAnsi="Times New Roman"/>
          <w:snapToGrid w:val="0"/>
          <w:szCs w:val="24"/>
        </w:rPr>
        <w:t>as.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70EC0">
        <w:rPr>
          <w:rFonts w:ascii="Times New Roman" w:eastAsia="Times New Roman" w:hAnsi="Times New Roman"/>
          <w:b/>
          <w:snapToGrid w:val="0"/>
        </w:rPr>
        <w:t>15.</w:t>
      </w:r>
      <w:r w:rsidRPr="00770EC0">
        <w:rPr>
          <w:rFonts w:ascii="Times New Roman" w:eastAsia="Times New Roman" w:hAnsi="Times New Roman"/>
          <w:b/>
          <w:snapToGrid w:val="0"/>
        </w:rPr>
        <w:tab/>
        <w:t>VARTOJIMO INSTRUKCIJA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770EC0">
        <w:rPr>
          <w:rFonts w:ascii="Times New Roman" w:eastAsia="Times New Roman" w:hAnsi="Times New Roman"/>
          <w:b/>
          <w:snapToGrid w:val="0"/>
        </w:rPr>
        <w:t>16.</w:t>
      </w:r>
      <w:r w:rsidRPr="00770EC0">
        <w:rPr>
          <w:rFonts w:ascii="Times New Roman" w:eastAsia="Times New Roman" w:hAnsi="Times New Roman"/>
          <w:b/>
          <w:snapToGrid w:val="0"/>
        </w:rPr>
        <w:tab/>
        <w:t>INFORMACIJA BRAILIO RAŠTU</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szCs w:val="24"/>
        </w:rPr>
      </w:pPr>
      <w:r w:rsidRPr="00A947D9">
        <w:rPr>
          <w:rFonts w:ascii="Times New Roman" w:eastAsia="Times New Roman" w:hAnsi="Times New Roman"/>
          <w:snapToGrid w:val="0"/>
          <w:szCs w:val="24"/>
          <w:highlight w:val="lightGray"/>
        </w:rPr>
        <w:t>Priimtas pagrindimas informacijos Brailio raštu nepateikti.</w:t>
      </w:r>
    </w:p>
    <w:p w:rsidR="00770EC0" w:rsidRPr="00770EC0" w:rsidRDefault="00770EC0" w:rsidP="00770EC0">
      <w:pPr>
        <w:tabs>
          <w:tab w:val="left" w:pos="567"/>
        </w:tabs>
        <w:spacing w:after="0" w:line="240" w:lineRule="auto"/>
        <w:rPr>
          <w:rFonts w:ascii="Times New Roman" w:eastAsia="Times New Roman" w:hAnsi="Times New Roman"/>
          <w:snapToGrid w:val="0"/>
          <w:szCs w:val="24"/>
        </w:rPr>
      </w:pPr>
    </w:p>
    <w:p w:rsidR="00770EC0" w:rsidRPr="00770EC0" w:rsidRDefault="00770EC0" w:rsidP="00770EC0">
      <w:pPr>
        <w:tabs>
          <w:tab w:val="left" w:pos="567"/>
        </w:tabs>
        <w:spacing w:after="0" w:line="240" w:lineRule="auto"/>
        <w:rPr>
          <w:rFonts w:ascii="Times New Roman" w:hAnsi="Times New Roman"/>
          <w:snapToGrid w:val="0"/>
          <w:szCs w:val="20"/>
          <w:lang w:eastAsia="lt-LT"/>
        </w:rPr>
      </w:pPr>
    </w:p>
    <w:p w:rsidR="00770EC0" w:rsidRPr="00770EC0" w:rsidRDefault="00770EC0" w:rsidP="00770EC0">
      <w:pPr>
        <w:keepNext/>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i/>
          <w:snapToGrid w:val="0"/>
          <w:szCs w:val="20"/>
          <w:lang w:eastAsia="lt-LT" w:bidi="lt-LT"/>
        </w:rPr>
      </w:pPr>
      <w:r w:rsidRPr="00770EC0">
        <w:rPr>
          <w:rFonts w:ascii="Times New Roman" w:eastAsia="Times New Roman" w:hAnsi="Times New Roman"/>
          <w:b/>
          <w:snapToGrid w:val="0"/>
          <w:szCs w:val="20"/>
          <w:lang w:eastAsia="lt-LT" w:bidi="lt-LT"/>
        </w:rPr>
        <w:t>17.</w:t>
      </w:r>
      <w:r w:rsidRPr="00770EC0">
        <w:rPr>
          <w:rFonts w:ascii="Times New Roman" w:eastAsia="Times New Roman" w:hAnsi="Times New Roman"/>
          <w:b/>
          <w:snapToGrid w:val="0"/>
          <w:szCs w:val="20"/>
          <w:lang w:eastAsia="lt-LT" w:bidi="lt-LT"/>
        </w:rPr>
        <w:tab/>
        <w:t>UNIKALUS IDENTIFIKATORIUS – 2D BRŪKŠNINIS KODAS</w:t>
      </w:r>
    </w:p>
    <w:p w:rsidR="00770EC0" w:rsidRPr="00770EC0" w:rsidRDefault="00770EC0" w:rsidP="00770EC0">
      <w:pPr>
        <w:tabs>
          <w:tab w:val="left" w:pos="567"/>
        </w:tabs>
        <w:spacing w:after="0" w:line="240" w:lineRule="auto"/>
        <w:rPr>
          <w:rFonts w:ascii="Times New Roman" w:eastAsia="Times New Roman" w:hAnsi="Times New Roman"/>
          <w:snapToGrid w:val="0"/>
          <w:szCs w:val="20"/>
          <w:lang w:eastAsia="lt-LT" w:bidi="lt-LT"/>
        </w:rPr>
      </w:pPr>
    </w:p>
    <w:p w:rsidR="00CE2065" w:rsidRDefault="00B24DF8" w:rsidP="00770EC0">
      <w:pPr>
        <w:tabs>
          <w:tab w:val="left" w:pos="567"/>
        </w:tabs>
        <w:spacing w:after="0" w:line="240" w:lineRule="auto"/>
        <w:rPr>
          <w:rFonts w:ascii="Times New Roman" w:eastAsia="Times New Roman" w:hAnsi="Times New Roman"/>
          <w:snapToGrid w:val="0"/>
          <w:szCs w:val="20"/>
          <w:lang w:eastAsia="lt-LT" w:bidi="lt-LT"/>
        </w:rPr>
      </w:pPr>
      <w:r w:rsidRPr="00A947D9">
        <w:rPr>
          <w:rFonts w:ascii="Times New Roman" w:eastAsia="Times New Roman" w:hAnsi="Times New Roman"/>
          <w:snapToGrid w:val="0"/>
          <w:szCs w:val="20"/>
          <w:highlight w:val="lightGray"/>
          <w:lang w:eastAsia="lt-LT" w:bidi="lt-LT"/>
        </w:rPr>
        <w:t>Duomenys nebūtini.</w:t>
      </w:r>
    </w:p>
    <w:p w:rsidR="00B24DF8" w:rsidRDefault="00B24DF8" w:rsidP="00770EC0">
      <w:pPr>
        <w:tabs>
          <w:tab w:val="left" w:pos="567"/>
        </w:tabs>
        <w:spacing w:after="0" w:line="240" w:lineRule="auto"/>
        <w:rPr>
          <w:rFonts w:ascii="Times New Roman" w:eastAsia="Times New Roman" w:hAnsi="Times New Roman"/>
          <w:snapToGrid w:val="0"/>
          <w:szCs w:val="20"/>
          <w:lang w:eastAsia="lt-LT" w:bidi="lt-LT"/>
        </w:rPr>
      </w:pPr>
    </w:p>
    <w:p w:rsidR="00B24DF8" w:rsidRPr="00770EC0" w:rsidRDefault="00B24DF8" w:rsidP="00770EC0">
      <w:pPr>
        <w:tabs>
          <w:tab w:val="left" w:pos="567"/>
        </w:tabs>
        <w:spacing w:after="0" w:line="240" w:lineRule="auto"/>
        <w:rPr>
          <w:rFonts w:ascii="Times New Roman" w:eastAsia="Times New Roman" w:hAnsi="Times New Roman"/>
          <w:snapToGrid w:val="0"/>
          <w:szCs w:val="20"/>
          <w:lang w:eastAsia="lt-LT" w:bidi="lt-LT"/>
        </w:rPr>
      </w:pPr>
    </w:p>
    <w:p w:rsidR="00770EC0" w:rsidRPr="00770EC0" w:rsidRDefault="00770EC0" w:rsidP="00770EC0">
      <w:pPr>
        <w:keepNext/>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i/>
          <w:snapToGrid w:val="0"/>
          <w:szCs w:val="20"/>
          <w:lang w:eastAsia="lt-LT" w:bidi="lt-LT"/>
        </w:rPr>
      </w:pPr>
      <w:r w:rsidRPr="00770EC0">
        <w:rPr>
          <w:rFonts w:ascii="Times New Roman" w:eastAsia="Times New Roman" w:hAnsi="Times New Roman"/>
          <w:b/>
          <w:snapToGrid w:val="0"/>
          <w:szCs w:val="20"/>
          <w:lang w:eastAsia="lt-LT" w:bidi="lt-LT"/>
        </w:rPr>
        <w:t>18.</w:t>
      </w:r>
      <w:r w:rsidRPr="00770EC0">
        <w:rPr>
          <w:rFonts w:ascii="Times New Roman" w:eastAsia="Times New Roman" w:hAnsi="Times New Roman"/>
          <w:b/>
          <w:snapToGrid w:val="0"/>
          <w:szCs w:val="20"/>
          <w:lang w:eastAsia="lt-LT" w:bidi="lt-LT"/>
        </w:rPr>
        <w:tab/>
        <w:t>UNIKALUS IDENTIFIKATORIUS – ŽMONĖMS SUPRANTAMI DUOMENYS</w:t>
      </w:r>
    </w:p>
    <w:p w:rsidR="00CE2065" w:rsidRDefault="00CE2065" w:rsidP="00770EC0">
      <w:pPr>
        <w:tabs>
          <w:tab w:val="left" w:pos="567"/>
        </w:tabs>
        <w:spacing w:after="0" w:line="240" w:lineRule="auto"/>
        <w:rPr>
          <w:rFonts w:ascii="Times New Roman" w:eastAsia="Times New Roman" w:hAnsi="Times New Roman"/>
          <w:snapToGrid w:val="0"/>
          <w:szCs w:val="20"/>
          <w:lang w:eastAsia="lt-LT" w:bidi="lt-LT"/>
        </w:rPr>
      </w:pPr>
    </w:p>
    <w:p w:rsidR="00B24DF8" w:rsidRDefault="00B24DF8" w:rsidP="00B24DF8">
      <w:pPr>
        <w:tabs>
          <w:tab w:val="left" w:pos="567"/>
        </w:tabs>
        <w:spacing w:after="0" w:line="240" w:lineRule="auto"/>
        <w:rPr>
          <w:rFonts w:ascii="Times New Roman" w:eastAsia="Times New Roman" w:hAnsi="Times New Roman"/>
          <w:snapToGrid w:val="0"/>
          <w:szCs w:val="20"/>
          <w:lang w:eastAsia="lt-LT" w:bidi="lt-LT"/>
        </w:rPr>
      </w:pPr>
      <w:r w:rsidRPr="00A947D9">
        <w:rPr>
          <w:rFonts w:ascii="Times New Roman" w:eastAsia="Times New Roman" w:hAnsi="Times New Roman"/>
          <w:snapToGrid w:val="0"/>
          <w:szCs w:val="20"/>
          <w:highlight w:val="lightGray"/>
          <w:lang w:eastAsia="lt-LT" w:bidi="lt-LT"/>
        </w:rPr>
        <w:t>Duomenys nebūtini.</w:t>
      </w:r>
    </w:p>
    <w:p w:rsidR="00B24DF8" w:rsidRPr="00770EC0" w:rsidRDefault="00B24DF8" w:rsidP="00770EC0">
      <w:pPr>
        <w:tabs>
          <w:tab w:val="left" w:pos="567"/>
        </w:tabs>
        <w:spacing w:after="0" w:line="240" w:lineRule="auto"/>
        <w:rPr>
          <w:rFonts w:ascii="Times New Roman" w:eastAsia="Times New Roman" w:hAnsi="Times New Roman"/>
          <w:snapToGrid w:val="0"/>
          <w:szCs w:val="20"/>
          <w:lang w:eastAsia="lt-LT" w:bidi="lt-LT"/>
        </w:rPr>
      </w:pPr>
    </w:p>
    <w:p w:rsidR="009A4E5F" w:rsidRDefault="009A4E5F">
      <w:pPr>
        <w:rPr>
          <w:rFonts w:ascii="Times New Roman" w:eastAsia="Times New Roman" w:hAnsi="Times New Roman"/>
          <w:snapToGrid w:val="0"/>
        </w:rPr>
      </w:pPr>
      <w:r>
        <w:rPr>
          <w:rFonts w:ascii="Times New Roman" w:eastAsia="Times New Roman" w:hAnsi="Times New Roman"/>
          <w:snapToGrid w:val="0"/>
        </w:rPr>
        <w:br w:type="page"/>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outlineLvl w:val="0"/>
        <w:rPr>
          <w:rFonts w:ascii="Times New Roman" w:eastAsia="Times New Roman" w:hAnsi="Times New Roman"/>
          <w:snapToGrid w:val="0"/>
        </w:rPr>
      </w:pPr>
    </w:p>
    <w:p w:rsidR="00770EC0" w:rsidRPr="00770EC0" w:rsidRDefault="00770EC0" w:rsidP="00770EC0">
      <w:pPr>
        <w:tabs>
          <w:tab w:val="left" w:pos="567"/>
        </w:tabs>
        <w:spacing w:after="0" w:line="240" w:lineRule="auto"/>
        <w:jc w:val="center"/>
        <w:outlineLvl w:val="0"/>
        <w:rPr>
          <w:rFonts w:ascii="Times New Roman" w:eastAsia="Times New Roman" w:hAnsi="Times New Roman"/>
          <w:b/>
          <w:snapToGrid w:val="0"/>
        </w:rPr>
      </w:pPr>
      <w:r w:rsidRPr="00770EC0">
        <w:rPr>
          <w:rFonts w:ascii="Times New Roman" w:eastAsia="Times New Roman" w:hAnsi="Times New Roman"/>
          <w:b/>
          <w:snapToGrid w:val="0"/>
        </w:rPr>
        <w:t>B. PAKUOTĖS LAPELIS</w:t>
      </w:r>
    </w:p>
    <w:p w:rsidR="00770EC0" w:rsidRPr="00770EC0" w:rsidRDefault="00770EC0" w:rsidP="00770EC0">
      <w:pPr>
        <w:keepNext/>
        <w:tabs>
          <w:tab w:val="left" w:pos="567"/>
        </w:tabs>
        <w:spacing w:after="0" w:line="240" w:lineRule="auto"/>
        <w:jc w:val="center"/>
        <w:outlineLvl w:val="1"/>
        <w:rPr>
          <w:rFonts w:ascii="Times New Roman" w:eastAsia="Times New Roman" w:hAnsi="Times New Roman"/>
          <w:b/>
          <w:snapToGrid w:val="0"/>
          <w:lang w:eastAsia="x-none"/>
        </w:rPr>
      </w:pPr>
      <w:r w:rsidRPr="00770EC0">
        <w:rPr>
          <w:rFonts w:ascii="Times New Roman" w:eastAsia="Times New Roman" w:hAnsi="Times New Roman"/>
          <w:b/>
          <w:bCs/>
          <w:iCs/>
          <w:snapToGrid w:val="0"/>
          <w:lang w:eastAsia="x-none"/>
        </w:rPr>
        <w:br w:type="page"/>
      </w:r>
      <w:r w:rsidRPr="00770EC0">
        <w:rPr>
          <w:rFonts w:ascii="Times New Roman" w:eastAsia="Times New Roman" w:hAnsi="Times New Roman"/>
          <w:b/>
          <w:bCs/>
          <w:iCs/>
          <w:snapToGrid w:val="0"/>
          <w:lang w:eastAsia="x-none"/>
        </w:rPr>
        <w:lastRenderedPageBreak/>
        <w:t>Pakuotės lapelis:</w:t>
      </w:r>
      <w:r w:rsidRPr="00770EC0">
        <w:rPr>
          <w:rFonts w:ascii="Times New Roman" w:eastAsia="Times New Roman" w:hAnsi="Times New Roman"/>
          <w:b/>
          <w:snapToGrid w:val="0"/>
          <w:lang w:eastAsia="x-none"/>
        </w:rPr>
        <w:t xml:space="preserve"> </w:t>
      </w:r>
      <w:r w:rsidRPr="00770EC0">
        <w:rPr>
          <w:rFonts w:ascii="Times New Roman" w:eastAsia="Times New Roman" w:hAnsi="Times New Roman"/>
          <w:b/>
          <w:bCs/>
          <w:iCs/>
          <w:snapToGrid w:val="0"/>
          <w:lang w:eastAsia="x-none"/>
        </w:rPr>
        <w:t>informacija vartotojui</w:t>
      </w:r>
    </w:p>
    <w:p w:rsidR="00770EC0" w:rsidRPr="00770EC0" w:rsidRDefault="00770EC0" w:rsidP="00770EC0">
      <w:pPr>
        <w:numPr>
          <w:ilvl w:val="12"/>
          <w:numId w:val="0"/>
        </w:numPr>
        <w:shd w:val="clear" w:color="auto" w:fill="FFFFFF"/>
        <w:spacing w:after="0" w:line="240" w:lineRule="auto"/>
        <w:jc w:val="center"/>
        <w:rPr>
          <w:rFonts w:ascii="Times New Roman" w:eastAsia="Times New Roman" w:hAnsi="Times New Roman"/>
          <w:snapToGrid w:val="0"/>
        </w:rPr>
      </w:pPr>
    </w:p>
    <w:p w:rsidR="00770EC0" w:rsidRPr="00770EC0" w:rsidRDefault="00770EC0" w:rsidP="00770EC0">
      <w:pPr>
        <w:tabs>
          <w:tab w:val="left" w:pos="567"/>
        </w:tabs>
        <w:spacing w:after="0" w:line="240" w:lineRule="auto"/>
        <w:jc w:val="center"/>
        <w:rPr>
          <w:rFonts w:ascii="Times New Roman" w:eastAsia="Times New Roman" w:hAnsi="Times New Roman"/>
          <w:b/>
          <w:snapToGrid w:val="0"/>
        </w:rPr>
      </w:pPr>
      <w:r w:rsidRPr="00770EC0">
        <w:rPr>
          <w:rFonts w:ascii="Times New Roman" w:eastAsia="Times New Roman" w:hAnsi="Times New Roman"/>
          <w:b/>
          <w:snapToGrid w:val="0"/>
        </w:rPr>
        <w:t>Bendamustine Kabi 2,5 mg/ml milteliai infuzinio tirpalo koncentratui</w:t>
      </w:r>
    </w:p>
    <w:p w:rsidR="00770EC0" w:rsidRPr="00770EC0" w:rsidRDefault="000C6535" w:rsidP="00770EC0">
      <w:pPr>
        <w:numPr>
          <w:ilvl w:val="12"/>
          <w:numId w:val="0"/>
        </w:numPr>
        <w:spacing w:after="0" w:line="240" w:lineRule="auto"/>
        <w:jc w:val="center"/>
        <w:rPr>
          <w:rFonts w:ascii="Times New Roman" w:eastAsia="Times New Roman" w:hAnsi="Times New Roman"/>
          <w:snapToGrid w:val="0"/>
        </w:rPr>
      </w:pPr>
      <w:r>
        <w:rPr>
          <w:rFonts w:ascii="Times New Roman" w:eastAsia="Times New Roman" w:hAnsi="Times New Roman"/>
          <w:snapToGrid w:val="0"/>
        </w:rPr>
        <w:t>b</w:t>
      </w:r>
      <w:r w:rsidR="00770EC0" w:rsidRPr="00770EC0">
        <w:rPr>
          <w:rFonts w:ascii="Times New Roman" w:eastAsia="Times New Roman" w:hAnsi="Times New Roman"/>
          <w:snapToGrid w:val="0"/>
        </w:rPr>
        <w:t>endamustino hidrochloridas</w:t>
      </w:r>
    </w:p>
    <w:p w:rsidR="00770EC0" w:rsidRPr="00770EC0" w:rsidRDefault="00770EC0" w:rsidP="00770EC0">
      <w:pPr>
        <w:tabs>
          <w:tab w:val="left" w:pos="567"/>
        </w:tabs>
        <w:spacing w:after="0" w:line="240" w:lineRule="auto"/>
        <w:rPr>
          <w:rFonts w:ascii="Times New Roman" w:eastAsia="Times New Roman" w:hAnsi="Times New Roman"/>
          <w:lang w:eastAsia="lt-LT"/>
        </w:rPr>
      </w:pPr>
    </w:p>
    <w:p w:rsidR="00770EC0" w:rsidRPr="00770EC0" w:rsidRDefault="00770EC0" w:rsidP="00770EC0">
      <w:pPr>
        <w:suppressAutoHyphens/>
        <w:spacing w:after="0" w:line="240" w:lineRule="auto"/>
        <w:rPr>
          <w:rFonts w:ascii="Times New Roman" w:eastAsia="Times New Roman" w:hAnsi="Times New Roman"/>
          <w:snapToGrid w:val="0"/>
        </w:rPr>
      </w:pPr>
      <w:r w:rsidRPr="00770EC0">
        <w:rPr>
          <w:rFonts w:ascii="Times New Roman" w:eastAsia="Times New Roman" w:hAnsi="Times New Roman"/>
          <w:b/>
          <w:snapToGrid w:val="0"/>
        </w:rPr>
        <w:t>Atidžiai perskaitykite visą šį lapelį, prieš pradėdami vartoti vaistą, nes jame pateikiama Jums svarbi informacija.</w:t>
      </w:r>
    </w:p>
    <w:p w:rsidR="00770EC0" w:rsidRPr="00770EC0" w:rsidRDefault="00770EC0" w:rsidP="006B5A2F">
      <w:pPr>
        <w:numPr>
          <w:ilvl w:val="0"/>
          <w:numId w:val="3"/>
        </w:numPr>
        <w:tabs>
          <w:tab w:val="left" w:pos="567"/>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Neišmeskite šio lapelio, nes vėl gali prireikti jį perskaityti. </w:t>
      </w:r>
    </w:p>
    <w:p w:rsidR="00770EC0" w:rsidRDefault="00770EC0" w:rsidP="006B5A2F">
      <w:pPr>
        <w:numPr>
          <w:ilvl w:val="0"/>
          <w:numId w:val="3"/>
        </w:numPr>
        <w:tabs>
          <w:tab w:val="left" w:pos="567"/>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Jeigu kiltų daugiau klausimų, kreipkitės į gydytoją arba vaistininką.</w:t>
      </w:r>
    </w:p>
    <w:p w:rsidR="006B5A2F" w:rsidRPr="00770EC0" w:rsidRDefault="006B5A2F" w:rsidP="006B5A2F">
      <w:pPr>
        <w:numPr>
          <w:ilvl w:val="0"/>
          <w:numId w:val="3"/>
        </w:numPr>
        <w:tabs>
          <w:tab w:val="left" w:pos="567"/>
        </w:tabs>
        <w:spacing w:after="0" w:line="240" w:lineRule="auto"/>
        <w:ind w:left="567" w:right="-2" w:hanging="567"/>
        <w:rPr>
          <w:rFonts w:ascii="Times New Roman" w:eastAsia="Times New Roman" w:hAnsi="Times New Roman"/>
          <w:snapToGrid w:val="0"/>
        </w:rPr>
      </w:pPr>
      <w:r w:rsidRPr="006B5A2F">
        <w:rPr>
          <w:rFonts w:ascii="Times New Roman" w:eastAsia="Times New Roman" w:hAnsi="Times New Roman"/>
          <w:snapToGrid w:val="0"/>
        </w:rPr>
        <w:t>Šis vaistas skirtas tik Jums, todėl kitiems žmonėms jo duoti negalima. Vaistas gali jiems pakenkti (net tiems, kurių ligos požymiai yra tokie patys kaip Jūsų).</w:t>
      </w:r>
    </w:p>
    <w:p w:rsidR="00770EC0" w:rsidRPr="00770EC0" w:rsidRDefault="00770EC0" w:rsidP="006B5A2F">
      <w:pPr>
        <w:numPr>
          <w:ilvl w:val="0"/>
          <w:numId w:val="3"/>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Jeigu pasireiškė šalutinis poveikis (net jeigu jis šiame lapelyje nenurodytas), kreipkitės į gydytoją, vaistininką arba slaugytoją. Žr. 4</w:t>
      </w:r>
      <w:r w:rsidR="00C74AEE">
        <w:rPr>
          <w:rFonts w:ascii="Times New Roman" w:eastAsia="Times New Roman" w:hAnsi="Times New Roman"/>
          <w:snapToGrid w:val="0"/>
        </w:rPr>
        <w:t> </w:t>
      </w:r>
      <w:r w:rsidRPr="00770EC0">
        <w:rPr>
          <w:rFonts w:ascii="Times New Roman" w:eastAsia="Times New Roman" w:hAnsi="Times New Roman"/>
          <w:snapToGrid w:val="0"/>
        </w:rPr>
        <w:t>skyrių.</w:t>
      </w:r>
    </w:p>
    <w:p w:rsidR="00770EC0" w:rsidRPr="00770EC0" w:rsidRDefault="00770EC0" w:rsidP="00770EC0">
      <w:pPr>
        <w:spacing w:after="0" w:line="240" w:lineRule="auto"/>
        <w:ind w:right="-2"/>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Apie ką rašoma šiame lapelyje?</w:t>
      </w:r>
    </w:p>
    <w:p w:rsidR="00770EC0" w:rsidRPr="00770EC0" w:rsidRDefault="00770EC0" w:rsidP="00770EC0">
      <w:pPr>
        <w:numPr>
          <w:ilvl w:val="12"/>
          <w:numId w:val="0"/>
        </w:numPr>
        <w:spacing w:after="0" w:line="240" w:lineRule="auto"/>
        <w:ind w:left="567" w:right="-2" w:hanging="567"/>
        <w:rPr>
          <w:rFonts w:ascii="Times New Roman" w:eastAsia="Times New Roman" w:hAnsi="Times New Roman"/>
          <w:snapToGrid w:val="0"/>
        </w:rPr>
      </w:pPr>
    </w:p>
    <w:p w:rsidR="00770EC0" w:rsidRPr="00770EC0" w:rsidRDefault="00770EC0" w:rsidP="00770EC0">
      <w:pPr>
        <w:numPr>
          <w:ilvl w:val="12"/>
          <w:numId w:val="0"/>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1.</w:t>
      </w:r>
      <w:r w:rsidRPr="00770EC0">
        <w:rPr>
          <w:rFonts w:ascii="Times New Roman" w:eastAsia="Times New Roman" w:hAnsi="Times New Roman"/>
          <w:snapToGrid w:val="0"/>
        </w:rPr>
        <w:tab/>
        <w:t>Kas yra Bendamustine Kabi ir kam jis vartojamas</w:t>
      </w:r>
    </w:p>
    <w:p w:rsidR="00770EC0" w:rsidRPr="00770EC0" w:rsidRDefault="00770EC0" w:rsidP="00770EC0">
      <w:pPr>
        <w:numPr>
          <w:ilvl w:val="12"/>
          <w:numId w:val="0"/>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2.</w:t>
      </w:r>
      <w:r w:rsidRPr="00770EC0">
        <w:rPr>
          <w:rFonts w:ascii="Times New Roman" w:eastAsia="Times New Roman" w:hAnsi="Times New Roman"/>
          <w:snapToGrid w:val="0"/>
        </w:rPr>
        <w:tab/>
        <w:t>Kas žinotina prieš vartojant Bendamustine Kabi</w:t>
      </w:r>
    </w:p>
    <w:p w:rsidR="00770EC0" w:rsidRPr="00770EC0" w:rsidRDefault="00770EC0" w:rsidP="00770EC0">
      <w:pPr>
        <w:numPr>
          <w:ilvl w:val="12"/>
          <w:numId w:val="0"/>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3.</w:t>
      </w:r>
      <w:r w:rsidRPr="00770EC0">
        <w:rPr>
          <w:rFonts w:ascii="Times New Roman" w:eastAsia="Times New Roman" w:hAnsi="Times New Roman"/>
          <w:snapToGrid w:val="0"/>
        </w:rPr>
        <w:tab/>
        <w:t>Kaip vartoti Bendamustine Kabi</w:t>
      </w:r>
    </w:p>
    <w:p w:rsidR="00770EC0" w:rsidRPr="00770EC0" w:rsidRDefault="00770EC0" w:rsidP="00770EC0">
      <w:pPr>
        <w:numPr>
          <w:ilvl w:val="12"/>
          <w:numId w:val="0"/>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4.</w:t>
      </w:r>
      <w:r w:rsidRPr="00770EC0">
        <w:rPr>
          <w:rFonts w:ascii="Times New Roman" w:eastAsia="Times New Roman" w:hAnsi="Times New Roman"/>
          <w:snapToGrid w:val="0"/>
        </w:rPr>
        <w:tab/>
        <w:t xml:space="preserve">Galimas šalutinis poveikis </w:t>
      </w:r>
    </w:p>
    <w:p w:rsidR="00770EC0" w:rsidRPr="00770EC0" w:rsidRDefault="00770EC0" w:rsidP="00770EC0">
      <w:pPr>
        <w:numPr>
          <w:ilvl w:val="12"/>
          <w:numId w:val="0"/>
        </w:numPr>
        <w:tabs>
          <w:tab w:val="left" w:pos="709"/>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5.</w:t>
      </w:r>
      <w:r w:rsidRPr="00770EC0">
        <w:rPr>
          <w:rFonts w:ascii="Times New Roman" w:eastAsia="Times New Roman" w:hAnsi="Times New Roman"/>
          <w:snapToGrid w:val="0"/>
        </w:rPr>
        <w:tab/>
        <w:t>Kaip laikyti Bendamustine Kabi</w:t>
      </w:r>
    </w:p>
    <w:p w:rsidR="00770EC0" w:rsidRPr="00770EC0" w:rsidRDefault="00770EC0" w:rsidP="00770EC0">
      <w:pPr>
        <w:numPr>
          <w:ilvl w:val="12"/>
          <w:numId w:val="0"/>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6.</w:t>
      </w:r>
      <w:r w:rsidRPr="00770EC0">
        <w:rPr>
          <w:rFonts w:ascii="Times New Roman" w:eastAsia="Times New Roman" w:hAnsi="Times New Roman"/>
          <w:snapToGrid w:val="0"/>
        </w:rPr>
        <w:tab/>
        <w:t>Pakuotės turinys ir kita informacija</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1.</w:t>
      </w:r>
      <w:r w:rsidRPr="00770EC0">
        <w:rPr>
          <w:rFonts w:ascii="Times New Roman" w:eastAsia="Times New Roman" w:hAnsi="Times New Roman"/>
          <w:b/>
          <w:bCs/>
          <w:snapToGrid w:val="0"/>
          <w:lang w:eastAsia="x-none"/>
        </w:rPr>
        <w:tab/>
        <w:t>Kas yra Bendamustine Kabi ir kam jis vartojamas</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Bendamustine Kabi yra vaistas, vartojamas tam tikroms vėžio rūšims gydyti (citotoksinis vaistas).</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Bendamustine Kabi vartojamas vienas (monoterapijai) arba kartu su kitais vaistais toliau išvardytoms vėžio formoms gydyti:</w:t>
      </w:r>
    </w:p>
    <w:p w:rsidR="00770EC0" w:rsidRPr="00770EC0" w:rsidRDefault="00770EC0" w:rsidP="00B800FE">
      <w:pPr>
        <w:numPr>
          <w:ilvl w:val="0"/>
          <w:numId w:val="13"/>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lėtinei limfocitinei leukemijai, jeigu kombinuotasis gydymas, kai vienas iš vartojamų vaistų yra fludarabinas, Jums netinka;</w:t>
      </w:r>
    </w:p>
    <w:p w:rsidR="00770EC0" w:rsidRPr="00770EC0" w:rsidRDefault="00770EC0" w:rsidP="00B800FE">
      <w:pPr>
        <w:numPr>
          <w:ilvl w:val="0"/>
          <w:numId w:val="13"/>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ne Hodžkino (</w:t>
      </w:r>
      <w:r w:rsidR="00F95773">
        <w:rPr>
          <w:rFonts w:ascii="Times New Roman" w:eastAsia="Times New Roman" w:hAnsi="Times New Roman"/>
          <w:snapToGrid w:val="0"/>
        </w:rPr>
        <w:t xml:space="preserve">angl. </w:t>
      </w:r>
      <w:r w:rsidRPr="00770EC0">
        <w:rPr>
          <w:rFonts w:ascii="Times New Roman" w:eastAsia="Times New Roman" w:hAnsi="Times New Roman"/>
          <w:i/>
          <w:snapToGrid w:val="0"/>
        </w:rPr>
        <w:t>non-Hodgkin</w:t>
      </w:r>
      <w:r w:rsidRPr="00770EC0">
        <w:rPr>
          <w:rFonts w:ascii="Times New Roman" w:eastAsia="Times New Roman" w:hAnsi="Times New Roman"/>
          <w:snapToGrid w:val="0"/>
        </w:rPr>
        <w:t>) limfomai, kuri į ankstesnį gydymą rituksimabu nereagavo arba reagavo labai trumpai;</w:t>
      </w:r>
    </w:p>
    <w:p w:rsidR="00770EC0" w:rsidRPr="00770EC0" w:rsidRDefault="00770EC0" w:rsidP="00B800FE">
      <w:pPr>
        <w:numPr>
          <w:ilvl w:val="0"/>
          <w:numId w:val="13"/>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dauginei mielomai, jeigu gydymas, kai vienas iš vartojamų vaistų yra talidomidas arba bortezomibas, Jums netinka.</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2.</w:t>
      </w:r>
      <w:r w:rsidRPr="00770EC0">
        <w:rPr>
          <w:rFonts w:ascii="Times New Roman" w:eastAsia="Times New Roman" w:hAnsi="Times New Roman"/>
          <w:b/>
          <w:bCs/>
          <w:snapToGrid w:val="0"/>
          <w:lang w:eastAsia="x-none"/>
        </w:rPr>
        <w:tab/>
        <w:t>Kas žinotina prieš vartojant Bendamustine Kabi</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 xml:space="preserve">Bendamustine Kabi vartoti </w:t>
      </w:r>
      <w:r w:rsidR="001C6A09">
        <w:rPr>
          <w:rFonts w:ascii="Times New Roman" w:eastAsia="Times New Roman" w:hAnsi="Times New Roman"/>
          <w:b/>
          <w:bCs/>
          <w:snapToGrid w:val="0"/>
          <w:lang w:eastAsia="x-none"/>
        </w:rPr>
        <w:t>draudžiama</w:t>
      </w:r>
      <w:r w:rsidRPr="00770EC0">
        <w:rPr>
          <w:rFonts w:ascii="Times New Roman" w:eastAsia="Times New Roman" w:hAnsi="Times New Roman"/>
          <w:b/>
          <w:bCs/>
          <w:snapToGrid w:val="0"/>
          <w:lang w:eastAsia="x-none"/>
        </w:rPr>
        <w:t>:</w:t>
      </w:r>
    </w:p>
    <w:p w:rsidR="00770EC0" w:rsidRPr="00770EC0" w:rsidRDefault="00770EC0" w:rsidP="00770EC0">
      <w:pPr>
        <w:numPr>
          <w:ilvl w:val="0"/>
          <w:numId w:val="9"/>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jeigu yra alergija bendamustino hidrochloridui arba bet kuriai pagalbinei šio vaisto medžiagai (jos išvardytos 6</w:t>
      </w:r>
      <w:r w:rsidR="00C74AEE">
        <w:rPr>
          <w:rFonts w:ascii="Times New Roman" w:eastAsia="Times New Roman" w:hAnsi="Times New Roman"/>
          <w:snapToGrid w:val="0"/>
        </w:rPr>
        <w:t> </w:t>
      </w:r>
      <w:r w:rsidRPr="00770EC0">
        <w:rPr>
          <w:rFonts w:ascii="Times New Roman" w:eastAsia="Times New Roman" w:hAnsi="Times New Roman"/>
          <w:snapToGrid w:val="0"/>
        </w:rPr>
        <w:t>skyriuje);</w:t>
      </w:r>
    </w:p>
    <w:p w:rsidR="00770EC0" w:rsidRPr="00D43F76" w:rsidRDefault="00770EC0" w:rsidP="00770EC0">
      <w:pPr>
        <w:numPr>
          <w:ilvl w:val="0"/>
          <w:numId w:val="9"/>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jeigu maitinate krūtimi;</w:t>
      </w:r>
      <w:r w:rsidR="009D22F8">
        <w:rPr>
          <w:rFonts w:ascii="Times New Roman" w:eastAsia="Times New Roman" w:hAnsi="Times New Roman"/>
          <w:snapToGrid w:val="0"/>
        </w:rPr>
        <w:t xml:space="preserve"> jei gydymas </w:t>
      </w:r>
      <w:r w:rsidR="009D22F8" w:rsidRPr="00770EC0">
        <w:rPr>
          <w:rFonts w:ascii="Times New Roman" w:eastAsia="Times New Roman" w:hAnsi="Times New Roman"/>
          <w:snapToGrid w:val="0"/>
        </w:rPr>
        <w:t>bendamustino hidrochloridu</w:t>
      </w:r>
      <w:r w:rsidR="009D22F8">
        <w:rPr>
          <w:rFonts w:ascii="Times New Roman" w:eastAsia="Times New Roman" w:hAnsi="Times New Roman"/>
          <w:snapToGrid w:val="0"/>
        </w:rPr>
        <w:t xml:space="preserve"> žindymo laikotarpiu</w:t>
      </w:r>
      <w:r w:rsidR="00CE2065">
        <w:rPr>
          <w:rFonts w:ascii="Times New Roman" w:eastAsia="Times New Roman" w:hAnsi="Times New Roman"/>
          <w:snapToGrid w:val="0"/>
        </w:rPr>
        <w:t xml:space="preserve"> būtinas</w:t>
      </w:r>
      <w:r w:rsidR="009D22F8">
        <w:rPr>
          <w:rFonts w:ascii="Times New Roman" w:eastAsia="Times New Roman" w:hAnsi="Times New Roman"/>
          <w:snapToGrid w:val="0"/>
        </w:rPr>
        <w:t xml:space="preserve">, </w:t>
      </w:r>
      <w:r w:rsidR="005D1E8D">
        <w:rPr>
          <w:rFonts w:ascii="Times New Roman" w:eastAsia="Times New Roman" w:hAnsi="Times New Roman"/>
          <w:snapToGrid w:val="0"/>
        </w:rPr>
        <w:t>maitinimą</w:t>
      </w:r>
      <w:r w:rsidR="006E4F06">
        <w:rPr>
          <w:rFonts w:ascii="Times New Roman" w:eastAsia="Times New Roman" w:hAnsi="Times New Roman"/>
          <w:snapToGrid w:val="0"/>
        </w:rPr>
        <w:t xml:space="preserve"> krūtimi </w:t>
      </w:r>
      <w:r w:rsidR="00CE2065">
        <w:rPr>
          <w:rFonts w:ascii="Times New Roman" w:eastAsia="Times New Roman" w:hAnsi="Times New Roman"/>
          <w:snapToGrid w:val="0"/>
        </w:rPr>
        <w:t xml:space="preserve">reikia </w:t>
      </w:r>
      <w:r w:rsidR="006E4F06">
        <w:rPr>
          <w:rFonts w:ascii="Times New Roman" w:eastAsia="Times New Roman" w:hAnsi="Times New Roman"/>
          <w:snapToGrid w:val="0"/>
        </w:rPr>
        <w:t xml:space="preserve">nutraukti (žr. </w:t>
      </w:r>
      <w:r w:rsidR="00D43F76">
        <w:rPr>
          <w:rFonts w:ascii="Times New Roman" w:eastAsia="Times New Roman" w:hAnsi="Times New Roman"/>
          <w:snapToGrid w:val="0"/>
        </w:rPr>
        <w:t>poskyr</w:t>
      </w:r>
      <w:r w:rsidR="006B5A2F">
        <w:rPr>
          <w:rFonts w:ascii="Times New Roman" w:eastAsia="Times New Roman" w:hAnsi="Times New Roman"/>
          <w:snapToGrid w:val="0"/>
        </w:rPr>
        <w:t>į</w:t>
      </w:r>
      <w:r w:rsidR="00D43F76">
        <w:rPr>
          <w:rFonts w:ascii="Times New Roman" w:eastAsia="Times New Roman" w:hAnsi="Times New Roman"/>
          <w:snapToGrid w:val="0"/>
        </w:rPr>
        <w:t xml:space="preserve"> „</w:t>
      </w:r>
      <w:r w:rsidR="00D43F76" w:rsidRPr="00D43F76">
        <w:rPr>
          <w:rFonts w:ascii="Times New Roman" w:eastAsia="Times New Roman" w:hAnsi="Times New Roman"/>
          <w:bCs/>
          <w:snapToGrid w:val="0"/>
        </w:rPr>
        <w:t>Nėštumas, žindymo laikotarpis ir vaisingumas</w:t>
      </w:r>
      <w:r w:rsidR="00D43F76">
        <w:rPr>
          <w:rFonts w:ascii="Times New Roman" w:eastAsia="Times New Roman" w:hAnsi="Times New Roman"/>
          <w:bCs/>
          <w:snapToGrid w:val="0"/>
        </w:rPr>
        <w:t>“);</w:t>
      </w:r>
      <w:r w:rsidR="00D43F76" w:rsidRPr="00D43F76">
        <w:rPr>
          <w:rFonts w:ascii="Times New Roman" w:eastAsia="Times New Roman" w:hAnsi="Times New Roman"/>
          <w:snapToGrid w:val="0"/>
        </w:rPr>
        <w:t xml:space="preserve"> </w:t>
      </w:r>
    </w:p>
    <w:p w:rsidR="00770EC0" w:rsidRPr="00770EC0" w:rsidRDefault="00770EC0" w:rsidP="00770EC0">
      <w:pPr>
        <w:numPr>
          <w:ilvl w:val="0"/>
          <w:numId w:val="9"/>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jeigu yra sunkus kepenų funkcijos sutrikimas (kepenų funkcinių ląstelių pažeidimas);</w:t>
      </w:r>
    </w:p>
    <w:p w:rsidR="00770EC0" w:rsidRPr="00770EC0" w:rsidRDefault="00770EC0" w:rsidP="00770EC0">
      <w:pPr>
        <w:numPr>
          <w:ilvl w:val="0"/>
          <w:numId w:val="9"/>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jeigu Jums yra kepenų arba kraujo sutrikimų sukeltas odos ar akių baltymų pageltimas (gelta);</w:t>
      </w:r>
    </w:p>
    <w:p w:rsidR="00770EC0" w:rsidRPr="00770EC0" w:rsidRDefault="00770EC0" w:rsidP="00770EC0">
      <w:pPr>
        <w:numPr>
          <w:ilvl w:val="0"/>
          <w:numId w:val="9"/>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 xml:space="preserve">jeigu yra sunkus kaulų čiulpų funkcijos sutrikimas (kaulų čiulpų slopinimas) ir yra labai sumažėjęs baltųjų kraujo ląstelių ir trombocitų </w:t>
      </w:r>
      <w:r w:rsidR="004D787C">
        <w:rPr>
          <w:rFonts w:ascii="Times New Roman" w:eastAsia="Times New Roman" w:hAnsi="Times New Roman"/>
          <w:snapToGrid w:val="0"/>
        </w:rPr>
        <w:t>skaičius</w:t>
      </w:r>
      <w:r w:rsidR="004D787C" w:rsidRPr="00770EC0">
        <w:rPr>
          <w:rFonts w:ascii="Times New Roman" w:eastAsia="Times New Roman" w:hAnsi="Times New Roman"/>
          <w:snapToGrid w:val="0"/>
        </w:rPr>
        <w:t xml:space="preserve"> </w:t>
      </w:r>
      <w:r w:rsidRPr="00770EC0">
        <w:rPr>
          <w:rFonts w:ascii="Times New Roman" w:eastAsia="Times New Roman" w:hAnsi="Times New Roman"/>
          <w:snapToGrid w:val="0"/>
        </w:rPr>
        <w:t>kraujyje;</w:t>
      </w:r>
    </w:p>
    <w:p w:rsidR="00770EC0" w:rsidRPr="00770EC0" w:rsidRDefault="00770EC0" w:rsidP="00770EC0">
      <w:pPr>
        <w:numPr>
          <w:ilvl w:val="0"/>
          <w:numId w:val="9"/>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jeigu mažiau kaip 30 dienų laikotarpiu iki gydymo pradžios Jums atlikta didelė</w:t>
      </w:r>
      <w:r w:rsidR="00AE65F0">
        <w:rPr>
          <w:rFonts w:ascii="Times New Roman" w:eastAsia="Times New Roman" w:hAnsi="Times New Roman"/>
          <w:snapToGrid w:val="0"/>
        </w:rPr>
        <w:t>s apimties</w:t>
      </w:r>
      <w:r w:rsidRPr="00770EC0">
        <w:rPr>
          <w:rFonts w:ascii="Times New Roman" w:eastAsia="Times New Roman" w:hAnsi="Times New Roman"/>
          <w:snapToGrid w:val="0"/>
        </w:rPr>
        <w:t xml:space="preserve"> operacija;</w:t>
      </w:r>
    </w:p>
    <w:p w:rsidR="00770EC0" w:rsidRPr="00770EC0" w:rsidRDefault="00770EC0" w:rsidP="00770EC0">
      <w:pPr>
        <w:numPr>
          <w:ilvl w:val="0"/>
          <w:numId w:val="9"/>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 xml:space="preserve">jeigu Jums yra infekcija, ypač jeigu kartu sumažėja baltųjų kraujo ląstelių </w:t>
      </w:r>
      <w:r w:rsidR="00DB00D6">
        <w:rPr>
          <w:rFonts w:ascii="Times New Roman" w:eastAsia="Times New Roman" w:hAnsi="Times New Roman"/>
          <w:snapToGrid w:val="0"/>
        </w:rPr>
        <w:t>skaičius</w:t>
      </w:r>
      <w:r w:rsidRPr="00770EC0">
        <w:rPr>
          <w:rFonts w:ascii="Times New Roman" w:eastAsia="Times New Roman" w:hAnsi="Times New Roman"/>
          <w:snapToGrid w:val="0"/>
        </w:rPr>
        <w:t xml:space="preserve"> (yra leukopenija);</w:t>
      </w:r>
    </w:p>
    <w:p w:rsidR="00770EC0" w:rsidRPr="00770EC0" w:rsidRDefault="00770EC0" w:rsidP="00770EC0">
      <w:pPr>
        <w:numPr>
          <w:ilvl w:val="0"/>
          <w:numId w:val="9"/>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kartu su vakcina nuo geltonosios karštligės.</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bookmarkStart w:id="1" w:name="_Hlk160198960"/>
      <w:r w:rsidRPr="00770EC0">
        <w:rPr>
          <w:rFonts w:ascii="Times New Roman" w:eastAsia="Times New Roman" w:hAnsi="Times New Roman"/>
          <w:b/>
          <w:bCs/>
          <w:snapToGrid w:val="0"/>
          <w:lang w:eastAsia="x-none"/>
        </w:rPr>
        <w:lastRenderedPageBreak/>
        <w:t>Įspėjimai ir atsargumo priemonės</w:t>
      </w:r>
      <w:bookmarkEnd w:id="1"/>
      <w:r w:rsidRPr="00770EC0">
        <w:rPr>
          <w:rFonts w:ascii="Times New Roman" w:eastAsia="Times New Roman" w:hAnsi="Times New Roman"/>
          <w:b/>
          <w:bCs/>
          <w:snapToGrid w:val="0"/>
          <w:lang w:eastAsia="x-none"/>
        </w:rPr>
        <w:t xml:space="preserve"> </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Pasitarkite su gydytoju</w:t>
      </w:r>
      <w:r w:rsidR="005D30BD">
        <w:rPr>
          <w:rFonts w:ascii="Times New Roman" w:eastAsia="Times New Roman" w:hAnsi="Times New Roman"/>
          <w:snapToGrid w:val="0"/>
        </w:rPr>
        <w:t>, vaistininku</w:t>
      </w:r>
      <w:r w:rsidRPr="00770EC0">
        <w:rPr>
          <w:rFonts w:ascii="Times New Roman" w:eastAsia="Times New Roman" w:hAnsi="Times New Roman"/>
          <w:snapToGrid w:val="0"/>
        </w:rPr>
        <w:t xml:space="preserve"> arba slaugytoju, prieš pradėdami vartoti Bendamustine Kabi:</w:t>
      </w:r>
    </w:p>
    <w:p w:rsidR="00770EC0" w:rsidRPr="00770EC0" w:rsidRDefault="00770EC0" w:rsidP="00770EC0">
      <w:pPr>
        <w:numPr>
          <w:ilvl w:val="0"/>
          <w:numId w:val="11"/>
        </w:numPr>
        <w:tabs>
          <w:tab w:val="left" w:pos="567"/>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jeigu pablogėja Jūsų kaulų čiulpų gebėjimas gaminti naujas kraujo ląsteles. Baltųjų kraujo ląstelių ir trombocitų </w:t>
      </w:r>
      <w:r w:rsidR="004D787C">
        <w:rPr>
          <w:rFonts w:ascii="Times New Roman" w:eastAsia="Times New Roman" w:hAnsi="Times New Roman"/>
          <w:snapToGrid w:val="0"/>
        </w:rPr>
        <w:t>skaičius</w:t>
      </w:r>
      <w:r w:rsidR="004D787C" w:rsidRPr="00770EC0">
        <w:rPr>
          <w:rFonts w:ascii="Times New Roman" w:eastAsia="Times New Roman" w:hAnsi="Times New Roman"/>
          <w:snapToGrid w:val="0"/>
        </w:rPr>
        <w:t xml:space="preserve"> </w:t>
      </w:r>
      <w:r w:rsidRPr="00770EC0">
        <w:rPr>
          <w:rFonts w:ascii="Times New Roman" w:eastAsia="Times New Roman" w:hAnsi="Times New Roman"/>
          <w:snapToGrid w:val="0"/>
        </w:rPr>
        <w:t>Jūsų kraujyje turi būti patikrintas prieš gydymo Bendamustine Kabi pradžią, prieš kiekvieną naują gydymo kursą ir intervalų tarp gydymo kursų metu;</w:t>
      </w:r>
    </w:p>
    <w:p w:rsidR="00770EC0" w:rsidRPr="00770EC0" w:rsidRDefault="00770EC0" w:rsidP="00770EC0">
      <w:pPr>
        <w:numPr>
          <w:ilvl w:val="0"/>
          <w:numId w:val="11"/>
        </w:numPr>
        <w:tabs>
          <w:tab w:val="left" w:pos="567"/>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jeigu yra infekcija. Jeigu </w:t>
      </w:r>
      <w:r w:rsidR="00A30586">
        <w:rPr>
          <w:rFonts w:ascii="Times New Roman" w:eastAsia="Times New Roman" w:hAnsi="Times New Roman"/>
          <w:snapToGrid w:val="0"/>
        </w:rPr>
        <w:t>pasireiškia</w:t>
      </w:r>
      <w:r w:rsidR="00A30586" w:rsidRPr="00770EC0">
        <w:rPr>
          <w:rFonts w:ascii="Times New Roman" w:eastAsia="Times New Roman" w:hAnsi="Times New Roman"/>
          <w:snapToGrid w:val="0"/>
        </w:rPr>
        <w:t xml:space="preserve"> </w:t>
      </w:r>
      <w:r w:rsidRPr="00770EC0">
        <w:rPr>
          <w:rFonts w:ascii="Times New Roman" w:eastAsia="Times New Roman" w:hAnsi="Times New Roman"/>
          <w:snapToGrid w:val="0"/>
        </w:rPr>
        <w:t>infekcijos požymių, įskaitant karščiavimą arba su plaučiais susijusius simptomus, kreipkitės į gydytoją;</w:t>
      </w:r>
    </w:p>
    <w:p w:rsidR="00F905E7" w:rsidRPr="004442C8" w:rsidRDefault="00F905E7" w:rsidP="00B800FE">
      <w:pPr>
        <w:numPr>
          <w:ilvl w:val="0"/>
          <w:numId w:val="11"/>
        </w:numPr>
        <w:tabs>
          <w:tab w:val="left" w:pos="567"/>
        </w:tabs>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n</w:t>
      </w:r>
      <w:r w:rsidRPr="004442C8">
        <w:rPr>
          <w:rFonts w:ascii="Times New Roman" w:eastAsia="Times New Roman" w:hAnsi="Times New Roman"/>
          <w:snapToGrid w:val="0"/>
        </w:rPr>
        <w:t>edelsdami pasakykite gydytojui, jei bet kuriuo gydymo metu ar po gydymo Jūs ar kiti pastebėsite, kad Jums pasireiškė: atminties praradimas, pasunkėjęs mąstymas, pasunkėjęs vaikščiojimas ar regėjimo praradimas – tai gali pasireikšti dėl labai retos, bet sunkios galvos smegenų infekcijos (progresuojančios daugiažidinės leukoencefalopatijos arba PDL), kuri gali būti mirtina</w:t>
      </w:r>
      <w:r>
        <w:rPr>
          <w:rFonts w:ascii="Times New Roman" w:eastAsia="Times New Roman" w:hAnsi="Times New Roman"/>
          <w:snapToGrid w:val="0"/>
        </w:rPr>
        <w:t>;</w:t>
      </w:r>
    </w:p>
    <w:p w:rsidR="00770EC0" w:rsidRPr="009A4E5F" w:rsidRDefault="00770EC0" w:rsidP="00770EC0">
      <w:pPr>
        <w:numPr>
          <w:ilvl w:val="0"/>
          <w:numId w:val="11"/>
        </w:numPr>
        <w:tabs>
          <w:tab w:val="left" w:pos="567"/>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j</w:t>
      </w:r>
      <w:r w:rsidRPr="009A4E5F">
        <w:rPr>
          <w:rFonts w:ascii="Times New Roman" w:eastAsia="Times New Roman" w:hAnsi="Times New Roman"/>
          <w:snapToGrid w:val="0"/>
        </w:rPr>
        <w:t xml:space="preserve">eigu gydymo Bendamustine Kabi metu pasireiškia odos reakcija. Tokių </w:t>
      </w:r>
      <w:r w:rsidR="005D30BD">
        <w:rPr>
          <w:rFonts w:ascii="Times New Roman" w:eastAsia="Times New Roman" w:hAnsi="Times New Roman"/>
          <w:snapToGrid w:val="0"/>
        </w:rPr>
        <w:t xml:space="preserve">odos </w:t>
      </w:r>
      <w:r w:rsidRPr="009A4E5F">
        <w:rPr>
          <w:rFonts w:ascii="Times New Roman" w:eastAsia="Times New Roman" w:hAnsi="Times New Roman"/>
          <w:snapToGrid w:val="0"/>
        </w:rPr>
        <w:t>reakcijų sunkumas gali didėti;</w:t>
      </w:r>
    </w:p>
    <w:p w:rsidR="00F905E7" w:rsidRDefault="00F905E7" w:rsidP="00B800FE">
      <w:pPr>
        <w:numPr>
          <w:ilvl w:val="0"/>
          <w:numId w:val="11"/>
        </w:numPr>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k</w:t>
      </w:r>
      <w:r w:rsidRPr="004945C8">
        <w:rPr>
          <w:rFonts w:ascii="Times New Roman" w:eastAsia="Times New Roman" w:hAnsi="Times New Roman"/>
          <w:snapToGrid w:val="0"/>
        </w:rPr>
        <w:t>reipkitės į gydytoją, jei pastebėsite įtartinų odos pakitimų, nes vartojant šį vaistą gali padidėti tam tikrų odos vėžio tipų (ne melanomos tipo odos vėžio) rizika</w:t>
      </w:r>
      <w:r>
        <w:rPr>
          <w:rFonts w:ascii="Times New Roman" w:eastAsia="Times New Roman" w:hAnsi="Times New Roman"/>
          <w:snapToGrid w:val="0"/>
        </w:rPr>
        <w:t>;</w:t>
      </w:r>
    </w:p>
    <w:p w:rsidR="009A4E5F" w:rsidRPr="00BB654B" w:rsidRDefault="009A4E5F" w:rsidP="00BB654B">
      <w:pPr>
        <w:numPr>
          <w:ilvl w:val="0"/>
          <w:numId w:val="11"/>
        </w:numPr>
        <w:spacing w:after="0" w:line="240" w:lineRule="auto"/>
        <w:ind w:left="567" w:right="-2" w:hanging="567"/>
        <w:rPr>
          <w:rFonts w:ascii="Times New Roman" w:hAnsi="Times New Roman"/>
        </w:rPr>
      </w:pPr>
      <w:r w:rsidRPr="00BB654B">
        <w:rPr>
          <w:rFonts w:ascii="Times New Roman" w:hAnsi="Times New Roman"/>
        </w:rPr>
        <w:t xml:space="preserve">jeigu gleivinėje (pvz., burnoje ar lūpose) </w:t>
      </w:r>
      <w:r w:rsidR="00A30586">
        <w:rPr>
          <w:rFonts w:ascii="Times New Roman" w:hAnsi="Times New Roman"/>
        </w:rPr>
        <w:t>pasireiškia</w:t>
      </w:r>
      <w:r w:rsidR="00A30586" w:rsidRPr="00BB654B">
        <w:rPr>
          <w:rFonts w:ascii="Times New Roman" w:hAnsi="Times New Roman"/>
        </w:rPr>
        <w:t xml:space="preserve"> </w:t>
      </w:r>
      <w:r w:rsidRPr="00BB654B">
        <w:rPr>
          <w:rFonts w:ascii="Times New Roman" w:hAnsi="Times New Roman"/>
        </w:rPr>
        <w:t>skausmingas išplintantis išbėrimas raudonomis ar rausvai violetinėmis dėmėmis, pūslių ir (arba) kitokių pažeidimų, ypač jei jau buvo pasireiškęs jautrumas šviesai, kvėpavimo takų infekcija (pvz., bronchitas) ir (arba) karščiavimas;</w:t>
      </w:r>
    </w:p>
    <w:p w:rsidR="00770EC0" w:rsidRPr="00770EC0" w:rsidRDefault="00770EC0" w:rsidP="00770EC0">
      <w:pPr>
        <w:numPr>
          <w:ilvl w:val="0"/>
          <w:numId w:val="11"/>
        </w:numPr>
        <w:tabs>
          <w:tab w:val="left" w:pos="567"/>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jeigu sergate širdies liga (pvz., ištiko širdies </w:t>
      </w:r>
      <w:r w:rsidR="0035604B">
        <w:rPr>
          <w:rFonts w:ascii="Times New Roman" w:eastAsia="Times New Roman" w:hAnsi="Times New Roman"/>
          <w:snapToGrid w:val="0"/>
        </w:rPr>
        <w:t>smūgis</w:t>
      </w:r>
      <w:r w:rsidRPr="00770EC0">
        <w:rPr>
          <w:rFonts w:ascii="Times New Roman" w:eastAsia="Times New Roman" w:hAnsi="Times New Roman"/>
          <w:snapToGrid w:val="0"/>
        </w:rPr>
        <w:t>, yra krūtinės skausmas arba sunkus širdies ritmo sutrikimas);</w:t>
      </w:r>
    </w:p>
    <w:p w:rsidR="00770EC0" w:rsidRPr="00770EC0" w:rsidRDefault="00770EC0" w:rsidP="009A4E5F">
      <w:pPr>
        <w:numPr>
          <w:ilvl w:val="0"/>
          <w:numId w:val="11"/>
        </w:numPr>
        <w:tabs>
          <w:tab w:val="left" w:pos="567"/>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jeigu pajusite bet kokį skausmą šone, pastebėsite kraują šlapime arba šlapimo kiekio sumažėjimą. Jeigu Jūsų liga yra labai sunki, organizmas gali negebėti šalinti žūstančių vėžio ląstelių liekanų. Tai yra vadinama naviko irimo sindromu ir gali sukelti inkstų nepakankamumą bei širdies sutrikimų 48 valandų laikotarpiu po pirmosios Bendamustine Kabi dozės pavartojimo. Gydytojas </w:t>
      </w:r>
      <w:r w:rsidR="009A4E5F" w:rsidRPr="009A4E5F">
        <w:rPr>
          <w:rFonts w:ascii="Times New Roman" w:eastAsia="Times New Roman" w:hAnsi="Times New Roman"/>
          <w:snapToGrid w:val="0"/>
        </w:rPr>
        <w:t xml:space="preserve">gali užtikrinti, kad skysčio kiekis Jūsų organizme būtų pakankamas, </w:t>
      </w:r>
      <w:r w:rsidR="0014293A">
        <w:rPr>
          <w:rFonts w:ascii="Times New Roman" w:eastAsia="Times New Roman" w:hAnsi="Times New Roman"/>
          <w:snapToGrid w:val="0"/>
        </w:rPr>
        <w:t xml:space="preserve">ir </w:t>
      </w:r>
      <w:r w:rsidRPr="00770EC0">
        <w:rPr>
          <w:rFonts w:ascii="Times New Roman" w:eastAsia="Times New Roman" w:hAnsi="Times New Roman"/>
          <w:snapToGrid w:val="0"/>
        </w:rPr>
        <w:t>nurodyti vartoti kitų vaistų, padedančių išvengti tokio poveikio;</w:t>
      </w:r>
    </w:p>
    <w:p w:rsidR="004442C8" w:rsidRDefault="00770EC0" w:rsidP="00B800FE">
      <w:pPr>
        <w:numPr>
          <w:ilvl w:val="0"/>
          <w:numId w:val="11"/>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jeigu pasireiškia sunki alerginė ar padidėjusio jautrumo reakcija. Turite atkreipti dėmesį į infuzines reakcijas po pirmojo gydymo ciklo</w:t>
      </w:r>
      <w:r w:rsidR="00F905E7">
        <w:rPr>
          <w:rFonts w:ascii="Times New Roman" w:eastAsia="Times New Roman" w:hAnsi="Times New Roman"/>
          <w:snapToGrid w:val="0"/>
        </w:rPr>
        <w:t>.</w:t>
      </w:r>
    </w:p>
    <w:p w:rsidR="004945C8" w:rsidRPr="00770EC0" w:rsidRDefault="004945C8"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Kiti vaistai ir Bendamustine Kabi</w:t>
      </w:r>
    </w:p>
    <w:p w:rsidR="00CE6C72" w:rsidRPr="00CE6C72" w:rsidRDefault="00CE6C72" w:rsidP="00CE6C72">
      <w:pPr>
        <w:keepNext/>
        <w:tabs>
          <w:tab w:val="left" w:pos="567"/>
        </w:tabs>
        <w:spacing w:after="0" w:line="240" w:lineRule="auto"/>
        <w:jc w:val="both"/>
        <w:outlineLvl w:val="3"/>
        <w:rPr>
          <w:rFonts w:ascii="Times New Roman" w:eastAsia="Times New Roman" w:hAnsi="Times New Roman"/>
          <w:snapToGrid w:val="0"/>
        </w:rPr>
      </w:pPr>
      <w:r w:rsidRPr="00CE6C72">
        <w:rPr>
          <w:rFonts w:ascii="Times New Roman" w:eastAsia="Times New Roman" w:hAnsi="Times New Roman"/>
          <w:snapToGrid w:val="0"/>
        </w:rPr>
        <w:t>Jeigu vartojate ar neseniai vartojote kitų vaistų arba dėl to nes</w:t>
      </w:r>
      <w:r>
        <w:rPr>
          <w:rFonts w:ascii="Times New Roman" w:eastAsia="Times New Roman" w:hAnsi="Times New Roman"/>
          <w:snapToGrid w:val="0"/>
        </w:rPr>
        <w:t>ate tikri, apie tai pasakykite gydytojui arba vaistininkui.</w:t>
      </w:r>
    </w:p>
    <w:p w:rsidR="00A12DEB" w:rsidRPr="00A12DEB" w:rsidRDefault="00A12DEB" w:rsidP="00A12DEB">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Jeigu</w:t>
      </w:r>
      <w:r w:rsidRPr="00A12DEB">
        <w:rPr>
          <w:rFonts w:ascii="Times New Roman" w:eastAsia="Times New Roman" w:hAnsi="Times New Roman"/>
          <w:snapToGrid w:val="0"/>
        </w:rPr>
        <w:t xml:space="preserve"> bendamustin</w:t>
      </w:r>
      <w:r>
        <w:rPr>
          <w:rFonts w:ascii="Times New Roman" w:eastAsia="Times New Roman" w:hAnsi="Times New Roman"/>
          <w:snapToGrid w:val="0"/>
        </w:rPr>
        <w:t>o</w:t>
      </w:r>
      <w:r w:rsidRPr="00A12DEB">
        <w:rPr>
          <w:rFonts w:ascii="Times New Roman" w:eastAsia="Times New Roman" w:hAnsi="Times New Roman"/>
          <w:snapToGrid w:val="0"/>
        </w:rPr>
        <w:t xml:space="preserve"> hidrochlorido </w:t>
      </w:r>
      <w:r>
        <w:rPr>
          <w:rFonts w:ascii="Times New Roman" w:eastAsia="Times New Roman" w:hAnsi="Times New Roman"/>
          <w:snapToGrid w:val="0"/>
        </w:rPr>
        <w:t>vartojama kartu su vaistais, kurie slopina kraujo susidarymą kaulų čiulpuose, poveikis kaulų čiulpams gali sustiprėti.</w:t>
      </w:r>
    </w:p>
    <w:p w:rsidR="00A12DEB" w:rsidRPr="00A12DEB" w:rsidRDefault="00A12DEB" w:rsidP="00A12DEB">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Jeigu</w:t>
      </w:r>
      <w:r w:rsidRPr="00A12DEB">
        <w:rPr>
          <w:rFonts w:ascii="Times New Roman" w:eastAsia="Times New Roman" w:hAnsi="Times New Roman"/>
          <w:snapToGrid w:val="0"/>
        </w:rPr>
        <w:t xml:space="preserve"> bendamustin</w:t>
      </w:r>
      <w:r>
        <w:rPr>
          <w:rFonts w:ascii="Times New Roman" w:eastAsia="Times New Roman" w:hAnsi="Times New Roman"/>
          <w:snapToGrid w:val="0"/>
        </w:rPr>
        <w:t>o</w:t>
      </w:r>
      <w:r w:rsidRPr="00A12DEB">
        <w:rPr>
          <w:rFonts w:ascii="Times New Roman" w:eastAsia="Times New Roman" w:hAnsi="Times New Roman"/>
          <w:snapToGrid w:val="0"/>
        </w:rPr>
        <w:t xml:space="preserve"> hidrochlorido </w:t>
      </w:r>
      <w:r>
        <w:rPr>
          <w:rFonts w:ascii="Times New Roman" w:eastAsia="Times New Roman" w:hAnsi="Times New Roman"/>
          <w:snapToGrid w:val="0"/>
        </w:rPr>
        <w:t>vartojama kartu su vaistais, kurie veikia imuninę sistemą, toks poveikis gali sustiprėti.</w:t>
      </w:r>
    </w:p>
    <w:p w:rsidR="00A12DEB" w:rsidRDefault="00A12DEB" w:rsidP="00A12DEB">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Citostatinį poveikį sukeliantys vaistai gali mažinti skiepijimo gyvų virusų vakcinomis veiksmingumą.</w:t>
      </w:r>
    </w:p>
    <w:p w:rsidR="0014293A" w:rsidRDefault="00A12DEB" w:rsidP="00A12DEB">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Be to, citostatinį poveikį sukeliantys vaistai didina infekcijos po skiepijimo gyvomis vakcinomis</w:t>
      </w:r>
      <w:r w:rsidRPr="00A12DEB">
        <w:rPr>
          <w:rFonts w:ascii="Times New Roman" w:eastAsia="Times New Roman" w:hAnsi="Times New Roman"/>
          <w:snapToGrid w:val="0"/>
        </w:rPr>
        <w:t xml:space="preserve"> (</w:t>
      </w:r>
      <w:r w:rsidR="0026660B">
        <w:rPr>
          <w:rFonts w:ascii="Times New Roman" w:eastAsia="Times New Roman" w:hAnsi="Times New Roman"/>
          <w:snapToGrid w:val="0"/>
        </w:rPr>
        <w:t>pvz</w:t>
      </w:r>
      <w:r>
        <w:rPr>
          <w:rFonts w:ascii="Times New Roman" w:eastAsia="Times New Roman" w:hAnsi="Times New Roman"/>
          <w:snapToGrid w:val="0"/>
        </w:rPr>
        <w:t>. virus</w:t>
      </w:r>
      <w:r w:rsidR="0026660B">
        <w:rPr>
          <w:rFonts w:ascii="Times New Roman" w:eastAsia="Times New Roman" w:hAnsi="Times New Roman"/>
          <w:snapToGrid w:val="0"/>
        </w:rPr>
        <w:t>ų</w:t>
      </w:r>
      <w:r>
        <w:rPr>
          <w:rFonts w:ascii="Times New Roman" w:eastAsia="Times New Roman" w:hAnsi="Times New Roman"/>
          <w:snapToGrid w:val="0"/>
        </w:rPr>
        <w:t xml:space="preserve"> vakcin</w:t>
      </w:r>
      <w:r w:rsidR="0026660B">
        <w:rPr>
          <w:rFonts w:ascii="Times New Roman" w:eastAsia="Times New Roman" w:hAnsi="Times New Roman"/>
          <w:snapToGrid w:val="0"/>
        </w:rPr>
        <w:t>omis</w:t>
      </w:r>
      <w:r w:rsidRPr="00A12DEB">
        <w:rPr>
          <w:rFonts w:ascii="Times New Roman" w:eastAsia="Times New Roman" w:hAnsi="Times New Roman"/>
          <w:snapToGrid w:val="0"/>
        </w:rPr>
        <w:t>)</w:t>
      </w:r>
      <w:r>
        <w:rPr>
          <w:rFonts w:ascii="Times New Roman" w:eastAsia="Times New Roman" w:hAnsi="Times New Roman"/>
          <w:snapToGrid w:val="0"/>
        </w:rPr>
        <w:t xml:space="preserve"> riziką</w:t>
      </w:r>
      <w:r w:rsidRPr="00A12DEB">
        <w:rPr>
          <w:rFonts w:ascii="Times New Roman" w:eastAsia="Times New Roman" w:hAnsi="Times New Roman"/>
          <w:snapToGrid w:val="0"/>
        </w:rPr>
        <w:t>.</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Nėštumas, žindymo laikotarpis ir vaisingumas</w:t>
      </w:r>
    </w:p>
    <w:p w:rsidR="00770EC0" w:rsidRPr="00770EC0" w:rsidRDefault="00770EC0" w:rsidP="00770EC0">
      <w:pPr>
        <w:numPr>
          <w:ilvl w:val="12"/>
          <w:numId w:val="0"/>
        </w:numPr>
        <w:spacing w:after="0" w:line="240" w:lineRule="auto"/>
        <w:rPr>
          <w:rFonts w:ascii="Times New Roman" w:eastAsia="Times New Roman" w:hAnsi="Times New Roman"/>
          <w:snapToGrid w:val="0"/>
        </w:rPr>
      </w:pPr>
      <w:r w:rsidRPr="00770EC0">
        <w:rPr>
          <w:rFonts w:ascii="Times New Roman" w:eastAsia="Times New Roman" w:hAnsi="Times New Roman"/>
          <w:snapToGrid w:val="0"/>
        </w:rPr>
        <w:t>Jeigu esate nėščia, žindote kūdikį, manote, kad galbūt esate nėščia, arba planuojate pastoti, tai prieš vartodama šį vaistą, pasitarkite su gydytoju arba vaistininku.</w:t>
      </w:r>
    </w:p>
    <w:p w:rsidR="00770EC0" w:rsidRPr="00770EC0" w:rsidRDefault="00770EC0" w:rsidP="00770EC0">
      <w:pPr>
        <w:numPr>
          <w:ilvl w:val="12"/>
          <w:numId w:val="0"/>
        </w:numPr>
        <w:spacing w:after="0" w:line="240" w:lineRule="auto"/>
        <w:rPr>
          <w:rFonts w:ascii="Times New Roman" w:eastAsia="Times New Roman" w:hAnsi="Times New Roman"/>
          <w:snapToGrid w:val="0"/>
        </w:rPr>
      </w:pPr>
    </w:p>
    <w:p w:rsidR="00770EC0" w:rsidRPr="00770EC0" w:rsidRDefault="00770EC0" w:rsidP="00770EC0">
      <w:pPr>
        <w:keepNext/>
        <w:keepLines/>
        <w:numPr>
          <w:ilvl w:val="12"/>
          <w:numId w:val="0"/>
        </w:numPr>
        <w:spacing w:after="0" w:line="240" w:lineRule="auto"/>
        <w:rPr>
          <w:rFonts w:ascii="Times New Roman" w:eastAsia="Times New Roman" w:hAnsi="Times New Roman"/>
          <w:snapToGrid w:val="0"/>
          <w:u w:val="single"/>
        </w:rPr>
      </w:pPr>
      <w:r w:rsidRPr="00770EC0">
        <w:rPr>
          <w:rFonts w:ascii="Times New Roman" w:eastAsia="Times New Roman" w:hAnsi="Times New Roman"/>
          <w:snapToGrid w:val="0"/>
          <w:u w:val="single"/>
        </w:rPr>
        <w:t>Nėštumas</w:t>
      </w:r>
    </w:p>
    <w:p w:rsidR="00770EC0" w:rsidRPr="00770EC0" w:rsidRDefault="00770EC0" w:rsidP="00770EC0">
      <w:pPr>
        <w:keepNext/>
        <w:keepLines/>
        <w:numPr>
          <w:ilvl w:val="12"/>
          <w:numId w:val="0"/>
        </w:numPr>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Bendamustino hidrochloridas gali sukelti genetinių pažeidimų ir tyrimų su gyvūnais metu sukėlė sklaidos defektų. Bendamustine Kabi nėštumo laikotarpiu vartoti negalima, nebent tai aiškiai nurodė gydytojas. Jeigu Jūs nėštumo laikotarpiu esate gydoma šiuo vaistu, turite pasitarti su </w:t>
      </w:r>
      <w:r w:rsidR="006E34FE">
        <w:rPr>
          <w:rFonts w:ascii="Times New Roman" w:eastAsia="Times New Roman" w:hAnsi="Times New Roman"/>
          <w:snapToGrid w:val="0"/>
        </w:rPr>
        <w:t>gydytojais</w:t>
      </w:r>
      <w:r w:rsidR="006E34FE" w:rsidRPr="00770EC0">
        <w:rPr>
          <w:rFonts w:ascii="Times New Roman" w:eastAsia="Times New Roman" w:hAnsi="Times New Roman"/>
          <w:snapToGrid w:val="0"/>
        </w:rPr>
        <w:t xml:space="preserve"> </w:t>
      </w:r>
      <w:r w:rsidRPr="00770EC0">
        <w:rPr>
          <w:rFonts w:ascii="Times New Roman" w:eastAsia="Times New Roman" w:hAnsi="Times New Roman"/>
          <w:snapToGrid w:val="0"/>
        </w:rPr>
        <w:t>apie riziką, susijusią su galimu šalutiniu poveikiu dar negimusiam vaikui, be to, rekomenduojama genetiko konsultacija.</w:t>
      </w:r>
    </w:p>
    <w:p w:rsidR="00CE6C72" w:rsidRPr="00770EC0" w:rsidRDefault="00CE6C72" w:rsidP="00770EC0">
      <w:pPr>
        <w:numPr>
          <w:ilvl w:val="12"/>
          <w:numId w:val="0"/>
        </w:numPr>
        <w:spacing w:after="0" w:line="240" w:lineRule="auto"/>
        <w:rPr>
          <w:rFonts w:ascii="Times New Roman" w:eastAsia="Times New Roman" w:hAnsi="Times New Roman"/>
          <w:snapToGrid w:val="0"/>
        </w:rPr>
      </w:pPr>
    </w:p>
    <w:p w:rsidR="00770EC0" w:rsidRPr="00770EC0" w:rsidRDefault="00770EC0" w:rsidP="00770EC0">
      <w:pPr>
        <w:numPr>
          <w:ilvl w:val="12"/>
          <w:numId w:val="0"/>
        </w:numPr>
        <w:spacing w:after="0" w:line="240" w:lineRule="auto"/>
        <w:rPr>
          <w:rFonts w:ascii="Times New Roman" w:eastAsia="Times New Roman" w:hAnsi="Times New Roman"/>
          <w:snapToGrid w:val="0"/>
        </w:rPr>
      </w:pPr>
      <w:r w:rsidRPr="00770EC0">
        <w:rPr>
          <w:rFonts w:ascii="Times New Roman" w:eastAsia="Times New Roman" w:hAnsi="Times New Roman"/>
          <w:snapToGrid w:val="0"/>
        </w:rPr>
        <w:t>Jeigu gydymo Bendamustine Kabi metu pastosite, turite nedelsdama apie tai pasakyti gydytojui, be to, būtina genetiko konsultacija.</w:t>
      </w:r>
    </w:p>
    <w:p w:rsidR="00CE6C72" w:rsidRDefault="00CE6C72" w:rsidP="00BB654B">
      <w:pPr>
        <w:keepNext/>
        <w:keepLines/>
        <w:numPr>
          <w:ilvl w:val="12"/>
          <w:numId w:val="0"/>
        </w:numPr>
        <w:spacing w:after="0" w:line="240" w:lineRule="auto"/>
        <w:rPr>
          <w:rFonts w:ascii="Times New Roman" w:eastAsia="Times New Roman" w:hAnsi="Times New Roman"/>
          <w:b/>
          <w:i/>
          <w:snapToGrid w:val="0"/>
        </w:rPr>
      </w:pPr>
    </w:p>
    <w:p w:rsidR="0014293A" w:rsidRPr="00B800FE" w:rsidRDefault="0014293A" w:rsidP="00BB654B">
      <w:pPr>
        <w:keepNext/>
        <w:keepLines/>
        <w:numPr>
          <w:ilvl w:val="12"/>
          <w:numId w:val="0"/>
        </w:numPr>
        <w:spacing w:after="0" w:line="240" w:lineRule="auto"/>
        <w:rPr>
          <w:rFonts w:ascii="Times New Roman" w:eastAsia="Times New Roman" w:hAnsi="Times New Roman"/>
          <w:b/>
          <w:i/>
          <w:snapToGrid w:val="0"/>
          <w:u w:val="single"/>
        </w:rPr>
      </w:pPr>
      <w:r w:rsidRPr="00B800FE">
        <w:rPr>
          <w:rFonts w:ascii="Times New Roman" w:eastAsia="Times New Roman" w:hAnsi="Times New Roman"/>
          <w:b/>
          <w:i/>
          <w:snapToGrid w:val="0"/>
          <w:u w:val="single"/>
        </w:rPr>
        <w:t>Atsargumo priemonės vyrams ir moterims nėštumo metu</w:t>
      </w:r>
    </w:p>
    <w:p w:rsidR="0014293A" w:rsidRDefault="0014293A" w:rsidP="00BB654B">
      <w:pPr>
        <w:keepNext/>
        <w:keepLines/>
        <w:numPr>
          <w:ilvl w:val="12"/>
          <w:numId w:val="0"/>
        </w:numPr>
        <w:spacing w:after="0" w:line="240" w:lineRule="auto"/>
        <w:rPr>
          <w:rFonts w:ascii="Times New Roman" w:eastAsia="Times New Roman" w:hAnsi="Times New Roman"/>
          <w:i/>
          <w:snapToGrid w:val="0"/>
        </w:rPr>
      </w:pPr>
    </w:p>
    <w:p w:rsidR="0014293A" w:rsidRPr="0014293A" w:rsidRDefault="0014293A" w:rsidP="00BB654B">
      <w:pPr>
        <w:keepNext/>
        <w:keepLines/>
        <w:numPr>
          <w:ilvl w:val="12"/>
          <w:numId w:val="0"/>
        </w:numPr>
        <w:spacing w:after="0" w:line="240" w:lineRule="auto"/>
        <w:rPr>
          <w:rFonts w:ascii="Times New Roman" w:eastAsia="Times New Roman" w:hAnsi="Times New Roman"/>
          <w:i/>
          <w:snapToGrid w:val="0"/>
        </w:rPr>
      </w:pPr>
      <w:r w:rsidRPr="0014293A">
        <w:rPr>
          <w:rFonts w:ascii="Times New Roman" w:eastAsia="Times New Roman" w:hAnsi="Times New Roman"/>
          <w:i/>
          <w:snapToGrid w:val="0"/>
        </w:rPr>
        <w:t>Vyra</w:t>
      </w:r>
      <w:r w:rsidR="00B94C29">
        <w:rPr>
          <w:rFonts w:ascii="Times New Roman" w:eastAsia="Times New Roman" w:hAnsi="Times New Roman"/>
          <w:i/>
          <w:snapToGrid w:val="0"/>
        </w:rPr>
        <w:t>ms:</w:t>
      </w:r>
    </w:p>
    <w:p w:rsidR="000F01A9" w:rsidRDefault="0014293A" w:rsidP="00BB654B">
      <w:pPr>
        <w:keepNext/>
        <w:keepLines/>
        <w:numPr>
          <w:ilvl w:val="12"/>
          <w:numId w:val="0"/>
        </w:numPr>
        <w:spacing w:after="0" w:line="240" w:lineRule="auto"/>
        <w:rPr>
          <w:rFonts w:ascii="Times New Roman" w:eastAsia="Times New Roman" w:hAnsi="Times New Roman"/>
          <w:snapToGrid w:val="0"/>
        </w:rPr>
      </w:pPr>
      <w:r w:rsidRPr="0014293A">
        <w:rPr>
          <w:rFonts w:ascii="Times New Roman" w:eastAsia="Times New Roman" w:hAnsi="Times New Roman"/>
          <w:snapToGrid w:val="0"/>
        </w:rPr>
        <w:t xml:space="preserve">Bendamustine Kabi gydomiems vyrams būtina </w:t>
      </w:r>
      <w:r w:rsidR="00F66DB8" w:rsidRPr="00F66DB8">
        <w:rPr>
          <w:rFonts w:ascii="Times New Roman" w:eastAsia="Times New Roman" w:hAnsi="Times New Roman"/>
          <w:snapToGrid w:val="0"/>
        </w:rPr>
        <w:t xml:space="preserve">neapvaisinti partnerės gydymo </w:t>
      </w:r>
      <w:r w:rsidR="00F66DB8" w:rsidRPr="00770EC0">
        <w:rPr>
          <w:rFonts w:ascii="Times New Roman" w:eastAsia="Times New Roman" w:hAnsi="Times New Roman"/>
          <w:snapToGrid w:val="0"/>
        </w:rPr>
        <w:t xml:space="preserve">Bendamustine Kabi </w:t>
      </w:r>
      <w:r w:rsidR="00F66DB8" w:rsidRPr="00F66DB8">
        <w:rPr>
          <w:rFonts w:ascii="Times New Roman" w:eastAsia="Times New Roman" w:hAnsi="Times New Roman"/>
          <w:snapToGrid w:val="0"/>
        </w:rPr>
        <w:t xml:space="preserve">metu bei </w:t>
      </w:r>
      <w:r w:rsidR="0026451D">
        <w:rPr>
          <w:rFonts w:ascii="Times New Roman" w:eastAsia="Times New Roman" w:hAnsi="Times New Roman"/>
          <w:snapToGrid w:val="0"/>
        </w:rPr>
        <w:t>3</w:t>
      </w:r>
      <w:r w:rsidR="00F66DB8" w:rsidRPr="00F66DB8">
        <w:rPr>
          <w:rFonts w:ascii="Times New Roman" w:eastAsia="Times New Roman" w:hAnsi="Times New Roman"/>
          <w:snapToGrid w:val="0"/>
        </w:rPr>
        <w:t xml:space="preserve"> mėnesius po </w:t>
      </w:r>
      <w:r w:rsidR="00F66DB8">
        <w:rPr>
          <w:rFonts w:ascii="Times New Roman" w:eastAsia="Times New Roman" w:hAnsi="Times New Roman"/>
          <w:snapToGrid w:val="0"/>
        </w:rPr>
        <w:t>jo</w:t>
      </w:r>
      <w:r w:rsidR="001A3902">
        <w:rPr>
          <w:rFonts w:ascii="Times New Roman" w:eastAsia="Times New Roman" w:hAnsi="Times New Roman"/>
          <w:snapToGrid w:val="0"/>
        </w:rPr>
        <w:t xml:space="preserve"> nutraukimo</w:t>
      </w:r>
      <w:r w:rsidR="000F01A9">
        <w:rPr>
          <w:rFonts w:ascii="Times New Roman" w:eastAsia="Times New Roman" w:hAnsi="Times New Roman"/>
          <w:snapToGrid w:val="0"/>
        </w:rPr>
        <w:t>.</w:t>
      </w:r>
    </w:p>
    <w:p w:rsidR="0014293A" w:rsidRPr="0014293A" w:rsidRDefault="0014293A" w:rsidP="0014293A">
      <w:pPr>
        <w:numPr>
          <w:ilvl w:val="12"/>
          <w:numId w:val="0"/>
        </w:numPr>
        <w:spacing w:after="0" w:line="240" w:lineRule="auto"/>
        <w:rPr>
          <w:rFonts w:ascii="Times New Roman" w:eastAsia="Times New Roman" w:hAnsi="Times New Roman"/>
          <w:snapToGrid w:val="0"/>
        </w:rPr>
      </w:pPr>
    </w:p>
    <w:p w:rsidR="0014293A" w:rsidRPr="0014293A" w:rsidRDefault="0014293A" w:rsidP="0014293A">
      <w:pPr>
        <w:numPr>
          <w:ilvl w:val="12"/>
          <w:numId w:val="0"/>
        </w:numPr>
        <w:spacing w:after="0" w:line="240" w:lineRule="auto"/>
        <w:rPr>
          <w:rFonts w:ascii="Times New Roman" w:eastAsia="Times New Roman" w:hAnsi="Times New Roman"/>
          <w:i/>
          <w:snapToGrid w:val="0"/>
        </w:rPr>
      </w:pPr>
      <w:r w:rsidRPr="0014293A">
        <w:rPr>
          <w:rFonts w:ascii="Times New Roman" w:eastAsia="Times New Roman" w:hAnsi="Times New Roman"/>
          <w:i/>
          <w:snapToGrid w:val="0"/>
        </w:rPr>
        <w:t>Moter</w:t>
      </w:r>
      <w:r w:rsidR="00B94C29">
        <w:rPr>
          <w:rFonts w:ascii="Times New Roman" w:eastAsia="Times New Roman" w:hAnsi="Times New Roman"/>
          <w:i/>
          <w:snapToGrid w:val="0"/>
        </w:rPr>
        <w:t>ims:</w:t>
      </w:r>
    </w:p>
    <w:p w:rsidR="000350D6" w:rsidRPr="003A7C47" w:rsidRDefault="000350D6" w:rsidP="000350D6">
      <w:pPr>
        <w:spacing w:after="0" w:line="240" w:lineRule="auto"/>
        <w:rPr>
          <w:rFonts w:ascii="Times New Roman" w:eastAsia="Times New Roman" w:hAnsi="Times New Roman"/>
          <w:color w:val="000000"/>
        </w:rPr>
      </w:pPr>
      <w:r>
        <w:rPr>
          <w:rFonts w:ascii="Times New Roman" w:eastAsia="Times New Roman" w:hAnsi="Times New Roman"/>
          <w:color w:val="000000"/>
        </w:rPr>
        <w:t>V</w:t>
      </w:r>
      <w:r w:rsidRPr="003A7C47">
        <w:rPr>
          <w:rFonts w:ascii="Times New Roman" w:eastAsia="Times New Roman" w:hAnsi="Times New Roman"/>
          <w:color w:val="000000"/>
        </w:rPr>
        <w:t>aisingo amžiaus moter</w:t>
      </w:r>
      <w:r>
        <w:rPr>
          <w:rFonts w:ascii="Times New Roman" w:eastAsia="Times New Roman" w:hAnsi="Times New Roman"/>
          <w:color w:val="000000"/>
        </w:rPr>
        <w:t>ys turi</w:t>
      </w:r>
      <w:r w:rsidRPr="003A7C47">
        <w:rPr>
          <w:rFonts w:ascii="Times New Roman" w:eastAsia="Times New Roman" w:hAnsi="Times New Roman"/>
          <w:color w:val="000000"/>
        </w:rPr>
        <w:t xml:space="preserve"> naudoti veiksmingą kontracepcijos metodą gydymo metu ir 6</w:t>
      </w:r>
      <w:r>
        <w:rPr>
          <w:rFonts w:ascii="Times New Roman" w:eastAsia="Times New Roman" w:hAnsi="Times New Roman"/>
          <w:color w:val="000000"/>
        </w:rPr>
        <w:t> </w:t>
      </w:r>
      <w:r w:rsidRPr="003A7C47">
        <w:rPr>
          <w:rFonts w:ascii="Times New Roman" w:eastAsia="Times New Roman" w:hAnsi="Times New Roman"/>
          <w:color w:val="000000"/>
        </w:rPr>
        <w:t xml:space="preserve">mėnesius po </w:t>
      </w:r>
      <w:r>
        <w:rPr>
          <w:rFonts w:ascii="Times New Roman" w:eastAsia="Times New Roman" w:hAnsi="Times New Roman"/>
          <w:color w:val="000000"/>
        </w:rPr>
        <w:t xml:space="preserve">paskutinės </w:t>
      </w:r>
      <w:r w:rsidRPr="00770EC0">
        <w:rPr>
          <w:rFonts w:ascii="Times New Roman" w:eastAsia="Times New Roman" w:hAnsi="Times New Roman"/>
          <w:snapToGrid w:val="0"/>
        </w:rPr>
        <w:t>Bendamustine Kabi</w:t>
      </w:r>
      <w:r>
        <w:rPr>
          <w:rFonts w:ascii="Times New Roman" w:eastAsia="Times New Roman" w:hAnsi="Times New Roman"/>
          <w:snapToGrid w:val="0"/>
        </w:rPr>
        <w:t xml:space="preserve"> dozės pavartojimo</w:t>
      </w:r>
      <w:r w:rsidRPr="003A7C47">
        <w:rPr>
          <w:rFonts w:ascii="Times New Roman" w:eastAsia="Times New Roman" w:hAnsi="Times New Roman"/>
          <w:color w:val="000000"/>
        </w:rPr>
        <w:t>.</w:t>
      </w:r>
    </w:p>
    <w:p w:rsidR="00770EC0" w:rsidRPr="00770EC0" w:rsidRDefault="00770EC0" w:rsidP="00770EC0">
      <w:pPr>
        <w:numPr>
          <w:ilvl w:val="12"/>
          <w:numId w:val="0"/>
        </w:numPr>
        <w:spacing w:after="0" w:line="240" w:lineRule="auto"/>
        <w:rPr>
          <w:rFonts w:ascii="Times New Roman" w:eastAsia="Times New Roman" w:hAnsi="Times New Roman"/>
          <w:snapToGrid w:val="0"/>
        </w:rPr>
      </w:pPr>
    </w:p>
    <w:p w:rsidR="00770EC0" w:rsidRPr="00770EC0" w:rsidRDefault="00770EC0" w:rsidP="00770EC0">
      <w:pPr>
        <w:keepNext/>
        <w:keepLines/>
        <w:numPr>
          <w:ilvl w:val="12"/>
          <w:numId w:val="0"/>
        </w:numPr>
        <w:spacing w:after="0" w:line="240" w:lineRule="auto"/>
        <w:rPr>
          <w:rFonts w:ascii="Times New Roman" w:eastAsia="Times New Roman" w:hAnsi="Times New Roman"/>
          <w:snapToGrid w:val="0"/>
          <w:u w:val="single"/>
        </w:rPr>
      </w:pPr>
      <w:r w:rsidRPr="00770EC0">
        <w:rPr>
          <w:rFonts w:ascii="Times New Roman" w:eastAsia="Times New Roman" w:hAnsi="Times New Roman"/>
          <w:snapToGrid w:val="0"/>
          <w:u w:val="single"/>
        </w:rPr>
        <w:t>Žindymo laikotarpis</w:t>
      </w:r>
    </w:p>
    <w:p w:rsidR="00770EC0" w:rsidRPr="00770EC0" w:rsidRDefault="00770EC0" w:rsidP="00770EC0">
      <w:pPr>
        <w:keepNext/>
        <w:keepLines/>
        <w:numPr>
          <w:ilvl w:val="12"/>
          <w:numId w:val="0"/>
        </w:numPr>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Bendamustine Kabi žindymo laikotarpiu vartoti negalima. Jeigu žindymo laikotarpiu gydymas Bendamustine Kabi yra būtinas, maitinimą krūtimi reikia nutraukti. </w:t>
      </w:r>
    </w:p>
    <w:p w:rsidR="00770EC0" w:rsidRDefault="00770EC0" w:rsidP="00770EC0">
      <w:pPr>
        <w:keepNext/>
        <w:keepLines/>
        <w:numPr>
          <w:ilvl w:val="12"/>
          <w:numId w:val="0"/>
        </w:numPr>
        <w:spacing w:after="0" w:line="240" w:lineRule="auto"/>
        <w:rPr>
          <w:rFonts w:ascii="Times New Roman" w:eastAsia="Times New Roman" w:hAnsi="Times New Roman"/>
          <w:snapToGrid w:val="0"/>
        </w:rPr>
      </w:pPr>
    </w:p>
    <w:p w:rsidR="00770EC0" w:rsidRDefault="00770EC0" w:rsidP="00770EC0">
      <w:pPr>
        <w:numPr>
          <w:ilvl w:val="12"/>
          <w:numId w:val="0"/>
        </w:numPr>
        <w:spacing w:after="0" w:line="240" w:lineRule="auto"/>
        <w:rPr>
          <w:rFonts w:ascii="Times New Roman" w:eastAsia="Times New Roman" w:hAnsi="Times New Roman"/>
          <w:snapToGrid w:val="0"/>
          <w:u w:val="single"/>
        </w:rPr>
      </w:pPr>
      <w:r w:rsidRPr="00770EC0">
        <w:rPr>
          <w:rFonts w:ascii="Times New Roman" w:eastAsia="Times New Roman" w:hAnsi="Times New Roman"/>
          <w:snapToGrid w:val="0"/>
          <w:u w:val="single"/>
        </w:rPr>
        <w:t>Vaisingumas</w:t>
      </w:r>
    </w:p>
    <w:p w:rsidR="000F01A9" w:rsidRDefault="000F01A9" w:rsidP="0014293A">
      <w:pPr>
        <w:numPr>
          <w:ilvl w:val="12"/>
          <w:numId w:val="0"/>
        </w:numPr>
        <w:spacing w:after="0" w:line="240" w:lineRule="auto"/>
        <w:rPr>
          <w:rFonts w:ascii="Times New Roman" w:eastAsia="Times New Roman" w:hAnsi="Times New Roman"/>
          <w:i/>
          <w:snapToGrid w:val="0"/>
        </w:rPr>
      </w:pPr>
    </w:p>
    <w:p w:rsidR="0014293A" w:rsidRPr="0014293A" w:rsidRDefault="0014293A" w:rsidP="0014293A">
      <w:pPr>
        <w:numPr>
          <w:ilvl w:val="12"/>
          <w:numId w:val="0"/>
        </w:numPr>
        <w:spacing w:after="0" w:line="240" w:lineRule="auto"/>
        <w:rPr>
          <w:rFonts w:ascii="Times New Roman" w:eastAsia="Times New Roman" w:hAnsi="Times New Roman"/>
          <w:i/>
          <w:snapToGrid w:val="0"/>
        </w:rPr>
      </w:pPr>
      <w:r w:rsidRPr="0014293A">
        <w:rPr>
          <w:rFonts w:ascii="Times New Roman" w:eastAsia="Times New Roman" w:hAnsi="Times New Roman"/>
          <w:i/>
          <w:snapToGrid w:val="0"/>
        </w:rPr>
        <w:t>Vyra</w:t>
      </w:r>
      <w:r w:rsidR="00B94C29">
        <w:rPr>
          <w:rFonts w:ascii="Times New Roman" w:eastAsia="Times New Roman" w:hAnsi="Times New Roman"/>
          <w:i/>
          <w:snapToGrid w:val="0"/>
        </w:rPr>
        <w:t>ms:</w:t>
      </w:r>
    </w:p>
    <w:p w:rsidR="0014293A" w:rsidRPr="0014293A" w:rsidRDefault="0014293A" w:rsidP="0014293A">
      <w:pPr>
        <w:numPr>
          <w:ilvl w:val="12"/>
          <w:numId w:val="0"/>
        </w:numPr>
        <w:spacing w:after="0" w:line="240" w:lineRule="auto"/>
        <w:rPr>
          <w:rFonts w:ascii="Times New Roman" w:eastAsia="Times New Roman" w:hAnsi="Times New Roman"/>
          <w:snapToGrid w:val="0"/>
        </w:rPr>
      </w:pPr>
      <w:r w:rsidRPr="0014293A">
        <w:rPr>
          <w:rFonts w:ascii="Times New Roman" w:eastAsia="Times New Roman" w:hAnsi="Times New Roman"/>
          <w:snapToGrid w:val="0"/>
        </w:rPr>
        <w:t>Gydymas Bendamustine Kabi vyrams gali sukelti nevaisingumą. Pacientai vyrai, kurie po gydymo nori susilaukti vaikų, prieš gydymą turi pasitarti dėl spermos konservavimo.</w:t>
      </w:r>
    </w:p>
    <w:p w:rsidR="0014293A" w:rsidRPr="0014293A" w:rsidRDefault="0014293A" w:rsidP="0014293A">
      <w:pPr>
        <w:numPr>
          <w:ilvl w:val="12"/>
          <w:numId w:val="0"/>
        </w:numPr>
        <w:spacing w:after="0" w:line="240" w:lineRule="auto"/>
        <w:rPr>
          <w:rFonts w:ascii="Times New Roman" w:eastAsia="Times New Roman" w:hAnsi="Times New Roman"/>
          <w:snapToGrid w:val="0"/>
        </w:rPr>
      </w:pPr>
    </w:p>
    <w:p w:rsidR="0014293A" w:rsidRPr="0014293A" w:rsidRDefault="0014293A" w:rsidP="0014293A">
      <w:pPr>
        <w:numPr>
          <w:ilvl w:val="12"/>
          <w:numId w:val="0"/>
        </w:numPr>
        <w:spacing w:after="0" w:line="240" w:lineRule="auto"/>
        <w:rPr>
          <w:rFonts w:ascii="Times New Roman" w:eastAsia="Times New Roman" w:hAnsi="Times New Roman"/>
          <w:i/>
          <w:snapToGrid w:val="0"/>
        </w:rPr>
      </w:pPr>
      <w:r w:rsidRPr="0014293A">
        <w:rPr>
          <w:rFonts w:ascii="Times New Roman" w:eastAsia="Times New Roman" w:hAnsi="Times New Roman"/>
          <w:i/>
          <w:snapToGrid w:val="0"/>
        </w:rPr>
        <w:t>Moter</w:t>
      </w:r>
      <w:r w:rsidR="00B94C29">
        <w:rPr>
          <w:rFonts w:ascii="Times New Roman" w:eastAsia="Times New Roman" w:hAnsi="Times New Roman"/>
          <w:i/>
          <w:snapToGrid w:val="0"/>
        </w:rPr>
        <w:t>ims:</w:t>
      </w:r>
    </w:p>
    <w:p w:rsidR="0014293A" w:rsidRPr="0014293A" w:rsidRDefault="0014293A" w:rsidP="0014293A">
      <w:pPr>
        <w:numPr>
          <w:ilvl w:val="12"/>
          <w:numId w:val="0"/>
        </w:numPr>
        <w:spacing w:after="0" w:line="240" w:lineRule="auto"/>
        <w:rPr>
          <w:rFonts w:ascii="Times New Roman" w:eastAsia="Times New Roman" w:hAnsi="Times New Roman"/>
          <w:snapToGrid w:val="0"/>
        </w:rPr>
      </w:pPr>
      <w:r w:rsidRPr="0014293A">
        <w:rPr>
          <w:rFonts w:ascii="Times New Roman" w:eastAsia="Times New Roman" w:hAnsi="Times New Roman"/>
          <w:snapToGrid w:val="0"/>
        </w:rPr>
        <w:t>Pacientėms, kurios po gydymo nori susilaukti vaikų, būtina pasitarti su gydytoju.</w:t>
      </w:r>
    </w:p>
    <w:p w:rsidR="00770EC0" w:rsidRPr="00770EC0" w:rsidRDefault="00770EC0" w:rsidP="00770EC0">
      <w:pPr>
        <w:numPr>
          <w:ilvl w:val="12"/>
          <w:numId w:val="0"/>
        </w:numPr>
        <w:spacing w:after="0" w:line="240" w:lineRule="auto"/>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Vairavimas ir mechanizmų valdymas</w:t>
      </w:r>
    </w:p>
    <w:p w:rsidR="00770EC0" w:rsidRPr="00770EC0" w:rsidRDefault="00F56477" w:rsidP="00770EC0">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B</w:t>
      </w:r>
      <w:r w:rsidR="00AF3230" w:rsidRPr="00AF3230">
        <w:rPr>
          <w:rFonts w:ascii="Times New Roman" w:eastAsia="Times New Roman" w:hAnsi="Times New Roman"/>
          <w:snapToGrid w:val="0"/>
        </w:rPr>
        <w:t xml:space="preserve">endamustino hidrochloridas gebėjimą vairuoti ir valdyti mechanizmus veikia </w:t>
      </w:r>
      <w:r w:rsidR="00AF3230">
        <w:rPr>
          <w:rFonts w:ascii="Times New Roman" w:eastAsia="Times New Roman" w:hAnsi="Times New Roman"/>
          <w:snapToGrid w:val="0"/>
        </w:rPr>
        <w:t xml:space="preserve">stipriai. </w:t>
      </w:r>
      <w:r w:rsidR="00770EC0" w:rsidRPr="00770EC0">
        <w:rPr>
          <w:rFonts w:ascii="Times New Roman" w:eastAsia="Times New Roman" w:hAnsi="Times New Roman"/>
          <w:snapToGrid w:val="0"/>
        </w:rPr>
        <w:t>Jeigu pasireiškia šalutinis poveikis, pvz., svaigulys arba koordinacijos sutrikimas, vairuoti ir valdyti mechanizmų negalima.</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3.</w:t>
      </w:r>
      <w:r w:rsidRPr="00770EC0">
        <w:rPr>
          <w:rFonts w:ascii="Times New Roman" w:eastAsia="Times New Roman" w:hAnsi="Times New Roman"/>
          <w:b/>
          <w:bCs/>
          <w:snapToGrid w:val="0"/>
          <w:lang w:eastAsia="x-none"/>
        </w:rPr>
        <w:tab/>
        <w:t>Kaip vartoti Bendamustine Kabi</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2C06DF" w:rsidRDefault="002C06DF" w:rsidP="00770EC0">
      <w:pPr>
        <w:spacing w:after="0" w:line="240" w:lineRule="auto"/>
        <w:rPr>
          <w:rFonts w:ascii="Times New Roman" w:eastAsia="Times New Roman" w:hAnsi="Times New Roman"/>
          <w:bCs/>
          <w:lang w:eastAsia="en-GB"/>
        </w:rPr>
      </w:pPr>
      <w:r w:rsidRPr="002C06DF">
        <w:rPr>
          <w:rFonts w:ascii="Times New Roman" w:eastAsia="Times New Roman" w:hAnsi="Times New Roman"/>
          <w:bCs/>
          <w:lang w:eastAsia="en-GB"/>
        </w:rPr>
        <w:t xml:space="preserve">Visada vartokite šį vaistą </w:t>
      </w:r>
      <w:r>
        <w:rPr>
          <w:rFonts w:ascii="Times New Roman" w:eastAsia="Times New Roman" w:hAnsi="Times New Roman"/>
          <w:bCs/>
          <w:lang w:eastAsia="en-GB"/>
        </w:rPr>
        <w:t>tiksliai</w:t>
      </w:r>
      <w:r w:rsidR="00283F32">
        <w:rPr>
          <w:rFonts w:ascii="Times New Roman" w:eastAsia="Times New Roman" w:hAnsi="Times New Roman"/>
          <w:bCs/>
          <w:lang w:eastAsia="en-GB"/>
        </w:rPr>
        <w:t>,</w:t>
      </w:r>
      <w:r>
        <w:rPr>
          <w:rFonts w:ascii="Times New Roman" w:eastAsia="Times New Roman" w:hAnsi="Times New Roman"/>
          <w:bCs/>
          <w:lang w:eastAsia="en-GB"/>
        </w:rPr>
        <w:t xml:space="preserve"> kaip nurodė gydytojas arba vaistininkas</w:t>
      </w:r>
      <w:r w:rsidRPr="002C06DF">
        <w:rPr>
          <w:rFonts w:ascii="Times New Roman" w:eastAsia="Times New Roman" w:hAnsi="Times New Roman"/>
          <w:bCs/>
          <w:lang w:eastAsia="en-GB"/>
        </w:rPr>
        <w:t xml:space="preserve">. </w:t>
      </w:r>
      <w:r>
        <w:rPr>
          <w:rFonts w:ascii="Times New Roman" w:eastAsia="Times New Roman" w:hAnsi="Times New Roman"/>
          <w:bCs/>
          <w:lang w:eastAsia="en-GB"/>
        </w:rPr>
        <w:t xml:space="preserve">Jeigu abejojate, kreipkitės į </w:t>
      </w:r>
      <w:r w:rsidRPr="002C06DF">
        <w:rPr>
          <w:rFonts w:ascii="Times New Roman" w:eastAsia="Times New Roman" w:hAnsi="Times New Roman"/>
          <w:bCs/>
          <w:lang w:eastAsia="en-GB"/>
        </w:rPr>
        <w:t>g</w:t>
      </w:r>
      <w:r>
        <w:rPr>
          <w:rFonts w:ascii="Times New Roman" w:eastAsia="Times New Roman" w:hAnsi="Times New Roman"/>
          <w:bCs/>
          <w:lang w:eastAsia="en-GB"/>
        </w:rPr>
        <w:t>ydytoją arba vaistininką.</w:t>
      </w:r>
    </w:p>
    <w:p w:rsidR="002C06DF" w:rsidRDefault="002C06DF" w:rsidP="00770EC0">
      <w:pPr>
        <w:spacing w:after="0" w:line="240" w:lineRule="auto"/>
        <w:rPr>
          <w:rFonts w:ascii="Times New Roman" w:eastAsia="Times New Roman" w:hAnsi="Times New Roman"/>
          <w:bCs/>
          <w:lang w:eastAsia="en-GB"/>
        </w:rPr>
      </w:pPr>
    </w:p>
    <w:p w:rsidR="00770EC0" w:rsidRPr="00770EC0" w:rsidRDefault="00770EC0" w:rsidP="00770EC0">
      <w:pPr>
        <w:spacing w:after="0" w:line="240" w:lineRule="auto"/>
        <w:rPr>
          <w:rFonts w:ascii="Times New Roman" w:eastAsia="Times New Roman" w:hAnsi="Times New Roman"/>
          <w:bCs/>
          <w:lang w:eastAsia="en-GB"/>
        </w:rPr>
      </w:pPr>
      <w:r w:rsidRPr="00770EC0">
        <w:rPr>
          <w:rFonts w:ascii="Times New Roman" w:eastAsia="Times New Roman" w:hAnsi="Times New Roman"/>
          <w:bCs/>
          <w:lang w:eastAsia="en-GB"/>
        </w:rPr>
        <w:t>Bendamustine Kabi (įvairiomis dozėmis) vienas (monoterapijai) arba kartu su kitais vaistais sul</w:t>
      </w:r>
      <w:r w:rsidR="0035604B">
        <w:rPr>
          <w:rFonts w:ascii="Times New Roman" w:eastAsia="Times New Roman" w:hAnsi="Times New Roman"/>
          <w:bCs/>
          <w:lang w:eastAsia="en-GB"/>
        </w:rPr>
        <w:t>eidžiamas</w:t>
      </w:r>
      <w:r w:rsidRPr="00770EC0">
        <w:rPr>
          <w:rFonts w:ascii="Times New Roman" w:eastAsia="Times New Roman" w:hAnsi="Times New Roman"/>
          <w:bCs/>
          <w:lang w:eastAsia="en-GB"/>
        </w:rPr>
        <w:t xml:space="preserve"> į veną per 30</w:t>
      </w:r>
      <w:r w:rsidR="0037207B" w:rsidRPr="00770EC0">
        <w:rPr>
          <w:rFonts w:ascii="Times New Roman" w:eastAsia="Times New Roman" w:hAnsi="Times New Roman"/>
          <w:snapToGrid w:val="0"/>
        </w:rPr>
        <w:t>−</w:t>
      </w:r>
      <w:r w:rsidRPr="00770EC0">
        <w:rPr>
          <w:rFonts w:ascii="Times New Roman" w:eastAsia="Times New Roman" w:hAnsi="Times New Roman"/>
          <w:bCs/>
          <w:lang w:eastAsia="en-GB"/>
        </w:rPr>
        <w:t>60 minučių.</w:t>
      </w:r>
    </w:p>
    <w:p w:rsidR="00770EC0" w:rsidRPr="00770EC0" w:rsidRDefault="00770EC0" w:rsidP="00770EC0">
      <w:pPr>
        <w:spacing w:after="0" w:line="240" w:lineRule="auto"/>
        <w:rPr>
          <w:rFonts w:ascii="Times New Roman" w:eastAsia="Times New Roman" w:hAnsi="Times New Roman"/>
          <w:bCs/>
          <w:lang w:eastAsia="en-GB"/>
        </w:rPr>
      </w:pPr>
    </w:p>
    <w:p w:rsidR="00770EC0" w:rsidRPr="00770EC0" w:rsidRDefault="00770EC0" w:rsidP="002C06DF">
      <w:pPr>
        <w:spacing w:after="0" w:line="240" w:lineRule="auto"/>
        <w:rPr>
          <w:rFonts w:ascii="Times New Roman" w:eastAsia="Times New Roman" w:hAnsi="Times New Roman"/>
          <w:bCs/>
          <w:lang w:eastAsia="en-GB"/>
        </w:rPr>
      </w:pPr>
      <w:r w:rsidRPr="00770EC0">
        <w:rPr>
          <w:rFonts w:ascii="Times New Roman" w:eastAsia="Times New Roman" w:hAnsi="Times New Roman"/>
          <w:bCs/>
          <w:lang w:eastAsia="en-GB"/>
        </w:rPr>
        <w:t xml:space="preserve">Gydymas negali būti pradėtas, jeigu </w:t>
      </w:r>
      <w:r w:rsidRPr="00770EC0">
        <w:rPr>
          <w:rFonts w:ascii="Times New Roman" w:eastAsia="Times New Roman" w:hAnsi="Times New Roman"/>
          <w:snapToGrid w:val="0"/>
        </w:rPr>
        <w:t xml:space="preserve">baltųjų kraujo ląstelių (leukocitų) </w:t>
      </w:r>
      <w:r w:rsidR="005775E8">
        <w:rPr>
          <w:rFonts w:ascii="Times New Roman" w:eastAsia="Times New Roman" w:hAnsi="Times New Roman"/>
          <w:snapToGrid w:val="0"/>
        </w:rPr>
        <w:t>skaičius</w:t>
      </w:r>
      <w:r w:rsidRPr="00770EC0">
        <w:rPr>
          <w:rFonts w:ascii="Times New Roman" w:eastAsia="Times New Roman" w:hAnsi="Times New Roman"/>
          <w:snapToGrid w:val="0"/>
        </w:rPr>
        <w:t xml:space="preserve"> ir (arba) trombocitų </w:t>
      </w:r>
      <w:r w:rsidR="004D787C">
        <w:rPr>
          <w:rFonts w:ascii="Times New Roman" w:eastAsia="Times New Roman" w:hAnsi="Times New Roman"/>
          <w:snapToGrid w:val="0"/>
        </w:rPr>
        <w:t>skaičius</w:t>
      </w:r>
      <w:r w:rsidRPr="00770EC0">
        <w:rPr>
          <w:rFonts w:ascii="Times New Roman" w:eastAsia="Times New Roman" w:hAnsi="Times New Roman"/>
          <w:snapToGrid w:val="0"/>
        </w:rPr>
        <w:t xml:space="preserve"> yra mažesnis nei </w:t>
      </w:r>
      <w:r w:rsidR="002C06DF">
        <w:rPr>
          <w:rFonts w:ascii="Times New Roman" w:eastAsia="Times New Roman" w:hAnsi="Times New Roman"/>
          <w:snapToGrid w:val="0"/>
        </w:rPr>
        <w:t>nustatytas lygmuo</w:t>
      </w:r>
      <w:r w:rsidRPr="00770EC0">
        <w:rPr>
          <w:rFonts w:ascii="Times New Roman" w:eastAsia="Times New Roman" w:hAnsi="Times New Roman"/>
          <w:bCs/>
          <w:lang w:eastAsia="en-GB"/>
        </w:rPr>
        <w:t>.</w:t>
      </w:r>
    </w:p>
    <w:p w:rsidR="00770EC0" w:rsidRPr="00770EC0" w:rsidRDefault="00770EC0" w:rsidP="00770EC0">
      <w:pPr>
        <w:spacing w:after="0" w:line="240" w:lineRule="auto"/>
        <w:rPr>
          <w:rFonts w:ascii="Times New Roman" w:eastAsia="Times New Roman" w:hAnsi="Times New Roman"/>
          <w:lang w:eastAsia="en-GB"/>
        </w:rPr>
      </w:pPr>
    </w:p>
    <w:p w:rsidR="00770EC0" w:rsidRPr="00770EC0" w:rsidRDefault="00770EC0" w:rsidP="00770EC0">
      <w:pPr>
        <w:spacing w:after="0" w:line="240" w:lineRule="auto"/>
        <w:rPr>
          <w:rFonts w:ascii="Times New Roman" w:eastAsia="Times New Roman" w:hAnsi="Times New Roman"/>
          <w:b/>
          <w:bCs/>
          <w:lang w:eastAsia="en-GB"/>
        </w:rPr>
      </w:pPr>
      <w:r w:rsidRPr="00770EC0">
        <w:rPr>
          <w:rFonts w:ascii="Times New Roman" w:eastAsia="Times New Roman" w:hAnsi="Times New Roman"/>
          <w:b/>
          <w:bCs/>
          <w:lang w:eastAsia="en-GB"/>
        </w:rPr>
        <w:t>Lėtinė limfocitinė leukemija</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0"/>
        <w:gridCol w:w="2280"/>
      </w:tblGrid>
      <w:tr w:rsidR="00770EC0" w:rsidRPr="00755678" w:rsidTr="00984883">
        <w:trPr>
          <w:trHeight w:val="367"/>
        </w:trPr>
        <w:tc>
          <w:tcPr>
            <w:tcW w:w="6720" w:type="dxa"/>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100 mg Bendamustine Kabi kvadratiniam metrui Jūsų kūno paviršiaus ploto (jis apskaičiuojamas pagal ūgį ir kūno svorį)</w:t>
            </w:r>
          </w:p>
        </w:tc>
        <w:tc>
          <w:tcPr>
            <w:tcW w:w="2280" w:type="dxa"/>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w:t>
            </w:r>
            <w:r w:rsidRPr="00770EC0">
              <w:rPr>
                <w:rFonts w:ascii="Times New Roman" w:eastAsia="Times New Roman" w:hAnsi="Times New Roman"/>
                <w:lang w:eastAsia="en-GB"/>
              </w:rPr>
              <w:noBreakHyphen/>
              <w:t>ąją</w:t>
            </w:r>
            <w:r w:rsidR="00DC5FAF">
              <w:rPr>
                <w:rFonts w:ascii="Times New Roman" w:eastAsia="Times New Roman" w:hAnsi="Times New Roman"/>
                <w:lang w:eastAsia="en-GB"/>
              </w:rPr>
              <w:t> </w:t>
            </w:r>
            <w:r w:rsidRPr="00770EC0">
              <w:rPr>
                <w:rFonts w:ascii="Times New Roman" w:eastAsia="Times New Roman" w:hAnsi="Times New Roman"/>
                <w:lang w:eastAsia="en-GB"/>
              </w:rPr>
              <w:t>dieną ir 2</w:t>
            </w:r>
            <w:r w:rsidRPr="00770EC0">
              <w:rPr>
                <w:rFonts w:ascii="Times New Roman" w:eastAsia="Times New Roman" w:hAnsi="Times New Roman"/>
                <w:lang w:eastAsia="en-GB"/>
              </w:rPr>
              <w:noBreakHyphen/>
              <w:t>ąją</w:t>
            </w:r>
            <w:r w:rsidR="00DC5FAF">
              <w:rPr>
                <w:rFonts w:ascii="Times New Roman" w:eastAsia="Times New Roman" w:hAnsi="Times New Roman"/>
                <w:lang w:eastAsia="en-GB"/>
              </w:rPr>
              <w:t> </w:t>
            </w:r>
            <w:r w:rsidRPr="00770EC0">
              <w:rPr>
                <w:rFonts w:ascii="Times New Roman" w:eastAsia="Times New Roman" w:hAnsi="Times New Roman"/>
                <w:lang w:eastAsia="en-GB"/>
              </w:rPr>
              <w:t>dieną</w:t>
            </w:r>
          </w:p>
        </w:tc>
      </w:tr>
      <w:tr w:rsidR="00770EC0" w:rsidRPr="00755678" w:rsidTr="00984883">
        <w:trPr>
          <w:trHeight w:val="383"/>
        </w:trPr>
        <w:tc>
          <w:tcPr>
            <w:tcW w:w="9000" w:type="dxa"/>
            <w:gridSpan w:val="2"/>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Ciklas kartojamas kas 4 savaites</w:t>
            </w:r>
            <w:r w:rsidR="002C06DF">
              <w:rPr>
                <w:rFonts w:ascii="Times New Roman" w:eastAsia="Times New Roman" w:hAnsi="Times New Roman"/>
                <w:lang w:eastAsia="en-GB"/>
              </w:rPr>
              <w:t xml:space="preserve"> iki 6 kartų</w:t>
            </w:r>
          </w:p>
        </w:tc>
      </w:tr>
    </w:tbl>
    <w:p w:rsidR="00770EC0" w:rsidRPr="00770EC0" w:rsidRDefault="00770EC0" w:rsidP="00770EC0">
      <w:pPr>
        <w:spacing w:after="0" w:line="240" w:lineRule="auto"/>
        <w:rPr>
          <w:rFonts w:ascii="Times New Roman" w:eastAsia="Times New Roman" w:hAnsi="Times New Roman"/>
          <w:lang w:eastAsia="en-GB"/>
        </w:rPr>
      </w:pPr>
    </w:p>
    <w:p w:rsidR="00770EC0" w:rsidRPr="00770EC0" w:rsidRDefault="00770EC0" w:rsidP="00770EC0">
      <w:pPr>
        <w:keepNext/>
        <w:keepLines/>
        <w:spacing w:after="0" w:line="240" w:lineRule="auto"/>
        <w:rPr>
          <w:rFonts w:ascii="Times New Roman" w:eastAsia="Times New Roman" w:hAnsi="Times New Roman"/>
          <w:b/>
          <w:bCs/>
          <w:lang w:eastAsia="en-GB"/>
        </w:rPr>
      </w:pPr>
      <w:r w:rsidRPr="00770EC0">
        <w:rPr>
          <w:rFonts w:ascii="Times New Roman" w:eastAsia="Times New Roman" w:hAnsi="Times New Roman"/>
          <w:b/>
          <w:bCs/>
          <w:lang w:eastAsia="en-GB"/>
        </w:rPr>
        <w:t>Ne Hodžkino (</w:t>
      </w:r>
      <w:r w:rsidR="00F95773">
        <w:rPr>
          <w:rFonts w:ascii="Times New Roman" w:eastAsia="Times New Roman" w:hAnsi="Times New Roman"/>
          <w:b/>
          <w:bCs/>
          <w:lang w:eastAsia="en-GB"/>
        </w:rPr>
        <w:t xml:space="preserve">angl. </w:t>
      </w:r>
      <w:r w:rsidRPr="00770EC0">
        <w:rPr>
          <w:rFonts w:ascii="Times New Roman" w:eastAsia="Times New Roman" w:hAnsi="Times New Roman"/>
          <w:b/>
          <w:bCs/>
          <w:i/>
          <w:lang w:eastAsia="en-GB"/>
        </w:rPr>
        <w:t>non-Hodgkin</w:t>
      </w:r>
      <w:r w:rsidRPr="00770EC0">
        <w:rPr>
          <w:rFonts w:ascii="Times New Roman" w:eastAsia="Times New Roman" w:hAnsi="Times New Roman"/>
          <w:b/>
          <w:bCs/>
          <w:lang w:eastAsia="en-GB"/>
        </w:rPr>
        <w:t>) limfoma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2592"/>
      </w:tblGrid>
      <w:tr w:rsidR="00770EC0" w:rsidRPr="00755678" w:rsidTr="00B800FE">
        <w:trPr>
          <w:trHeight w:val="277"/>
        </w:trPr>
        <w:tc>
          <w:tcPr>
            <w:tcW w:w="6480" w:type="dxa"/>
          </w:tcPr>
          <w:p w:rsidR="00770EC0" w:rsidRPr="00770EC0" w:rsidRDefault="00770EC0" w:rsidP="00770EC0">
            <w:pPr>
              <w:keepNext/>
              <w:keepLines/>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120 mg Bendamustine Kabi kvadratiniam metrui Jūsų kūno paviršiaus ploto (jis apskaičiuojamas pagal ūgį ir kūno svorį)</w:t>
            </w:r>
          </w:p>
        </w:tc>
        <w:tc>
          <w:tcPr>
            <w:tcW w:w="2592" w:type="dxa"/>
          </w:tcPr>
          <w:p w:rsidR="00770EC0" w:rsidRPr="00770EC0" w:rsidRDefault="00770EC0" w:rsidP="00770EC0">
            <w:pPr>
              <w:keepNext/>
              <w:keepLines/>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w:t>
            </w:r>
            <w:r w:rsidRPr="00770EC0">
              <w:rPr>
                <w:rFonts w:ascii="Times New Roman" w:eastAsia="Times New Roman" w:hAnsi="Times New Roman"/>
                <w:lang w:eastAsia="en-GB"/>
              </w:rPr>
              <w:noBreakHyphen/>
              <w:t>ąją</w:t>
            </w:r>
            <w:r w:rsidR="00DC5FAF">
              <w:rPr>
                <w:rFonts w:ascii="Times New Roman" w:eastAsia="Times New Roman" w:hAnsi="Times New Roman"/>
                <w:lang w:eastAsia="en-GB"/>
              </w:rPr>
              <w:t> </w:t>
            </w:r>
            <w:r w:rsidRPr="00770EC0">
              <w:rPr>
                <w:rFonts w:ascii="Times New Roman" w:eastAsia="Times New Roman" w:hAnsi="Times New Roman"/>
                <w:lang w:eastAsia="en-GB"/>
              </w:rPr>
              <w:t>dieną ir 2</w:t>
            </w:r>
            <w:r w:rsidRPr="00770EC0">
              <w:rPr>
                <w:rFonts w:ascii="Times New Roman" w:eastAsia="Times New Roman" w:hAnsi="Times New Roman"/>
                <w:lang w:eastAsia="en-GB"/>
              </w:rPr>
              <w:noBreakHyphen/>
              <w:t>ąją</w:t>
            </w:r>
            <w:r w:rsidR="00DC5FAF">
              <w:rPr>
                <w:rFonts w:ascii="Times New Roman" w:eastAsia="Times New Roman" w:hAnsi="Times New Roman"/>
                <w:lang w:eastAsia="en-GB"/>
              </w:rPr>
              <w:t> </w:t>
            </w:r>
            <w:r w:rsidRPr="00770EC0">
              <w:rPr>
                <w:rFonts w:ascii="Times New Roman" w:eastAsia="Times New Roman" w:hAnsi="Times New Roman"/>
                <w:lang w:eastAsia="en-GB"/>
              </w:rPr>
              <w:t>dieną</w:t>
            </w:r>
          </w:p>
        </w:tc>
      </w:tr>
      <w:tr w:rsidR="00770EC0" w:rsidRPr="00755678" w:rsidTr="00B800FE">
        <w:trPr>
          <w:trHeight w:val="277"/>
        </w:trPr>
        <w:tc>
          <w:tcPr>
            <w:tcW w:w="9072" w:type="dxa"/>
            <w:gridSpan w:val="2"/>
          </w:tcPr>
          <w:p w:rsidR="00770EC0" w:rsidRPr="00770EC0" w:rsidRDefault="00770EC0" w:rsidP="002C06DF">
            <w:pPr>
              <w:keepNext/>
              <w:keepLines/>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Ciklas kartojamas kas 3 savaites</w:t>
            </w:r>
            <w:r w:rsidR="002C06DF">
              <w:rPr>
                <w:rFonts w:ascii="Times New Roman" w:eastAsia="Times New Roman" w:hAnsi="Times New Roman"/>
                <w:lang w:eastAsia="en-GB"/>
              </w:rPr>
              <w:t xml:space="preserve"> ne mažiau kaip 6 kartus</w:t>
            </w:r>
          </w:p>
        </w:tc>
      </w:tr>
    </w:tbl>
    <w:p w:rsidR="00770EC0" w:rsidRPr="00770EC0" w:rsidRDefault="00770EC0" w:rsidP="00770EC0">
      <w:pPr>
        <w:spacing w:after="0" w:line="240" w:lineRule="auto"/>
        <w:rPr>
          <w:rFonts w:ascii="Times New Roman" w:eastAsia="Times New Roman" w:hAnsi="Times New Roman"/>
          <w:b/>
          <w:bCs/>
          <w:strike/>
          <w:lang w:eastAsia="en-GB"/>
        </w:rPr>
      </w:pPr>
    </w:p>
    <w:p w:rsidR="00770EC0" w:rsidRPr="00770EC0" w:rsidRDefault="00770EC0" w:rsidP="00770EC0">
      <w:pPr>
        <w:spacing w:after="0" w:line="240" w:lineRule="auto"/>
        <w:rPr>
          <w:rFonts w:ascii="Times New Roman" w:eastAsia="Times New Roman" w:hAnsi="Times New Roman"/>
          <w:b/>
          <w:bCs/>
          <w:lang w:eastAsia="en-GB"/>
        </w:rPr>
      </w:pPr>
      <w:r w:rsidRPr="00770EC0">
        <w:rPr>
          <w:rFonts w:ascii="Times New Roman" w:eastAsia="Times New Roman" w:hAnsi="Times New Roman"/>
          <w:b/>
          <w:bCs/>
          <w:lang w:eastAsia="en-GB"/>
        </w:rPr>
        <w:t>Dauginė mieloma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2592"/>
      </w:tblGrid>
      <w:tr w:rsidR="00770EC0" w:rsidRPr="00755678" w:rsidTr="00B800FE">
        <w:trPr>
          <w:trHeight w:val="212"/>
        </w:trPr>
        <w:tc>
          <w:tcPr>
            <w:tcW w:w="6480" w:type="dxa"/>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120</w:t>
            </w:r>
            <w:r w:rsidR="00C74AEE">
              <w:rPr>
                <w:rFonts w:ascii="Times New Roman" w:eastAsia="Times New Roman" w:hAnsi="Times New Roman"/>
                <w:lang w:eastAsia="en-GB"/>
              </w:rPr>
              <w:t>–</w:t>
            </w:r>
            <w:r w:rsidRPr="00770EC0">
              <w:rPr>
                <w:rFonts w:ascii="Times New Roman" w:eastAsia="Times New Roman" w:hAnsi="Times New Roman"/>
                <w:lang w:eastAsia="en-GB"/>
              </w:rPr>
              <w:t>150 mg Bendamustine Kabi kvadratiniam metrui Jūsų kūno paviršiaus ploto (jis apskaičiuojamas pagal ūgį ir kūno svorį)</w:t>
            </w:r>
          </w:p>
        </w:tc>
        <w:tc>
          <w:tcPr>
            <w:tcW w:w="2592" w:type="dxa"/>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w:t>
            </w:r>
            <w:r w:rsidRPr="00770EC0">
              <w:rPr>
                <w:rFonts w:ascii="Times New Roman" w:eastAsia="Times New Roman" w:hAnsi="Times New Roman"/>
                <w:lang w:eastAsia="en-GB"/>
              </w:rPr>
              <w:noBreakHyphen/>
              <w:t>ąją dieną ir 2</w:t>
            </w:r>
            <w:r w:rsidRPr="00770EC0">
              <w:rPr>
                <w:rFonts w:ascii="Times New Roman" w:eastAsia="Times New Roman" w:hAnsi="Times New Roman"/>
                <w:lang w:eastAsia="en-GB"/>
              </w:rPr>
              <w:noBreakHyphen/>
              <w:t>ąją dieną</w:t>
            </w:r>
          </w:p>
        </w:tc>
      </w:tr>
      <w:tr w:rsidR="00770EC0" w:rsidRPr="00755678" w:rsidTr="00B800FE">
        <w:trPr>
          <w:trHeight w:val="212"/>
        </w:trPr>
        <w:tc>
          <w:tcPr>
            <w:tcW w:w="6480" w:type="dxa"/>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 xml:space="preserve">60 mg prednizono kvadratiniam metrui Jūsų kūno paviršiaus ploto (jis apskaičiuojamas pagal ūgį ir kūno svorį) </w:t>
            </w:r>
            <w:r w:rsidR="006E398A">
              <w:rPr>
                <w:rFonts w:ascii="Times New Roman" w:eastAsia="Times New Roman" w:hAnsi="Times New Roman"/>
                <w:lang w:eastAsia="en-GB"/>
              </w:rPr>
              <w:t>injekcija</w:t>
            </w:r>
            <w:r w:rsidRPr="00770EC0">
              <w:rPr>
                <w:rFonts w:ascii="Times New Roman" w:eastAsia="Times New Roman" w:hAnsi="Times New Roman"/>
                <w:lang w:eastAsia="en-GB"/>
              </w:rPr>
              <w:t xml:space="preserve"> arba per burną</w:t>
            </w:r>
          </w:p>
        </w:tc>
        <w:tc>
          <w:tcPr>
            <w:tcW w:w="2592" w:type="dxa"/>
          </w:tcPr>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w:t>
            </w:r>
            <w:r w:rsidR="0037207B" w:rsidRPr="00770EC0">
              <w:rPr>
                <w:rFonts w:ascii="Times New Roman" w:eastAsia="Times New Roman" w:hAnsi="Times New Roman"/>
                <w:snapToGrid w:val="0"/>
              </w:rPr>
              <w:t>−</w:t>
            </w:r>
            <w:r w:rsidRPr="00770EC0">
              <w:rPr>
                <w:rFonts w:ascii="Times New Roman" w:eastAsia="Times New Roman" w:hAnsi="Times New Roman"/>
                <w:lang w:eastAsia="en-GB"/>
              </w:rPr>
              <w:t>4 dienomis</w:t>
            </w:r>
          </w:p>
        </w:tc>
      </w:tr>
      <w:tr w:rsidR="00770EC0" w:rsidRPr="00755678" w:rsidTr="00B800FE">
        <w:trPr>
          <w:trHeight w:val="212"/>
        </w:trPr>
        <w:tc>
          <w:tcPr>
            <w:tcW w:w="9072" w:type="dxa"/>
            <w:gridSpan w:val="2"/>
          </w:tcPr>
          <w:p w:rsidR="00770EC0" w:rsidRPr="00770EC0" w:rsidRDefault="00770EC0" w:rsidP="002C06DF">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lastRenderedPageBreak/>
              <w:t>Ciklas kartojamas kas 4 savaites</w:t>
            </w:r>
            <w:r w:rsidR="002C06DF">
              <w:rPr>
                <w:rFonts w:ascii="Times New Roman" w:eastAsia="Times New Roman" w:hAnsi="Times New Roman"/>
                <w:lang w:eastAsia="en-GB"/>
              </w:rPr>
              <w:t xml:space="preserve"> ne mažiau kaip 3 kartus</w:t>
            </w:r>
          </w:p>
        </w:tc>
      </w:tr>
    </w:tbl>
    <w:p w:rsidR="00770EC0" w:rsidRPr="00770EC0" w:rsidRDefault="00770EC0" w:rsidP="00770EC0">
      <w:pPr>
        <w:spacing w:after="0" w:line="240" w:lineRule="auto"/>
        <w:rPr>
          <w:rFonts w:ascii="Times New Roman" w:eastAsia="Times New Roman" w:hAnsi="Times New Roman"/>
          <w:lang w:eastAsia="en-GB"/>
        </w:rPr>
      </w:pPr>
    </w:p>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 xml:space="preserve">Gydymas turi būti nutrauktas, jeigu </w:t>
      </w:r>
      <w:r w:rsidRPr="00770EC0">
        <w:rPr>
          <w:rFonts w:ascii="Times New Roman" w:eastAsia="Times New Roman" w:hAnsi="Times New Roman"/>
          <w:snapToGrid w:val="0"/>
        </w:rPr>
        <w:t xml:space="preserve">baltųjų kraujo ląstelių (leukocitų) </w:t>
      </w:r>
      <w:r w:rsidR="005775E8">
        <w:rPr>
          <w:rFonts w:ascii="Times New Roman" w:eastAsia="Times New Roman" w:hAnsi="Times New Roman"/>
          <w:snapToGrid w:val="0"/>
        </w:rPr>
        <w:t>skaičius</w:t>
      </w:r>
      <w:r w:rsidRPr="00770EC0">
        <w:rPr>
          <w:rFonts w:ascii="Times New Roman" w:eastAsia="Times New Roman" w:hAnsi="Times New Roman"/>
          <w:snapToGrid w:val="0"/>
        </w:rPr>
        <w:t xml:space="preserve"> tampa mažesnis nei </w:t>
      </w:r>
      <w:r w:rsidR="002C06DF">
        <w:rPr>
          <w:rFonts w:ascii="Times New Roman" w:eastAsia="Times New Roman" w:hAnsi="Times New Roman"/>
          <w:snapToGrid w:val="0"/>
        </w:rPr>
        <w:t>nustatytas lygmuo</w:t>
      </w:r>
      <w:r w:rsidRPr="00770EC0">
        <w:rPr>
          <w:rFonts w:ascii="Times New Roman" w:eastAsia="Times New Roman" w:hAnsi="Times New Roman"/>
          <w:lang w:eastAsia="en-GB"/>
        </w:rPr>
        <w:t xml:space="preserve">. Gydymą galima tęsti, jeigu </w:t>
      </w:r>
      <w:r w:rsidRPr="00770EC0">
        <w:rPr>
          <w:rFonts w:ascii="Times New Roman" w:eastAsia="Times New Roman" w:hAnsi="Times New Roman"/>
          <w:snapToGrid w:val="0"/>
        </w:rPr>
        <w:t xml:space="preserve">baltųjų kraujo ląstelių </w:t>
      </w:r>
      <w:r w:rsidR="002C06DF">
        <w:rPr>
          <w:rFonts w:ascii="Times New Roman" w:eastAsia="Times New Roman" w:hAnsi="Times New Roman"/>
          <w:snapToGrid w:val="0"/>
        </w:rPr>
        <w:t xml:space="preserve">ir </w:t>
      </w:r>
      <w:r w:rsidR="002C06DF" w:rsidRPr="00770EC0">
        <w:rPr>
          <w:rFonts w:ascii="Times New Roman" w:eastAsia="Times New Roman" w:hAnsi="Times New Roman"/>
          <w:snapToGrid w:val="0"/>
        </w:rPr>
        <w:t xml:space="preserve">trombocitų </w:t>
      </w:r>
      <w:r w:rsidR="004D787C">
        <w:rPr>
          <w:rFonts w:ascii="Times New Roman" w:eastAsia="Times New Roman" w:hAnsi="Times New Roman"/>
          <w:snapToGrid w:val="0"/>
        </w:rPr>
        <w:t>skaičius</w:t>
      </w:r>
      <w:r w:rsidRPr="00770EC0">
        <w:rPr>
          <w:rFonts w:ascii="Times New Roman" w:eastAsia="Times New Roman" w:hAnsi="Times New Roman"/>
          <w:snapToGrid w:val="0"/>
        </w:rPr>
        <w:t xml:space="preserve"> padidėja</w:t>
      </w:r>
      <w:r w:rsidRPr="00770EC0">
        <w:rPr>
          <w:rFonts w:ascii="Times New Roman" w:eastAsia="Times New Roman" w:hAnsi="Times New Roman"/>
          <w:lang w:eastAsia="en-GB"/>
        </w:rPr>
        <w:t>.</w:t>
      </w:r>
    </w:p>
    <w:p w:rsidR="00770EC0" w:rsidRPr="00770EC0" w:rsidRDefault="00770EC0" w:rsidP="00770EC0">
      <w:pPr>
        <w:spacing w:after="0" w:line="240" w:lineRule="auto"/>
        <w:rPr>
          <w:rFonts w:ascii="Times New Roman" w:eastAsia="Times New Roman" w:hAnsi="Times New Roman"/>
          <w:lang w:eastAsia="en-GB"/>
        </w:rPr>
      </w:pPr>
    </w:p>
    <w:p w:rsidR="00770EC0" w:rsidRPr="00770EC0" w:rsidRDefault="00770EC0" w:rsidP="00770EC0">
      <w:pPr>
        <w:spacing w:after="0" w:line="240" w:lineRule="auto"/>
        <w:rPr>
          <w:rFonts w:ascii="Times New Roman" w:eastAsia="Times New Roman" w:hAnsi="Times New Roman"/>
          <w:u w:val="single"/>
          <w:lang w:eastAsia="en-GB"/>
        </w:rPr>
      </w:pPr>
      <w:r w:rsidRPr="00770EC0">
        <w:rPr>
          <w:rFonts w:ascii="Times New Roman" w:eastAsia="Times New Roman" w:hAnsi="Times New Roman"/>
          <w:u w:val="single"/>
          <w:lang w:eastAsia="en-GB"/>
        </w:rPr>
        <w:t>Sutrikusi kepenų ar inkstų funkcija</w:t>
      </w:r>
    </w:p>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Priklausomai nuo Jūsų kepenų funkcijos sutrikimo sunkumo, gali reikėti mažinti dozę (30</w:t>
      </w:r>
      <w:r w:rsidR="0037207B">
        <w:rPr>
          <w:rFonts w:ascii="Times New Roman" w:eastAsia="Times New Roman" w:hAnsi="Times New Roman"/>
          <w:lang w:eastAsia="en-GB"/>
        </w:rPr>
        <w:t> </w:t>
      </w:r>
      <w:r w:rsidRPr="00770EC0">
        <w:rPr>
          <w:rFonts w:ascii="Times New Roman" w:eastAsia="Times New Roman" w:hAnsi="Times New Roman"/>
          <w:lang w:eastAsia="en-GB"/>
        </w:rPr>
        <w:t>%, jeigu yra vidutinio sunkumo kepenų funkcijos sutrikimas). Jeigu yra inkstų funkcijos sutrikimas, dozės koreguoti nereikia. Jus prižiūrintis gydytojas nuspręs, ar reikia koreguoti dozę.</w:t>
      </w:r>
    </w:p>
    <w:p w:rsidR="00770EC0" w:rsidRPr="00770EC0" w:rsidRDefault="00770EC0" w:rsidP="00770EC0">
      <w:pPr>
        <w:spacing w:after="0" w:line="240" w:lineRule="auto"/>
        <w:rPr>
          <w:rFonts w:ascii="Times New Roman" w:eastAsia="Times New Roman" w:hAnsi="Times New Roman"/>
          <w:lang w:eastAsia="en-GB"/>
        </w:rPr>
      </w:pPr>
    </w:p>
    <w:p w:rsidR="00770EC0" w:rsidRPr="00770EC0" w:rsidRDefault="00770EC0" w:rsidP="00770EC0">
      <w:pPr>
        <w:spacing w:after="0" w:line="240" w:lineRule="auto"/>
        <w:jc w:val="both"/>
        <w:rPr>
          <w:rFonts w:ascii="Times New Roman" w:eastAsia="Times New Roman" w:hAnsi="Times New Roman"/>
          <w:u w:val="single"/>
          <w:lang w:eastAsia="en-GB"/>
        </w:rPr>
      </w:pPr>
      <w:r w:rsidRPr="00770EC0">
        <w:rPr>
          <w:rFonts w:ascii="Times New Roman" w:eastAsia="Times New Roman" w:hAnsi="Times New Roman"/>
          <w:u w:val="single"/>
          <w:lang w:eastAsia="en-GB"/>
        </w:rPr>
        <w:t>Kaip vartojama</w:t>
      </w:r>
    </w:p>
    <w:p w:rsidR="00770EC0" w:rsidRPr="00770EC0" w:rsidRDefault="00770EC0" w:rsidP="00770EC0">
      <w:pPr>
        <w:spacing w:after="0" w:line="240" w:lineRule="auto"/>
        <w:rPr>
          <w:rFonts w:ascii="Times New Roman" w:eastAsia="Times New Roman" w:hAnsi="Times New Roman"/>
          <w:snapToGrid w:val="0"/>
        </w:rPr>
      </w:pPr>
      <w:r w:rsidRPr="00770EC0">
        <w:rPr>
          <w:rFonts w:ascii="Times New Roman" w:eastAsia="Times New Roman" w:hAnsi="Times New Roman"/>
          <w:lang w:eastAsia="en-GB"/>
        </w:rPr>
        <w:t xml:space="preserve">Gydymą </w:t>
      </w:r>
      <w:r w:rsidRPr="00770EC0">
        <w:rPr>
          <w:rFonts w:ascii="Times New Roman" w:eastAsia="Times New Roman" w:hAnsi="Times New Roman"/>
          <w:snapToGrid w:val="0"/>
        </w:rPr>
        <w:t>Bendamustine Kabi gali taikyti tik gydytojas, turintis navikų gydymo patirties. Gydytojas Jums skirs tikslią Bendamustine Kabi dozę ir imsis reikiamų atsargumo priemonių.</w:t>
      </w:r>
    </w:p>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Jus prižiūrintis gydytojas tirpalą sulašins prieš tai jį paruošęs taip, kaip nurodyta. Tirpalas lašinamas į veną atliekant trumpą (30</w:t>
      </w:r>
      <w:r w:rsidR="0037207B" w:rsidRPr="00770EC0">
        <w:rPr>
          <w:rFonts w:ascii="Times New Roman" w:eastAsia="Times New Roman" w:hAnsi="Times New Roman"/>
          <w:snapToGrid w:val="0"/>
        </w:rPr>
        <w:t>−</w:t>
      </w:r>
      <w:r w:rsidRPr="00770EC0">
        <w:rPr>
          <w:rFonts w:ascii="Times New Roman" w:eastAsia="Times New Roman" w:hAnsi="Times New Roman"/>
          <w:lang w:eastAsia="en-GB"/>
        </w:rPr>
        <w:t>60 minučių trukmės) infuziją.</w:t>
      </w:r>
    </w:p>
    <w:p w:rsidR="00770EC0" w:rsidRPr="00770EC0" w:rsidRDefault="00770EC0" w:rsidP="00770EC0">
      <w:pPr>
        <w:spacing w:after="0" w:line="240" w:lineRule="auto"/>
        <w:rPr>
          <w:rFonts w:ascii="Times New Roman" w:eastAsia="Times New Roman" w:hAnsi="Times New Roman"/>
          <w:lang w:eastAsia="en-GB"/>
        </w:rPr>
      </w:pPr>
    </w:p>
    <w:p w:rsidR="00770EC0" w:rsidRPr="00770EC0" w:rsidRDefault="00770EC0" w:rsidP="00770EC0">
      <w:pPr>
        <w:spacing w:after="0" w:line="240" w:lineRule="auto"/>
        <w:rPr>
          <w:rFonts w:ascii="Times New Roman" w:eastAsia="Times New Roman" w:hAnsi="Times New Roman"/>
          <w:u w:val="single"/>
          <w:lang w:eastAsia="en-GB"/>
        </w:rPr>
      </w:pPr>
      <w:r w:rsidRPr="00770EC0">
        <w:rPr>
          <w:rFonts w:ascii="Times New Roman" w:eastAsia="Times New Roman" w:hAnsi="Times New Roman"/>
          <w:u w:val="single"/>
          <w:lang w:eastAsia="en-GB"/>
        </w:rPr>
        <w:t>Vartojimo trukmė</w:t>
      </w:r>
    </w:p>
    <w:p w:rsidR="00770EC0" w:rsidRPr="00770EC0" w:rsidRDefault="00770EC0" w:rsidP="00770EC0">
      <w:pPr>
        <w:spacing w:after="0" w:line="240" w:lineRule="auto"/>
        <w:rPr>
          <w:rFonts w:ascii="Times New Roman" w:eastAsia="Times New Roman" w:hAnsi="Times New Roman"/>
          <w:snapToGrid w:val="0"/>
        </w:rPr>
      </w:pPr>
      <w:r w:rsidRPr="00770EC0">
        <w:rPr>
          <w:rFonts w:ascii="Times New Roman" w:eastAsia="Times New Roman" w:hAnsi="Times New Roman"/>
          <w:lang w:eastAsia="en-GB"/>
        </w:rPr>
        <w:t xml:space="preserve">Paprastai gydymo </w:t>
      </w:r>
      <w:r w:rsidRPr="00770EC0">
        <w:rPr>
          <w:rFonts w:ascii="Times New Roman" w:eastAsia="Times New Roman" w:hAnsi="Times New Roman"/>
          <w:snapToGrid w:val="0"/>
        </w:rPr>
        <w:t>Bendamustine Kabi trukmė neribojama ir priklauso nuo ligos ir reakcijos į gydymą.</w:t>
      </w:r>
    </w:p>
    <w:p w:rsidR="00770EC0" w:rsidRPr="00770EC0" w:rsidRDefault="00770EC0" w:rsidP="00770EC0">
      <w:pPr>
        <w:spacing w:after="0" w:line="240" w:lineRule="auto"/>
        <w:rPr>
          <w:rFonts w:ascii="Times New Roman" w:eastAsia="Times New Roman" w:hAnsi="Times New Roman"/>
          <w:lang w:eastAsia="en-GB"/>
        </w:rPr>
      </w:pPr>
    </w:p>
    <w:p w:rsidR="00770EC0" w:rsidRPr="00770EC0" w:rsidRDefault="00770EC0" w:rsidP="00770EC0">
      <w:pPr>
        <w:spacing w:after="0" w:line="240" w:lineRule="auto"/>
        <w:rPr>
          <w:rFonts w:ascii="Times New Roman" w:eastAsia="Times New Roman" w:hAnsi="Times New Roman"/>
          <w:snapToGrid w:val="0"/>
        </w:rPr>
      </w:pPr>
      <w:r w:rsidRPr="00770EC0">
        <w:rPr>
          <w:rFonts w:ascii="Times New Roman" w:eastAsia="Times New Roman" w:hAnsi="Times New Roman"/>
          <w:lang w:eastAsia="en-GB"/>
        </w:rPr>
        <w:t xml:space="preserve">Jeigu dėl ko nors nerimaujate arba kyla bet kokių su </w:t>
      </w:r>
      <w:r w:rsidRPr="00770EC0">
        <w:rPr>
          <w:rFonts w:ascii="Times New Roman" w:eastAsia="Times New Roman" w:hAnsi="Times New Roman"/>
          <w:snapToGrid w:val="0"/>
        </w:rPr>
        <w:t>Bendamustine Kabi vartojimu susijusių klausimų, pasitarkite su gydytoju arba slaugytoju.</w:t>
      </w:r>
    </w:p>
    <w:p w:rsidR="00DA75C3" w:rsidRPr="00DA75C3" w:rsidRDefault="00DA75C3" w:rsidP="00DA75C3">
      <w:pPr>
        <w:numPr>
          <w:ilvl w:val="12"/>
          <w:numId w:val="0"/>
        </w:numPr>
        <w:spacing w:after="0" w:line="240" w:lineRule="auto"/>
        <w:ind w:right="-2"/>
        <w:rPr>
          <w:rFonts w:ascii="Times New Roman" w:eastAsia="Times New Roman" w:hAnsi="Times New Roman"/>
          <w:snapToGrid w:val="0"/>
        </w:rPr>
      </w:pPr>
    </w:p>
    <w:p w:rsidR="00DA75C3" w:rsidRPr="006459A3" w:rsidRDefault="00DA75C3" w:rsidP="00DA75C3">
      <w:pPr>
        <w:numPr>
          <w:ilvl w:val="12"/>
          <w:numId w:val="0"/>
        </w:numPr>
        <w:spacing w:after="0" w:line="240" w:lineRule="auto"/>
        <w:ind w:right="-2"/>
        <w:rPr>
          <w:rFonts w:ascii="Times New Roman" w:eastAsia="Times New Roman" w:hAnsi="Times New Roman"/>
          <w:b/>
          <w:snapToGrid w:val="0"/>
        </w:rPr>
      </w:pPr>
      <w:r w:rsidRPr="006459A3">
        <w:rPr>
          <w:rFonts w:ascii="Times New Roman" w:eastAsia="Times New Roman" w:hAnsi="Times New Roman"/>
          <w:b/>
          <w:snapToGrid w:val="0"/>
        </w:rPr>
        <w:t>Pamiršus pavartoti Bendamustine Kabi</w:t>
      </w:r>
    </w:p>
    <w:p w:rsidR="00DA75C3" w:rsidRPr="00DA75C3" w:rsidRDefault="00DA75C3" w:rsidP="00DA75C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 xml:space="preserve">Pamiršus pavartoti </w:t>
      </w:r>
      <w:r w:rsidRPr="00DA75C3">
        <w:rPr>
          <w:rFonts w:ascii="Times New Roman" w:eastAsia="Times New Roman" w:hAnsi="Times New Roman"/>
          <w:snapToGrid w:val="0"/>
        </w:rPr>
        <w:t xml:space="preserve">Bendamustine Kabi dozę, </w:t>
      </w:r>
      <w:r>
        <w:rPr>
          <w:rFonts w:ascii="Times New Roman" w:eastAsia="Times New Roman" w:hAnsi="Times New Roman"/>
          <w:snapToGrid w:val="0"/>
        </w:rPr>
        <w:t>gydytojas paprastai tęs vaisto vartojimą įprastu grafiku.</w:t>
      </w:r>
    </w:p>
    <w:p w:rsidR="00DA75C3" w:rsidRPr="00DA75C3" w:rsidRDefault="00DA75C3" w:rsidP="00DA75C3">
      <w:pPr>
        <w:numPr>
          <w:ilvl w:val="12"/>
          <w:numId w:val="0"/>
        </w:numPr>
        <w:spacing w:after="0" w:line="240" w:lineRule="auto"/>
        <w:ind w:right="-2"/>
        <w:rPr>
          <w:rFonts w:ascii="Times New Roman" w:eastAsia="Times New Roman" w:hAnsi="Times New Roman"/>
          <w:snapToGrid w:val="0"/>
        </w:rPr>
      </w:pPr>
    </w:p>
    <w:p w:rsidR="00DA75C3" w:rsidRPr="006459A3" w:rsidRDefault="00DA75C3" w:rsidP="00DA75C3">
      <w:pPr>
        <w:numPr>
          <w:ilvl w:val="12"/>
          <w:numId w:val="0"/>
        </w:numPr>
        <w:spacing w:after="0" w:line="240" w:lineRule="auto"/>
        <w:ind w:right="-2"/>
        <w:rPr>
          <w:rFonts w:ascii="Times New Roman" w:eastAsia="Times New Roman" w:hAnsi="Times New Roman"/>
          <w:b/>
          <w:snapToGrid w:val="0"/>
        </w:rPr>
      </w:pPr>
      <w:r w:rsidRPr="006459A3">
        <w:rPr>
          <w:rFonts w:ascii="Times New Roman" w:eastAsia="Times New Roman" w:hAnsi="Times New Roman"/>
          <w:b/>
          <w:snapToGrid w:val="0"/>
        </w:rPr>
        <w:t>Nustojus vartoti Bendamustine Kabi</w:t>
      </w:r>
    </w:p>
    <w:p w:rsidR="00770EC0" w:rsidRDefault="00DA75C3" w:rsidP="00DA75C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 xml:space="preserve">Jus gydantis gydytojas nuspręs, ar reikia sustabdyti gydymą </w:t>
      </w:r>
      <w:r w:rsidRPr="00DA75C3">
        <w:rPr>
          <w:rFonts w:ascii="Times New Roman" w:eastAsia="Times New Roman" w:hAnsi="Times New Roman"/>
          <w:snapToGrid w:val="0"/>
        </w:rPr>
        <w:t>Bendamustine K</w:t>
      </w:r>
      <w:r w:rsidR="001A3902">
        <w:rPr>
          <w:rFonts w:ascii="Times New Roman" w:eastAsia="Times New Roman" w:hAnsi="Times New Roman"/>
          <w:snapToGrid w:val="0"/>
        </w:rPr>
        <w:t>abi</w:t>
      </w:r>
      <w:r>
        <w:rPr>
          <w:rFonts w:ascii="Times New Roman" w:eastAsia="Times New Roman" w:hAnsi="Times New Roman"/>
          <w:snapToGrid w:val="0"/>
        </w:rPr>
        <w:t xml:space="preserve"> ir ar reikia vietoj jo pradėti vartoti kitą vaistą.</w:t>
      </w:r>
    </w:p>
    <w:p w:rsidR="00DA75C3" w:rsidRPr="00770EC0" w:rsidRDefault="00DA75C3" w:rsidP="00DA75C3">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numPr>
          <w:ilvl w:val="12"/>
          <w:numId w:val="0"/>
        </w:numPr>
        <w:spacing w:after="0" w:line="240" w:lineRule="auto"/>
        <w:ind w:right="-29"/>
        <w:rPr>
          <w:rFonts w:ascii="Times New Roman" w:eastAsia="Times New Roman" w:hAnsi="Times New Roman"/>
          <w:snapToGrid w:val="0"/>
        </w:rPr>
      </w:pPr>
      <w:r w:rsidRPr="00770EC0">
        <w:rPr>
          <w:rFonts w:ascii="Times New Roman" w:eastAsia="Times New Roman" w:hAnsi="Times New Roman"/>
          <w:snapToGrid w:val="0"/>
        </w:rPr>
        <w:t>Jeigu kiltų daugiau klausimų dėl šio vaisto vartojimo, kreipkitės į gydytoją arba vaistininką.</w:t>
      </w:r>
    </w:p>
    <w:p w:rsidR="00770EC0" w:rsidRPr="00770EC0" w:rsidRDefault="00770EC0" w:rsidP="00770EC0">
      <w:pPr>
        <w:numPr>
          <w:ilvl w:val="12"/>
          <w:numId w:val="0"/>
        </w:numPr>
        <w:spacing w:after="0" w:line="240" w:lineRule="auto"/>
        <w:rPr>
          <w:rFonts w:ascii="Times New Roman" w:eastAsia="Times New Roman" w:hAnsi="Times New Roman"/>
          <w:snapToGrid w:val="0"/>
        </w:rPr>
      </w:pPr>
    </w:p>
    <w:p w:rsidR="00770EC0" w:rsidRPr="00770EC0" w:rsidRDefault="00770EC0" w:rsidP="00770EC0">
      <w:pPr>
        <w:numPr>
          <w:ilvl w:val="12"/>
          <w:numId w:val="0"/>
        </w:numPr>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4.</w:t>
      </w:r>
      <w:r w:rsidRPr="00770EC0">
        <w:rPr>
          <w:rFonts w:ascii="Times New Roman" w:eastAsia="Times New Roman" w:hAnsi="Times New Roman"/>
          <w:b/>
          <w:bCs/>
          <w:snapToGrid w:val="0"/>
          <w:lang w:eastAsia="x-none"/>
        </w:rPr>
        <w:tab/>
        <w:t>Galimas šalutinis poveikis</w:t>
      </w:r>
    </w:p>
    <w:p w:rsidR="00770EC0" w:rsidRPr="00770EC0" w:rsidRDefault="00770EC0" w:rsidP="00770EC0">
      <w:pPr>
        <w:numPr>
          <w:ilvl w:val="12"/>
          <w:numId w:val="0"/>
        </w:numPr>
        <w:spacing w:after="0" w:line="240" w:lineRule="auto"/>
        <w:rPr>
          <w:rFonts w:ascii="Times New Roman" w:eastAsia="Times New Roman" w:hAnsi="Times New Roman"/>
          <w:snapToGrid w:val="0"/>
        </w:rPr>
      </w:pPr>
    </w:p>
    <w:p w:rsidR="00770EC0" w:rsidRDefault="00770EC0" w:rsidP="00770EC0">
      <w:pPr>
        <w:numPr>
          <w:ilvl w:val="12"/>
          <w:numId w:val="0"/>
        </w:numPr>
        <w:spacing w:after="0" w:line="240" w:lineRule="auto"/>
        <w:ind w:right="-29"/>
        <w:rPr>
          <w:rFonts w:ascii="Times New Roman" w:eastAsia="Times New Roman" w:hAnsi="Times New Roman"/>
          <w:snapToGrid w:val="0"/>
        </w:rPr>
      </w:pPr>
      <w:r w:rsidRPr="00770EC0">
        <w:rPr>
          <w:rFonts w:ascii="Times New Roman" w:eastAsia="Times New Roman" w:hAnsi="Times New Roman"/>
          <w:snapToGrid w:val="0"/>
        </w:rPr>
        <w:t>Šis vaistas, kaip ir visi kiti, gali sukelti šalutinį poveikį, nors jis pasireiškia ne visiems žmonėms.</w:t>
      </w:r>
      <w:r w:rsidR="006E398A">
        <w:rPr>
          <w:rFonts w:ascii="Times New Roman" w:eastAsia="Times New Roman" w:hAnsi="Times New Roman"/>
          <w:snapToGrid w:val="0"/>
        </w:rPr>
        <w:t xml:space="preserve"> </w:t>
      </w:r>
      <w:r w:rsidR="006E398A" w:rsidRPr="006E398A">
        <w:rPr>
          <w:rFonts w:ascii="Times New Roman" w:eastAsia="Times New Roman" w:hAnsi="Times New Roman"/>
          <w:snapToGrid w:val="0"/>
        </w:rPr>
        <w:t xml:space="preserve">Kai kurie iš toliau išvardytų </w:t>
      </w:r>
      <w:r w:rsidR="006C5F87">
        <w:rPr>
          <w:rFonts w:ascii="Times New Roman" w:eastAsia="Times New Roman" w:hAnsi="Times New Roman"/>
          <w:snapToGrid w:val="0"/>
        </w:rPr>
        <w:t>reiškinių</w:t>
      </w:r>
      <w:r w:rsidR="006E398A" w:rsidRPr="006E398A">
        <w:rPr>
          <w:rFonts w:ascii="Times New Roman" w:eastAsia="Times New Roman" w:hAnsi="Times New Roman"/>
          <w:snapToGrid w:val="0"/>
        </w:rPr>
        <w:t xml:space="preserve"> gali būti nustatyti po </w:t>
      </w:r>
      <w:r w:rsidR="006E398A">
        <w:rPr>
          <w:rFonts w:ascii="Times New Roman" w:eastAsia="Times New Roman" w:hAnsi="Times New Roman"/>
          <w:snapToGrid w:val="0"/>
        </w:rPr>
        <w:t>J</w:t>
      </w:r>
      <w:r w:rsidR="006E398A" w:rsidRPr="006E398A">
        <w:rPr>
          <w:rFonts w:ascii="Times New Roman" w:eastAsia="Times New Roman" w:hAnsi="Times New Roman"/>
          <w:snapToGrid w:val="0"/>
        </w:rPr>
        <w:t>ūsų gydytojo atliktų tyrimų.</w:t>
      </w:r>
    </w:p>
    <w:p w:rsidR="006E398A" w:rsidRPr="00770EC0" w:rsidRDefault="006E398A" w:rsidP="00770EC0">
      <w:pPr>
        <w:numPr>
          <w:ilvl w:val="12"/>
          <w:numId w:val="0"/>
        </w:numPr>
        <w:spacing w:after="0" w:line="240" w:lineRule="auto"/>
        <w:ind w:right="-29"/>
        <w:rPr>
          <w:rFonts w:ascii="Times New Roman" w:eastAsia="Times New Roman" w:hAnsi="Times New Roman"/>
          <w:snapToGrid w:val="0"/>
        </w:rPr>
      </w:pPr>
    </w:p>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 xml:space="preserve">Labai retai po </w:t>
      </w:r>
      <w:r w:rsidR="00E2154D" w:rsidRPr="00770EC0">
        <w:rPr>
          <w:rFonts w:ascii="Times New Roman" w:eastAsia="Times New Roman" w:hAnsi="Times New Roman"/>
          <w:lang w:eastAsia="en-GB"/>
        </w:rPr>
        <w:t xml:space="preserve">Bendamustine Kabi </w:t>
      </w:r>
      <w:r w:rsidR="00E2154D">
        <w:rPr>
          <w:rFonts w:ascii="Times New Roman" w:eastAsia="Times New Roman" w:hAnsi="Times New Roman"/>
          <w:lang w:eastAsia="en-GB"/>
        </w:rPr>
        <w:t xml:space="preserve">pratekimo </w:t>
      </w:r>
      <w:r w:rsidRPr="00770EC0">
        <w:rPr>
          <w:rFonts w:ascii="Times New Roman" w:eastAsia="Times New Roman" w:hAnsi="Times New Roman"/>
          <w:lang w:eastAsia="en-GB"/>
        </w:rPr>
        <w:t xml:space="preserve">į audinius šalia kraujagyslių (ekstravazacijos) buvo audinių </w:t>
      </w:r>
      <w:r w:rsidR="00E2154D">
        <w:rPr>
          <w:rFonts w:ascii="Times New Roman" w:eastAsia="Times New Roman" w:hAnsi="Times New Roman"/>
          <w:lang w:eastAsia="en-GB"/>
        </w:rPr>
        <w:t>irimo</w:t>
      </w:r>
      <w:r w:rsidR="00E2154D" w:rsidRPr="00770EC0">
        <w:rPr>
          <w:rFonts w:ascii="Times New Roman" w:eastAsia="Times New Roman" w:hAnsi="Times New Roman"/>
          <w:lang w:eastAsia="en-GB"/>
        </w:rPr>
        <w:t xml:space="preserve"> </w:t>
      </w:r>
      <w:r w:rsidRPr="00770EC0">
        <w:rPr>
          <w:rFonts w:ascii="Times New Roman" w:eastAsia="Times New Roman" w:hAnsi="Times New Roman"/>
          <w:lang w:eastAsia="en-GB"/>
        </w:rPr>
        <w:t xml:space="preserve">(nekrozės) atvejų. Vaisto </w:t>
      </w:r>
      <w:r w:rsidR="00E2154D">
        <w:rPr>
          <w:rFonts w:ascii="Times New Roman" w:eastAsia="Times New Roman" w:hAnsi="Times New Roman"/>
          <w:lang w:eastAsia="en-GB"/>
        </w:rPr>
        <w:t>patekimo</w:t>
      </w:r>
      <w:r w:rsidR="00E2154D" w:rsidRPr="00770EC0">
        <w:rPr>
          <w:rFonts w:ascii="Times New Roman" w:eastAsia="Times New Roman" w:hAnsi="Times New Roman"/>
          <w:lang w:eastAsia="en-GB"/>
        </w:rPr>
        <w:t xml:space="preserve"> </w:t>
      </w:r>
      <w:r w:rsidRPr="00770EC0">
        <w:rPr>
          <w:rFonts w:ascii="Times New Roman" w:eastAsia="Times New Roman" w:hAnsi="Times New Roman"/>
          <w:lang w:eastAsia="en-GB"/>
        </w:rPr>
        <w:t xml:space="preserve">už kraujagyslės požymis gali būti deginimo pojūtis infuzijai naudojamos adatos įkišimo vietoje. </w:t>
      </w:r>
      <w:r w:rsidR="00E2154D" w:rsidRPr="00770EC0">
        <w:rPr>
          <w:rFonts w:ascii="Times New Roman" w:eastAsia="Times New Roman" w:hAnsi="Times New Roman"/>
          <w:lang w:eastAsia="en-GB"/>
        </w:rPr>
        <w:t>Toki</w:t>
      </w:r>
      <w:r w:rsidR="00E2154D">
        <w:rPr>
          <w:rFonts w:ascii="Times New Roman" w:eastAsia="Times New Roman" w:hAnsi="Times New Roman"/>
          <w:lang w:eastAsia="en-GB"/>
        </w:rPr>
        <w:t>u</w:t>
      </w:r>
      <w:r w:rsidR="00E2154D" w:rsidRPr="00770EC0">
        <w:rPr>
          <w:rFonts w:ascii="Times New Roman" w:eastAsia="Times New Roman" w:hAnsi="Times New Roman"/>
          <w:lang w:eastAsia="en-GB"/>
        </w:rPr>
        <w:t xml:space="preserve"> </w:t>
      </w:r>
      <w:r w:rsidRPr="00770EC0">
        <w:rPr>
          <w:rFonts w:ascii="Times New Roman" w:eastAsia="Times New Roman" w:hAnsi="Times New Roman"/>
          <w:lang w:eastAsia="en-GB"/>
        </w:rPr>
        <w:t>atveju gali pasireikšti skausmas ir atsirasti blogai gyjančių odos defektų.</w:t>
      </w:r>
    </w:p>
    <w:p w:rsidR="00770EC0" w:rsidRPr="00770EC0" w:rsidRDefault="00770EC0" w:rsidP="00770EC0">
      <w:pPr>
        <w:spacing w:after="0" w:line="240" w:lineRule="auto"/>
        <w:rPr>
          <w:rFonts w:ascii="Times New Roman" w:eastAsia="Times New Roman" w:hAnsi="Times New Roman"/>
          <w:lang w:eastAsia="en-GB"/>
        </w:rPr>
      </w:pPr>
    </w:p>
    <w:p w:rsidR="00770EC0" w:rsidRPr="00770EC0" w:rsidRDefault="00770EC0" w:rsidP="00770EC0">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Dozę ribojantis Bendamustine Kabi nepageidaujamas</w:t>
      </w:r>
      <w:r w:rsidR="00C74AEE">
        <w:rPr>
          <w:rFonts w:ascii="Times New Roman" w:eastAsia="Times New Roman" w:hAnsi="Times New Roman"/>
          <w:lang w:eastAsia="en-GB"/>
        </w:rPr>
        <w:t xml:space="preserve"> </w:t>
      </w:r>
      <w:r w:rsidR="007D0FCC">
        <w:rPr>
          <w:rFonts w:ascii="Times New Roman" w:eastAsia="Times New Roman" w:hAnsi="Times New Roman"/>
          <w:lang w:eastAsia="en-GB"/>
        </w:rPr>
        <w:t>šalutinis</w:t>
      </w:r>
      <w:r w:rsidRPr="00770EC0">
        <w:rPr>
          <w:rFonts w:ascii="Times New Roman" w:eastAsia="Times New Roman" w:hAnsi="Times New Roman"/>
          <w:lang w:eastAsia="en-GB"/>
        </w:rPr>
        <w:t xml:space="preserve"> poveikis yra kaulų čiulpų funkcijos sutrikimas (po gydymo kaulų čiulpų funkcija paprastai vėl tampa normali). Kaulų čiulpų funkcijos slopinimas </w:t>
      </w:r>
      <w:r w:rsidR="00A52211">
        <w:rPr>
          <w:rFonts w:ascii="Times New Roman" w:eastAsia="Times New Roman" w:hAnsi="Times New Roman"/>
          <w:lang w:eastAsia="en-GB"/>
        </w:rPr>
        <w:t xml:space="preserve">gali sukelti baltųjų kraujo ląstelių </w:t>
      </w:r>
      <w:r w:rsidR="00DB00D6">
        <w:rPr>
          <w:rFonts w:ascii="Times New Roman" w:eastAsia="Times New Roman" w:hAnsi="Times New Roman"/>
          <w:lang w:eastAsia="en-GB"/>
        </w:rPr>
        <w:t>skaičiaus</w:t>
      </w:r>
      <w:r w:rsidR="00A52211">
        <w:rPr>
          <w:rFonts w:ascii="Times New Roman" w:eastAsia="Times New Roman" w:hAnsi="Times New Roman"/>
          <w:lang w:eastAsia="en-GB"/>
        </w:rPr>
        <w:t xml:space="preserve"> sumažėjimą (dėl to gali padidėti infekcijos rizika), mažakraujystę ar kraujavimo rizikos padidėjimą</w:t>
      </w:r>
      <w:r w:rsidRPr="00770EC0">
        <w:rPr>
          <w:rFonts w:ascii="Times New Roman" w:eastAsia="Times New Roman" w:hAnsi="Times New Roman"/>
          <w:lang w:eastAsia="en-GB"/>
        </w:rPr>
        <w:t>.</w:t>
      </w:r>
    </w:p>
    <w:p w:rsidR="00770EC0" w:rsidRDefault="00770EC0" w:rsidP="00770EC0">
      <w:pPr>
        <w:spacing w:after="0" w:line="240" w:lineRule="auto"/>
        <w:rPr>
          <w:rFonts w:ascii="Times New Roman" w:eastAsia="Times New Roman" w:hAnsi="Times New Roman"/>
          <w:lang w:eastAsia="en-GB"/>
        </w:rPr>
      </w:pPr>
    </w:p>
    <w:p w:rsidR="00770EC0" w:rsidRPr="00770EC0" w:rsidRDefault="00770EC0" w:rsidP="00770EC0">
      <w:pPr>
        <w:spacing w:after="0" w:line="240" w:lineRule="auto"/>
        <w:rPr>
          <w:rFonts w:ascii="Times New Roman" w:eastAsia="Times New Roman" w:hAnsi="Times New Roman"/>
          <w:i/>
          <w:lang w:eastAsia="en-GB"/>
        </w:rPr>
      </w:pPr>
      <w:r w:rsidRPr="00770EC0">
        <w:rPr>
          <w:rFonts w:ascii="Times New Roman" w:eastAsia="Times New Roman" w:hAnsi="Times New Roman"/>
          <w:bCs/>
          <w:i/>
          <w:lang w:eastAsia="en-GB"/>
        </w:rPr>
        <w:t>Labai dažn</w:t>
      </w:r>
      <w:r w:rsidR="00C3586F">
        <w:rPr>
          <w:rFonts w:ascii="Times New Roman" w:eastAsia="Times New Roman" w:hAnsi="Times New Roman"/>
          <w:bCs/>
          <w:i/>
          <w:lang w:eastAsia="en-GB"/>
        </w:rPr>
        <w:t>i</w:t>
      </w:r>
      <w:r w:rsidRPr="00770EC0">
        <w:rPr>
          <w:rFonts w:ascii="Times New Roman" w:eastAsia="Times New Roman" w:hAnsi="Times New Roman"/>
          <w:bCs/>
          <w:i/>
          <w:lang w:eastAsia="en-GB"/>
        </w:rPr>
        <w:t xml:space="preserve"> šalutini</w:t>
      </w:r>
      <w:r w:rsidR="00C3586F">
        <w:rPr>
          <w:rFonts w:ascii="Times New Roman" w:eastAsia="Times New Roman" w:hAnsi="Times New Roman"/>
          <w:bCs/>
          <w:i/>
          <w:lang w:eastAsia="en-GB"/>
        </w:rPr>
        <w:t>o</w:t>
      </w:r>
      <w:r w:rsidRPr="00770EC0">
        <w:rPr>
          <w:rFonts w:ascii="Times New Roman" w:eastAsia="Times New Roman" w:hAnsi="Times New Roman"/>
          <w:bCs/>
          <w:i/>
          <w:lang w:eastAsia="en-GB"/>
        </w:rPr>
        <w:t xml:space="preserve"> poveiki</w:t>
      </w:r>
      <w:r w:rsidR="00C3586F">
        <w:rPr>
          <w:rFonts w:ascii="Times New Roman" w:eastAsia="Times New Roman" w:hAnsi="Times New Roman"/>
          <w:bCs/>
          <w:i/>
          <w:lang w:eastAsia="en-GB"/>
        </w:rPr>
        <w:t>o reiškiniai</w:t>
      </w:r>
      <w:r w:rsidRPr="00770EC0">
        <w:rPr>
          <w:rFonts w:ascii="Times New Roman" w:eastAsia="Times New Roman" w:hAnsi="Times New Roman"/>
          <w:bCs/>
          <w:i/>
          <w:lang w:eastAsia="en-GB"/>
        </w:rPr>
        <w:t xml:space="preserve"> (gali pasireikšti </w:t>
      </w:r>
      <w:r w:rsidR="00C3586F">
        <w:rPr>
          <w:rFonts w:ascii="Times New Roman" w:eastAsia="Times New Roman" w:hAnsi="Times New Roman"/>
          <w:bCs/>
          <w:i/>
          <w:lang w:eastAsia="en-GB"/>
        </w:rPr>
        <w:t>ne rečiau</w:t>
      </w:r>
      <w:r w:rsidR="00C3586F" w:rsidRPr="00770EC0">
        <w:rPr>
          <w:rFonts w:ascii="Times New Roman" w:eastAsia="Times New Roman" w:hAnsi="Times New Roman"/>
          <w:bCs/>
          <w:i/>
          <w:lang w:eastAsia="en-GB"/>
        </w:rPr>
        <w:t xml:space="preserve"> </w:t>
      </w:r>
      <w:r w:rsidRPr="00770EC0">
        <w:rPr>
          <w:rFonts w:ascii="Times New Roman" w:eastAsia="Times New Roman" w:hAnsi="Times New Roman"/>
          <w:bCs/>
          <w:i/>
          <w:lang w:eastAsia="en-GB"/>
        </w:rPr>
        <w:t>kaip 1 iš 10</w:t>
      </w:r>
      <w:r w:rsidR="00C74AEE">
        <w:rPr>
          <w:rFonts w:ascii="Times New Roman" w:eastAsia="Times New Roman" w:hAnsi="Times New Roman"/>
          <w:bCs/>
          <w:i/>
          <w:lang w:eastAsia="en-GB"/>
        </w:rPr>
        <w:t> </w:t>
      </w:r>
      <w:r w:rsidR="00C3586F">
        <w:rPr>
          <w:rFonts w:ascii="Times New Roman" w:eastAsia="Times New Roman" w:hAnsi="Times New Roman"/>
          <w:bCs/>
          <w:i/>
          <w:lang w:eastAsia="en-GB"/>
        </w:rPr>
        <w:t>asmenų</w:t>
      </w:r>
      <w:r w:rsidRPr="00770EC0">
        <w:rPr>
          <w:rFonts w:ascii="Times New Roman" w:eastAsia="Times New Roman" w:hAnsi="Times New Roman"/>
          <w:bCs/>
          <w:i/>
          <w:lang w:eastAsia="en-GB"/>
        </w:rPr>
        <w:t>)</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Mažas baltųjų kraujo ląstelių (</w:t>
      </w:r>
      <w:r w:rsidR="00A52211">
        <w:rPr>
          <w:rFonts w:ascii="Times New Roman" w:eastAsia="Times New Roman" w:hAnsi="Times New Roman"/>
          <w:lang w:eastAsia="en-GB"/>
        </w:rPr>
        <w:t>kraujo ląstelių, kurios kovoja su ligomis</w:t>
      </w:r>
      <w:r w:rsidRPr="00770EC0">
        <w:rPr>
          <w:rFonts w:ascii="Times New Roman" w:eastAsia="Times New Roman" w:hAnsi="Times New Roman"/>
          <w:lang w:eastAsia="en-GB"/>
        </w:rPr>
        <w:t>)</w:t>
      </w:r>
      <w:r w:rsidR="00A52211" w:rsidRPr="00A52211">
        <w:rPr>
          <w:rFonts w:ascii="Times New Roman" w:eastAsia="Times New Roman" w:hAnsi="Times New Roman"/>
          <w:lang w:eastAsia="en-GB"/>
        </w:rPr>
        <w:t xml:space="preserve"> </w:t>
      </w:r>
      <w:r w:rsidR="00DB00D6">
        <w:rPr>
          <w:rFonts w:ascii="Times New Roman" w:eastAsia="Times New Roman" w:hAnsi="Times New Roman"/>
          <w:lang w:eastAsia="en-GB"/>
        </w:rPr>
        <w:t>skaičius</w:t>
      </w:r>
      <w:r w:rsidR="00A52211" w:rsidRPr="00770EC0">
        <w:rPr>
          <w:rFonts w:ascii="Times New Roman" w:eastAsia="Times New Roman" w:hAnsi="Times New Roman"/>
          <w:lang w:eastAsia="en-GB"/>
        </w:rPr>
        <w:t>.</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Raudonojo kraujo pigmento (hemoglobino</w:t>
      </w:r>
      <w:r w:rsidR="00A52211">
        <w:rPr>
          <w:rFonts w:ascii="Times New Roman" w:eastAsia="Times New Roman" w:hAnsi="Times New Roman"/>
          <w:lang w:eastAsia="en-GB"/>
        </w:rPr>
        <w:t>, t.</w:t>
      </w:r>
      <w:r w:rsidR="00DC5FAF">
        <w:rPr>
          <w:rFonts w:ascii="Times New Roman" w:eastAsia="Times New Roman" w:hAnsi="Times New Roman"/>
          <w:lang w:eastAsia="en-GB"/>
        </w:rPr>
        <w:t> </w:t>
      </w:r>
      <w:r w:rsidR="00A52211">
        <w:rPr>
          <w:rFonts w:ascii="Times New Roman" w:eastAsia="Times New Roman" w:hAnsi="Times New Roman"/>
          <w:lang w:eastAsia="en-GB"/>
        </w:rPr>
        <w:t>y. raudonųjų kraujo ląstelių baltymo, kuris kraujyje perneša deguonį</w:t>
      </w:r>
      <w:r w:rsidRPr="00770EC0">
        <w:rPr>
          <w:rFonts w:ascii="Times New Roman" w:eastAsia="Times New Roman" w:hAnsi="Times New Roman"/>
          <w:lang w:eastAsia="en-GB"/>
        </w:rPr>
        <w:t xml:space="preserve">) </w:t>
      </w:r>
      <w:r w:rsidR="00DB00D6">
        <w:rPr>
          <w:rFonts w:ascii="Times New Roman" w:eastAsia="Times New Roman" w:hAnsi="Times New Roman"/>
          <w:lang w:eastAsia="en-GB"/>
        </w:rPr>
        <w:t>skaičiaus</w:t>
      </w:r>
      <w:r w:rsidRPr="00770EC0">
        <w:rPr>
          <w:rFonts w:ascii="Times New Roman" w:eastAsia="Times New Roman" w:hAnsi="Times New Roman"/>
          <w:lang w:eastAsia="en-GB"/>
        </w:rPr>
        <w:t xml:space="preserve"> sumažėjimas.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Mažas trombocitų (</w:t>
      </w:r>
      <w:r w:rsidR="00A52211">
        <w:rPr>
          <w:rFonts w:ascii="Times New Roman" w:eastAsia="Times New Roman" w:hAnsi="Times New Roman"/>
          <w:lang w:eastAsia="en-GB"/>
        </w:rPr>
        <w:t>bespalvių kraujo ląstelių, padedančių kraujui krešėti</w:t>
      </w:r>
      <w:r w:rsidRPr="00770EC0">
        <w:rPr>
          <w:rFonts w:ascii="Times New Roman" w:eastAsia="Times New Roman" w:hAnsi="Times New Roman"/>
          <w:lang w:eastAsia="en-GB"/>
        </w:rPr>
        <w:t>)</w:t>
      </w:r>
      <w:r w:rsidR="00A52211" w:rsidRPr="00A52211">
        <w:rPr>
          <w:rFonts w:ascii="Times New Roman" w:eastAsia="Times New Roman" w:hAnsi="Times New Roman"/>
          <w:lang w:eastAsia="en-GB"/>
        </w:rPr>
        <w:t xml:space="preserve"> </w:t>
      </w:r>
      <w:r w:rsidR="00DB00D6">
        <w:rPr>
          <w:rFonts w:ascii="Times New Roman" w:eastAsia="Times New Roman" w:hAnsi="Times New Roman"/>
          <w:lang w:eastAsia="en-GB"/>
        </w:rPr>
        <w:t>skaičius</w:t>
      </w:r>
      <w:r w:rsidR="00A52211" w:rsidRPr="00770EC0">
        <w:rPr>
          <w:rFonts w:ascii="Times New Roman" w:eastAsia="Times New Roman" w:hAnsi="Times New Roman"/>
          <w:lang w:eastAsia="en-GB"/>
        </w:rPr>
        <w:t>.</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Infekcija.</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Šleikštulys (pykinimas).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Vėmimas.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Gleivinės uždegimas.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lastRenderedPageBreak/>
        <w:t xml:space="preserve">Kreatinino </w:t>
      </w:r>
      <w:r w:rsidR="004C63E3">
        <w:rPr>
          <w:rFonts w:ascii="Times New Roman" w:eastAsia="Times New Roman" w:hAnsi="Times New Roman"/>
          <w:lang w:eastAsia="en-GB"/>
        </w:rPr>
        <w:t xml:space="preserve">(raumenyse susidarančios organizmui </w:t>
      </w:r>
      <w:r w:rsidR="009B0F63">
        <w:rPr>
          <w:rFonts w:ascii="Times New Roman" w:eastAsia="Times New Roman" w:hAnsi="Times New Roman"/>
          <w:lang w:eastAsia="en-GB"/>
        </w:rPr>
        <w:t xml:space="preserve">šalutinės </w:t>
      </w:r>
      <w:r w:rsidR="004C63E3">
        <w:rPr>
          <w:rFonts w:ascii="Times New Roman" w:eastAsia="Times New Roman" w:hAnsi="Times New Roman"/>
          <w:lang w:eastAsia="en-GB"/>
        </w:rPr>
        <w:t xml:space="preserve">cheminės medžiagos) </w:t>
      </w:r>
      <w:r w:rsidRPr="00770EC0">
        <w:rPr>
          <w:rFonts w:ascii="Times New Roman" w:eastAsia="Times New Roman" w:hAnsi="Times New Roman"/>
          <w:lang w:eastAsia="en-GB"/>
        </w:rPr>
        <w:t>kiekio kraujyje padidėjimas.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 xml:space="preserve">Šlapalo </w:t>
      </w:r>
      <w:r w:rsidR="004C63E3">
        <w:rPr>
          <w:rFonts w:ascii="Times New Roman" w:eastAsia="Times New Roman" w:hAnsi="Times New Roman"/>
          <w:lang w:eastAsia="en-GB"/>
        </w:rPr>
        <w:t xml:space="preserve">(organizmui nereikalingos cheminės medžiagos) </w:t>
      </w:r>
      <w:r w:rsidRPr="00770EC0">
        <w:rPr>
          <w:rFonts w:ascii="Times New Roman" w:eastAsia="Times New Roman" w:hAnsi="Times New Roman"/>
          <w:lang w:eastAsia="en-GB"/>
        </w:rPr>
        <w:t>kiekio kraujyje padidėjimas.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Karščiavimas.</w:t>
      </w:r>
    </w:p>
    <w:p w:rsid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Nuovargis.</w:t>
      </w:r>
    </w:p>
    <w:p w:rsidR="0014293A" w:rsidRPr="00770EC0" w:rsidRDefault="0014293A" w:rsidP="00770EC0">
      <w:pPr>
        <w:numPr>
          <w:ilvl w:val="0"/>
          <w:numId w:val="7"/>
        </w:numPr>
        <w:tabs>
          <w:tab w:val="num" w:pos="567"/>
        </w:tabs>
        <w:spacing w:after="0" w:line="240" w:lineRule="auto"/>
        <w:ind w:left="567" w:hanging="599"/>
        <w:rPr>
          <w:rFonts w:ascii="Times New Roman" w:eastAsia="Times New Roman" w:hAnsi="Times New Roman"/>
          <w:lang w:eastAsia="en-GB"/>
        </w:rPr>
      </w:pPr>
      <w:r>
        <w:rPr>
          <w:rFonts w:ascii="Times New Roman" w:eastAsia="Times New Roman" w:hAnsi="Times New Roman"/>
          <w:lang w:eastAsia="en-GB"/>
        </w:rPr>
        <w:t>Galvos skausmas.</w:t>
      </w:r>
    </w:p>
    <w:p w:rsidR="00770EC0" w:rsidRPr="00770EC0" w:rsidRDefault="00770EC0" w:rsidP="00770EC0">
      <w:pPr>
        <w:spacing w:after="0" w:line="240" w:lineRule="auto"/>
        <w:rPr>
          <w:rFonts w:ascii="Times New Roman" w:eastAsia="Times New Roman" w:hAnsi="Times New Roman"/>
          <w:u w:val="single"/>
          <w:lang w:eastAsia="en-GB"/>
        </w:rPr>
      </w:pPr>
    </w:p>
    <w:p w:rsidR="00770EC0" w:rsidRPr="00770EC0" w:rsidRDefault="00770EC0" w:rsidP="00770EC0">
      <w:pPr>
        <w:spacing w:after="0" w:line="240" w:lineRule="auto"/>
        <w:rPr>
          <w:rFonts w:ascii="Times New Roman" w:eastAsia="Times New Roman" w:hAnsi="Times New Roman"/>
          <w:i/>
          <w:lang w:eastAsia="en-GB"/>
        </w:rPr>
      </w:pPr>
      <w:r w:rsidRPr="00770EC0">
        <w:rPr>
          <w:rFonts w:ascii="Times New Roman" w:eastAsia="Times New Roman" w:hAnsi="Times New Roman"/>
          <w:bCs/>
          <w:i/>
          <w:lang w:eastAsia="en-GB"/>
        </w:rPr>
        <w:t>Dažn</w:t>
      </w:r>
      <w:r w:rsidR="00C3586F">
        <w:rPr>
          <w:rFonts w:ascii="Times New Roman" w:eastAsia="Times New Roman" w:hAnsi="Times New Roman"/>
          <w:bCs/>
          <w:i/>
          <w:lang w:eastAsia="en-GB"/>
        </w:rPr>
        <w:t>i</w:t>
      </w:r>
      <w:r w:rsidRPr="00770EC0">
        <w:rPr>
          <w:rFonts w:ascii="Times New Roman" w:eastAsia="Times New Roman" w:hAnsi="Times New Roman"/>
          <w:bCs/>
          <w:i/>
          <w:lang w:eastAsia="en-GB"/>
        </w:rPr>
        <w:t xml:space="preserve"> šalutini</w:t>
      </w:r>
      <w:r w:rsidR="00C3586F">
        <w:rPr>
          <w:rFonts w:ascii="Times New Roman" w:eastAsia="Times New Roman" w:hAnsi="Times New Roman"/>
          <w:bCs/>
          <w:i/>
          <w:lang w:eastAsia="en-GB"/>
        </w:rPr>
        <w:t>o</w:t>
      </w:r>
      <w:r w:rsidRPr="00770EC0">
        <w:rPr>
          <w:rFonts w:ascii="Times New Roman" w:eastAsia="Times New Roman" w:hAnsi="Times New Roman"/>
          <w:bCs/>
          <w:i/>
          <w:lang w:eastAsia="en-GB"/>
        </w:rPr>
        <w:t xml:space="preserve"> poveiki</w:t>
      </w:r>
      <w:r w:rsidR="00C3586F">
        <w:rPr>
          <w:rFonts w:ascii="Times New Roman" w:eastAsia="Times New Roman" w:hAnsi="Times New Roman"/>
          <w:bCs/>
          <w:i/>
          <w:lang w:eastAsia="en-GB"/>
        </w:rPr>
        <w:t>o reiškiniai</w:t>
      </w:r>
      <w:r w:rsidRPr="00770EC0">
        <w:rPr>
          <w:rFonts w:ascii="Times New Roman" w:eastAsia="Times New Roman" w:hAnsi="Times New Roman"/>
          <w:bCs/>
          <w:i/>
          <w:lang w:eastAsia="en-GB"/>
        </w:rPr>
        <w:t xml:space="preserve"> (gali pasireikšti </w:t>
      </w:r>
      <w:r w:rsidR="00C3586F">
        <w:rPr>
          <w:rFonts w:ascii="Times New Roman" w:eastAsia="Times New Roman" w:hAnsi="Times New Roman"/>
          <w:bCs/>
          <w:i/>
          <w:lang w:eastAsia="en-GB"/>
        </w:rPr>
        <w:t>rečiau</w:t>
      </w:r>
      <w:r w:rsidR="00C3586F" w:rsidRPr="00770EC0">
        <w:rPr>
          <w:rFonts w:ascii="Times New Roman" w:eastAsia="Times New Roman" w:hAnsi="Times New Roman"/>
          <w:bCs/>
          <w:i/>
          <w:lang w:eastAsia="en-GB"/>
        </w:rPr>
        <w:t xml:space="preserve"> </w:t>
      </w:r>
      <w:r w:rsidRPr="00770EC0">
        <w:rPr>
          <w:rFonts w:ascii="Times New Roman" w:eastAsia="Times New Roman" w:hAnsi="Times New Roman"/>
          <w:bCs/>
          <w:i/>
          <w:lang w:eastAsia="en-GB"/>
        </w:rPr>
        <w:t>kaip 1 iš 10</w:t>
      </w:r>
      <w:r w:rsidR="00C74AEE">
        <w:rPr>
          <w:rFonts w:ascii="Times New Roman" w:eastAsia="Times New Roman" w:hAnsi="Times New Roman"/>
          <w:bCs/>
          <w:i/>
          <w:lang w:eastAsia="en-GB"/>
        </w:rPr>
        <w:t> </w:t>
      </w:r>
      <w:r w:rsidR="00C3586F">
        <w:rPr>
          <w:rFonts w:ascii="Times New Roman" w:eastAsia="Times New Roman" w:hAnsi="Times New Roman"/>
          <w:bCs/>
          <w:i/>
          <w:lang w:eastAsia="en-GB"/>
        </w:rPr>
        <w:t>asmenų</w:t>
      </w:r>
      <w:r w:rsidRPr="00770EC0">
        <w:rPr>
          <w:rFonts w:ascii="Times New Roman" w:eastAsia="Times New Roman" w:hAnsi="Times New Roman"/>
          <w:bCs/>
          <w:i/>
          <w:lang w:eastAsia="en-GB"/>
        </w:rPr>
        <w:t>)</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Kraujavimas (hemoragija).</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Medžiagų apykaitos sutrikimas, sukeliamas žūstančių vėžio ląstelių, kurios savo turinį išskiria į kraują.</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 xml:space="preserve">Raudonųjų kraujo ląstelių </w:t>
      </w:r>
      <w:r w:rsidR="00DB00D6">
        <w:rPr>
          <w:rFonts w:ascii="Times New Roman" w:eastAsia="Times New Roman" w:hAnsi="Times New Roman"/>
          <w:lang w:eastAsia="en-GB"/>
        </w:rPr>
        <w:t>skaičiaus</w:t>
      </w:r>
      <w:r w:rsidRPr="00770EC0">
        <w:rPr>
          <w:rFonts w:ascii="Times New Roman" w:eastAsia="Times New Roman" w:hAnsi="Times New Roman"/>
          <w:lang w:eastAsia="en-GB"/>
        </w:rPr>
        <w:t xml:space="preserve"> sumažėjimas, galintis sukelti odos blyškumą ir silpnumą ar dusulį (mažakraujystė).</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Mažas neutrofilų (</w:t>
      </w:r>
      <w:r w:rsidR="00DA5C85">
        <w:rPr>
          <w:rFonts w:ascii="Times New Roman" w:eastAsia="Times New Roman" w:hAnsi="Times New Roman"/>
          <w:lang w:eastAsia="en-GB"/>
        </w:rPr>
        <w:t>tam tikros rūšies įprastų baltųjų kraujo ląstelių, svarbių kovojant su infekcija</w:t>
      </w:r>
      <w:r w:rsidRPr="00770EC0">
        <w:rPr>
          <w:rFonts w:ascii="Times New Roman" w:eastAsia="Times New Roman" w:hAnsi="Times New Roman"/>
          <w:lang w:eastAsia="en-GB"/>
        </w:rPr>
        <w:t>)</w:t>
      </w:r>
      <w:r w:rsidR="00DA5C85" w:rsidRPr="00DA5C85">
        <w:rPr>
          <w:rFonts w:ascii="Times New Roman" w:eastAsia="Times New Roman" w:hAnsi="Times New Roman"/>
          <w:lang w:eastAsia="en-GB"/>
        </w:rPr>
        <w:t xml:space="preserve"> </w:t>
      </w:r>
      <w:r w:rsidR="00DB00D6">
        <w:rPr>
          <w:rFonts w:ascii="Times New Roman" w:eastAsia="Times New Roman" w:hAnsi="Times New Roman"/>
          <w:lang w:eastAsia="en-GB"/>
        </w:rPr>
        <w:t>skaičius</w:t>
      </w:r>
      <w:r w:rsidR="00DA5C85" w:rsidRPr="00770EC0">
        <w:rPr>
          <w:rFonts w:ascii="Times New Roman" w:eastAsia="Times New Roman" w:hAnsi="Times New Roman"/>
          <w:lang w:eastAsia="en-GB"/>
        </w:rPr>
        <w:t>.</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Padidėjusio jautrumo reakcijos, pvz., alerginis odos uždegimas (dermatitas), dilgėlinis išbėrimas (dilgėlinė).</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Kepenų fermentų, vadinamų AST ir ALT, aktyvumo padidėjimas</w:t>
      </w:r>
      <w:r w:rsidR="00DA5C85">
        <w:rPr>
          <w:rFonts w:ascii="Times New Roman" w:eastAsia="Times New Roman" w:hAnsi="Times New Roman"/>
          <w:lang w:eastAsia="en-GB"/>
        </w:rPr>
        <w:t xml:space="preserve"> (tai gali rodyti kepenų ląstelių uždegimą ar pažeidimą)</w:t>
      </w:r>
      <w:r w:rsidRPr="00770EC0">
        <w:rPr>
          <w:rFonts w:ascii="Times New Roman" w:eastAsia="Times New Roman" w:hAnsi="Times New Roman"/>
          <w:lang w:eastAsia="en-GB"/>
        </w:rPr>
        <w:t>.</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Fermento šarminės fosfatazės</w:t>
      </w:r>
      <w:r w:rsidR="00DA5C85">
        <w:rPr>
          <w:rFonts w:ascii="Times New Roman" w:eastAsia="Times New Roman" w:hAnsi="Times New Roman"/>
          <w:lang w:eastAsia="en-GB"/>
        </w:rPr>
        <w:t xml:space="preserve"> (fermento, kurio daugiausia susidaro kepenyse ir kauluose)</w:t>
      </w:r>
      <w:r w:rsidRPr="00770EC0">
        <w:rPr>
          <w:rFonts w:ascii="Times New Roman" w:eastAsia="Times New Roman" w:hAnsi="Times New Roman"/>
          <w:lang w:eastAsia="en-GB"/>
        </w:rPr>
        <w:t xml:space="preserve"> aktyvumo padidėjimas.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 xml:space="preserve">Tulžies pigmento </w:t>
      </w:r>
      <w:r w:rsidR="00DA5C85">
        <w:rPr>
          <w:rFonts w:ascii="Times New Roman" w:eastAsia="Times New Roman" w:hAnsi="Times New Roman"/>
          <w:lang w:eastAsia="en-GB"/>
        </w:rPr>
        <w:t xml:space="preserve">(medžiagos, susidarančios vykstant normaliam raudonųjų kraujo ląstelių irimui) </w:t>
      </w:r>
      <w:r w:rsidR="00DB00D6">
        <w:rPr>
          <w:rFonts w:ascii="Times New Roman" w:eastAsia="Times New Roman" w:hAnsi="Times New Roman"/>
          <w:lang w:eastAsia="en-GB"/>
        </w:rPr>
        <w:t>skaičiaus</w:t>
      </w:r>
      <w:r w:rsidRPr="00770EC0">
        <w:rPr>
          <w:rFonts w:ascii="Times New Roman" w:eastAsia="Times New Roman" w:hAnsi="Times New Roman"/>
          <w:lang w:eastAsia="en-GB"/>
        </w:rPr>
        <w:t xml:space="preserve"> padidėjimas.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 xml:space="preserve">Mažas kalio </w:t>
      </w:r>
      <w:r w:rsidR="00DA5C85">
        <w:rPr>
          <w:rFonts w:ascii="Times New Roman" w:eastAsia="Times New Roman" w:hAnsi="Times New Roman"/>
          <w:lang w:eastAsia="en-GB"/>
        </w:rPr>
        <w:t>(</w:t>
      </w:r>
      <w:r w:rsidR="00953A04">
        <w:rPr>
          <w:rFonts w:ascii="Times New Roman" w:eastAsia="Times New Roman" w:hAnsi="Times New Roman"/>
          <w:lang w:eastAsia="en-GB"/>
        </w:rPr>
        <w:t>maistinės</w:t>
      </w:r>
      <w:r w:rsidR="00DA5C85">
        <w:rPr>
          <w:rFonts w:ascii="Times New Roman" w:eastAsia="Times New Roman" w:hAnsi="Times New Roman"/>
          <w:lang w:eastAsia="en-GB"/>
        </w:rPr>
        <w:t xml:space="preserve"> medžiagos, būtinos nervų ir raumenų ląstelėms, įskaitant esančias širdyje, funkcionuoti) </w:t>
      </w:r>
      <w:r w:rsidRPr="00770EC0">
        <w:rPr>
          <w:rFonts w:ascii="Times New Roman" w:eastAsia="Times New Roman" w:hAnsi="Times New Roman"/>
          <w:lang w:eastAsia="en-GB"/>
        </w:rPr>
        <w:t>kiekis kraujyje.</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Širdies veiklos sutrikimas, pvz., širdies plakimo pojūtis (palpitacija) ar krūtinės skausmas (krūtinės angina).</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Širdies ritmo sutrikimas (aritmija).</w:t>
      </w:r>
    </w:p>
    <w:p w:rsidR="00770EC0" w:rsidRPr="00770EC0" w:rsidRDefault="0035604B" w:rsidP="00770EC0">
      <w:pPr>
        <w:numPr>
          <w:ilvl w:val="0"/>
          <w:numId w:val="7"/>
        </w:numPr>
        <w:tabs>
          <w:tab w:val="num" w:pos="567"/>
        </w:tabs>
        <w:spacing w:after="0" w:line="240" w:lineRule="auto"/>
        <w:ind w:left="567" w:hanging="599"/>
        <w:rPr>
          <w:rFonts w:ascii="Times New Roman" w:eastAsia="Times New Roman" w:hAnsi="Times New Roman"/>
          <w:lang w:eastAsia="en-GB"/>
        </w:rPr>
      </w:pPr>
      <w:r>
        <w:rPr>
          <w:rFonts w:ascii="Times New Roman" w:eastAsia="Times New Roman" w:hAnsi="Times New Roman"/>
          <w:lang w:eastAsia="en-GB"/>
        </w:rPr>
        <w:t>Žemas</w:t>
      </w:r>
      <w:r w:rsidR="00770EC0" w:rsidRPr="00770EC0">
        <w:rPr>
          <w:rFonts w:ascii="Times New Roman" w:eastAsia="Times New Roman" w:hAnsi="Times New Roman"/>
          <w:lang w:eastAsia="en-GB"/>
        </w:rPr>
        <w:t xml:space="preserve"> arba </w:t>
      </w:r>
      <w:r>
        <w:rPr>
          <w:rFonts w:ascii="Times New Roman" w:eastAsia="Times New Roman" w:hAnsi="Times New Roman"/>
          <w:lang w:eastAsia="en-GB"/>
        </w:rPr>
        <w:t>aukšta</w:t>
      </w:r>
      <w:r w:rsidR="00770EC0" w:rsidRPr="00770EC0">
        <w:rPr>
          <w:rFonts w:ascii="Times New Roman" w:eastAsia="Times New Roman" w:hAnsi="Times New Roman"/>
          <w:lang w:eastAsia="en-GB"/>
        </w:rPr>
        <w:t>s kraujospūdis (hipotenzija arba hipertenzija).</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Sutrikusi plaučių funkcija.</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Viduriavimas.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Vidurių užkietėjimas.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Burnos opos (stomatitas).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Apetito netekimas.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Plaukų slinkimas.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Odos pokyčiai.</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Menstruacijų nebuvimas (amenorėja).</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Skausmas.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Nemiga.</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Šaltkrėtis.</w:t>
      </w:r>
    </w:p>
    <w:p w:rsid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Mažas skysčio kiekis organizme.</w:t>
      </w:r>
    </w:p>
    <w:p w:rsidR="0014293A" w:rsidRDefault="0014293A" w:rsidP="00770EC0">
      <w:pPr>
        <w:numPr>
          <w:ilvl w:val="0"/>
          <w:numId w:val="7"/>
        </w:numPr>
        <w:tabs>
          <w:tab w:val="num" w:pos="567"/>
        </w:tabs>
        <w:spacing w:after="0" w:line="240" w:lineRule="auto"/>
        <w:ind w:left="567" w:hanging="599"/>
        <w:rPr>
          <w:rFonts w:ascii="Times New Roman" w:eastAsia="Times New Roman" w:hAnsi="Times New Roman"/>
          <w:lang w:eastAsia="en-GB"/>
        </w:rPr>
      </w:pPr>
      <w:r>
        <w:rPr>
          <w:rFonts w:ascii="Times New Roman" w:eastAsia="Times New Roman" w:hAnsi="Times New Roman"/>
          <w:lang w:eastAsia="en-GB"/>
        </w:rPr>
        <w:t>Svaigulys.</w:t>
      </w:r>
    </w:p>
    <w:p w:rsidR="0067640D" w:rsidRPr="00770EC0" w:rsidRDefault="0067640D" w:rsidP="0067640D">
      <w:pPr>
        <w:numPr>
          <w:ilvl w:val="0"/>
          <w:numId w:val="7"/>
        </w:numPr>
        <w:tabs>
          <w:tab w:val="clear" w:pos="720"/>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N</w:t>
      </w:r>
      <w:r w:rsidRPr="0067640D">
        <w:rPr>
          <w:rFonts w:ascii="Times New Roman" w:eastAsia="Times New Roman" w:hAnsi="Times New Roman"/>
          <w:lang w:eastAsia="en-GB"/>
        </w:rPr>
        <w:t>iežtintis išbėrimas (dilgėlinė)</w:t>
      </w:r>
      <w:r>
        <w:rPr>
          <w:rFonts w:ascii="Times New Roman" w:eastAsia="Times New Roman" w:hAnsi="Times New Roman"/>
          <w:lang w:eastAsia="en-GB"/>
        </w:rPr>
        <w:t>.</w:t>
      </w:r>
    </w:p>
    <w:p w:rsidR="00770EC0" w:rsidRPr="00770EC0" w:rsidRDefault="00770EC0" w:rsidP="00770EC0">
      <w:pPr>
        <w:spacing w:after="0" w:line="240" w:lineRule="auto"/>
        <w:rPr>
          <w:rFonts w:ascii="Times New Roman" w:eastAsia="Times New Roman" w:hAnsi="Times New Roman"/>
          <w:b/>
          <w:bCs/>
          <w:lang w:eastAsia="en-GB"/>
        </w:rPr>
      </w:pPr>
    </w:p>
    <w:p w:rsidR="00770EC0" w:rsidRPr="00770EC0" w:rsidRDefault="00770EC0" w:rsidP="00770EC0">
      <w:pPr>
        <w:spacing w:after="0" w:line="240" w:lineRule="auto"/>
        <w:rPr>
          <w:rFonts w:ascii="Times New Roman" w:eastAsia="Times New Roman" w:hAnsi="Times New Roman"/>
          <w:i/>
          <w:lang w:eastAsia="en-GB"/>
        </w:rPr>
      </w:pPr>
      <w:r w:rsidRPr="00770EC0">
        <w:rPr>
          <w:rFonts w:ascii="Times New Roman" w:eastAsia="Times New Roman" w:hAnsi="Times New Roman"/>
          <w:bCs/>
          <w:i/>
          <w:lang w:eastAsia="en-GB"/>
        </w:rPr>
        <w:t>Nedažn</w:t>
      </w:r>
      <w:r w:rsidR="00C3586F">
        <w:rPr>
          <w:rFonts w:ascii="Times New Roman" w:eastAsia="Times New Roman" w:hAnsi="Times New Roman"/>
          <w:bCs/>
          <w:i/>
          <w:lang w:eastAsia="en-GB"/>
        </w:rPr>
        <w:t>i</w:t>
      </w:r>
      <w:r w:rsidRPr="00770EC0">
        <w:rPr>
          <w:rFonts w:ascii="Times New Roman" w:eastAsia="Times New Roman" w:hAnsi="Times New Roman"/>
          <w:bCs/>
          <w:i/>
          <w:lang w:eastAsia="en-GB"/>
        </w:rPr>
        <w:t xml:space="preserve"> šalutini</w:t>
      </w:r>
      <w:r w:rsidR="00C3586F">
        <w:rPr>
          <w:rFonts w:ascii="Times New Roman" w:eastAsia="Times New Roman" w:hAnsi="Times New Roman"/>
          <w:bCs/>
          <w:i/>
          <w:lang w:eastAsia="en-GB"/>
        </w:rPr>
        <w:t>o</w:t>
      </w:r>
      <w:r w:rsidRPr="00770EC0">
        <w:rPr>
          <w:rFonts w:ascii="Times New Roman" w:eastAsia="Times New Roman" w:hAnsi="Times New Roman"/>
          <w:bCs/>
          <w:i/>
          <w:lang w:eastAsia="en-GB"/>
        </w:rPr>
        <w:t xml:space="preserve"> poveiki</w:t>
      </w:r>
      <w:r w:rsidR="00C3586F">
        <w:rPr>
          <w:rFonts w:ascii="Times New Roman" w:eastAsia="Times New Roman" w:hAnsi="Times New Roman"/>
          <w:bCs/>
          <w:i/>
          <w:lang w:eastAsia="en-GB"/>
        </w:rPr>
        <w:t>o reiškiniai</w:t>
      </w:r>
      <w:r w:rsidRPr="00770EC0">
        <w:rPr>
          <w:rFonts w:ascii="Times New Roman" w:eastAsia="Times New Roman" w:hAnsi="Times New Roman"/>
          <w:bCs/>
          <w:i/>
          <w:lang w:eastAsia="en-GB"/>
        </w:rPr>
        <w:t xml:space="preserve"> (gali pasireikšti </w:t>
      </w:r>
      <w:r w:rsidR="00C3586F">
        <w:rPr>
          <w:rFonts w:ascii="Times New Roman" w:eastAsia="Times New Roman" w:hAnsi="Times New Roman"/>
          <w:bCs/>
          <w:i/>
          <w:lang w:eastAsia="en-GB"/>
        </w:rPr>
        <w:t>rečiau</w:t>
      </w:r>
      <w:r w:rsidR="00C3586F" w:rsidRPr="00770EC0">
        <w:rPr>
          <w:rFonts w:ascii="Times New Roman" w:eastAsia="Times New Roman" w:hAnsi="Times New Roman"/>
          <w:bCs/>
          <w:i/>
          <w:lang w:eastAsia="en-GB"/>
        </w:rPr>
        <w:t xml:space="preserve"> </w:t>
      </w:r>
      <w:r w:rsidRPr="00770EC0">
        <w:rPr>
          <w:rFonts w:ascii="Times New Roman" w:eastAsia="Times New Roman" w:hAnsi="Times New Roman"/>
          <w:bCs/>
          <w:i/>
          <w:lang w:eastAsia="en-GB"/>
        </w:rPr>
        <w:t>kaip 1 iš 100</w:t>
      </w:r>
      <w:r w:rsidR="00C74AEE">
        <w:rPr>
          <w:rFonts w:ascii="Times New Roman" w:eastAsia="Times New Roman" w:hAnsi="Times New Roman"/>
          <w:bCs/>
          <w:i/>
          <w:lang w:eastAsia="en-GB"/>
        </w:rPr>
        <w:t> </w:t>
      </w:r>
      <w:r w:rsidR="00C3586F">
        <w:rPr>
          <w:rFonts w:ascii="Times New Roman" w:eastAsia="Times New Roman" w:hAnsi="Times New Roman"/>
          <w:bCs/>
          <w:i/>
          <w:lang w:eastAsia="en-GB"/>
        </w:rPr>
        <w:t>asmenų</w:t>
      </w:r>
      <w:r w:rsidRPr="00770EC0">
        <w:rPr>
          <w:rFonts w:ascii="Times New Roman" w:eastAsia="Times New Roman" w:hAnsi="Times New Roman"/>
          <w:bCs/>
          <w:i/>
          <w:lang w:eastAsia="en-GB"/>
        </w:rPr>
        <w:t>)</w:t>
      </w:r>
    </w:p>
    <w:p w:rsid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Skysčio kaupimasis širdies maišelyje (skysčio patekimas į perikardo ertmę).</w:t>
      </w:r>
    </w:p>
    <w:p w:rsidR="0014293A" w:rsidRPr="0014293A" w:rsidRDefault="0014293A" w:rsidP="0014293A">
      <w:pPr>
        <w:numPr>
          <w:ilvl w:val="0"/>
          <w:numId w:val="7"/>
        </w:numPr>
        <w:tabs>
          <w:tab w:val="clear" w:pos="720"/>
          <w:tab w:val="num" w:pos="567"/>
        </w:tabs>
        <w:spacing w:after="0" w:line="240" w:lineRule="auto"/>
        <w:ind w:left="567" w:hanging="567"/>
        <w:rPr>
          <w:rFonts w:ascii="Times New Roman" w:eastAsia="Times New Roman" w:hAnsi="Times New Roman"/>
          <w:lang w:eastAsia="en-GB"/>
        </w:rPr>
      </w:pPr>
      <w:r w:rsidRPr="0014293A">
        <w:rPr>
          <w:rFonts w:ascii="Times New Roman" w:eastAsia="Times New Roman" w:hAnsi="Times New Roman"/>
          <w:lang w:eastAsia="en-GB"/>
        </w:rPr>
        <w:t xml:space="preserve">Neveiksminga kraujo ląstelių gamyba </w:t>
      </w:r>
      <w:r w:rsidR="006C5F87">
        <w:rPr>
          <w:rFonts w:ascii="Times New Roman" w:eastAsia="Times New Roman" w:hAnsi="Times New Roman"/>
          <w:lang w:eastAsia="en-GB"/>
        </w:rPr>
        <w:t xml:space="preserve">kaulų čiulpuose </w:t>
      </w:r>
      <w:r w:rsidRPr="0014293A">
        <w:rPr>
          <w:rFonts w:ascii="Times New Roman" w:eastAsia="Times New Roman" w:hAnsi="Times New Roman"/>
          <w:lang w:eastAsia="en-GB"/>
        </w:rPr>
        <w:t>(</w:t>
      </w:r>
      <w:r w:rsidR="00DA5C85">
        <w:rPr>
          <w:rFonts w:ascii="Times New Roman" w:eastAsia="Times New Roman" w:hAnsi="Times New Roman"/>
          <w:lang w:eastAsia="en-GB"/>
        </w:rPr>
        <w:t>kauluose esančios kempinės pavidalo medžiagos, kurioje gaminamos kraujo ląstelės, sutrikimas</w:t>
      </w:r>
      <w:r w:rsidRPr="0014293A">
        <w:rPr>
          <w:rFonts w:ascii="Times New Roman" w:eastAsia="Times New Roman" w:hAnsi="Times New Roman"/>
          <w:lang w:eastAsia="en-GB"/>
        </w:rPr>
        <w:t>).</w:t>
      </w:r>
    </w:p>
    <w:p w:rsidR="0014293A" w:rsidRDefault="0014293A" w:rsidP="00BB654B">
      <w:pPr>
        <w:numPr>
          <w:ilvl w:val="0"/>
          <w:numId w:val="7"/>
        </w:numPr>
        <w:tabs>
          <w:tab w:val="clear" w:pos="720"/>
          <w:tab w:val="num" w:pos="567"/>
        </w:tabs>
        <w:spacing w:after="0" w:line="240" w:lineRule="auto"/>
        <w:ind w:left="567" w:hanging="567"/>
        <w:rPr>
          <w:rFonts w:ascii="Times New Roman" w:eastAsia="Times New Roman" w:hAnsi="Times New Roman"/>
          <w:lang w:eastAsia="en-GB"/>
        </w:rPr>
      </w:pPr>
      <w:r w:rsidRPr="0014293A">
        <w:rPr>
          <w:rFonts w:ascii="Times New Roman" w:eastAsia="Times New Roman" w:hAnsi="Times New Roman"/>
          <w:lang w:eastAsia="en-GB"/>
        </w:rPr>
        <w:t>Ūminė leukemija.</w:t>
      </w:r>
    </w:p>
    <w:p w:rsidR="00DA5C85" w:rsidRDefault="00DA5C85" w:rsidP="00BB654B">
      <w:pPr>
        <w:numPr>
          <w:ilvl w:val="0"/>
          <w:numId w:val="7"/>
        </w:numPr>
        <w:tabs>
          <w:tab w:val="clear" w:pos="720"/>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 xml:space="preserve">Širdies </w:t>
      </w:r>
      <w:r w:rsidR="0035604B">
        <w:rPr>
          <w:rFonts w:ascii="Times New Roman" w:eastAsia="Times New Roman" w:hAnsi="Times New Roman"/>
          <w:lang w:eastAsia="en-GB"/>
        </w:rPr>
        <w:t>smūgis</w:t>
      </w:r>
      <w:r>
        <w:rPr>
          <w:rFonts w:ascii="Times New Roman" w:eastAsia="Times New Roman" w:hAnsi="Times New Roman"/>
          <w:lang w:eastAsia="en-GB"/>
        </w:rPr>
        <w:t>, krūtinės skausmas (miokardo infarktas).</w:t>
      </w:r>
    </w:p>
    <w:p w:rsidR="00DA5C85" w:rsidRPr="0014293A" w:rsidRDefault="00DA5C85" w:rsidP="00BB654B">
      <w:pPr>
        <w:numPr>
          <w:ilvl w:val="0"/>
          <w:numId w:val="7"/>
        </w:numPr>
        <w:tabs>
          <w:tab w:val="clear" w:pos="720"/>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Širdies nepakankamumas.</w:t>
      </w:r>
    </w:p>
    <w:p w:rsidR="00770EC0" w:rsidRPr="00770EC0" w:rsidRDefault="00770EC0" w:rsidP="00770EC0">
      <w:pPr>
        <w:spacing w:after="0" w:line="240" w:lineRule="auto"/>
        <w:rPr>
          <w:rFonts w:ascii="Times New Roman" w:eastAsia="Times New Roman" w:hAnsi="Times New Roman"/>
          <w:lang w:eastAsia="en-GB"/>
        </w:rPr>
      </w:pPr>
    </w:p>
    <w:p w:rsidR="00770EC0" w:rsidRPr="00770EC0" w:rsidRDefault="00770EC0" w:rsidP="00770EC0">
      <w:pPr>
        <w:spacing w:after="0" w:line="240" w:lineRule="auto"/>
        <w:rPr>
          <w:rFonts w:ascii="Times New Roman" w:eastAsia="Times New Roman" w:hAnsi="Times New Roman"/>
          <w:i/>
          <w:lang w:eastAsia="en-GB"/>
        </w:rPr>
      </w:pPr>
      <w:r w:rsidRPr="00770EC0">
        <w:rPr>
          <w:rFonts w:ascii="Times New Roman" w:eastAsia="Times New Roman" w:hAnsi="Times New Roman"/>
          <w:bCs/>
          <w:i/>
          <w:lang w:eastAsia="en-GB"/>
        </w:rPr>
        <w:t>Ret</w:t>
      </w:r>
      <w:r w:rsidR="00C3586F">
        <w:rPr>
          <w:rFonts w:ascii="Times New Roman" w:eastAsia="Times New Roman" w:hAnsi="Times New Roman"/>
          <w:bCs/>
          <w:i/>
          <w:lang w:eastAsia="en-GB"/>
        </w:rPr>
        <w:t>i</w:t>
      </w:r>
      <w:r w:rsidRPr="00770EC0">
        <w:rPr>
          <w:rFonts w:ascii="Times New Roman" w:eastAsia="Times New Roman" w:hAnsi="Times New Roman"/>
          <w:bCs/>
          <w:i/>
          <w:lang w:eastAsia="en-GB"/>
        </w:rPr>
        <w:t xml:space="preserve"> šalutini</w:t>
      </w:r>
      <w:r w:rsidR="00C3586F">
        <w:rPr>
          <w:rFonts w:ascii="Times New Roman" w:eastAsia="Times New Roman" w:hAnsi="Times New Roman"/>
          <w:bCs/>
          <w:i/>
          <w:lang w:eastAsia="en-GB"/>
        </w:rPr>
        <w:t>o</w:t>
      </w:r>
      <w:r w:rsidRPr="00770EC0">
        <w:rPr>
          <w:rFonts w:ascii="Times New Roman" w:eastAsia="Times New Roman" w:hAnsi="Times New Roman"/>
          <w:bCs/>
          <w:i/>
          <w:lang w:eastAsia="en-GB"/>
        </w:rPr>
        <w:t xml:space="preserve"> poveiki</w:t>
      </w:r>
      <w:r w:rsidR="00C3586F">
        <w:rPr>
          <w:rFonts w:ascii="Times New Roman" w:eastAsia="Times New Roman" w:hAnsi="Times New Roman"/>
          <w:bCs/>
          <w:i/>
          <w:lang w:eastAsia="en-GB"/>
        </w:rPr>
        <w:t>o reiškiniai</w:t>
      </w:r>
      <w:r w:rsidRPr="00770EC0">
        <w:rPr>
          <w:rFonts w:ascii="Times New Roman" w:eastAsia="Times New Roman" w:hAnsi="Times New Roman"/>
          <w:bCs/>
          <w:i/>
          <w:lang w:eastAsia="en-GB"/>
        </w:rPr>
        <w:t xml:space="preserve"> (gali pasireikšti </w:t>
      </w:r>
      <w:r w:rsidR="00C3586F">
        <w:rPr>
          <w:rFonts w:ascii="Times New Roman" w:eastAsia="Times New Roman" w:hAnsi="Times New Roman"/>
          <w:bCs/>
          <w:i/>
          <w:lang w:eastAsia="en-GB"/>
        </w:rPr>
        <w:t>rečiau</w:t>
      </w:r>
      <w:r w:rsidR="00C3586F" w:rsidRPr="00770EC0">
        <w:rPr>
          <w:rFonts w:ascii="Times New Roman" w:eastAsia="Times New Roman" w:hAnsi="Times New Roman"/>
          <w:bCs/>
          <w:i/>
          <w:lang w:eastAsia="en-GB"/>
        </w:rPr>
        <w:t xml:space="preserve"> </w:t>
      </w:r>
      <w:r w:rsidRPr="00770EC0">
        <w:rPr>
          <w:rFonts w:ascii="Times New Roman" w:eastAsia="Times New Roman" w:hAnsi="Times New Roman"/>
          <w:bCs/>
          <w:i/>
          <w:lang w:eastAsia="en-GB"/>
        </w:rPr>
        <w:t>kaip 1 iš 1</w:t>
      </w:r>
      <w:r w:rsidR="00C74AEE">
        <w:rPr>
          <w:rFonts w:ascii="Times New Roman" w:eastAsia="Times New Roman" w:hAnsi="Times New Roman"/>
          <w:bCs/>
          <w:i/>
          <w:lang w:eastAsia="en-GB"/>
        </w:rPr>
        <w:t> </w:t>
      </w:r>
      <w:r w:rsidRPr="00770EC0">
        <w:rPr>
          <w:rFonts w:ascii="Times New Roman" w:eastAsia="Times New Roman" w:hAnsi="Times New Roman"/>
          <w:bCs/>
          <w:i/>
          <w:lang w:eastAsia="en-GB"/>
        </w:rPr>
        <w:t>000</w:t>
      </w:r>
      <w:r w:rsidR="00C74AEE">
        <w:rPr>
          <w:rFonts w:ascii="Times New Roman" w:eastAsia="Times New Roman" w:hAnsi="Times New Roman"/>
          <w:bCs/>
          <w:i/>
          <w:lang w:eastAsia="en-GB"/>
        </w:rPr>
        <w:t> </w:t>
      </w:r>
      <w:r w:rsidR="00C3586F">
        <w:rPr>
          <w:rFonts w:ascii="Times New Roman" w:eastAsia="Times New Roman" w:hAnsi="Times New Roman"/>
          <w:bCs/>
          <w:i/>
          <w:lang w:eastAsia="en-GB"/>
        </w:rPr>
        <w:t>asmenų</w:t>
      </w:r>
      <w:r w:rsidRPr="00770EC0">
        <w:rPr>
          <w:rFonts w:ascii="Times New Roman" w:eastAsia="Times New Roman" w:hAnsi="Times New Roman"/>
          <w:bCs/>
          <w:i/>
          <w:lang w:eastAsia="en-GB"/>
        </w:rPr>
        <w:t>)</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Kraujo infekcija (sepsis).</w:t>
      </w:r>
    </w:p>
    <w:p w:rsid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lastRenderedPageBreak/>
        <w:t>Sunki alerginė padidėjusio jautrumo reakcija (anafilaksinė reakcija).</w:t>
      </w:r>
    </w:p>
    <w:p w:rsidR="00F56477" w:rsidRPr="00F56477" w:rsidRDefault="00F56477" w:rsidP="00F56477">
      <w:pPr>
        <w:numPr>
          <w:ilvl w:val="0"/>
          <w:numId w:val="7"/>
        </w:numPr>
        <w:tabs>
          <w:tab w:val="num" w:pos="567"/>
        </w:tabs>
        <w:spacing w:after="0" w:line="240" w:lineRule="auto"/>
        <w:ind w:left="567" w:hanging="599"/>
        <w:rPr>
          <w:rFonts w:ascii="Times New Roman" w:eastAsia="Times New Roman" w:hAnsi="Times New Roman"/>
          <w:lang w:eastAsia="en-GB"/>
        </w:rPr>
      </w:pPr>
      <w:r w:rsidRPr="00F56477">
        <w:rPr>
          <w:rFonts w:ascii="Times New Roman" w:eastAsia="Times New Roman" w:hAnsi="Times New Roman"/>
          <w:lang w:eastAsia="en-GB"/>
        </w:rPr>
        <w:t>Kaulų čiulpų veiklos susilpnėjimas, sukeliantis blogą savijautą ar nustatomas kraujo tyrimais.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Požymiai, panašūs į anafilaksinę reakciją (anafilaktoidinė reakcija).</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Apsnūdimas.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Balso netekimas (afonija).</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Ūminis kraujotakos sutrikimas</w:t>
      </w:r>
      <w:r w:rsidR="00953A04">
        <w:rPr>
          <w:rFonts w:ascii="Times New Roman" w:eastAsia="Times New Roman" w:hAnsi="Times New Roman"/>
          <w:lang w:eastAsia="en-GB"/>
        </w:rPr>
        <w:t xml:space="preserve"> (dažniausiai širdies sutrikimo sukeltas kraujotakos nepakankamumas, kai audiniai nepakankamai aprūpinami deguonimi ir kitomis maistinėmis medžiagomis bei toksin</w:t>
      </w:r>
      <w:r w:rsidR="001A3902">
        <w:rPr>
          <w:rFonts w:ascii="Times New Roman" w:eastAsia="Times New Roman" w:hAnsi="Times New Roman"/>
          <w:lang w:eastAsia="en-GB"/>
        </w:rPr>
        <w:t>ai nepakankamai</w:t>
      </w:r>
      <w:r w:rsidR="00953A04">
        <w:rPr>
          <w:rFonts w:ascii="Times New Roman" w:eastAsia="Times New Roman" w:hAnsi="Times New Roman"/>
          <w:lang w:eastAsia="en-GB"/>
        </w:rPr>
        <w:t xml:space="preserve"> </w:t>
      </w:r>
      <w:r w:rsidR="001A3902">
        <w:rPr>
          <w:rFonts w:ascii="Times New Roman" w:eastAsia="Times New Roman" w:hAnsi="Times New Roman"/>
          <w:lang w:eastAsia="en-GB"/>
        </w:rPr>
        <w:t>šalinami</w:t>
      </w:r>
      <w:r w:rsidR="00953A04">
        <w:rPr>
          <w:rFonts w:ascii="Times New Roman" w:eastAsia="Times New Roman" w:hAnsi="Times New Roman"/>
          <w:lang w:eastAsia="en-GB"/>
        </w:rPr>
        <w:t xml:space="preserve"> iš audinių)</w:t>
      </w:r>
      <w:r w:rsidRPr="00770EC0">
        <w:rPr>
          <w:rFonts w:ascii="Times New Roman" w:eastAsia="Times New Roman" w:hAnsi="Times New Roman"/>
          <w:lang w:eastAsia="en-GB"/>
        </w:rPr>
        <w:t>.</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Odos paraudimas (eritema).</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Odos uždegimas (dermatitas).</w:t>
      </w:r>
    </w:p>
    <w:p w:rsidR="00770EC0" w:rsidRPr="00770EC0" w:rsidRDefault="00770EC0" w:rsidP="0014293A">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Niežėjimas.</w:t>
      </w:r>
    </w:p>
    <w:p w:rsidR="00770EC0" w:rsidRPr="00770EC0" w:rsidRDefault="00770EC0" w:rsidP="0014293A">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Odos išbėrimas (makulinė egzantema).</w:t>
      </w:r>
    </w:p>
    <w:p w:rsidR="00770EC0" w:rsidRDefault="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Labai stiprus prakaitavimas (hiperhidrozė).</w:t>
      </w:r>
    </w:p>
    <w:p w:rsidR="00770EC0" w:rsidRPr="00770EC0" w:rsidRDefault="00770EC0" w:rsidP="00BB654B">
      <w:pPr>
        <w:spacing w:after="0" w:line="240" w:lineRule="auto"/>
        <w:rPr>
          <w:rFonts w:ascii="Times New Roman" w:eastAsia="Times New Roman" w:hAnsi="Times New Roman"/>
          <w:b/>
          <w:bCs/>
          <w:lang w:eastAsia="en-GB"/>
        </w:rPr>
      </w:pPr>
    </w:p>
    <w:p w:rsidR="00770EC0" w:rsidRPr="00770EC0" w:rsidRDefault="00770EC0" w:rsidP="0014293A">
      <w:pPr>
        <w:spacing w:after="0" w:line="240" w:lineRule="auto"/>
        <w:rPr>
          <w:rFonts w:ascii="Times New Roman" w:eastAsia="Times New Roman" w:hAnsi="Times New Roman"/>
          <w:i/>
          <w:lang w:eastAsia="en-GB"/>
        </w:rPr>
      </w:pPr>
      <w:r w:rsidRPr="00770EC0">
        <w:rPr>
          <w:rFonts w:ascii="Times New Roman" w:eastAsia="Times New Roman" w:hAnsi="Times New Roman"/>
          <w:bCs/>
          <w:i/>
          <w:lang w:eastAsia="en-GB"/>
        </w:rPr>
        <w:t>Labai ret</w:t>
      </w:r>
      <w:r w:rsidR="00C3586F">
        <w:rPr>
          <w:rFonts w:ascii="Times New Roman" w:eastAsia="Times New Roman" w:hAnsi="Times New Roman"/>
          <w:bCs/>
          <w:i/>
          <w:lang w:eastAsia="en-GB"/>
        </w:rPr>
        <w:t>i</w:t>
      </w:r>
      <w:r w:rsidRPr="00770EC0">
        <w:rPr>
          <w:rFonts w:ascii="Times New Roman" w:eastAsia="Times New Roman" w:hAnsi="Times New Roman"/>
          <w:bCs/>
          <w:i/>
          <w:lang w:eastAsia="en-GB"/>
        </w:rPr>
        <w:t xml:space="preserve"> šalutini</w:t>
      </w:r>
      <w:r w:rsidR="00C3586F">
        <w:rPr>
          <w:rFonts w:ascii="Times New Roman" w:eastAsia="Times New Roman" w:hAnsi="Times New Roman"/>
          <w:bCs/>
          <w:i/>
          <w:lang w:eastAsia="en-GB"/>
        </w:rPr>
        <w:t>o</w:t>
      </w:r>
      <w:r w:rsidRPr="00770EC0">
        <w:rPr>
          <w:rFonts w:ascii="Times New Roman" w:eastAsia="Times New Roman" w:hAnsi="Times New Roman"/>
          <w:bCs/>
          <w:i/>
          <w:lang w:eastAsia="en-GB"/>
        </w:rPr>
        <w:t xml:space="preserve"> poveiki</w:t>
      </w:r>
      <w:r w:rsidR="00C3586F">
        <w:rPr>
          <w:rFonts w:ascii="Times New Roman" w:eastAsia="Times New Roman" w:hAnsi="Times New Roman"/>
          <w:bCs/>
          <w:i/>
          <w:lang w:eastAsia="en-GB"/>
        </w:rPr>
        <w:t>o reiškiniai</w:t>
      </w:r>
      <w:r w:rsidRPr="00770EC0">
        <w:rPr>
          <w:rFonts w:ascii="Times New Roman" w:eastAsia="Times New Roman" w:hAnsi="Times New Roman"/>
          <w:bCs/>
          <w:i/>
          <w:lang w:eastAsia="en-GB"/>
        </w:rPr>
        <w:t xml:space="preserve"> (gali pasireikšti </w:t>
      </w:r>
      <w:r w:rsidR="00C3586F">
        <w:rPr>
          <w:rFonts w:ascii="Times New Roman" w:eastAsia="Times New Roman" w:hAnsi="Times New Roman"/>
          <w:bCs/>
          <w:i/>
          <w:lang w:eastAsia="en-GB"/>
        </w:rPr>
        <w:t>rečiau</w:t>
      </w:r>
      <w:r w:rsidR="00C3586F" w:rsidRPr="00770EC0">
        <w:rPr>
          <w:rFonts w:ascii="Times New Roman" w:eastAsia="Times New Roman" w:hAnsi="Times New Roman"/>
          <w:bCs/>
          <w:i/>
          <w:lang w:eastAsia="en-GB"/>
        </w:rPr>
        <w:t xml:space="preserve"> </w:t>
      </w:r>
      <w:r w:rsidRPr="00770EC0">
        <w:rPr>
          <w:rFonts w:ascii="Times New Roman" w:eastAsia="Times New Roman" w:hAnsi="Times New Roman"/>
          <w:bCs/>
          <w:i/>
          <w:lang w:eastAsia="en-GB"/>
        </w:rPr>
        <w:t>kaip 1 iš 10</w:t>
      </w:r>
      <w:r w:rsidR="00C74AEE">
        <w:rPr>
          <w:rFonts w:ascii="Times New Roman" w:eastAsia="Times New Roman" w:hAnsi="Times New Roman"/>
          <w:bCs/>
          <w:i/>
          <w:lang w:eastAsia="en-GB"/>
        </w:rPr>
        <w:t> </w:t>
      </w:r>
      <w:r w:rsidRPr="00770EC0">
        <w:rPr>
          <w:rFonts w:ascii="Times New Roman" w:eastAsia="Times New Roman" w:hAnsi="Times New Roman"/>
          <w:bCs/>
          <w:i/>
          <w:lang w:eastAsia="en-GB"/>
        </w:rPr>
        <w:t>000</w:t>
      </w:r>
      <w:r w:rsidR="00C74AEE">
        <w:rPr>
          <w:rFonts w:ascii="Times New Roman" w:eastAsia="Times New Roman" w:hAnsi="Times New Roman"/>
          <w:bCs/>
          <w:i/>
          <w:lang w:eastAsia="en-GB"/>
        </w:rPr>
        <w:t> </w:t>
      </w:r>
      <w:r w:rsidR="00C3586F">
        <w:rPr>
          <w:rFonts w:ascii="Times New Roman" w:eastAsia="Times New Roman" w:hAnsi="Times New Roman"/>
          <w:bCs/>
          <w:i/>
          <w:lang w:eastAsia="en-GB"/>
        </w:rPr>
        <w:t>asmenų</w:t>
      </w:r>
      <w:r w:rsidRPr="00770EC0">
        <w:rPr>
          <w:rFonts w:ascii="Times New Roman" w:eastAsia="Times New Roman" w:hAnsi="Times New Roman"/>
          <w:bCs/>
          <w:i/>
          <w:lang w:eastAsia="en-GB"/>
        </w:rPr>
        <w:t>)</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Daugiausia netipinis plaučių uždegimas (pneumonija).</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Raudonųjų kraujo ląstelių irimas.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Staigus kraujospūdžio sumažėjimas, kartais su odos reakcija ar išbėrimu (anafilaksinis šokas).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Skonio pojūčio sutrikimas.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Jutimų sutrikimas (parestezija).</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Galūnių diskomfortas ir skausmas (periferinė neuropatija).</w:t>
      </w:r>
    </w:p>
    <w:p w:rsidR="00770EC0" w:rsidRPr="00770EC0" w:rsidRDefault="00953A04" w:rsidP="00770EC0">
      <w:pPr>
        <w:numPr>
          <w:ilvl w:val="0"/>
          <w:numId w:val="7"/>
        </w:numPr>
        <w:tabs>
          <w:tab w:val="num" w:pos="567"/>
        </w:tabs>
        <w:spacing w:after="0" w:line="240" w:lineRule="auto"/>
        <w:ind w:left="567" w:hanging="599"/>
        <w:rPr>
          <w:rFonts w:ascii="Times New Roman" w:eastAsia="Times New Roman" w:hAnsi="Times New Roman"/>
          <w:lang w:eastAsia="en-GB"/>
        </w:rPr>
      </w:pPr>
      <w:r>
        <w:rPr>
          <w:rFonts w:ascii="Times New Roman" w:eastAsia="Times New Roman" w:hAnsi="Times New Roman"/>
          <w:lang w:eastAsia="en-GB"/>
        </w:rPr>
        <w:t>Sunkus sutrikimas, kai užblokuojami specifiniai nervų sistemos receptoriai</w:t>
      </w:r>
      <w:r w:rsidR="00770EC0" w:rsidRPr="00770EC0">
        <w:rPr>
          <w:rFonts w:ascii="Times New Roman" w:eastAsia="Times New Roman" w:hAnsi="Times New Roman"/>
          <w:lang w:eastAsia="en-GB"/>
        </w:rPr>
        <w:t>.</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Nervų sistemos sutrikimai.</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Koordinacijos sutrikimas (ataksija).</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Smegenų uždegimas (encefalitas).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Padažnėjęs širdies plakimas (tachikardija).</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Venų uždegimas (flebitas).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Jungiamojo audinio susidarymas plaučiuose (plaučių fibrozė).</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Stemplės uždegimas su kraujavimu (hemoraginis ezofagitas).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Kraujavimas iš skrandžio ar žarnyno.</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Nevaisingumas.</w:t>
      </w:r>
    </w:p>
    <w:p w:rsidR="00770EC0" w:rsidRPr="00770EC0"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Dauginis organų nepakankamumas.</w:t>
      </w:r>
    </w:p>
    <w:p w:rsidR="00770EC0" w:rsidRPr="00770EC0" w:rsidRDefault="00770EC0" w:rsidP="00770EC0">
      <w:pPr>
        <w:spacing w:after="0" w:line="240" w:lineRule="auto"/>
        <w:rPr>
          <w:rFonts w:ascii="Times New Roman" w:eastAsia="Times New Roman" w:hAnsi="Times New Roman"/>
          <w:lang w:eastAsia="en-GB"/>
        </w:rPr>
      </w:pPr>
    </w:p>
    <w:p w:rsidR="00770EC0" w:rsidRPr="00770EC0" w:rsidRDefault="007D0FCC" w:rsidP="00770EC0">
      <w:pPr>
        <w:spacing w:after="0" w:line="240" w:lineRule="auto"/>
        <w:rPr>
          <w:rFonts w:ascii="Times New Roman" w:eastAsia="Times New Roman" w:hAnsi="Times New Roman"/>
          <w:i/>
          <w:lang w:eastAsia="en-GB"/>
        </w:rPr>
      </w:pPr>
      <w:r>
        <w:rPr>
          <w:rFonts w:ascii="Times New Roman" w:eastAsia="Times New Roman" w:hAnsi="Times New Roman"/>
          <w:bCs/>
          <w:i/>
          <w:lang w:eastAsia="en-GB"/>
        </w:rPr>
        <w:t>Š</w:t>
      </w:r>
      <w:r w:rsidRPr="00770EC0">
        <w:rPr>
          <w:rFonts w:ascii="Times New Roman" w:eastAsia="Times New Roman" w:hAnsi="Times New Roman"/>
          <w:bCs/>
          <w:i/>
          <w:lang w:eastAsia="en-GB"/>
        </w:rPr>
        <w:t>alutini</w:t>
      </w:r>
      <w:r>
        <w:rPr>
          <w:rFonts w:ascii="Times New Roman" w:eastAsia="Times New Roman" w:hAnsi="Times New Roman"/>
          <w:bCs/>
          <w:i/>
          <w:lang w:eastAsia="en-GB"/>
        </w:rPr>
        <w:t>o</w:t>
      </w:r>
      <w:r w:rsidRPr="00770EC0">
        <w:rPr>
          <w:rFonts w:ascii="Times New Roman" w:eastAsia="Times New Roman" w:hAnsi="Times New Roman"/>
          <w:bCs/>
          <w:i/>
          <w:lang w:eastAsia="en-GB"/>
        </w:rPr>
        <w:t xml:space="preserve"> poveiki</w:t>
      </w:r>
      <w:r>
        <w:rPr>
          <w:rFonts w:ascii="Times New Roman" w:eastAsia="Times New Roman" w:hAnsi="Times New Roman"/>
          <w:bCs/>
          <w:i/>
          <w:lang w:eastAsia="en-GB"/>
        </w:rPr>
        <w:t>o reiškiniai, kurių d</w:t>
      </w:r>
      <w:r w:rsidR="00770EC0" w:rsidRPr="00770EC0">
        <w:rPr>
          <w:rFonts w:ascii="Times New Roman" w:eastAsia="Times New Roman" w:hAnsi="Times New Roman"/>
          <w:bCs/>
          <w:i/>
          <w:lang w:eastAsia="en-GB"/>
        </w:rPr>
        <w:t>ažnis nežinomas (negali būti apskaičiuotas pagal turimus duomenis)</w:t>
      </w:r>
    </w:p>
    <w:p w:rsidR="00770EC0" w:rsidRPr="0014293A" w:rsidRDefault="00770EC0" w:rsidP="00770EC0">
      <w:pPr>
        <w:numPr>
          <w:ilvl w:val="0"/>
          <w:numId w:val="7"/>
        </w:numPr>
        <w:tabs>
          <w:tab w:val="num" w:pos="567"/>
        </w:tabs>
        <w:spacing w:after="0" w:line="240" w:lineRule="auto"/>
        <w:ind w:left="567" w:hanging="599"/>
        <w:rPr>
          <w:rFonts w:ascii="Times New Roman" w:eastAsia="Times New Roman" w:hAnsi="Times New Roman"/>
          <w:lang w:eastAsia="en-GB"/>
        </w:rPr>
      </w:pPr>
      <w:r w:rsidRPr="0014293A">
        <w:rPr>
          <w:rFonts w:ascii="Times New Roman" w:eastAsia="Times New Roman" w:hAnsi="Times New Roman"/>
          <w:lang w:eastAsia="en-GB"/>
        </w:rPr>
        <w:t>Kepenų nepakankamumas.</w:t>
      </w:r>
    </w:p>
    <w:p w:rsidR="0014293A" w:rsidRPr="00BB654B" w:rsidRDefault="0014293A" w:rsidP="0014293A">
      <w:pPr>
        <w:numPr>
          <w:ilvl w:val="0"/>
          <w:numId w:val="7"/>
        </w:numPr>
        <w:tabs>
          <w:tab w:val="num" w:pos="567"/>
        </w:tabs>
        <w:spacing w:after="0" w:line="240" w:lineRule="auto"/>
        <w:ind w:left="567" w:hanging="599"/>
        <w:rPr>
          <w:rFonts w:ascii="Times New Roman" w:hAnsi="Times New Roman"/>
          <w:lang w:eastAsia="en-GB"/>
        </w:rPr>
      </w:pPr>
      <w:r w:rsidRPr="00BB654B">
        <w:rPr>
          <w:rFonts w:ascii="Times New Roman" w:hAnsi="Times New Roman"/>
          <w:lang w:eastAsia="en-GB"/>
        </w:rPr>
        <w:t>Inkstų nepakankamumas.</w:t>
      </w:r>
    </w:p>
    <w:p w:rsidR="0014293A" w:rsidRPr="00BB654B" w:rsidRDefault="0014293A" w:rsidP="0014293A">
      <w:pPr>
        <w:numPr>
          <w:ilvl w:val="0"/>
          <w:numId w:val="7"/>
        </w:numPr>
        <w:tabs>
          <w:tab w:val="num" w:pos="567"/>
        </w:tabs>
        <w:spacing w:after="0" w:line="240" w:lineRule="auto"/>
        <w:ind w:left="567" w:hanging="599"/>
        <w:rPr>
          <w:rFonts w:ascii="Times New Roman" w:hAnsi="Times New Roman"/>
          <w:lang w:eastAsia="en-GB"/>
        </w:rPr>
      </w:pPr>
      <w:r w:rsidRPr="00BB654B">
        <w:rPr>
          <w:rFonts w:ascii="Times New Roman" w:hAnsi="Times New Roman"/>
          <w:lang w:eastAsia="en-GB"/>
        </w:rPr>
        <w:t>Neritmiškas ir dažnai greitas širdies plakimas (prieširdžių virpėjimas).</w:t>
      </w:r>
    </w:p>
    <w:p w:rsidR="0014293A" w:rsidRDefault="0014293A" w:rsidP="0014293A">
      <w:pPr>
        <w:numPr>
          <w:ilvl w:val="0"/>
          <w:numId w:val="7"/>
        </w:numPr>
        <w:tabs>
          <w:tab w:val="num" w:pos="567"/>
        </w:tabs>
        <w:spacing w:after="0" w:line="240" w:lineRule="auto"/>
        <w:ind w:left="567" w:hanging="599"/>
        <w:rPr>
          <w:rFonts w:ascii="Times New Roman" w:hAnsi="Times New Roman"/>
          <w:lang w:eastAsia="en-GB"/>
        </w:rPr>
      </w:pPr>
      <w:r w:rsidRPr="00BB654B">
        <w:rPr>
          <w:rFonts w:ascii="Times New Roman" w:hAnsi="Times New Roman"/>
          <w:lang w:eastAsia="en-GB"/>
        </w:rPr>
        <w:t>Gleivinėje (pvz., burnoje ar lūpose) atsirandantis skausmingas išplintantis išbėrimas raudonomis ar rausvai violetinėmis dėmėmis, pūslės ir (arba) kitoks pažeidimas, ypač jei jau buvo pasireiškęs jautrumas šviesai, kvėpavimo takų infekcija (pvz., bronchitas) ir (arba) karščiavimas.</w:t>
      </w:r>
    </w:p>
    <w:p w:rsidR="00F56477" w:rsidRDefault="00F56477" w:rsidP="00F56477">
      <w:pPr>
        <w:numPr>
          <w:ilvl w:val="0"/>
          <w:numId w:val="7"/>
        </w:numPr>
        <w:tabs>
          <w:tab w:val="clear" w:pos="720"/>
          <w:tab w:val="num" w:pos="567"/>
        </w:tabs>
        <w:spacing w:after="0" w:line="240" w:lineRule="auto"/>
        <w:ind w:left="567" w:hanging="567"/>
        <w:rPr>
          <w:rFonts w:ascii="Times New Roman" w:hAnsi="Times New Roman"/>
          <w:lang w:eastAsia="en-GB"/>
        </w:rPr>
      </w:pPr>
      <w:r>
        <w:rPr>
          <w:rFonts w:ascii="Times New Roman" w:hAnsi="Times New Roman"/>
          <w:lang w:eastAsia="en-GB"/>
        </w:rPr>
        <w:t xml:space="preserve">Bėrimas dėl vaisto vartojimo kartu su </w:t>
      </w:r>
      <w:r w:rsidRPr="00F56477">
        <w:rPr>
          <w:rFonts w:ascii="Times New Roman" w:hAnsi="Times New Roman"/>
          <w:lang w:eastAsia="en-GB"/>
        </w:rPr>
        <w:t>rituksimabu</w:t>
      </w:r>
      <w:r>
        <w:rPr>
          <w:rFonts w:ascii="Times New Roman" w:hAnsi="Times New Roman"/>
          <w:lang w:eastAsia="en-GB"/>
        </w:rPr>
        <w:t>.</w:t>
      </w:r>
    </w:p>
    <w:p w:rsidR="004504B1" w:rsidRPr="004504B1" w:rsidRDefault="004504B1" w:rsidP="004504B1">
      <w:pPr>
        <w:numPr>
          <w:ilvl w:val="0"/>
          <w:numId w:val="7"/>
        </w:numPr>
        <w:tabs>
          <w:tab w:val="clear" w:pos="720"/>
          <w:tab w:val="num" w:pos="567"/>
        </w:tabs>
        <w:spacing w:after="0" w:line="240" w:lineRule="auto"/>
        <w:ind w:left="567" w:hanging="567"/>
        <w:rPr>
          <w:rFonts w:ascii="Times New Roman" w:hAnsi="Times New Roman"/>
          <w:lang w:eastAsia="en-GB"/>
        </w:rPr>
      </w:pPr>
      <w:r>
        <w:rPr>
          <w:rFonts w:ascii="Times New Roman" w:hAnsi="Times New Roman"/>
          <w:lang w:eastAsia="en-GB"/>
        </w:rPr>
        <w:t>P</w:t>
      </w:r>
      <w:r w:rsidRPr="004504B1">
        <w:rPr>
          <w:rFonts w:ascii="Times New Roman" w:hAnsi="Times New Roman"/>
          <w:lang w:eastAsia="en-GB"/>
        </w:rPr>
        <w:t>neumonitas</w:t>
      </w:r>
      <w:r>
        <w:rPr>
          <w:rFonts w:ascii="Times New Roman" w:hAnsi="Times New Roman"/>
          <w:lang w:eastAsia="en-GB"/>
        </w:rPr>
        <w:t>.</w:t>
      </w:r>
    </w:p>
    <w:p w:rsidR="0067640D" w:rsidRDefault="004504B1" w:rsidP="004504B1">
      <w:pPr>
        <w:numPr>
          <w:ilvl w:val="0"/>
          <w:numId w:val="7"/>
        </w:numPr>
        <w:tabs>
          <w:tab w:val="clear" w:pos="720"/>
          <w:tab w:val="num" w:pos="567"/>
        </w:tabs>
        <w:spacing w:after="0" w:line="240" w:lineRule="auto"/>
        <w:ind w:left="567" w:hanging="567"/>
        <w:rPr>
          <w:rFonts w:ascii="Times New Roman" w:hAnsi="Times New Roman"/>
          <w:lang w:eastAsia="en-GB"/>
        </w:rPr>
      </w:pPr>
      <w:r>
        <w:rPr>
          <w:rFonts w:ascii="Times New Roman" w:hAnsi="Times New Roman"/>
          <w:lang w:eastAsia="en-GB"/>
        </w:rPr>
        <w:t>K</w:t>
      </w:r>
      <w:r w:rsidRPr="004504B1">
        <w:rPr>
          <w:rFonts w:ascii="Times New Roman" w:hAnsi="Times New Roman"/>
          <w:lang w:eastAsia="en-GB"/>
        </w:rPr>
        <w:t>raujavimas iš plaučių</w:t>
      </w:r>
      <w:r>
        <w:rPr>
          <w:rFonts w:ascii="Times New Roman" w:hAnsi="Times New Roman"/>
          <w:lang w:eastAsia="en-GB"/>
        </w:rPr>
        <w:t>.</w:t>
      </w:r>
    </w:p>
    <w:p w:rsidR="000350D6" w:rsidRPr="00BB654B" w:rsidRDefault="0018388E" w:rsidP="004504B1">
      <w:pPr>
        <w:numPr>
          <w:ilvl w:val="0"/>
          <w:numId w:val="7"/>
        </w:numPr>
        <w:tabs>
          <w:tab w:val="clear" w:pos="720"/>
          <w:tab w:val="num" w:pos="567"/>
        </w:tabs>
        <w:spacing w:after="0" w:line="240" w:lineRule="auto"/>
        <w:ind w:left="567" w:hanging="567"/>
        <w:rPr>
          <w:rFonts w:ascii="Times New Roman" w:hAnsi="Times New Roman"/>
          <w:lang w:eastAsia="en-GB"/>
        </w:rPr>
      </w:pPr>
      <w:r>
        <w:rPr>
          <w:rFonts w:ascii="Times New Roman" w:hAnsi="Times New Roman"/>
          <w:lang w:eastAsia="en-GB"/>
        </w:rPr>
        <w:t>Dažnas</w:t>
      </w:r>
      <w:r w:rsidR="000350D6" w:rsidRPr="000350D6">
        <w:rPr>
          <w:rFonts w:ascii="Times New Roman" w:hAnsi="Times New Roman"/>
          <w:lang w:eastAsia="en-GB"/>
        </w:rPr>
        <w:t xml:space="preserve"> šlapinimasis</w:t>
      </w:r>
      <w:r w:rsidR="000350D6">
        <w:rPr>
          <w:rFonts w:ascii="Times New Roman" w:hAnsi="Times New Roman"/>
          <w:lang w:eastAsia="en-GB"/>
        </w:rPr>
        <w:t xml:space="preserve"> (taip pat ir </w:t>
      </w:r>
      <w:r w:rsidR="000350D6" w:rsidRPr="000350D6">
        <w:rPr>
          <w:rFonts w:ascii="Times New Roman" w:hAnsi="Times New Roman"/>
          <w:lang w:eastAsia="en-GB"/>
        </w:rPr>
        <w:t>naktį</w:t>
      </w:r>
      <w:r w:rsidR="000350D6">
        <w:rPr>
          <w:rFonts w:ascii="Times New Roman" w:hAnsi="Times New Roman"/>
          <w:lang w:eastAsia="en-GB"/>
        </w:rPr>
        <w:t>)</w:t>
      </w:r>
      <w:r w:rsidR="000350D6" w:rsidRPr="000350D6">
        <w:rPr>
          <w:rFonts w:ascii="Times New Roman" w:hAnsi="Times New Roman"/>
          <w:lang w:eastAsia="en-GB"/>
        </w:rPr>
        <w:t xml:space="preserve"> ir per</w:t>
      </w:r>
      <w:r w:rsidR="000350D6">
        <w:rPr>
          <w:rFonts w:ascii="Times New Roman" w:hAnsi="Times New Roman"/>
          <w:lang w:eastAsia="en-GB"/>
        </w:rPr>
        <w:t>nelyg</w:t>
      </w:r>
      <w:r w:rsidR="000350D6" w:rsidRPr="000350D6">
        <w:rPr>
          <w:rFonts w:ascii="Times New Roman" w:hAnsi="Times New Roman"/>
          <w:lang w:eastAsia="en-GB"/>
        </w:rPr>
        <w:t xml:space="preserve"> didelis troškulys net </w:t>
      </w:r>
      <w:r w:rsidR="000350D6">
        <w:rPr>
          <w:rFonts w:ascii="Times New Roman" w:hAnsi="Times New Roman"/>
          <w:lang w:eastAsia="en-GB"/>
        </w:rPr>
        <w:t>pavartojus</w:t>
      </w:r>
      <w:r w:rsidR="000350D6" w:rsidRPr="000350D6">
        <w:rPr>
          <w:rFonts w:ascii="Times New Roman" w:hAnsi="Times New Roman"/>
          <w:lang w:eastAsia="en-GB"/>
        </w:rPr>
        <w:t xml:space="preserve"> skysčių (nefrogeninis </w:t>
      </w:r>
      <w:r w:rsidR="000350D6">
        <w:rPr>
          <w:rFonts w:ascii="Times New Roman" w:hAnsi="Times New Roman"/>
          <w:lang w:eastAsia="en-GB"/>
        </w:rPr>
        <w:t>ne</w:t>
      </w:r>
      <w:r w:rsidR="000350D6" w:rsidRPr="000350D6">
        <w:rPr>
          <w:rFonts w:ascii="Times New Roman" w:hAnsi="Times New Roman"/>
          <w:lang w:eastAsia="en-GB"/>
        </w:rPr>
        <w:t>cukrinis diabetas).</w:t>
      </w:r>
    </w:p>
    <w:p w:rsidR="00770EC0" w:rsidRPr="0014293A" w:rsidRDefault="00770EC0" w:rsidP="004504B1">
      <w:pPr>
        <w:tabs>
          <w:tab w:val="num" w:pos="567"/>
        </w:tabs>
        <w:spacing w:after="0" w:line="240" w:lineRule="auto"/>
        <w:ind w:left="567" w:hanging="567"/>
        <w:rPr>
          <w:rFonts w:ascii="Times New Roman" w:eastAsia="Times New Roman" w:hAnsi="Times New Roman"/>
          <w:snapToGrid w:val="0"/>
        </w:rPr>
      </w:pPr>
    </w:p>
    <w:p w:rsidR="00770EC0" w:rsidRPr="00770EC0" w:rsidRDefault="00770EC0" w:rsidP="004504B1">
      <w:pPr>
        <w:tabs>
          <w:tab w:val="num" w:pos="0"/>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Gauta pranešimų apie navikus (mielodisplazijos sindromą, ūminę mieloidinę leukemiją (ŪML) ir bronchų karcinomą), atsiradusius po gydymo Bendamustine Kabi. Aiškaus tokių navikų atsiradimo ryšio su Bendamustine Kabi vartojimu nenustatyta.</w:t>
      </w:r>
    </w:p>
    <w:p w:rsidR="006C5F87" w:rsidRDefault="006C5F87" w:rsidP="006C5F87">
      <w:pPr>
        <w:spacing w:after="0" w:line="240" w:lineRule="auto"/>
        <w:rPr>
          <w:rFonts w:ascii="Times New Roman" w:eastAsia="Times New Roman" w:hAnsi="Times New Roman"/>
          <w:lang w:eastAsia="en-GB"/>
        </w:rPr>
      </w:pPr>
    </w:p>
    <w:p w:rsidR="006C5F87" w:rsidRPr="00F56477" w:rsidRDefault="006C5F87" w:rsidP="006C5F87">
      <w:pPr>
        <w:spacing w:after="0" w:line="240" w:lineRule="auto"/>
        <w:rPr>
          <w:rFonts w:ascii="Times New Roman" w:eastAsia="Times New Roman" w:hAnsi="Times New Roman"/>
          <w:lang w:eastAsia="en-GB"/>
        </w:rPr>
      </w:pPr>
      <w:r w:rsidRPr="00F56477">
        <w:rPr>
          <w:rFonts w:ascii="Times New Roman" w:eastAsia="Times New Roman" w:hAnsi="Times New Roman"/>
          <w:lang w:eastAsia="en-GB"/>
        </w:rPr>
        <w:t xml:space="preserve">Jeigu pastebėsite kurį nors toliau nurodytą šalutinį poveikį, nedelsdami kreipkitės į gydytoją ar medicininės pagalbos (dažnis nežinomas). </w:t>
      </w:r>
    </w:p>
    <w:p w:rsidR="006C5F87" w:rsidRPr="00F56477" w:rsidRDefault="006C5F87" w:rsidP="006C5F87">
      <w:pPr>
        <w:spacing w:after="0" w:line="240" w:lineRule="auto"/>
        <w:rPr>
          <w:rFonts w:ascii="Times New Roman" w:eastAsia="Times New Roman" w:hAnsi="Times New Roman"/>
          <w:lang w:eastAsia="en-GB"/>
        </w:rPr>
      </w:pPr>
    </w:p>
    <w:p w:rsidR="006C5F87" w:rsidRPr="00F56477" w:rsidRDefault="006C5F87" w:rsidP="006C5F87">
      <w:pPr>
        <w:spacing w:after="0" w:line="240" w:lineRule="auto"/>
        <w:rPr>
          <w:rFonts w:ascii="Times New Roman" w:eastAsia="Times New Roman" w:hAnsi="Times New Roman"/>
          <w:lang w:eastAsia="en-GB"/>
        </w:rPr>
      </w:pPr>
      <w:r w:rsidRPr="00F56477">
        <w:rPr>
          <w:rFonts w:ascii="Times New Roman" w:eastAsia="Times New Roman" w:hAnsi="Times New Roman"/>
          <w:lang w:eastAsia="en-GB"/>
        </w:rPr>
        <w:t>Stiprus odos išbėrimas, įskaitant Stivenso-Džonsono (</w:t>
      </w:r>
      <w:r w:rsidRPr="0025662A">
        <w:rPr>
          <w:rFonts w:ascii="Times New Roman" w:eastAsia="Times New Roman" w:hAnsi="Times New Roman"/>
          <w:i/>
          <w:lang w:eastAsia="en-GB"/>
        </w:rPr>
        <w:t>Stevens-Johnson</w:t>
      </w:r>
      <w:r w:rsidRPr="00F56477">
        <w:rPr>
          <w:rFonts w:ascii="Times New Roman" w:eastAsia="Times New Roman" w:hAnsi="Times New Roman"/>
          <w:lang w:eastAsia="en-GB"/>
        </w:rPr>
        <w:t xml:space="preserve">) sindromą ir toksinę epidermio nekrolizę. Tai gali atrodyti kaip rausvos, į taikinį panašios dėmelės arba apskriti lopinėliai ant liemens, dažnai su centre esančia pūsle, besilupanti oda, opos burnoje, gerklėje, nosyje, ant lytinių organų ir akių, o prieš tai gali pasireikšti karščiavimas ir gripą primenantys simptomai. </w:t>
      </w:r>
    </w:p>
    <w:p w:rsidR="006C5F87" w:rsidRPr="00F56477" w:rsidRDefault="006C5F87" w:rsidP="006C5F87">
      <w:pPr>
        <w:spacing w:after="0" w:line="240" w:lineRule="auto"/>
        <w:rPr>
          <w:rFonts w:ascii="Times New Roman" w:eastAsia="Times New Roman" w:hAnsi="Times New Roman"/>
          <w:lang w:eastAsia="en-GB"/>
        </w:rPr>
      </w:pPr>
    </w:p>
    <w:p w:rsidR="006C5F87" w:rsidRDefault="006C5F87" w:rsidP="006C5F87">
      <w:pPr>
        <w:spacing w:after="0" w:line="240" w:lineRule="auto"/>
        <w:rPr>
          <w:rFonts w:ascii="Times New Roman" w:eastAsia="Times New Roman" w:hAnsi="Times New Roman"/>
          <w:lang w:eastAsia="en-GB"/>
        </w:rPr>
      </w:pPr>
      <w:r w:rsidRPr="00F56477">
        <w:rPr>
          <w:rFonts w:ascii="Times New Roman" w:eastAsia="Times New Roman" w:hAnsi="Times New Roman"/>
          <w:lang w:eastAsia="en-GB"/>
        </w:rPr>
        <w:t>Plačiai išplitęs niežulys, aukšta kūno temperatūra, padidėję limfmazgiai ir poveikis kitiems organams (reakcija į vaistą su eozinofilija ir sisteminiais simptomais [</w:t>
      </w:r>
      <w:r w:rsidR="0035604B">
        <w:rPr>
          <w:rFonts w:ascii="Times New Roman" w:eastAsia="Times New Roman" w:hAnsi="Times New Roman"/>
          <w:lang w:eastAsia="en-GB"/>
        </w:rPr>
        <w:t>DR</w:t>
      </w:r>
      <w:r w:rsidRPr="00F56477">
        <w:rPr>
          <w:rFonts w:ascii="Times New Roman" w:eastAsia="Times New Roman" w:hAnsi="Times New Roman"/>
          <w:lang w:eastAsia="en-GB"/>
        </w:rPr>
        <w:t xml:space="preserve">ESS]), dar vadinama padidėjusio jautrumo vaistui sindromu). </w:t>
      </w:r>
    </w:p>
    <w:p w:rsidR="003A4A5B" w:rsidRDefault="003A4A5B" w:rsidP="00770EC0">
      <w:pPr>
        <w:spacing w:after="0" w:line="240" w:lineRule="auto"/>
        <w:rPr>
          <w:rFonts w:ascii="Times New Roman" w:eastAsia="Times New Roman" w:hAnsi="Times New Roman"/>
          <w:snapToGrid w:val="0"/>
        </w:rPr>
      </w:pPr>
    </w:p>
    <w:p w:rsidR="003A4A5B" w:rsidRPr="00770EC0" w:rsidRDefault="003A4A5B" w:rsidP="00770EC0">
      <w:pPr>
        <w:spacing w:after="0" w:line="240" w:lineRule="auto"/>
        <w:rPr>
          <w:rFonts w:ascii="Times New Roman" w:eastAsia="Times New Roman" w:hAnsi="Times New Roman"/>
          <w:snapToGrid w:val="0"/>
        </w:rPr>
      </w:pPr>
      <w:r w:rsidRPr="003A4A5B">
        <w:rPr>
          <w:rFonts w:ascii="Times New Roman" w:eastAsia="Times New Roman" w:hAnsi="Times New Roman"/>
          <w:snapToGrid w:val="0"/>
        </w:rPr>
        <w:t xml:space="preserve">Jeigu pasireiškia </w:t>
      </w:r>
      <w:r>
        <w:rPr>
          <w:rFonts w:ascii="Times New Roman" w:eastAsia="Times New Roman" w:hAnsi="Times New Roman"/>
          <w:snapToGrid w:val="0"/>
        </w:rPr>
        <w:t>sunkus</w:t>
      </w:r>
      <w:r w:rsidRPr="003A4A5B">
        <w:rPr>
          <w:rFonts w:ascii="Times New Roman" w:eastAsia="Times New Roman" w:hAnsi="Times New Roman"/>
          <w:snapToGrid w:val="0"/>
        </w:rPr>
        <w:t xml:space="preserve"> šalutinis poveikis arba jeigu </w:t>
      </w:r>
      <w:r w:rsidR="00C722A4">
        <w:rPr>
          <w:rFonts w:ascii="Times New Roman" w:eastAsia="Times New Roman" w:hAnsi="Times New Roman"/>
          <w:snapToGrid w:val="0"/>
        </w:rPr>
        <w:t>pasireiškia</w:t>
      </w:r>
      <w:r w:rsidR="00C722A4" w:rsidRPr="003A4A5B">
        <w:rPr>
          <w:rFonts w:ascii="Times New Roman" w:eastAsia="Times New Roman" w:hAnsi="Times New Roman"/>
          <w:snapToGrid w:val="0"/>
        </w:rPr>
        <w:t xml:space="preserve"> </w:t>
      </w:r>
      <w:r w:rsidRPr="003A4A5B">
        <w:rPr>
          <w:rFonts w:ascii="Times New Roman" w:eastAsia="Times New Roman" w:hAnsi="Times New Roman"/>
          <w:snapToGrid w:val="0"/>
        </w:rPr>
        <w:t xml:space="preserve">šiame lapelyje </w:t>
      </w:r>
      <w:r>
        <w:rPr>
          <w:rFonts w:ascii="Times New Roman" w:eastAsia="Times New Roman" w:hAnsi="Times New Roman"/>
          <w:snapToGrid w:val="0"/>
        </w:rPr>
        <w:t>nenurodytas</w:t>
      </w:r>
      <w:r w:rsidRPr="003A4A5B">
        <w:rPr>
          <w:rFonts w:ascii="Times New Roman" w:eastAsia="Times New Roman" w:hAnsi="Times New Roman"/>
          <w:snapToGrid w:val="0"/>
        </w:rPr>
        <w:t xml:space="preserve"> šalutinis poveikis, pasakykite gydytojui</w:t>
      </w:r>
      <w:r>
        <w:rPr>
          <w:rFonts w:ascii="Times New Roman" w:eastAsia="Times New Roman" w:hAnsi="Times New Roman"/>
          <w:snapToGrid w:val="0"/>
        </w:rPr>
        <w:t>.</w:t>
      </w:r>
    </w:p>
    <w:p w:rsidR="00770EC0" w:rsidRPr="00770EC0" w:rsidRDefault="00770EC0" w:rsidP="00770EC0">
      <w:pPr>
        <w:tabs>
          <w:tab w:val="left" w:pos="567"/>
        </w:tabs>
        <w:spacing w:after="0" w:line="240" w:lineRule="auto"/>
        <w:rPr>
          <w:rFonts w:ascii="Times New Roman" w:eastAsia="Times New Roman" w:hAnsi="Times New Roman"/>
          <w:b/>
          <w:snapToGrid w:val="0"/>
        </w:rPr>
      </w:pPr>
    </w:p>
    <w:p w:rsidR="00770EC0" w:rsidRPr="00770EC0" w:rsidRDefault="00770EC0" w:rsidP="00297381">
      <w:pPr>
        <w:keepNext/>
        <w:keepLines/>
        <w:tabs>
          <w:tab w:val="left" w:pos="567"/>
        </w:tabs>
        <w:spacing w:after="0" w:line="240" w:lineRule="auto"/>
        <w:ind w:right="425"/>
        <w:rPr>
          <w:rFonts w:ascii="Times New Roman" w:eastAsia="Times New Roman" w:hAnsi="Times New Roman"/>
          <w:b/>
          <w:snapToGrid w:val="0"/>
        </w:rPr>
      </w:pPr>
      <w:r w:rsidRPr="00770EC0">
        <w:rPr>
          <w:rFonts w:ascii="Times New Roman" w:eastAsia="Times New Roman" w:hAnsi="Times New Roman"/>
          <w:b/>
          <w:snapToGrid w:val="0"/>
        </w:rPr>
        <w:t>Pranešimas apie šalutinį poveikį</w:t>
      </w:r>
    </w:p>
    <w:p w:rsidR="00770EC0" w:rsidRPr="00770EC0" w:rsidRDefault="00770EC0" w:rsidP="00B800FE">
      <w:pPr>
        <w:keepNext/>
        <w:keepLines/>
        <w:tabs>
          <w:tab w:val="left" w:pos="567"/>
        </w:tabs>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Jeigu pasireiškė šalutinis poveikis, įskaitant šiame lapelyje nenurodytą, pasakykite gydytojui, vaistininkui arba slaugytojui</w:t>
      </w:r>
      <w:r w:rsidRPr="00EE0685">
        <w:rPr>
          <w:rFonts w:ascii="Times New Roman" w:eastAsia="Times New Roman" w:hAnsi="Times New Roman"/>
          <w:snapToGrid w:val="0"/>
        </w:rPr>
        <w:t xml:space="preserve">. </w:t>
      </w:r>
      <w:r w:rsidR="00CA5E9B" w:rsidRPr="00B800FE">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CA5E9B" w:rsidRPr="00B800FE">
          <w:rPr>
            <w:rFonts w:ascii="Times New Roman" w:hAnsi="Times New Roman"/>
            <w:snapToGrid w:val="0"/>
            <w:color w:val="0000FF"/>
            <w:u w:val="single"/>
          </w:rPr>
          <w:t>https://vapris.vvkt.lt/vvkt-web/public/nrv</w:t>
        </w:r>
      </w:hyperlink>
      <w:r w:rsidR="00CA5E9B" w:rsidRPr="00B800FE">
        <w:rPr>
          <w:rFonts w:ascii="Times New Roman" w:hAnsi="Times New Roman"/>
          <w:snapToGrid w:val="0"/>
        </w:rPr>
        <w:t xml:space="preserve"> arba užpildant Paciento pranešimo apie įtariamą nepageidaujamą reakciją (ĮNR) formą, kuri skelbiama </w:t>
      </w:r>
      <w:hyperlink r:id="rId14" w:history="1">
        <w:r w:rsidR="00CA5E9B" w:rsidRPr="00B800FE">
          <w:rPr>
            <w:rFonts w:ascii="Times New Roman" w:hAnsi="Times New Roman"/>
            <w:snapToGrid w:val="0"/>
            <w:color w:val="0000FF"/>
            <w:u w:val="single"/>
          </w:rPr>
          <w:t>https://www.vvkt.lt/index.php?4004286486</w:t>
        </w:r>
      </w:hyperlink>
      <w:r w:rsidR="00CA5E9B" w:rsidRPr="00B800FE">
        <w:rPr>
          <w:rFonts w:ascii="Times New Roman" w:hAnsi="Times New Roman"/>
          <w:snapToGrid w:val="0"/>
        </w:rPr>
        <w:t xml:space="preserve">, ir atsiunčiant elektroniniu paštu (adresu </w:t>
      </w:r>
      <w:hyperlink r:id="rId15" w:history="1">
        <w:r w:rsidR="00CA5E9B" w:rsidRPr="00B800FE">
          <w:rPr>
            <w:rFonts w:ascii="Times New Roman" w:hAnsi="Times New Roman"/>
            <w:snapToGrid w:val="0"/>
            <w:color w:val="0000FF"/>
            <w:u w:val="single"/>
          </w:rPr>
          <w:t>NepageidaujamaR@vvkt.lt</w:t>
        </w:r>
      </w:hyperlink>
      <w:r w:rsidR="00CA5E9B" w:rsidRPr="00B800FE">
        <w:rPr>
          <w:rFonts w:ascii="Times New Roman" w:hAnsi="Times New Roman"/>
          <w:snapToGrid w:val="0"/>
        </w:rPr>
        <w:t>) arba nemokamu telefonu 8 800 73 568.</w:t>
      </w:r>
      <w:r w:rsidR="00CA5E9B">
        <w:rPr>
          <w:snapToGrid w:val="0"/>
        </w:rPr>
        <w:t xml:space="preserve"> </w:t>
      </w:r>
      <w:r w:rsidRPr="00770EC0">
        <w:rPr>
          <w:rFonts w:ascii="Times New Roman" w:eastAsia="Times New Roman" w:hAnsi="Times New Roman"/>
          <w:snapToGrid w:val="0"/>
        </w:rPr>
        <w:t>Pranešdami apie šalutinį poveikį galite mums padėti gauti daugiau informacijos apie šio vaisto saugumą.</w:t>
      </w:r>
    </w:p>
    <w:p w:rsidR="00770EC0" w:rsidRPr="00770EC0" w:rsidRDefault="00770EC0" w:rsidP="00770EC0">
      <w:pPr>
        <w:tabs>
          <w:tab w:val="left" w:pos="567"/>
        </w:tabs>
        <w:spacing w:after="0" w:line="240" w:lineRule="auto"/>
        <w:ind w:right="-449"/>
        <w:rPr>
          <w:rFonts w:ascii="Times New Roman" w:eastAsia="Times New Roman" w:hAnsi="Times New Roman"/>
          <w:snapToGrid w:val="0"/>
        </w:rPr>
      </w:pPr>
    </w:p>
    <w:p w:rsidR="00770EC0" w:rsidRPr="00770EC0" w:rsidRDefault="00770EC0" w:rsidP="00770EC0">
      <w:pPr>
        <w:tabs>
          <w:tab w:val="left" w:pos="567"/>
        </w:tabs>
        <w:spacing w:after="0" w:line="240" w:lineRule="auto"/>
        <w:ind w:right="-449"/>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5.</w:t>
      </w:r>
      <w:r w:rsidRPr="00770EC0">
        <w:rPr>
          <w:rFonts w:ascii="Times New Roman" w:eastAsia="Times New Roman" w:hAnsi="Times New Roman"/>
          <w:b/>
          <w:bCs/>
          <w:snapToGrid w:val="0"/>
          <w:lang w:eastAsia="x-none"/>
        </w:rPr>
        <w:tab/>
        <w:t>Kaip laikyti Bendamustine Kabi</w:t>
      </w:r>
    </w:p>
    <w:p w:rsidR="00770EC0" w:rsidRPr="00770EC0" w:rsidRDefault="00770EC0" w:rsidP="00770EC0">
      <w:pPr>
        <w:keepNext/>
        <w:keepLines/>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keepNext/>
        <w:keepLines/>
        <w:numPr>
          <w:ilvl w:val="12"/>
          <w:numId w:val="0"/>
        </w:numPr>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Šį vaistą laikykite vaikams nepastebimoje ir nepasiekiamoje vietoje.</w:t>
      </w:r>
    </w:p>
    <w:p w:rsidR="00770EC0" w:rsidRPr="00770EC0" w:rsidRDefault="00770EC0" w:rsidP="00770EC0">
      <w:pPr>
        <w:keepNext/>
        <w:keepLines/>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 xml:space="preserve">Ant dėžutės ir </w:t>
      </w:r>
      <w:r w:rsidR="0035604B">
        <w:rPr>
          <w:rFonts w:ascii="Times New Roman" w:eastAsia="Times New Roman" w:hAnsi="Times New Roman"/>
          <w:snapToGrid w:val="0"/>
        </w:rPr>
        <w:t>etiketės</w:t>
      </w:r>
      <w:r w:rsidR="0035604B" w:rsidRPr="00770EC0">
        <w:rPr>
          <w:rFonts w:ascii="Times New Roman" w:eastAsia="Times New Roman" w:hAnsi="Times New Roman"/>
          <w:snapToGrid w:val="0"/>
        </w:rPr>
        <w:t xml:space="preserve"> </w:t>
      </w:r>
      <w:r w:rsidRPr="00770EC0">
        <w:rPr>
          <w:rFonts w:ascii="Times New Roman" w:eastAsia="Times New Roman" w:hAnsi="Times New Roman"/>
          <w:snapToGrid w:val="0"/>
        </w:rPr>
        <w:t>po „</w:t>
      </w:r>
      <w:r w:rsidR="00B24DF8">
        <w:rPr>
          <w:rFonts w:ascii="Times New Roman" w:eastAsia="Times New Roman" w:hAnsi="Times New Roman"/>
          <w:snapToGrid w:val="0"/>
        </w:rPr>
        <w:t>EXP</w:t>
      </w:r>
      <w:r w:rsidRPr="00770EC0">
        <w:rPr>
          <w:rFonts w:ascii="Times New Roman" w:eastAsia="Times New Roman" w:hAnsi="Times New Roman"/>
          <w:snapToGrid w:val="0"/>
        </w:rPr>
        <w:t>“ nurodytam tinkamumo laikui pasibaigus, šio vaisto vartoti negalima. Vaistas tinkamas vartoti iki paskutinės nurodyto mėnesio dienos.</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color w:val="0D0D0D"/>
        </w:rPr>
      </w:pPr>
      <w:r w:rsidRPr="00927728">
        <w:rPr>
          <w:rFonts w:ascii="Times New Roman" w:eastAsia="Times New Roman" w:hAnsi="Times New Roman"/>
          <w:snapToGrid w:val="0"/>
          <w:color w:val="0D0D0D"/>
        </w:rPr>
        <w:t>Šiam vaistui s</w:t>
      </w:r>
      <w:r w:rsidRPr="00770EC0">
        <w:rPr>
          <w:rFonts w:ascii="Times New Roman" w:eastAsia="Times New Roman" w:hAnsi="Times New Roman"/>
          <w:snapToGrid w:val="0"/>
          <w:color w:val="0D0D0D"/>
        </w:rPr>
        <w:t>pecialių laikymo sąlygų nereikia.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b/>
          <w:snapToGrid w:val="0"/>
        </w:rPr>
      </w:pPr>
      <w:r w:rsidRPr="00770EC0">
        <w:rPr>
          <w:rFonts w:ascii="Times New Roman" w:eastAsia="Times New Roman" w:hAnsi="Times New Roman"/>
          <w:b/>
          <w:snapToGrid w:val="0"/>
        </w:rPr>
        <w:t>Informacija apie tinkamumo laiką po pakuotės atidarymo ar tirpalo paruošimo</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Nustatyta, kad laikantis šio lapelio pabaigoje pateikiamų nurodymų paruoštas infuzinis tirpalas polietileno maišeliuose cheminiu ir fiziniu požiūriu išlieka stabilus kambario temperatūroje (kai santykinė drėgmė 60</w:t>
      </w:r>
      <w:r w:rsidR="0037207B">
        <w:rPr>
          <w:rFonts w:ascii="Times New Roman" w:eastAsia="Times New Roman" w:hAnsi="Times New Roman"/>
          <w:snapToGrid w:val="0"/>
        </w:rPr>
        <w:t> </w:t>
      </w:r>
      <w:r w:rsidRPr="00770EC0">
        <w:rPr>
          <w:rFonts w:ascii="Times New Roman" w:eastAsia="Times New Roman" w:hAnsi="Times New Roman"/>
          <w:snapToGrid w:val="0"/>
        </w:rPr>
        <w:t xml:space="preserve">%) 3,5 valandos ir šaldytuve − 2 dienas. Bendamustine Kabi sudėtyje konservantų nėra, todėl tirpalo negalima vartoti pasibaigus minėtam laikotarpiui. </w:t>
      </w:r>
    </w:p>
    <w:p w:rsidR="0014293A" w:rsidRPr="0014293A" w:rsidRDefault="0014293A" w:rsidP="0014293A">
      <w:pPr>
        <w:tabs>
          <w:tab w:val="left" w:pos="567"/>
        </w:tabs>
        <w:spacing w:after="0" w:line="240" w:lineRule="auto"/>
        <w:rPr>
          <w:rFonts w:ascii="Times New Roman" w:eastAsia="Times New Roman" w:hAnsi="Times New Roman"/>
          <w:snapToGrid w:val="0"/>
        </w:rPr>
      </w:pPr>
    </w:p>
    <w:p w:rsidR="0014293A" w:rsidRPr="0014293A" w:rsidRDefault="0014293A" w:rsidP="0014293A">
      <w:pPr>
        <w:tabs>
          <w:tab w:val="left" w:pos="567"/>
        </w:tabs>
        <w:spacing w:after="0" w:line="240" w:lineRule="auto"/>
        <w:rPr>
          <w:rFonts w:ascii="Times New Roman" w:eastAsia="SimSun" w:hAnsi="Times New Roman"/>
          <w:snapToGrid w:val="0"/>
          <w:lang w:eastAsia="de-DE"/>
        </w:rPr>
      </w:pPr>
      <w:r w:rsidRPr="0014293A">
        <w:rPr>
          <w:rFonts w:ascii="Times New Roman" w:eastAsia="Times New Roman" w:hAnsi="Times New Roman"/>
          <w:snapToGrid w:val="0"/>
        </w:rPr>
        <w:t>Mikrobiologiniu požiūriu tirpalą būtina vartoti nedelsiant. Jei jis nevartojamas nedelsiant, už laikymo iki vartojimo trukmę ir sąlygas atsako vartotojas, tačiau paprastai laikoma ne ilgiau kaip 24 valandas 2</w:t>
      </w:r>
      <w:r w:rsidR="0037207B" w:rsidRPr="00770EC0">
        <w:rPr>
          <w:rFonts w:ascii="Times New Roman" w:eastAsia="Times New Roman" w:hAnsi="Times New Roman"/>
          <w:snapToGrid w:val="0"/>
        </w:rPr>
        <w:t>−</w:t>
      </w:r>
      <w:r w:rsidRPr="0014293A">
        <w:rPr>
          <w:rFonts w:ascii="Times New Roman" w:eastAsia="Times New Roman" w:hAnsi="Times New Roman"/>
          <w:snapToGrid w:val="0"/>
        </w:rPr>
        <w:t>8 °C temperatūroje, nebent tirpinta</w:t>
      </w:r>
      <w:r w:rsidR="00D57785">
        <w:rPr>
          <w:rFonts w:ascii="Times New Roman" w:eastAsia="Times New Roman" w:hAnsi="Times New Roman"/>
          <w:snapToGrid w:val="0"/>
        </w:rPr>
        <w:t> </w:t>
      </w:r>
      <w:r w:rsidRPr="0014293A">
        <w:rPr>
          <w:rFonts w:ascii="Times New Roman" w:eastAsia="Times New Roman" w:hAnsi="Times New Roman"/>
          <w:snapToGrid w:val="0"/>
        </w:rPr>
        <w:t>/</w:t>
      </w:r>
      <w:r w:rsidR="00D57785">
        <w:rPr>
          <w:rFonts w:ascii="Times New Roman" w:eastAsia="Times New Roman" w:hAnsi="Times New Roman"/>
          <w:snapToGrid w:val="0"/>
        </w:rPr>
        <w:t> </w:t>
      </w:r>
      <w:r w:rsidRPr="0014293A">
        <w:rPr>
          <w:rFonts w:ascii="Times New Roman" w:eastAsia="Times New Roman" w:hAnsi="Times New Roman"/>
          <w:snapToGrid w:val="0"/>
        </w:rPr>
        <w:t>skiesta kontroliuotomis ir validuotomis aseptinėmis sąlygomis</w:t>
      </w:r>
      <w:r w:rsidRPr="0014293A">
        <w:rPr>
          <w:rFonts w:ascii="Times New Roman" w:eastAsia="SimSun" w:hAnsi="Times New Roman"/>
          <w:snapToGrid w:val="0"/>
          <w:lang w:eastAsia="de-DE"/>
        </w:rPr>
        <w:t>.</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Pastebėjus matomų gedimo požymių, šio vaisto vartoti negalima.</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numPr>
          <w:ilvl w:val="12"/>
          <w:numId w:val="0"/>
        </w:numPr>
        <w:spacing w:after="0" w:line="240" w:lineRule="auto"/>
        <w:ind w:right="-2"/>
        <w:rPr>
          <w:rFonts w:ascii="Times New Roman" w:eastAsia="Times New Roman" w:hAnsi="Times New Roman"/>
          <w:i/>
          <w:snapToGrid w:val="0"/>
        </w:rPr>
      </w:pPr>
      <w:r w:rsidRPr="00770EC0">
        <w:rPr>
          <w:rFonts w:ascii="Times New Roman" w:eastAsia="Times New Roman" w:hAnsi="Times New Roman"/>
          <w:snapToGrid w:val="0"/>
        </w:rPr>
        <w:t>Vaistų negalima išmesti į kanalizaciją arba su buitinėmis atliekomis. Kaip išmesti nereikalingus vaistus, klauskite vaistininko. Šios priemonės padės apsaugoti aplinką.</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6.</w:t>
      </w:r>
      <w:r w:rsidRPr="00770EC0">
        <w:rPr>
          <w:rFonts w:ascii="Times New Roman" w:eastAsia="Times New Roman" w:hAnsi="Times New Roman"/>
          <w:bCs/>
          <w:snapToGrid w:val="0"/>
          <w:lang w:eastAsia="x-none"/>
        </w:rPr>
        <w:tab/>
      </w:r>
      <w:r w:rsidRPr="00770EC0">
        <w:rPr>
          <w:rFonts w:ascii="Times New Roman" w:eastAsia="Times New Roman" w:hAnsi="Times New Roman"/>
          <w:b/>
          <w:bCs/>
          <w:snapToGrid w:val="0"/>
          <w:lang w:eastAsia="x-none"/>
        </w:rPr>
        <w:t>Pakuotės turinys ir kita informacija</w:t>
      </w:r>
    </w:p>
    <w:p w:rsidR="00770EC0" w:rsidRPr="00770EC0" w:rsidRDefault="00770EC0" w:rsidP="00770EC0">
      <w:pPr>
        <w:numPr>
          <w:ilvl w:val="12"/>
          <w:numId w:val="0"/>
        </w:numPr>
        <w:spacing w:after="0" w:line="240" w:lineRule="auto"/>
        <w:rPr>
          <w:rFonts w:ascii="Times New Roman" w:eastAsia="Times New Roman" w:hAnsi="Times New Roman"/>
          <w:snapToGrid w:val="0"/>
        </w:rPr>
      </w:pPr>
    </w:p>
    <w:p w:rsidR="003046F5"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Bendamustine Kabi sudėtis</w:t>
      </w:r>
    </w:p>
    <w:p w:rsidR="00770EC0" w:rsidRPr="00770EC0" w:rsidRDefault="00770EC0" w:rsidP="00B800FE">
      <w:pPr>
        <w:keepNext/>
        <w:tabs>
          <w:tab w:val="left" w:pos="567"/>
        </w:tabs>
        <w:spacing w:after="0" w:line="240" w:lineRule="auto"/>
        <w:jc w:val="both"/>
        <w:outlineLvl w:val="3"/>
        <w:rPr>
          <w:rFonts w:ascii="Times New Roman" w:eastAsia="Times New Roman" w:hAnsi="Times New Roman"/>
          <w:snapToGrid w:val="0"/>
        </w:rPr>
      </w:pPr>
      <w:r w:rsidRPr="00770EC0">
        <w:rPr>
          <w:rFonts w:ascii="Times New Roman" w:eastAsia="Times New Roman" w:hAnsi="Times New Roman"/>
          <w:snapToGrid w:val="0"/>
        </w:rPr>
        <w:t>-</w:t>
      </w:r>
      <w:r w:rsidRPr="00770EC0">
        <w:rPr>
          <w:rFonts w:ascii="Times New Roman" w:eastAsia="Times New Roman" w:hAnsi="Times New Roman"/>
          <w:snapToGrid w:val="0"/>
        </w:rPr>
        <w:tab/>
        <w:t>Veiklioji medžiaga yra bendamustino hidrochloridas.</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1</w:t>
      </w:r>
      <w:r w:rsidR="00662C2E">
        <w:rPr>
          <w:rFonts w:ascii="Times New Roman" w:eastAsia="Times New Roman" w:hAnsi="Times New Roman"/>
          <w:snapToGrid w:val="0"/>
        </w:rPr>
        <w:t> </w:t>
      </w:r>
      <w:r w:rsidRPr="00770EC0">
        <w:rPr>
          <w:rFonts w:ascii="Times New Roman" w:eastAsia="Times New Roman" w:hAnsi="Times New Roman"/>
          <w:snapToGrid w:val="0"/>
        </w:rPr>
        <w:t>flakone yra 25 mg bendamustino hidrochlorido.</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1</w:t>
      </w:r>
      <w:r w:rsidR="00662C2E">
        <w:rPr>
          <w:rFonts w:ascii="Times New Roman" w:eastAsia="Times New Roman" w:hAnsi="Times New Roman"/>
          <w:snapToGrid w:val="0"/>
        </w:rPr>
        <w:t> </w:t>
      </w:r>
      <w:r w:rsidRPr="00770EC0">
        <w:rPr>
          <w:rFonts w:ascii="Times New Roman" w:eastAsia="Times New Roman" w:hAnsi="Times New Roman"/>
          <w:snapToGrid w:val="0"/>
        </w:rPr>
        <w:t>flakone yra 100 mg bendamustino hidrochlorido.</w:t>
      </w: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Po ištirpinimo 1 ml koncentrato yra 2,5 mg bendamustino hidrochlorido.</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lastRenderedPageBreak/>
        <w:t>-</w:t>
      </w:r>
      <w:r w:rsidRPr="00770EC0">
        <w:rPr>
          <w:rFonts w:ascii="Times New Roman" w:eastAsia="Times New Roman" w:hAnsi="Times New Roman"/>
          <w:snapToGrid w:val="0"/>
        </w:rPr>
        <w:tab/>
        <w:t>Pagalbinė medžiaga yra manitolis.</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Bendamustine Kabi išvaizda ir kiekis pakuotėje</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 xml:space="preserve">Gintaro spalvos stiklo flakonai su chlorobutilo gumos kamščiu ir </w:t>
      </w:r>
      <w:r w:rsidR="0014293A" w:rsidRPr="0014293A">
        <w:rPr>
          <w:rFonts w:ascii="Times New Roman" w:eastAsia="Times New Roman" w:hAnsi="Times New Roman"/>
          <w:snapToGrid w:val="0"/>
        </w:rPr>
        <w:t xml:space="preserve">apgaubti žaliu arba mėlynu nuplėšiamu aliumininiu </w:t>
      </w:r>
      <w:r w:rsidR="0035604B">
        <w:rPr>
          <w:rFonts w:ascii="Times New Roman" w:eastAsia="Times New Roman" w:hAnsi="Times New Roman"/>
          <w:snapToGrid w:val="0"/>
        </w:rPr>
        <w:t>dangteliu</w:t>
      </w:r>
      <w:r w:rsidR="0014293A" w:rsidRPr="0014293A">
        <w:rPr>
          <w:rFonts w:ascii="Times New Roman" w:eastAsia="Times New Roman" w:hAnsi="Times New Roman"/>
          <w:snapToGrid w:val="0"/>
        </w:rPr>
        <w:t>.</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Milteliai yra balti arba balkšvi liofilizuoti milteliai arba gumulėliai.</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Bendamustine Kabi pakuotėje yra 1, 5, 10 arba 20</w:t>
      </w:r>
      <w:r w:rsidR="0018388E">
        <w:rPr>
          <w:rFonts w:ascii="Times New Roman" w:eastAsia="Times New Roman" w:hAnsi="Times New Roman"/>
          <w:snapToGrid w:val="0"/>
        </w:rPr>
        <w:t> </w:t>
      </w:r>
      <w:r w:rsidRPr="00770EC0">
        <w:rPr>
          <w:rFonts w:ascii="Times New Roman" w:eastAsia="Times New Roman" w:hAnsi="Times New Roman"/>
          <w:snapToGrid w:val="0"/>
        </w:rPr>
        <w:t>flakonų, kuriuose yra po 25 mg bendamustino hidrochlorido, ir 1 arba 5</w:t>
      </w:r>
      <w:r w:rsidR="0018388E">
        <w:rPr>
          <w:rFonts w:ascii="Times New Roman" w:eastAsia="Times New Roman" w:hAnsi="Times New Roman"/>
          <w:snapToGrid w:val="0"/>
        </w:rPr>
        <w:t> </w:t>
      </w:r>
      <w:r w:rsidRPr="00770EC0">
        <w:rPr>
          <w:rFonts w:ascii="Times New Roman" w:eastAsia="Times New Roman" w:hAnsi="Times New Roman"/>
          <w:snapToGrid w:val="0"/>
        </w:rPr>
        <w:t>flakonai, kuriuose yra po 100 mg bendamustino hidrochlorido.</w:t>
      </w:r>
      <w:r w:rsidR="0035604B">
        <w:t xml:space="preserve"> </w:t>
      </w:r>
      <w:r w:rsidR="0035604B" w:rsidRPr="0035604B">
        <w:rPr>
          <w:rFonts w:ascii="Times New Roman" w:eastAsia="Times New Roman" w:hAnsi="Times New Roman"/>
          <w:snapToGrid w:val="0"/>
        </w:rPr>
        <w:t>Gali būti tiekiamos ne visų dydžių pakuotės.</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2F5D44" w:rsidRDefault="00770EC0" w:rsidP="00770EC0">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Registruotojas</w:t>
      </w:r>
      <w:r w:rsidR="00093A81">
        <w:rPr>
          <w:rFonts w:ascii="Times New Roman" w:eastAsia="Times New Roman" w:hAnsi="Times New Roman"/>
          <w:b/>
          <w:bCs/>
          <w:snapToGrid w:val="0"/>
          <w:lang w:eastAsia="x-none"/>
        </w:rPr>
        <w:t xml:space="preserve"> ir gamintojas</w:t>
      </w:r>
    </w:p>
    <w:p w:rsidR="00093A81" w:rsidRPr="00B800FE" w:rsidRDefault="00093A81" w:rsidP="00770EC0">
      <w:pPr>
        <w:keepNext/>
        <w:tabs>
          <w:tab w:val="left" w:pos="567"/>
        </w:tabs>
        <w:spacing w:after="0" w:line="240" w:lineRule="auto"/>
        <w:jc w:val="both"/>
        <w:outlineLvl w:val="3"/>
        <w:rPr>
          <w:rFonts w:ascii="Times New Roman" w:eastAsia="Times New Roman" w:hAnsi="Times New Roman"/>
          <w:i/>
          <w:iCs/>
          <w:snapToGrid w:val="0"/>
          <w:lang w:eastAsia="x-none"/>
        </w:rPr>
      </w:pPr>
      <w:r w:rsidRPr="00B800FE">
        <w:rPr>
          <w:rFonts w:ascii="Times New Roman" w:eastAsia="Times New Roman" w:hAnsi="Times New Roman"/>
          <w:i/>
          <w:iCs/>
          <w:snapToGrid w:val="0"/>
          <w:lang w:eastAsia="x-none"/>
        </w:rPr>
        <w:t>Registruotojas</w:t>
      </w:r>
    </w:p>
    <w:p w:rsidR="002F5D44" w:rsidRPr="002F5D44" w:rsidRDefault="002F5D44" w:rsidP="002F5D44">
      <w:pPr>
        <w:keepNext/>
        <w:tabs>
          <w:tab w:val="left" w:pos="567"/>
        </w:tabs>
        <w:spacing w:after="0" w:line="240" w:lineRule="auto"/>
        <w:jc w:val="both"/>
        <w:outlineLvl w:val="3"/>
        <w:rPr>
          <w:rFonts w:ascii="Times New Roman" w:eastAsia="Times New Roman" w:hAnsi="Times New Roman"/>
          <w:bCs/>
          <w:snapToGrid w:val="0"/>
          <w:lang w:eastAsia="x-none"/>
        </w:rPr>
      </w:pPr>
      <w:r w:rsidRPr="002F5D44">
        <w:rPr>
          <w:rFonts w:ascii="Times New Roman" w:eastAsia="Times New Roman" w:hAnsi="Times New Roman"/>
          <w:bCs/>
          <w:snapToGrid w:val="0"/>
          <w:lang w:eastAsia="x-none"/>
        </w:rPr>
        <w:t>Fresenius Kabi Polska Sp. z o.o.</w:t>
      </w:r>
    </w:p>
    <w:p w:rsidR="002F5D44" w:rsidRPr="002F5D44" w:rsidRDefault="002F5D44" w:rsidP="002F5D44">
      <w:pPr>
        <w:keepNext/>
        <w:tabs>
          <w:tab w:val="left" w:pos="567"/>
        </w:tabs>
        <w:spacing w:after="0" w:line="240" w:lineRule="auto"/>
        <w:jc w:val="both"/>
        <w:outlineLvl w:val="3"/>
        <w:rPr>
          <w:rFonts w:ascii="Times New Roman" w:eastAsia="Times New Roman" w:hAnsi="Times New Roman"/>
          <w:bCs/>
          <w:snapToGrid w:val="0"/>
          <w:lang w:eastAsia="x-none"/>
        </w:rPr>
      </w:pPr>
      <w:r w:rsidRPr="002F5D44">
        <w:rPr>
          <w:rFonts w:ascii="Times New Roman" w:eastAsia="Times New Roman" w:hAnsi="Times New Roman"/>
          <w:bCs/>
          <w:snapToGrid w:val="0"/>
          <w:lang w:eastAsia="x-none"/>
        </w:rPr>
        <w:t>Al. Jerozolimskie 134</w:t>
      </w:r>
    </w:p>
    <w:p w:rsidR="002F5D44" w:rsidRPr="002F5D44" w:rsidRDefault="002F5D44" w:rsidP="002F5D44">
      <w:pPr>
        <w:keepNext/>
        <w:tabs>
          <w:tab w:val="left" w:pos="567"/>
        </w:tabs>
        <w:spacing w:after="0" w:line="240" w:lineRule="auto"/>
        <w:jc w:val="both"/>
        <w:outlineLvl w:val="3"/>
        <w:rPr>
          <w:rFonts w:ascii="Times New Roman" w:eastAsia="Times New Roman" w:hAnsi="Times New Roman"/>
          <w:bCs/>
          <w:snapToGrid w:val="0"/>
          <w:lang w:eastAsia="x-none"/>
        </w:rPr>
      </w:pPr>
      <w:r w:rsidRPr="002F5D44">
        <w:rPr>
          <w:rFonts w:ascii="Times New Roman" w:eastAsia="Times New Roman" w:hAnsi="Times New Roman"/>
          <w:bCs/>
          <w:snapToGrid w:val="0"/>
          <w:lang w:eastAsia="x-none"/>
        </w:rPr>
        <w:t>02-305 Warszawa</w:t>
      </w:r>
    </w:p>
    <w:p w:rsidR="002F5D44" w:rsidRPr="002F5D44" w:rsidRDefault="002F5D44" w:rsidP="002F5D44">
      <w:pPr>
        <w:keepNext/>
        <w:tabs>
          <w:tab w:val="left" w:pos="567"/>
        </w:tabs>
        <w:spacing w:after="0" w:line="240" w:lineRule="auto"/>
        <w:jc w:val="both"/>
        <w:outlineLvl w:val="3"/>
        <w:rPr>
          <w:rFonts w:ascii="Times New Roman" w:eastAsia="Times New Roman" w:hAnsi="Times New Roman"/>
          <w:bCs/>
          <w:snapToGrid w:val="0"/>
          <w:lang w:eastAsia="x-none"/>
        </w:rPr>
      </w:pPr>
      <w:r w:rsidRPr="002F5D44">
        <w:rPr>
          <w:rFonts w:ascii="Times New Roman" w:eastAsia="Times New Roman" w:hAnsi="Times New Roman"/>
          <w:bCs/>
          <w:snapToGrid w:val="0"/>
          <w:lang w:eastAsia="x-none"/>
        </w:rPr>
        <w:t>Lenkija</w:t>
      </w:r>
    </w:p>
    <w:p w:rsidR="002F5D44" w:rsidRDefault="002F5D44" w:rsidP="00770EC0">
      <w:pPr>
        <w:keepNext/>
        <w:tabs>
          <w:tab w:val="left" w:pos="567"/>
        </w:tabs>
        <w:spacing w:after="0" w:line="240" w:lineRule="auto"/>
        <w:jc w:val="both"/>
        <w:outlineLvl w:val="3"/>
        <w:rPr>
          <w:rFonts w:ascii="Times New Roman" w:eastAsia="Times New Roman" w:hAnsi="Times New Roman"/>
          <w:b/>
          <w:bCs/>
          <w:snapToGrid w:val="0"/>
          <w:lang w:eastAsia="x-none"/>
        </w:rPr>
      </w:pPr>
    </w:p>
    <w:p w:rsidR="00770EC0" w:rsidRPr="00B800FE" w:rsidRDefault="002F5D44" w:rsidP="00770EC0">
      <w:pPr>
        <w:keepNext/>
        <w:tabs>
          <w:tab w:val="left" w:pos="567"/>
        </w:tabs>
        <w:spacing w:after="0" w:line="240" w:lineRule="auto"/>
        <w:jc w:val="both"/>
        <w:outlineLvl w:val="3"/>
        <w:rPr>
          <w:rFonts w:ascii="Times New Roman" w:eastAsia="Times New Roman" w:hAnsi="Times New Roman"/>
          <w:i/>
          <w:iCs/>
          <w:snapToGrid w:val="0"/>
          <w:lang w:eastAsia="x-none"/>
        </w:rPr>
      </w:pPr>
      <w:r w:rsidRPr="00B800FE">
        <w:rPr>
          <w:rFonts w:ascii="Times New Roman" w:eastAsia="Times New Roman" w:hAnsi="Times New Roman"/>
          <w:i/>
          <w:iCs/>
          <w:snapToGrid w:val="0"/>
          <w:lang w:eastAsia="x-none"/>
        </w:rPr>
        <w:t>G</w:t>
      </w:r>
      <w:r w:rsidR="00770EC0" w:rsidRPr="00B800FE">
        <w:rPr>
          <w:rFonts w:ascii="Times New Roman" w:eastAsia="Times New Roman" w:hAnsi="Times New Roman"/>
          <w:i/>
          <w:iCs/>
          <w:snapToGrid w:val="0"/>
          <w:lang w:eastAsia="x-none"/>
        </w:rPr>
        <w:t>amintojas</w:t>
      </w:r>
    </w:p>
    <w:p w:rsidR="00297381" w:rsidRPr="0025662A" w:rsidRDefault="00297381" w:rsidP="00297381">
      <w:pPr>
        <w:autoSpaceDE w:val="0"/>
        <w:autoSpaceDN w:val="0"/>
        <w:adjustRightInd w:val="0"/>
        <w:spacing w:after="0" w:line="240" w:lineRule="auto"/>
        <w:rPr>
          <w:rFonts w:ascii="Times New Roman" w:hAnsi="Times New Roman"/>
        </w:rPr>
      </w:pPr>
      <w:r w:rsidRPr="0025662A">
        <w:rPr>
          <w:rFonts w:ascii="Times New Roman" w:hAnsi="Times New Roman"/>
        </w:rPr>
        <w:t>Fresenius Kabi Deutschland GmbH</w:t>
      </w:r>
    </w:p>
    <w:p w:rsidR="00297381" w:rsidRPr="0025662A" w:rsidRDefault="00297381" w:rsidP="00297381">
      <w:pPr>
        <w:autoSpaceDE w:val="0"/>
        <w:autoSpaceDN w:val="0"/>
        <w:adjustRightInd w:val="0"/>
        <w:spacing w:after="0" w:line="240" w:lineRule="auto"/>
        <w:rPr>
          <w:rFonts w:ascii="Times New Roman" w:hAnsi="Times New Roman"/>
        </w:rPr>
      </w:pPr>
      <w:r w:rsidRPr="0025662A">
        <w:rPr>
          <w:rFonts w:ascii="Times New Roman" w:hAnsi="Times New Roman"/>
        </w:rPr>
        <w:t>Pfingstweide 53</w:t>
      </w:r>
    </w:p>
    <w:p w:rsidR="00297381" w:rsidRPr="00FB5221" w:rsidRDefault="00297381" w:rsidP="00297381">
      <w:pPr>
        <w:autoSpaceDE w:val="0"/>
        <w:autoSpaceDN w:val="0"/>
        <w:adjustRightInd w:val="0"/>
        <w:spacing w:after="0" w:line="240" w:lineRule="auto"/>
        <w:rPr>
          <w:rFonts w:ascii="Times New Roman" w:hAnsi="Times New Roman"/>
        </w:rPr>
      </w:pPr>
      <w:r w:rsidRPr="00FB5221">
        <w:rPr>
          <w:rFonts w:ascii="Times New Roman" w:hAnsi="Times New Roman"/>
        </w:rPr>
        <w:t>61169 Friedberg</w:t>
      </w:r>
    </w:p>
    <w:p w:rsidR="00297381" w:rsidRPr="00FB5221" w:rsidRDefault="00297381" w:rsidP="00297381">
      <w:pPr>
        <w:autoSpaceDE w:val="0"/>
        <w:autoSpaceDN w:val="0"/>
        <w:adjustRightInd w:val="0"/>
        <w:spacing w:after="0" w:line="240" w:lineRule="auto"/>
        <w:rPr>
          <w:rFonts w:ascii="Times New Roman" w:hAnsi="Times New Roman"/>
        </w:rPr>
      </w:pPr>
      <w:r w:rsidRPr="00FB5221">
        <w:rPr>
          <w:rFonts w:ascii="Times New Roman" w:hAnsi="Times New Roman"/>
        </w:rPr>
        <w:t>Vokietija</w:t>
      </w:r>
    </w:p>
    <w:p w:rsidR="00770EC0" w:rsidRPr="00770EC0" w:rsidRDefault="00770EC0" w:rsidP="00770EC0">
      <w:pPr>
        <w:spacing w:after="0" w:line="240" w:lineRule="auto"/>
        <w:rPr>
          <w:rFonts w:ascii="Times New Roman" w:eastAsia="Times New Roman" w:hAnsi="Times New Roman"/>
          <w:snapToGrid w:val="0"/>
        </w:rPr>
      </w:pPr>
    </w:p>
    <w:p w:rsidR="00770EC0" w:rsidRPr="00770EC0" w:rsidRDefault="00770EC0" w:rsidP="00770EC0">
      <w:pPr>
        <w:numPr>
          <w:ilvl w:val="12"/>
          <w:numId w:val="0"/>
        </w:numPr>
        <w:tabs>
          <w:tab w:val="left" w:pos="567"/>
        </w:tabs>
        <w:spacing w:after="0" w:line="240" w:lineRule="auto"/>
        <w:ind w:right="-2"/>
        <w:rPr>
          <w:rFonts w:ascii="Times New Roman" w:eastAsia="Times New Roman" w:hAnsi="Times New Roman"/>
          <w:noProof/>
          <w:snapToGrid w:val="0"/>
          <w:szCs w:val="24"/>
        </w:rPr>
      </w:pPr>
      <w:r w:rsidRPr="00770EC0">
        <w:rPr>
          <w:rFonts w:ascii="Times New Roman" w:eastAsia="Times New Roman" w:hAnsi="Times New Roman"/>
          <w:noProof/>
          <w:snapToGrid w:val="0"/>
          <w:szCs w:val="24"/>
        </w:rPr>
        <w:t>Jeigu apie šį vaistą norite sužinoti daugiau, kreipkitės į vietinį registruotojo atstovą</w:t>
      </w:r>
      <w:r w:rsidR="00283F32">
        <w:rPr>
          <w:rFonts w:ascii="Times New Roman" w:eastAsia="Times New Roman" w:hAnsi="Times New Roman"/>
          <w:noProof/>
          <w:snapToGrid w:val="0"/>
          <w:szCs w:val="24"/>
        </w:rPr>
        <w:t>:</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F56477" w:rsidRPr="00F56477" w:rsidRDefault="00F56477" w:rsidP="00F56477">
      <w:pPr>
        <w:numPr>
          <w:ilvl w:val="12"/>
          <w:numId w:val="0"/>
        </w:numPr>
        <w:spacing w:after="0" w:line="240" w:lineRule="auto"/>
        <w:ind w:right="-2"/>
        <w:rPr>
          <w:rFonts w:ascii="Times New Roman" w:eastAsia="Times New Roman" w:hAnsi="Times New Roman"/>
          <w:snapToGrid w:val="0"/>
        </w:rPr>
      </w:pPr>
      <w:r w:rsidRPr="00F56477">
        <w:rPr>
          <w:rFonts w:ascii="Times New Roman" w:eastAsia="Times New Roman" w:hAnsi="Times New Roman"/>
          <w:snapToGrid w:val="0"/>
        </w:rPr>
        <w:t>UAB „Fresenius Kabi Baltics“</w:t>
      </w:r>
    </w:p>
    <w:p w:rsidR="00F56477" w:rsidRPr="00F56477" w:rsidRDefault="00F56477" w:rsidP="00F56477">
      <w:pPr>
        <w:numPr>
          <w:ilvl w:val="12"/>
          <w:numId w:val="0"/>
        </w:numPr>
        <w:spacing w:after="0" w:line="240" w:lineRule="auto"/>
        <w:ind w:right="-2"/>
        <w:rPr>
          <w:rFonts w:ascii="Times New Roman" w:eastAsia="Times New Roman" w:hAnsi="Times New Roman"/>
          <w:snapToGrid w:val="0"/>
        </w:rPr>
      </w:pPr>
      <w:r w:rsidRPr="00F56477">
        <w:rPr>
          <w:rFonts w:ascii="Times New Roman" w:eastAsia="Times New Roman" w:hAnsi="Times New Roman"/>
          <w:snapToGrid w:val="0"/>
        </w:rPr>
        <w:t xml:space="preserve">Tel. </w:t>
      </w:r>
      <w:r w:rsidR="00DC5FAF">
        <w:rPr>
          <w:rFonts w:ascii="Times New Roman" w:eastAsia="Times New Roman" w:hAnsi="Times New Roman"/>
          <w:snapToGrid w:val="0"/>
        </w:rPr>
        <w:t xml:space="preserve">+ 370 5 </w:t>
      </w:r>
      <w:r w:rsidR="009A0575" w:rsidRPr="009A0575">
        <w:rPr>
          <w:rFonts w:ascii="Times New Roman" w:eastAsia="Times New Roman" w:hAnsi="Times New Roman"/>
          <w:snapToGrid w:val="0"/>
        </w:rPr>
        <w:t>252</w:t>
      </w:r>
      <w:r w:rsidR="0037207B">
        <w:rPr>
          <w:rFonts w:ascii="Times New Roman" w:eastAsia="Times New Roman" w:hAnsi="Times New Roman"/>
          <w:snapToGrid w:val="0"/>
        </w:rPr>
        <w:t xml:space="preserve"> </w:t>
      </w:r>
      <w:r w:rsidR="009A0575" w:rsidRPr="009A0575">
        <w:rPr>
          <w:rFonts w:ascii="Times New Roman" w:eastAsia="Times New Roman" w:hAnsi="Times New Roman"/>
          <w:snapToGrid w:val="0"/>
        </w:rPr>
        <w:t>3213</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093A81" w:rsidRDefault="00770EC0" w:rsidP="00770EC0">
      <w:pPr>
        <w:numPr>
          <w:ilvl w:val="12"/>
          <w:numId w:val="0"/>
        </w:numPr>
        <w:tabs>
          <w:tab w:val="left" w:pos="567"/>
        </w:tabs>
        <w:spacing w:after="0" w:line="240" w:lineRule="auto"/>
        <w:ind w:right="-2"/>
        <w:rPr>
          <w:rFonts w:ascii="Times New Roman" w:eastAsia="Times New Roman" w:hAnsi="Times New Roman"/>
          <w:snapToGrid w:val="0"/>
        </w:rPr>
      </w:pPr>
      <w:r w:rsidRPr="00093A81">
        <w:rPr>
          <w:rFonts w:ascii="Times New Roman" w:eastAsia="Times New Roman" w:hAnsi="Times New Roman"/>
          <w:b/>
          <w:snapToGrid w:val="0"/>
        </w:rPr>
        <w:t xml:space="preserve">Šis vaistas </w:t>
      </w:r>
      <w:r w:rsidR="00093A81" w:rsidRPr="00B800FE">
        <w:rPr>
          <w:rFonts w:ascii="Times New Roman" w:hAnsi="Times New Roman"/>
          <w:b/>
        </w:rPr>
        <w:t>Europos ekonominės erdvės</w:t>
      </w:r>
      <w:r w:rsidRPr="00093A81">
        <w:rPr>
          <w:rFonts w:ascii="Times New Roman" w:eastAsia="Times New Roman" w:hAnsi="Times New Roman"/>
          <w:b/>
          <w:snapToGrid w:val="0"/>
        </w:rPr>
        <w:t xml:space="preserve"> valstybėse narėse </w:t>
      </w:r>
      <w:r w:rsidR="00093A81" w:rsidRPr="00B800FE">
        <w:rPr>
          <w:rFonts w:ascii="Times New Roman" w:hAnsi="Times New Roman"/>
          <w:b/>
        </w:rPr>
        <w:t xml:space="preserve">ir Jungtinėje Karalystėje (Šiaurės Airijoje) </w:t>
      </w:r>
      <w:r w:rsidRPr="00093A81">
        <w:rPr>
          <w:rFonts w:ascii="Times New Roman" w:eastAsia="Times New Roman" w:hAnsi="Times New Roman"/>
          <w:b/>
          <w:snapToGrid w:val="0"/>
        </w:rPr>
        <w:t>registruotas tokiais pavadinimais</w:t>
      </w:r>
      <w:r w:rsidRPr="00093A81">
        <w:rPr>
          <w:rFonts w:ascii="Times New Roman" w:eastAsia="Times New Roman" w:hAnsi="Times New Roman"/>
          <w:snapToGrid w:val="0"/>
        </w:rPr>
        <w:t>:</w:t>
      </w:r>
    </w:p>
    <w:p w:rsidR="00770EC0" w:rsidRPr="00770EC0" w:rsidRDefault="00770EC0" w:rsidP="00770EC0">
      <w:pPr>
        <w:numPr>
          <w:ilvl w:val="12"/>
          <w:numId w:val="0"/>
        </w:numPr>
        <w:tabs>
          <w:tab w:val="left" w:pos="567"/>
        </w:tabs>
        <w:spacing w:after="0" w:line="240" w:lineRule="auto"/>
        <w:ind w:right="-2"/>
        <w:rPr>
          <w:rFonts w:ascii="Times New Roman" w:eastAsia="Times New Roman" w:hAnsi="Times New Roman"/>
          <w:snapToGrid w:val="0"/>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8"/>
        <w:gridCol w:w="6217"/>
      </w:tblGrid>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Austrija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 Kabi 2,5</w:t>
            </w:r>
            <w:r w:rsidR="001F685D">
              <w:rPr>
                <w:rFonts w:ascii="Times New Roman" w:eastAsia="Times New Roman" w:hAnsi="Times New Roman"/>
                <w:bCs/>
                <w:color w:val="000000"/>
              </w:rPr>
              <w:t> </w:t>
            </w:r>
            <w:r w:rsidRPr="00770EC0">
              <w:rPr>
                <w:rFonts w:ascii="Times New Roman" w:eastAsia="Times New Roman" w:hAnsi="Times New Roman"/>
                <w:bCs/>
                <w:color w:val="000000"/>
              </w:rPr>
              <w:t>mg/ml Pulver für ein Konzentrat zur Herstellung einer Infusionslösung</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Čekija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Bendamustine Kabi 2,5</w:t>
            </w:r>
            <w:r w:rsidR="001F685D">
              <w:rPr>
                <w:rFonts w:ascii="Times New Roman" w:eastAsia="Times New Roman" w:hAnsi="Times New Roman"/>
                <w:bCs/>
                <w:color w:val="000000"/>
              </w:rPr>
              <w:t> </w:t>
            </w:r>
            <w:r w:rsidRPr="00770EC0">
              <w:rPr>
                <w:rFonts w:ascii="Times New Roman" w:eastAsia="Times New Roman" w:hAnsi="Times New Roman"/>
                <w:bCs/>
                <w:color w:val="000000"/>
              </w:rPr>
              <w:t xml:space="preserve">mg/ml </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Kroatija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 Kabi 2,5</w:t>
            </w:r>
            <w:r w:rsidR="001F685D">
              <w:rPr>
                <w:rFonts w:ascii="Times New Roman" w:eastAsia="Times New Roman" w:hAnsi="Times New Roman"/>
                <w:bCs/>
                <w:color w:val="000000"/>
              </w:rPr>
              <w:t> </w:t>
            </w:r>
            <w:r w:rsidRPr="00770EC0">
              <w:rPr>
                <w:rFonts w:ascii="Times New Roman" w:eastAsia="Times New Roman" w:hAnsi="Times New Roman"/>
                <w:bCs/>
                <w:color w:val="000000"/>
              </w:rPr>
              <w:t>mg/ml prašak za koncentrat za otopinu za infuziju</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Danija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Bendamustine Fresenius Kabi</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Estija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Bendamustine Kabi</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Suomija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Bendamustine Fresenius Kabi 2,5</w:t>
            </w:r>
            <w:r w:rsidR="001F685D">
              <w:rPr>
                <w:rFonts w:ascii="Times New Roman" w:eastAsia="Times New Roman" w:hAnsi="Times New Roman"/>
                <w:bCs/>
                <w:color w:val="000000"/>
              </w:rPr>
              <w:t> </w:t>
            </w:r>
            <w:r w:rsidRPr="00770EC0">
              <w:rPr>
                <w:rFonts w:ascii="Times New Roman" w:eastAsia="Times New Roman" w:hAnsi="Times New Roman"/>
                <w:bCs/>
                <w:color w:val="000000"/>
              </w:rPr>
              <w:t>mg/ml kuiva-aine välikonsentraatiksi infuusionestettä varten, liuos</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Vengrija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Bendamustine Kabi 2,5</w:t>
            </w:r>
            <w:r w:rsidR="001F685D">
              <w:rPr>
                <w:rFonts w:ascii="Times New Roman" w:eastAsia="Times New Roman" w:hAnsi="Times New Roman"/>
                <w:bCs/>
                <w:color w:val="000000"/>
              </w:rPr>
              <w:t> </w:t>
            </w:r>
            <w:r w:rsidRPr="00770EC0">
              <w:rPr>
                <w:rFonts w:ascii="Times New Roman" w:eastAsia="Times New Roman" w:hAnsi="Times New Roman"/>
                <w:bCs/>
                <w:color w:val="000000"/>
              </w:rPr>
              <w:t>mg/ml por oldatos infúzióhoz való koncentrátumhoz</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Airija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Bendamustine HCl 25</w:t>
            </w:r>
            <w:r w:rsidR="001F685D">
              <w:rPr>
                <w:rFonts w:ascii="Times New Roman" w:eastAsia="Times New Roman" w:hAnsi="Times New Roman"/>
                <w:bCs/>
                <w:color w:val="000000"/>
              </w:rPr>
              <w:t> </w:t>
            </w:r>
            <w:r w:rsidRPr="00770EC0">
              <w:rPr>
                <w:rFonts w:ascii="Times New Roman" w:eastAsia="Times New Roman" w:hAnsi="Times New Roman"/>
                <w:bCs/>
                <w:color w:val="000000"/>
              </w:rPr>
              <w:t>mg or 100</w:t>
            </w:r>
            <w:r w:rsidR="001F685D">
              <w:rPr>
                <w:rFonts w:ascii="Times New Roman" w:eastAsia="Times New Roman" w:hAnsi="Times New Roman"/>
                <w:bCs/>
                <w:color w:val="000000"/>
              </w:rPr>
              <w:t> </w:t>
            </w:r>
            <w:r w:rsidRPr="00770EC0">
              <w:rPr>
                <w:rFonts w:ascii="Times New Roman" w:eastAsia="Times New Roman" w:hAnsi="Times New Roman"/>
                <w:bCs/>
                <w:color w:val="000000"/>
              </w:rPr>
              <w:t>mg Powder for Concentrate for Solution for Infusion</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Latvija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Bendamustine Kabi 2,5</w:t>
            </w:r>
            <w:r w:rsidR="001F685D">
              <w:rPr>
                <w:rFonts w:ascii="Times New Roman" w:eastAsia="Times New Roman" w:hAnsi="Times New Roman"/>
                <w:bCs/>
                <w:color w:val="000000"/>
              </w:rPr>
              <w:t> </w:t>
            </w:r>
            <w:r w:rsidRPr="00770EC0">
              <w:rPr>
                <w:rFonts w:ascii="Times New Roman" w:eastAsia="Times New Roman" w:hAnsi="Times New Roman"/>
                <w:bCs/>
                <w:color w:val="000000"/>
              </w:rPr>
              <w:t>mg/ml pulveris infūziju šķīduma koncentrāta pagatavošanai</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Lichtenšteinas</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 Kabi 2,5</w:t>
            </w:r>
            <w:r w:rsidR="001F685D">
              <w:rPr>
                <w:rFonts w:ascii="Times New Roman" w:eastAsia="Times New Roman" w:hAnsi="Times New Roman"/>
                <w:bCs/>
                <w:color w:val="000000"/>
              </w:rPr>
              <w:t> </w:t>
            </w:r>
            <w:r w:rsidRPr="00770EC0">
              <w:rPr>
                <w:rFonts w:ascii="Times New Roman" w:eastAsia="Times New Roman" w:hAnsi="Times New Roman"/>
                <w:bCs/>
                <w:color w:val="000000"/>
              </w:rPr>
              <w:t>mg/ml Pulver für ein Konzentrat zur Herstellung einer Infusionslösung</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 xml:space="preserve">Malta </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Bendamustine Hydrochloride 2.5</w:t>
            </w:r>
            <w:r w:rsidR="001F685D">
              <w:rPr>
                <w:rFonts w:ascii="Times New Roman" w:eastAsia="Times New Roman" w:hAnsi="Times New Roman"/>
                <w:bCs/>
                <w:color w:val="000000"/>
              </w:rPr>
              <w:t> </w:t>
            </w:r>
            <w:r w:rsidRPr="00770EC0">
              <w:rPr>
                <w:rFonts w:ascii="Times New Roman" w:eastAsia="Times New Roman" w:hAnsi="Times New Roman"/>
                <w:bCs/>
                <w:color w:val="000000"/>
              </w:rPr>
              <w:t>mg/ml powder for concentrate for solution for infusion</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Norvegija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Bendamustine Fresenius Kabi</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lastRenderedPageBreak/>
              <w:t>Lenkija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Bendamustine Kabi</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Portugalija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Bendamustina Kabi</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Slovakija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Bendamustine Kabi 2,5</w:t>
            </w:r>
            <w:r w:rsidR="001F685D">
              <w:rPr>
                <w:rFonts w:ascii="Times New Roman" w:eastAsia="Times New Roman" w:hAnsi="Times New Roman"/>
                <w:bCs/>
                <w:color w:val="000000"/>
              </w:rPr>
              <w:t> </w:t>
            </w:r>
            <w:r w:rsidRPr="00770EC0">
              <w:rPr>
                <w:rFonts w:ascii="Times New Roman" w:eastAsia="Times New Roman" w:hAnsi="Times New Roman"/>
                <w:bCs/>
                <w:color w:val="000000"/>
              </w:rPr>
              <w:t>mg/ml</w:t>
            </w:r>
          </w:p>
        </w:tc>
      </w:tr>
      <w:tr w:rsidR="00770EC0" w:rsidRPr="00755678" w:rsidTr="0025662A">
        <w:trPr>
          <w:cantSplit/>
        </w:trPr>
        <w:tc>
          <w:tcPr>
            <w:tcW w:w="1529" w:type="pct"/>
            <w:vAlign w:val="center"/>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Slovėnija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bCs/>
                <w:color w:val="000000"/>
              </w:rPr>
              <w:t>Bendamustin Kabi 2,5</w:t>
            </w:r>
            <w:r w:rsidR="001F685D">
              <w:rPr>
                <w:rFonts w:ascii="Times New Roman" w:eastAsia="Times New Roman" w:hAnsi="Times New Roman"/>
                <w:bCs/>
                <w:color w:val="000000"/>
              </w:rPr>
              <w:t> </w:t>
            </w:r>
            <w:r w:rsidRPr="00770EC0">
              <w:rPr>
                <w:rFonts w:ascii="Times New Roman" w:eastAsia="Times New Roman" w:hAnsi="Times New Roman"/>
                <w:bCs/>
                <w:color w:val="000000"/>
              </w:rPr>
              <w:t>mg/ml prašek za koncentrat za raztopino za infundiranje</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Ispanija</w:t>
            </w:r>
          </w:p>
        </w:tc>
        <w:tc>
          <w:tcPr>
            <w:tcW w:w="3471" w:type="pct"/>
          </w:tcPr>
          <w:p w:rsidR="00770EC0" w:rsidRPr="00770EC0" w:rsidRDefault="00770EC0" w:rsidP="00770EC0">
            <w:pPr>
              <w:spacing w:after="0" w:line="276" w:lineRule="auto"/>
              <w:ind w:right="-108"/>
              <w:rPr>
                <w:rFonts w:ascii="Times New Roman" w:eastAsia="Times New Roman" w:hAnsi="Times New Roman"/>
                <w:bCs/>
                <w:color w:val="000000"/>
              </w:rPr>
            </w:pPr>
            <w:r w:rsidRPr="00770EC0">
              <w:rPr>
                <w:rFonts w:ascii="Times New Roman" w:eastAsia="Times New Roman" w:hAnsi="Times New Roman"/>
                <w:color w:val="000000"/>
                <w:lang w:eastAsia="en-IN"/>
              </w:rPr>
              <w:t>Bendamustina Kabi 2,5</w:t>
            </w:r>
            <w:r w:rsidR="001F685D">
              <w:rPr>
                <w:rFonts w:ascii="Times New Roman" w:eastAsia="Times New Roman" w:hAnsi="Times New Roman"/>
                <w:color w:val="000000"/>
                <w:lang w:eastAsia="en-IN"/>
              </w:rPr>
              <w:t> </w:t>
            </w:r>
            <w:r w:rsidRPr="00770EC0">
              <w:rPr>
                <w:rFonts w:ascii="Times New Roman" w:eastAsia="Times New Roman" w:hAnsi="Times New Roman"/>
                <w:color w:val="000000"/>
                <w:lang w:eastAsia="en-IN"/>
              </w:rPr>
              <w:t>mg/ml polvo para concentrado para solución para perfusión EFG</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Belgija</w:t>
            </w:r>
          </w:p>
        </w:tc>
        <w:tc>
          <w:tcPr>
            <w:tcW w:w="3471" w:type="pct"/>
          </w:tcPr>
          <w:p w:rsidR="00770EC0" w:rsidRPr="00770EC0" w:rsidRDefault="00770EC0" w:rsidP="00770EC0">
            <w:pPr>
              <w:spacing w:after="0" w:line="276" w:lineRule="auto"/>
              <w:ind w:right="-108"/>
              <w:rPr>
                <w:rFonts w:ascii="Times New Roman" w:eastAsia="Times New Roman" w:hAnsi="Times New Roman"/>
                <w:color w:val="000000"/>
                <w:lang w:eastAsia="en-IN"/>
              </w:rPr>
            </w:pPr>
            <w:r w:rsidRPr="00770EC0">
              <w:rPr>
                <w:rFonts w:ascii="Times New Roman" w:eastAsia="Times New Roman" w:hAnsi="Times New Roman"/>
                <w:color w:val="000000"/>
                <w:lang w:eastAsia="en-IN"/>
              </w:rPr>
              <w:t>Bendamustine Fresenius Kabi 2.5</w:t>
            </w:r>
            <w:r w:rsidR="001F685D">
              <w:rPr>
                <w:rFonts w:ascii="Times New Roman" w:eastAsia="Times New Roman" w:hAnsi="Times New Roman"/>
                <w:color w:val="000000"/>
                <w:lang w:eastAsia="en-IN"/>
              </w:rPr>
              <w:t> </w:t>
            </w:r>
            <w:r w:rsidRPr="00770EC0">
              <w:rPr>
                <w:rFonts w:ascii="Times New Roman" w:eastAsia="Times New Roman" w:hAnsi="Times New Roman"/>
                <w:color w:val="000000"/>
                <w:lang w:eastAsia="en-IN"/>
              </w:rPr>
              <w:t>mg/ml poeder voor concentraat voor oplossing voor infusie</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Prancūzija</w:t>
            </w:r>
          </w:p>
        </w:tc>
        <w:tc>
          <w:tcPr>
            <w:tcW w:w="3471" w:type="pct"/>
          </w:tcPr>
          <w:p w:rsidR="00770EC0" w:rsidRPr="00770EC0" w:rsidRDefault="00770EC0" w:rsidP="00770EC0">
            <w:pPr>
              <w:spacing w:after="0" w:line="276" w:lineRule="auto"/>
              <w:ind w:right="-108"/>
              <w:rPr>
                <w:rFonts w:ascii="Times New Roman" w:eastAsia="Times New Roman" w:hAnsi="Times New Roman"/>
                <w:color w:val="000000"/>
                <w:lang w:eastAsia="en-IN"/>
              </w:rPr>
            </w:pPr>
            <w:r w:rsidRPr="00770EC0">
              <w:rPr>
                <w:rFonts w:ascii="Times New Roman" w:eastAsia="Times New Roman" w:hAnsi="Times New Roman"/>
                <w:color w:val="000000"/>
                <w:lang w:eastAsia="en-IN"/>
              </w:rPr>
              <w:t>Bendamustine Fresenius Kabi 2,5</w:t>
            </w:r>
            <w:r w:rsidR="001F685D">
              <w:rPr>
                <w:rFonts w:ascii="Times New Roman" w:eastAsia="Times New Roman" w:hAnsi="Times New Roman"/>
                <w:color w:val="000000"/>
                <w:lang w:eastAsia="en-IN"/>
              </w:rPr>
              <w:t> </w:t>
            </w:r>
            <w:r w:rsidRPr="00770EC0">
              <w:rPr>
                <w:rFonts w:ascii="Times New Roman" w:eastAsia="Times New Roman" w:hAnsi="Times New Roman"/>
                <w:color w:val="000000"/>
                <w:lang w:eastAsia="en-IN"/>
              </w:rPr>
              <w:t>mg/mL, poudre pour solution à diluer pour perfusion</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Vokietija</w:t>
            </w:r>
          </w:p>
        </w:tc>
        <w:tc>
          <w:tcPr>
            <w:tcW w:w="3471" w:type="pct"/>
          </w:tcPr>
          <w:p w:rsidR="00770EC0" w:rsidRPr="00770EC0" w:rsidRDefault="00770EC0" w:rsidP="00770EC0">
            <w:pPr>
              <w:spacing w:after="0" w:line="276" w:lineRule="auto"/>
              <w:ind w:right="-108"/>
              <w:rPr>
                <w:rFonts w:ascii="Times New Roman" w:eastAsia="Times New Roman" w:hAnsi="Times New Roman"/>
                <w:color w:val="000000"/>
                <w:lang w:eastAsia="en-IN"/>
              </w:rPr>
            </w:pPr>
            <w:r w:rsidRPr="00770EC0">
              <w:rPr>
                <w:rFonts w:ascii="Times New Roman" w:eastAsia="Times New Roman" w:hAnsi="Times New Roman"/>
                <w:bCs/>
                <w:color w:val="000000"/>
              </w:rPr>
              <w:t>Bendamustin Kabi 2,5</w:t>
            </w:r>
            <w:r w:rsidR="001F685D">
              <w:rPr>
                <w:rFonts w:ascii="Times New Roman" w:eastAsia="Times New Roman" w:hAnsi="Times New Roman"/>
                <w:bCs/>
                <w:color w:val="000000"/>
              </w:rPr>
              <w:t> </w:t>
            </w:r>
            <w:r w:rsidRPr="00770EC0">
              <w:rPr>
                <w:rFonts w:ascii="Times New Roman" w:eastAsia="Times New Roman" w:hAnsi="Times New Roman"/>
                <w:bCs/>
                <w:color w:val="000000"/>
              </w:rPr>
              <w:t>mg/ml Pulver für ein Konzentrat zur Herstellung einer Infusionslösung</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Italija</w:t>
            </w:r>
          </w:p>
        </w:tc>
        <w:tc>
          <w:tcPr>
            <w:tcW w:w="3471" w:type="pct"/>
          </w:tcPr>
          <w:p w:rsidR="00770EC0" w:rsidRPr="00770EC0" w:rsidRDefault="00770EC0" w:rsidP="00770EC0">
            <w:pPr>
              <w:spacing w:after="0" w:line="276" w:lineRule="auto"/>
              <w:ind w:right="-108"/>
              <w:rPr>
                <w:rFonts w:ascii="Times New Roman" w:eastAsia="Times New Roman" w:hAnsi="Times New Roman"/>
                <w:color w:val="000000"/>
                <w:lang w:eastAsia="en-IN"/>
              </w:rPr>
            </w:pPr>
            <w:r w:rsidRPr="00770EC0">
              <w:rPr>
                <w:rFonts w:ascii="Times New Roman" w:eastAsia="Times New Roman" w:hAnsi="Times New Roman"/>
                <w:color w:val="000000"/>
                <w:lang w:eastAsia="en-IN"/>
              </w:rPr>
              <w:t>Bendamustina Kabi</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Lietuva</w:t>
            </w:r>
          </w:p>
        </w:tc>
        <w:tc>
          <w:tcPr>
            <w:tcW w:w="3471" w:type="pct"/>
          </w:tcPr>
          <w:p w:rsidR="00770EC0" w:rsidRPr="00770EC0" w:rsidRDefault="00770EC0" w:rsidP="00770EC0">
            <w:pPr>
              <w:spacing w:after="0" w:line="276" w:lineRule="auto"/>
              <w:ind w:right="-108"/>
              <w:rPr>
                <w:rFonts w:ascii="Times New Roman" w:eastAsia="Times New Roman" w:hAnsi="Times New Roman"/>
                <w:color w:val="000000"/>
                <w:lang w:eastAsia="en-IN"/>
              </w:rPr>
            </w:pPr>
            <w:r w:rsidRPr="00770EC0">
              <w:rPr>
                <w:rFonts w:ascii="Times New Roman" w:eastAsia="Times New Roman" w:hAnsi="Times New Roman"/>
                <w:color w:val="000000"/>
                <w:lang w:eastAsia="en-IN"/>
              </w:rPr>
              <w:t>Bendamustine Kabi 2,5</w:t>
            </w:r>
            <w:r w:rsidR="001F685D">
              <w:rPr>
                <w:rFonts w:ascii="Times New Roman" w:eastAsia="Times New Roman" w:hAnsi="Times New Roman"/>
                <w:color w:val="000000"/>
                <w:lang w:eastAsia="en-IN"/>
              </w:rPr>
              <w:t> </w:t>
            </w:r>
            <w:r w:rsidRPr="00770EC0">
              <w:rPr>
                <w:rFonts w:ascii="Times New Roman" w:eastAsia="Times New Roman" w:hAnsi="Times New Roman"/>
                <w:color w:val="000000"/>
                <w:lang w:eastAsia="en-IN"/>
              </w:rPr>
              <w:t>mg/ml milteliai infuzinio tirpalo koncentratui</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Liuksemburgas</w:t>
            </w:r>
          </w:p>
        </w:tc>
        <w:tc>
          <w:tcPr>
            <w:tcW w:w="3471" w:type="pct"/>
          </w:tcPr>
          <w:p w:rsidR="00770EC0" w:rsidRPr="00770EC0" w:rsidRDefault="00770EC0" w:rsidP="00770EC0">
            <w:pPr>
              <w:spacing w:after="0" w:line="276" w:lineRule="auto"/>
              <w:ind w:right="-108"/>
              <w:rPr>
                <w:rFonts w:ascii="Times New Roman" w:eastAsia="Times New Roman" w:hAnsi="Times New Roman"/>
                <w:color w:val="000000"/>
                <w:lang w:eastAsia="en-IN"/>
              </w:rPr>
            </w:pPr>
            <w:r w:rsidRPr="00770EC0">
              <w:rPr>
                <w:rFonts w:ascii="Times New Roman" w:eastAsia="Times New Roman" w:hAnsi="Times New Roman"/>
                <w:bCs/>
                <w:color w:val="000000"/>
              </w:rPr>
              <w:t>Bendamustin Kabi 2,5</w:t>
            </w:r>
            <w:r w:rsidR="001F685D">
              <w:rPr>
                <w:rFonts w:ascii="Times New Roman" w:eastAsia="Times New Roman" w:hAnsi="Times New Roman"/>
                <w:bCs/>
                <w:color w:val="000000"/>
              </w:rPr>
              <w:t> </w:t>
            </w:r>
            <w:r w:rsidRPr="00770EC0">
              <w:rPr>
                <w:rFonts w:ascii="Times New Roman" w:eastAsia="Times New Roman" w:hAnsi="Times New Roman"/>
                <w:bCs/>
                <w:color w:val="000000"/>
              </w:rPr>
              <w:t>mg/ml Pulver für ein Konzentrat zur Herstellung einer Infusionslösung</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Nyderlandai</w:t>
            </w:r>
          </w:p>
        </w:tc>
        <w:tc>
          <w:tcPr>
            <w:tcW w:w="3471" w:type="pct"/>
          </w:tcPr>
          <w:p w:rsidR="00770EC0" w:rsidRPr="00770EC0" w:rsidRDefault="00770EC0" w:rsidP="00770EC0">
            <w:pPr>
              <w:spacing w:after="0" w:line="276" w:lineRule="auto"/>
              <w:ind w:right="-108"/>
              <w:rPr>
                <w:rFonts w:ascii="Times New Roman" w:eastAsia="Times New Roman" w:hAnsi="Times New Roman"/>
                <w:color w:val="000000"/>
                <w:lang w:eastAsia="en-IN"/>
              </w:rPr>
            </w:pPr>
            <w:r w:rsidRPr="00770EC0">
              <w:rPr>
                <w:rFonts w:ascii="Times New Roman" w:eastAsia="Times New Roman" w:hAnsi="Times New Roman"/>
                <w:color w:val="000000"/>
                <w:lang w:eastAsia="en-IN"/>
              </w:rPr>
              <w:t>Bendamustine Fresenius Kabi 2.5</w:t>
            </w:r>
            <w:r w:rsidR="001F685D">
              <w:rPr>
                <w:rFonts w:ascii="Times New Roman" w:eastAsia="Times New Roman" w:hAnsi="Times New Roman"/>
                <w:color w:val="000000"/>
                <w:lang w:eastAsia="en-IN"/>
              </w:rPr>
              <w:t> </w:t>
            </w:r>
            <w:r w:rsidRPr="00770EC0">
              <w:rPr>
                <w:rFonts w:ascii="Times New Roman" w:eastAsia="Times New Roman" w:hAnsi="Times New Roman"/>
                <w:color w:val="000000"/>
                <w:lang w:eastAsia="en-IN"/>
              </w:rPr>
              <w:t>mg/ml poeder voor concentraat voor oplossing voor infusie</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Švedija</w:t>
            </w:r>
          </w:p>
        </w:tc>
        <w:tc>
          <w:tcPr>
            <w:tcW w:w="3471" w:type="pct"/>
          </w:tcPr>
          <w:p w:rsidR="00770EC0" w:rsidRPr="00770EC0" w:rsidRDefault="00770EC0" w:rsidP="00770EC0">
            <w:pPr>
              <w:spacing w:after="0" w:line="276" w:lineRule="auto"/>
              <w:ind w:right="-108"/>
              <w:rPr>
                <w:rFonts w:ascii="Times New Roman" w:eastAsia="Times New Roman" w:hAnsi="Times New Roman"/>
                <w:color w:val="000000"/>
                <w:lang w:eastAsia="en-IN"/>
              </w:rPr>
            </w:pPr>
            <w:r w:rsidRPr="00770EC0">
              <w:rPr>
                <w:rFonts w:ascii="Times New Roman" w:eastAsia="Times New Roman" w:hAnsi="Times New Roman"/>
                <w:bCs/>
                <w:color w:val="000000"/>
              </w:rPr>
              <w:t>Bendamustine Fresenius Kabi 2,5</w:t>
            </w:r>
            <w:r w:rsidR="001F685D">
              <w:rPr>
                <w:rFonts w:ascii="Times New Roman" w:eastAsia="Times New Roman" w:hAnsi="Times New Roman"/>
                <w:bCs/>
                <w:color w:val="000000"/>
              </w:rPr>
              <w:t> </w:t>
            </w:r>
            <w:r w:rsidRPr="00770EC0">
              <w:rPr>
                <w:rFonts w:ascii="Times New Roman" w:eastAsia="Times New Roman" w:hAnsi="Times New Roman"/>
                <w:bCs/>
                <w:color w:val="000000"/>
              </w:rPr>
              <w:t>mg/ml pulver till koncentrat till infusionsvätska, lösning</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Rumunija</w:t>
            </w:r>
          </w:p>
        </w:tc>
        <w:tc>
          <w:tcPr>
            <w:tcW w:w="3471" w:type="pct"/>
          </w:tcPr>
          <w:p w:rsidR="00770EC0" w:rsidRPr="00770EC0" w:rsidRDefault="00770EC0" w:rsidP="00770EC0">
            <w:pPr>
              <w:spacing w:after="0" w:line="276" w:lineRule="auto"/>
              <w:ind w:right="-108"/>
              <w:rPr>
                <w:rFonts w:ascii="Times New Roman" w:eastAsia="Times New Roman" w:hAnsi="Times New Roman"/>
                <w:color w:val="000000"/>
                <w:lang w:eastAsia="en-IN"/>
              </w:rPr>
            </w:pPr>
            <w:r w:rsidRPr="00770EC0">
              <w:rPr>
                <w:rFonts w:ascii="Times New Roman" w:eastAsia="Times New Roman" w:hAnsi="Times New Roman"/>
                <w:bCs/>
              </w:rPr>
              <w:t>Bendamustină Kabi 2,5</w:t>
            </w:r>
            <w:r w:rsidR="001F685D">
              <w:rPr>
                <w:rFonts w:ascii="Times New Roman" w:eastAsia="Times New Roman" w:hAnsi="Times New Roman"/>
                <w:bCs/>
              </w:rPr>
              <w:t> </w:t>
            </w:r>
            <w:r w:rsidRPr="00770EC0">
              <w:rPr>
                <w:rFonts w:ascii="Times New Roman" w:eastAsia="Times New Roman" w:hAnsi="Times New Roman"/>
                <w:bCs/>
              </w:rPr>
              <w:t>mg/ml pulbere pentru concentrat pentru soluție perfuzabilă</w:t>
            </w:r>
          </w:p>
        </w:tc>
      </w:tr>
      <w:tr w:rsidR="00770EC0" w:rsidRPr="00755678" w:rsidTr="0025662A">
        <w:trPr>
          <w:cantSplit/>
        </w:trPr>
        <w:tc>
          <w:tcPr>
            <w:tcW w:w="1529" w:type="pct"/>
          </w:tcPr>
          <w:p w:rsidR="00770EC0" w:rsidRPr="00770EC0" w:rsidRDefault="00770EC0" w:rsidP="00770EC0">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Jungtinė Karalystė</w:t>
            </w:r>
            <w:r w:rsidR="0055040B">
              <w:rPr>
                <w:rFonts w:ascii="Times New Roman" w:eastAsia="Times New Roman" w:hAnsi="Times New Roman"/>
                <w:bCs/>
                <w:color w:val="000000"/>
              </w:rPr>
              <w:t xml:space="preserve"> (Šiaurės Airija)</w:t>
            </w:r>
          </w:p>
        </w:tc>
        <w:tc>
          <w:tcPr>
            <w:tcW w:w="3471" w:type="pct"/>
          </w:tcPr>
          <w:p w:rsidR="00770EC0" w:rsidRPr="00770EC0" w:rsidRDefault="00770EC0" w:rsidP="00770EC0">
            <w:pPr>
              <w:spacing w:after="0" w:line="276" w:lineRule="auto"/>
              <w:ind w:right="-108"/>
              <w:rPr>
                <w:rFonts w:ascii="Times New Roman" w:eastAsia="Times New Roman" w:hAnsi="Times New Roman"/>
                <w:color w:val="000000"/>
                <w:lang w:eastAsia="en-IN"/>
              </w:rPr>
            </w:pPr>
            <w:r w:rsidRPr="00770EC0">
              <w:rPr>
                <w:rFonts w:ascii="Times New Roman" w:eastAsia="Times New Roman" w:hAnsi="Times New Roman"/>
                <w:bCs/>
                <w:color w:val="000000"/>
              </w:rPr>
              <w:t>Bendamustine Hydrochloride 2.5</w:t>
            </w:r>
            <w:r w:rsidR="003E59F2">
              <w:rPr>
                <w:rFonts w:ascii="Times New Roman" w:eastAsia="Times New Roman" w:hAnsi="Times New Roman"/>
                <w:bCs/>
                <w:color w:val="000000"/>
              </w:rPr>
              <w:t> </w:t>
            </w:r>
            <w:r w:rsidRPr="00770EC0">
              <w:rPr>
                <w:rFonts w:ascii="Times New Roman" w:eastAsia="Times New Roman" w:hAnsi="Times New Roman"/>
                <w:bCs/>
                <w:color w:val="000000"/>
              </w:rPr>
              <w:t>mg/ml powder for concentrate for solution for infusion</w:t>
            </w:r>
          </w:p>
        </w:tc>
      </w:tr>
    </w:tbl>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numPr>
          <w:ilvl w:val="12"/>
          <w:numId w:val="0"/>
        </w:numPr>
        <w:spacing w:after="0" w:line="240" w:lineRule="auto"/>
        <w:ind w:right="-2"/>
        <w:rPr>
          <w:rFonts w:ascii="Times New Roman" w:eastAsia="Times New Roman" w:hAnsi="Times New Roman"/>
          <w:b/>
          <w:snapToGrid w:val="0"/>
        </w:rPr>
      </w:pPr>
      <w:r w:rsidRPr="00770EC0">
        <w:rPr>
          <w:rFonts w:ascii="Times New Roman" w:eastAsia="Times New Roman" w:hAnsi="Times New Roman"/>
          <w:b/>
          <w:snapToGrid w:val="0"/>
        </w:rPr>
        <w:t>Šis pakuotės lapelis paskutinį kartą peržiūrėtas</w:t>
      </w:r>
      <w:r w:rsidR="006B4DBF">
        <w:rPr>
          <w:rFonts w:ascii="Times New Roman" w:eastAsia="Times New Roman" w:hAnsi="Times New Roman"/>
          <w:b/>
          <w:snapToGrid w:val="0"/>
        </w:rPr>
        <w:t xml:space="preserve"> 2024-05-23</w:t>
      </w:r>
      <w:r w:rsidR="004945C8">
        <w:rPr>
          <w:rFonts w:ascii="Times New Roman" w:eastAsia="Times New Roman" w:hAnsi="Times New Roman"/>
          <w:b/>
          <w:snapToGrid w:val="0"/>
        </w:rPr>
        <w:t>.</w:t>
      </w:r>
    </w:p>
    <w:p w:rsidR="00770EC0" w:rsidRPr="00770EC0" w:rsidRDefault="00770EC0" w:rsidP="00770EC0">
      <w:pPr>
        <w:numPr>
          <w:ilvl w:val="12"/>
          <w:numId w:val="0"/>
        </w:numPr>
        <w:spacing w:after="0" w:line="240" w:lineRule="auto"/>
        <w:ind w:right="-2"/>
        <w:rPr>
          <w:rFonts w:ascii="Times New Roman" w:eastAsia="Times New Roman" w:hAnsi="Times New Roman"/>
          <w:b/>
          <w:snapToGrid w:val="0"/>
        </w:rPr>
      </w:pPr>
    </w:p>
    <w:p w:rsidR="00770EC0" w:rsidRPr="00770EC0" w:rsidRDefault="00770EC0" w:rsidP="00770EC0">
      <w:pPr>
        <w:numPr>
          <w:ilvl w:val="12"/>
          <w:numId w:val="0"/>
        </w:numPr>
        <w:spacing w:after="0" w:line="240" w:lineRule="auto"/>
        <w:ind w:right="-2"/>
        <w:rPr>
          <w:rFonts w:ascii="Times New Roman" w:eastAsia="Times New Roman" w:hAnsi="Times New Roman"/>
          <w:b/>
          <w:snapToGrid w:val="0"/>
        </w:rPr>
      </w:pPr>
    </w:p>
    <w:p w:rsidR="00770EC0" w:rsidRPr="00770EC0" w:rsidRDefault="00770EC0" w:rsidP="00770EC0">
      <w:pPr>
        <w:numPr>
          <w:ilvl w:val="12"/>
          <w:numId w:val="0"/>
        </w:numPr>
        <w:tabs>
          <w:tab w:val="left" w:pos="567"/>
        </w:tabs>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770EC0">
        <w:rPr>
          <w:rFonts w:ascii="Times New Roman" w:eastAsia="Times New Roman" w:hAnsi="Times New Roman"/>
          <w:i/>
          <w:snapToGrid w:val="0"/>
        </w:rPr>
        <w:t xml:space="preserve"> </w:t>
      </w:r>
      <w:hyperlink r:id="rId16" w:history="1">
        <w:r w:rsidRPr="00770EC0">
          <w:rPr>
            <w:rFonts w:ascii="Times New Roman" w:eastAsia="SimSun" w:hAnsi="Times New Roman"/>
            <w:snapToGrid w:val="0"/>
            <w:color w:val="0000FF"/>
            <w:u w:val="single"/>
          </w:rPr>
          <w:t>http://www.vvkt.lt/</w:t>
        </w:r>
      </w:hyperlink>
      <w:r w:rsidRPr="00770EC0">
        <w:rPr>
          <w:rFonts w:ascii="Times New Roman" w:eastAsia="Times New Roman" w:hAnsi="Times New Roman"/>
          <w:snapToGrid w:val="0"/>
        </w:rPr>
        <w:t>.</w:t>
      </w:r>
    </w:p>
    <w:p w:rsidR="00770EC0" w:rsidRPr="00770EC0" w:rsidRDefault="00770EC0" w:rsidP="00770EC0">
      <w:pPr>
        <w:numPr>
          <w:ilvl w:val="12"/>
          <w:numId w:val="0"/>
        </w:numPr>
        <w:spacing w:after="0" w:line="240" w:lineRule="auto"/>
        <w:ind w:right="-2"/>
        <w:rPr>
          <w:rFonts w:ascii="Times New Roman" w:eastAsia="Times New Roman" w:hAnsi="Times New Roman"/>
          <w:snapToGrid w:val="0"/>
        </w:rPr>
      </w:pPr>
    </w:p>
    <w:p w:rsidR="00770EC0" w:rsidRPr="00770EC0" w:rsidRDefault="00770EC0" w:rsidP="00770EC0">
      <w:pPr>
        <w:spacing w:after="0" w:line="240" w:lineRule="auto"/>
        <w:rPr>
          <w:rFonts w:ascii="Times New Roman" w:eastAsia="Times New Roman" w:hAnsi="Times New Roman"/>
          <w:b/>
          <w:snapToGrid w:val="0"/>
        </w:rPr>
      </w:pPr>
      <w:r w:rsidRPr="00770EC0">
        <w:rPr>
          <w:rFonts w:ascii="Times New Roman" w:eastAsia="Times New Roman" w:hAnsi="Times New Roman"/>
          <w:b/>
          <w:snapToGrid w:val="0"/>
        </w:rPr>
        <w:t>---------------------------------------------------------------------------------------------------------------------</w:t>
      </w:r>
    </w:p>
    <w:p w:rsidR="00770EC0" w:rsidRPr="00770EC0" w:rsidRDefault="00770EC0" w:rsidP="00770EC0">
      <w:pPr>
        <w:spacing w:after="0" w:line="240" w:lineRule="auto"/>
        <w:rPr>
          <w:rFonts w:ascii="Times New Roman" w:eastAsia="Times New Roman" w:hAnsi="Times New Roman"/>
          <w:b/>
          <w:snapToGrid w:val="0"/>
        </w:rPr>
      </w:pPr>
    </w:p>
    <w:p w:rsidR="00770EC0" w:rsidRPr="00770EC0" w:rsidRDefault="00770EC0" w:rsidP="00770EC0">
      <w:pPr>
        <w:spacing w:after="0" w:line="240" w:lineRule="auto"/>
        <w:rPr>
          <w:rFonts w:ascii="Times New Roman" w:eastAsia="Times New Roman" w:hAnsi="Times New Roman"/>
          <w:b/>
          <w:snapToGrid w:val="0"/>
        </w:rPr>
      </w:pPr>
      <w:r w:rsidRPr="00770EC0">
        <w:rPr>
          <w:rFonts w:ascii="Times New Roman" w:eastAsia="Times New Roman" w:hAnsi="Times New Roman"/>
          <w:b/>
          <w:snapToGrid w:val="0"/>
        </w:rPr>
        <w:t>Toliau pateikta informacija skirta tik sveikatos priežiūros specialistams.</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Kaip ir ruošiant vartoti kitas panašias citotoksines medžiagas, su Bendamustine Kabi dirbantiems slaugytojams ir gydytojams reikia laikytis griežtų atsargumo priemonių, kadangi šis </w:t>
      </w:r>
      <w:r w:rsidR="00A81CCF">
        <w:rPr>
          <w:rFonts w:ascii="Times New Roman" w:eastAsia="Times New Roman" w:hAnsi="Times New Roman"/>
          <w:snapToGrid w:val="0"/>
        </w:rPr>
        <w:t xml:space="preserve">vaistinis preparatas </w:t>
      </w:r>
      <w:r w:rsidRPr="00770EC0">
        <w:rPr>
          <w:rFonts w:ascii="Times New Roman" w:eastAsia="Times New Roman" w:hAnsi="Times New Roman"/>
          <w:snapToGrid w:val="0"/>
        </w:rPr>
        <w:t xml:space="preserve">gali pažeisti genomą ir sukelti vėžį. Ruošiant vartoti Bendamustine Kabi, reikia vengti jo inhaliavimo (įkvėpimo) ir patekimo ant odos arba gleivinės (būtina dėvėti pirštines, apsauginius drabužius ir, jeigu įmanoma, veido kaukę). Bet kurias kūno dalis, ant kurių patenka </w:t>
      </w:r>
      <w:r w:rsidR="00A81CCF">
        <w:rPr>
          <w:rFonts w:ascii="Times New Roman" w:eastAsia="Times New Roman" w:hAnsi="Times New Roman"/>
          <w:snapToGrid w:val="0"/>
        </w:rPr>
        <w:t>vaistinio preparato</w:t>
      </w:r>
      <w:r w:rsidRPr="00770EC0">
        <w:rPr>
          <w:rFonts w:ascii="Times New Roman" w:eastAsia="Times New Roman" w:hAnsi="Times New Roman"/>
          <w:snapToGrid w:val="0"/>
        </w:rPr>
        <w:t>, reikia gerai nuplauti vandeniu ir muilu, akis būtina nuplauti 9 mg/ml (0,9</w:t>
      </w:r>
      <w:r w:rsidR="0037207B">
        <w:rPr>
          <w:rFonts w:ascii="Times New Roman" w:eastAsia="Times New Roman" w:hAnsi="Times New Roman"/>
          <w:snapToGrid w:val="0"/>
        </w:rPr>
        <w:t> </w:t>
      </w:r>
      <w:r w:rsidRPr="00770EC0">
        <w:rPr>
          <w:rFonts w:ascii="Times New Roman" w:eastAsia="Times New Roman" w:hAnsi="Times New Roman"/>
          <w:snapToGrid w:val="0"/>
        </w:rPr>
        <w:t xml:space="preserve">%) (izotoniniu) fiziologiniu natrio chlorido tirpalu. Jeigu įmanoma, </w:t>
      </w:r>
      <w:r w:rsidR="00A81CCF">
        <w:rPr>
          <w:rFonts w:ascii="Times New Roman" w:eastAsia="Times New Roman" w:hAnsi="Times New Roman"/>
          <w:snapToGrid w:val="0"/>
        </w:rPr>
        <w:t>vaistinį preparatą</w:t>
      </w:r>
      <w:r w:rsidRPr="00770EC0">
        <w:rPr>
          <w:rFonts w:ascii="Times New Roman" w:eastAsia="Times New Roman" w:hAnsi="Times New Roman"/>
          <w:snapToGrid w:val="0"/>
        </w:rPr>
        <w:t xml:space="preserve"> rekomenduojama ruošti specialiose saugiose (laminarinės srovės) darbo kamerose, dengtose skysčiui nepralaidžia absorbuojamąja vienkartine folija. Užterštos priemonės yra laikomos citostatinėmis atliekomis. Vykdykite nacionalines citostatinių atliekų tvarkymo rekomendacijas</w:t>
      </w:r>
      <w:r w:rsidR="00093A81">
        <w:rPr>
          <w:rFonts w:ascii="Times New Roman" w:eastAsia="Times New Roman" w:hAnsi="Times New Roman"/>
          <w:snapToGrid w:val="0"/>
        </w:rPr>
        <w:t>!</w:t>
      </w:r>
      <w:r w:rsidRPr="00770EC0">
        <w:rPr>
          <w:rFonts w:ascii="Times New Roman" w:eastAsia="Times New Roman" w:hAnsi="Times New Roman"/>
          <w:snapToGrid w:val="0"/>
        </w:rPr>
        <w:t xml:space="preserve"> Nėščioms darbuotojoms su citostatikais dirbti negalima.</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jc w:val="both"/>
        <w:rPr>
          <w:rFonts w:ascii="Times New Roman" w:eastAsia="Times New Roman" w:hAnsi="Times New Roman"/>
          <w:snapToGrid w:val="0"/>
          <w:szCs w:val="20"/>
        </w:rPr>
      </w:pPr>
      <w:r w:rsidRPr="00770EC0">
        <w:rPr>
          <w:rFonts w:ascii="Times New Roman" w:eastAsia="Times New Roman" w:hAnsi="Times New Roman"/>
          <w:snapToGrid w:val="0"/>
          <w:szCs w:val="20"/>
        </w:rPr>
        <w:t>Flakonai skirti tik vienkartiniam vartojimui.</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lastRenderedPageBreak/>
        <w:t>Vartojimui skirtą tirpalą reikia paruošti Bendamustine Kabi flakono turinį ištirpinant tik injekciniame vandenyje, kaip nurodyta toliau.</w:t>
      </w:r>
    </w:p>
    <w:p w:rsidR="00770EC0" w:rsidRPr="00770EC0" w:rsidRDefault="00770EC0" w:rsidP="00770EC0">
      <w:pPr>
        <w:tabs>
          <w:tab w:val="left" w:pos="567"/>
        </w:tabs>
        <w:spacing w:after="0" w:line="240" w:lineRule="auto"/>
        <w:rPr>
          <w:rFonts w:ascii="Times New Roman" w:eastAsia="Times New Roman" w:hAnsi="Times New Roman"/>
          <w:snapToGrid w:val="0"/>
        </w:rPr>
      </w:pPr>
    </w:p>
    <w:p w:rsidR="00770EC0" w:rsidRPr="00770EC0" w:rsidRDefault="00770EC0" w:rsidP="00770EC0">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1.</w:t>
      </w:r>
      <w:r w:rsidRPr="00770EC0">
        <w:rPr>
          <w:rFonts w:ascii="Times New Roman" w:eastAsia="Times New Roman" w:hAnsi="Times New Roman"/>
          <w:snapToGrid w:val="0"/>
        </w:rPr>
        <w:tab/>
        <w:t>Koncentrato paruošimas</w:t>
      </w:r>
    </w:p>
    <w:p w:rsidR="00770EC0" w:rsidRPr="00770EC0" w:rsidRDefault="00770EC0" w:rsidP="00B800FE">
      <w:pPr>
        <w:numPr>
          <w:ilvl w:val="0"/>
          <w:numId w:val="14"/>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Pirmiausia vieno Bendamustine Kabi flakono, kuriame yra 25 mg bendamustino hidrochlorido, turinį kratydami ištirpinkite 10 ml injekcinio vandens.</w:t>
      </w:r>
    </w:p>
    <w:p w:rsidR="00770EC0" w:rsidRPr="00770EC0" w:rsidRDefault="00770EC0" w:rsidP="00B800FE">
      <w:pPr>
        <w:numPr>
          <w:ilvl w:val="0"/>
          <w:numId w:val="14"/>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Pirmiausia vieno Bendamustine Kabi flakono, kuriame yra 100 mg bendamustino hidrochlorido, turinį kratydami ištirpinkite 40 ml injekcinio vandens.</w:t>
      </w:r>
    </w:p>
    <w:p w:rsidR="00770EC0" w:rsidRPr="00770EC0" w:rsidRDefault="00770EC0" w:rsidP="00297381">
      <w:pPr>
        <w:tabs>
          <w:tab w:val="left" w:pos="567"/>
        </w:tabs>
        <w:spacing w:after="0" w:line="240" w:lineRule="auto"/>
        <w:rPr>
          <w:rFonts w:ascii="Times New Roman" w:eastAsia="Times New Roman" w:hAnsi="Times New Roman"/>
          <w:snapToGrid w:val="0"/>
        </w:rPr>
      </w:pPr>
    </w:p>
    <w:p w:rsidR="00770EC0" w:rsidRPr="00770EC0" w:rsidRDefault="00770EC0" w:rsidP="00770EC0">
      <w:pPr>
        <w:keepNext/>
        <w:keepLines/>
        <w:tabs>
          <w:tab w:val="left" w:pos="567"/>
        </w:tabs>
        <w:spacing w:after="0" w:line="240" w:lineRule="auto"/>
        <w:jc w:val="both"/>
        <w:rPr>
          <w:rFonts w:ascii="Times New Roman" w:eastAsia="Times New Roman" w:hAnsi="Times New Roman"/>
          <w:snapToGrid w:val="0"/>
        </w:rPr>
      </w:pPr>
      <w:r w:rsidRPr="00770EC0">
        <w:rPr>
          <w:rFonts w:ascii="Times New Roman" w:eastAsia="Times New Roman" w:hAnsi="Times New Roman"/>
          <w:snapToGrid w:val="0"/>
        </w:rPr>
        <w:t>2.</w:t>
      </w:r>
      <w:r w:rsidRPr="00770EC0">
        <w:rPr>
          <w:rFonts w:ascii="Times New Roman" w:eastAsia="Times New Roman" w:hAnsi="Times New Roman"/>
          <w:snapToGrid w:val="0"/>
        </w:rPr>
        <w:tab/>
        <w:t>Infuzinio tirpalo paruošimas</w:t>
      </w:r>
    </w:p>
    <w:p w:rsidR="00770EC0" w:rsidRPr="00770EC0" w:rsidRDefault="00770EC0" w:rsidP="00770EC0">
      <w:pPr>
        <w:keepNext/>
        <w:keepLines/>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Kai tik gaunamas skaidrus tirpalas (paprastai po 5</w:t>
      </w:r>
      <w:r w:rsidR="0037207B" w:rsidRPr="0037207B">
        <w:rPr>
          <w:rFonts w:ascii="Times New Roman" w:eastAsia="Times New Roman" w:hAnsi="Times New Roman"/>
          <w:snapToGrid w:val="0"/>
        </w:rPr>
        <w:t>−</w:t>
      </w:r>
      <w:r w:rsidRPr="00770EC0">
        <w:rPr>
          <w:rFonts w:ascii="Times New Roman" w:eastAsia="Times New Roman" w:hAnsi="Times New Roman"/>
          <w:snapToGrid w:val="0"/>
        </w:rPr>
        <w:t>10 minučių), visą rekomenduojamą Bendamustine Kabi dozę reikia nedelsiant praskiesti 9 mg/ml (0,9</w:t>
      </w:r>
      <w:r w:rsidR="0037207B">
        <w:rPr>
          <w:rFonts w:ascii="Times New Roman" w:eastAsia="Times New Roman" w:hAnsi="Times New Roman"/>
          <w:snapToGrid w:val="0"/>
        </w:rPr>
        <w:t> </w:t>
      </w:r>
      <w:r w:rsidRPr="00770EC0">
        <w:rPr>
          <w:rFonts w:ascii="Times New Roman" w:eastAsia="Times New Roman" w:hAnsi="Times New Roman"/>
          <w:snapToGrid w:val="0"/>
        </w:rPr>
        <w:t>% (izotoniniu) natrio chlorido tirpalu, kad galutinis tirpalo tūris būtų maždaug 500 ml. Bendamustine Kabi negalima skiesti jokiu kitu injekciniu ar infuziniu tirpalu. Infuzuojamo Bendamustine Kabi negalima maišyti su jokiomis kitomis medžiagomis.</w:t>
      </w:r>
    </w:p>
    <w:p w:rsidR="00770EC0" w:rsidRPr="00770EC0" w:rsidRDefault="00770EC0" w:rsidP="00770EC0">
      <w:pPr>
        <w:spacing w:after="0" w:line="240" w:lineRule="auto"/>
      </w:pPr>
    </w:p>
    <w:p w:rsidR="00F309D7" w:rsidRPr="00770EC0" w:rsidRDefault="00F309D7" w:rsidP="00F309D7">
      <w:pPr>
        <w:tabs>
          <w:tab w:val="left" w:pos="567"/>
        </w:tabs>
        <w:spacing w:after="0" w:line="240" w:lineRule="auto"/>
        <w:jc w:val="both"/>
        <w:rPr>
          <w:rFonts w:ascii="Times New Roman" w:eastAsia="Times New Roman" w:hAnsi="Times New Roman"/>
          <w:snapToGrid w:val="0"/>
          <w:szCs w:val="20"/>
        </w:rPr>
      </w:pPr>
      <w:r w:rsidRPr="00770EC0">
        <w:rPr>
          <w:rFonts w:ascii="Times New Roman" w:eastAsia="Times New Roman" w:hAnsi="Times New Roman"/>
          <w:snapToGrid w:val="0"/>
          <w:szCs w:val="20"/>
        </w:rPr>
        <w:t>3.</w:t>
      </w:r>
      <w:r>
        <w:rPr>
          <w:rFonts w:ascii="Times New Roman" w:eastAsia="Times New Roman" w:hAnsi="Times New Roman"/>
          <w:snapToGrid w:val="0"/>
          <w:szCs w:val="20"/>
        </w:rPr>
        <w:tab/>
      </w:r>
      <w:r w:rsidRPr="00770EC0">
        <w:rPr>
          <w:rFonts w:ascii="Times New Roman" w:eastAsia="Times New Roman" w:hAnsi="Times New Roman"/>
          <w:snapToGrid w:val="0"/>
          <w:szCs w:val="20"/>
        </w:rPr>
        <w:t>Vartojimas</w:t>
      </w:r>
    </w:p>
    <w:p w:rsidR="00F309D7" w:rsidRPr="00770EC0" w:rsidRDefault="00F309D7" w:rsidP="00F309D7">
      <w:pPr>
        <w:tabs>
          <w:tab w:val="left" w:pos="567"/>
        </w:tabs>
        <w:spacing w:after="0" w:line="240" w:lineRule="auto"/>
        <w:jc w:val="both"/>
        <w:rPr>
          <w:rFonts w:ascii="Times New Roman" w:eastAsia="Times New Roman" w:hAnsi="Times New Roman"/>
          <w:snapToGrid w:val="0"/>
          <w:szCs w:val="20"/>
        </w:rPr>
      </w:pPr>
      <w:r w:rsidRPr="00770EC0">
        <w:rPr>
          <w:rFonts w:ascii="Times New Roman" w:eastAsia="Times New Roman" w:hAnsi="Times New Roman"/>
          <w:snapToGrid w:val="0"/>
          <w:szCs w:val="20"/>
        </w:rPr>
        <w:t>Tirpalą reikia infuzuoti į veną per 30</w:t>
      </w:r>
      <w:r w:rsidR="0037207B" w:rsidRPr="0037207B">
        <w:rPr>
          <w:rFonts w:ascii="Times New Roman" w:eastAsia="Times New Roman" w:hAnsi="Times New Roman"/>
          <w:snapToGrid w:val="0"/>
          <w:szCs w:val="20"/>
        </w:rPr>
        <w:t>−</w:t>
      </w:r>
      <w:r w:rsidRPr="00770EC0">
        <w:rPr>
          <w:rFonts w:ascii="Times New Roman" w:eastAsia="Times New Roman" w:hAnsi="Times New Roman"/>
          <w:snapToGrid w:val="0"/>
          <w:szCs w:val="20"/>
        </w:rPr>
        <w:t>60 min.</w:t>
      </w:r>
    </w:p>
    <w:p w:rsidR="00F309D7" w:rsidRPr="00770EC0" w:rsidRDefault="00F309D7" w:rsidP="00F309D7">
      <w:pPr>
        <w:spacing w:after="0" w:line="240" w:lineRule="auto"/>
        <w:rPr>
          <w:rFonts w:ascii="Times New Roman" w:eastAsia="Times New Roman" w:hAnsi="Times New Roman"/>
          <w:snapToGrid w:val="0"/>
          <w:szCs w:val="20"/>
        </w:rPr>
      </w:pPr>
      <w:r w:rsidRPr="00770EC0">
        <w:rPr>
          <w:rFonts w:ascii="Times New Roman" w:eastAsia="Times New Roman" w:hAnsi="Times New Roman"/>
          <w:snapToGrid w:val="0"/>
          <w:szCs w:val="20"/>
        </w:rPr>
        <w:t>Flakonai skirti tik vienkartiniam vartojimui.</w:t>
      </w:r>
    </w:p>
    <w:p w:rsidR="00F309D7" w:rsidRPr="00770EC0" w:rsidRDefault="00F309D7" w:rsidP="00F309D7">
      <w:pPr>
        <w:spacing w:after="0" w:line="240" w:lineRule="auto"/>
        <w:rPr>
          <w:rFonts w:ascii="Times New Roman" w:eastAsia="Times New Roman" w:hAnsi="Times New Roman"/>
          <w:snapToGrid w:val="0"/>
          <w:szCs w:val="20"/>
        </w:rPr>
      </w:pPr>
      <w:r w:rsidRPr="00770EC0">
        <w:rPr>
          <w:rFonts w:ascii="Times New Roman" w:eastAsia="Times New Roman" w:hAnsi="Times New Roman"/>
          <w:snapToGrid w:val="0"/>
          <w:szCs w:val="20"/>
        </w:rPr>
        <w:t xml:space="preserve">Nesuvartotą </w:t>
      </w:r>
      <w:r w:rsidR="00A81CCF">
        <w:rPr>
          <w:rFonts w:ascii="Times New Roman" w:eastAsia="Times New Roman" w:hAnsi="Times New Roman"/>
          <w:snapToGrid w:val="0"/>
          <w:szCs w:val="20"/>
        </w:rPr>
        <w:t>vaistinį preparatą</w:t>
      </w:r>
      <w:r w:rsidRPr="00770EC0">
        <w:rPr>
          <w:rFonts w:ascii="Times New Roman" w:eastAsia="Times New Roman" w:hAnsi="Times New Roman"/>
          <w:snapToGrid w:val="0"/>
          <w:szCs w:val="20"/>
        </w:rPr>
        <w:t xml:space="preserve"> ar atliekas reikia tvarkyti laikantis vietinių reikalavimų.</w:t>
      </w:r>
    </w:p>
    <w:p w:rsidR="00F55180" w:rsidRPr="00770EC0" w:rsidRDefault="00F55180" w:rsidP="00F55180">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Jei </w:t>
      </w:r>
      <w:r w:rsidR="00A81CCF">
        <w:rPr>
          <w:rFonts w:ascii="Times New Roman" w:eastAsia="Times New Roman" w:hAnsi="Times New Roman"/>
          <w:snapToGrid w:val="0"/>
        </w:rPr>
        <w:t>vaistinis preparatas</w:t>
      </w:r>
      <w:r>
        <w:rPr>
          <w:rFonts w:ascii="Times New Roman" w:eastAsia="Times New Roman" w:hAnsi="Times New Roman"/>
          <w:snapToGrid w:val="0"/>
        </w:rPr>
        <w:t xml:space="preserve"> netyčia suleidžiamas į audinius šalia kraujagyslės (atliekama ekstravazalinė injekcija), </w:t>
      </w:r>
      <w:r w:rsidRPr="00770EC0">
        <w:rPr>
          <w:rFonts w:ascii="Times New Roman" w:eastAsia="Times New Roman" w:hAnsi="Times New Roman"/>
          <w:snapToGrid w:val="0"/>
        </w:rPr>
        <w:t>infuziją būtina nutraukti nedelsiant. Šiek tiek atitraukus prijungto švirkšto stūmoklį, adatą reikia ištraukti. Po to pažeistos vietos audinius reikia atvėsinti. Ranką būtina pakelti. Papildomo gydymo, pvz., kortikosteroidų vartojimo, nauda nėra aiški</w:t>
      </w:r>
      <w:r>
        <w:rPr>
          <w:rFonts w:ascii="Times New Roman" w:eastAsia="Times New Roman" w:hAnsi="Times New Roman"/>
          <w:snapToGrid w:val="0"/>
        </w:rPr>
        <w:t xml:space="preserve"> (žr. 4 skyrių)</w:t>
      </w:r>
      <w:r w:rsidRPr="00770EC0">
        <w:rPr>
          <w:rFonts w:ascii="Times New Roman" w:eastAsia="Times New Roman" w:hAnsi="Times New Roman"/>
          <w:snapToGrid w:val="0"/>
        </w:rPr>
        <w:t>.</w:t>
      </w:r>
    </w:p>
    <w:p w:rsidR="00770EC0" w:rsidRPr="00770EC0" w:rsidRDefault="00770EC0" w:rsidP="00770EC0">
      <w:pPr>
        <w:tabs>
          <w:tab w:val="left" w:pos="567"/>
        </w:tabs>
        <w:spacing w:after="0" w:line="240" w:lineRule="auto"/>
        <w:rPr>
          <w:rFonts w:ascii="Times New Roman" w:eastAsia="Times New Roman" w:hAnsi="Times New Roman"/>
          <w:snapToGrid w:val="0"/>
          <w:szCs w:val="20"/>
        </w:rPr>
      </w:pPr>
    </w:p>
    <w:p w:rsidR="00F54EA6" w:rsidRDefault="00F54EA6">
      <w:bookmarkStart w:id="2" w:name="_GoBack"/>
      <w:bookmarkEnd w:id="2"/>
    </w:p>
    <w:sectPr w:rsidR="00F54EA6" w:rsidSect="009D5A7D">
      <w:headerReference w:type="default" r:id="rId17"/>
      <w:footerReference w:type="defaul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355" w:rsidRDefault="006C1355">
      <w:pPr>
        <w:spacing w:after="0" w:line="240" w:lineRule="auto"/>
      </w:pPr>
      <w:r>
        <w:separator/>
      </w:r>
    </w:p>
  </w:endnote>
  <w:endnote w:type="continuationSeparator" w:id="0">
    <w:p w:rsidR="006C1355" w:rsidRDefault="006C1355">
      <w:pPr>
        <w:spacing w:after="0" w:line="240" w:lineRule="auto"/>
      </w:pPr>
      <w:r>
        <w:continuationSeparator/>
      </w:r>
    </w:p>
  </w:endnote>
  <w:endnote w:type="continuationNotice" w:id="1">
    <w:p w:rsidR="006C1355" w:rsidRDefault="006C13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2C8" w:rsidRDefault="004442C8">
    <w:pPr>
      <w:pStyle w:val="Porat"/>
      <w:jc w:val="center"/>
    </w:pPr>
    <w:r>
      <w:fldChar w:fldCharType="begin"/>
    </w:r>
    <w:r>
      <w:instrText>PAGE   \* MERGEFORMAT</w:instrText>
    </w:r>
    <w:r>
      <w:fldChar w:fldCharType="separate"/>
    </w:r>
    <w:r w:rsidR="0016438B" w:rsidRPr="0016438B">
      <w:rPr>
        <w:noProof/>
        <w:lang w:val="lt-LT"/>
      </w:rPr>
      <w:t>35</w:t>
    </w:r>
    <w:r>
      <w:fldChar w:fldCharType="end"/>
    </w:r>
  </w:p>
  <w:p w:rsidR="004442C8" w:rsidRDefault="004442C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355" w:rsidRDefault="006C1355">
      <w:pPr>
        <w:spacing w:after="0" w:line="240" w:lineRule="auto"/>
      </w:pPr>
      <w:r>
        <w:separator/>
      </w:r>
    </w:p>
  </w:footnote>
  <w:footnote w:type="continuationSeparator" w:id="0">
    <w:p w:rsidR="006C1355" w:rsidRDefault="006C1355">
      <w:pPr>
        <w:spacing w:after="0" w:line="240" w:lineRule="auto"/>
      </w:pPr>
      <w:r>
        <w:continuationSeparator/>
      </w:r>
    </w:p>
  </w:footnote>
  <w:footnote w:type="continuationNotice" w:id="1">
    <w:p w:rsidR="006C1355" w:rsidRDefault="006C13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0FE" w:rsidRDefault="00B800F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9062B6"/>
    <w:multiLevelType w:val="hybridMultilevel"/>
    <w:tmpl w:val="7826C83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850B22"/>
    <w:multiLevelType w:val="hybridMultilevel"/>
    <w:tmpl w:val="7DE41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0141AF"/>
    <w:multiLevelType w:val="hybridMultilevel"/>
    <w:tmpl w:val="4C7C8B9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77C29"/>
    <w:multiLevelType w:val="hybridMultilevel"/>
    <w:tmpl w:val="CAC44808"/>
    <w:lvl w:ilvl="0" w:tplc="B7E69450">
      <w:start w:val="1"/>
      <w:numFmt w:val="bullet"/>
      <w:lvlText w:val=""/>
      <w:lvlJc w:val="left"/>
      <w:pPr>
        <w:tabs>
          <w:tab w:val="num" w:pos="720"/>
        </w:tabs>
        <w:ind w:left="720" w:hanging="360"/>
      </w:pPr>
      <w:rPr>
        <w:rFonts w:ascii="Symbol" w:hAnsi="Symbol" w:hint="default"/>
        <w:sz w:val="22"/>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890570"/>
    <w:multiLevelType w:val="hybridMultilevel"/>
    <w:tmpl w:val="97562FE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2C06ED"/>
    <w:multiLevelType w:val="hybridMultilevel"/>
    <w:tmpl w:val="B052D6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856250"/>
    <w:multiLevelType w:val="hybridMultilevel"/>
    <w:tmpl w:val="EBC0BCE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772D66"/>
    <w:multiLevelType w:val="hybridMultilevel"/>
    <w:tmpl w:val="DA4AE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F746AC"/>
    <w:multiLevelType w:val="hybridMultilevel"/>
    <w:tmpl w:val="D20CC28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6"/>
  </w:num>
  <w:num w:numId="7">
    <w:abstractNumId w:val="5"/>
  </w:num>
  <w:num w:numId="8">
    <w:abstractNumId w:val="3"/>
  </w:num>
  <w:num w:numId="9">
    <w:abstractNumId w:val="2"/>
  </w:num>
  <w:num w:numId="10">
    <w:abstractNumId w:val="4"/>
  </w:num>
  <w:num w:numId="11">
    <w:abstractNumId w:val="7"/>
  </w:num>
  <w:num w:numId="12">
    <w:abstractNumId w:val="9"/>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367"/>
    <w:rsid w:val="00007A19"/>
    <w:rsid w:val="00031BD1"/>
    <w:rsid w:val="000350D6"/>
    <w:rsid w:val="00046CEB"/>
    <w:rsid w:val="00055241"/>
    <w:rsid w:val="00071C8C"/>
    <w:rsid w:val="00093A81"/>
    <w:rsid w:val="000C6535"/>
    <w:rsid w:val="000F01A9"/>
    <w:rsid w:val="00102DDF"/>
    <w:rsid w:val="001134AE"/>
    <w:rsid w:val="001166F1"/>
    <w:rsid w:val="0012020B"/>
    <w:rsid w:val="001362BB"/>
    <w:rsid w:val="0014293A"/>
    <w:rsid w:val="0016438B"/>
    <w:rsid w:val="0016532C"/>
    <w:rsid w:val="001811FB"/>
    <w:rsid w:val="0018388E"/>
    <w:rsid w:val="00185872"/>
    <w:rsid w:val="00185E0B"/>
    <w:rsid w:val="0019444C"/>
    <w:rsid w:val="001A3902"/>
    <w:rsid w:val="001C6A09"/>
    <w:rsid w:val="001F685D"/>
    <w:rsid w:val="002003C0"/>
    <w:rsid w:val="00201A1C"/>
    <w:rsid w:val="00227F2D"/>
    <w:rsid w:val="00247888"/>
    <w:rsid w:val="0025662A"/>
    <w:rsid w:val="0026451D"/>
    <w:rsid w:val="0026660B"/>
    <w:rsid w:val="00271B2C"/>
    <w:rsid w:val="00283F32"/>
    <w:rsid w:val="00284C7A"/>
    <w:rsid w:val="00286BE9"/>
    <w:rsid w:val="00297381"/>
    <w:rsid w:val="002B3992"/>
    <w:rsid w:val="002C06DF"/>
    <w:rsid w:val="002E78C4"/>
    <w:rsid w:val="002F4DFD"/>
    <w:rsid w:val="002F5D44"/>
    <w:rsid w:val="003046F5"/>
    <w:rsid w:val="003202F9"/>
    <w:rsid w:val="00327481"/>
    <w:rsid w:val="0034327E"/>
    <w:rsid w:val="00350B44"/>
    <w:rsid w:val="0035604B"/>
    <w:rsid w:val="0037207B"/>
    <w:rsid w:val="00394812"/>
    <w:rsid w:val="00394C49"/>
    <w:rsid w:val="0039586A"/>
    <w:rsid w:val="003A1C6F"/>
    <w:rsid w:val="003A4A5B"/>
    <w:rsid w:val="003B7367"/>
    <w:rsid w:val="003E2B11"/>
    <w:rsid w:val="003E59F2"/>
    <w:rsid w:val="003F49B2"/>
    <w:rsid w:val="004051A4"/>
    <w:rsid w:val="00443AF6"/>
    <w:rsid w:val="004442C8"/>
    <w:rsid w:val="004504B1"/>
    <w:rsid w:val="004515BA"/>
    <w:rsid w:val="00457022"/>
    <w:rsid w:val="00465E90"/>
    <w:rsid w:val="0047296F"/>
    <w:rsid w:val="004945C8"/>
    <w:rsid w:val="004C5F07"/>
    <w:rsid w:val="004C63E3"/>
    <w:rsid w:val="004D787C"/>
    <w:rsid w:val="004F0E21"/>
    <w:rsid w:val="004F49B9"/>
    <w:rsid w:val="00503F79"/>
    <w:rsid w:val="0052556D"/>
    <w:rsid w:val="0052591A"/>
    <w:rsid w:val="0055040B"/>
    <w:rsid w:val="00575120"/>
    <w:rsid w:val="005775E8"/>
    <w:rsid w:val="005B7E91"/>
    <w:rsid w:val="005C6398"/>
    <w:rsid w:val="005C6FA2"/>
    <w:rsid w:val="005D1E8D"/>
    <w:rsid w:val="005D30BD"/>
    <w:rsid w:val="005E0058"/>
    <w:rsid w:val="005E64ED"/>
    <w:rsid w:val="0061563F"/>
    <w:rsid w:val="00662C2E"/>
    <w:rsid w:val="0067236E"/>
    <w:rsid w:val="0067640D"/>
    <w:rsid w:val="00682A12"/>
    <w:rsid w:val="006B1DCE"/>
    <w:rsid w:val="006B4DBF"/>
    <w:rsid w:val="006B5A2F"/>
    <w:rsid w:val="006C1355"/>
    <w:rsid w:val="006C5F87"/>
    <w:rsid w:val="006D07A3"/>
    <w:rsid w:val="006D1C55"/>
    <w:rsid w:val="006D25E3"/>
    <w:rsid w:val="006E34FE"/>
    <w:rsid w:val="006E398A"/>
    <w:rsid w:val="006E4F06"/>
    <w:rsid w:val="006F4B98"/>
    <w:rsid w:val="007238A8"/>
    <w:rsid w:val="007260B8"/>
    <w:rsid w:val="00755678"/>
    <w:rsid w:val="00764632"/>
    <w:rsid w:val="00770EC0"/>
    <w:rsid w:val="007730CD"/>
    <w:rsid w:val="00773B99"/>
    <w:rsid w:val="007D0721"/>
    <w:rsid w:val="007D0FCC"/>
    <w:rsid w:val="007D196D"/>
    <w:rsid w:val="007E0A0C"/>
    <w:rsid w:val="008004E0"/>
    <w:rsid w:val="00802C3B"/>
    <w:rsid w:val="00821305"/>
    <w:rsid w:val="00822F68"/>
    <w:rsid w:val="00827DFE"/>
    <w:rsid w:val="00830B4C"/>
    <w:rsid w:val="0084672F"/>
    <w:rsid w:val="00853741"/>
    <w:rsid w:val="00873273"/>
    <w:rsid w:val="008B234E"/>
    <w:rsid w:val="008B4741"/>
    <w:rsid w:val="008C113F"/>
    <w:rsid w:val="008C456B"/>
    <w:rsid w:val="008F443A"/>
    <w:rsid w:val="00927728"/>
    <w:rsid w:val="0093744D"/>
    <w:rsid w:val="00953A04"/>
    <w:rsid w:val="00962810"/>
    <w:rsid w:val="00984883"/>
    <w:rsid w:val="00995284"/>
    <w:rsid w:val="009A0575"/>
    <w:rsid w:val="009A13A8"/>
    <w:rsid w:val="009A32AE"/>
    <w:rsid w:val="009A4E5F"/>
    <w:rsid w:val="009B0F63"/>
    <w:rsid w:val="009C38E7"/>
    <w:rsid w:val="009D22F8"/>
    <w:rsid w:val="009D5A7D"/>
    <w:rsid w:val="009F38E9"/>
    <w:rsid w:val="00A0674D"/>
    <w:rsid w:val="00A12DEB"/>
    <w:rsid w:val="00A2150F"/>
    <w:rsid w:val="00A30586"/>
    <w:rsid w:val="00A46280"/>
    <w:rsid w:val="00A52211"/>
    <w:rsid w:val="00A81CCF"/>
    <w:rsid w:val="00A94668"/>
    <w:rsid w:val="00A947D9"/>
    <w:rsid w:val="00AA03FE"/>
    <w:rsid w:val="00AD7D2A"/>
    <w:rsid w:val="00AE65F0"/>
    <w:rsid w:val="00AF3230"/>
    <w:rsid w:val="00B03C4D"/>
    <w:rsid w:val="00B24DF8"/>
    <w:rsid w:val="00B33EA4"/>
    <w:rsid w:val="00B415E9"/>
    <w:rsid w:val="00B550C1"/>
    <w:rsid w:val="00B6310E"/>
    <w:rsid w:val="00B800FE"/>
    <w:rsid w:val="00B80141"/>
    <w:rsid w:val="00B94C29"/>
    <w:rsid w:val="00B97ECA"/>
    <w:rsid w:val="00BB654B"/>
    <w:rsid w:val="00C020AE"/>
    <w:rsid w:val="00C048D0"/>
    <w:rsid w:val="00C07C24"/>
    <w:rsid w:val="00C20D44"/>
    <w:rsid w:val="00C3586F"/>
    <w:rsid w:val="00C50992"/>
    <w:rsid w:val="00C62CB4"/>
    <w:rsid w:val="00C722A4"/>
    <w:rsid w:val="00C74AEE"/>
    <w:rsid w:val="00CA5E9B"/>
    <w:rsid w:val="00CC3E43"/>
    <w:rsid w:val="00CD5BD5"/>
    <w:rsid w:val="00CD6B7B"/>
    <w:rsid w:val="00CE185E"/>
    <w:rsid w:val="00CE2065"/>
    <w:rsid w:val="00CE6C72"/>
    <w:rsid w:val="00CF64E6"/>
    <w:rsid w:val="00D33F84"/>
    <w:rsid w:val="00D42FAB"/>
    <w:rsid w:val="00D43F76"/>
    <w:rsid w:val="00D53663"/>
    <w:rsid w:val="00D57785"/>
    <w:rsid w:val="00D66384"/>
    <w:rsid w:val="00D74C64"/>
    <w:rsid w:val="00DA5C85"/>
    <w:rsid w:val="00DA75C3"/>
    <w:rsid w:val="00DB00D6"/>
    <w:rsid w:val="00DC5FAF"/>
    <w:rsid w:val="00DD2EF8"/>
    <w:rsid w:val="00DE64D3"/>
    <w:rsid w:val="00DE7BD7"/>
    <w:rsid w:val="00DF0CFC"/>
    <w:rsid w:val="00E2154D"/>
    <w:rsid w:val="00E25986"/>
    <w:rsid w:val="00E278E3"/>
    <w:rsid w:val="00E45ADA"/>
    <w:rsid w:val="00E53632"/>
    <w:rsid w:val="00E55F5B"/>
    <w:rsid w:val="00E576E7"/>
    <w:rsid w:val="00E62B05"/>
    <w:rsid w:val="00E65532"/>
    <w:rsid w:val="00E777F6"/>
    <w:rsid w:val="00E8463A"/>
    <w:rsid w:val="00EC64EB"/>
    <w:rsid w:val="00ED5B11"/>
    <w:rsid w:val="00EE0685"/>
    <w:rsid w:val="00F0716A"/>
    <w:rsid w:val="00F109D6"/>
    <w:rsid w:val="00F175CE"/>
    <w:rsid w:val="00F25313"/>
    <w:rsid w:val="00F309D7"/>
    <w:rsid w:val="00F312BB"/>
    <w:rsid w:val="00F312EF"/>
    <w:rsid w:val="00F35AEA"/>
    <w:rsid w:val="00F36D3B"/>
    <w:rsid w:val="00F54EA6"/>
    <w:rsid w:val="00F55180"/>
    <w:rsid w:val="00F56477"/>
    <w:rsid w:val="00F66DB8"/>
    <w:rsid w:val="00F741B3"/>
    <w:rsid w:val="00F82398"/>
    <w:rsid w:val="00F83ACE"/>
    <w:rsid w:val="00F905E7"/>
    <w:rsid w:val="00F95773"/>
    <w:rsid w:val="00FF0A69"/>
    <w:rsid w:val="00FF0C16"/>
    <w:rsid w:val="00FF60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docId w15:val="{312CCE38-6320-425F-955D-447CC8AD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770EC0"/>
    <w:pPr>
      <w:tabs>
        <w:tab w:val="left" w:pos="567"/>
      </w:tabs>
      <w:spacing w:before="240" w:after="120" w:line="260" w:lineRule="exact"/>
      <w:ind w:left="357" w:hanging="357"/>
      <w:outlineLvl w:val="0"/>
    </w:pPr>
    <w:rPr>
      <w:rFonts w:ascii="Times New Roman" w:eastAsia="SimSun" w:hAnsi="Times New Roman"/>
      <w:b/>
      <w:caps/>
      <w:sz w:val="26"/>
      <w:szCs w:val="20"/>
      <w:lang w:val="en-US"/>
    </w:rPr>
  </w:style>
  <w:style w:type="paragraph" w:styleId="Antrat2">
    <w:name w:val="heading 2"/>
    <w:basedOn w:val="prastasis"/>
    <w:next w:val="prastasis"/>
    <w:link w:val="Antrat2Diagrama"/>
    <w:uiPriority w:val="99"/>
    <w:qFormat/>
    <w:rsid w:val="00770EC0"/>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770EC0"/>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770EC0"/>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770EC0"/>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qFormat/>
    <w:rsid w:val="00770EC0"/>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770EC0"/>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770EC0"/>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770EC0"/>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770EC0"/>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770EC0"/>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770EC0"/>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770EC0"/>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770EC0"/>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770EC0"/>
    <w:rPr>
      <w:rFonts w:ascii="Times New Roman" w:eastAsia="SimSun" w:hAnsi="Times New Roman" w:cs="Times New Roman"/>
      <w:i/>
      <w:szCs w:val="20"/>
      <w:lang w:val="en-GB"/>
    </w:rPr>
  </w:style>
  <w:style w:type="character" w:customStyle="1" w:styleId="Antrat7Diagrama">
    <w:name w:val="Antraštė 7 Diagrama"/>
    <w:link w:val="Antrat7"/>
    <w:uiPriority w:val="99"/>
    <w:rsid w:val="00770EC0"/>
    <w:rPr>
      <w:rFonts w:ascii="Times New Roman" w:eastAsia="SimSun" w:hAnsi="Times New Roman" w:cs="Times New Roman"/>
      <w:i/>
      <w:szCs w:val="20"/>
      <w:lang w:val="en-GB"/>
    </w:rPr>
  </w:style>
  <w:style w:type="character" w:customStyle="1" w:styleId="Antrat8Diagrama">
    <w:name w:val="Antraštė 8 Diagrama"/>
    <w:link w:val="Antrat8"/>
    <w:uiPriority w:val="99"/>
    <w:rsid w:val="00770EC0"/>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770EC0"/>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770EC0"/>
  </w:style>
  <w:style w:type="paragraph" w:styleId="Porat">
    <w:name w:val="footer"/>
    <w:basedOn w:val="prastasis"/>
    <w:link w:val="PoratDiagrama"/>
    <w:uiPriority w:val="99"/>
    <w:rsid w:val="00770EC0"/>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link w:val="Porat"/>
    <w:uiPriority w:val="99"/>
    <w:rsid w:val="00770EC0"/>
    <w:rPr>
      <w:rFonts w:ascii="Times New Roman" w:eastAsia="Times New Roman" w:hAnsi="Times New Roman" w:cs="Times New Roman"/>
      <w:snapToGrid w:val="0"/>
      <w:szCs w:val="20"/>
      <w:lang w:val="en-GB" w:eastAsia="x-none"/>
    </w:rPr>
  </w:style>
  <w:style w:type="character" w:customStyle="1" w:styleId="HeaderChar">
    <w:name w:val="Header Char"/>
    <w:rsid w:val="00770EC0"/>
    <w:rPr>
      <w:snapToGrid w:val="0"/>
      <w:sz w:val="22"/>
      <w:lang w:val="en-GB" w:eastAsia="en-US"/>
    </w:rPr>
  </w:style>
  <w:style w:type="character" w:styleId="Puslapionumeris">
    <w:name w:val="page number"/>
    <w:uiPriority w:val="99"/>
    <w:rsid w:val="00770EC0"/>
    <w:rPr>
      <w:rFonts w:cs="Times New Roman"/>
    </w:rPr>
  </w:style>
  <w:style w:type="character" w:styleId="Hipersaitas">
    <w:name w:val="Hyperlink"/>
    <w:uiPriority w:val="99"/>
    <w:rsid w:val="00770EC0"/>
    <w:rPr>
      <w:color w:val="0000FF"/>
      <w:u w:val="single"/>
    </w:rPr>
  </w:style>
  <w:style w:type="paragraph" w:customStyle="1" w:styleId="BodytextAgency">
    <w:name w:val="Body text (Agency)"/>
    <w:basedOn w:val="prastasis"/>
    <w:link w:val="BodytextAgencyChar"/>
    <w:uiPriority w:val="99"/>
    <w:rsid w:val="00770EC0"/>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770EC0"/>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770EC0"/>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770EC0"/>
    <w:rPr>
      <w:rFonts w:ascii="Courier New" w:hAnsi="Courier New"/>
      <w:color w:val="00FF00"/>
      <w:sz w:val="40"/>
    </w:rPr>
  </w:style>
  <w:style w:type="character" w:customStyle="1" w:styleId="tw4winTerm">
    <w:name w:val="tw4winTerm"/>
    <w:uiPriority w:val="99"/>
    <w:rsid w:val="00770EC0"/>
    <w:rPr>
      <w:color w:val="0000FF"/>
    </w:rPr>
  </w:style>
  <w:style w:type="character" w:customStyle="1" w:styleId="tw4winPopup">
    <w:name w:val="tw4winPopup"/>
    <w:uiPriority w:val="99"/>
    <w:rsid w:val="00770EC0"/>
    <w:rPr>
      <w:rFonts w:ascii="Courier New" w:hAnsi="Courier New"/>
      <w:noProof/>
      <w:color w:val="008000"/>
    </w:rPr>
  </w:style>
  <w:style w:type="character" w:customStyle="1" w:styleId="tw4winJump">
    <w:name w:val="tw4winJump"/>
    <w:uiPriority w:val="99"/>
    <w:rsid w:val="00770EC0"/>
    <w:rPr>
      <w:rFonts w:ascii="Courier New" w:hAnsi="Courier New"/>
      <w:noProof/>
      <w:color w:val="008080"/>
    </w:rPr>
  </w:style>
  <w:style w:type="character" w:customStyle="1" w:styleId="tw4winExternal">
    <w:name w:val="tw4winExternal"/>
    <w:uiPriority w:val="99"/>
    <w:rsid w:val="00770EC0"/>
    <w:rPr>
      <w:rFonts w:ascii="Courier New" w:hAnsi="Courier New"/>
      <w:noProof/>
      <w:color w:val="808080"/>
    </w:rPr>
  </w:style>
  <w:style w:type="character" w:customStyle="1" w:styleId="tw4winInternal">
    <w:name w:val="tw4winInternal"/>
    <w:uiPriority w:val="99"/>
    <w:rsid w:val="00770EC0"/>
    <w:rPr>
      <w:rFonts w:ascii="Courier New" w:hAnsi="Courier New"/>
      <w:noProof/>
      <w:color w:val="FF0000"/>
    </w:rPr>
  </w:style>
  <w:style w:type="character" w:customStyle="1" w:styleId="DONOTTRANSLATE">
    <w:name w:val="DO_NOT_TRANSLATE"/>
    <w:uiPriority w:val="99"/>
    <w:rsid w:val="00770EC0"/>
    <w:rPr>
      <w:rFonts w:ascii="Courier New" w:hAnsi="Courier New"/>
      <w:noProof/>
      <w:color w:val="800000"/>
    </w:rPr>
  </w:style>
  <w:style w:type="paragraph" w:styleId="Debesliotekstas">
    <w:name w:val="Balloon Text"/>
    <w:basedOn w:val="prastasis"/>
    <w:link w:val="DebesliotekstasDiagrama"/>
    <w:uiPriority w:val="99"/>
    <w:rsid w:val="00770EC0"/>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uiPriority w:val="99"/>
    <w:rsid w:val="00770EC0"/>
    <w:rPr>
      <w:rFonts w:ascii="Tahoma" w:eastAsia="Times New Roman" w:hAnsi="Tahoma" w:cs="Times New Roman"/>
      <w:snapToGrid w:val="0"/>
      <w:sz w:val="16"/>
      <w:szCs w:val="16"/>
      <w:lang w:val="en-GB" w:eastAsia="x-none"/>
    </w:rPr>
  </w:style>
  <w:style w:type="character" w:styleId="Komentaronuoroda">
    <w:name w:val="annotation reference"/>
    <w:uiPriority w:val="99"/>
    <w:rsid w:val="00770EC0"/>
    <w:rPr>
      <w:sz w:val="16"/>
      <w:szCs w:val="16"/>
    </w:rPr>
  </w:style>
  <w:style w:type="paragraph" w:styleId="Komentarotekstas">
    <w:name w:val="annotation text"/>
    <w:basedOn w:val="prastasis"/>
    <w:link w:val="KomentarotekstasDiagrama"/>
    <w:uiPriority w:val="99"/>
    <w:rsid w:val="00770EC0"/>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link w:val="Komentarotekstas"/>
    <w:uiPriority w:val="99"/>
    <w:rsid w:val="00770EC0"/>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770EC0"/>
    <w:rPr>
      <w:b/>
      <w:bCs/>
    </w:rPr>
  </w:style>
  <w:style w:type="character" w:customStyle="1" w:styleId="KomentarotemaDiagrama">
    <w:name w:val="Komentaro tema Diagrama"/>
    <w:link w:val="Komentarotema"/>
    <w:uiPriority w:val="99"/>
    <w:rsid w:val="00770EC0"/>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770EC0"/>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770EC0"/>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770EC0"/>
    <w:rPr>
      <w:rFonts w:ascii="Courier New" w:hAnsi="Courier New"/>
      <w:vanish/>
      <w:color w:val="800080"/>
      <w:sz w:val="24"/>
      <w:vertAlign w:val="subscript"/>
    </w:rPr>
  </w:style>
  <w:style w:type="paragraph" w:styleId="Antrats">
    <w:name w:val="header"/>
    <w:basedOn w:val="prastasis"/>
    <w:link w:val="AntratsDiagrama"/>
    <w:uiPriority w:val="99"/>
    <w:rsid w:val="00770EC0"/>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link w:val="Antrats"/>
    <w:uiPriority w:val="99"/>
    <w:rsid w:val="00770EC0"/>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770EC0"/>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770EC0"/>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770EC0"/>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rsid w:val="00770EC0"/>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770EC0"/>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rsid w:val="00770EC0"/>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770EC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uiPriority w:val="99"/>
    <w:rsid w:val="00770EC0"/>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770EC0"/>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uiPriority w:val="99"/>
    <w:rsid w:val="00770EC0"/>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770EC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link w:val="Pagrindinistekstas2"/>
    <w:uiPriority w:val="99"/>
    <w:rsid w:val="00770EC0"/>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770EC0"/>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770EC0"/>
    <w:pPr>
      <w:tabs>
        <w:tab w:val="clear" w:pos="720"/>
        <w:tab w:val="num" w:pos="360"/>
      </w:tabs>
      <w:ind w:left="709" w:hanging="425"/>
    </w:pPr>
    <w:rPr>
      <w:sz w:val="22"/>
    </w:rPr>
  </w:style>
  <w:style w:type="paragraph" w:customStyle="1" w:styleId="AHeader3">
    <w:name w:val="AHeader 3"/>
    <w:basedOn w:val="AHeader2"/>
    <w:uiPriority w:val="99"/>
    <w:rsid w:val="00770EC0"/>
    <w:pPr>
      <w:ind w:left="1276" w:hanging="567"/>
    </w:pPr>
  </w:style>
  <w:style w:type="paragraph" w:customStyle="1" w:styleId="AHeader2abc">
    <w:name w:val="AHeader 2 abc"/>
    <w:basedOn w:val="AHeader3"/>
    <w:uiPriority w:val="99"/>
    <w:rsid w:val="00770EC0"/>
    <w:pPr>
      <w:jc w:val="both"/>
    </w:pPr>
    <w:rPr>
      <w:b w:val="0"/>
      <w:bCs w:val="0"/>
    </w:rPr>
  </w:style>
  <w:style w:type="paragraph" w:customStyle="1" w:styleId="AHeader3abc">
    <w:name w:val="AHeader 3 abc"/>
    <w:basedOn w:val="AHeader2abc"/>
    <w:uiPriority w:val="99"/>
    <w:rsid w:val="00770EC0"/>
    <w:pPr>
      <w:ind w:left="1701" w:hanging="425"/>
    </w:pPr>
  </w:style>
  <w:style w:type="paragraph" w:styleId="Pagrindiniotekstotrauka3">
    <w:name w:val="Body Text Indent 3"/>
    <w:basedOn w:val="prastasis"/>
    <w:link w:val="Pagrindiniotekstotrauka3Diagrama"/>
    <w:uiPriority w:val="99"/>
    <w:rsid w:val="00770EC0"/>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uiPriority w:val="99"/>
    <w:rsid w:val="00770EC0"/>
    <w:rPr>
      <w:rFonts w:ascii="Times New Roman" w:eastAsia="SimSun" w:hAnsi="Times New Roman" w:cs="Times New Roman"/>
      <w:szCs w:val="21"/>
      <w:lang w:val="en-GB"/>
    </w:rPr>
  </w:style>
  <w:style w:type="character" w:styleId="Perirtashipersaitas">
    <w:name w:val="FollowedHyperlink"/>
    <w:uiPriority w:val="99"/>
    <w:rsid w:val="00770EC0"/>
    <w:rPr>
      <w:rFonts w:cs="Times New Roman"/>
      <w:color w:val="800080"/>
      <w:u w:val="single"/>
    </w:rPr>
  </w:style>
  <w:style w:type="character" w:styleId="Grietas">
    <w:name w:val="Strong"/>
    <w:uiPriority w:val="99"/>
    <w:qFormat/>
    <w:rsid w:val="00770EC0"/>
    <w:rPr>
      <w:rFonts w:cs="Times New Roman"/>
      <w:b/>
      <w:bCs/>
    </w:rPr>
  </w:style>
  <w:style w:type="character" w:customStyle="1" w:styleId="BodytextAgencyChar">
    <w:name w:val="Body text (Agency) Char"/>
    <w:link w:val="BodytextAgency"/>
    <w:uiPriority w:val="99"/>
    <w:locked/>
    <w:rsid w:val="00770EC0"/>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770EC0"/>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770EC0"/>
    <w:pPr>
      <w:keepNext/>
    </w:pPr>
    <w:rPr>
      <w:rFonts w:eastAsia="SimSun" w:cs="Verdana"/>
      <w:b/>
      <w:snapToGrid/>
      <w:szCs w:val="18"/>
      <w:lang w:eastAsia="en-GB"/>
    </w:rPr>
  </w:style>
  <w:style w:type="character" w:customStyle="1" w:styleId="NormalAgencyChar">
    <w:name w:val="Normal (Agency) Char"/>
    <w:link w:val="NormalAgency"/>
    <w:uiPriority w:val="99"/>
    <w:locked/>
    <w:rsid w:val="00770EC0"/>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770EC0"/>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770EC0"/>
    <w:rPr>
      <w:rFonts w:ascii="Courier New" w:eastAsia="SimSun" w:hAnsi="Courier New" w:cs="Times New Roman"/>
      <w:sz w:val="20"/>
      <w:szCs w:val="20"/>
      <w:lang w:val="en-US"/>
    </w:rPr>
  </w:style>
  <w:style w:type="paragraph" w:customStyle="1" w:styleId="Default">
    <w:name w:val="Default"/>
    <w:rsid w:val="00770EC0"/>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770EC0"/>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770EC0"/>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770EC0"/>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rsid w:val="00770EC0"/>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770EC0"/>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uiPriority w:val="99"/>
    <w:locked/>
    <w:rsid w:val="00770EC0"/>
    <w:rPr>
      <w:rFonts w:ascii="Times New Roman" w:eastAsia="SimSun" w:hAnsi="Times New Roman" w:cs="Times New Roman"/>
      <w:noProof/>
      <w:sz w:val="20"/>
      <w:szCs w:val="20"/>
      <w:lang w:val="x-none" w:eastAsia="x-none"/>
    </w:rPr>
  </w:style>
  <w:style w:type="character" w:customStyle="1" w:styleId="CharChar12">
    <w:name w:val="Char Char12"/>
    <w:locked/>
    <w:rsid w:val="00770EC0"/>
    <w:rPr>
      <w:snapToGrid w:val="0"/>
      <w:lang w:val="en-GB" w:eastAsia="en-US" w:bidi="ar-SA"/>
    </w:rPr>
  </w:style>
  <w:style w:type="numbering" w:customStyle="1" w:styleId="NoList11">
    <w:name w:val="No List11"/>
    <w:next w:val="Sraonra"/>
    <w:uiPriority w:val="99"/>
    <w:semiHidden/>
    <w:unhideWhenUsed/>
    <w:rsid w:val="00770EC0"/>
  </w:style>
  <w:style w:type="numbering" w:customStyle="1" w:styleId="Sraonra1">
    <w:name w:val="Sąrašo nėra1"/>
    <w:next w:val="Sraonra"/>
    <w:uiPriority w:val="99"/>
    <w:semiHidden/>
    <w:unhideWhenUsed/>
    <w:rsid w:val="00770EC0"/>
  </w:style>
  <w:style w:type="table" w:styleId="Lentelstinklelis">
    <w:name w:val="Table Grid"/>
    <w:basedOn w:val="prastojilentel"/>
    <w:uiPriority w:val="59"/>
    <w:rsid w:val="00770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A4E5F"/>
    <w:pPr>
      <w:ind w:left="720"/>
      <w:contextualSpacing/>
    </w:pPr>
  </w:style>
  <w:style w:type="character" w:customStyle="1" w:styleId="Neapdorotaspaminjimas">
    <w:name w:val="Neapdorotas paminėjimas"/>
    <w:uiPriority w:val="99"/>
    <w:semiHidden/>
    <w:unhideWhenUsed/>
    <w:rsid w:val="007730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Props1.xml><?xml version="1.0" encoding="utf-8"?>
<ds:datastoreItem xmlns:ds="http://schemas.openxmlformats.org/officeDocument/2006/customXml" ds:itemID="{6C9A1A15-4C18-4ACD-B8EB-1EEC3CBDA524}">
  <ds:schemaRefs>
    <ds:schemaRef ds:uri="http://schemas.microsoft.com/sharepoint/v3/contenttype/forms"/>
  </ds:schemaRefs>
</ds:datastoreItem>
</file>

<file path=customXml/itemProps2.xml><?xml version="1.0" encoding="utf-8"?>
<ds:datastoreItem xmlns:ds="http://schemas.openxmlformats.org/officeDocument/2006/customXml" ds:itemID="{1ACAC7A3-EA54-4B41-A225-487B36FDC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000127-126B-4890-895F-DE4DA930A1E1}">
  <ds:schemaRefs>
    <ds:schemaRef ds:uri="http://purl.org/dc/terms/"/>
    <ds:schemaRef ds:uri="http://schemas.microsoft.com/office/2006/documentManagement/types"/>
    <ds:schemaRef ds:uri="ea578dab-61e6-4d8f-8d68-0a59948e1263"/>
    <ds:schemaRef ds:uri="http://schemas.openxmlformats.org/package/2006/metadata/core-properties"/>
    <ds:schemaRef ds:uri="http://www.w3.org/XML/1998/namespace"/>
    <ds:schemaRef ds:uri="http://purl.org/dc/dcmitype/"/>
    <ds:schemaRef ds:uri="http://purl.org/dc/elements/1.1/"/>
    <ds:schemaRef ds:uri="http://schemas.microsoft.com/office/infopath/2007/PartnerControls"/>
    <ds:schemaRef ds:uri="d19e8a94-5e0e-405d-9c1b-17bc369e11b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41986</Words>
  <Characters>23933</Characters>
  <Application>Microsoft Office Word</Application>
  <DocSecurity>4</DocSecurity>
  <Lines>199</Lines>
  <Paragraphs>131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65788</CharactersWithSpaces>
  <SharedDoc>false</SharedDoc>
  <HLinks>
    <vt:vector size="42" baseType="variant">
      <vt:variant>
        <vt:i4>589831</vt:i4>
      </vt:variant>
      <vt:variant>
        <vt:i4>18</vt:i4>
      </vt:variant>
      <vt:variant>
        <vt:i4>0</vt:i4>
      </vt:variant>
      <vt:variant>
        <vt:i4>5</vt:i4>
      </vt:variant>
      <vt:variant>
        <vt:lpwstr>https://www.vvkt.lt/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589831</vt:i4>
      </vt:variant>
      <vt:variant>
        <vt:i4>6</vt:i4>
      </vt:variant>
      <vt:variant>
        <vt:i4>0</vt:i4>
      </vt:variant>
      <vt:variant>
        <vt:i4>5</vt:i4>
      </vt:variant>
      <vt:variant>
        <vt:lpwstr>https://www.vvkt.lt/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cp:lastModifiedBy>Albina Burkauskaitė</cp:lastModifiedBy>
  <cp:revision>2</cp:revision>
  <cp:lastPrinted>2020-12-17T11:27:00Z</cp:lastPrinted>
  <dcterms:created xsi:type="dcterms:W3CDTF">2024-06-05T05:57:00Z</dcterms:created>
  <dcterms:modified xsi:type="dcterms:W3CDTF">2024-06-05T05:57:00Z</dcterms:modified>
</cp:coreProperties>
</file>