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E049D" w14:textId="1FD03E5F" w:rsidR="00DE5E27" w:rsidRPr="008E5035" w:rsidRDefault="00DE5E27" w:rsidP="00DE5E27">
      <w:pPr>
        <w:widowControl w:val="0"/>
        <w:tabs>
          <w:tab w:val="left" w:pos="567"/>
        </w:tabs>
        <w:spacing w:after="0" w:line="240" w:lineRule="auto"/>
        <w:jc w:val="center"/>
        <w:outlineLvl w:val="1"/>
        <w:rPr>
          <w:rFonts w:ascii="Times New Roman" w:eastAsia="Times New Roman" w:hAnsi="Times New Roman" w:cs="Times New Roman"/>
          <w:b/>
          <w:snapToGrid w:val="0"/>
          <w:lang w:eastAsia="sl-SI"/>
        </w:rPr>
      </w:pPr>
      <w:bookmarkStart w:id="0" w:name="_GoBack"/>
      <w:bookmarkEnd w:id="0"/>
      <w:r w:rsidRPr="008E5035">
        <w:rPr>
          <w:rFonts w:ascii="Times New Roman" w:eastAsia="Times New Roman" w:hAnsi="Times New Roman" w:cs="Times New Roman"/>
          <w:b/>
          <w:bCs/>
          <w:iCs/>
          <w:snapToGrid w:val="0"/>
          <w:lang w:eastAsia="sl-SI"/>
        </w:rPr>
        <w:t>Pakuotės lapelis:</w:t>
      </w:r>
      <w:r w:rsidRPr="008E5035">
        <w:rPr>
          <w:rFonts w:ascii="Times New Roman" w:eastAsia="Times New Roman" w:hAnsi="Times New Roman" w:cs="Times New Roman"/>
          <w:b/>
          <w:snapToGrid w:val="0"/>
          <w:lang w:eastAsia="sl-SI"/>
        </w:rPr>
        <w:t xml:space="preserve"> </w:t>
      </w:r>
      <w:r w:rsidRPr="008E5035">
        <w:rPr>
          <w:rFonts w:ascii="Times New Roman" w:eastAsia="Times New Roman" w:hAnsi="Times New Roman" w:cs="Times New Roman"/>
          <w:b/>
          <w:bCs/>
          <w:iCs/>
          <w:snapToGrid w:val="0"/>
          <w:lang w:eastAsia="sl-SI"/>
        </w:rPr>
        <w:t xml:space="preserve">informacija </w:t>
      </w:r>
      <w:r>
        <w:rPr>
          <w:rFonts w:ascii="Times New Roman" w:eastAsia="Times New Roman" w:hAnsi="Times New Roman" w:cs="Times New Roman"/>
          <w:b/>
          <w:bCs/>
          <w:iCs/>
          <w:snapToGrid w:val="0"/>
          <w:lang w:eastAsia="sl-SI"/>
        </w:rPr>
        <w:t>pacientui</w:t>
      </w:r>
    </w:p>
    <w:p w14:paraId="7A03CC67" w14:textId="77777777" w:rsidR="00DE5E27" w:rsidRPr="008E5035" w:rsidRDefault="00DE5E27" w:rsidP="00DE5E27">
      <w:pPr>
        <w:widowControl w:val="0"/>
        <w:numPr>
          <w:ilvl w:val="12"/>
          <w:numId w:val="0"/>
        </w:numPr>
        <w:shd w:val="clear" w:color="auto" w:fill="FFFFFF"/>
        <w:spacing w:after="0" w:line="240" w:lineRule="auto"/>
        <w:jc w:val="center"/>
        <w:rPr>
          <w:rFonts w:ascii="Times New Roman" w:eastAsia="Times New Roman" w:hAnsi="Times New Roman" w:cs="Times New Roman"/>
          <w:snapToGrid w:val="0"/>
        </w:rPr>
      </w:pPr>
    </w:p>
    <w:p w14:paraId="7EC595A8" w14:textId="77777777" w:rsidR="00DE5E27" w:rsidRPr="008E5035" w:rsidRDefault="00DE5E27" w:rsidP="00DE5E27">
      <w:pPr>
        <w:widowControl w:val="0"/>
        <w:tabs>
          <w:tab w:val="left" w:pos="567"/>
        </w:tabs>
        <w:spacing w:after="0" w:line="240" w:lineRule="auto"/>
        <w:jc w:val="center"/>
        <w:rPr>
          <w:rFonts w:ascii="Times New Roman" w:eastAsia="Times New Roman" w:hAnsi="Times New Roman" w:cs="Times New Roman"/>
          <w:b/>
          <w:snapToGrid w:val="0"/>
        </w:rPr>
      </w:pPr>
      <w:r w:rsidRPr="008E5035">
        <w:rPr>
          <w:rFonts w:ascii="Times New Roman" w:eastAsia="Times New Roman" w:hAnsi="Times New Roman" w:cs="Times New Roman"/>
          <w:b/>
          <w:snapToGrid w:val="0"/>
        </w:rPr>
        <w:t xml:space="preserve">Linezolid </w:t>
      </w:r>
      <w:r>
        <w:rPr>
          <w:rFonts w:ascii="Times New Roman" w:eastAsia="Times New Roman" w:hAnsi="Times New Roman" w:cs="Times New Roman"/>
          <w:b/>
          <w:snapToGrid w:val="0"/>
        </w:rPr>
        <w:t>Norameda</w:t>
      </w:r>
      <w:r w:rsidRPr="008E5035">
        <w:rPr>
          <w:rFonts w:ascii="Times New Roman" w:eastAsia="Times New Roman" w:hAnsi="Times New Roman" w:cs="Times New Roman"/>
          <w:b/>
          <w:snapToGrid w:val="0"/>
        </w:rPr>
        <w:t xml:space="preserve"> 2 mg/ml infuzinis tirpalas</w:t>
      </w:r>
    </w:p>
    <w:p w14:paraId="7D0B532D" w14:textId="7C144D48" w:rsidR="00DE5E27" w:rsidRPr="008E5035" w:rsidRDefault="00EB0ECC" w:rsidP="00DE5E27">
      <w:pPr>
        <w:widowControl w:val="0"/>
        <w:numPr>
          <w:ilvl w:val="12"/>
          <w:numId w:val="0"/>
        </w:numPr>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l</w:t>
      </w:r>
      <w:r w:rsidR="00DE5E27" w:rsidRPr="008E5035">
        <w:rPr>
          <w:rFonts w:ascii="Times New Roman" w:eastAsia="Times New Roman" w:hAnsi="Times New Roman" w:cs="Times New Roman"/>
          <w:snapToGrid w:val="0"/>
        </w:rPr>
        <w:t>inezolidas</w:t>
      </w:r>
    </w:p>
    <w:p w14:paraId="3682DD02"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p>
    <w:p w14:paraId="556572B6" w14:textId="77777777" w:rsidR="00DE5E27" w:rsidRPr="00E26BC7" w:rsidRDefault="00DE5E27" w:rsidP="00DE5E27">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Šio vaisto pavadinimas yra </w:t>
      </w:r>
      <w:r w:rsidRPr="00E26BC7">
        <w:rPr>
          <w:rFonts w:ascii="Times New Roman" w:eastAsia="Times New Roman" w:hAnsi="Times New Roman" w:cs="Times New Roman"/>
          <w:snapToGrid w:val="0"/>
        </w:rPr>
        <w:t>Linezolid Norameda 2 mg/ml infuzinis tirpalas</w:t>
      </w:r>
      <w:r>
        <w:rPr>
          <w:rFonts w:ascii="Times New Roman" w:eastAsia="Times New Roman" w:hAnsi="Times New Roman" w:cs="Times New Roman"/>
          <w:snapToGrid w:val="0"/>
        </w:rPr>
        <w:t xml:space="preserve">, tačiau toliau lapelyje jis bus vadinamas </w:t>
      </w:r>
      <w:r w:rsidRPr="00E26BC7">
        <w:rPr>
          <w:rFonts w:ascii="Times New Roman" w:eastAsia="Times New Roman" w:hAnsi="Times New Roman" w:cs="Times New Roman"/>
          <w:snapToGrid w:val="0"/>
        </w:rPr>
        <w:t>Linezolid Norameda</w:t>
      </w:r>
      <w:r>
        <w:rPr>
          <w:rFonts w:ascii="Times New Roman" w:eastAsia="Times New Roman" w:hAnsi="Times New Roman" w:cs="Times New Roman"/>
          <w:snapToGrid w:val="0"/>
        </w:rPr>
        <w:t>.</w:t>
      </w:r>
    </w:p>
    <w:p w14:paraId="2FEE99EB" w14:textId="77777777" w:rsidR="00DE5E27" w:rsidRPr="00E26BC7" w:rsidRDefault="00DE5E27" w:rsidP="00DE5E27">
      <w:pPr>
        <w:widowControl w:val="0"/>
        <w:spacing w:after="0" w:line="240" w:lineRule="auto"/>
        <w:rPr>
          <w:rFonts w:ascii="Times New Roman" w:eastAsia="Times New Roman" w:hAnsi="Times New Roman" w:cs="Times New Roman"/>
          <w:snapToGrid w:val="0"/>
        </w:rPr>
      </w:pPr>
    </w:p>
    <w:p w14:paraId="6F939220"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b/>
          <w:snapToGrid w:val="0"/>
        </w:rPr>
        <w:t>Atidžiai perskaitykite visą šį lapelį, prieš pradėdami vartoti vaistą, nes jame pateikiama Jums svarbi informacija.</w:t>
      </w:r>
    </w:p>
    <w:p w14:paraId="0B59D9F4" w14:textId="77777777" w:rsidR="00DE5E27" w:rsidRPr="008E5035" w:rsidRDefault="00DE5E27" w:rsidP="00DE5E27">
      <w:pPr>
        <w:widowControl w:val="0"/>
        <w:numPr>
          <w:ilvl w:val="0"/>
          <w:numId w:val="22"/>
        </w:numPr>
        <w:spacing w:after="0" w:line="240" w:lineRule="auto"/>
        <w:ind w:left="567" w:right="-2"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Neišmeskite šio lapelio, nes vėl gali prireikti jį perskaityti.</w:t>
      </w:r>
    </w:p>
    <w:p w14:paraId="110B10BA" w14:textId="77777777" w:rsidR="00DE5E27" w:rsidRPr="008E5035" w:rsidRDefault="00DE5E27" w:rsidP="00DE5E27">
      <w:pPr>
        <w:widowControl w:val="0"/>
        <w:numPr>
          <w:ilvl w:val="0"/>
          <w:numId w:val="22"/>
        </w:numPr>
        <w:spacing w:after="0" w:line="240" w:lineRule="auto"/>
        <w:ind w:left="567" w:right="-2"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Jeigu kiltų daugiau klausimų, kreipkitės į gydytoją, vaistininką arba slaugytoją.</w:t>
      </w:r>
    </w:p>
    <w:p w14:paraId="708D740D" w14:textId="77777777" w:rsidR="00DE5E27" w:rsidRPr="008E5035" w:rsidRDefault="00DE5E27" w:rsidP="00DE5E27">
      <w:pPr>
        <w:widowControl w:val="0"/>
        <w:numPr>
          <w:ilvl w:val="0"/>
          <w:numId w:val="22"/>
        </w:numPr>
        <w:spacing w:after="0" w:line="240" w:lineRule="auto"/>
        <w:ind w:left="567"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Jeigu pasireiškė šalutinis poveikis (net jeigu jis šiame lapelyje nenurodytas), kreipkitės į gydytoją, vaistininką arba slaugytoją. Žr. 4 skyrių.</w:t>
      </w:r>
    </w:p>
    <w:p w14:paraId="7DAA17AC" w14:textId="77777777" w:rsidR="00DE5E27" w:rsidRPr="008E5035" w:rsidRDefault="00DE5E27" w:rsidP="00DE5E27">
      <w:pPr>
        <w:widowControl w:val="0"/>
        <w:spacing w:after="0" w:line="240" w:lineRule="auto"/>
        <w:ind w:left="567" w:right="-2" w:hanging="567"/>
        <w:rPr>
          <w:rFonts w:ascii="Times New Roman" w:eastAsia="Times New Roman" w:hAnsi="Times New Roman" w:cs="Times New Roman"/>
          <w:snapToGrid w:val="0"/>
        </w:rPr>
      </w:pPr>
    </w:p>
    <w:p w14:paraId="015B128E"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Apie ką rašoma šiame lapelyje?</w:t>
      </w:r>
    </w:p>
    <w:p w14:paraId="1DE388CF"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p>
    <w:p w14:paraId="3D044205" w14:textId="77777777" w:rsidR="00DE5E27" w:rsidRPr="008E5035" w:rsidRDefault="00DE5E27" w:rsidP="00DE5E27">
      <w:pPr>
        <w:widowControl w:val="0"/>
        <w:numPr>
          <w:ilvl w:val="12"/>
          <w:numId w:val="0"/>
        </w:numPr>
        <w:spacing w:after="0" w:line="240" w:lineRule="auto"/>
        <w:ind w:left="567" w:right="-2"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1.</w:t>
      </w:r>
      <w:r w:rsidRPr="008E5035">
        <w:rPr>
          <w:rFonts w:ascii="Times New Roman" w:eastAsia="Times New Roman" w:hAnsi="Times New Roman" w:cs="Times New Roman"/>
          <w:snapToGrid w:val="0"/>
        </w:rPr>
        <w:tab/>
        <w:t xml:space="preserve">Kas yra Linezolid </w:t>
      </w:r>
      <w:r>
        <w:rPr>
          <w:rFonts w:ascii="Times New Roman" w:eastAsia="Times New Roman" w:hAnsi="Times New Roman" w:cs="Times New Roman"/>
          <w:snapToGrid w:val="0"/>
        </w:rPr>
        <w:t>Norameda</w:t>
      </w:r>
      <w:r w:rsidRPr="008E5035">
        <w:rPr>
          <w:rFonts w:ascii="Times New Roman" w:eastAsia="Times New Roman" w:hAnsi="Times New Roman" w:cs="Times New Roman"/>
          <w:snapToGrid w:val="0"/>
        </w:rPr>
        <w:t xml:space="preserve"> ir kam jis vartojamas</w:t>
      </w:r>
    </w:p>
    <w:p w14:paraId="67659078" w14:textId="77777777" w:rsidR="00DE5E27" w:rsidRPr="008E5035" w:rsidRDefault="00DE5E27" w:rsidP="00DE5E27">
      <w:pPr>
        <w:widowControl w:val="0"/>
        <w:numPr>
          <w:ilvl w:val="12"/>
          <w:numId w:val="0"/>
        </w:numPr>
        <w:spacing w:after="0" w:line="240" w:lineRule="auto"/>
        <w:ind w:left="567" w:right="-2"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2.</w:t>
      </w:r>
      <w:r w:rsidRPr="008E5035">
        <w:rPr>
          <w:rFonts w:ascii="Times New Roman" w:eastAsia="Times New Roman" w:hAnsi="Times New Roman" w:cs="Times New Roman"/>
          <w:snapToGrid w:val="0"/>
        </w:rPr>
        <w:tab/>
        <w:t xml:space="preserve">Kas žinotina prieš vartojant Linezolid </w:t>
      </w:r>
      <w:r>
        <w:rPr>
          <w:rFonts w:ascii="Times New Roman" w:eastAsia="Times New Roman" w:hAnsi="Times New Roman" w:cs="Times New Roman"/>
          <w:snapToGrid w:val="0"/>
        </w:rPr>
        <w:t>Norameda</w:t>
      </w:r>
    </w:p>
    <w:p w14:paraId="3E643B3D" w14:textId="77777777" w:rsidR="00DE5E27" w:rsidRPr="008E5035" w:rsidRDefault="00DE5E27" w:rsidP="00DE5E27">
      <w:pPr>
        <w:widowControl w:val="0"/>
        <w:numPr>
          <w:ilvl w:val="12"/>
          <w:numId w:val="0"/>
        </w:numPr>
        <w:spacing w:after="0" w:line="240" w:lineRule="auto"/>
        <w:ind w:left="567" w:right="-2"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3.</w:t>
      </w:r>
      <w:r w:rsidRPr="008E5035">
        <w:rPr>
          <w:rFonts w:ascii="Times New Roman" w:eastAsia="Times New Roman" w:hAnsi="Times New Roman" w:cs="Times New Roman"/>
          <w:snapToGrid w:val="0"/>
        </w:rPr>
        <w:tab/>
        <w:t xml:space="preserve">Kaip vartoti Linezolid </w:t>
      </w:r>
      <w:r>
        <w:rPr>
          <w:rFonts w:ascii="Times New Roman" w:eastAsia="Times New Roman" w:hAnsi="Times New Roman" w:cs="Times New Roman"/>
          <w:snapToGrid w:val="0"/>
        </w:rPr>
        <w:t>Norameda</w:t>
      </w:r>
    </w:p>
    <w:p w14:paraId="26415F5D" w14:textId="77777777" w:rsidR="00DE5E27" w:rsidRPr="008E5035" w:rsidRDefault="00DE5E27" w:rsidP="00DE5E27">
      <w:pPr>
        <w:widowControl w:val="0"/>
        <w:numPr>
          <w:ilvl w:val="12"/>
          <w:numId w:val="0"/>
        </w:numPr>
        <w:spacing w:after="0" w:line="240" w:lineRule="auto"/>
        <w:ind w:left="567" w:right="-2"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4.</w:t>
      </w:r>
      <w:r w:rsidRPr="008E5035">
        <w:rPr>
          <w:rFonts w:ascii="Times New Roman" w:eastAsia="Times New Roman" w:hAnsi="Times New Roman" w:cs="Times New Roman"/>
          <w:snapToGrid w:val="0"/>
        </w:rPr>
        <w:tab/>
        <w:t>Galimas šalutinis poveikis</w:t>
      </w:r>
    </w:p>
    <w:p w14:paraId="34F44236" w14:textId="77777777" w:rsidR="00DE5E27" w:rsidRPr="008E5035" w:rsidRDefault="00DE5E27" w:rsidP="00DE5E27">
      <w:pPr>
        <w:widowControl w:val="0"/>
        <w:numPr>
          <w:ilvl w:val="12"/>
          <w:numId w:val="0"/>
        </w:numPr>
        <w:tabs>
          <w:tab w:val="left" w:pos="709"/>
        </w:tabs>
        <w:spacing w:after="0" w:line="240" w:lineRule="auto"/>
        <w:ind w:left="567" w:right="-2"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5.</w:t>
      </w:r>
      <w:r w:rsidRPr="008E5035">
        <w:rPr>
          <w:rFonts w:ascii="Times New Roman" w:eastAsia="Times New Roman" w:hAnsi="Times New Roman" w:cs="Times New Roman"/>
          <w:snapToGrid w:val="0"/>
        </w:rPr>
        <w:tab/>
        <w:t xml:space="preserve">Kaip laikyti Linezolid </w:t>
      </w:r>
      <w:r>
        <w:rPr>
          <w:rFonts w:ascii="Times New Roman" w:eastAsia="Times New Roman" w:hAnsi="Times New Roman" w:cs="Times New Roman"/>
          <w:snapToGrid w:val="0"/>
        </w:rPr>
        <w:t>Norameda</w:t>
      </w:r>
    </w:p>
    <w:p w14:paraId="199CD9C7" w14:textId="77777777" w:rsidR="00DE5E27" w:rsidRPr="008E5035" w:rsidRDefault="00DE5E27" w:rsidP="00DE5E27">
      <w:pPr>
        <w:widowControl w:val="0"/>
        <w:numPr>
          <w:ilvl w:val="12"/>
          <w:numId w:val="0"/>
        </w:numPr>
        <w:spacing w:after="0" w:line="240" w:lineRule="auto"/>
        <w:ind w:left="567" w:right="-2"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6.</w:t>
      </w:r>
      <w:r w:rsidRPr="008E5035">
        <w:rPr>
          <w:rFonts w:ascii="Times New Roman" w:eastAsia="Times New Roman" w:hAnsi="Times New Roman" w:cs="Times New Roman"/>
          <w:snapToGrid w:val="0"/>
        </w:rPr>
        <w:tab/>
        <w:t>Pakuotės turinys ir kita informacija</w:t>
      </w:r>
    </w:p>
    <w:p w14:paraId="315B57B3"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p>
    <w:p w14:paraId="18402E8B"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p>
    <w:p w14:paraId="71464D08"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1.</w:t>
      </w:r>
      <w:r w:rsidRPr="008E5035">
        <w:rPr>
          <w:rFonts w:ascii="Times New Roman" w:eastAsia="Times New Roman" w:hAnsi="Times New Roman" w:cs="Times New Roman"/>
          <w:b/>
          <w:bCs/>
          <w:snapToGrid w:val="0"/>
          <w:lang w:eastAsia="sl-SI"/>
        </w:rPr>
        <w:tab/>
        <w:t xml:space="preserve">Kas yra Linezolid </w:t>
      </w:r>
      <w:r>
        <w:rPr>
          <w:rFonts w:ascii="Times New Roman" w:eastAsia="Times New Roman" w:hAnsi="Times New Roman" w:cs="Times New Roman"/>
          <w:b/>
          <w:bCs/>
          <w:snapToGrid w:val="0"/>
          <w:lang w:eastAsia="sl-SI"/>
        </w:rPr>
        <w:t>Norameda</w:t>
      </w:r>
      <w:r w:rsidRPr="008E5035">
        <w:rPr>
          <w:rFonts w:ascii="Times New Roman" w:eastAsia="Times New Roman" w:hAnsi="Times New Roman" w:cs="Times New Roman"/>
          <w:b/>
          <w:bCs/>
          <w:snapToGrid w:val="0"/>
          <w:lang w:eastAsia="sl-SI"/>
        </w:rPr>
        <w:t xml:space="preserve"> ir kam jis vartojamas</w:t>
      </w:r>
    </w:p>
    <w:p w14:paraId="31061123"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p>
    <w:p w14:paraId="50CC2E7A"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 xml:space="preserve">Veiklioji </w:t>
      </w:r>
      <w:r w:rsidRPr="008E5035">
        <w:rPr>
          <w:rFonts w:ascii="Times New Roman" w:eastAsia="Times New Roman" w:hAnsi="Times New Roman" w:cs="Times New Roman"/>
          <w:snapToGrid w:val="0"/>
        </w:rPr>
        <w:t xml:space="preserve">Linezolid </w:t>
      </w:r>
      <w:r>
        <w:rPr>
          <w:rFonts w:ascii="Times New Roman" w:eastAsia="Times New Roman" w:hAnsi="Times New Roman" w:cs="Times New Roman"/>
          <w:snapToGrid w:val="0"/>
        </w:rPr>
        <w:t>Norameda</w:t>
      </w:r>
      <w:r w:rsidRPr="008E5035">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 xml:space="preserve">medžiaga yra linezolidas. </w:t>
      </w:r>
      <w:r w:rsidRPr="008E5035">
        <w:rPr>
          <w:rFonts w:ascii="Times New Roman" w:eastAsia="Times New Roman" w:hAnsi="Times New Roman" w:cs="Times New Roman"/>
          <w:snapToGrid w:val="0"/>
        </w:rPr>
        <w:t xml:space="preserve">Linezolid </w:t>
      </w:r>
      <w:r>
        <w:rPr>
          <w:rFonts w:ascii="Times New Roman" w:eastAsia="Times New Roman" w:hAnsi="Times New Roman" w:cs="Times New Roman"/>
          <w:snapToGrid w:val="0"/>
        </w:rPr>
        <w:t>Norameda</w:t>
      </w:r>
      <w:r w:rsidRPr="008E5035">
        <w:rPr>
          <w:rFonts w:ascii="Times New Roman" w:eastAsia="Times New Roman" w:hAnsi="Times New Roman" w:cs="Times New Roman"/>
          <w:snapToGrid w:val="0"/>
        </w:rPr>
        <w:t xml:space="preserve"> yra oksazolidinonų grupės antibiotikas, kuris </w:t>
      </w:r>
      <w:r>
        <w:rPr>
          <w:rFonts w:ascii="Times New Roman" w:eastAsia="Times New Roman" w:hAnsi="Times New Roman" w:cs="Times New Roman"/>
          <w:snapToGrid w:val="0"/>
        </w:rPr>
        <w:t>veikia</w:t>
      </w:r>
      <w:r w:rsidRPr="008E5035">
        <w:rPr>
          <w:rFonts w:ascii="Times New Roman" w:eastAsia="Times New Roman" w:hAnsi="Times New Roman" w:cs="Times New Roman"/>
          <w:snapToGrid w:val="0"/>
        </w:rPr>
        <w:t xml:space="preserve"> slopin</w:t>
      </w:r>
      <w:r>
        <w:rPr>
          <w:rFonts w:ascii="Times New Roman" w:eastAsia="Times New Roman" w:hAnsi="Times New Roman" w:cs="Times New Roman"/>
          <w:snapToGrid w:val="0"/>
        </w:rPr>
        <w:t>damas</w:t>
      </w:r>
      <w:r w:rsidRPr="008E5035">
        <w:rPr>
          <w:rFonts w:ascii="Times New Roman" w:eastAsia="Times New Roman" w:hAnsi="Times New Roman" w:cs="Times New Roman"/>
          <w:snapToGrid w:val="0"/>
        </w:rPr>
        <w:t xml:space="preserve"> tam tikrų rūšių bakterijų (mikrobų), kurios sukelia infekcines ligas, augimą. Jis vartojamas plaučių uždegimui ir kai kurioms odos ir poodinio audinio infekcinėms ligoms gydyti. Jūsų gydytojas nuspręs, ar Linezolid </w:t>
      </w:r>
      <w:r>
        <w:rPr>
          <w:rFonts w:ascii="Times New Roman" w:eastAsia="Times New Roman" w:hAnsi="Times New Roman" w:cs="Times New Roman"/>
          <w:snapToGrid w:val="0"/>
        </w:rPr>
        <w:t>Norameda</w:t>
      </w:r>
      <w:r w:rsidRPr="008E5035">
        <w:rPr>
          <w:rFonts w:ascii="Times New Roman" w:eastAsia="Times New Roman" w:hAnsi="Times New Roman" w:cs="Times New Roman"/>
          <w:snapToGrid w:val="0"/>
        </w:rPr>
        <w:t xml:space="preserve"> tinka Jūsų infekcinės ligos gydymui.</w:t>
      </w:r>
    </w:p>
    <w:p w14:paraId="441FD217"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p>
    <w:p w14:paraId="13CB990B"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p>
    <w:p w14:paraId="04BB08ED"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2.</w:t>
      </w:r>
      <w:r w:rsidRPr="008E5035">
        <w:rPr>
          <w:rFonts w:ascii="Times New Roman" w:eastAsia="Times New Roman" w:hAnsi="Times New Roman" w:cs="Times New Roman"/>
          <w:b/>
          <w:bCs/>
          <w:snapToGrid w:val="0"/>
          <w:lang w:eastAsia="sl-SI"/>
        </w:rPr>
        <w:tab/>
        <w:t xml:space="preserve">Kas žinotina prieš vartojant Linezolid </w:t>
      </w:r>
      <w:r>
        <w:rPr>
          <w:rFonts w:ascii="Times New Roman" w:eastAsia="Times New Roman" w:hAnsi="Times New Roman" w:cs="Times New Roman"/>
          <w:b/>
          <w:bCs/>
          <w:snapToGrid w:val="0"/>
          <w:lang w:eastAsia="sl-SI"/>
        </w:rPr>
        <w:t>Norameda</w:t>
      </w:r>
    </w:p>
    <w:p w14:paraId="16521BFB"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p>
    <w:p w14:paraId="67082248" w14:textId="31E5BA5E"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 xml:space="preserve">Linezolid </w:t>
      </w:r>
      <w:r>
        <w:rPr>
          <w:rFonts w:ascii="Times New Roman" w:eastAsia="Times New Roman" w:hAnsi="Times New Roman" w:cs="Times New Roman"/>
          <w:b/>
          <w:bCs/>
          <w:snapToGrid w:val="0"/>
          <w:lang w:eastAsia="sl-SI"/>
        </w:rPr>
        <w:t>Norameda</w:t>
      </w:r>
      <w:r w:rsidRPr="008E5035">
        <w:rPr>
          <w:rFonts w:ascii="Times New Roman" w:eastAsia="Times New Roman" w:hAnsi="Times New Roman" w:cs="Times New Roman"/>
          <w:b/>
          <w:bCs/>
          <w:snapToGrid w:val="0"/>
          <w:lang w:eastAsia="sl-SI"/>
        </w:rPr>
        <w:t xml:space="preserve"> vartoti </w:t>
      </w:r>
      <w:r w:rsidR="00EB0ECC">
        <w:rPr>
          <w:rFonts w:ascii="Times New Roman" w:eastAsia="Times New Roman" w:hAnsi="Times New Roman" w:cs="Times New Roman"/>
          <w:b/>
          <w:bCs/>
          <w:snapToGrid w:val="0"/>
          <w:lang w:eastAsia="sl-SI"/>
        </w:rPr>
        <w:t>draudžiama</w:t>
      </w:r>
      <w:r w:rsidRPr="008E5035">
        <w:rPr>
          <w:rFonts w:ascii="Times New Roman" w:eastAsia="Times New Roman" w:hAnsi="Times New Roman" w:cs="Times New Roman"/>
          <w:b/>
          <w:bCs/>
          <w:snapToGrid w:val="0"/>
          <w:lang w:eastAsia="sl-SI"/>
        </w:rPr>
        <w:t>:</w:t>
      </w:r>
    </w:p>
    <w:p w14:paraId="3E18038A" w14:textId="77777777" w:rsidR="00DE5E27" w:rsidRPr="008E5035" w:rsidRDefault="00DE5E27" w:rsidP="00DE5E27">
      <w:pPr>
        <w:widowControl w:val="0"/>
        <w:numPr>
          <w:ilvl w:val="0"/>
          <w:numId w:val="18"/>
        </w:numPr>
        <w:spacing w:after="0" w:line="240" w:lineRule="auto"/>
        <w:ind w:left="567"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jeigu yra alergija linezolidui arba bet kuriai pagalbinei šio vaisto medžiagai (jos išvardytos 6 skyriuje).</w:t>
      </w:r>
    </w:p>
    <w:p w14:paraId="3A4CA7BD" w14:textId="77777777" w:rsidR="00DE5E27" w:rsidRPr="008E5035" w:rsidRDefault="00DE5E27" w:rsidP="00DE5E27">
      <w:pPr>
        <w:widowControl w:val="0"/>
        <w:numPr>
          <w:ilvl w:val="0"/>
          <w:numId w:val="18"/>
        </w:numPr>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jeigu vartojate arba per praėjusias 2 savaites vartojote kitų vaistų, kurie yra žinomi kaip monoaminooksidazės inhibitoriai (MAOI, pvz., fenelzino, izokarboksazido, selegilino, moklobemido). Jie gali būti vartojami depresijai ar Parkinsono</w:t>
      </w:r>
      <w:r>
        <w:rPr>
          <w:rFonts w:ascii="Times New Roman" w:eastAsia="Times New Roman" w:hAnsi="Times New Roman" w:cs="Times New Roman"/>
          <w:bCs/>
          <w:snapToGrid w:val="0"/>
        </w:rPr>
        <w:t xml:space="preserve"> (</w:t>
      </w:r>
      <w:r>
        <w:rPr>
          <w:rFonts w:ascii="Times New Roman" w:eastAsia="Times New Roman" w:hAnsi="Times New Roman" w:cs="Times New Roman"/>
          <w:bCs/>
          <w:i/>
          <w:snapToGrid w:val="0"/>
        </w:rPr>
        <w:t>Parkinson</w:t>
      </w:r>
      <w:r>
        <w:rPr>
          <w:rFonts w:ascii="Times New Roman" w:eastAsia="Times New Roman" w:hAnsi="Times New Roman" w:cs="Times New Roman"/>
          <w:bCs/>
          <w:snapToGrid w:val="0"/>
        </w:rPr>
        <w:t>)</w:t>
      </w:r>
      <w:r w:rsidRPr="008E5035">
        <w:rPr>
          <w:rFonts w:ascii="Times New Roman" w:eastAsia="Times New Roman" w:hAnsi="Times New Roman" w:cs="Times New Roman"/>
          <w:bCs/>
          <w:snapToGrid w:val="0"/>
        </w:rPr>
        <w:t xml:space="preserve"> ligai gydyti;</w:t>
      </w:r>
    </w:p>
    <w:p w14:paraId="29CBD900" w14:textId="77777777" w:rsidR="00DE5E27" w:rsidRPr="008E5035" w:rsidRDefault="00DE5E27" w:rsidP="00DE5E27">
      <w:pPr>
        <w:widowControl w:val="0"/>
        <w:numPr>
          <w:ilvl w:val="0"/>
          <w:numId w:val="18"/>
        </w:numPr>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 xml:space="preserve">jeigu esate žindyvė. Tai yra todėl, kad Linezolid </w:t>
      </w:r>
      <w:r>
        <w:rPr>
          <w:rFonts w:ascii="Times New Roman" w:eastAsia="Times New Roman" w:hAnsi="Times New Roman" w:cs="Times New Roman"/>
          <w:bCs/>
          <w:snapToGrid w:val="0"/>
        </w:rPr>
        <w:t>Norameda</w:t>
      </w:r>
      <w:r w:rsidRPr="008E5035">
        <w:rPr>
          <w:rFonts w:ascii="Times New Roman" w:eastAsia="Times New Roman" w:hAnsi="Times New Roman" w:cs="Times New Roman"/>
          <w:bCs/>
          <w:snapToGrid w:val="0"/>
        </w:rPr>
        <w:t xml:space="preserve"> pereina į žindyvės pieną ir gali paveikti kūdikį.</w:t>
      </w:r>
    </w:p>
    <w:p w14:paraId="0C509897"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bCs/>
          <w:snapToGrid w:val="0"/>
        </w:rPr>
      </w:pPr>
    </w:p>
    <w:p w14:paraId="0AFA8631"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b/>
          <w:bCs/>
          <w:snapToGrid w:val="0"/>
        </w:rPr>
      </w:pPr>
      <w:r w:rsidRPr="008E5035">
        <w:rPr>
          <w:rFonts w:ascii="Times New Roman" w:eastAsia="Times New Roman" w:hAnsi="Times New Roman" w:cs="Times New Roman"/>
          <w:b/>
          <w:bCs/>
          <w:snapToGrid w:val="0"/>
        </w:rPr>
        <w:t>Įspėjimai ir atsargumo priemonės</w:t>
      </w:r>
    </w:p>
    <w:p w14:paraId="47FAB528"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Pasitarkite su gydytoju, vaistininku arba slaugytoju, prieš pradėdami vartoti Linezolid </w:t>
      </w:r>
      <w:r>
        <w:rPr>
          <w:rFonts w:ascii="Times New Roman" w:eastAsia="Times New Roman" w:hAnsi="Times New Roman" w:cs="Times New Roman"/>
          <w:snapToGrid w:val="0"/>
        </w:rPr>
        <w:t>Norameda</w:t>
      </w:r>
      <w:r w:rsidRPr="008E5035">
        <w:rPr>
          <w:rFonts w:ascii="Times New Roman" w:eastAsia="Times New Roman" w:hAnsi="Times New Roman" w:cs="Times New Roman"/>
          <w:snapToGrid w:val="0"/>
        </w:rPr>
        <w:t>.</w:t>
      </w:r>
    </w:p>
    <w:p w14:paraId="78049193" w14:textId="77777777" w:rsidR="00DE5E27" w:rsidRPr="008E5035" w:rsidRDefault="00DE5E27" w:rsidP="00DE5E27">
      <w:pPr>
        <w:widowControl w:val="0"/>
        <w:numPr>
          <w:ilvl w:val="12"/>
          <w:numId w:val="0"/>
        </w:numPr>
        <w:spacing w:after="0" w:line="240" w:lineRule="auto"/>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 xml:space="preserve">Linezolid </w:t>
      </w:r>
      <w:r>
        <w:rPr>
          <w:rFonts w:ascii="Times New Roman" w:eastAsia="Times New Roman" w:hAnsi="Times New Roman" w:cs="Times New Roman"/>
          <w:bCs/>
          <w:snapToGrid w:val="0"/>
        </w:rPr>
        <w:t>Norameda</w:t>
      </w:r>
      <w:r w:rsidRPr="008E5035">
        <w:rPr>
          <w:rFonts w:ascii="Times New Roman" w:eastAsia="Times New Roman" w:hAnsi="Times New Roman" w:cs="Times New Roman"/>
          <w:bCs/>
          <w:snapToGrid w:val="0"/>
        </w:rPr>
        <w:t xml:space="preserve"> Jums gali netikti, jeigu atsakysite „taip“ į bet kurį toliau pateiktą klausimą. Tokiu atveju pasakykite savo gydytojui, nes jam gali reikėti tikrinti bendrąją Jūsų sveikatos būklę ir kraujospūdį prieš gydymą bei jo metu arba jis gali nuspręsti, kad kitoks gydymas Jums yra tinkamesnis.</w:t>
      </w:r>
    </w:p>
    <w:p w14:paraId="6251B0A2" w14:textId="77777777" w:rsidR="00DE5E27"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bCs/>
          <w:snapToGrid w:val="0"/>
        </w:rPr>
      </w:pPr>
    </w:p>
    <w:p w14:paraId="72F216FB"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 xml:space="preserve">Pasiklauskite savo gydytojo, jeigu abejojate, ar Jums tinka </w:t>
      </w:r>
      <w:r>
        <w:rPr>
          <w:rFonts w:ascii="Times New Roman" w:eastAsia="Times New Roman" w:hAnsi="Times New Roman" w:cs="Times New Roman"/>
          <w:bCs/>
          <w:snapToGrid w:val="0"/>
        </w:rPr>
        <w:t>toliau išvardyti teiginiai.</w:t>
      </w:r>
    </w:p>
    <w:p w14:paraId="4C689D1C" w14:textId="77777777" w:rsidR="00DE5E27" w:rsidRPr="008E5035" w:rsidRDefault="00DE5E27" w:rsidP="00DE5E27">
      <w:pPr>
        <w:widowControl w:val="0"/>
        <w:numPr>
          <w:ilvl w:val="0"/>
          <w:numId w:val="19"/>
        </w:numPr>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Ar yra padidėjęs kraujospūdis</w:t>
      </w:r>
      <w:r>
        <w:rPr>
          <w:rFonts w:ascii="Times New Roman" w:eastAsia="Times New Roman" w:hAnsi="Times New Roman" w:cs="Times New Roman"/>
          <w:bCs/>
          <w:snapToGrid w:val="0"/>
        </w:rPr>
        <w:t xml:space="preserve"> (neatsižvelgiant į tai</w:t>
      </w:r>
      <w:r w:rsidRPr="008E5035">
        <w:rPr>
          <w:rFonts w:ascii="Times New Roman" w:eastAsia="Times New Roman" w:hAnsi="Times New Roman" w:cs="Times New Roman"/>
          <w:bCs/>
          <w:snapToGrid w:val="0"/>
        </w:rPr>
        <w:t>, ar vartojate jį mažinančių vaistų</w:t>
      </w:r>
      <w:r>
        <w:rPr>
          <w:rFonts w:ascii="Times New Roman" w:eastAsia="Times New Roman" w:hAnsi="Times New Roman" w:cs="Times New Roman"/>
          <w:bCs/>
          <w:snapToGrid w:val="0"/>
        </w:rPr>
        <w:t>)</w:t>
      </w:r>
      <w:r w:rsidRPr="008E5035">
        <w:rPr>
          <w:rFonts w:ascii="Times New Roman" w:eastAsia="Times New Roman" w:hAnsi="Times New Roman" w:cs="Times New Roman"/>
          <w:bCs/>
          <w:snapToGrid w:val="0"/>
        </w:rPr>
        <w:t>?</w:t>
      </w:r>
    </w:p>
    <w:p w14:paraId="646013CF" w14:textId="77777777" w:rsidR="00DE5E27" w:rsidRPr="008E5035" w:rsidRDefault="00DE5E27" w:rsidP="00DE5E27">
      <w:pPr>
        <w:widowControl w:val="0"/>
        <w:numPr>
          <w:ilvl w:val="0"/>
          <w:numId w:val="19"/>
        </w:numPr>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Ar yra diagnozuotas padidėjęs skydliaukės aktyvumas?</w:t>
      </w:r>
    </w:p>
    <w:p w14:paraId="54E4E7D4" w14:textId="77777777" w:rsidR="00DE5E27" w:rsidRPr="008E5035" w:rsidRDefault="00DE5E27" w:rsidP="00DE5E27">
      <w:pPr>
        <w:widowControl w:val="0"/>
        <w:numPr>
          <w:ilvl w:val="0"/>
          <w:numId w:val="19"/>
        </w:numPr>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 xml:space="preserve">Ar yra diagnozuotas antinksčių navikas (feochromocitoma) arba karcinoido sindromas (sukeltas </w:t>
      </w:r>
      <w:r w:rsidRPr="008E5035">
        <w:rPr>
          <w:rFonts w:ascii="Times New Roman" w:eastAsia="Times New Roman" w:hAnsi="Times New Roman" w:cs="Times New Roman"/>
          <w:bCs/>
          <w:snapToGrid w:val="0"/>
        </w:rPr>
        <w:lastRenderedPageBreak/>
        <w:t>hormonų sistemos navikų ir pasireiškiantis tokiais simptomais kaip viduriavimas, odos paraudimas, švokštimas)?</w:t>
      </w:r>
    </w:p>
    <w:p w14:paraId="6C9EA4FA" w14:textId="77777777" w:rsidR="00DE5E27" w:rsidRDefault="00DE5E27" w:rsidP="00DE5E27">
      <w:pPr>
        <w:widowControl w:val="0"/>
        <w:numPr>
          <w:ilvl w:val="0"/>
          <w:numId w:val="19"/>
        </w:numPr>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 xml:space="preserve">Ar Jus kamuoja maniakinė depresija, šizoafektinis sutrikimas, </w:t>
      </w:r>
      <w:r>
        <w:rPr>
          <w:rFonts w:ascii="Times New Roman" w:eastAsia="Times New Roman" w:hAnsi="Times New Roman" w:cs="Times New Roman"/>
          <w:bCs/>
          <w:snapToGrid w:val="0"/>
        </w:rPr>
        <w:t>minčių susipainiojimas</w:t>
      </w:r>
      <w:r w:rsidRPr="008E5035">
        <w:rPr>
          <w:rFonts w:ascii="Times New Roman" w:eastAsia="Times New Roman" w:hAnsi="Times New Roman" w:cs="Times New Roman"/>
          <w:bCs/>
          <w:snapToGrid w:val="0"/>
        </w:rPr>
        <w:t xml:space="preserve"> arba kitos psichikos problemos?</w:t>
      </w:r>
    </w:p>
    <w:p w14:paraId="1D2BF96B"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bCs/>
          <w:snapToGrid w:val="0"/>
        </w:rPr>
      </w:pPr>
    </w:p>
    <w:p w14:paraId="3B0C353E"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b/>
          <w:bCs/>
          <w:snapToGrid w:val="0"/>
        </w:rPr>
      </w:pPr>
      <w:r w:rsidRPr="008E5035">
        <w:rPr>
          <w:rFonts w:ascii="Times New Roman" w:eastAsia="Times New Roman" w:hAnsi="Times New Roman" w:cs="Times New Roman"/>
          <w:b/>
          <w:bCs/>
          <w:snapToGrid w:val="0"/>
        </w:rPr>
        <w:t xml:space="preserve">Specialios atsargumo priemonės vartojant Linezolid </w:t>
      </w:r>
      <w:r>
        <w:rPr>
          <w:rFonts w:ascii="Times New Roman" w:eastAsia="Times New Roman" w:hAnsi="Times New Roman" w:cs="Times New Roman"/>
          <w:b/>
          <w:bCs/>
          <w:snapToGrid w:val="0"/>
        </w:rPr>
        <w:t>Norameda</w:t>
      </w:r>
    </w:p>
    <w:p w14:paraId="5E636E47"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b/>
          <w:snapToGrid w:val="0"/>
        </w:rPr>
      </w:pPr>
      <w:r w:rsidRPr="008E5035">
        <w:rPr>
          <w:rFonts w:ascii="Times New Roman" w:eastAsia="Times New Roman" w:hAnsi="Times New Roman" w:cs="Times New Roman"/>
          <w:snapToGrid w:val="0"/>
        </w:rPr>
        <w:t>Pasitarkite su gydytoju, prieš pradėdami vartoti šį vaistą, jeigu:</w:t>
      </w:r>
    </w:p>
    <w:p w14:paraId="278A8312" w14:textId="77777777" w:rsidR="00DE5E27" w:rsidRPr="008E5035" w:rsidRDefault="00DE5E27" w:rsidP="00DE5E27">
      <w:pPr>
        <w:widowControl w:val="0"/>
        <w:numPr>
          <w:ilvl w:val="0"/>
          <w:numId w:val="24"/>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lengvai atsiranda kraujosruvų ir kraujavimas;</w:t>
      </w:r>
    </w:p>
    <w:p w14:paraId="07D304E3" w14:textId="77777777" w:rsidR="00DE5E27" w:rsidRPr="008E5035" w:rsidRDefault="00DE5E27" w:rsidP="00DE5E27">
      <w:pPr>
        <w:widowControl w:val="0"/>
        <w:numPr>
          <w:ilvl w:val="0"/>
          <w:numId w:val="24"/>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yra mažakraujystė (</w:t>
      </w:r>
      <w:r>
        <w:rPr>
          <w:rFonts w:ascii="Times New Roman" w:eastAsia="Times New Roman" w:hAnsi="Times New Roman" w:cs="Times New Roman"/>
          <w:bCs/>
          <w:snapToGrid w:val="0"/>
        </w:rPr>
        <w:t>mažas raudonųjų kraujo ląstelių kiekis</w:t>
      </w:r>
      <w:r w:rsidRPr="008E5035">
        <w:rPr>
          <w:rFonts w:ascii="Times New Roman" w:eastAsia="Times New Roman" w:hAnsi="Times New Roman" w:cs="Times New Roman"/>
          <w:bCs/>
          <w:snapToGrid w:val="0"/>
        </w:rPr>
        <w:t>);</w:t>
      </w:r>
    </w:p>
    <w:p w14:paraId="456F268C" w14:textId="77777777" w:rsidR="00DE5E27" w:rsidRPr="008E5035" w:rsidRDefault="00DE5E27" w:rsidP="00DE5E27">
      <w:pPr>
        <w:widowControl w:val="0"/>
        <w:numPr>
          <w:ilvl w:val="0"/>
          <w:numId w:val="24"/>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yra polinkis sirgti infekcinėmis ligomis;</w:t>
      </w:r>
    </w:p>
    <w:p w14:paraId="54269788" w14:textId="77777777" w:rsidR="00DE5E27" w:rsidRPr="008E5035" w:rsidRDefault="00DE5E27" w:rsidP="00DE5E27">
      <w:pPr>
        <w:widowControl w:val="0"/>
        <w:numPr>
          <w:ilvl w:val="0"/>
          <w:numId w:val="24"/>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yra buvę traukulių;</w:t>
      </w:r>
    </w:p>
    <w:p w14:paraId="679031F7" w14:textId="77777777" w:rsidR="00DE5E27" w:rsidRPr="008E5035" w:rsidRDefault="00DE5E27" w:rsidP="00DE5E27">
      <w:pPr>
        <w:widowControl w:val="0"/>
        <w:numPr>
          <w:ilvl w:val="0"/>
          <w:numId w:val="24"/>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yra kepenų ar inkstų sutrikimų, ypač jeigu jums taikoma dializė;</w:t>
      </w:r>
    </w:p>
    <w:p w14:paraId="21D9D0B6" w14:textId="77777777" w:rsidR="00DE5E27" w:rsidRPr="008E5035" w:rsidRDefault="00DE5E27" w:rsidP="00DE5E27">
      <w:pPr>
        <w:widowControl w:val="0"/>
        <w:numPr>
          <w:ilvl w:val="0"/>
          <w:numId w:val="24"/>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viduriuojate.</w:t>
      </w:r>
    </w:p>
    <w:p w14:paraId="3C2892E2"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bCs/>
          <w:snapToGrid w:val="0"/>
        </w:rPr>
      </w:pPr>
    </w:p>
    <w:p w14:paraId="7B97CDDA"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 xml:space="preserve">Nedelsdami pasakykite gydytojui, jeigu gydymo metu </w:t>
      </w:r>
      <w:r>
        <w:rPr>
          <w:rFonts w:ascii="Times New Roman" w:eastAsia="Times New Roman" w:hAnsi="Times New Roman" w:cs="Times New Roman"/>
          <w:bCs/>
          <w:snapToGrid w:val="0"/>
        </w:rPr>
        <w:t>Jums pasireiškia</w:t>
      </w:r>
      <w:r w:rsidRPr="008E5035">
        <w:rPr>
          <w:rFonts w:ascii="Times New Roman" w:eastAsia="Times New Roman" w:hAnsi="Times New Roman" w:cs="Times New Roman"/>
          <w:bCs/>
          <w:snapToGrid w:val="0"/>
        </w:rPr>
        <w:t>:</w:t>
      </w:r>
    </w:p>
    <w:p w14:paraId="09C117AA" w14:textId="77777777" w:rsidR="00DE5E27" w:rsidRPr="008E5035" w:rsidRDefault="00DE5E27" w:rsidP="00DE5E27">
      <w:pPr>
        <w:widowControl w:val="0"/>
        <w:numPr>
          <w:ilvl w:val="0"/>
          <w:numId w:val="24"/>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regėjimo sutrikimas, pvz., pradedate matyti lyg per miglą, atsiranda spalvų matymo pokyčių, sunku įžiūrėti detales arba sumažėja regėjimo laukas;</w:t>
      </w:r>
    </w:p>
    <w:p w14:paraId="4FB584C9" w14:textId="77777777" w:rsidR="00DE5E27" w:rsidRPr="008E5035" w:rsidRDefault="00DE5E27" w:rsidP="00DE5E27">
      <w:pPr>
        <w:widowControl w:val="0"/>
        <w:numPr>
          <w:ilvl w:val="0"/>
          <w:numId w:val="24"/>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rankų ar kojų jautrumo sumažėjimas arba dilgčiojimo ar badymo pojūtis rankose ar kojose;</w:t>
      </w:r>
    </w:p>
    <w:p w14:paraId="01B3FD6C" w14:textId="77777777" w:rsidR="00DE5E27" w:rsidRPr="008E5035" w:rsidRDefault="00DE5E27" w:rsidP="00DE5E27">
      <w:pPr>
        <w:widowControl w:val="0"/>
        <w:numPr>
          <w:ilvl w:val="0"/>
          <w:numId w:val="24"/>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 xml:space="preserve">viduriavimas vartojant antibiotikų, įskaitant Linezolid </w:t>
      </w:r>
      <w:r>
        <w:rPr>
          <w:rFonts w:ascii="Times New Roman" w:eastAsia="Times New Roman" w:hAnsi="Times New Roman" w:cs="Times New Roman"/>
          <w:bCs/>
          <w:snapToGrid w:val="0"/>
        </w:rPr>
        <w:t>Norameda</w:t>
      </w:r>
      <w:r w:rsidRPr="008E5035">
        <w:rPr>
          <w:rFonts w:ascii="Times New Roman" w:eastAsia="Times New Roman" w:hAnsi="Times New Roman" w:cs="Times New Roman"/>
          <w:bCs/>
          <w:snapToGrid w:val="0"/>
        </w:rPr>
        <w:t xml:space="preserve">, arba po jų pavartojimo. Jeigu jis tampa sunkus arba nepraeina, arba pastebėjote, kad išmatose yra kraujo ar gleivių, turite nedelsiant nutraukti Linezolid </w:t>
      </w:r>
      <w:r>
        <w:rPr>
          <w:rFonts w:ascii="Times New Roman" w:eastAsia="Times New Roman" w:hAnsi="Times New Roman" w:cs="Times New Roman"/>
          <w:bCs/>
          <w:snapToGrid w:val="0"/>
        </w:rPr>
        <w:t>Norameda</w:t>
      </w:r>
      <w:r w:rsidRPr="008E5035">
        <w:rPr>
          <w:rFonts w:ascii="Times New Roman" w:eastAsia="Times New Roman" w:hAnsi="Times New Roman" w:cs="Times New Roman"/>
          <w:bCs/>
          <w:snapToGrid w:val="0"/>
        </w:rPr>
        <w:t xml:space="preserve"> vartojimą ir pasitarti su savo gydytoju. Tokiu atveju turite nevartoti vaistų, kurie stabdo arba lėtina žarnų judesius;</w:t>
      </w:r>
    </w:p>
    <w:p w14:paraId="710DC903" w14:textId="77777777" w:rsidR="00DE5E27" w:rsidRPr="008E5035" w:rsidRDefault="00DE5E27" w:rsidP="00DE5E27">
      <w:pPr>
        <w:widowControl w:val="0"/>
        <w:numPr>
          <w:ilvl w:val="0"/>
          <w:numId w:val="24"/>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pasikartojantis pykinimas ar vėmimas, pilvo skausmas arba dažnas kvėpavimas.</w:t>
      </w:r>
    </w:p>
    <w:p w14:paraId="38E55B73"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bCs/>
          <w:snapToGrid w:val="0"/>
        </w:rPr>
      </w:pPr>
    </w:p>
    <w:p w14:paraId="51F20FC9"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b/>
          <w:snapToGrid w:val="0"/>
        </w:rPr>
      </w:pPr>
      <w:r w:rsidRPr="008E5035">
        <w:rPr>
          <w:rFonts w:ascii="Times New Roman" w:eastAsia="Times New Roman" w:hAnsi="Times New Roman" w:cs="Times New Roman"/>
          <w:b/>
          <w:snapToGrid w:val="0"/>
        </w:rPr>
        <w:t xml:space="preserve">Kiti vaistai ir Linezolid </w:t>
      </w:r>
      <w:r>
        <w:rPr>
          <w:rFonts w:ascii="Times New Roman" w:eastAsia="Times New Roman" w:hAnsi="Times New Roman" w:cs="Times New Roman"/>
          <w:b/>
          <w:snapToGrid w:val="0"/>
        </w:rPr>
        <w:t>Norameda</w:t>
      </w:r>
    </w:p>
    <w:p w14:paraId="4E547706" w14:textId="77777777" w:rsidR="00DE5E27" w:rsidRPr="008E5035" w:rsidRDefault="00DE5E27" w:rsidP="00DE5E27">
      <w:pPr>
        <w:widowControl w:val="0"/>
        <w:numPr>
          <w:ilvl w:val="12"/>
          <w:numId w:val="0"/>
        </w:numPr>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Yra rizika, kad kartais gali </w:t>
      </w:r>
      <w:r>
        <w:rPr>
          <w:rFonts w:ascii="Times New Roman" w:eastAsia="Times New Roman" w:hAnsi="Times New Roman" w:cs="Times New Roman"/>
          <w:snapToGrid w:val="0"/>
        </w:rPr>
        <w:t xml:space="preserve">pasireikšti </w:t>
      </w:r>
      <w:r w:rsidRPr="008E5035">
        <w:rPr>
          <w:rFonts w:ascii="Times New Roman" w:eastAsia="Times New Roman" w:hAnsi="Times New Roman" w:cs="Times New Roman"/>
          <w:bCs/>
          <w:snapToGrid w:val="0"/>
        </w:rPr>
        <w:t xml:space="preserve">Linezolid </w:t>
      </w:r>
      <w:r>
        <w:rPr>
          <w:rFonts w:ascii="Times New Roman" w:eastAsia="Times New Roman" w:hAnsi="Times New Roman" w:cs="Times New Roman"/>
          <w:bCs/>
          <w:snapToGrid w:val="0"/>
        </w:rPr>
        <w:t>Norameda</w:t>
      </w:r>
      <w:r w:rsidRPr="008E5035">
        <w:rPr>
          <w:rFonts w:ascii="Times New Roman" w:eastAsia="Times New Roman" w:hAnsi="Times New Roman" w:cs="Times New Roman"/>
          <w:bCs/>
          <w:snapToGrid w:val="0"/>
        </w:rPr>
        <w:t xml:space="preserve"> </w:t>
      </w:r>
      <w:r>
        <w:rPr>
          <w:rFonts w:ascii="Times New Roman" w:eastAsia="Times New Roman" w:hAnsi="Times New Roman" w:cs="Times New Roman"/>
          <w:snapToGrid w:val="0"/>
        </w:rPr>
        <w:t>ir</w:t>
      </w:r>
      <w:r w:rsidRPr="008E5035">
        <w:rPr>
          <w:rFonts w:ascii="Times New Roman" w:eastAsia="Times New Roman" w:hAnsi="Times New Roman" w:cs="Times New Roman"/>
          <w:snapToGrid w:val="0"/>
        </w:rPr>
        <w:t xml:space="preserve"> kai kuri</w:t>
      </w:r>
      <w:r>
        <w:rPr>
          <w:rFonts w:ascii="Times New Roman" w:eastAsia="Times New Roman" w:hAnsi="Times New Roman" w:cs="Times New Roman"/>
          <w:snapToGrid w:val="0"/>
        </w:rPr>
        <w:t>ų</w:t>
      </w:r>
      <w:r w:rsidRPr="008E5035">
        <w:rPr>
          <w:rFonts w:ascii="Times New Roman" w:eastAsia="Times New Roman" w:hAnsi="Times New Roman" w:cs="Times New Roman"/>
          <w:snapToGrid w:val="0"/>
        </w:rPr>
        <w:t xml:space="preserve"> kit</w:t>
      </w:r>
      <w:r>
        <w:rPr>
          <w:rFonts w:ascii="Times New Roman" w:eastAsia="Times New Roman" w:hAnsi="Times New Roman" w:cs="Times New Roman"/>
          <w:snapToGrid w:val="0"/>
        </w:rPr>
        <w:t>ų vaistų sąveika bei</w:t>
      </w:r>
      <w:r w:rsidRPr="008E5035">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atsirasti</w:t>
      </w:r>
      <w:r w:rsidRPr="008E5035">
        <w:rPr>
          <w:rFonts w:ascii="Times New Roman" w:eastAsia="Times New Roman" w:hAnsi="Times New Roman" w:cs="Times New Roman"/>
          <w:snapToGrid w:val="0"/>
        </w:rPr>
        <w:t xml:space="preserve"> šalutin</w:t>
      </w:r>
      <w:r>
        <w:rPr>
          <w:rFonts w:ascii="Times New Roman" w:eastAsia="Times New Roman" w:hAnsi="Times New Roman" w:cs="Times New Roman"/>
          <w:snapToGrid w:val="0"/>
        </w:rPr>
        <w:t>is</w:t>
      </w:r>
      <w:r w:rsidRPr="008E5035">
        <w:rPr>
          <w:rFonts w:ascii="Times New Roman" w:eastAsia="Times New Roman" w:hAnsi="Times New Roman" w:cs="Times New Roman"/>
          <w:snapToGrid w:val="0"/>
        </w:rPr>
        <w:t xml:space="preserve"> poveik</w:t>
      </w:r>
      <w:r>
        <w:rPr>
          <w:rFonts w:ascii="Times New Roman" w:eastAsia="Times New Roman" w:hAnsi="Times New Roman" w:cs="Times New Roman"/>
          <w:snapToGrid w:val="0"/>
        </w:rPr>
        <w:t>is</w:t>
      </w:r>
      <w:r w:rsidRPr="008E5035">
        <w:rPr>
          <w:rFonts w:ascii="Times New Roman" w:eastAsia="Times New Roman" w:hAnsi="Times New Roman" w:cs="Times New Roman"/>
          <w:snapToGrid w:val="0"/>
        </w:rPr>
        <w:t>, pvz., kraujospūdžio, kūno temperatūros ar širdies susitraukimų dažnio pokyči</w:t>
      </w:r>
      <w:r>
        <w:rPr>
          <w:rFonts w:ascii="Times New Roman" w:eastAsia="Times New Roman" w:hAnsi="Times New Roman" w:cs="Times New Roman"/>
          <w:snapToGrid w:val="0"/>
        </w:rPr>
        <w:t>ai</w:t>
      </w:r>
      <w:r w:rsidRPr="008E5035">
        <w:rPr>
          <w:rFonts w:ascii="Times New Roman" w:eastAsia="Times New Roman" w:hAnsi="Times New Roman" w:cs="Times New Roman"/>
          <w:snapToGrid w:val="0"/>
        </w:rPr>
        <w:t>.</w:t>
      </w:r>
    </w:p>
    <w:p w14:paraId="1966F554" w14:textId="77777777" w:rsidR="00DE5E27" w:rsidRPr="008E5035" w:rsidRDefault="00DE5E27" w:rsidP="00DE5E27">
      <w:pPr>
        <w:widowControl w:val="0"/>
        <w:numPr>
          <w:ilvl w:val="12"/>
          <w:numId w:val="0"/>
        </w:numPr>
        <w:spacing w:after="0" w:line="240" w:lineRule="auto"/>
        <w:rPr>
          <w:rFonts w:ascii="Times New Roman" w:eastAsia="Times New Roman" w:hAnsi="Times New Roman" w:cs="Times New Roman"/>
          <w:snapToGrid w:val="0"/>
        </w:rPr>
      </w:pPr>
    </w:p>
    <w:p w14:paraId="1DDE4A52" w14:textId="77777777" w:rsidR="00DE5E27" w:rsidRPr="008E5035" w:rsidRDefault="00DE5E27" w:rsidP="00DE5E27">
      <w:pPr>
        <w:widowControl w:val="0"/>
        <w:numPr>
          <w:ilvl w:val="12"/>
          <w:numId w:val="0"/>
        </w:numPr>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bCs/>
          <w:snapToGrid w:val="0"/>
        </w:rPr>
        <w:t xml:space="preserve">Jeigu </w:t>
      </w:r>
      <w:r w:rsidRPr="008E5035">
        <w:rPr>
          <w:rFonts w:ascii="Times New Roman" w:eastAsia="Times New Roman" w:hAnsi="Times New Roman" w:cs="Times New Roman"/>
          <w:b/>
          <w:bCs/>
          <w:snapToGrid w:val="0"/>
        </w:rPr>
        <w:t xml:space="preserve">vartojate arba per praėjusias 2 savaites vartojote </w:t>
      </w:r>
      <w:r w:rsidRPr="008E5035">
        <w:rPr>
          <w:rFonts w:ascii="Times New Roman" w:eastAsia="Times New Roman" w:hAnsi="Times New Roman" w:cs="Times New Roman"/>
          <w:snapToGrid w:val="0"/>
        </w:rPr>
        <w:t xml:space="preserve">išvardytų vaistų, </w:t>
      </w:r>
      <w:r w:rsidRPr="008E5035">
        <w:rPr>
          <w:rFonts w:ascii="Times New Roman" w:eastAsia="Times New Roman" w:hAnsi="Times New Roman" w:cs="Times New Roman"/>
          <w:b/>
          <w:bCs/>
          <w:snapToGrid w:val="0"/>
        </w:rPr>
        <w:t>pasakykite savo gydytojui</w:t>
      </w:r>
      <w:r w:rsidRPr="008E5035">
        <w:rPr>
          <w:rFonts w:ascii="Times New Roman" w:eastAsia="Times New Roman" w:hAnsi="Times New Roman" w:cs="Times New Roman"/>
          <w:bCs/>
          <w:snapToGrid w:val="0"/>
        </w:rPr>
        <w:t>,</w:t>
      </w:r>
      <w:r w:rsidRPr="008E5035">
        <w:rPr>
          <w:rFonts w:ascii="Times New Roman" w:eastAsia="Times New Roman" w:hAnsi="Times New Roman" w:cs="Times New Roman"/>
          <w:snapToGrid w:val="0"/>
        </w:rPr>
        <w:t xml:space="preserve"> nes vartojant arba neseniai vartojus šių vaistų, </w:t>
      </w:r>
      <w:r w:rsidRPr="008E5035">
        <w:rPr>
          <w:rFonts w:ascii="Times New Roman" w:eastAsia="Times New Roman" w:hAnsi="Times New Roman" w:cs="Times New Roman"/>
          <w:bCs/>
          <w:snapToGrid w:val="0"/>
        </w:rPr>
        <w:t xml:space="preserve">Linezolid </w:t>
      </w:r>
      <w:r>
        <w:rPr>
          <w:rFonts w:ascii="Times New Roman" w:eastAsia="Times New Roman" w:hAnsi="Times New Roman" w:cs="Times New Roman"/>
          <w:bCs/>
          <w:snapToGrid w:val="0"/>
        </w:rPr>
        <w:t>Norameda</w:t>
      </w:r>
      <w:r w:rsidRPr="008E5035">
        <w:rPr>
          <w:rFonts w:ascii="Times New Roman" w:eastAsia="Times New Roman" w:hAnsi="Times New Roman" w:cs="Times New Roman"/>
          <w:bCs/>
          <w:snapToGrid w:val="0"/>
        </w:rPr>
        <w:t xml:space="preserve"> </w:t>
      </w:r>
      <w:r w:rsidRPr="008E5035">
        <w:rPr>
          <w:rFonts w:ascii="Times New Roman" w:eastAsia="Times New Roman" w:hAnsi="Times New Roman" w:cs="Times New Roman"/>
          <w:b/>
          <w:bCs/>
          <w:snapToGrid w:val="0"/>
        </w:rPr>
        <w:t>vartoti negalima</w:t>
      </w:r>
      <w:r w:rsidRPr="008E5035">
        <w:rPr>
          <w:rFonts w:ascii="Times New Roman" w:eastAsia="Times New Roman" w:hAnsi="Times New Roman" w:cs="Times New Roman"/>
          <w:snapToGrid w:val="0"/>
        </w:rPr>
        <w:t xml:space="preserve"> (žr. 2 skyriaus poskyrį,,</w:t>
      </w:r>
      <w:r w:rsidRPr="008E5035">
        <w:rPr>
          <w:rFonts w:ascii="Times New Roman" w:eastAsia="Times New Roman" w:hAnsi="Times New Roman" w:cs="Times New Roman"/>
          <w:bCs/>
          <w:snapToGrid w:val="0"/>
        </w:rPr>
        <w:t xml:space="preserve">Linezolid </w:t>
      </w:r>
      <w:r>
        <w:rPr>
          <w:rFonts w:ascii="Times New Roman" w:eastAsia="Times New Roman" w:hAnsi="Times New Roman" w:cs="Times New Roman"/>
          <w:bCs/>
          <w:snapToGrid w:val="0"/>
        </w:rPr>
        <w:t>Norameda</w:t>
      </w:r>
      <w:r w:rsidRPr="008E5035">
        <w:rPr>
          <w:rFonts w:ascii="Times New Roman" w:eastAsia="Times New Roman" w:hAnsi="Times New Roman" w:cs="Times New Roman"/>
          <w:bCs/>
          <w:snapToGrid w:val="0"/>
        </w:rPr>
        <w:t xml:space="preserve"> </w:t>
      </w:r>
      <w:r w:rsidRPr="008E5035">
        <w:rPr>
          <w:rFonts w:ascii="Times New Roman" w:eastAsia="Times New Roman" w:hAnsi="Times New Roman" w:cs="Times New Roman"/>
          <w:snapToGrid w:val="0"/>
        </w:rPr>
        <w:t>vartoti negalima“).</w:t>
      </w:r>
    </w:p>
    <w:p w14:paraId="73D5E51B" w14:textId="77777777" w:rsidR="00DE5E27" w:rsidRPr="008E5035" w:rsidRDefault="00DE5E27" w:rsidP="00DE5E27">
      <w:pPr>
        <w:widowControl w:val="0"/>
        <w:numPr>
          <w:ilvl w:val="0"/>
          <w:numId w:val="25"/>
        </w:numPr>
        <w:tabs>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monoaminooksidazės inhibitorių (MAOI, pvz., fenelzino, izokarboksazido, selegilino, moklobemido). Jie gali būti vartojami depresijai arba Parkinsono</w:t>
      </w:r>
      <w:r>
        <w:rPr>
          <w:rFonts w:ascii="Times New Roman" w:eastAsia="Times New Roman" w:hAnsi="Times New Roman" w:cs="Times New Roman"/>
          <w:bCs/>
          <w:snapToGrid w:val="0"/>
        </w:rPr>
        <w:t xml:space="preserve"> </w:t>
      </w:r>
      <w:r w:rsidRPr="008E5035">
        <w:rPr>
          <w:rFonts w:ascii="Times New Roman" w:eastAsia="Times New Roman" w:hAnsi="Times New Roman" w:cs="Times New Roman"/>
          <w:bCs/>
          <w:snapToGrid w:val="0"/>
        </w:rPr>
        <w:t xml:space="preserve"> ligai gydyti.</w:t>
      </w:r>
    </w:p>
    <w:p w14:paraId="6FC33B49"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snapToGrid w:val="0"/>
        </w:rPr>
      </w:pPr>
    </w:p>
    <w:p w14:paraId="2FC650BD" w14:textId="77777777" w:rsidR="00DE5E27" w:rsidRPr="008E5035" w:rsidRDefault="00DE5E27" w:rsidP="00DE5E27">
      <w:pPr>
        <w:widowControl w:val="0"/>
        <w:numPr>
          <w:ilvl w:val="12"/>
          <w:numId w:val="0"/>
        </w:numPr>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Be to, pasakykite savo gydytojui, jeigu vartojate toliau išvardytų vaistų. Gydytojas vis dėlto gali nuspręsti skirti Jums </w:t>
      </w:r>
      <w:r w:rsidRPr="008E5035">
        <w:rPr>
          <w:rFonts w:ascii="Times New Roman" w:eastAsia="Times New Roman" w:hAnsi="Times New Roman" w:cs="Times New Roman"/>
          <w:bCs/>
          <w:snapToGrid w:val="0"/>
        </w:rPr>
        <w:t xml:space="preserve">Linezolid </w:t>
      </w:r>
      <w:r>
        <w:rPr>
          <w:rFonts w:ascii="Times New Roman" w:eastAsia="Times New Roman" w:hAnsi="Times New Roman" w:cs="Times New Roman"/>
          <w:bCs/>
          <w:snapToGrid w:val="0"/>
        </w:rPr>
        <w:t>Norameda</w:t>
      </w:r>
      <w:r w:rsidRPr="008E5035">
        <w:rPr>
          <w:rFonts w:ascii="Times New Roman" w:eastAsia="Times New Roman" w:hAnsi="Times New Roman" w:cs="Times New Roman"/>
          <w:snapToGrid w:val="0"/>
        </w:rPr>
        <w:t>, bet turės dažniau tikrinti bendrąją Jūsų sveikatos būklę ir kraujospūdį prieš gydymą ir jo metu. Kitais atvejais gydytojas gali nuspręsti, kad Jums geriau tinka kitoks gydymas.</w:t>
      </w:r>
    </w:p>
    <w:p w14:paraId="661427D1" w14:textId="77777777" w:rsidR="00DE5E27" w:rsidRPr="008E5035" w:rsidRDefault="00DE5E27" w:rsidP="00DE5E27">
      <w:pPr>
        <w:widowControl w:val="0"/>
        <w:numPr>
          <w:ilvl w:val="0"/>
          <w:numId w:val="26"/>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Gleivinės paburkimą mažinančių vaistų nuo peršalimo ar gripo, kurių sudėtyje yra pseudoefedrino ar fenilpropanolamino.</w:t>
      </w:r>
    </w:p>
    <w:p w14:paraId="2E486FDE" w14:textId="77777777" w:rsidR="00DE5E27" w:rsidRPr="008E5035" w:rsidRDefault="00DE5E27" w:rsidP="00DE5E27">
      <w:pPr>
        <w:widowControl w:val="0"/>
        <w:numPr>
          <w:ilvl w:val="0"/>
          <w:numId w:val="26"/>
        </w:numPr>
        <w:tabs>
          <w:tab w:val="clear" w:pos="360"/>
          <w:tab w:val="left" w:pos="567"/>
        </w:tabs>
        <w:spacing w:after="0" w:line="240" w:lineRule="auto"/>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Tam tikrų v</w:t>
      </w:r>
      <w:r w:rsidRPr="008E5035">
        <w:rPr>
          <w:rFonts w:ascii="Times New Roman" w:eastAsia="Times New Roman" w:hAnsi="Times New Roman" w:cs="Times New Roman"/>
          <w:bCs/>
          <w:snapToGrid w:val="0"/>
        </w:rPr>
        <w:t>aistų, vartojamų astmai gydyti, pvz., salbutamolio, terbutalino, fenoterolio.</w:t>
      </w:r>
    </w:p>
    <w:p w14:paraId="2BF8638D" w14:textId="77777777" w:rsidR="00DE5E27" w:rsidRPr="008E5035" w:rsidRDefault="00DE5E27" w:rsidP="00DE5E27">
      <w:pPr>
        <w:widowControl w:val="0"/>
        <w:numPr>
          <w:ilvl w:val="0"/>
          <w:numId w:val="26"/>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Tam tikrų antidepresantų, žinomų kaip tricikliai ar SSRI (</w:t>
      </w:r>
      <w:r>
        <w:rPr>
          <w:rFonts w:ascii="Times New Roman" w:eastAsia="Times New Roman" w:hAnsi="Times New Roman" w:cs="Times New Roman"/>
          <w:bCs/>
          <w:snapToGrid w:val="0"/>
        </w:rPr>
        <w:t>selektyvūs</w:t>
      </w:r>
      <w:r w:rsidRPr="008E5035">
        <w:rPr>
          <w:rFonts w:ascii="Times New Roman" w:eastAsia="Times New Roman" w:hAnsi="Times New Roman" w:cs="Times New Roman"/>
          <w:bCs/>
          <w:snapToGrid w:val="0"/>
        </w:rPr>
        <w:t xml:space="preserve"> serotonino reabsorbcijos inhibitoriai), pvz., amitriptilino, cipramilio, klomipramino, dosulepino, doksepino, fluoksetino, fluvoksamino, imipramino, lofepramino, paroksetino, sertralino.</w:t>
      </w:r>
    </w:p>
    <w:p w14:paraId="730FF222" w14:textId="77777777" w:rsidR="00DE5E27" w:rsidRPr="008E5035" w:rsidRDefault="00DE5E27" w:rsidP="00DE5E27">
      <w:pPr>
        <w:widowControl w:val="0"/>
        <w:numPr>
          <w:ilvl w:val="0"/>
          <w:numId w:val="26"/>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Vaistų, vartojamų migrenai gydyti, pvz., sumatriptano ir zolmitriptano.</w:t>
      </w:r>
    </w:p>
    <w:p w14:paraId="45C9015B" w14:textId="77777777" w:rsidR="00DE5E27" w:rsidRPr="008E5035" w:rsidRDefault="00DE5E27" w:rsidP="00DE5E27">
      <w:pPr>
        <w:widowControl w:val="0"/>
        <w:numPr>
          <w:ilvl w:val="0"/>
          <w:numId w:val="26"/>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Vaistų, vartojamų staigiai pasireiškusioms sunkioms alerginėms reakcijoms gydyti, pvz., adrenalino (epinefrino).</w:t>
      </w:r>
    </w:p>
    <w:p w14:paraId="4B45D567" w14:textId="77777777" w:rsidR="00DE5E27" w:rsidRPr="008E5035" w:rsidRDefault="00DE5E27" w:rsidP="00DE5E27">
      <w:pPr>
        <w:widowControl w:val="0"/>
        <w:numPr>
          <w:ilvl w:val="0"/>
          <w:numId w:val="26"/>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Vaistų, kurie didina jūsų kraujospūdį, pvz., noradrenalino (norepinefrino), dopamino ir dobutamino.</w:t>
      </w:r>
    </w:p>
    <w:p w14:paraId="5118A5FC" w14:textId="77777777" w:rsidR="00DE5E27" w:rsidRPr="008E5035" w:rsidRDefault="00DE5E27" w:rsidP="00DE5E27">
      <w:pPr>
        <w:widowControl w:val="0"/>
        <w:numPr>
          <w:ilvl w:val="0"/>
          <w:numId w:val="26"/>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Vaistų, vartojamų vidutinio sunkumo ir sunkiam skausmui malšinti, pvz., petidino.</w:t>
      </w:r>
    </w:p>
    <w:p w14:paraId="39A49F05" w14:textId="77777777" w:rsidR="00DE5E27" w:rsidRPr="008E5035" w:rsidRDefault="00DE5E27" w:rsidP="00DE5E27">
      <w:pPr>
        <w:widowControl w:val="0"/>
        <w:numPr>
          <w:ilvl w:val="0"/>
          <w:numId w:val="26"/>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Vaistų, vartojamų nerimo sutrikimams gydyti, pvz., buspirono.</w:t>
      </w:r>
    </w:p>
    <w:p w14:paraId="7B7560EC" w14:textId="77777777" w:rsidR="00DE5E27" w:rsidRDefault="00DE5E27" w:rsidP="00DE5E27">
      <w:pPr>
        <w:widowControl w:val="0"/>
        <w:numPr>
          <w:ilvl w:val="0"/>
          <w:numId w:val="26"/>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Vaistų, stabdančių kraujo krešėjimą, tokių kaip varfarinas.</w:t>
      </w:r>
    </w:p>
    <w:p w14:paraId="61144354" w14:textId="77777777" w:rsidR="00DE5E27" w:rsidRPr="008E5035" w:rsidRDefault="00DE5E27" w:rsidP="00DE5E27">
      <w:pPr>
        <w:widowControl w:val="0"/>
        <w:numPr>
          <w:ilvl w:val="0"/>
          <w:numId w:val="26"/>
        </w:numPr>
        <w:tabs>
          <w:tab w:val="clear" w:pos="360"/>
          <w:tab w:val="left" w:pos="567"/>
        </w:tabs>
        <w:spacing w:after="0" w:line="240" w:lineRule="auto"/>
        <w:ind w:left="567" w:hanging="567"/>
        <w:rPr>
          <w:rFonts w:ascii="Times New Roman" w:eastAsia="Times New Roman" w:hAnsi="Times New Roman" w:cs="Times New Roman"/>
          <w:bCs/>
          <w:snapToGrid w:val="0"/>
        </w:rPr>
      </w:pPr>
      <w:r>
        <w:rPr>
          <w:rFonts w:ascii="Times New Roman" w:eastAsia="Times New Roman" w:hAnsi="Times New Roman" w:cs="Times New Roman"/>
          <w:bCs/>
          <w:snapToGrid w:val="0"/>
        </w:rPr>
        <w:t>Antibiotiko, vadinamo rifampicinu.</w:t>
      </w:r>
    </w:p>
    <w:p w14:paraId="6167E89F"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snapToGrid w:val="0"/>
        </w:rPr>
      </w:pPr>
    </w:p>
    <w:p w14:paraId="6A54064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Jeigu vartojate ar neseniai vartojote kitų vaistų</w:t>
      </w:r>
      <w:r>
        <w:rPr>
          <w:rFonts w:ascii="Times New Roman" w:eastAsia="Times New Roman" w:hAnsi="Times New Roman" w:cs="Times New Roman"/>
          <w:snapToGrid w:val="0"/>
        </w:rPr>
        <w:t>, įskaitant įsigytus be recepto,</w:t>
      </w:r>
      <w:r w:rsidRPr="008E5035">
        <w:rPr>
          <w:rFonts w:ascii="Times New Roman" w:eastAsia="Times New Roman" w:hAnsi="Times New Roman" w:cs="Times New Roman"/>
          <w:snapToGrid w:val="0"/>
        </w:rPr>
        <w:t xml:space="preserve"> arba dėl to nesate tikri, </w:t>
      </w:r>
      <w:r w:rsidRPr="008E5035">
        <w:rPr>
          <w:rFonts w:ascii="Times New Roman" w:eastAsia="Times New Roman" w:hAnsi="Times New Roman" w:cs="Times New Roman"/>
          <w:snapToGrid w:val="0"/>
        </w:rPr>
        <w:lastRenderedPageBreak/>
        <w:t>apie tai pasakykite gydytojui arba vaistininkui.</w:t>
      </w:r>
    </w:p>
    <w:p w14:paraId="3482E9C7"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bCs/>
          <w:snapToGrid w:val="0"/>
        </w:rPr>
      </w:pPr>
    </w:p>
    <w:p w14:paraId="1D4F5269"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b/>
          <w:snapToGrid w:val="0"/>
        </w:rPr>
      </w:pPr>
      <w:r w:rsidRPr="008E5035">
        <w:rPr>
          <w:rFonts w:ascii="Times New Roman" w:eastAsia="Times New Roman" w:hAnsi="Times New Roman" w:cs="Times New Roman"/>
          <w:b/>
          <w:bCs/>
          <w:snapToGrid w:val="0"/>
        </w:rPr>
        <w:t xml:space="preserve">Linezolid </w:t>
      </w:r>
      <w:r>
        <w:rPr>
          <w:rFonts w:ascii="Times New Roman" w:eastAsia="Times New Roman" w:hAnsi="Times New Roman" w:cs="Times New Roman"/>
          <w:b/>
          <w:bCs/>
          <w:snapToGrid w:val="0"/>
        </w:rPr>
        <w:t>Norameda</w:t>
      </w:r>
      <w:r w:rsidRPr="008E5035">
        <w:rPr>
          <w:rFonts w:ascii="Times New Roman" w:eastAsia="Times New Roman" w:hAnsi="Times New Roman" w:cs="Times New Roman"/>
          <w:b/>
          <w:bCs/>
          <w:snapToGrid w:val="0"/>
        </w:rPr>
        <w:t xml:space="preserve"> </w:t>
      </w:r>
      <w:r w:rsidRPr="008E5035">
        <w:rPr>
          <w:rFonts w:ascii="Times New Roman" w:eastAsia="Times New Roman" w:hAnsi="Times New Roman" w:cs="Times New Roman"/>
          <w:b/>
          <w:snapToGrid w:val="0"/>
        </w:rPr>
        <w:t>vartojimas su maistu ir gėrimais</w:t>
      </w:r>
    </w:p>
    <w:p w14:paraId="071934D4" w14:textId="77777777" w:rsidR="00DE5E27" w:rsidRPr="008E5035" w:rsidRDefault="00DE5E27" w:rsidP="00DE5E27">
      <w:pPr>
        <w:widowControl w:val="0"/>
        <w:numPr>
          <w:ilvl w:val="0"/>
          <w:numId w:val="27"/>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snapToGrid w:val="0"/>
        </w:rPr>
        <w:t xml:space="preserve">Linezolid </w:t>
      </w:r>
      <w:r>
        <w:rPr>
          <w:rFonts w:ascii="Times New Roman" w:eastAsia="Times New Roman" w:hAnsi="Times New Roman" w:cs="Times New Roman"/>
          <w:snapToGrid w:val="0"/>
        </w:rPr>
        <w:t>Norameda</w:t>
      </w:r>
      <w:r w:rsidRPr="008E5035">
        <w:rPr>
          <w:rFonts w:ascii="Times New Roman" w:eastAsia="Times New Roman" w:hAnsi="Times New Roman" w:cs="Times New Roman"/>
          <w:snapToGrid w:val="0"/>
        </w:rPr>
        <w:t xml:space="preserve"> galima vartoti tiek </w:t>
      </w:r>
      <w:r>
        <w:rPr>
          <w:rFonts w:ascii="Times New Roman" w:eastAsia="Times New Roman" w:hAnsi="Times New Roman" w:cs="Times New Roman"/>
          <w:snapToGrid w:val="0"/>
        </w:rPr>
        <w:t xml:space="preserve">prieš valgį, tiek </w:t>
      </w:r>
      <w:r w:rsidRPr="008E5035">
        <w:rPr>
          <w:rFonts w:ascii="Times New Roman" w:eastAsia="Times New Roman" w:hAnsi="Times New Roman" w:cs="Times New Roman"/>
          <w:snapToGrid w:val="0"/>
        </w:rPr>
        <w:t>valgio metu, tiek nevalgius.</w:t>
      </w:r>
    </w:p>
    <w:p w14:paraId="6D0C62B5" w14:textId="77777777" w:rsidR="00DE5E27" w:rsidRPr="008E5035" w:rsidRDefault="00DE5E27" w:rsidP="00DE5E27">
      <w:pPr>
        <w:widowControl w:val="0"/>
        <w:numPr>
          <w:ilvl w:val="0"/>
          <w:numId w:val="27"/>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snapToGrid w:val="0"/>
        </w:rPr>
        <w:t>Venkite valgyti didelių kiekių brandinto sūrio, mielių ar sojos pupelių ekstraktų, pvz., sojos padažo, ir gerti alkoholio, ypač pilstomo alaus ir vyno. Šis vaistas gali sąveikauti su medžiaga, vadinama tiraminu, kurio natūraliai būna kai kuriuose maisto produktuose. Dėl šios sąveikos gali padidėti Jūsų kraujospūdis.</w:t>
      </w:r>
    </w:p>
    <w:p w14:paraId="0F33B4B7" w14:textId="77777777" w:rsidR="00DE5E27" w:rsidRPr="008E5035" w:rsidRDefault="00DE5E27" w:rsidP="00DE5E27">
      <w:pPr>
        <w:widowControl w:val="0"/>
        <w:numPr>
          <w:ilvl w:val="0"/>
          <w:numId w:val="27"/>
        </w:numPr>
        <w:tabs>
          <w:tab w:val="clear" w:pos="360"/>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snapToGrid w:val="0"/>
        </w:rPr>
        <w:t>Jeigu pavalgius ar išgėrus prasidėjo tvinkčiojantis galvos skausmas, nedelsiant pasakykite savo gydytojui</w:t>
      </w:r>
      <w:r>
        <w:rPr>
          <w:rFonts w:ascii="Times New Roman" w:eastAsia="Times New Roman" w:hAnsi="Times New Roman" w:cs="Times New Roman"/>
          <w:snapToGrid w:val="0"/>
        </w:rPr>
        <w:t>,</w:t>
      </w:r>
      <w:r w:rsidRPr="008E5035">
        <w:rPr>
          <w:rFonts w:ascii="Times New Roman" w:eastAsia="Times New Roman" w:hAnsi="Times New Roman" w:cs="Times New Roman"/>
          <w:snapToGrid w:val="0"/>
        </w:rPr>
        <w:t xml:space="preserve"> vaistininkui</w:t>
      </w:r>
      <w:r w:rsidRPr="007614E2">
        <w:rPr>
          <w:rFonts w:ascii="Times New Roman" w:eastAsia="Times New Roman" w:hAnsi="Times New Roman" w:cs="Times New Roman"/>
          <w:snapToGrid w:val="0"/>
        </w:rPr>
        <w:t xml:space="preserve"> </w:t>
      </w:r>
      <w:r w:rsidRPr="008E5035">
        <w:rPr>
          <w:rFonts w:ascii="Times New Roman" w:eastAsia="Times New Roman" w:hAnsi="Times New Roman" w:cs="Times New Roman"/>
          <w:snapToGrid w:val="0"/>
        </w:rPr>
        <w:t>arba</w:t>
      </w:r>
      <w:r>
        <w:rPr>
          <w:rFonts w:ascii="Times New Roman" w:eastAsia="Times New Roman" w:hAnsi="Times New Roman" w:cs="Times New Roman"/>
          <w:snapToGrid w:val="0"/>
        </w:rPr>
        <w:t xml:space="preserve"> slaugytojui</w:t>
      </w:r>
      <w:r w:rsidRPr="008E5035">
        <w:rPr>
          <w:rFonts w:ascii="Times New Roman" w:eastAsia="Times New Roman" w:hAnsi="Times New Roman" w:cs="Times New Roman"/>
          <w:snapToGrid w:val="0"/>
        </w:rPr>
        <w:t>.</w:t>
      </w:r>
    </w:p>
    <w:p w14:paraId="4DA886CE"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snapToGrid w:val="0"/>
        </w:rPr>
      </w:pPr>
    </w:p>
    <w:p w14:paraId="55485AC3"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b/>
          <w:bCs/>
          <w:snapToGrid w:val="0"/>
        </w:rPr>
      </w:pPr>
      <w:r w:rsidRPr="008E5035">
        <w:rPr>
          <w:rFonts w:ascii="Times New Roman" w:eastAsia="Times New Roman" w:hAnsi="Times New Roman" w:cs="Times New Roman"/>
          <w:b/>
          <w:bCs/>
          <w:snapToGrid w:val="0"/>
        </w:rPr>
        <w:t>Nėštumas, žindymo laikotarpis ir vaisingumas</w:t>
      </w:r>
    </w:p>
    <w:p w14:paraId="53CEC115" w14:textId="77777777" w:rsidR="00DE5E27" w:rsidRPr="008E5035" w:rsidRDefault="00DE5E27" w:rsidP="00DE5E27">
      <w:pPr>
        <w:widowControl w:val="0"/>
        <w:numPr>
          <w:ilvl w:val="12"/>
          <w:numId w:val="0"/>
        </w:numPr>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bCs/>
          <w:snapToGrid w:val="0"/>
        </w:rPr>
        <w:t xml:space="preserve">Linezolid </w:t>
      </w:r>
      <w:r>
        <w:rPr>
          <w:rFonts w:ascii="Times New Roman" w:eastAsia="Times New Roman" w:hAnsi="Times New Roman" w:cs="Times New Roman"/>
          <w:bCs/>
          <w:snapToGrid w:val="0"/>
        </w:rPr>
        <w:t>Norameda</w:t>
      </w:r>
      <w:r w:rsidRPr="008E5035">
        <w:rPr>
          <w:rFonts w:ascii="Times New Roman" w:eastAsia="Times New Roman" w:hAnsi="Times New Roman" w:cs="Times New Roman"/>
          <w:bCs/>
          <w:snapToGrid w:val="0"/>
        </w:rPr>
        <w:t xml:space="preserve"> </w:t>
      </w:r>
      <w:r w:rsidRPr="008E5035">
        <w:rPr>
          <w:rFonts w:ascii="Times New Roman" w:eastAsia="Times New Roman" w:hAnsi="Times New Roman" w:cs="Times New Roman"/>
          <w:snapToGrid w:val="0"/>
        </w:rPr>
        <w:t>poveikis nėščiai moteriai yra nežinomas. Todėl vaisto nėštumo metu vartoti negalima, išskyrus atvejus, kai tai daryti nurodo gydytojas. Jeigu esate nėščia, žindote kūdikį, manote, kad galbūt esate nėščia, arba planuojate pastoti, tai prieš vartodama šį vaistą, pasitarkite su gydytoju arba vaistininku.</w:t>
      </w:r>
    </w:p>
    <w:p w14:paraId="3DD21F17" w14:textId="77777777" w:rsidR="00DE5E27" w:rsidRPr="008E5035" w:rsidRDefault="00DE5E27" w:rsidP="00DE5E27">
      <w:pPr>
        <w:widowControl w:val="0"/>
        <w:numPr>
          <w:ilvl w:val="12"/>
          <w:numId w:val="0"/>
        </w:numPr>
        <w:spacing w:after="0" w:line="240" w:lineRule="auto"/>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 xml:space="preserve">Vartojant Linezolid </w:t>
      </w:r>
      <w:r>
        <w:rPr>
          <w:rFonts w:ascii="Times New Roman" w:eastAsia="Times New Roman" w:hAnsi="Times New Roman" w:cs="Times New Roman"/>
          <w:bCs/>
          <w:snapToGrid w:val="0"/>
        </w:rPr>
        <w:t>Norameda</w:t>
      </w:r>
      <w:r w:rsidRPr="008E5035">
        <w:rPr>
          <w:rFonts w:ascii="Times New Roman" w:eastAsia="Times New Roman" w:hAnsi="Times New Roman" w:cs="Times New Roman"/>
          <w:bCs/>
          <w:snapToGrid w:val="0"/>
        </w:rPr>
        <w:t>, žindyti negalima, nes vaistas išsiskiria į motinos pieną ir gali daryti poveikį kūdikiui.</w:t>
      </w:r>
    </w:p>
    <w:p w14:paraId="40FF94BD"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snapToGrid w:val="0"/>
        </w:rPr>
      </w:pPr>
    </w:p>
    <w:p w14:paraId="27F9F945"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b/>
          <w:bCs/>
          <w:snapToGrid w:val="0"/>
        </w:rPr>
      </w:pPr>
      <w:r w:rsidRPr="008E5035">
        <w:rPr>
          <w:rFonts w:ascii="Times New Roman" w:eastAsia="Times New Roman" w:hAnsi="Times New Roman" w:cs="Times New Roman"/>
          <w:b/>
          <w:bCs/>
          <w:snapToGrid w:val="0"/>
        </w:rPr>
        <w:t>Vairavimas ir mechanizmų valdymas</w:t>
      </w:r>
    </w:p>
    <w:p w14:paraId="3BDC810B" w14:textId="77777777" w:rsidR="00DE5E27" w:rsidRPr="008E5035" w:rsidRDefault="00DE5E27" w:rsidP="00DE5E27">
      <w:pPr>
        <w:widowControl w:val="0"/>
        <w:numPr>
          <w:ilvl w:val="12"/>
          <w:numId w:val="0"/>
        </w:numPr>
        <w:spacing w:after="0" w:line="240" w:lineRule="auto"/>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 xml:space="preserve">Vartojant Linezolid </w:t>
      </w:r>
      <w:r>
        <w:rPr>
          <w:rFonts w:ascii="Times New Roman" w:eastAsia="Times New Roman" w:hAnsi="Times New Roman" w:cs="Times New Roman"/>
          <w:bCs/>
          <w:snapToGrid w:val="0"/>
        </w:rPr>
        <w:t>Norameda</w:t>
      </w:r>
      <w:r w:rsidRPr="008E5035">
        <w:rPr>
          <w:rFonts w:ascii="Times New Roman" w:eastAsia="Times New Roman" w:hAnsi="Times New Roman" w:cs="Times New Roman"/>
          <w:bCs/>
          <w:snapToGrid w:val="0"/>
        </w:rPr>
        <w:t>, gali svaigti galva arba sutrikti regėjimas. Jeigu pasireiškė toks poveikis, nevairuokite ir nevaldykite mechanizmų. Atminkite, kad Jūsų gebėjimas vairuoti ar valdyti mechanizmus gali būti sutrikęs, jeigu jaučiatės blogai.</w:t>
      </w:r>
    </w:p>
    <w:p w14:paraId="154F4696"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bCs/>
          <w:snapToGrid w:val="0"/>
        </w:rPr>
      </w:pPr>
    </w:p>
    <w:p w14:paraId="1D5395D4" w14:textId="77777777" w:rsidR="00DE5E27" w:rsidRPr="008E5035" w:rsidRDefault="00DE5E27" w:rsidP="00DE5E27">
      <w:pPr>
        <w:widowControl w:val="0"/>
        <w:numPr>
          <w:ilvl w:val="12"/>
          <w:numId w:val="0"/>
        </w:numPr>
        <w:spacing w:after="0" w:line="240" w:lineRule="auto"/>
        <w:rPr>
          <w:rFonts w:ascii="Times New Roman" w:eastAsia="Calibri" w:hAnsi="Times New Roman" w:cs="Times New Roman"/>
          <w:b/>
        </w:rPr>
      </w:pPr>
      <w:r w:rsidRPr="008E5035">
        <w:rPr>
          <w:rFonts w:ascii="Times New Roman" w:eastAsia="Calibri" w:hAnsi="Times New Roman" w:cs="Times New Roman"/>
          <w:b/>
        </w:rPr>
        <w:t xml:space="preserve">Linezolid </w:t>
      </w:r>
      <w:r>
        <w:rPr>
          <w:rFonts w:ascii="Times New Roman" w:eastAsia="Times New Roman" w:hAnsi="Times New Roman" w:cs="Times New Roman"/>
          <w:b/>
          <w:bCs/>
          <w:snapToGrid w:val="0"/>
          <w:lang w:eastAsia="sl-SI"/>
        </w:rPr>
        <w:t>Norameda</w:t>
      </w:r>
      <w:r w:rsidRPr="008E5035">
        <w:rPr>
          <w:rFonts w:ascii="Times New Roman" w:eastAsia="Calibri" w:hAnsi="Times New Roman" w:cs="Times New Roman"/>
          <w:b/>
        </w:rPr>
        <w:t xml:space="preserve"> sudėtyje yra gliukozės</w:t>
      </w:r>
    </w:p>
    <w:p w14:paraId="2AA7955F" w14:textId="77777777" w:rsidR="00DE5E27" w:rsidRPr="008E5035" w:rsidRDefault="00DE5E27" w:rsidP="00DE5E27">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Kiekviename</w:t>
      </w:r>
      <w:r w:rsidRPr="008F075F">
        <w:rPr>
          <w:rFonts w:ascii="Times New Roman" w:eastAsia="Calibri" w:hAnsi="Times New Roman" w:cs="Times New Roman"/>
        </w:rPr>
        <w:t xml:space="preserve"> ml </w:t>
      </w:r>
      <w:r>
        <w:rPr>
          <w:rFonts w:ascii="Times New Roman" w:eastAsia="Calibri" w:hAnsi="Times New Roman" w:cs="Times New Roman"/>
        </w:rPr>
        <w:t>tirpalo yra</w:t>
      </w:r>
      <w:r w:rsidRPr="008F075F">
        <w:rPr>
          <w:rFonts w:ascii="Times New Roman" w:eastAsia="Calibri" w:hAnsi="Times New Roman" w:cs="Times New Roman"/>
        </w:rPr>
        <w:t xml:space="preserve"> 45</w:t>
      </w:r>
      <w:r>
        <w:rPr>
          <w:rFonts w:ascii="Times New Roman" w:eastAsia="Calibri" w:hAnsi="Times New Roman" w:cs="Times New Roman"/>
        </w:rPr>
        <w:t>,67 </w:t>
      </w:r>
      <w:r w:rsidRPr="008F075F">
        <w:rPr>
          <w:rFonts w:ascii="Times New Roman" w:eastAsia="Calibri" w:hAnsi="Times New Roman" w:cs="Times New Roman"/>
        </w:rPr>
        <w:t xml:space="preserve">mg </w:t>
      </w:r>
      <w:r>
        <w:rPr>
          <w:rFonts w:ascii="Times New Roman" w:eastAsia="Calibri" w:hAnsi="Times New Roman" w:cs="Times New Roman"/>
        </w:rPr>
        <w:t>gliukozės</w:t>
      </w:r>
      <w:r w:rsidRPr="008F075F">
        <w:rPr>
          <w:rFonts w:ascii="Times New Roman" w:eastAsia="Calibri" w:hAnsi="Times New Roman" w:cs="Times New Roman"/>
        </w:rPr>
        <w:t xml:space="preserve"> (</w:t>
      </w:r>
      <w:r>
        <w:rPr>
          <w:rFonts w:ascii="Times New Roman" w:eastAsia="Calibri" w:hAnsi="Times New Roman" w:cs="Times New Roman"/>
        </w:rPr>
        <w:t>gliukozės monohidrato pavidalu</w:t>
      </w:r>
      <w:r w:rsidRPr="008F075F">
        <w:rPr>
          <w:rFonts w:ascii="Times New Roman" w:eastAsia="Calibri" w:hAnsi="Times New Roman" w:cs="Times New Roman"/>
        </w:rPr>
        <w:t>)</w:t>
      </w:r>
      <w:r>
        <w:rPr>
          <w:rFonts w:ascii="Times New Roman" w:eastAsia="Calibri" w:hAnsi="Times New Roman" w:cs="Times New Roman"/>
        </w:rPr>
        <w:t>,</w:t>
      </w:r>
      <w:r w:rsidRPr="008F075F">
        <w:rPr>
          <w:rFonts w:ascii="Times New Roman" w:eastAsia="Calibri" w:hAnsi="Times New Roman" w:cs="Times New Roman"/>
        </w:rPr>
        <w:t xml:space="preserve"> </w:t>
      </w:r>
      <w:r>
        <w:rPr>
          <w:rFonts w:ascii="Times New Roman" w:eastAsia="Calibri" w:hAnsi="Times New Roman" w:cs="Times New Roman"/>
        </w:rPr>
        <w:t>arba</w:t>
      </w:r>
      <w:r w:rsidRPr="008F075F">
        <w:rPr>
          <w:rFonts w:ascii="Times New Roman" w:eastAsia="Calibri" w:hAnsi="Times New Roman" w:cs="Times New Roman"/>
        </w:rPr>
        <w:t xml:space="preserve"> 13</w:t>
      </w:r>
      <w:r>
        <w:rPr>
          <w:rFonts w:ascii="Times New Roman" w:eastAsia="Calibri" w:hAnsi="Times New Roman" w:cs="Times New Roman"/>
        </w:rPr>
        <w:t> </w:t>
      </w:r>
      <w:r w:rsidRPr="008F075F">
        <w:rPr>
          <w:rFonts w:ascii="Times New Roman" w:eastAsia="Calibri" w:hAnsi="Times New Roman" w:cs="Times New Roman"/>
        </w:rPr>
        <w:t>700</w:t>
      </w:r>
      <w:r>
        <w:rPr>
          <w:rFonts w:ascii="Times New Roman" w:eastAsia="Calibri" w:hAnsi="Times New Roman" w:cs="Times New Roman"/>
        </w:rPr>
        <w:t> </w:t>
      </w:r>
      <w:r w:rsidRPr="008F075F">
        <w:rPr>
          <w:rFonts w:ascii="Times New Roman" w:eastAsia="Calibri" w:hAnsi="Times New Roman" w:cs="Times New Roman"/>
        </w:rPr>
        <w:t xml:space="preserve">mg </w:t>
      </w:r>
      <w:r>
        <w:rPr>
          <w:rFonts w:ascii="Times New Roman" w:eastAsia="Calibri" w:hAnsi="Times New Roman" w:cs="Times New Roman"/>
        </w:rPr>
        <w:t>gliukozės</w:t>
      </w:r>
      <w:r w:rsidRPr="008F075F">
        <w:rPr>
          <w:rFonts w:ascii="Times New Roman" w:eastAsia="Calibri" w:hAnsi="Times New Roman" w:cs="Times New Roman"/>
        </w:rPr>
        <w:t xml:space="preserve"> (</w:t>
      </w:r>
      <w:r>
        <w:rPr>
          <w:rFonts w:ascii="Times New Roman" w:eastAsia="Calibri" w:hAnsi="Times New Roman" w:cs="Times New Roman"/>
        </w:rPr>
        <w:t>gliukozės monohidrato pavidalu</w:t>
      </w:r>
      <w:r w:rsidRPr="008F075F">
        <w:rPr>
          <w:rFonts w:ascii="Times New Roman" w:eastAsia="Calibri" w:hAnsi="Times New Roman" w:cs="Times New Roman"/>
        </w:rPr>
        <w:t xml:space="preserve">) </w:t>
      </w:r>
      <w:r>
        <w:rPr>
          <w:rFonts w:ascii="Times New Roman" w:eastAsia="Calibri" w:hAnsi="Times New Roman" w:cs="Times New Roman"/>
        </w:rPr>
        <w:t>dozėje (300 </w:t>
      </w:r>
      <w:r w:rsidRPr="008F075F">
        <w:rPr>
          <w:rFonts w:ascii="Times New Roman" w:eastAsia="Calibri" w:hAnsi="Times New Roman" w:cs="Times New Roman"/>
        </w:rPr>
        <w:t>m</w:t>
      </w:r>
      <w:r>
        <w:rPr>
          <w:rFonts w:ascii="Times New Roman" w:eastAsia="Calibri" w:hAnsi="Times New Roman" w:cs="Times New Roman"/>
        </w:rPr>
        <w:t>l</w:t>
      </w:r>
      <w:r w:rsidRPr="008F075F">
        <w:rPr>
          <w:rFonts w:ascii="Times New Roman" w:eastAsia="Calibri" w:hAnsi="Times New Roman" w:cs="Times New Roman"/>
        </w:rPr>
        <w:t>).</w:t>
      </w:r>
    </w:p>
    <w:p w14:paraId="7A1A2F8E" w14:textId="77777777" w:rsidR="00DE5E27" w:rsidRDefault="00DE5E27" w:rsidP="00DE5E27">
      <w:pPr>
        <w:widowControl w:val="0"/>
        <w:numPr>
          <w:ilvl w:val="12"/>
          <w:numId w:val="0"/>
        </w:numPr>
        <w:spacing w:after="0" w:line="240" w:lineRule="auto"/>
        <w:rPr>
          <w:rFonts w:ascii="Times New Roman" w:eastAsia="Calibri" w:hAnsi="Times New Roman" w:cs="Times New Roman"/>
        </w:rPr>
      </w:pPr>
      <w:r>
        <w:rPr>
          <w:rFonts w:ascii="Times New Roman" w:eastAsia="Calibri" w:hAnsi="Times New Roman" w:cs="Times New Roman"/>
        </w:rPr>
        <w:t>Jeigu sergate cukriniu diabetu, apie tai pasakykite gydytojui arba slaugytojui.</w:t>
      </w:r>
    </w:p>
    <w:p w14:paraId="599F56D1" w14:textId="77777777" w:rsidR="00DE5E27" w:rsidRDefault="00DE5E27" w:rsidP="00DE5E27">
      <w:pPr>
        <w:widowControl w:val="0"/>
        <w:numPr>
          <w:ilvl w:val="12"/>
          <w:numId w:val="0"/>
        </w:numPr>
        <w:spacing w:after="0" w:line="240" w:lineRule="auto"/>
        <w:rPr>
          <w:rFonts w:ascii="Times New Roman" w:eastAsia="Calibri" w:hAnsi="Times New Roman" w:cs="Times New Roman"/>
        </w:rPr>
      </w:pPr>
    </w:p>
    <w:p w14:paraId="50D2700F" w14:textId="77777777" w:rsidR="00DE5E27" w:rsidRPr="008E5035" w:rsidRDefault="00DE5E27" w:rsidP="00DE5E27">
      <w:pPr>
        <w:widowControl w:val="0"/>
        <w:numPr>
          <w:ilvl w:val="12"/>
          <w:numId w:val="0"/>
        </w:numPr>
        <w:spacing w:after="0" w:line="240" w:lineRule="auto"/>
        <w:rPr>
          <w:rFonts w:ascii="Times New Roman" w:eastAsia="Calibri" w:hAnsi="Times New Roman" w:cs="Times New Roman"/>
          <w:b/>
        </w:rPr>
      </w:pPr>
      <w:r w:rsidRPr="008E5035">
        <w:rPr>
          <w:rFonts w:ascii="Times New Roman" w:eastAsia="Calibri" w:hAnsi="Times New Roman" w:cs="Times New Roman"/>
          <w:b/>
        </w:rPr>
        <w:t xml:space="preserve">Linezolid </w:t>
      </w:r>
      <w:r>
        <w:rPr>
          <w:rFonts w:ascii="Times New Roman" w:eastAsia="Times New Roman" w:hAnsi="Times New Roman" w:cs="Times New Roman"/>
          <w:b/>
          <w:bCs/>
          <w:snapToGrid w:val="0"/>
          <w:lang w:eastAsia="sl-SI"/>
        </w:rPr>
        <w:t>Norameda</w:t>
      </w:r>
      <w:r w:rsidRPr="008E5035">
        <w:rPr>
          <w:rFonts w:ascii="Times New Roman" w:eastAsia="Calibri" w:hAnsi="Times New Roman" w:cs="Times New Roman"/>
          <w:b/>
        </w:rPr>
        <w:t xml:space="preserve"> sudėtyje yra natrio</w:t>
      </w:r>
    </w:p>
    <w:p w14:paraId="3421CB03" w14:textId="77777777" w:rsidR="00DE5E27" w:rsidRDefault="00DE5E27" w:rsidP="00DE5E27">
      <w:pPr>
        <w:widowControl w:val="0"/>
        <w:numPr>
          <w:ilvl w:val="12"/>
          <w:numId w:val="0"/>
        </w:numPr>
        <w:spacing w:after="0" w:line="240" w:lineRule="auto"/>
        <w:rPr>
          <w:rFonts w:ascii="Times New Roman" w:eastAsia="Calibri" w:hAnsi="Times New Roman" w:cs="Times New Roman"/>
        </w:rPr>
      </w:pPr>
      <w:r>
        <w:rPr>
          <w:rFonts w:ascii="Times New Roman" w:eastAsia="Calibri" w:hAnsi="Times New Roman" w:cs="Times New Roman"/>
        </w:rPr>
        <w:t>Kiekviename</w:t>
      </w:r>
      <w:r w:rsidRPr="008F075F">
        <w:rPr>
          <w:rFonts w:ascii="Times New Roman" w:eastAsia="Calibri" w:hAnsi="Times New Roman" w:cs="Times New Roman"/>
        </w:rPr>
        <w:t xml:space="preserve"> ml </w:t>
      </w:r>
      <w:r>
        <w:rPr>
          <w:rFonts w:ascii="Times New Roman" w:eastAsia="Calibri" w:hAnsi="Times New Roman" w:cs="Times New Roman"/>
        </w:rPr>
        <w:t>vaistinio preparato yra</w:t>
      </w:r>
      <w:r w:rsidRPr="008F075F">
        <w:rPr>
          <w:rFonts w:ascii="Times New Roman" w:eastAsia="Calibri" w:hAnsi="Times New Roman" w:cs="Times New Roman"/>
        </w:rPr>
        <w:t xml:space="preserve"> 0</w:t>
      </w:r>
      <w:r>
        <w:rPr>
          <w:rFonts w:ascii="Times New Roman" w:eastAsia="Calibri" w:hAnsi="Times New Roman" w:cs="Times New Roman"/>
        </w:rPr>
        <w:t>,</w:t>
      </w:r>
      <w:r w:rsidRPr="008F075F">
        <w:rPr>
          <w:rFonts w:ascii="Times New Roman" w:eastAsia="Calibri" w:hAnsi="Times New Roman" w:cs="Times New Roman"/>
        </w:rPr>
        <w:t>38</w:t>
      </w:r>
      <w:r>
        <w:rPr>
          <w:rFonts w:ascii="Times New Roman" w:eastAsia="Calibri" w:hAnsi="Times New Roman" w:cs="Times New Roman"/>
        </w:rPr>
        <w:t> mg natrio (114 mg dozėje, t. y 300 </w:t>
      </w:r>
      <w:r w:rsidRPr="008F075F">
        <w:rPr>
          <w:rFonts w:ascii="Times New Roman" w:eastAsia="Calibri" w:hAnsi="Times New Roman" w:cs="Times New Roman"/>
        </w:rPr>
        <w:t>ml)</w:t>
      </w:r>
      <w:r>
        <w:rPr>
          <w:rFonts w:ascii="Times New Roman" w:eastAsia="Calibri" w:hAnsi="Times New Roman" w:cs="Times New Roman"/>
        </w:rPr>
        <w:t>.</w:t>
      </w:r>
    </w:p>
    <w:p w14:paraId="0F760A95" w14:textId="77777777" w:rsidR="00DE5E27" w:rsidRDefault="00DE5E27" w:rsidP="00DE5E27">
      <w:pPr>
        <w:widowControl w:val="0"/>
        <w:numPr>
          <w:ilvl w:val="12"/>
          <w:numId w:val="0"/>
        </w:numPr>
        <w:spacing w:after="0" w:line="240" w:lineRule="auto"/>
        <w:rPr>
          <w:rFonts w:ascii="Times New Roman" w:eastAsia="Calibri" w:hAnsi="Times New Roman" w:cs="Times New Roman"/>
        </w:rPr>
      </w:pPr>
      <w:r>
        <w:rPr>
          <w:rFonts w:ascii="Times New Roman" w:eastAsia="Calibri" w:hAnsi="Times New Roman" w:cs="Times New Roman"/>
        </w:rPr>
        <w:t>Jeigu ribojate natrio kiekį maiste, apie tai pasakykite gydytojui arba slaugytojui.</w:t>
      </w:r>
    </w:p>
    <w:p w14:paraId="3E80BD76"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6BF12EB5"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p>
    <w:p w14:paraId="1E99C39A" w14:textId="77777777" w:rsidR="00DE5E27" w:rsidRPr="008E5035" w:rsidRDefault="00DE5E27" w:rsidP="00DE5E27">
      <w:pPr>
        <w:widowControl w:val="0"/>
        <w:tabs>
          <w:tab w:val="left" w:pos="567"/>
        </w:tabs>
        <w:spacing w:after="0" w:line="240" w:lineRule="auto"/>
        <w:outlineLvl w:val="2"/>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3.</w:t>
      </w:r>
      <w:r w:rsidRPr="008E5035">
        <w:rPr>
          <w:rFonts w:ascii="Times New Roman" w:eastAsia="Times New Roman" w:hAnsi="Times New Roman" w:cs="Times New Roman"/>
          <w:b/>
          <w:bCs/>
          <w:snapToGrid w:val="0"/>
          <w:lang w:eastAsia="sl-SI"/>
        </w:rPr>
        <w:tab/>
        <w:t xml:space="preserve">Kaip vartoti Linezolid </w:t>
      </w:r>
      <w:r>
        <w:rPr>
          <w:rFonts w:ascii="Times New Roman" w:eastAsia="Times New Roman" w:hAnsi="Times New Roman" w:cs="Times New Roman"/>
          <w:b/>
          <w:bCs/>
          <w:snapToGrid w:val="0"/>
          <w:lang w:eastAsia="sl-SI"/>
        </w:rPr>
        <w:t>Norameda</w:t>
      </w:r>
    </w:p>
    <w:p w14:paraId="0BF1A984"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p>
    <w:p w14:paraId="5100D3C4" w14:textId="77777777" w:rsidR="00DE5E27" w:rsidRPr="008E5035" w:rsidRDefault="00DE5E27" w:rsidP="00DE5E27">
      <w:pPr>
        <w:widowControl w:val="0"/>
        <w:numPr>
          <w:ilvl w:val="12"/>
          <w:numId w:val="0"/>
        </w:numPr>
        <w:spacing w:after="0" w:line="240" w:lineRule="auto"/>
        <w:ind w:right="-2"/>
        <w:rPr>
          <w:rFonts w:ascii="Times New Roman" w:eastAsia="Calibri" w:hAnsi="Times New Roman" w:cs="Times New Roman"/>
          <w:b/>
        </w:rPr>
      </w:pPr>
      <w:r w:rsidRPr="008E5035">
        <w:rPr>
          <w:rFonts w:ascii="Times New Roman" w:eastAsia="Calibri" w:hAnsi="Times New Roman" w:cs="Times New Roman"/>
          <w:b/>
        </w:rPr>
        <w:t>Suaugusiesiems</w:t>
      </w:r>
    </w:p>
    <w:p w14:paraId="27C8E37E" w14:textId="77777777" w:rsidR="00DE5E27" w:rsidRDefault="00DE5E27" w:rsidP="00DE5E27">
      <w:pPr>
        <w:widowControl w:val="0"/>
        <w:numPr>
          <w:ilvl w:val="12"/>
          <w:numId w:val="0"/>
        </w:numPr>
        <w:spacing w:after="0" w:line="240" w:lineRule="auto"/>
        <w:ind w:right="-2"/>
        <w:rPr>
          <w:rFonts w:ascii="Times New Roman" w:eastAsia="Calibri" w:hAnsi="Times New Roman" w:cs="Times New Roman"/>
        </w:rPr>
      </w:pPr>
      <w:r w:rsidRPr="00D24D5F">
        <w:rPr>
          <w:rFonts w:ascii="Times New Roman" w:eastAsia="Calibri" w:hAnsi="Times New Roman" w:cs="Times New Roman"/>
        </w:rPr>
        <w:t>Visada vartokite šį vaistą tiksliai kaip aprašyta šiame lapelyje arba kaip nurodė gydytojas</w:t>
      </w:r>
      <w:r>
        <w:rPr>
          <w:rFonts w:ascii="Times New Roman" w:eastAsia="Calibri" w:hAnsi="Times New Roman" w:cs="Times New Roman"/>
        </w:rPr>
        <w:t xml:space="preserve">, </w:t>
      </w:r>
      <w:r w:rsidRPr="00D24D5F">
        <w:rPr>
          <w:rFonts w:ascii="Times New Roman" w:eastAsia="Calibri" w:hAnsi="Times New Roman" w:cs="Times New Roman"/>
        </w:rPr>
        <w:t>vaistininkas</w:t>
      </w:r>
      <w:r>
        <w:rPr>
          <w:rFonts w:ascii="Times New Roman" w:eastAsia="Calibri" w:hAnsi="Times New Roman" w:cs="Times New Roman"/>
        </w:rPr>
        <w:t xml:space="preserve"> arba slaugytojas</w:t>
      </w:r>
      <w:r w:rsidRPr="00D24D5F">
        <w:rPr>
          <w:rFonts w:ascii="Times New Roman" w:eastAsia="Calibri" w:hAnsi="Times New Roman" w:cs="Times New Roman"/>
        </w:rPr>
        <w:t>.</w:t>
      </w:r>
      <w:r>
        <w:rPr>
          <w:rFonts w:ascii="Times New Roman" w:eastAsia="Calibri" w:hAnsi="Times New Roman" w:cs="Times New Roman"/>
        </w:rPr>
        <w:t xml:space="preserve"> Jeigu abejojate, kreipkitės į </w:t>
      </w:r>
      <w:r w:rsidRPr="00D24D5F">
        <w:rPr>
          <w:rFonts w:ascii="Times New Roman" w:eastAsia="Calibri" w:hAnsi="Times New Roman" w:cs="Times New Roman"/>
        </w:rPr>
        <w:t>gydytoją</w:t>
      </w:r>
      <w:r>
        <w:rPr>
          <w:rFonts w:ascii="Times New Roman" w:eastAsia="Calibri" w:hAnsi="Times New Roman" w:cs="Times New Roman"/>
        </w:rPr>
        <w:t xml:space="preserve">, </w:t>
      </w:r>
      <w:r w:rsidRPr="00D24D5F">
        <w:rPr>
          <w:rFonts w:ascii="Times New Roman" w:eastAsia="Calibri" w:hAnsi="Times New Roman" w:cs="Times New Roman"/>
        </w:rPr>
        <w:t>vaistininką</w:t>
      </w:r>
      <w:r>
        <w:rPr>
          <w:rFonts w:ascii="Times New Roman" w:eastAsia="Calibri" w:hAnsi="Times New Roman" w:cs="Times New Roman"/>
        </w:rPr>
        <w:t xml:space="preserve"> </w:t>
      </w:r>
      <w:r w:rsidRPr="00D24D5F">
        <w:rPr>
          <w:rFonts w:ascii="Times New Roman" w:eastAsia="Calibri" w:hAnsi="Times New Roman" w:cs="Times New Roman"/>
        </w:rPr>
        <w:t>arba slaugytoją.</w:t>
      </w:r>
    </w:p>
    <w:p w14:paraId="60CC11B8" w14:textId="77777777" w:rsidR="00DE5E27" w:rsidRPr="00035CC5" w:rsidRDefault="00DE5E27" w:rsidP="00DE5E27">
      <w:pPr>
        <w:widowControl w:val="0"/>
        <w:numPr>
          <w:ilvl w:val="12"/>
          <w:numId w:val="0"/>
        </w:numPr>
        <w:spacing w:after="0" w:line="240" w:lineRule="auto"/>
        <w:ind w:right="-2"/>
        <w:rPr>
          <w:rFonts w:ascii="Times New Roman" w:eastAsia="Calibri" w:hAnsi="Times New Roman" w:cs="Times New Roman"/>
        </w:rPr>
      </w:pPr>
    </w:p>
    <w:p w14:paraId="0FD09B7C" w14:textId="77777777" w:rsidR="00DE5E27" w:rsidRPr="008E5035" w:rsidRDefault="00DE5E27" w:rsidP="00DE5E27">
      <w:pPr>
        <w:widowControl w:val="0"/>
        <w:numPr>
          <w:ilvl w:val="12"/>
          <w:numId w:val="0"/>
        </w:numPr>
        <w:spacing w:after="0" w:line="240" w:lineRule="auto"/>
        <w:ind w:right="-2"/>
        <w:rPr>
          <w:rFonts w:ascii="Times New Roman" w:eastAsia="Calibri" w:hAnsi="Times New Roman" w:cs="Times New Roman"/>
        </w:rPr>
      </w:pPr>
      <w:r w:rsidRPr="008E5035">
        <w:rPr>
          <w:rFonts w:ascii="Times New Roman" w:eastAsia="Calibri" w:hAnsi="Times New Roman" w:cs="Times New Roman"/>
        </w:rPr>
        <w:t>Šį vaistą Jums sulašins (infuzija į veną) gydytojas arba kitas sveikatos priežiūros specialistas. Įprastinė dozė suaugusiesiems (vyresniems nei 18 metų) yra 300 ml (600 mg linezolido) du kartus per parą, tokia dozė sulašinama į veną per 30</w:t>
      </w:r>
      <w:r w:rsidRPr="008E5035">
        <w:rPr>
          <w:rFonts w:ascii="Times New Roman" w:eastAsia="Calibri" w:hAnsi="Times New Roman" w:cs="Times New Roman"/>
        </w:rPr>
        <w:noBreakHyphen/>
        <w:t>120 min.</w:t>
      </w:r>
    </w:p>
    <w:p w14:paraId="50E99D24"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 xml:space="preserve">Jeigu Jums taikoma inkstų dializė, Linezolid </w:t>
      </w:r>
      <w:r>
        <w:rPr>
          <w:rFonts w:ascii="Times New Roman" w:eastAsia="Times New Roman" w:hAnsi="Times New Roman" w:cs="Times New Roman"/>
          <w:bCs/>
          <w:snapToGrid w:val="0"/>
        </w:rPr>
        <w:t>Norameda</w:t>
      </w:r>
      <w:r w:rsidRPr="008E5035">
        <w:rPr>
          <w:rFonts w:ascii="Times New Roman" w:eastAsia="Times New Roman" w:hAnsi="Times New Roman" w:cs="Times New Roman"/>
          <w:bCs/>
          <w:snapToGrid w:val="0"/>
        </w:rPr>
        <w:t xml:space="preserve"> turite vartoti po dializės.</w:t>
      </w:r>
    </w:p>
    <w:p w14:paraId="2D3E57A7" w14:textId="77777777" w:rsidR="00DE5E27" w:rsidRPr="008E5035" w:rsidRDefault="00DE5E27" w:rsidP="00DE5E27">
      <w:pPr>
        <w:widowControl w:val="0"/>
        <w:numPr>
          <w:ilvl w:val="12"/>
          <w:numId w:val="0"/>
        </w:numPr>
        <w:tabs>
          <w:tab w:val="left" w:pos="567"/>
        </w:tabs>
        <w:spacing w:after="0" w:line="240" w:lineRule="auto"/>
        <w:ind w:left="567" w:hanging="567"/>
        <w:rPr>
          <w:rFonts w:ascii="Times New Roman" w:eastAsia="Times New Roman" w:hAnsi="Times New Roman" w:cs="Times New Roman"/>
          <w:bCs/>
          <w:snapToGrid w:val="0"/>
        </w:rPr>
      </w:pPr>
    </w:p>
    <w:p w14:paraId="4BB578E2" w14:textId="77777777" w:rsidR="00DE5E27" w:rsidRPr="008E5035" w:rsidRDefault="00DE5E27" w:rsidP="00DE5E27">
      <w:pPr>
        <w:widowControl w:val="0"/>
        <w:numPr>
          <w:ilvl w:val="12"/>
          <w:numId w:val="0"/>
        </w:numPr>
        <w:spacing w:after="0" w:line="240" w:lineRule="auto"/>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Gydymo kursas paprastai trunka 10</w:t>
      </w:r>
      <w:r w:rsidRPr="008E5035">
        <w:rPr>
          <w:rFonts w:ascii="Times New Roman" w:eastAsia="Times New Roman" w:hAnsi="Times New Roman" w:cs="Times New Roman"/>
          <w:bCs/>
          <w:snapToGrid w:val="0"/>
        </w:rPr>
        <w:noBreakHyphen/>
        <w:t>14 dienų, tačiau gali trukti iki 28 dienų. Šio vaisto saugumas ir veiksmingumas, juo gydant ilgiau kaip 28 dienas, nėra nustatytas. Kiek laiko Jūs turite būti gydomas, nuspręs Jūsų gydytojas.</w:t>
      </w:r>
    </w:p>
    <w:p w14:paraId="0BEB606E" w14:textId="77777777" w:rsidR="00DE5E27" w:rsidRPr="008E5035" w:rsidRDefault="00DE5E27" w:rsidP="00DE5E27">
      <w:pPr>
        <w:widowControl w:val="0"/>
        <w:numPr>
          <w:ilvl w:val="12"/>
          <w:numId w:val="0"/>
        </w:numPr>
        <w:spacing w:after="0" w:line="240" w:lineRule="auto"/>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 xml:space="preserve">Kol vartosite Linezolid </w:t>
      </w:r>
      <w:r>
        <w:rPr>
          <w:rFonts w:ascii="Times New Roman" w:eastAsia="Times New Roman" w:hAnsi="Times New Roman" w:cs="Times New Roman"/>
          <w:bCs/>
          <w:snapToGrid w:val="0"/>
        </w:rPr>
        <w:t>Norameda</w:t>
      </w:r>
      <w:r w:rsidRPr="008E5035">
        <w:rPr>
          <w:rFonts w:ascii="Times New Roman" w:eastAsia="Times New Roman" w:hAnsi="Times New Roman" w:cs="Times New Roman"/>
          <w:bCs/>
          <w:snapToGrid w:val="0"/>
        </w:rPr>
        <w:t>, gydytojas turėtų reguliariai atlikti kraujo tyrimus, kad nustatytų kraujo ląstelių skaičių.</w:t>
      </w:r>
    </w:p>
    <w:p w14:paraId="5FDF05C5" w14:textId="77777777" w:rsidR="00DE5E27" w:rsidRPr="008E5035" w:rsidRDefault="00DE5E27" w:rsidP="00DE5E27">
      <w:pPr>
        <w:widowControl w:val="0"/>
        <w:numPr>
          <w:ilvl w:val="12"/>
          <w:numId w:val="0"/>
        </w:numPr>
        <w:spacing w:after="0" w:line="240" w:lineRule="auto"/>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 xml:space="preserve">Jūsų gydytojas turėtų stebėti Jūsų regėjimą, jeigu Linezolid </w:t>
      </w:r>
      <w:r>
        <w:rPr>
          <w:rFonts w:ascii="Times New Roman" w:eastAsia="Times New Roman" w:hAnsi="Times New Roman" w:cs="Times New Roman"/>
          <w:bCs/>
          <w:snapToGrid w:val="0"/>
        </w:rPr>
        <w:t>Norameda</w:t>
      </w:r>
      <w:r w:rsidRPr="008E5035">
        <w:rPr>
          <w:rFonts w:ascii="Times New Roman" w:eastAsia="Times New Roman" w:hAnsi="Times New Roman" w:cs="Times New Roman"/>
          <w:bCs/>
          <w:snapToGrid w:val="0"/>
        </w:rPr>
        <w:t xml:space="preserve"> vartojate ilgiau kaip 28 dienas.</w:t>
      </w:r>
    </w:p>
    <w:p w14:paraId="09ED3E0C" w14:textId="77777777" w:rsidR="00DE5E27" w:rsidRPr="008E5035" w:rsidRDefault="00DE5E27" w:rsidP="00DE5E27">
      <w:pPr>
        <w:widowControl w:val="0"/>
        <w:numPr>
          <w:ilvl w:val="12"/>
          <w:numId w:val="0"/>
        </w:numPr>
        <w:spacing w:after="0" w:line="240" w:lineRule="auto"/>
        <w:rPr>
          <w:rFonts w:ascii="Times New Roman" w:eastAsia="Times New Roman" w:hAnsi="Times New Roman" w:cs="Times New Roman"/>
          <w:bCs/>
          <w:snapToGrid w:val="0"/>
        </w:rPr>
      </w:pPr>
    </w:p>
    <w:p w14:paraId="6D71FFEA" w14:textId="77777777" w:rsidR="00DE5E27" w:rsidRPr="008E5035" w:rsidRDefault="00DE5E27" w:rsidP="00DE5E27">
      <w:pPr>
        <w:widowControl w:val="0"/>
        <w:numPr>
          <w:ilvl w:val="12"/>
          <w:numId w:val="0"/>
        </w:numPr>
        <w:tabs>
          <w:tab w:val="left" w:pos="567"/>
        </w:tabs>
        <w:spacing w:after="0" w:line="240" w:lineRule="auto"/>
        <w:rPr>
          <w:rFonts w:ascii="Times New Roman" w:eastAsia="Times New Roman" w:hAnsi="Times New Roman" w:cs="Times New Roman"/>
          <w:b/>
          <w:bCs/>
          <w:snapToGrid w:val="0"/>
        </w:rPr>
      </w:pPr>
      <w:r w:rsidRPr="008E5035">
        <w:rPr>
          <w:rFonts w:ascii="Times New Roman" w:eastAsia="Times New Roman" w:hAnsi="Times New Roman" w:cs="Times New Roman"/>
          <w:b/>
          <w:bCs/>
          <w:snapToGrid w:val="0"/>
        </w:rPr>
        <w:t>Vartojimas vaikams ir paaugliams</w:t>
      </w:r>
    </w:p>
    <w:p w14:paraId="49739EA1" w14:textId="77777777" w:rsidR="00DE5E27" w:rsidRPr="008E5035" w:rsidRDefault="00DE5E27" w:rsidP="00DE5E27">
      <w:pPr>
        <w:widowControl w:val="0"/>
        <w:numPr>
          <w:ilvl w:val="12"/>
          <w:numId w:val="0"/>
        </w:numPr>
        <w:spacing w:after="0" w:line="240" w:lineRule="auto"/>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 xml:space="preserve">Linezolid </w:t>
      </w:r>
      <w:r>
        <w:rPr>
          <w:rFonts w:ascii="Times New Roman" w:eastAsia="Times New Roman" w:hAnsi="Times New Roman" w:cs="Times New Roman"/>
          <w:bCs/>
          <w:snapToGrid w:val="0"/>
        </w:rPr>
        <w:t>Norameda</w:t>
      </w:r>
      <w:r w:rsidRPr="008E5035">
        <w:rPr>
          <w:rFonts w:ascii="Times New Roman" w:eastAsia="Times New Roman" w:hAnsi="Times New Roman" w:cs="Times New Roman"/>
          <w:bCs/>
          <w:snapToGrid w:val="0"/>
        </w:rPr>
        <w:t xml:space="preserve"> vaikai ir paaugliai (jaunesni</w:t>
      </w:r>
      <w:r>
        <w:rPr>
          <w:rFonts w:ascii="Times New Roman" w:eastAsia="Times New Roman" w:hAnsi="Times New Roman" w:cs="Times New Roman"/>
          <w:bCs/>
          <w:snapToGrid w:val="0"/>
        </w:rPr>
        <w:t xml:space="preserve"> nei 18 </w:t>
      </w:r>
      <w:r w:rsidRPr="008E5035">
        <w:rPr>
          <w:rFonts w:ascii="Times New Roman" w:eastAsia="Times New Roman" w:hAnsi="Times New Roman" w:cs="Times New Roman"/>
          <w:bCs/>
          <w:snapToGrid w:val="0"/>
        </w:rPr>
        <w:t>metų) paprastai nėra gydomi.</w:t>
      </w:r>
    </w:p>
    <w:p w14:paraId="7399729B" w14:textId="77777777" w:rsidR="00DE5E27" w:rsidRPr="008E5035" w:rsidRDefault="00DE5E27" w:rsidP="00DE5E27">
      <w:pPr>
        <w:widowControl w:val="0"/>
        <w:numPr>
          <w:ilvl w:val="12"/>
          <w:numId w:val="0"/>
        </w:numPr>
        <w:tabs>
          <w:tab w:val="left" w:pos="567"/>
        </w:tabs>
        <w:spacing w:after="0" w:line="240" w:lineRule="auto"/>
        <w:rPr>
          <w:rFonts w:ascii="Times New Roman" w:eastAsia="Times New Roman" w:hAnsi="Times New Roman" w:cs="Times New Roman"/>
          <w:bCs/>
          <w:iCs/>
          <w:snapToGrid w:val="0"/>
          <w:u w:val="single"/>
        </w:rPr>
      </w:pPr>
    </w:p>
    <w:p w14:paraId="60CEA8A1" w14:textId="77777777" w:rsidR="00DE5E27" w:rsidRPr="008E5035" w:rsidRDefault="00DE5E27" w:rsidP="00DE5E27">
      <w:pPr>
        <w:widowControl w:val="0"/>
        <w:numPr>
          <w:ilvl w:val="12"/>
          <w:numId w:val="0"/>
        </w:numPr>
        <w:tabs>
          <w:tab w:val="left" w:pos="567"/>
        </w:tabs>
        <w:spacing w:after="0" w:line="240" w:lineRule="auto"/>
        <w:rPr>
          <w:rFonts w:ascii="Times New Roman" w:eastAsia="Times New Roman" w:hAnsi="Times New Roman" w:cs="Times New Roman"/>
          <w:b/>
          <w:bCs/>
          <w:snapToGrid w:val="0"/>
        </w:rPr>
      </w:pPr>
      <w:r w:rsidRPr="008E5035">
        <w:rPr>
          <w:rFonts w:ascii="Times New Roman" w:eastAsia="Times New Roman" w:hAnsi="Times New Roman" w:cs="Times New Roman"/>
          <w:b/>
          <w:bCs/>
          <w:snapToGrid w:val="0"/>
        </w:rPr>
        <w:t xml:space="preserve">Ką daryti pavartojus per didelę Linezolid </w:t>
      </w:r>
      <w:r>
        <w:rPr>
          <w:rFonts w:ascii="Times New Roman" w:eastAsia="Times New Roman" w:hAnsi="Times New Roman" w:cs="Times New Roman"/>
          <w:b/>
          <w:bCs/>
          <w:snapToGrid w:val="0"/>
        </w:rPr>
        <w:t>Norameda</w:t>
      </w:r>
      <w:r w:rsidRPr="008E5035">
        <w:rPr>
          <w:rFonts w:ascii="Times New Roman" w:eastAsia="Times New Roman" w:hAnsi="Times New Roman" w:cs="Times New Roman"/>
          <w:b/>
          <w:bCs/>
          <w:snapToGrid w:val="0"/>
        </w:rPr>
        <w:t xml:space="preserve"> dozę?</w:t>
      </w:r>
    </w:p>
    <w:p w14:paraId="7328204C" w14:textId="77777777" w:rsidR="00DE5E27" w:rsidRPr="008E5035" w:rsidRDefault="00DE5E27" w:rsidP="00DE5E27">
      <w:pPr>
        <w:widowControl w:val="0"/>
        <w:numPr>
          <w:ilvl w:val="12"/>
          <w:numId w:val="0"/>
        </w:numPr>
        <w:spacing w:after="0" w:line="240" w:lineRule="auto"/>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lastRenderedPageBreak/>
        <w:t xml:space="preserve">Jei manote, kad Jums buvo sulašinta per daug Linezolid </w:t>
      </w:r>
      <w:r>
        <w:rPr>
          <w:rFonts w:ascii="Times New Roman" w:eastAsia="Times New Roman" w:hAnsi="Times New Roman" w:cs="Times New Roman"/>
          <w:bCs/>
          <w:snapToGrid w:val="0"/>
        </w:rPr>
        <w:t>Norameda</w:t>
      </w:r>
      <w:r w:rsidRPr="008E5035">
        <w:rPr>
          <w:rFonts w:ascii="Times New Roman" w:eastAsia="Times New Roman" w:hAnsi="Times New Roman" w:cs="Times New Roman"/>
          <w:bCs/>
          <w:snapToGrid w:val="0"/>
        </w:rPr>
        <w:t>, nedelsiant pasakykite gydytojui arba slaugytojui.</w:t>
      </w:r>
    </w:p>
    <w:p w14:paraId="656BEE75" w14:textId="77777777" w:rsidR="00DE5E27" w:rsidRPr="008E5035" w:rsidRDefault="00DE5E27" w:rsidP="00DE5E27">
      <w:pPr>
        <w:widowControl w:val="0"/>
        <w:numPr>
          <w:ilvl w:val="12"/>
          <w:numId w:val="0"/>
        </w:numPr>
        <w:tabs>
          <w:tab w:val="left" w:pos="567"/>
        </w:tabs>
        <w:spacing w:after="0" w:line="240" w:lineRule="auto"/>
        <w:rPr>
          <w:rFonts w:ascii="Times New Roman" w:eastAsia="Times New Roman" w:hAnsi="Times New Roman" w:cs="Times New Roman"/>
          <w:bCs/>
          <w:snapToGrid w:val="0"/>
        </w:rPr>
      </w:pPr>
    </w:p>
    <w:p w14:paraId="78A7D93D" w14:textId="77777777" w:rsidR="00DE5E27" w:rsidRPr="008E5035" w:rsidRDefault="00DE5E27" w:rsidP="00DE5E27">
      <w:pPr>
        <w:widowControl w:val="0"/>
        <w:numPr>
          <w:ilvl w:val="12"/>
          <w:numId w:val="0"/>
        </w:numPr>
        <w:tabs>
          <w:tab w:val="left" w:pos="567"/>
        </w:tabs>
        <w:spacing w:after="0" w:line="240" w:lineRule="auto"/>
        <w:rPr>
          <w:rFonts w:ascii="Times New Roman" w:eastAsia="Times New Roman" w:hAnsi="Times New Roman" w:cs="Times New Roman"/>
          <w:b/>
          <w:bCs/>
          <w:snapToGrid w:val="0"/>
        </w:rPr>
      </w:pPr>
      <w:r w:rsidRPr="008E5035">
        <w:rPr>
          <w:rFonts w:ascii="Times New Roman" w:eastAsia="Times New Roman" w:hAnsi="Times New Roman" w:cs="Times New Roman"/>
          <w:b/>
          <w:bCs/>
          <w:snapToGrid w:val="0"/>
        </w:rPr>
        <w:t xml:space="preserve">Pamiršus pavartoti Linezolid </w:t>
      </w:r>
      <w:r>
        <w:rPr>
          <w:rFonts w:ascii="Times New Roman" w:eastAsia="Times New Roman" w:hAnsi="Times New Roman" w:cs="Times New Roman"/>
          <w:b/>
          <w:bCs/>
          <w:snapToGrid w:val="0"/>
        </w:rPr>
        <w:t>Norameda</w:t>
      </w:r>
    </w:p>
    <w:p w14:paraId="5A45F816" w14:textId="77777777" w:rsidR="00DE5E27" w:rsidRPr="008E5035" w:rsidRDefault="00DE5E27" w:rsidP="00DE5E27">
      <w:pPr>
        <w:widowControl w:val="0"/>
        <w:numPr>
          <w:ilvl w:val="12"/>
          <w:numId w:val="0"/>
        </w:numPr>
        <w:tabs>
          <w:tab w:val="left" w:pos="567"/>
        </w:tabs>
        <w:spacing w:after="0" w:line="240" w:lineRule="auto"/>
        <w:rPr>
          <w:rFonts w:ascii="Times New Roman" w:eastAsia="Times New Roman" w:hAnsi="Times New Roman" w:cs="Times New Roman"/>
          <w:bCs/>
          <w:snapToGrid w:val="0"/>
        </w:rPr>
      </w:pPr>
      <w:r w:rsidRPr="008E5035">
        <w:rPr>
          <w:rFonts w:ascii="Times New Roman" w:eastAsia="Times New Roman" w:hAnsi="Times New Roman" w:cs="Times New Roman"/>
          <w:bCs/>
          <w:snapToGrid w:val="0"/>
        </w:rPr>
        <w:t>Kadangi vartojant šio vaisto Jus atidžiai stebės, nėra tikėtina, kad Jums bus praleista dozė. Jei manote, kad Jums dozė buvo praleista, nedelsiant pasakykite gydytojui ar slaugytojui.</w:t>
      </w:r>
      <w:r w:rsidRPr="006B20A3">
        <w:t xml:space="preserve"> </w:t>
      </w:r>
      <w:r w:rsidRPr="006B20A3">
        <w:rPr>
          <w:rFonts w:ascii="Times New Roman" w:eastAsia="Times New Roman" w:hAnsi="Times New Roman" w:cs="Times New Roman"/>
          <w:bCs/>
          <w:snapToGrid w:val="0"/>
        </w:rPr>
        <w:t xml:space="preserve">Negalima vartoti dvigubos dozės </w:t>
      </w:r>
      <w:r>
        <w:rPr>
          <w:rFonts w:ascii="Times New Roman" w:eastAsia="Times New Roman" w:hAnsi="Times New Roman" w:cs="Times New Roman"/>
          <w:bCs/>
          <w:snapToGrid w:val="0"/>
        </w:rPr>
        <w:t>norint kompensuoti praleistą</w:t>
      </w:r>
      <w:r w:rsidRPr="006B20A3">
        <w:rPr>
          <w:rFonts w:ascii="Times New Roman" w:eastAsia="Times New Roman" w:hAnsi="Times New Roman" w:cs="Times New Roman"/>
          <w:bCs/>
          <w:snapToGrid w:val="0"/>
        </w:rPr>
        <w:t xml:space="preserve"> dozę</w:t>
      </w:r>
      <w:r>
        <w:rPr>
          <w:rFonts w:ascii="Times New Roman" w:eastAsia="Times New Roman" w:hAnsi="Times New Roman" w:cs="Times New Roman"/>
          <w:bCs/>
          <w:snapToGrid w:val="0"/>
        </w:rPr>
        <w:t>.</w:t>
      </w:r>
    </w:p>
    <w:p w14:paraId="494B58CE" w14:textId="77777777" w:rsidR="00DE5E27" w:rsidRPr="008E5035" w:rsidRDefault="00DE5E27" w:rsidP="00DE5E27">
      <w:pPr>
        <w:widowControl w:val="0"/>
        <w:numPr>
          <w:ilvl w:val="12"/>
          <w:numId w:val="0"/>
        </w:numPr>
        <w:spacing w:after="0" w:line="240" w:lineRule="auto"/>
        <w:rPr>
          <w:rFonts w:ascii="Times New Roman" w:eastAsia="Times New Roman" w:hAnsi="Times New Roman" w:cs="Times New Roman"/>
          <w:snapToGrid w:val="0"/>
        </w:rPr>
      </w:pPr>
    </w:p>
    <w:p w14:paraId="6A9AB77E" w14:textId="77777777" w:rsidR="00DE5E27" w:rsidRPr="008E5035" w:rsidRDefault="00DE5E27" w:rsidP="00DE5E27">
      <w:pPr>
        <w:widowControl w:val="0"/>
        <w:numPr>
          <w:ilvl w:val="12"/>
          <w:numId w:val="0"/>
        </w:numPr>
        <w:spacing w:after="0" w:line="240" w:lineRule="auto"/>
        <w:rPr>
          <w:rFonts w:ascii="Times New Roman" w:eastAsia="Times New Roman" w:hAnsi="Times New Roman" w:cs="Times New Roman"/>
          <w:snapToGrid w:val="0"/>
        </w:rPr>
      </w:pPr>
    </w:p>
    <w:p w14:paraId="4C7E42C0" w14:textId="77777777" w:rsidR="00DE5E27" w:rsidRPr="008E5035" w:rsidRDefault="00DE5E27" w:rsidP="00DE5E27">
      <w:pPr>
        <w:widowControl w:val="0"/>
        <w:tabs>
          <w:tab w:val="left" w:pos="567"/>
        </w:tabs>
        <w:spacing w:after="0" w:line="240" w:lineRule="auto"/>
        <w:outlineLvl w:val="2"/>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4.</w:t>
      </w:r>
      <w:r w:rsidRPr="008E5035">
        <w:rPr>
          <w:rFonts w:ascii="Times New Roman" w:eastAsia="Times New Roman" w:hAnsi="Times New Roman" w:cs="Times New Roman"/>
          <w:b/>
          <w:bCs/>
          <w:snapToGrid w:val="0"/>
          <w:lang w:eastAsia="sl-SI"/>
        </w:rPr>
        <w:tab/>
        <w:t>Galimas šalutinis poveikis</w:t>
      </w:r>
    </w:p>
    <w:p w14:paraId="22D3A1C2" w14:textId="77777777" w:rsidR="00DE5E27" w:rsidRPr="008E5035" w:rsidRDefault="00DE5E27" w:rsidP="00DE5E27">
      <w:pPr>
        <w:widowControl w:val="0"/>
        <w:numPr>
          <w:ilvl w:val="12"/>
          <w:numId w:val="0"/>
        </w:numPr>
        <w:spacing w:after="0" w:line="240" w:lineRule="auto"/>
        <w:rPr>
          <w:rFonts w:ascii="Times New Roman" w:eastAsia="Times New Roman" w:hAnsi="Times New Roman" w:cs="Times New Roman"/>
          <w:snapToGrid w:val="0"/>
        </w:rPr>
      </w:pPr>
    </w:p>
    <w:p w14:paraId="2BF1596F" w14:textId="77777777" w:rsidR="00DE5E27" w:rsidRPr="008E5035" w:rsidRDefault="00DE5E27" w:rsidP="00DE5E27">
      <w:pPr>
        <w:widowControl w:val="0"/>
        <w:numPr>
          <w:ilvl w:val="12"/>
          <w:numId w:val="0"/>
        </w:numPr>
        <w:spacing w:after="0" w:line="240" w:lineRule="auto"/>
        <w:ind w:right="-29"/>
        <w:rPr>
          <w:rFonts w:ascii="Times New Roman" w:eastAsia="Times New Roman" w:hAnsi="Times New Roman" w:cs="Times New Roman"/>
          <w:snapToGrid w:val="0"/>
        </w:rPr>
      </w:pPr>
      <w:r w:rsidRPr="008E5035">
        <w:rPr>
          <w:rFonts w:ascii="Times New Roman" w:eastAsia="Times New Roman" w:hAnsi="Times New Roman" w:cs="Times New Roman"/>
          <w:snapToGrid w:val="0"/>
        </w:rPr>
        <w:t>Šis vaistas, kaip ir visi kiti, gali sukelti šalutinį poveikį, nors jis pasireiškia ne visiems žmonėms.</w:t>
      </w:r>
    </w:p>
    <w:p w14:paraId="6500B583" w14:textId="77777777" w:rsidR="00DE5E27" w:rsidRPr="008E5035" w:rsidRDefault="00DE5E27" w:rsidP="00DE5E27">
      <w:pPr>
        <w:widowControl w:val="0"/>
        <w:numPr>
          <w:ilvl w:val="12"/>
          <w:numId w:val="0"/>
        </w:numPr>
        <w:spacing w:after="0" w:line="240" w:lineRule="auto"/>
        <w:ind w:right="-29"/>
        <w:rPr>
          <w:rFonts w:ascii="Times New Roman" w:eastAsia="Times New Roman" w:hAnsi="Times New Roman" w:cs="Times New Roman"/>
          <w:snapToGrid w:val="0"/>
        </w:rPr>
      </w:pPr>
    </w:p>
    <w:p w14:paraId="674059A6" w14:textId="77777777" w:rsidR="00DE5E27" w:rsidRDefault="00DE5E27" w:rsidP="00DE5E27">
      <w:pPr>
        <w:widowControl w:val="0"/>
        <w:numPr>
          <w:ilvl w:val="12"/>
          <w:numId w:val="0"/>
        </w:numPr>
        <w:spacing w:after="0" w:line="240" w:lineRule="auto"/>
        <w:ind w:right="-29"/>
        <w:rPr>
          <w:rFonts w:ascii="Times New Roman" w:eastAsia="Times New Roman" w:hAnsi="Times New Roman" w:cs="Times New Roman"/>
          <w:snapToGrid w:val="0"/>
        </w:rPr>
      </w:pPr>
      <w:r w:rsidRPr="008E5035">
        <w:rPr>
          <w:rFonts w:ascii="Times New Roman" w:eastAsia="Times New Roman" w:hAnsi="Times New Roman" w:cs="Times New Roman"/>
          <w:b/>
          <w:bCs/>
          <w:snapToGrid w:val="0"/>
        </w:rPr>
        <w:t>Nedelsdami pasakykite savo gydytojui, slaugytojui ar vaistininkui</w:t>
      </w:r>
      <w:r w:rsidRPr="008E5035">
        <w:rPr>
          <w:rFonts w:ascii="Times New Roman" w:eastAsia="Times New Roman" w:hAnsi="Times New Roman" w:cs="Times New Roman"/>
          <w:bCs/>
          <w:snapToGrid w:val="0"/>
        </w:rPr>
        <w:t xml:space="preserve">, </w:t>
      </w:r>
      <w:r w:rsidRPr="008E5035">
        <w:rPr>
          <w:rFonts w:ascii="Times New Roman" w:eastAsia="Times New Roman" w:hAnsi="Times New Roman" w:cs="Times New Roman"/>
          <w:snapToGrid w:val="0"/>
        </w:rPr>
        <w:t xml:space="preserve">jeigu gydymo </w:t>
      </w:r>
      <w:r w:rsidRPr="008E5035">
        <w:rPr>
          <w:rFonts w:ascii="Times New Roman" w:eastAsia="Times New Roman" w:hAnsi="Times New Roman" w:cs="Times New Roman"/>
          <w:bCs/>
          <w:snapToGrid w:val="0"/>
        </w:rPr>
        <w:t xml:space="preserve">Linezolid </w:t>
      </w:r>
      <w:r>
        <w:rPr>
          <w:rFonts w:ascii="Times New Roman" w:eastAsia="Times New Roman" w:hAnsi="Times New Roman" w:cs="Times New Roman"/>
          <w:bCs/>
          <w:snapToGrid w:val="0"/>
        </w:rPr>
        <w:t>Norameda</w:t>
      </w:r>
      <w:r w:rsidRPr="008E5035">
        <w:rPr>
          <w:rFonts w:ascii="Times New Roman" w:eastAsia="Times New Roman" w:hAnsi="Times New Roman" w:cs="Times New Roman"/>
          <w:bCs/>
          <w:snapToGrid w:val="0"/>
        </w:rPr>
        <w:t xml:space="preserve"> metu</w:t>
      </w:r>
      <w:r w:rsidRPr="008E5035">
        <w:rPr>
          <w:rFonts w:ascii="Times New Roman" w:eastAsia="Times New Roman" w:hAnsi="Times New Roman" w:cs="Times New Roman"/>
          <w:snapToGrid w:val="0"/>
        </w:rPr>
        <w:t>, pastebėjote bet kurį toliau paminėtą šalutinį poveikį</w:t>
      </w:r>
      <w:r>
        <w:rPr>
          <w:rFonts w:ascii="Times New Roman" w:eastAsia="Times New Roman" w:hAnsi="Times New Roman" w:cs="Times New Roman"/>
          <w:snapToGrid w:val="0"/>
        </w:rPr>
        <w:t>.</w:t>
      </w:r>
    </w:p>
    <w:p w14:paraId="2ABC2733" w14:textId="77777777" w:rsidR="00DE5E27" w:rsidRPr="008E5035" w:rsidRDefault="00DE5E27" w:rsidP="00DE5E27">
      <w:pPr>
        <w:widowControl w:val="0"/>
        <w:numPr>
          <w:ilvl w:val="12"/>
          <w:numId w:val="0"/>
        </w:numPr>
        <w:spacing w:after="0" w:line="240" w:lineRule="auto"/>
        <w:ind w:right="-29"/>
        <w:rPr>
          <w:rFonts w:ascii="Times New Roman" w:eastAsia="Times New Roman" w:hAnsi="Times New Roman" w:cs="Times New Roman"/>
          <w:snapToGrid w:val="0"/>
        </w:rPr>
      </w:pPr>
      <w:r>
        <w:rPr>
          <w:rFonts w:ascii="Times New Roman" w:eastAsia="Times New Roman" w:hAnsi="Times New Roman" w:cs="Times New Roman"/>
          <w:snapToGrid w:val="0"/>
        </w:rPr>
        <w:t xml:space="preserve">Sunkus šalutinis </w:t>
      </w:r>
      <w:r w:rsidRPr="000B4C3E">
        <w:rPr>
          <w:rFonts w:ascii="Times New Roman" w:eastAsia="Times New Roman" w:hAnsi="Times New Roman" w:cs="Times New Roman"/>
          <w:snapToGrid w:val="0"/>
        </w:rPr>
        <w:t xml:space="preserve">Linezolid Norameda </w:t>
      </w:r>
      <w:r>
        <w:rPr>
          <w:rFonts w:ascii="Times New Roman" w:eastAsia="Times New Roman" w:hAnsi="Times New Roman" w:cs="Times New Roman"/>
          <w:snapToGrid w:val="0"/>
        </w:rPr>
        <w:t>poveikis (dažnis nurodytas skliaustuose)</w:t>
      </w:r>
    </w:p>
    <w:p w14:paraId="0F38869A" w14:textId="77777777" w:rsidR="00DE5E27" w:rsidRPr="004C6C3D" w:rsidRDefault="00DE5E27" w:rsidP="00DE5E27">
      <w:pPr>
        <w:widowControl w:val="0"/>
        <w:numPr>
          <w:ilvl w:val="0"/>
          <w:numId w:val="28"/>
        </w:numPr>
        <w:tabs>
          <w:tab w:val="clear" w:pos="720"/>
          <w:tab w:val="num" w:pos="567"/>
        </w:tabs>
        <w:spacing w:after="0" w:line="240" w:lineRule="auto"/>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Sunkus odos sutrikimas</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dažnis nežinomas</w:t>
      </w:r>
      <w:r w:rsidRPr="004C6C3D">
        <w:rPr>
          <w:rFonts w:ascii="Times New Roman" w:eastAsia="Times New Roman" w:hAnsi="Times New Roman" w:cs="Times New Roman"/>
          <w:snapToGrid w:val="0"/>
        </w:rPr>
        <w:t>)</w:t>
      </w:r>
      <w:r>
        <w:rPr>
          <w:rFonts w:ascii="Times New Roman" w:eastAsia="Times New Roman" w:hAnsi="Times New Roman" w:cs="Times New Roman"/>
          <w:snapToGrid w:val="0"/>
        </w:rPr>
        <w:t>, patinimas, ypač veido ir kaklo srityje</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dažnis nežinomas</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švokštimas ir (arba) kvėpavimo pasunkėjimas</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dažnis nežinomas</w:t>
      </w:r>
      <w:r w:rsidRPr="004C6C3D">
        <w:rPr>
          <w:rFonts w:ascii="Times New Roman" w:eastAsia="Times New Roman" w:hAnsi="Times New Roman" w:cs="Times New Roman"/>
          <w:snapToGrid w:val="0"/>
        </w:rPr>
        <w:t>). T</w:t>
      </w:r>
      <w:r>
        <w:rPr>
          <w:rFonts w:ascii="Times New Roman" w:eastAsia="Times New Roman" w:hAnsi="Times New Roman" w:cs="Times New Roman"/>
          <w:snapToGrid w:val="0"/>
        </w:rPr>
        <w:t xml:space="preserve">au gali būti alerginės reakcijos požymiai bei gali tekti nutraukti </w:t>
      </w:r>
      <w:r w:rsidRPr="004C6C3D">
        <w:rPr>
          <w:rFonts w:ascii="Times New Roman" w:eastAsia="Times New Roman" w:hAnsi="Times New Roman" w:cs="Times New Roman"/>
          <w:snapToGrid w:val="0"/>
        </w:rPr>
        <w:t>Linezolid</w:t>
      </w:r>
      <w:r>
        <w:rPr>
          <w:rFonts w:ascii="Times New Roman" w:eastAsia="Times New Roman" w:hAnsi="Times New Roman" w:cs="Times New Roman"/>
          <w:snapToGrid w:val="0"/>
        </w:rPr>
        <w:t xml:space="preserve"> Norameda vartojimą</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Galimos odos reakcijos yra</w:t>
      </w:r>
      <w:r w:rsidRPr="004C6C3D">
        <w:rPr>
          <w:rFonts w:ascii="Times New Roman" w:eastAsia="Times New Roman" w:hAnsi="Times New Roman" w:cs="Times New Roman"/>
          <w:snapToGrid w:val="0"/>
        </w:rPr>
        <w:t xml:space="preserve"> </w:t>
      </w:r>
      <w:r w:rsidRPr="008E5035">
        <w:rPr>
          <w:rFonts w:ascii="Times New Roman" w:eastAsia="Times New Roman" w:hAnsi="Times New Roman" w:cs="Times New Roman"/>
          <w:snapToGrid w:val="0"/>
        </w:rPr>
        <w:t xml:space="preserve">skausmingas odos paraudimas ir pleiskanojimas </w:t>
      </w:r>
      <w:r w:rsidRPr="004C6C3D">
        <w:rPr>
          <w:rFonts w:ascii="Times New Roman" w:eastAsia="Times New Roman" w:hAnsi="Times New Roman" w:cs="Times New Roman"/>
          <w:snapToGrid w:val="0"/>
        </w:rPr>
        <w:t>(dermatitas) (</w:t>
      </w:r>
      <w:r>
        <w:rPr>
          <w:rFonts w:ascii="Times New Roman" w:eastAsia="Times New Roman" w:hAnsi="Times New Roman" w:cs="Times New Roman"/>
          <w:snapToGrid w:val="0"/>
        </w:rPr>
        <w:t>nedažnas</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išbėrimas</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dažnas</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niežėjimas</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dažnas</w:t>
      </w:r>
      <w:r w:rsidRPr="004C6C3D">
        <w:rPr>
          <w:rFonts w:ascii="Times New Roman" w:eastAsia="Times New Roman" w:hAnsi="Times New Roman" w:cs="Times New Roman"/>
          <w:snapToGrid w:val="0"/>
        </w:rPr>
        <w:t>).</w:t>
      </w:r>
    </w:p>
    <w:p w14:paraId="069088D5" w14:textId="77777777" w:rsidR="00DE5E27" w:rsidRPr="008E5035" w:rsidRDefault="00DE5E27" w:rsidP="00DE5E27">
      <w:pPr>
        <w:widowControl w:val="0"/>
        <w:numPr>
          <w:ilvl w:val="0"/>
          <w:numId w:val="28"/>
        </w:numPr>
        <w:spacing w:after="0" w:line="240" w:lineRule="auto"/>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R</w:t>
      </w:r>
      <w:r w:rsidRPr="008E5035">
        <w:rPr>
          <w:rFonts w:ascii="Times New Roman" w:eastAsia="Times New Roman" w:hAnsi="Times New Roman" w:cs="Times New Roman"/>
          <w:snapToGrid w:val="0"/>
        </w:rPr>
        <w:t>egėjimo sutrikimai, tokie, kaip vaizdo ryškumo sumažėjimas</w:t>
      </w:r>
      <w:r>
        <w:rPr>
          <w:rFonts w:ascii="Times New Roman" w:eastAsia="Times New Roman" w:hAnsi="Times New Roman" w:cs="Times New Roman"/>
          <w:snapToGrid w:val="0"/>
        </w:rPr>
        <w:t xml:space="preserve"> (nedažnas)</w:t>
      </w:r>
      <w:r w:rsidRPr="008E5035">
        <w:rPr>
          <w:rFonts w:ascii="Times New Roman" w:eastAsia="Times New Roman" w:hAnsi="Times New Roman" w:cs="Times New Roman"/>
          <w:snapToGrid w:val="0"/>
        </w:rPr>
        <w:t>, spalvų matymo pokyčiai</w:t>
      </w:r>
      <w:r>
        <w:rPr>
          <w:rFonts w:ascii="Times New Roman" w:eastAsia="Times New Roman" w:hAnsi="Times New Roman" w:cs="Times New Roman"/>
          <w:snapToGrid w:val="0"/>
        </w:rPr>
        <w:t xml:space="preserve"> (dažnis nežinomas)</w:t>
      </w:r>
      <w:r w:rsidRPr="008E5035">
        <w:rPr>
          <w:rFonts w:ascii="Times New Roman" w:eastAsia="Times New Roman" w:hAnsi="Times New Roman" w:cs="Times New Roman"/>
          <w:snapToGrid w:val="0"/>
        </w:rPr>
        <w:t xml:space="preserve">, negalėjimas įžiūrėti detalių </w:t>
      </w:r>
      <w:r>
        <w:rPr>
          <w:rFonts w:ascii="Times New Roman" w:eastAsia="Times New Roman" w:hAnsi="Times New Roman" w:cs="Times New Roman"/>
          <w:snapToGrid w:val="0"/>
        </w:rPr>
        <w:t xml:space="preserve">(dažnis nežinomas) </w:t>
      </w:r>
      <w:r w:rsidRPr="008E5035">
        <w:rPr>
          <w:rFonts w:ascii="Times New Roman" w:eastAsia="Times New Roman" w:hAnsi="Times New Roman" w:cs="Times New Roman"/>
          <w:snapToGrid w:val="0"/>
        </w:rPr>
        <w:t>arba regėjimo lauko sumažėjimas</w:t>
      </w:r>
      <w:r>
        <w:rPr>
          <w:rFonts w:ascii="Times New Roman" w:eastAsia="Times New Roman" w:hAnsi="Times New Roman" w:cs="Times New Roman"/>
          <w:snapToGrid w:val="0"/>
        </w:rPr>
        <w:t xml:space="preserve"> (retas).</w:t>
      </w:r>
    </w:p>
    <w:p w14:paraId="71DE0068" w14:textId="77777777" w:rsidR="00DE5E27" w:rsidRPr="008E5035" w:rsidRDefault="00DE5E27" w:rsidP="00DE5E27">
      <w:pPr>
        <w:widowControl w:val="0"/>
        <w:numPr>
          <w:ilvl w:val="0"/>
          <w:numId w:val="28"/>
        </w:numPr>
        <w:spacing w:after="0" w:line="240" w:lineRule="auto"/>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S</w:t>
      </w:r>
      <w:r w:rsidRPr="008E5035">
        <w:rPr>
          <w:rFonts w:ascii="Times New Roman" w:eastAsia="Times New Roman" w:hAnsi="Times New Roman" w:cs="Times New Roman"/>
          <w:snapToGrid w:val="0"/>
        </w:rPr>
        <w:t>unkus viduriavimas išmatomis su krauju ir (arba) gleivėmis (su antibiotikų vartojimu susijęs kolitas, įskaitant pseudomembraninį kolitą), kuris labai retomis aplinkybėmis gali sukelti gyvybei pavojingas komplikacijas</w:t>
      </w:r>
      <w:r>
        <w:rPr>
          <w:rFonts w:ascii="Times New Roman" w:eastAsia="Times New Roman" w:hAnsi="Times New Roman" w:cs="Times New Roman"/>
          <w:snapToGrid w:val="0"/>
        </w:rPr>
        <w:t xml:space="preserve"> (retas).</w:t>
      </w:r>
    </w:p>
    <w:p w14:paraId="6CC29C5A" w14:textId="77777777" w:rsidR="00DE5E27" w:rsidRPr="008E5035" w:rsidRDefault="00DE5E27" w:rsidP="00DE5E27">
      <w:pPr>
        <w:widowControl w:val="0"/>
        <w:numPr>
          <w:ilvl w:val="0"/>
          <w:numId w:val="28"/>
        </w:numPr>
        <w:spacing w:after="0" w:line="240" w:lineRule="auto"/>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P</w:t>
      </w:r>
      <w:r w:rsidRPr="008E5035">
        <w:rPr>
          <w:rFonts w:ascii="Times New Roman" w:eastAsia="Times New Roman" w:hAnsi="Times New Roman" w:cs="Times New Roman"/>
          <w:snapToGrid w:val="0"/>
        </w:rPr>
        <w:t>asikartojantis pykinimas ar vėmimas, pilvo skausmas arba dažnas kvėpavimas</w:t>
      </w:r>
      <w:r>
        <w:rPr>
          <w:rFonts w:ascii="Times New Roman" w:eastAsia="Times New Roman" w:hAnsi="Times New Roman" w:cs="Times New Roman"/>
          <w:snapToGrid w:val="0"/>
        </w:rPr>
        <w:t xml:space="preserve"> (dažnis nežinomas).</w:t>
      </w:r>
    </w:p>
    <w:p w14:paraId="00F50B3B" w14:textId="77777777" w:rsidR="00DE5E27" w:rsidRPr="008E5035" w:rsidRDefault="00DE5E27" w:rsidP="00DE5E27">
      <w:pPr>
        <w:widowControl w:val="0"/>
        <w:numPr>
          <w:ilvl w:val="0"/>
          <w:numId w:val="28"/>
        </w:numPr>
        <w:spacing w:after="0" w:line="240" w:lineRule="auto"/>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G</w:t>
      </w:r>
      <w:r w:rsidRPr="008E5035">
        <w:rPr>
          <w:rFonts w:ascii="Times New Roman" w:eastAsia="Times New Roman" w:hAnsi="Times New Roman" w:cs="Times New Roman"/>
          <w:snapToGrid w:val="0"/>
        </w:rPr>
        <w:t xml:space="preserve">auta pranešimų apie priepuolių ar traukulių atsiradimą vartojant </w:t>
      </w:r>
      <w:r w:rsidRPr="000B4C3E">
        <w:rPr>
          <w:rFonts w:ascii="Times New Roman" w:eastAsia="Times New Roman" w:hAnsi="Times New Roman" w:cs="Times New Roman"/>
          <w:snapToGrid w:val="0"/>
        </w:rPr>
        <w:t>Linezolid Norameda</w:t>
      </w:r>
      <w:r w:rsidRPr="008E5035">
        <w:rPr>
          <w:rFonts w:ascii="Times New Roman" w:eastAsia="Times New Roman" w:hAnsi="Times New Roman" w:cs="Times New Roman"/>
          <w:snapToGrid w:val="0"/>
        </w:rPr>
        <w:t xml:space="preserve">. Turite pasakyti savo gydytojui, jeigu pasireiškia susijaudinimas, </w:t>
      </w:r>
      <w:r>
        <w:rPr>
          <w:rFonts w:ascii="Times New Roman" w:eastAsia="Times New Roman" w:hAnsi="Times New Roman" w:cs="Times New Roman"/>
          <w:snapToGrid w:val="0"/>
        </w:rPr>
        <w:t>minčių susipainiojimas</w:t>
      </w:r>
      <w:r w:rsidRPr="008E5035">
        <w:rPr>
          <w:rFonts w:ascii="Times New Roman" w:eastAsia="Times New Roman" w:hAnsi="Times New Roman" w:cs="Times New Roman"/>
          <w:snapToGrid w:val="0"/>
        </w:rPr>
        <w:t>, kliedesiai, sąstingis, drebulys, koordinacijos sutrikimas ir priepuoliai kartu vartojant antidepresantų, vadinamų SSRI (žr. 2 skyrių).</w:t>
      </w:r>
    </w:p>
    <w:p w14:paraId="53BC8483" w14:textId="77777777" w:rsidR="00DE5E27" w:rsidRPr="004C6C3D" w:rsidRDefault="00DE5E27" w:rsidP="00DE5E27">
      <w:pPr>
        <w:widowControl w:val="0"/>
        <w:numPr>
          <w:ilvl w:val="0"/>
          <w:numId w:val="28"/>
        </w:numPr>
        <w:tabs>
          <w:tab w:val="clear" w:pos="720"/>
          <w:tab w:val="num" w:pos="567"/>
        </w:tabs>
        <w:spacing w:after="0" w:line="240" w:lineRule="auto"/>
        <w:ind w:left="567" w:right="-29" w:hanging="567"/>
        <w:rPr>
          <w:rFonts w:ascii="Times New Roman" w:eastAsia="Times New Roman" w:hAnsi="Times New Roman" w:cs="Times New Roman"/>
          <w:snapToGrid w:val="0"/>
        </w:rPr>
      </w:pPr>
      <w:r w:rsidRPr="0056269A">
        <w:rPr>
          <w:rFonts w:ascii="Times New Roman" w:eastAsia="Times New Roman" w:hAnsi="Times New Roman" w:cs="Times New Roman"/>
          <w:snapToGrid w:val="0"/>
        </w:rPr>
        <w:t xml:space="preserve">Nepaaiškinamas kraujavimas ar kraujosruvos (mėlynės), kurių gali atsirasti dėl tam tikrų kraujo ląstelių, kurios turi įtakos kraujo krešėjimui arba mažakraujystės atsiradimui, kiekio pokyčių </w:t>
      </w:r>
      <w:r w:rsidRPr="004C6C3D">
        <w:rPr>
          <w:rFonts w:ascii="Times New Roman" w:eastAsia="Times New Roman" w:hAnsi="Times New Roman" w:cs="Times New Roman"/>
          <w:snapToGrid w:val="0"/>
        </w:rPr>
        <w:t>(</w:t>
      </w:r>
      <w:r>
        <w:rPr>
          <w:rFonts w:ascii="Times New Roman" w:eastAsia="Times New Roman" w:hAnsi="Times New Roman" w:cs="Times New Roman"/>
          <w:snapToGrid w:val="0"/>
        </w:rPr>
        <w:t>dažni</w:t>
      </w:r>
      <w:r w:rsidRPr="004C6C3D">
        <w:rPr>
          <w:rFonts w:ascii="Times New Roman" w:eastAsia="Times New Roman" w:hAnsi="Times New Roman" w:cs="Times New Roman"/>
          <w:snapToGrid w:val="0"/>
        </w:rPr>
        <w:t>).</w:t>
      </w:r>
    </w:p>
    <w:p w14:paraId="02348AA2" w14:textId="77777777" w:rsidR="00DE5E27" w:rsidRPr="004C6C3D" w:rsidRDefault="00DE5E27" w:rsidP="00DE5E27">
      <w:pPr>
        <w:widowControl w:val="0"/>
        <w:numPr>
          <w:ilvl w:val="0"/>
          <w:numId w:val="28"/>
        </w:numPr>
        <w:tabs>
          <w:tab w:val="clear" w:pos="720"/>
          <w:tab w:val="num" w:pos="567"/>
        </w:tabs>
        <w:spacing w:after="0" w:line="240" w:lineRule="auto"/>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T</w:t>
      </w:r>
      <w:r w:rsidRPr="00557922">
        <w:rPr>
          <w:rFonts w:ascii="Times New Roman" w:eastAsia="Times New Roman" w:hAnsi="Times New Roman" w:cs="Times New Roman"/>
          <w:snapToGrid w:val="0"/>
        </w:rPr>
        <w:t>am tikrų kraujo ląstelių, kurios gali paveikti Jūsų gebėjimą kovoti su infekcijoms, kiekio pokyčiai</w:t>
      </w:r>
      <w:r>
        <w:rPr>
          <w:rFonts w:ascii="Times New Roman" w:eastAsia="Times New Roman" w:hAnsi="Times New Roman" w:cs="Times New Roman"/>
          <w:snapToGrid w:val="0"/>
        </w:rPr>
        <w:t xml:space="preserve"> (dažni); kai kurie infekcijos požymiai yra</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bet koks karščiavimas</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dažnas</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gerklės skausmas</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nedažnas</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burnos opos</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nedažnos</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ir nuovargis</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nedažnas</w:t>
      </w:r>
      <w:r w:rsidRPr="004C6C3D">
        <w:rPr>
          <w:rFonts w:ascii="Times New Roman" w:eastAsia="Times New Roman" w:hAnsi="Times New Roman" w:cs="Times New Roman"/>
          <w:snapToGrid w:val="0"/>
        </w:rPr>
        <w:t>).</w:t>
      </w:r>
    </w:p>
    <w:p w14:paraId="34B71D27" w14:textId="77777777" w:rsidR="00DE5E27" w:rsidRPr="004C6C3D" w:rsidRDefault="00DE5E27" w:rsidP="00DE5E27">
      <w:pPr>
        <w:widowControl w:val="0"/>
        <w:numPr>
          <w:ilvl w:val="0"/>
          <w:numId w:val="28"/>
        </w:numPr>
        <w:tabs>
          <w:tab w:val="clear" w:pos="720"/>
          <w:tab w:val="num" w:pos="567"/>
        </w:tabs>
        <w:spacing w:after="0" w:line="240" w:lineRule="auto"/>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Kasos uždegimas</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nedažnas</w:t>
      </w:r>
      <w:r w:rsidRPr="004C6C3D">
        <w:rPr>
          <w:rFonts w:ascii="Times New Roman" w:eastAsia="Times New Roman" w:hAnsi="Times New Roman" w:cs="Times New Roman"/>
          <w:snapToGrid w:val="0"/>
        </w:rPr>
        <w:t>).</w:t>
      </w:r>
    </w:p>
    <w:p w14:paraId="6FE632C4" w14:textId="77777777" w:rsidR="00DE5E27" w:rsidRPr="004C6C3D" w:rsidRDefault="00DE5E27" w:rsidP="00DE5E27">
      <w:pPr>
        <w:widowControl w:val="0"/>
        <w:numPr>
          <w:ilvl w:val="0"/>
          <w:numId w:val="28"/>
        </w:numPr>
        <w:tabs>
          <w:tab w:val="clear" w:pos="720"/>
          <w:tab w:val="num" w:pos="567"/>
        </w:tabs>
        <w:spacing w:after="0" w:line="240" w:lineRule="auto"/>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Traukuliai</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nedažni</w:t>
      </w:r>
      <w:r w:rsidRPr="004C6C3D">
        <w:rPr>
          <w:rFonts w:ascii="Times New Roman" w:eastAsia="Times New Roman" w:hAnsi="Times New Roman" w:cs="Times New Roman"/>
          <w:snapToGrid w:val="0"/>
        </w:rPr>
        <w:t>).</w:t>
      </w:r>
    </w:p>
    <w:p w14:paraId="6D3672A0" w14:textId="77777777" w:rsidR="00DE5E27" w:rsidRPr="004C6C3D" w:rsidRDefault="00DE5E27" w:rsidP="00DE5E27">
      <w:pPr>
        <w:widowControl w:val="0"/>
        <w:numPr>
          <w:ilvl w:val="0"/>
          <w:numId w:val="28"/>
        </w:numPr>
        <w:tabs>
          <w:tab w:val="clear" w:pos="720"/>
          <w:tab w:val="num" w:pos="567"/>
        </w:tabs>
        <w:spacing w:after="0" w:line="240" w:lineRule="auto"/>
        <w:ind w:left="567" w:right="-29" w:hanging="567"/>
        <w:rPr>
          <w:rFonts w:ascii="Times New Roman" w:eastAsia="Times New Roman" w:hAnsi="Times New Roman" w:cs="Times New Roman"/>
          <w:snapToGrid w:val="0"/>
        </w:rPr>
      </w:pPr>
      <w:r w:rsidRPr="00EB31A1">
        <w:rPr>
          <w:rFonts w:ascii="Times New Roman" w:eastAsia="Times New Roman" w:hAnsi="Times New Roman" w:cs="Times New Roman"/>
          <w:snapToGrid w:val="0"/>
        </w:rPr>
        <w:t>Praeinantieji smegenų išemijos priepuoliai (laikinas smegenų kraujotakos sutrikimas, sukeliantis trumpalaikius simptomus, tokius kaip apakimas, kojų ir rankų silpnumas, neaiški kalba ir sąmonės netekimas)</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nedažni</w:t>
      </w:r>
      <w:r w:rsidRPr="004C6C3D">
        <w:rPr>
          <w:rFonts w:ascii="Times New Roman" w:eastAsia="Times New Roman" w:hAnsi="Times New Roman" w:cs="Times New Roman"/>
          <w:snapToGrid w:val="0"/>
        </w:rPr>
        <w:t>).</w:t>
      </w:r>
    </w:p>
    <w:p w14:paraId="5CD853D7" w14:textId="77777777" w:rsidR="00DE5E27" w:rsidRDefault="00DE5E27" w:rsidP="00DE5E27">
      <w:pPr>
        <w:widowControl w:val="0"/>
        <w:numPr>
          <w:ilvl w:val="0"/>
          <w:numId w:val="28"/>
        </w:numPr>
        <w:tabs>
          <w:tab w:val="clear" w:pos="720"/>
          <w:tab w:val="num" w:pos="567"/>
        </w:tabs>
        <w:spacing w:after="0" w:line="240" w:lineRule="auto"/>
        <w:ind w:left="567" w:right="-29" w:hanging="567"/>
        <w:rPr>
          <w:rFonts w:ascii="Times New Roman" w:eastAsia="Times New Roman" w:hAnsi="Times New Roman" w:cs="Times New Roman"/>
          <w:snapToGrid w:val="0"/>
        </w:rPr>
      </w:pPr>
      <w:r>
        <w:rPr>
          <w:rFonts w:ascii="Times New Roman" w:eastAsia="Times New Roman" w:hAnsi="Times New Roman" w:cs="Times New Roman"/>
          <w:snapToGrid w:val="0"/>
        </w:rPr>
        <w:t>Spengimas ausyse</w:t>
      </w:r>
      <w:r w:rsidRPr="004C6C3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nedažnas</w:t>
      </w:r>
      <w:r w:rsidRPr="004C6C3D">
        <w:rPr>
          <w:rFonts w:ascii="Times New Roman" w:eastAsia="Times New Roman" w:hAnsi="Times New Roman" w:cs="Times New Roman"/>
          <w:snapToGrid w:val="0"/>
        </w:rPr>
        <w:t>).</w:t>
      </w:r>
    </w:p>
    <w:p w14:paraId="721558B6" w14:textId="77777777" w:rsidR="00DE5E27" w:rsidRPr="008E5035" w:rsidRDefault="00DE5E27" w:rsidP="00DE5E27">
      <w:pPr>
        <w:widowControl w:val="0"/>
        <w:numPr>
          <w:ilvl w:val="12"/>
          <w:numId w:val="0"/>
        </w:numPr>
        <w:spacing w:after="0" w:line="240" w:lineRule="auto"/>
        <w:ind w:right="-29"/>
        <w:rPr>
          <w:rFonts w:ascii="Times New Roman" w:eastAsia="Times New Roman" w:hAnsi="Times New Roman" w:cs="Times New Roman"/>
          <w:snapToGrid w:val="0"/>
        </w:rPr>
      </w:pPr>
    </w:p>
    <w:p w14:paraId="37F936C1" w14:textId="77777777" w:rsidR="00DE5E27" w:rsidRPr="008E5035" w:rsidRDefault="00DE5E27" w:rsidP="00DE5E27">
      <w:pPr>
        <w:widowControl w:val="0"/>
        <w:numPr>
          <w:ilvl w:val="12"/>
          <w:numId w:val="0"/>
        </w:numPr>
        <w:spacing w:after="0" w:line="240" w:lineRule="auto"/>
        <w:ind w:right="-29"/>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Pranešta, kad pacientams, kurie vartojo </w:t>
      </w:r>
      <w:r w:rsidRPr="008E5035">
        <w:rPr>
          <w:rFonts w:ascii="Times New Roman" w:eastAsia="Times New Roman" w:hAnsi="Times New Roman" w:cs="Times New Roman"/>
          <w:bCs/>
          <w:snapToGrid w:val="0"/>
        </w:rPr>
        <w:t xml:space="preserve">Linezolid </w:t>
      </w:r>
      <w:r>
        <w:rPr>
          <w:rFonts w:ascii="Times New Roman" w:eastAsia="Times New Roman" w:hAnsi="Times New Roman" w:cs="Times New Roman"/>
          <w:bCs/>
          <w:snapToGrid w:val="0"/>
        </w:rPr>
        <w:t>Norameda</w:t>
      </w:r>
      <w:r w:rsidRPr="008E5035">
        <w:rPr>
          <w:rFonts w:ascii="Times New Roman" w:eastAsia="Times New Roman" w:hAnsi="Times New Roman" w:cs="Times New Roman"/>
          <w:bCs/>
          <w:snapToGrid w:val="0"/>
        </w:rPr>
        <w:t xml:space="preserve"> </w:t>
      </w:r>
      <w:r w:rsidRPr="008E5035">
        <w:rPr>
          <w:rFonts w:ascii="Times New Roman" w:eastAsia="Times New Roman" w:hAnsi="Times New Roman" w:cs="Times New Roman"/>
          <w:snapToGrid w:val="0"/>
        </w:rPr>
        <w:t>ilgiau kaip 28 dienas, pasireiškė nutirpimas, dilgčiojimas ar vaizdo ryškumo sumažėjimas. Jeigu sutriko regėjimas, turite kuo greičiau kreiptis į savo gydytoją.</w:t>
      </w:r>
    </w:p>
    <w:p w14:paraId="6EB64EAC" w14:textId="77777777" w:rsidR="00DE5E27" w:rsidRPr="008E5035" w:rsidRDefault="00DE5E27" w:rsidP="00DE5E27">
      <w:pPr>
        <w:widowControl w:val="0"/>
        <w:numPr>
          <w:ilvl w:val="12"/>
          <w:numId w:val="0"/>
        </w:numPr>
        <w:spacing w:after="0" w:line="240" w:lineRule="auto"/>
        <w:ind w:right="-29"/>
        <w:rPr>
          <w:rFonts w:ascii="Times New Roman" w:eastAsia="Times New Roman" w:hAnsi="Times New Roman" w:cs="Times New Roman"/>
          <w:snapToGrid w:val="0"/>
        </w:rPr>
      </w:pPr>
    </w:p>
    <w:p w14:paraId="62F4FE0A" w14:textId="77777777" w:rsidR="00DE5E27" w:rsidRPr="008E5035" w:rsidRDefault="00DE5E27" w:rsidP="00DE5E27">
      <w:pPr>
        <w:widowControl w:val="0"/>
        <w:numPr>
          <w:ilvl w:val="12"/>
          <w:numId w:val="0"/>
        </w:numPr>
        <w:spacing w:after="0" w:line="240" w:lineRule="auto"/>
        <w:ind w:right="-29"/>
        <w:rPr>
          <w:rFonts w:ascii="Times New Roman" w:eastAsia="Times New Roman" w:hAnsi="Times New Roman" w:cs="Times New Roman"/>
          <w:b/>
          <w:snapToGrid w:val="0"/>
        </w:rPr>
      </w:pPr>
      <w:r w:rsidRPr="008E5035">
        <w:rPr>
          <w:rFonts w:ascii="Times New Roman" w:eastAsia="Times New Roman" w:hAnsi="Times New Roman" w:cs="Times New Roman"/>
          <w:b/>
          <w:snapToGrid w:val="0"/>
        </w:rPr>
        <w:t>Kitas šalutinis poveikis</w:t>
      </w:r>
    </w:p>
    <w:p w14:paraId="6BC2B2A7" w14:textId="77777777" w:rsidR="00DE5E27" w:rsidRPr="008E5035" w:rsidRDefault="00DE5E27" w:rsidP="00DE5E27">
      <w:pPr>
        <w:widowControl w:val="0"/>
        <w:numPr>
          <w:ilvl w:val="12"/>
          <w:numId w:val="0"/>
        </w:numPr>
        <w:spacing w:after="0" w:line="240" w:lineRule="auto"/>
        <w:ind w:right="-29"/>
        <w:rPr>
          <w:rFonts w:ascii="Times New Roman" w:eastAsia="Times New Roman" w:hAnsi="Times New Roman" w:cs="Times New Roman"/>
          <w:snapToGrid w:val="0"/>
          <w:u w:val="single"/>
        </w:rPr>
      </w:pPr>
    </w:p>
    <w:p w14:paraId="274C9586" w14:textId="6F1D4E54" w:rsidR="00DE5E27" w:rsidRPr="0056269A" w:rsidRDefault="009C18C1" w:rsidP="00DE5E27">
      <w:pPr>
        <w:widowControl w:val="0"/>
        <w:numPr>
          <w:ilvl w:val="12"/>
          <w:numId w:val="0"/>
        </w:numPr>
        <w:spacing w:after="0" w:line="240" w:lineRule="auto"/>
        <w:ind w:right="-29"/>
        <w:rPr>
          <w:rFonts w:ascii="Times New Roman" w:eastAsia="Times New Roman" w:hAnsi="Times New Roman" w:cs="Times New Roman"/>
          <w:b/>
          <w:snapToGrid w:val="0"/>
        </w:rPr>
      </w:pPr>
      <w:r w:rsidRPr="009B28A2">
        <w:rPr>
          <w:rFonts w:ascii="Times New Roman" w:hAnsi="Times New Roman" w:cs="Times New Roman"/>
          <w:b/>
          <w:bCs/>
          <w:noProof/>
          <w:snapToGrid w:val="0"/>
        </w:rPr>
        <w:t>Dažni šalutinio poveikio reiškiniai (gali pasireikšti rečiau kaip 1 iš 10 asmenų)</w:t>
      </w:r>
      <w:r w:rsidR="00DE5E27" w:rsidRPr="0056269A">
        <w:rPr>
          <w:rFonts w:ascii="Times New Roman" w:eastAsia="Times New Roman" w:hAnsi="Times New Roman" w:cs="Times New Roman"/>
          <w:b/>
          <w:snapToGrid w:val="0"/>
        </w:rPr>
        <w:t>:</w:t>
      </w:r>
    </w:p>
    <w:p w14:paraId="4010FC0A"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grybelių sukeltos infekcinės ligos, ypač makšties arba burnos pienligė;</w:t>
      </w:r>
    </w:p>
    <w:p w14:paraId="66A1D49C"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galvos skausmas;</w:t>
      </w:r>
    </w:p>
    <w:p w14:paraId="696661BA"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metalo skonis burnoje;</w:t>
      </w:r>
    </w:p>
    <w:p w14:paraId="17BFFC7B"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lastRenderedPageBreak/>
        <w:t>viduriavimas, pykinimas ar vėmimas;</w:t>
      </w:r>
    </w:p>
    <w:p w14:paraId="3B45C157"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kai kurių kraujo tyrimų, įskaitant inkstų ar kepenų funkcijos arba cukraus kiekio kraujyje tyrimus, rodmenų pokyčiai;</w:t>
      </w:r>
    </w:p>
    <w:p w14:paraId="7E170B75"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miego sutrikimai;</w:t>
      </w:r>
    </w:p>
    <w:p w14:paraId="551F7413"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kraujospūdžio padidėjimas;</w:t>
      </w:r>
    </w:p>
    <w:p w14:paraId="32B4DE63"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mažakraujystė (raudonųjų kraujo ląstelių kiekio sumažėjimas);</w:t>
      </w:r>
    </w:p>
    <w:p w14:paraId="5FC43B81"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svaigulys;</w:t>
      </w:r>
    </w:p>
    <w:p w14:paraId="062B9EE8"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lokalus ar išplitęs pilvo skausmas;</w:t>
      </w:r>
    </w:p>
    <w:p w14:paraId="527BD1FE"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vidurių užkietėjimas;</w:t>
      </w:r>
    </w:p>
    <w:p w14:paraId="7333E173"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virškinimo sutrikimas;</w:t>
      </w:r>
    </w:p>
    <w:p w14:paraId="285CF35D" w14:textId="77777777" w:rsidR="00DE5E27" w:rsidRPr="00557922"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557922">
        <w:rPr>
          <w:rFonts w:ascii="Times New Roman" w:eastAsia="Times New Roman" w:hAnsi="Times New Roman" w:cs="Times New Roman"/>
          <w:snapToGrid w:val="0"/>
        </w:rPr>
        <w:t>lokalus skausmas.</w:t>
      </w:r>
    </w:p>
    <w:p w14:paraId="10F0F08F" w14:textId="77777777" w:rsidR="00DE5E27" w:rsidRPr="008E5035" w:rsidRDefault="00DE5E27" w:rsidP="00DE5E27">
      <w:pPr>
        <w:widowControl w:val="0"/>
        <w:numPr>
          <w:ilvl w:val="12"/>
          <w:numId w:val="0"/>
        </w:numPr>
        <w:spacing w:after="0" w:line="240" w:lineRule="auto"/>
        <w:ind w:right="-29"/>
        <w:rPr>
          <w:rFonts w:ascii="Times New Roman" w:eastAsia="Times New Roman" w:hAnsi="Times New Roman" w:cs="Times New Roman"/>
          <w:snapToGrid w:val="0"/>
        </w:rPr>
      </w:pPr>
    </w:p>
    <w:p w14:paraId="06495327" w14:textId="696279B4" w:rsidR="00DE5E27" w:rsidRPr="00EB31A1" w:rsidRDefault="0086423A" w:rsidP="00DE5E27">
      <w:pPr>
        <w:widowControl w:val="0"/>
        <w:numPr>
          <w:ilvl w:val="12"/>
          <w:numId w:val="0"/>
        </w:numPr>
        <w:spacing w:after="0" w:line="240" w:lineRule="auto"/>
        <w:ind w:right="-29"/>
        <w:rPr>
          <w:rFonts w:ascii="Times New Roman" w:eastAsia="Times New Roman" w:hAnsi="Times New Roman" w:cs="Times New Roman"/>
          <w:b/>
          <w:snapToGrid w:val="0"/>
        </w:rPr>
      </w:pPr>
      <w:r w:rsidRPr="009B28A2">
        <w:rPr>
          <w:rFonts w:ascii="Times New Roman" w:hAnsi="Times New Roman" w:cs="Times New Roman"/>
          <w:b/>
          <w:bCs/>
          <w:noProof/>
          <w:snapToGrid w:val="0"/>
        </w:rPr>
        <w:t>Nedažni šalutinio poveikio reiškiniai (gali pasireikšti rečiau kaip 1 iš 100 asmenų)</w:t>
      </w:r>
      <w:r w:rsidR="00DE5E27" w:rsidRPr="00EB31A1">
        <w:rPr>
          <w:rFonts w:ascii="Times New Roman" w:eastAsia="Times New Roman" w:hAnsi="Times New Roman" w:cs="Times New Roman"/>
          <w:b/>
          <w:snapToGrid w:val="0"/>
        </w:rPr>
        <w:t>:</w:t>
      </w:r>
    </w:p>
    <w:p w14:paraId="4607B14C"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makšties ar lytinių organų srities uždegimas moterims;</w:t>
      </w:r>
    </w:p>
    <w:p w14:paraId="302977F1"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tokie pojūčiai kaip dilgčiojimas ar nutirpimas;</w:t>
      </w:r>
    </w:p>
    <w:p w14:paraId="41EB2F65"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liežuvio patinimas, skausmas ar spalvos pokytis;</w:t>
      </w:r>
    </w:p>
    <w:p w14:paraId="7685FD2C" w14:textId="77777777" w:rsidR="00DE5E27" w:rsidRPr="008E5035" w:rsidRDefault="00DE5E27" w:rsidP="00DE5E27">
      <w:pPr>
        <w:widowControl w:val="0"/>
        <w:numPr>
          <w:ilvl w:val="0"/>
          <w:numId w:val="20"/>
        </w:numPr>
        <w:tabs>
          <w:tab w:val="left" w:pos="567"/>
        </w:tabs>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skausmas infuzijos vietoje ar aplink ją;</w:t>
      </w:r>
    </w:p>
    <w:p w14:paraId="0D4E65C4" w14:textId="77777777" w:rsidR="00DE5E27" w:rsidRPr="008E5035" w:rsidRDefault="00DE5E27" w:rsidP="00DE5E27">
      <w:pPr>
        <w:widowControl w:val="0"/>
        <w:numPr>
          <w:ilvl w:val="0"/>
          <w:numId w:val="20"/>
        </w:numPr>
        <w:tabs>
          <w:tab w:val="left" w:pos="567"/>
        </w:tabs>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venų uždegimas (taip pat ir venos, į kurią atliekama infuzija);</w:t>
      </w:r>
    </w:p>
    <w:p w14:paraId="13A2CF85"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padažnėjęs </w:t>
      </w:r>
      <w:r>
        <w:rPr>
          <w:rFonts w:ascii="Times New Roman" w:eastAsia="Times New Roman" w:hAnsi="Times New Roman" w:cs="Times New Roman"/>
          <w:snapToGrid w:val="0"/>
        </w:rPr>
        <w:t>poreikis</w:t>
      </w:r>
      <w:r w:rsidRPr="008E5035">
        <w:rPr>
          <w:rFonts w:ascii="Times New Roman" w:eastAsia="Times New Roman" w:hAnsi="Times New Roman" w:cs="Times New Roman"/>
          <w:snapToGrid w:val="0"/>
        </w:rPr>
        <w:t xml:space="preserve"> šlapintis;</w:t>
      </w:r>
    </w:p>
    <w:p w14:paraId="67FFE772"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šaltkrėtis;</w:t>
      </w:r>
    </w:p>
    <w:p w14:paraId="5F5F0137"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troškulio pojūtis;</w:t>
      </w:r>
    </w:p>
    <w:p w14:paraId="5ABE7E09"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sustiprėjęs prakaitavimas;</w:t>
      </w:r>
    </w:p>
    <w:p w14:paraId="58F5FE0D"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baltymų, druskų ar fermentų, kuriais matuojama inkstų ar kepenų funkcija, pokyčiai kraujyje;</w:t>
      </w:r>
    </w:p>
    <w:p w14:paraId="7020304E"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traukuliai;</w:t>
      </w:r>
    </w:p>
    <w:p w14:paraId="1DEA1CA5"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hiponatremija (mažas natrio kiekis kraujyje);</w:t>
      </w:r>
    </w:p>
    <w:p w14:paraId="3959A69B"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inkstų nepakankamumas;</w:t>
      </w:r>
    </w:p>
    <w:p w14:paraId="3F5958C8"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kraujo plokštelių kiekio sumažėjimas;</w:t>
      </w:r>
    </w:p>
    <w:p w14:paraId="61AFCDA4"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pilvo pūtimas;</w:t>
      </w:r>
    </w:p>
    <w:p w14:paraId="3070F661"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injekcijos vietos </w:t>
      </w:r>
      <w:r>
        <w:rPr>
          <w:rFonts w:ascii="Times New Roman" w:eastAsia="Times New Roman" w:hAnsi="Times New Roman" w:cs="Times New Roman"/>
          <w:snapToGrid w:val="0"/>
        </w:rPr>
        <w:t>skausmas</w:t>
      </w:r>
      <w:r w:rsidRPr="008E5035">
        <w:rPr>
          <w:rFonts w:ascii="Times New Roman" w:eastAsia="Times New Roman" w:hAnsi="Times New Roman" w:cs="Times New Roman"/>
          <w:snapToGrid w:val="0"/>
        </w:rPr>
        <w:t>;</w:t>
      </w:r>
    </w:p>
    <w:p w14:paraId="78A8ACFE"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kreatinino kiekio padidėjimas;</w:t>
      </w:r>
    </w:p>
    <w:p w14:paraId="7A019098"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pilvo skausmas;</w:t>
      </w:r>
    </w:p>
    <w:p w14:paraId="29150F08"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širdies susitraukimų dažnio pokyčiai (pvz., padažnėjimas).</w:t>
      </w:r>
    </w:p>
    <w:p w14:paraId="27EE6A78" w14:textId="77777777" w:rsidR="00DE5E27" w:rsidRPr="002C4ACC" w:rsidRDefault="00DE5E27" w:rsidP="00DE5E27">
      <w:pPr>
        <w:widowControl w:val="0"/>
        <w:numPr>
          <w:ilvl w:val="12"/>
          <w:numId w:val="0"/>
        </w:numPr>
        <w:spacing w:after="0" w:line="240" w:lineRule="auto"/>
        <w:ind w:right="-29"/>
        <w:rPr>
          <w:rFonts w:ascii="Times New Roman" w:eastAsia="Times New Roman" w:hAnsi="Times New Roman" w:cs="Times New Roman"/>
          <w:snapToGrid w:val="0"/>
        </w:rPr>
      </w:pPr>
    </w:p>
    <w:p w14:paraId="007738CB" w14:textId="442E87AD" w:rsidR="00DE5E27" w:rsidRPr="009B1E51" w:rsidRDefault="002C4ACC" w:rsidP="00DE5E27">
      <w:pPr>
        <w:widowControl w:val="0"/>
        <w:numPr>
          <w:ilvl w:val="12"/>
          <w:numId w:val="0"/>
        </w:numPr>
        <w:spacing w:after="0" w:line="240" w:lineRule="auto"/>
        <w:ind w:right="-29"/>
        <w:rPr>
          <w:rFonts w:ascii="Times New Roman" w:eastAsia="Times New Roman" w:hAnsi="Times New Roman" w:cs="Times New Roman"/>
          <w:b/>
          <w:snapToGrid w:val="0"/>
        </w:rPr>
      </w:pPr>
      <w:r w:rsidRPr="009B28A2">
        <w:rPr>
          <w:rFonts w:ascii="Times New Roman" w:hAnsi="Times New Roman" w:cs="Times New Roman"/>
          <w:b/>
          <w:bCs/>
          <w:noProof/>
          <w:snapToGrid w:val="0"/>
        </w:rPr>
        <w:t>Reti šalutinio poveikio reiškiniai (gali pasireikšti rečiau kaip 1 iš 1 000 asmenų)</w:t>
      </w:r>
      <w:r w:rsidR="00DE5E27" w:rsidRPr="009B1E51">
        <w:rPr>
          <w:rFonts w:ascii="Times New Roman" w:eastAsia="Times New Roman" w:hAnsi="Times New Roman" w:cs="Times New Roman"/>
          <w:b/>
          <w:snapToGrid w:val="0"/>
        </w:rPr>
        <w:t>:</w:t>
      </w:r>
    </w:p>
    <w:p w14:paraId="78CA63E3"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dantų paviršiaus spalvos pokytis, kurį galima pašalinti profesionalios dantų higienos būdu (dantų akmenų pašalinimas).</w:t>
      </w:r>
    </w:p>
    <w:p w14:paraId="0766F8C0" w14:textId="77777777" w:rsidR="00DE5E27" w:rsidRPr="008E5035" w:rsidRDefault="00DE5E27" w:rsidP="00DE5E27">
      <w:pPr>
        <w:widowControl w:val="0"/>
        <w:numPr>
          <w:ilvl w:val="12"/>
          <w:numId w:val="0"/>
        </w:numPr>
        <w:spacing w:after="0" w:line="240" w:lineRule="auto"/>
        <w:ind w:right="-29"/>
        <w:rPr>
          <w:rFonts w:ascii="Times New Roman" w:eastAsia="Times New Roman" w:hAnsi="Times New Roman" w:cs="Times New Roman"/>
          <w:snapToGrid w:val="0"/>
        </w:rPr>
      </w:pPr>
    </w:p>
    <w:p w14:paraId="14619161" w14:textId="77777777" w:rsidR="00DE5E27" w:rsidRPr="008400A0" w:rsidRDefault="00DE5E27" w:rsidP="00DE5E27">
      <w:pPr>
        <w:widowControl w:val="0"/>
        <w:numPr>
          <w:ilvl w:val="12"/>
          <w:numId w:val="0"/>
        </w:numPr>
        <w:spacing w:after="0" w:line="240" w:lineRule="auto"/>
        <w:ind w:right="-29"/>
        <w:rPr>
          <w:rFonts w:ascii="Times New Roman" w:eastAsia="Times New Roman" w:hAnsi="Times New Roman" w:cs="Times New Roman"/>
          <w:b/>
          <w:snapToGrid w:val="0"/>
        </w:rPr>
      </w:pPr>
      <w:r w:rsidRPr="008400A0">
        <w:rPr>
          <w:rFonts w:ascii="Times New Roman" w:eastAsia="Times New Roman" w:hAnsi="Times New Roman" w:cs="Times New Roman"/>
          <w:b/>
          <w:snapToGrid w:val="0"/>
        </w:rPr>
        <w:t>Taip pat pranešama apie tokį šalutinį poveikį (dažnis nežinomas, t. y. negali būti apskaičiuotas pagal turimus duomenis):</w:t>
      </w:r>
    </w:p>
    <w:p w14:paraId="7E12EF7B"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alopecija (plaukų slinkimas);</w:t>
      </w:r>
    </w:p>
    <w:p w14:paraId="377A3932"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kraujo ląstelių kiekio sumažėjimas;</w:t>
      </w:r>
    </w:p>
    <w:p w14:paraId="66F10236" w14:textId="77777777" w:rsidR="00DE5E27" w:rsidRPr="008E5035" w:rsidRDefault="00DE5E27" w:rsidP="00DE5E27">
      <w:pPr>
        <w:widowControl w:val="0"/>
        <w:numPr>
          <w:ilvl w:val="0"/>
          <w:numId w:val="20"/>
        </w:numPr>
        <w:spacing w:after="0" w:line="240" w:lineRule="auto"/>
        <w:ind w:left="567" w:right="-29"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silpnumas ir (arba) jutimo pokyčiai.</w:t>
      </w:r>
    </w:p>
    <w:p w14:paraId="46EEC3A8" w14:textId="77777777" w:rsidR="00DE5E27" w:rsidRPr="008E5035" w:rsidRDefault="00DE5E27" w:rsidP="00DE5E27">
      <w:pPr>
        <w:widowControl w:val="0"/>
        <w:numPr>
          <w:ilvl w:val="12"/>
          <w:numId w:val="0"/>
        </w:numPr>
        <w:spacing w:after="0" w:line="240" w:lineRule="auto"/>
        <w:ind w:right="-29"/>
        <w:rPr>
          <w:rFonts w:ascii="Times New Roman" w:eastAsia="Times New Roman" w:hAnsi="Times New Roman" w:cs="Times New Roman"/>
          <w:snapToGrid w:val="0"/>
        </w:rPr>
      </w:pPr>
    </w:p>
    <w:p w14:paraId="50D4EF6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r w:rsidRPr="008E5035">
        <w:rPr>
          <w:rFonts w:ascii="Times New Roman" w:eastAsia="Times New Roman" w:hAnsi="Times New Roman" w:cs="Times New Roman"/>
          <w:b/>
          <w:snapToGrid w:val="0"/>
        </w:rPr>
        <w:t>Pranešimas apie šalutinį poveikį</w:t>
      </w:r>
    </w:p>
    <w:p w14:paraId="77B70555" w14:textId="0D467B88" w:rsidR="00401921" w:rsidRPr="009B28A2" w:rsidRDefault="00401921" w:rsidP="009B28A2">
      <w:pPr>
        <w:tabs>
          <w:tab w:val="left" w:pos="567"/>
        </w:tabs>
        <w:spacing w:after="0" w:line="260" w:lineRule="exact"/>
        <w:ind w:right="-1"/>
        <w:rPr>
          <w:rFonts w:ascii="Times New Roman" w:hAnsi="Times New Roman" w:cs="Times New Roman"/>
          <w:snapToGrid w:val="0"/>
        </w:rPr>
      </w:pPr>
      <w:r w:rsidRPr="009B28A2">
        <w:rPr>
          <w:rFonts w:ascii="Times New Roman" w:hAnsi="Times New Roman" w:cs="Times New Roman"/>
          <w:snapToGrid w:val="0"/>
        </w:rPr>
        <w:t xml:space="preserve">Jeigu pasireiškė šalutinis poveikis, įskaitant šiame lapelyje nenurodytą, pasakykite </w:t>
      </w:r>
      <w:r w:rsidR="00673D95">
        <w:rPr>
          <w:rFonts w:ascii="Times New Roman" w:hAnsi="Times New Roman" w:cs="Times New Roman"/>
          <w:snapToGrid w:val="0"/>
        </w:rPr>
        <w:t>g</w:t>
      </w:r>
      <w:r w:rsidRPr="009B28A2">
        <w:rPr>
          <w:rFonts w:ascii="Times New Roman" w:hAnsi="Times New Roman" w:cs="Times New Roman"/>
          <w:snapToGrid w:val="0"/>
        </w:rPr>
        <w:t>ydytojui arba</w:t>
      </w:r>
      <w:r w:rsidR="00673D95">
        <w:rPr>
          <w:rFonts w:ascii="Times New Roman" w:hAnsi="Times New Roman" w:cs="Times New Roman"/>
          <w:snapToGrid w:val="0"/>
        </w:rPr>
        <w:t xml:space="preserve"> </w:t>
      </w:r>
      <w:r w:rsidRPr="009B28A2">
        <w:rPr>
          <w:rFonts w:ascii="Times New Roman" w:hAnsi="Times New Roman" w:cs="Times New Roman"/>
          <w:snapToGrid w:val="0"/>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9B28A2">
          <w:rPr>
            <w:rFonts w:ascii="Times New Roman" w:hAnsi="Times New Roman" w:cs="Times New Roman"/>
            <w:snapToGrid w:val="0"/>
            <w:color w:val="0000FF"/>
            <w:u w:val="single"/>
          </w:rPr>
          <w:t>https://vapris.vvkt.lt/vvkt-web/public/nrv</w:t>
        </w:r>
      </w:hyperlink>
      <w:r w:rsidRPr="009B28A2">
        <w:rPr>
          <w:rFonts w:ascii="Times New Roman" w:hAnsi="Times New Roman" w:cs="Times New Roman"/>
          <w:snapToGrid w:val="0"/>
        </w:rPr>
        <w:t xml:space="preserve"> arba užpildant Paciento pranešimo apie įtariamą nepageidaujamą reakciją (ĮNR) formą, kuri skelbiama </w:t>
      </w:r>
      <w:hyperlink r:id="rId9" w:history="1">
        <w:r w:rsidRPr="009B28A2">
          <w:rPr>
            <w:rFonts w:ascii="Times New Roman" w:hAnsi="Times New Roman" w:cs="Times New Roman"/>
            <w:snapToGrid w:val="0"/>
            <w:color w:val="0000FF"/>
            <w:u w:val="single"/>
          </w:rPr>
          <w:t>https://www.vvkt.lt/index.php?4004286486</w:t>
        </w:r>
      </w:hyperlink>
      <w:r w:rsidRPr="009B28A2">
        <w:rPr>
          <w:rFonts w:ascii="Times New Roman" w:hAnsi="Times New Roman" w:cs="Times New Roman"/>
          <w:snapToGrid w:val="0"/>
        </w:rPr>
        <w:t xml:space="preserve">, ir atsiunčiant elektroniniu paštu (adresu </w:t>
      </w:r>
      <w:hyperlink r:id="rId10" w:history="1">
        <w:r w:rsidRPr="009B28A2">
          <w:rPr>
            <w:rFonts w:ascii="Times New Roman" w:hAnsi="Times New Roman" w:cs="Times New Roman"/>
            <w:snapToGrid w:val="0"/>
            <w:color w:val="0000FF"/>
            <w:u w:val="single"/>
          </w:rPr>
          <w:t>NepageidaujamaR@vvkt.lt</w:t>
        </w:r>
      </w:hyperlink>
      <w:r w:rsidRPr="009B28A2">
        <w:rPr>
          <w:rFonts w:ascii="Times New Roman" w:hAnsi="Times New Roman" w:cs="Times New Roman"/>
          <w:snapToGrid w:val="0"/>
        </w:rPr>
        <w:t>) arba nemokamu telefonu 8 800 73 568. Pranešdami apie šalutinį poveikį galite mums padėti gauti daugiau informacijos apie šio vaisto saugumą.</w:t>
      </w:r>
    </w:p>
    <w:p w14:paraId="13F1276D" w14:textId="09CFF11F" w:rsidR="00DE5E27" w:rsidRPr="008E5035" w:rsidRDefault="00DE5E27" w:rsidP="00DE5E27">
      <w:pPr>
        <w:widowControl w:val="0"/>
        <w:tabs>
          <w:tab w:val="left" w:pos="567"/>
        </w:tabs>
        <w:spacing w:after="0" w:line="240" w:lineRule="auto"/>
        <w:ind w:right="-1"/>
        <w:rPr>
          <w:rFonts w:ascii="Times New Roman" w:eastAsia="Times New Roman" w:hAnsi="Times New Roman" w:cs="Times New Roman"/>
          <w:snapToGrid w:val="0"/>
        </w:rPr>
      </w:pPr>
    </w:p>
    <w:p w14:paraId="25822E61" w14:textId="77777777" w:rsidR="00DE5E27" w:rsidRPr="008E5035" w:rsidRDefault="00DE5E27" w:rsidP="00DE5E27">
      <w:pPr>
        <w:widowControl w:val="0"/>
        <w:tabs>
          <w:tab w:val="left" w:pos="567"/>
        </w:tabs>
        <w:spacing w:after="0" w:line="240" w:lineRule="auto"/>
        <w:ind w:right="-449"/>
        <w:rPr>
          <w:rFonts w:ascii="Times New Roman" w:eastAsia="Times New Roman" w:hAnsi="Times New Roman" w:cs="Times New Roman"/>
          <w:snapToGrid w:val="0"/>
        </w:rPr>
      </w:pPr>
    </w:p>
    <w:p w14:paraId="65C70719" w14:textId="77777777" w:rsidR="00DE5E27" w:rsidRPr="008E5035" w:rsidRDefault="00DE5E27" w:rsidP="00DE5E27">
      <w:pPr>
        <w:widowControl w:val="0"/>
        <w:tabs>
          <w:tab w:val="left" w:pos="567"/>
        </w:tabs>
        <w:spacing w:after="0" w:line="240" w:lineRule="auto"/>
        <w:outlineLvl w:val="2"/>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5.</w:t>
      </w:r>
      <w:r w:rsidRPr="008E5035">
        <w:rPr>
          <w:rFonts w:ascii="Times New Roman" w:eastAsia="Times New Roman" w:hAnsi="Times New Roman" w:cs="Times New Roman"/>
          <w:b/>
          <w:bCs/>
          <w:snapToGrid w:val="0"/>
          <w:lang w:eastAsia="sl-SI"/>
        </w:rPr>
        <w:tab/>
        <w:t xml:space="preserve">Kaip laikyti Linezolid </w:t>
      </w:r>
      <w:r>
        <w:rPr>
          <w:rFonts w:ascii="Times New Roman" w:eastAsia="Times New Roman" w:hAnsi="Times New Roman" w:cs="Times New Roman"/>
          <w:b/>
          <w:bCs/>
          <w:snapToGrid w:val="0"/>
          <w:lang w:eastAsia="sl-SI"/>
        </w:rPr>
        <w:t>Norameda</w:t>
      </w:r>
    </w:p>
    <w:p w14:paraId="1F684890"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p>
    <w:p w14:paraId="7EB4872A"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r w:rsidRPr="008E5035">
        <w:rPr>
          <w:rFonts w:ascii="Times New Roman" w:eastAsia="Times New Roman" w:hAnsi="Times New Roman" w:cs="Times New Roman"/>
          <w:snapToGrid w:val="0"/>
        </w:rPr>
        <w:lastRenderedPageBreak/>
        <w:t>Šį vaistą laikykite vaikams nepastebimoje ir nepasiekiamoje vietoje.</w:t>
      </w:r>
    </w:p>
    <w:p w14:paraId="6EB241B4"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p>
    <w:p w14:paraId="478F8283"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Ant </w:t>
      </w:r>
      <w:r>
        <w:rPr>
          <w:rFonts w:ascii="Times New Roman" w:eastAsia="Times New Roman" w:hAnsi="Times New Roman" w:cs="Times New Roman"/>
          <w:snapToGrid w:val="0"/>
        </w:rPr>
        <w:t>dėžutės, maišelio ar apvalkalo</w:t>
      </w:r>
      <w:r w:rsidRPr="008E5035">
        <w:rPr>
          <w:rFonts w:ascii="Times New Roman" w:eastAsia="Times New Roman" w:hAnsi="Times New Roman" w:cs="Times New Roman"/>
          <w:snapToGrid w:val="0"/>
        </w:rPr>
        <w:t xml:space="preserve"> po „Tinka iki“ nurodytam tinkamumo laikui pasibaigus, šio vaisto vartoti negalima. Vaistas tinkamas vartoti iki paskutinės nurodyto mėnesio dienos.</w:t>
      </w:r>
    </w:p>
    <w:p w14:paraId="678EB99F"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p>
    <w:p w14:paraId="69740763" w14:textId="77777777" w:rsidR="00DE5E27" w:rsidRPr="008E5035" w:rsidRDefault="00DE5E27" w:rsidP="00DE5E27">
      <w:pPr>
        <w:widowControl w:val="0"/>
        <w:spacing w:after="0" w:line="240" w:lineRule="auto"/>
        <w:rPr>
          <w:rFonts w:ascii="Times New Roman" w:eastAsia="Calibri" w:hAnsi="Times New Roman" w:cs="Times New Roman"/>
        </w:rPr>
      </w:pPr>
      <w:r>
        <w:rPr>
          <w:rFonts w:ascii="Times New Roman" w:eastAsia="Calibri" w:hAnsi="Times New Roman" w:cs="Times New Roman"/>
        </w:rPr>
        <w:t>Iki paruošimo vartoti l</w:t>
      </w:r>
      <w:r w:rsidRPr="008E5035">
        <w:rPr>
          <w:rFonts w:ascii="Times New Roman" w:eastAsia="Calibri" w:hAnsi="Times New Roman" w:cs="Times New Roman"/>
        </w:rPr>
        <w:t>aikyti gamintojo pakuotėje</w:t>
      </w:r>
      <w:r>
        <w:rPr>
          <w:rFonts w:ascii="Times New Roman" w:eastAsia="Calibri" w:hAnsi="Times New Roman" w:cs="Times New Roman"/>
        </w:rPr>
        <w:t xml:space="preserve"> (apvalkale ir dėžutėje)</w:t>
      </w:r>
      <w:r w:rsidRPr="008E5035">
        <w:rPr>
          <w:rFonts w:ascii="Times New Roman" w:eastAsia="Calibri" w:hAnsi="Times New Roman" w:cs="Times New Roman"/>
        </w:rPr>
        <w:t xml:space="preserve">, kad </w:t>
      </w:r>
      <w:r>
        <w:rPr>
          <w:rFonts w:ascii="Times New Roman" w:eastAsia="Calibri" w:hAnsi="Times New Roman" w:cs="Times New Roman"/>
        </w:rPr>
        <w:t>vaistas</w:t>
      </w:r>
      <w:r w:rsidRPr="008E5035">
        <w:rPr>
          <w:rFonts w:ascii="Times New Roman" w:eastAsia="Calibri" w:hAnsi="Times New Roman" w:cs="Times New Roman"/>
        </w:rPr>
        <w:t xml:space="preserve"> būtų apsaugotas nuo šviesos.</w:t>
      </w:r>
    </w:p>
    <w:p w14:paraId="234C601F"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p>
    <w:p w14:paraId="4410421B" w14:textId="77777777" w:rsidR="00DE5E27"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b/>
          <w:snapToGrid w:val="0"/>
        </w:rPr>
        <w:t xml:space="preserve">Po atidarymo: </w:t>
      </w:r>
    </w:p>
    <w:p w14:paraId="3EC4CC2B" w14:textId="77777777" w:rsidR="00DE5E27" w:rsidRDefault="00DE5E27" w:rsidP="00DE5E27">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C</w:t>
      </w:r>
      <w:r w:rsidRPr="00A93B14">
        <w:rPr>
          <w:rFonts w:ascii="Times New Roman" w:eastAsia="Times New Roman" w:hAnsi="Times New Roman" w:cs="Times New Roman"/>
          <w:snapToGrid w:val="0"/>
        </w:rPr>
        <w:t xml:space="preserve">heminiu ir fiziniu požiūriu </w:t>
      </w:r>
      <w:r>
        <w:rPr>
          <w:rFonts w:ascii="Times New Roman" w:eastAsia="Times New Roman" w:hAnsi="Times New Roman" w:cs="Times New Roman"/>
          <w:snapToGrid w:val="0"/>
        </w:rPr>
        <w:t xml:space="preserve">vaistas </w:t>
      </w:r>
      <w:r w:rsidRPr="00A93B14">
        <w:rPr>
          <w:rFonts w:ascii="Times New Roman" w:eastAsia="Times New Roman" w:hAnsi="Times New Roman" w:cs="Times New Roman"/>
          <w:snapToGrid w:val="0"/>
        </w:rPr>
        <w:t xml:space="preserve">išlieka stabilus </w:t>
      </w:r>
      <w:r>
        <w:rPr>
          <w:rFonts w:ascii="Times New Roman" w:eastAsia="Times New Roman" w:hAnsi="Times New Roman" w:cs="Times New Roman"/>
          <w:snapToGrid w:val="0"/>
        </w:rPr>
        <w:t xml:space="preserve">24 valandas laikant </w:t>
      </w:r>
      <w:r w:rsidRPr="00A93B14">
        <w:rPr>
          <w:rFonts w:ascii="Times New Roman" w:eastAsia="Times New Roman" w:hAnsi="Times New Roman" w:cs="Times New Roman"/>
          <w:snapToGrid w:val="0"/>
        </w:rPr>
        <w:t>25</w:t>
      </w:r>
      <w:r>
        <w:rPr>
          <w:rFonts w:ascii="Times New Roman" w:eastAsia="Times New Roman" w:hAnsi="Times New Roman" w:cs="Times New Roman"/>
          <w:snapToGrid w:val="0"/>
        </w:rPr>
        <w:t xml:space="preserve"> °C ir </w:t>
      </w:r>
      <w:r w:rsidRPr="00A93B14">
        <w:rPr>
          <w:rFonts w:ascii="Times New Roman" w:eastAsia="Times New Roman" w:hAnsi="Times New Roman" w:cs="Times New Roman"/>
          <w:snapToGrid w:val="0"/>
        </w:rPr>
        <w:t>2</w:t>
      </w:r>
      <w:r>
        <w:rPr>
          <w:rFonts w:ascii="Times New Roman" w:eastAsia="Times New Roman" w:hAnsi="Times New Roman" w:cs="Times New Roman"/>
          <w:snapToGrid w:val="0"/>
        </w:rPr>
        <w:t> </w:t>
      </w:r>
      <w:r w:rsidRPr="00A93B14">
        <w:rPr>
          <w:rFonts w:ascii="Times New Roman" w:eastAsia="Times New Roman" w:hAnsi="Times New Roman" w:cs="Times New Roman"/>
          <w:snapToGrid w:val="0"/>
        </w:rPr>
        <w:t>°C -8</w:t>
      </w:r>
      <w:r>
        <w:rPr>
          <w:rFonts w:ascii="Times New Roman" w:eastAsia="Times New Roman" w:hAnsi="Times New Roman" w:cs="Times New Roman"/>
          <w:snapToGrid w:val="0"/>
        </w:rPr>
        <w:t> </w:t>
      </w:r>
      <w:r w:rsidRPr="00A93B14">
        <w:rPr>
          <w:rFonts w:ascii="Times New Roman" w:eastAsia="Times New Roman" w:hAnsi="Times New Roman" w:cs="Times New Roman"/>
          <w:snapToGrid w:val="0"/>
        </w:rPr>
        <w:t xml:space="preserve">°C </w:t>
      </w:r>
      <w:r>
        <w:rPr>
          <w:rFonts w:ascii="Times New Roman" w:eastAsia="Times New Roman" w:hAnsi="Times New Roman" w:cs="Times New Roman"/>
          <w:snapToGrid w:val="0"/>
        </w:rPr>
        <w:t>temperatūroje.</w:t>
      </w:r>
    </w:p>
    <w:p w14:paraId="1ED9569B"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B20520">
        <w:rPr>
          <w:rFonts w:ascii="Times New Roman" w:eastAsia="Times New Roman" w:hAnsi="Times New Roman" w:cs="Times New Roman"/>
          <w:snapToGrid w:val="0"/>
        </w:rPr>
        <w:t xml:space="preserve">Mikrobiologiniu požiūriu </w:t>
      </w:r>
      <w:r>
        <w:rPr>
          <w:rFonts w:ascii="Times New Roman" w:eastAsia="Times New Roman" w:hAnsi="Times New Roman" w:cs="Times New Roman"/>
          <w:snapToGrid w:val="0"/>
        </w:rPr>
        <w:t>vaistą reikia vartoti nedelsiant</w:t>
      </w:r>
      <w:bookmarkStart w:id="1" w:name="_Hlk493688446"/>
      <w:r>
        <w:rPr>
          <w:rFonts w:ascii="Times New Roman" w:eastAsia="Times New Roman" w:hAnsi="Times New Roman" w:cs="Times New Roman"/>
          <w:snapToGrid w:val="0"/>
        </w:rPr>
        <w:t>, nebent atidarymo / paruošimo / praskiedimo metodas užkerta kelią mikrobinio užterštumo rizikai.</w:t>
      </w:r>
      <w:bookmarkEnd w:id="1"/>
      <w:r>
        <w:rPr>
          <w:rFonts w:ascii="Times New Roman" w:eastAsia="Times New Roman" w:hAnsi="Times New Roman" w:cs="Times New Roman"/>
          <w:snapToGrid w:val="0"/>
        </w:rPr>
        <w:t xml:space="preserve"> </w:t>
      </w:r>
      <w:r w:rsidRPr="00B20520">
        <w:rPr>
          <w:rFonts w:ascii="Times New Roman" w:eastAsia="Times New Roman" w:hAnsi="Times New Roman" w:cs="Times New Roman"/>
          <w:snapToGrid w:val="0"/>
        </w:rPr>
        <w:t xml:space="preserve">Jei </w:t>
      </w:r>
      <w:r>
        <w:rPr>
          <w:rFonts w:ascii="Times New Roman" w:eastAsia="Times New Roman" w:hAnsi="Times New Roman" w:cs="Times New Roman"/>
          <w:snapToGrid w:val="0"/>
        </w:rPr>
        <w:t>jis</w:t>
      </w:r>
      <w:r w:rsidRPr="008E5035">
        <w:rPr>
          <w:rFonts w:ascii="Times New Roman" w:eastAsia="Times New Roman" w:hAnsi="Times New Roman" w:cs="Times New Roman"/>
          <w:snapToGrid w:val="0"/>
        </w:rPr>
        <w:t xml:space="preserve"> tuoj pat nesuvartojamas</w:t>
      </w:r>
      <w:r w:rsidRPr="00B20520">
        <w:rPr>
          <w:rFonts w:ascii="Times New Roman" w:eastAsia="Times New Roman" w:hAnsi="Times New Roman" w:cs="Times New Roman"/>
          <w:snapToGrid w:val="0"/>
        </w:rPr>
        <w:t>, už</w:t>
      </w:r>
      <w:r>
        <w:rPr>
          <w:rFonts w:ascii="Times New Roman" w:eastAsia="Times New Roman" w:hAnsi="Times New Roman" w:cs="Times New Roman"/>
          <w:snapToGrid w:val="0"/>
        </w:rPr>
        <w:t xml:space="preserve"> </w:t>
      </w:r>
      <w:r w:rsidRPr="00B20520">
        <w:rPr>
          <w:rFonts w:ascii="Times New Roman" w:eastAsia="Times New Roman" w:hAnsi="Times New Roman" w:cs="Times New Roman"/>
          <w:snapToGrid w:val="0"/>
        </w:rPr>
        <w:t xml:space="preserve">paruošto tirpalo laikymą ir sąlygas iki vartojimo atsako </w:t>
      </w:r>
      <w:r>
        <w:rPr>
          <w:rFonts w:ascii="Times New Roman" w:eastAsia="Times New Roman" w:hAnsi="Times New Roman" w:cs="Times New Roman"/>
          <w:snapToGrid w:val="0"/>
        </w:rPr>
        <w:t>vartotojas.</w:t>
      </w:r>
    </w:p>
    <w:p w14:paraId="12DC28A4" w14:textId="77777777" w:rsidR="00DE5E27" w:rsidRDefault="00DE5E27" w:rsidP="00DE5E27">
      <w:pPr>
        <w:widowControl w:val="0"/>
        <w:tabs>
          <w:tab w:val="left" w:pos="567"/>
        </w:tabs>
        <w:snapToGrid w:val="0"/>
        <w:spacing w:after="0" w:line="240" w:lineRule="auto"/>
        <w:rPr>
          <w:rFonts w:ascii="Times New Roman" w:eastAsia="Calibri" w:hAnsi="Times New Roman" w:cs="Times New Roman"/>
        </w:rPr>
      </w:pPr>
    </w:p>
    <w:p w14:paraId="230FD520" w14:textId="77777777" w:rsidR="00DE5E27" w:rsidRPr="00055BF4" w:rsidRDefault="00DE5E27" w:rsidP="00DE5E27">
      <w:pPr>
        <w:widowControl w:val="0"/>
        <w:tabs>
          <w:tab w:val="left" w:pos="567"/>
        </w:tabs>
        <w:snapToGrid w:val="0"/>
        <w:spacing w:after="0" w:line="240" w:lineRule="auto"/>
        <w:rPr>
          <w:rFonts w:ascii="Times New Roman" w:eastAsia="Calibri" w:hAnsi="Times New Roman" w:cs="Times New Roman"/>
        </w:rPr>
      </w:pPr>
      <w:r w:rsidRPr="008E5035">
        <w:rPr>
          <w:rFonts w:ascii="Times New Roman" w:eastAsia="Calibri" w:hAnsi="Times New Roman" w:cs="Times New Roman"/>
        </w:rPr>
        <w:t>Prieš vartojimą tirpalą reikia apžiūrėti. Galima vartoti tik skaidrų tirpalą, kuriame nėra dalelių.</w:t>
      </w:r>
      <w:r>
        <w:rPr>
          <w:rFonts w:ascii="Times New Roman" w:eastAsia="Calibri" w:hAnsi="Times New Roman" w:cs="Times New Roman"/>
        </w:rPr>
        <w:t xml:space="preserve"> Be to, būtina užtikrinti, jog tirpalas yra tinkamai laikomas dėžutėje ir apvalkale, kad būtų apsaugotas nuo šviesos.</w:t>
      </w:r>
    </w:p>
    <w:p w14:paraId="316FF349" w14:textId="77777777" w:rsidR="00DE5E27"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p>
    <w:p w14:paraId="2ED4F603"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i/>
          <w:snapToGrid w:val="0"/>
        </w:rPr>
      </w:pPr>
      <w:r w:rsidRPr="008E5035">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3AEE974C"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p>
    <w:p w14:paraId="6E2F2003"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p>
    <w:p w14:paraId="20EC1864" w14:textId="77777777" w:rsidR="00DE5E27" w:rsidRPr="008E5035" w:rsidRDefault="00DE5E27" w:rsidP="00DE5E27">
      <w:pPr>
        <w:widowControl w:val="0"/>
        <w:tabs>
          <w:tab w:val="left" w:pos="567"/>
        </w:tabs>
        <w:spacing w:after="0" w:line="240" w:lineRule="auto"/>
        <w:outlineLvl w:val="2"/>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6.</w:t>
      </w:r>
      <w:r w:rsidRPr="008E5035">
        <w:rPr>
          <w:rFonts w:ascii="Times New Roman" w:eastAsia="Times New Roman" w:hAnsi="Times New Roman" w:cs="Times New Roman"/>
          <w:bCs/>
          <w:snapToGrid w:val="0"/>
          <w:lang w:eastAsia="sl-SI"/>
        </w:rPr>
        <w:tab/>
      </w:r>
      <w:r w:rsidRPr="008E5035">
        <w:rPr>
          <w:rFonts w:ascii="Times New Roman" w:eastAsia="Times New Roman" w:hAnsi="Times New Roman" w:cs="Times New Roman"/>
          <w:b/>
          <w:bCs/>
          <w:snapToGrid w:val="0"/>
          <w:lang w:eastAsia="sl-SI"/>
        </w:rPr>
        <w:t>Pakuotės turinys ir kita informacija</w:t>
      </w:r>
    </w:p>
    <w:p w14:paraId="1C706D34" w14:textId="77777777" w:rsidR="00DE5E27" w:rsidRPr="008E5035" w:rsidRDefault="00DE5E27" w:rsidP="00DE5E27">
      <w:pPr>
        <w:widowControl w:val="0"/>
        <w:numPr>
          <w:ilvl w:val="12"/>
          <w:numId w:val="0"/>
        </w:numPr>
        <w:spacing w:after="0" w:line="240" w:lineRule="auto"/>
        <w:rPr>
          <w:rFonts w:ascii="Times New Roman" w:eastAsia="Times New Roman" w:hAnsi="Times New Roman" w:cs="Times New Roman"/>
          <w:snapToGrid w:val="0"/>
        </w:rPr>
      </w:pPr>
    </w:p>
    <w:p w14:paraId="201A1233"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 xml:space="preserve">Linezolid </w:t>
      </w:r>
      <w:r>
        <w:rPr>
          <w:rFonts w:ascii="Times New Roman" w:eastAsia="Times New Roman" w:hAnsi="Times New Roman" w:cs="Times New Roman"/>
          <w:b/>
          <w:bCs/>
          <w:snapToGrid w:val="0"/>
          <w:lang w:eastAsia="sl-SI"/>
        </w:rPr>
        <w:t>Norameda</w:t>
      </w:r>
      <w:r w:rsidRPr="008E5035">
        <w:rPr>
          <w:rFonts w:ascii="Times New Roman" w:eastAsia="Times New Roman" w:hAnsi="Times New Roman" w:cs="Times New Roman"/>
          <w:b/>
          <w:bCs/>
          <w:snapToGrid w:val="0"/>
          <w:lang w:eastAsia="sl-SI"/>
        </w:rPr>
        <w:t xml:space="preserve"> sudėtis</w:t>
      </w:r>
    </w:p>
    <w:p w14:paraId="2338EBBF" w14:textId="77777777" w:rsidR="00DE5E27" w:rsidRPr="008E5035" w:rsidRDefault="00DE5E27" w:rsidP="00DE5E27">
      <w:pPr>
        <w:widowControl w:val="0"/>
        <w:numPr>
          <w:ilvl w:val="0"/>
          <w:numId w:val="29"/>
        </w:numPr>
        <w:tabs>
          <w:tab w:val="left" w:pos="567"/>
        </w:tabs>
        <w:spacing w:after="0" w:line="240" w:lineRule="auto"/>
        <w:ind w:left="567" w:right="-2"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Veiklioji medžiaga yra linezolidas. 1 ml infuzinio tirpalo yra 2 mg linezolido. 300 ml infuziniame maišelyje yra 600 mg linezolido.</w:t>
      </w:r>
    </w:p>
    <w:p w14:paraId="59B8C139" w14:textId="77777777" w:rsidR="00DE5E27" w:rsidRPr="008E5035" w:rsidRDefault="00DE5E27" w:rsidP="00DE5E27">
      <w:pPr>
        <w:widowControl w:val="0"/>
        <w:numPr>
          <w:ilvl w:val="0"/>
          <w:numId w:val="29"/>
        </w:numPr>
        <w:tabs>
          <w:tab w:val="left" w:pos="567"/>
        </w:tabs>
        <w:spacing w:after="0" w:line="240" w:lineRule="auto"/>
        <w:ind w:left="567" w:right="-2"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Pagalbinės medžiagos yra </w:t>
      </w:r>
      <w:r>
        <w:rPr>
          <w:rFonts w:ascii="Times New Roman" w:eastAsia="Calibri" w:hAnsi="Times New Roman" w:cs="Times New Roman"/>
        </w:rPr>
        <w:t>g</w:t>
      </w:r>
      <w:r w:rsidRPr="003147F7">
        <w:rPr>
          <w:rFonts w:ascii="Times New Roman" w:eastAsia="Calibri" w:hAnsi="Times New Roman" w:cs="Times New Roman"/>
        </w:rPr>
        <w:t>liukozė (</w:t>
      </w:r>
      <w:r>
        <w:rPr>
          <w:rFonts w:ascii="Times New Roman" w:eastAsia="Calibri" w:hAnsi="Times New Roman" w:cs="Times New Roman"/>
        </w:rPr>
        <w:t xml:space="preserve">gliukozės </w:t>
      </w:r>
      <w:r w:rsidRPr="003147F7">
        <w:rPr>
          <w:rFonts w:ascii="Times New Roman" w:eastAsia="Calibri" w:hAnsi="Times New Roman" w:cs="Times New Roman"/>
        </w:rPr>
        <w:t xml:space="preserve">monohidrato </w:t>
      </w:r>
      <w:r>
        <w:rPr>
          <w:rFonts w:ascii="Times New Roman" w:eastAsia="Calibri" w:hAnsi="Times New Roman" w:cs="Times New Roman"/>
        </w:rPr>
        <w:t>pavidalu, t. y. tam tikra cukraus rūšis, žr. 2 skyrių), n</w:t>
      </w:r>
      <w:r w:rsidRPr="003147F7">
        <w:rPr>
          <w:rFonts w:ascii="Times New Roman" w:eastAsia="Calibri" w:hAnsi="Times New Roman" w:cs="Times New Roman"/>
        </w:rPr>
        <w:t>atrio citratas (E331</w:t>
      </w:r>
      <w:r>
        <w:rPr>
          <w:rFonts w:ascii="Times New Roman" w:eastAsia="Calibri" w:hAnsi="Times New Roman" w:cs="Times New Roman"/>
        </w:rPr>
        <w:t>,</w:t>
      </w:r>
      <w:r w:rsidRPr="00046B24">
        <w:rPr>
          <w:rFonts w:ascii="Times New Roman" w:eastAsia="Calibri" w:hAnsi="Times New Roman" w:cs="Times New Roman"/>
        </w:rPr>
        <w:t xml:space="preserve"> </w:t>
      </w:r>
      <w:r>
        <w:rPr>
          <w:rFonts w:ascii="Times New Roman" w:eastAsia="Calibri" w:hAnsi="Times New Roman" w:cs="Times New Roman"/>
        </w:rPr>
        <w:t>žr. 2 skyrių</w:t>
      </w:r>
      <w:r w:rsidRPr="003147F7">
        <w:rPr>
          <w:rFonts w:ascii="Times New Roman" w:eastAsia="Calibri" w:hAnsi="Times New Roman" w:cs="Times New Roman"/>
        </w:rPr>
        <w:t>)</w:t>
      </w:r>
      <w:r>
        <w:rPr>
          <w:rFonts w:ascii="Times New Roman" w:eastAsia="Calibri" w:hAnsi="Times New Roman" w:cs="Times New Roman"/>
        </w:rPr>
        <w:t>, c</w:t>
      </w:r>
      <w:r w:rsidRPr="003147F7">
        <w:rPr>
          <w:rFonts w:ascii="Times New Roman" w:eastAsia="Calibri" w:hAnsi="Times New Roman" w:cs="Times New Roman"/>
        </w:rPr>
        <w:t>itrinų rūgštis (E330)</w:t>
      </w:r>
      <w:r>
        <w:rPr>
          <w:rFonts w:ascii="Times New Roman" w:eastAsia="Calibri" w:hAnsi="Times New Roman" w:cs="Times New Roman"/>
        </w:rPr>
        <w:t>, v</w:t>
      </w:r>
      <w:r w:rsidRPr="003147F7">
        <w:rPr>
          <w:rFonts w:ascii="Times New Roman" w:eastAsia="Calibri" w:hAnsi="Times New Roman" w:cs="Times New Roman"/>
        </w:rPr>
        <w:t>andenilio chlorido rūgštis (E507) (pH koreguoti)</w:t>
      </w:r>
      <w:r>
        <w:rPr>
          <w:rFonts w:ascii="Times New Roman" w:eastAsia="Calibri" w:hAnsi="Times New Roman" w:cs="Times New Roman"/>
        </w:rPr>
        <w:t>, n</w:t>
      </w:r>
      <w:r w:rsidRPr="003147F7">
        <w:rPr>
          <w:rFonts w:ascii="Times New Roman" w:eastAsia="Calibri" w:hAnsi="Times New Roman" w:cs="Times New Roman"/>
        </w:rPr>
        <w:t>atrio hidroksidas (E524) (pH koreguoti)</w:t>
      </w:r>
      <w:r>
        <w:rPr>
          <w:rFonts w:ascii="Times New Roman" w:eastAsia="Calibri" w:hAnsi="Times New Roman" w:cs="Times New Roman"/>
        </w:rPr>
        <w:t xml:space="preserve"> ir i</w:t>
      </w:r>
      <w:r w:rsidRPr="003147F7">
        <w:rPr>
          <w:rFonts w:ascii="Times New Roman" w:eastAsia="Calibri" w:hAnsi="Times New Roman" w:cs="Times New Roman"/>
        </w:rPr>
        <w:t>njekcinis vanduo</w:t>
      </w:r>
      <w:r>
        <w:rPr>
          <w:rFonts w:ascii="Times New Roman" w:eastAsia="Calibri" w:hAnsi="Times New Roman" w:cs="Times New Roman"/>
        </w:rPr>
        <w:t>.</w:t>
      </w:r>
    </w:p>
    <w:p w14:paraId="1FD98273" w14:textId="77777777" w:rsidR="00DE5E27" w:rsidRPr="008E5035" w:rsidRDefault="00DE5E27" w:rsidP="00DE5E27">
      <w:pPr>
        <w:widowControl w:val="0"/>
        <w:numPr>
          <w:ilvl w:val="12"/>
          <w:numId w:val="0"/>
        </w:numPr>
        <w:spacing w:after="0" w:line="240" w:lineRule="auto"/>
        <w:ind w:left="567" w:right="-2" w:hanging="567"/>
        <w:rPr>
          <w:rFonts w:ascii="Times New Roman" w:eastAsia="Times New Roman" w:hAnsi="Times New Roman" w:cs="Times New Roman"/>
          <w:snapToGrid w:val="0"/>
        </w:rPr>
      </w:pPr>
    </w:p>
    <w:p w14:paraId="766E27FA"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 xml:space="preserve">Linezolid </w:t>
      </w:r>
      <w:r>
        <w:rPr>
          <w:rFonts w:ascii="Times New Roman" w:eastAsia="Times New Roman" w:hAnsi="Times New Roman" w:cs="Times New Roman"/>
          <w:b/>
          <w:bCs/>
          <w:snapToGrid w:val="0"/>
          <w:lang w:eastAsia="sl-SI"/>
        </w:rPr>
        <w:t>Norameda</w:t>
      </w:r>
      <w:r w:rsidRPr="008E5035">
        <w:rPr>
          <w:rFonts w:ascii="Times New Roman" w:eastAsia="Times New Roman" w:hAnsi="Times New Roman" w:cs="Times New Roman"/>
          <w:b/>
          <w:bCs/>
          <w:snapToGrid w:val="0"/>
          <w:lang w:eastAsia="sl-SI"/>
        </w:rPr>
        <w:t xml:space="preserve"> išvaizda ir kiekis pakuotėje</w:t>
      </w:r>
    </w:p>
    <w:p w14:paraId="7B00967B" w14:textId="77777777" w:rsidR="00DE5E27" w:rsidRDefault="00DE5E27" w:rsidP="00DE5E27">
      <w:pPr>
        <w:widowControl w:val="0"/>
        <w:tabs>
          <w:tab w:val="left" w:pos="567"/>
        </w:tabs>
        <w:spacing w:after="0" w:line="240" w:lineRule="auto"/>
        <w:rPr>
          <w:rFonts w:ascii="Times New Roman" w:eastAsia="Calibri" w:hAnsi="Times New Roman" w:cs="Times New Roman"/>
        </w:rPr>
      </w:pPr>
      <w:r w:rsidRPr="00305C92">
        <w:rPr>
          <w:rFonts w:ascii="Times New Roman" w:eastAsia="Times New Roman" w:hAnsi="Times New Roman" w:cs="Times New Roman"/>
          <w:bCs/>
          <w:snapToGrid w:val="0"/>
          <w:lang w:eastAsia="sl-SI"/>
        </w:rPr>
        <w:t>Linezolid Norameda</w:t>
      </w:r>
      <w:r w:rsidRPr="008E5035">
        <w:rPr>
          <w:rFonts w:ascii="Times New Roman" w:eastAsia="Times New Roman" w:hAnsi="Times New Roman" w:cs="Times New Roman"/>
          <w:b/>
          <w:bCs/>
          <w:snapToGrid w:val="0"/>
          <w:lang w:eastAsia="sl-SI"/>
        </w:rPr>
        <w:t xml:space="preserve"> </w:t>
      </w:r>
      <w:r>
        <w:rPr>
          <w:rFonts w:ascii="Times New Roman" w:eastAsia="Calibri" w:hAnsi="Times New Roman" w:cs="Times New Roman"/>
        </w:rPr>
        <w:t>yra s</w:t>
      </w:r>
      <w:r w:rsidRPr="008E5035">
        <w:rPr>
          <w:rFonts w:ascii="Times New Roman" w:eastAsia="Calibri" w:hAnsi="Times New Roman" w:cs="Times New Roman"/>
        </w:rPr>
        <w:t>kaidrus, bespalvis</w:t>
      </w:r>
      <w:r>
        <w:rPr>
          <w:rFonts w:ascii="Times New Roman" w:eastAsia="Calibri" w:hAnsi="Times New Roman" w:cs="Times New Roman"/>
        </w:rPr>
        <w:t xml:space="preserve"> arba</w:t>
      </w:r>
      <w:r w:rsidRPr="008E5035">
        <w:rPr>
          <w:rFonts w:ascii="Times New Roman" w:eastAsia="Calibri" w:hAnsi="Times New Roman" w:cs="Times New Roman"/>
        </w:rPr>
        <w:t xml:space="preserve"> geltonas tirpalas</w:t>
      </w:r>
      <w:r>
        <w:rPr>
          <w:rFonts w:ascii="Times New Roman" w:eastAsia="Calibri" w:hAnsi="Times New Roman" w:cs="Times New Roman"/>
        </w:rPr>
        <w:t>, kuriame nėra matomų dalelių. Viename infuziniame maišelyje yra 300 ml tirpalo (600 mg linezolido).</w:t>
      </w:r>
    </w:p>
    <w:p w14:paraId="6099E5D7"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Dėžutėje yra </w:t>
      </w:r>
      <w:r>
        <w:rPr>
          <w:rFonts w:ascii="Times New Roman" w:eastAsia="Times New Roman" w:hAnsi="Times New Roman" w:cs="Times New Roman"/>
          <w:snapToGrid w:val="0"/>
        </w:rPr>
        <w:t>5</w:t>
      </w:r>
      <w:r w:rsidRPr="008E5035">
        <w:rPr>
          <w:rFonts w:ascii="Times New Roman" w:eastAsia="Times New Roman" w:hAnsi="Times New Roman" w:cs="Times New Roman"/>
          <w:snapToGrid w:val="0"/>
        </w:rPr>
        <w:t xml:space="preserve"> arba </w:t>
      </w:r>
      <w:r>
        <w:rPr>
          <w:rFonts w:ascii="Times New Roman" w:eastAsia="Times New Roman" w:hAnsi="Times New Roman" w:cs="Times New Roman"/>
          <w:snapToGrid w:val="0"/>
        </w:rPr>
        <w:t>3</w:t>
      </w:r>
      <w:r w:rsidRPr="008E5035">
        <w:rPr>
          <w:rFonts w:ascii="Times New Roman" w:eastAsia="Times New Roman" w:hAnsi="Times New Roman" w:cs="Times New Roman"/>
          <w:snapToGrid w:val="0"/>
        </w:rPr>
        <w:t>0 maišelių.</w:t>
      </w:r>
    </w:p>
    <w:p w14:paraId="0B135E5F"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r w:rsidRPr="008E5035">
        <w:rPr>
          <w:rFonts w:ascii="Times New Roman" w:eastAsia="Times New Roman" w:hAnsi="Times New Roman" w:cs="Times New Roman"/>
          <w:snapToGrid w:val="0"/>
        </w:rPr>
        <w:t>Gali būti tiekiamos ne visų dydžių pakuotės.</w:t>
      </w:r>
    </w:p>
    <w:p w14:paraId="01182042"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p>
    <w:p w14:paraId="159A2ADE"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Registruotojas ir gamintojas</w:t>
      </w:r>
    </w:p>
    <w:p w14:paraId="566B448A"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p>
    <w:p w14:paraId="6C3148D2" w14:textId="77777777" w:rsidR="00DE5E27" w:rsidRPr="008E5035" w:rsidRDefault="00DE5E27" w:rsidP="00DE5E27">
      <w:pPr>
        <w:widowControl w:val="0"/>
        <w:tabs>
          <w:tab w:val="left" w:pos="567"/>
        </w:tabs>
        <w:spacing w:after="0" w:line="240" w:lineRule="auto"/>
        <w:rPr>
          <w:rFonts w:ascii="Times New Roman" w:eastAsia="Calibri" w:hAnsi="Times New Roman" w:cs="Times New Roman"/>
          <w:i/>
          <w:iCs/>
          <w:snapToGrid w:val="0"/>
          <w:lang w:eastAsia="lt-LT"/>
        </w:rPr>
      </w:pPr>
      <w:r w:rsidRPr="008E5035">
        <w:rPr>
          <w:rFonts w:ascii="Times New Roman" w:eastAsia="Calibri" w:hAnsi="Times New Roman" w:cs="Times New Roman"/>
          <w:i/>
          <w:iCs/>
          <w:snapToGrid w:val="0"/>
          <w:lang w:eastAsia="lt-LT"/>
        </w:rPr>
        <w:t>Registruotojas</w:t>
      </w:r>
      <w:r>
        <w:rPr>
          <w:rFonts w:ascii="Times New Roman" w:eastAsia="Calibri" w:hAnsi="Times New Roman" w:cs="Times New Roman"/>
          <w:i/>
          <w:iCs/>
          <w:snapToGrid w:val="0"/>
          <w:lang w:eastAsia="lt-LT"/>
        </w:rPr>
        <w:t xml:space="preserve"> ir gamintojas</w:t>
      </w:r>
    </w:p>
    <w:p w14:paraId="39C38AFD" w14:textId="77777777" w:rsidR="00DE5E27" w:rsidRDefault="00DE5E27" w:rsidP="00DE5E2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UAB Norameda</w:t>
      </w:r>
    </w:p>
    <w:p w14:paraId="1DB7D890" w14:textId="77777777" w:rsidR="00DE5E27" w:rsidRDefault="00DE5E27" w:rsidP="00DE5E2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Meistrų 8A</w:t>
      </w:r>
    </w:p>
    <w:p w14:paraId="30FBDF2F"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Vilnius, LT-02189</w:t>
      </w:r>
    </w:p>
    <w:p w14:paraId="49ADE3DE" w14:textId="77777777" w:rsidR="00DE5E27" w:rsidRPr="008E5035" w:rsidRDefault="00DE5E27" w:rsidP="00DE5E27">
      <w:pPr>
        <w:widowControl w:val="0"/>
        <w:tabs>
          <w:tab w:val="left" w:pos="567"/>
        </w:tabs>
        <w:spacing w:after="0" w:line="240" w:lineRule="auto"/>
        <w:rPr>
          <w:rFonts w:ascii="Times New Roman" w:eastAsia="Calibri" w:hAnsi="Times New Roman" w:cs="Times New Roman"/>
          <w:snapToGrid w:val="0"/>
          <w:lang w:eastAsia="lt-LT"/>
        </w:rPr>
      </w:pPr>
      <w:r>
        <w:rPr>
          <w:rFonts w:ascii="Times New Roman" w:eastAsia="Times New Roman" w:hAnsi="Times New Roman" w:cs="Times New Roman"/>
          <w:snapToGrid w:val="0"/>
        </w:rPr>
        <w:t>Lietuva</w:t>
      </w:r>
    </w:p>
    <w:p w14:paraId="2F0B94AA" w14:textId="77777777" w:rsidR="00DE5E27" w:rsidRPr="008E5035" w:rsidRDefault="00DE5E27" w:rsidP="00DE5E27">
      <w:pPr>
        <w:widowControl w:val="0"/>
        <w:tabs>
          <w:tab w:val="left" w:pos="567"/>
        </w:tabs>
        <w:spacing w:after="0" w:line="240" w:lineRule="auto"/>
        <w:rPr>
          <w:rFonts w:ascii="Times New Roman" w:eastAsia="Calibri" w:hAnsi="Times New Roman" w:cs="Times New Roman"/>
          <w:snapToGrid w:val="0"/>
          <w:lang w:eastAsia="lt-LT"/>
        </w:rPr>
      </w:pPr>
    </w:p>
    <w:p w14:paraId="6A530F81" w14:textId="77777777" w:rsidR="00DE5E27" w:rsidRPr="008E5035" w:rsidRDefault="00DE5E27" w:rsidP="00DE5E27">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8E5035">
        <w:rPr>
          <w:rFonts w:ascii="Times New Roman" w:eastAsia="Times New Roman" w:hAnsi="Times New Roman" w:cs="Times New Roman"/>
          <w:snapToGrid w:val="0"/>
        </w:rPr>
        <w:t>Jeigu apie šį vaistą norite sužinoti daugiau, kreipkitės į vietinį registruotojo atstovą:</w:t>
      </w:r>
    </w:p>
    <w:p w14:paraId="0F86A839" w14:textId="77777777" w:rsidR="00DE5E27" w:rsidRDefault="00DE5E27" w:rsidP="00DE5E2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UAB Norameda</w:t>
      </w:r>
    </w:p>
    <w:p w14:paraId="3BF05CD0"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Meistrų 8A, Vilnius, LT-02189</w:t>
      </w:r>
    </w:p>
    <w:p w14:paraId="0F2563B1" w14:textId="77777777" w:rsidR="00DE5E27" w:rsidRDefault="00DE5E27" w:rsidP="00DE5E27">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Lietuva</w:t>
      </w:r>
    </w:p>
    <w:p w14:paraId="286E45C2" w14:textId="77777777" w:rsidR="00DE5E27" w:rsidRPr="00055BF4" w:rsidRDefault="00DE5E27" w:rsidP="00DE5E27">
      <w:pPr>
        <w:widowControl w:val="0"/>
        <w:tabs>
          <w:tab w:val="left" w:pos="567"/>
        </w:tabs>
        <w:spacing w:after="0" w:line="240" w:lineRule="auto"/>
        <w:rPr>
          <w:rFonts w:ascii="Times New Roman" w:eastAsia="Times New Roman" w:hAnsi="Times New Roman" w:cs="Times New Roman"/>
          <w:snapToGrid w:val="0"/>
          <w:lang w:val="en-US"/>
        </w:rPr>
      </w:pPr>
      <w:r>
        <w:rPr>
          <w:rFonts w:ascii="Times New Roman" w:eastAsia="Times New Roman" w:hAnsi="Times New Roman" w:cs="Times New Roman"/>
          <w:snapToGrid w:val="0"/>
        </w:rPr>
        <w:t xml:space="preserve">Tel: </w:t>
      </w:r>
      <w:r>
        <w:rPr>
          <w:rFonts w:ascii="Times New Roman" w:eastAsia="Times New Roman" w:hAnsi="Times New Roman" w:cs="Times New Roman"/>
          <w:snapToGrid w:val="0"/>
          <w:lang w:val="en-US"/>
        </w:rPr>
        <w:t>+370 5 230 6511</w:t>
      </w:r>
    </w:p>
    <w:p w14:paraId="2976EFC1" w14:textId="77777777" w:rsidR="00DE5E27" w:rsidRPr="008E5035" w:rsidRDefault="00DE5E27" w:rsidP="00DE5E27">
      <w:pPr>
        <w:widowControl w:val="0"/>
        <w:numPr>
          <w:ilvl w:val="12"/>
          <w:numId w:val="0"/>
        </w:numPr>
        <w:tabs>
          <w:tab w:val="left" w:pos="567"/>
        </w:tabs>
        <w:spacing w:after="0" w:line="240" w:lineRule="auto"/>
        <w:ind w:right="-2"/>
        <w:rPr>
          <w:rFonts w:ascii="Times New Roman" w:eastAsia="Times New Roman" w:hAnsi="Times New Roman" w:cs="Times New Roman"/>
          <w:b/>
          <w:snapToGrid w:val="0"/>
        </w:rPr>
      </w:pPr>
    </w:p>
    <w:p w14:paraId="52D89581" w14:textId="552B81B0" w:rsidR="00DE5E27" w:rsidRDefault="00DE5E27" w:rsidP="00DE5E27">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8E5035">
        <w:rPr>
          <w:rFonts w:ascii="Times New Roman" w:eastAsia="Times New Roman" w:hAnsi="Times New Roman" w:cs="Times New Roman"/>
          <w:b/>
          <w:snapToGrid w:val="0"/>
        </w:rPr>
        <w:t>Šis vaistas E</w:t>
      </w:r>
      <w:r w:rsidR="00EF7397">
        <w:rPr>
          <w:rFonts w:ascii="Times New Roman" w:eastAsia="Times New Roman" w:hAnsi="Times New Roman" w:cs="Times New Roman"/>
          <w:b/>
          <w:snapToGrid w:val="0"/>
        </w:rPr>
        <w:t>uropos ekonominės erdvės</w:t>
      </w:r>
      <w:r w:rsidRPr="008E5035">
        <w:rPr>
          <w:rFonts w:ascii="Times New Roman" w:eastAsia="Times New Roman" w:hAnsi="Times New Roman" w:cs="Times New Roman"/>
          <w:b/>
          <w:snapToGrid w:val="0"/>
        </w:rPr>
        <w:t xml:space="preserve"> valstybėse narėse registruotas tokiais pavadinimais</w:t>
      </w:r>
      <w:r w:rsidRPr="008E5035">
        <w:rPr>
          <w:rFonts w:ascii="Times New Roman" w:eastAsia="Times New Roman" w:hAnsi="Times New Roman" w:cs="Times New Roman"/>
          <w:snapToGrid w:val="0"/>
        </w:rPr>
        <w:t>:</w:t>
      </w: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4677"/>
      </w:tblGrid>
      <w:tr w:rsidR="00DE5E27" w:rsidRPr="008E5035" w14:paraId="154C6F0B" w14:textId="77777777" w:rsidTr="00D25257">
        <w:tc>
          <w:tcPr>
            <w:tcW w:w="3261" w:type="dxa"/>
          </w:tcPr>
          <w:p w14:paraId="59EC6043"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lang w:val="sl-SI" w:eastAsia="sl-SI"/>
              </w:rPr>
            </w:pPr>
            <w:r w:rsidRPr="008E5035">
              <w:rPr>
                <w:rFonts w:ascii="Times New Roman" w:eastAsia="Times New Roman" w:hAnsi="Times New Roman" w:cs="Times New Roman"/>
                <w:b/>
                <w:snapToGrid w:val="0"/>
                <w:lang w:val="sl-SI" w:eastAsia="sl-SI"/>
              </w:rPr>
              <w:t>Valstybės narės pavadinimas</w:t>
            </w:r>
          </w:p>
        </w:tc>
        <w:tc>
          <w:tcPr>
            <w:tcW w:w="4677" w:type="dxa"/>
          </w:tcPr>
          <w:p w14:paraId="5C35C17B"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lang w:val="sl-SI" w:eastAsia="sl-SI"/>
              </w:rPr>
            </w:pPr>
            <w:r w:rsidRPr="008E5035">
              <w:rPr>
                <w:rFonts w:ascii="Times New Roman" w:eastAsia="Times New Roman" w:hAnsi="Times New Roman" w:cs="Times New Roman"/>
                <w:b/>
                <w:snapToGrid w:val="0"/>
                <w:lang w:val="sl-SI" w:eastAsia="sl-SI"/>
              </w:rPr>
              <w:t>Vaisto pavadinimas</w:t>
            </w:r>
          </w:p>
        </w:tc>
      </w:tr>
      <w:tr w:rsidR="00DE5E27" w:rsidRPr="00B20796" w14:paraId="0849B0F9" w14:textId="77777777" w:rsidTr="00D25257">
        <w:tc>
          <w:tcPr>
            <w:tcW w:w="3261" w:type="dxa"/>
          </w:tcPr>
          <w:p w14:paraId="304CA6EE" w14:textId="77777777" w:rsidR="00DE5E27" w:rsidRPr="00B20796" w:rsidRDefault="00DE5E27" w:rsidP="00D25257">
            <w:pPr>
              <w:widowControl w:val="0"/>
              <w:tabs>
                <w:tab w:val="left" w:pos="567"/>
              </w:tabs>
              <w:spacing w:after="0" w:line="240" w:lineRule="auto"/>
              <w:rPr>
                <w:rFonts w:ascii="Times New Roman" w:eastAsia="Times New Roman" w:hAnsi="Times New Roman" w:cs="Times New Roman"/>
                <w:snapToGrid w:val="0"/>
                <w:lang w:val="sl-SI" w:eastAsia="sl-SI"/>
              </w:rPr>
            </w:pPr>
            <w:r w:rsidRPr="00B20796">
              <w:rPr>
                <w:rFonts w:ascii="Times New Roman" w:eastAsia="Times New Roman" w:hAnsi="Times New Roman" w:cs="Times New Roman"/>
                <w:snapToGrid w:val="0"/>
                <w:lang w:val="sl-SI" w:eastAsia="sl-SI"/>
              </w:rPr>
              <w:t xml:space="preserve">Estija </w:t>
            </w:r>
          </w:p>
        </w:tc>
        <w:tc>
          <w:tcPr>
            <w:tcW w:w="4677" w:type="dxa"/>
          </w:tcPr>
          <w:p w14:paraId="07ACB934" w14:textId="77777777" w:rsidR="00DE5E27" w:rsidRPr="00305C92" w:rsidRDefault="00DE5E27" w:rsidP="00D25257">
            <w:pPr>
              <w:widowControl w:val="0"/>
              <w:tabs>
                <w:tab w:val="left" w:pos="567"/>
              </w:tabs>
              <w:spacing w:after="0" w:line="240" w:lineRule="auto"/>
              <w:rPr>
                <w:rFonts w:ascii="Times New Roman" w:eastAsia="Times New Roman" w:hAnsi="Times New Roman" w:cs="Times New Roman"/>
                <w:snapToGrid w:val="0"/>
                <w:lang w:val="sl-SI" w:eastAsia="sl-SI"/>
              </w:rPr>
            </w:pPr>
            <w:r w:rsidRPr="00305C92">
              <w:rPr>
                <w:rFonts w:ascii="Times New Roman" w:eastAsia="Times New Roman" w:hAnsi="Times New Roman" w:cs="Times New Roman"/>
                <w:snapToGrid w:val="0"/>
                <w:lang w:val="sl-SI" w:eastAsia="sl-SI"/>
              </w:rPr>
              <w:t>Linezolid Norameda</w:t>
            </w:r>
          </w:p>
        </w:tc>
      </w:tr>
      <w:tr w:rsidR="00DE5E27" w:rsidRPr="00B20796" w14:paraId="68AF25F2" w14:textId="77777777" w:rsidTr="00D25257">
        <w:tc>
          <w:tcPr>
            <w:tcW w:w="3261" w:type="dxa"/>
          </w:tcPr>
          <w:p w14:paraId="0E16F2F6" w14:textId="77777777" w:rsidR="00DE5E27" w:rsidRPr="00B20796" w:rsidRDefault="00DE5E27" w:rsidP="00D25257">
            <w:pPr>
              <w:widowControl w:val="0"/>
              <w:tabs>
                <w:tab w:val="left" w:pos="567"/>
              </w:tabs>
              <w:spacing w:after="0" w:line="240" w:lineRule="auto"/>
              <w:rPr>
                <w:rFonts w:ascii="Times New Roman" w:eastAsia="Times New Roman" w:hAnsi="Times New Roman" w:cs="Times New Roman"/>
                <w:snapToGrid w:val="0"/>
                <w:lang w:val="sl-SI" w:eastAsia="sl-SI"/>
              </w:rPr>
            </w:pPr>
            <w:r w:rsidRPr="00B20796">
              <w:rPr>
                <w:rFonts w:ascii="Times New Roman" w:eastAsia="Times New Roman" w:hAnsi="Times New Roman" w:cs="Times New Roman"/>
                <w:snapToGrid w:val="0"/>
                <w:lang w:val="sl-SI" w:eastAsia="sl-SI"/>
              </w:rPr>
              <w:t>Slovakija</w:t>
            </w:r>
          </w:p>
        </w:tc>
        <w:tc>
          <w:tcPr>
            <w:tcW w:w="4677" w:type="dxa"/>
          </w:tcPr>
          <w:p w14:paraId="21738B2E" w14:textId="77777777" w:rsidR="00DE5E27" w:rsidRPr="00B20796" w:rsidRDefault="00DE5E27" w:rsidP="00D25257">
            <w:pPr>
              <w:widowControl w:val="0"/>
              <w:tabs>
                <w:tab w:val="left" w:pos="567"/>
              </w:tabs>
              <w:spacing w:after="0" w:line="240" w:lineRule="auto"/>
              <w:rPr>
                <w:rFonts w:ascii="Times New Roman" w:eastAsia="Times New Roman" w:hAnsi="Times New Roman" w:cs="Times New Roman"/>
                <w:snapToGrid w:val="0"/>
                <w:lang w:val="sl-SI" w:eastAsia="sl-SI"/>
              </w:rPr>
            </w:pPr>
            <w:r w:rsidRPr="00305C92">
              <w:rPr>
                <w:rFonts w:ascii="Times New Roman" w:eastAsia="Times New Roman" w:hAnsi="Times New Roman" w:cs="Times New Roman"/>
                <w:snapToGrid w:val="0"/>
                <w:lang w:val="sl-SI" w:eastAsia="sl-SI"/>
              </w:rPr>
              <w:t>Linezolid Norameda</w:t>
            </w:r>
          </w:p>
        </w:tc>
      </w:tr>
      <w:tr w:rsidR="00DE5E27" w:rsidRPr="00B20796" w14:paraId="11FFE77C" w14:textId="77777777" w:rsidTr="00D25257">
        <w:tc>
          <w:tcPr>
            <w:tcW w:w="3261" w:type="dxa"/>
          </w:tcPr>
          <w:p w14:paraId="224FA4A2" w14:textId="77777777" w:rsidR="00DE5E27" w:rsidRPr="00B20796" w:rsidRDefault="00DE5E27" w:rsidP="00D25257">
            <w:pPr>
              <w:widowControl w:val="0"/>
              <w:tabs>
                <w:tab w:val="left" w:pos="567"/>
              </w:tabs>
              <w:spacing w:after="0" w:line="240" w:lineRule="auto"/>
              <w:rPr>
                <w:rFonts w:ascii="Times New Roman" w:eastAsia="Times New Roman" w:hAnsi="Times New Roman" w:cs="Times New Roman"/>
                <w:snapToGrid w:val="0"/>
                <w:lang w:val="sl-SI" w:eastAsia="sl-SI"/>
              </w:rPr>
            </w:pPr>
            <w:r w:rsidRPr="00B20796">
              <w:rPr>
                <w:rFonts w:ascii="Times New Roman" w:eastAsia="Times New Roman" w:hAnsi="Times New Roman" w:cs="Times New Roman"/>
                <w:snapToGrid w:val="0"/>
                <w:lang w:val="sl-SI" w:eastAsia="sl-SI"/>
              </w:rPr>
              <w:lastRenderedPageBreak/>
              <w:t>Suomija</w:t>
            </w:r>
          </w:p>
        </w:tc>
        <w:tc>
          <w:tcPr>
            <w:tcW w:w="4677" w:type="dxa"/>
          </w:tcPr>
          <w:p w14:paraId="646BAE05" w14:textId="77777777" w:rsidR="00DE5E27" w:rsidRPr="00B20796" w:rsidRDefault="00DE5E27" w:rsidP="00D25257">
            <w:pPr>
              <w:widowControl w:val="0"/>
              <w:tabs>
                <w:tab w:val="left" w:pos="567"/>
              </w:tabs>
              <w:spacing w:after="0" w:line="240" w:lineRule="auto"/>
              <w:rPr>
                <w:rFonts w:ascii="Times New Roman" w:eastAsia="Times New Roman" w:hAnsi="Times New Roman" w:cs="Times New Roman"/>
                <w:snapToGrid w:val="0"/>
                <w:lang w:val="bg-BG"/>
              </w:rPr>
            </w:pPr>
            <w:r w:rsidRPr="00305C92">
              <w:rPr>
                <w:rFonts w:ascii="Times New Roman" w:eastAsia="Times New Roman" w:hAnsi="Times New Roman" w:cs="Times New Roman"/>
                <w:snapToGrid w:val="0"/>
                <w:lang w:val="sl-SI" w:eastAsia="sl-SI"/>
              </w:rPr>
              <w:t>Linezolid Norameda</w:t>
            </w:r>
          </w:p>
        </w:tc>
      </w:tr>
      <w:tr w:rsidR="00DE5E27" w:rsidRPr="00B20796" w14:paraId="2AAB2A5D" w14:textId="77777777" w:rsidTr="00D25257">
        <w:tc>
          <w:tcPr>
            <w:tcW w:w="3261" w:type="dxa"/>
          </w:tcPr>
          <w:p w14:paraId="21604894" w14:textId="77777777" w:rsidR="00DE5E27" w:rsidRPr="00B20796" w:rsidRDefault="00DE5E27" w:rsidP="00D25257">
            <w:pPr>
              <w:widowControl w:val="0"/>
              <w:tabs>
                <w:tab w:val="left" w:pos="567"/>
              </w:tabs>
              <w:spacing w:after="0" w:line="240" w:lineRule="auto"/>
              <w:rPr>
                <w:rFonts w:ascii="Times New Roman" w:eastAsia="Times New Roman" w:hAnsi="Times New Roman" w:cs="Times New Roman"/>
                <w:snapToGrid w:val="0"/>
                <w:lang w:val="sl-SI" w:eastAsia="sl-SI"/>
              </w:rPr>
            </w:pPr>
            <w:r w:rsidRPr="00B20796">
              <w:rPr>
                <w:rFonts w:ascii="Times New Roman" w:eastAsia="Times New Roman" w:hAnsi="Times New Roman" w:cs="Times New Roman"/>
                <w:snapToGrid w:val="0"/>
                <w:lang w:val="sl-SI" w:eastAsia="sl-SI"/>
              </w:rPr>
              <w:t xml:space="preserve">Latvija </w:t>
            </w:r>
          </w:p>
        </w:tc>
        <w:tc>
          <w:tcPr>
            <w:tcW w:w="4677" w:type="dxa"/>
          </w:tcPr>
          <w:p w14:paraId="05CD2904" w14:textId="77777777" w:rsidR="00DE5E27" w:rsidRPr="00B20796" w:rsidRDefault="00DE5E27" w:rsidP="00D25257">
            <w:pPr>
              <w:widowControl w:val="0"/>
              <w:tabs>
                <w:tab w:val="left" w:pos="567"/>
              </w:tabs>
              <w:spacing w:after="0" w:line="240" w:lineRule="auto"/>
              <w:rPr>
                <w:rFonts w:ascii="Times New Roman" w:eastAsia="Times New Roman" w:hAnsi="Times New Roman" w:cs="Times New Roman"/>
                <w:snapToGrid w:val="0"/>
                <w:lang w:val="en-GB"/>
              </w:rPr>
            </w:pPr>
            <w:r w:rsidRPr="00305C92">
              <w:rPr>
                <w:rFonts w:ascii="Times New Roman" w:eastAsia="Times New Roman" w:hAnsi="Times New Roman" w:cs="Times New Roman"/>
                <w:snapToGrid w:val="0"/>
                <w:lang w:val="sl-SI" w:eastAsia="sl-SI"/>
              </w:rPr>
              <w:t xml:space="preserve">Linezolid Norameda </w:t>
            </w:r>
            <w:r w:rsidRPr="00305C92">
              <w:rPr>
                <w:rFonts w:ascii="Times New Roman" w:eastAsia="Times New Roman" w:hAnsi="Times New Roman" w:cs="Times New Roman"/>
                <w:snapToGrid w:val="0"/>
              </w:rPr>
              <w:t xml:space="preserve">2 mg/ml </w:t>
            </w:r>
            <w:r w:rsidRPr="00305C92">
              <w:rPr>
                <w:rFonts w:ascii="Times New Roman" w:hAnsi="Times New Roman" w:cs="Times New Roman"/>
                <w:lang w:val="lv-LV"/>
              </w:rPr>
              <w:t>šķīdums infūzijām</w:t>
            </w:r>
          </w:p>
        </w:tc>
      </w:tr>
      <w:tr w:rsidR="00DE5E27" w:rsidRPr="00B20796" w14:paraId="6C9580C4" w14:textId="77777777" w:rsidTr="00D25257">
        <w:tc>
          <w:tcPr>
            <w:tcW w:w="3261" w:type="dxa"/>
          </w:tcPr>
          <w:p w14:paraId="0384F633" w14:textId="77777777" w:rsidR="00DE5E27" w:rsidRPr="00B20796" w:rsidRDefault="00DE5E27" w:rsidP="00D25257">
            <w:pPr>
              <w:widowControl w:val="0"/>
              <w:tabs>
                <w:tab w:val="left" w:pos="567"/>
              </w:tabs>
              <w:spacing w:after="0" w:line="240" w:lineRule="auto"/>
              <w:rPr>
                <w:rFonts w:ascii="Times New Roman" w:eastAsia="Times New Roman" w:hAnsi="Times New Roman" w:cs="Times New Roman"/>
                <w:snapToGrid w:val="0"/>
                <w:lang w:val="sl-SI" w:eastAsia="sl-SI"/>
              </w:rPr>
            </w:pPr>
            <w:r w:rsidRPr="00B20796">
              <w:rPr>
                <w:rFonts w:ascii="Times New Roman" w:eastAsia="Times New Roman" w:hAnsi="Times New Roman" w:cs="Times New Roman"/>
                <w:snapToGrid w:val="0"/>
                <w:lang w:val="sl-SI" w:eastAsia="sl-SI"/>
              </w:rPr>
              <w:t>Lietuva</w:t>
            </w:r>
          </w:p>
        </w:tc>
        <w:tc>
          <w:tcPr>
            <w:tcW w:w="4677" w:type="dxa"/>
          </w:tcPr>
          <w:p w14:paraId="1EE5AFC9" w14:textId="77777777" w:rsidR="00DE5E27" w:rsidRPr="00B20796" w:rsidRDefault="00DE5E27" w:rsidP="00D25257">
            <w:pPr>
              <w:widowControl w:val="0"/>
              <w:tabs>
                <w:tab w:val="left" w:pos="567"/>
              </w:tabs>
              <w:spacing w:after="0" w:line="240" w:lineRule="auto"/>
              <w:rPr>
                <w:rFonts w:ascii="Times New Roman" w:eastAsia="Times New Roman" w:hAnsi="Times New Roman" w:cs="Times New Roman"/>
                <w:snapToGrid w:val="0"/>
                <w:lang w:val="en-GB"/>
              </w:rPr>
            </w:pPr>
            <w:r w:rsidRPr="00305C92">
              <w:rPr>
                <w:rFonts w:ascii="Times New Roman" w:eastAsia="Times New Roman" w:hAnsi="Times New Roman" w:cs="Times New Roman"/>
                <w:snapToGrid w:val="0"/>
                <w:lang w:val="sl-SI" w:eastAsia="sl-SI"/>
              </w:rPr>
              <w:t xml:space="preserve">Linezolid Norameda </w:t>
            </w:r>
            <w:r w:rsidRPr="00305C92">
              <w:rPr>
                <w:rFonts w:ascii="Times New Roman" w:eastAsia="Times New Roman" w:hAnsi="Times New Roman" w:cs="Times New Roman"/>
                <w:snapToGrid w:val="0"/>
              </w:rPr>
              <w:t>2 mg/ml infuzinis tirpalas</w:t>
            </w:r>
          </w:p>
        </w:tc>
      </w:tr>
      <w:tr w:rsidR="00DE5E27" w:rsidRPr="00B20796" w14:paraId="789838A0" w14:textId="77777777" w:rsidTr="00D25257">
        <w:tc>
          <w:tcPr>
            <w:tcW w:w="3261" w:type="dxa"/>
          </w:tcPr>
          <w:p w14:paraId="3E79DBBC" w14:textId="77777777" w:rsidR="00DE5E27" w:rsidRPr="00B20796" w:rsidRDefault="00DE5E27" w:rsidP="00D25257">
            <w:pPr>
              <w:widowControl w:val="0"/>
              <w:tabs>
                <w:tab w:val="left" w:pos="567"/>
              </w:tabs>
              <w:spacing w:after="0" w:line="240" w:lineRule="auto"/>
              <w:rPr>
                <w:rFonts w:ascii="Times New Roman" w:eastAsia="Times New Roman" w:hAnsi="Times New Roman" w:cs="Times New Roman"/>
                <w:snapToGrid w:val="0"/>
                <w:lang w:val="sl-SI" w:eastAsia="sl-SI"/>
              </w:rPr>
            </w:pPr>
            <w:r w:rsidRPr="00B20796">
              <w:rPr>
                <w:rFonts w:ascii="Times New Roman" w:eastAsia="Times New Roman" w:hAnsi="Times New Roman" w:cs="Times New Roman"/>
                <w:snapToGrid w:val="0"/>
                <w:lang w:val="sl-SI" w:eastAsia="sl-SI"/>
              </w:rPr>
              <w:t>Vengrija</w:t>
            </w:r>
          </w:p>
        </w:tc>
        <w:tc>
          <w:tcPr>
            <w:tcW w:w="4677" w:type="dxa"/>
          </w:tcPr>
          <w:p w14:paraId="63EF90F0" w14:textId="77777777" w:rsidR="00DE5E27" w:rsidRPr="00B20796" w:rsidRDefault="00DE5E27" w:rsidP="00D25257">
            <w:pPr>
              <w:widowControl w:val="0"/>
              <w:tabs>
                <w:tab w:val="left" w:pos="567"/>
              </w:tabs>
              <w:spacing w:after="0" w:line="240" w:lineRule="auto"/>
              <w:rPr>
                <w:rFonts w:ascii="Times New Roman" w:eastAsia="Times New Roman" w:hAnsi="Times New Roman" w:cs="Times New Roman"/>
                <w:snapToGrid w:val="0"/>
                <w:lang w:val="en-GB"/>
              </w:rPr>
            </w:pPr>
            <w:r w:rsidRPr="00305C92">
              <w:rPr>
                <w:rFonts w:ascii="Times New Roman" w:eastAsia="Times New Roman" w:hAnsi="Times New Roman" w:cs="Times New Roman"/>
                <w:snapToGrid w:val="0"/>
                <w:lang w:val="sl-SI" w:eastAsia="sl-SI"/>
              </w:rPr>
              <w:t>Linezolid Norameda</w:t>
            </w:r>
          </w:p>
        </w:tc>
      </w:tr>
    </w:tbl>
    <w:p w14:paraId="02C1527B" w14:textId="77777777" w:rsidR="00DE5E27" w:rsidRPr="008E5035" w:rsidRDefault="00DE5E27" w:rsidP="00DE5E27">
      <w:pPr>
        <w:widowControl w:val="0"/>
        <w:tabs>
          <w:tab w:val="left" w:pos="567"/>
        </w:tabs>
        <w:spacing w:after="0" w:line="240" w:lineRule="auto"/>
        <w:ind w:left="567" w:hanging="567"/>
        <w:rPr>
          <w:rFonts w:ascii="Times New Roman" w:eastAsia="Times New Roman" w:hAnsi="Times New Roman" w:cs="Times New Roman"/>
          <w:snapToGrid w:val="0"/>
        </w:rPr>
      </w:pPr>
    </w:p>
    <w:p w14:paraId="4D85F201" w14:textId="77777777" w:rsidR="00DE5E27" w:rsidRPr="008E5035" w:rsidRDefault="00DE5E27" w:rsidP="00DE5E27">
      <w:pPr>
        <w:widowControl w:val="0"/>
        <w:tabs>
          <w:tab w:val="left" w:pos="567"/>
        </w:tabs>
        <w:spacing w:after="0" w:line="240" w:lineRule="auto"/>
        <w:ind w:left="567" w:hanging="567"/>
        <w:rPr>
          <w:rFonts w:ascii="Times New Roman" w:eastAsia="Times New Roman" w:hAnsi="Times New Roman" w:cs="Times New Roman"/>
          <w:snapToGrid w:val="0"/>
        </w:rPr>
      </w:pPr>
    </w:p>
    <w:p w14:paraId="26A1E87C" w14:textId="7DE8AF70"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b/>
          <w:snapToGrid w:val="0"/>
        </w:rPr>
      </w:pPr>
      <w:r w:rsidRPr="008E5035">
        <w:rPr>
          <w:rFonts w:ascii="Times New Roman" w:eastAsia="Times New Roman" w:hAnsi="Times New Roman" w:cs="Times New Roman"/>
          <w:b/>
          <w:snapToGrid w:val="0"/>
        </w:rPr>
        <w:t xml:space="preserve">Šis pakuotės lapelis paskutinį kartą peržiūrėtas </w:t>
      </w:r>
      <w:r w:rsidR="00E37654">
        <w:rPr>
          <w:rFonts w:ascii="Times New Roman" w:eastAsia="Times New Roman" w:hAnsi="Times New Roman" w:cs="Times New Roman"/>
          <w:b/>
          <w:snapToGrid w:val="0"/>
        </w:rPr>
        <w:t>2022-08-01.</w:t>
      </w:r>
    </w:p>
    <w:p w14:paraId="2C60988B" w14:textId="77777777" w:rsidR="00DE5E27" w:rsidRPr="008E5035" w:rsidRDefault="00DE5E27" w:rsidP="00DE5E27">
      <w:pPr>
        <w:widowControl w:val="0"/>
        <w:numPr>
          <w:ilvl w:val="12"/>
          <w:numId w:val="0"/>
        </w:numPr>
        <w:tabs>
          <w:tab w:val="left" w:pos="567"/>
        </w:tabs>
        <w:spacing w:after="0" w:line="240" w:lineRule="auto"/>
        <w:ind w:right="-2"/>
        <w:rPr>
          <w:rFonts w:ascii="Times New Roman" w:eastAsia="Times New Roman" w:hAnsi="Times New Roman" w:cs="Times New Roman"/>
          <w:i/>
          <w:snapToGrid w:val="0"/>
        </w:rPr>
      </w:pPr>
    </w:p>
    <w:p w14:paraId="10C8C884" w14:textId="77777777" w:rsidR="00DE5E27" w:rsidRPr="008E5035" w:rsidRDefault="00DE5E27" w:rsidP="00DE5E27">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14:paraId="01C13664" w14:textId="77777777" w:rsidR="00DE5E27" w:rsidRPr="008E5035" w:rsidRDefault="00DE5E27" w:rsidP="00DE5E27">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8E5035">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8E5035">
        <w:rPr>
          <w:rFonts w:ascii="Times New Roman" w:eastAsia="Times New Roman" w:hAnsi="Times New Roman" w:cs="Times New Roman"/>
          <w:i/>
          <w:snapToGrid w:val="0"/>
        </w:rPr>
        <w:t xml:space="preserve"> </w:t>
      </w:r>
      <w:hyperlink r:id="rId11" w:history="1">
        <w:r w:rsidRPr="008E5035">
          <w:rPr>
            <w:rFonts w:ascii="Times New Roman" w:eastAsia="SimSun" w:hAnsi="Times New Roman" w:cs="Times New Roman"/>
            <w:snapToGrid w:val="0"/>
            <w:color w:val="0000FF"/>
            <w:u w:val="single"/>
          </w:rPr>
          <w:t>http://www.vvkt.lt/</w:t>
        </w:r>
      </w:hyperlink>
      <w:r w:rsidRPr="008E5035">
        <w:rPr>
          <w:rFonts w:ascii="Times New Roman" w:eastAsia="Times New Roman" w:hAnsi="Times New Roman" w:cs="Times New Roman"/>
          <w:snapToGrid w:val="0"/>
        </w:rPr>
        <w:t>.</w:t>
      </w:r>
    </w:p>
    <w:p w14:paraId="6C5043E9"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5E4A3A94" w14:textId="77777777" w:rsidR="00DE5E27" w:rsidRPr="008E5035" w:rsidRDefault="00DE5E27" w:rsidP="00DE5E27">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8E5035">
        <w:rPr>
          <w:rFonts w:ascii="Times New Roman" w:eastAsia="Times New Roman" w:hAnsi="Times New Roman" w:cs="Times New Roman"/>
          <w:snapToGrid w:val="0"/>
        </w:rPr>
        <w:t>--------------------------</w:t>
      </w:r>
      <w:r>
        <w:rPr>
          <w:rFonts w:ascii="Times New Roman" w:eastAsia="Times New Roman" w:hAnsi="Times New Roman" w:cs="Times New Roman"/>
          <w:snapToGrid w:val="0"/>
        </w:rPr>
        <w:t>TOLIAU YRA NUPLĖŠIAMA DALIS</w:t>
      </w:r>
      <w:r w:rsidRPr="008E5035">
        <w:rPr>
          <w:rFonts w:ascii="Times New Roman" w:eastAsia="Times New Roman" w:hAnsi="Times New Roman" w:cs="Times New Roman"/>
          <w:snapToGrid w:val="0"/>
        </w:rPr>
        <w:t>-------------------------------------------------</w:t>
      </w:r>
    </w:p>
    <w:p w14:paraId="60B63720" w14:textId="77777777" w:rsidR="00DE5E27" w:rsidRPr="008E5035" w:rsidRDefault="00DE5E27" w:rsidP="00DE5E27">
      <w:pPr>
        <w:widowControl w:val="0"/>
        <w:numPr>
          <w:ilvl w:val="12"/>
          <w:numId w:val="0"/>
        </w:numPr>
        <w:tabs>
          <w:tab w:val="left" w:pos="567"/>
          <w:tab w:val="left" w:pos="2657"/>
        </w:tabs>
        <w:spacing w:after="0" w:line="240" w:lineRule="auto"/>
        <w:ind w:right="-28"/>
        <w:rPr>
          <w:rFonts w:ascii="Times New Roman" w:eastAsia="Times New Roman" w:hAnsi="Times New Roman" w:cs="Times New Roman"/>
          <w:snapToGrid w:val="0"/>
        </w:rPr>
      </w:pPr>
    </w:p>
    <w:p w14:paraId="496DAE07" w14:textId="77777777" w:rsidR="00DE5E27" w:rsidRPr="008E5035" w:rsidRDefault="00DE5E27" w:rsidP="00DE5E27">
      <w:pPr>
        <w:widowControl w:val="0"/>
        <w:numPr>
          <w:ilvl w:val="12"/>
          <w:numId w:val="0"/>
        </w:numPr>
        <w:tabs>
          <w:tab w:val="left" w:pos="567"/>
          <w:tab w:val="left" w:pos="2657"/>
        </w:tabs>
        <w:spacing w:after="0" w:line="240" w:lineRule="auto"/>
        <w:ind w:left="-37" w:right="-28"/>
        <w:rPr>
          <w:rFonts w:ascii="Times New Roman" w:eastAsia="Times New Roman" w:hAnsi="Times New Roman" w:cs="Times New Roman"/>
          <w:i/>
          <w:snapToGrid w:val="0"/>
          <w:color w:val="008000"/>
        </w:rPr>
      </w:pPr>
      <w:r w:rsidRPr="008E5035">
        <w:rPr>
          <w:rFonts w:ascii="Times New Roman" w:eastAsia="Times New Roman" w:hAnsi="Times New Roman" w:cs="Times New Roman"/>
          <w:snapToGrid w:val="0"/>
        </w:rPr>
        <w:t>Toliau pateikta informacija skirta tik sveikatos priežiūros specialistams:</w:t>
      </w:r>
    </w:p>
    <w:p w14:paraId="0FBA0F7F" w14:textId="77777777" w:rsidR="00DE5E27" w:rsidRPr="008E5035" w:rsidRDefault="00DE5E27" w:rsidP="00DE5E27">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14:paraId="6FF14384" w14:textId="77777777" w:rsidR="00DE5E27" w:rsidRPr="008E5035" w:rsidRDefault="00DE5E27" w:rsidP="00DE5E27">
      <w:pPr>
        <w:widowControl w:val="0"/>
        <w:numPr>
          <w:ilvl w:val="12"/>
          <w:numId w:val="0"/>
        </w:numPr>
        <w:tabs>
          <w:tab w:val="left" w:pos="567"/>
        </w:tabs>
        <w:spacing w:after="0" w:line="240" w:lineRule="auto"/>
        <w:ind w:right="-2"/>
        <w:rPr>
          <w:rFonts w:ascii="Times New Roman" w:eastAsia="Times New Roman" w:hAnsi="Times New Roman" w:cs="Times New Roman"/>
          <w:b/>
          <w:snapToGrid w:val="0"/>
        </w:rPr>
      </w:pPr>
      <w:r w:rsidRPr="008E5035">
        <w:rPr>
          <w:rFonts w:ascii="Times New Roman" w:eastAsia="Times New Roman" w:hAnsi="Times New Roman" w:cs="Times New Roman"/>
          <w:b/>
          <w:snapToGrid w:val="0"/>
        </w:rPr>
        <w:t xml:space="preserve">Linezolid </w:t>
      </w:r>
      <w:r>
        <w:rPr>
          <w:rFonts w:ascii="Times New Roman" w:eastAsia="Times New Roman" w:hAnsi="Times New Roman" w:cs="Times New Roman"/>
          <w:b/>
          <w:snapToGrid w:val="0"/>
        </w:rPr>
        <w:t>Norameda</w:t>
      </w:r>
      <w:r w:rsidRPr="008E5035">
        <w:rPr>
          <w:rFonts w:ascii="Times New Roman" w:eastAsia="Times New Roman" w:hAnsi="Times New Roman" w:cs="Times New Roman"/>
          <w:b/>
          <w:snapToGrid w:val="0"/>
        </w:rPr>
        <w:t xml:space="preserve"> 2 mg/ml infuzinis tirpalas</w:t>
      </w:r>
    </w:p>
    <w:p w14:paraId="15B80AA1" w14:textId="77777777" w:rsidR="00DE5E27" w:rsidRPr="008E5035" w:rsidRDefault="00DE5E27" w:rsidP="00DE5E27">
      <w:pPr>
        <w:widowControl w:val="0"/>
        <w:numPr>
          <w:ilvl w:val="12"/>
          <w:numId w:val="0"/>
        </w:numPr>
        <w:tabs>
          <w:tab w:val="left" w:pos="567"/>
        </w:tabs>
        <w:spacing w:after="0" w:line="240" w:lineRule="auto"/>
        <w:ind w:right="-2"/>
        <w:rPr>
          <w:rFonts w:ascii="Times New Roman" w:eastAsia="Times New Roman" w:hAnsi="Times New Roman" w:cs="Times New Roman"/>
          <w:b/>
          <w:snapToGrid w:val="0"/>
        </w:rPr>
      </w:pPr>
      <w:r w:rsidRPr="008E5035">
        <w:rPr>
          <w:rFonts w:ascii="Times New Roman" w:eastAsia="Times New Roman" w:hAnsi="Times New Roman" w:cs="Times New Roman"/>
          <w:b/>
          <w:snapToGrid w:val="0"/>
        </w:rPr>
        <w:t>Linezolidas</w:t>
      </w:r>
    </w:p>
    <w:p w14:paraId="507C76B6" w14:textId="77777777" w:rsidR="00DE5E27" w:rsidRPr="008E5035" w:rsidRDefault="00DE5E27" w:rsidP="00DE5E27">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8E5035">
        <w:rPr>
          <w:rFonts w:ascii="Times New Roman" w:eastAsia="Times New Roman" w:hAnsi="Times New Roman" w:cs="Times New Roman"/>
          <w:snapToGrid w:val="0"/>
        </w:rPr>
        <w:t>SVARBU: prieš skiriant vaistinį preparatą, būtina perskaityti preparato charakteristikų santrauką.</w:t>
      </w:r>
    </w:p>
    <w:p w14:paraId="51E3151C" w14:textId="77777777" w:rsidR="00DE5E27" w:rsidRPr="008E5035" w:rsidRDefault="00DE5E27" w:rsidP="00DE5E27">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14:paraId="0FADA9B8"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r w:rsidRPr="008E5035">
        <w:rPr>
          <w:rFonts w:ascii="Times New Roman" w:eastAsia="Times New Roman" w:hAnsi="Times New Roman" w:cs="Times New Roman"/>
          <w:snapToGrid w:val="0"/>
        </w:rPr>
        <w:t>Linezolidas neveiksmingas gydant infekcines ligas, sukeltas gramneigiamų ligos sukėlėjų. Būtina pradėti kartu taikyti specifinį gydymą nuo gramneigiamų mikroorganizmų, jeigu yra patvirtintas ar įtariamas gramneigiamas ligos sukėlėjas.</w:t>
      </w:r>
    </w:p>
    <w:p w14:paraId="1454A37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0E0F680B" w14:textId="77777777" w:rsidR="00DE5E27" w:rsidRPr="008E5035" w:rsidRDefault="00DE5E27" w:rsidP="00DE5E27">
      <w:pPr>
        <w:widowControl w:val="0"/>
        <w:spacing w:after="0" w:line="240" w:lineRule="auto"/>
        <w:rPr>
          <w:rFonts w:ascii="Times New Roman" w:eastAsia="Times New Roman" w:hAnsi="Times New Roman" w:cs="Times New Roman"/>
          <w:b/>
          <w:snapToGrid w:val="0"/>
        </w:rPr>
      </w:pPr>
      <w:r w:rsidRPr="008E5035">
        <w:rPr>
          <w:rFonts w:ascii="Times New Roman" w:eastAsia="Times New Roman" w:hAnsi="Times New Roman" w:cs="Times New Roman"/>
          <w:b/>
          <w:snapToGrid w:val="0"/>
        </w:rPr>
        <w:t>Aprašymas</w:t>
      </w:r>
    </w:p>
    <w:p w14:paraId="00172BBE"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Paruoštas vienkartiniam vartojimui, daugiasluoksnis poliolefino plėvelės infuzinis maišelis (be PVC, be latekso), supakuotas aliuminio apvalkale. </w:t>
      </w:r>
      <w:r w:rsidRPr="008E5035">
        <w:rPr>
          <w:rFonts w:ascii="Times New Roman" w:eastAsia="Times New Roman" w:hAnsi="Times New Roman" w:cs="Times New Roman"/>
          <w:snapToGrid w:val="0"/>
        </w:rPr>
        <w:t xml:space="preserve">Dėžutėse esančiuose maišeliuose yra 300 ml tirpalo. Kiekvienoje dėžutėje yra </w:t>
      </w:r>
      <w:r>
        <w:rPr>
          <w:rFonts w:ascii="Times New Roman" w:eastAsia="Times New Roman" w:hAnsi="Times New Roman" w:cs="Times New Roman"/>
          <w:snapToGrid w:val="0"/>
        </w:rPr>
        <w:t>5</w:t>
      </w:r>
      <w:r w:rsidRPr="008E5035">
        <w:rPr>
          <w:rFonts w:ascii="Times New Roman" w:eastAsia="Times New Roman" w:hAnsi="Times New Roman" w:cs="Times New Roman"/>
          <w:snapToGrid w:val="0"/>
        </w:rPr>
        <w:t xml:space="preserve"> arba </w:t>
      </w:r>
      <w:r>
        <w:rPr>
          <w:rFonts w:ascii="Times New Roman" w:eastAsia="Times New Roman" w:hAnsi="Times New Roman" w:cs="Times New Roman"/>
          <w:snapToGrid w:val="0"/>
        </w:rPr>
        <w:t>3</w:t>
      </w:r>
      <w:r w:rsidRPr="008E5035">
        <w:rPr>
          <w:rFonts w:ascii="Times New Roman" w:eastAsia="Times New Roman" w:hAnsi="Times New Roman" w:cs="Times New Roman"/>
          <w:snapToGrid w:val="0"/>
        </w:rPr>
        <w:t>0 infuzinių maišelių.</w:t>
      </w:r>
    </w:p>
    <w:p w14:paraId="13F5BEEA" w14:textId="77777777" w:rsidR="00DE5E27" w:rsidRDefault="00DE5E27" w:rsidP="00DE5E27">
      <w:pPr>
        <w:widowControl w:val="0"/>
        <w:spacing w:after="0" w:line="240" w:lineRule="auto"/>
        <w:ind w:right="-2"/>
        <w:rPr>
          <w:rFonts w:ascii="Times New Roman" w:eastAsia="Times New Roman" w:hAnsi="Times New Roman" w:cs="Times New Roman"/>
          <w:snapToGrid w:val="0"/>
        </w:rPr>
      </w:pPr>
    </w:p>
    <w:p w14:paraId="55A9D4E6" w14:textId="77777777" w:rsidR="00DE5E27" w:rsidRPr="00723E11" w:rsidRDefault="00DE5E27" w:rsidP="00DE5E27">
      <w:pPr>
        <w:widowControl w:val="0"/>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 xml:space="preserve">Pastaba. </w:t>
      </w:r>
      <w:r w:rsidRPr="00723E11">
        <w:rPr>
          <w:rFonts w:ascii="Times New Roman" w:eastAsia="Times New Roman" w:hAnsi="Times New Roman" w:cs="Times New Roman"/>
          <w:snapToGrid w:val="0"/>
        </w:rPr>
        <w:t>Gali būti tiekiamos ne visų dydžių pakuotės.</w:t>
      </w:r>
    </w:p>
    <w:p w14:paraId="6F596465" w14:textId="77777777" w:rsidR="00DE5E27" w:rsidRDefault="00DE5E27" w:rsidP="00DE5E27">
      <w:pPr>
        <w:widowControl w:val="0"/>
        <w:tabs>
          <w:tab w:val="left" w:pos="567"/>
        </w:tabs>
        <w:spacing w:after="0" w:line="240" w:lineRule="auto"/>
        <w:ind w:right="-2"/>
        <w:rPr>
          <w:rFonts w:ascii="Times New Roman" w:eastAsia="Calibri" w:hAnsi="Times New Roman" w:cs="Times New Roman"/>
        </w:rPr>
      </w:pPr>
    </w:p>
    <w:p w14:paraId="536D7372" w14:textId="77777777" w:rsidR="00DE5E27" w:rsidRPr="008E5035" w:rsidRDefault="00DE5E27" w:rsidP="00DE5E27">
      <w:pPr>
        <w:widowControl w:val="0"/>
        <w:tabs>
          <w:tab w:val="left" w:pos="567"/>
        </w:tabs>
        <w:spacing w:after="0" w:line="240" w:lineRule="auto"/>
        <w:ind w:right="-2"/>
        <w:rPr>
          <w:rFonts w:ascii="Times New Roman" w:eastAsia="Times New Roman" w:hAnsi="Times New Roman" w:cs="Times New Roman"/>
          <w:snapToGrid w:val="0"/>
        </w:rPr>
      </w:pPr>
      <w:r w:rsidRPr="008E5035">
        <w:rPr>
          <w:rFonts w:ascii="Times New Roman" w:eastAsia="Calibri" w:hAnsi="Times New Roman" w:cs="Times New Roman"/>
        </w:rPr>
        <w:t xml:space="preserve">Linezolid </w:t>
      </w:r>
      <w:r>
        <w:rPr>
          <w:rFonts w:ascii="Times New Roman" w:eastAsia="Calibri" w:hAnsi="Times New Roman" w:cs="Times New Roman"/>
        </w:rPr>
        <w:t>Norameda</w:t>
      </w:r>
      <w:r w:rsidRPr="008E5035">
        <w:rPr>
          <w:rFonts w:ascii="Times New Roman" w:eastAsia="Calibri" w:hAnsi="Times New Roman" w:cs="Times New Roman"/>
        </w:rPr>
        <w:t xml:space="preserve"> 2 mg/ml infuzinio tirpalo sudėtyje yra 2 mg/ml linezolido, tai yra </w:t>
      </w:r>
      <w:r>
        <w:rPr>
          <w:rFonts w:ascii="Times New Roman" w:eastAsia="Calibri" w:hAnsi="Times New Roman" w:cs="Times New Roman"/>
        </w:rPr>
        <w:t xml:space="preserve">izotoninis, </w:t>
      </w:r>
      <w:r w:rsidRPr="008E5035">
        <w:rPr>
          <w:rFonts w:ascii="Times New Roman" w:eastAsia="Calibri" w:hAnsi="Times New Roman" w:cs="Times New Roman"/>
        </w:rPr>
        <w:t>skaidrus, bespalvis</w:t>
      </w:r>
      <w:r>
        <w:rPr>
          <w:rFonts w:ascii="Times New Roman" w:eastAsia="Calibri" w:hAnsi="Times New Roman" w:cs="Times New Roman"/>
        </w:rPr>
        <w:t xml:space="preserve"> arba </w:t>
      </w:r>
      <w:r w:rsidRPr="008E5035">
        <w:rPr>
          <w:rFonts w:ascii="Times New Roman" w:eastAsia="Calibri" w:hAnsi="Times New Roman" w:cs="Times New Roman"/>
        </w:rPr>
        <w:t xml:space="preserve">geltonas </w:t>
      </w:r>
      <w:r>
        <w:rPr>
          <w:rFonts w:ascii="Times New Roman" w:eastAsia="Calibri" w:hAnsi="Times New Roman" w:cs="Times New Roman"/>
        </w:rPr>
        <w:t xml:space="preserve">infuzinis </w:t>
      </w:r>
      <w:r w:rsidRPr="008E5035">
        <w:rPr>
          <w:rFonts w:ascii="Times New Roman" w:eastAsia="Calibri" w:hAnsi="Times New Roman" w:cs="Times New Roman"/>
        </w:rPr>
        <w:t>tirpalas</w:t>
      </w:r>
      <w:r>
        <w:rPr>
          <w:rFonts w:ascii="Times New Roman" w:eastAsia="Calibri" w:hAnsi="Times New Roman" w:cs="Times New Roman"/>
        </w:rPr>
        <w:t xml:space="preserve"> be matomų dalelių</w:t>
      </w:r>
      <w:r w:rsidRPr="008E5035">
        <w:rPr>
          <w:rFonts w:ascii="Times New Roman" w:eastAsia="Calibri" w:hAnsi="Times New Roman" w:cs="Times New Roman"/>
        </w:rPr>
        <w:t xml:space="preserve">. </w:t>
      </w:r>
      <w:r w:rsidRPr="008E5035">
        <w:rPr>
          <w:rFonts w:ascii="Times New Roman" w:eastAsia="Times New Roman" w:hAnsi="Times New Roman" w:cs="Times New Roman"/>
          <w:snapToGrid w:val="0"/>
        </w:rPr>
        <w:t xml:space="preserve">Pagalbinės medžiagos yra </w:t>
      </w:r>
      <w:r>
        <w:rPr>
          <w:rFonts w:ascii="Times New Roman" w:eastAsia="Calibri" w:hAnsi="Times New Roman" w:cs="Times New Roman"/>
        </w:rPr>
        <w:t>g</w:t>
      </w:r>
      <w:r w:rsidRPr="003147F7">
        <w:rPr>
          <w:rFonts w:ascii="Times New Roman" w:eastAsia="Calibri" w:hAnsi="Times New Roman" w:cs="Times New Roman"/>
        </w:rPr>
        <w:t>liukozė (</w:t>
      </w:r>
      <w:r>
        <w:rPr>
          <w:rFonts w:ascii="Times New Roman" w:eastAsia="Calibri" w:hAnsi="Times New Roman" w:cs="Times New Roman"/>
        </w:rPr>
        <w:t xml:space="preserve">gliukozės </w:t>
      </w:r>
      <w:r w:rsidRPr="003147F7">
        <w:rPr>
          <w:rFonts w:ascii="Times New Roman" w:eastAsia="Calibri" w:hAnsi="Times New Roman" w:cs="Times New Roman"/>
        </w:rPr>
        <w:t xml:space="preserve">monohidrato </w:t>
      </w:r>
      <w:r>
        <w:rPr>
          <w:rFonts w:ascii="Times New Roman" w:eastAsia="Calibri" w:hAnsi="Times New Roman" w:cs="Times New Roman"/>
        </w:rPr>
        <w:t>pavidalu,</w:t>
      </w:r>
      <w:r w:rsidRPr="00000084">
        <w:rPr>
          <w:rFonts w:ascii="Times New Roman" w:eastAsia="Calibri" w:hAnsi="Times New Roman" w:cs="Times New Roman"/>
        </w:rPr>
        <w:t xml:space="preserve"> </w:t>
      </w:r>
      <w:r>
        <w:rPr>
          <w:rFonts w:ascii="Times New Roman" w:eastAsia="Calibri" w:hAnsi="Times New Roman" w:cs="Times New Roman"/>
        </w:rPr>
        <w:t>t. y. tam tikra cukraus rūšis, žr. 2 skyrių), n</w:t>
      </w:r>
      <w:r w:rsidRPr="003147F7">
        <w:rPr>
          <w:rFonts w:ascii="Times New Roman" w:eastAsia="Calibri" w:hAnsi="Times New Roman" w:cs="Times New Roman"/>
        </w:rPr>
        <w:t>atrio citratas (E331</w:t>
      </w:r>
      <w:r>
        <w:rPr>
          <w:rFonts w:ascii="Times New Roman" w:eastAsia="Calibri" w:hAnsi="Times New Roman" w:cs="Times New Roman"/>
        </w:rPr>
        <w:t>,</w:t>
      </w:r>
      <w:r w:rsidRPr="00000084">
        <w:rPr>
          <w:rFonts w:ascii="Times New Roman" w:eastAsia="Calibri" w:hAnsi="Times New Roman" w:cs="Times New Roman"/>
        </w:rPr>
        <w:t xml:space="preserve"> žr. 2 skyrių</w:t>
      </w:r>
      <w:r w:rsidRPr="003147F7">
        <w:rPr>
          <w:rFonts w:ascii="Times New Roman" w:eastAsia="Calibri" w:hAnsi="Times New Roman" w:cs="Times New Roman"/>
        </w:rPr>
        <w:t>)</w:t>
      </w:r>
      <w:r>
        <w:rPr>
          <w:rFonts w:ascii="Times New Roman" w:eastAsia="Calibri" w:hAnsi="Times New Roman" w:cs="Times New Roman"/>
        </w:rPr>
        <w:t>, c</w:t>
      </w:r>
      <w:r w:rsidRPr="003147F7">
        <w:rPr>
          <w:rFonts w:ascii="Times New Roman" w:eastAsia="Calibri" w:hAnsi="Times New Roman" w:cs="Times New Roman"/>
        </w:rPr>
        <w:t>itrinų rūgštis (E330)</w:t>
      </w:r>
      <w:r>
        <w:rPr>
          <w:rFonts w:ascii="Times New Roman" w:eastAsia="Calibri" w:hAnsi="Times New Roman" w:cs="Times New Roman"/>
        </w:rPr>
        <w:t>, v</w:t>
      </w:r>
      <w:r w:rsidRPr="003147F7">
        <w:rPr>
          <w:rFonts w:ascii="Times New Roman" w:eastAsia="Calibri" w:hAnsi="Times New Roman" w:cs="Times New Roman"/>
        </w:rPr>
        <w:t>andenilio chlorido rūgštis (E507) (pH koreguoti)</w:t>
      </w:r>
      <w:r>
        <w:rPr>
          <w:rFonts w:ascii="Times New Roman" w:eastAsia="Calibri" w:hAnsi="Times New Roman" w:cs="Times New Roman"/>
        </w:rPr>
        <w:t>, n</w:t>
      </w:r>
      <w:r w:rsidRPr="003147F7">
        <w:rPr>
          <w:rFonts w:ascii="Times New Roman" w:eastAsia="Calibri" w:hAnsi="Times New Roman" w:cs="Times New Roman"/>
        </w:rPr>
        <w:t>atrio hidroksidas (E524) (pH koreguoti)</w:t>
      </w:r>
      <w:r>
        <w:rPr>
          <w:rFonts w:ascii="Times New Roman" w:eastAsia="Calibri" w:hAnsi="Times New Roman" w:cs="Times New Roman"/>
        </w:rPr>
        <w:t xml:space="preserve"> ir i</w:t>
      </w:r>
      <w:r w:rsidRPr="003147F7">
        <w:rPr>
          <w:rFonts w:ascii="Times New Roman" w:eastAsia="Calibri" w:hAnsi="Times New Roman" w:cs="Times New Roman"/>
        </w:rPr>
        <w:t>njekcinis vanduo</w:t>
      </w:r>
      <w:r>
        <w:rPr>
          <w:rFonts w:ascii="Times New Roman" w:eastAsia="Calibri" w:hAnsi="Times New Roman" w:cs="Times New Roman"/>
        </w:rPr>
        <w:t>.</w:t>
      </w:r>
    </w:p>
    <w:p w14:paraId="28F2C6E4" w14:textId="77777777" w:rsidR="00DE5E27" w:rsidRPr="008E5035" w:rsidRDefault="00DE5E27" w:rsidP="00DE5E27">
      <w:pPr>
        <w:widowControl w:val="0"/>
        <w:numPr>
          <w:ilvl w:val="12"/>
          <w:numId w:val="0"/>
        </w:numPr>
        <w:spacing w:after="0" w:line="240" w:lineRule="auto"/>
        <w:ind w:right="-2"/>
        <w:rPr>
          <w:rFonts w:ascii="Times New Roman" w:eastAsia="Times New Roman" w:hAnsi="Times New Roman" w:cs="Times New Roman"/>
          <w:snapToGrid w:val="0"/>
        </w:rPr>
      </w:pPr>
    </w:p>
    <w:p w14:paraId="04C4D094"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Dozavimas ir vartojimo metodas</w:t>
      </w:r>
    </w:p>
    <w:p w14:paraId="0D8276A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u w:val="single"/>
        </w:rPr>
      </w:pPr>
      <w:r w:rsidRPr="008E5035">
        <w:rPr>
          <w:rFonts w:ascii="Times New Roman" w:eastAsia="Times New Roman" w:hAnsi="Times New Roman" w:cs="Times New Roman"/>
          <w:snapToGrid w:val="0"/>
          <w:u w:val="single"/>
        </w:rPr>
        <w:t>Dozavimas</w:t>
      </w:r>
    </w:p>
    <w:p w14:paraId="610E1FE2"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Linezolido infuzinio tirpalo, plėvele dengtų tablečių ar geriamosios suspensijos galima vartoti nuo pat gydymo pradžios. Pradėjus gydymą parenteraliai vartojamu vaistiniu preparatu, jeigu kliniškai reikalinga, vėliau galima vartoti bet kurią geriamą vaistinio preparato formą. Tokiu atveju dozės keisti nereikia, nes geriamo linezolido biologinis prieinamumas yra apytiksliai 100%.</w:t>
      </w:r>
    </w:p>
    <w:p w14:paraId="75EA04AE"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2DC27069"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Cs/>
          <w:i/>
          <w:iCs/>
          <w:snapToGrid w:val="0"/>
          <w:u w:val="single"/>
        </w:rPr>
      </w:pPr>
      <w:r w:rsidRPr="008E5035">
        <w:rPr>
          <w:rFonts w:ascii="Times New Roman" w:eastAsia="Times New Roman" w:hAnsi="Times New Roman" w:cs="Times New Roman"/>
          <w:bCs/>
          <w:i/>
          <w:iCs/>
          <w:snapToGrid w:val="0"/>
          <w:u w:val="single"/>
        </w:rPr>
        <w:t>Rekomenduojamas vaistinio preparato dozavimas ir vartojimo trukmė suaugusiesiems</w:t>
      </w:r>
    </w:p>
    <w:p w14:paraId="175F46E3"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Gydymo trukmė priklauso nuo ligos sukėlėjo, infekcijos vietos ir jos sunkumo bei klinikinės paciento reakcijos.</w:t>
      </w:r>
    </w:p>
    <w:p w14:paraId="3D2F24AB"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Toliau pateiktos rekomendacijos dėl gydymo trukmės atspindi gydymo trukmę, taikytą klinikinių tyrimų metu. Kai kurioms infekcinėms ligoms gydyti gali tikti trumpesni gydymo režimai, tačiau jie nebuvo įvertinti klinikiniuose tyrimuose.</w:t>
      </w:r>
    </w:p>
    <w:p w14:paraId="549E826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Ilgiausia gydymo laikotarpio trukmė yra 28 dienos. Linezolido saugumas ir veiksmingumas, skiriant vaistinį preparatą ilgiau nei 28 dienas, nėra nustatytas.</w:t>
      </w:r>
    </w:p>
    <w:p w14:paraId="5FFE3BF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Infekcinių ligų, susijusių su bakteriemija, atvejais didinti rekomenduojamą dozę ar ilginti gydymo trukmę nereikia.</w:t>
      </w:r>
    </w:p>
    <w:p w14:paraId="374EEDD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Infuzinio tirpalo ir tablečių ar granulių geriamajai suspensijai dozavimo rekomendacijos yra tokios pačios, jos pateikiamos toliau:</w:t>
      </w:r>
    </w:p>
    <w:p w14:paraId="6A07F22D"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8"/>
        <w:gridCol w:w="3011"/>
        <w:gridCol w:w="3004"/>
      </w:tblGrid>
      <w:tr w:rsidR="00DE5E27" w:rsidRPr="008E5035" w14:paraId="7252B66D" w14:textId="77777777" w:rsidTr="00D25257">
        <w:tc>
          <w:tcPr>
            <w:tcW w:w="2938" w:type="dxa"/>
          </w:tcPr>
          <w:p w14:paraId="4DE29FB5"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bCs/>
                <w:snapToGrid w:val="0"/>
              </w:rPr>
            </w:pPr>
            <w:r w:rsidRPr="008E5035">
              <w:rPr>
                <w:rFonts w:ascii="Times New Roman" w:eastAsia="Times New Roman" w:hAnsi="Times New Roman" w:cs="Times New Roman"/>
                <w:b/>
                <w:bCs/>
                <w:snapToGrid w:val="0"/>
              </w:rPr>
              <w:t>Infekcinė liga</w:t>
            </w:r>
          </w:p>
        </w:tc>
        <w:tc>
          <w:tcPr>
            <w:tcW w:w="3011" w:type="dxa"/>
          </w:tcPr>
          <w:p w14:paraId="0A15CA29"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bCs/>
                <w:snapToGrid w:val="0"/>
              </w:rPr>
            </w:pPr>
            <w:r w:rsidRPr="008E5035">
              <w:rPr>
                <w:rFonts w:ascii="Times New Roman" w:eastAsia="Times New Roman" w:hAnsi="Times New Roman" w:cs="Times New Roman"/>
                <w:b/>
                <w:bCs/>
                <w:snapToGrid w:val="0"/>
              </w:rPr>
              <w:t>Dozavimas</w:t>
            </w:r>
          </w:p>
        </w:tc>
        <w:tc>
          <w:tcPr>
            <w:tcW w:w="3004" w:type="dxa"/>
          </w:tcPr>
          <w:p w14:paraId="00F92D7D"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bCs/>
                <w:snapToGrid w:val="0"/>
              </w:rPr>
            </w:pPr>
            <w:r w:rsidRPr="008E5035">
              <w:rPr>
                <w:rFonts w:ascii="Times New Roman" w:eastAsia="Times New Roman" w:hAnsi="Times New Roman" w:cs="Times New Roman"/>
                <w:b/>
                <w:bCs/>
                <w:snapToGrid w:val="0"/>
              </w:rPr>
              <w:t>Vartojimo trukmė</w:t>
            </w:r>
          </w:p>
        </w:tc>
      </w:tr>
      <w:tr w:rsidR="00DE5E27" w:rsidRPr="008E5035" w14:paraId="3673EC1A" w14:textId="77777777" w:rsidTr="00D25257">
        <w:trPr>
          <w:cantSplit/>
        </w:trPr>
        <w:tc>
          <w:tcPr>
            <w:tcW w:w="2938" w:type="dxa"/>
          </w:tcPr>
          <w:p w14:paraId="6A2D5F45"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Ligoninėje įgyta pneumonija</w:t>
            </w:r>
          </w:p>
        </w:tc>
        <w:tc>
          <w:tcPr>
            <w:tcW w:w="3011" w:type="dxa"/>
            <w:vMerge w:val="restart"/>
          </w:tcPr>
          <w:p w14:paraId="69ACC031"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600 mg du kartus per parą</w:t>
            </w:r>
          </w:p>
        </w:tc>
        <w:tc>
          <w:tcPr>
            <w:tcW w:w="3004" w:type="dxa"/>
            <w:vMerge w:val="restart"/>
          </w:tcPr>
          <w:p w14:paraId="235607BF"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10-14 dienų iš eilės</w:t>
            </w:r>
          </w:p>
        </w:tc>
      </w:tr>
      <w:tr w:rsidR="00DE5E27" w:rsidRPr="008E5035" w14:paraId="00B0333D" w14:textId="77777777" w:rsidTr="00D25257">
        <w:trPr>
          <w:cantSplit/>
        </w:trPr>
        <w:tc>
          <w:tcPr>
            <w:tcW w:w="2938" w:type="dxa"/>
          </w:tcPr>
          <w:p w14:paraId="18356063"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Visuomenėje įgyta pneumonija</w:t>
            </w:r>
          </w:p>
        </w:tc>
        <w:tc>
          <w:tcPr>
            <w:tcW w:w="3011" w:type="dxa"/>
            <w:vMerge/>
          </w:tcPr>
          <w:p w14:paraId="52BF7F9E"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p>
        </w:tc>
        <w:tc>
          <w:tcPr>
            <w:tcW w:w="3004" w:type="dxa"/>
            <w:vMerge/>
          </w:tcPr>
          <w:p w14:paraId="178FBF72"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p>
        </w:tc>
      </w:tr>
      <w:tr w:rsidR="00DE5E27" w:rsidRPr="008E5035" w14:paraId="6B9C772E" w14:textId="77777777" w:rsidTr="00D25257">
        <w:trPr>
          <w:cantSplit/>
        </w:trPr>
        <w:tc>
          <w:tcPr>
            <w:tcW w:w="2938" w:type="dxa"/>
          </w:tcPr>
          <w:p w14:paraId="02AA4ED5"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Komplikuotos odos ir </w:t>
            </w:r>
            <w:r>
              <w:rPr>
                <w:rFonts w:ascii="Times New Roman" w:eastAsia="Times New Roman" w:hAnsi="Times New Roman" w:cs="Times New Roman"/>
                <w:snapToGrid w:val="0"/>
              </w:rPr>
              <w:t>minkštųjų audinių</w:t>
            </w:r>
            <w:r w:rsidRPr="008E5035">
              <w:rPr>
                <w:rFonts w:ascii="Times New Roman" w:eastAsia="Times New Roman" w:hAnsi="Times New Roman" w:cs="Times New Roman"/>
                <w:snapToGrid w:val="0"/>
              </w:rPr>
              <w:t xml:space="preserve"> infekcinės ligos </w:t>
            </w:r>
          </w:p>
        </w:tc>
        <w:tc>
          <w:tcPr>
            <w:tcW w:w="3011" w:type="dxa"/>
          </w:tcPr>
          <w:p w14:paraId="5A9EE02D"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600 mg du kartus per parą</w:t>
            </w:r>
          </w:p>
        </w:tc>
        <w:tc>
          <w:tcPr>
            <w:tcW w:w="3004" w:type="dxa"/>
            <w:vMerge/>
          </w:tcPr>
          <w:p w14:paraId="1C0AF66D"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rPr>
            </w:pPr>
          </w:p>
        </w:tc>
      </w:tr>
    </w:tbl>
    <w:p w14:paraId="6C9519C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2F0A705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Cs/>
          <w:i/>
          <w:iCs/>
          <w:snapToGrid w:val="0"/>
          <w:u w:val="single"/>
        </w:rPr>
      </w:pPr>
      <w:r w:rsidRPr="008E5035">
        <w:rPr>
          <w:rFonts w:ascii="Times New Roman" w:eastAsia="Times New Roman" w:hAnsi="Times New Roman" w:cs="Times New Roman"/>
          <w:bCs/>
          <w:i/>
          <w:iCs/>
          <w:snapToGrid w:val="0"/>
          <w:u w:val="single"/>
        </w:rPr>
        <w:t>Vaikų populiacija</w:t>
      </w:r>
    </w:p>
    <w:p w14:paraId="3E855283" w14:textId="77777777" w:rsidR="00DE5E27" w:rsidRPr="003D0DF7" w:rsidRDefault="00DE5E27" w:rsidP="00DE5E27">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 xml:space="preserve">Linezolido </w:t>
      </w:r>
      <w:r w:rsidRPr="003D0DF7">
        <w:rPr>
          <w:rFonts w:ascii="Times New Roman" w:eastAsia="Times New Roman" w:hAnsi="Times New Roman" w:cs="Times New Roman"/>
          <w:snapToGrid w:val="0"/>
        </w:rPr>
        <w:t>saugumas</w:t>
      </w:r>
      <w:r>
        <w:rPr>
          <w:rFonts w:ascii="Times New Roman" w:eastAsia="Times New Roman" w:hAnsi="Times New Roman" w:cs="Times New Roman"/>
          <w:snapToGrid w:val="0"/>
        </w:rPr>
        <w:t xml:space="preserve"> ir </w:t>
      </w:r>
      <w:r w:rsidRPr="003D0DF7">
        <w:rPr>
          <w:rFonts w:ascii="Times New Roman" w:eastAsia="Times New Roman" w:hAnsi="Times New Roman" w:cs="Times New Roman"/>
          <w:snapToGrid w:val="0"/>
        </w:rPr>
        <w:t xml:space="preserve">veiksmingumas vaikams </w:t>
      </w:r>
      <w:r>
        <w:rPr>
          <w:rFonts w:ascii="Times New Roman" w:eastAsia="Times New Roman" w:hAnsi="Times New Roman" w:cs="Times New Roman"/>
          <w:snapToGrid w:val="0"/>
        </w:rPr>
        <w:t>iki 18 </w:t>
      </w:r>
      <w:r w:rsidRPr="003D0DF7">
        <w:rPr>
          <w:rFonts w:ascii="Times New Roman" w:eastAsia="Times New Roman" w:hAnsi="Times New Roman" w:cs="Times New Roman"/>
          <w:snapToGrid w:val="0"/>
        </w:rPr>
        <w:t>metų</w:t>
      </w:r>
      <w:r>
        <w:rPr>
          <w:rFonts w:ascii="Times New Roman" w:eastAsia="Times New Roman" w:hAnsi="Times New Roman" w:cs="Times New Roman"/>
          <w:snapToGrid w:val="0"/>
        </w:rPr>
        <w:t xml:space="preserve"> </w:t>
      </w:r>
      <w:r w:rsidRPr="003D0DF7">
        <w:rPr>
          <w:rFonts w:ascii="Times New Roman" w:eastAsia="Times New Roman" w:hAnsi="Times New Roman" w:cs="Times New Roman"/>
          <w:snapToGrid w:val="0"/>
        </w:rPr>
        <w:t>neištirti</w:t>
      </w:r>
      <w:r>
        <w:rPr>
          <w:rFonts w:ascii="Times New Roman" w:eastAsia="Times New Roman" w:hAnsi="Times New Roman" w:cs="Times New Roman"/>
          <w:snapToGrid w:val="0"/>
        </w:rPr>
        <w:t xml:space="preserve">. </w:t>
      </w:r>
      <w:r w:rsidRPr="003D0DF7">
        <w:rPr>
          <w:rFonts w:ascii="Times New Roman" w:eastAsia="Times New Roman" w:hAnsi="Times New Roman" w:cs="Times New Roman"/>
          <w:snapToGrid w:val="0"/>
        </w:rPr>
        <w:t>Turimi duomenys pate</w:t>
      </w:r>
      <w:r>
        <w:rPr>
          <w:rFonts w:ascii="Times New Roman" w:eastAsia="Times New Roman" w:hAnsi="Times New Roman" w:cs="Times New Roman"/>
          <w:snapToGrid w:val="0"/>
        </w:rPr>
        <w:t xml:space="preserve">ikiami </w:t>
      </w:r>
      <w:r w:rsidRPr="003D0DF7">
        <w:rPr>
          <w:rFonts w:ascii="Times New Roman" w:eastAsia="Times New Roman" w:hAnsi="Times New Roman" w:cs="Times New Roman"/>
          <w:snapToGrid w:val="0"/>
        </w:rPr>
        <w:t>4.8</w:t>
      </w:r>
      <w:r>
        <w:rPr>
          <w:rFonts w:ascii="Times New Roman" w:eastAsia="Times New Roman" w:hAnsi="Times New Roman" w:cs="Times New Roman"/>
          <w:snapToGrid w:val="0"/>
        </w:rPr>
        <w:t xml:space="preserve">, </w:t>
      </w:r>
      <w:r w:rsidRPr="003D0DF7">
        <w:rPr>
          <w:rFonts w:ascii="Times New Roman" w:eastAsia="Times New Roman" w:hAnsi="Times New Roman" w:cs="Times New Roman"/>
          <w:snapToGrid w:val="0"/>
        </w:rPr>
        <w:t>5.1</w:t>
      </w:r>
      <w:r>
        <w:rPr>
          <w:rFonts w:ascii="Times New Roman" w:eastAsia="Times New Roman" w:hAnsi="Times New Roman" w:cs="Times New Roman"/>
          <w:snapToGrid w:val="0"/>
        </w:rPr>
        <w:t xml:space="preserve"> ir </w:t>
      </w:r>
      <w:r w:rsidRPr="003D0DF7">
        <w:rPr>
          <w:rFonts w:ascii="Times New Roman" w:eastAsia="Times New Roman" w:hAnsi="Times New Roman" w:cs="Times New Roman"/>
          <w:snapToGrid w:val="0"/>
        </w:rPr>
        <w:t>5.2</w:t>
      </w:r>
      <w:r>
        <w:rPr>
          <w:rFonts w:ascii="Times New Roman" w:eastAsia="Times New Roman" w:hAnsi="Times New Roman" w:cs="Times New Roman"/>
          <w:snapToGrid w:val="0"/>
        </w:rPr>
        <w:t xml:space="preserve"> </w:t>
      </w:r>
      <w:r w:rsidRPr="003D0DF7">
        <w:rPr>
          <w:rFonts w:ascii="Times New Roman" w:eastAsia="Times New Roman" w:hAnsi="Times New Roman" w:cs="Times New Roman"/>
          <w:snapToGrid w:val="0"/>
        </w:rPr>
        <w:t>skyriuose, tačiau dozavimo r</w:t>
      </w:r>
      <w:r>
        <w:rPr>
          <w:rFonts w:ascii="Times New Roman" w:eastAsia="Times New Roman" w:hAnsi="Times New Roman" w:cs="Times New Roman"/>
          <w:snapToGrid w:val="0"/>
        </w:rPr>
        <w:t>ekomendacijų pateikti negalima.</w:t>
      </w:r>
    </w:p>
    <w:p w14:paraId="1BBB444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7A384092"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Cs/>
          <w:i/>
          <w:iCs/>
          <w:snapToGrid w:val="0"/>
          <w:u w:val="single"/>
        </w:rPr>
      </w:pPr>
      <w:r w:rsidRPr="008E5035">
        <w:rPr>
          <w:rFonts w:ascii="Times New Roman" w:eastAsia="Times New Roman" w:hAnsi="Times New Roman" w:cs="Times New Roman"/>
          <w:bCs/>
          <w:i/>
          <w:iCs/>
          <w:snapToGrid w:val="0"/>
          <w:u w:val="single"/>
        </w:rPr>
        <w:t>Senyviems pacientams</w:t>
      </w:r>
    </w:p>
    <w:p w14:paraId="5B1211E1"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Dozės koreguoti nereikia.</w:t>
      </w:r>
    </w:p>
    <w:p w14:paraId="5F44D3DB"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6E8060B5" w14:textId="77777777" w:rsidR="00DE5E27" w:rsidRPr="00701783" w:rsidRDefault="00DE5E27" w:rsidP="00DE5E27">
      <w:pPr>
        <w:widowControl w:val="0"/>
        <w:tabs>
          <w:tab w:val="left" w:pos="567"/>
        </w:tabs>
        <w:spacing w:after="0" w:line="240" w:lineRule="auto"/>
        <w:rPr>
          <w:rFonts w:ascii="Times New Roman" w:eastAsia="Times New Roman" w:hAnsi="Times New Roman" w:cs="Times New Roman"/>
          <w:bCs/>
          <w:i/>
          <w:iCs/>
          <w:snapToGrid w:val="0"/>
          <w:u w:val="single"/>
        </w:rPr>
      </w:pPr>
      <w:r w:rsidRPr="00701783">
        <w:rPr>
          <w:rFonts w:ascii="Times New Roman" w:eastAsia="Times New Roman" w:hAnsi="Times New Roman" w:cs="Times New Roman"/>
          <w:bCs/>
          <w:i/>
          <w:iCs/>
          <w:snapToGrid w:val="0"/>
          <w:u w:val="single"/>
        </w:rPr>
        <w:t>Pacientams, kurių inkstų funkcija sutrikusi</w:t>
      </w:r>
    </w:p>
    <w:p w14:paraId="4E0AEC06"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Dozės koreguoti nereikia.</w:t>
      </w:r>
    </w:p>
    <w:p w14:paraId="140D8E28"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67133E30"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i/>
          <w:snapToGrid w:val="0"/>
          <w:u w:val="single"/>
        </w:rPr>
      </w:pPr>
      <w:r w:rsidRPr="008E5035">
        <w:rPr>
          <w:rFonts w:ascii="Times New Roman" w:eastAsia="Times New Roman" w:hAnsi="Times New Roman" w:cs="Times New Roman"/>
          <w:i/>
          <w:snapToGrid w:val="0"/>
          <w:u w:val="single"/>
        </w:rPr>
        <w:t xml:space="preserve">Pacientams, </w:t>
      </w:r>
      <w:r w:rsidRPr="008E5035">
        <w:rPr>
          <w:rFonts w:ascii="Times New Roman" w:eastAsia="Times New Roman" w:hAnsi="Times New Roman" w:cs="Times New Roman"/>
          <w:bCs/>
          <w:i/>
          <w:iCs/>
          <w:snapToGrid w:val="0"/>
          <w:u w:val="single"/>
        </w:rPr>
        <w:t xml:space="preserve">kuriems yra sunkus inkstų </w:t>
      </w:r>
      <w:r>
        <w:rPr>
          <w:rFonts w:ascii="Times New Roman" w:eastAsia="Times New Roman" w:hAnsi="Times New Roman" w:cs="Times New Roman"/>
          <w:bCs/>
          <w:i/>
          <w:iCs/>
          <w:snapToGrid w:val="0"/>
          <w:u w:val="single"/>
        </w:rPr>
        <w:t>funkcijos sutrikimas</w:t>
      </w:r>
      <w:r w:rsidRPr="008E5035">
        <w:rPr>
          <w:rFonts w:ascii="Times New Roman" w:eastAsia="Times New Roman" w:hAnsi="Times New Roman" w:cs="Times New Roman"/>
          <w:bCs/>
          <w:i/>
          <w:iCs/>
          <w:snapToGrid w:val="0"/>
          <w:u w:val="single"/>
        </w:rPr>
        <w:t xml:space="preserve"> </w:t>
      </w:r>
      <w:r w:rsidRPr="008E5035">
        <w:rPr>
          <w:rFonts w:ascii="Times New Roman" w:eastAsia="Times New Roman" w:hAnsi="Times New Roman" w:cs="Times New Roman"/>
          <w:i/>
          <w:snapToGrid w:val="0"/>
          <w:u w:val="single"/>
        </w:rPr>
        <w:t>(t. y. kreatinino klirensas mažesnis nei 30 ml/min.)</w:t>
      </w:r>
    </w:p>
    <w:p w14:paraId="6845B75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Dozės koreguoti nereikia. Kadangi dviejų svarbiausių linezolido metabolitų didesnės (iki 10 kartų) ekspozicijos klinikinė reikšmė pacientams, kuriems yra sunkus inkstų nepakankamumas, yra nežinoma, tokiems pacientams linezolidą reikia vartoti ypatingai atsargiai ir tik kai manoma, jog laukiama nauda yra svarbesnė už teorinę riziką.</w:t>
      </w:r>
    </w:p>
    <w:p w14:paraId="559760C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Per 3 hemodializės valandas pašalinama apytiksliai 30% linezolido dozės, todėl šiuo vaistiniu preparatu gydomiems pacientams linezolido reikia skirti po dializės. Nors hemodializės metu iš organizmo pašalinamas tam tikras pagrindinių linezolido metabolitų kiekis, tačiau dializuojamiems pacientams šių metabolitų koncentracija vis tiek būna gerokai didesnė nei pacientams, kurių inkstų funkcija normali arba kuriems yra lengvas ar vidutinio sunkumo inkstų nepakankamumas.</w:t>
      </w:r>
    </w:p>
    <w:p w14:paraId="2B68291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Taigi, pacientams, kuriems yra sunkus inkstų nepakankamumas ir yra atliekama dializė, linezolidą reikia vartoti ypatingai atsargiai ir tik kai manoma, jog laukiama nauda yra svarbesnė už teorinę riziką.</w:t>
      </w:r>
    </w:p>
    <w:p w14:paraId="55FCB0FE"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Linezolido vartojimo patirties pacientams, kuriems atliekama nuolatinė peritoninė dializė ambulatorinėmis sąlygomis ar taikomas kitoks inkstų nepakankamumo gydymas (ne hemodializė), kol kas nėra.</w:t>
      </w:r>
    </w:p>
    <w:p w14:paraId="5A1EDA1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6CA25C3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Cs/>
          <w:i/>
          <w:iCs/>
          <w:snapToGrid w:val="0"/>
          <w:u w:val="single"/>
        </w:rPr>
      </w:pPr>
      <w:r w:rsidRPr="008E5035">
        <w:rPr>
          <w:rFonts w:ascii="Times New Roman" w:eastAsia="Times New Roman" w:hAnsi="Times New Roman" w:cs="Times New Roman"/>
          <w:bCs/>
          <w:i/>
          <w:iCs/>
          <w:snapToGrid w:val="0"/>
          <w:u w:val="single"/>
        </w:rPr>
        <w:t>Pacientams, kurių kepenų funkcija sutrikusi</w:t>
      </w:r>
    </w:p>
    <w:p w14:paraId="2BB836A5"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Dozės koreguoti nereikia. Vis dėlto, klinikinių duomenų yra nedaug ir rekomenduojama, kad tokiems pacientams linezolidas turi būti vartojamas tik kai manoma, jog laukiama nauda yra svarbesnė už teorinę riziką.</w:t>
      </w:r>
    </w:p>
    <w:p w14:paraId="5515263E"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2768EB3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Cs/>
          <w:iCs/>
          <w:snapToGrid w:val="0"/>
          <w:u w:val="single"/>
        </w:rPr>
      </w:pPr>
      <w:r w:rsidRPr="008E5035">
        <w:rPr>
          <w:rFonts w:ascii="Times New Roman" w:eastAsia="Times New Roman" w:hAnsi="Times New Roman" w:cs="Times New Roman"/>
          <w:bCs/>
          <w:iCs/>
          <w:snapToGrid w:val="0"/>
          <w:u w:val="single"/>
        </w:rPr>
        <w:t>Vartojimo metodas</w:t>
      </w:r>
    </w:p>
    <w:p w14:paraId="7F1597BD"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Rekomenduojama linezolido dozė turi būti vartojama į veną du kartus per parą.</w:t>
      </w:r>
    </w:p>
    <w:p w14:paraId="7A6B354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Vartojimo būdas: leisti į veną.</w:t>
      </w:r>
    </w:p>
    <w:p w14:paraId="7DE7DC4D"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Infuzinį tirpalą reikia suleisti per 30</w:t>
      </w:r>
      <w:r w:rsidRPr="008E5035">
        <w:rPr>
          <w:rFonts w:ascii="Times New Roman" w:eastAsia="Times New Roman" w:hAnsi="Times New Roman" w:cs="Times New Roman"/>
          <w:snapToGrid w:val="0"/>
        </w:rPr>
        <w:noBreakHyphen/>
        <w:t>120 minučių.</w:t>
      </w:r>
    </w:p>
    <w:p w14:paraId="42FB6B63"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425380B8"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Kontraindikacijos</w:t>
      </w:r>
    </w:p>
    <w:p w14:paraId="187DDED3"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Padidėjęs jautrumas </w:t>
      </w:r>
      <w:r>
        <w:rPr>
          <w:rFonts w:ascii="Times New Roman" w:eastAsia="Times New Roman" w:hAnsi="Times New Roman" w:cs="Times New Roman"/>
          <w:snapToGrid w:val="0"/>
        </w:rPr>
        <w:t>linezolidui</w:t>
      </w:r>
      <w:r w:rsidRPr="008E5035">
        <w:rPr>
          <w:rFonts w:ascii="Times New Roman" w:eastAsia="Times New Roman" w:hAnsi="Times New Roman" w:cs="Times New Roman"/>
          <w:snapToGrid w:val="0"/>
        </w:rPr>
        <w:t xml:space="preserve"> arba bet kuriai 6 </w:t>
      </w:r>
      <w:r>
        <w:rPr>
          <w:rFonts w:ascii="Times New Roman" w:eastAsia="Times New Roman" w:hAnsi="Times New Roman" w:cs="Times New Roman"/>
          <w:snapToGrid w:val="0"/>
        </w:rPr>
        <w:t xml:space="preserve">sk. nurodytai </w:t>
      </w:r>
      <w:r w:rsidRPr="008E5035">
        <w:rPr>
          <w:rFonts w:ascii="Times New Roman" w:eastAsia="Times New Roman" w:hAnsi="Times New Roman" w:cs="Times New Roman"/>
          <w:snapToGrid w:val="0"/>
        </w:rPr>
        <w:t>pagalbinei medžiagai.</w:t>
      </w:r>
    </w:p>
    <w:p w14:paraId="2FD9FF2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Linezolido neturi būti skiriama pacientams, vartojantiems arba dviejų pastarųjų savaičių laikotarpiu vartojusiems bet kokių kitų vaistinių preparatų, kurie slopina monoaminooksidazę A ar B (pvz., fenelzino, izokarboksazido, selegilino, moklobemido).</w:t>
      </w:r>
    </w:p>
    <w:p w14:paraId="591F0F81"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17A29D82"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Išskyrus atvejus, kai yra sąlygos atidžiai stebėti ir matuoti kraujospūdį, linezolido negalima vartoti pacientams, kuriems yra šios klinikinės būklės arba kurie kartu vartoja nurodytų vaistinių preparatų.</w:t>
      </w:r>
    </w:p>
    <w:p w14:paraId="54814F4E" w14:textId="77777777" w:rsidR="00DE5E27" w:rsidRPr="008E5035" w:rsidRDefault="00DE5E27" w:rsidP="00DE5E27">
      <w:pPr>
        <w:widowControl w:val="0"/>
        <w:numPr>
          <w:ilvl w:val="0"/>
          <w:numId w:val="21"/>
        </w:numPr>
        <w:tabs>
          <w:tab w:val="left" w:pos="567"/>
        </w:tabs>
        <w:spacing w:after="0" w:line="240" w:lineRule="auto"/>
        <w:ind w:left="567"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t>Pacientams, kuriems yra nekontroliuojama hipertenzija, feochromocitoma, karcinoidas, tireotoksikozė, bipolinė depresija, šizoafektinis sutrikimas, ūminės sumišimo būklės.</w:t>
      </w:r>
    </w:p>
    <w:p w14:paraId="7FCC3D52" w14:textId="77777777" w:rsidR="00DE5E27" w:rsidRPr="008E5035" w:rsidRDefault="00DE5E27" w:rsidP="00DE5E27">
      <w:pPr>
        <w:widowControl w:val="0"/>
        <w:numPr>
          <w:ilvl w:val="0"/>
          <w:numId w:val="21"/>
        </w:numPr>
        <w:tabs>
          <w:tab w:val="left" w:pos="567"/>
        </w:tabs>
        <w:spacing w:after="0" w:line="240" w:lineRule="auto"/>
        <w:ind w:left="567" w:hanging="567"/>
        <w:rPr>
          <w:rFonts w:ascii="Times New Roman" w:eastAsia="Times New Roman" w:hAnsi="Times New Roman" w:cs="Times New Roman"/>
          <w:snapToGrid w:val="0"/>
        </w:rPr>
      </w:pPr>
      <w:r w:rsidRPr="008E5035">
        <w:rPr>
          <w:rFonts w:ascii="Times New Roman" w:eastAsia="Times New Roman" w:hAnsi="Times New Roman" w:cs="Times New Roman"/>
          <w:snapToGrid w:val="0"/>
        </w:rPr>
        <w:lastRenderedPageBreak/>
        <w:t>Pacientams, kurie vartoja bet kurio iš šių vaistinių preparatų: serotonino reabsorbcijos inhibitorių (žr. 4.4 skyrių), triciklių antidepresantų, serotonino 5-HT</w:t>
      </w:r>
      <w:r w:rsidRPr="008E5035">
        <w:rPr>
          <w:rFonts w:ascii="Times New Roman" w:eastAsia="Times New Roman" w:hAnsi="Times New Roman" w:cs="Times New Roman"/>
          <w:snapToGrid w:val="0"/>
          <w:vertAlign w:val="subscript"/>
        </w:rPr>
        <w:t xml:space="preserve">1 </w:t>
      </w:r>
      <w:r w:rsidRPr="008E5035">
        <w:rPr>
          <w:rFonts w:ascii="Times New Roman" w:eastAsia="Times New Roman" w:hAnsi="Times New Roman" w:cs="Times New Roman"/>
          <w:snapToGrid w:val="0"/>
        </w:rPr>
        <w:t>receptorių agonistų (triptanų), tiesioginio ir netiesioginio poveikio simpatikomimetikų (įskaitant adrenerginius bronchus plečiančius vaistinius preparatus, pseudoefedriną ir fenilpropanolaminą), kraujagysles sutraukiančių vaistinių preparatų (pvz., epinefrino, norepinefrino), dopaminerginių medžiagų (pvz., dopamino, dobutamino), petidino ar buspirono.</w:t>
      </w:r>
    </w:p>
    <w:p w14:paraId="595978C2"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587AA1F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R</w:t>
      </w:r>
      <w:r w:rsidRPr="008E5035">
        <w:rPr>
          <w:rFonts w:ascii="Times New Roman" w:eastAsia="Times New Roman" w:hAnsi="Times New Roman" w:cs="Times New Roman"/>
          <w:snapToGrid w:val="0"/>
        </w:rPr>
        <w:t>eikia nutraukti žindymą prieš pradedant vartoti linezolidą ir ne</w:t>
      </w:r>
      <w:r>
        <w:rPr>
          <w:rFonts w:ascii="Times New Roman" w:eastAsia="Times New Roman" w:hAnsi="Times New Roman" w:cs="Times New Roman"/>
          <w:snapToGrid w:val="0"/>
        </w:rPr>
        <w:t>žindyti gydymo linezolidu metu</w:t>
      </w:r>
      <w:r w:rsidRPr="008E5035">
        <w:rPr>
          <w:rFonts w:ascii="Times New Roman" w:eastAsia="Times New Roman" w:hAnsi="Times New Roman" w:cs="Times New Roman"/>
          <w:snapToGrid w:val="0"/>
        </w:rPr>
        <w:t>.</w:t>
      </w:r>
    </w:p>
    <w:p w14:paraId="73A535E2"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24110A2D"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Specialūs įspėjimai ir atsargumo priemonės</w:t>
      </w:r>
    </w:p>
    <w:p w14:paraId="3CC0298E"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i/>
          <w:iCs/>
          <w:snapToGrid w:val="0"/>
          <w:u w:val="single"/>
        </w:rPr>
      </w:pPr>
      <w:r w:rsidRPr="008E5035">
        <w:rPr>
          <w:rFonts w:ascii="Times New Roman" w:eastAsia="Times New Roman" w:hAnsi="Times New Roman" w:cs="Times New Roman"/>
          <w:i/>
          <w:iCs/>
          <w:snapToGrid w:val="0"/>
          <w:u w:val="single"/>
        </w:rPr>
        <w:t>Kaulų čiulpų slopinimas</w:t>
      </w:r>
    </w:p>
    <w:p w14:paraId="3306F1D2"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Gauta pranešimų, kad linezolidą vartojantiems pacientams pasireiškė kaulų čiulpų slopinimas (įskaitant anemiją, leukopeniją, pancitopeniją ir trombocitopeniją). Atvejais, kai ligos baigtis yra žinoma, nutraukus linezolido vartojimą, paveikti kraujo tyrimų rodmenys grįžo į lygį, buvusį prieš pradedant gydymą. Manoma, kad šio poveikio keliama rizika yra susijusi su gydymo trukme. Linezolidu gydomiems senyviems pacientams kraujo sutrikimų rizika gali būti didesnė, nei jaunesniems pacientams. Trombocitopenija gali dažniau pasireikšti pacientams, kuriems yra sunkus inkstų nepakankamumas, nepriklausomai nuo to, taikoma dializė ar ne. Todėl rekomenduojama atidžiai stebėti bendro kraujo tyrimo rodmenis pacientams, kuriems prieš pradedant vartoti vaistinio preparato buvo anemija, granulocitopenija ar trombocitopenija, kurie kartu vartoja vaistinių preparatų, galinčių mažinti hemoglobino kiekį kraujyje, mažinti kraujo ląstelių kiekį ar nepalankiai veikti trombocitų kiekį bei veiklą, kuriems yra sunkus inkstų nepakankamumas ir kurie yra gydomi ilgiau kaip 10</w:t>
      </w:r>
      <w:r w:rsidRPr="008E5035">
        <w:rPr>
          <w:rFonts w:ascii="Times New Roman" w:eastAsia="Times New Roman" w:hAnsi="Times New Roman" w:cs="Times New Roman"/>
          <w:snapToGrid w:val="0"/>
        </w:rPr>
        <w:noBreakHyphen/>
        <w:t>14 dienų. Tokiems pacientams linezolidą galima vartoti tik jeigu įmanoma atidžiai stebėti hemoglobino, kraujo ląstelių ir trombocitų kiekį kraujyje.</w:t>
      </w:r>
    </w:p>
    <w:p w14:paraId="2C77D8D6"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Jeigu vartojant linezolido pasireiškia reikšmingas kaulų čiulpų slopinimas, gydymą reikia nutraukti, nebent nusprendžiama, kad tęsti gydymą šiuo vaistiniu preparatu yra neabejotinai būtina, tokiu atveju reikia atidžiai stebėti bendrojo kraujo tyrimo rodmenis ir pradėti taikyti reikiamą gydymo strategiją.</w:t>
      </w:r>
    </w:p>
    <w:p w14:paraId="0CC6518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Be to, rekomenduojama </w:t>
      </w:r>
      <w:r w:rsidRPr="002E6D27">
        <w:rPr>
          <w:rFonts w:ascii="Times New Roman" w:eastAsia="Times New Roman" w:hAnsi="Times New Roman" w:cs="Times New Roman"/>
          <w:snapToGrid w:val="0"/>
        </w:rPr>
        <w:t>kas savaitę</w:t>
      </w:r>
      <w:r w:rsidRPr="008E5035">
        <w:rPr>
          <w:rFonts w:ascii="Times New Roman" w:eastAsia="Times New Roman" w:hAnsi="Times New Roman" w:cs="Times New Roman"/>
          <w:snapToGrid w:val="0"/>
        </w:rPr>
        <w:t xml:space="preserve"> atlikti bendrą kraujo tyrimą (įskaitant hemoglobino, trombocitų kiekį ir bendrą leukocitų kiekį ir leukogramą) pacientams, vartojantiems linezolidą, nepaisant, kokie buvo bendro kraujo tyrimo rodmenys prieš pradedant gydymą.</w:t>
      </w:r>
    </w:p>
    <w:p w14:paraId="2F325BF8"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,,Paskutinės vilties“ tyrimų metu gauta pranešimų apie sunkios anemijos atvejų padažnėjimą pacientams, gydytiems linezolidu ilgiau nei ilgiausią rekomenduojamą 28 dienų gydymo laikotarpį. Šiems pacientams dažniau prireikė kraujo perpylimo. Po vaistinio preparato patekimo į rinką taip pat pranešta apie anemijos, dėl kurios prireikė kraujo perpylimo, atvejus, kurie buvo dažnesni pacientams, gydytiems linezolidu ilgiau kaip 28 dienas.</w:t>
      </w:r>
    </w:p>
    <w:p w14:paraId="39FF0E3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Po vaistinio preparato patekimo į rinką buvo pranešta apie sideroblastinės anemijos atvejus. Tais atvejais, kai buvo žinomas atsiradimo laikas, daugumai pacientų gydymas linezolidu buvo taikytas ilgiau kaip 28 dienas. Nutraukus linezolido vartojimą dauguma pacientų visiškai arba iš dalies pasveiko, dėl jų anemijos taikant gydymą ar jo netaikant.</w:t>
      </w:r>
    </w:p>
    <w:p w14:paraId="08D114A6"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5811CE6A"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i/>
          <w:snapToGrid w:val="0"/>
          <w:u w:val="single"/>
        </w:rPr>
      </w:pPr>
      <w:r w:rsidRPr="008E5035">
        <w:rPr>
          <w:rFonts w:ascii="Times New Roman" w:eastAsia="Times New Roman" w:hAnsi="Times New Roman" w:cs="Times New Roman"/>
          <w:i/>
          <w:snapToGrid w:val="0"/>
          <w:u w:val="single"/>
        </w:rPr>
        <w:t>Mirtingumo disbalansas klinikinio tyrimo, kuriame dalyvavo pacientai, sergantys su kateteriu susijusiomis gramteigiamų mikroorganizmų sukeltomis kraujo infekcinėmis ligomis, metu</w:t>
      </w:r>
    </w:p>
    <w:p w14:paraId="3E28957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Atviro tyrimo, kuriame dalyvavusiems sunkia liga sergantiems pacientams nustatyta infekcinė liga, susijusi su kraujagyslėje buvusiu kateteriu, metu vartojant linezolidą, palyginti su vankomicino/dikloksaciklino/oksacilino vartojimu, buvo nustatytas mirtingumo padidėjimas (78 iš 363 [21,5%], palyginti su 58 iš 363 [16,0%]). Pagrindinis veiksnys, turėjęs įtakos mirtingumui, buvo prieš pradedant gydymą buvusi gramteigiamų mikroorganizmų sukelta infekcinė liga. Pacientų, kuriems nustatyta vien tik gramteigiamų mikroorganizmų sukelta infekcinė liga, mirtingumas buvo panašus (</w:t>
      </w:r>
      <w:r>
        <w:rPr>
          <w:rFonts w:ascii="Times New Roman" w:eastAsia="Times New Roman" w:hAnsi="Times New Roman" w:cs="Times New Roman"/>
          <w:snapToGrid w:val="0"/>
        </w:rPr>
        <w:t>šansų santykis</w:t>
      </w:r>
      <w:r w:rsidRPr="008E5035">
        <w:rPr>
          <w:rFonts w:ascii="Times New Roman" w:eastAsia="Times New Roman" w:hAnsi="Times New Roman" w:cs="Times New Roman"/>
          <w:snapToGrid w:val="0"/>
        </w:rPr>
        <w:t xml:space="preserve"> 0,96; 95% pasikliautinasis intervalas: 0,58</w:t>
      </w:r>
      <w:r w:rsidRPr="008E5035">
        <w:rPr>
          <w:rFonts w:ascii="Times New Roman" w:eastAsia="Times New Roman" w:hAnsi="Times New Roman" w:cs="Times New Roman"/>
          <w:snapToGrid w:val="0"/>
        </w:rPr>
        <w:noBreakHyphen/>
        <w:t>1,59), bet reikšmingai didesnis (p=0,0162) linezolido grupės pacientų, kuriems prieš pradedant gydymą, buvo nustatytas koks nors kitas ligos sukėlėjas arba sukėlėjas neidentifikuotas (</w:t>
      </w:r>
      <w:r>
        <w:rPr>
          <w:rFonts w:ascii="Times New Roman" w:eastAsia="Times New Roman" w:hAnsi="Times New Roman" w:cs="Times New Roman"/>
          <w:snapToGrid w:val="0"/>
        </w:rPr>
        <w:t>šansų santykis</w:t>
      </w:r>
      <w:r w:rsidRPr="008E5035">
        <w:rPr>
          <w:rFonts w:ascii="Times New Roman" w:eastAsia="Times New Roman" w:hAnsi="Times New Roman" w:cs="Times New Roman"/>
          <w:snapToGrid w:val="0"/>
        </w:rPr>
        <w:t xml:space="preserve"> 2,48; 95% pasikliau</w:t>
      </w:r>
      <w:r>
        <w:rPr>
          <w:rFonts w:ascii="Times New Roman" w:eastAsia="Times New Roman" w:hAnsi="Times New Roman" w:cs="Times New Roman"/>
          <w:snapToGrid w:val="0"/>
        </w:rPr>
        <w:t>tinasis intervalas: 1,38</w:t>
      </w:r>
      <w:r>
        <w:rPr>
          <w:rFonts w:ascii="Times New Roman" w:eastAsia="Times New Roman" w:hAnsi="Times New Roman" w:cs="Times New Roman"/>
          <w:snapToGrid w:val="0"/>
        </w:rPr>
        <w:noBreakHyphen/>
        <w:t xml:space="preserve">4,46). </w:t>
      </w:r>
      <w:r w:rsidRPr="008E5035">
        <w:rPr>
          <w:rFonts w:ascii="Times New Roman" w:eastAsia="Times New Roman" w:hAnsi="Times New Roman" w:cs="Times New Roman"/>
          <w:snapToGrid w:val="0"/>
        </w:rPr>
        <w:t>Didžiausias disbalansas nustatytas gydymo metu ir per 7 dienas po gydymo tiriamuoju vaistiniu preparatu pabaigos. Daugiau pacientų linezolido grupėje tyrimo metu užsikrėt</w:t>
      </w:r>
      <w:r>
        <w:rPr>
          <w:rFonts w:ascii="Times New Roman" w:eastAsia="Times New Roman" w:hAnsi="Times New Roman" w:cs="Times New Roman"/>
          <w:snapToGrid w:val="0"/>
        </w:rPr>
        <w:t>ė</w:t>
      </w:r>
      <w:r w:rsidRPr="008E5035">
        <w:rPr>
          <w:rFonts w:ascii="Times New Roman" w:eastAsia="Times New Roman" w:hAnsi="Times New Roman" w:cs="Times New Roman"/>
          <w:snapToGrid w:val="0"/>
        </w:rPr>
        <w:t xml:space="preserve"> gramneigiamais mikroorganizmais ir mirė nuo gramneigiamų ligos sukėlėjų sukeltos ir polimikrobinės infekcijos. Todėl komplikuotas odos ir </w:t>
      </w:r>
      <w:r>
        <w:rPr>
          <w:rFonts w:ascii="Times New Roman" w:eastAsia="Times New Roman" w:hAnsi="Times New Roman" w:cs="Times New Roman"/>
          <w:snapToGrid w:val="0"/>
        </w:rPr>
        <w:t>mintųjų audinių</w:t>
      </w:r>
      <w:r w:rsidRPr="008E5035">
        <w:rPr>
          <w:rFonts w:ascii="Times New Roman" w:eastAsia="Times New Roman" w:hAnsi="Times New Roman" w:cs="Times New Roman"/>
          <w:snapToGrid w:val="0"/>
        </w:rPr>
        <w:t xml:space="preserve"> infekcines ligas gydyti linezolidu pacientams, kuriems nustatyta arba įtariama ir gramneigiamų mikroorganizmų infekcija, galima tik jeigu nėra </w:t>
      </w:r>
      <w:r w:rsidRPr="008E5035">
        <w:rPr>
          <w:rFonts w:ascii="Times New Roman" w:eastAsia="Times New Roman" w:hAnsi="Times New Roman" w:cs="Times New Roman"/>
          <w:snapToGrid w:val="0"/>
        </w:rPr>
        <w:lastRenderedPageBreak/>
        <w:t>galimybės pasirinkti alternatyvų gydymą. Tokiomis aplinkybėmis kartu turi būti pradėtas gydymas nuo gramneigiamų mikroorganizmų.</w:t>
      </w:r>
    </w:p>
    <w:p w14:paraId="35FBEC93"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1CAF892A"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i/>
          <w:iCs/>
          <w:snapToGrid w:val="0"/>
          <w:u w:val="single"/>
        </w:rPr>
      </w:pPr>
      <w:r w:rsidRPr="008E5035">
        <w:rPr>
          <w:rFonts w:ascii="Times New Roman" w:eastAsia="Times New Roman" w:hAnsi="Times New Roman" w:cs="Times New Roman"/>
          <w:i/>
          <w:iCs/>
          <w:snapToGrid w:val="0"/>
          <w:u w:val="single"/>
        </w:rPr>
        <w:t>Su antibiotiko vartojimu susiję viduriavimas ir kolitas</w:t>
      </w:r>
    </w:p>
    <w:p w14:paraId="152DC7D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bCs/>
          <w:iCs/>
          <w:snapToGrid w:val="0"/>
        </w:rPr>
        <w:t xml:space="preserve">Vartojant beveik visų antibiotikų, įskaitant </w:t>
      </w:r>
      <w:r w:rsidRPr="008E5035">
        <w:rPr>
          <w:rFonts w:ascii="Times New Roman" w:eastAsia="Times New Roman" w:hAnsi="Times New Roman" w:cs="Times New Roman"/>
          <w:snapToGrid w:val="0"/>
        </w:rPr>
        <w:t>linezolido,</w:t>
      </w:r>
      <w:r w:rsidRPr="008E5035">
        <w:rPr>
          <w:rFonts w:ascii="Times New Roman" w:eastAsia="Times New Roman" w:hAnsi="Times New Roman" w:cs="Times New Roman"/>
          <w:bCs/>
          <w:iCs/>
          <w:snapToGrid w:val="0"/>
        </w:rPr>
        <w:t xml:space="preserve"> pranešta apie su antibiotiko vartojimu susijusį viduriavimą ir su antibiotiko vartojimu susijusį kolitą, įskaitant pseudomembraninį kolitą ir su </w:t>
      </w:r>
      <w:r w:rsidRPr="008E5035">
        <w:rPr>
          <w:rFonts w:ascii="Times New Roman" w:eastAsia="Times New Roman" w:hAnsi="Times New Roman" w:cs="Times New Roman"/>
          <w:bCs/>
          <w:i/>
          <w:iCs/>
          <w:snapToGrid w:val="0"/>
        </w:rPr>
        <w:t xml:space="preserve">Clostridium difficile </w:t>
      </w:r>
      <w:r w:rsidRPr="008E5035">
        <w:rPr>
          <w:rFonts w:ascii="Times New Roman" w:eastAsia="Times New Roman" w:hAnsi="Times New Roman" w:cs="Times New Roman"/>
          <w:bCs/>
          <w:iCs/>
          <w:snapToGrid w:val="0"/>
        </w:rPr>
        <w:t>susijusį viduriavimą (sutrikimo sunkumas gali būti nuo lengvo viduriavimo iki mirtino kolito).</w:t>
      </w:r>
      <w:r w:rsidRPr="008E5035">
        <w:rPr>
          <w:rFonts w:ascii="Times New Roman" w:eastAsia="Times New Roman" w:hAnsi="Times New Roman" w:cs="Times New Roman"/>
          <w:snapToGrid w:val="0"/>
        </w:rPr>
        <w:t xml:space="preserve"> Todėl svarbu turėti omenyje šią diagnozę pacientams, kuriems gydymo metu arba baigus gydymą linezolidu pasireiškia sunkus viduriavimas. Jeigu įtariamas arba patvirtinamas su antibiotiko vartojimu susijęs viduriavimas arba su antibiotiko vartojimu susijęs</w:t>
      </w:r>
      <w:r w:rsidRPr="008E5035">
        <w:rPr>
          <w:rFonts w:ascii="Times New Roman" w:eastAsia="Times New Roman" w:hAnsi="Times New Roman" w:cs="Times New Roman"/>
          <w:bCs/>
          <w:iCs/>
          <w:snapToGrid w:val="0"/>
        </w:rPr>
        <w:t xml:space="preserve"> kolitas, gydymą antibakteriniais vaistiniais preparatais, įskaitant linezolidą, reikia nutraukti ir nedelsiant pradėti taikyti reikiamą gydymą. Tokiu atveju yra draudžiama skirti peristaltiką slopinančių vaistinių preparatų.</w:t>
      </w:r>
    </w:p>
    <w:p w14:paraId="1858EDD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i/>
          <w:iCs/>
          <w:snapToGrid w:val="0"/>
        </w:rPr>
      </w:pPr>
    </w:p>
    <w:p w14:paraId="26A9C779"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i/>
          <w:iCs/>
          <w:snapToGrid w:val="0"/>
          <w:u w:val="single"/>
        </w:rPr>
      </w:pPr>
      <w:r w:rsidRPr="008E5035">
        <w:rPr>
          <w:rFonts w:ascii="Times New Roman" w:eastAsia="Times New Roman" w:hAnsi="Times New Roman" w:cs="Times New Roman"/>
          <w:i/>
          <w:iCs/>
          <w:snapToGrid w:val="0"/>
          <w:u w:val="single"/>
        </w:rPr>
        <w:t>Pieno rūgšties acidozė</w:t>
      </w:r>
    </w:p>
    <w:p w14:paraId="5A56296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Pranešta apie pieno rūgšties acidozės atvejus vartojant linezolido. Pacientams, kuriems linezolido vartojimo metu atsirado metabolinės acidozės požymių ir simptomų, įskaitant besikartojantį pykinimą ar vėmimą, pilvo skausmą, mažą bikarbonatų kiekį ar hiperventiliaciją, būtina skubi medicininė apžiūra. Jeigu pasireiškė pieno rūgšties acidozė, reikia įvertinti tolimesnio gydymo linezolidu naudos ir galimos rizikos santykį.</w:t>
      </w:r>
    </w:p>
    <w:p w14:paraId="3680047A"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683899E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u w:val="single"/>
        </w:rPr>
      </w:pPr>
      <w:r w:rsidRPr="008E5035">
        <w:rPr>
          <w:rFonts w:ascii="Times New Roman" w:eastAsia="Times New Roman" w:hAnsi="Times New Roman" w:cs="Times New Roman"/>
          <w:i/>
          <w:iCs/>
          <w:snapToGrid w:val="0"/>
          <w:u w:val="single"/>
        </w:rPr>
        <w:t>Mitochondrijų funkcijos sutrikimas</w:t>
      </w:r>
    </w:p>
    <w:p w14:paraId="5E752E19"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Linezolidas slopina baltymų sintezę mitochondrijose. Dėl šio slopinimo gali pasireikšti nepageidaujami reiškiniai, pavyzdžiui, pieno rūgšties acidozė, anemija ir neuropatija (regos nervo ir periferinė). Tokie reiškiniai dažnesni vaistinio preparato vartojant ilgiau kaip 28 dienas.</w:t>
      </w:r>
    </w:p>
    <w:p w14:paraId="50766699"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i/>
          <w:iCs/>
          <w:snapToGrid w:val="0"/>
        </w:rPr>
      </w:pPr>
    </w:p>
    <w:p w14:paraId="694ADC89"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i/>
          <w:iCs/>
          <w:snapToGrid w:val="0"/>
          <w:u w:val="single"/>
        </w:rPr>
      </w:pPr>
      <w:r w:rsidRPr="008E5035">
        <w:rPr>
          <w:rFonts w:ascii="Times New Roman" w:eastAsia="Times New Roman" w:hAnsi="Times New Roman" w:cs="Times New Roman"/>
          <w:i/>
          <w:iCs/>
          <w:snapToGrid w:val="0"/>
          <w:u w:val="single"/>
        </w:rPr>
        <w:t>Serotonino sindromas</w:t>
      </w:r>
    </w:p>
    <w:p w14:paraId="77FB759E"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Gauta spontaninių pranešimų apie serotonino sindromą, susijusį su linezolido vartojimu kartu su serotoninerginiais vaistiniais preparatais, įskaitant antidepresantus, tokiais, kaip selektyvūs serotonino reabsorbcijos inhibitoriai (SSRI). Todėl linezolido vartojimas kartu su serotoninerginiais vaistinia</w:t>
      </w:r>
      <w:r>
        <w:rPr>
          <w:rFonts w:ascii="Times New Roman" w:eastAsia="Times New Roman" w:hAnsi="Times New Roman" w:cs="Times New Roman"/>
          <w:snapToGrid w:val="0"/>
        </w:rPr>
        <w:t>is preparatais yra draudžiamas</w:t>
      </w:r>
      <w:r w:rsidRPr="008E5035">
        <w:rPr>
          <w:rFonts w:ascii="Times New Roman" w:eastAsia="Times New Roman" w:hAnsi="Times New Roman" w:cs="Times New Roman"/>
          <w:snapToGrid w:val="0"/>
        </w:rPr>
        <w:t>, išskyrus atvejus, kai linezolidą vartoti kartu su serotoninerginiais vaistiniais preparatais būtina. Tokiais atvejais reikia atidžiai stebėti, ar pacientams neatsiranda serotonino sindromo požymių ir simptomų, pavyzdžiui, pažinimo funkcijos sutrikimas, hiperpireksija, hiperrefleksija ar koordinacijos sutrikimas. Jei atsiranda tokių požymių ar simptomų, gydytojas turi apsvarstyti, ar nutraukti vienos, ar abiejų medžiagų vartojimą. Jei nutraukiamas gydymas kartu su linezolidu vartotais serotoninerginiais vaistiniais preparatais, gali atsirasti nutraukimo simptomų.</w:t>
      </w:r>
    </w:p>
    <w:p w14:paraId="04DC264A"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0CB589FA"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i/>
          <w:iCs/>
          <w:snapToGrid w:val="0"/>
          <w:u w:val="single"/>
        </w:rPr>
      </w:pPr>
      <w:r w:rsidRPr="008E5035">
        <w:rPr>
          <w:rFonts w:ascii="Times New Roman" w:eastAsia="Times New Roman" w:hAnsi="Times New Roman" w:cs="Times New Roman"/>
          <w:i/>
          <w:iCs/>
          <w:snapToGrid w:val="0"/>
          <w:u w:val="single"/>
        </w:rPr>
        <w:t>Periferinė ir regos nervo neuropatija</w:t>
      </w:r>
    </w:p>
    <w:p w14:paraId="2B7AEBED"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Buvo gauta pranešimų apie periferinės neuropatijos, taip pat regos nervo neuropatijos ir regos nervo neurito, kai kuriais atvejais progresuojančių iki apakimo, atvejus pacientams, gydytiems linezolidu. Tokie pranešimai visų pirma buvo pacientams, kurie buvo gydomi ilgiau nei rekomenduojamą ilgiausią 28 dienų laikotarpį.</w:t>
      </w:r>
    </w:p>
    <w:p w14:paraId="25B9AE1A"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Visiems pacientams reikia patarti, kad praneštų apie atsiradusius regėjimo sutrikimo simptomus, pavyzdžiui, regėjimo aštrumo pokyčius, spalvų skyrimo pokyčius, matymą lyg per miglą ar regėjimo lauko defektus. Tokiais atvejais rekomenduojamas skubus ištyrimas ir oftalmologo konsultacija pagal poreikį. Jeigu pacientas </w:t>
      </w:r>
      <w:r>
        <w:rPr>
          <w:rFonts w:ascii="Times New Roman" w:eastAsia="Times New Roman" w:hAnsi="Times New Roman" w:cs="Times New Roman"/>
          <w:snapToGrid w:val="0"/>
        </w:rPr>
        <w:t>linezolidą</w:t>
      </w:r>
      <w:r w:rsidRPr="008E5035">
        <w:rPr>
          <w:rFonts w:ascii="Times New Roman" w:eastAsia="Times New Roman" w:hAnsi="Times New Roman" w:cs="Times New Roman"/>
          <w:snapToGrid w:val="0"/>
        </w:rPr>
        <w:t xml:space="preserve"> vartoja ilgiau, negu rekomenduojamos 28 dienos, turi būti reguliariai tikrinama jo regėjimo funkcija.</w:t>
      </w:r>
    </w:p>
    <w:p w14:paraId="5F58EE7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Jeigu pasireiškė periferinė ar regos nervo neuropatija, turi būti apsvarstyta tolimesnio gydymo linezolidu nauda ir galima rizika.</w:t>
      </w:r>
    </w:p>
    <w:p w14:paraId="71C12EF5"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Neuropatijos rizika gali būti didesnė, linezolidą vartojant pacientams, kurie jau gydomi arba neseniai vartojo antimikobakterinių vaistinių preparatų tuberkuliozei gydyti.</w:t>
      </w:r>
    </w:p>
    <w:p w14:paraId="1B33642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1D958BBA"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u w:val="single"/>
        </w:rPr>
      </w:pPr>
      <w:r w:rsidRPr="008E5035">
        <w:rPr>
          <w:rFonts w:ascii="Times New Roman" w:eastAsia="Times New Roman" w:hAnsi="Times New Roman" w:cs="Times New Roman"/>
          <w:i/>
          <w:iCs/>
          <w:snapToGrid w:val="0"/>
          <w:u w:val="single"/>
        </w:rPr>
        <w:t>Traukuliai</w:t>
      </w:r>
    </w:p>
    <w:p w14:paraId="0D1E1F76"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Buvo gauta pranešimų apie pasireiškusius traukulius linezolidu gydomiems pacientams. Daugeliu šių atvejų buvo pranešta apie anksčiau pasireiškusius priepuolius arba rizikos veiksnius priepuoliams atsirasti. Pacientai turi būti informuoti, kad pasakytų savo gydytojui, jeigu jiems anksčiau yra buvę priepuolių.</w:t>
      </w:r>
    </w:p>
    <w:p w14:paraId="57A9B0E1"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23F39EBA"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u w:val="single"/>
        </w:rPr>
      </w:pPr>
      <w:r w:rsidRPr="008E5035">
        <w:rPr>
          <w:rFonts w:ascii="Times New Roman" w:eastAsia="Times New Roman" w:hAnsi="Times New Roman" w:cs="Times New Roman"/>
          <w:i/>
          <w:iCs/>
          <w:snapToGrid w:val="0"/>
          <w:u w:val="single"/>
        </w:rPr>
        <w:t>Monoaminooksidazės inhibitoriai</w:t>
      </w:r>
    </w:p>
    <w:p w14:paraId="541D0A21"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Linezolidas yra grįžtamojo poveikio, neselektyvus monoaminooksidazės inhibitorius (MAOI). Vis dėlto, jis, vartojamas dozėmis antibakteriniam gydymui, antidepresinio poveikio nesukelia. Yra tik labai riboti sąveikos tyrimų duomenys apie linezolido vartojimo saugumą pacientams, kuriems yra pagrindinė liga ir (arba) jie kartu vartoja vaistinių preparatų, kurie gali kelti riziką dėl MAO slopinimo. Todėl tokiomis aplinkybėmis vartoti linezolidą nerekomenduojama, išskyrus atvejus, kai yra įmanoma atidžiai stebėti ir tikrinti vaistinio preparato vartojantį pacientą.</w:t>
      </w:r>
    </w:p>
    <w:p w14:paraId="791A758B"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071C425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u w:val="single"/>
        </w:rPr>
      </w:pPr>
      <w:r w:rsidRPr="008E5035">
        <w:rPr>
          <w:rFonts w:ascii="Times New Roman" w:eastAsia="Times New Roman" w:hAnsi="Times New Roman" w:cs="Times New Roman"/>
          <w:i/>
          <w:iCs/>
          <w:snapToGrid w:val="0"/>
          <w:u w:val="single"/>
        </w:rPr>
        <w:t>Maisto, kuriame gausu tiramino, vartojimas</w:t>
      </w:r>
    </w:p>
    <w:p w14:paraId="622AE723"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Pacientai turi būti informuoti, kad vengtų valgyti maistą, kuriame gausu tiramino.</w:t>
      </w:r>
    </w:p>
    <w:p w14:paraId="22F22580"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3E9555A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u w:val="single"/>
        </w:rPr>
      </w:pPr>
      <w:r w:rsidRPr="008E5035">
        <w:rPr>
          <w:rFonts w:ascii="Times New Roman" w:eastAsia="Times New Roman" w:hAnsi="Times New Roman" w:cs="Times New Roman"/>
          <w:i/>
          <w:iCs/>
          <w:snapToGrid w:val="0"/>
          <w:u w:val="single"/>
        </w:rPr>
        <w:t>Superinfekcija</w:t>
      </w:r>
    </w:p>
    <w:p w14:paraId="02048DD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Linezolido poveikis normaliai florai klinikinių tyrimų metu neįvertintas.</w:t>
      </w:r>
    </w:p>
    <w:p w14:paraId="03C2293B"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Antibiotikų vartojimas gali retkarčiais sukelti labai greitą nejautrių mikroorganizmų dauginimąsi. Pavyzdžiui, apytikriai 3% pacientų, vartojusių rekomenduojamas linezolido dozes, klinikinių tyrimų metu pasireiškė su vaistinio preparato vartojimu susijusi kandidozė. Jeigu gydymo metu pasireiškia superinfekcija, reikia imtis atitinkamų priemonių.</w:t>
      </w:r>
    </w:p>
    <w:p w14:paraId="4AB471C9"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077E0315"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u w:val="single"/>
        </w:rPr>
      </w:pPr>
      <w:r w:rsidRPr="008E5035">
        <w:rPr>
          <w:rFonts w:ascii="Times New Roman" w:eastAsia="Times New Roman" w:hAnsi="Times New Roman" w:cs="Times New Roman"/>
          <w:i/>
          <w:iCs/>
          <w:snapToGrid w:val="0"/>
          <w:u w:val="single"/>
        </w:rPr>
        <w:t>Ypatingos populiacijos</w:t>
      </w:r>
    </w:p>
    <w:p w14:paraId="0848E35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Linezolidą pacientams, kuriems yra sunkus inkstų nepakankamumas, reikia vartoti labai atsargiai ir tik jeigu manoma, jog laukiama nauda yra svarbesnė už teorinę riziką.</w:t>
      </w:r>
    </w:p>
    <w:p w14:paraId="6F47637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Pacientams, kuriems yra sunkus kepenų nepakankamumas, rekomenduojama linezolidą vartoti tik jeigu laukiama nauda svarbesnė už teorinę riziką.</w:t>
      </w:r>
    </w:p>
    <w:p w14:paraId="20BFAFAA"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74C2C1BB"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i/>
          <w:snapToGrid w:val="0"/>
          <w:u w:val="single"/>
        </w:rPr>
      </w:pPr>
      <w:r w:rsidRPr="008E5035">
        <w:rPr>
          <w:rFonts w:ascii="Times New Roman" w:eastAsia="Times New Roman" w:hAnsi="Times New Roman" w:cs="Times New Roman"/>
          <w:i/>
          <w:snapToGrid w:val="0"/>
          <w:u w:val="single"/>
        </w:rPr>
        <w:t>Vaisingumo sutrikimas</w:t>
      </w:r>
    </w:p>
    <w:p w14:paraId="6E8F0CE1"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Linezolidas grįžtamai slopina vaisingumą ir sutrikdo normalią spermos morfologiją suaugusiems žiurkių patinams esant maždaug tokiai pat ekspozicijai, kuri yra tikėtina žmogaus organizme. Galimas linezolido poveikis vyrų reprodukcijos sistemai nežinomas.</w:t>
      </w:r>
    </w:p>
    <w:p w14:paraId="00EE0DF3"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4799E0A5"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u w:val="single"/>
        </w:rPr>
      </w:pPr>
      <w:r w:rsidRPr="008E5035">
        <w:rPr>
          <w:rFonts w:ascii="Times New Roman" w:eastAsia="Times New Roman" w:hAnsi="Times New Roman" w:cs="Times New Roman"/>
          <w:i/>
          <w:iCs/>
          <w:snapToGrid w:val="0"/>
          <w:u w:val="single"/>
        </w:rPr>
        <w:t>Klinikiniai tyrimai</w:t>
      </w:r>
    </w:p>
    <w:p w14:paraId="754BEAB6"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Linezolido saugumas ir veiksmingumas, skiriant vaistinį preparatą ilgiau kaip 28 dienas, nenustatytas.</w:t>
      </w:r>
    </w:p>
    <w:p w14:paraId="7C784C70"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Kontroliuojamuose klinikiniuose tyrimuose nedalyvavo pacientai, kuriems buvo žaizdų kojose dėl cukrinio diabeto, pragulų ar išeminių pažeidimų, sunkių nudegimų ar gangrena. Todėl linezolido vartojimo patirtis gydant šias būkles yra ribota.</w:t>
      </w:r>
    </w:p>
    <w:p w14:paraId="2E195C80"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1DFE5F10" w14:textId="77777777" w:rsidR="00DE5E27" w:rsidRPr="008E5035" w:rsidRDefault="00DE5E27" w:rsidP="00DE5E27">
      <w:pPr>
        <w:widowControl w:val="0"/>
        <w:tabs>
          <w:tab w:val="left" w:pos="567"/>
        </w:tabs>
        <w:spacing w:after="0" w:line="240" w:lineRule="auto"/>
        <w:rPr>
          <w:rFonts w:ascii="Times New Roman" w:eastAsia="Calibri" w:hAnsi="Times New Roman" w:cs="Times New Roman"/>
          <w:i/>
          <w:u w:val="single"/>
        </w:rPr>
      </w:pPr>
      <w:r w:rsidRPr="008E5035">
        <w:rPr>
          <w:rFonts w:ascii="Times New Roman" w:eastAsia="Calibri" w:hAnsi="Times New Roman" w:cs="Times New Roman"/>
          <w:i/>
          <w:u w:val="single"/>
        </w:rPr>
        <w:t>Pagalbinės medžiagos</w:t>
      </w:r>
    </w:p>
    <w:p w14:paraId="4291A402" w14:textId="77777777" w:rsidR="00DE5E27" w:rsidRPr="008E5035" w:rsidRDefault="00DE5E27" w:rsidP="00DE5E27">
      <w:pPr>
        <w:widowControl w:val="0"/>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Kiekviename</w:t>
      </w:r>
      <w:r w:rsidRPr="008F075F">
        <w:rPr>
          <w:rFonts w:ascii="Times New Roman" w:eastAsia="Calibri" w:hAnsi="Times New Roman" w:cs="Times New Roman"/>
        </w:rPr>
        <w:t xml:space="preserve"> ml </w:t>
      </w:r>
      <w:r>
        <w:rPr>
          <w:rFonts w:ascii="Times New Roman" w:eastAsia="Calibri" w:hAnsi="Times New Roman" w:cs="Times New Roman"/>
        </w:rPr>
        <w:t>tirpalo yra</w:t>
      </w:r>
      <w:r w:rsidRPr="008F075F">
        <w:rPr>
          <w:rFonts w:ascii="Times New Roman" w:eastAsia="Calibri" w:hAnsi="Times New Roman" w:cs="Times New Roman"/>
        </w:rPr>
        <w:t xml:space="preserve"> 45</w:t>
      </w:r>
      <w:r>
        <w:rPr>
          <w:rFonts w:ascii="Times New Roman" w:eastAsia="Calibri" w:hAnsi="Times New Roman" w:cs="Times New Roman"/>
        </w:rPr>
        <w:t>,67 </w:t>
      </w:r>
      <w:r w:rsidRPr="008F075F">
        <w:rPr>
          <w:rFonts w:ascii="Times New Roman" w:eastAsia="Calibri" w:hAnsi="Times New Roman" w:cs="Times New Roman"/>
        </w:rPr>
        <w:t xml:space="preserve">mg </w:t>
      </w:r>
      <w:r>
        <w:rPr>
          <w:rFonts w:ascii="Times New Roman" w:eastAsia="Calibri" w:hAnsi="Times New Roman" w:cs="Times New Roman"/>
        </w:rPr>
        <w:t>gliukozės</w:t>
      </w:r>
      <w:r w:rsidRPr="008F075F">
        <w:rPr>
          <w:rFonts w:ascii="Times New Roman" w:eastAsia="Calibri" w:hAnsi="Times New Roman" w:cs="Times New Roman"/>
        </w:rPr>
        <w:t xml:space="preserve"> (</w:t>
      </w:r>
      <w:r>
        <w:rPr>
          <w:rFonts w:ascii="Times New Roman" w:eastAsia="Calibri" w:hAnsi="Times New Roman" w:cs="Times New Roman"/>
        </w:rPr>
        <w:t>gliukozės monohidrato forma</w:t>
      </w:r>
      <w:r w:rsidRPr="008F075F">
        <w:rPr>
          <w:rFonts w:ascii="Times New Roman" w:eastAsia="Calibri" w:hAnsi="Times New Roman" w:cs="Times New Roman"/>
        </w:rPr>
        <w:t>)</w:t>
      </w:r>
      <w:r>
        <w:rPr>
          <w:rFonts w:ascii="Times New Roman" w:eastAsia="Calibri" w:hAnsi="Times New Roman" w:cs="Times New Roman"/>
        </w:rPr>
        <w:t>,</w:t>
      </w:r>
      <w:r w:rsidRPr="008F075F">
        <w:rPr>
          <w:rFonts w:ascii="Times New Roman" w:eastAsia="Calibri" w:hAnsi="Times New Roman" w:cs="Times New Roman"/>
        </w:rPr>
        <w:t xml:space="preserve"> </w:t>
      </w:r>
      <w:r>
        <w:rPr>
          <w:rFonts w:ascii="Times New Roman" w:eastAsia="Calibri" w:hAnsi="Times New Roman" w:cs="Times New Roman"/>
        </w:rPr>
        <w:t>arba</w:t>
      </w:r>
      <w:r w:rsidRPr="008F075F">
        <w:rPr>
          <w:rFonts w:ascii="Times New Roman" w:eastAsia="Calibri" w:hAnsi="Times New Roman" w:cs="Times New Roman"/>
        </w:rPr>
        <w:t xml:space="preserve"> 13</w:t>
      </w:r>
      <w:r>
        <w:rPr>
          <w:rFonts w:ascii="Times New Roman" w:eastAsia="Calibri" w:hAnsi="Times New Roman" w:cs="Times New Roman"/>
        </w:rPr>
        <w:t> </w:t>
      </w:r>
      <w:r w:rsidRPr="008F075F">
        <w:rPr>
          <w:rFonts w:ascii="Times New Roman" w:eastAsia="Calibri" w:hAnsi="Times New Roman" w:cs="Times New Roman"/>
        </w:rPr>
        <w:t>700</w:t>
      </w:r>
      <w:r>
        <w:rPr>
          <w:rFonts w:ascii="Times New Roman" w:eastAsia="Calibri" w:hAnsi="Times New Roman" w:cs="Times New Roman"/>
        </w:rPr>
        <w:t> </w:t>
      </w:r>
      <w:r w:rsidRPr="008F075F">
        <w:rPr>
          <w:rFonts w:ascii="Times New Roman" w:eastAsia="Calibri" w:hAnsi="Times New Roman" w:cs="Times New Roman"/>
        </w:rPr>
        <w:t xml:space="preserve">mg </w:t>
      </w:r>
      <w:r>
        <w:rPr>
          <w:rFonts w:ascii="Times New Roman" w:eastAsia="Calibri" w:hAnsi="Times New Roman" w:cs="Times New Roman"/>
        </w:rPr>
        <w:t>gliukozės</w:t>
      </w:r>
      <w:r w:rsidRPr="008F075F">
        <w:rPr>
          <w:rFonts w:ascii="Times New Roman" w:eastAsia="Calibri" w:hAnsi="Times New Roman" w:cs="Times New Roman"/>
        </w:rPr>
        <w:t xml:space="preserve"> (</w:t>
      </w:r>
      <w:r>
        <w:rPr>
          <w:rFonts w:ascii="Times New Roman" w:eastAsia="Calibri" w:hAnsi="Times New Roman" w:cs="Times New Roman"/>
        </w:rPr>
        <w:t>gliukozės monohidrato forma</w:t>
      </w:r>
      <w:r w:rsidRPr="008F075F">
        <w:rPr>
          <w:rFonts w:ascii="Times New Roman" w:eastAsia="Calibri" w:hAnsi="Times New Roman" w:cs="Times New Roman"/>
        </w:rPr>
        <w:t xml:space="preserve">) </w:t>
      </w:r>
      <w:r>
        <w:rPr>
          <w:rFonts w:ascii="Times New Roman" w:eastAsia="Calibri" w:hAnsi="Times New Roman" w:cs="Times New Roman"/>
        </w:rPr>
        <w:t>dozėje (300 </w:t>
      </w:r>
      <w:r w:rsidRPr="008F075F">
        <w:rPr>
          <w:rFonts w:ascii="Times New Roman" w:eastAsia="Calibri" w:hAnsi="Times New Roman" w:cs="Times New Roman"/>
        </w:rPr>
        <w:t>m</w:t>
      </w:r>
      <w:r>
        <w:rPr>
          <w:rFonts w:ascii="Times New Roman" w:eastAsia="Calibri" w:hAnsi="Times New Roman" w:cs="Times New Roman"/>
        </w:rPr>
        <w:t>l</w:t>
      </w:r>
      <w:r w:rsidRPr="008F075F">
        <w:rPr>
          <w:rFonts w:ascii="Times New Roman" w:eastAsia="Calibri" w:hAnsi="Times New Roman" w:cs="Times New Roman"/>
        </w:rPr>
        <w:t>).</w:t>
      </w:r>
      <w:r>
        <w:rPr>
          <w:rFonts w:ascii="Times New Roman" w:eastAsia="Calibri" w:hAnsi="Times New Roman" w:cs="Times New Roman"/>
        </w:rPr>
        <w:t xml:space="preserve"> Į</w:t>
      </w:r>
      <w:r w:rsidRPr="008F075F">
        <w:rPr>
          <w:rFonts w:ascii="Times New Roman" w:eastAsia="Calibri" w:hAnsi="Times New Roman" w:cs="Times New Roman"/>
        </w:rPr>
        <w:t xml:space="preserve"> </w:t>
      </w:r>
      <w:r w:rsidRPr="008E5035">
        <w:rPr>
          <w:rFonts w:ascii="Times New Roman" w:eastAsia="Calibri" w:hAnsi="Times New Roman" w:cs="Times New Roman"/>
        </w:rPr>
        <w:t xml:space="preserve">tai turi būti atsižvelgta pacientams, </w:t>
      </w:r>
      <w:r>
        <w:rPr>
          <w:rFonts w:ascii="Times New Roman" w:eastAsia="Calibri" w:hAnsi="Times New Roman" w:cs="Times New Roman"/>
        </w:rPr>
        <w:t>kurie serga</w:t>
      </w:r>
      <w:r w:rsidRPr="008E5035">
        <w:rPr>
          <w:rFonts w:ascii="Times New Roman" w:eastAsia="Calibri" w:hAnsi="Times New Roman" w:cs="Times New Roman"/>
        </w:rPr>
        <w:t xml:space="preserve"> cukriniu diabetu</w:t>
      </w:r>
      <w:r w:rsidRPr="008F075F">
        <w:rPr>
          <w:rFonts w:ascii="Times New Roman" w:eastAsia="Calibri" w:hAnsi="Times New Roman" w:cs="Times New Roman"/>
        </w:rPr>
        <w:t xml:space="preserve"> </w:t>
      </w:r>
      <w:r>
        <w:rPr>
          <w:rFonts w:ascii="Times New Roman" w:eastAsia="Calibri" w:hAnsi="Times New Roman" w:cs="Times New Roman"/>
        </w:rPr>
        <w:t>arba kuriems yra kita būklė, susijusi su gliukozės netoleravimu. Be to,</w:t>
      </w:r>
      <w:r w:rsidRPr="007C305B">
        <w:rPr>
          <w:rFonts w:ascii="Times New Roman" w:eastAsia="Calibri" w:hAnsi="Times New Roman" w:cs="Times New Roman"/>
        </w:rPr>
        <w:t xml:space="preserve"> </w:t>
      </w:r>
      <w:r>
        <w:rPr>
          <w:rFonts w:ascii="Times New Roman" w:eastAsia="Calibri" w:hAnsi="Times New Roman" w:cs="Times New Roman"/>
        </w:rPr>
        <w:t>kiekviename</w:t>
      </w:r>
      <w:r w:rsidRPr="008F075F">
        <w:rPr>
          <w:rFonts w:ascii="Times New Roman" w:eastAsia="Calibri" w:hAnsi="Times New Roman" w:cs="Times New Roman"/>
        </w:rPr>
        <w:t xml:space="preserve"> ml </w:t>
      </w:r>
      <w:r>
        <w:rPr>
          <w:rFonts w:ascii="Times New Roman" w:eastAsia="Calibri" w:hAnsi="Times New Roman" w:cs="Times New Roman"/>
        </w:rPr>
        <w:t>tirpalo yra</w:t>
      </w:r>
      <w:r w:rsidRPr="008F075F">
        <w:rPr>
          <w:rFonts w:ascii="Times New Roman" w:eastAsia="Calibri" w:hAnsi="Times New Roman" w:cs="Times New Roman"/>
        </w:rPr>
        <w:t xml:space="preserve"> 0</w:t>
      </w:r>
      <w:r>
        <w:rPr>
          <w:rFonts w:ascii="Times New Roman" w:eastAsia="Calibri" w:hAnsi="Times New Roman" w:cs="Times New Roman"/>
        </w:rPr>
        <w:t>,</w:t>
      </w:r>
      <w:r w:rsidRPr="008F075F">
        <w:rPr>
          <w:rFonts w:ascii="Times New Roman" w:eastAsia="Calibri" w:hAnsi="Times New Roman" w:cs="Times New Roman"/>
        </w:rPr>
        <w:t>38</w:t>
      </w:r>
      <w:r>
        <w:rPr>
          <w:rFonts w:ascii="Times New Roman" w:eastAsia="Calibri" w:hAnsi="Times New Roman" w:cs="Times New Roman"/>
        </w:rPr>
        <w:t> mg (114 mg/300 </w:t>
      </w:r>
      <w:r w:rsidRPr="008F075F">
        <w:rPr>
          <w:rFonts w:ascii="Times New Roman" w:eastAsia="Calibri" w:hAnsi="Times New Roman" w:cs="Times New Roman"/>
        </w:rPr>
        <w:t xml:space="preserve">ml) </w:t>
      </w:r>
      <w:r>
        <w:rPr>
          <w:rFonts w:ascii="Times New Roman" w:eastAsia="Calibri" w:hAnsi="Times New Roman" w:cs="Times New Roman"/>
        </w:rPr>
        <w:t>natrio</w:t>
      </w:r>
      <w:r w:rsidRPr="008E5035">
        <w:rPr>
          <w:rFonts w:ascii="Times New Roman" w:eastAsia="Calibri" w:hAnsi="Times New Roman" w:cs="Times New Roman"/>
        </w:rPr>
        <w:t>. Būtina atsižvelgti, jei kontroliuojamas natrio kiekis maiste.</w:t>
      </w:r>
    </w:p>
    <w:p w14:paraId="684DA73B"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06157FB8"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Sąveika su kitais vaistiniais preparatais ir kitokia sąveika</w:t>
      </w:r>
    </w:p>
    <w:p w14:paraId="01D15DE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580D541E" w14:textId="77777777" w:rsidR="00DE5E27" w:rsidRPr="00BF46A3" w:rsidRDefault="00DE5E27" w:rsidP="00DE5E27">
      <w:pPr>
        <w:widowControl w:val="0"/>
        <w:tabs>
          <w:tab w:val="left" w:pos="567"/>
        </w:tabs>
        <w:spacing w:after="0" w:line="240" w:lineRule="auto"/>
        <w:rPr>
          <w:rFonts w:ascii="Times New Roman" w:eastAsia="Times New Roman" w:hAnsi="Times New Roman" w:cs="Times New Roman"/>
          <w:i/>
          <w:snapToGrid w:val="0"/>
          <w:u w:val="single"/>
        </w:rPr>
      </w:pPr>
      <w:r w:rsidRPr="00BF46A3">
        <w:rPr>
          <w:rFonts w:ascii="Times New Roman" w:eastAsia="Times New Roman" w:hAnsi="Times New Roman" w:cs="Times New Roman"/>
          <w:i/>
          <w:iCs/>
          <w:snapToGrid w:val="0"/>
          <w:u w:val="single"/>
        </w:rPr>
        <w:t>Monoaminooksidazės inhibitoriai</w:t>
      </w:r>
    </w:p>
    <w:p w14:paraId="1260E8E2"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Linezolidas yra grįžtamojo pobūdžio, neselektyvus monaminooksidazės inhibitorius (MAOI). Yra tik labai riboti sąveikos duomenys iš vaistinių preparatų sąveikos tyrimų ir apie linezolido saugumą jo vartojant pacientams, kurie kartu vartoja vaistinių preparatų, galinčių kelti riziką dėl MAO slopinimo. Todėl tokiomis aplinkybėmis linezolido vartoti nerekomenduojama, išskyrus atvejus, kai yra įmanoma atidžiai stebėti ir tikrinti vaistinio preparato vartojantį pacientą.</w:t>
      </w:r>
    </w:p>
    <w:p w14:paraId="2AD2D263"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74DDE0DA" w14:textId="77777777" w:rsidR="00DE5E27" w:rsidRPr="00BF46A3" w:rsidRDefault="00DE5E27" w:rsidP="00DE5E27">
      <w:pPr>
        <w:widowControl w:val="0"/>
        <w:tabs>
          <w:tab w:val="left" w:pos="567"/>
        </w:tabs>
        <w:spacing w:after="0" w:line="240" w:lineRule="auto"/>
        <w:rPr>
          <w:rFonts w:ascii="Times New Roman" w:eastAsia="Times New Roman" w:hAnsi="Times New Roman" w:cs="Times New Roman"/>
          <w:i/>
          <w:iCs/>
          <w:snapToGrid w:val="0"/>
          <w:u w:val="single"/>
        </w:rPr>
      </w:pPr>
      <w:r w:rsidRPr="00BF46A3">
        <w:rPr>
          <w:rFonts w:ascii="Times New Roman" w:eastAsia="Times New Roman" w:hAnsi="Times New Roman" w:cs="Times New Roman"/>
          <w:i/>
          <w:iCs/>
          <w:snapToGrid w:val="0"/>
          <w:u w:val="single"/>
        </w:rPr>
        <w:t>Galimos sąveikos, sukeliančios kraujospūdžio padidėjimą</w:t>
      </w:r>
    </w:p>
    <w:p w14:paraId="7F07F092"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Sveikiems savanoriams, kurių kraujospūdis buvo normalus, linezolidas sustiprino pseudoefedrino ir fenilpropanolamino hidrochlorido sukeltą kraujospūdžio padidėjimą. Linezolido vartojimas kartu su pseudoefedrinu ar fenilpropanolaminu žmogui sukėlė vidutinį sistolinio kraujospūdžio padidėjimą </w:t>
      </w:r>
      <w:r w:rsidRPr="008E5035">
        <w:rPr>
          <w:rFonts w:ascii="Times New Roman" w:eastAsia="Times New Roman" w:hAnsi="Times New Roman" w:cs="Times New Roman"/>
          <w:snapToGrid w:val="0"/>
        </w:rPr>
        <w:lastRenderedPageBreak/>
        <w:t>30</w:t>
      </w:r>
      <w:r w:rsidRPr="008E5035">
        <w:rPr>
          <w:rFonts w:ascii="Times New Roman" w:eastAsia="Times New Roman" w:hAnsi="Times New Roman" w:cs="Times New Roman"/>
          <w:snapToGrid w:val="0"/>
        </w:rPr>
        <w:noBreakHyphen/>
        <w:t>40 mmHg, palyginti su 11</w:t>
      </w:r>
      <w:r w:rsidRPr="008E5035">
        <w:rPr>
          <w:rFonts w:ascii="Times New Roman" w:eastAsia="Times New Roman" w:hAnsi="Times New Roman" w:cs="Times New Roman"/>
          <w:snapToGrid w:val="0"/>
        </w:rPr>
        <w:noBreakHyphen/>
        <w:t>15 mmHg padidėjimu, kurį sukėlė vien linezolido vartojimas, 14</w:t>
      </w:r>
      <w:r w:rsidRPr="008E5035">
        <w:rPr>
          <w:rFonts w:ascii="Times New Roman" w:eastAsia="Times New Roman" w:hAnsi="Times New Roman" w:cs="Times New Roman"/>
          <w:snapToGrid w:val="0"/>
        </w:rPr>
        <w:noBreakHyphen/>
        <w:t>18 mmHg padidėjimu, kurį sukėlė vien pseudoefedrino ar vien fenilpropanolamino vartojimas, ir 8</w:t>
      </w:r>
      <w:r w:rsidRPr="008E5035">
        <w:rPr>
          <w:rFonts w:ascii="Times New Roman" w:eastAsia="Times New Roman" w:hAnsi="Times New Roman" w:cs="Times New Roman"/>
          <w:snapToGrid w:val="0"/>
        </w:rPr>
        <w:noBreakHyphen/>
        <w:t>11 mmHg padidėjimu, kurį sukėlė placebo vartojimas. Panašūs tyrimai su hipertenzija sergančiais pacientais neatlikti. Rekomenduojama atidžiai titruoti kraujagysles sutraukiančių vaistinių preparatų, įskaitant dopaminerginius, dozę, norint sukelti pageidaujamą reakciją, jeigu jų vartojama kartu su linezolidu.</w:t>
      </w:r>
    </w:p>
    <w:p w14:paraId="6EA50819"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4C34990C" w14:textId="77777777" w:rsidR="00DE5E27" w:rsidRPr="00A12438" w:rsidRDefault="00DE5E27" w:rsidP="00DE5E27">
      <w:pPr>
        <w:widowControl w:val="0"/>
        <w:tabs>
          <w:tab w:val="left" w:pos="567"/>
        </w:tabs>
        <w:spacing w:after="0" w:line="240" w:lineRule="auto"/>
        <w:rPr>
          <w:rFonts w:ascii="Times New Roman" w:eastAsia="Times New Roman" w:hAnsi="Times New Roman" w:cs="Times New Roman"/>
          <w:i/>
          <w:iCs/>
          <w:snapToGrid w:val="0"/>
          <w:u w:val="single"/>
        </w:rPr>
      </w:pPr>
      <w:r w:rsidRPr="00A12438">
        <w:rPr>
          <w:rFonts w:ascii="Times New Roman" w:eastAsia="Times New Roman" w:hAnsi="Times New Roman" w:cs="Times New Roman"/>
          <w:i/>
          <w:iCs/>
          <w:snapToGrid w:val="0"/>
          <w:u w:val="single"/>
        </w:rPr>
        <w:t>Galimos serotoninerginės sąveikos</w:t>
      </w:r>
    </w:p>
    <w:p w14:paraId="18E045D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Tyrimuose, kuriuose dalyvavo sveiki savanoriai, buvo tirta galima sąveika su dekstrometorfanu. Tiriamieji vartojo dekstrometorfano (dvi 20 mg dozės išgertos su 4 valandų pertrauka) kartu su linezolidu arba be jo. Sveikiems tiriamiesiems, vartojusiems linezolido kartu su dekstrometorfanu, serotonino sindromas (sumišimas, kliedesys, neramumas, tremoras, paraudimas, prakaitavimas, karščiavimas) nepasireiškė.</w:t>
      </w:r>
    </w:p>
    <w:p w14:paraId="6EE412D5"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Po vaistinio preparato patekimo į rinką buvo gautas vienas pranešimas apie poveikį, panašų į serotonino sindromą, pasireiškusį linezolido kartu su dekstrometorfanu vartojusiam pacientui, kuris išnyko, nutraukus abiejų vaistinių preparatų vartojimą.</w:t>
      </w:r>
    </w:p>
    <w:p w14:paraId="3EB36B6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Klinikinio vartojimo metu gauta pranešimų apie serotonino sindromo atvejus vartojant linezolido kartu su serotoninerginėmis medžiagomis, įskaitant antidepresantus, tokius, kaip selektyvūs serotonino reabsorbcijos inhibitoriai (SSRI). Taigi, nors vartojimas kartu yra draudžiamas, kaip prižiūrėti pacientus, kuriems gydymas linezolidu ir serotoninergine </w:t>
      </w:r>
      <w:r>
        <w:rPr>
          <w:rFonts w:ascii="Times New Roman" w:eastAsia="Times New Roman" w:hAnsi="Times New Roman" w:cs="Times New Roman"/>
          <w:snapToGrid w:val="0"/>
        </w:rPr>
        <w:t xml:space="preserve">medžiaga yra būtinas, aprašyta įspėjimų ir atsargumo priemonių </w:t>
      </w:r>
      <w:r w:rsidRPr="008E5035">
        <w:rPr>
          <w:rFonts w:ascii="Times New Roman" w:eastAsia="Times New Roman" w:hAnsi="Times New Roman" w:cs="Times New Roman"/>
          <w:snapToGrid w:val="0"/>
        </w:rPr>
        <w:t>skyriuje.</w:t>
      </w:r>
    </w:p>
    <w:p w14:paraId="042BB878"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1C507E9B" w14:textId="77777777" w:rsidR="00DE5E27" w:rsidRPr="00894C54" w:rsidRDefault="00DE5E27" w:rsidP="00DE5E27">
      <w:pPr>
        <w:widowControl w:val="0"/>
        <w:tabs>
          <w:tab w:val="left" w:pos="567"/>
        </w:tabs>
        <w:spacing w:after="0" w:line="240" w:lineRule="auto"/>
        <w:rPr>
          <w:rFonts w:ascii="Times New Roman" w:eastAsia="Times New Roman" w:hAnsi="Times New Roman" w:cs="Times New Roman"/>
          <w:i/>
          <w:snapToGrid w:val="0"/>
          <w:u w:val="single"/>
        </w:rPr>
      </w:pPr>
      <w:r w:rsidRPr="00894C54">
        <w:rPr>
          <w:rFonts w:ascii="Times New Roman" w:eastAsia="Times New Roman" w:hAnsi="Times New Roman" w:cs="Times New Roman"/>
          <w:i/>
          <w:iCs/>
          <w:snapToGrid w:val="0"/>
          <w:u w:val="single"/>
        </w:rPr>
        <w:t>Vartojimas kartu su maistu, kuriame gausu tiramino</w:t>
      </w:r>
    </w:p>
    <w:p w14:paraId="5715BDD3"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Reikšmingo poveikio tiriamųjų, kurie linezolido vartojo kartu su mažiau kaip 100 mg tiramino, kraujospūdžiui nepastebėta. Tai rodo, kad tik reikia vengti vartoti didelį kiekį maisto ir gėrimų, kuriuose yra daug tiramino (pvz., brandinto sūrio, mielių ekstraktų, nedistiliuotų alkoholinių gėrimų ir fermentuotų sojos pupelių produktų, tokių, kaip sojų padažas).</w:t>
      </w:r>
    </w:p>
    <w:p w14:paraId="7820265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046C880B" w14:textId="77777777" w:rsidR="00DE5E27" w:rsidRPr="009820EE" w:rsidRDefault="00DE5E27" w:rsidP="00DE5E27">
      <w:pPr>
        <w:widowControl w:val="0"/>
        <w:tabs>
          <w:tab w:val="left" w:pos="567"/>
        </w:tabs>
        <w:spacing w:after="0" w:line="240" w:lineRule="auto"/>
        <w:rPr>
          <w:rFonts w:ascii="Times New Roman" w:eastAsia="Times New Roman" w:hAnsi="Times New Roman" w:cs="Times New Roman"/>
          <w:i/>
          <w:iCs/>
          <w:snapToGrid w:val="0"/>
          <w:u w:val="single"/>
        </w:rPr>
      </w:pPr>
      <w:r w:rsidRPr="009820EE">
        <w:rPr>
          <w:rFonts w:ascii="Times New Roman" w:eastAsia="Times New Roman" w:hAnsi="Times New Roman" w:cs="Times New Roman"/>
          <w:i/>
          <w:iCs/>
          <w:snapToGrid w:val="0"/>
          <w:u w:val="single"/>
        </w:rPr>
        <w:t>Citochromo P450 metabolizuojami vaistiniai preparatai</w:t>
      </w:r>
    </w:p>
    <w:p w14:paraId="52ABC1C5"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Nenustatyta, kad linezolidą metabolizuotų citochromo P450 (CYP) fermentų sistema, ir jis kliniškai reikšmingai neslopina žmogaus CYP izofermentų (1A2, 2C9, 2C19, 2D6, 2E1, 3A4). Taip pat linezolidas neindukuoja P450 izofermentų žiurkėms. Vadinasi, linezolido sąveika su CYP450 indukuojančias vaistiniais preparatais nėra tikėtina.</w:t>
      </w:r>
    </w:p>
    <w:p w14:paraId="2235901D"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7BE67170" w14:textId="77777777" w:rsidR="00DE5E27" w:rsidRPr="007764FA" w:rsidRDefault="00DE5E27" w:rsidP="00DE5E27">
      <w:pPr>
        <w:widowControl w:val="0"/>
        <w:tabs>
          <w:tab w:val="left" w:pos="567"/>
        </w:tabs>
        <w:spacing w:after="0" w:line="240" w:lineRule="auto"/>
        <w:rPr>
          <w:rFonts w:ascii="Times New Roman" w:eastAsia="Times New Roman" w:hAnsi="Times New Roman" w:cs="Times New Roman"/>
          <w:i/>
          <w:iCs/>
          <w:snapToGrid w:val="0"/>
          <w:u w:val="single"/>
        </w:rPr>
      </w:pPr>
      <w:r w:rsidRPr="007764FA">
        <w:rPr>
          <w:rFonts w:ascii="Times New Roman" w:eastAsia="Times New Roman" w:hAnsi="Times New Roman" w:cs="Times New Roman"/>
          <w:i/>
          <w:iCs/>
          <w:snapToGrid w:val="0"/>
          <w:u w:val="single"/>
        </w:rPr>
        <w:t>Rifampicinas</w:t>
      </w:r>
    </w:p>
    <w:p w14:paraId="529ACBC6"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Rifampicino poveikio linezolido farmakokinetikai tyrimo metu šešiolika sveikų suaugusių savanorių vyrų 2,5 dienos 2 kartus per parą vartojo po 600 mg linezolido kartu su 8 dienas vieną kartą per parą vartojama 600 mg rifampicino doze arba be jos. Rifampicinas sumažino linezolido C</w:t>
      </w:r>
      <w:r w:rsidRPr="008E5035">
        <w:rPr>
          <w:rFonts w:ascii="Times New Roman" w:eastAsia="Times New Roman" w:hAnsi="Times New Roman" w:cs="Times New Roman"/>
          <w:snapToGrid w:val="0"/>
          <w:vertAlign w:val="subscript"/>
        </w:rPr>
        <w:t>max</w:t>
      </w:r>
      <w:r w:rsidRPr="008E5035">
        <w:rPr>
          <w:rFonts w:ascii="Times New Roman" w:eastAsia="Times New Roman" w:hAnsi="Times New Roman" w:cs="Times New Roman"/>
          <w:snapToGrid w:val="0"/>
        </w:rPr>
        <w:t xml:space="preserve"> ir AUC atitinkamai vidutiniškai 21% (90% PI, 15, 27) ir vidutiniškai 32% (90% PI, 27, 37). Šios sąveikos mechanizmas ir jos klinikinė reikšmė nežinomi.</w:t>
      </w:r>
    </w:p>
    <w:p w14:paraId="17884EF6"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6349F9A6" w14:textId="77777777" w:rsidR="00DE5E27" w:rsidRPr="003B3EEE" w:rsidRDefault="00DE5E27" w:rsidP="00DE5E27">
      <w:pPr>
        <w:widowControl w:val="0"/>
        <w:tabs>
          <w:tab w:val="left" w:pos="567"/>
        </w:tabs>
        <w:spacing w:after="0" w:line="240" w:lineRule="auto"/>
        <w:rPr>
          <w:rFonts w:ascii="Times New Roman" w:eastAsia="Times New Roman" w:hAnsi="Times New Roman" w:cs="Times New Roman"/>
          <w:i/>
          <w:iCs/>
          <w:snapToGrid w:val="0"/>
          <w:u w:val="single"/>
        </w:rPr>
      </w:pPr>
      <w:r w:rsidRPr="003B3EEE">
        <w:rPr>
          <w:rFonts w:ascii="Times New Roman" w:eastAsia="Times New Roman" w:hAnsi="Times New Roman" w:cs="Times New Roman"/>
          <w:i/>
          <w:iCs/>
          <w:snapToGrid w:val="0"/>
          <w:u w:val="single"/>
        </w:rPr>
        <w:t>Varfarinas</w:t>
      </w:r>
    </w:p>
    <w:p w14:paraId="27FB3DAE"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Linezolido pusiausvyros apykaitos sąlygomis pradėjus kartu vartoti varfarino, nustatytas 10% mažesnis vidutinis didžiausias tarptautinis normalizuotas santykis (TNS) ir 5% mažesnis </w:t>
      </w:r>
      <w:r w:rsidRPr="008E5035">
        <w:rPr>
          <w:rFonts w:ascii="Times New Roman" w:eastAsia="Times New Roman" w:hAnsi="Times New Roman" w:cs="Times New Roman"/>
          <w:iCs/>
          <w:snapToGrid w:val="0"/>
        </w:rPr>
        <w:t>TNS</w:t>
      </w:r>
      <w:r w:rsidRPr="008E5035">
        <w:rPr>
          <w:rFonts w:ascii="Times New Roman" w:eastAsia="Times New Roman" w:hAnsi="Times New Roman" w:cs="Times New Roman"/>
          <w:snapToGrid w:val="0"/>
        </w:rPr>
        <w:t xml:space="preserve"> AUC. Nepakanka duomenų apie pacientus, kurie kartu vartojo linezolido ir varfarino, kad būtų galima nustatyti šio reiškinio klinikinę reikšmę, jeigu tokia yra.</w:t>
      </w:r>
    </w:p>
    <w:p w14:paraId="6C7A1706"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22D220B7"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Vaisingumas, nėštumo ir žindymo laikotarpis</w:t>
      </w:r>
    </w:p>
    <w:p w14:paraId="723DD6BB" w14:textId="77777777" w:rsidR="00DE5E27" w:rsidRPr="007455FA" w:rsidRDefault="00DE5E27" w:rsidP="00DE5E27">
      <w:pPr>
        <w:widowControl w:val="0"/>
        <w:tabs>
          <w:tab w:val="left" w:pos="567"/>
        </w:tabs>
        <w:spacing w:after="0" w:line="240" w:lineRule="auto"/>
        <w:rPr>
          <w:rFonts w:ascii="Times New Roman" w:eastAsia="Times New Roman" w:hAnsi="Times New Roman" w:cs="Times New Roman"/>
          <w:snapToGrid w:val="0"/>
          <w:color w:val="0D0D0D"/>
          <w:u w:val="single"/>
        </w:rPr>
      </w:pPr>
      <w:r w:rsidRPr="007455FA">
        <w:rPr>
          <w:rFonts w:ascii="Times New Roman" w:eastAsia="Times New Roman" w:hAnsi="Times New Roman" w:cs="Times New Roman"/>
          <w:snapToGrid w:val="0"/>
          <w:color w:val="0D0D0D"/>
          <w:u w:val="single"/>
        </w:rPr>
        <w:t>Nėštumas</w:t>
      </w:r>
    </w:p>
    <w:p w14:paraId="4963C45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color w:val="0D0D0D"/>
        </w:rPr>
      </w:pPr>
      <w:r w:rsidRPr="008E5035">
        <w:rPr>
          <w:rFonts w:ascii="Times New Roman" w:eastAsia="Times New Roman" w:hAnsi="Times New Roman" w:cs="Times New Roman"/>
          <w:snapToGrid w:val="0"/>
          <w:color w:val="0D0D0D"/>
        </w:rPr>
        <w:t>Duomenų apie nėščių moterų gydymą linezolidu nepakanka. Su gyvūnais atlikti tyrimai parodė toksinį poveikį reprodukcijai. Egzistuoja potenciali rizika žmogui.</w:t>
      </w:r>
    </w:p>
    <w:p w14:paraId="1370E42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color w:val="0D0D0D"/>
        </w:rPr>
      </w:pPr>
      <w:r w:rsidRPr="008E5035">
        <w:rPr>
          <w:rFonts w:ascii="Times New Roman" w:eastAsia="Times New Roman" w:hAnsi="Times New Roman" w:cs="Times New Roman"/>
          <w:snapToGrid w:val="0"/>
          <w:color w:val="0D0D0D"/>
        </w:rPr>
        <w:t>Linezolido nėštumo metu vartoti negalima, išskyrus neabejotinai būtinu atveju, t. y. tik jeigu galima nauda svarbesnė už teorinę riziką.</w:t>
      </w:r>
    </w:p>
    <w:p w14:paraId="6CED60C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color w:val="0D0D0D"/>
        </w:rPr>
      </w:pPr>
    </w:p>
    <w:p w14:paraId="69A62CAC" w14:textId="77777777" w:rsidR="00DE5E27" w:rsidRPr="007455FA" w:rsidRDefault="00DE5E27" w:rsidP="00DE5E27">
      <w:pPr>
        <w:widowControl w:val="0"/>
        <w:tabs>
          <w:tab w:val="left" w:pos="567"/>
        </w:tabs>
        <w:spacing w:after="0" w:line="240" w:lineRule="auto"/>
        <w:rPr>
          <w:rFonts w:ascii="Times New Roman" w:eastAsia="Times New Roman" w:hAnsi="Times New Roman" w:cs="Times New Roman"/>
          <w:snapToGrid w:val="0"/>
          <w:color w:val="0D0D0D"/>
          <w:u w:val="single"/>
        </w:rPr>
      </w:pPr>
      <w:r w:rsidRPr="007455FA">
        <w:rPr>
          <w:rFonts w:ascii="Times New Roman" w:eastAsia="Times New Roman" w:hAnsi="Times New Roman" w:cs="Times New Roman"/>
          <w:snapToGrid w:val="0"/>
          <w:color w:val="0D0D0D"/>
          <w:u w:val="single"/>
        </w:rPr>
        <w:t>Žindymas</w:t>
      </w:r>
    </w:p>
    <w:p w14:paraId="270CAADD"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color w:val="0D0D0D"/>
        </w:rPr>
      </w:pPr>
      <w:r w:rsidRPr="008E5035">
        <w:rPr>
          <w:rFonts w:ascii="Times New Roman" w:eastAsia="Times New Roman" w:hAnsi="Times New Roman" w:cs="Times New Roman"/>
          <w:snapToGrid w:val="0"/>
          <w:color w:val="0D0D0D"/>
        </w:rPr>
        <w:t xml:space="preserve">Tyrimų su gyvūnais duomenys rodo, kad linezolido ir jo metabolitų gali patekti į motinos pieną ir </w:t>
      </w:r>
      <w:r w:rsidRPr="008E5035">
        <w:rPr>
          <w:rFonts w:ascii="Times New Roman" w:eastAsia="Times New Roman" w:hAnsi="Times New Roman" w:cs="Times New Roman"/>
          <w:snapToGrid w:val="0"/>
          <w:color w:val="0D0D0D"/>
        </w:rPr>
        <w:lastRenderedPageBreak/>
        <w:t>todėl prieš pradedant vartoti linezolidą žindymą reikia nutraukti ir gydymo juo metu nežindyti.</w:t>
      </w:r>
    </w:p>
    <w:p w14:paraId="2C0394BD"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color w:val="0D0D0D"/>
        </w:rPr>
      </w:pPr>
    </w:p>
    <w:p w14:paraId="206DCFD5" w14:textId="77777777" w:rsidR="00DE5E27" w:rsidRPr="007455FA" w:rsidRDefault="00DE5E27" w:rsidP="00DE5E27">
      <w:pPr>
        <w:widowControl w:val="0"/>
        <w:tabs>
          <w:tab w:val="left" w:pos="567"/>
        </w:tabs>
        <w:spacing w:after="0" w:line="240" w:lineRule="auto"/>
        <w:rPr>
          <w:rFonts w:ascii="Times New Roman" w:eastAsia="Times New Roman" w:hAnsi="Times New Roman" w:cs="Times New Roman"/>
          <w:snapToGrid w:val="0"/>
          <w:color w:val="0D0D0D"/>
          <w:u w:val="single"/>
        </w:rPr>
      </w:pPr>
      <w:r w:rsidRPr="007455FA">
        <w:rPr>
          <w:rFonts w:ascii="Times New Roman" w:eastAsia="Times New Roman" w:hAnsi="Times New Roman" w:cs="Times New Roman"/>
          <w:snapToGrid w:val="0"/>
          <w:color w:val="0D0D0D"/>
          <w:u w:val="single"/>
        </w:rPr>
        <w:t>Vaisingumas</w:t>
      </w:r>
    </w:p>
    <w:p w14:paraId="2FCAE88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Tyrimų su gyvūnais metu linezolidas sumažino vaisingumą.</w:t>
      </w:r>
    </w:p>
    <w:p w14:paraId="1648890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77BE55B1"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Poveikis gebėjimui vairuoti ir valdyti mechanizmus</w:t>
      </w:r>
    </w:p>
    <w:p w14:paraId="5BEA5A50"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Pacientus reikia įspėti, kad vartojant linezolidą, gali pasireikšti svaigulys arba regos sutrikimo simptom</w:t>
      </w:r>
      <w:r>
        <w:rPr>
          <w:rFonts w:ascii="Times New Roman" w:eastAsia="Times New Roman" w:hAnsi="Times New Roman" w:cs="Times New Roman"/>
          <w:snapToGrid w:val="0"/>
        </w:rPr>
        <w:t>ų</w:t>
      </w:r>
      <w:r w:rsidRPr="008E5035">
        <w:rPr>
          <w:rFonts w:ascii="Times New Roman" w:eastAsia="Times New Roman" w:hAnsi="Times New Roman" w:cs="Times New Roman"/>
          <w:snapToGrid w:val="0"/>
        </w:rPr>
        <w:t>, ir patarti nevairuoti ar nevaldyti mechanizmų, jeigu atsiranda bet kuris iš šių simptomų.</w:t>
      </w:r>
    </w:p>
    <w:p w14:paraId="4897A85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7D232145" w14:textId="77777777" w:rsidR="00DE5E27" w:rsidRPr="008E5035" w:rsidRDefault="00DE5E27" w:rsidP="00DE5E27">
      <w:pPr>
        <w:widowControl w:val="0"/>
        <w:tabs>
          <w:tab w:val="left" w:pos="567"/>
        </w:tabs>
        <w:spacing w:after="0" w:line="240" w:lineRule="auto"/>
        <w:outlineLvl w:val="0"/>
        <w:rPr>
          <w:rFonts w:ascii="Times New Roman" w:eastAsia="Times New Roman" w:hAnsi="Times New Roman" w:cs="Times New Roman"/>
          <w:snapToGrid w:val="0"/>
        </w:rPr>
      </w:pPr>
      <w:r w:rsidRPr="008E5035">
        <w:rPr>
          <w:rFonts w:ascii="Times New Roman" w:eastAsia="Times New Roman" w:hAnsi="Times New Roman" w:cs="Times New Roman"/>
          <w:b/>
          <w:snapToGrid w:val="0"/>
        </w:rPr>
        <w:t>Nepageidaujamas poveikis</w:t>
      </w:r>
    </w:p>
    <w:p w14:paraId="47C04F53"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Toliau esančioje lentelėje pateiktos nepageidaujamos reakcijos į vaistinį preparatą, kurių pasireiškimo dažnis pagrįstas visų klinikinių tyrimų, kuriuose dalyvavo daugiau kaip 2</w:t>
      </w:r>
      <w:r>
        <w:rPr>
          <w:rFonts w:ascii="Times New Roman" w:eastAsia="Times New Roman" w:hAnsi="Times New Roman" w:cs="Times New Roman"/>
          <w:snapToGrid w:val="0"/>
        </w:rPr>
        <w:t> </w:t>
      </w:r>
      <w:r w:rsidRPr="008E5035">
        <w:rPr>
          <w:rFonts w:ascii="Times New Roman" w:eastAsia="Times New Roman" w:hAnsi="Times New Roman" w:cs="Times New Roman"/>
          <w:snapToGrid w:val="0"/>
        </w:rPr>
        <w:t>000 suaugusių pacientų, vartojusių rekomenduojamas linezolido dozes ne ilgiau kaip 28 dienas, duomenimis.</w:t>
      </w:r>
    </w:p>
    <w:p w14:paraId="37AFF559"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74643B22"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r w:rsidRPr="008E5035">
        <w:rPr>
          <w:rFonts w:ascii="Times New Roman" w:eastAsia="Times New Roman" w:hAnsi="Times New Roman" w:cs="Times New Roman"/>
          <w:snapToGrid w:val="0"/>
        </w:rPr>
        <w:t>Dažniausiai pasireiškęs nepageidaujamas poveikis buvo viduriavimas (8,4%), galvos skausmas (6,5%), pykinimas (6,3%) ir vėmimas (4,0%).</w:t>
      </w:r>
    </w:p>
    <w:p w14:paraId="443D8575"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p>
    <w:p w14:paraId="0735A7F5"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r w:rsidRPr="008E5035">
        <w:rPr>
          <w:rFonts w:ascii="Times New Roman" w:eastAsia="Times New Roman" w:hAnsi="Times New Roman" w:cs="Times New Roman"/>
          <w:snapToGrid w:val="0"/>
        </w:rPr>
        <w:t>Dažniausiai pasireiškusios nepageidaujamos reakcijos į vaistinį preparatą, dėl kurių pacientai nutraukė gydymą, buvo galvos skausmas, viduriavimas, pykinimas ir vėmimas. Maždaug 3% pacientų nutraukė gydymą dėl su vaistinio preparato vartojimu susijusių nepageidaujamų reiškinių.</w:t>
      </w:r>
    </w:p>
    <w:p w14:paraId="30791C4D" w14:textId="77777777" w:rsidR="00DE5E27" w:rsidRPr="008E5035" w:rsidRDefault="00DE5E27" w:rsidP="00DE5E27">
      <w:pPr>
        <w:widowControl w:val="0"/>
        <w:tabs>
          <w:tab w:val="left" w:pos="567"/>
        </w:tabs>
        <w:spacing w:after="0" w:line="240" w:lineRule="auto"/>
        <w:jc w:val="both"/>
        <w:rPr>
          <w:rFonts w:ascii="Times New Roman" w:eastAsia="Times New Roman" w:hAnsi="Times New Roman" w:cs="Times New Roman"/>
          <w:b/>
          <w:snapToGrid w:val="0"/>
        </w:rPr>
      </w:pPr>
    </w:p>
    <w:p w14:paraId="313F759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r w:rsidRPr="008E5035">
        <w:rPr>
          <w:rFonts w:ascii="Times New Roman" w:eastAsia="Times New Roman" w:hAnsi="Times New Roman" w:cs="Times New Roman"/>
          <w:snapToGrid w:val="0"/>
        </w:rPr>
        <w:t>Papildomos nepageidaujamos reakcijos, kurios pasireiškė po vaistinio preparato patekimo į rinką, įrašytos į lentelę nurodant, kad jų dažnis yra nežinomas, kadangi tikslaus dažnio nebuvo galima apskaičiuoti remiantis turimais duomenimis.</w:t>
      </w:r>
    </w:p>
    <w:p w14:paraId="6A8EDD7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p>
    <w:p w14:paraId="05D44175" w14:textId="77777777" w:rsidR="00DE5E27"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Vartojant linezolidą, pasireiškė ir buvo pranešta apie toliau išvardytą nepageidaujamą poveikį. Nepageidaujamo poveikio dažnis apibūdinamas taip</w:t>
      </w:r>
      <w:r w:rsidRPr="00F42522">
        <w:rPr>
          <w:rFonts w:ascii="Times New Roman" w:eastAsia="Times New Roman" w:hAnsi="Times New Roman" w:cs="Times New Roman"/>
          <w:snapToGrid w:val="0"/>
        </w:rPr>
        <w:t>: labai dažnas (≥ 1/10), dažnas (nuo ≥ 1/100 iki &lt; 1/10), nedažnas (nuo ≥ 1/1000 iki &lt; 1/100), retas (nuo ≥ 1/10</w:t>
      </w:r>
      <w:r>
        <w:rPr>
          <w:rFonts w:ascii="Times New Roman" w:eastAsia="Times New Roman" w:hAnsi="Times New Roman" w:cs="Times New Roman"/>
          <w:snapToGrid w:val="0"/>
        </w:rPr>
        <w:t xml:space="preserve"> </w:t>
      </w:r>
      <w:r w:rsidRPr="00F42522">
        <w:rPr>
          <w:rFonts w:ascii="Times New Roman" w:eastAsia="Times New Roman" w:hAnsi="Times New Roman" w:cs="Times New Roman"/>
          <w:snapToGrid w:val="0"/>
        </w:rPr>
        <w:t>000 iki &lt; 1/1000),</w:t>
      </w:r>
    </w:p>
    <w:p w14:paraId="3ADFE3B2"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F42522">
        <w:rPr>
          <w:rFonts w:ascii="Times New Roman" w:eastAsia="Times New Roman" w:hAnsi="Times New Roman" w:cs="Times New Roman"/>
          <w:snapToGrid w:val="0"/>
        </w:rPr>
        <w:t xml:space="preserve"> labai retas (&lt; 1/10</w:t>
      </w:r>
      <w:r>
        <w:rPr>
          <w:rFonts w:ascii="Times New Roman" w:eastAsia="Times New Roman" w:hAnsi="Times New Roman" w:cs="Times New Roman"/>
          <w:snapToGrid w:val="0"/>
        </w:rPr>
        <w:t xml:space="preserve"> </w:t>
      </w:r>
      <w:r w:rsidRPr="00F42522">
        <w:rPr>
          <w:rFonts w:ascii="Times New Roman" w:eastAsia="Times New Roman" w:hAnsi="Times New Roman" w:cs="Times New Roman"/>
          <w:snapToGrid w:val="0"/>
        </w:rPr>
        <w:t>000) ir nežinomas (negali būti apskaičiuotas pagal turimus duomenis).</w:t>
      </w:r>
    </w:p>
    <w:p w14:paraId="3A2EF45D" w14:textId="77777777" w:rsidR="00DE5E27" w:rsidRPr="008E5035" w:rsidRDefault="00DE5E27" w:rsidP="00DE5E27">
      <w:pPr>
        <w:widowControl w:val="0"/>
        <w:tabs>
          <w:tab w:val="left" w:pos="567"/>
        </w:tabs>
        <w:spacing w:after="0" w:line="240" w:lineRule="auto"/>
        <w:jc w:val="both"/>
        <w:rPr>
          <w:rFonts w:ascii="Times New Roman" w:eastAsia="Times New Roman" w:hAnsi="Times New Roman" w:cs="Times New Roman"/>
          <w:b/>
          <w:snapToGrid w:val="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842"/>
        <w:gridCol w:w="1985"/>
        <w:gridCol w:w="1984"/>
        <w:gridCol w:w="1560"/>
      </w:tblGrid>
      <w:tr w:rsidR="00DE5E27" w:rsidRPr="008E5035" w14:paraId="2FC91FE1" w14:textId="77777777" w:rsidTr="00D25257">
        <w:trPr>
          <w:tblHeader/>
        </w:trPr>
        <w:tc>
          <w:tcPr>
            <w:tcW w:w="1668" w:type="dxa"/>
          </w:tcPr>
          <w:p w14:paraId="36615F50"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Organų sistemų klasės</w:t>
            </w:r>
          </w:p>
        </w:tc>
        <w:tc>
          <w:tcPr>
            <w:tcW w:w="1842" w:type="dxa"/>
          </w:tcPr>
          <w:p w14:paraId="50925D7F"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Dažnas</w:t>
            </w:r>
          </w:p>
          <w:p w14:paraId="1A19BE63"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 xml:space="preserve">(nuo ≥ 1/100 iki &lt; 1/10) </w:t>
            </w:r>
          </w:p>
        </w:tc>
        <w:tc>
          <w:tcPr>
            <w:tcW w:w="1985" w:type="dxa"/>
          </w:tcPr>
          <w:p w14:paraId="68A988FF"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Nedažnas</w:t>
            </w:r>
          </w:p>
          <w:p w14:paraId="4AF97ED8" w14:textId="179B9A6F"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(nuo ≥ 1/1</w:t>
            </w:r>
            <w:r w:rsidR="00C22027" w:rsidRPr="008E5035">
              <w:rPr>
                <w:rFonts w:ascii="Times New Roman" w:eastAsia="Times New Roman" w:hAnsi="Times New Roman" w:cs="Times New Roman"/>
                <w:snapToGrid w:val="0"/>
              </w:rPr>
              <w:t> </w:t>
            </w:r>
            <w:r w:rsidRPr="008E5035">
              <w:rPr>
                <w:rFonts w:ascii="Times New Roman" w:eastAsia="Times New Roman" w:hAnsi="Times New Roman" w:cs="Times New Roman"/>
                <w:b/>
                <w:snapToGrid w:val="0"/>
                <w:color w:val="000000"/>
              </w:rPr>
              <w:t>000 iki</w:t>
            </w:r>
          </w:p>
          <w:p w14:paraId="608406FF"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&lt; 1/100)</w:t>
            </w:r>
          </w:p>
          <w:p w14:paraId="440D5F5F"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984" w:type="dxa"/>
          </w:tcPr>
          <w:p w14:paraId="50108738"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Retas</w:t>
            </w:r>
          </w:p>
          <w:p w14:paraId="252042AA" w14:textId="21210032"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(nuo ≥ 1/10</w:t>
            </w:r>
            <w:r w:rsidR="00C22027" w:rsidRPr="008E5035">
              <w:rPr>
                <w:rFonts w:ascii="Times New Roman" w:eastAsia="Times New Roman" w:hAnsi="Times New Roman" w:cs="Times New Roman"/>
                <w:snapToGrid w:val="0"/>
              </w:rPr>
              <w:t> </w:t>
            </w:r>
            <w:r w:rsidRPr="008E5035">
              <w:rPr>
                <w:rFonts w:ascii="Times New Roman" w:eastAsia="Times New Roman" w:hAnsi="Times New Roman" w:cs="Times New Roman"/>
                <w:b/>
                <w:snapToGrid w:val="0"/>
                <w:color w:val="000000"/>
              </w:rPr>
              <w:t>000 iki &lt; 1/1</w:t>
            </w:r>
            <w:r w:rsidR="00C22027" w:rsidRPr="008E5035">
              <w:rPr>
                <w:rFonts w:ascii="Times New Roman" w:eastAsia="Times New Roman" w:hAnsi="Times New Roman" w:cs="Times New Roman"/>
                <w:snapToGrid w:val="0"/>
              </w:rPr>
              <w:t> </w:t>
            </w:r>
            <w:r w:rsidRPr="008E5035">
              <w:rPr>
                <w:rFonts w:ascii="Times New Roman" w:eastAsia="Times New Roman" w:hAnsi="Times New Roman" w:cs="Times New Roman"/>
                <w:b/>
                <w:snapToGrid w:val="0"/>
                <w:color w:val="000000"/>
              </w:rPr>
              <w:t>000)</w:t>
            </w:r>
          </w:p>
          <w:p w14:paraId="61AA4CFF"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560" w:type="dxa"/>
          </w:tcPr>
          <w:p w14:paraId="5D58B949"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lang w:eastAsia="en-GB"/>
              </w:rPr>
              <w:t xml:space="preserve">Dažnis </w:t>
            </w:r>
            <w:r w:rsidRPr="008E5035">
              <w:rPr>
                <w:rFonts w:ascii="Times New Roman" w:eastAsia="Times New Roman" w:hAnsi="Times New Roman" w:cs="Times New Roman"/>
                <w:b/>
                <w:snapToGrid w:val="0"/>
                <w:color w:val="000000"/>
              </w:rPr>
              <w:t>nežinomas (negali būti apskaičiuotas pagal turimus duomenis)</w:t>
            </w:r>
          </w:p>
        </w:tc>
      </w:tr>
      <w:tr w:rsidR="00DE5E27" w:rsidRPr="008E5035" w14:paraId="49E87B44" w14:textId="77777777" w:rsidTr="00D25257">
        <w:tc>
          <w:tcPr>
            <w:tcW w:w="1668" w:type="dxa"/>
          </w:tcPr>
          <w:p w14:paraId="51D8C5F7"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Infekcijos ir infestacijos</w:t>
            </w:r>
          </w:p>
        </w:tc>
        <w:tc>
          <w:tcPr>
            <w:tcW w:w="1842" w:type="dxa"/>
          </w:tcPr>
          <w:p w14:paraId="042F7CA9"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kandidozė, burnos kandidozė, makšties kandidozė grybelių sukeltos infekcijos</w:t>
            </w:r>
          </w:p>
        </w:tc>
        <w:tc>
          <w:tcPr>
            <w:tcW w:w="1985" w:type="dxa"/>
          </w:tcPr>
          <w:p w14:paraId="2CCE1066"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vaginitas</w:t>
            </w:r>
          </w:p>
        </w:tc>
        <w:tc>
          <w:tcPr>
            <w:tcW w:w="1984" w:type="dxa"/>
          </w:tcPr>
          <w:p w14:paraId="7857EAF3"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color w:val="000000"/>
              </w:rPr>
            </w:pPr>
            <w:r w:rsidRPr="008E5035">
              <w:rPr>
                <w:rFonts w:ascii="Times New Roman" w:eastAsia="Times New Roman" w:hAnsi="Times New Roman" w:cs="Times New Roman"/>
                <w:snapToGrid w:val="0"/>
                <w:color w:val="000000"/>
              </w:rPr>
              <w:t>su antibiotikų vartojimu susijęs kolitas, įskaitant pseudomembraninį kolitą*</w:t>
            </w:r>
          </w:p>
        </w:tc>
        <w:tc>
          <w:tcPr>
            <w:tcW w:w="1560" w:type="dxa"/>
          </w:tcPr>
          <w:p w14:paraId="5FDD5A92"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r>
      <w:tr w:rsidR="00DE5E27" w:rsidRPr="008E5035" w14:paraId="6BBDE813" w14:textId="77777777" w:rsidTr="00D25257">
        <w:tc>
          <w:tcPr>
            <w:tcW w:w="1668" w:type="dxa"/>
          </w:tcPr>
          <w:p w14:paraId="76CDAC94"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Kraujo ir limfinės sistemos sutrikimai</w:t>
            </w:r>
          </w:p>
        </w:tc>
        <w:tc>
          <w:tcPr>
            <w:tcW w:w="1842" w:type="dxa"/>
          </w:tcPr>
          <w:p w14:paraId="4B62918A"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anemija*</w:t>
            </w:r>
            <w:r w:rsidRPr="008E5035">
              <w:rPr>
                <w:rFonts w:ascii="Times New Roman" w:eastAsia="Times New Roman" w:hAnsi="Times New Roman" w:cs="Times New Roman"/>
                <w:snapToGrid w:val="0"/>
                <w:color w:val="000000"/>
                <w:vertAlign w:val="superscript"/>
              </w:rPr>
              <w:t>†</w:t>
            </w:r>
          </w:p>
        </w:tc>
        <w:tc>
          <w:tcPr>
            <w:tcW w:w="1985" w:type="dxa"/>
          </w:tcPr>
          <w:p w14:paraId="1F764B01"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leukopenija*, neutropenija, trombocitopenija*, eozinofilija</w:t>
            </w:r>
          </w:p>
        </w:tc>
        <w:tc>
          <w:tcPr>
            <w:tcW w:w="1984" w:type="dxa"/>
          </w:tcPr>
          <w:p w14:paraId="1828201C"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color w:val="000000"/>
              </w:rPr>
            </w:pPr>
            <w:r w:rsidRPr="008E5035">
              <w:rPr>
                <w:rFonts w:ascii="Times New Roman" w:eastAsia="Times New Roman" w:hAnsi="Times New Roman" w:cs="Times New Roman"/>
                <w:snapToGrid w:val="0"/>
                <w:color w:val="000000"/>
              </w:rPr>
              <w:t>pancitopenija*</w:t>
            </w:r>
          </w:p>
        </w:tc>
        <w:tc>
          <w:tcPr>
            <w:tcW w:w="1560" w:type="dxa"/>
          </w:tcPr>
          <w:p w14:paraId="5664953B"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kaulų čiulpų slopinimas*, sideroblastinė anemija*</w:t>
            </w:r>
          </w:p>
        </w:tc>
      </w:tr>
      <w:tr w:rsidR="00DE5E27" w:rsidRPr="008E5035" w14:paraId="65170599" w14:textId="77777777" w:rsidTr="00D25257">
        <w:tc>
          <w:tcPr>
            <w:tcW w:w="1668" w:type="dxa"/>
          </w:tcPr>
          <w:p w14:paraId="6F7D1377"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Imuninės sistemos sutrikimai</w:t>
            </w:r>
          </w:p>
        </w:tc>
        <w:tc>
          <w:tcPr>
            <w:tcW w:w="1842" w:type="dxa"/>
          </w:tcPr>
          <w:p w14:paraId="2C60B218"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985" w:type="dxa"/>
          </w:tcPr>
          <w:p w14:paraId="149D11EC"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984" w:type="dxa"/>
          </w:tcPr>
          <w:p w14:paraId="68C53DFC"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color w:val="000000"/>
              </w:rPr>
            </w:pPr>
          </w:p>
        </w:tc>
        <w:tc>
          <w:tcPr>
            <w:tcW w:w="1560" w:type="dxa"/>
          </w:tcPr>
          <w:p w14:paraId="71E7CFAD"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anafilaksija</w:t>
            </w:r>
          </w:p>
        </w:tc>
      </w:tr>
      <w:tr w:rsidR="00DE5E27" w:rsidRPr="008E5035" w14:paraId="311048CE" w14:textId="77777777" w:rsidTr="00D25257">
        <w:tc>
          <w:tcPr>
            <w:tcW w:w="1668" w:type="dxa"/>
          </w:tcPr>
          <w:p w14:paraId="3F3EB232"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Metabolizmo ir mitybos sutrikimai</w:t>
            </w:r>
          </w:p>
        </w:tc>
        <w:tc>
          <w:tcPr>
            <w:tcW w:w="1842" w:type="dxa"/>
          </w:tcPr>
          <w:p w14:paraId="63470C6B"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985" w:type="dxa"/>
          </w:tcPr>
          <w:p w14:paraId="37B4400F"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hiponatremija</w:t>
            </w:r>
          </w:p>
        </w:tc>
        <w:tc>
          <w:tcPr>
            <w:tcW w:w="1984" w:type="dxa"/>
          </w:tcPr>
          <w:p w14:paraId="190A5B77"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color w:val="000000"/>
              </w:rPr>
            </w:pPr>
          </w:p>
        </w:tc>
        <w:tc>
          <w:tcPr>
            <w:tcW w:w="1560" w:type="dxa"/>
          </w:tcPr>
          <w:p w14:paraId="3D6399CE"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pieno rūgšties acidozė*</w:t>
            </w:r>
          </w:p>
        </w:tc>
      </w:tr>
      <w:tr w:rsidR="00DE5E27" w:rsidRPr="008E5035" w14:paraId="2C23641A" w14:textId="77777777" w:rsidTr="00D25257">
        <w:tc>
          <w:tcPr>
            <w:tcW w:w="1668" w:type="dxa"/>
          </w:tcPr>
          <w:p w14:paraId="58C5DFED"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Psichikos sutrikimai</w:t>
            </w:r>
          </w:p>
        </w:tc>
        <w:tc>
          <w:tcPr>
            <w:tcW w:w="1842" w:type="dxa"/>
          </w:tcPr>
          <w:p w14:paraId="3A2C5FD0"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nemiga</w:t>
            </w:r>
          </w:p>
        </w:tc>
        <w:tc>
          <w:tcPr>
            <w:tcW w:w="1985" w:type="dxa"/>
          </w:tcPr>
          <w:p w14:paraId="53648ACC"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984" w:type="dxa"/>
          </w:tcPr>
          <w:p w14:paraId="532DA4F3"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color w:val="000000"/>
              </w:rPr>
            </w:pPr>
          </w:p>
        </w:tc>
        <w:tc>
          <w:tcPr>
            <w:tcW w:w="1560" w:type="dxa"/>
          </w:tcPr>
          <w:p w14:paraId="191DED40"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r>
      <w:tr w:rsidR="00DE5E27" w:rsidRPr="008E5035" w14:paraId="706574DF" w14:textId="77777777" w:rsidTr="00D25257">
        <w:tc>
          <w:tcPr>
            <w:tcW w:w="1668" w:type="dxa"/>
          </w:tcPr>
          <w:p w14:paraId="64C40798"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Nervų sistemos sutrikimai</w:t>
            </w:r>
          </w:p>
        </w:tc>
        <w:tc>
          <w:tcPr>
            <w:tcW w:w="1842" w:type="dxa"/>
          </w:tcPr>
          <w:p w14:paraId="4F643D5E"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color w:val="000000"/>
              </w:rPr>
            </w:pPr>
            <w:r w:rsidRPr="008E5035">
              <w:rPr>
                <w:rFonts w:ascii="Times New Roman" w:eastAsia="Times New Roman" w:hAnsi="Times New Roman" w:cs="Times New Roman"/>
                <w:snapToGrid w:val="0"/>
                <w:color w:val="000000"/>
              </w:rPr>
              <w:t xml:space="preserve">galvos skausmas, skonio pojūčio </w:t>
            </w:r>
            <w:r w:rsidRPr="008E5035">
              <w:rPr>
                <w:rFonts w:ascii="Times New Roman" w:eastAsia="Times New Roman" w:hAnsi="Times New Roman" w:cs="Times New Roman"/>
                <w:snapToGrid w:val="0"/>
                <w:color w:val="000000"/>
              </w:rPr>
              <w:lastRenderedPageBreak/>
              <w:t>pokyčiai (metalo skonis burnoje),</w:t>
            </w:r>
          </w:p>
          <w:p w14:paraId="53930F3F"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svaigulys</w:t>
            </w:r>
          </w:p>
        </w:tc>
        <w:tc>
          <w:tcPr>
            <w:tcW w:w="1985" w:type="dxa"/>
          </w:tcPr>
          <w:p w14:paraId="4BBCC465"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color w:val="000000"/>
              </w:rPr>
            </w:pPr>
            <w:r w:rsidRPr="008E5035">
              <w:rPr>
                <w:rFonts w:ascii="Times New Roman" w:eastAsia="Times New Roman" w:hAnsi="Times New Roman" w:cs="Times New Roman"/>
                <w:snapToGrid w:val="0"/>
                <w:color w:val="000000"/>
              </w:rPr>
              <w:lastRenderedPageBreak/>
              <w:t>traukuliai*,</w:t>
            </w:r>
          </w:p>
          <w:p w14:paraId="23C72EBC"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 xml:space="preserve">hipestezija, </w:t>
            </w:r>
            <w:r w:rsidRPr="008E5035">
              <w:rPr>
                <w:rFonts w:ascii="Times New Roman" w:eastAsia="Times New Roman" w:hAnsi="Times New Roman" w:cs="Times New Roman"/>
                <w:snapToGrid w:val="0"/>
                <w:color w:val="000000"/>
              </w:rPr>
              <w:lastRenderedPageBreak/>
              <w:t>parestezija</w:t>
            </w:r>
          </w:p>
        </w:tc>
        <w:tc>
          <w:tcPr>
            <w:tcW w:w="1984" w:type="dxa"/>
          </w:tcPr>
          <w:p w14:paraId="2B58A62F"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color w:val="000000"/>
              </w:rPr>
            </w:pPr>
          </w:p>
        </w:tc>
        <w:tc>
          <w:tcPr>
            <w:tcW w:w="1560" w:type="dxa"/>
          </w:tcPr>
          <w:p w14:paraId="02EC2249"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color w:val="000000"/>
              </w:rPr>
            </w:pPr>
            <w:r w:rsidRPr="008E5035">
              <w:rPr>
                <w:rFonts w:ascii="Times New Roman" w:eastAsia="Times New Roman" w:hAnsi="Times New Roman" w:cs="Times New Roman"/>
                <w:snapToGrid w:val="0"/>
                <w:color w:val="000000"/>
              </w:rPr>
              <w:t xml:space="preserve">serotonino sindromas**, </w:t>
            </w:r>
            <w:r w:rsidRPr="008E5035">
              <w:rPr>
                <w:rFonts w:ascii="Times New Roman" w:eastAsia="Times New Roman" w:hAnsi="Times New Roman" w:cs="Times New Roman"/>
                <w:snapToGrid w:val="0"/>
                <w:color w:val="000000"/>
              </w:rPr>
              <w:lastRenderedPageBreak/>
              <w:t>periferinė</w:t>
            </w:r>
          </w:p>
          <w:p w14:paraId="37EBE964"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neuropatija*</w:t>
            </w:r>
          </w:p>
        </w:tc>
      </w:tr>
      <w:tr w:rsidR="00DE5E27" w:rsidRPr="008E5035" w14:paraId="54E66D52" w14:textId="77777777" w:rsidTr="00D25257">
        <w:tc>
          <w:tcPr>
            <w:tcW w:w="1668" w:type="dxa"/>
          </w:tcPr>
          <w:p w14:paraId="7F419428"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lastRenderedPageBreak/>
              <w:t>Akių sutrikimai</w:t>
            </w:r>
          </w:p>
        </w:tc>
        <w:tc>
          <w:tcPr>
            <w:tcW w:w="1842" w:type="dxa"/>
          </w:tcPr>
          <w:p w14:paraId="11DDBA32"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985" w:type="dxa"/>
          </w:tcPr>
          <w:p w14:paraId="023CC6CA"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sumažėjęs vaizdo ryškumas*</w:t>
            </w:r>
          </w:p>
        </w:tc>
        <w:tc>
          <w:tcPr>
            <w:tcW w:w="1984" w:type="dxa"/>
          </w:tcPr>
          <w:p w14:paraId="70A2F6D1"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color w:val="000000"/>
              </w:rPr>
            </w:pPr>
            <w:r w:rsidRPr="008E5035">
              <w:rPr>
                <w:rFonts w:ascii="Times New Roman" w:eastAsia="Times New Roman" w:hAnsi="Times New Roman" w:cs="Times New Roman"/>
                <w:snapToGrid w:val="0"/>
                <w:color w:val="000000"/>
              </w:rPr>
              <w:t>regėjimo lauko defektas*</w:t>
            </w:r>
          </w:p>
        </w:tc>
        <w:tc>
          <w:tcPr>
            <w:tcW w:w="1560" w:type="dxa"/>
          </w:tcPr>
          <w:p w14:paraId="36E39C0D"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regos nervo neuropatija*, regos nervo neuritas*, apakimas*, regėjimo aštrumo pokyčiai*, spalvų regėjimo pokyčiai*</w:t>
            </w:r>
          </w:p>
        </w:tc>
      </w:tr>
      <w:tr w:rsidR="00DE5E27" w:rsidRPr="008E5035" w14:paraId="7CF13723" w14:textId="77777777" w:rsidTr="00D25257">
        <w:tc>
          <w:tcPr>
            <w:tcW w:w="1668" w:type="dxa"/>
          </w:tcPr>
          <w:p w14:paraId="26FCD163"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Ausų ir labirintų sutrikimai</w:t>
            </w:r>
          </w:p>
        </w:tc>
        <w:tc>
          <w:tcPr>
            <w:tcW w:w="1842" w:type="dxa"/>
          </w:tcPr>
          <w:p w14:paraId="4BF97A56"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985" w:type="dxa"/>
          </w:tcPr>
          <w:p w14:paraId="3CD71800"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Ūžesys (</w:t>
            </w:r>
            <w:r w:rsidRPr="008E5035">
              <w:rPr>
                <w:rFonts w:ascii="Times New Roman" w:eastAsia="Times New Roman" w:hAnsi="Times New Roman" w:cs="Times New Roman"/>
                <w:i/>
                <w:snapToGrid w:val="0"/>
                <w:color w:val="000000"/>
              </w:rPr>
              <w:t>tinnitus</w:t>
            </w:r>
            <w:r w:rsidRPr="008E5035">
              <w:rPr>
                <w:rFonts w:ascii="Times New Roman" w:eastAsia="Times New Roman" w:hAnsi="Times New Roman" w:cs="Times New Roman"/>
                <w:snapToGrid w:val="0"/>
                <w:color w:val="000000"/>
              </w:rPr>
              <w:t>)</w:t>
            </w:r>
          </w:p>
        </w:tc>
        <w:tc>
          <w:tcPr>
            <w:tcW w:w="1984" w:type="dxa"/>
          </w:tcPr>
          <w:p w14:paraId="22C07AEA"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color w:val="000000"/>
              </w:rPr>
            </w:pPr>
          </w:p>
        </w:tc>
        <w:tc>
          <w:tcPr>
            <w:tcW w:w="1560" w:type="dxa"/>
          </w:tcPr>
          <w:p w14:paraId="4D381E5A"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r>
      <w:tr w:rsidR="00DE5E27" w:rsidRPr="008E5035" w14:paraId="6F29E53D" w14:textId="77777777" w:rsidTr="00D25257">
        <w:tc>
          <w:tcPr>
            <w:tcW w:w="1668" w:type="dxa"/>
          </w:tcPr>
          <w:p w14:paraId="4CDD2EC1"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Širdies sutrikimai</w:t>
            </w:r>
          </w:p>
        </w:tc>
        <w:tc>
          <w:tcPr>
            <w:tcW w:w="1842" w:type="dxa"/>
          </w:tcPr>
          <w:p w14:paraId="5C577176"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985" w:type="dxa"/>
          </w:tcPr>
          <w:p w14:paraId="21A8A36C"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aritmija (tachikardija)</w:t>
            </w:r>
          </w:p>
        </w:tc>
        <w:tc>
          <w:tcPr>
            <w:tcW w:w="1984" w:type="dxa"/>
          </w:tcPr>
          <w:p w14:paraId="5D921AC2"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560" w:type="dxa"/>
          </w:tcPr>
          <w:p w14:paraId="49196AFA"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r>
      <w:tr w:rsidR="00DE5E27" w:rsidRPr="008E5035" w14:paraId="693D9FBC" w14:textId="77777777" w:rsidTr="00D25257">
        <w:tc>
          <w:tcPr>
            <w:tcW w:w="1668" w:type="dxa"/>
          </w:tcPr>
          <w:p w14:paraId="354C4EFF"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Kraujagyslių sutrikimai</w:t>
            </w:r>
          </w:p>
        </w:tc>
        <w:tc>
          <w:tcPr>
            <w:tcW w:w="1842" w:type="dxa"/>
          </w:tcPr>
          <w:p w14:paraId="4B7F4D99"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hipertenzija</w:t>
            </w:r>
          </w:p>
        </w:tc>
        <w:tc>
          <w:tcPr>
            <w:tcW w:w="1985" w:type="dxa"/>
          </w:tcPr>
          <w:p w14:paraId="6DD0D2ED"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praeinantieji smegenų išemijos priepuoliai, venų uždegimas, tromboflebitas</w:t>
            </w:r>
          </w:p>
        </w:tc>
        <w:tc>
          <w:tcPr>
            <w:tcW w:w="1984" w:type="dxa"/>
          </w:tcPr>
          <w:p w14:paraId="7F38C0F6"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560" w:type="dxa"/>
          </w:tcPr>
          <w:p w14:paraId="3F4F88BD"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r>
      <w:tr w:rsidR="00DE5E27" w:rsidRPr="008E5035" w14:paraId="4373701E" w14:textId="77777777" w:rsidTr="00D25257">
        <w:tc>
          <w:tcPr>
            <w:tcW w:w="1668" w:type="dxa"/>
          </w:tcPr>
          <w:p w14:paraId="7C25F0C5"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Virškinimo trakto sutrikimai</w:t>
            </w:r>
          </w:p>
        </w:tc>
        <w:tc>
          <w:tcPr>
            <w:tcW w:w="1842" w:type="dxa"/>
          </w:tcPr>
          <w:p w14:paraId="5692B0F9"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viduriavimas, pykinimas, vėmimas, lokalus ar išplitęs pilvo skausmas, vidurių užkietėjimas, dispepsija</w:t>
            </w:r>
          </w:p>
        </w:tc>
        <w:tc>
          <w:tcPr>
            <w:tcW w:w="1985" w:type="dxa"/>
          </w:tcPr>
          <w:p w14:paraId="549C2097"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pankreatitas, gastritas, pilvo išpūtimas, burnos sausmė, glositas, beformės išmatos, stomatitas, liežuvio spalvos pokytis ar kitokie sutrikimai</w:t>
            </w:r>
          </w:p>
        </w:tc>
        <w:tc>
          <w:tcPr>
            <w:tcW w:w="1984" w:type="dxa"/>
          </w:tcPr>
          <w:p w14:paraId="049B1C6C"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dantų paviršiaus spalvos pokytis</w:t>
            </w:r>
          </w:p>
        </w:tc>
        <w:tc>
          <w:tcPr>
            <w:tcW w:w="1560" w:type="dxa"/>
          </w:tcPr>
          <w:p w14:paraId="4D9E0D5C"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r>
      <w:tr w:rsidR="00DE5E27" w:rsidRPr="008E5035" w14:paraId="385763B8" w14:textId="77777777" w:rsidTr="00D25257">
        <w:tc>
          <w:tcPr>
            <w:tcW w:w="1668" w:type="dxa"/>
          </w:tcPr>
          <w:p w14:paraId="3EA105BE"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Kepenų, tulžies pūslės ir latakų sutrikimai</w:t>
            </w:r>
          </w:p>
        </w:tc>
        <w:tc>
          <w:tcPr>
            <w:tcW w:w="1842" w:type="dxa"/>
          </w:tcPr>
          <w:p w14:paraId="42661181"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nenormalūs kepenų funkcijos tyrimų rodmenys, AST, ALT ar šarminės fosfatazės aktyvumo padidėjimas</w:t>
            </w:r>
          </w:p>
        </w:tc>
        <w:tc>
          <w:tcPr>
            <w:tcW w:w="1985" w:type="dxa"/>
          </w:tcPr>
          <w:p w14:paraId="60BA66A4"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bendrojo bilirubino kiekio padidėjimas</w:t>
            </w:r>
          </w:p>
        </w:tc>
        <w:tc>
          <w:tcPr>
            <w:tcW w:w="1984" w:type="dxa"/>
          </w:tcPr>
          <w:p w14:paraId="6A00872E"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560" w:type="dxa"/>
          </w:tcPr>
          <w:p w14:paraId="314ED53D"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r>
      <w:tr w:rsidR="00DE5E27" w:rsidRPr="008E5035" w14:paraId="6847868F" w14:textId="77777777" w:rsidTr="00D25257">
        <w:tc>
          <w:tcPr>
            <w:tcW w:w="1668" w:type="dxa"/>
          </w:tcPr>
          <w:p w14:paraId="0B996C87"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Odos ir poodinio audinio sutrikimas</w:t>
            </w:r>
          </w:p>
        </w:tc>
        <w:tc>
          <w:tcPr>
            <w:tcW w:w="1842" w:type="dxa"/>
          </w:tcPr>
          <w:p w14:paraId="17E532FD"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niežėjimas, išbėrimas</w:t>
            </w:r>
          </w:p>
        </w:tc>
        <w:tc>
          <w:tcPr>
            <w:tcW w:w="1985" w:type="dxa"/>
          </w:tcPr>
          <w:p w14:paraId="4EE1D360"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dilgėlinė, dermatitas, prakaitavimas</w:t>
            </w:r>
          </w:p>
          <w:p w14:paraId="4876DDF2"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984" w:type="dxa"/>
          </w:tcPr>
          <w:p w14:paraId="132D5F1D"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560" w:type="dxa"/>
          </w:tcPr>
          <w:p w14:paraId="4EA698FA"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pūsliniai odos sutrikimai, pavyzdžiui, tokie, kurie vadinami Stivenso-Džonsono (</w:t>
            </w:r>
            <w:r w:rsidRPr="008E5035">
              <w:rPr>
                <w:rFonts w:ascii="Times New Roman" w:eastAsia="Times New Roman" w:hAnsi="Times New Roman" w:cs="Times New Roman"/>
                <w:i/>
                <w:snapToGrid w:val="0"/>
                <w:color w:val="000000"/>
              </w:rPr>
              <w:t>Stevens-Johnson</w:t>
            </w:r>
            <w:r w:rsidRPr="008E5035">
              <w:rPr>
                <w:rFonts w:ascii="Times New Roman" w:eastAsia="Times New Roman" w:hAnsi="Times New Roman" w:cs="Times New Roman"/>
                <w:snapToGrid w:val="0"/>
                <w:color w:val="000000"/>
              </w:rPr>
              <w:t xml:space="preserve">) sindromu ir </w:t>
            </w:r>
            <w:r w:rsidRPr="008E5035">
              <w:rPr>
                <w:rFonts w:ascii="Times New Roman" w:eastAsia="Times New Roman" w:hAnsi="Times New Roman" w:cs="Times New Roman"/>
                <w:snapToGrid w:val="0"/>
                <w:color w:val="000000"/>
              </w:rPr>
              <w:lastRenderedPageBreak/>
              <w:t>toksine epidermio nekrolize, angioneurozinė edema, alopecija</w:t>
            </w:r>
          </w:p>
        </w:tc>
      </w:tr>
      <w:tr w:rsidR="00DE5E27" w:rsidRPr="008E5035" w14:paraId="2F638C4C" w14:textId="77777777" w:rsidTr="00D25257">
        <w:tc>
          <w:tcPr>
            <w:tcW w:w="1668" w:type="dxa"/>
          </w:tcPr>
          <w:p w14:paraId="1B0210B1"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lastRenderedPageBreak/>
              <w:t>Inkstų ir šlapimo takų sutrikimai</w:t>
            </w:r>
          </w:p>
        </w:tc>
        <w:tc>
          <w:tcPr>
            <w:tcW w:w="1842" w:type="dxa"/>
          </w:tcPr>
          <w:p w14:paraId="394709A1"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šlapalo kiekio padidėjimas kraujyje</w:t>
            </w:r>
          </w:p>
        </w:tc>
        <w:tc>
          <w:tcPr>
            <w:tcW w:w="1985" w:type="dxa"/>
          </w:tcPr>
          <w:p w14:paraId="75492938"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lang w:eastAsia="en-GB"/>
              </w:rPr>
            </w:pPr>
            <w:r w:rsidRPr="008E5035">
              <w:rPr>
                <w:rFonts w:ascii="Times New Roman" w:eastAsia="Times New Roman" w:hAnsi="Times New Roman" w:cs="Times New Roman"/>
                <w:snapToGrid w:val="0"/>
                <w:color w:val="000000"/>
              </w:rPr>
              <w:t xml:space="preserve">inkstų nepakankamumas, kreatinino kiekio padidėjimas, gausus šlapinimasis </w:t>
            </w:r>
          </w:p>
        </w:tc>
        <w:tc>
          <w:tcPr>
            <w:tcW w:w="1984" w:type="dxa"/>
          </w:tcPr>
          <w:p w14:paraId="12BF5157"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560" w:type="dxa"/>
          </w:tcPr>
          <w:p w14:paraId="50A04428"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r>
      <w:tr w:rsidR="00DE5E27" w:rsidRPr="008E5035" w14:paraId="54DF2D71" w14:textId="77777777" w:rsidTr="00D25257">
        <w:tc>
          <w:tcPr>
            <w:tcW w:w="1668" w:type="dxa"/>
          </w:tcPr>
          <w:p w14:paraId="190A0A51"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 xml:space="preserve">Lytinės sistemos ir krūties sutrikimai </w:t>
            </w:r>
          </w:p>
        </w:tc>
        <w:tc>
          <w:tcPr>
            <w:tcW w:w="1842" w:type="dxa"/>
          </w:tcPr>
          <w:p w14:paraId="313A7C93"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985" w:type="dxa"/>
          </w:tcPr>
          <w:p w14:paraId="2BC9E141"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lang w:eastAsia="en-GB"/>
              </w:rPr>
            </w:pPr>
            <w:r w:rsidRPr="008E5035">
              <w:rPr>
                <w:rFonts w:ascii="Times New Roman" w:eastAsia="Times New Roman" w:hAnsi="Times New Roman" w:cs="Times New Roman"/>
                <w:snapToGrid w:val="0"/>
                <w:color w:val="000000"/>
              </w:rPr>
              <w:t>moters išorinių lyties organų ir makšties sutrikimas</w:t>
            </w:r>
          </w:p>
        </w:tc>
        <w:tc>
          <w:tcPr>
            <w:tcW w:w="1984" w:type="dxa"/>
          </w:tcPr>
          <w:p w14:paraId="7AD349E2"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560" w:type="dxa"/>
          </w:tcPr>
          <w:p w14:paraId="16C66A0D"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r>
      <w:tr w:rsidR="00DE5E27" w:rsidRPr="008E5035" w14:paraId="7472F009" w14:textId="77777777" w:rsidTr="00D25257">
        <w:tc>
          <w:tcPr>
            <w:tcW w:w="1668" w:type="dxa"/>
          </w:tcPr>
          <w:p w14:paraId="10DF3526"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Bendrieji sutrikimai ir vartojimo vietos pažeidimai</w:t>
            </w:r>
          </w:p>
        </w:tc>
        <w:tc>
          <w:tcPr>
            <w:tcW w:w="1842" w:type="dxa"/>
          </w:tcPr>
          <w:p w14:paraId="5E06B843"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karščiavimas, lokalus skausmas</w:t>
            </w:r>
          </w:p>
        </w:tc>
        <w:tc>
          <w:tcPr>
            <w:tcW w:w="1985" w:type="dxa"/>
          </w:tcPr>
          <w:p w14:paraId="42D7CACA"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lang w:eastAsia="en-GB"/>
              </w:rPr>
            </w:pPr>
            <w:r>
              <w:rPr>
                <w:rFonts w:ascii="Times New Roman" w:eastAsia="Times New Roman" w:hAnsi="Times New Roman" w:cs="Times New Roman"/>
                <w:snapToGrid w:val="0"/>
                <w:color w:val="000000"/>
              </w:rPr>
              <w:t>šaltkrėtis</w:t>
            </w:r>
            <w:r w:rsidRPr="008E5035">
              <w:rPr>
                <w:rFonts w:ascii="Times New Roman" w:eastAsia="Times New Roman" w:hAnsi="Times New Roman" w:cs="Times New Roman"/>
                <w:snapToGrid w:val="0"/>
                <w:color w:val="000000"/>
              </w:rPr>
              <w:t xml:space="preserve">, nuovargis, skausmas injekcijos vietoje, padidėjęs troškulys </w:t>
            </w:r>
          </w:p>
        </w:tc>
        <w:tc>
          <w:tcPr>
            <w:tcW w:w="1984" w:type="dxa"/>
          </w:tcPr>
          <w:p w14:paraId="6B8B8929"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560" w:type="dxa"/>
          </w:tcPr>
          <w:p w14:paraId="6319EBAB"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r>
      <w:tr w:rsidR="00DE5E27" w:rsidRPr="008E5035" w14:paraId="64C3418F" w14:textId="77777777" w:rsidTr="00D25257">
        <w:tc>
          <w:tcPr>
            <w:tcW w:w="1668" w:type="dxa"/>
          </w:tcPr>
          <w:p w14:paraId="786F7F34"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b/>
                <w:snapToGrid w:val="0"/>
                <w:color w:val="000000"/>
              </w:rPr>
              <w:t>Tyrimai</w:t>
            </w:r>
          </w:p>
        </w:tc>
        <w:tc>
          <w:tcPr>
            <w:tcW w:w="1842" w:type="dxa"/>
          </w:tcPr>
          <w:p w14:paraId="686FEA7F"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color w:val="000000"/>
                <w:u w:val="single"/>
              </w:rPr>
            </w:pPr>
            <w:r w:rsidRPr="008E5035">
              <w:rPr>
                <w:rFonts w:ascii="Times New Roman" w:eastAsia="Times New Roman" w:hAnsi="Times New Roman" w:cs="Times New Roman"/>
                <w:snapToGrid w:val="0"/>
                <w:color w:val="000000"/>
                <w:u w:val="single"/>
              </w:rPr>
              <w:t>Biocheminiai</w:t>
            </w:r>
          </w:p>
          <w:p w14:paraId="2883E6AD"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LDH, kreatinkinazės, lipazės, amilazės aktyvumo padidėjimas ar gliukozės kiekio pavalgius padidėjimas. Bendrojo baltymo, albuminų, natrio ar kalcio kiekio sumažėjimas. Kalio ar bikarbonatų kiekio padidėjimas arba sumažėjimas.</w:t>
            </w:r>
          </w:p>
          <w:p w14:paraId="67353AD6"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p w14:paraId="001F023B"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u w:val="single"/>
              </w:rPr>
            </w:pPr>
            <w:r w:rsidRPr="008E5035">
              <w:rPr>
                <w:rFonts w:ascii="Times New Roman" w:eastAsia="Times New Roman" w:hAnsi="Times New Roman" w:cs="Times New Roman"/>
                <w:snapToGrid w:val="0"/>
                <w:color w:val="000000"/>
                <w:u w:val="single"/>
              </w:rPr>
              <w:t>Hematologiniai</w:t>
            </w:r>
          </w:p>
          <w:p w14:paraId="40A546C8"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 xml:space="preserve">Padidėjęs neutrofilų ar eozinofilų kiekis. Sumažėjęs hemoglobino kiekis, hematokritas ar eritrocitų kiekis. Padidėjęs ar </w:t>
            </w:r>
            <w:r w:rsidRPr="008E5035">
              <w:rPr>
                <w:rFonts w:ascii="Times New Roman" w:eastAsia="Times New Roman" w:hAnsi="Times New Roman" w:cs="Times New Roman"/>
                <w:snapToGrid w:val="0"/>
                <w:color w:val="000000"/>
              </w:rPr>
              <w:lastRenderedPageBreak/>
              <w:t>sumažėjęs trombocitų ar leukocitų kiekis.</w:t>
            </w:r>
          </w:p>
        </w:tc>
        <w:tc>
          <w:tcPr>
            <w:tcW w:w="1985" w:type="dxa"/>
          </w:tcPr>
          <w:p w14:paraId="1F994D16"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snapToGrid w:val="0"/>
                <w:color w:val="000000"/>
                <w:u w:val="single"/>
              </w:rPr>
            </w:pPr>
            <w:r w:rsidRPr="008E5035">
              <w:rPr>
                <w:rFonts w:ascii="Times New Roman" w:eastAsia="Times New Roman" w:hAnsi="Times New Roman" w:cs="Times New Roman"/>
                <w:snapToGrid w:val="0"/>
                <w:color w:val="000000"/>
                <w:u w:val="single"/>
              </w:rPr>
              <w:lastRenderedPageBreak/>
              <w:t>Biocheminiai</w:t>
            </w:r>
          </w:p>
          <w:p w14:paraId="572F1278"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Natrio ar kalcio kiekio padidėjimas.</w:t>
            </w:r>
            <w:r w:rsidRPr="008E5035">
              <w:rPr>
                <w:rFonts w:ascii="Times New Roman" w:eastAsia="Times New Roman" w:hAnsi="Times New Roman" w:cs="Times New Roman"/>
                <w:snapToGrid w:val="0"/>
                <w:color w:val="000000"/>
                <w:lang w:eastAsia="en-GB"/>
              </w:rPr>
              <w:t xml:space="preserve"> </w:t>
            </w:r>
            <w:r w:rsidRPr="008E5035">
              <w:rPr>
                <w:rFonts w:ascii="Times New Roman" w:eastAsia="Times New Roman" w:hAnsi="Times New Roman" w:cs="Times New Roman"/>
                <w:snapToGrid w:val="0"/>
                <w:color w:val="000000"/>
              </w:rPr>
              <w:t>Gliukozės kiekio pavalgius sumažėjimas. Chloridų kiekio padidėjimas arba sumažėjimas.</w:t>
            </w:r>
          </w:p>
          <w:p w14:paraId="43E45864"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p w14:paraId="2A1FC328"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u w:val="single"/>
              </w:rPr>
            </w:pPr>
            <w:r w:rsidRPr="008E5035">
              <w:rPr>
                <w:rFonts w:ascii="Times New Roman" w:eastAsia="Times New Roman" w:hAnsi="Times New Roman" w:cs="Times New Roman"/>
                <w:snapToGrid w:val="0"/>
                <w:color w:val="000000"/>
                <w:u w:val="single"/>
              </w:rPr>
              <w:t>Hematologiniai</w:t>
            </w:r>
          </w:p>
          <w:p w14:paraId="1F8E8C4E"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r w:rsidRPr="008E5035">
              <w:rPr>
                <w:rFonts w:ascii="Times New Roman" w:eastAsia="Times New Roman" w:hAnsi="Times New Roman" w:cs="Times New Roman"/>
                <w:snapToGrid w:val="0"/>
                <w:color w:val="000000"/>
              </w:rPr>
              <w:t>Padidėjęs retikulocitų kiekis. Sumažėjęs neutrofilų kiekis.</w:t>
            </w:r>
          </w:p>
        </w:tc>
        <w:tc>
          <w:tcPr>
            <w:tcW w:w="1984" w:type="dxa"/>
          </w:tcPr>
          <w:p w14:paraId="3AA95DB5"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c>
          <w:tcPr>
            <w:tcW w:w="1560" w:type="dxa"/>
          </w:tcPr>
          <w:p w14:paraId="0E7CCCA3" w14:textId="77777777" w:rsidR="00DE5E27" w:rsidRPr="008E5035" w:rsidRDefault="00DE5E27" w:rsidP="00D25257">
            <w:pPr>
              <w:widowControl w:val="0"/>
              <w:tabs>
                <w:tab w:val="left" w:pos="567"/>
              </w:tabs>
              <w:spacing w:after="0" w:line="240" w:lineRule="auto"/>
              <w:rPr>
                <w:rFonts w:ascii="Times New Roman" w:eastAsia="Times New Roman" w:hAnsi="Times New Roman" w:cs="Times New Roman"/>
                <w:b/>
                <w:snapToGrid w:val="0"/>
                <w:color w:val="000000"/>
              </w:rPr>
            </w:pPr>
          </w:p>
        </w:tc>
      </w:tr>
    </w:tbl>
    <w:p w14:paraId="31B6FB91"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53DDC3BD"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r w:rsidRPr="008E5035">
        <w:rPr>
          <w:rFonts w:ascii="Times New Roman" w:eastAsia="Times New Roman" w:hAnsi="Times New Roman" w:cs="Times New Roman"/>
          <w:snapToGrid w:val="0"/>
        </w:rPr>
        <w:t xml:space="preserve">* Žr. </w:t>
      </w:r>
      <w:r>
        <w:rPr>
          <w:rFonts w:ascii="Times New Roman" w:eastAsia="Times New Roman" w:hAnsi="Times New Roman" w:cs="Times New Roman"/>
          <w:snapToGrid w:val="0"/>
        </w:rPr>
        <w:t>skyrių „Specialūs įspėjimai ir atsargumo priemonės“</w:t>
      </w:r>
      <w:r w:rsidRPr="008E5035">
        <w:rPr>
          <w:rFonts w:ascii="Times New Roman" w:eastAsia="Times New Roman" w:hAnsi="Times New Roman" w:cs="Times New Roman"/>
          <w:snapToGrid w:val="0"/>
        </w:rPr>
        <w:t>.</w:t>
      </w:r>
    </w:p>
    <w:p w14:paraId="7DAB103C"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r w:rsidRPr="008E5035">
        <w:rPr>
          <w:rFonts w:ascii="Times New Roman" w:eastAsia="Times New Roman" w:hAnsi="Times New Roman" w:cs="Times New Roman"/>
          <w:snapToGrid w:val="0"/>
        </w:rPr>
        <w:t xml:space="preserve">** Žr. </w:t>
      </w:r>
      <w:r>
        <w:rPr>
          <w:rFonts w:ascii="Times New Roman" w:eastAsia="Times New Roman" w:hAnsi="Times New Roman" w:cs="Times New Roman"/>
          <w:snapToGrid w:val="0"/>
        </w:rPr>
        <w:t>skyrius „Kontraindikacijos“ ir „Sąveika“</w:t>
      </w:r>
    </w:p>
    <w:p w14:paraId="269AC130" w14:textId="77777777" w:rsidR="00DE5E27" w:rsidRPr="008E5035" w:rsidRDefault="00DE5E27" w:rsidP="00DE5E27">
      <w:pPr>
        <w:widowControl w:val="0"/>
        <w:tabs>
          <w:tab w:val="left" w:pos="567"/>
        </w:tabs>
        <w:spacing w:after="0" w:line="240" w:lineRule="auto"/>
        <w:jc w:val="both"/>
        <w:rPr>
          <w:rFonts w:ascii="Times New Roman" w:eastAsia="Times New Roman" w:hAnsi="Times New Roman" w:cs="Times New Roman"/>
          <w:b/>
          <w:snapToGrid w:val="0"/>
        </w:rPr>
      </w:pPr>
      <w:r w:rsidRPr="008E5035">
        <w:rPr>
          <w:rFonts w:ascii="Times New Roman" w:eastAsia="Times New Roman" w:hAnsi="Times New Roman" w:cs="Times New Roman"/>
          <w:snapToGrid w:val="0"/>
          <w:vertAlign w:val="superscript"/>
        </w:rPr>
        <w:t xml:space="preserve">† </w:t>
      </w:r>
      <w:r w:rsidRPr="008E5035">
        <w:rPr>
          <w:rFonts w:ascii="Times New Roman" w:eastAsia="Times New Roman" w:hAnsi="Times New Roman" w:cs="Times New Roman"/>
          <w:snapToGrid w:val="0"/>
        </w:rPr>
        <w:t>žr. žemiau.</w:t>
      </w:r>
    </w:p>
    <w:p w14:paraId="19F21DCA" w14:textId="77777777" w:rsidR="00DE5E27" w:rsidRPr="008E5035" w:rsidRDefault="00DE5E27" w:rsidP="00DE5E27">
      <w:pPr>
        <w:widowControl w:val="0"/>
        <w:tabs>
          <w:tab w:val="left" w:pos="567"/>
        </w:tabs>
        <w:spacing w:after="0" w:line="240" w:lineRule="auto"/>
        <w:jc w:val="both"/>
        <w:rPr>
          <w:rFonts w:ascii="Times New Roman" w:eastAsia="Times New Roman" w:hAnsi="Times New Roman" w:cs="Times New Roman"/>
          <w:b/>
          <w:snapToGrid w:val="0"/>
        </w:rPr>
      </w:pPr>
    </w:p>
    <w:p w14:paraId="786D8F91"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r w:rsidRPr="008E5035">
        <w:rPr>
          <w:rFonts w:ascii="Times New Roman" w:eastAsia="Times New Roman" w:hAnsi="Times New Roman" w:cs="Times New Roman"/>
          <w:snapToGrid w:val="0"/>
        </w:rPr>
        <w:t>Išvardytos nepageidaujamos reakcijos į linezolidą retais atvejais gali būti įvertintos kaip sunkios: lokalus pilvo skausmas, praeinantieji smegenų išemijos priepuoliai ir hipertenzija.</w:t>
      </w:r>
    </w:p>
    <w:p w14:paraId="1E29AEEE"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p>
    <w:p w14:paraId="4028A0AD"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bCs/>
          <w:snapToGrid w:val="0"/>
        </w:rPr>
      </w:pPr>
      <w:r w:rsidRPr="008E5035">
        <w:rPr>
          <w:rFonts w:ascii="Times New Roman" w:eastAsia="Times New Roman" w:hAnsi="Times New Roman" w:cs="Times New Roman"/>
          <w:snapToGrid w:val="0"/>
          <w:vertAlign w:val="superscript"/>
        </w:rPr>
        <w:t xml:space="preserve">† </w:t>
      </w:r>
      <w:r w:rsidRPr="008E5035">
        <w:rPr>
          <w:rFonts w:ascii="Times New Roman" w:eastAsia="Times New Roman" w:hAnsi="Times New Roman" w:cs="Times New Roman"/>
          <w:bCs/>
          <w:snapToGrid w:val="0"/>
        </w:rPr>
        <w:t>Kontroliuojamų klinikinių tyrimų metu linezolidą vartojant trumpiau kaip 28 dienas, anemija buvo nustatyta 2,0% pacientų.</w:t>
      </w:r>
      <w:r>
        <w:rPr>
          <w:rFonts w:ascii="Times New Roman" w:eastAsia="Times New Roman" w:hAnsi="Times New Roman" w:cs="Times New Roman"/>
          <w:bCs/>
          <w:snapToGrid w:val="0"/>
        </w:rPr>
        <w:t xml:space="preserve"> </w:t>
      </w:r>
      <w:r w:rsidRPr="008E5035">
        <w:rPr>
          <w:rFonts w:ascii="Times New Roman" w:eastAsia="Times New Roman" w:hAnsi="Times New Roman" w:cs="Times New Roman"/>
          <w:bCs/>
          <w:snapToGrid w:val="0"/>
        </w:rPr>
        <w:t>,,Paskutinės vilties“ tyrimų programos metu sergantiesiems gyvybei pavojingomis infekcinėmis kartu su pagrindinėmis ligomis anemija pasireiškė 2,5% (33 iš 1</w:t>
      </w:r>
      <w:r>
        <w:rPr>
          <w:rFonts w:ascii="Times New Roman" w:eastAsia="Times New Roman" w:hAnsi="Times New Roman" w:cs="Times New Roman"/>
          <w:bCs/>
          <w:snapToGrid w:val="0"/>
        </w:rPr>
        <w:t> </w:t>
      </w:r>
      <w:r w:rsidRPr="008E5035">
        <w:rPr>
          <w:rFonts w:ascii="Times New Roman" w:eastAsia="Times New Roman" w:hAnsi="Times New Roman" w:cs="Times New Roman"/>
          <w:bCs/>
          <w:snapToGrid w:val="0"/>
        </w:rPr>
        <w:t>326) pacientų, gydytų linezolidu ≤ 28 dienas, palyginti su 12,3% (53 iš 430) pacientų, gydytų &gt; 28 dienas. Sunkios anemijos, kai prireikė kraujo perpylimo, atvejų buvo 9% (3 iš 33) pacientams, gydytiems ≤ 28 dienas, ir 15% (8 iš 53) – gydytiems &gt; 28 dienas.</w:t>
      </w:r>
    </w:p>
    <w:p w14:paraId="71A8D9DF"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bCs/>
          <w:snapToGrid w:val="0"/>
        </w:rPr>
      </w:pPr>
    </w:p>
    <w:p w14:paraId="75BB35B9"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bCs/>
          <w:snapToGrid w:val="0"/>
          <w:u w:val="single"/>
        </w:rPr>
      </w:pPr>
      <w:r w:rsidRPr="008E5035">
        <w:rPr>
          <w:rFonts w:ascii="Times New Roman" w:eastAsia="Times New Roman" w:hAnsi="Times New Roman" w:cs="Times New Roman"/>
          <w:bCs/>
          <w:snapToGrid w:val="0"/>
          <w:u w:val="single"/>
        </w:rPr>
        <w:t>Vaikų populiacija</w:t>
      </w:r>
    </w:p>
    <w:p w14:paraId="2A08E1D6"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b/>
          <w:snapToGrid w:val="0"/>
        </w:rPr>
      </w:pPr>
      <w:r w:rsidRPr="008E5035">
        <w:rPr>
          <w:rFonts w:ascii="Times New Roman" w:eastAsia="Times New Roman" w:hAnsi="Times New Roman" w:cs="Times New Roman"/>
          <w:bCs/>
          <w:snapToGrid w:val="0"/>
        </w:rPr>
        <w:t>Klinikinių tyrimų, kuriuose dalyvavo daugiau kaip 500 </w:t>
      </w:r>
      <w:r>
        <w:rPr>
          <w:rFonts w:ascii="Times New Roman" w:eastAsia="Times New Roman" w:hAnsi="Times New Roman" w:cs="Times New Roman"/>
          <w:bCs/>
          <w:snapToGrid w:val="0"/>
        </w:rPr>
        <w:t>pediatrinių pacientų</w:t>
      </w:r>
      <w:r w:rsidRPr="008E5035">
        <w:rPr>
          <w:rFonts w:ascii="Times New Roman" w:eastAsia="Times New Roman" w:hAnsi="Times New Roman" w:cs="Times New Roman"/>
          <w:bCs/>
          <w:snapToGrid w:val="0"/>
        </w:rPr>
        <w:t xml:space="preserve"> (nuo gimimo iki 17 metų), saugumo duomenys nerodo, kad linezolido saugumo savybės </w:t>
      </w:r>
      <w:r>
        <w:rPr>
          <w:rFonts w:ascii="Times New Roman" w:eastAsia="Times New Roman" w:hAnsi="Times New Roman" w:cs="Times New Roman"/>
          <w:bCs/>
          <w:snapToGrid w:val="0"/>
        </w:rPr>
        <w:t>pediatriniams pacientams</w:t>
      </w:r>
      <w:r w:rsidRPr="008E5035">
        <w:rPr>
          <w:rFonts w:ascii="Times New Roman" w:eastAsia="Times New Roman" w:hAnsi="Times New Roman" w:cs="Times New Roman"/>
          <w:bCs/>
          <w:snapToGrid w:val="0"/>
        </w:rPr>
        <w:t xml:space="preserve"> skirtųsi nuo suaugusių pacientų duomenų.</w:t>
      </w:r>
    </w:p>
    <w:p w14:paraId="31CC8A50" w14:textId="77777777" w:rsidR="00DE5E27" w:rsidRPr="008E5035" w:rsidRDefault="00DE5E27" w:rsidP="00DE5E27">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u w:val="single"/>
        </w:rPr>
      </w:pPr>
    </w:p>
    <w:p w14:paraId="0EE2E20D" w14:textId="77777777" w:rsidR="00DE5E27" w:rsidRPr="008E5035" w:rsidRDefault="00DE5E27" w:rsidP="00DE5E27">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u w:val="single"/>
        </w:rPr>
      </w:pPr>
      <w:r w:rsidRPr="008E5035">
        <w:rPr>
          <w:rFonts w:ascii="Times New Roman" w:eastAsia="Times New Roman" w:hAnsi="Times New Roman" w:cs="Times New Roman"/>
          <w:snapToGrid w:val="0"/>
          <w:u w:val="single"/>
        </w:rPr>
        <w:t>Pranešimas apie įtariamas nepageidaujamas reakcijas</w:t>
      </w:r>
    </w:p>
    <w:p w14:paraId="0C64F61B" w14:textId="38D68F51" w:rsidR="00AF2806" w:rsidRPr="00D25257" w:rsidRDefault="00AF2806" w:rsidP="00EB0ECC">
      <w:pPr>
        <w:tabs>
          <w:tab w:val="left" w:pos="567"/>
        </w:tabs>
        <w:autoSpaceDE w:val="0"/>
        <w:autoSpaceDN w:val="0"/>
        <w:adjustRightInd w:val="0"/>
        <w:spacing w:after="0" w:line="260" w:lineRule="exact"/>
        <w:rPr>
          <w:rFonts w:ascii="Times New Roman" w:hAnsi="Times New Roman" w:cs="Times New Roman"/>
          <w:noProof/>
          <w:snapToGrid w:val="0"/>
          <w:szCs w:val="24"/>
        </w:rPr>
      </w:pPr>
      <w:r w:rsidRPr="00D25257">
        <w:rPr>
          <w:rFonts w:ascii="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D25257">
        <w:rPr>
          <w:rFonts w:ascii="Times New Roman" w:hAnsi="Times New Roman" w:cs="Times New Roman"/>
          <w:snapToGrid w:val="0"/>
          <w:szCs w:val="24"/>
        </w:rPr>
        <w:t xml:space="preserve"> </w:t>
      </w:r>
      <w:r w:rsidRPr="00D25257">
        <w:rPr>
          <w:rFonts w:ascii="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2" w:history="1">
        <w:r w:rsidRPr="00E37654">
          <w:rPr>
            <w:rStyle w:val="Hipersaitas"/>
            <w:rFonts w:cs="Times New Roman"/>
            <w:noProof/>
            <w:snapToGrid w:val="0"/>
            <w:color w:val="0000FF"/>
            <w:sz w:val="22"/>
            <w:lang w:val="lt-LT"/>
          </w:rPr>
          <w:t>https://vapris.vvkt.lt/vvkt-web/public/nrvSpecialist</w:t>
        </w:r>
      </w:hyperlink>
      <w:r w:rsidRPr="00D25257">
        <w:rPr>
          <w:rFonts w:ascii="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13" w:history="1">
        <w:r w:rsidRPr="00E37654">
          <w:rPr>
            <w:rStyle w:val="Hipersaitas"/>
            <w:rFonts w:cs="Times New Roman"/>
            <w:noProof/>
            <w:snapToGrid w:val="0"/>
            <w:color w:val="0000FF"/>
            <w:sz w:val="22"/>
            <w:lang w:val="lt-LT"/>
          </w:rPr>
          <w:t>https://www.vvkt.lt/index.php?1399030386</w:t>
        </w:r>
      </w:hyperlink>
      <w:r w:rsidRPr="00D25257">
        <w:rPr>
          <w:rFonts w:ascii="Times New Roman" w:hAnsi="Times New Roman" w:cs="Times New Roman"/>
          <w:noProof/>
          <w:snapToGrid w:val="0"/>
          <w:szCs w:val="24"/>
        </w:rPr>
        <w:t>, ir atsiųsti elektroniniu paštu (adresu NepageidaujamaR@vvkt.lt).</w:t>
      </w:r>
    </w:p>
    <w:p w14:paraId="3106CF09" w14:textId="70468C35" w:rsidR="00DE5E27" w:rsidRPr="008E5035" w:rsidRDefault="00DE5E27" w:rsidP="00DE5E27">
      <w:pPr>
        <w:widowControl w:val="0"/>
        <w:tabs>
          <w:tab w:val="left" w:pos="567"/>
        </w:tabs>
        <w:autoSpaceDE w:val="0"/>
        <w:autoSpaceDN w:val="0"/>
        <w:adjustRightInd w:val="0"/>
        <w:spacing w:after="0" w:line="240" w:lineRule="auto"/>
        <w:rPr>
          <w:rFonts w:ascii="Times New Roman" w:eastAsia="Times New Roman" w:hAnsi="Times New Roman" w:cs="Times New Roman"/>
          <w:snapToGrid w:val="0"/>
        </w:rPr>
      </w:pPr>
    </w:p>
    <w:p w14:paraId="6D415C9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7F8A0244" w14:textId="77777777" w:rsidR="00DE5E27" w:rsidRPr="008E5035" w:rsidRDefault="00DE5E27" w:rsidP="00DE5E27">
      <w:pPr>
        <w:widowControl w:val="0"/>
        <w:tabs>
          <w:tab w:val="left" w:pos="567"/>
        </w:tabs>
        <w:spacing w:after="0" w:line="240" w:lineRule="auto"/>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Perdozavimas</w:t>
      </w:r>
    </w:p>
    <w:p w14:paraId="6C85DCD1"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p>
    <w:p w14:paraId="6675305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Specifinio priešnuodžio nėra.</w:t>
      </w:r>
    </w:p>
    <w:p w14:paraId="38CC6188"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Pranešimų apie perdozavimo atvejus negauta. Vis dėlto, toliau pateikta informacija gali būti naudinga:</w:t>
      </w:r>
    </w:p>
    <w:p w14:paraId="13C675C7"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Patartina taikyti palaikomąjį gydymą tuo pat metu užtikrinant glomerulų filtraciją. Per 3 hemodializės valandas pašalinama maždaug 30% linezolido dozės, bet duomenų apie linezolido šalinimą peritoninės dializės ir </w:t>
      </w:r>
      <w:r>
        <w:rPr>
          <w:rFonts w:ascii="Times New Roman" w:eastAsia="Times New Roman" w:hAnsi="Times New Roman" w:cs="Times New Roman"/>
          <w:snapToGrid w:val="0"/>
        </w:rPr>
        <w:t>hemoperfuzijos</w:t>
      </w:r>
      <w:r w:rsidRPr="008E5035">
        <w:rPr>
          <w:rFonts w:ascii="Times New Roman" w:eastAsia="Times New Roman" w:hAnsi="Times New Roman" w:cs="Times New Roman"/>
          <w:snapToGrid w:val="0"/>
        </w:rPr>
        <w:t xml:space="preserve"> metu nėra. Tam tikrą dviejų svarbiausių linezolido metabolitų kiekį taip pat galima pašalinti hemodializės būdu.</w:t>
      </w:r>
    </w:p>
    <w:p w14:paraId="3FA0FED4" w14:textId="77777777" w:rsidR="00DE5E27" w:rsidRPr="008E5035" w:rsidRDefault="00DE5E27" w:rsidP="00DE5E27">
      <w:pPr>
        <w:widowControl w:val="0"/>
        <w:tabs>
          <w:tab w:val="left" w:pos="567"/>
        </w:tabs>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Žiurkėms, kurios vartojo 3</w:t>
      </w:r>
      <w:r>
        <w:rPr>
          <w:rFonts w:ascii="Times New Roman" w:eastAsia="Times New Roman" w:hAnsi="Times New Roman" w:cs="Times New Roman"/>
          <w:snapToGrid w:val="0"/>
        </w:rPr>
        <w:t> </w:t>
      </w:r>
      <w:r w:rsidRPr="008E5035">
        <w:rPr>
          <w:rFonts w:ascii="Times New Roman" w:eastAsia="Times New Roman" w:hAnsi="Times New Roman" w:cs="Times New Roman"/>
          <w:snapToGrid w:val="0"/>
        </w:rPr>
        <w:t>000</w:t>
      </w:r>
      <w:r>
        <w:rPr>
          <w:rFonts w:ascii="Times New Roman" w:eastAsia="Times New Roman" w:hAnsi="Times New Roman" w:cs="Times New Roman"/>
          <w:snapToGrid w:val="0"/>
        </w:rPr>
        <w:t> </w:t>
      </w:r>
      <w:r w:rsidRPr="008E5035">
        <w:rPr>
          <w:rFonts w:ascii="Times New Roman" w:eastAsia="Times New Roman" w:hAnsi="Times New Roman" w:cs="Times New Roman"/>
          <w:snapToGrid w:val="0"/>
        </w:rPr>
        <w:t>mg/kg linezolido paros dozę, atsirado toksinio poveikio požymių: sumažėjo aktyvumas ir pasireiškė ataks</w:t>
      </w:r>
      <w:r>
        <w:rPr>
          <w:rFonts w:ascii="Times New Roman" w:eastAsia="Times New Roman" w:hAnsi="Times New Roman" w:cs="Times New Roman"/>
          <w:snapToGrid w:val="0"/>
        </w:rPr>
        <w:t>ija. Šunims, kurie vartojo 2 000 </w:t>
      </w:r>
      <w:r w:rsidRPr="008E5035">
        <w:rPr>
          <w:rFonts w:ascii="Times New Roman" w:eastAsia="Times New Roman" w:hAnsi="Times New Roman" w:cs="Times New Roman"/>
          <w:snapToGrid w:val="0"/>
        </w:rPr>
        <w:t>mg/kg kūno svorio paros dozę, pasireiškė vėmimas ir tremoras.</w:t>
      </w:r>
    </w:p>
    <w:p w14:paraId="1E5CD2F3" w14:textId="77777777" w:rsidR="00DE5E27" w:rsidRDefault="00DE5E27" w:rsidP="00DE5E27">
      <w:pPr>
        <w:widowControl w:val="0"/>
        <w:spacing w:after="0" w:line="240" w:lineRule="auto"/>
        <w:rPr>
          <w:rFonts w:ascii="Times New Roman" w:eastAsia="Times New Roman" w:hAnsi="Times New Roman" w:cs="Times New Roman"/>
          <w:snapToGrid w:val="0"/>
        </w:rPr>
      </w:pPr>
    </w:p>
    <w:p w14:paraId="6A157623"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Nesuderinamumas</w:t>
      </w:r>
    </w:p>
    <w:p w14:paraId="54620FF4"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 xml:space="preserve">Maišyti tirpalo su kitomis medžiagomis negalima. Jei vartojant linezolidą vartojama kitų vaistinių preparatų, jų reikia vartoti atskirai, laikantis kiekvienam </w:t>
      </w:r>
      <w:r>
        <w:rPr>
          <w:rFonts w:ascii="Times New Roman" w:eastAsia="Times New Roman" w:hAnsi="Times New Roman" w:cs="Times New Roman"/>
          <w:snapToGrid w:val="0"/>
        </w:rPr>
        <w:t xml:space="preserve">vaistiniam </w:t>
      </w:r>
      <w:r w:rsidRPr="008E5035">
        <w:rPr>
          <w:rFonts w:ascii="Times New Roman" w:eastAsia="Times New Roman" w:hAnsi="Times New Roman" w:cs="Times New Roman"/>
          <w:snapToGrid w:val="0"/>
        </w:rPr>
        <w:t xml:space="preserve">preparatui skirtų nurodymų. Atitinkamai, jei bus naudojama ta pati sistema infuzuoti keletui vaistinių preparatų į veną, prieš </w:t>
      </w:r>
      <w:r w:rsidRPr="008E5035">
        <w:rPr>
          <w:rFonts w:ascii="Times New Roman" w:eastAsia="Times New Roman" w:hAnsi="Times New Roman" w:cs="Times New Roman"/>
          <w:snapToGrid w:val="0"/>
        </w:rPr>
        <w:lastRenderedPageBreak/>
        <w:t>skiriant linezolido, infuzijų sistemą reikia praplauti suderinamu infuziniu tirpalu.</w:t>
      </w:r>
    </w:p>
    <w:p w14:paraId="510AEB6A"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r w:rsidRPr="008E5035">
        <w:rPr>
          <w:rFonts w:ascii="Times New Roman" w:eastAsia="Times New Roman" w:hAnsi="Times New Roman" w:cs="Times New Roman"/>
          <w:snapToGrid w:val="0"/>
        </w:rPr>
        <w:t>Žinoma, kad linezolido infuzinis tirpalas fizikiniu požiūriu yra nesuderinamas su šiomis medžiagomis: amfotericinu B, chlorpromazino hidrochloridu, diazepamu, pentamidino izetionatu, eritromicino laktobionatu, fenitoino natrio druska ir sulfametoksazolu / trimetoprimu. Be to, vartojant kartu su ceftriaksono natrio druska pasireiškia cheminis nesuderinamumas.</w:t>
      </w:r>
    </w:p>
    <w:p w14:paraId="2AF6314D" w14:textId="77777777" w:rsidR="00DE5E27" w:rsidRDefault="00DE5E27" w:rsidP="00DE5E27">
      <w:pPr>
        <w:widowControl w:val="0"/>
        <w:spacing w:after="0" w:line="240" w:lineRule="auto"/>
        <w:rPr>
          <w:rFonts w:ascii="Times New Roman" w:eastAsia="Times New Roman" w:hAnsi="Times New Roman" w:cs="Times New Roman"/>
          <w:snapToGrid w:val="0"/>
        </w:rPr>
      </w:pPr>
    </w:p>
    <w:p w14:paraId="41CE311D"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Specialūs reikalavimai atliekoms tvarkyti</w:t>
      </w:r>
      <w:r w:rsidRPr="008E5035">
        <w:rPr>
          <w:rFonts w:ascii="Times New Roman" w:eastAsia="Calibri" w:hAnsi="Times New Roman" w:cs="Times New Roman"/>
          <w:b/>
        </w:rPr>
        <w:t xml:space="preserve"> </w:t>
      </w:r>
      <w:r w:rsidRPr="008E5035">
        <w:rPr>
          <w:rFonts w:ascii="Times New Roman" w:eastAsia="Times New Roman" w:hAnsi="Times New Roman" w:cs="Times New Roman"/>
          <w:b/>
          <w:bCs/>
          <w:snapToGrid w:val="0"/>
          <w:lang w:eastAsia="sl-SI"/>
        </w:rPr>
        <w:t>ir vaistiniam preparatui ruošti</w:t>
      </w:r>
    </w:p>
    <w:p w14:paraId="1E3EECB8"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p>
    <w:p w14:paraId="6F0C17BF" w14:textId="77777777" w:rsidR="00DE5E27" w:rsidRPr="008E5035" w:rsidRDefault="00DE5E27" w:rsidP="00DE5E27">
      <w:pPr>
        <w:widowControl w:val="0"/>
        <w:spacing w:after="0" w:line="240" w:lineRule="auto"/>
        <w:rPr>
          <w:rFonts w:ascii="Times New Roman" w:eastAsia="Calibri" w:hAnsi="Times New Roman" w:cs="Times New Roman"/>
        </w:rPr>
      </w:pPr>
      <w:r w:rsidRPr="008E5035">
        <w:rPr>
          <w:rFonts w:ascii="Times New Roman" w:eastAsia="Calibri" w:hAnsi="Times New Roman" w:cs="Times New Roman"/>
        </w:rPr>
        <w:t>Tik vie</w:t>
      </w:r>
      <w:r>
        <w:rPr>
          <w:rFonts w:ascii="Times New Roman" w:eastAsia="Calibri" w:hAnsi="Times New Roman" w:cs="Times New Roman"/>
        </w:rPr>
        <w:t>nkartiniam vartojimui. Apvalkalą</w:t>
      </w:r>
      <w:r w:rsidRPr="008E5035">
        <w:rPr>
          <w:rFonts w:ascii="Times New Roman" w:eastAsia="Calibri" w:hAnsi="Times New Roman" w:cs="Times New Roman"/>
        </w:rPr>
        <w:t xml:space="preserve"> nuimkite tik pasiruošę vartoti. Vieną minutę tvirtai paspaudę maišelį, patikrinkite, ar iš jo nelaša tirpalas. Jei iš maišelio laša tirpalas, jo vartoti negalima, nes tirpalas jame gali būti nesterilus. Prieš vartojimą tirpalą reikia apžiūrėti. Galima vartoti tik skaidrų tirpalą, kuriame nėra dalelių.</w:t>
      </w:r>
      <w:r w:rsidRPr="00CE7AA8">
        <w:rPr>
          <w:rFonts w:ascii="Times New Roman" w:eastAsia="Calibri" w:hAnsi="Times New Roman" w:cs="Times New Roman"/>
        </w:rPr>
        <w:t xml:space="preserve"> </w:t>
      </w:r>
      <w:r w:rsidRPr="008E5035">
        <w:rPr>
          <w:rFonts w:ascii="Times New Roman" w:eastAsia="Calibri" w:hAnsi="Times New Roman" w:cs="Times New Roman"/>
        </w:rPr>
        <w:t xml:space="preserve">Šių maišelių negalima jungti nuosekliai. Nesuvartotą vaistinį preparatą reikia </w:t>
      </w:r>
      <w:r>
        <w:rPr>
          <w:rFonts w:ascii="Times New Roman" w:eastAsia="Calibri" w:hAnsi="Times New Roman" w:cs="Times New Roman"/>
        </w:rPr>
        <w:t>sunaikinti</w:t>
      </w:r>
      <w:r w:rsidRPr="008E5035">
        <w:rPr>
          <w:rFonts w:ascii="Times New Roman" w:eastAsia="Calibri" w:hAnsi="Times New Roman" w:cs="Times New Roman"/>
        </w:rPr>
        <w:t xml:space="preserve">. </w:t>
      </w:r>
      <w:r>
        <w:rPr>
          <w:rFonts w:ascii="Times New Roman" w:eastAsia="Calibri" w:hAnsi="Times New Roman" w:cs="Times New Roman"/>
        </w:rPr>
        <w:t>Specialių reikalavimų atliekoms tvarkyti</w:t>
      </w:r>
      <w:r w:rsidRPr="00CE7AA8">
        <w:rPr>
          <w:rFonts w:ascii="Times New Roman" w:eastAsia="Calibri" w:hAnsi="Times New Roman" w:cs="Times New Roman"/>
        </w:rPr>
        <w:t xml:space="preserve"> nėra</w:t>
      </w:r>
      <w:r>
        <w:rPr>
          <w:rFonts w:ascii="Times New Roman" w:eastAsia="Calibri" w:hAnsi="Times New Roman" w:cs="Times New Roman"/>
        </w:rPr>
        <w:t xml:space="preserve">. </w:t>
      </w:r>
      <w:r w:rsidRPr="00CE7AA8">
        <w:rPr>
          <w:rFonts w:ascii="Times New Roman" w:eastAsia="Calibri" w:hAnsi="Times New Roman" w:cs="Times New Roman"/>
        </w:rPr>
        <w:t>Nesuvartotą vaistinį preparatą ar atliekas reikia tvarkyti laikantis vietinių reikalavimų</w:t>
      </w:r>
      <w:r>
        <w:rPr>
          <w:rFonts w:ascii="Times New Roman" w:eastAsia="Calibri" w:hAnsi="Times New Roman" w:cs="Times New Roman"/>
        </w:rPr>
        <w:t>.</w:t>
      </w:r>
      <w:r w:rsidRPr="00CE7AA8">
        <w:rPr>
          <w:rFonts w:ascii="Times New Roman" w:eastAsia="Calibri" w:hAnsi="Times New Roman" w:cs="Times New Roman"/>
        </w:rPr>
        <w:t xml:space="preserve"> </w:t>
      </w:r>
      <w:r w:rsidRPr="008E5035">
        <w:rPr>
          <w:rFonts w:ascii="Times New Roman" w:eastAsia="Calibri" w:hAnsi="Times New Roman" w:cs="Times New Roman"/>
        </w:rPr>
        <w:t>Iš dalies suvartotų maišelių vėl prijungti negalima.</w:t>
      </w:r>
    </w:p>
    <w:p w14:paraId="3DF7F079" w14:textId="77777777" w:rsidR="00DE5E27" w:rsidRPr="008E5035" w:rsidRDefault="00DE5E27" w:rsidP="00DE5E27">
      <w:pPr>
        <w:widowControl w:val="0"/>
        <w:spacing w:after="0" w:line="240" w:lineRule="auto"/>
        <w:rPr>
          <w:rFonts w:ascii="Times New Roman" w:eastAsia="Calibri" w:hAnsi="Times New Roman" w:cs="Times New Roman"/>
        </w:rPr>
      </w:pPr>
      <w:r>
        <w:rPr>
          <w:rFonts w:ascii="Times New Roman" w:eastAsia="Times New Roman" w:hAnsi="Times New Roman" w:cs="Times New Roman"/>
          <w:snapToGrid w:val="0"/>
        </w:rPr>
        <w:t xml:space="preserve">Linezolido </w:t>
      </w:r>
      <w:r w:rsidRPr="008E5035">
        <w:rPr>
          <w:rFonts w:ascii="Times New Roman" w:eastAsia="Calibri" w:hAnsi="Times New Roman" w:cs="Times New Roman"/>
        </w:rPr>
        <w:t>infuzinis tirpalas yra suderinamas su šiais tirpalais: 5</w:t>
      </w:r>
      <w:r>
        <w:rPr>
          <w:rFonts w:ascii="Times New Roman" w:eastAsia="Calibri" w:hAnsi="Times New Roman" w:cs="Times New Roman"/>
        </w:rPr>
        <w:t> </w:t>
      </w:r>
      <w:r w:rsidRPr="008E5035">
        <w:rPr>
          <w:rFonts w:ascii="Times New Roman" w:eastAsia="Calibri" w:hAnsi="Times New Roman" w:cs="Times New Roman"/>
        </w:rPr>
        <w:t>% gliukozės intraveniniu infuziniu tirpalu, 0,9</w:t>
      </w:r>
      <w:r>
        <w:rPr>
          <w:rFonts w:ascii="Times New Roman" w:eastAsia="Calibri" w:hAnsi="Times New Roman" w:cs="Times New Roman"/>
        </w:rPr>
        <w:t> </w:t>
      </w:r>
      <w:r w:rsidRPr="008E5035">
        <w:rPr>
          <w:rFonts w:ascii="Times New Roman" w:eastAsia="Calibri" w:hAnsi="Times New Roman" w:cs="Times New Roman"/>
        </w:rPr>
        <w:t>% natrio chlorido intraveniniu infuziniu tirpalu, Ringerio laktato injekciniu tirpalu (Hartmano injekciniu tirpalu</w:t>
      </w:r>
      <w:r>
        <w:rPr>
          <w:rFonts w:ascii="Times New Roman" w:eastAsia="Calibri" w:hAnsi="Times New Roman" w:cs="Times New Roman"/>
        </w:rPr>
        <w:t xml:space="preserve">). </w:t>
      </w:r>
      <w:r w:rsidRPr="00CD376A">
        <w:rPr>
          <w:rFonts w:ascii="Times New Roman" w:eastAsia="Calibri" w:hAnsi="Times New Roman" w:cs="Times New Roman"/>
        </w:rPr>
        <w:t>Suderinamumas palaikomas</w:t>
      </w:r>
      <w:r>
        <w:rPr>
          <w:rFonts w:ascii="Times New Roman" w:eastAsia="Calibri" w:hAnsi="Times New Roman" w:cs="Times New Roman"/>
        </w:rPr>
        <w:t xml:space="preserve"> 24 valandas laikant </w:t>
      </w:r>
      <w:r w:rsidRPr="00A93B14">
        <w:rPr>
          <w:rFonts w:ascii="Times New Roman" w:eastAsia="Times New Roman" w:hAnsi="Times New Roman" w:cs="Times New Roman"/>
          <w:snapToGrid w:val="0"/>
        </w:rPr>
        <w:t>25</w:t>
      </w:r>
      <w:r>
        <w:rPr>
          <w:rFonts w:ascii="Times New Roman" w:eastAsia="Times New Roman" w:hAnsi="Times New Roman" w:cs="Times New Roman"/>
          <w:snapToGrid w:val="0"/>
        </w:rPr>
        <w:t xml:space="preserve"> </w:t>
      </w:r>
      <w:r w:rsidRPr="00A93B14">
        <w:rPr>
          <w:rFonts w:ascii="Times New Roman" w:eastAsia="Times New Roman" w:hAnsi="Times New Roman" w:cs="Times New Roman"/>
          <w:snapToGrid w:val="0"/>
        </w:rPr>
        <w:t xml:space="preserve">°C </w:t>
      </w:r>
      <w:r>
        <w:rPr>
          <w:rFonts w:ascii="Times New Roman" w:eastAsia="Times New Roman" w:hAnsi="Times New Roman" w:cs="Times New Roman"/>
          <w:snapToGrid w:val="0"/>
        </w:rPr>
        <w:t xml:space="preserve">arba </w:t>
      </w:r>
      <w:r w:rsidRPr="00A93B14">
        <w:rPr>
          <w:rFonts w:ascii="Times New Roman" w:eastAsia="Times New Roman" w:hAnsi="Times New Roman" w:cs="Times New Roman"/>
          <w:snapToGrid w:val="0"/>
        </w:rPr>
        <w:t>2-8</w:t>
      </w:r>
      <w:r>
        <w:rPr>
          <w:rFonts w:ascii="Times New Roman" w:eastAsia="Times New Roman" w:hAnsi="Times New Roman" w:cs="Times New Roman"/>
          <w:snapToGrid w:val="0"/>
        </w:rPr>
        <w:t xml:space="preserve"> </w:t>
      </w:r>
      <w:r w:rsidRPr="00A93B14">
        <w:rPr>
          <w:rFonts w:ascii="Times New Roman" w:eastAsia="Times New Roman" w:hAnsi="Times New Roman" w:cs="Times New Roman"/>
          <w:snapToGrid w:val="0"/>
        </w:rPr>
        <w:t xml:space="preserve">°C </w:t>
      </w:r>
      <w:r>
        <w:rPr>
          <w:rFonts w:ascii="Times New Roman" w:eastAsia="Times New Roman" w:hAnsi="Times New Roman" w:cs="Times New Roman"/>
          <w:snapToGrid w:val="0"/>
        </w:rPr>
        <w:t>temperatūroje.</w:t>
      </w:r>
    </w:p>
    <w:p w14:paraId="6BD135FC" w14:textId="77777777" w:rsidR="00DE5E27" w:rsidRDefault="00DE5E27" w:rsidP="00DE5E27">
      <w:pPr>
        <w:widowControl w:val="0"/>
        <w:spacing w:after="0" w:line="240" w:lineRule="auto"/>
        <w:rPr>
          <w:rFonts w:ascii="Times New Roman" w:eastAsia="Times New Roman" w:hAnsi="Times New Roman" w:cs="Times New Roman"/>
          <w:snapToGrid w:val="0"/>
        </w:rPr>
      </w:pPr>
    </w:p>
    <w:p w14:paraId="5410F131"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Specialios laikymo sąlygos</w:t>
      </w:r>
    </w:p>
    <w:p w14:paraId="2901CD54" w14:textId="77777777" w:rsidR="00DE5E27" w:rsidRPr="008E5035" w:rsidRDefault="00DE5E27" w:rsidP="00DE5E27">
      <w:pPr>
        <w:widowControl w:val="0"/>
        <w:spacing w:after="0" w:line="240" w:lineRule="auto"/>
        <w:rPr>
          <w:rFonts w:ascii="Times New Roman" w:eastAsia="Calibri" w:hAnsi="Times New Roman" w:cs="Times New Roman"/>
        </w:rPr>
      </w:pPr>
      <w:r>
        <w:rPr>
          <w:rFonts w:ascii="Times New Roman" w:eastAsia="Calibri" w:hAnsi="Times New Roman" w:cs="Times New Roman"/>
        </w:rPr>
        <w:t>Iki paruošimo vartoti l</w:t>
      </w:r>
      <w:r w:rsidRPr="008E5035">
        <w:rPr>
          <w:rFonts w:ascii="Times New Roman" w:eastAsia="Calibri" w:hAnsi="Times New Roman" w:cs="Times New Roman"/>
        </w:rPr>
        <w:t>aikyti gamintojo pakuotėje</w:t>
      </w:r>
      <w:r>
        <w:rPr>
          <w:rFonts w:ascii="Times New Roman" w:eastAsia="Calibri" w:hAnsi="Times New Roman" w:cs="Times New Roman"/>
        </w:rPr>
        <w:t xml:space="preserve"> (apvalkale ir dėžutėje)</w:t>
      </w:r>
      <w:r w:rsidRPr="008E5035">
        <w:rPr>
          <w:rFonts w:ascii="Times New Roman" w:eastAsia="Calibri" w:hAnsi="Times New Roman" w:cs="Times New Roman"/>
        </w:rPr>
        <w:t xml:space="preserve">, kad </w:t>
      </w:r>
      <w:r>
        <w:rPr>
          <w:rFonts w:ascii="Times New Roman" w:eastAsia="Calibri" w:hAnsi="Times New Roman" w:cs="Times New Roman"/>
        </w:rPr>
        <w:t xml:space="preserve">vaistinis </w:t>
      </w:r>
      <w:r w:rsidRPr="008E5035">
        <w:rPr>
          <w:rFonts w:ascii="Times New Roman" w:eastAsia="Calibri" w:hAnsi="Times New Roman" w:cs="Times New Roman"/>
        </w:rPr>
        <w:t>preparatas būtų apsaugotas nuo šviesos.</w:t>
      </w:r>
    </w:p>
    <w:p w14:paraId="452ED1E7" w14:textId="77777777" w:rsidR="00DE5E27" w:rsidRPr="008E5035" w:rsidRDefault="00DE5E27" w:rsidP="00DE5E27">
      <w:pPr>
        <w:widowControl w:val="0"/>
        <w:spacing w:after="0" w:line="240" w:lineRule="auto"/>
        <w:rPr>
          <w:rFonts w:ascii="Times New Roman" w:eastAsia="Calibri" w:hAnsi="Times New Roman" w:cs="Times New Roman"/>
        </w:rPr>
      </w:pPr>
    </w:p>
    <w:p w14:paraId="30376236" w14:textId="77777777" w:rsidR="00DE5E27" w:rsidRPr="008E5035" w:rsidRDefault="00DE5E27" w:rsidP="00DE5E27">
      <w:pPr>
        <w:widowControl w:val="0"/>
        <w:tabs>
          <w:tab w:val="left" w:pos="567"/>
        </w:tabs>
        <w:spacing w:after="0" w:line="240" w:lineRule="auto"/>
        <w:jc w:val="both"/>
        <w:outlineLvl w:val="3"/>
        <w:rPr>
          <w:rFonts w:ascii="Times New Roman" w:eastAsia="Times New Roman" w:hAnsi="Times New Roman" w:cs="Times New Roman"/>
          <w:b/>
          <w:bCs/>
          <w:snapToGrid w:val="0"/>
          <w:lang w:eastAsia="sl-SI"/>
        </w:rPr>
      </w:pPr>
      <w:r w:rsidRPr="008E5035">
        <w:rPr>
          <w:rFonts w:ascii="Times New Roman" w:eastAsia="Times New Roman" w:hAnsi="Times New Roman" w:cs="Times New Roman"/>
          <w:b/>
          <w:bCs/>
          <w:snapToGrid w:val="0"/>
          <w:lang w:eastAsia="sl-SI"/>
        </w:rPr>
        <w:t>Tinkamumo laikas</w:t>
      </w:r>
    </w:p>
    <w:p w14:paraId="57BF7C8B" w14:textId="77777777" w:rsidR="00DE5E27" w:rsidRPr="008E5035" w:rsidRDefault="00DE5E27" w:rsidP="00DE5E27">
      <w:pPr>
        <w:widowControl w:val="0"/>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Prieš atidarymą: 2 metai</w:t>
      </w:r>
    </w:p>
    <w:p w14:paraId="6819D2E9" w14:textId="7BD414CB" w:rsidR="00DE5E27" w:rsidRDefault="00DE5E27" w:rsidP="00DE5E27">
      <w:pPr>
        <w:widowControl w:val="0"/>
        <w:tabs>
          <w:tab w:val="left" w:pos="567"/>
        </w:tabs>
        <w:spacing w:after="0" w:line="240" w:lineRule="auto"/>
        <w:rPr>
          <w:rFonts w:ascii="Times New Roman" w:eastAsia="Times New Roman" w:hAnsi="Times New Roman" w:cs="Times New Roman"/>
          <w:snapToGrid w:val="0"/>
        </w:rPr>
      </w:pPr>
      <w:r w:rsidRPr="00BE31D1">
        <w:rPr>
          <w:rFonts w:ascii="Times New Roman" w:eastAsia="Times New Roman" w:hAnsi="Times New Roman" w:cs="Times New Roman"/>
          <w:snapToGrid w:val="0"/>
        </w:rPr>
        <w:t xml:space="preserve">Po atidarymo/praskiedimo: </w:t>
      </w:r>
      <w:r w:rsidRPr="00A93B14">
        <w:rPr>
          <w:rFonts w:ascii="Times New Roman" w:eastAsia="Times New Roman" w:hAnsi="Times New Roman" w:cs="Times New Roman"/>
          <w:snapToGrid w:val="0"/>
        </w:rPr>
        <w:t xml:space="preserve">nustatyta, kad vaistinis preparatas cheminiu ir fiziniu požiūriu išlieka stabilus </w:t>
      </w:r>
      <w:r>
        <w:rPr>
          <w:rFonts w:ascii="Times New Roman" w:eastAsia="Times New Roman" w:hAnsi="Times New Roman" w:cs="Times New Roman"/>
          <w:snapToGrid w:val="0"/>
        </w:rPr>
        <w:t xml:space="preserve">24 valandas laikant </w:t>
      </w:r>
      <w:r w:rsidRPr="00A93B14">
        <w:rPr>
          <w:rFonts w:ascii="Times New Roman" w:eastAsia="Times New Roman" w:hAnsi="Times New Roman" w:cs="Times New Roman"/>
          <w:snapToGrid w:val="0"/>
        </w:rPr>
        <w:t>25°C</w:t>
      </w:r>
      <w:r>
        <w:rPr>
          <w:rFonts w:ascii="Times New Roman" w:eastAsia="Times New Roman" w:hAnsi="Times New Roman" w:cs="Times New Roman"/>
          <w:snapToGrid w:val="0"/>
        </w:rPr>
        <w:t xml:space="preserve"> ir </w:t>
      </w:r>
      <w:r w:rsidRPr="00A93B14">
        <w:rPr>
          <w:rFonts w:ascii="Times New Roman" w:eastAsia="Times New Roman" w:hAnsi="Times New Roman" w:cs="Times New Roman"/>
          <w:snapToGrid w:val="0"/>
        </w:rPr>
        <w:t>2</w:t>
      </w:r>
      <w:r>
        <w:rPr>
          <w:rFonts w:ascii="Times New Roman" w:eastAsia="Times New Roman" w:hAnsi="Times New Roman" w:cs="Times New Roman"/>
          <w:snapToGrid w:val="0"/>
        </w:rPr>
        <w:t> </w:t>
      </w:r>
      <w:r w:rsidRPr="0069107B">
        <w:rPr>
          <w:rFonts w:ascii="Times New Roman" w:eastAsia="Times New Roman" w:hAnsi="Times New Roman" w:cs="Times New Roman"/>
          <w:snapToGrid w:val="0"/>
        </w:rPr>
        <w:t xml:space="preserve">C </w:t>
      </w:r>
      <w:r w:rsidRPr="00A93B14">
        <w:rPr>
          <w:rFonts w:ascii="Times New Roman" w:eastAsia="Times New Roman" w:hAnsi="Times New Roman" w:cs="Times New Roman"/>
          <w:snapToGrid w:val="0"/>
        </w:rPr>
        <w:t xml:space="preserve">-8°C </w:t>
      </w:r>
      <w:r>
        <w:rPr>
          <w:rFonts w:ascii="Times New Roman" w:eastAsia="Times New Roman" w:hAnsi="Times New Roman" w:cs="Times New Roman"/>
          <w:snapToGrid w:val="0"/>
        </w:rPr>
        <w:t>temperatūroje.</w:t>
      </w:r>
    </w:p>
    <w:p w14:paraId="41BD1C7F" w14:textId="77777777" w:rsidR="00DE5E27" w:rsidRDefault="00DE5E27" w:rsidP="00DE5E27">
      <w:pPr>
        <w:widowControl w:val="0"/>
        <w:tabs>
          <w:tab w:val="left" w:pos="567"/>
        </w:tabs>
        <w:spacing w:after="0" w:line="240" w:lineRule="auto"/>
        <w:rPr>
          <w:rFonts w:ascii="Times New Roman" w:eastAsia="Times New Roman" w:hAnsi="Times New Roman" w:cs="Times New Roman"/>
          <w:snapToGrid w:val="0"/>
        </w:rPr>
      </w:pPr>
      <w:r w:rsidRPr="00B20520">
        <w:rPr>
          <w:rFonts w:ascii="Times New Roman" w:eastAsia="Times New Roman" w:hAnsi="Times New Roman" w:cs="Times New Roman"/>
          <w:snapToGrid w:val="0"/>
        </w:rPr>
        <w:t>Mikrobiologiniu požiūriu</w:t>
      </w:r>
      <w:r>
        <w:rPr>
          <w:rFonts w:ascii="Times New Roman" w:eastAsia="Times New Roman" w:hAnsi="Times New Roman" w:cs="Times New Roman"/>
          <w:snapToGrid w:val="0"/>
        </w:rPr>
        <w:t xml:space="preserve"> vaistinį</w:t>
      </w:r>
      <w:r w:rsidRPr="00B20520">
        <w:rPr>
          <w:rFonts w:ascii="Times New Roman" w:eastAsia="Times New Roman" w:hAnsi="Times New Roman" w:cs="Times New Roman"/>
          <w:snapToGrid w:val="0"/>
        </w:rPr>
        <w:t xml:space="preserve"> prep</w:t>
      </w:r>
      <w:r>
        <w:rPr>
          <w:rFonts w:ascii="Times New Roman" w:eastAsia="Times New Roman" w:hAnsi="Times New Roman" w:cs="Times New Roman"/>
          <w:snapToGrid w:val="0"/>
        </w:rPr>
        <w:t>aratą reikia vartoti nedelsiant, nebent atidarymo / paruošimo / praskiedimo metodas užkerta kelią mikrobinio užterštumo rizikai.</w:t>
      </w:r>
      <w:r w:rsidRPr="00B20520">
        <w:rPr>
          <w:rFonts w:ascii="Times New Roman" w:eastAsia="Times New Roman" w:hAnsi="Times New Roman" w:cs="Times New Roman"/>
          <w:snapToGrid w:val="0"/>
        </w:rPr>
        <w:t xml:space="preserve"> Jei </w:t>
      </w:r>
      <w:r>
        <w:rPr>
          <w:rFonts w:ascii="Times New Roman" w:eastAsia="Times New Roman" w:hAnsi="Times New Roman" w:cs="Times New Roman"/>
          <w:snapToGrid w:val="0"/>
        </w:rPr>
        <w:t>jis</w:t>
      </w:r>
      <w:r w:rsidRPr="008E5035">
        <w:rPr>
          <w:rFonts w:ascii="Times New Roman" w:eastAsia="Times New Roman" w:hAnsi="Times New Roman" w:cs="Times New Roman"/>
          <w:snapToGrid w:val="0"/>
        </w:rPr>
        <w:t xml:space="preserve"> tuoj pat nesuvartojamas</w:t>
      </w:r>
      <w:r w:rsidRPr="00B20520">
        <w:rPr>
          <w:rFonts w:ascii="Times New Roman" w:eastAsia="Times New Roman" w:hAnsi="Times New Roman" w:cs="Times New Roman"/>
          <w:snapToGrid w:val="0"/>
        </w:rPr>
        <w:t>, už</w:t>
      </w:r>
      <w:r>
        <w:rPr>
          <w:rFonts w:ascii="Times New Roman" w:eastAsia="Times New Roman" w:hAnsi="Times New Roman" w:cs="Times New Roman"/>
          <w:snapToGrid w:val="0"/>
        </w:rPr>
        <w:t xml:space="preserve"> </w:t>
      </w:r>
      <w:r w:rsidRPr="00B20520">
        <w:rPr>
          <w:rFonts w:ascii="Times New Roman" w:eastAsia="Times New Roman" w:hAnsi="Times New Roman" w:cs="Times New Roman"/>
          <w:snapToGrid w:val="0"/>
        </w:rPr>
        <w:t xml:space="preserve">paruošto tirpalo laikymą ir sąlygas iki vartojimo atsako </w:t>
      </w:r>
      <w:r>
        <w:rPr>
          <w:rFonts w:ascii="Times New Roman" w:eastAsia="Times New Roman" w:hAnsi="Times New Roman" w:cs="Times New Roman"/>
          <w:snapToGrid w:val="0"/>
        </w:rPr>
        <w:t>vartotojas.</w:t>
      </w:r>
    </w:p>
    <w:p w14:paraId="0EFB048A" w14:textId="77777777" w:rsidR="00DE5E27" w:rsidRPr="008E5035" w:rsidRDefault="00DE5E27" w:rsidP="00DE5E27">
      <w:pPr>
        <w:widowControl w:val="0"/>
        <w:spacing w:after="0" w:line="240" w:lineRule="auto"/>
      </w:pPr>
    </w:p>
    <w:p w14:paraId="25DD91F5" w14:textId="77777777" w:rsidR="00C41BB3" w:rsidRDefault="008C11AC"/>
    <w:sectPr w:rsidR="00C41BB3" w:rsidSect="008C11AC">
      <w:headerReference w:type="default" r:id="rId14"/>
      <w:footerReference w:type="even" r:id="rId15"/>
      <w:footerReference w:type="default" r:id="rId16"/>
      <w:type w:val="continuous"/>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FF234" w14:textId="77777777" w:rsidR="000A7A8A" w:rsidRDefault="000A7A8A">
      <w:pPr>
        <w:spacing w:after="0" w:line="240" w:lineRule="auto"/>
      </w:pPr>
      <w:r>
        <w:separator/>
      </w:r>
    </w:p>
  </w:endnote>
  <w:endnote w:type="continuationSeparator" w:id="0">
    <w:p w14:paraId="573FE9FC" w14:textId="77777777" w:rsidR="000A7A8A" w:rsidRDefault="000A7A8A">
      <w:pPr>
        <w:spacing w:after="0" w:line="240" w:lineRule="auto"/>
      </w:pPr>
      <w:r>
        <w:continuationSeparator/>
      </w:r>
    </w:p>
  </w:endnote>
  <w:endnote w:type="continuationNotice" w:id="1">
    <w:p w14:paraId="06E8A2AD" w14:textId="77777777" w:rsidR="000A7A8A" w:rsidRDefault="000A7A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E57EF" w14:textId="77777777" w:rsidR="00245DAB" w:rsidRDefault="009B28A2" w:rsidP="007749D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7004D75" w14:textId="77777777" w:rsidR="00245DAB" w:rsidRDefault="008C11AC" w:rsidP="007749D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AC5FA" w14:textId="77777777" w:rsidR="00245DAB" w:rsidRDefault="008C11AC">
    <w:pPr>
      <w:pStyle w:val="Porat"/>
      <w:jc w:val="center"/>
    </w:pPr>
  </w:p>
  <w:p w14:paraId="29B9FD16" w14:textId="77777777" w:rsidR="00245DAB" w:rsidRDefault="008C11A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A00CA" w14:textId="77777777" w:rsidR="000A7A8A" w:rsidRDefault="000A7A8A">
      <w:pPr>
        <w:spacing w:after="0" w:line="240" w:lineRule="auto"/>
      </w:pPr>
      <w:r>
        <w:separator/>
      </w:r>
    </w:p>
  </w:footnote>
  <w:footnote w:type="continuationSeparator" w:id="0">
    <w:p w14:paraId="3DD3FAA7" w14:textId="77777777" w:rsidR="000A7A8A" w:rsidRDefault="000A7A8A">
      <w:pPr>
        <w:spacing w:after="0" w:line="240" w:lineRule="auto"/>
      </w:pPr>
      <w:r>
        <w:continuationSeparator/>
      </w:r>
    </w:p>
  </w:footnote>
  <w:footnote w:type="continuationNotice" w:id="1">
    <w:p w14:paraId="2527594D" w14:textId="77777777" w:rsidR="000A7A8A" w:rsidRDefault="000A7A8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9D1C9" w14:textId="77777777" w:rsidR="00245DAB" w:rsidRPr="004D0B17" w:rsidRDefault="008C11AC" w:rsidP="004D0B17">
    <w:pPr>
      <w:pStyle w:val="Antrats"/>
    </w:pPr>
    <w:bookmarkStart w:id="2" w:name="TableTag1"/>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FD5ADB"/>
    <w:multiLevelType w:val="hybridMultilevel"/>
    <w:tmpl w:val="9210F516"/>
    <w:lvl w:ilvl="0" w:tplc="BF06C694">
      <w:start w:val="1"/>
      <w:numFmt w:val="bullet"/>
      <w:lvlText w:val="-"/>
      <w:lvlJc w:val="left"/>
      <w:pPr>
        <w:ind w:left="1287" w:hanging="360"/>
      </w:pPr>
      <w:rPr>
        <w:rFonts w:ascii="Times New Roman" w:hAnsi="Times New Roman" w:cs="Times New Roman" w:hint="default"/>
        <w:b w:val="0"/>
        <w:i w:val="0"/>
        <w:sz w:val="24"/>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19E2057"/>
    <w:multiLevelType w:val="hybridMultilevel"/>
    <w:tmpl w:val="C4EC2EE2"/>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nsid w:val="13A019A5"/>
    <w:multiLevelType w:val="hybridMultilevel"/>
    <w:tmpl w:val="253E2B42"/>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nsid w:val="170126C0"/>
    <w:multiLevelType w:val="hybridMultilevel"/>
    <w:tmpl w:val="A844C13C"/>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nsid w:val="24EB035A"/>
    <w:multiLevelType w:val="hybridMultilevel"/>
    <w:tmpl w:val="85E050B6"/>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nsid w:val="2A165B66"/>
    <w:multiLevelType w:val="hybridMultilevel"/>
    <w:tmpl w:val="446C7476"/>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A860EDA"/>
    <w:multiLevelType w:val="hybridMultilevel"/>
    <w:tmpl w:val="F12A7B2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386873"/>
    <w:multiLevelType w:val="hybridMultilevel"/>
    <w:tmpl w:val="B30410A2"/>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35F24CD4"/>
    <w:multiLevelType w:val="hybridMultilevel"/>
    <w:tmpl w:val="529E0F04"/>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389D2D66"/>
    <w:multiLevelType w:val="hybridMultilevel"/>
    <w:tmpl w:val="5E7C1F8E"/>
    <w:lvl w:ilvl="0" w:tplc="00EE0738">
      <w:start w:val="1"/>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413D7EB4"/>
    <w:multiLevelType w:val="hybridMultilevel"/>
    <w:tmpl w:val="3BF80B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47AF4731"/>
    <w:multiLevelType w:val="hybridMultilevel"/>
    <w:tmpl w:val="CC4AA7C4"/>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nsid w:val="54354089"/>
    <w:multiLevelType w:val="hybridMultilevel"/>
    <w:tmpl w:val="09B0EBC0"/>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5A42D30"/>
    <w:multiLevelType w:val="hybridMultilevel"/>
    <w:tmpl w:val="314EF9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6EC05AD"/>
    <w:multiLevelType w:val="multilevel"/>
    <w:tmpl w:val="424266C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21"/>
  </w:num>
  <w:num w:numId="2">
    <w:abstractNumId w:val="16"/>
  </w:num>
  <w:num w:numId="3">
    <w:abstractNumId w:val="18"/>
  </w:num>
  <w:num w:numId="4">
    <w:abstractNumId w:val="7"/>
  </w:num>
  <w:num w:numId="5">
    <w:abstractNumId w:val="5"/>
  </w:num>
  <w:num w:numId="6">
    <w:abstractNumId w:val="0"/>
    <w:lvlOverride w:ilvl="0">
      <w:lvl w:ilvl="0">
        <w:start w:val="1"/>
        <w:numFmt w:val="bullet"/>
        <w:lvlText w:val="-"/>
        <w:legacy w:legacy="1" w:legacySpace="0" w:legacyIndent="360"/>
        <w:lvlJc w:val="left"/>
        <w:pPr>
          <w:ind w:left="360" w:hanging="360"/>
        </w:pPr>
      </w:lvl>
    </w:lvlOverride>
  </w:num>
  <w:num w:numId="7">
    <w:abstractNumId w:val="23"/>
  </w:num>
  <w:num w:numId="8">
    <w:abstractNumId w:val="24"/>
  </w:num>
  <w:num w:numId="9">
    <w:abstractNumId w:val="14"/>
  </w:num>
  <w:num w:numId="10">
    <w:abstractNumId w:val="22"/>
  </w:num>
  <w:num w:numId="11">
    <w:abstractNumId w:val="12"/>
  </w:num>
  <w:num w:numId="12">
    <w:abstractNumId w:val="15"/>
  </w:num>
  <w:num w:numId="13">
    <w:abstractNumId w:val="2"/>
  </w:num>
  <w:num w:numId="14">
    <w:abstractNumId w:val="25"/>
  </w:num>
  <w:num w:numId="15">
    <w:abstractNumId w:val="0"/>
    <w:lvlOverride w:ilvl="0">
      <w:lvl w:ilvl="0">
        <w:start w:val="1"/>
        <w:numFmt w:val="bullet"/>
        <w:lvlText w:val="-"/>
        <w:lvlJc w:val="left"/>
        <w:pPr>
          <w:ind w:left="360" w:hanging="360"/>
        </w:pPr>
      </w:lvl>
    </w:lvlOverride>
  </w:num>
  <w:num w:numId="16">
    <w:abstractNumId w:val="0"/>
    <w:lvlOverride w:ilvl="0">
      <w:lvl w:ilvl="0">
        <w:start w:val="1"/>
        <w:numFmt w:val="bullet"/>
        <w:lvlText w:val=""/>
        <w:lvlJc w:val="left"/>
        <w:pPr>
          <w:ind w:left="360" w:hanging="360"/>
        </w:pPr>
        <w:rPr>
          <w:rFonts w:ascii="Symbol" w:hAnsi="Symbol" w:hint="default"/>
        </w:rPr>
      </w:lvl>
    </w:lvlOverride>
  </w:num>
  <w:num w:numId="17">
    <w:abstractNumId w:val="0"/>
    <w:lvlOverride w:ilvl="0">
      <w:lvl w:ilvl="0">
        <w:start w:val="1"/>
        <w:numFmt w:val="bullet"/>
        <w:lvlText w:val="-"/>
        <w:lvlJc w:val="left"/>
        <w:pPr>
          <w:ind w:left="360" w:hanging="360"/>
        </w:pPr>
      </w:lvl>
    </w:lvlOverride>
  </w:num>
  <w:num w:numId="18">
    <w:abstractNumId w:val="19"/>
  </w:num>
  <w:num w:numId="19">
    <w:abstractNumId w:val="11"/>
  </w:num>
  <w:num w:numId="20">
    <w:abstractNumId w:val="8"/>
  </w:num>
  <w:num w:numId="21">
    <w:abstractNumId w:val="13"/>
  </w:num>
  <w:num w:numId="22">
    <w:abstractNumId w:val="10"/>
  </w:num>
  <w:num w:numId="23">
    <w:abstractNumId w:val="1"/>
  </w:num>
  <w:num w:numId="24">
    <w:abstractNumId w:val="20"/>
  </w:num>
  <w:num w:numId="25">
    <w:abstractNumId w:val="3"/>
  </w:num>
  <w:num w:numId="26">
    <w:abstractNumId w:val="6"/>
  </w:num>
  <w:num w:numId="27">
    <w:abstractNumId w:val="9"/>
  </w:num>
  <w:num w:numId="28">
    <w:abstractNumId w:val="4"/>
  </w:num>
  <w:num w:numId="29">
    <w:abstractNumId w:val="17"/>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396"/>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E27"/>
    <w:rsid w:val="000166AE"/>
    <w:rsid w:val="00026006"/>
    <w:rsid w:val="000A0BEA"/>
    <w:rsid w:val="000A7A8A"/>
    <w:rsid w:val="00223CF2"/>
    <w:rsid w:val="002B7975"/>
    <w:rsid w:val="002C4ACC"/>
    <w:rsid w:val="00401921"/>
    <w:rsid w:val="005E31D6"/>
    <w:rsid w:val="00650998"/>
    <w:rsid w:val="00673D95"/>
    <w:rsid w:val="0086423A"/>
    <w:rsid w:val="008C11AC"/>
    <w:rsid w:val="00932DEE"/>
    <w:rsid w:val="009658D9"/>
    <w:rsid w:val="009A5EBB"/>
    <w:rsid w:val="009B28A2"/>
    <w:rsid w:val="009C18C1"/>
    <w:rsid w:val="009C509C"/>
    <w:rsid w:val="00AB6C2D"/>
    <w:rsid w:val="00AD55B3"/>
    <w:rsid w:val="00AF2806"/>
    <w:rsid w:val="00B90DA9"/>
    <w:rsid w:val="00BB0009"/>
    <w:rsid w:val="00C22027"/>
    <w:rsid w:val="00C87000"/>
    <w:rsid w:val="00D1418B"/>
    <w:rsid w:val="00D270CA"/>
    <w:rsid w:val="00DE5E27"/>
    <w:rsid w:val="00E37654"/>
    <w:rsid w:val="00E55E09"/>
    <w:rsid w:val="00E927BF"/>
    <w:rsid w:val="00EB0ECC"/>
    <w:rsid w:val="00EB1DCC"/>
    <w:rsid w:val="00EF7397"/>
    <w:rsid w:val="00F6587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C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5E27"/>
    <w:rPr>
      <w:lang w:val="lt-LT"/>
    </w:rPr>
  </w:style>
  <w:style w:type="paragraph" w:styleId="Antrat1">
    <w:name w:val="heading 1"/>
    <w:basedOn w:val="prastasis"/>
    <w:next w:val="prastasis"/>
    <w:link w:val="Antrat1Diagrama"/>
    <w:uiPriority w:val="99"/>
    <w:qFormat/>
    <w:rsid w:val="00DE5E27"/>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qFormat/>
    <w:rsid w:val="00DE5E27"/>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qFormat/>
    <w:rsid w:val="00DE5E27"/>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qFormat/>
    <w:rsid w:val="00DE5E27"/>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qFormat/>
    <w:rsid w:val="00DE5E27"/>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DE5E27"/>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qFormat/>
    <w:rsid w:val="00DE5E27"/>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DE5E27"/>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DE5E27"/>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E5E27"/>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DE5E27"/>
    <w:rPr>
      <w:rFonts w:ascii="Times New Roman" w:eastAsia="Times New Roman" w:hAnsi="Times New Roman" w:cs="Times New Roman"/>
      <w:b/>
      <w:sz w:val="24"/>
      <w:szCs w:val="20"/>
      <w:u w:val="single"/>
      <w:lang w:eastAsia="sl-SI"/>
    </w:rPr>
  </w:style>
  <w:style w:type="character" w:customStyle="1" w:styleId="Antrat3Diagrama">
    <w:name w:val="Antraštė 3 Diagrama"/>
    <w:basedOn w:val="Numatytasispastraiposriftas"/>
    <w:link w:val="Antrat3"/>
    <w:uiPriority w:val="99"/>
    <w:rsid w:val="00DE5E27"/>
    <w:rPr>
      <w:rFonts w:ascii="Times New Roman" w:eastAsia="Times New Roman" w:hAnsi="Times New Roman" w:cs="Times New Roman"/>
      <w:b/>
      <w:sz w:val="24"/>
      <w:szCs w:val="20"/>
      <w:lang w:eastAsia="sl-SI"/>
    </w:rPr>
  </w:style>
  <w:style w:type="character" w:customStyle="1" w:styleId="Antrat4Diagrama">
    <w:name w:val="Antraštė 4 Diagrama"/>
    <w:basedOn w:val="Numatytasispastraiposriftas"/>
    <w:link w:val="Antrat4"/>
    <w:uiPriority w:val="99"/>
    <w:rsid w:val="00DE5E27"/>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DE5E27"/>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DE5E27"/>
    <w:rPr>
      <w:rFonts w:ascii="Times New Roman" w:eastAsia="Times New Roman" w:hAnsi="Times New Roman" w:cs="Times New Roman"/>
      <w:b/>
      <w:sz w:val="24"/>
      <w:szCs w:val="20"/>
      <w:lang w:eastAsia="sl-SI"/>
    </w:rPr>
  </w:style>
  <w:style w:type="character" w:customStyle="1" w:styleId="Antrat7Diagrama">
    <w:name w:val="Antraštė 7 Diagrama"/>
    <w:basedOn w:val="Numatytasispastraiposriftas"/>
    <w:link w:val="Antrat7"/>
    <w:uiPriority w:val="99"/>
    <w:rsid w:val="00DE5E27"/>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DE5E27"/>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DE5E27"/>
    <w:rPr>
      <w:rFonts w:ascii="Times New Roman" w:eastAsia="SimSun" w:hAnsi="Times New Roman" w:cs="Times New Roman"/>
      <w:b/>
      <w:i/>
      <w:szCs w:val="20"/>
      <w:lang w:val="en-GB"/>
    </w:rPr>
  </w:style>
  <w:style w:type="table" w:styleId="Lentelstinklelis">
    <w:name w:val="Table Grid"/>
    <w:basedOn w:val="prastojilentel"/>
    <w:uiPriority w:val="39"/>
    <w:rsid w:val="00DE5E2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E5E27"/>
    <w:pPr>
      <w:ind w:left="720"/>
      <w:contextualSpacing/>
    </w:pPr>
  </w:style>
  <w:style w:type="numbering" w:customStyle="1" w:styleId="Sraonra1">
    <w:name w:val="Sąrašo nėra1"/>
    <w:next w:val="Sraonra"/>
    <w:uiPriority w:val="99"/>
    <w:semiHidden/>
    <w:unhideWhenUsed/>
    <w:rsid w:val="00DE5E27"/>
  </w:style>
  <w:style w:type="paragraph" w:styleId="Antrats">
    <w:name w:val="header"/>
    <w:basedOn w:val="prastasis"/>
    <w:link w:val="AntratsDiagrama"/>
    <w:uiPriority w:val="99"/>
    <w:rsid w:val="00DE5E27"/>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HeaderChar">
    <w:name w:val="Header Char"/>
    <w:basedOn w:val="Numatytasispastraiposriftas"/>
    <w:rsid w:val="005E31D6"/>
    <w:rPr>
      <w:lang w:val="lt-LT"/>
    </w:rPr>
  </w:style>
  <w:style w:type="character" w:customStyle="1" w:styleId="AntratsDiagrama">
    <w:name w:val="Antraštės Diagrama"/>
    <w:basedOn w:val="Numatytasispastraiposriftas"/>
    <w:link w:val="Antrats"/>
    <w:uiPriority w:val="99"/>
    <w:rsid w:val="00DE5E27"/>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DE5E27"/>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DE5E27"/>
    <w:rPr>
      <w:rFonts w:ascii="Times New Roman" w:eastAsia="Times New Roman" w:hAnsi="Times New Roman" w:cs="Times New Roman"/>
      <w:sz w:val="24"/>
      <w:szCs w:val="20"/>
      <w:lang w:val="sl-SI" w:eastAsia="sl-SI"/>
    </w:rPr>
  </w:style>
  <w:style w:type="table" w:customStyle="1" w:styleId="Lentelstinklelis1">
    <w:name w:val="Lentelės tinklelis1"/>
    <w:basedOn w:val="prastojilentel"/>
    <w:next w:val="Lentelstinklelis"/>
    <w:rsid w:val="00DE5E2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DE5E27"/>
  </w:style>
  <w:style w:type="character" w:styleId="Hipersaitas">
    <w:name w:val="Hyperlink"/>
    <w:uiPriority w:val="99"/>
    <w:rsid w:val="00DE5E27"/>
    <w:rPr>
      <w:rFonts w:ascii="Times New Roman" w:hAnsi="Times New Roman"/>
      <w:color w:val="auto"/>
      <w:sz w:val="24"/>
      <w:szCs w:val="24"/>
      <w:u w:val="single"/>
      <w:lang w:val="en-US"/>
    </w:rPr>
  </w:style>
  <w:style w:type="character" w:styleId="Perirtashipersaitas">
    <w:name w:val="FollowedHyperlink"/>
    <w:uiPriority w:val="99"/>
    <w:rsid w:val="00DE5E27"/>
    <w:rPr>
      <w:color w:val="800080"/>
      <w:u w:val="single"/>
    </w:rPr>
  </w:style>
  <w:style w:type="paragraph" w:styleId="Paprastasistekstas">
    <w:name w:val="Plain Text"/>
    <w:basedOn w:val="prastasis"/>
    <w:link w:val="PaprastasistekstasDiagrama"/>
    <w:uiPriority w:val="99"/>
    <w:rsid w:val="00DE5E27"/>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sid w:val="00DE5E27"/>
    <w:rPr>
      <w:rFonts w:ascii="Courier New" w:eastAsia="Times New Roman" w:hAnsi="Courier New" w:cs="Times New Roman"/>
      <w:sz w:val="20"/>
      <w:szCs w:val="20"/>
      <w:lang w:val="en-GB" w:eastAsia="sl-SI"/>
    </w:rPr>
  </w:style>
  <w:style w:type="paragraph" w:styleId="Antrat">
    <w:name w:val="caption"/>
    <w:basedOn w:val="prastasis"/>
    <w:next w:val="prastasis"/>
    <w:qFormat/>
    <w:rsid w:val="00DE5E27"/>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DE5E2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DE5E27"/>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rsid w:val="00DE5E27"/>
    <w:pPr>
      <w:numPr>
        <w:ilvl w:val="12"/>
      </w:numPr>
      <w:tabs>
        <w:tab w:val="left" w:pos="8505"/>
      </w:tabs>
      <w:spacing w:after="0" w:line="240" w:lineRule="auto"/>
      <w:ind w:right="-2"/>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sid w:val="00DE5E27"/>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rsid w:val="00DE5E27"/>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sid w:val="00DE5E27"/>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rsid w:val="00DE5E27"/>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rsid w:val="00DE5E27"/>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uiPriority w:val="99"/>
    <w:semiHidden/>
    <w:unhideWhenUsed/>
    <w:rsid w:val="00DE5E27"/>
  </w:style>
  <w:style w:type="paragraph" w:customStyle="1" w:styleId="BodytextAgency">
    <w:name w:val="Body text (Agency)"/>
    <w:basedOn w:val="prastasis"/>
    <w:link w:val="BodytextAgencyChar"/>
    <w:uiPriority w:val="99"/>
    <w:rsid w:val="00DE5E27"/>
    <w:pPr>
      <w:spacing w:after="140" w:line="280" w:lineRule="atLeast"/>
    </w:pPr>
    <w:rPr>
      <w:rFonts w:ascii="Verdana" w:eastAsia="Times New Roman" w:hAnsi="Verdana" w:cs="Times New Roman"/>
      <w:snapToGrid w:val="0"/>
      <w:sz w:val="18"/>
      <w:szCs w:val="20"/>
      <w:lang w:val="en-GB" w:eastAsia="sl-SI"/>
    </w:rPr>
  </w:style>
  <w:style w:type="paragraph" w:customStyle="1" w:styleId="NormalAgency">
    <w:name w:val="Normal (Agency)"/>
    <w:link w:val="NormalAgencyChar"/>
    <w:uiPriority w:val="99"/>
    <w:rsid w:val="00DE5E27"/>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DE5E27"/>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DE5E27"/>
    <w:rPr>
      <w:rFonts w:ascii="Courier New" w:hAnsi="Courier New"/>
      <w:color w:val="00FF00"/>
      <w:sz w:val="40"/>
    </w:rPr>
  </w:style>
  <w:style w:type="character" w:customStyle="1" w:styleId="tw4winTerm">
    <w:name w:val="tw4winTerm"/>
    <w:uiPriority w:val="99"/>
    <w:rsid w:val="00DE5E27"/>
    <w:rPr>
      <w:color w:val="0000FF"/>
    </w:rPr>
  </w:style>
  <w:style w:type="character" w:customStyle="1" w:styleId="tw4winPopup">
    <w:name w:val="tw4winPopup"/>
    <w:uiPriority w:val="99"/>
    <w:rsid w:val="00DE5E27"/>
    <w:rPr>
      <w:rFonts w:ascii="Courier New" w:hAnsi="Courier New"/>
      <w:noProof/>
      <w:color w:val="008000"/>
    </w:rPr>
  </w:style>
  <w:style w:type="character" w:customStyle="1" w:styleId="tw4winJump">
    <w:name w:val="tw4winJump"/>
    <w:uiPriority w:val="99"/>
    <w:rsid w:val="00DE5E27"/>
    <w:rPr>
      <w:rFonts w:ascii="Courier New" w:hAnsi="Courier New"/>
      <w:noProof/>
      <w:color w:val="008080"/>
    </w:rPr>
  </w:style>
  <w:style w:type="character" w:customStyle="1" w:styleId="tw4winExternal">
    <w:name w:val="tw4winExternal"/>
    <w:uiPriority w:val="99"/>
    <w:rsid w:val="00DE5E27"/>
    <w:rPr>
      <w:rFonts w:ascii="Courier New" w:hAnsi="Courier New"/>
      <w:noProof/>
      <w:color w:val="808080"/>
    </w:rPr>
  </w:style>
  <w:style w:type="character" w:customStyle="1" w:styleId="tw4winInternal">
    <w:name w:val="tw4winInternal"/>
    <w:uiPriority w:val="99"/>
    <w:rsid w:val="00DE5E27"/>
    <w:rPr>
      <w:rFonts w:ascii="Courier New" w:hAnsi="Courier New"/>
      <w:noProof/>
      <w:color w:val="FF0000"/>
    </w:rPr>
  </w:style>
  <w:style w:type="character" w:customStyle="1" w:styleId="DONOTTRANSLATE">
    <w:name w:val="DO_NOT_TRANSLATE"/>
    <w:uiPriority w:val="99"/>
    <w:rsid w:val="00DE5E27"/>
    <w:rPr>
      <w:rFonts w:ascii="Courier New" w:hAnsi="Courier New"/>
      <w:noProof/>
      <w:color w:val="800000"/>
    </w:rPr>
  </w:style>
  <w:style w:type="paragraph" w:styleId="Debesliotekstas">
    <w:name w:val="Balloon Text"/>
    <w:basedOn w:val="prastasis"/>
    <w:link w:val="DebesliotekstasDiagrama"/>
    <w:uiPriority w:val="99"/>
    <w:rsid w:val="00DE5E27"/>
    <w:pPr>
      <w:tabs>
        <w:tab w:val="left" w:pos="567"/>
      </w:tabs>
      <w:spacing w:after="0" w:line="240" w:lineRule="auto"/>
    </w:pPr>
    <w:rPr>
      <w:rFonts w:ascii="Tahoma" w:eastAsia="Times New Roman" w:hAnsi="Tahoma" w:cs="Times New Roman"/>
      <w:snapToGrid w:val="0"/>
      <w:sz w:val="16"/>
      <w:szCs w:val="16"/>
      <w:lang w:val="en-GB" w:eastAsia="sl-SI"/>
    </w:rPr>
  </w:style>
  <w:style w:type="character" w:customStyle="1" w:styleId="DebesliotekstasDiagrama">
    <w:name w:val="Debesėlio tekstas Diagrama"/>
    <w:basedOn w:val="Numatytasispastraiposriftas"/>
    <w:link w:val="Debesliotekstas"/>
    <w:uiPriority w:val="99"/>
    <w:rsid w:val="00DE5E27"/>
    <w:rPr>
      <w:rFonts w:ascii="Tahoma" w:eastAsia="Times New Roman" w:hAnsi="Tahoma" w:cs="Times New Roman"/>
      <w:snapToGrid w:val="0"/>
      <w:sz w:val="16"/>
      <w:szCs w:val="16"/>
      <w:lang w:val="en-GB" w:eastAsia="sl-SI"/>
    </w:rPr>
  </w:style>
  <w:style w:type="character" w:styleId="Komentaronuoroda">
    <w:name w:val="annotation reference"/>
    <w:uiPriority w:val="99"/>
    <w:rsid w:val="00DE5E27"/>
    <w:rPr>
      <w:sz w:val="16"/>
      <w:szCs w:val="16"/>
    </w:rPr>
  </w:style>
  <w:style w:type="paragraph" w:styleId="Komentarotekstas">
    <w:name w:val="annotation text"/>
    <w:basedOn w:val="prastasis"/>
    <w:link w:val="KomentarotekstasDiagrama"/>
    <w:uiPriority w:val="99"/>
    <w:rsid w:val="00DE5E27"/>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DE5E27"/>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DE5E27"/>
    <w:rPr>
      <w:b/>
      <w:bCs/>
    </w:rPr>
  </w:style>
  <w:style w:type="character" w:customStyle="1" w:styleId="KomentarotemaDiagrama">
    <w:name w:val="Komentaro tema Diagrama"/>
    <w:basedOn w:val="KomentarotekstasDiagrama"/>
    <w:link w:val="Komentarotema"/>
    <w:uiPriority w:val="99"/>
    <w:rsid w:val="00DE5E27"/>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DE5E27"/>
    <w:pPr>
      <w:spacing w:after="0" w:line="240" w:lineRule="auto"/>
    </w:pPr>
    <w:rPr>
      <w:rFonts w:ascii="Times New Roman" w:eastAsia="Times New Roman" w:hAnsi="Times New Roman" w:cs="Times New Roman"/>
      <w:snapToGrid w:val="0"/>
      <w:szCs w:val="20"/>
      <w:lang w:val="en-GB"/>
    </w:rPr>
  </w:style>
  <w:style w:type="character" w:customStyle="1" w:styleId="tw4winMark">
    <w:name w:val="tw4winMark"/>
    <w:uiPriority w:val="99"/>
    <w:rsid w:val="00DE5E27"/>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DE5E27"/>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DE5E27"/>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DE5E27"/>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DE5E27"/>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DE5E27"/>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DE5E27"/>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DE5E27"/>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DE5E27"/>
    <w:rPr>
      <w:rFonts w:ascii="Times New Roman" w:eastAsia="SimSun" w:hAnsi="Times New Roman" w:cs="Times New Roman"/>
      <w:b/>
      <w:bCs/>
      <w:color w:val="0000FF"/>
      <w:lang w:val="en-GB"/>
    </w:rPr>
  </w:style>
  <w:style w:type="paragraph" w:customStyle="1" w:styleId="AHeader1">
    <w:name w:val="AHeader 1"/>
    <w:basedOn w:val="prastasis"/>
    <w:uiPriority w:val="99"/>
    <w:rsid w:val="00DE5E27"/>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DE5E27"/>
    <w:pPr>
      <w:tabs>
        <w:tab w:val="clear" w:pos="720"/>
        <w:tab w:val="num" w:pos="360"/>
      </w:tabs>
      <w:ind w:left="709" w:hanging="425"/>
    </w:pPr>
    <w:rPr>
      <w:sz w:val="22"/>
    </w:rPr>
  </w:style>
  <w:style w:type="paragraph" w:customStyle="1" w:styleId="AHeader3">
    <w:name w:val="AHeader 3"/>
    <w:basedOn w:val="AHeader2"/>
    <w:uiPriority w:val="99"/>
    <w:rsid w:val="00DE5E27"/>
    <w:pPr>
      <w:ind w:left="1276" w:hanging="567"/>
    </w:pPr>
  </w:style>
  <w:style w:type="paragraph" w:customStyle="1" w:styleId="AHeader2abc">
    <w:name w:val="AHeader 2 abc"/>
    <w:basedOn w:val="AHeader3"/>
    <w:uiPriority w:val="99"/>
    <w:rsid w:val="00DE5E27"/>
    <w:pPr>
      <w:jc w:val="both"/>
    </w:pPr>
    <w:rPr>
      <w:b w:val="0"/>
      <w:bCs w:val="0"/>
    </w:rPr>
  </w:style>
  <w:style w:type="paragraph" w:customStyle="1" w:styleId="AHeader3abc">
    <w:name w:val="AHeader 3 abc"/>
    <w:basedOn w:val="AHeader2abc"/>
    <w:uiPriority w:val="99"/>
    <w:rsid w:val="00DE5E27"/>
    <w:pPr>
      <w:ind w:left="1701" w:hanging="425"/>
    </w:pPr>
  </w:style>
  <w:style w:type="paragraph" w:styleId="Pagrindiniotekstotrauka3">
    <w:name w:val="Body Text Indent 3"/>
    <w:basedOn w:val="prastasis"/>
    <w:link w:val="Pagrindiniotekstotrauka3Diagrama"/>
    <w:uiPriority w:val="99"/>
    <w:rsid w:val="00DE5E27"/>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DE5E27"/>
    <w:rPr>
      <w:rFonts w:ascii="Times New Roman" w:eastAsia="SimSun" w:hAnsi="Times New Roman" w:cs="Times New Roman"/>
      <w:szCs w:val="21"/>
      <w:lang w:val="en-GB"/>
    </w:rPr>
  </w:style>
  <w:style w:type="character" w:styleId="Grietas">
    <w:name w:val="Strong"/>
    <w:uiPriority w:val="99"/>
    <w:qFormat/>
    <w:rsid w:val="00DE5E27"/>
    <w:rPr>
      <w:rFonts w:cs="Times New Roman"/>
      <w:b/>
      <w:bCs/>
    </w:rPr>
  </w:style>
  <w:style w:type="character" w:customStyle="1" w:styleId="BodytextAgencyChar">
    <w:name w:val="Body text (Agency) Char"/>
    <w:link w:val="BodytextAgency"/>
    <w:uiPriority w:val="99"/>
    <w:locked/>
    <w:rsid w:val="00DE5E27"/>
    <w:rPr>
      <w:rFonts w:ascii="Verdana" w:eastAsia="Times New Roman" w:hAnsi="Verdana" w:cs="Times New Roman"/>
      <w:snapToGrid w:val="0"/>
      <w:sz w:val="18"/>
      <w:szCs w:val="20"/>
      <w:lang w:val="en-GB" w:eastAsia="sl-SI"/>
    </w:rPr>
  </w:style>
  <w:style w:type="table" w:customStyle="1" w:styleId="TablegridAgencyblack">
    <w:name w:val="Table grid (Agency) black"/>
    <w:uiPriority w:val="99"/>
    <w:semiHidden/>
    <w:rsid w:val="00DE5E27"/>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DE5E27"/>
    <w:pPr>
      <w:keepNext/>
    </w:pPr>
    <w:rPr>
      <w:rFonts w:eastAsia="SimSun" w:cs="Verdana"/>
      <w:b/>
      <w:snapToGrid/>
      <w:szCs w:val="18"/>
      <w:lang w:eastAsia="en-GB"/>
    </w:rPr>
  </w:style>
  <w:style w:type="character" w:customStyle="1" w:styleId="NormalAgencyChar">
    <w:name w:val="Normal (Agency) Char"/>
    <w:link w:val="NormalAgency"/>
    <w:uiPriority w:val="99"/>
    <w:locked/>
    <w:rsid w:val="00DE5E27"/>
    <w:rPr>
      <w:rFonts w:ascii="Verdana" w:eastAsia="Times New Roman" w:hAnsi="Verdana" w:cs="Times New Roman"/>
      <w:snapToGrid w:val="0"/>
      <w:sz w:val="18"/>
      <w:lang w:val="en-GB" w:eastAsia="lt-LT"/>
    </w:rPr>
  </w:style>
  <w:style w:type="paragraph" w:styleId="Pavadinimas">
    <w:name w:val="Title"/>
    <w:basedOn w:val="prastasis"/>
    <w:link w:val="PavadinimasDiagrama"/>
    <w:uiPriority w:val="99"/>
    <w:qFormat/>
    <w:rsid w:val="00DE5E27"/>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DE5E27"/>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DE5E27"/>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DE5E27"/>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DE5E27"/>
    <w:pPr>
      <w:spacing w:after="0" w:line="240" w:lineRule="auto"/>
    </w:pPr>
    <w:rPr>
      <w:rFonts w:ascii="Times New Roman" w:eastAsia="SimSun" w:hAnsi="Times New Roman" w:cs="Times New Roman"/>
      <w:noProof/>
      <w:sz w:val="20"/>
      <w:szCs w:val="20"/>
      <w:lang w:val="sl-SI" w:eastAsia="sl-SI"/>
    </w:rPr>
  </w:style>
  <w:style w:type="character" w:customStyle="1" w:styleId="BTEMEASMCAChar">
    <w:name w:val="BT EMEA_SMCA Char"/>
    <w:link w:val="BTEMEASMCA"/>
    <w:uiPriority w:val="99"/>
    <w:locked/>
    <w:rsid w:val="00DE5E27"/>
    <w:rPr>
      <w:rFonts w:ascii="Times New Roman" w:eastAsia="SimSun" w:hAnsi="Times New Roman" w:cs="Times New Roman"/>
      <w:noProof/>
      <w:sz w:val="20"/>
      <w:szCs w:val="20"/>
      <w:lang w:val="sl-SI" w:eastAsia="sl-SI"/>
    </w:rPr>
  </w:style>
  <w:style w:type="character" w:customStyle="1" w:styleId="CharChar12">
    <w:name w:val="Char Char12"/>
    <w:locked/>
    <w:rsid w:val="00DE5E27"/>
    <w:rPr>
      <w:snapToGrid w:val="0"/>
      <w:lang w:val="en-GB" w:eastAsia="en-US" w:bidi="ar-SA"/>
    </w:rPr>
  </w:style>
  <w:style w:type="numbering" w:customStyle="1" w:styleId="NoList1">
    <w:name w:val="No List1"/>
    <w:next w:val="Sraonra"/>
    <w:uiPriority w:val="99"/>
    <w:semiHidden/>
    <w:unhideWhenUsed/>
    <w:rsid w:val="00DE5E27"/>
  </w:style>
  <w:style w:type="paragraph" w:styleId="Turinys7">
    <w:name w:val="toc 7"/>
    <w:basedOn w:val="prastasis"/>
    <w:next w:val="prastasis"/>
    <w:autoRedefine/>
    <w:uiPriority w:val="39"/>
    <w:rsid w:val="00DE5E27"/>
    <w:pPr>
      <w:spacing w:after="0" w:line="240" w:lineRule="auto"/>
      <w:ind w:left="1440"/>
    </w:pPr>
    <w:rPr>
      <w:rFonts w:ascii="Times New Roman" w:eastAsia="Times New Roman" w:hAnsi="Times New Roman" w:cs="Times New Roman"/>
      <w:sz w:val="24"/>
      <w:szCs w:val="20"/>
      <w:lang w:val="sl-SI" w:eastAsia="sl-SI"/>
    </w:rPr>
  </w:style>
  <w:style w:type="numbering" w:customStyle="1" w:styleId="Brezseznama11">
    <w:name w:val="Brez seznama11"/>
    <w:next w:val="Sraonra"/>
    <w:uiPriority w:val="99"/>
    <w:semiHidden/>
    <w:unhideWhenUsed/>
    <w:rsid w:val="00DE5E27"/>
  </w:style>
  <w:style w:type="paragraph" w:styleId="Antrinispavadinimas">
    <w:name w:val="Subtitle"/>
    <w:basedOn w:val="prastasis"/>
    <w:link w:val="AntrinispavadinimasDiagrama"/>
    <w:uiPriority w:val="11"/>
    <w:qFormat/>
    <w:rsid w:val="00DE5E27"/>
    <w:pPr>
      <w:spacing w:after="0" w:line="240" w:lineRule="auto"/>
    </w:pPr>
    <w:rPr>
      <w:rFonts w:ascii="Times New Roman" w:eastAsia="Times New Roman" w:hAnsi="Times New Roman" w:cs="Times New Roman"/>
      <w:sz w:val="24"/>
      <w:szCs w:val="20"/>
      <w:u w:val="single"/>
      <w:lang w:val="en-US"/>
    </w:rPr>
  </w:style>
  <w:style w:type="character" w:customStyle="1" w:styleId="AntrinispavadinimasDiagrama">
    <w:name w:val="Antrinis pavadinimas Diagrama"/>
    <w:basedOn w:val="Numatytasispastraiposriftas"/>
    <w:link w:val="Antrinispavadinimas"/>
    <w:uiPriority w:val="11"/>
    <w:rsid w:val="00DE5E27"/>
    <w:rPr>
      <w:rFonts w:ascii="Times New Roman" w:eastAsia="Times New Roman" w:hAnsi="Times New Roman" w:cs="Times New Roman"/>
      <w:sz w:val="24"/>
      <w:szCs w:val="20"/>
      <w:u w:val="single"/>
    </w:rPr>
  </w:style>
  <w:style w:type="numbering" w:customStyle="1" w:styleId="Brezseznama2">
    <w:name w:val="Brez seznama2"/>
    <w:next w:val="Sraonra"/>
    <w:uiPriority w:val="99"/>
    <w:semiHidden/>
    <w:unhideWhenUsed/>
    <w:rsid w:val="00DE5E27"/>
  </w:style>
  <w:style w:type="paragraph" w:styleId="Betarp">
    <w:name w:val="No Spacing"/>
    <w:uiPriority w:val="1"/>
    <w:qFormat/>
    <w:rsid w:val="00DE5E27"/>
    <w:pPr>
      <w:tabs>
        <w:tab w:val="left" w:pos="567"/>
      </w:tabs>
      <w:spacing w:after="0" w:line="240" w:lineRule="auto"/>
    </w:pPr>
    <w:rPr>
      <w:rFonts w:ascii="Times New Roman" w:eastAsia="Times New Roman" w:hAnsi="Times New Roman" w:cs="Times New Roman"/>
      <w:snapToGrid w:val="0"/>
      <w:szCs w:val="20"/>
      <w:lang w:val="en-GB"/>
    </w:rPr>
  </w:style>
  <w:style w:type="character" w:customStyle="1" w:styleId="st">
    <w:name w:val="st"/>
    <w:rsid w:val="00DE5E27"/>
  </w:style>
  <w:style w:type="character" w:styleId="Emfaz">
    <w:name w:val="Emphasis"/>
    <w:uiPriority w:val="20"/>
    <w:qFormat/>
    <w:rsid w:val="00DE5E2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E5E27"/>
    <w:rPr>
      <w:lang w:val="lt-LT"/>
    </w:rPr>
  </w:style>
  <w:style w:type="paragraph" w:styleId="Antrat1">
    <w:name w:val="heading 1"/>
    <w:basedOn w:val="prastasis"/>
    <w:next w:val="prastasis"/>
    <w:link w:val="Antrat1Diagrama"/>
    <w:uiPriority w:val="99"/>
    <w:qFormat/>
    <w:rsid w:val="00DE5E27"/>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qFormat/>
    <w:rsid w:val="00DE5E27"/>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qFormat/>
    <w:rsid w:val="00DE5E27"/>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qFormat/>
    <w:rsid w:val="00DE5E27"/>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qFormat/>
    <w:rsid w:val="00DE5E27"/>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DE5E27"/>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qFormat/>
    <w:rsid w:val="00DE5E27"/>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DE5E27"/>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DE5E27"/>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E5E27"/>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DE5E27"/>
    <w:rPr>
      <w:rFonts w:ascii="Times New Roman" w:eastAsia="Times New Roman" w:hAnsi="Times New Roman" w:cs="Times New Roman"/>
      <w:b/>
      <w:sz w:val="24"/>
      <w:szCs w:val="20"/>
      <w:u w:val="single"/>
      <w:lang w:eastAsia="sl-SI"/>
    </w:rPr>
  </w:style>
  <w:style w:type="character" w:customStyle="1" w:styleId="Antrat3Diagrama">
    <w:name w:val="Antraštė 3 Diagrama"/>
    <w:basedOn w:val="Numatytasispastraiposriftas"/>
    <w:link w:val="Antrat3"/>
    <w:uiPriority w:val="99"/>
    <w:rsid w:val="00DE5E27"/>
    <w:rPr>
      <w:rFonts w:ascii="Times New Roman" w:eastAsia="Times New Roman" w:hAnsi="Times New Roman" w:cs="Times New Roman"/>
      <w:b/>
      <w:sz w:val="24"/>
      <w:szCs w:val="20"/>
      <w:lang w:eastAsia="sl-SI"/>
    </w:rPr>
  </w:style>
  <w:style w:type="character" w:customStyle="1" w:styleId="Antrat4Diagrama">
    <w:name w:val="Antraštė 4 Diagrama"/>
    <w:basedOn w:val="Numatytasispastraiposriftas"/>
    <w:link w:val="Antrat4"/>
    <w:uiPriority w:val="99"/>
    <w:rsid w:val="00DE5E27"/>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DE5E27"/>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DE5E27"/>
    <w:rPr>
      <w:rFonts w:ascii="Times New Roman" w:eastAsia="Times New Roman" w:hAnsi="Times New Roman" w:cs="Times New Roman"/>
      <w:b/>
      <w:sz w:val="24"/>
      <w:szCs w:val="20"/>
      <w:lang w:eastAsia="sl-SI"/>
    </w:rPr>
  </w:style>
  <w:style w:type="character" w:customStyle="1" w:styleId="Antrat7Diagrama">
    <w:name w:val="Antraštė 7 Diagrama"/>
    <w:basedOn w:val="Numatytasispastraiposriftas"/>
    <w:link w:val="Antrat7"/>
    <w:uiPriority w:val="99"/>
    <w:rsid w:val="00DE5E27"/>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DE5E27"/>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DE5E27"/>
    <w:rPr>
      <w:rFonts w:ascii="Times New Roman" w:eastAsia="SimSun" w:hAnsi="Times New Roman" w:cs="Times New Roman"/>
      <w:b/>
      <w:i/>
      <w:szCs w:val="20"/>
      <w:lang w:val="en-GB"/>
    </w:rPr>
  </w:style>
  <w:style w:type="table" w:styleId="Lentelstinklelis">
    <w:name w:val="Table Grid"/>
    <w:basedOn w:val="prastojilentel"/>
    <w:uiPriority w:val="39"/>
    <w:rsid w:val="00DE5E2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DE5E27"/>
    <w:pPr>
      <w:ind w:left="720"/>
      <w:contextualSpacing/>
    </w:pPr>
  </w:style>
  <w:style w:type="numbering" w:customStyle="1" w:styleId="Sraonra1">
    <w:name w:val="Sąrašo nėra1"/>
    <w:next w:val="Sraonra"/>
    <w:uiPriority w:val="99"/>
    <w:semiHidden/>
    <w:unhideWhenUsed/>
    <w:rsid w:val="00DE5E27"/>
  </w:style>
  <w:style w:type="paragraph" w:styleId="Antrats">
    <w:name w:val="header"/>
    <w:basedOn w:val="prastasis"/>
    <w:link w:val="AntratsDiagrama"/>
    <w:uiPriority w:val="99"/>
    <w:rsid w:val="00DE5E27"/>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HeaderChar">
    <w:name w:val="Header Char"/>
    <w:basedOn w:val="Numatytasispastraiposriftas"/>
    <w:rsid w:val="005E31D6"/>
    <w:rPr>
      <w:lang w:val="lt-LT"/>
    </w:rPr>
  </w:style>
  <w:style w:type="character" w:customStyle="1" w:styleId="AntratsDiagrama">
    <w:name w:val="Antraštės Diagrama"/>
    <w:basedOn w:val="Numatytasispastraiposriftas"/>
    <w:link w:val="Antrats"/>
    <w:uiPriority w:val="99"/>
    <w:rsid w:val="00DE5E27"/>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DE5E27"/>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DE5E27"/>
    <w:rPr>
      <w:rFonts w:ascii="Times New Roman" w:eastAsia="Times New Roman" w:hAnsi="Times New Roman" w:cs="Times New Roman"/>
      <w:sz w:val="24"/>
      <w:szCs w:val="20"/>
      <w:lang w:val="sl-SI" w:eastAsia="sl-SI"/>
    </w:rPr>
  </w:style>
  <w:style w:type="table" w:customStyle="1" w:styleId="Lentelstinklelis1">
    <w:name w:val="Lentelės tinklelis1"/>
    <w:basedOn w:val="prastojilentel"/>
    <w:next w:val="Lentelstinklelis"/>
    <w:rsid w:val="00DE5E27"/>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DE5E27"/>
  </w:style>
  <w:style w:type="character" w:styleId="Hipersaitas">
    <w:name w:val="Hyperlink"/>
    <w:uiPriority w:val="99"/>
    <w:rsid w:val="00DE5E27"/>
    <w:rPr>
      <w:rFonts w:ascii="Times New Roman" w:hAnsi="Times New Roman"/>
      <w:color w:val="auto"/>
      <w:sz w:val="24"/>
      <w:szCs w:val="24"/>
      <w:u w:val="single"/>
      <w:lang w:val="en-US"/>
    </w:rPr>
  </w:style>
  <w:style w:type="character" w:styleId="Perirtashipersaitas">
    <w:name w:val="FollowedHyperlink"/>
    <w:uiPriority w:val="99"/>
    <w:rsid w:val="00DE5E27"/>
    <w:rPr>
      <w:color w:val="800080"/>
      <w:u w:val="single"/>
    </w:rPr>
  </w:style>
  <w:style w:type="paragraph" w:styleId="Paprastasistekstas">
    <w:name w:val="Plain Text"/>
    <w:basedOn w:val="prastasis"/>
    <w:link w:val="PaprastasistekstasDiagrama"/>
    <w:uiPriority w:val="99"/>
    <w:rsid w:val="00DE5E27"/>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sid w:val="00DE5E27"/>
    <w:rPr>
      <w:rFonts w:ascii="Courier New" w:eastAsia="Times New Roman" w:hAnsi="Courier New" w:cs="Times New Roman"/>
      <w:sz w:val="20"/>
      <w:szCs w:val="20"/>
      <w:lang w:val="en-GB" w:eastAsia="sl-SI"/>
    </w:rPr>
  </w:style>
  <w:style w:type="paragraph" w:styleId="Antrat">
    <w:name w:val="caption"/>
    <w:basedOn w:val="prastasis"/>
    <w:next w:val="prastasis"/>
    <w:qFormat/>
    <w:rsid w:val="00DE5E27"/>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DE5E27"/>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DE5E27"/>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rsid w:val="00DE5E27"/>
    <w:pPr>
      <w:numPr>
        <w:ilvl w:val="12"/>
      </w:numPr>
      <w:tabs>
        <w:tab w:val="left" w:pos="8505"/>
      </w:tabs>
      <w:spacing w:after="0" w:line="240" w:lineRule="auto"/>
      <w:ind w:right="-2"/>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sid w:val="00DE5E27"/>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rsid w:val="00DE5E27"/>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sid w:val="00DE5E27"/>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rsid w:val="00DE5E27"/>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rsid w:val="00DE5E27"/>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uiPriority w:val="99"/>
    <w:semiHidden/>
    <w:unhideWhenUsed/>
    <w:rsid w:val="00DE5E27"/>
  </w:style>
  <w:style w:type="paragraph" w:customStyle="1" w:styleId="BodytextAgency">
    <w:name w:val="Body text (Agency)"/>
    <w:basedOn w:val="prastasis"/>
    <w:link w:val="BodytextAgencyChar"/>
    <w:uiPriority w:val="99"/>
    <w:rsid w:val="00DE5E27"/>
    <w:pPr>
      <w:spacing w:after="140" w:line="280" w:lineRule="atLeast"/>
    </w:pPr>
    <w:rPr>
      <w:rFonts w:ascii="Verdana" w:eastAsia="Times New Roman" w:hAnsi="Verdana" w:cs="Times New Roman"/>
      <w:snapToGrid w:val="0"/>
      <w:sz w:val="18"/>
      <w:szCs w:val="20"/>
      <w:lang w:val="en-GB" w:eastAsia="sl-SI"/>
    </w:rPr>
  </w:style>
  <w:style w:type="paragraph" w:customStyle="1" w:styleId="NormalAgency">
    <w:name w:val="Normal (Agency)"/>
    <w:link w:val="NormalAgencyChar"/>
    <w:uiPriority w:val="99"/>
    <w:rsid w:val="00DE5E27"/>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DE5E27"/>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DE5E27"/>
    <w:rPr>
      <w:rFonts w:ascii="Courier New" w:hAnsi="Courier New"/>
      <w:color w:val="00FF00"/>
      <w:sz w:val="40"/>
    </w:rPr>
  </w:style>
  <w:style w:type="character" w:customStyle="1" w:styleId="tw4winTerm">
    <w:name w:val="tw4winTerm"/>
    <w:uiPriority w:val="99"/>
    <w:rsid w:val="00DE5E27"/>
    <w:rPr>
      <w:color w:val="0000FF"/>
    </w:rPr>
  </w:style>
  <w:style w:type="character" w:customStyle="1" w:styleId="tw4winPopup">
    <w:name w:val="tw4winPopup"/>
    <w:uiPriority w:val="99"/>
    <w:rsid w:val="00DE5E27"/>
    <w:rPr>
      <w:rFonts w:ascii="Courier New" w:hAnsi="Courier New"/>
      <w:noProof/>
      <w:color w:val="008000"/>
    </w:rPr>
  </w:style>
  <w:style w:type="character" w:customStyle="1" w:styleId="tw4winJump">
    <w:name w:val="tw4winJump"/>
    <w:uiPriority w:val="99"/>
    <w:rsid w:val="00DE5E27"/>
    <w:rPr>
      <w:rFonts w:ascii="Courier New" w:hAnsi="Courier New"/>
      <w:noProof/>
      <w:color w:val="008080"/>
    </w:rPr>
  </w:style>
  <w:style w:type="character" w:customStyle="1" w:styleId="tw4winExternal">
    <w:name w:val="tw4winExternal"/>
    <w:uiPriority w:val="99"/>
    <w:rsid w:val="00DE5E27"/>
    <w:rPr>
      <w:rFonts w:ascii="Courier New" w:hAnsi="Courier New"/>
      <w:noProof/>
      <w:color w:val="808080"/>
    </w:rPr>
  </w:style>
  <w:style w:type="character" w:customStyle="1" w:styleId="tw4winInternal">
    <w:name w:val="tw4winInternal"/>
    <w:uiPriority w:val="99"/>
    <w:rsid w:val="00DE5E27"/>
    <w:rPr>
      <w:rFonts w:ascii="Courier New" w:hAnsi="Courier New"/>
      <w:noProof/>
      <w:color w:val="FF0000"/>
    </w:rPr>
  </w:style>
  <w:style w:type="character" w:customStyle="1" w:styleId="DONOTTRANSLATE">
    <w:name w:val="DO_NOT_TRANSLATE"/>
    <w:uiPriority w:val="99"/>
    <w:rsid w:val="00DE5E27"/>
    <w:rPr>
      <w:rFonts w:ascii="Courier New" w:hAnsi="Courier New"/>
      <w:noProof/>
      <w:color w:val="800000"/>
    </w:rPr>
  </w:style>
  <w:style w:type="paragraph" w:styleId="Debesliotekstas">
    <w:name w:val="Balloon Text"/>
    <w:basedOn w:val="prastasis"/>
    <w:link w:val="DebesliotekstasDiagrama"/>
    <w:uiPriority w:val="99"/>
    <w:rsid w:val="00DE5E27"/>
    <w:pPr>
      <w:tabs>
        <w:tab w:val="left" w:pos="567"/>
      </w:tabs>
      <w:spacing w:after="0" w:line="240" w:lineRule="auto"/>
    </w:pPr>
    <w:rPr>
      <w:rFonts w:ascii="Tahoma" w:eastAsia="Times New Roman" w:hAnsi="Tahoma" w:cs="Times New Roman"/>
      <w:snapToGrid w:val="0"/>
      <w:sz w:val="16"/>
      <w:szCs w:val="16"/>
      <w:lang w:val="en-GB" w:eastAsia="sl-SI"/>
    </w:rPr>
  </w:style>
  <w:style w:type="character" w:customStyle="1" w:styleId="DebesliotekstasDiagrama">
    <w:name w:val="Debesėlio tekstas Diagrama"/>
    <w:basedOn w:val="Numatytasispastraiposriftas"/>
    <w:link w:val="Debesliotekstas"/>
    <w:uiPriority w:val="99"/>
    <w:rsid w:val="00DE5E27"/>
    <w:rPr>
      <w:rFonts w:ascii="Tahoma" w:eastAsia="Times New Roman" w:hAnsi="Tahoma" w:cs="Times New Roman"/>
      <w:snapToGrid w:val="0"/>
      <w:sz w:val="16"/>
      <w:szCs w:val="16"/>
      <w:lang w:val="en-GB" w:eastAsia="sl-SI"/>
    </w:rPr>
  </w:style>
  <w:style w:type="character" w:styleId="Komentaronuoroda">
    <w:name w:val="annotation reference"/>
    <w:uiPriority w:val="99"/>
    <w:rsid w:val="00DE5E27"/>
    <w:rPr>
      <w:sz w:val="16"/>
      <w:szCs w:val="16"/>
    </w:rPr>
  </w:style>
  <w:style w:type="paragraph" w:styleId="Komentarotekstas">
    <w:name w:val="annotation text"/>
    <w:basedOn w:val="prastasis"/>
    <w:link w:val="KomentarotekstasDiagrama"/>
    <w:uiPriority w:val="99"/>
    <w:rsid w:val="00DE5E27"/>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DE5E27"/>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DE5E27"/>
    <w:rPr>
      <w:b/>
      <w:bCs/>
    </w:rPr>
  </w:style>
  <w:style w:type="character" w:customStyle="1" w:styleId="KomentarotemaDiagrama">
    <w:name w:val="Komentaro tema Diagrama"/>
    <w:basedOn w:val="KomentarotekstasDiagrama"/>
    <w:link w:val="Komentarotema"/>
    <w:uiPriority w:val="99"/>
    <w:rsid w:val="00DE5E27"/>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DE5E27"/>
    <w:pPr>
      <w:spacing w:after="0" w:line="240" w:lineRule="auto"/>
    </w:pPr>
    <w:rPr>
      <w:rFonts w:ascii="Times New Roman" w:eastAsia="Times New Roman" w:hAnsi="Times New Roman" w:cs="Times New Roman"/>
      <w:snapToGrid w:val="0"/>
      <w:szCs w:val="20"/>
      <w:lang w:val="en-GB"/>
    </w:rPr>
  </w:style>
  <w:style w:type="character" w:customStyle="1" w:styleId="tw4winMark">
    <w:name w:val="tw4winMark"/>
    <w:uiPriority w:val="99"/>
    <w:rsid w:val="00DE5E27"/>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DE5E27"/>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DE5E27"/>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DE5E27"/>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DE5E27"/>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DE5E27"/>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DE5E27"/>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DE5E27"/>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DE5E27"/>
    <w:rPr>
      <w:rFonts w:ascii="Times New Roman" w:eastAsia="SimSun" w:hAnsi="Times New Roman" w:cs="Times New Roman"/>
      <w:b/>
      <w:bCs/>
      <w:color w:val="0000FF"/>
      <w:lang w:val="en-GB"/>
    </w:rPr>
  </w:style>
  <w:style w:type="paragraph" w:customStyle="1" w:styleId="AHeader1">
    <w:name w:val="AHeader 1"/>
    <w:basedOn w:val="prastasis"/>
    <w:uiPriority w:val="99"/>
    <w:rsid w:val="00DE5E27"/>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DE5E27"/>
    <w:pPr>
      <w:tabs>
        <w:tab w:val="clear" w:pos="720"/>
        <w:tab w:val="num" w:pos="360"/>
      </w:tabs>
      <w:ind w:left="709" w:hanging="425"/>
    </w:pPr>
    <w:rPr>
      <w:sz w:val="22"/>
    </w:rPr>
  </w:style>
  <w:style w:type="paragraph" w:customStyle="1" w:styleId="AHeader3">
    <w:name w:val="AHeader 3"/>
    <w:basedOn w:val="AHeader2"/>
    <w:uiPriority w:val="99"/>
    <w:rsid w:val="00DE5E27"/>
    <w:pPr>
      <w:ind w:left="1276" w:hanging="567"/>
    </w:pPr>
  </w:style>
  <w:style w:type="paragraph" w:customStyle="1" w:styleId="AHeader2abc">
    <w:name w:val="AHeader 2 abc"/>
    <w:basedOn w:val="AHeader3"/>
    <w:uiPriority w:val="99"/>
    <w:rsid w:val="00DE5E27"/>
    <w:pPr>
      <w:jc w:val="both"/>
    </w:pPr>
    <w:rPr>
      <w:b w:val="0"/>
      <w:bCs w:val="0"/>
    </w:rPr>
  </w:style>
  <w:style w:type="paragraph" w:customStyle="1" w:styleId="AHeader3abc">
    <w:name w:val="AHeader 3 abc"/>
    <w:basedOn w:val="AHeader2abc"/>
    <w:uiPriority w:val="99"/>
    <w:rsid w:val="00DE5E27"/>
    <w:pPr>
      <w:ind w:left="1701" w:hanging="425"/>
    </w:pPr>
  </w:style>
  <w:style w:type="paragraph" w:styleId="Pagrindiniotekstotrauka3">
    <w:name w:val="Body Text Indent 3"/>
    <w:basedOn w:val="prastasis"/>
    <w:link w:val="Pagrindiniotekstotrauka3Diagrama"/>
    <w:uiPriority w:val="99"/>
    <w:rsid w:val="00DE5E27"/>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DE5E27"/>
    <w:rPr>
      <w:rFonts w:ascii="Times New Roman" w:eastAsia="SimSun" w:hAnsi="Times New Roman" w:cs="Times New Roman"/>
      <w:szCs w:val="21"/>
      <w:lang w:val="en-GB"/>
    </w:rPr>
  </w:style>
  <w:style w:type="character" w:styleId="Grietas">
    <w:name w:val="Strong"/>
    <w:uiPriority w:val="99"/>
    <w:qFormat/>
    <w:rsid w:val="00DE5E27"/>
    <w:rPr>
      <w:rFonts w:cs="Times New Roman"/>
      <w:b/>
      <w:bCs/>
    </w:rPr>
  </w:style>
  <w:style w:type="character" w:customStyle="1" w:styleId="BodytextAgencyChar">
    <w:name w:val="Body text (Agency) Char"/>
    <w:link w:val="BodytextAgency"/>
    <w:uiPriority w:val="99"/>
    <w:locked/>
    <w:rsid w:val="00DE5E27"/>
    <w:rPr>
      <w:rFonts w:ascii="Verdana" w:eastAsia="Times New Roman" w:hAnsi="Verdana" w:cs="Times New Roman"/>
      <w:snapToGrid w:val="0"/>
      <w:sz w:val="18"/>
      <w:szCs w:val="20"/>
      <w:lang w:val="en-GB" w:eastAsia="sl-SI"/>
    </w:rPr>
  </w:style>
  <w:style w:type="table" w:customStyle="1" w:styleId="TablegridAgencyblack">
    <w:name w:val="Table grid (Agency) black"/>
    <w:uiPriority w:val="99"/>
    <w:semiHidden/>
    <w:rsid w:val="00DE5E27"/>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DE5E27"/>
    <w:pPr>
      <w:keepNext/>
    </w:pPr>
    <w:rPr>
      <w:rFonts w:eastAsia="SimSun" w:cs="Verdana"/>
      <w:b/>
      <w:snapToGrid/>
      <w:szCs w:val="18"/>
      <w:lang w:eastAsia="en-GB"/>
    </w:rPr>
  </w:style>
  <w:style w:type="character" w:customStyle="1" w:styleId="NormalAgencyChar">
    <w:name w:val="Normal (Agency) Char"/>
    <w:link w:val="NormalAgency"/>
    <w:uiPriority w:val="99"/>
    <w:locked/>
    <w:rsid w:val="00DE5E27"/>
    <w:rPr>
      <w:rFonts w:ascii="Verdana" w:eastAsia="Times New Roman" w:hAnsi="Verdana" w:cs="Times New Roman"/>
      <w:snapToGrid w:val="0"/>
      <w:sz w:val="18"/>
      <w:lang w:val="en-GB" w:eastAsia="lt-LT"/>
    </w:rPr>
  </w:style>
  <w:style w:type="paragraph" w:styleId="Pavadinimas">
    <w:name w:val="Title"/>
    <w:basedOn w:val="prastasis"/>
    <w:link w:val="PavadinimasDiagrama"/>
    <w:uiPriority w:val="99"/>
    <w:qFormat/>
    <w:rsid w:val="00DE5E27"/>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DE5E27"/>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DE5E27"/>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DE5E27"/>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DE5E27"/>
    <w:pPr>
      <w:spacing w:after="0" w:line="240" w:lineRule="auto"/>
    </w:pPr>
    <w:rPr>
      <w:rFonts w:ascii="Times New Roman" w:eastAsia="SimSun" w:hAnsi="Times New Roman" w:cs="Times New Roman"/>
      <w:noProof/>
      <w:sz w:val="20"/>
      <w:szCs w:val="20"/>
      <w:lang w:val="sl-SI" w:eastAsia="sl-SI"/>
    </w:rPr>
  </w:style>
  <w:style w:type="character" w:customStyle="1" w:styleId="BTEMEASMCAChar">
    <w:name w:val="BT EMEA_SMCA Char"/>
    <w:link w:val="BTEMEASMCA"/>
    <w:uiPriority w:val="99"/>
    <w:locked/>
    <w:rsid w:val="00DE5E27"/>
    <w:rPr>
      <w:rFonts w:ascii="Times New Roman" w:eastAsia="SimSun" w:hAnsi="Times New Roman" w:cs="Times New Roman"/>
      <w:noProof/>
      <w:sz w:val="20"/>
      <w:szCs w:val="20"/>
      <w:lang w:val="sl-SI" w:eastAsia="sl-SI"/>
    </w:rPr>
  </w:style>
  <w:style w:type="character" w:customStyle="1" w:styleId="CharChar12">
    <w:name w:val="Char Char12"/>
    <w:locked/>
    <w:rsid w:val="00DE5E27"/>
    <w:rPr>
      <w:snapToGrid w:val="0"/>
      <w:lang w:val="en-GB" w:eastAsia="en-US" w:bidi="ar-SA"/>
    </w:rPr>
  </w:style>
  <w:style w:type="numbering" w:customStyle="1" w:styleId="NoList1">
    <w:name w:val="No List1"/>
    <w:next w:val="Sraonra"/>
    <w:uiPriority w:val="99"/>
    <w:semiHidden/>
    <w:unhideWhenUsed/>
    <w:rsid w:val="00DE5E27"/>
  </w:style>
  <w:style w:type="paragraph" w:styleId="Turinys7">
    <w:name w:val="toc 7"/>
    <w:basedOn w:val="prastasis"/>
    <w:next w:val="prastasis"/>
    <w:autoRedefine/>
    <w:uiPriority w:val="39"/>
    <w:rsid w:val="00DE5E27"/>
    <w:pPr>
      <w:spacing w:after="0" w:line="240" w:lineRule="auto"/>
      <w:ind w:left="1440"/>
    </w:pPr>
    <w:rPr>
      <w:rFonts w:ascii="Times New Roman" w:eastAsia="Times New Roman" w:hAnsi="Times New Roman" w:cs="Times New Roman"/>
      <w:sz w:val="24"/>
      <w:szCs w:val="20"/>
      <w:lang w:val="sl-SI" w:eastAsia="sl-SI"/>
    </w:rPr>
  </w:style>
  <w:style w:type="numbering" w:customStyle="1" w:styleId="Brezseznama11">
    <w:name w:val="Brez seznama11"/>
    <w:next w:val="Sraonra"/>
    <w:uiPriority w:val="99"/>
    <w:semiHidden/>
    <w:unhideWhenUsed/>
    <w:rsid w:val="00DE5E27"/>
  </w:style>
  <w:style w:type="paragraph" w:styleId="Antrinispavadinimas">
    <w:name w:val="Subtitle"/>
    <w:basedOn w:val="prastasis"/>
    <w:link w:val="AntrinispavadinimasDiagrama"/>
    <w:uiPriority w:val="11"/>
    <w:qFormat/>
    <w:rsid w:val="00DE5E27"/>
    <w:pPr>
      <w:spacing w:after="0" w:line="240" w:lineRule="auto"/>
    </w:pPr>
    <w:rPr>
      <w:rFonts w:ascii="Times New Roman" w:eastAsia="Times New Roman" w:hAnsi="Times New Roman" w:cs="Times New Roman"/>
      <w:sz w:val="24"/>
      <w:szCs w:val="20"/>
      <w:u w:val="single"/>
      <w:lang w:val="en-US"/>
    </w:rPr>
  </w:style>
  <w:style w:type="character" w:customStyle="1" w:styleId="AntrinispavadinimasDiagrama">
    <w:name w:val="Antrinis pavadinimas Diagrama"/>
    <w:basedOn w:val="Numatytasispastraiposriftas"/>
    <w:link w:val="Antrinispavadinimas"/>
    <w:uiPriority w:val="11"/>
    <w:rsid w:val="00DE5E27"/>
    <w:rPr>
      <w:rFonts w:ascii="Times New Roman" w:eastAsia="Times New Roman" w:hAnsi="Times New Roman" w:cs="Times New Roman"/>
      <w:sz w:val="24"/>
      <w:szCs w:val="20"/>
      <w:u w:val="single"/>
    </w:rPr>
  </w:style>
  <w:style w:type="numbering" w:customStyle="1" w:styleId="Brezseznama2">
    <w:name w:val="Brez seznama2"/>
    <w:next w:val="Sraonra"/>
    <w:uiPriority w:val="99"/>
    <w:semiHidden/>
    <w:unhideWhenUsed/>
    <w:rsid w:val="00DE5E27"/>
  </w:style>
  <w:style w:type="paragraph" w:styleId="Betarp">
    <w:name w:val="No Spacing"/>
    <w:uiPriority w:val="1"/>
    <w:qFormat/>
    <w:rsid w:val="00DE5E27"/>
    <w:pPr>
      <w:tabs>
        <w:tab w:val="left" w:pos="567"/>
      </w:tabs>
      <w:spacing w:after="0" w:line="240" w:lineRule="auto"/>
    </w:pPr>
    <w:rPr>
      <w:rFonts w:ascii="Times New Roman" w:eastAsia="Times New Roman" w:hAnsi="Times New Roman" w:cs="Times New Roman"/>
      <w:snapToGrid w:val="0"/>
      <w:szCs w:val="20"/>
      <w:lang w:val="en-GB"/>
    </w:rPr>
  </w:style>
  <w:style w:type="character" w:customStyle="1" w:styleId="st">
    <w:name w:val="st"/>
    <w:rsid w:val="00DE5E27"/>
  </w:style>
  <w:style w:type="character" w:styleId="Emfaz">
    <w:name w:val="Emphasis"/>
    <w:uiPriority w:val="20"/>
    <w:qFormat/>
    <w:rsid w:val="00DE5E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94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hyperlink" Target="https://www.vvkt.lt/index.php?1399030386"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vapris.vvkt.lt/vvkt-web/public/nrvSpecialis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31538</Words>
  <Characters>17978</Characters>
  <Application>Microsoft Office Word</Application>
  <DocSecurity>0</DocSecurity>
  <Lines>149</Lines>
  <Paragraphs>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Tverkuvienė</dc:creator>
  <cp:lastModifiedBy>Birute</cp:lastModifiedBy>
  <cp:revision>2</cp:revision>
  <dcterms:created xsi:type="dcterms:W3CDTF">2022-08-02T07:25:00Z</dcterms:created>
  <dcterms:modified xsi:type="dcterms:W3CDTF">2022-08-02T07:25:00Z</dcterms:modified>
</cp:coreProperties>
</file>