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DC3A" w14:textId="77777777" w:rsidR="00E703C5" w:rsidRPr="00C12C4F" w:rsidRDefault="00E703C5" w:rsidP="00E703C5">
      <w:pPr>
        <w:keepNext/>
        <w:tabs>
          <w:tab w:val="left" w:pos="567"/>
        </w:tabs>
        <w:ind w:left="567" w:hanging="567"/>
        <w:jc w:val="center"/>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Pakuotės lapelis: informacija vartotojui</w:t>
      </w:r>
    </w:p>
    <w:p w14:paraId="6CC5903C" w14:textId="77777777" w:rsidR="00E703C5" w:rsidRPr="00C12C4F" w:rsidRDefault="00E703C5" w:rsidP="00E703C5">
      <w:pPr>
        <w:tabs>
          <w:tab w:val="left" w:pos="567"/>
        </w:tabs>
        <w:rPr>
          <w:rFonts w:eastAsia="Times New Roman" w:cs="Times New Roman"/>
          <w:bCs/>
          <w:noProof/>
          <w:sz w:val="22"/>
          <w:szCs w:val="22"/>
          <w:lang w:val="lt-LT" w:eastAsia="en-US"/>
        </w:rPr>
      </w:pPr>
    </w:p>
    <w:p w14:paraId="723B459B" w14:textId="77777777" w:rsidR="00E703C5" w:rsidRPr="00C12C4F" w:rsidRDefault="00E703C5" w:rsidP="00E703C5">
      <w:pPr>
        <w:tabs>
          <w:tab w:val="left" w:pos="567"/>
        </w:tabs>
        <w:jc w:val="center"/>
        <w:rPr>
          <w:rFonts w:eastAsia="Times New Roman" w:cs="Times New Roman"/>
          <w:b/>
          <w:bCs/>
          <w:noProof/>
          <w:sz w:val="22"/>
          <w:szCs w:val="22"/>
          <w:lang w:val="lt-LT" w:eastAsia="en-US"/>
        </w:rPr>
      </w:pPr>
      <w:r>
        <w:rPr>
          <w:rFonts w:eastAsia="Times New Roman" w:cs="Times New Roman"/>
          <w:b/>
          <w:bCs/>
          <w:noProof/>
          <w:sz w:val="22"/>
          <w:szCs w:val="22"/>
          <w:lang w:val="lt-LT" w:eastAsia="en-US"/>
        </w:rPr>
        <w:t>Dolmen</w:t>
      </w:r>
      <w:r w:rsidRPr="004C2394">
        <w:rPr>
          <w:rFonts w:eastAsia="Times New Roman" w:cs="Times New Roman"/>
          <w:b/>
          <w:bCs/>
          <w:noProof/>
          <w:sz w:val="22"/>
          <w:szCs w:val="22"/>
          <w:lang w:val="lt-LT" w:eastAsia="en-US"/>
        </w:rPr>
        <w:t xml:space="preserve"> 25 mg geriamasis tirpalas paketėlyje</w:t>
      </w:r>
    </w:p>
    <w:p w14:paraId="66EA363B" w14:textId="77777777" w:rsidR="00E703C5" w:rsidRPr="00C12C4F" w:rsidRDefault="00E703C5" w:rsidP="00E703C5">
      <w:pPr>
        <w:tabs>
          <w:tab w:val="left" w:pos="567"/>
        </w:tabs>
        <w:jc w:val="center"/>
        <w:rPr>
          <w:rFonts w:eastAsia="Times New Roman" w:cs="Times New Roman"/>
          <w:bCs/>
          <w:noProof/>
          <w:sz w:val="22"/>
          <w:szCs w:val="22"/>
          <w:lang w:val="lt-LT" w:eastAsia="en-US"/>
        </w:rPr>
      </w:pPr>
      <w:r>
        <w:rPr>
          <w:rFonts w:eastAsia="Times New Roman" w:cs="Times New Roman"/>
          <w:bCs/>
          <w:noProof/>
          <w:sz w:val="22"/>
          <w:szCs w:val="22"/>
          <w:lang w:val="lt-LT" w:eastAsia="en-US"/>
        </w:rPr>
        <w:t>d</w:t>
      </w:r>
      <w:r w:rsidRPr="00C12C4F">
        <w:rPr>
          <w:rFonts w:eastAsia="Times New Roman" w:cs="Times New Roman"/>
          <w:bCs/>
          <w:noProof/>
          <w:sz w:val="22"/>
          <w:szCs w:val="22"/>
          <w:lang w:val="lt-LT" w:eastAsia="en-US"/>
        </w:rPr>
        <w:t>eksketoprofenas</w:t>
      </w:r>
    </w:p>
    <w:p w14:paraId="422F5711" w14:textId="77777777" w:rsidR="00E703C5" w:rsidRPr="00C12C4F" w:rsidRDefault="00E703C5" w:rsidP="00E703C5">
      <w:pPr>
        <w:tabs>
          <w:tab w:val="left" w:pos="567"/>
        </w:tabs>
        <w:jc w:val="center"/>
        <w:rPr>
          <w:rFonts w:eastAsia="Times New Roman" w:cs="Times New Roman"/>
          <w:bCs/>
          <w:noProof/>
          <w:sz w:val="22"/>
          <w:szCs w:val="22"/>
          <w:lang w:val="lt-LT" w:eastAsia="en-US"/>
        </w:rPr>
      </w:pPr>
    </w:p>
    <w:p w14:paraId="2D2BF4A7" w14:textId="77777777" w:rsidR="00E703C5" w:rsidRDefault="00E703C5" w:rsidP="00E703C5">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Atidžiai perskaitykite visą šį lapelį, prieš pradėdami vartoti vaistą,</w:t>
      </w:r>
      <w:r w:rsidRPr="00C12C4F">
        <w:rPr>
          <w:rFonts w:eastAsia="Times New Roman" w:cs="Times New Roman"/>
          <w:bCs/>
          <w:noProof/>
          <w:sz w:val="22"/>
          <w:szCs w:val="24"/>
          <w:lang w:val="lt-LT" w:eastAsia="en-US"/>
        </w:rPr>
        <w:t xml:space="preserve"> </w:t>
      </w:r>
      <w:r w:rsidRPr="00C12C4F">
        <w:rPr>
          <w:rFonts w:eastAsia="Times New Roman" w:cs="Times New Roman"/>
          <w:b/>
          <w:bCs/>
          <w:noProof/>
          <w:sz w:val="22"/>
          <w:szCs w:val="24"/>
          <w:lang w:val="lt-LT" w:eastAsia="en-US"/>
        </w:rPr>
        <w:t>nes jame pateikiama Jums svarbi informacija</w:t>
      </w:r>
      <w:r w:rsidRPr="00C12C4F">
        <w:rPr>
          <w:rFonts w:eastAsia="Times New Roman" w:cs="Times New Roman"/>
          <w:b/>
          <w:bCs/>
          <w:noProof/>
          <w:sz w:val="22"/>
          <w:szCs w:val="22"/>
          <w:lang w:val="lt-LT" w:eastAsia="en-US"/>
        </w:rPr>
        <w:t>.</w:t>
      </w:r>
    </w:p>
    <w:p w14:paraId="0A557D78" w14:textId="77777777" w:rsidR="00E703C5" w:rsidRPr="00D813ED" w:rsidRDefault="00E703C5" w:rsidP="00E703C5">
      <w:pPr>
        <w:tabs>
          <w:tab w:val="left" w:pos="567"/>
        </w:tabs>
        <w:rPr>
          <w:rFonts w:eastAsia="Times New Roman" w:cs="Times New Roman"/>
          <w:bCs/>
          <w:noProof/>
          <w:sz w:val="22"/>
          <w:szCs w:val="22"/>
          <w:lang w:val="lt-LT" w:eastAsia="en-US"/>
        </w:rPr>
      </w:pPr>
      <w:r w:rsidRPr="00D813ED">
        <w:rPr>
          <w:sz w:val="22"/>
          <w:szCs w:val="22"/>
        </w:rPr>
        <w:t>Visada vartokite šį vaistą tiksliai kaip aprašyta šiame lapelyje arba kaip nurodė gydytojas arba vaistininkas</w:t>
      </w:r>
      <w:r>
        <w:t>.</w:t>
      </w:r>
    </w:p>
    <w:p w14:paraId="0CBB0D0F" w14:textId="77777777" w:rsidR="00E703C5" w:rsidRPr="00C12C4F" w:rsidRDefault="00E703C5" w:rsidP="00E703C5">
      <w:pPr>
        <w:pStyle w:val="Sraopastraipa"/>
        <w:numPr>
          <w:ilvl w:val="0"/>
          <w:numId w:val="2"/>
        </w:numPr>
        <w:ind w:left="567" w:right="-60" w:hanging="567"/>
        <w:rPr>
          <w:bCs/>
          <w:noProof/>
          <w:sz w:val="22"/>
          <w:szCs w:val="22"/>
          <w:lang w:val="lt-LT" w:eastAsia="en-US"/>
        </w:rPr>
      </w:pPr>
      <w:r w:rsidRPr="00C12C4F">
        <w:rPr>
          <w:bCs/>
          <w:noProof/>
          <w:sz w:val="22"/>
          <w:szCs w:val="22"/>
          <w:lang w:val="lt-LT" w:eastAsia="en-US"/>
        </w:rPr>
        <w:t>Neišmeskite šio lapelio, nes vėl gali prireikti jį perskaityti.</w:t>
      </w:r>
    </w:p>
    <w:p w14:paraId="7EF0AF38" w14:textId="77777777" w:rsidR="00E703C5" w:rsidRPr="006117D1" w:rsidRDefault="00E703C5" w:rsidP="00E703C5">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r>
      <w:r w:rsidRPr="00D813ED">
        <w:rPr>
          <w:sz w:val="22"/>
          <w:szCs w:val="22"/>
        </w:rPr>
        <w:t xml:space="preserve">Jeigu norite sužinoti daugiau arba pasitarti, kreipkitės į </w:t>
      </w:r>
      <w:r w:rsidRPr="006117D1">
        <w:rPr>
          <w:rFonts w:eastAsia="Times New Roman" w:cs="Times New Roman"/>
          <w:bCs/>
          <w:noProof/>
          <w:sz w:val="22"/>
          <w:szCs w:val="22"/>
          <w:lang w:val="lt-LT" w:eastAsia="en-US"/>
        </w:rPr>
        <w:t>vaistininką.</w:t>
      </w:r>
    </w:p>
    <w:p w14:paraId="727EEF14" w14:textId="77777777" w:rsidR="00E703C5" w:rsidRPr="00280AFE" w:rsidRDefault="00E703C5" w:rsidP="00E703C5">
      <w:pPr>
        <w:numPr>
          <w:ilvl w:val="0"/>
          <w:numId w:val="1"/>
        </w:numPr>
        <w:tabs>
          <w:tab w:val="left" w:pos="567"/>
        </w:tabs>
        <w:spacing w:line="260" w:lineRule="exact"/>
        <w:ind w:left="567" w:hanging="567"/>
        <w:rPr>
          <w:rFonts w:eastAsia="Times New Roman" w:cs="Times New Roman"/>
          <w:noProof/>
          <w:sz w:val="22"/>
          <w:szCs w:val="22"/>
          <w:lang w:val="lt-LT" w:eastAsia="lt-LT" w:bidi="lt-LT"/>
        </w:rPr>
      </w:pPr>
      <w:r w:rsidRPr="00280AFE">
        <w:rPr>
          <w:rFonts w:eastAsia="Times New Roman" w:cs="Times New Roman"/>
          <w:sz w:val="22"/>
          <w:szCs w:val="22"/>
          <w:lang w:val="lt-LT" w:eastAsia="lt-LT" w:bidi="lt-LT"/>
        </w:rPr>
        <w:t>Jeigu pasireiškė šalutinis poveikis (net jeigu jis šiame lapelyje nenurodytas), kreipkitės į gydytoją arba vaistininką. Žr. 4</w:t>
      </w:r>
      <w:r>
        <w:rPr>
          <w:rFonts w:eastAsia="Times New Roman" w:cs="Times New Roman"/>
          <w:sz w:val="22"/>
          <w:szCs w:val="22"/>
          <w:lang w:val="lt-LT" w:eastAsia="lt-LT" w:bidi="lt-LT"/>
        </w:rPr>
        <w:t> </w:t>
      </w:r>
      <w:r w:rsidRPr="00280AFE">
        <w:rPr>
          <w:rFonts w:eastAsia="Times New Roman" w:cs="Times New Roman"/>
          <w:sz w:val="22"/>
          <w:szCs w:val="22"/>
          <w:lang w:val="lt-LT" w:eastAsia="lt-LT" w:bidi="lt-LT"/>
        </w:rPr>
        <w:t>skyrių.</w:t>
      </w:r>
    </w:p>
    <w:p w14:paraId="0AA6B64C" w14:textId="77777777" w:rsidR="00E703C5" w:rsidRPr="00C12C4F" w:rsidRDefault="00E703C5" w:rsidP="00E703C5">
      <w:pPr>
        <w:numPr>
          <w:ilvl w:val="0"/>
          <w:numId w:val="1"/>
        </w:numPr>
        <w:tabs>
          <w:tab w:val="left" w:pos="567"/>
        </w:tabs>
        <w:spacing w:line="260" w:lineRule="exact"/>
        <w:ind w:left="567" w:hanging="567"/>
        <w:rPr>
          <w:rFonts w:eastAsia="Times New Roman" w:cs="Times New Roman"/>
          <w:noProof/>
          <w:sz w:val="22"/>
          <w:lang w:val="lt-LT" w:eastAsia="lt-LT" w:bidi="lt-LT"/>
        </w:rPr>
      </w:pPr>
      <w:r w:rsidRPr="006117D1">
        <w:rPr>
          <w:sz w:val="22"/>
          <w:szCs w:val="22"/>
        </w:rPr>
        <w:t>Jeigu per 3-4 dienas Jūsų savijauta nepagerėjo arba net pablogėjo, kreipkitės į gydytoją</w:t>
      </w:r>
      <w:r>
        <w:t>.</w:t>
      </w:r>
    </w:p>
    <w:p w14:paraId="38AC47F8" w14:textId="77777777" w:rsidR="00E703C5" w:rsidRPr="00C12C4F" w:rsidRDefault="00E703C5" w:rsidP="00E703C5">
      <w:pPr>
        <w:tabs>
          <w:tab w:val="left" w:pos="567"/>
        </w:tabs>
        <w:rPr>
          <w:rFonts w:eastAsia="Times New Roman" w:cs="Times New Roman"/>
          <w:bCs/>
          <w:noProof/>
          <w:sz w:val="22"/>
          <w:szCs w:val="22"/>
          <w:lang w:val="lt-LT" w:eastAsia="en-US"/>
        </w:rPr>
      </w:pPr>
    </w:p>
    <w:p w14:paraId="4451BE13" w14:textId="77777777" w:rsidR="00E703C5" w:rsidRPr="00C12C4F" w:rsidRDefault="00E703C5" w:rsidP="00E703C5">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Apie ką rašoma šiame lapelyje?</w:t>
      </w:r>
    </w:p>
    <w:p w14:paraId="0EF5B599" w14:textId="77777777" w:rsidR="00E703C5" w:rsidRPr="00C12C4F" w:rsidRDefault="00E703C5" w:rsidP="00E703C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w:t>
      </w:r>
      <w:r w:rsidRPr="00C12C4F">
        <w:rPr>
          <w:rFonts w:eastAsia="Times New Roman" w:cs="Times New Roman"/>
          <w:bCs/>
          <w:noProof/>
          <w:sz w:val="22"/>
          <w:szCs w:val="22"/>
          <w:lang w:val="lt-LT" w:eastAsia="en-US"/>
        </w:rPr>
        <w:tab/>
        <w:t xml:space="preserve">Kas yra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ir kam jis vartojamas</w:t>
      </w:r>
    </w:p>
    <w:p w14:paraId="03446822" w14:textId="77777777" w:rsidR="00E703C5" w:rsidRPr="00C12C4F" w:rsidRDefault="00E703C5" w:rsidP="00E703C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2.</w:t>
      </w:r>
      <w:r w:rsidRPr="00C12C4F">
        <w:rPr>
          <w:rFonts w:eastAsia="Times New Roman" w:cs="Times New Roman"/>
          <w:bCs/>
          <w:noProof/>
          <w:sz w:val="22"/>
          <w:szCs w:val="22"/>
          <w:lang w:val="lt-LT" w:eastAsia="en-US"/>
        </w:rPr>
        <w:tab/>
        <w:t xml:space="preserve">Kas žinotina prieš vartojant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w:t>
      </w:r>
    </w:p>
    <w:p w14:paraId="725B80A5" w14:textId="77777777" w:rsidR="00E703C5" w:rsidRPr="00C12C4F" w:rsidRDefault="00E703C5" w:rsidP="00E703C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3.</w:t>
      </w:r>
      <w:r w:rsidRPr="00C12C4F">
        <w:rPr>
          <w:rFonts w:eastAsia="Times New Roman" w:cs="Times New Roman"/>
          <w:bCs/>
          <w:noProof/>
          <w:sz w:val="22"/>
          <w:szCs w:val="22"/>
          <w:lang w:val="lt-LT" w:eastAsia="en-US"/>
        </w:rPr>
        <w:tab/>
        <w:t xml:space="preserve">Kaip vartoti </w:t>
      </w:r>
      <w:r>
        <w:rPr>
          <w:rFonts w:eastAsia="Times New Roman" w:cs="Times New Roman"/>
          <w:bCs/>
          <w:noProof/>
          <w:sz w:val="22"/>
          <w:szCs w:val="22"/>
          <w:lang w:val="lt-LT" w:eastAsia="en-US"/>
        </w:rPr>
        <w:t>Dolmen</w:t>
      </w:r>
    </w:p>
    <w:p w14:paraId="3B631ECC" w14:textId="77777777" w:rsidR="00E703C5" w:rsidRPr="00C12C4F" w:rsidRDefault="00E703C5" w:rsidP="00E703C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4.</w:t>
      </w:r>
      <w:r w:rsidRPr="00C12C4F">
        <w:rPr>
          <w:rFonts w:eastAsia="Times New Roman" w:cs="Times New Roman"/>
          <w:bCs/>
          <w:noProof/>
          <w:sz w:val="22"/>
          <w:szCs w:val="22"/>
          <w:lang w:val="lt-LT" w:eastAsia="en-US"/>
        </w:rPr>
        <w:tab/>
        <w:t>Galimas šalutinis poveikis</w:t>
      </w:r>
    </w:p>
    <w:p w14:paraId="64A15565" w14:textId="77777777" w:rsidR="00E703C5" w:rsidRPr="00C12C4F" w:rsidRDefault="00E703C5" w:rsidP="00E703C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5.</w:t>
      </w:r>
      <w:r w:rsidRPr="00C12C4F">
        <w:rPr>
          <w:rFonts w:eastAsia="Times New Roman" w:cs="Times New Roman"/>
          <w:bCs/>
          <w:noProof/>
          <w:sz w:val="22"/>
          <w:szCs w:val="22"/>
          <w:lang w:val="lt-LT" w:eastAsia="en-US"/>
        </w:rPr>
        <w:tab/>
        <w:t xml:space="preserve">Kaip laikyti </w:t>
      </w:r>
      <w:r>
        <w:rPr>
          <w:rFonts w:eastAsia="Times New Roman" w:cs="Times New Roman"/>
          <w:bCs/>
          <w:noProof/>
          <w:sz w:val="22"/>
          <w:szCs w:val="22"/>
          <w:lang w:val="lt-LT" w:eastAsia="en-US"/>
        </w:rPr>
        <w:t>Dolmen</w:t>
      </w:r>
    </w:p>
    <w:p w14:paraId="1C55E301" w14:textId="77777777" w:rsidR="00E703C5" w:rsidRPr="00C12C4F" w:rsidRDefault="00E703C5" w:rsidP="00E703C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6.</w:t>
      </w:r>
      <w:r w:rsidRPr="00C12C4F">
        <w:rPr>
          <w:rFonts w:eastAsia="Times New Roman" w:cs="Times New Roman"/>
          <w:bCs/>
          <w:noProof/>
          <w:sz w:val="22"/>
          <w:szCs w:val="22"/>
          <w:lang w:val="lt-LT" w:eastAsia="en-US"/>
        </w:rPr>
        <w:tab/>
        <w:t>Pakuotės turinys ir kita informacija</w:t>
      </w:r>
    </w:p>
    <w:p w14:paraId="25F252A4" w14:textId="77777777" w:rsidR="00E703C5" w:rsidRDefault="00E703C5" w:rsidP="00E703C5">
      <w:pPr>
        <w:tabs>
          <w:tab w:val="left" w:pos="567"/>
        </w:tabs>
        <w:rPr>
          <w:rFonts w:eastAsia="Times New Roman" w:cs="Times New Roman"/>
          <w:bCs/>
          <w:noProof/>
          <w:sz w:val="22"/>
          <w:szCs w:val="22"/>
          <w:lang w:val="lt-LT" w:eastAsia="en-US"/>
        </w:rPr>
      </w:pPr>
    </w:p>
    <w:p w14:paraId="5C5916AC" w14:textId="77777777" w:rsidR="00E703C5" w:rsidRPr="00C12C4F" w:rsidRDefault="00E703C5" w:rsidP="00E703C5">
      <w:pPr>
        <w:tabs>
          <w:tab w:val="left" w:pos="567"/>
        </w:tabs>
        <w:rPr>
          <w:rFonts w:eastAsia="Times New Roman" w:cs="Times New Roman"/>
          <w:bCs/>
          <w:noProof/>
          <w:sz w:val="22"/>
          <w:szCs w:val="22"/>
          <w:lang w:val="lt-LT" w:eastAsia="en-US"/>
        </w:rPr>
      </w:pPr>
    </w:p>
    <w:p w14:paraId="60C7AE0F" w14:textId="77777777" w:rsidR="00E703C5" w:rsidRPr="00C12C4F" w:rsidRDefault="00E703C5" w:rsidP="00E703C5">
      <w:pPr>
        <w:keepNext/>
        <w:tabs>
          <w:tab w:val="left" w:pos="567"/>
        </w:tabs>
        <w:ind w:left="567" w:hanging="567"/>
        <w:outlineLvl w:val="1"/>
        <w:rPr>
          <w:rFonts w:eastAsia="Times New Roman" w:cs="Times New Roman"/>
          <w:b/>
          <w:sz w:val="22"/>
          <w:szCs w:val="22"/>
          <w:lang w:val="lt-LT" w:eastAsia="en-US"/>
        </w:rPr>
      </w:pPr>
      <w:bookmarkStart w:id="0" w:name="_Toc129243139"/>
      <w:bookmarkStart w:id="1" w:name="_Toc129243264"/>
      <w:r w:rsidRPr="00C12C4F">
        <w:rPr>
          <w:rFonts w:eastAsia="Times New Roman" w:cs="Times New Roman"/>
          <w:b/>
          <w:sz w:val="22"/>
          <w:szCs w:val="22"/>
          <w:lang w:val="lt-LT" w:eastAsia="en-US"/>
        </w:rPr>
        <w:t>1.</w:t>
      </w:r>
      <w:r w:rsidRPr="00C12C4F">
        <w:rPr>
          <w:rFonts w:eastAsia="Times New Roman" w:cs="Times New Roman"/>
          <w:b/>
          <w:sz w:val="22"/>
          <w:szCs w:val="22"/>
          <w:lang w:val="lt-LT" w:eastAsia="en-US"/>
        </w:rPr>
        <w:tab/>
        <w:t xml:space="preserve">Kas yra </w:t>
      </w:r>
      <w:proofErr w:type="spellStart"/>
      <w:r>
        <w:rPr>
          <w:rFonts w:eastAsia="Times New Roman" w:cs="Times New Roman"/>
          <w:b/>
          <w:sz w:val="22"/>
          <w:szCs w:val="22"/>
          <w:lang w:val="lt-LT" w:eastAsia="en-US"/>
        </w:rPr>
        <w:t>Dolmen</w:t>
      </w:r>
      <w:proofErr w:type="spellEnd"/>
      <w:r w:rsidRPr="00C12C4F">
        <w:rPr>
          <w:rFonts w:eastAsia="Times New Roman" w:cs="Times New Roman"/>
          <w:b/>
          <w:sz w:val="22"/>
          <w:szCs w:val="22"/>
          <w:lang w:val="lt-LT" w:eastAsia="en-US"/>
        </w:rPr>
        <w:t xml:space="preserve"> ir kam jis vartojamas</w:t>
      </w:r>
    </w:p>
    <w:bookmarkEnd w:id="0"/>
    <w:bookmarkEnd w:id="1"/>
    <w:p w14:paraId="676D4CAA" w14:textId="77777777" w:rsidR="00E703C5" w:rsidRPr="00C12C4F" w:rsidRDefault="00E703C5" w:rsidP="00E703C5">
      <w:pPr>
        <w:tabs>
          <w:tab w:val="left" w:pos="567"/>
        </w:tabs>
        <w:rPr>
          <w:rFonts w:eastAsia="Times New Roman" w:cs="Times New Roman"/>
          <w:bCs/>
          <w:noProof/>
          <w:sz w:val="22"/>
          <w:szCs w:val="22"/>
          <w:lang w:val="lt-LT" w:eastAsia="en-US"/>
        </w:rPr>
      </w:pPr>
    </w:p>
    <w:p w14:paraId="67230014" w14:textId="77777777" w:rsidR="00E703C5" w:rsidRPr="00C12C4F" w:rsidRDefault="00E703C5" w:rsidP="00E703C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Šis</w:t>
      </w:r>
      <w:r w:rsidRPr="00C12C4F">
        <w:rPr>
          <w:rFonts w:eastAsia="Times New Roman" w:cs="Times New Roman"/>
          <w:bCs/>
          <w:noProof/>
          <w:sz w:val="22"/>
          <w:szCs w:val="22"/>
          <w:lang w:val="lt-LT" w:eastAsia="en-US"/>
        </w:rPr>
        <w:t xml:space="preserve"> vaistas </w:t>
      </w:r>
      <w:r>
        <w:rPr>
          <w:rFonts w:eastAsia="Times New Roman" w:cs="Times New Roman"/>
          <w:bCs/>
          <w:noProof/>
          <w:sz w:val="22"/>
          <w:szCs w:val="22"/>
          <w:lang w:val="lt-LT" w:eastAsia="en-US"/>
        </w:rPr>
        <w:t xml:space="preserve">skirtas </w:t>
      </w:r>
      <w:r w:rsidRPr="00C12C4F">
        <w:rPr>
          <w:rFonts w:eastAsia="Times New Roman" w:cs="Times New Roman"/>
          <w:bCs/>
          <w:noProof/>
          <w:sz w:val="22"/>
          <w:szCs w:val="22"/>
          <w:lang w:val="lt-LT" w:eastAsia="en-US"/>
        </w:rPr>
        <w:t>skausmui malšinti, priklausantis vadinamųjų nesteroidinių vaistų nuo uždegimo (NVNU) grupei. Jis vartojamas trumpalaikiam simptominiam lengvo ir vidutinio stiprumo ūminiam skausmui, tokiam kaip raumenų</w:t>
      </w:r>
      <w:r>
        <w:rPr>
          <w:rFonts w:eastAsia="Times New Roman" w:cs="Times New Roman"/>
          <w:bCs/>
          <w:noProof/>
          <w:sz w:val="22"/>
          <w:szCs w:val="22"/>
          <w:lang w:val="lt-LT" w:eastAsia="en-US"/>
        </w:rPr>
        <w:t xml:space="preserve"> ar</w:t>
      </w:r>
      <w:r w:rsidRPr="00C12C4F">
        <w:rPr>
          <w:rFonts w:eastAsia="Times New Roman" w:cs="Times New Roman"/>
          <w:bCs/>
          <w:noProof/>
          <w:sz w:val="22"/>
          <w:szCs w:val="22"/>
          <w:lang w:val="lt-LT" w:eastAsia="en-US"/>
        </w:rPr>
        <w:t xml:space="preserve"> sąnarių skausmui, skausmingų mėnesinių (dismenorėjos), dantų skausmui malšinti.</w:t>
      </w:r>
      <w:r>
        <w:rPr>
          <w:rFonts w:eastAsia="Times New Roman" w:cs="Times New Roman"/>
          <w:bCs/>
          <w:noProof/>
          <w:sz w:val="22"/>
          <w:szCs w:val="22"/>
          <w:lang w:val="lt-LT" w:eastAsia="en-US"/>
        </w:rPr>
        <w:t xml:space="preserve"> Šis </w:t>
      </w:r>
      <w:r w:rsidRPr="00C12C4F">
        <w:rPr>
          <w:rFonts w:eastAsia="Times New Roman" w:cs="Times New Roman"/>
          <w:bCs/>
          <w:noProof/>
          <w:sz w:val="22"/>
          <w:szCs w:val="22"/>
          <w:lang w:val="lt-LT" w:eastAsia="en-US"/>
        </w:rPr>
        <w:t>vaistas</w:t>
      </w:r>
      <w:r>
        <w:rPr>
          <w:rFonts w:eastAsia="Times New Roman" w:cs="Times New Roman"/>
          <w:bCs/>
          <w:noProof/>
          <w:sz w:val="22"/>
          <w:szCs w:val="22"/>
          <w:lang w:val="lt-LT" w:eastAsia="en-US"/>
        </w:rPr>
        <w:t>skirtas suaugusiems pacientams.</w:t>
      </w:r>
    </w:p>
    <w:p w14:paraId="44C6F5CD" w14:textId="77777777" w:rsidR="00E703C5" w:rsidRPr="00C12C4F" w:rsidRDefault="00E703C5" w:rsidP="00E703C5">
      <w:pPr>
        <w:tabs>
          <w:tab w:val="left" w:pos="567"/>
        </w:tabs>
        <w:rPr>
          <w:rFonts w:eastAsia="Times New Roman" w:cs="Times New Roman"/>
          <w:bCs/>
          <w:noProof/>
          <w:sz w:val="22"/>
          <w:szCs w:val="22"/>
          <w:lang w:val="lt-LT" w:eastAsia="en-US"/>
        </w:rPr>
      </w:pPr>
    </w:p>
    <w:p w14:paraId="1FD0A0F3" w14:textId="77777777" w:rsidR="00E703C5" w:rsidRPr="00C12C4F" w:rsidRDefault="00E703C5" w:rsidP="00E703C5">
      <w:pPr>
        <w:tabs>
          <w:tab w:val="left" w:pos="567"/>
        </w:tabs>
        <w:rPr>
          <w:rFonts w:eastAsia="Times New Roman" w:cs="Times New Roman"/>
          <w:bCs/>
          <w:noProof/>
          <w:sz w:val="22"/>
          <w:szCs w:val="22"/>
          <w:lang w:val="lt-LT" w:eastAsia="en-US"/>
        </w:rPr>
      </w:pPr>
    </w:p>
    <w:p w14:paraId="21BB5E33" w14:textId="77777777" w:rsidR="00E703C5" w:rsidRPr="00C12C4F" w:rsidRDefault="00E703C5" w:rsidP="00E703C5">
      <w:pPr>
        <w:keepNext/>
        <w:tabs>
          <w:tab w:val="left" w:pos="567"/>
        </w:tabs>
        <w:ind w:left="567" w:hanging="567"/>
        <w:outlineLvl w:val="1"/>
        <w:rPr>
          <w:rFonts w:eastAsia="Times New Roman" w:cs="Times New Roman"/>
          <w:b/>
          <w:sz w:val="22"/>
          <w:szCs w:val="22"/>
          <w:lang w:val="lt-LT" w:eastAsia="en-US"/>
        </w:rPr>
      </w:pPr>
      <w:bookmarkStart w:id="2" w:name="_Toc129243140"/>
      <w:bookmarkStart w:id="3" w:name="_Toc129243265"/>
      <w:r w:rsidRPr="00C12C4F">
        <w:rPr>
          <w:rFonts w:eastAsia="Times New Roman" w:cs="Times New Roman"/>
          <w:b/>
          <w:sz w:val="22"/>
          <w:szCs w:val="22"/>
          <w:lang w:val="lt-LT" w:eastAsia="en-US"/>
        </w:rPr>
        <w:t>2.</w:t>
      </w:r>
      <w:r w:rsidRPr="00C12C4F">
        <w:rPr>
          <w:rFonts w:eastAsia="Times New Roman" w:cs="Times New Roman"/>
          <w:b/>
          <w:sz w:val="22"/>
          <w:szCs w:val="22"/>
          <w:lang w:val="lt-LT" w:eastAsia="en-US"/>
        </w:rPr>
        <w:tab/>
        <w:t xml:space="preserve">Kas žinotina prieš vartojant </w:t>
      </w:r>
      <w:proofErr w:type="spellStart"/>
      <w:r>
        <w:rPr>
          <w:rFonts w:eastAsia="Times New Roman" w:cs="Times New Roman"/>
          <w:b/>
          <w:sz w:val="22"/>
          <w:szCs w:val="22"/>
          <w:lang w:val="lt-LT" w:eastAsia="en-US"/>
        </w:rPr>
        <w:t>Dolmen</w:t>
      </w:r>
      <w:bookmarkEnd w:id="2"/>
      <w:bookmarkEnd w:id="3"/>
      <w:proofErr w:type="spellEnd"/>
    </w:p>
    <w:p w14:paraId="2C198ECA" w14:textId="77777777" w:rsidR="00E703C5" w:rsidRPr="00C12C4F" w:rsidRDefault="00E703C5" w:rsidP="00E703C5">
      <w:pPr>
        <w:tabs>
          <w:tab w:val="left" w:pos="567"/>
        </w:tabs>
        <w:rPr>
          <w:rFonts w:eastAsia="Times New Roman" w:cs="Times New Roman"/>
          <w:bCs/>
          <w:noProof/>
          <w:sz w:val="22"/>
          <w:szCs w:val="22"/>
          <w:lang w:val="lt-LT" w:eastAsia="en-US"/>
        </w:rPr>
      </w:pPr>
    </w:p>
    <w:p w14:paraId="6B87A110" w14:textId="77777777" w:rsidR="00E703C5" w:rsidRPr="00C12C4F" w:rsidRDefault="00E703C5" w:rsidP="00E703C5">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vartoti </w:t>
      </w:r>
      <w:r>
        <w:rPr>
          <w:rFonts w:eastAsia="Times New Roman" w:cs="Times New Roman"/>
          <w:b/>
          <w:bCs/>
          <w:sz w:val="22"/>
          <w:szCs w:val="22"/>
          <w:lang w:val="lt-LT" w:eastAsia="en-US"/>
        </w:rPr>
        <w:t>draudžiama</w:t>
      </w:r>
      <w:r w:rsidRPr="00C12C4F">
        <w:rPr>
          <w:rFonts w:eastAsia="Times New Roman" w:cs="Times New Roman"/>
          <w:b/>
          <w:bCs/>
          <w:sz w:val="22"/>
          <w:szCs w:val="22"/>
          <w:lang w:val="lt-LT" w:eastAsia="en-US"/>
        </w:rPr>
        <w:t>:</w:t>
      </w:r>
    </w:p>
    <w:p w14:paraId="4D3AE02B" w14:textId="77777777" w:rsidR="00E703C5" w:rsidRPr="00C12C4F" w:rsidRDefault="00E703C5" w:rsidP="00E703C5">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 xml:space="preserve">jeigu yra alergija deksketoprofenui arba bet kuriai pagalbinei šio vaisto medžiagai </w:t>
      </w:r>
      <w:r w:rsidRPr="00C12C4F">
        <w:rPr>
          <w:bCs/>
          <w:noProof/>
          <w:sz w:val="22"/>
          <w:szCs w:val="24"/>
          <w:lang w:val="lt-LT" w:eastAsia="en-US"/>
        </w:rPr>
        <w:t>(jos išvardytos 6</w:t>
      </w:r>
      <w:r>
        <w:rPr>
          <w:bCs/>
          <w:noProof/>
          <w:sz w:val="22"/>
          <w:szCs w:val="24"/>
          <w:lang w:val="lt-LT" w:eastAsia="en-US"/>
        </w:rPr>
        <w:t> </w:t>
      </w:r>
      <w:r w:rsidRPr="00C12C4F">
        <w:rPr>
          <w:bCs/>
          <w:noProof/>
          <w:sz w:val="22"/>
          <w:szCs w:val="24"/>
          <w:lang w:val="lt-LT" w:eastAsia="en-US"/>
        </w:rPr>
        <w:t>skyriuje</w:t>
      </w:r>
      <w:r w:rsidRPr="00C12C4F">
        <w:rPr>
          <w:bCs/>
          <w:noProof/>
          <w:sz w:val="22"/>
          <w:szCs w:val="22"/>
          <w:lang w:val="lt-LT" w:eastAsia="en-US"/>
        </w:rPr>
        <w:t>);</w:t>
      </w:r>
    </w:p>
    <w:p w14:paraId="66B6A71D" w14:textId="77777777" w:rsidR="00E703C5" w:rsidRPr="00C12C4F" w:rsidRDefault="00E703C5" w:rsidP="00E703C5">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esate alergiškas acetilsalicilo rūgščiai ar kitiems NVNU;</w:t>
      </w:r>
    </w:p>
    <w:p w14:paraId="0835E70B" w14:textId="77777777" w:rsidR="00E703C5" w:rsidRPr="00C12C4F" w:rsidRDefault="00E703C5" w:rsidP="00E703C5">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 xml:space="preserve">jeigu sergate astma arba po </w:t>
      </w:r>
      <w:r>
        <w:rPr>
          <w:bCs/>
          <w:noProof/>
          <w:sz w:val="22"/>
          <w:szCs w:val="22"/>
          <w:lang w:val="lt-LT" w:eastAsia="en-US"/>
        </w:rPr>
        <w:t>acetilsalicilo rūgšties</w:t>
      </w:r>
      <w:r w:rsidRPr="00C12C4F">
        <w:rPr>
          <w:bCs/>
          <w:noProof/>
          <w:sz w:val="22"/>
          <w:szCs w:val="22"/>
          <w:lang w:val="lt-LT" w:eastAsia="en-US"/>
        </w:rPr>
        <w:t xml:space="preserve">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16ED4CDE" w14:textId="77777777" w:rsidR="00E703C5" w:rsidRPr="00C12C4F" w:rsidRDefault="00E703C5" w:rsidP="00E703C5">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Jums po ketoprofeno (NVNU) arba fibratų (vaistų, vartojamų riebalų kiekiui kraujyje sumažinti) vartojimo buvo fotoalerginių arba fototoksinių reakcijų (ypač jeigu atsirado odos paraudimas ir (arba) pūslės šviesos paveiktame odos plote);</w:t>
      </w:r>
    </w:p>
    <w:p w14:paraId="28AA9925" w14:textId="77777777" w:rsidR="00E703C5" w:rsidRPr="00C12C4F" w:rsidRDefault="00E703C5" w:rsidP="00E703C5">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 xml:space="preserve">jeigu sergate pepsine opa, yra kraujavimas iš skrandžio ar žarnyno, arba praeityje yra buvęs kraujavimas iš skrandžio ar žarnyno, išopėjimas ar perforacija; </w:t>
      </w:r>
    </w:p>
    <w:p w14:paraId="33C1F8A2" w14:textId="77777777" w:rsidR="00E703C5" w:rsidRPr="00C12C4F" w:rsidRDefault="00E703C5" w:rsidP="00E703C5">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 Jums yra nustatyta lėtinių virškinimo sutrikimų (sutrikęs virškinimas, rėmuo);</w:t>
      </w:r>
    </w:p>
    <w:p w14:paraId="336C30AD" w14:textId="77777777" w:rsidR="00E703C5" w:rsidRPr="00C12C4F" w:rsidRDefault="00E703C5" w:rsidP="00E703C5">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anksčiau vartojant NVNU skausmui malšinti buvo kraujavimas iš virškinimo trakto arba perforacija;</w:t>
      </w:r>
    </w:p>
    <w:p w14:paraId="58941DCF" w14:textId="77777777" w:rsidR="00E703C5" w:rsidRPr="00C12C4F" w:rsidRDefault="00E703C5" w:rsidP="00E703C5">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sergate lėtinėmis virškinimo trakto ligomis (Krono liga ar opiniu kolitu);</w:t>
      </w:r>
    </w:p>
    <w:p w14:paraId="45487A8C" w14:textId="77777777" w:rsidR="00E703C5" w:rsidRPr="00C12C4F" w:rsidRDefault="00E703C5" w:rsidP="00E703C5">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Jums nustatytas sunkus širdies nepakankamumas, vidutinio sunkumo arba sunkus inkstų funkcijos, sunkus kepenų veiklos sutrikimas;</w:t>
      </w:r>
    </w:p>
    <w:p w14:paraId="0892195D" w14:textId="77777777" w:rsidR="00E703C5" w:rsidRPr="00C12C4F" w:rsidRDefault="00E703C5" w:rsidP="00E703C5">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yra nustatytas polinkis kraujuoti ar kraujo krešumo sutrikimas;</w:t>
      </w:r>
    </w:p>
    <w:p w14:paraId="67E3C9B8" w14:textId="77777777" w:rsidR="00E703C5" w:rsidRPr="00C12C4F" w:rsidRDefault="00E703C5" w:rsidP="00E703C5">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t>jeigu netekote daug skysčių (dehidracija) dėl vėmimo, viduriavimo ar nepakankamai vartojote skysčių;</w:t>
      </w:r>
    </w:p>
    <w:p w14:paraId="28BE75E1" w14:textId="77777777" w:rsidR="00E703C5" w:rsidRPr="00C12C4F" w:rsidRDefault="00E703C5" w:rsidP="00E703C5">
      <w:pPr>
        <w:pStyle w:val="Sraopastraipa"/>
        <w:numPr>
          <w:ilvl w:val="0"/>
          <w:numId w:val="3"/>
        </w:numPr>
        <w:ind w:left="567" w:right="-60" w:hanging="567"/>
        <w:rPr>
          <w:bCs/>
          <w:noProof/>
          <w:sz w:val="22"/>
          <w:szCs w:val="22"/>
          <w:lang w:val="lt-LT" w:eastAsia="en-US"/>
        </w:rPr>
      </w:pPr>
      <w:r w:rsidRPr="00C12C4F">
        <w:rPr>
          <w:bCs/>
          <w:noProof/>
          <w:sz w:val="22"/>
          <w:szCs w:val="22"/>
          <w:lang w:val="lt-LT" w:eastAsia="en-US"/>
        </w:rPr>
        <w:lastRenderedPageBreak/>
        <w:t>jeigu esate nėščia trečią nėštumo trimestrą arba žindote kūdikį.</w:t>
      </w:r>
    </w:p>
    <w:p w14:paraId="2DBD1101" w14:textId="77777777" w:rsidR="00E703C5" w:rsidRPr="00C12C4F" w:rsidRDefault="00E703C5" w:rsidP="00E703C5">
      <w:pPr>
        <w:tabs>
          <w:tab w:val="left" w:pos="567"/>
        </w:tabs>
        <w:rPr>
          <w:rFonts w:eastAsia="Times New Roman" w:cs="Times New Roman"/>
          <w:bCs/>
          <w:noProof/>
          <w:sz w:val="22"/>
          <w:szCs w:val="22"/>
          <w:lang w:val="lt-LT" w:eastAsia="en-US"/>
        </w:rPr>
      </w:pPr>
    </w:p>
    <w:p w14:paraId="49422C27" w14:textId="77777777" w:rsidR="00E703C5" w:rsidRPr="00C12C4F" w:rsidRDefault="00E703C5" w:rsidP="00E703C5">
      <w:pPr>
        <w:keepNext/>
        <w:keepLines/>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Įspėjimai ir atsargumo priemonės</w:t>
      </w:r>
    </w:p>
    <w:p w14:paraId="0AA4B760" w14:textId="77777777" w:rsidR="00E703C5" w:rsidRPr="00C12C4F" w:rsidRDefault="00E703C5" w:rsidP="00E703C5">
      <w:pPr>
        <w:keepNext/>
        <w:keepLines/>
        <w:spacing w:line="220" w:lineRule="exact"/>
        <w:rPr>
          <w:rFonts w:eastAsia="Times New Roman" w:cs="Times New Roman"/>
          <w:bCs/>
          <w:sz w:val="22"/>
          <w:szCs w:val="22"/>
          <w:lang w:val="lt-LT" w:eastAsia="en-US"/>
        </w:rPr>
      </w:pPr>
      <w:r w:rsidRPr="00C12C4F">
        <w:rPr>
          <w:rFonts w:eastAsia="Times New Roman" w:cs="Times New Roman"/>
          <w:bCs/>
          <w:noProof/>
          <w:sz w:val="22"/>
          <w:szCs w:val="24"/>
          <w:lang w:val="lt-LT" w:eastAsia="en-US"/>
        </w:rPr>
        <w:t xml:space="preserve">Pasitarkite su gydytoju arba vaistininku, prieš pradėdami vartoti </w:t>
      </w:r>
      <w:r>
        <w:rPr>
          <w:rFonts w:eastAsia="Times New Roman" w:cs="Times New Roman"/>
          <w:bCs/>
          <w:noProof/>
          <w:sz w:val="22"/>
          <w:szCs w:val="24"/>
          <w:lang w:val="lt-LT" w:eastAsia="en-US"/>
        </w:rPr>
        <w:t>Dolmen</w:t>
      </w:r>
      <w:r w:rsidRPr="00C12C4F">
        <w:rPr>
          <w:rFonts w:eastAsia="Times New Roman" w:cs="Times New Roman"/>
          <w:bCs/>
          <w:noProof/>
          <w:sz w:val="22"/>
          <w:szCs w:val="24"/>
          <w:lang w:val="lt-LT" w:eastAsia="en-US"/>
        </w:rPr>
        <w:t>:</w:t>
      </w:r>
    </w:p>
    <w:p w14:paraId="6C1BA43B" w14:textId="77777777" w:rsidR="00E703C5" w:rsidRPr="00C12C4F" w:rsidRDefault="00E703C5" w:rsidP="00E703C5">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arba sirgote alerginėmis ligomis;</w:t>
      </w:r>
    </w:p>
    <w:p w14:paraId="7B785AC6" w14:textId="77777777" w:rsidR="00E703C5" w:rsidRPr="00C12C4F" w:rsidRDefault="00E703C5" w:rsidP="00E703C5">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arba anksčiau sirgote inkstų, kepenų ar širdies ligomis (hipertenzija ir (arba) širdies nepakankamumu), jeigu susilaiko organizme skysčiai;</w:t>
      </w:r>
    </w:p>
    <w:p w14:paraId="533F5B22" w14:textId="77777777" w:rsidR="00E703C5" w:rsidRPr="00C12C4F" w:rsidRDefault="00E703C5" w:rsidP="00E703C5">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vartojate šlapimo išsiskyrimą skatinančius vaistus (diuretikus) arba dėl gausaus skysčių netekimo (pvz.: dėl gausaus šlapinimosi, viduriavimo arba vėmimo) organizme nepakanka skysčių,sumažėjęs kraujo tūris;</w:t>
      </w:r>
    </w:p>
    <w:p w14:paraId="40981546" w14:textId="77777777" w:rsidR="00E703C5" w:rsidRPr="00C12C4F" w:rsidRDefault="00E703C5" w:rsidP="00E703C5">
      <w:pPr>
        <w:pStyle w:val="Sraopastraipa"/>
        <w:numPr>
          <w:ilvl w:val="0"/>
          <w:numId w:val="4"/>
        </w:numPr>
        <w:tabs>
          <w:tab w:val="left" w:pos="567"/>
        </w:tabs>
        <w:ind w:left="567" w:hanging="567"/>
        <w:rPr>
          <w:bCs/>
          <w:noProof/>
          <w:sz w:val="22"/>
          <w:szCs w:val="22"/>
          <w:lang w:val="lt-LT" w:eastAsia="en-US"/>
        </w:rPr>
      </w:pPr>
      <w:r w:rsidRPr="00C12C4F">
        <w:rPr>
          <w:bCs/>
          <w:noProof/>
          <w:sz w:val="22"/>
          <w:szCs w:val="22"/>
          <w:lang w:val="lt-LT" w:eastAsia="en-US"/>
        </w:rPr>
        <w:t xml:space="preserve">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r>
        <w:rPr>
          <w:bCs/>
          <w:noProof/>
          <w:sz w:val="22"/>
          <w:szCs w:val="22"/>
          <w:lang w:val="lt-LT" w:eastAsia="en-US"/>
        </w:rPr>
        <w:t>Dolmen</w:t>
      </w:r>
      <w:r w:rsidRPr="00C12C4F">
        <w:rPr>
          <w:bCs/>
          <w:noProof/>
          <w:sz w:val="22"/>
          <w:szCs w:val="22"/>
          <w:lang w:val="lt-LT" w:eastAsia="en-US"/>
        </w:rPr>
        <w:t xml:space="preserve"> gali būti susiję su nedideliu širdies priepuolio (miokardo infarkto) ar insulto rizikos padidėjimu. Rizika padidėja, kai vaisto vartojamos dozės didelės arba vartojama ilgai. Neviršykite rekomenduotos dozės ar gydymo laiko;</w:t>
      </w:r>
    </w:p>
    <w:p w14:paraId="2574E3D1" w14:textId="77777777" w:rsidR="00E703C5" w:rsidRPr="00C12C4F" w:rsidRDefault="00E703C5" w:rsidP="00E703C5">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esate senyvo amžiaus, Jums gali dažniau pasitaikyti šalutinis poveikis (žr. 4</w:t>
      </w:r>
      <w:r>
        <w:rPr>
          <w:bCs/>
          <w:noProof/>
          <w:sz w:val="22"/>
          <w:szCs w:val="22"/>
          <w:lang w:val="lt-LT" w:eastAsia="en-US"/>
        </w:rPr>
        <w:t> </w:t>
      </w:r>
      <w:r w:rsidRPr="00C12C4F">
        <w:rPr>
          <w:bCs/>
          <w:noProof/>
          <w:sz w:val="22"/>
          <w:szCs w:val="22"/>
          <w:lang w:val="lt-LT" w:eastAsia="en-US"/>
        </w:rPr>
        <w:t>skyrių). Jei atsiranda tokių požymių, nedelsiant pasitarkite su gydytoju;</w:t>
      </w:r>
    </w:p>
    <w:p w14:paraId="1054840C" w14:textId="77777777" w:rsidR="00E703C5" w:rsidRPr="00C12C4F" w:rsidRDefault="00E703C5" w:rsidP="00E703C5">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esate moteris ir yra sutrikęs vaisingumas (</w:t>
      </w:r>
      <w:r>
        <w:rPr>
          <w:bCs/>
          <w:noProof/>
          <w:sz w:val="22"/>
          <w:szCs w:val="22"/>
          <w:lang w:val="lt-LT" w:eastAsia="en-US"/>
        </w:rPr>
        <w:t>šis vaistas</w:t>
      </w:r>
      <w:r w:rsidRPr="00C12C4F">
        <w:rPr>
          <w:bCs/>
          <w:noProof/>
          <w:sz w:val="22"/>
          <w:szCs w:val="22"/>
          <w:lang w:val="lt-LT" w:eastAsia="en-US"/>
        </w:rPr>
        <w:t xml:space="preserve"> gali sutrikdyti moterų vaisingumą, todėl  jo negalima vartoti norinčioms pastoti moterims arba tiriamoms dėl nevaisingumo);</w:t>
      </w:r>
    </w:p>
    <w:p w14:paraId="155A7FE7" w14:textId="77777777" w:rsidR="00E703C5" w:rsidRPr="00C12C4F" w:rsidRDefault="00E703C5" w:rsidP="00E703C5">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ligomis, susijusiomis su kraujodara;</w:t>
      </w:r>
    </w:p>
    <w:p w14:paraId="4BE97598" w14:textId="77777777" w:rsidR="00E703C5" w:rsidRPr="00C12C4F" w:rsidRDefault="00E703C5" w:rsidP="00E703C5">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sistemine raudonąja vilklige ar mišria jungiamojo audinio liga (imuninės sistemos ligomis, pažeidžiančiomis jungiamąjį audinį);</w:t>
      </w:r>
    </w:p>
    <w:p w14:paraId="5651164B" w14:textId="77777777" w:rsidR="00E703C5" w:rsidRPr="00C12C4F" w:rsidRDefault="00E703C5" w:rsidP="00E703C5">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sirgote lėtinėmis virškinimo trakto ligomis (Krono liga ar opiniu kolitu);</w:t>
      </w:r>
    </w:p>
    <w:p w14:paraId="7FD11F6C" w14:textId="77777777" w:rsidR="00E703C5" w:rsidRPr="00C12C4F" w:rsidRDefault="00E703C5" w:rsidP="00E703C5">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 sergate arba sirgote kitomis virškinimo trakto ligomis;</w:t>
      </w:r>
    </w:p>
    <w:p w14:paraId="14AF6CD2" w14:textId="77777777" w:rsidR="00E703C5" w:rsidRPr="003E5287" w:rsidRDefault="00E703C5" w:rsidP="00E703C5">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jeigu</w:t>
      </w:r>
      <w:r w:rsidRPr="008B49AE">
        <w:t xml:space="preserve"> </w:t>
      </w:r>
      <w:r w:rsidRPr="00230489">
        <w:rPr>
          <w:sz w:val="22"/>
          <w:szCs w:val="22"/>
        </w:rPr>
        <w:t xml:space="preserve">sergate infekcinėmis ligomis </w:t>
      </w:r>
      <w:r>
        <w:rPr>
          <w:sz w:val="22"/>
          <w:szCs w:val="22"/>
        </w:rPr>
        <w:t>–</w:t>
      </w:r>
      <w:r w:rsidRPr="00230489">
        <w:rPr>
          <w:sz w:val="22"/>
          <w:szCs w:val="22"/>
        </w:rPr>
        <w:t xml:space="preserve"> </w:t>
      </w:r>
      <w:r w:rsidRPr="003E5287">
        <w:rPr>
          <w:sz w:val="22"/>
          <w:szCs w:val="22"/>
        </w:rPr>
        <w:t>žr. skyrių „Infekcijos“ žemiau</w:t>
      </w:r>
      <w:r w:rsidRPr="003E5287">
        <w:rPr>
          <w:bCs/>
          <w:noProof/>
          <w:sz w:val="22"/>
          <w:szCs w:val="22"/>
          <w:lang w:val="lt-LT" w:eastAsia="en-US"/>
        </w:rPr>
        <w:t>;</w:t>
      </w:r>
    </w:p>
    <w:p w14:paraId="28EE6E0F" w14:textId="77777777" w:rsidR="00E703C5" w:rsidRPr="00C12C4F" w:rsidRDefault="00E703C5" w:rsidP="00E703C5">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 xml:space="preserve">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w:t>
      </w:r>
      <w:r>
        <w:rPr>
          <w:bCs/>
          <w:noProof/>
          <w:sz w:val="22"/>
          <w:szCs w:val="22"/>
          <w:lang w:val="lt-LT" w:eastAsia="en-US"/>
        </w:rPr>
        <w:t>šį vaistą</w:t>
      </w:r>
      <w:r w:rsidRPr="00C12C4F">
        <w:rPr>
          <w:bCs/>
          <w:noProof/>
          <w:sz w:val="22"/>
          <w:szCs w:val="22"/>
          <w:lang w:val="lt-LT" w:eastAsia="en-US"/>
        </w:rPr>
        <w:t>, pasitarkite su gydytoju; jis (ji) gali Jums paskirti vartoti papildomai vaistų, apsaugančių jūsų skrandį (pvz., mizoprostolio arba vaistų, slopinančių skrandžio sulčių susidarymą);</w:t>
      </w:r>
    </w:p>
    <w:p w14:paraId="5E011103" w14:textId="77777777" w:rsidR="00E703C5" w:rsidRPr="00C12C4F" w:rsidRDefault="00E703C5" w:rsidP="00E703C5">
      <w:pPr>
        <w:pStyle w:val="Sraopastraipa"/>
        <w:numPr>
          <w:ilvl w:val="0"/>
          <w:numId w:val="4"/>
        </w:numPr>
        <w:ind w:left="567" w:right="-60" w:hanging="567"/>
        <w:rPr>
          <w:bCs/>
          <w:noProof/>
          <w:sz w:val="22"/>
          <w:szCs w:val="22"/>
          <w:lang w:val="lt-LT" w:eastAsia="en-US"/>
        </w:rPr>
      </w:pPr>
      <w:r w:rsidRPr="00C12C4F">
        <w:rPr>
          <w:bCs/>
          <w:noProof/>
          <w:sz w:val="22"/>
          <w:szCs w:val="22"/>
          <w:lang w:val="lt-LT" w:eastAsia="en-US"/>
        </w:rPr>
        <w:t xml:space="preserve">jeigu sergate astma, susijusia su lėtiniu rinitu, lėtiniu sinusitu ir </w:t>
      </w:r>
      <w:r>
        <w:rPr>
          <w:bCs/>
          <w:noProof/>
          <w:sz w:val="22"/>
          <w:szCs w:val="22"/>
          <w:lang w:val="lt-LT" w:eastAsia="en-US"/>
        </w:rPr>
        <w:t>(</w:t>
      </w:r>
      <w:r w:rsidRPr="00C12C4F">
        <w:rPr>
          <w:bCs/>
          <w:noProof/>
          <w:sz w:val="22"/>
          <w:szCs w:val="22"/>
          <w:lang w:val="lt-LT" w:eastAsia="en-US"/>
        </w:rPr>
        <w:t>arba</w:t>
      </w:r>
      <w:r>
        <w:rPr>
          <w:bCs/>
          <w:noProof/>
          <w:sz w:val="22"/>
          <w:szCs w:val="22"/>
          <w:lang w:val="lt-LT" w:eastAsia="en-US"/>
        </w:rPr>
        <w:t>)</w:t>
      </w:r>
      <w:r w:rsidRPr="00C12C4F">
        <w:rPr>
          <w:bCs/>
          <w:noProof/>
          <w:sz w:val="22"/>
          <w:szCs w:val="22"/>
          <w:lang w:val="lt-LT" w:eastAsia="en-US"/>
        </w:rPr>
        <w:t xml:space="preserve">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69F67894" w14:textId="77777777" w:rsidR="00E703C5" w:rsidRDefault="00E703C5" w:rsidP="00E703C5">
      <w:pPr>
        <w:tabs>
          <w:tab w:val="left" w:pos="567"/>
        </w:tabs>
        <w:rPr>
          <w:rFonts w:eastAsia="Times New Roman" w:cs="Times New Roman"/>
          <w:bCs/>
          <w:noProof/>
          <w:sz w:val="22"/>
          <w:szCs w:val="22"/>
          <w:lang w:val="lt-LT" w:eastAsia="en-US"/>
        </w:rPr>
      </w:pPr>
    </w:p>
    <w:p w14:paraId="2F7CB376" w14:textId="77777777" w:rsidR="00E703C5" w:rsidRPr="00CA12B1" w:rsidRDefault="00E703C5" w:rsidP="00E703C5">
      <w:pPr>
        <w:numPr>
          <w:ilvl w:val="12"/>
          <w:numId w:val="0"/>
        </w:numPr>
        <w:tabs>
          <w:tab w:val="left" w:pos="1296"/>
        </w:tabs>
        <w:ind w:right="-2"/>
        <w:rPr>
          <w:b/>
          <w:sz w:val="22"/>
          <w:szCs w:val="22"/>
        </w:rPr>
      </w:pPr>
      <w:r w:rsidRPr="00CA12B1">
        <w:rPr>
          <w:b/>
          <w:sz w:val="22"/>
          <w:szCs w:val="22"/>
        </w:rPr>
        <w:t>Infekcijos</w:t>
      </w:r>
    </w:p>
    <w:p w14:paraId="5DFD8CB5" w14:textId="77777777" w:rsidR="00E703C5" w:rsidRDefault="00E703C5" w:rsidP="00E703C5">
      <w:pPr>
        <w:pStyle w:val="BTEMEASMCA"/>
      </w:pPr>
      <w:r w:rsidRPr="00D851C7">
        <w:t>D</w:t>
      </w:r>
      <w:r>
        <w:t>olmen</w:t>
      </w:r>
      <w:r w:rsidRPr="00D851C7">
        <w:t xml:space="preserve"> </w:t>
      </w:r>
      <w:r w:rsidRPr="00481D84">
        <w:t xml:space="preserve">gali paslėpti tokius infekcijų požymius kaip karščiavimas ir skausmas. Todėl gali būti, kad vartojant </w:t>
      </w:r>
      <w:r>
        <w:t>Dolmen</w:t>
      </w:r>
      <w:r w:rsidRPr="00CA12B1">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630BE999" w14:textId="77777777" w:rsidR="00E703C5" w:rsidRDefault="00E703C5" w:rsidP="00E703C5">
      <w:pPr>
        <w:pStyle w:val="BTEMEASMCA"/>
      </w:pPr>
    </w:p>
    <w:p w14:paraId="5B0D775C" w14:textId="77777777" w:rsidR="00E703C5" w:rsidRPr="00843BC0" w:rsidRDefault="00E703C5" w:rsidP="00E703C5">
      <w:pPr>
        <w:numPr>
          <w:ilvl w:val="12"/>
          <w:numId w:val="0"/>
        </w:numPr>
        <w:tabs>
          <w:tab w:val="left" w:pos="708"/>
        </w:tabs>
        <w:ind w:right="-2"/>
        <w:jc w:val="both"/>
        <w:rPr>
          <w:b/>
          <w:sz w:val="22"/>
          <w:szCs w:val="22"/>
        </w:rPr>
      </w:pPr>
      <w:r w:rsidRPr="003E5287">
        <w:rPr>
          <w:b/>
          <w:i/>
          <w:iCs/>
          <w:sz w:val="22"/>
          <w:szCs w:val="22"/>
        </w:rPr>
        <w:t xml:space="preserve">Kounis </w:t>
      </w:r>
      <w:r w:rsidRPr="00843BC0">
        <w:rPr>
          <w:b/>
          <w:sz w:val="22"/>
          <w:szCs w:val="22"/>
        </w:rPr>
        <w:t>sindromas</w:t>
      </w:r>
    </w:p>
    <w:p w14:paraId="2EA8EA07" w14:textId="77777777" w:rsidR="00E703C5" w:rsidRPr="00CA12B1" w:rsidRDefault="00E703C5" w:rsidP="00E703C5">
      <w:pPr>
        <w:pStyle w:val="BTEMEASMCA"/>
      </w:pPr>
      <w:r w:rsidRPr="00843BC0">
        <w:rPr>
          <w:bCs w:val="0"/>
        </w:rPr>
        <w:t xml:space="preserve">Pranešta apie alerginės reakcijos į šį vaistą požymius, įskaitant kvėpavimo sutrikimus, veido ir kaklo srities patinimą (angioneurozinę edemą), krūtinės skausmą. Pastebėję bet kurį iš šių požymių, nedelsdami nutraukite </w:t>
      </w:r>
      <w:r>
        <w:rPr>
          <w:bCs w:val="0"/>
        </w:rPr>
        <w:t>deksketoprofeno</w:t>
      </w:r>
      <w:r w:rsidRPr="00843BC0">
        <w:rPr>
          <w:bCs w:val="0"/>
        </w:rPr>
        <w:t xml:space="preserve"> vartojimą ir iš karto kreipkitės į gydytoją arba skubiosios medicinos pagalbos</w:t>
      </w:r>
      <w:r>
        <w:rPr>
          <w:bCs w:val="0"/>
        </w:rPr>
        <w:t>.</w:t>
      </w:r>
    </w:p>
    <w:p w14:paraId="2126CDB6" w14:textId="77777777" w:rsidR="00E703C5" w:rsidRPr="00C12C4F" w:rsidRDefault="00E703C5" w:rsidP="00E703C5">
      <w:pPr>
        <w:tabs>
          <w:tab w:val="left" w:pos="567"/>
        </w:tabs>
        <w:rPr>
          <w:rFonts w:eastAsia="Times New Roman" w:cs="Times New Roman"/>
          <w:bCs/>
          <w:noProof/>
          <w:sz w:val="22"/>
          <w:szCs w:val="22"/>
          <w:lang w:val="lt-LT" w:eastAsia="en-US"/>
        </w:rPr>
      </w:pPr>
    </w:p>
    <w:p w14:paraId="68AE7750" w14:textId="77777777" w:rsidR="00E703C5" w:rsidRPr="00C12C4F" w:rsidRDefault="00E703C5" w:rsidP="00E703C5">
      <w:pPr>
        <w:numPr>
          <w:ilvl w:val="12"/>
          <w:numId w:val="0"/>
        </w:numPr>
        <w:tabs>
          <w:tab w:val="left" w:pos="1290"/>
        </w:tabs>
        <w:ind w:right="-2"/>
        <w:jc w:val="both"/>
        <w:rPr>
          <w:rFonts w:eastAsia="Times New Roman" w:cs="Times New Roman"/>
          <w:b/>
          <w:sz w:val="22"/>
          <w:szCs w:val="22"/>
          <w:lang w:val="lt-LT" w:eastAsia="en-US"/>
        </w:rPr>
      </w:pPr>
      <w:r w:rsidRPr="00C12C4F">
        <w:rPr>
          <w:rFonts w:eastAsia="Times New Roman" w:cs="Times New Roman"/>
          <w:b/>
          <w:sz w:val="22"/>
          <w:szCs w:val="22"/>
          <w:lang w:val="lt-LT" w:eastAsia="en-US"/>
        </w:rPr>
        <w:t>Vaikams ir paaugliams</w:t>
      </w:r>
    </w:p>
    <w:p w14:paraId="08241ABF" w14:textId="77777777" w:rsidR="00E703C5" w:rsidRPr="00C12C4F" w:rsidRDefault="00E703C5" w:rsidP="00E703C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Deksketoprofenas</w:t>
      </w:r>
      <w:r w:rsidRPr="00C12C4F">
        <w:rPr>
          <w:rFonts w:eastAsia="Times New Roman" w:cs="Times New Roman"/>
          <w:bCs/>
          <w:noProof/>
          <w:sz w:val="22"/>
          <w:szCs w:val="22"/>
          <w:lang w:val="lt-LT" w:eastAsia="en-US"/>
        </w:rPr>
        <w:t xml:space="preserve"> nebuvo tirtas su vaikais ir paaugliais. Todėl saugumas ir veiksmingumas nebuvo nustatyti, ir vaistas neturi būti vartojamas vaikų ir paauglių.</w:t>
      </w:r>
    </w:p>
    <w:p w14:paraId="6C22CD54" w14:textId="77777777" w:rsidR="00E703C5" w:rsidRPr="00C12C4F" w:rsidRDefault="00E703C5" w:rsidP="00E703C5">
      <w:pPr>
        <w:tabs>
          <w:tab w:val="left" w:pos="567"/>
        </w:tabs>
        <w:rPr>
          <w:rFonts w:eastAsia="Times New Roman" w:cs="Times New Roman"/>
          <w:bCs/>
          <w:noProof/>
          <w:sz w:val="22"/>
          <w:szCs w:val="22"/>
          <w:lang w:val="lt-LT" w:eastAsia="en-US"/>
        </w:rPr>
      </w:pPr>
    </w:p>
    <w:p w14:paraId="0E2BF559" w14:textId="77777777" w:rsidR="00E703C5" w:rsidRPr="00C12C4F" w:rsidRDefault="00E703C5" w:rsidP="00E703C5">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Kiti vaistai ir </w:t>
      </w:r>
      <w:proofErr w:type="spellStart"/>
      <w:r>
        <w:rPr>
          <w:rFonts w:eastAsia="Times New Roman" w:cs="Times New Roman"/>
          <w:b/>
          <w:bCs/>
          <w:sz w:val="22"/>
          <w:szCs w:val="22"/>
          <w:lang w:val="lt-LT" w:eastAsia="en-US"/>
        </w:rPr>
        <w:t>Dolmen</w:t>
      </w:r>
      <w:proofErr w:type="spellEnd"/>
    </w:p>
    <w:p w14:paraId="4770051D"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 xml:space="preserve">Jeigu vartojate arba neseniai vartojote kitų vaistų </w:t>
      </w:r>
      <w:r w:rsidRPr="00C12C4F">
        <w:rPr>
          <w:rFonts w:eastAsia="Times New Roman" w:cs="Times New Roman"/>
          <w:bCs/>
          <w:noProof/>
          <w:sz w:val="22"/>
          <w:szCs w:val="24"/>
          <w:lang w:val="lt-LT" w:eastAsia="en-US"/>
        </w:rPr>
        <w:t>arba dėl to nesate tikri</w:t>
      </w:r>
      <w:r w:rsidRPr="00C12C4F">
        <w:rPr>
          <w:rFonts w:eastAsia="Times New Roman" w:cs="Times New Roman"/>
          <w:bCs/>
          <w:noProof/>
          <w:sz w:val="22"/>
          <w:szCs w:val="22"/>
          <w:lang w:val="lt-LT" w:eastAsia="en-US"/>
        </w:rPr>
        <w:t>, apie tai pasakykite gydytojui arba vaistininkui. Kai kurių vaistų kartu vartoti negalima, kitų vaistų dozę gali prireikti sumažinti, jei jie vartojami kartu.</w:t>
      </w:r>
    </w:p>
    <w:p w14:paraId="2F8102B3"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Visuomet pasakykite gydytojui, odontologui arba vaistininkui, jei kartu su </w:t>
      </w:r>
      <w:r>
        <w:rPr>
          <w:rFonts w:eastAsia="Times New Roman" w:cs="Times New Roman"/>
          <w:bCs/>
          <w:noProof/>
          <w:sz w:val="22"/>
          <w:szCs w:val="22"/>
          <w:lang w:val="lt-LT" w:eastAsia="en-US"/>
        </w:rPr>
        <w:t>šiuo vaistu</w:t>
      </w:r>
      <w:r w:rsidRPr="00C12C4F">
        <w:rPr>
          <w:rFonts w:eastAsia="Times New Roman" w:cs="Times New Roman"/>
          <w:bCs/>
          <w:noProof/>
          <w:sz w:val="22"/>
          <w:szCs w:val="22"/>
          <w:lang w:val="lt-LT" w:eastAsia="en-US"/>
        </w:rPr>
        <w:t xml:space="preserve"> vartojate žemiau išvardytus vaistus.</w:t>
      </w:r>
    </w:p>
    <w:p w14:paraId="03516CB7" w14:textId="77777777" w:rsidR="00E703C5" w:rsidRPr="00C12C4F" w:rsidRDefault="00E703C5" w:rsidP="00E703C5">
      <w:pPr>
        <w:tabs>
          <w:tab w:val="left" w:pos="567"/>
        </w:tabs>
        <w:rPr>
          <w:rFonts w:eastAsia="Times New Roman" w:cs="Times New Roman"/>
          <w:bCs/>
          <w:noProof/>
          <w:sz w:val="22"/>
          <w:szCs w:val="22"/>
          <w:lang w:val="lt-LT" w:eastAsia="en-US"/>
        </w:rPr>
      </w:pPr>
    </w:p>
    <w:p w14:paraId="65C45A3B" w14:textId="77777777" w:rsidR="00E703C5" w:rsidRPr="00C12C4F" w:rsidRDefault="00E703C5" w:rsidP="00E703C5">
      <w:pPr>
        <w:ind w:left="567" w:right="-60" w:hanging="567"/>
        <w:rPr>
          <w:rFonts w:eastAsia="Times New Roman" w:cs="Times New Roman"/>
          <w:noProof/>
          <w:sz w:val="22"/>
          <w:szCs w:val="22"/>
          <w:u w:val="single"/>
          <w:lang w:val="lt-LT" w:eastAsia="en-US"/>
        </w:rPr>
      </w:pPr>
      <w:r w:rsidRPr="00C12C4F">
        <w:rPr>
          <w:rFonts w:eastAsia="Times New Roman" w:cs="Times New Roman"/>
          <w:noProof/>
          <w:sz w:val="22"/>
          <w:szCs w:val="22"/>
          <w:u w:val="single"/>
          <w:lang w:val="lt-LT" w:eastAsia="en-US"/>
        </w:rPr>
        <w:t>Nerekomenduojami deriniai su:</w:t>
      </w:r>
    </w:p>
    <w:p w14:paraId="38C67AA7" w14:textId="77777777" w:rsidR="00E703C5" w:rsidRPr="00C12C4F" w:rsidRDefault="00E703C5" w:rsidP="00E703C5">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acetilsalicilo rūgštimi, kortikosteroidais arba kitais vaistais nuo uždegimo;</w:t>
      </w:r>
    </w:p>
    <w:p w14:paraId="315C34C2" w14:textId="77777777" w:rsidR="00E703C5" w:rsidRPr="00C12C4F" w:rsidRDefault="00E703C5" w:rsidP="00E703C5">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varfarinu, heparinu arba kitais vaistais, vartojamais trombozių profilaktikai;</w:t>
      </w:r>
    </w:p>
    <w:p w14:paraId="3960B305" w14:textId="77777777" w:rsidR="00E703C5" w:rsidRPr="00C12C4F" w:rsidRDefault="00E703C5" w:rsidP="00E703C5">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ličiu, vartojamu tam tikroms ligoms, susijusioms su nuotaikos sutrikimu, gydyti;</w:t>
      </w:r>
    </w:p>
    <w:p w14:paraId="4DC097AA" w14:textId="77777777" w:rsidR="00E703C5" w:rsidRPr="00C12C4F" w:rsidRDefault="00E703C5" w:rsidP="00E703C5">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metotreksatu (priešvėžiniu ir imunitetą slopinančiu vaistu), vartojamu didesnėmis nei 15</w:t>
      </w:r>
      <w:r>
        <w:rPr>
          <w:bCs/>
          <w:noProof/>
          <w:sz w:val="22"/>
          <w:szCs w:val="22"/>
          <w:lang w:val="lt-LT" w:eastAsia="en-US"/>
        </w:rPr>
        <w:t> </w:t>
      </w:r>
      <w:r w:rsidRPr="00C12C4F">
        <w:rPr>
          <w:bCs/>
          <w:noProof/>
          <w:sz w:val="22"/>
          <w:szCs w:val="22"/>
          <w:lang w:val="lt-LT" w:eastAsia="en-US"/>
        </w:rPr>
        <w:t>mg/sav. dozėmis;</w:t>
      </w:r>
    </w:p>
    <w:p w14:paraId="70872E38" w14:textId="77777777" w:rsidR="00E703C5" w:rsidRPr="00C12C4F" w:rsidRDefault="00E703C5" w:rsidP="00E703C5">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hidantoinais ir fenitoinu, vartojamais epilepsijai gydyti;</w:t>
      </w:r>
    </w:p>
    <w:p w14:paraId="0D0515E7" w14:textId="77777777" w:rsidR="00E703C5" w:rsidRPr="00C12C4F" w:rsidRDefault="00E703C5" w:rsidP="00E703C5">
      <w:pPr>
        <w:pStyle w:val="Sraopastraipa"/>
        <w:numPr>
          <w:ilvl w:val="0"/>
          <w:numId w:val="5"/>
        </w:numPr>
        <w:ind w:left="567" w:right="-60" w:hanging="567"/>
        <w:rPr>
          <w:bCs/>
          <w:noProof/>
          <w:sz w:val="22"/>
          <w:szCs w:val="22"/>
          <w:lang w:val="lt-LT" w:eastAsia="en-US"/>
        </w:rPr>
      </w:pPr>
      <w:r w:rsidRPr="00C12C4F">
        <w:rPr>
          <w:bCs/>
          <w:noProof/>
          <w:sz w:val="22"/>
          <w:szCs w:val="22"/>
          <w:lang w:val="lt-LT" w:eastAsia="en-US"/>
        </w:rPr>
        <w:t>sulfametoksazoliu, vartojamu bakterijų sukeltoms infekcijoms gydyti.</w:t>
      </w:r>
    </w:p>
    <w:p w14:paraId="172606A1" w14:textId="77777777" w:rsidR="00E703C5" w:rsidRPr="00C12C4F" w:rsidRDefault="00E703C5" w:rsidP="00E703C5">
      <w:pPr>
        <w:ind w:left="567" w:right="-60" w:hanging="567"/>
        <w:rPr>
          <w:rFonts w:eastAsia="Times New Roman" w:cs="Times New Roman"/>
          <w:bCs/>
          <w:noProof/>
          <w:sz w:val="22"/>
          <w:szCs w:val="22"/>
          <w:lang w:val="lt-LT" w:eastAsia="en-US"/>
        </w:rPr>
      </w:pPr>
    </w:p>
    <w:p w14:paraId="28D8FB72" w14:textId="77777777" w:rsidR="00E703C5" w:rsidRPr="00C12C4F" w:rsidRDefault="00E703C5" w:rsidP="00E703C5">
      <w:pPr>
        <w:ind w:left="540" w:hanging="54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Galima vartoti laikantis atsargumo su:</w:t>
      </w:r>
    </w:p>
    <w:p w14:paraId="27331DA8" w14:textId="77777777" w:rsidR="00E703C5" w:rsidRPr="00C12C4F" w:rsidRDefault="00E703C5" w:rsidP="00E703C5">
      <w:pPr>
        <w:pStyle w:val="Sraopastraipa"/>
        <w:numPr>
          <w:ilvl w:val="0"/>
          <w:numId w:val="6"/>
        </w:numPr>
        <w:ind w:left="567" w:hanging="567"/>
        <w:rPr>
          <w:bCs/>
          <w:noProof/>
          <w:sz w:val="22"/>
          <w:szCs w:val="22"/>
          <w:lang w:val="lt-LT" w:eastAsia="en-US"/>
        </w:rPr>
      </w:pPr>
      <w:r w:rsidRPr="00C12C4F">
        <w:rPr>
          <w:bCs/>
          <w:noProof/>
          <w:sz w:val="22"/>
          <w:szCs w:val="22"/>
          <w:lang w:val="lt-LT" w:eastAsia="en-US"/>
        </w:rPr>
        <w:t>angiotenziną konvertuojančio fermento (AKF) inhibitoriais, diuretikais ir angiotenzino II receptorių antagonistais, vartojamais padidėjusiam kraujospūdžiui mažinti ir širdies ligoms gydyti;</w:t>
      </w:r>
    </w:p>
    <w:p w14:paraId="6F057651" w14:textId="77777777" w:rsidR="00E703C5" w:rsidRPr="00C12C4F" w:rsidRDefault="00E703C5" w:rsidP="00E703C5">
      <w:pPr>
        <w:pStyle w:val="Sraopastraipa"/>
        <w:numPr>
          <w:ilvl w:val="0"/>
          <w:numId w:val="6"/>
        </w:numPr>
        <w:ind w:left="567" w:hanging="567"/>
        <w:rPr>
          <w:bCs/>
          <w:noProof/>
          <w:sz w:val="22"/>
          <w:szCs w:val="22"/>
          <w:lang w:val="lt-LT" w:eastAsia="en-US"/>
        </w:rPr>
      </w:pPr>
      <w:r w:rsidRPr="00C12C4F">
        <w:rPr>
          <w:bCs/>
          <w:noProof/>
          <w:sz w:val="22"/>
          <w:szCs w:val="22"/>
          <w:lang w:val="lt-LT" w:eastAsia="en-US"/>
        </w:rPr>
        <w:t>pentoksifilinu ir okspentifilinu, vartojamais esant lėtinėms opoms dėl venų išsiplėtimo;</w:t>
      </w:r>
    </w:p>
    <w:p w14:paraId="3F98FBC9" w14:textId="77777777" w:rsidR="00E703C5" w:rsidRPr="00C12C4F" w:rsidRDefault="00E703C5" w:rsidP="00E703C5">
      <w:pPr>
        <w:pStyle w:val="Sraopastraipa"/>
        <w:numPr>
          <w:ilvl w:val="0"/>
          <w:numId w:val="6"/>
        </w:numPr>
        <w:ind w:left="567" w:hanging="567"/>
        <w:rPr>
          <w:bCs/>
          <w:noProof/>
          <w:sz w:val="22"/>
          <w:szCs w:val="22"/>
          <w:lang w:val="lt-LT" w:eastAsia="en-US"/>
        </w:rPr>
      </w:pPr>
      <w:r w:rsidRPr="00C12C4F">
        <w:rPr>
          <w:bCs/>
          <w:noProof/>
          <w:sz w:val="22"/>
          <w:szCs w:val="22"/>
          <w:lang w:val="lt-LT" w:eastAsia="en-US"/>
        </w:rPr>
        <w:t>zidovudinu, vartojamu virusų sukeltoms infekcijoms gydyti;</w:t>
      </w:r>
    </w:p>
    <w:p w14:paraId="6B001952" w14:textId="77777777" w:rsidR="00E703C5" w:rsidRPr="00D25F89" w:rsidRDefault="00E703C5" w:rsidP="00E703C5">
      <w:pPr>
        <w:pStyle w:val="Sraopastraipa"/>
        <w:numPr>
          <w:ilvl w:val="0"/>
          <w:numId w:val="6"/>
        </w:numPr>
        <w:ind w:left="567" w:hanging="567"/>
        <w:rPr>
          <w:bCs/>
          <w:noProof/>
          <w:sz w:val="22"/>
          <w:szCs w:val="22"/>
          <w:lang w:val="lt-LT" w:eastAsia="en-US"/>
        </w:rPr>
      </w:pPr>
      <w:r w:rsidRPr="00D25F89">
        <w:rPr>
          <w:bCs/>
          <w:noProof/>
          <w:sz w:val="22"/>
          <w:szCs w:val="22"/>
          <w:lang w:val="lt-LT" w:eastAsia="en-US"/>
        </w:rPr>
        <w:t>aminoglikozidų grupės antibiotikais, vartojamais bakterijų sukeltoms infekcijoms gydyti;</w:t>
      </w:r>
    </w:p>
    <w:p w14:paraId="7DD84DAE" w14:textId="77777777" w:rsidR="00E703C5" w:rsidRPr="00D25F89" w:rsidRDefault="00E703C5" w:rsidP="00E703C5">
      <w:pPr>
        <w:pStyle w:val="Sraopastraipa"/>
        <w:numPr>
          <w:ilvl w:val="0"/>
          <w:numId w:val="6"/>
        </w:numPr>
        <w:ind w:left="567" w:hanging="567"/>
        <w:rPr>
          <w:bCs/>
          <w:noProof/>
          <w:sz w:val="22"/>
          <w:szCs w:val="22"/>
          <w:lang w:val="lt-LT" w:eastAsia="en-US"/>
        </w:rPr>
      </w:pPr>
      <w:r w:rsidRPr="00D25F89">
        <w:rPr>
          <w:rStyle w:val="BT-EMEASMCAChar"/>
        </w:rPr>
        <w:t>sulfonilurėjos dariniais (</w:t>
      </w:r>
      <w:r w:rsidRPr="00CA6293">
        <w:rPr>
          <w:rStyle w:val="BT-EMEASMCAChar"/>
        </w:rPr>
        <w:t>chlorpropamidu ir glibenklamidu</w:t>
      </w:r>
      <w:r w:rsidRPr="00D25F89">
        <w:rPr>
          <w:rStyle w:val="BT-EMEASMCAChar"/>
        </w:rPr>
        <w:t>)</w:t>
      </w:r>
      <w:r w:rsidRPr="00D25F89">
        <w:rPr>
          <w:bCs/>
          <w:noProof/>
          <w:sz w:val="22"/>
          <w:szCs w:val="22"/>
          <w:lang w:val="lt-LT" w:eastAsia="en-US"/>
        </w:rPr>
        <w:t>, vartojamais cukriniam diabetui gydyti;</w:t>
      </w:r>
    </w:p>
    <w:p w14:paraId="6E2905D1" w14:textId="77777777" w:rsidR="00E703C5" w:rsidRPr="00D25F89" w:rsidRDefault="00E703C5" w:rsidP="00E703C5">
      <w:pPr>
        <w:pStyle w:val="Sraopastraipa"/>
        <w:numPr>
          <w:ilvl w:val="0"/>
          <w:numId w:val="6"/>
        </w:numPr>
        <w:ind w:left="567" w:hanging="567"/>
        <w:rPr>
          <w:bCs/>
          <w:noProof/>
          <w:sz w:val="22"/>
          <w:szCs w:val="22"/>
          <w:lang w:val="lt-LT" w:eastAsia="en-US"/>
        </w:rPr>
      </w:pPr>
      <w:proofErr w:type="spellStart"/>
      <w:r w:rsidRPr="00D25F89">
        <w:rPr>
          <w:sz w:val="22"/>
          <w:lang w:val="lt-LT" w:eastAsia="lt-LT"/>
        </w:rPr>
        <w:t>metotreksatu</w:t>
      </w:r>
      <w:proofErr w:type="spellEnd"/>
      <w:r w:rsidRPr="00D25F89">
        <w:rPr>
          <w:sz w:val="22"/>
          <w:lang w:val="lt-LT" w:eastAsia="lt-LT"/>
        </w:rPr>
        <w:t>, vartojamu mažesnėmis nei 15 mg/sav. dozėmis</w:t>
      </w:r>
      <w:r w:rsidRPr="00D25F89">
        <w:rPr>
          <w:sz w:val="22"/>
          <w:szCs w:val="22"/>
          <w:lang w:val="lt-LT" w:eastAsia="lt-LT"/>
        </w:rPr>
        <w:t>.</w:t>
      </w:r>
    </w:p>
    <w:p w14:paraId="36D11BA3" w14:textId="77777777" w:rsidR="00E703C5" w:rsidRPr="00D25F89" w:rsidRDefault="00E703C5" w:rsidP="00E703C5">
      <w:pPr>
        <w:ind w:left="567" w:right="-60" w:hanging="567"/>
        <w:rPr>
          <w:rFonts w:eastAsia="Times New Roman" w:cs="Times New Roman"/>
          <w:noProof/>
          <w:sz w:val="22"/>
          <w:szCs w:val="22"/>
          <w:u w:val="single"/>
          <w:lang w:val="lt-LT" w:eastAsia="en-US"/>
        </w:rPr>
      </w:pPr>
    </w:p>
    <w:p w14:paraId="0F1E07AC" w14:textId="77777777" w:rsidR="00E703C5" w:rsidRPr="00D25F89" w:rsidRDefault="00E703C5" w:rsidP="00E703C5">
      <w:pPr>
        <w:ind w:left="567" w:right="-60" w:hanging="567"/>
        <w:rPr>
          <w:rFonts w:eastAsia="Times New Roman" w:cs="Times New Roman"/>
          <w:noProof/>
          <w:sz w:val="22"/>
          <w:szCs w:val="22"/>
          <w:u w:val="single"/>
          <w:lang w:val="lt-LT" w:eastAsia="en-US"/>
        </w:rPr>
      </w:pPr>
      <w:r w:rsidRPr="00D25F89">
        <w:rPr>
          <w:rFonts w:eastAsia="Times New Roman" w:cs="Times New Roman"/>
          <w:noProof/>
          <w:sz w:val="22"/>
          <w:szCs w:val="22"/>
          <w:u w:val="single"/>
          <w:lang w:val="lt-LT" w:eastAsia="en-US"/>
        </w:rPr>
        <w:t>Vaistų sąveika, į kurią reikia atkreipti dėmesį:</w:t>
      </w:r>
    </w:p>
    <w:p w14:paraId="0E190197" w14:textId="77777777" w:rsidR="00E703C5" w:rsidRPr="00D25F89" w:rsidRDefault="00E703C5" w:rsidP="00E703C5">
      <w:pPr>
        <w:pStyle w:val="Sraopastraipa"/>
        <w:numPr>
          <w:ilvl w:val="0"/>
          <w:numId w:val="7"/>
        </w:numPr>
        <w:ind w:left="567" w:right="-60" w:hanging="567"/>
        <w:rPr>
          <w:bCs/>
          <w:noProof/>
          <w:sz w:val="22"/>
          <w:szCs w:val="22"/>
          <w:lang w:val="lt-LT" w:eastAsia="en-US"/>
        </w:rPr>
      </w:pPr>
      <w:r w:rsidRPr="00D25F89">
        <w:rPr>
          <w:bCs/>
          <w:noProof/>
          <w:sz w:val="22"/>
          <w:szCs w:val="22"/>
          <w:lang w:val="lt-LT" w:eastAsia="en-US"/>
        </w:rPr>
        <w:t>chinolonai (pvz.: ciprofloksacinas, levofloksacinas), vartojami bakterijų sukeltoms infekcijoms gydyti;</w:t>
      </w:r>
    </w:p>
    <w:p w14:paraId="705EC8DB" w14:textId="77777777" w:rsidR="00E703C5" w:rsidRPr="00D25F89" w:rsidRDefault="00E703C5" w:rsidP="00E703C5">
      <w:pPr>
        <w:pStyle w:val="Sraopastraipa"/>
        <w:numPr>
          <w:ilvl w:val="0"/>
          <w:numId w:val="7"/>
        </w:numPr>
        <w:ind w:left="567" w:right="-60" w:hanging="567"/>
        <w:rPr>
          <w:noProof/>
          <w:sz w:val="22"/>
          <w:szCs w:val="22"/>
          <w:lang w:val="lt-LT" w:eastAsia="en-US"/>
        </w:rPr>
      </w:pPr>
      <w:r w:rsidRPr="00D25F89">
        <w:rPr>
          <w:noProof/>
          <w:sz w:val="22"/>
          <w:szCs w:val="22"/>
          <w:lang w:val="lt-LT" w:eastAsia="en-US"/>
        </w:rPr>
        <w:t>ciklosporinas arba takrolimuzas, vartojami sergant kai kuriomis imuninės sistemos ligomis, taip pat po organų transplantacijos;</w:t>
      </w:r>
    </w:p>
    <w:p w14:paraId="7F4C72F0" w14:textId="77777777" w:rsidR="00E703C5" w:rsidRPr="00D25F89" w:rsidRDefault="00E703C5" w:rsidP="00E703C5">
      <w:pPr>
        <w:pStyle w:val="Sraopastraipa"/>
        <w:numPr>
          <w:ilvl w:val="0"/>
          <w:numId w:val="7"/>
        </w:numPr>
        <w:ind w:left="567" w:right="-60" w:hanging="567"/>
        <w:rPr>
          <w:noProof/>
          <w:sz w:val="22"/>
          <w:szCs w:val="22"/>
          <w:lang w:val="lt-LT" w:eastAsia="en-US"/>
        </w:rPr>
      </w:pPr>
      <w:r w:rsidRPr="00D25F89">
        <w:rPr>
          <w:noProof/>
          <w:sz w:val="22"/>
          <w:szCs w:val="22"/>
          <w:lang w:val="lt-LT" w:eastAsia="en-US"/>
        </w:rPr>
        <w:t>streptokinazė ir kiti trombolitikai ar fibrinolitikai, tai yra vaistai vartojami trombams tirpinti;</w:t>
      </w:r>
    </w:p>
    <w:p w14:paraId="32E26B48" w14:textId="77777777" w:rsidR="00E703C5" w:rsidRPr="00D25F89" w:rsidRDefault="00E703C5" w:rsidP="00E703C5">
      <w:pPr>
        <w:pStyle w:val="Sraopastraipa"/>
        <w:numPr>
          <w:ilvl w:val="0"/>
          <w:numId w:val="7"/>
        </w:numPr>
        <w:ind w:left="567" w:right="-60" w:hanging="567"/>
        <w:rPr>
          <w:bCs/>
          <w:noProof/>
          <w:sz w:val="22"/>
          <w:szCs w:val="22"/>
          <w:lang w:val="lt-LT" w:eastAsia="en-US"/>
        </w:rPr>
      </w:pPr>
      <w:r w:rsidRPr="00D25F89">
        <w:rPr>
          <w:bCs/>
          <w:noProof/>
          <w:sz w:val="22"/>
          <w:szCs w:val="22"/>
          <w:lang w:val="lt-LT" w:eastAsia="en-US"/>
        </w:rPr>
        <w:t>probenecidas, vaistas nuo podagros;</w:t>
      </w:r>
    </w:p>
    <w:p w14:paraId="333A7A01" w14:textId="77777777" w:rsidR="00E703C5" w:rsidRPr="00D25F89" w:rsidRDefault="00E703C5" w:rsidP="00E703C5">
      <w:pPr>
        <w:pStyle w:val="Sraopastraipa"/>
        <w:numPr>
          <w:ilvl w:val="0"/>
          <w:numId w:val="7"/>
        </w:numPr>
        <w:ind w:left="567" w:right="-60" w:hanging="567"/>
        <w:rPr>
          <w:bCs/>
          <w:noProof/>
          <w:sz w:val="22"/>
          <w:szCs w:val="22"/>
          <w:lang w:val="lt-LT" w:eastAsia="en-US"/>
        </w:rPr>
      </w:pPr>
      <w:r w:rsidRPr="00D25F89">
        <w:rPr>
          <w:bCs/>
          <w:noProof/>
          <w:sz w:val="22"/>
          <w:szCs w:val="22"/>
          <w:lang w:val="lt-LT" w:eastAsia="en-US"/>
        </w:rPr>
        <w:t>digoksinas, vartojamas lėtiniam širdies nepakankamumui gydyti;</w:t>
      </w:r>
    </w:p>
    <w:p w14:paraId="656751D3" w14:textId="77777777" w:rsidR="00E703C5" w:rsidRPr="00D25F89" w:rsidRDefault="00E703C5" w:rsidP="00E703C5">
      <w:pPr>
        <w:pStyle w:val="Sraopastraipa"/>
        <w:numPr>
          <w:ilvl w:val="0"/>
          <w:numId w:val="7"/>
        </w:numPr>
        <w:ind w:left="567" w:right="-60" w:hanging="567"/>
        <w:rPr>
          <w:bCs/>
          <w:noProof/>
          <w:sz w:val="22"/>
          <w:szCs w:val="22"/>
          <w:lang w:val="lt-LT" w:eastAsia="en-US"/>
        </w:rPr>
      </w:pPr>
      <w:r w:rsidRPr="00D25F89">
        <w:rPr>
          <w:bCs/>
          <w:noProof/>
          <w:sz w:val="22"/>
          <w:szCs w:val="22"/>
          <w:lang w:val="lt-LT" w:eastAsia="en-US"/>
        </w:rPr>
        <w:t>mifepristonas, vartojamas abortui sukelti (vaistas nėštumui užbaigti);</w:t>
      </w:r>
    </w:p>
    <w:p w14:paraId="47BB0735" w14:textId="77777777" w:rsidR="00E703C5" w:rsidRPr="00D25F89" w:rsidRDefault="00E703C5" w:rsidP="00E703C5">
      <w:pPr>
        <w:pStyle w:val="Sraopastraipa"/>
        <w:numPr>
          <w:ilvl w:val="0"/>
          <w:numId w:val="7"/>
        </w:numPr>
        <w:ind w:left="567" w:right="-60" w:hanging="567"/>
        <w:rPr>
          <w:noProof/>
          <w:sz w:val="22"/>
          <w:szCs w:val="22"/>
          <w:lang w:val="lt-LT" w:eastAsia="en-US"/>
        </w:rPr>
      </w:pPr>
      <w:r w:rsidRPr="00D25F89">
        <w:rPr>
          <w:noProof/>
          <w:sz w:val="22"/>
          <w:szCs w:val="22"/>
          <w:lang w:val="lt-LT" w:eastAsia="en-US"/>
        </w:rPr>
        <w:t>selektyviųjų serotonino reabsorbcijos inhibitorių grupės vaistai nuo depresijos;</w:t>
      </w:r>
    </w:p>
    <w:p w14:paraId="6D106A3F" w14:textId="77777777" w:rsidR="00E703C5" w:rsidRPr="00D25F89" w:rsidRDefault="00E703C5" w:rsidP="00E703C5">
      <w:pPr>
        <w:pStyle w:val="Sraopastraipa"/>
        <w:numPr>
          <w:ilvl w:val="0"/>
          <w:numId w:val="7"/>
        </w:numPr>
        <w:ind w:left="567" w:right="-60" w:hanging="567"/>
        <w:rPr>
          <w:noProof/>
          <w:sz w:val="22"/>
          <w:szCs w:val="22"/>
          <w:lang w:val="lt-LT" w:eastAsia="en-US"/>
        </w:rPr>
      </w:pPr>
      <w:r w:rsidRPr="00D25F89">
        <w:rPr>
          <w:noProof/>
          <w:sz w:val="22"/>
          <w:szCs w:val="22"/>
          <w:lang w:val="lt-LT" w:eastAsia="en-US"/>
        </w:rPr>
        <w:t>vaistai mažinantys trombocitų agregaciją ir kraujo krešulių susidarymą;</w:t>
      </w:r>
    </w:p>
    <w:p w14:paraId="29C8E59B" w14:textId="77777777" w:rsidR="00E703C5" w:rsidRPr="00D25F89" w:rsidRDefault="00E703C5" w:rsidP="00E703C5">
      <w:pPr>
        <w:pStyle w:val="Sraopastraipa"/>
        <w:numPr>
          <w:ilvl w:val="0"/>
          <w:numId w:val="7"/>
        </w:numPr>
        <w:ind w:left="567" w:right="-60" w:hanging="567"/>
        <w:rPr>
          <w:noProof/>
          <w:sz w:val="22"/>
          <w:szCs w:val="22"/>
          <w:lang w:val="lt-LT" w:eastAsia="en-US"/>
        </w:rPr>
      </w:pPr>
      <w:r w:rsidRPr="00D25F89">
        <w:rPr>
          <w:noProof/>
          <w:sz w:val="22"/>
          <w:szCs w:val="22"/>
          <w:lang w:val="lt-LT" w:eastAsia="en-US"/>
        </w:rPr>
        <w:t>beta adrenoblokatoriai, naudojami gydyti padidėjusį kraujo spaudimą ir širdies veiklos sutrikimus;</w:t>
      </w:r>
    </w:p>
    <w:p w14:paraId="1B1D2262" w14:textId="77777777" w:rsidR="00E703C5" w:rsidRPr="00D25F89" w:rsidRDefault="00E703C5" w:rsidP="00E703C5">
      <w:pPr>
        <w:pStyle w:val="Sraopastraipa"/>
        <w:numPr>
          <w:ilvl w:val="0"/>
          <w:numId w:val="7"/>
        </w:numPr>
        <w:ind w:left="567" w:right="-60" w:hanging="567"/>
        <w:rPr>
          <w:noProof/>
          <w:sz w:val="22"/>
          <w:szCs w:val="22"/>
          <w:lang w:val="lt-LT" w:eastAsia="en-US"/>
        </w:rPr>
      </w:pPr>
      <w:r w:rsidRPr="00D25F89">
        <w:rPr>
          <w:sz w:val="22"/>
          <w:szCs w:val="22"/>
        </w:rPr>
        <w:t>tenofoviras, deferaziroksas, pemetreksedas</w:t>
      </w:r>
      <w:r w:rsidRPr="00D25F89">
        <w:rPr>
          <w:bCs/>
          <w:noProof/>
          <w:sz w:val="22"/>
          <w:szCs w:val="22"/>
          <w:lang w:val="lt-LT" w:eastAsia="en-US"/>
        </w:rPr>
        <w:t>.</w:t>
      </w:r>
    </w:p>
    <w:p w14:paraId="47BCD07C" w14:textId="77777777" w:rsidR="00E703C5" w:rsidRPr="00D25F89" w:rsidRDefault="00E703C5" w:rsidP="00E703C5">
      <w:pPr>
        <w:ind w:left="567" w:right="-60" w:hanging="567"/>
        <w:rPr>
          <w:rFonts w:eastAsia="Times New Roman" w:cs="Times New Roman"/>
          <w:noProof/>
          <w:sz w:val="22"/>
          <w:szCs w:val="22"/>
          <w:lang w:val="lt-LT" w:eastAsia="en-US"/>
        </w:rPr>
      </w:pPr>
    </w:p>
    <w:p w14:paraId="3196F871" w14:textId="77777777" w:rsidR="00E703C5" w:rsidRPr="00D25F89" w:rsidRDefault="00E703C5" w:rsidP="00E703C5">
      <w:pPr>
        <w:ind w:left="567" w:right="-60" w:hanging="567"/>
        <w:rPr>
          <w:rFonts w:eastAsia="Times New Roman" w:cs="Times New Roman"/>
          <w:bCs/>
          <w:noProof/>
          <w:sz w:val="22"/>
          <w:szCs w:val="22"/>
          <w:lang w:val="lt-LT" w:eastAsia="en-US"/>
        </w:rPr>
      </w:pPr>
      <w:r w:rsidRPr="00D25F89">
        <w:rPr>
          <w:rFonts w:eastAsia="Times New Roman" w:cs="Times New Roman"/>
          <w:bCs/>
          <w:noProof/>
          <w:sz w:val="22"/>
          <w:szCs w:val="22"/>
          <w:lang w:val="lt-LT" w:eastAsia="en-US"/>
        </w:rPr>
        <w:t>Jei kiltų neaiškumų dėl kitų vaistų vartojimo kartu su Dolmen, pasitarkite su gydytoju arba vaistininku.</w:t>
      </w:r>
    </w:p>
    <w:p w14:paraId="07C5E743" w14:textId="77777777" w:rsidR="00E703C5" w:rsidRPr="00D25F89" w:rsidRDefault="00E703C5" w:rsidP="00E703C5">
      <w:pPr>
        <w:ind w:right="-60"/>
        <w:rPr>
          <w:rFonts w:eastAsia="Times New Roman" w:cs="Times New Roman"/>
          <w:sz w:val="22"/>
          <w:lang w:val="lt-LT" w:eastAsia="lt-LT"/>
        </w:rPr>
      </w:pPr>
    </w:p>
    <w:p w14:paraId="4E45B182" w14:textId="77777777" w:rsidR="00E703C5" w:rsidRPr="00D25F89" w:rsidRDefault="00E703C5" w:rsidP="00E703C5">
      <w:pPr>
        <w:spacing w:line="220" w:lineRule="exact"/>
        <w:ind w:right="-60"/>
        <w:rPr>
          <w:rFonts w:eastAsia="Times New Roman" w:cs="Times New Roman"/>
          <w:b/>
          <w:bCs/>
          <w:sz w:val="22"/>
          <w:szCs w:val="22"/>
          <w:lang w:val="lt-LT" w:eastAsia="en-US"/>
        </w:rPr>
      </w:pPr>
      <w:proofErr w:type="spellStart"/>
      <w:r w:rsidRPr="00D25F89">
        <w:rPr>
          <w:rFonts w:eastAsia="Times New Roman" w:cs="Times New Roman"/>
          <w:b/>
          <w:bCs/>
          <w:sz w:val="22"/>
          <w:szCs w:val="22"/>
          <w:lang w:val="lt-LT" w:eastAsia="en-US"/>
        </w:rPr>
        <w:t>Dolmen</w:t>
      </w:r>
      <w:proofErr w:type="spellEnd"/>
      <w:r w:rsidRPr="00D25F89">
        <w:rPr>
          <w:rFonts w:eastAsia="Times New Roman" w:cs="Times New Roman"/>
          <w:b/>
          <w:bCs/>
          <w:sz w:val="22"/>
          <w:szCs w:val="22"/>
          <w:lang w:val="lt-LT" w:eastAsia="en-US"/>
        </w:rPr>
        <w:t xml:space="preserve"> vartojimas su maistu</w:t>
      </w:r>
      <w:r>
        <w:rPr>
          <w:rFonts w:eastAsia="Times New Roman" w:cs="Times New Roman"/>
          <w:b/>
          <w:bCs/>
          <w:sz w:val="22"/>
          <w:szCs w:val="22"/>
          <w:lang w:val="lt-LT" w:eastAsia="en-US"/>
        </w:rPr>
        <w:t>,</w:t>
      </w:r>
      <w:r w:rsidRPr="00D25F89">
        <w:rPr>
          <w:rFonts w:eastAsia="Times New Roman" w:cs="Times New Roman"/>
          <w:b/>
          <w:bCs/>
          <w:sz w:val="22"/>
          <w:szCs w:val="22"/>
          <w:lang w:val="lt-LT" w:eastAsia="en-US"/>
        </w:rPr>
        <w:t xml:space="preserve"> gėrimais</w:t>
      </w:r>
      <w:r>
        <w:rPr>
          <w:rFonts w:eastAsia="Times New Roman" w:cs="Times New Roman"/>
          <w:b/>
          <w:bCs/>
          <w:sz w:val="22"/>
          <w:szCs w:val="22"/>
          <w:lang w:val="lt-LT" w:eastAsia="en-US"/>
        </w:rPr>
        <w:t xml:space="preserve"> ir alkoholiu</w:t>
      </w:r>
    </w:p>
    <w:p w14:paraId="62B79C98" w14:textId="77777777" w:rsidR="00E703C5" w:rsidRPr="00481D84" w:rsidRDefault="00E703C5" w:rsidP="00E703C5">
      <w:pPr>
        <w:pStyle w:val="BTEMEASMCA"/>
      </w:pPr>
      <w:r w:rsidRPr="00481D84">
        <w:t xml:space="preserve">Norint sumažinti skrandžio sutrikimus, dažniausiai </w:t>
      </w:r>
      <w:r>
        <w:t>šio vaisto</w:t>
      </w:r>
      <w:r w:rsidRPr="00481D84">
        <w:t xml:space="preserve"> rekomenduojama vartoti su maistu (žr. taip pat skyrių „Vartojimo metodas“).</w:t>
      </w:r>
    </w:p>
    <w:p w14:paraId="38FF614A" w14:textId="77777777" w:rsidR="00E703C5" w:rsidRPr="00481D84" w:rsidRDefault="00E703C5" w:rsidP="00E703C5">
      <w:pPr>
        <w:jc w:val="both"/>
        <w:rPr>
          <w:sz w:val="22"/>
          <w:szCs w:val="22"/>
        </w:rPr>
      </w:pPr>
      <w:r w:rsidRPr="00481D84">
        <w:rPr>
          <w:sz w:val="22"/>
          <w:szCs w:val="22"/>
        </w:rPr>
        <w:t>Jūs neturėtumėte vartoti alkoholio kol vartojate š</w:t>
      </w:r>
      <w:r>
        <w:rPr>
          <w:sz w:val="22"/>
          <w:szCs w:val="22"/>
        </w:rPr>
        <w:t>io</w:t>
      </w:r>
      <w:r w:rsidRPr="00481D84">
        <w:rPr>
          <w:sz w:val="22"/>
          <w:szCs w:val="22"/>
        </w:rPr>
        <w:t xml:space="preserve"> vaist</w:t>
      </w:r>
      <w:r>
        <w:rPr>
          <w:sz w:val="22"/>
          <w:szCs w:val="22"/>
        </w:rPr>
        <w:t>o</w:t>
      </w:r>
      <w:r w:rsidRPr="00481D84">
        <w:rPr>
          <w:sz w:val="22"/>
          <w:szCs w:val="22"/>
        </w:rPr>
        <w:t>. Gali sustiprėti kai kuri</w:t>
      </w:r>
      <w:r>
        <w:rPr>
          <w:sz w:val="22"/>
          <w:szCs w:val="22"/>
        </w:rPr>
        <w:t>s</w:t>
      </w:r>
      <w:r w:rsidRPr="00481D84">
        <w:rPr>
          <w:sz w:val="22"/>
          <w:szCs w:val="22"/>
        </w:rPr>
        <w:t xml:space="preserve"> šalutin</w:t>
      </w:r>
      <w:r>
        <w:rPr>
          <w:sz w:val="22"/>
          <w:szCs w:val="22"/>
        </w:rPr>
        <w:t>is</w:t>
      </w:r>
      <w:r w:rsidRPr="00481D84">
        <w:rPr>
          <w:sz w:val="22"/>
          <w:szCs w:val="22"/>
        </w:rPr>
        <w:t xml:space="preserve"> poveiki</w:t>
      </w:r>
      <w:r>
        <w:rPr>
          <w:sz w:val="22"/>
          <w:szCs w:val="22"/>
        </w:rPr>
        <w:t>s</w:t>
      </w:r>
      <w:r w:rsidRPr="00481D84">
        <w:rPr>
          <w:sz w:val="22"/>
          <w:szCs w:val="22"/>
        </w:rPr>
        <w:t xml:space="preserve">, </w:t>
      </w:r>
      <w:r w:rsidRPr="00481D84">
        <w:rPr>
          <w:snapToGrid w:val="0"/>
          <w:sz w:val="22"/>
          <w:szCs w:val="22"/>
          <w:lang w:val="lt-LT" w:eastAsia="it-IT"/>
        </w:rPr>
        <w:t>ypač susiję</w:t>
      </w:r>
      <w:r>
        <w:rPr>
          <w:snapToGrid w:val="0"/>
          <w:sz w:val="22"/>
          <w:szCs w:val="22"/>
          <w:lang w:val="lt-LT" w:eastAsia="it-IT"/>
        </w:rPr>
        <w:t>s</w:t>
      </w:r>
      <w:r w:rsidRPr="00481D84">
        <w:rPr>
          <w:snapToGrid w:val="0"/>
          <w:sz w:val="22"/>
          <w:szCs w:val="22"/>
          <w:lang w:val="lt-LT" w:eastAsia="it-IT"/>
        </w:rPr>
        <w:t xml:space="preserve"> su virškinamuoju traktu ar centrine nervų sistema, jei kartu su </w:t>
      </w:r>
      <w:proofErr w:type="spellStart"/>
      <w:r w:rsidRPr="00481D84">
        <w:rPr>
          <w:snapToGrid w:val="0"/>
          <w:sz w:val="22"/>
          <w:szCs w:val="22"/>
          <w:lang w:val="lt-LT" w:eastAsia="it-IT"/>
        </w:rPr>
        <w:t>Dolmen</w:t>
      </w:r>
      <w:proofErr w:type="spellEnd"/>
      <w:r w:rsidRPr="00481D84">
        <w:rPr>
          <w:snapToGrid w:val="0"/>
          <w:sz w:val="22"/>
          <w:szCs w:val="22"/>
          <w:lang w:val="lt-LT" w:eastAsia="it-IT"/>
        </w:rPr>
        <w:t xml:space="preserve"> vartosite alkohol</w:t>
      </w:r>
      <w:r>
        <w:rPr>
          <w:snapToGrid w:val="0"/>
          <w:sz w:val="22"/>
          <w:szCs w:val="22"/>
          <w:lang w:val="lt-LT" w:eastAsia="it-IT"/>
        </w:rPr>
        <w:t>io</w:t>
      </w:r>
      <w:r w:rsidRPr="00481D84">
        <w:rPr>
          <w:snapToGrid w:val="0"/>
          <w:sz w:val="22"/>
          <w:szCs w:val="22"/>
          <w:lang w:val="lt-LT" w:eastAsia="it-IT"/>
        </w:rPr>
        <w:t>.</w:t>
      </w:r>
    </w:p>
    <w:p w14:paraId="38442734" w14:textId="77777777" w:rsidR="00E703C5" w:rsidRPr="00D25F89" w:rsidRDefault="00E703C5" w:rsidP="00E703C5">
      <w:pPr>
        <w:tabs>
          <w:tab w:val="left" w:pos="567"/>
        </w:tabs>
        <w:rPr>
          <w:rFonts w:eastAsia="Times New Roman" w:cs="Times New Roman"/>
          <w:bCs/>
          <w:noProof/>
          <w:sz w:val="22"/>
          <w:szCs w:val="22"/>
          <w:lang w:val="lt-LT" w:eastAsia="en-US"/>
        </w:rPr>
      </w:pPr>
    </w:p>
    <w:p w14:paraId="29A0CF22" w14:textId="77777777" w:rsidR="00E703C5" w:rsidRPr="00F83EEB" w:rsidRDefault="00E703C5" w:rsidP="00E703C5">
      <w:pPr>
        <w:spacing w:line="220" w:lineRule="exact"/>
        <w:ind w:right="-60"/>
        <w:rPr>
          <w:rFonts w:eastAsia="Times New Roman" w:cs="Times New Roman"/>
          <w:b/>
          <w:bCs/>
          <w:sz w:val="22"/>
          <w:szCs w:val="22"/>
          <w:lang w:val="lt-LT" w:eastAsia="en-US"/>
        </w:rPr>
      </w:pPr>
      <w:r w:rsidRPr="00D25F89">
        <w:rPr>
          <w:rFonts w:eastAsia="Times New Roman" w:cs="Times New Roman"/>
          <w:b/>
          <w:bCs/>
          <w:sz w:val="22"/>
          <w:szCs w:val="22"/>
          <w:lang w:val="lt-LT" w:eastAsia="en-US"/>
        </w:rPr>
        <w:t xml:space="preserve">Nėštumas, </w:t>
      </w:r>
      <w:r w:rsidRPr="00F83EEB">
        <w:rPr>
          <w:rFonts w:eastAsia="Times New Roman" w:cs="Times New Roman"/>
          <w:b/>
          <w:bCs/>
          <w:sz w:val="22"/>
          <w:szCs w:val="22"/>
          <w:lang w:val="lt-LT" w:eastAsia="en-US"/>
        </w:rPr>
        <w:t>žindymo laikotarpis ir vaisingumas</w:t>
      </w:r>
    </w:p>
    <w:p w14:paraId="19370BA5" w14:textId="77777777" w:rsidR="00E703C5" w:rsidRDefault="00E703C5" w:rsidP="00E703C5">
      <w:pPr>
        <w:pStyle w:val="BTEMEASMCA"/>
      </w:pPr>
      <w:r>
        <w:t>Jeigu esate nėščia, žindote kūdikį, manote, kad galbūt esate nėščia, arba planuojate pastoti, tai prieš vartodama šį vaistą, pasitarkite su gydytoju arba vaistininku</w:t>
      </w:r>
    </w:p>
    <w:p w14:paraId="6FC66692" w14:textId="77777777" w:rsidR="00E703C5" w:rsidRPr="00E51AD4" w:rsidRDefault="00E703C5" w:rsidP="00E703C5">
      <w:pPr>
        <w:pStyle w:val="BTEMEASMCA"/>
      </w:pPr>
      <w:r w:rsidRPr="00F83EEB">
        <w:t>Šio vaisto</w:t>
      </w:r>
      <w:r w:rsidRPr="00F83EEB" w:rsidDel="0007557E">
        <w:t xml:space="preserve"> </w:t>
      </w:r>
      <w:r w:rsidRPr="00F83EEB">
        <w:t xml:space="preserve">negalima vartoti paskutinius tris nėštumo mėnesius ir žindymo laikotarpiu. </w:t>
      </w:r>
      <w:r w:rsidRPr="00E51AD4">
        <w:rPr>
          <w:rFonts w:eastAsiaTheme="minorHAnsi"/>
          <w:bCs w:val="0"/>
        </w:rPr>
        <w:t>Jis gali sukelti būsimo kūdikio inkstų ir širdies sutrikimų</w:t>
      </w:r>
      <w:r w:rsidRPr="00E51AD4">
        <w:t xml:space="preserve">. </w:t>
      </w:r>
      <w:r w:rsidRPr="00E51AD4">
        <w:rPr>
          <w:rFonts w:eastAsiaTheme="minorHAnsi"/>
          <w:bCs w:val="0"/>
        </w:rPr>
        <w:t>Jis gali paveikti Jūsų ir Jūsų kūdikio polinkį kraujuoti</w:t>
      </w:r>
      <w:r>
        <w:rPr>
          <w:rFonts w:eastAsiaTheme="minorHAnsi"/>
          <w:bCs w:val="0"/>
        </w:rPr>
        <w:t>, pavėlinti gimdymą ar pailginti jo trukmę.</w:t>
      </w:r>
    </w:p>
    <w:p w14:paraId="2959E0A2" w14:textId="77777777" w:rsidR="00E703C5" w:rsidRPr="00E51AD4" w:rsidRDefault="00E703C5" w:rsidP="00E703C5">
      <w:pPr>
        <w:pStyle w:val="BTEMEASMCA"/>
      </w:pPr>
      <w:r w:rsidRPr="00E51AD4">
        <w:rPr>
          <w:rFonts w:eastAsiaTheme="minorHAnsi"/>
        </w:rPr>
        <w:lastRenderedPageBreak/>
        <w:t>Pirmus 6</w:t>
      </w:r>
      <w:r>
        <w:rPr>
          <w:rFonts w:eastAsiaTheme="minorHAnsi"/>
        </w:rPr>
        <w:t> </w:t>
      </w:r>
      <w:r w:rsidRPr="00E51AD4">
        <w:rPr>
          <w:rFonts w:eastAsiaTheme="minorHAnsi"/>
        </w:rPr>
        <w:t xml:space="preserve">nėštumo mėnesius Dolmen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780B6869" w14:textId="77777777" w:rsidR="00E703C5" w:rsidRPr="00F83EEB" w:rsidRDefault="00E703C5" w:rsidP="00E703C5">
      <w:pPr>
        <w:tabs>
          <w:tab w:val="left" w:pos="567"/>
        </w:tabs>
        <w:rPr>
          <w:sz w:val="22"/>
          <w:szCs w:val="22"/>
        </w:rPr>
      </w:pPr>
      <w:r>
        <w:rPr>
          <w:bCs/>
          <w:sz w:val="22"/>
          <w:szCs w:val="22"/>
          <w:lang w:eastAsia="en-US"/>
        </w:rPr>
        <w:t>Jei n</w:t>
      </w:r>
      <w:r w:rsidRPr="00E51AD4">
        <w:rPr>
          <w:bCs/>
          <w:sz w:val="22"/>
          <w:szCs w:val="22"/>
          <w:lang w:eastAsia="en-US"/>
        </w:rPr>
        <w:t>uo 20-</w:t>
      </w:r>
      <w:r w:rsidRPr="00982246">
        <w:rPr>
          <w:bCs/>
          <w:sz w:val="22"/>
          <w:szCs w:val="22"/>
          <w:lang w:eastAsia="en-US"/>
        </w:rPr>
        <w:t xml:space="preserve">osios nėštumo savaitės </w:t>
      </w:r>
      <w:r w:rsidRPr="00982246">
        <w:rPr>
          <w:bCs/>
          <w:sz w:val="22"/>
          <w:szCs w:val="22"/>
        </w:rPr>
        <w:t>Dolmen</w:t>
      </w:r>
      <w:r w:rsidRPr="00982246">
        <w:rPr>
          <w:bCs/>
          <w:sz w:val="22"/>
          <w:szCs w:val="22"/>
          <w:lang w:eastAsia="en-US"/>
        </w:rPr>
        <w:t xml:space="preserve"> vartojamas ilgiau nei kelias dienas, jis gali sukelti vaisiaus inkstų sutrikimų, dėl kurių gali sumažėti kūdikį supančio amniono skysčio kiekis (oligohidramnionas) </w:t>
      </w:r>
      <w:r w:rsidRPr="00982246">
        <w:rPr>
          <w:sz w:val="22"/>
          <w:szCs w:val="22"/>
        </w:rPr>
        <w:t>ar susiaurėti kraujagyslė (arterinis latakas) kūdikio širdyje</w:t>
      </w:r>
      <w:r w:rsidRPr="00E51AD4">
        <w:rPr>
          <w:bCs/>
          <w:sz w:val="22"/>
          <w:szCs w:val="22"/>
          <w:lang w:eastAsia="en-US"/>
        </w:rPr>
        <w:t>. Jei Jums reikalingas ilgesnis nei kelių dienų gydymas, gydytojas gali rekomenduoti papildomą stebėseną</w:t>
      </w:r>
      <w:r w:rsidRPr="00E51AD4">
        <w:rPr>
          <w:bCs/>
          <w:sz w:val="22"/>
          <w:szCs w:val="22"/>
        </w:rPr>
        <w:t>.</w:t>
      </w:r>
    </w:p>
    <w:p w14:paraId="68B181DF" w14:textId="77777777" w:rsidR="00E703C5" w:rsidRPr="00F83EEB" w:rsidRDefault="00E703C5" w:rsidP="00E703C5">
      <w:pPr>
        <w:tabs>
          <w:tab w:val="left" w:pos="567"/>
        </w:tabs>
        <w:rPr>
          <w:rFonts w:eastAsia="Times New Roman" w:cs="Times New Roman"/>
          <w:bCs/>
          <w:noProof/>
          <w:sz w:val="22"/>
          <w:szCs w:val="22"/>
          <w:lang w:val="lt-LT" w:eastAsia="en-US"/>
        </w:rPr>
      </w:pPr>
      <w:r w:rsidRPr="00F83EEB">
        <w:rPr>
          <w:bCs/>
          <w:noProof/>
          <w:sz w:val="22"/>
          <w:szCs w:val="22"/>
          <w:lang w:val="lt-LT" w:eastAsia="en-US"/>
        </w:rPr>
        <w:t>Šio vaisto</w:t>
      </w:r>
      <w:r w:rsidRPr="00F83EEB" w:rsidDel="00AB244C">
        <w:rPr>
          <w:color w:val="222222"/>
          <w:sz w:val="22"/>
          <w:szCs w:val="22"/>
        </w:rPr>
        <w:t xml:space="preserve"> </w:t>
      </w:r>
      <w:r w:rsidRPr="00F83EEB">
        <w:rPr>
          <w:color w:val="222222"/>
          <w:sz w:val="22"/>
          <w:szCs w:val="22"/>
        </w:rPr>
        <w:t>nerekomenduojama vartoti bandant pastoti arba nevaisingumo tyrimo metu</w:t>
      </w:r>
      <w:r w:rsidRPr="00F83EEB">
        <w:rPr>
          <w:snapToGrid w:val="0"/>
          <w:sz w:val="22"/>
          <w:szCs w:val="22"/>
        </w:rPr>
        <w:t>.</w:t>
      </w:r>
    </w:p>
    <w:p w14:paraId="7CD0406B" w14:textId="77777777" w:rsidR="00E703C5" w:rsidRPr="00C12C4F" w:rsidRDefault="00E703C5" w:rsidP="00E703C5">
      <w:pPr>
        <w:tabs>
          <w:tab w:val="left" w:pos="567"/>
        </w:tabs>
        <w:rPr>
          <w:rFonts w:eastAsia="Times New Roman" w:cs="Times New Roman"/>
          <w:bCs/>
          <w:noProof/>
          <w:sz w:val="22"/>
          <w:szCs w:val="22"/>
          <w:lang w:val="lt-LT" w:eastAsia="en-US"/>
        </w:rPr>
      </w:pPr>
      <w:r w:rsidRPr="00F83EEB">
        <w:rPr>
          <w:rFonts w:eastAsia="Times New Roman" w:cs="Times New Roman"/>
          <w:bCs/>
          <w:noProof/>
          <w:sz w:val="22"/>
          <w:szCs w:val="22"/>
          <w:lang w:val="lt-LT" w:eastAsia="en-US"/>
        </w:rPr>
        <w:t>Dėl potencialaus vaisto poveikio moterų vaisingumui taip</w:t>
      </w:r>
      <w:r w:rsidRPr="00C12C4F">
        <w:rPr>
          <w:rFonts w:eastAsia="Times New Roman" w:cs="Times New Roman"/>
          <w:bCs/>
          <w:noProof/>
          <w:sz w:val="22"/>
          <w:szCs w:val="22"/>
          <w:lang w:val="lt-LT" w:eastAsia="en-US"/>
        </w:rPr>
        <w:t xml:space="preserve"> pat žr. 2</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„Įspėjimai ir atsargumo priemonės“.</w:t>
      </w:r>
    </w:p>
    <w:p w14:paraId="5C44451A" w14:textId="77777777" w:rsidR="00E703C5" w:rsidRPr="00C12C4F" w:rsidRDefault="00E703C5" w:rsidP="00E703C5">
      <w:pPr>
        <w:tabs>
          <w:tab w:val="left" w:pos="567"/>
        </w:tabs>
        <w:spacing w:line="220" w:lineRule="exact"/>
        <w:ind w:left="567" w:right="-60" w:hanging="567"/>
        <w:rPr>
          <w:rFonts w:eastAsia="Times New Roman" w:cs="Times New Roman"/>
          <w:b/>
          <w:bCs/>
          <w:sz w:val="22"/>
          <w:szCs w:val="22"/>
          <w:lang w:val="lt-LT" w:eastAsia="en-US"/>
        </w:rPr>
      </w:pPr>
    </w:p>
    <w:p w14:paraId="421BD694" w14:textId="77777777" w:rsidR="00E703C5" w:rsidRPr="00C12C4F" w:rsidRDefault="00E703C5" w:rsidP="00E703C5">
      <w:pPr>
        <w:spacing w:line="220" w:lineRule="exact"/>
        <w:ind w:right="-60"/>
        <w:rPr>
          <w:rFonts w:eastAsia="Times New Roman" w:cs="Times New Roman"/>
          <w:b/>
          <w:bCs/>
          <w:sz w:val="22"/>
          <w:szCs w:val="22"/>
          <w:lang w:val="lt-LT" w:eastAsia="en-US"/>
        </w:rPr>
      </w:pPr>
      <w:r w:rsidRPr="00C12C4F">
        <w:rPr>
          <w:rFonts w:eastAsia="Times New Roman" w:cs="Times New Roman"/>
          <w:b/>
          <w:bCs/>
          <w:sz w:val="22"/>
          <w:szCs w:val="22"/>
          <w:lang w:val="lt-LT" w:eastAsia="en-US"/>
        </w:rPr>
        <w:t>Vairavimas ir mechanizmų valdymas</w:t>
      </w:r>
    </w:p>
    <w:p w14:paraId="4103C754" w14:textId="77777777" w:rsidR="00E703C5" w:rsidRDefault="00E703C5" w:rsidP="00E703C5">
      <w:pPr>
        <w:tabs>
          <w:tab w:val="left" w:pos="567"/>
        </w:tabs>
        <w:rPr>
          <w:rFonts w:eastAsia="Times New Roman" w:cs="Times New Roman"/>
          <w:bCs/>
          <w:noProof/>
          <w:sz w:val="22"/>
          <w:szCs w:val="22"/>
          <w:lang w:val="lt-LT" w:eastAsia="en-US"/>
        </w:rPr>
      </w:pPr>
      <w:r>
        <w:rPr>
          <w:bCs/>
          <w:noProof/>
          <w:sz w:val="22"/>
          <w:szCs w:val="22"/>
          <w:lang w:val="lt-LT" w:eastAsia="en-US"/>
        </w:rPr>
        <w:t>Šis vaistas</w:t>
      </w:r>
      <w:r w:rsidDel="00E302F9">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gali sukelti lengvo ar vidutinio stiprumo poveikį gebėjimui vairuoti arba valdyti mechanizmus, nes gali imti svaigulys arba snaudulys, atsirasti </w:t>
      </w:r>
      <w:r w:rsidRPr="00C12C4F">
        <w:rPr>
          <w:rFonts w:eastAsia="Times New Roman" w:cs="Times New Roman"/>
          <w:bCs/>
          <w:noProof/>
          <w:color w:val="000000"/>
          <w:sz w:val="22"/>
          <w:szCs w:val="22"/>
          <w:lang w:val="lt-LT" w:eastAsia="en-US"/>
        </w:rPr>
        <w:t>regėjimo sutrikimai</w:t>
      </w:r>
      <w:r w:rsidRPr="00C12C4F">
        <w:rPr>
          <w:rFonts w:eastAsia="Times New Roman" w:cs="Times New Roman"/>
          <w:bCs/>
          <w:noProof/>
          <w:sz w:val="22"/>
          <w:szCs w:val="22"/>
          <w:lang w:val="lt-LT" w:eastAsia="en-US"/>
        </w:rPr>
        <w:t>. Pastebėję tokį poveikį nevairuokite ir nevaldykite mechanizmų, kol šie simptomai išnyks. Pasitarkite su gydytoju.</w:t>
      </w:r>
    </w:p>
    <w:p w14:paraId="4902BA01" w14:textId="77777777" w:rsidR="00E703C5" w:rsidRPr="003A5220" w:rsidRDefault="00E703C5" w:rsidP="00E703C5">
      <w:pPr>
        <w:tabs>
          <w:tab w:val="left" w:pos="567"/>
        </w:tabs>
        <w:rPr>
          <w:rFonts w:eastAsia="Times New Roman" w:cs="Times New Roman"/>
          <w:bCs/>
          <w:noProof/>
          <w:sz w:val="22"/>
          <w:szCs w:val="22"/>
          <w:lang w:val="lt-LT" w:eastAsia="en-US"/>
        </w:rPr>
      </w:pPr>
    </w:p>
    <w:p w14:paraId="08A6A610" w14:textId="77777777" w:rsidR="00E703C5" w:rsidRPr="00C12C4F" w:rsidRDefault="00E703C5" w:rsidP="00E703C5">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Dolmen</w:t>
      </w:r>
      <w:r w:rsidRPr="00C12C4F">
        <w:rPr>
          <w:rFonts w:eastAsia="Times New Roman" w:cs="Times New Roman"/>
          <w:b/>
          <w:bCs/>
          <w:noProof/>
          <w:sz w:val="22"/>
          <w:szCs w:val="22"/>
          <w:lang w:val="lt-LT" w:eastAsia="lt-LT"/>
        </w:rPr>
        <w:t xml:space="preserve"> sudėtyje yra metilo parahidroksibenzoato</w:t>
      </w:r>
      <w:r>
        <w:rPr>
          <w:rFonts w:eastAsia="Times New Roman" w:cs="Times New Roman"/>
          <w:b/>
          <w:bCs/>
          <w:noProof/>
          <w:sz w:val="22"/>
          <w:szCs w:val="22"/>
          <w:lang w:val="lt-LT" w:eastAsia="lt-LT"/>
        </w:rPr>
        <w:t xml:space="preserve"> </w:t>
      </w:r>
      <w:r w:rsidRPr="003A5220">
        <w:rPr>
          <w:b/>
          <w:noProof/>
          <w:sz w:val="22"/>
          <w:szCs w:val="22"/>
        </w:rPr>
        <w:t>(E</w:t>
      </w:r>
      <w:r>
        <w:rPr>
          <w:b/>
          <w:noProof/>
          <w:sz w:val="22"/>
          <w:szCs w:val="22"/>
        </w:rPr>
        <w:t> </w:t>
      </w:r>
      <w:r w:rsidRPr="003A5220">
        <w:rPr>
          <w:b/>
          <w:noProof/>
          <w:sz w:val="22"/>
          <w:szCs w:val="22"/>
        </w:rPr>
        <w:t>218)</w:t>
      </w:r>
    </w:p>
    <w:p w14:paraId="7C3D644A"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gali sukelti alerginių reakcijų</w:t>
      </w:r>
      <w:r w:rsidRPr="004D3762">
        <w:rPr>
          <w:rFonts w:eastAsia="Times New Roman" w:cs="Times New Roman"/>
          <w:sz w:val="22"/>
          <w:szCs w:val="22"/>
          <w:lang w:val="lt-LT" w:eastAsia="en-US"/>
        </w:rPr>
        <w:t>, kurios gali būti uždelstos</w:t>
      </w:r>
      <w:r w:rsidRPr="00C12C4F">
        <w:rPr>
          <w:rFonts w:eastAsia="Times New Roman" w:cs="Times New Roman"/>
          <w:bCs/>
          <w:noProof/>
          <w:sz w:val="22"/>
          <w:szCs w:val="22"/>
          <w:lang w:val="lt-LT" w:eastAsia="en-US"/>
        </w:rPr>
        <w:t>, nes jo sudėtyje yra metilo parahidroksibenzoato.</w:t>
      </w:r>
    </w:p>
    <w:p w14:paraId="5A3D58BA" w14:textId="77777777" w:rsidR="00E703C5" w:rsidRPr="00C12C4F" w:rsidRDefault="00E703C5" w:rsidP="00E703C5">
      <w:pPr>
        <w:tabs>
          <w:tab w:val="left" w:pos="567"/>
        </w:tabs>
        <w:rPr>
          <w:rFonts w:eastAsia="Times New Roman" w:cs="Times New Roman"/>
          <w:bCs/>
          <w:noProof/>
          <w:sz w:val="22"/>
          <w:szCs w:val="22"/>
          <w:lang w:val="lt-LT" w:eastAsia="en-US"/>
        </w:rPr>
      </w:pPr>
    </w:p>
    <w:p w14:paraId="7E81BC7F" w14:textId="77777777" w:rsidR="00E703C5" w:rsidRPr="00C12C4F" w:rsidRDefault="00E703C5" w:rsidP="00E703C5">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Dolmen</w:t>
      </w:r>
      <w:r w:rsidRPr="00C12C4F">
        <w:rPr>
          <w:rFonts w:eastAsia="Times New Roman" w:cs="Times New Roman"/>
          <w:b/>
          <w:bCs/>
          <w:noProof/>
          <w:sz w:val="22"/>
          <w:szCs w:val="22"/>
          <w:lang w:val="lt-LT" w:eastAsia="lt-LT"/>
        </w:rPr>
        <w:t xml:space="preserve"> sudėtyje yra sacharozės</w:t>
      </w:r>
    </w:p>
    <w:p w14:paraId="522947AD" w14:textId="77777777" w:rsidR="00E703C5" w:rsidRPr="00C12C4F" w:rsidRDefault="00E703C5" w:rsidP="00E703C5">
      <w:pPr>
        <w:tabs>
          <w:tab w:val="left" w:pos="567"/>
        </w:tabs>
        <w:rPr>
          <w:rFonts w:eastAsia="Times New Roman" w:cs="Times New Roman"/>
          <w:bCs/>
          <w:noProof/>
          <w:sz w:val="22"/>
          <w:szCs w:val="22"/>
          <w:lang w:val="lt-LT" w:eastAsia="lt-LT"/>
        </w:rPr>
      </w:pPr>
      <w:r w:rsidRPr="00C12C4F">
        <w:rPr>
          <w:rFonts w:eastAsia="Times New Roman" w:cs="Times New Roman"/>
          <w:bCs/>
          <w:noProof/>
          <w:sz w:val="22"/>
          <w:szCs w:val="22"/>
          <w:lang w:val="lt-LT" w:eastAsia="en-US"/>
        </w:rPr>
        <w:t>Jeigu gydytojas Jums yra sakęs, kad netoleruojate kokių nors angliavandenių, kreipkitės į jį prieš pradėdami vartoti šį vaistą</w:t>
      </w:r>
      <w:r w:rsidRPr="00C12C4F">
        <w:rPr>
          <w:rFonts w:eastAsia="Times New Roman" w:cs="Times New Roman"/>
          <w:bCs/>
          <w:noProof/>
          <w:sz w:val="22"/>
          <w:szCs w:val="22"/>
          <w:lang w:val="lt-LT" w:eastAsia="lt-LT"/>
        </w:rPr>
        <w:t>.</w:t>
      </w:r>
    </w:p>
    <w:p w14:paraId="14AF9549" w14:textId="77777777" w:rsidR="00E703C5" w:rsidRPr="00C12C4F" w:rsidRDefault="00E703C5" w:rsidP="00E703C5">
      <w:pPr>
        <w:pStyle w:val="Pagrindinistekstas"/>
        <w:spacing w:after="0"/>
        <w:jc w:val="both"/>
        <w:rPr>
          <w:bCs/>
          <w:noProof/>
          <w:szCs w:val="22"/>
          <w:lang w:eastAsia="en-US"/>
        </w:rPr>
      </w:pPr>
      <w:r w:rsidRPr="00B807AE">
        <w:rPr>
          <w:szCs w:val="22"/>
        </w:rPr>
        <w:t>Dozėje yra 2 g cukraus (sacharozės). Cukriniu diabetu sergantiems pacientams būtina į tai atsižvelgti</w:t>
      </w:r>
      <w:r>
        <w:rPr>
          <w:szCs w:val="22"/>
        </w:rPr>
        <w:t xml:space="preserve">. </w:t>
      </w:r>
    </w:p>
    <w:p w14:paraId="2EFED867" w14:textId="77777777" w:rsidR="00E703C5" w:rsidRDefault="00E703C5" w:rsidP="00E703C5">
      <w:pPr>
        <w:tabs>
          <w:tab w:val="left" w:pos="567"/>
        </w:tabs>
        <w:rPr>
          <w:rFonts w:eastAsia="Times New Roman" w:cs="Times New Roman"/>
          <w:bCs/>
          <w:noProof/>
          <w:sz w:val="22"/>
          <w:szCs w:val="22"/>
          <w:lang w:val="lt-LT" w:eastAsia="en-US"/>
        </w:rPr>
      </w:pPr>
    </w:p>
    <w:p w14:paraId="01C0BAD1" w14:textId="77777777" w:rsidR="00E703C5" w:rsidRPr="008B49AE" w:rsidRDefault="00E703C5" w:rsidP="00E703C5">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Dolmen sudėtyje yra </w:t>
      </w:r>
      <w:r w:rsidRPr="008B49AE">
        <w:rPr>
          <w:b/>
          <w:bCs/>
          <w:color w:val="000000"/>
          <w:sz w:val="22"/>
          <w:szCs w:val="22"/>
          <w:lang w:eastAsia="x-none"/>
        </w:rPr>
        <w:t>natrio</w:t>
      </w:r>
    </w:p>
    <w:p w14:paraId="59CB9DC5" w14:textId="77777777" w:rsidR="00E703C5" w:rsidRPr="00C12C4F" w:rsidRDefault="00E703C5" w:rsidP="00E703C5">
      <w:pPr>
        <w:tabs>
          <w:tab w:val="left" w:pos="567"/>
        </w:tabs>
        <w:rPr>
          <w:rFonts w:eastAsia="Times New Roman" w:cs="Times New Roman"/>
          <w:bCs/>
          <w:noProof/>
          <w:sz w:val="22"/>
          <w:szCs w:val="22"/>
          <w:lang w:val="lt-LT" w:eastAsia="en-US"/>
        </w:rPr>
      </w:pPr>
      <w:r w:rsidRPr="008B49AE">
        <w:rPr>
          <w:sz w:val="22"/>
          <w:szCs w:val="22"/>
        </w:rPr>
        <w:t xml:space="preserve">Šio vaisto </w:t>
      </w:r>
      <w:r>
        <w:rPr>
          <w:sz w:val="22"/>
          <w:szCs w:val="22"/>
        </w:rPr>
        <w:t>paketėlyje</w:t>
      </w:r>
      <w:r w:rsidRPr="008B49AE">
        <w:rPr>
          <w:sz w:val="22"/>
          <w:szCs w:val="22"/>
        </w:rPr>
        <w:t xml:space="preserve"> yra mažiau kaip 1 mmol (23 mg) natrio, t.</w:t>
      </w:r>
      <w:r>
        <w:rPr>
          <w:sz w:val="22"/>
          <w:szCs w:val="22"/>
        </w:rPr>
        <w:t> </w:t>
      </w:r>
      <w:r w:rsidRPr="008B49AE">
        <w:rPr>
          <w:sz w:val="22"/>
          <w:szCs w:val="22"/>
        </w:rPr>
        <w:t>y. jis beveik neturi reikšmės.</w:t>
      </w:r>
    </w:p>
    <w:p w14:paraId="73707119" w14:textId="77777777" w:rsidR="00E703C5" w:rsidRDefault="00E703C5" w:rsidP="00E703C5">
      <w:pPr>
        <w:tabs>
          <w:tab w:val="left" w:pos="567"/>
        </w:tabs>
        <w:rPr>
          <w:rFonts w:eastAsia="Times New Roman" w:cs="Times New Roman"/>
          <w:bCs/>
          <w:noProof/>
          <w:sz w:val="22"/>
          <w:szCs w:val="22"/>
          <w:lang w:val="lt-LT" w:eastAsia="en-US"/>
        </w:rPr>
      </w:pPr>
    </w:p>
    <w:p w14:paraId="3BAFB774" w14:textId="77777777" w:rsidR="00E703C5" w:rsidRPr="00C12C4F" w:rsidRDefault="00E703C5" w:rsidP="00E703C5">
      <w:pPr>
        <w:tabs>
          <w:tab w:val="left" w:pos="567"/>
        </w:tabs>
        <w:rPr>
          <w:rFonts w:eastAsia="Times New Roman" w:cs="Times New Roman"/>
          <w:bCs/>
          <w:noProof/>
          <w:sz w:val="22"/>
          <w:szCs w:val="22"/>
          <w:lang w:val="lt-LT" w:eastAsia="en-US"/>
        </w:rPr>
      </w:pPr>
    </w:p>
    <w:p w14:paraId="5F1DC238" w14:textId="77777777" w:rsidR="00E703C5" w:rsidRPr="00C12C4F" w:rsidRDefault="00E703C5" w:rsidP="00E703C5">
      <w:pPr>
        <w:keepNext/>
        <w:tabs>
          <w:tab w:val="left" w:pos="567"/>
        </w:tabs>
        <w:ind w:left="567" w:hanging="567"/>
        <w:outlineLvl w:val="1"/>
        <w:rPr>
          <w:rFonts w:eastAsia="Times New Roman" w:cs="Times New Roman"/>
          <w:b/>
          <w:sz w:val="22"/>
          <w:szCs w:val="22"/>
          <w:lang w:val="lt-LT" w:eastAsia="en-US"/>
        </w:rPr>
      </w:pPr>
      <w:bookmarkStart w:id="4" w:name="_Toc129243141"/>
      <w:bookmarkStart w:id="5" w:name="_Toc129243266"/>
      <w:r w:rsidRPr="00C12C4F">
        <w:rPr>
          <w:rFonts w:eastAsia="Times New Roman" w:cs="Times New Roman"/>
          <w:b/>
          <w:sz w:val="22"/>
          <w:szCs w:val="22"/>
          <w:lang w:val="lt-LT" w:eastAsia="en-US"/>
        </w:rPr>
        <w:t>3.</w:t>
      </w:r>
      <w:r w:rsidRPr="00C12C4F">
        <w:rPr>
          <w:rFonts w:eastAsia="Times New Roman" w:cs="Times New Roman"/>
          <w:b/>
          <w:sz w:val="22"/>
          <w:szCs w:val="22"/>
          <w:lang w:val="lt-LT" w:eastAsia="en-US"/>
        </w:rPr>
        <w:tab/>
        <w:t xml:space="preserve">Kaip vartoti </w:t>
      </w:r>
      <w:proofErr w:type="spellStart"/>
      <w:r>
        <w:rPr>
          <w:rFonts w:eastAsia="Times New Roman" w:cs="Times New Roman"/>
          <w:b/>
          <w:sz w:val="22"/>
          <w:szCs w:val="22"/>
          <w:lang w:val="lt-LT" w:eastAsia="en-US"/>
        </w:rPr>
        <w:t>Dolmen</w:t>
      </w:r>
      <w:bookmarkEnd w:id="4"/>
      <w:bookmarkEnd w:id="5"/>
      <w:proofErr w:type="spellEnd"/>
    </w:p>
    <w:p w14:paraId="13B0B976" w14:textId="77777777" w:rsidR="00E703C5" w:rsidRPr="00C12C4F" w:rsidRDefault="00E703C5" w:rsidP="00E703C5">
      <w:pPr>
        <w:tabs>
          <w:tab w:val="left" w:pos="567"/>
        </w:tabs>
        <w:rPr>
          <w:rFonts w:eastAsia="Times New Roman" w:cs="Times New Roman"/>
          <w:bCs/>
          <w:noProof/>
          <w:sz w:val="22"/>
          <w:szCs w:val="22"/>
          <w:lang w:val="lt-LT" w:eastAsia="en-US"/>
        </w:rPr>
      </w:pPr>
    </w:p>
    <w:p w14:paraId="7DC7928B" w14:textId="77777777" w:rsidR="00E703C5"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Visada vartokite šį vaistą tiksliai, kaip </w:t>
      </w:r>
      <w:r>
        <w:t xml:space="preserve">aprašyta šiame lapelyje arba kaip </w:t>
      </w:r>
      <w:r w:rsidRPr="00C12C4F">
        <w:rPr>
          <w:rFonts w:eastAsia="Times New Roman" w:cs="Times New Roman"/>
          <w:bCs/>
          <w:noProof/>
          <w:sz w:val="22"/>
          <w:szCs w:val="22"/>
          <w:lang w:val="lt-LT" w:eastAsia="en-US"/>
        </w:rPr>
        <w:t>nurodė gydytojas ar vaistininkas. Jeigu abejojate, kreipkitės į gydytoją arba vaistininką.</w:t>
      </w:r>
    </w:p>
    <w:p w14:paraId="6C4DE4EA" w14:textId="77777777" w:rsidR="00E703C5" w:rsidRDefault="00E703C5" w:rsidP="00E703C5">
      <w:pPr>
        <w:tabs>
          <w:tab w:val="left" w:pos="567"/>
        </w:tabs>
        <w:rPr>
          <w:rFonts w:eastAsia="Times New Roman" w:cs="Times New Roman"/>
          <w:bCs/>
          <w:noProof/>
          <w:sz w:val="22"/>
          <w:szCs w:val="22"/>
          <w:lang w:val="lt-LT" w:eastAsia="en-US"/>
        </w:rPr>
      </w:pPr>
    </w:p>
    <w:p w14:paraId="0353E01E" w14:textId="77777777" w:rsidR="00E703C5" w:rsidRPr="007F20B8" w:rsidRDefault="00E703C5" w:rsidP="00E703C5">
      <w:pPr>
        <w:tabs>
          <w:tab w:val="left" w:pos="567"/>
        </w:tabs>
        <w:rPr>
          <w:rFonts w:eastAsia="Times New Roman" w:cs="Times New Roman"/>
          <w:bCs/>
          <w:noProof/>
          <w:sz w:val="22"/>
          <w:szCs w:val="22"/>
          <w:lang w:val="lt-LT" w:eastAsia="en-US"/>
        </w:rPr>
      </w:pPr>
      <w:r w:rsidRPr="007F20B8">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Pr>
          <w:sz w:val="22"/>
          <w:szCs w:val="22"/>
        </w:rPr>
        <w:t> </w:t>
      </w:r>
      <w:r w:rsidRPr="007F20B8">
        <w:rPr>
          <w:sz w:val="22"/>
          <w:szCs w:val="22"/>
        </w:rPr>
        <w:t>skyrių).</w:t>
      </w:r>
    </w:p>
    <w:p w14:paraId="43C9A329" w14:textId="77777777" w:rsidR="00E703C5" w:rsidRPr="00C12C4F" w:rsidRDefault="00E703C5" w:rsidP="00E703C5">
      <w:pPr>
        <w:tabs>
          <w:tab w:val="left" w:pos="567"/>
        </w:tabs>
        <w:rPr>
          <w:rFonts w:eastAsia="Times New Roman" w:cs="Times New Roman"/>
          <w:bCs/>
          <w:noProof/>
          <w:sz w:val="22"/>
          <w:szCs w:val="22"/>
          <w:lang w:val="lt-LT" w:eastAsia="en-US"/>
        </w:rPr>
      </w:pPr>
    </w:p>
    <w:p w14:paraId="29852195" w14:textId="77777777" w:rsidR="00E703C5" w:rsidRDefault="00E703C5" w:rsidP="00E703C5">
      <w:pPr>
        <w:tabs>
          <w:tab w:val="left" w:pos="567"/>
        </w:tabs>
        <w:rPr>
          <w:rFonts w:eastAsia="Times New Roman" w:cs="Times New Roman"/>
          <w:bCs/>
          <w:i/>
          <w:noProof/>
          <w:sz w:val="22"/>
          <w:szCs w:val="22"/>
          <w:lang w:val="lt-LT" w:eastAsia="en-US"/>
        </w:rPr>
      </w:pPr>
      <w:r w:rsidRPr="00C12C4F">
        <w:rPr>
          <w:rFonts w:eastAsia="Times New Roman" w:cs="Times New Roman"/>
          <w:bCs/>
          <w:i/>
          <w:noProof/>
          <w:sz w:val="22"/>
          <w:szCs w:val="22"/>
          <w:lang w:val="lt-LT" w:eastAsia="en-US"/>
        </w:rPr>
        <w:t>Suaugusieji virš 18</w:t>
      </w:r>
      <w:r>
        <w:rPr>
          <w:rFonts w:eastAsia="Times New Roman" w:cs="Times New Roman"/>
          <w:bCs/>
          <w:i/>
          <w:noProof/>
          <w:sz w:val="22"/>
          <w:szCs w:val="22"/>
          <w:lang w:val="lt-LT" w:eastAsia="en-US"/>
        </w:rPr>
        <w:t> </w:t>
      </w:r>
      <w:r w:rsidRPr="00C12C4F">
        <w:rPr>
          <w:rFonts w:eastAsia="Times New Roman" w:cs="Times New Roman"/>
          <w:bCs/>
          <w:i/>
          <w:noProof/>
          <w:sz w:val="22"/>
          <w:szCs w:val="22"/>
          <w:lang w:val="lt-LT" w:eastAsia="en-US"/>
        </w:rPr>
        <w:t>metų</w:t>
      </w:r>
    </w:p>
    <w:p w14:paraId="736618C2" w14:textId="77777777" w:rsidR="00E703C5" w:rsidRPr="00C12C4F" w:rsidRDefault="00E703C5" w:rsidP="00E703C5">
      <w:pPr>
        <w:tabs>
          <w:tab w:val="left" w:pos="567"/>
        </w:tabs>
        <w:rPr>
          <w:rFonts w:eastAsia="Times New Roman" w:cs="Times New Roman"/>
          <w:bCs/>
          <w:i/>
          <w:noProof/>
          <w:sz w:val="22"/>
          <w:szCs w:val="22"/>
          <w:lang w:val="lt-LT" w:eastAsia="en-US"/>
        </w:rPr>
      </w:pPr>
      <w:r>
        <w:rPr>
          <w:rFonts w:eastAsia="Times New Roman" w:cs="Times New Roman"/>
          <w:bCs/>
          <w:noProof/>
          <w:sz w:val="22"/>
          <w:szCs w:val="22"/>
          <w:lang w:val="lt-LT" w:eastAsia="en-US"/>
        </w:rPr>
        <w:t>Į</w:t>
      </w:r>
      <w:r w:rsidRPr="00C12C4F">
        <w:rPr>
          <w:rFonts w:eastAsia="Times New Roman" w:cs="Times New Roman"/>
          <w:bCs/>
          <w:noProof/>
          <w:sz w:val="22"/>
          <w:szCs w:val="22"/>
          <w:lang w:val="lt-LT" w:eastAsia="en-US"/>
        </w:rPr>
        <w:t>prastai rekomenduojama dozė yra 1 paketėlis (25 mg deksketoprofeno) kas 8</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valandos, bet ne daugiau kaip 3</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paketėliai per parą (75 mg).</w:t>
      </w:r>
    </w:p>
    <w:p w14:paraId="2ED0BD31" w14:textId="77777777" w:rsidR="00E703C5" w:rsidRPr="00C12C4F" w:rsidRDefault="00E703C5" w:rsidP="00E703C5">
      <w:pPr>
        <w:tabs>
          <w:tab w:val="left" w:pos="567"/>
        </w:tabs>
        <w:spacing w:line="260" w:lineRule="exact"/>
        <w:rPr>
          <w:rFonts w:eastAsia="Times New Roman" w:cs="Times New Roman"/>
          <w:bCs/>
          <w:noProof/>
          <w:sz w:val="22"/>
          <w:szCs w:val="22"/>
          <w:lang w:val="lt-LT" w:eastAsia="en-US"/>
        </w:rPr>
      </w:pPr>
      <w:r w:rsidRPr="00C12C4F">
        <w:rPr>
          <w:rFonts w:eastAsia="Times New Roman" w:cs="Times New Roman"/>
          <w:sz w:val="22"/>
          <w:lang w:val="lt-LT" w:eastAsia="lt-LT" w:bidi="lt-LT"/>
        </w:rPr>
        <w:t>Jeigu per 3-4</w:t>
      </w:r>
      <w:r>
        <w:rPr>
          <w:rFonts w:eastAsia="Times New Roman" w:cs="Times New Roman"/>
          <w:sz w:val="22"/>
          <w:lang w:val="lt-LT" w:eastAsia="lt-LT" w:bidi="lt-LT"/>
        </w:rPr>
        <w:t> </w:t>
      </w:r>
      <w:r w:rsidRPr="00C12C4F">
        <w:rPr>
          <w:rFonts w:eastAsia="Times New Roman" w:cs="Times New Roman"/>
          <w:sz w:val="22"/>
          <w:lang w:val="lt-LT" w:eastAsia="lt-LT" w:bidi="lt-LT"/>
        </w:rPr>
        <w:t>dienas Jūsų savijauta nepagerėjo arba net pablogėjo, kreipkitės į gydytoją.</w:t>
      </w:r>
      <w:r w:rsidRPr="00C12C4F">
        <w:rPr>
          <w:rFonts w:eastAsia="Times New Roman" w:cs="Times New Roman"/>
          <w:bCs/>
          <w:noProof/>
          <w:sz w:val="22"/>
          <w:szCs w:val="22"/>
          <w:lang w:val="lt-LT" w:eastAsia="en-US"/>
        </w:rPr>
        <w:t xml:space="preserve"> Jūsų gydytojas nurodys kiek paketėlių reikia per dieną išgerti ir kiek laiko vartoti vaistą. Jums reikalinga dozė priklauso nuo skausmo pobūdžio, intensyvumo ir trukmės</w:t>
      </w:r>
    </w:p>
    <w:p w14:paraId="18F6DE3D" w14:textId="77777777" w:rsidR="00E703C5" w:rsidRPr="00C12C4F" w:rsidRDefault="00E703C5" w:rsidP="00E703C5">
      <w:pPr>
        <w:tabs>
          <w:tab w:val="left" w:pos="567"/>
        </w:tabs>
        <w:rPr>
          <w:rFonts w:eastAsia="Times New Roman" w:cs="Times New Roman"/>
          <w:bCs/>
          <w:noProof/>
          <w:sz w:val="22"/>
          <w:szCs w:val="22"/>
          <w:lang w:val="lt-LT" w:eastAsia="en-US"/>
        </w:rPr>
      </w:pPr>
    </w:p>
    <w:p w14:paraId="51B8910B"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esate senyvo amžiaus arba sergate inkstų ar kepenų ligomis, iš pradžių pradėkite vartoti ne daugiau kaip 2</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paketėlius (50 mg deksketo.profeno) per parą.</w:t>
      </w:r>
    </w:p>
    <w:p w14:paraId="30A12664"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Senyvi pacientai vėliau pradinę dozę gali padidinti iki įprastinės paros dozės (75 mg), jeigu gerai toleruoja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vartojimą.</w:t>
      </w:r>
    </w:p>
    <w:p w14:paraId="314AAA8A" w14:textId="77777777" w:rsidR="00E703C5" w:rsidRPr="00C12C4F" w:rsidRDefault="00E703C5" w:rsidP="00E703C5">
      <w:pPr>
        <w:tabs>
          <w:tab w:val="left" w:pos="567"/>
        </w:tabs>
        <w:rPr>
          <w:rFonts w:eastAsia="Times New Roman" w:cs="Times New Roman"/>
          <w:bCs/>
          <w:noProof/>
          <w:sz w:val="22"/>
          <w:szCs w:val="22"/>
          <w:lang w:val="lt-LT" w:eastAsia="en-US"/>
        </w:rPr>
      </w:pPr>
    </w:p>
    <w:p w14:paraId="187D2C4E" w14:textId="77777777" w:rsidR="00E703C5" w:rsidRPr="003A5220" w:rsidRDefault="00E703C5" w:rsidP="00E703C5">
      <w:pPr>
        <w:tabs>
          <w:tab w:val="left" w:pos="567"/>
        </w:tabs>
        <w:rPr>
          <w:rFonts w:eastAsia="Times New Roman" w:cs="Times New Roman"/>
          <w:b/>
          <w:bCs/>
          <w:noProof/>
          <w:snapToGrid w:val="0"/>
          <w:sz w:val="22"/>
          <w:szCs w:val="22"/>
          <w:lang w:val="lt-LT" w:eastAsia="en-US"/>
        </w:rPr>
      </w:pPr>
      <w:r w:rsidRPr="003A5220">
        <w:rPr>
          <w:rFonts w:eastAsia="Times New Roman" w:cs="Times New Roman"/>
          <w:b/>
          <w:bCs/>
          <w:noProof/>
          <w:snapToGrid w:val="0"/>
          <w:sz w:val="22"/>
          <w:szCs w:val="22"/>
          <w:lang w:val="lt-LT" w:eastAsia="en-US"/>
        </w:rPr>
        <w:t>Vartojimas vaikams ir paaugliams</w:t>
      </w:r>
    </w:p>
    <w:p w14:paraId="15195A58"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Šiuo vaisto vaikai ir paaugliai (jaunesni kaip 18</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metų) vartoti neturi</w:t>
      </w:r>
      <w:r>
        <w:rPr>
          <w:rFonts w:eastAsia="Times New Roman" w:cs="Times New Roman"/>
          <w:bCs/>
          <w:noProof/>
          <w:sz w:val="22"/>
          <w:szCs w:val="22"/>
          <w:lang w:val="lt-LT" w:eastAsia="en-US"/>
        </w:rPr>
        <w:t>.</w:t>
      </w:r>
    </w:p>
    <w:p w14:paraId="08ABA9AE" w14:textId="77777777" w:rsidR="00E703C5" w:rsidRPr="00C12C4F" w:rsidRDefault="00E703C5" w:rsidP="00E703C5">
      <w:pPr>
        <w:tabs>
          <w:tab w:val="left" w:pos="567"/>
        </w:tabs>
        <w:rPr>
          <w:rFonts w:eastAsia="Times New Roman" w:cs="Times New Roman"/>
          <w:bCs/>
          <w:noProof/>
          <w:sz w:val="22"/>
          <w:szCs w:val="22"/>
          <w:lang w:val="lt-LT" w:eastAsia="en-US"/>
        </w:rPr>
      </w:pPr>
    </w:p>
    <w:p w14:paraId="3C99252B" w14:textId="77777777" w:rsidR="00E703C5" w:rsidRPr="00C12C4F" w:rsidRDefault="00E703C5" w:rsidP="00E703C5">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Vartojimo būdas</w:t>
      </w:r>
    </w:p>
    <w:p w14:paraId="5A33BBDC" w14:textId="77777777" w:rsidR="00E703C5"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Geriamąjį tirpalą galima išgerti tiesiog iš paketėlio</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arba visą paketėlio turinį </w:t>
      </w:r>
      <w:r>
        <w:rPr>
          <w:rFonts w:eastAsia="Times New Roman" w:cs="Times New Roman"/>
          <w:bCs/>
          <w:noProof/>
          <w:sz w:val="22"/>
          <w:szCs w:val="22"/>
          <w:lang w:val="lt-LT" w:eastAsia="en-US"/>
        </w:rPr>
        <w:t>išmaišius</w:t>
      </w:r>
      <w:r w:rsidRPr="00C12C4F">
        <w:rPr>
          <w:rFonts w:eastAsia="Times New Roman" w:cs="Times New Roman"/>
          <w:bCs/>
          <w:noProof/>
          <w:sz w:val="22"/>
          <w:szCs w:val="22"/>
          <w:lang w:val="lt-LT" w:eastAsia="en-US"/>
        </w:rPr>
        <w:t xml:space="preserve"> stiklinėje vandens. Atidarius paketėlį reikia išgerti visą jo turinį.</w:t>
      </w:r>
    </w:p>
    <w:p w14:paraId="0DBACD94" w14:textId="77777777" w:rsidR="00E703C5" w:rsidRPr="00C12C4F" w:rsidRDefault="00E703C5" w:rsidP="00E703C5">
      <w:pPr>
        <w:tabs>
          <w:tab w:val="left" w:pos="567"/>
        </w:tabs>
        <w:rPr>
          <w:rFonts w:eastAsia="Times New Roman" w:cs="Times New Roman"/>
          <w:bCs/>
          <w:noProof/>
          <w:sz w:val="22"/>
          <w:szCs w:val="22"/>
          <w:lang w:val="lt-LT" w:eastAsia="en-US"/>
        </w:rPr>
      </w:pPr>
      <w:r>
        <w:rPr>
          <w:snapToGrid w:val="0"/>
          <w:sz w:val="22"/>
          <w:szCs w:val="22"/>
          <w:lang w:eastAsia="it-IT"/>
        </w:rPr>
        <w:lastRenderedPageBreak/>
        <w:t>Paketėlio turinį vartokite</w:t>
      </w:r>
      <w:r w:rsidRPr="00E27155">
        <w:rPr>
          <w:snapToGrid w:val="0"/>
          <w:sz w:val="22"/>
          <w:szCs w:val="22"/>
          <w:lang w:eastAsia="it-IT"/>
        </w:rPr>
        <w:t xml:space="preserve"> su maistu</w:t>
      </w:r>
      <w:r>
        <w:rPr>
          <w:snapToGrid w:val="0"/>
          <w:sz w:val="22"/>
          <w:szCs w:val="22"/>
          <w:lang w:eastAsia="it-IT"/>
        </w:rPr>
        <w:t>, kadangi tai</w:t>
      </w:r>
      <w:r w:rsidRPr="00E27155">
        <w:rPr>
          <w:snapToGrid w:val="0"/>
          <w:sz w:val="22"/>
          <w:szCs w:val="22"/>
          <w:lang w:eastAsia="it-IT"/>
        </w:rPr>
        <w:t xml:space="preserve"> padeda sumažinti skrandžio </w:t>
      </w:r>
      <w:r>
        <w:rPr>
          <w:snapToGrid w:val="0"/>
          <w:sz w:val="22"/>
          <w:szCs w:val="22"/>
          <w:lang w:eastAsia="it-IT"/>
        </w:rPr>
        <w:t xml:space="preserve">ir žarnyno </w:t>
      </w:r>
      <w:r w:rsidRPr="00E27155">
        <w:rPr>
          <w:snapToGrid w:val="0"/>
          <w:sz w:val="22"/>
          <w:szCs w:val="22"/>
          <w:lang w:eastAsia="it-IT"/>
        </w:rPr>
        <w:t>sutrikimų riziką</w:t>
      </w:r>
      <w:r>
        <w:rPr>
          <w:snapToGrid w:val="0"/>
          <w:sz w:val="22"/>
          <w:szCs w:val="22"/>
          <w:lang w:eastAsia="it-IT"/>
        </w:rPr>
        <w:t xml:space="preserve"> </w:t>
      </w:r>
      <w:r w:rsidRPr="00E27155">
        <w:rPr>
          <w:sz w:val="22"/>
          <w:szCs w:val="22"/>
        </w:rPr>
        <w:t>(</w:t>
      </w:r>
      <w:r>
        <w:rPr>
          <w:sz w:val="22"/>
          <w:szCs w:val="22"/>
        </w:rPr>
        <w:t xml:space="preserve">taip pat </w:t>
      </w:r>
      <w:r w:rsidRPr="00E27155">
        <w:rPr>
          <w:sz w:val="22"/>
          <w:szCs w:val="22"/>
        </w:rPr>
        <w:t>žr. 2</w:t>
      </w:r>
      <w:r>
        <w:rPr>
          <w:sz w:val="22"/>
          <w:szCs w:val="22"/>
        </w:rPr>
        <w:t> </w:t>
      </w:r>
      <w:r w:rsidRPr="00E27155">
        <w:rPr>
          <w:sz w:val="22"/>
          <w:szCs w:val="22"/>
        </w:rPr>
        <w:t>skyrių)</w:t>
      </w:r>
      <w:r>
        <w:rPr>
          <w:sz w:val="22"/>
          <w:szCs w:val="22"/>
        </w:rPr>
        <w:t>. V</w:t>
      </w:r>
      <w:r w:rsidRPr="00E27155">
        <w:rPr>
          <w:sz w:val="22"/>
          <w:szCs w:val="22"/>
        </w:rPr>
        <w:t xml:space="preserve">isgi jeigu skausmas yra intensyvus ir norite greičiau jį numalšinti, vartokite </w:t>
      </w:r>
      <w:r>
        <w:rPr>
          <w:sz w:val="22"/>
          <w:szCs w:val="22"/>
        </w:rPr>
        <w:t xml:space="preserve">paketėlio turinį nevalgius, pvz. </w:t>
      </w:r>
      <w:r w:rsidRPr="00E27155">
        <w:rPr>
          <w:sz w:val="22"/>
          <w:szCs w:val="22"/>
        </w:rPr>
        <w:t xml:space="preserve">bent </w:t>
      </w:r>
      <w:r>
        <w:rPr>
          <w:sz w:val="22"/>
          <w:szCs w:val="22"/>
        </w:rPr>
        <w:t>15 </w:t>
      </w:r>
      <w:r w:rsidRPr="00E27155">
        <w:rPr>
          <w:sz w:val="22"/>
          <w:szCs w:val="22"/>
        </w:rPr>
        <w:t xml:space="preserve">minučių prieš valgį, nes </w:t>
      </w:r>
      <w:r>
        <w:rPr>
          <w:sz w:val="22"/>
          <w:szCs w:val="22"/>
        </w:rPr>
        <w:t>tai padeda vaistui veikti šiek tiek greičiau.</w:t>
      </w:r>
    </w:p>
    <w:p w14:paraId="526D5465" w14:textId="77777777" w:rsidR="00E703C5" w:rsidRPr="00C12C4F" w:rsidRDefault="00E703C5" w:rsidP="00E703C5">
      <w:pPr>
        <w:tabs>
          <w:tab w:val="left" w:pos="567"/>
        </w:tabs>
        <w:rPr>
          <w:rFonts w:eastAsia="Times New Roman" w:cs="Times New Roman"/>
          <w:bCs/>
          <w:noProof/>
          <w:sz w:val="22"/>
          <w:szCs w:val="22"/>
          <w:lang w:val="lt-LT" w:eastAsia="en-US"/>
        </w:rPr>
      </w:pPr>
    </w:p>
    <w:p w14:paraId="474B9848" w14:textId="77777777" w:rsidR="00E703C5" w:rsidRPr="00C12C4F" w:rsidRDefault="00E703C5" w:rsidP="00E703C5">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Ką daryti pavartojus per didelę </w:t>
      </w: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dozę</w:t>
      </w:r>
    </w:p>
    <w:p w14:paraId="3A1DEA15" w14:textId="77777777" w:rsidR="00E703C5" w:rsidRPr="00C12C4F" w:rsidRDefault="00E703C5" w:rsidP="00E703C5">
      <w:pPr>
        <w:rPr>
          <w:rFonts w:eastAsia="Times New Roman" w:cs="Times New Roman"/>
          <w:sz w:val="22"/>
          <w:lang w:val="lt-LT" w:eastAsia="lt-LT"/>
        </w:rPr>
      </w:pPr>
      <w:r w:rsidRPr="00C12C4F">
        <w:rPr>
          <w:rFonts w:eastAsia="Times New Roman" w:cs="Times New Roman"/>
          <w:sz w:val="22"/>
          <w:lang w:val="lt-LT" w:eastAsia="lt-LT"/>
        </w:rPr>
        <w:t>Pavartoję per didelį šio vaisto kiekį, nedelsiant praneškite gydytojui arba vaistininkui, arba kreipkitės į artimiausios ligoninės skubios pagalbos skyrių. Nepamirškite pasiimti šio vaisto pakuotės arba šio pakuotės lapelio.</w:t>
      </w:r>
    </w:p>
    <w:p w14:paraId="28A9FEFF" w14:textId="77777777" w:rsidR="00E703C5" w:rsidRPr="00C12C4F" w:rsidRDefault="00E703C5" w:rsidP="00E703C5">
      <w:pPr>
        <w:rPr>
          <w:rFonts w:eastAsia="Times New Roman" w:cs="Times New Roman"/>
          <w:sz w:val="22"/>
          <w:lang w:val="lt-LT" w:eastAsia="lt-LT"/>
        </w:rPr>
      </w:pPr>
    </w:p>
    <w:p w14:paraId="1CA84E89" w14:textId="77777777" w:rsidR="00E703C5" w:rsidRPr="00C12C4F" w:rsidRDefault="00E703C5" w:rsidP="00E703C5">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Pamiršus pavartoti </w:t>
      </w:r>
      <w:proofErr w:type="spellStart"/>
      <w:r>
        <w:rPr>
          <w:rFonts w:eastAsia="Times New Roman" w:cs="Times New Roman"/>
          <w:b/>
          <w:bCs/>
          <w:sz w:val="22"/>
          <w:szCs w:val="22"/>
          <w:lang w:val="lt-LT" w:eastAsia="en-US"/>
        </w:rPr>
        <w:t>Dolmen</w:t>
      </w:r>
      <w:proofErr w:type="spellEnd"/>
    </w:p>
    <w:p w14:paraId="7FD9A5B2"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Negalima vartoti dvigubos dozės norint kompensuoti praleistą paketėlį. Toliau vartokite vaistą nustatyta tvarka (pagal 3</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skyriaus „Kaip vartoti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nuorodas).</w:t>
      </w:r>
    </w:p>
    <w:p w14:paraId="5BB6AC40" w14:textId="77777777" w:rsidR="00E703C5" w:rsidRPr="00C12C4F" w:rsidRDefault="00E703C5" w:rsidP="00E703C5">
      <w:pPr>
        <w:tabs>
          <w:tab w:val="left" w:pos="567"/>
        </w:tabs>
        <w:rPr>
          <w:rFonts w:eastAsia="Times New Roman" w:cs="Times New Roman"/>
          <w:bCs/>
          <w:noProof/>
          <w:sz w:val="22"/>
          <w:szCs w:val="22"/>
          <w:lang w:val="lt-LT" w:eastAsia="en-US"/>
        </w:rPr>
      </w:pPr>
    </w:p>
    <w:p w14:paraId="09FB0691"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kiltų daugiau klausimų dėl šio vaisto vartojimo, kreipkitės į gydytoją arba vaistininką.</w:t>
      </w:r>
    </w:p>
    <w:p w14:paraId="7E37B10E" w14:textId="77777777" w:rsidR="00E703C5" w:rsidRPr="00C12C4F" w:rsidRDefault="00E703C5" w:rsidP="00E703C5">
      <w:pPr>
        <w:tabs>
          <w:tab w:val="left" w:pos="567"/>
        </w:tabs>
        <w:rPr>
          <w:rFonts w:eastAsia="Times New Roman" w:cs="Times New Roman"/>
          <w:bCs/>
          <w:noProof/>
          <w:sz w:val="22"/>
          <w:szCs w:val="22"/>
          <w:lang w:val="lt-LT" w:eastAsia="en-US"/>
        </w:rPr>
      </w:pPr>
    </w:p>
    <w:p w14:paraId="399051C2" w14:textId="77777777" w:rsidR="00E703C5" w:rsidRPr="00C12C4F" w:rsidRDefault="00E703C5" w:rsidP="00E703C5">
      <w:pPr>
        <w:keepNext/>
        <w:tabs>
          <w:tab w:val="left" w:pos="567"/>
        </w:tabs>
        <w:ind w:left="567" w:hanging="567"/>
        <w:outlineLvl w:val="1"/>
        <w:rPr>
          <w:rFonts w:eastAsia="Times New Roman" w:cs="Times New Roman"/>
          <w:b/>
          <w:sz w:val="22"/>
          <w:szCs w:val="22"/>
          <w:lang w:val="lt-LT" w:eastAsia="en-US"/>
        </w:rPr>
      </w:pPr>
      <w:bookmarkStart w:id="6" w:name="_Toc129243142"/>
      <w:bookmarkStart w:id="7" w:name="_Toc129243267"/>
    </w:p>
    <w:p w14:paraId="709D5A10" w14:textId="77777777" w:rsidR="00E703C5" w:rsidRPr="00C12C4F" w:rsidRDefault="00E703C5" w:rsidP="00E703C5">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4.</w:t>
      </w:r>
      <w:r w:rsidRPr="00C12C4F">
        <w:rPr>
          <w:rFonts w:eastAsia="Times New Roman" w:cs="Times New Roman"/>
          <w:b/>
          <w:sz w:val="22"/>
          <w:szCs w:val="22"/>
          <w:lang w:val="lt-LT" w:eastAsia="en-US"/>
        </w:rPr>
        <w:tab/>
        <w:t>Galimas šalutinis poveikis</w:t>
      </w:r>
      <w:bookmarkEnd w:id="6"/>
      <w:bookmarkEnd w:id="7"/>
    </w:p>
    <w:p w14:paraId="5F9508CE" w14:textId="77777777" w:rsidR="00E703C5" w:rsidRPr="00C12C4F" w:rsidRDefault="00E703C5" w:rsidP="00E703C5">
      <w:pPr>
        <w:tabs>
          <w:tab w:val="left" w:pos="567"/>
        </w:tabs>
        <w:rPr>
          <w:rFonts w:eastAsia="Times New Roman" w:cs="Times New Roman"/>
          <w:bCs/>
          <w:noProof/>
          <w:sz w:val="22"/>
          <w:szCs w:val="22"/>
          <w:lang w:val="lt-LT" w:eastAsia="en-US"/>
        </w:rPr>
      </w:pPr>
    </w:p>
    <w:p w14:paraId="737F9D60"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kaip ir visi kiti, gali sukelti šalutinį poveikį, nors jis pasireiškia ne visiems žmonėms.</w:t>
      </w:r>
    </w:p>
    <w:p w14:paraId="01C56437"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Galimas šalutinis poveikis žemiau </w:t>
      </w:r>
      <w:r w:rsidRPr="008D404B">
        <w:rPr>
          <w:rFonts w:eastAsia="Times New Roman" w:cs="Times New Roman"/>
          <w:bCs/>
          <w:noProof/>
          <w:sz w:val="22"/>
          <w:szCs w:val="22"/>
          <w:lang w:val="lt-LT" w:eastAsia="en-US"/>
        </w:rPr>
        <w:t xml:space="preserve">išvardintas pagal tai, kaip tikėtina, kad jis pasireikš. </w:t>
      </w:r>
      <w:r w:rsidRPr="008D404B">
        <w:rPr>
          <w:sz w:val="22"/>
          <w:szCs w:val="22"/>
          <w:lang w:eastAsia="it-IT"/>
        </w:rPr>
        <w:t xml:space="preserve">Kadangi </w:t>
      </w:r>
      <w:r w:rsidRPr="008D404B">
        <w:rPr>
          <w:sz w:val="22"/>
          <w:szCs w:val="22"/>
        </w:rPr>
        <w:t xml:space="preserve">deksketoprofeno geriamojo tirpalo </w:t>
      </w:r>
      <w:r>
        <w:rPr>
          <w:sz w:val="22"/>
          <w:szCs w:val="22"/>
        </w:rPr>
        <w:t>didžiausia</w:t>
      </w:r>
      <w:r w:rsidRPr="008D404B">
        <w:rPr>
          <w:sz w:val="22"/>
          <w:szCs w:val="22"/>
        </w:rPr>
        <w:t xml:space="preserve"> koncentracija kraujo plazmoje yra didesnė nei tablečių formos, </w:t>
      </w:r>
      <w:r>
        <w:rPr>
          <w:sz w:val="22"/>
          <w:szCs w:val="22"/>
        </w:rPr>
        <w:t xml:space="preserve">negalima atmesti galimai </w:t>
      </w:r>
      <w:r w:rsidRPr="008D404B">
        <w:rPr>
          <w:sz w:val="22"/>
          <w:szCs w:val="22"/>
        </w:rPr>
        <w:t>padidėjusi</w:t>
      </w:r>
      <w:r>
        <w:rPr>
          <w:sz w:val="22"/>
          <w:szCs w:val="22"/>
        </w:rPr>
        <w:t>o</w:t>
      </w:r>
      <w:r w:rsidRPr="008D404B">
        <w:rPr>
          <w:sz w:val="22"/>
          <w:szCs w:val="22"/>
        </w:rPr>
        <w:t xml:space="preserve"> nepageidaujamo poveikio (virškinimo trakto) rizik</w:t>
      </w:r>
      <w:r>
        <w:rPr>
          <w:sz w:val="22"/>
          <w:szCs w:val="22"/>
        </w:rPr>
        <w:t>os</w:t>
      </w:r>
      <w:r w:rsidRPr="008D404B">
        <w:rPr>
          <w:sz w:val="22"/>
          <w:szCs w:val="22"/>
        </w:rPr>
        <w:t>.</w:t>
      </w:r>
    </w:p>
    <w:p w14:paraId="0CA23AAC" w14:textId="77777777" w:rsidR="00E703C5" w:rsidRPr="00C12C4F" w:rsidRDefault="00E703C5" w:rsidP="00E703C5">
      <w:pPr>
        <w:tabs>
          <w:tab w:val="left" w:pos="567"/>
        </w:tabs>
        <w:rPr>
          <w:rFonts w:eastAsia="Times New Roman" w:cs="Times New Roman"/>
          <w:bCs/>
          <w:noProof/>
          <w:sz w:val="22"/>
          <w:szCs w:val="22"/>
          <w:lang w:val="lt-LT" w:eastAsia="en-US"/>
        </w:rPr>
      </w:pPr>
    </w:p>
    <w:p w14:paraId="46B17DCD" w14:textId="77777777" w:rsidR="00E703C5" w:rsidRPr="00C12C4F" w:rsidRDefault="00E703C5" w:rsidP="00E703C5">
      <w:pPr>
        <w:tabs>
          <w:tab w:val="left" w:pos="567"/>
        </w:tabs>
        <w:rPr>
          <w:rFonts w:eastAsia="Times New Roman" w:cs="Times New Roman"/>
          <w:b/>
          <w:bCs/>
          <w:noProof/>
          <w:sz w:val="22"/>
          <w:szCs w:val="22"/>
          <w:lang w:val="lt-LT" w:eastAsia="en-US"/>
        </w:rPr>
      </w:pPr>
      <w:bookmarkStart w:id="8" w:name="_Hlk132802219"/>
      <w:r w:rsidRPr="004767BA">
        <w:rPr>
          <w:b/>
          <w:sz w:val="22"/>
          <w:szCs w:val="22"/>
        </w:rPr>
        <w:t xml:space="preserve">Dažni </w:t>
      </w:r>
      <w:r w:rsidRPr="004767BA">
        <w:rPr>
          <w:b/>
          <w:snapToGrid w:val="0"/>
          <w:sz w:val="22"/>
          <w:szCs w:val="22"/>
        </w:rPr>
        <w:t>šalutinio poveikio reiškiniai (gali pasireikšti</w:t>
      </w:r>
      <w:r w:rsidRPr="00FA4A18">
        <w:rPr>
          <w:b/>
          <w:sz w:val="22"/>
        </w:rPr>
        <w:t xml:space="preserve"> rečiau kaip 1 iš 10 </w:t>
      </w:r>
      <w:r w:rsidRPr="004767BA">
        <w:rPr>
          <w:b/>
          <w:snapToGrid w:val="0"/>
          <w:sz w:val="22"/>
          <w:szCs w:val="22"/>
        </w:rPr>
        <w:t>asmenų</w:t>
      </w:r>
      <w:r w:rsidRPr="00FA4A18">
        <w:rPr>
          <w:b/>
          <w:sz w:val="22"/>
        </w:rPr>
        <w:t>)</w:t>
      </w:r>
      <w:bookmarkEnd w:id="8"/>
    </w:p>
    <w:p w14:paraId="2233FD7A"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Pykinimas ir (arba) vėmimas, pilvo skausmas, daugiausia viršutinių kvadrantų, viduriavimas, virškinimo sutrikimas (dispepsija).</w:t>
      </w:r>
    </w:p>
    <w:p w14:paraId="3F8FFDF9" w14:textId="77777777" w:rsidR="00E703C5" w:rsidRPr="00C12C4F" w:rsidRDefault="00E703C5" w:rsidP="00E703C5">
      <w:pPr>
        <w:tabs>
          <w:tab w:val="left" w:pos="567"/>
        </w:tabs>
        <w:rPr>
          <w:rFonts w:eastAsia="Times New Roman" w:cs="Times New Roman"/>
          <w:bCs/>
          <w:noProof/>
          <w:sz w:val="22"/>
          <w:szCs w:val="22"/>
          <w:lang w:val="lt-LT" w:eastAsia="en-US"/>
        </w:rPr>
      </w:pPr>
    </w:p>
    <w:p w14:paraId="120F0C55" w14:textId="77777777" w:rsidR="00E703C5" w:rsidRPr="00C12C4F" w:rsidRDefault="00E703C5" w:rsidP="00E703C5">
      <w:pPr>
        <w:tabs>
          <w:tab w:val="left" w:pos="567"/>
        </w:tabs>
        <w:rPr>
          <w:rFonts w:eastAsia="Times New Roman" w:cs="Times New Roman"/>
          <w:b/>
          <w:bCs/>
          <w:noProof/>
          <w:sz w:val="22"/>
          <w:szCs w:val="22"/>
          <w:lang w:val="lt-LT" w:eastAsia="en-US"/>
        </w:rPr>
      </w:pPr>
      <w:bookmarkStart w:id="9" w:name="_Hlk132802229"/>
      <w:r w:rsidRPr="004767BA">
        <w:rPr>
          <w:b/>
          <w:sz w:val="22"/>
          <w:szCs w:val="22"/>
        </w:rPr>
        <w:t xml:space="preserve">Nedažni </w:t>
      </w:r>
      <w:r w:rsidRPr="004767BA">
        <w:rPr>
          <w:b/>
          <w:snapToGrid w:val="0"/>
          <w:sz w:val="22"/>
          <w:szCs w:val="22"/>
        </w:rPr>
        <w:t>šalutinio poveikio reiškiniai (gali pasireikšti</w:t>
      </w:r>
      <w:r w:rsidRPr="00FA4A18">
        <w:rPr>
          <w:b/>
          <w:sz w:val="22"/>
        </w:rPr>
        <w:t xml:space="preserve"> rečiau kaip 1 iš 100 </w:t>
      </w:r>
      <w:r w:rsidRPr="004767BA">
        <w:rPr>
          <w:b/>
          <w:snapToGrid w:val="0"/>
          <w:sz w:val="22"/>
          <w:szCs w:val="22"/>
        </w:rPr>
        <w:t>asmenų</w:t>
      </w:r>
      <w:r w:rsidRPr="00FA4A18">
        <w:rPr>
          <w:b/>
          <w:sz w:val="22"/>
        </w:rPr>
        <w:t>)</w:t>
      </w:r>
      <w:bookmarkEnd w:id="9"/>
    </w:p>
    <w:p w14:paraId="6658C84E"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Galvos sukimasis (</w:t>
      </w:r>
      <w:r w:rsidRPr="00C12C4F">
        <w:rPr>
          <w:rFonts w:eastAsia="Times New Roman" w:cs="Times New Roman"/>
          <w:bCs/>
          <w:i/>
          <w:noProof/>
          <w:sz w:val="22"/>
          <w:szCs w:val="22"/>
          <w:lang w:val="lt-LT" w:eastAsia="en-US"/>
        </w:rPr>
        <w:t>vertigo</w:t>
      </w:r>
      <w:r w:rsidRPr="00C12C4F">
        <w:rPr>
          <w:rFonts w:eastAsia="Times New Roman" w:cs="Times New Roman"/>
          <w:bCs/>
          <w:noProof/>
          <w:sz w:val="22"/>
          <w:szCs w:val="22"/>
          <w:lang w:val="lt-LT" w:eastAsia="en-US"/>
        </w:rPr>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770957B6" w14:textId="77777777" w:rsidR="00E703C5" w:rsidRPr="00C12C4F" w:rsidRDefault="00E703C5" w:rsidP="00E703C5">
      <w:pPr>
        <w:tabs>
          <w:tab w:val="left" w:pos="567"/>
        </w:tabs>
        <w:rPr>
          <w:rFonts w:eastAsia="Times New Roman" w:cs="Times New Roman"/>
          <w:bCs/>
          <w:noProof/>
          <w:sz w:val="22"/>
          <w:szCs w:val="22"/>
          <w:lang w:val="lt-LT" w:eastAsia="en-US"/>
        </w:rPr>
      </w:pPr>
    </w:p>
    <w:p w14:paraId="3C76D93A" w14:textId="77777777" w:rsidR="00E703C5" w:rsidRPr="00C12C4F" w:rsidRDefault="00E703C5" w:rsidP="00E703C5">
      <w:pPr>
        <w:tabs>
          <w:tab w:val="left" w:pos="567"/>
        </w:tabs>
        <w:rPr>
          <w:rFonts w:eastAsia="Times New Roman" w:cs="Times New Roman"/>
          <w:b/>
          <w:bCs/>
          <w:noProof/>
          <w:sz w:val="22"/>
          <w:szCs w:val="22"/>
          <w:lang w:val="lt-LT" w:eastAsia="en-US"/>
        </w:rPr>
      </w:pPr>
      <w:bookmarkStart w:id="10" w:name="_Hlk132802239"/>
      <w:r w:rsidRPr="004767BA">
        <w:rPr>
          <w:b/>
          <w:sz w:val="22"/>
          <w:szCs w:val="22"/>
        </w:rPr>
        <w:t xml:space="preserve">Reti </w:t>
      </w:r>
      <w:r w:rsidRPr="004767BA">
        <w:rPr>
          <w:b/>
          <w:snapToGrid w:val="0"/>
          <w:sz w:val="22"/>
          <w:szCs w:val="22"/>
        </w:rPr>
        <w:t>šalutinio poveikio reiškiniai (gali pasireikšti</w:t>
      </w:r>
      <w:r w:rsidRPr="00FA4A18">
        <w:rPr>
          <w:b/>
          <w:sz w:val="22"/>
        </w:rPr>
        <w:t xml:space="preserve"> rečiau kaip 1 iš </w:t>
      </w:r>
      <w:r w:rsidRPr="004767BA">
        <w:rPr>
          <w:b/>
          <w:snapToGrid w:val="0"/>
          <w:sz w:val="22"/>
          <w:szCs w:val="22"/>
        </w:rPr>
        <w:t>1 000 asmenų</w:t>
      </w:r>
      <w:r w:rsidRPr="00FA4A18">
        <w:rPr>
          <w:b/>
          <w:sz w:val="22"/>
        </w:rPr>
        <w:t>)</w:t>
      </w:r>
      <w:bookmarkEnd w:id="10"/>
    </w:p>
    <w:p w14:paraId="36786681"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440133F0" w14:textId="77777777" w:rsidR="00E703C5" w:rsidRPr="00C12C4F" w:rsidRDefault="00E703C5" w:rsidP="00E703C5">
      <w:pPr>
        <w:tabs>
          <w:tab w:val="left" w:pos="567"/>
        </w:tabs>
        <w:rPr>
          <w:rFonts w:eastAsia="Times New Roman" w:cs="Times New Roman"/>
          <w:bCs/>
          <w:noProof/>
          <w:sz w:val="22"/>
          <w:szCs w:val="22"/>
          <w:lang w:val="lt-LT" w:eastAsia="en-US"/>
        </w:rPr>
      </w:pPr>
    </w:p>
    <w:p w14:paraId="7D324631" w14:textId="77777777" w:rsidR="00E703C5" w:rsidRPr="00C12C4F" w:rsidRDefault="00E703C5" w:rsidP="00E703C5">
      <w:pPr>
        <w:tabs>
          <w:tab w:val="left" w:pos="567"/>
        </w:tabs>
        <w:rPr>
          <w:rFonts w:eastAsia="Times New Roman" w:cs="Times New Roman"/>
          <w:b/>
          <w:bCs/>
          <w:noProof/>
          <w:sz w:val="22"/>
          <w:szCs w:val="22"/>
          <w:lang w:val="lt-LT" w:eastAsia="en-US"/>
        </w:rPr>
      </w:pPr>
      <w:bookmarkStart w:id="11" w:name="_Hlk132802249"/>
      <w:r w:rsidRPr="00FA4A18">
        <w:rPr>
          <w:b/>
          <w:sz w:val="22"/>
        </w:rPr>
        <w:t xml:space="preserve">Labai </w:t>
      </w:r>
      <w:r w:rsidRPr="004767BA">
        <w:rPr>
          <w:b/>
          <w:sz w:val="22"/>
          <w:szCs w:val="22"/>
        </w:rPr>
        <w:t xml:space="preserve">reti </w:t>
      </w:r>
      <w:r w:rsidRPr="004767BA">
        <w:rPr>
          <w:b/>
          <w:snapToGrid w:val="0"/>
          <w:sz w:val="22"/>
          <w:szCs w:val="22"/>
        </w:rPr>
        <w:t>šalutinio poveikio reiškiniai (gali pasireikšti</w:t>
      </w:r>
      <w:r w:rsidRPr="00FA4A18">
        <w:rPr>
          <w:b/>
          <w:sz w:val="22"/>
        </w:rPr>
        <w:t xml:space="preserve"> rečiau kaip 1 iš </w:t>
      </w:r>
      <w:r w:rsidRPr="004767BA">
        <w:rPr>
          <w:b/>
          <w:snapToGrid w:val="0"/>
          <w:sz w:val="22"/>
          <w:szCs w:val="22"/>
        </w:rPr>
        <w:t>10 000 asmenų</w:t>
      </w:r>
      <w:r w:rsidRPr="00FA4A18">
        <w:rPr>
          <w:b/>
          <w:sz w:val="22"/>
        </w:rPr>
        <w:t>)</w:t>
      </w:r>
      <w:bookmarkEnd w:id="11"/>
    </w:p>
    <w:p w14:paraId="0CBBB4FF" w14:textId="77777777" w:rsidR="00E703C5"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Anafilaksinės reakcijos (padidėjusio jautrumo reakcijos, galinčios sukelti kolapsą), sunkūs odos, burnos, akių ir lytinių organų srities pažeidimai (Stivenso-Džonsono </w:t>
      </w:r>
      <w:r>
        <w:rPr>
          <w:rFonts w:eastAsia="Times New Roman" w:cs="Times New Roman"/>
          <w:bCs/>
          <w:noProof/>
          <w:sz w:val="22"/>
          <w:szCs w:val="22"/>
          <w:lang w:val="lt-LT" w:eastAsia="en-US"/>
        </w:rPr>
        <w:t>[</w:t>
      </w:r>
      <w:r w:rsidRPr="00CE2078">
        <w:rPr>
          <w:rFonts w:eastAsia="Times New Roman" w:cs="Times New Roman"/>
          <w:bCs/>
          <w:i/>
          <w:noProof/>
          <w:sz w:val="22"/>
          <w:szCs w:val="22"/>
          <w:lang w:val="lt-LT" w:eastAsia="en-US"/>
        </w:rPr>
        <w:t>Stevens-Johnson</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ir Lajelio</w:t>
      </w:r>
      <w:r>
        <w:rPr>
          <w:rFonts w:eastAsia="Times New Roman" w:cs="Times New Roman"/>
          <w:bCs/>
          <w:noProof/>
          <w:sz w:val="22"/>
          <w:szCs w:val="22"/>
          <w:lang w:val="lt-LT" w:eastAsia="en-US"/>
        </w:rPr>
        <w:t xml:space="preserve"> [</w:t>
      </w:r>
      <w:r w:rsidRPr="00CE2078">
        <w:rPr>
          <w:rFonts w:eastAsia="Times New Roman" w:cs="Times New Roman"/>
          <w:bCs/>
          <w:i/>
          <w:noProof/>
          <w:sz w:val="22"/>
          <w:szCs w:val="22"/>
          <w:lang w:val="lt-LT" w:eastAsia="en-US"/>
        </w:rPr>
        <w:t>Lyell</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xml:space="preserve"> sindromai), veido ar lūpų ir ryklės patinimas (angioneurozinė edema), pasunkėjęs kvėpavimas dėl kvėpavimo takų susiaurėjimo (bronchų spazmas), dusulys, padažnėjęs pulsas, sumažėjęs kraujospūdis, kasos uždegimas, neryškus matymas, ūžimas ausyse, padidėjęs odos jautrumas, padidėjęs jautrumas šviesai, niežulys, inkstų pažeidimai. Baltųjų kraujo ląstelių skaičiaus sumažėjimas (neutropenija), trombocitų skaičiaus sumažėjimas (trombocitopenija).</w:t>
      </w:r>
    </w:p>
    <w:p w14:paraId="181B6365" w14:textId="77777777" w:rsidR="00E703C5" w:rsidRDefault="00E703C5" w:rsidP="00E703C5">
      <w:pPr>
        <w:tabs>
          <w:tab w:val="left" w:pos="567"/>
        </w:tabs>
        <w:rPr>
          <w:rFonts w:eastAsia="Times New Roman" w:cs="Times New Roman"/>
          <w:bCs/>
          <w:noProof/>
          <w:sz w:val="22"/>
          <w:szCs w:val="22"/>
          <w:lang w:val="lt-LT" w:eastAsia="en-US"/>
        </w:rPr>
      </w:pPr>
    </w:p>
    <w:p w14:paraId="6DC0DB7A" w14:textId="77777777" w:rsidR="00E703C5" w:rsidRPr="00982246" w:rsidRDefault="00E703C5" w:rsidP="00E703C5">
      <w:pPr>
        <w:autoSpaceDE w:val="0"/>
        <w:autoSpaceDN w:val="0"/>
        <w:adjustRightInd w:val="0"/>
        <w:jc w:val="both"/>
        <w:rPr>
          <w:b/>
          <w:sz w:val="22"/>
          <w:szCs w:val="22"/>
        </w:rPr>
      </w:pPr>
      <w:bookmarkStart w:id="12" w:name="_Hlk205223786"/>
      <w:r w:rsidRPr="00982246">
        <w:rPr>
          <w:b/>
          <w:bCs/>
          <w:sz w:val="22"/>
          <w:szCs w:val="22"/>
        </w:rPr>
        <w:t>Dažnis nežinomas (negali būti apskaičiuotas pagal turimus duomenis)</w:t>
      </w:r>
    </w:p>
    <w:p w14:paraId="1AB0C398" w14:textId="77777777" w:rsidR="00E703C5" w:rsidRDefault="00E703C5" w:rsidP="00E703C5">
      <w:pPr>
        <w:autoSpaceDE w:val="0"/>
        <w:autoSpaceDN w:val="0"/>
        <w:adjustRightInd w:val="0"/>
        <w:jc w:val="both"/>
        <w:rPr>
          <w:bCs/>
          <w:sz w:val="22"/>
          <w:szCs w:val="22"/>
        </w:rPr>
      </w:pPr>
      <w:r w:rsidRPr="00982246">
        <w:rPr>
          <w:bCs/>
          <w:sz w:val="22"/>
          <w:szCs w:val="22"/>
        </w:rPr>
        <w:t xml:space="preserve">Krūtinės skausmas, kuris gali būti sunkios alerginės reakcijos, vadinamos </w:t>
      </w:r>
      <w:r w:rsidRPr="00982246">
        <w:rPr>
          <w:bCs/>
          <w:i/>
          <w:iCs/>
          <w:sz w:val="22"/>
          <w:szCs w:val="22"/>
        </w:rPr>
        <w:t xml:space="preserve">Kounis </w:t>
      </w:r>
      <w:r w:rsidRPr="00982246">
        <w:rPr>
          <w:bCs/>
          <w:sz w:val="22"/>
          <w:szCs w:val="22"/>
        </w:rPr>
        <w:t>sindromu, požymis.</w:t>
      </w:r>
    </w:p>
    <w:p w14:paraId="0A4C63D5" w14:textId="77777777" w:rsidR="00E703C5" w:rsidRPr="00982246" w:rsidRDefault="00E703C5" w:rsidP="00E703C5">
      <w:pPr>
        <w:autoSpaceDE w:val="0"/>
        <w:autoSpaceDN w:val="0"/>
        <w:adjustRightInd w:val="0"/>
        <w:jc w:val="both"/>
        <w:rPr>
          <w:bCs/>
          <w:sz w:val="22"/>
          <w:szCs w:val="22"/>
        </w:rPr>
      </w:pPr>
    </w:p>
    <w:p w14:paraId="2F9E8C0A" w14:textId="77777777" w:rsidR="00E703C5" w:rsidRPr="00982246" w:rsidRDefault="00E703C5" w:rsidP="00E703C5">
      <w:pPr>
        <w:autoSpaceDE w:val="0"/>
        <w:autoSpaceDN w:val="0"/>
        <w:adjustRightInd w:val="0"/>
        <w:jc w:val="both"/>
        <w:rPr>
          <w:sz w:val="22"/>
          <w:szCs w:val="22"/>
        </w:rPr>
      </w:pPr>
      <w:r w:rsidRPr="00982246">
        <w:rPr>
          <w:bCs/>
          <w:sz w:val="22"/>
          <w:szCs w:val="22"/>
        </w:rPr>
        <w:t>Vaisto sukeltas lokalus odos bėrimas</w:t>
      </w:r>
    </w:p>
    <w:bookmarkEnd w:id="12"/>
    <w:p w14:paraId="706F352B" w14:textId="77777777" w:rsidR="00E703C5" w:rsidRPr="00C12C4F" w:rsidRDefault="00E703C5" w:rsidP="00E703C5">
      <w:pPr>
        <w:tabs>
          <w:tab w:val="left" w:pos="567"/>
        </w:tabs>
        <w:rPr>
          <w:rFonts w:eastAsia="Times New Roman" w:cs="Times New Roman"/>
          <w:bCs/>
          <w:noProof/>
          <w:sz w:val="22"/>
          <w:szCs w:val="22"/>
          <w:lang w:val="lt-LT" w:eastAsia="en-US"/>
        </w:rPr>
      </w:pPr>
      <w:r w:rsidRPr="003E5287">
        <w:rPr>
          <w:sz w:val="22"/>
          <w:szCs w:val="22"/>
        </w:rPr>
        <w:t xml:space="preserve">Alerginė odos reakcija, vadinama vaisto sukeltu lokaliu bėrimu, kuri gali pasireikšti apvaliomis ar ovaliomis paraudimo dėmėmis ir patinimu, pūslėmis ir niežuliu. Pažeistose odos vietose ji gali </w:t>
      </w:r>
      <w:r w:rsidRPr="003E5287">
        <w:rPr>
          <w:sz w:val="22"/>
          <w:szCs w:val="22"/>
        </w:rPr>
        <w:lastRenderedPageBreak/>
        <w:t>patamsėti, patamsėjimas gali išlikti ir po gijimo. Vaisto sukeltas bėrimas paprastai atsinaujina toje (-ose) pačioje (-ose) vietoje (-ose), jei vaistas vartojamas dar kartą</w:t>
      </w:r>
      <w:r>
        <w:t>.</w:t>
      </w:r>
    </w:p>
    <w:p w14:paraId="7557B525" w14:textId="77777777" w:rsidR="00E703C5" w:rsidRPr="00C12C4F" w:rsidRDefault="00E703C5" w:rsidP="00E703C5">
      <w:pPr>
        <w:tabs>
          <w:tab w:val="left" w:pos="567"/>
        </w:tabs>
        <w:rPr>
          <w:rFonts w:eastAsia="Times New Roman" w:cs="Times New Roman"/>
          <w:bCs/>
          <w:noProof/>
          <w:sz w:val="22"/>
          <w:szCs w:val="22"/>
          <w:lang w:val="lt-LT" w:eastAsia="en-US"/>
        </w:rPr>
      </w:pPr>
    </w:p>
    <w:p w14:paraId="40CD3677"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 pastebėjote kokį nors šalutinį poveikį skrandžio arba žarnyno veiklai pradėjus vartoti vaisto (pvz.: skrandžio skausmą, rėmenį arba kraujavimą), nedelsiant pasakykite apie tai gydytojui, taip pat jei anksčiau buvo šalutinio poveikio požymių dėl ilgalaikio vaistų nuo uždegimo vartojimo; tai ypač svarbu, jei esate senyvo amžiaus.</w:t>
      </w:r>
    </w:p>
    <w:p w14:paraId="1BAF4DF9" w14:textId="77777777" w:rsidR="00E703C5" w:rsidRPr="00C12C4F" w:rsidRDefault="00E703C5" w:rsidP="00E703C5">
      <w:pPr>
        <w:tabs>
          <w:tab w:val="left" w:pos="567"/>
        </w:tabs>
        <w:rPr>
          <w:rFonts w:eastAsia="Times New Roman" w:cs="Times New Roman"/>
          <w:bCs/>
          <w:noProof/>
          <w:sz w:val="22"/>
          <w:szCs w:val="22"/>
          <w:lang w:val="lt-LT" w:eastAsia="en-US"/>
        </w:rPr>
      </w:pPr>
    </w:p>
    <w:p w14:paraId="2F4EFBA9"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Kai tik pastebėjote odos bėrimą ar kokį nors burnos gleivinės, lytinių organų pažeidimą arba kitą alergijos požymį, iš karto nutraukite </w:t>
      </w:r>
      <w:r>
        <w:rPr>
          <w:rFonts w:eastAsia="Times New Roman" w:cs="Times New Roman"/>
          <w:bCs/>
          <w:noProof/>
          <w:sz w:val="22"/>
          <w:szCs w:val="22"/>
          <w:lang w:val="lt-LT" w:eastAsia="en-US"/>
        </w:rPr>
        <w:t>šio vaisto</w:t>
      </w:r>
      <w:r w:rsidRPr="00C12C4F">
        <w:rPr>
          <w:rFonts w:eastAsia="Times New Roman" w:cs="Times New Roman"/>
          <w:bCs/>
          <w:noProof/>
          <w:sz w:val="22"/>
          <w:szCs w:val="22"/>
          <w:lang w:val="lt-LT" w:eastAsia="en-US"/>
        </w:rPr>
        <w:t xml:space="preserve"> vartojimą.</w:t>
      </w:r>
    </w:p>
    <w:p w14:paraId="041950B3" w14:textId="77777777" w:rsidR="00E703C5" w:rsidRPr="00C12C4F" w:rsidRDefault="00E703C5" w:rsidP="00E703C5">
      <w:pPr>
        <w:tabs>
          <w:tab w:val="left" w:pos="567"/>
        </w:tabs>
        <w:rPr>
          <w:rFonts w:eastAsia="Times New Roman" w:cs="Times New Roman"/>
          <w:bCs/>
          <w:noProof/>
          <w:sz w:val="22"/>
          <w:szCs w:val="22"/>
          <w:lang w:val="lt-LT" w:eastAsia="en-US"/>
        </w:rPr>
      </w:pPr>
    </w:p>
    <w:p w14:paraId="5A398F62"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Pranešama, kad vartojant NVNU pasitaikė skysčių susilaikymo organizme ir patinimų (ypač kulkšnių ir kojų), padidėjusio kraujospūdžio ir širdies nepakankamumo atvejų.</w:t>
      </w:r>
    </w:p>
    <w:p w14:paraId="6D3E90D2" w14:textId="77777777" w:rsidR="00E703C5" w:rsidRPr="00C12C4F" w:rsidRDefault="00E703C5" w:rsidP="00E703C5">
      <w:pPr>
        <w:tabs>
          <w:tab w:val="left" w:pos="567"/>
        </w:tabs>
        <w:rPr>
          <w:rFonts w:eastAsia="Times New Roman" w:cs="Times New Roman"/>
          <w:bCs/>
          <w:noProof/>
          <w:sz w:val="22"/>
          <w:szCs w:val="22"/>
          <w:lang w:val="lt-LT" w:eastAsia="en-US"/>
        </w:rPr>
      </w:pPr>
    </w:p>
    <w:p w14:paraId="1446A98D"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Tokie vaistai kaip </w:t>
      </w:r>
      <w:r>
        <w:rPr>
          <w:rFonts w:eastAsia="Times New Roman" w:cs="Times New Roman"/>
          <w:bCs/>
          <w:noProof/>
          <w:sz w:val="22"/>
          <w:szCs w:val="22"/>
          <w:lang w:val="lt-LT" w:eastAsia="en-US"/>
        </w:rPr>
        <w:t>Dolmen</w:t>
      </w:r>
      <w:r w:rsidRPr="00C12C4F">
        <w:rPr>
          <w:rFonts w:eastAsia="Times New Roman" w:cs="Times New Roman"/>
          <w:bCs/>
          <w:noProof/>
          <w:sz w:val="22"/>
          <w:szCs w:val="22"/>
          <w:lang w:val="lt-LT" w:eastAsia="en-US"/>
        </w:rPr>
        <w:t xml:space="preserve"> gali būti susiję su širdies priepuolio (miokardo infarkto) ar insulto rizikos nedideliu padidėjimu.</w:t>
      </w:r>
    </w:p>
    <w:p w14:paraId="75E33101" w14:textId="77777777" w:rsidR="00E703C5" w:rsidRPr="00C12C4F" w:rsidRDefault="00E703C5" w:rsidP="00E703C5">
      <w:pPr>
        <w:tabs>
          <w:tab w:val="left" w:pos="567"/>
        </w:tabs>
        <w:rPr>
          <w:rFonts w:eastAsia="Times New Roman" w:cs="Times New Roman"/>
          <w:bCs/>
          <w:noProof/>
          <w:sz w:val="22"/>
          <w:szCs w:val="22"/>
          <w:lang w:val="lt-LT" w:eastAsia="en-US"/>
        </w:rPr>
      </w:pPr>
    </w:p>
    <w:p w14:paraId="27DBE8B4"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Asmenims, sergantiems imuninės sistemos ligomis, pažeidžiančiomis jungiamąjį audinį (sistemine raudonąja vilklige arba mišria jungiamojo audinio liga), vartojant vaistus nuo uždegimo retai gali būti karščiavimas, galvos skausmas ir sprando nelankstumas.</w:t>
      </w:r>
    </w:p>
    <w:p w14:paraId="3A7B0640" w14:textId="77777777" w:rsidR="00E703C5" w:rsidRPr="00C12C4F" w:rsidRDefault="00E703C5" w:rsidP="00E703C5">
      <w:pPr>
        <w:tabs>
          <w:tab w:val="left" w:pos="567"/>
        </w:tabs>
        <w:rPr>
          <w:rFonts w:eastAsia="Times New Roman" w:cs="Times New Roman"/>
          <w:bCs/>
          <w:noProof/>
          <w:sz w:val="22"/>
          <w:szCs w:val="22"/>
          <w:lang w:val="lt-LT" w:eastAsia="en-US"/>
        </w:rPr>
      </w:pPr>
    </w:p>
    <w:p w14:paraId="1CAB9C52" w14:textId="77777777" w:rsidR="00E703C5" w:rsidRPr="00C12C4F" w:rsidRDefault="00E703C5" w:rsidP="00E703C5">
      <w:pPr>
        <w:rPr>
          <w:rFonts w:eastAsia="Times New Roman" w:cs="Times New Roman"/>
          <w:sz w:val="22"/>
          <w:szCs w:val="22"/>
          <w:lang w:val="lt-LT" w:eastAsia="en-US"/>
        </w:rPr>
      </w:pPr>
      <w:r w:rsidRPr="00C12C4F">
        <w:rPr>
          <w:rFonts w:eastAsia="Times New Roman" w:cs="Times New Roman"/>
          <w:sz w:val="22"/>
          <w:szCs w:val="22"/>
          <w:lang w:val="lt-LT" w:eastAsia="en-US"/>
        </w:rPr>
        <w:t xml:space="preserve">Dažniausiai pasireiškianti šalutinis poveikis – virškinimo trakto sutrikimai. Gali atsirasti </w:t>
      </w:r>
      <w:proofErr w:type="spellStart"/>
      <w:r w:rsidRPr="00C12C4F">
        <w:rPr>
          <w:rFonts w:eastAsia="Times New Roman" w:cs="Times New Roman"/>
          <w:sz w:val="22"/>
          <w:szCs w:val="22"/>
          <w:lang w:val="lt-LT" w:eastAsia="en-US"/>
        </w:rPr>
        <w:t>pepsinės</w:t>
      </w:r>
      <w:proofErr w:type="spellEnd"/>
      <w:r w:rsidRPr="00C12C4F">
        <w:rPr>
          <w:rFonts w:eastAsia="Times New Roman" w:cs="Times New Roman"/>
          <w:sz w:val="22"/>
          <w:szCs w:val="22"/>
          <w:lang w:val="lt-LT" w:eastAsia="en-US"/>
        </w:rPr>
        <w:t xml:space="preserve"> opos, perforacija ar virškinimo trakto kraujavimas, kartais mirtinas, ypač senyvo amžiaus pacientams.</w:t>
      </w:r>
    </w:p>
    <w:p w14:paraId="7E98ABCF" w14:textId="77777777" w:rsidR="00E703C5" w:rsidRPr="00C12C4F" w:rsidRDefault="00E703C5" w:rsidP="00E703C5">
      <w:pPr>
        <w:rPr>
          <w:rFonts w:eastAsia="Times New Roman" w:cs="Times New Roman"/>
          <w:sz w:val="22"/>
          <w:szCs w:val="22"/>
          <w:lang w:val="lt-LT" w:eastAsia="en-US"/>
        </w:rPr>
      </w:pPr>
      <w:r w:rsidRPr="00C12C4F">
        <w:rPr>
          <w:rFonts w:eastAsia="Times New Roman" w:cs="Times New Roman"/>
          <w:sz w:val="22"/>
          <w:szCs w:val="22"/>
          <w:lang w:val="lt-LT" w:eastAsia="en-US"/>
        </w:rPr>
        <w:t>Po vaisto pavartojimo buvo pranešama apie pykinimą, vėmimą, viduriavimą, pilvo pūtimą, vidurių užkietėjimą, virškinimo sutrikimą, pilvo skausmą, juodas išmatas, vėmimą su krauju, opinį stomatitą ar kolito bei Krono ligos paūmėjimą. Rečiau pasireikšdavo skrandžio gleivinės uždegimas (gastritas).</w:t>
      </w:r>
    </w:p>
    <w:p w14:paraId="420422FA" w14:textId="77777777" w:rsidR="00E703C5" w:rsidRPr="00C12C4F" w:rsidRDefault="00E703C5" w:rsidP="00E703C5">
      <w:pPr>
        <w:rPr>
          <w:rFonts w:eastAsia="Times New Roman" w:cs="Times New Roman"/>
          <w:sz w:val="22"/>
          <w:szCs w:val="22"/>
          <w:lang w:val="lt-LT" w:eastAsia="en-US"/>
        </w:rPr>
      </w:pPr>
    </w:p>
    <w:p w14:paraId="33BEB78C"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vartojant kitus NVNU, gali pasireikšti asepsinis meningitas, kuris dažniausiai pasitaiko sistemine raudonąja vilklige arba mišria jungiamojo audinio liga sergantiesiems, hematologinės reakcijos (purpura, aplastinė ir hemolizinė anemija, ir labai retai agranuliocitozė bei meduliarinė hipoplazija).</w:t>
      </w:r>
    </w:p>
    <w:p w14:paraId="369450D3" w14:textId="77777777" w:rsidR="00E703C5" w:rsidRPr="00C12C4F" w:rsidRDefault="00E703C5" w:rsidP="00E703C5">
      <w:pPr>
        <w:tabs>
          <w:tab w:val="left" w:pos="567"/>
        </w:tabs>
        <w:rPr>
          <w:rFonts w:eastAsia="Times New Roman" w:cs="Times New Roman"/>
          <w:bCs/>
          <w:noProof/>
          <w:sz w:val="22"/>
          <w:szCs w:val="22"/>
          <w:lang w:val="lt-LT" w:eastAsia="en-US"/>
        </w:rPr>
      </w:pPr>
    </w:p>
    <w:p w14:paraId="72ED75C2" w14:textId="77777777" w:rsidR="00E703C5" w:rsidRPr="00C12C4F" w:rsidRDefault="00E703C5" w:rsidP="00E703C5">
      <w:pPr>
        <w:tabs>
          <w:tab w:val="left" w:pos="567"/>
        </w:tabs>
        <w:rPr>
          <w:rFonts w:eastAsia="Times New Roman" w:cs="Times New Roman"/>
          <w:b/>
          <w:snapToGrid w:val="0"/>
          <w:sz w:val="22"/>
          <w:szCs w:val="22"/>
          <w:lang w:val="lt-LT" w:eastAsia="en-US"/>
        </w:rPr>
      </w:pPr>
      <w:r w:rsidRPr="00C12C4F">
        <w:rPr>
          <w:rFonts w:eastAsia="Times New Roman" w:cs="Times New Roman"/>
          <w:b/>
          <w:noProof/>
          <w:snapToGrid w:val="0"/>
          <w:sz w:val="22"/>
          <w:szCs w:val="22"/>
          <w:lang w:val="lt-LT" w:eastAsia="en-US"/>
        </w:rPr>
        <w:t>Pranešimas apie šalutinį poveikį</w:t>
      </w:r>
    </w:p>
    <w:p w14:paraId="1ACB7BC8" w14:textId="77777777" w:rsidR="00E703C5" w:rsidRPr="00C12C4F" w:rsidRDefault="00E703C5" w:rsidP="00E703C5">
      <w:pPr>
        <w:tabs>
          <w:tab w:val="left" w:pos="567"/>
        </w:tabs>
        <w:rPr>
          <w:rFonts w:eastAsia="Times New Roman" w:cs="Times New Roman"/>
          <w:bCs/>
          <w:noProof/>
          <w:sz w:val="22"/>
          <w:szCs w:val="22"/>
          <w:lang w:val="lt-LT" w:eastAsia="en-US"/>
        </w:rPr>
      </w:pPr>
      <w:bookmarkStart w:id="13" w:name="_Hlk132802068"/>
      <w:r w:rsidRPr="00982246">
        <w:rPr>
          <w:sz w:val="22"/>
          <w:szCs w:val="22"/>
        </w:rPr>
        <w:t xml:space="preserve">Jeigu pasireiškė šalutinis poveikis, įskaitant šiame lapelyje nenurodytą, pasakykite gydytojui arba vaistininkui. </w:t>
      </w:r>
      <w:r w:rsidRPr="00982246">
        <w:rPr>
          <w:sz w:val="22"/>
          <w:szCs w:val="22"/>
          <w:lang w:eastAsia="lt-LT"/>
        </w:rPr>
        <w:t xml:space="preserve"> Pranešimą apie šalutinį poveikį galite užpildyti ir pateikti Valstybinės vaistų kontrolės tarnybos prie Lietuvos Respublikos sveikatos apsaugos ministerijos tinklalapyje </w:t>
      </w:r>
      <w:r w:rsidRPr="00982246">
        <w:rPr>
          <w:color w:val="0000EE"/>
          <w:sz w:val="22"/>
          <w:szCs w:val="22"/>
          <w:u w:val="single"/>
          <w:lang w:eastAsia="lt-LT"/>
        </w:rPr>
        <w:t>https://vvkt.lrv.lt/lt/</w:t>
      </w:r>
      <w:r w:rsidRPr="00982246">
        <w:rPr>
          <w:sz w:val="22"/>
          <w:szCs w:val="22"/>
          <w:lang w:eastAsia="lt-LT"/>
        </w:rPr>
        <w:t xml:space="preserve"> nurodytais būdais arba paskambinti nemokamu telefonu </w:t>
      </w:r>
      <w:r>
        <w:rPr>
          <w:sz w:val="22"/>
          <w:szCs w:val="22"/>
          <w:lang w:eastAsia="lt-LT"/>
        </w:rPr>
        <w:t>+370</w:t>
      </w:r>
      <w:r w:rsidRPr="00982246">
        <w:rPr>
          <w:sz w:val="22"/>
          <w:szCs w:val="22"/>
          <w:lang w:eastAsia="lt-LT"/>
        </w:rPr>
        <w:t xml:space="preserve"> 800 73 568. Pranešdami apie šalutinį poveikį galite mums padėti gauti daugiau informacijos apie šio vaisto saugumą</w:t>
      </w:r>
      <w:r w:rsidRPr="00FA4A18">
        <w:rPr>
          <w:sz w:val="22"/>
        </w:rPr>
        <w:t>.</w:t>
      </w:r>
      <w:bookmarkEnd w:id="13"/>
    </w:p>
    <w:p w14:paraId="0B585524" w14:textId="77777777" w:rsidR="00E703C5" w:rsidRPr="00C12C4F" w:rsidRDefault="00E703C5" w:rsidP="00E703C5">
      <w:pPr>
        <w:tabs>
          <w:tab w:val="left" w:pos="567"/>
        </w:tabs>
        <w:rPr>
          <w:rFonts w:eastAsia="Times New Roman" w:cs="Times New Roman"/>
          <w:bCs/>
          <w:noProof/>
          <w:sz w:val="22"/>
          <w:szCs w:val="22"/>
          <w:lang w:val="lt-LT" w:eastAsia="en-US"/>
        </w:rPr>
      </w:pPr>
    </w:p>
    <w:p w14:paraId="56C7035E" w14:textId="77777777" w:rsidR="00E703C5" w:rsidRPr="00C12C4F" w:rsidRDefault="00E703C5" w:rsidP="00E703C5">
      <w:pPr>
        <w:keepNext/>
        <w:tabs>
          <w:tab w:val="left" w:pos="567"/>
        </w:tabs>
        <w:ind w:left="567" w:hanging="567"/>
        <w:outlineLvl w:val="1"/>
        <w:rPr>
          <w:rFonts w:eastAsia="Times New Roman" w:cs="Times New Roman"/>
          <w:b/>
          <w:sz w:val="22"/>
          <w:szCs w:val="22"/>
          <w:lang w:val="lt-LT" w:eastAsia="en-US"/>
        </w:rPr>
      </w:pPr>
      <w:bookmarkStart w:id="14" w:name="_Toc129243143"/>
      <w:bookmarkStart w:id="15" w:name="_Toc129243268"/>
    </w:p>
    <w:p w14:paraId="2BD91D51" w14:textId="77777777" w:rsidR="00E703C5" w:rsidRPr="00C12C4F" w:rsidRDefault="00E703C5" w:rsidP="00E703C5">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5.</w:t>
      </w:r>
      <w:r w:rsidRPr="00C12C4F">
        <w:rPr>
          <w:rFonts w:eastAsia="Times New Roman" w:cs="Times New Roman"/>
          <w:b/>
          <w:sz w:val="22"/>
          <w:szCs w:val="22"/>
          <w:lang w:val="lt-LT" w:eastAsia="en-US"/>
        </w:rPr>
        <w:tab/>
        <w:t xml:space="preserve">Kaip laikyti </w:t>
      </w:r>
      <w:proofErr w:type="spellStart"/>
      <w:r>
        <w:rPr>
          <w:rFonts w:eastAsia="Times New Roman" w:cs="Times New Roman"/>
          <w:b/>
          <w:sz w:val="22"/>
          <w:szCs w:val="22"/>
          <w:lang w:val="lt-LT" w:eastAsia="en-US"/>
        </w:rPr>
        <w:t>Dolmen</w:t>
      </w:r>
      <w:bookmarkEnd w:id="14"/>
      <w:bookmarkEnd w:id="15"/>
      <w:proofErr w:type="spellEnd"/>
    </w:p>
    <w:p w14:paraId="4346830B" w14:textId="77777777" w:rsidR="00E703C5" w:rsidRPr="00C12C4F" w:rsidRDefault="00E703C5" w:rsidP="00E703C5">
      <w:pPr>
        <w:tabs>
          <w:tab w:val="left" w:pos="567"/>
        </w:tabs>
        <w:rPr>
          <w:rFonts w:eastAsia="Times New Roman" w:cs="Times New Roman"/>
          <w:bCs/>
          <w:noProof/>
          <w:sz w:val="22"/>
          <w:szCs w:val="22"/>
          <w:lang w:val="lt-LT" w:eastAsia="en-US"/>
        </w:rPr>
      </w:pPr>
    </w:p>
    <w:p w14:paraId="031E15F1" w14:textId="77777777" w:rsidR="00E703C5" w:rsidRPr="00C12C4F" w:rsidRDefault="00E703C5" w:rsidP="00E703C5">
      <w:pPr>
        <w:rPr>
          <w:rFonts w:eastAsia="Times New Roman" w:cs="Times New Roman"/>
          <w:sz w:val="22"/>
          <w:lang w:val="lt-LT" w:eastAsia="lt-LT"/>
        </w:rPr>
      </w:pPr>
      <w:r w:rsidRPr="00C12C4F">
        <w:rPr>
          <w:rFonts w:eastAsia="Times New Roman" w:cs="Times New Roman"/>
          <w:sz w:val="22"/>
          <w:lang w:val="lt-LT" w:eastAsia="lt-LT"/>
        </w:rPr>
        <w:t>Šį vaistą laikykite vaikams nepastebimoje ir nepasiekiamoje vietoje.</w:t>
      </w:r>
    </w:p>
    <w:p w14:paraId="343C62F8" w14:textId="77777777" w:rsidR="00E703C5" w:rsidRPr="00C12C4F" w:rsidRDefault="00E703C5" w:rsidP="00E703C5">
      <w:pPr>
        <w:tabs>
          <w:tab w:val="left" w:pos="567"/>
        </w:tabs>
        <w:rPr>
          <w:rFonts w:eastAsia="Times New Roman" w:cs="Times New Roman"/>
          <w:bCs/>
          <w:sz w:val="22"/>
          <w:szCs w:val="22"/>
          <w:lang w:val="lt-LT" w:eastAsia="en-US"/>
        </w:rPr>
      </w:pPr>
    </w:p>
    <w:p w14:paraId="0BAD8237" w14:textId="77777777" w:rsidR="00E703C5" w:rsidRPr="00C12C4F" w:rsidRDefault="00E703C5" w:rsidP="00E703C5">
      <w:pPr>
        <w:tabs>
          <w:tab w:val="left" w:pos="567"/>
        </w:tabs>
        <w:rPr>
          <w:rFonts w:eastAsia="Times New Roman" w:cs="Times New Roman"/>
          <w:bCs/>
          <w:sz w:val="22"/>
          <w:szCs w:val="22"/>
          <w:lang w:val="lt-LT" w:eastAsia="en-US"/>
        </w:rPr>
      </w:pPr>
      <w:r w:rsidRPr="00C12C4F">
        <w:rPr>
          <w:rFonts w:eastAsia="Times New Roman" w:cs="Times New Roman"/>
          <w:bCs/>
          <w:sz w:val="22"/>
          <w:szCs w:val="22"/>
          <w:lang w:val="lt-LT" w:eastAsia="en-US"/>
        </w:rPr>
        <w:t>Ant dėžutės ir paketėlio po „EXP“ nurodytam tinkamumo laikui pasibaigus, šio vaisto vartoti negalima. Vaistas tinkamas vartoti iki paskutinės nurodyto mėnesio dienos.</w:t>
      </w:r>
    </w:p>
    <w:p w14:paraId="1A69325A" w14:textId="77777777" w:rsidR="00E703C5" w:rsidRPr="00C12C4F" w:rsidRDefault="00E703C5" w:rsidP="00E703C5">
      <w:pPr>
        <w:rPr>
          <w:rFonts w:eastAsia="Times New Roman" w:cs="Times New Roman"/>
          <w:sz w:val="22"/>
          <w:lang w:val="lt-LT" w:eastAsia="lt-LT"/>
        </w:rPr>
      </w:pPr>
    </w:p>
    <w:p w14:paraId="50BD6D47"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Šiam vaistui specialių laikymo sąlygų nereikia.</w:t>
      </w:r>
    </w:p>
    <w:p w14:paraId="0E161AAE" w14:textId="77777777" w:rsidR="00E703C5" w:rsidRPr="00C12C4F" w:rsidRDefault="00E703C5" w:rsidP="00E703C5">
      <w:pPr>
        <w:rPr>
          <w:rFonts w:eastAsia="Times New Roman" w:cs="Times New Roman"/>
          <w:sz w:val="22"/>
          <w:lang w:val="lt-LT" w:eastAsia="lt-LT"/>
        </w:rPr>
      </w:pPr>
    </w:p>
    <w:p w14:paraId="010A4F8B"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Vaistų negalima išmesti į kanalizaciją arba su buitinėmis atliekomis. Kaip išmesti nereikalingus vaistus, klauskite vaistininko. Šios priemonės padės apsaugoti aplinką.</w:t>
      </w:r>
    </w:p>
    <w:p w14:paraId="039A422B" w14:textId="77777777" w:rsidR="00E703C5" w:rsidRPr="00C12C4F" w:rsidRDefault="00E703C5" w:rsidP="00E703C5">
      <w:pPr>
        <w:tabs>
          <w:tab w:val="left" w:pos="567"/>
        </w:tabs>
        <w:rPr>
          <w:rFonts w:eastAsia="Times New Roman" w:cs="Times New Roman"/>
          <w:bCs/>
          <w:noProof/>
          <w:sz w:val="22"/>
          <w:szCs w:val="22"/>
          <w:lang w:val="lt-LT" w:eastAsia="en-US"/>
        </w:rPr>
      </w:pPr>
    </w:p>
    <w:p w14:paraId="4FE927B7" w14:textId="77777777" w:rsidR="00E703C5" w:rsidRPr="00C12C4F" w:rsidRDefault="00E703C5" w:rsidP="00E703C5">
      <w:pPr>
        <w:tabs>
          <w:tab w:val="left" w:pos="567"/>
        </w:tabs>
        <w:rPr>
          <w:rFonts w:eastAsia="Times New Roman" w:cs="Times New Roman"/>
          <w:bCs/>
          <w:noProof/>
          <w:sz w:val="22"/>
          <w:szCs w:val="22"/>
          <w:lang w:val="lt-LT" w:eastAsia="en-US"/>
        </w:rPr>
      </w:pPr>
    </w:p>
    <w:p w14:paraId="3EA57061" w14:textId="77777777" w:rsidR="00E703C5" w:rsidRPr="00C12C4F" w:rsidRDefault="00E703C5" w:rsidP="00E703C5">
      <w:pPr>
        <w:keepNext/>
        <w:tabs>
          <w:tab w:val="left" w:pos="567"/>
        </w:tabs>
        <w:ind w:left="567" w:hanging="567"/>
        <w:outlineLvl w:val="1"/>
        <w:rPr>
          <w:rFonts w:eastAsia="Times New Roman" w:cs="Times New Roman"/>
          <w:b/>
          <w:sz w:val="22"/>
          <w:szCs w:val="22"/>
          <w:lang w:val="lt-LT" w:eastAsia="en-US"/>
        </w:rPr>
      </w:pPr>
      <w:bookmarkStart w:id="16" w:name="_Toc129243144"/>
      <w:bookmarkStart w:id="17" w:name="_Toc129243269"/>
      <w:r w:rsidRPr="00C12C4F">
        <w:rPr>
          <w:rFonts w:eastAsia="Times New Roman" w:cs="Times New Roman"/>
          <w:b/>
          <w:sz w:val="22"/>
          <w:szCs w:val="22"/>
          <w:lang w:val="lt-LT" w:eastAsia="en-US"/>
        </w:rPr>
        <w:t>6.</w:t>
      </w:r>
      <w:r w:rsidRPr="00C12C4F">
        <w:rPr>
          <w:rFonts w:eastAsia="Times New Roman" w:cs="Times New Roman"/>
          <w:b/>
          <w:sz w:val="22"/>
          <w:szCs w:val="22"/>
          <w:lang w:val="lt-LT" w:eastAsia="en-US"/>
        </w:rPr>
        <w:tab/>
        <w:t>Pakuotės turinys ir kita informacija</w:t>
      </w:r>
      <w:bookmarkEnd w:id="16"/>
      <w:bookmarkEnd w:id="17"/>
    </w:p>
    <w:p w14:paraId="6BD50C1B" w14:textId="77777777" w:rsidR="00E703C5" w:rsidRPr="00C12C4F" w:rsidRDefault="00E703C5" w:rsidP="00E703C5">
      <w:pPr>
        <w:tabs>
          <w:tab w:val="left" w:pos="567"/>
        </w:tabs>
        <w:rPr>
          <w:rFonts w:eastAsia="Times New Roman" w:cs="Times New Roman"/>
          <w:bCs/>
          <w:noProof/>
          <w:sz w:val="22"/>
          <w:szCs w:val="22"/>
          <w:lang w:val="lt-LT" w:eastAsia="en-US"/>
        </w:rPr>
      </w:pPr>
    </w:p>
    <w:p w14:paraId="673E63F6" w14:textId="77777777" w:rsidR="00E703C5" w:rsidRPr="00C12C4F" w:rsidRDefault="00E703C5" w:rsidP="00E703C5">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sudėtis</w:t>
      </w:r>
    </w:p>
    <w:p w14:paraId="5F8DD3D2" w14:textId="77777777" w:rsidR="00E703C5" w:rsidRPr="00C12C4F" w:rsidRDefault="00E703C5" w:rsidP="00E703C5">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w:t>
      </w:r>
      <w:r w:rsidRPr="00C12C4F">
        <w:rPr>
          <w:rFonts w:eastAsia="Times New Roman" w:cs="Times New Roman"/>
          <w:bCs/>
          <w:noProof/>
          <w:sz w:val="22"/>
          <w:szCs w:val="22"/>
          <w:lang w:val="lt-LT" w:eastAsia="en-US"/>
        </w:rPr>
        <w:tab/>
        <w:t>Veiklioji medžiaga yra deksketoprofenas (deksketoprofeno trometamoli</w:t>
      </w:r>
      <w:r>
        <w:rPr>
          <w:rFonts w:eastAsia="Times New Roman" w:cs="Times New Roman"/>
          <w:bCs/>
          <w:noProof/>
          <w:sz w:val="22"/>
          <w:szCs w:val="22"/>
          <w:lang w:val="lt-LT" w:eastAsia="en-US"/>
        </w:rPr>
        <w:t>o pavidalu</w:t>
      </w:r>
      <w:r w:rsidRPr="00C12C4F">
        <w:rPr>
          <w:rFonts w:eastAsia="Times New Roman" w:cs="Times New Roman"/>
          <w:bCs/>
          <w:noProof/>
          <w:sz w:val="22"/>
          <w:szCs w:val="22"/>
          <w:lang w:val="lt-LT" w:eastAsia="en-US"/>
        </w:rPr>
        <w:t xml:space="preserve">). Kiekviename geriamojo tirpalo paketėlyje yra 25 mg deksketoprofeno </w:t>
      </w:r>
      <w:r>
        <w:rPr>
          <w:rFonts w:eastAsia="Times New Roman" w:cs="Times New Roman"/>
          <w:bCs/>
          <w:noProof/>
          <w:sz w:val="22"/>
          <w:szCs w:val="22"/>
          <w:lang w:val="lt-LT" w:eastAsia="en-US"/>
        </w:rPr>
        <w:t xml:space="preserve">(deksketoprofeno </w:t>
      </w:r>
      <w:r w:rsidRPr="00C12C4F">
        <w:rPr>
          <w:rFonts w:eastAsia="Times New Roman" w:cs="Times New Roman"/>
          <w:bCs/>
          <w:noProof/>
          <w:sz w:val="22"/>
          <w:szCs w:val="22"/>
          <w:lang w:val="lt-LT" w:eastAsia="en-US"/>
        </w:rPr>
        <w:t>trometamolio pavidalu</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w:t>
      </w:r>
    </w:p>
    <w:p w14:paraId="5F03F801" w14:textId="77777777" w:rsidR="00E703C5" w:rsidRPr="00C12C4F" w:rsidRDefault="00E703C5" w:rsidP="00E703C5">
      <w:pPr>
        <w:ind w:left="567" w:right="-60" w:hanging="567"/>
        <w:rPr>
          <w:rFonts w:eastAsia="Times New Roman" w:cs="Times New Roman"/>
          <w:bCs/>
          <w:noProof/>
          <w:sz w:val="22"/>
          <w:szCs w:val="22"/>
          <w:lang w:val="lt-LT" w:eastAsia="en-US"/>
        </w:rPr>
      </w:pPr>
    </w:p>
    <w:p w14:paraId="364E1A9A" w14:textId="77777777" w:rsidR="00E703C5" w:rsidRPr="00C12C4F" w:rsidRDefault="00E703C5" w:rsidP="00E703C5">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Pagalbinės medžiagos yra amonio glicirizatas, neohesperidinas dihidrochalkonas, metilo parahidroksibenzoatas (E</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218), sacharino natrio druska, sacharozė, makrogolis 400, citrinų </w:t>
      </w:r>
      <w:r>
        <w:rPr>
          <w:rFonts w:eastAsia="Times New Roman" w:cs="Times New Roman"/>
          <w:bCs/>
          <w:noProof/>
          <w:sz w:val="22"/>
          <w:szCs w:val="22"/>
          <w:lang w:val="lt-LT" w:eastAsia="en-US"/>
        </w:rPr>
        <w:t>aromatinė</w:t>
      </w:r>
      <w:r w:rsidRPr="00C12C4F">
        <w:rPr>
          <w:rFonts w:eastAsia="Times New Roman" w:cs="Times New Roman"/>
          <w:bCs/>
          <w:noProof/>
          <w:sz w:val="22"/>
          <w:szCs w:val="22"/>
          <w:lang w:val="lt-LT" w:eastAsia="en-US"/>
        </w:rPr>
        <w:t xml:space="preserve"> medžiaga, povidonas K</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90, bevandenis dinatrio fosfatas, natrio</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divandenilio fosfatas dihidratas, išgrynintas vanduo</w:t>
      </w:r>
      <w:r>
        <w:rPr>
          <w:rFonts w:eastAsia="Times New Roman" w:cs="Times New Roman"/>
          <w:bCs/>
          <w:noProof/>
          <w:sz w:val="22"/>
          <w:szCs w:val="22"/>
          <w:lang w:val="lt-LT" w:eastAsia="en-US"/>
        </w:rPr>
        <w:t xml:space="preserve"> </w:t>
      </w:r>
      <w:r w:rsidRPr="00C21E7C">
        <w:rPr>
          <w:sz w:val="22"/>
          <w:szCs w:val="22"/>
        </w:rPr>
        <w:t>(žr. 2 skyrių „</w:t>
      </w:r>
      <w:r w:rsidRPr="00C21E7C">
        <w:rPr>
          <w:sz w:val="22"/>
          <w:szCs w:val="22"/>
          <w:lang w:eastAsia="lt-LT"/>
        </w:rPr>
        <w:t>Dolmen sudėtyje yra sacharozės“)</w:t>
      </w:r>
      <w:r w:rsidRPr="00C12C4F">
        <w:rPr>
          <w:rFonts w:eastAsia="Times New Roman" w:cs="Times New Roman"/>
          <w:bCs/>
          <w:noProof/>
          <w:sz w:val="22"/>
          <w:szCs w:val="22"/>
          <w:lang w:val="lt-LT" w:eastAsia="en-US"/>
        </w:rPr>
        <w:t>.</w:t>
      </w:r>
    </w:p>
    <w:p w14:paraId="6D5F506C" w14:textId="77777777" w:rsidR="00E703C5" w:rsidRPr="00C12C4F" w:rsidRDefault="00E703C5" w:rsidP="00E703C5">
      <w:pPr>
        <w:ind w:left="567" w:right="-60" w:hanging="567"/>
        <w:rPr>
          <w:rFonts w:eastAsia="Times New Roman" w:cs="Times New Roman"/>
          <w:bCs/>
          <w:noProof/>
          <w:sz w:val="22"/>
          <w:szCs w:val="22"/>
          <w:lang w:val="lt-LT" w:eastAsia="en-US"/>
        </w:rPr>
      </w:pPr>
    </w:p>
    <w:p w14:paraId="7C9D2E33" w14:textId="77777777" w:rsidR="00E703C5" w:rsidRPr="00C12C4F" w:rsidRDefault="00E703C5" w:rsidP="00E703C5">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Dolmen</w:t>
      </w:r>
      <w:proofErr w:type="spellEnd"/>
      <w:r w:rsidRPr="00C12C4F">
        <w:rPr>
          <w:rFonts w:eastAsia="Times New Roman" w:cs="Times New Roman"/>
          <w:b/>
          <w:bCs/>
          <w:sz w:val="22"/>
          <w:szCs w:val="22"/>
          <w:lang w:val="lt-LT" w:eastAsia="en-US"/>
        </w:rPr>
        <w:t xml:space="preserve"> išvaizda ir kiekis pakuotėje</w:t>
      </w:r>
    </w:p>
    <w:p w14:paraId="35025B2E" w14:textId="77777777" w:rsidR="00E703C5"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Beveik bespalvis citrinų kvapo ir saldoko citrinų skonio tirpalas</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 tiekiamas pakuotėmis po </w:t>
      </w:r>
      <w:r>
        <w:rPr>
          <w:rFonts w:eastAsia="Times New Roman" w:cs="Times New Roman"/>
          <w:bCs/>
          <w:noProof/>
          <w:sz w:val="22"/>
          <w:szCs w:val="22"/>
          <w:lang w:val="lt-LT" w:eastAsia="en-US"/>
        </w:rPr>
        <w:t>2, 4 arba 10</w:t>
      </w:r>
      <w:r w:rsidRPr="00C12C4F">
        <w:rPr>
          <w:rFonts w:eastAsia="Times New Roman" w:cs="Times New Roman"/>
          <w:bCs/>
          <w:noProof/>
          <w:sz w:val="22"/>
          <w:szCs w:val="22"/>
          <w:lang w:val="lt-LT" w:eastAsia="en-US"/>
        </w:rPr>
        <w:t xml:space="preserve"> paketėlių.</w:t>
      </w:r>
    </w:p>
    <w:p w14:paraId="3670C8E8" w14:textId="77777777" w:rsidR="00E703C5" w:rsidRDefault="00E703C5" w:rsidP="00E703C5">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Gali būti tiekiamos ne visų dydžių pakuotės.</w:t>
      </w:r>
    </w:p>
    <w:p w14:paraId="1FD833EA" w14:textId="77777777" w:rsidR="00E703C5" w:rsidRPr="00C12C4F" w:rsidRDefault="00E703C5" w:rsidP="00E703C5">
      <w:pPr>
        <w:tabs>
          <w:tab w:val="left" w:pos="567"/>
        </w:tabs>
        <w:rPr>
          <w:rFonts w:eastAsia="Times New Roman" w:cs="Times New Roman"/>
          <w:bCs/>
          <w:noProof/>
          <w:sz w:val="22"/>
          <w:szCs w:val="22"/>
          <w:lang w:val="lt-LT" w:eastAsia="en-US"/>
        </w:rPr>
      </w:pPr>
    </w:p>
    <w:p w14:paraId="444C645C" w14:textId="77777777" w:rsidR="00E703C5" w:rsidRPr="00C12C4F" w:rsidRDefault="00E703C5" w:rsidP="00E703C5">
      <w:pPr>
        <w:rPr>
          <w:rFonts w:eastAsia="Times New Roman" w:cs="Times New Roman"/>
          <w:b/>
          <w:sz w:val="22"/>
          <w:lang w:val="lt-LT" w:eastAsia="lt-LT"/>
        </w:rPr>
      </w:pPr>
      <w:r w:rsidRPr="00C12C4F">
        <w:rPr>
          <w:rFonts w:eastAsia="Times New Roman" w:cs="Times New Roman"/>
          <w:b/>
          <w:sz w:val="22"/>
          <w:lang w:val="lt-LT" w:eastAsia="lt-LT"/>
        </w:rPr>
        <w:t>Registruotojas ir gamintojas</w:t>
      </w:r>
    </w:p>
    <w:p w14:paraId="41B2FAC8" w14:textId="77777777" w:rsidR="00E703C5" w:rsidRPr="00C12C4F" w:rsidRDefault="00E703C5" w:rsidP="00E703C5">
      <w:pPr>
        <w:rPr>
          <w:rFonts w:eastAsia="Times New Roman" w:cs="Times New Roman"/>
          <w:sz w:val="22"/>
          <w:lang w:val="lt-LT" w:eastAsia="lt-LT"/>
        </w:rPr>
      </w:pPr>
    </w:p>
    <w:p w14:paraId="0A4BB0F0" w14:textId="77777777" w:rsidR="00E703C5" w:rsidRPr="00C12C4F" w:rsidRDefault="00E703C5" w:rsidP="00E703C5">
      <w:pPr>
        <w:rPr>
          <w:rFonts w:eastAsia="Times New Roman" w:cs="Times New Roman"/>
          <w:i/>
          <w:sz w:val="22"/>
          <w:lang w:val="lt-LT" w:eastAsia="lt-LT"/>
        </w:rPr>
      </w:pPr>
      <w:r w:rsidRPr="00C12C4F">
        <w:rPr>
          <w:rFonts w:eastAsia="Times New Roman" w:cs="Times New Roman"/>
          <w:i/>
          <w:sz w:val="22"/>
          <w:lang w:val="lt-LT" w:eastAsia="lt-LT"/>
        </w:rPr>
        <w:t>Registruotojas</w:t>
      </w:r>
    </w:p>
    <w:p w14:paraId="14CF9858" w14:textId="77777777" w:rsidR="00E703C5" w:rsidRPr="00C12C4F" w:rsidRDefault="00E703C5" w:rsidP="00E703C5">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S.A.</w:t>
      </w:r>
    </w:p>
    <w:p w14:paraId="7B14216F" w14:textId="77777777" w:rsidR="00E703C5" w:rsidRPr="00C12C4F" w:rsidRDefault="00E703C5" w:rsidP="00E703C5">
      <w:pPr>
        <w:rPr>
          <w:rFonts w:eastAsia="Times New Roman" w:cs="Times New Roman"/>
          <w:sz w:val="22"/>
          <w:lang w:val="lt-LT" w:eastAsia="lt-LT"/>
        </w:rPr>
      </w:pPr>
      <w:r w:rsidRPr="00C12C4F">
        <w:rPr>
          <w:rFonts w:eastAsia="Times New Roman" w:cs="Times New Roman"/>
          <w:sz w:val="22"/>
          <w:lang w:val="lt-LT" w:eastAsia="lt-LT"/>
        </w:rPr>
        <w:t xml:space="preserve">1, </w:t>
      </w:r>
      <w:proofErr w:type="spellStart"/>
      <w:r w:rsidRPr="00C12C4F">
        <w:rPr>
          <w:rFonts w:eastAsia="Times New Roman" w:cs="Times New Roman"/>
          <w:sz w:val="22"/>
          <w:lang w:val="lt-LT" w:eastAsia="lt-LT"/>
        </w:rPr>
        <w:t>Avenue</w:t>
      </w:r>
      <w:proofErr w:type="spellEnd"/>
      <w:r w:rsidRPr="00C12C4F">
        <w:rPr>
          <w:rFonts w:eastAsia="Times New Roman" w:cs="Times New Roman"/>
          <w:sz w:val="22"/>
          <w:lang w:val="lt-LT" w:eastAsia="lt-LT"/>
        </w:rPr>
        <w:t xml:space="preserve"> de </w:t>
      </w:r>
      <w:proofErr w:type="spellStart"/>
      <w:r w:rsidRPr="00C12C4F">
        <w:rPr>
          <w:rFonts w:eastAsia="Times New Roman" w:cs="Times New Roman"/>
          <w:sz w:val="22"/>
          <w:lang w:val="lt-LT" w:eastAsia="lt-LT"/>
        </w:rPr>
        <w:t>la</w:t>
      </w:r>
      <w:proofErr w:type="spellEnd"/>
      <w:r w:rsidRPr="00C12C4F">
        <w:rPr>
          <w:rFonts w:eastAsia="Times New Roman" w:cs="Times New Roman"/>
          <w:sz w:val="22"/>
          <w:lang w:val="lt-LT" w:eastAsia="lt-LT"/>
        </w:rPr>
        <w:t xml:space="preserve"> Gare</w:t>
      </w:r>
    </w:p>
    <w:p w14:paraId="4E53ABBD" w14:textId="77777777" w:rsidR="00E703C5" w:rsidRPr="00C12C4F" w:rsidRDefault="00E703C5" w:rsidP="00E703C5">
      <w:pPr>
        <w:rPr>
          <w:rFonts w:eastAsia="Times New Roman" w:cs="Times New Roman"/>
          <w:sz w:val="22"/>
          <w:lang w:val="lt-LT" w:eastAsia="lt-LT"/>
        </w:rPr>
      </w:pPr>
      <w:r w:rsidRPr="00C12C4F">
        <w:rPr>
          <w:rFonts w:eastAsia="Times New Roman" w:cs="Times New Roman"/>
          <w:sz w:val="22"/>
          <w:lang w:val="lt-LT" w:eastAsia="lt-LT"/>
        </w:rPr>
        <w:t xml:space="preserve">L-1611 </w:t>
      </w:r>
      <w:proofErr w:type="spellStart"/>
      <w:r w:rsidRPr="00C12C4F">
        <w:rPr>
          <w:rFonts w:eastAsia="Times New Roman" w:cs="Times New Roman"/>
          <w:sz w:val="22"/>
          <w:lang w:val="lt-LT" w:eastAsia="lt-LT"/>
        </w:rPr>
        <w:t>Luxembourg</w:t>
      </w:r>
      <w:proofErr w:type="spellEnd"/>
    </w:p>
    <w:p w14:paraId="7AF05AC8" w14:textId="77777777" w:rsidR="00E703C5" w:rsidRPr="00C12C4F" w:rsidRDefault="00E703C5" w:rsidP="00E703C5">
      <w:pPr>
        <w:rPr>
          <w:rFonts w:eastAsia="Times New Roman" w:cs="Times New Roman"/>
          <w:sz w:val="22"/>
          <w:lang w:val="lt-LT" w:eastAsia="lt-LT"/>
        </w:rPr>
      </w:pPr>
      <w:r w:rsidRPr="00C12C4F">
        <w:rPr>
          <w:rFonts w:eastAsia="Times New Roman" w:cs="Times New Roman"/>
          <w:sz w:val="22"/>
          <w:lang w:val="lt-LT" w:eastAsia="lt-LT"/>
        </w:rPr>
        <w:t>Liuksemburgas</w:t>
      </w:r>
    </w:p>
    <w:p w14:paraId="71D7A4C9" w14:textId="77777777" w:rsidR="00E703C5" w:rsidRPr="00C12C4F" w:rsidRDefault="00E703C5" w:rsidP="00E703C5">
      <w:pPr>
        <w:rPr>
          <w:rFonts w:eastAsia="Times New Roman" w:cs="Times New Roman"/>
          <w:b/>
          <w:sz w:val="22"/>
          <w:lang w:val="lt-LT" w:eastAsia="lt-LT"/>
        </w:rPr>
      </w:pPr>
    </w:p>
    <w:p w14:paraId="78D9B637" w14:textId="77777777" w:rsidR="00E703C5" w:rsidRPr="00C12C4F" w:rsidRDefault="00E703C5" w:rsidP="00E703C5">
      <w:pPr>
        <w:rPr>
          <w:rFonts w:eastAsia="Times New Roman" w:cs="Times New Roman"/>
          <w:i/>
          <w:sz w:val="22"/>
          <w:lang w:val="lt-LT" w:eastAsia="lt-LT"/>
        </w:rPr>
      </w:pPr>
      <w:r w:rsidRPr="00C12C4F">
        <w:rPr>
          <w:rFonts w:eastAsia="Times New Roman" w:cs="Times New Roman"/>
          <w:i/>
          <w:sz w:val="22"/>
          <w:lang w:val="lt-LT" w:eastAsia="lt-LT"/>
        </w:rPr>
        <w:t>Gamintojas</w:t>
      </w:r>
    </w:p>
    <w:p w14:paraId="53305E48" w14:textId="77777777" w:rsidR="00E703C5" w:rsidRPr="00C12C4F" w:rsidRDefault="00E703C5" w:rsidP="00E703C5">
      <w:pPr>
        <w:ind w:left="360" w:hanging="360"/>
        <w:rPr>
          <w:rFonts w:eastAsia="Times New Roman" w:cs="Times New Roman"/>
          <w:sz w:val="22"/>
          <w:lang w:val="lt-LT" w:eastAsia="de-DE"/>
        </w:rPr>
      </w:pPr>
      <w:proofErr w:type="spellStart"/>
      <w:r w:rsidRPr="00C12C4F">
        <w:rPr>
          <w:rFonts w:eastAsia="Times New Roman" w:cs="Times New Roman"/>
          <w:sz w:val="22"/>
          <w:lang w:val="lt-LT" w:eastAsia="de-DE"/>
        </w:rPr>
        <w:t>Laboratorios</w:t>
      </w:r>
      <w:proofErr w:type="spellEnd"/>
      <w:r w:rsidRPr="00C12C4F">
        <w:rPr>
          <w:rFonts w:eastAsia="Times New Roman" w:cs="Times New Roman"/>
          <w:sz w:val="22"/>
          <w:lang w:val="lt-LT" w:eastAsia="de-DE"/>
        </w:rPr>
        <w:t xml:space="preserve"> Menarini S.A.</w:t>
      </w:r>
    </w:p>
    <w:p w14:paraId="019DC534" w14:textId="77777777" w:rsidR="00E703C5" w:rsidRPr="00C12C4F" w:rsidRDefault="00E703C5" w:rsidP="00E703C5">
      <w:pPr>
        <w:ind w:left="360" w:hanging="360"/>
        <w:rPr>
          <w:rFonts w:eastAsia="Times New Roman" w:cs="Times New Roman"/>
          <w:sz w:val="22"/>
          <w:lang w:val="lt-LT" w:eastAsia="de-DE"/>
        </w:rPr>
      </w:pPr>
      <w:r w:rsidRPr="00C12C4F">
        <w:rPr>
          <w:rFonts w:eastAsia="Times New Roman" w:cs="Times New Roman"/>
          <w:sz w:val="22"/>
          <w:lang w:val="lt-LT" w:eastAsia="de-DE"/>
        </w:rPr>
        <w:t>C/Alfons</w:t>
      </w:r>
      <w:r>
        <w:rPr>
          <w:rFonts w:eastAsia="Times New Roman" w:cs="Times New Roman"/>
          <w:sz w:val="22"/>
          <w:lang w:val="lt-LT" w:eastAsia="de-DE"/>
        </w:rPr>
        <w:t>o</w:t>
      </w:r>
      <w:r w:rsidRPr="00C12C4F">
        <w:rPr>
          <w:rFonts w:eastAsia="Times New Roman" w:cs="Times New Roman"/>
          <w:sz w:val="22"/>
          <w:lang w:val="lt-LT" w:eastAsia="de-DE"/>
        </w:rPr>
        <w:t xml:space="preserve"> XII 587</w:t>
      </w:r>
    </w:p>
    <w:p w14:paraId="1CA31597" w14:textId="77777777" w:rsidR="00E703C5" w:rsidRPr="00C12C4F" w:rsidRDefault="00E703C5" w:rsidP="00E703C5">
      <w:pPr>
        <w:ind w:left="360" w:hanging="360"/>
        <w:rPr>
          <w:rFonts w:eastAsia="Times New Roman" w:cs="Times New Roman"/>
          <w:sz w:val="22"/>
          <w:lang w:val="lt-LT" w:eastAsia="de-DE"/>
        </w:rPr>
      </w:pPr>
      <w:r w:rsidRPr="00C12C4F">
        <w:rPr>
          <w:rFonts w:eastAsia="Times New Roman" w:cs="Times New Roman"/>
          <w:sz w:val="22"/>
          <w:lang w:val="lt-LT" w:eastAsia="de-DE"/>
        </w:rPr>
        <w:t xml:space="preserve">08918 </w:t>
      </w:r>
      <w:proofErr w:type="spellStart"/>
      <w:r w:rsidRPr="00C12C4F">
        <w:rPr>
          <w:rFonts w:eastAsia="Times New Roman" w:cs="Times New Roman"/>
          <w:sz w:val="22"/>
          <w:lang w:val="lt-LT" w:eastAsia="de-DE"/>
        </w:rPr>
        <w:t>Badalona</w:t>
      </w:r>
      <w:proofErr w:type="spellEnd"/>
      <w:r w:rsidRPr="00C12C4F">
        <w:rPr>
          <w:rFonts w:eastAsia="Times New Roman" w:cs="Times New Roman"/>
          <w:sz w:val="22"/>
          <w:lang w:val="lt-LT" w:eastAsia="de-DE"/>
        </w:rPr>
        <w:t xml:space="preserve"> (</w:t>
      </w:r>
      <w:proofErr w:type="spellStart"/>
      <w:r w:rsidRPr="00C12C4F">
        <w:rPr>
          <w:rFonts w:eastAsia="Times New Roman" w:cs="Times New Roman"/>
          <w:sz w:val="22"/>
          <w:lang w:val="lt-LT" w:eastAsia="de-DE"/>
        </w:rPr>
        <w:t>Barcelona</w:t>
      </w:r>
      <w:proofErr w:type="spellEnd"/>
      <w:r w:rsidRPr="00C12C4F">
        <w:rPr>
          <w:rFonts w:eastAsia="Times New Roman" w:cs="Times New Roman"/>
          <w:sz w:val="22"/>
          <w:lang w:val="lt-LT" w:eastAsia="de-DE"/>
        </w:rPr>
        <w:t>)</w:t>
      </w:r>
    </w:p>
    <w:p w14:paraId="377FF017" w14:textId="77777777" w:rsidR="00E703C5" w:rsidRPr="00C12C4F" w:rsidRDefault="00E703C5" w:rsidP="00E703C5">
      <w:pPr>
        <w:ind w:left="360" w:hanging="360"/>
        <w:rPr>
          <w:rFonts w:eastAsia="Times New Roman" w:cs="Times New Roman"/>
          <w:sz w:val="22"/>
          <w:lang w:val="lt-LT" w:eastAsia="de-DE"/>
        </w:rPr>
      </w:pPr>
      <w:r w:rsidRPr="00C12C4F">
        <w:rPr>
          <w:rFonts w:eastAsia="Times New Roman" w:cs="Times New Roman"/>
          <w:sz w:val="22"/>
          <w:lang w:val="lt-LT" w:eastAsia="de-DE"/>
        </w:rPr>
        <w:t>Ispanija</w:t>
      </w:r>
    </w:p>
    <w:p w14:paraId="422A641B" w14:textId="77777777" w:rsidR="00E703C5" w:rsidRPr="00C12C4F" w:rsidRDefault="00E703C5" w:rsidP="00E703C5">
      <w:pPr>
        <w:ind w:left="360" w:hanging="360"/>
        <w:rPr>
          <w:rFonts w:eastAsia="Times New Roman" w:cs="Times New Roman"/>
          <w:sz w:val="22"/>
          <w:lang w:val="lt-LT" w:eastAsia="de-DE"/>
        </w:rPr>
      </w:pPr>
    </w:p>
    <w:p w14:paraId="6F4F3560" w14:textId="77777777" w:rsidR="00E703C5" w:rsidRPr="00C12C4F" w:rsidRDefault="00E703C5" w:rsidP="00E703C5">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apie šį vaistą norite sužinoti daugiau, kreipkitės į vietinį registruotojo atstovą.</w:t>
      </w:r>
    </w:p>
    <w:p w14:paraId="4CBF8E59" w14:textId="77777777" w:rsidR="00E703C5" w:rsidRPr="00C12C4F" w:rsidRDefault="00E703C5" w:rsidP="00E703C5">
      <w:pPr>
        <w:rPr>
          <w:rFonts w:eastAsia="Times New Roman" w:cs="Times New Roman"/>
          <w:szCs w:val="24"/>
          <w:lang w:val="lt-LT" w:eastAsia="en-US"/>
        </w:rPr>
      </w:pPr>
    </w:p>
    <w:tbl>
      <w:tblPr>
        <w:tblW w:w="0" w:type="auto"/>
        <w:tblInd w:w="-34" w:type="dxa"/>
        <w:tblLayout w:type="fixed"/>
        <w:tblLook w:val="0000" w:firstRow="0" w:lastRow="0" w:firstColumn="0" w:lastColumn="0" w:noHBand="0" w:noVBand="0"/>
      </w:tblPr>
      <w:tblGrid>
        <w:gridCol w:w="4678"/>
      </w:tblGrid>
      <w:tr w:rsidR="00E703C5" w:rsidRPr="00C12C4F" w14:paraId="43A977F8" w14:textId="77777777" w:rsidTr="004C00E9">
        <w:tc>
          <w:tcPr>
            <w:tcW w:w="4678" w:type="dxa"/>
          </w:tcPr>
          <w:p w14:paraId="6BC4CA84" w14:textId="77777777" w:rsidR="00E703C5" w:rsidRPr="00C12C4F" w:rsidRDefault="00E703C5" w:rsidP="004C00E9">
            <w:pPr>
              <w:rPr>
                <w:rFonts w:eastAsia="Times New Roman" w:cs="Times New Roman"/>
                <w:lang w:val="lt-LT" w:eastAsia="lt-LT"/>
              </w:rPr>
            </w:pPr>
            <w:r w:rsidRPr="00C12C4F">
              <w:rPr>
                <w:rFonts w:eastAsia="Times New Roman" w:cs="Times New Roman"/>
                <w:sz w:val="22"/>
                <w:lang w:val="lt-LT" w:eastAsia="lt-LT"/>
              </w:rPr>
              <w:t>UAB „BERLIN CHEMIE MENARINI BALTIC“</w:t>
            </w:r>
          </w:p>
          <w:p w14:paraId="779A1027" w14:textId="77777777" w:rsidR="00E703C5" w:rsidRPr="00C12C4F" w:rsidRDefault="00E703C5" w:rsidP="004C00E9">
            <w:pPr>
              <w:rPr>
                <w:rFonts w:eastAsia="Times New Roman" w:cs="Times New Roman"/>
                <w:lang w:val="lt-LT" w:eastAsia="lt-LT"/>
              </w:rPr>
            </w:pPr>
            <w:r w:rsidRPr="00C12C4F">
              <w:rPr>
                <w:rFonts w:eastAsia="Times New Roman" w:cs="Times New Roman"/>
                <w:sz w:val="22"/>
                <w:lang w:val="lt-LT" w:eastAsia="lt-LT"/>
              </w:rPr>
              <w:t>Jasinskio g. 16A, Vilnius LT-03163</w:t>
            </w:r>
          </w:p>
          <w:p w14:paraId="6C6A9F14" w14:textId="77777777" w:rsidR="00E703C5" w:rsidRPr="00C12C4F" w:rsidRDefault="00E703C5" w:rsidP="004C00E9">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Tel. +370 5 269 19 47</w:t>
            </w:r>
          </w:p>
          <w:p w14:paraId="5165A64B" w14:textId="77777777" w:rsidR="00E703C5" w:rsidRPr="00C12C4F" w:rsidRDefault="00E703C5" w:rsidP="004C00E9">
            <w:pPr>
              <w:tabs>
                <w:tab w:val="left" w:pos="567"/>
              </w:tabs>
              <w:rPr>
                <w:rFonts w:eastAsia="Times New Roman" w:cs="Times New Roman"/>
                <w:bCs/>
                <w:noProof/>
                <w:szCs w:val="22"/>
                <w:lang w:val="lt-LT" w:eastAsia="en-US"/>
              </w:rPr>
            </w:pPr>
          </w:p>
        </w:tc>
      </w:tr>
    </w:tbl>
    <w:p w14:paraId="576C2E13" w14:textId="77777777" w:rsidR="00E703C5" w:rsidRPr="00E76168" w:rsidRDefault="00E703C5" w:rsidP="00E703C5">
      <w:pPr>
        <w:rPr>
          <w:rFonts w:eastAsia="Times New Roman" w:cs="Times New Roman"/>
          <w:snapToGrid w:val="0"/>
          <w:sz w:val="22"/>
          <w:szCs w:val="22"/>
          <w:lang w:val="lt-LT" w:eastAsia="en-US"/>
        </w:rPr>
      </w:pPr>
      <w:r w:rsidRPr="00D65D3D">
        <w:rPr>
          <w:rFonts w:eastAsia="Times New Roman" w:cs="Times New Roman"/>
          <w:b/>
          <w:sz w:val="22"/>
          <w:szCs w:val="22"/>
          <w:lang w:val="lt-LT" w:eastAsia="en-US"/>
        </w:rPr>
        <w:t>Šis vaistas</w:t>
      </w:r>
      <w:r w:rsidRPr="00B02263">
        <w:rPr>
          <w:rFonts w:eastAsia="Times New Roman" w:cs="Times New Roman"/>
          <w:b/>
          <w:snapToGrid w:val="0"/>
          <w:sz w:val="22"/>
          <w:szCs w:val="22"/>
          <w:lang w:val="lt-LT" w:eastAsia="en-US"/>
        </w:rPr>
        <w:t xml:space="preserve"> </w:t>
      </w:r>
      <w:r w:rsidRPr="005D554B">
        <w:rPr>
          <w:b/>
          <w:snapToGrid w:val="0"/>
        </w:rPr>
        <w:t>Europos ekonominės erdvės</w:t>
      </w:r>
      <w:r w:rsidRPr="00BE72C1">
        <w:rPr>
          <w:b/>
        </w:rPr>
        <w:t xml:space="preserve"> valstybėse narėse</w:t>
      </w:r>
      <w:r>
        <w:rPr>
          <w:b/>
          <w:snapToGrid w:val="0"/>
        </w:rPr>
        <w:t xml:space="preserve"> </w:t>
      </w:r>
      <w:r w:rsidRPr="005D554B">
        <w:rPr>
          <w:b/>
          <w:snapToGrid w:val="0"/>
        </w:rPr>
        <w:t>ir Jungtinėje Karalystėje (Šiaurės Airijoje)</w:t>
      </w:r>
      <w:r w:rsidRPr="00B02263">
        <w:rPr>
          <w:rFonts w:eastAsia="Times New Roman" w:cs="Times New Roman"/>
          <w:b/>
          <w:snapToGrid w:val="0"/>
          <w:sz w:val="22"/>
          <w:szCs w:val="22"/>
          <w:lang w:val="lt-LT" w:eastAsia="en-US"/>
        </w:rPr>
        <w:t xml:space="preserve"> </w:t>
      </w:r>
      <w:r w:rsidRPr="00B02263">
        <w:rPr>
          <w:rFonts w:eastAsia="Times New Roman" w:cs="Times New Roman"/>
          <w:b/>
          <w:sz w:val="22"/>
          <w:szCs w:val="22"/>
          <w:lang w:val="lt-LT" w:eastAsia="en-US"/>
        </w:rPr>
        <w:t xml:space="preserve">registruotas </w:t>
      </w:r>
      <w:r w:rsidRPr="00E76168">
        <w:rPr>
          <w:rFonts w:eastAsia="Times New Roman" w:cs="Times New Roman"/>
          <w:b/>
          <w:snapToGrid w:val="0"/>
          <w:sz w:val="22"/>
          <w:szCs w:val="22"/>
          <w:lang w:val="lt-LT" w:eastAsia="en-US"/>
        </w:rPr>
        <w:t>tokiais pavadinimais</w:t>
      </w:r>
      <w:r w:rsidRPr="00E76168">
        <w:rPr>
          <w:rFonts w:eastAsia="Times New Roman" w:cs="Times New Roman"/>
          <w:snapToGrid w:val="0"/>
          <w:sz w:val="22"/>
          <w:szCs w:val="22"/>
          <w:lang w:val="lt-LT" w:eastAsia="en-US"/>
        </w:rPr>
        <w:t>:</w:t>
      </w:r>
    </w:p>
    <w:p w14:paraId="6C306598" w14:textId="77777777" w:rsidR="00E703C5" w:rsidRPr="00FB68CC" w:rsidRDefault="00E703C5" w:rsidP="00E703C5">
      <w:pPr>
        <w:rPr>
          <w:rFonts w:eastAsia="Times New Roman" w:cs="Times New Roman"/>
          <w:sz w:val="22"/>
          <w:szCs w:val="22"/>
          <w:lang w:val="lt-LT" w:eastAsia="en-US"/>
        </w:rPr>
      </w:pPr>
      <w:r w:rsidRPr="00FB68CC">
        <w:rPr>
          <w:rFonts w:eastAsia="Times New Roman" w:cs="Times New Roman"/>
          <w:sz w:val="22"/>
          <w:szCs w:val="22"/>
          <w:lang w:val="lt-LT" w:eastAsia="en-US"/>
        </w:rPr>
        <w:t xml:space="preserve">Austrija, Belgija, Ispanija, Italija, Liuksemburgas, Portugalija, Prancūzija, Suomija: </w:t>
      </w:r>
      <w:proofErr w:type="spellStart"/>
      <w:r w:rsidRPr="00FB68CC">
        <w:rPr>
          <w:rFonts w:eastAsia="Times New Roman" w:cs="Times New Roman"/>
          <w:sz w:val="22"/>
          <w:szCs w:val="22"/>
          <w:lang w:val="lt-LT" w:eastAsia="en-US"/>
        </w:rPr>
        <w:t>Ketesse</w:t>
      </w:r>
      <w:proofErr w:type="spellEnd"/>
      <w:r w:rsidRPr="00FB68CC">
        <w:rPr>
          <w:rFonts w:eastAsia="Times New Roman" w:cs="Times New Roman"/>
          <w:sz w:val="22"/>
          <w:szCs w:val="22"/>
          <w:lang w:val="lt-LT" w:eastAsia="en-US"/>
        </w:rPr>
        <w:t>.</w:t>
      </w:r>
    </w:p>
    <w:p w14:paraId="17B65821" w14:textId="77777777" w:rsidR="00E703C5" w:rsidRPr="00FB68CC" w:rsidRDefault="00E703C5" w:rsidP="00E703C5">
      <w:pPr>
        <w:rPr>
          <w:rFonts w:eastAsia="Times New Roman" w:cs="Times New Roman"/>
          <w:sz w:val="22"/>
          <w:szCs w:val="22"/>
          <w:lang w:val="lt-LT" w:eastAsia="en-US"/>
        </w:rPr>
      </w:pPr>
      <w:r w:rsidRPr="00FB68CC">
        <w:rPr>
          <w:rFonts w:eastAsia="Times New Roman" w:cs="Times New Roman"/>
          <w:sz w:val="22"/>
          <w:szCs w:val="22"/>
          <w:lang w:val="lt-LT" w:eastAsia="en-US"/>
        </w:rPr>
        <w:t xml:space="preserve">Graikija, Kipras: </w:t>
      </w:r>
      <w:r w:rsidRPr="00FB68CC">
        <w:rPr>
          <w:sz w:val="22"/>
          <w:szCs w:val="22"/>
        </w:rPr>
        <w:t>Nosatel</w:t>
      </w:r>
      <w:r w:rsidRPr="00FB68CC">
        <w:rPr>
          <w:rFonts w:eastAsia="Times New Roman" w:cs="Times New Roman"/>
          <w:sz w:val="22"/>
          <w:szCs w:val="22"/>
          <w:lang w:val="lt-LT" w:eastAsia="en-US"/>
        </w:rPr>
        <w:t>.</w:t>
      </w:r>
    </w:p>
    <w:p w14:paraId="495FB0A5" w14:textId="77777777" w:rsidR="00E703C5" w:rsidRPr="00FB68CC" w:rsidRDefault="00E703C5" w:rsidP="00E703C5">
      <w:pPr>
        <w:ind w:right="-2"/>
        <w:jc w:val="both"/>
        <w:rPr>
          <w:sz w:val="22"/>
          <w:szCs w:val="22"/>
        </w:rPr>
      </w:pPr>
    </w:p>
    <w:p w14:paraId="77088ECB" w14:textId="77777777" w:rsidR="00E703C5" w:rsidRPr="00FB68CC" w:rsidRDefault="00E703C5" w:rsidP="00E703C5">
      <w:pPr>
        <w:ind w:right="-2"/>
        <w:jc w:val="both"/>
        <w:rPr>
          <w:sz w:val="22"/>
          <w:szCs w:val="22"/>
        </w:rPr>
      </w:pPr>
      <w:r w:rsidRPr="00FB68CC">
        <w:rPr>
          <w:rFonts w:eastAsia="Times New Roman" w:cs="Times New Roman"/>
          <w:sz w:val="22"/>
          <w:szCs w:val="22"/>
          <w:lang w:val="lt-LT" w:eastAsia="en-US"/>
        </w:rPr>
        <w:t>Estija</w:t>
      </w:r>
      <w:r w:rsidRPr="00FB68CC">
        <w:rPr>
          <w:sz w:val="22"/>
          <w:szCs w:val="22"/>
        </w:rPr>
        <w:t xml:space="preserve">, </w:t>
      </w:r>
      <w:r w:rsidRPr="00FB68CC">
        <w:rPr>
          <w:rFonts w:eastAsia="Times New Roman" w:cs="Times New Roman"/>
          <w:sz w:val="22"/>
          <w:szCs w:val="22"/>
          <w:lang w:val="lt-LT" w:eastAsia="en-US"/>
        </w:rPr>
        <w:t>Latvija</w:t>
      </w:r>
      <w:r w:rsidRPr="00FB68CC">
        <w:rPr>
          <w:sz w:val="22"/>
          <w:szCs w:val="22"/>
        </w:rPr>
        <w:t xml:space="preserve">, </w:t>
      </w:r>
      <w:r w:rsidRPr="00FB68CC">
        <w:rPr>
          <w:rFonts w:eastAsia="Times New Roman" w:cs="Times New Roman"/>
          <w:sz w:val="22"/>
          <w:szCs w:val="22"/>
          <w:lang w:val="lt-LT" w:eastAsia="en-US"/>
        </w:rPr>
        <w:t>Lietuva</w:t>
      </w:r>
      <w:r w:rsidRPr="00FB68CC">
        <w:rPr>
          <w:sz w:val="22"/>
          <w:szCs w:val="22"/>
        </w:rPr>
        <w:t>: Dolmen</w:t>
      </w:r>
    </w:p>
    <w:p w14:paraId="1E5AEE52" w14:textId="77777777" w:rsidR="00E703C5" w:rsidRPr="00FB68CC" w:rsidRDefault="00E703C5" w:rsidP="00E703C5">
      <w:pPr>
        <w:ind w:right="-2"/>
        <w:jc w:val="both"/>
        <w:rPr>
          <w:sz w:val="22"/>
          <w:szCs w:val="22"/>
        </w:rPr>
      </w:pPr>
      <w:r w:rsidRPr="00FB68CC">
        <w:rPr>
          <w:sz w:val="22"/>
          <w:szCs w:val="22"/>
        </w:rPr>
        <w:t>Vokietija: Sympal</w:t>
      </w:r>
    </w:p>
    <w:p w14:paraId="21757AE9" w14:textId="77777777" w:rsidR="00E703C5" w:rsidRPr="00FB68CC" w:rsidRDefault="00E703C5" w:rsidP="00E703C5">
      <w:pPr>
        <w:ind w:right="-2"/>
        <w:jc w:val="both"/>
        <w:rPr>
          <w:sz w:val="22"/>
          <w:szCs w:val="22"/>
        </w:rPr>
      </w:pPr>
      <w:r w:rsidRPr="00FB68CC">
        <w:rPr>
          <w:sz w:val="22"/>
          <w:szCs w:val="22"/>
        </w:rPr>
        <w:t>Vengrija: Ketodex</w:t>
      </w:r>
    </w:p>
    <w:p w14:paraId="32F8FC2F" w14:textId="77777777" w:rsidR="00E703C5" w:rsidRPr="00FB68CC" w:rsidRDefault="00E703C5" w:rsidP="00E703C5">
      <w:pPr>
        <w:ind w:right="-2"/>
        <w:jc w:val="both"/>
        <w:rPr>
          <w:sz w:val="22"/>
          <w:szCs w:val="22"/>
        </w:rPr>
      </w:pPr>
      <w:r w:rsidRPr="00FB68CC">
        <w:rPr>
          <w:sz w:val="22"/>
          <w:szCs w:val="22"/>
        </w:rPr>
        <w:t>Airija, Malta, Jungtin</w:t>
      </w:r>
      <w:r w:rsidRPr="00FB68CC">
        <w:rPr>
          <w:sz w:val="22"/>
          <w:szCs w:val="22"/>
          <w:lang w:val="lt-LT"/>
        </w:rPr>
        <w:t>ė Karalystė</w:t>
      </w:r>
      <w:r>
        <w:rPr>
          <w:sz w:val="22"/>
          <w:szCs w:val="22"/>
          <w:lang w:val="lt-LT"/>
        </w:rPr>
        <w:t xml:space="preserve"> (Šiaurės Airija)</w:t>
      </w:r>
      <w:r w:rsidRPr="00FB68CC">
        <w:rPr>
          <w:sz w:val="22"/>
          <w:szCs w:val="22"/>
        </w:rPr>
        <w:t>: Keral</w:t>
      </w:r>
    </w:p>
    <w:p w14:paraId="14EF721D" w14:textId="77777777" w:rsidR="00E703C5" w:rsidRPr="00FB68CC" w:rsidRDefault="00E703C5" w:rsidP="00E703C5">
      <w:pPr>
        <w:ind w:right="-2"/>
        <w:jc w:val="both"/>
        <w:rPr>
          <w:sz w:val="22"/>
          <w:szCs w:val="22"/>
        </w:rPr>
      </w:pPr>
      <w:r w:rsidRPr="00FB68CC">
        <w:rPr>
          <w:sz w:val="22"/>
          <w:szCs w:val="22"/>
        </w:rPr>
        <w:t>Nyderlandai: Stadium</w:t>
      </w:r>
    </w:p>
    <w:p w14:paraId="40F9909C" w14:textId="77777777" w:rsidR="00E703C5" w:rsidRPr="00FB68CC" w:rsidRDefault="00E703C5" w:rsidP="00E703C5">
      <w:pPr>
        <w:ind w:right="-2"/>
        <w:jc w:val="both"/>
        <w:rPr>
          <w:sz w:val="22"/>
          <w:szCs w:val="22"/>
        </w:rPr>
      </w:pPr>
      <w:r w:rsidRPr="00FB68CC">
        <w:rPr>
          <w:sz w:val="22"/>
          <w:szCs w:val="22"/>
        </w:rPr>
        <w:t>Lenkija: Dexak</w:t>
      </w:r>
    </w:p>
    <w:p w14:paraId="412D94DA" w14:textId="77777777" w:rsidR="00E703C5" w:rsidRPr="00FB68CC" w:rsidRDefault="00E703C5" w:rsidP="00E703C5">
      <w:pPr>
        <w:ind w:right="-2"/>
        <w:jc w:val="both"/>
        <w:rPr>
          <w:sz w:val="22"/>
          <w:szCs w:val="22"/>
        </w:rPr>
      </w:pPr>
      <w:r w:rsidRPr="00FB68CC">
        <w:rPr>
          <w:rFonts w:eastAsia="Times New Roman" w:cs="Times New Roman"/>
          <w:sz w:val="22"/>
          <w:szCs w:val="22"/>
          <w:lang w:val="lt-LT" w:eastAsia="en-US"/>
        </w:rPr>
        <w:t>Slovakija</w:t>
      </w:r>
      <w:r w:rsidRPr="00FB68CC">
        <w:rPr>
          <w:sz w:val="22"/>
          <w:szCs w:val="22"/>
        </w:rPr>
        <w:t>: Dexadol</w:t>
      </w:r>
    </w:p>
    <w:p w14:paraId="0CB4436B" w14:textId="77777777" w:rsidR="00E703C5" w:rsidRDefault="00E703C5" w:rsidP="00E703C5">
      <w:pPr>
        <w:rPr>
          <w:rFonts w:eastAsia="Times New Roman" w:cs="Times New Roman"/>
          <w:sz w:val="22"/>
          <w:szCs w:val="22"/>
          <w:lang w:val="lt-LT" w:eastAsia="en-US"/>
        </w:rPr>
      </w:pPr>
      <w:r w:rsidRPr="00FB68CC">
        <w:rPr>
          <w:rFonts w:eastAsia="Times New Roman" w:cs="Times New Roman"/>
          <w:sz w:val="22"/>
          <w:szCs w:val="22"/>
          <w:lang w:val="lt-LT" w:eastAsia="en-US"/>
        </w:rPr>
        <w:t>Slovėnija</w:t>
      </w:r>
      <w:r w:rsidRPr="00FB68CC">
        <w:rPr>
          <w:sz w:val="22"/>
          <w:szCs w:val="22"/>
        </w:rPr>
        <w:t>: Menadex</w:t>
      </w:r>
    </w:p>
    <w:p w14:paraId="7A8B19A3" w14:textId="77777777" w:rsidR="00E703C5" w:rsidRDefault="00E703C5" w:rsidP="00E703C5">
      <w:pPr>
        <w:tabs>
          <w:tab w:val="left" w:pos="567"/>
        </w:tabs>
        <w:rPr>
          <w:rFonts w:eastAsia="Times New Roman" w:cs="Times New Roman"/>
          <w:bCs/>
          <w:noProof/>
          <w:sz w:val="22"/>
          <w:szCs w:val="22"/>
          <w:lang w:val="lt-LT" w:eastAsia="en-US"/>
        </w:rPr>
      </w:pPr>
    </w:p>
    <w:p w14:paraId="45638424" w14:textId="77777777" w:rsidR="00E703C5" w:rsidRPr="00C103BC" w:rsidRDefault="00E703C5" w:rsidP="00E703C5">
      <w:pPr>
        <w:tabs>
          <w:tab w:val="left" w:pos="567"/>
        </w:tabs>
        <w:rPr>
          <w:rFonts w:eastAsia="Times New Roman" w:cs="Times New Roman"/>
          <w:bCs/>
          <w:noProof/>
          <w:sz w:val="22"/>
          <w:szCs w:val="22"/>
          <w:lang w:val="lt-LT" w:eastAsia="en-US"/>
        </w:rPr>
      </w:pPr>
    </w:p>
    <w:p w14:paraId="15D131B9" w14:textId="77777777" w:rsidR="00E703C5" w:rsidRPr="00C12C4F" w:rsidRDefault="00E703C5" w:rsidP="00E703C5">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Šis pakuotės lapelis paskutinį kartą peržiūrėtas</w:t>
      </w:r>
      <w:r>
        <w:rPr>
          <w:rFonts w:eastAsia="Times New Roman" w:cs="Times New Roman"/>
          <w:b/>
          <w:bCs/>
          <w:noProof/>
          <w:sz w:val="22"/>
          <w:szCs w:val="22"/>
          <w:lang w:val="lt-LT" w:eastAsia="en-US"/>
        </w:rPr>
        <w:t xml:space="preserve"> </w:t>
      </w:r>
      <w:r>
        <w:rPr>
          <w:rFonts w:eastAsia="Times New Roman" w:cs="Times New Roman"/>
          <w:b/>
          <w:noProof/>
          <w:sz w:val="22"/>
          <w:lang w:val="lt-LT" w:eastAsia="lt-LT" w:bidi="lt-LT"/>
        </w:rPr>
        <w:t>2025-09-23</w:t>
      </w:r>
      <w:r w:rsidRPr="00AA3A1C">
        <w:rPr>
          <w:rFonts w:eastAsia="Times New Roman" w:cs="Times New Roman"/>
          <w:b/>
          <w:bCs/>
          <w:noProof/>
          <w:sz w:val="22"/>
          <w:szCs w:val="22"/>
          <w:lang w:val="lt-LT" w:eastAsia="en-US"/>
        </w:rPr>
        <w:t>.</w:t>
      </w:r>
    </w:p>
    <w:p w14:paraId="156D351D" w14:textId="77777777" w:rsidR="00E703C5" w:rsidRDefault="00E703C5" w:rsidP="00E703C5">
      <w:pPr>
        <w:rPr>
          <w:rFonts w:eastAsia="Times New Roman" w:cs="Times New Roman"/>
          <w:sz w:val="22"/>
          <w:szCs w:val="22"/>
          <w:lang w:val="lt-LT" w:eastAsia="en-US"/>
        </w:rPr>
      </w:pPr>
    </w:p>
    <w:p w14:paraId="199B6823" w14:textId="77777777" w:rsidR="00E703C5" w:rsidRPr="00C12C4F" w:rsidRDefault="00E703C5" w:rsidP="00E703C5">
      <w:pPr>
        <w:rPr>
          <w:rFonts w:eastAsia="Times New Roman" w:cs="Times New Roman"/>
          <w:sz w:val="22"/>
          <w:szCs w:val="22"/>
          <w:lang w:val="lt-LT" w:eastAsia="en-US"/>
        </w:rPr>
      </w:pPr>
    </w:p>
    <w:p w14:paraId="79F6CEF1" w14:textId="77777777" w:rsidR="00E703C5" w:rsidRDefault="00E703C5" w:rsidP="00E703C5">
      <w:r w:rsidRPr="00C12C4F">
        <w:rPr>
          <w:rFonts w:eastAsia="Times New Roman" w:cs="Times New Roman"/>
          <w:snapToGrid w:val="0"/>
          <w:sz w:val="22"/>
          <w:szCs w:val="24"/>
          <w:lang w:val="lt-LT" w:eastAsia="en-US"/>
        </w:rPr>
        <w:t>Išsami informacija apie šį vaistą pateikiama Valstybinės vaistų kontrolės tarnybos prie Lietuvos Respublikos sveikatos apsaugos ministerijos tinklalapyje</w:t>
      </w:r>
      <w:r w:rsidRPr="00C12C4F">
        <w:rPr>
          <w:rFonts w:eastAsia="Times New Roman" w:cs="Times New Roman"/>
          <w:i/>
          <w:snapToGrid w:val="0"/>
          <w:sz w:val="22"/>
          <w:szCs w:val="24"/>
          <w:lang w:val="lt-LT" w:eastAsia="en-US"/>
        </w:rPr>
        <w:t xml:space="preserve"> </w:t>
      </w:r>
      <w:r w:rsidRPr="00982246">
        <w:rPr>
          <w:rFonts w:eastAsia="SimSun"/>
          <w:color w:val="0000FF"/>
          <w:sz w:val="22"/>
          <w:szCs w:val="22"/>
          <w:u w:val="single"/>
        </w:rPr>
        <w:t>https://vvkt.lrv.lt/lt/</w:t>
      </w:r>
    </w:p>
    <w:p w14:paraId="12981353" w14:textId="77777777" w:rsidR="00222FED" w:rsidRDefault="00222FED"/>
    <w:sectPr w:rsidR="00222FED" w:rsidSect="00E703C5">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CE98" w14:textId="77777777" w:rsidR="00E703C5" w:rsidRDefault="00E703C5" w:rsidP="009E1B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9B7AF5" w14:textId="77777777" w:rsidR="00E703C5" w:rsidRDefault="00E703C5" w:rsidP="009E1B5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9CF7" w14:textId="77777777" w:rsidR="00E703C5" w:rsidRPr="007D6D07" w:rsidRDefault="00E703C5" w:rsidP="009E1B51">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Pr>
        <w:rStyle w:val="Puslapionumeris"/>
        <w:noProof/>
        <w:sz w:val="22"/>
        <w:szCs w:val="22"/>
      </w:rPr>
      <w:t>2</w:t>
    </w:r>
    <w:r w:rsidRPr="007D6D07">
      <w:rPr>
        <w:rStyle w:val="Puslapionumeris"/>
        <w:sz w:val="22"/>
        <w:szCs w:val="22"/>
      </w:rPr>
      <w:fldChar w:fldCharType="end"/>
    </w:r>
  </w:p>
  <w:p w14:paraId="7717916F" w14:textId="77777777" w:rsidR="00E703C5" w:rsidRDefault="00E703C5" w:rsidP="009E1B5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F7A7" w14:textId="77777777" w:rsidR="00E703C5" w:rsidRDefault="00E703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ECD"/>
    <w:multiLevelType w:val="hybridMultilevel"/>
    <w:tmpl w:val="13A2B36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052FD"/>
    <w:multiLevelType w:val="hybridMultilevel"/>
    <w:tmpl w:val="12B4DC8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62D03"/>
    <w:multiLevelType w:val="hybridMultilevel"/>
    <w:tmpl w:val="075A709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05D36"/>
    <w:multiLevelType w:val="hybridMultilevel"/>
    <w:tmpl w:val="76E831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84909"/>
    <w:multiLevelType w:val="hybridMultilevel"/>
    <w:tmpl w:val="22EE69B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90581"/>
    <w:multiLevelType w:val="hybridMultilevel"/>
    <w:tmpl w:val="8F98367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022117">
    <w:abstractNumId w:val="0"/>
    <w:lvlOverride w:ilvl="0">
      <w:lvl w:ilvl="0">
        <w:start w:val="1"/>
        <w:numFmt w:val="bullet"/>
        <w:lvlText w:val="-"/>
        <w:legacy w:legacy="1" w:legacySpace="0" w:legacyIndent="360"/>
        <w:lvlJc w:val="left"/>
        <w:pPr>
          <w:ind w:left="360" w:hanging="360"/>
        </w:pPr>
      </w:lvl>
    </w:lvlOverride>
  </w:num>
  <w:num w:numId="2" w16cid:durableId="1759252488">
    <w:abstractNumId w:val="4"/>
  </w:num>
  <w:num w:numId="3" w16cid:durableId="176507237">
    <w:abstractNumId w:val="1"/>
  </w:num>
  <w:num w:numId="4" w16cid:durableId="1159154768">
    <w:abstractNumId w:val="6"/>
  </w:num>
  <w:num w:numId="5" w16cid:durableId="1142038803">
    <w:abstractNumId w:val="2"/>
  </w:num>
  <w:num w:numId="6" w16cid:durableId="1424452973">
    <w:abstractNumId w:val="3"/>
  </w:num>
  <w:num w:numId="7" w16cid:durableId="1340352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C5"/>
    <w:rsid w:val="00094CE7"/>
    <w:rsid w:val="00222FED"/>
    <w:rsid w:val="005F173E"/>
    <w:rsid w:val="008B3AD4"/>
    <w:rsid w:val="00984A0A"/>
    <w:rsid w:val="00D047C4"/>
    <w:rsid w:val="00E703C5"/>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4061"/>
  <w15:chartTrackingRefBased/>
  <w15:docId w15:val="{D1AD8538-CE95-48D0-9538-3830BE18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03C5"/>
    <w:pPr>
      <w:spacing w:after="0" w:line="240" w:lineRule="auto"/>
    </w:pPr>
    <w:rPr>
      <w:rFonts w:cstheme="minorBidi"/>
      <w:kern w:val="0"/>
      <w:sz w:val="24"/>
      <w:szCs w:val="20"/>
      <w:lang w:val="sl-SI" w:eastAsia="sl-SI"/>
      <w14:ligatures w14:val="none"/>
    </w:rPr>
  </w:style>
  <w:style w:type="paragraph" w:styleId="Antrat1">
    <w:name w:val="heading 1"/>
    <w:basedOn w:val="prastasis"/>
    <w:next w:val="prastasis"/>
    <w:link w:val="Antrat1Diagrama"/>
    <w:uiPriority w:val="9"/>
    <w:qFormat/>
    <w:rsid w:val="00E70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0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03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03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03C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703C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03C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703C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03C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03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03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03C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03C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03C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703C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03C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703C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03C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703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03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03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03C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03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03C5"/>
    <w:rPr>
      <w:i/>
      <w:iCs/>
      <w:color w:val="404040" w:themeColor="text1" w:themeTint="BF"/>
    </w:rPr>
  </w:style>
  <w:style w:type="paragraph" w:styleId="Sraopastraipa">
    <w:name w:val="List Paragraph"/>
    <w:basedOn w:val="prastasis"/>
    <w:uiPriority w:val="34"/>
    <w:qFormat/>
    <w:rsid w:val="00E703C5"/>
    <w:pPr>
      <w:ind w:left="720"/>
      <w:contextualSpacing/>
    </w:pPr>
  </w:style>
  <w:style w:type="character" w:styleId="Rykuspabraukimas">
    <w:name w:val="Intense Emphasis"/>
    <w:basedOn w:val="Numatytasispastraiposriftas"/>
    <w:uiPriority w:val="21"/>
    <w:qFormat/>
    <w:rsid w:val="00E703C5"/>
    <w:rPr>
      <w:i/>
      <w:iCs/>
      <w:color w:val="0F4761" w:themeColor="accent1" w:themeShade="BF"/>
    </w:rPr>
  </w:style>
  <w:style w:type="paragraph" w:styleId="Iskirtacitata">
    <w:name w:val="Intense Quote"/>
    <w:basedOn w:val="prastasis"/>
    <w:next w:val="prastasis"/>
    <w:link w:val="IskirtacitataDiagrama"/>
    <w:uiPriority w:val="30"/>
    <w:qFormat/>
    <w:rsid w:val="00E70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03C5"/>
    <w:rPr>
      <w:i/>
      <w:iCs/>
      <w:color w:val="0F4761" w:themeColor="accent1" w:themeShade="BF"/>
    </w:rPr>
  </w:style>
  <w:style w:type="character" w:styleId="Rykinuoroda">
    <w:name w:val="Intense Reference"/>
    <w:basedOn w:val="Numatytasispastraiposriftas"/>
    <w:uiPriority w:val="32"/>
    <w:qFormat/>
    <w:rsid w:val="00E703C5"/>
    <w:rPr>
      <w:b/>
      <w:bCs/>
      <w:smallCaps/>
      <w:color w:val="0F4761" w:themeColor="accent1" w:themeShade="BF"/>
      <w:spacing w:val="5"/>
    </w:rPr>
  </w:style>
  <w:style w:type="paragraph" w:customStyle="1" w:styleId="BTEMEASMCA">
    <w:name w:val="BT EMEA_SMCA"/>
    <w:basedOn w:val="prastasis"/>
    <w:autoRedefine/>
    <w:rsid w:val="00E703C5"/>
    <w:pPr>
      <w:tabs>
        <w:tab w:val="left" w:pos="567"/>
      </w:tabs>
    </w:pPr>
    <w:rPr>
      <w:rFonts w:eastAsia="Times New Roman" w:cs="Times New Roman"/>
      <w:bCs/>
      <w:noProof/>
      <w:sz w:val="22"/>
      <w:szCs w:val="22"/>
      <w:lang w:val="lt-LT" w:eastAsia="en-US"/>
    </w:rPr>
  </w:style>
  <w:style w:type="paragraph" w:styleId="Pagrindinistekstas">
    <w:name w:val="Body Text"/>
    <w:basedOn w:val="prastasis"/>
    <w:link w:val="PagrindinistekstasDiagrama"/>
    <w:uiPriority w:val="99"/>
    <w:rsid w:val="00E703C5"/>
    <w:pPr>
      <w:spacing w:after="120"/>
    </w:pPr>
    <w:rPr>
      <w:rFonts w:eastAsia="Times New Roman" w:cs="Times New Roman"/>
      <w:sz w:val="22"/>
      <w:lang w:val="lt-LT" w:eastAsia="lt-LT"/>
    </w:rPr>
  </w:style>
  <w:style w:type="character" w:customStyle="1" w:styleId="PagrindinistekstasDiagrama">
    <w:name w:val="Pagrindinis tekstas Diagrama"/>
    <w:basedOn w:val="Numatytasispastraiposriftas"/>
    <w:link w:val="Pagrindinistekstas"/>
    <w:uiPriority w:val="99"/>
    <w:rsid w:val="00E703C5"/>
    <w:rPr>
      <w:rFonts w:eastAsia="Times New Roman"/>
      <w:kern w:val="0"/>
      <w:szCs w:val="20"/>
      <w:lang w:eastAsia="lt-LT"/>
      <w14:ligatures w14:val="none"/>
    </w:rPr>
  </w:style>
  <w:style w:type="character" w:customStyle="1" w:styleId="BT-EMEASMCAChar">
    <w:name w:val="BT- EMEA_SMCA Char"/>
    <w:basedOn w:val="Numatytasispastraiposriftas"/>
    <w:uiPriority w:val="99"/>
    <w:rsid w:val="00E703C5"/>
    <w:rPr>
      <w:rFonts w:cs="Times New Roman"/>
      <w:bCs/>
      <w:noProof/>
      <w:sz w:val="22"/>
      <w:szCs w:val="22"/>
      <w:lang w:val="lt-LT" w:eastAsia="en-US" w:bidi="ar-SA"/>
    </w:rPr>
  </w:style>
  <w:style w:type="paragraph" w:styleId="Porat">
    <w:name w:val="footer"/>
    <w:basedOn w:val="prastasis"/>
    <w:link w:val="PoratDiagrama"/>
    <w:uiPriority w:val="99"/>
    <w:semiHidden/>
    <w:rsid w:val="00E703C5"/>
    <w:pPr>
      <w:tabs>
        <w:tab w:val="center" w:pos="4819"/>
        <w:tab w:val="right" w:pos="9638"/>
      </w:tabs>
    </w:pPr>
    <w:rPr>
      <w:rFonts w:eastAsia="Times New Roman" w:cs="Times New Roman"/>
      <w:szCs w:val="24"/>
      <w:lang w:val="lt-LT" w:eastAsia="en-US"/>
    </w:rPr>
  </w:style>
  <w:style w:type="character" w:customStyle="1" w:styleId="PoratDiagrama">
    <w:name w:val="Poraštė Diagrama"/>
    <w:basedOn w:val="Numatytasispastraiposriftas"/>
    <w:link w:val="Porat"/>
    <w:uiPriority w:val="99"/>
    <w:semiHidden/>
    <w:rsid w:val="00E703C5"/>
    <w:rPr>
      <w:rFonts w:eastAsia="Times New Roman"/>
      <w:kern w:val="0"/>
      <w:sz w:val="24"/>
      <w:szCs w:val="24"/>
      <w14:ligatures w14:val="none"/>
    </w:rPr>
  </w:style>
  <w:style w:type="character" w:styleId="Puslapionumeris">
    <w:name w:val="page number"/>
    <w:uiPriority w:val="99"/>
    <w:rsid w:val="00E703C5"/>
    <w:rPr>
      <w:rFonts w:cs="Times New Roman"/>
    </w:rPr>
  </w:style>
  <w:style w:type="paragraph" w:styleId="Antrats">
    <w:name w:val="header"/>
    <w:basedOn w:val="prastasis"/>
    <w:link w:val="AntratsDiagrama"/>
    <w:uiPriority w:val="99"/>
    <w:unhideWhenUsed/>
    <w:rsid w:val="00E703C5"/>
    <w:pPr>
      <w:tabs>
        <w:tab w:val="center" w:pos="4819"/>
        <w:tab w:val="right" w:pos="9638"/>
      </w:tabs>
    </w:pPr>
    <w:rPr>
      <w:rFonts w:eastAsia="Times New Roman" w:cs="Times New Roman"/>
      <w:szCs w:val="24"/>
      <w:lang w:val="lt-LT" w:eastAsia="en-US"/>
    </w:rPr>
  </w:style>
  <w:style w:type="character" w:customStyle="1" w:styleId="AntratsDiagrama">
    <w:name w:val="Antraštės Diagrama"/>
    <w:basedOn w:val="Numatytasispastraiposriftas"/>
    <w:link w:val="Antrats"/>
    <w:uiPriority w:val="99"/>
    <w:rsid w:val="00E703C5"/>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14023</Words>
  <Characters>7994</Characters>
  <Application>Microsoft Office Word</Application>
  <DocSecurity>0</DocSecurity>
  <Lines>66</Lines>
  <Paragraphs>43</Paragraphs>
  <ScaleCrop>false</ScaleCrop>
  <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2026-04-14T11:01:00Z</dcterms:created>
  <dcterms:modified xsi:type="dcterms:W3CDTF">2026-04-14T11:02:00Z</dcterms:modified>
</cp:coreProperties>
</file>