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EBD7A" w14:textId="77777777" w:rsidR="0030302E" w:rsidRPr="00871BB6" w:rsidRDefault="0030302E" w:rsidP="00A71D39">
      <w:pPr>
        <w:spacing w:after="0" w:line="240" w:lineRule="auto"/>
        <w:rPr>
          <w:rFonts w:ascii="Times New Roman" w:eastAsia="Times New Roman" w:hAnsi="Times New Roman" w:cs="Times New Roman"/>
        </w:rPr>
      </w:pPr>
    </w:p>
    <w:p w14:paraId="1837AD57" w14:textId="77777777" w:rsidR="0030302E" w:rsidRPr="00871BB6" w:rsidRDefault="0030302E" w:rsidP="00A71D39">
      <w:pPr>
        <w:spacing w:after="0" w:line="240" w:lineRule="auto"/>
        <w:rPr>
          <w:rFonts w:ascii="Times New Roman" w:eastAsia="Times New Roman" w:hAnsi="Times New Roman" w:cs="Times New Roman"/>
        </w:rPr>
      </w:pPr>
    </w:p>
    <w:p w14:paraId="2B01A90A" w14:textId="77777777" w:rsidR="0030302E" w:rsidRPr="00871BB6" w:rsidRDefault="0030302E" w:rsidP="00A71D39">
      <w:pPr>
        <w:spacing w:after="0" w:line="240" w:lineRule="auto"/>
        <w:rPr>
          <w:rFonts w:ascii="Times New Roman" w:eastAsia="Times New Roman" w:hAnsi="Times New Roman" w:cs="Times New Roman"/>
        </w:rPr>
      </w:pPr>
    </w:p>
    <w:p w14:paraId="79BEB49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4228AB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C2FD57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21CE0F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8EE458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7EF47C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1A18C6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D94804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50AA98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516245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D7D686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F1AEF3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758DD7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733E948"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0" w:name="_Toc129243221"/>
      <w:bookmarkStart w:id="1" w:name="_Toc129243096"/>
    </w:p>
    <w:p w14:paraId="5D892F98"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2F3BC26"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B85E728"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B01ABFF"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A300D88" w14:textId="77777777" w:rsidR="005062D9" w:rsidRPr="00871BB6" w:rsidRDefault="005062D9"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0840794" w14:textId="77777777" w:rsidR="005062D9" w:rsidRPr="00871BB6" w:rsidRDefault="005062D9"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4238545"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871BB6">
        <w:rPr>
          <w:rFonts w:ascii="Times New Roman" w:eastAsia="Times New Roman" w:hAnsi="Times New Roman" w:cs="Times New Roman"/>
          <w:b/>
          <w:caps/>
          <w:lang w:eastAsia="x-none"/>
        </w:rPr>
        <w:t>I PRIEDAS</w:t>
      </w:r>
      <w:bookmarkEnd w:id="0"/>
      <w:bookmarkEnd w:id="1"/>
    </w:p>
    <w:p w14:paraId="61BC6D0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4AE770A"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2" w:name="_Toc129243222"/>
      <w:bookmarkStart w:id="3" w:name="_Toc129243097"/>
      <w:r w:rsidRPr="00871BB6">
        <w:rPr>
          <w:rFonts w:ascii="Times New Roman" w:eastAsia="Times New Roman" w:hAnsi="Times New Roman" w:cs="Times New Roman"/>
          <w:b/>
          <w:caps/>
          <w:lang w:eastAsia="x-none"/>
        </w:rPr>
        <w:t>PREPARATO CHARAKTERISTIKŲ SANTRAUKA</w:t>
      </w:r>
      <w:bookmarkEnd w:id="2"/>
      <w:bookmarkEnd w:id="3"/>
      <w:r w:rsidRPr="00871BB6">
        <w:rPr>
          <w:rFonts w:ascii="Times New Roman" w:eastAsia="Times New Roman" w:hAnsi="Times New Roman" w:cs="Times New Roman"/>
          <w:b/>
          <w:caps/>
          <w:lang w:eastAsia="x-none"/>
        </w:rPr>
        <w:t xml:space="preserve"> </w:t>
      </w:r>
    </w:p>
    <w:p w14:paraId="04196C8A"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r w:rsidRPr="00871BB6">
        <w:rPr>
          <w:rFonts w:ascii="Times New Roman" w:eastAsia="Times New Roman" w:hAnsi="Times New Roman" w:cs="Times New Roman"/>
          <w:lang w:eastAsia="x-none"/>
        </w:rPr>
        <w:br w:type="page"/>
      </w:r>
      <w:bookmarkStart w:id="4" w:name="_Toc129243223"/>
      <w:bookmarkStart w:id="5" w:name="_Toc129243098"/>
      <w:r w:rsidRPr="00871BB6">
        <w:rPr>
          <w:rFonts w:ascii="Times New Roman" w:eastAsia="Times New Roman" w:hAnsi="Times New Roman" w:cs="Times New Roman"/>
          <w:b/>
          <w:lang w:eastAsia="x-none"/>
        </w:rPr>
        <w:lastRenderedPageBreak/>
        <w:t>1.</w:t>
      </w:r>
      <w:r w:rsidRPr="00871BB6">
        <w:rPr>
          <w:rFonts w:ascii="Times New Roman" w:eastAsia="Times New Roman" w:hAnsi="Times New Roman" w:cs="Times New Roman"/>
          <w:b/>
          <w:lang w:eastAsia="x-none"/>
        </w:rPr>
        <w:tab/>
        <w:t>VAISTINIO PREPARATO PAVADINIMAS</w:t>
      </w:r>
      <w:bookmarkEnd w:id="4"/>
      <w:bookmarkEnd w:id="5"/>
    </w:p>
    <w:p w14:paraId="5E659C8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B33FD27" w14:textId="77777777" w:rsidR="00627A96" w:rsidRPr="00871BB6" w:rsidRDefault="00627A96"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20</w:t>
      </w:r>
      <w:r w:rsidR="00A71D3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A71D3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plėvele dengtos tabletės</w:t>
      </w:r>
    </w:p>
    <w:p w14:paraId="1483ADE4" w14:textId="77777777" w:rsidR="00627A96" w:rsidRPr="00871BB6" w:rsidRDefault="00627A96"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Olmesartan medoxomil /Amlodipine Sandoz 40</w:t>
      </w:r>
      <w:r w:rsidR="00A71D39" w:rsidRPr="00871BB6">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mg/5</w:t>
      </w:r>
      <w:r w:rsidR="00A71D39" w:rsidRPr="00871BB6">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mg plėvele dengtos tabletės</w:t>
      </w:r>
    </w:p>
    <w:p w14:paraId="1AB2CCE3" w14:textId="77777777" w:rsidR="0030302E" w:rsidRPr="00871BB6" w:rsidRDefault="00627A96"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Olmesartan medoxomil /Amlodipine Sandoz 40</w:t>
      </w:r>
      <w:r w:rsidR="00A71D39"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mg/10</w:t>
      </w:r>
      <w:r w:rsidR="00A71D39"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mg plėvele dengtos tabletės</w:t>
      </w:r>
    </w:p>
    <w:p w14:paraId="586AD7C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5E42FA1" w14:textId="77777777" w:rsidR="005062D9" w:rsidRPr="00871BB6" w:rsidRDefault="005062D9" w:rsidP="00A71D39">
      <w:pPr>
        <w:snapToGrid w:val="0"/>
        <w:spacing w:after="0" w:line="240" w:lineRule="auto"/>
        <w:rPr>
          <w:rFonts w:ascii="Times New Roman" w:eastAsia="Times New Roman" w:hAnsi="Times New Roman" w:cs="Times New Roman"/>
          <w:bCs/>
          <w:lang w:eastAsia="it-IT"/>
        </w:rPr>
      </w:pPr>
    </w:p>
    <w:p w14:paraId="6E03FA85"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 w:name="_Toc129243224"/>
      <w:bookmarkStart w:id="7" w:name="_Toc129243099"/>
      <w:r w:rsidRPr="00871BB6">
        <w:rPr>
          <w:rFonts w:ascii="Times New Roman" w:eastAsia="Times New Roman" w:hAnsi="Times New Roman" w:cs="Times New Roman"/>
          <w:b/>
          <w:lang w:eastAsia="x-none"/>
        </w:rPr>
        <w:t>2.</w:t>
      </w:r>
      <w:r w:rsidRPr="00871BB6">
        <w:rPr>
          <w:rFonts w:ascii="Times New Roman" w:eastAsia="Times New Roman" w:hAnsi="Times New Roman" w:cs="Times New Roman"/>
          <w:b/>
          <w:lang w:eastAsia="x-none"/>
        </w:rPr>
        <w:tab/>
        <w:t>KOKYBINĖ IR KIEKYBINĖ SUDĖTIS</w:t>
      </w:r>
      <w:bookmarkEnd w:id="6"/>
      <w:bookmarkEnd w:id="7"/>
    </w:p>
    <w:p w14:paraId="29AEA1A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B7C3559" w14:textId="77777777" w:rsidR="0030302E" w:rsidRPr="00871BB6" w:rsidRDefault="00627A96"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20</w:t>
      </w:r>
      <w:r w:rsidR="00A71D3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A71D3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plėvele dengtos tabletės</w:t>
      </w:r>
    </w:p>
    <w:p w14:paraId="5053A138" w14:textId="77777777" w:rsidR="00A76D41"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Kiekvienoje plėvele dengtoje tabletėje yra </w:t>
      </w:r>
      <w:r w:rsidR="00A71D39" w:rsidRPr="00871BB6">
        <w:rPr>
          <w:rFonts w:ascii="Times New Roman" w:eastAsia="Times New Roman" w:hAnsi="Times New Roman" w:cs="Times New Roman"/>
          <w:bCs/>
          <w:lang w:eastAsia="it-IT"/>
        </w:rPr>
        <w:t>2</w:t>
      </w:r>
      <w:r w:rsidRPr="00871BB6">
        <w:rPr>
          <w:rFonts w:ascii="Times New Roman" w:eastAsia="Times New Roman" w:hAnsi="Times New Roman" w:cs="Times New Roman"/>
          <w:bCs/>
          <w:lang w:eastAsia="it-IT"/>
        </w:rPr>
        <w:t>0</w:t>
      </w:r>
      <w:r w:rsidR="00A71D3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mg olmesartano medoksomilio ir </w:t>
      </w:r>
      <w:r w:rsidR="007C7A3F" w:rsidRPr="00871BB6">
        <w:rPr>
          <w:rFonts w:ascii="Times New Roman" w:eastAsia="Times New Roman" w:hAnsi="Times New Roman" w:cs="Times New Roman"/>
          <w:bCs/>
          <w:lang w:eastAsia="it-IT"/>
        </w:rPr>
        <w:t>5</w:t>
      </w:r>
      <w:r w:rsidR="00A71D3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amlodipino (amlodipino besilato pavidalu).</w:t>
      </w:r>
    </w:p>
    <w:p w14:paraId="6B2632D2" w14:textId="3674E91E" w:rsidR="00011D0E" w:rsidRPr="00871BB6" w:rsidRDefault="00011D0E" w:rsidP="00A71D39">
      <w:pPr>
        <w:snapToGrid w:val="0"/>
        <w:spacing w:after="0" w:line="240" w:lineRule="auto"/>
        <w:rPr>
          <w:rFonts w:ascii="Times New Roman" w:eastAsia="Times New Roman" w:hAnsi="Times New Roman" w:cs="Times New Roman"/>
          <w:bCs/>
          <w:lang w:eastAsia="it-IT"/>
        </w:rPr>
      </w:pPr>
    </w:p>
    <w:p w14:paraId="1B06B275" w14:textId="1AE85050"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u w:val="single"/>
          <w:lang w:eastAsia="it-IT"/>
        </w:rPr>
        <w:t>Pagalbinė</w:t>
      </w:r>
      <w:r w:rsidR="000C3EE8">
        <w:rPr>
          <w:rFonts w:ascii="Times New Roman" w:eastAsia="Times New Roman" w:hAnsi="Times New Roman" w:cs="Times New Roman"/>
          <w:bCs/>
          <w:u w:val="single"/>
          <w:lang w:eastAsia="it-IT"/>
        </w:rPr>
        <w:t>s</w:t>
      </w:r>
      <w:r w:rsidRPr="00871BB6">
        <w:rPr>
          <w:rFonts w:ascii="Times New Roman" w:eastAsia="Times New Roman" w:hAnsi="Times New Roman" w:cs="Times New Roman"/>
          <w:bCs/>
          <w:u w:val="single"/>
          <w:lang w:eastAsia="it-IT"/>
        </w:rPr>
        <w:t xml:space="preserve"> medžiag</w:t>
      </w:r>
      <w:r w:rsidR="000C3EE8">
        <w:rPr>
          <w:rFonts w:ascii="Times New Roman" w:eastAsia="Times New Roman" w:hAnsi="Times New Roman" w:cs="Times New Roman"/>
          <w:bCs/>
          <w:u w:val="single"/>
          <w:lang w:eastAsia="it-IT"/>
        </w:rPr>
        <w:t>os</w:t>
      </w:r>
      <w:r w:rsidRPr="00871BB6">
        <w:rPr>
          <w:rFonts w:ascii="Times New Roman" w:eastAsia="Times New Roman" w:hAnsi="Times New Roman" w:cs="Times New Roman"/>
          <w:bCs/>
          <w:u w:val="single"/>
          <w:lang w:eastAsia="it-IT"/>
        </w:rPr>
        <w:t>, kuri</w:t>
      </w:r>
      <w:r w:rsidR="000C3EE8">
        <w:rPr>
          <w:rFonts w:ascii="Times New Roman" w:eastAsia="Times New Roman" w:hAnsi="Times New Roman" w:cs="Times New Roman"/>
          <w:bCs/>
          <w:u w:val="single"/>
          <w:lang w:eastAsia="it-IT"/>
        </w:rPr>
        <w:t>ų</w:t>
      </w:r>
      <w:r w:rsidRPr="00871BB6">
        <w:rPr>
          <w:rFonts w:ascii="Times New Roman" w:eastAsia="Times New Roman" w:hAnsi="Times New Roman" w:cs="Times New Roman"/>
          <w:bCs/>
          <w:u w:val="single"/>
          <w:lang w:eastAsia="it-IT"/>
        </w:rPr>
        <w:t xml:space="preserve"> poveikis žinomas</w:t>
      </w:r>
      <w:r w:rsidRPr="00871BB6">
        <w:rPr>
          <w:rFonts w:ascii="Times New Roman" w:eastAsia="Times New Roman" w:hAnsi="Times New Roman" w:cs="Times New Roman"/>
          <w:bCs/>
          <w:lang w:eastAsia="it-IT"/>
        </w:rPr>
        <w:t>:</w:t>
      </w:r>
      <w:r w:rsidR="00A71D39" w:rsidRPr="00871BB6">
        <w:rPr>
          <w:rFonts w:ascii="Times New Roman" w:eastAsia="Times New Roman" w:hAnsi="Times New Roman" w:cs="Times New Roman"/>
          <w:bCs/>
          <w:lang w:eastAsia="it-IT"/>
        </w:rPr>
        <w:t xml:space="preserve"> </w:t>
      </w:r>
    </w:p>
    <w:p w14:paraId="6AF9060C" w14:textId="6C30AF03" w:rsidR="0030302E" w:rsidRDefault="000C3EE8"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Kiekvienoje plėvele dengtoje tabletėje</w:t>
      </w:r>
      <w:r>
        <w:rPr>
          <w:rFonts w:ascii="Times New Roman" w:eastAsia="Times New Roman" w:hAnsi="Times New Roman" w:cs="Times New Roman"/>
          <w:bCs/>
          <w:lang w:eastAsia="it-IT"/>
        </w:rPr>
        <w:t xml:space="preserve"> yra 4,0</w:t>
      </w:r>
      <w:r w:rsidR="00675878">
        <w:rPr>
          <w:rFonts w:ascii="Times New Roman" w:eastAsia="Times New Roman" w:hAnsi="Times New Roman" w:cs="Times New Roman"/>
          <w:bCs/>
          <w:lang w:eastAsia="it-IT"/>
        </w:rPr>
        <w:t> </w:t>
      </w:r>
      <w:r>
        <w:rPr>
          <w:rFonts w:ascii="Times New Roman" w:eastAsia="Times New Roman" w:hAnsi="Times New Roman" w:cs="Times New Roman"/>
          <w:bCs/>
          <w:lang w:eastAsia="it-IT"/>
        </w:rPr>
        <w:t>mg</w:t>
      </w:r>
      <w:r w:rsidRPr="000C3EE8">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laktozės </w:t>
      </w:r>
      <w:r>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monohidrato</w:t>
      </w:r>
      <w:r>
        <w:rPr>
          <w:rFonts w:ascii="Times New Roman" w:eastAsia="Times New Roman" w:hAnsi="Times New Roman" w:cs="Times New Roman"/>
          <w:bCs/>
          <w:lang w:eastAsia="it-IT"/>
        </w:rPr>
        <w:t xml:space="preserve"> pavidalu) ir mažiau kaip 23</w:t>
      </w:r>
      <w:r w:rsidR="00675878">
        <w:rPr>
          <w:rFonts w:ascii="Times New Roman" w:eastAsia="Times New Roman" w:hAnsi="Times New Roman" w:cs="Times New Roman"/>
          <w:bCs/>
          <w:lang w:eastAsia="it-IT"/>
        </w:rPr>
        <w:t> </w:t>
      </w:r>
      <w:r>
        <w:rPr>
          <w:rFonts w:ascii="Times New Roman" w:eastAsia="Times New Roman" w:hAnsi="Times New Roman" w:cs="Times New Roman"/>
          <w:bCs/>
          <w:lang w:eastAsia="it-IT"/>
        </w:rPr>
        <w:t>mg natrio</w:t>
      </w:r>
      <w:r w:rsidR="001E4600">
        <w:rPr>
          <w:rFonts w:ascii="Times New Roman" w:eastAsia="Times New Roman" w:hAnsi="Times New Roman" w:cs="Times New Roman"/>
          <w:bCs/>
          <w:lang w:eastAsia="it-IT"/>
        </w:rPr>
        <w:t>.</w:t>
      </w:r>
    </w:p>
    <w:p w14:paraId="1B02DAE6" w14:textId="77777777" w:rsidR="000C3EE8" w:rsidRPr="00871BB6" w:rsidRDefault="000C3EE8" w:rsidP="00A71D39">
      <w:pPr>
        <w:snapToGrid w:val="0"/>
        <w:spacing w:after="0" w:line="240" w:lineRule="auto"/>
        <w:rPr>
          <w:rFonts w:ascii="Times New Roman" w:eastAsia="Times New Roman" w:hAnsi="Times New Roman" w:cs="Times New Roman"/>
          <w:bCs/>
          <w:lang w:eastAsia="it-IT"/>
        </w:rPr>
      </w:pPr>
    </w:p>
    <w:p w14:paraId="6E69E880" w14:textId="77777777" w:rsidR="00A71D39" w:rsidRPr="00871BB6" w:rsidRDefault="00A71D39" w:rsidP="00A71D39">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Olmesartan medoxomil /Amlodipine Sandoz 40 mg/5 mg plėvele dengtos tabletės</w:t>
      </w:r>
    </w:p>
    <w:p w14:paraId="7009774D" w14:textId="3E050878" w:rsidR="00A71D39" w:rsidRDefault="00A71D39" w:rsidP="00A71D39">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 xml:space="preserve">Kiekvienoje plėvele dengtoje tabletėje yra 40 mg olmesartano medoksomilio ir </w:t>
      </w:r>
      <w:r w:rsidR="007C7A3F" w:rsidRPr="00871BB6">
        <w:rPr>
          <w:rFonts w:ascii="Times New Roman" w:eastAsia="Times New Roman" w:hAnsi="Times New Roman" w:cs="Times New Roman"/>
          <w:bCs/>
          <w:highlight w:val="lightGray"/>
          <w:lang w:eastAsia="it-IT"/>
        </w:rPr>
        <w:t>5</w:t>
      </w:r>
      <w:r w:rsidRPr="00871BB6">
        <w:rPr>
          <w:rFonts w:ascii="Times New Roman" w:eastAsia="Times New Roman" w:hAnsi="Times New Roman" w:cs="Times New Roman"/>
          <w:bCs/>
          <w:highlight w:val="lightGray"/>
          <w:lang w:eastAsia="it-IT"/>
        </w:rPr>
        <w:t> mg amlodipino (amlodipino besilato pavidalu).</w:t>
      </w:r>
    </w:p>
    <w:p w14:paraId="6222C91F" w14:textId="77777777" w:rsidR="00675878" w:rsidRPr="00871BB6" w:rsidRDefault="00675878" w:rsidP="00A71D39">
      <w:pPr>
        <w:snapToGrid w:val="0"/>
        <w:spacing w:after="0" w:line="240" w:lineRule="auto"/>
        <w:rPr>
          <w:rFonts w:ascii="Times New Roman" w:eastAsia="Times New Roman" w:hAnsi="Times New Roman" w:cs="Times New Roman"/>
          <w:bCs/>
          <w:highlight w:val="lightGray"/>
          <w:lang w:eastAsia="it-IT"/>
        </w:rPr>
      </w:pPr>
    </w:p>
    <w:p w14:paraId="5067D346" w14:textId="02617217" w:rsidR="00A71D39" w:rsidRPr="00871BB6" w:rsidRDefault="00A71D3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u w:val="single"/>
          <w:lang w:eastAsia="it-IT"/>
        </w:rPr>
        <w:t>Pagalbinė</w:t>
      </w:r>
      <w:r w:rsidR="000C3EE8">
        <w:rPr>
          <w:rFonts w:ascii="Times New Roman" w:eastAsia="Times New Roman" w:hAnsi="Times New Roman" w:cs="Times New Roman"/>
          <w:bCs/>
          <w:highlight w:val="lightGray"/>
          <w:u w:val="single"/>
          <w:lang w:eastAsia="it-IT"/>
        </w:rPr>
        <w:t>s</w:t>
      </w:r>
      <w:r w:rsidRPr="00871BB6">
        <w:rPr>
          <w:rFonts w:ascii="Times New Roman" w:eastAsia="Times New Roman" w:hAnsi="Times New Roman" w:cs="Times New Roman"/>
          <w:bCs/>
          <w:highlight w:val="lightGray"/>
          <w:u w:val="single"/>
          <w:lang w:eastAsia="it-IT"/>
        </w:rPr>
        <w:t xml:space="preserve"> medžiag</w:t>
      </w:r>
      <w:r w:rsidR="000C3EE8">
        <w:rPr>
          <w:rFonts w:ascii="Times New Roman" w:eastAsia="Times New Roman" w:hAnsi="Times New Roman" w:cs="Times New Roman"/>
          <w:bCs/>
          <w:highlight w:val="lightGray"/>
          <w:u w:val="single"/>
          <w:lang w:eastAsia="it-IT"/>
        </w:rPr>
        <w:t>os</w:t>
      </w:r>
      <w:r w:rsidRPr="00871BB6">
        <w:rPr>
          <w:rFonts w:ascii="Times New Roman" w:eastAsia="Times New Roman" w:hAnsi="Times New Roman" w:cs="Times New Roman"/>
          <w:bCs/>
          <w:highlight w:val="lightGray"/>
          <w:u w:val="single"/>
          <w:lang w:eastAsia="it-IT"/>
        </w:rPr>
        <w:t>, kuri</w:t>
      </w:r>
      <w:r w:rsidR="000C3EE8">
        <w:rPr>
          <w:rFonts w:ascii="Times New Roman" w:eastAsia="Times New Roman" w:hAnsi="Times New Roman" w:cs="Times New Roman"/>
          <w:bCs/>
          <w:highlight w:val="lightGray"/>
          <w:u w:val="single"/>
          <w:lang w:eastAsia="it-IT"/>
        </w:rPr>
        <w:t>ų</w:t>
      </w:r>
      <w:r w:rsidRPr="00871BB6">
        <w:rPr>
          <w:rFonts w:ascii="Times New Roman" w:eastAsia="Times New Roman" w:hAnsi="Times New Roman" w:cs="Times New Roman"/>
          <w:bCs/>
          <w:highlight w:val="lightGray"/>
          <w:u w:val="single"/>
          <w:lang w:eastAsia="it-IT"/>
        </w:rPr>
        <w:t xml:space="preserve"> poveikis žinomas</w:t>
      </w:r>
      <w:r w:rsidRPr="00871BB6">
        <w:rPr>
          <w:rFonts w:ascii="Times New Roman" w:eastAsia="Times New Roman" w:hAnsi="Times New Roman" w:cs="Times New Roman"/>
          <w:bCs/>
          <w:highlight w:val="lightGray"/>
          <w:lang w:eastAsia="it-IT"/>
        </w:rPr>
        <w:t>:</w:t>
      </w:r>
      <w:r w:rsidRPr="00871BB6">
        <w:rPr>
          <w:rFonts w:ascii="Times New Roman" w:eastAsia="Times New Roman" w:hAnsi="Times New Roman" w:cs="Times New Roman"/>
          <w:bCs/>
          <w:lang w:eastAsia="it-IT"/>
        </w:rPr>
        <w:t xml:space="preserve"> </w:t>
      </w:r>
    </w:p>
    <w:p w14:paraId="21E9CE06" w14:textId="5EEFC5A7" w:rsidR="000C3EE8" w:rsidRDefault="000C3EE8" w:rsidP="000C3EE8">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Kiekvienoje plėvele dengtoje tabletėje</w:t>
      </w:r>
      <w:r>
        <w:rPr>
          <w:rFonts w:ascii="Times New Roman" w:eastAsia="Times New Roman" w:hAnsi="Times New Roman" w:cs="Times New Roman"/>
          <w:bCs/>
          <w:lang w:eastAsia="it-IT"/>
        </w:rPr>
        <w:t xml:space="preserve"> yra 8,0</w:t>
      </w:r>
      <w:r w:rsidR="00675878">
        <w:rPr>
          <w:rFonts w:ascii="Times New Roman" w:eastAsia="Times New Roman" w:hAnsi="Times New Roman" w:cs="Times New Roman"/>
          <w:bCs/>
          <w:lang w:eastAsia="it-IT"/>
        </w:rPr>
        <w:t> </w:t>
      </w:r>
      <w:r>
        <w:rPr>
          <w:rFonts w:ascii="Times New Roman" w:eastAsia="Times New Roman" w:hAnsi="Times New Roman" w:cs="Times New Roman"/>
          <w:bCs/>
          <w:lang w:eastAsia="it-IT"/>
        </w:rPr>
        <w:t>mg</w:t>
      </w:r>
      <w:r w:rsidRPr="000C3EE8">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laktozės </w:t>
      </w:r>
      <w:r>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monohidrato</w:t>
      </w:r>
      <w:r>
        <w:rPr>
          <w:rFonts w:ascii="Times New Roman" w:eastAsia="Times New Roman" w:hAnsi="Times New Roman" w:cs="Times New Roman"/>
          <w:bCs/>
          <w:lang w:eastAsia="it-IT"/>
        </w:rPr>
        <w:t xml:space="preserve"> pavidalu) ir mažiau kaip 23</w:t>
      </w:r>
      <w:r w:rsidR="00675878">
        <w:rPr>
          <w:rFonts w:ascii="Times New Roman" w:eastAsia="Times New Roman" w:hAnsi="Times New Roman" w:cs="Times New Roman"/>
          <w:bCs/>
          <w:lang w:eastAsia="it-IT"/>
        </w:rPr>
        <w:t> </w:t>
      </w:r>
      <w:r>
        <w:rPr>
          <w:rFonts w:ascii="Times New Roman" w:eastAsia="Times New Roman" w:hAnsi="Times New Roman" w:cs="Times New Roman"/>
          <w:bCs/>
          <w:lang w:eastAsia="it-IT"/>
        </w:rPr>
        <w:t>mg natrio</w:t>
      </w:r>
      <w:r w:rsidR="001E4600">
        <w:rPr>
          <w:rFonts w:ascii="Times New Roman" w:eastAsia="Times New Roman" w:hAnsi="Times New Roman" w:cs="Times New Roman"/>
          <w:bCs/>
          <w:lang w:eastAsia="it-IT"/>
        </w:rPr>
        <w:t>.</w:t>
      </w:r>
    </w:p>
    <w:p w14:paraId="3A20F880" w14:textId="77777777" w:rsidR="00A71D39" w:rsidRPr="00871BB6" w:rsidRDefault="00A71D39" w:rsidP="00A71D39">
      <w:pPr>
        <w:snapToGrid w:val="0"/>
        <w:spacing w:after="0" w:line="240" w:lineRule="auto"/>
        <w:rPr>
          <w:rFonts w:ascii="Times New Roman" w:eastAsia="Times New Roman" w:hAnsi="Times New Roman" w:cs="Times New Roman"/>
          <w:bCs/>
          <w:lang w:eastAsia="it-IT"/>
        </w:rPr>
      </w:pPr>
    </w:p>
    <w:p w14:paraId="1DEA18B3" w14:textId="77777777" w:rsidR="00A71D39" w:rsidRPr="00871BB6" w:rsidRDefault="00A71D39" w:rsidP="00A71D39">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Olmesartan medoxomil /Amlodipine Sandoz 40 mg/10 mg plėvele dengtos tabletės</w:t>
      </w:r>
    </w:p>
    <w:p w14:paraId="73AC9F5B" w14:textId="77777777" w:rsidR="00A76D41" w:rsidRDefault="00A71D39" w:rsidP="00A71D39">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Kiekvienoje plėvele dengtoje tabletėje yra 40 mg olmesartano medoksomilio ir 10 mg amlodipino (amlodipino besilato pavidalu).</w:t>
      </w:r>
    </w:p>
    <w:p w14:paraId="64043212" w14:textId="2F7E9134" w:rsidR="00011D0E" w:rsidRPr="00871BB6" w:rsidRDefault="00011D0E" w:rsidP="00A71D39">
      <w:pPr>
        <w:snapToGrid w:val="0"/>
        <w:spacing w:after="0" w:line="240" w:lineRule="auto"/>
        <w:rPr>
          <w:rFonts w:ascii="Times New Roman" w:eastAsia="Times New Roman" w:hAnsi="Times New Roman" w:cs="Times New Roman"/>
          <w:bCs/>
          <w:highlight w:val="darkGray"/>
          <w:lang w:eastAsia="it-IT"/>
        </w:rPr>
      </w:pPr>
    </w:p>
    <w:p w14:paraId="4050E09E" w14:textId="7B54B6CE" w:rsidR="00A71D39" w:rsidRPr="00871BB6" w:rsidRDefault="00A71D3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u w:val="single"/>
          <w:lang w:eastAsia="it-IT"/>
        </w:rPr>
        <w:t>Pagalbinė</w:t>
      </w:r>
      <w:r w:rsidR="000C3EE8">
        <w:rPr>
          <w:rFonts w:ascii="Times New Roman" w:eastAsia="Times New Roman" w:hAnsi="Times New Roman" w:cs="Times New Roman"/>
          <w:bCs/>
          <w:highlight w:val="darkGray"/>
          <w:u w:val="single"/>
          <w:lang w:eastAsia="it-IT"/>
        </w:rPr>
        <w:t>s</w:t>
      </w:r>
      <w:r w:rsidRPr="00871BB6">
        <w:rPr>
          <w:rFonts w:ascii="Times New Roman" w:eastAsia="Times New Roman" w:hAnsi="Times New Roman" w:cs="Times New Roman"/>
          <w:bCs/>
          <w:highlight w:val="darkGray"/>
          <w:u w:val="single"/>
          <w:lang w:eastAsia="it-IT"/>
        </w:rPr>
        <w:t xml:space="preserve"> medžiag</w:t>
      </w:r>
      <w:r w:rsidR="000C3EE8">
        <w:rPr>
          <w:rFonts w:ascii="Times New Roman" w:eastAsia="Times New Roman" w:hAnsi="Times New Roman" w:cs="Times New Roman"/>
          <w:bCs/>
          <w:highlight w:val="darkGray"/>
          <w:u w:val="single"/>
          <w:lang w:eastAsia="it-IT"/>
        </w:rPr>
        <w:t>os</w:t>
      </w:r>
      <w:r w:rsidRPr="00871BB6">
        <w:rPr>
          <w:rFonts w:ascii="Times New Roman" w:eastAsia="Times New Roman" w:hAnsi="Times New Roman" w:cs="Times New Roman"/>
          <w:bCs/>
          <w:highlight w:val="darkGray"/>
          <w:u w:val="single"/>
          <w:lang w:eastAsia="it-IT"/>
        </w:rPr>
        <w:t>, kuri</w:t>
      </w:r>
      <w:r w:rsidR="000C3EE8">
        <w:rPr>
          <w:rFonts w:ascii="Times New Roman" w:eastAsia="Times New Roman" w:hAnsi="Times New Roman" w:cs="Times New Roman"/>
          <w:bCs/>
          <w:highlight w:val="darkGray"/>
          <w:u w:val="single"/>
          <w:lang w:eastAsia="it-IT"/>
        </w:rPr>
        <w:t>ų</w:t>
      </w:r>
      <w:r w:rsidRPr="00871BB6">
        <w:rPr>
          <w:rFonts w:ascii="Times New Roman" w:eastAsia="Times New Roman" w:hAnsi="Times New Roman" w:cs="Times New Roman"/>
          <w:bCs/>
          <w:highlight w:val="darkGray"/>
          <w:u w:val="single"/>
          <w:lang w:eastAsia="it-IT"/>
        </w:rPr>
        <w:t xml:space="preserve"> poveikis žinomas</w:t>
      </w:r>
      <w:r w:rsidRPr="00871BB6">
        <w:rPr>
          <w:rFonts w:ascii="Times New Roman" w:eastAsia="Times New Roman" w:hAnsi="Times New Roman" w:cs="Times New Roman"/>
          <w:bCs/>
          <w:highlight w:val="darkGray"/>
          <w:lang w:eastAsia="it-IT"/>
        </w:rPr>
        <w:t xml:space="preserve">: </w:t>
      </w:r>
    </w:p>
    <w:p w14:paraId="13F881C1" w14:textId="6A3F9DB1" w:rsidR="000C3EE8" w:rsidRDefault="000C3EE8" w:rsidP="000C3EE8">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Kiekvienoje plėvele dengtoje tabletėje</w:t>
      </w:r>
      <w:r>
        <w:rPr>
          <w:rFonts w:ascii="Times New Roman" w:eastAsia="Times New Roman" w:hAnsi="Times New Roman" w:cs="Times New Roman"/>
          <w:bCs/>
          <w:lang w:eastAsia="it-IT"/>
        </w:rPr>
        <w:t xml:space="preserve"> yra 8,0</w:t>
      </w:r>
      <w:r w:rsidR="00675878">
        <w:rPr>
          <w:rFonts w:ascii="Times New Roman" w:eastAsia="Times New Roman" w:hAnsi="Times New Roman" w:cs="Times New Roman"/>
          <w:bCs/>
          <w:lang w:eastAsia="it-IT"/>
        </w:rPr>
        <w:t> </w:t>
      </w:r>
      <w:r>
        <w:rPr>
          <w:rFonts w:ascii="Times New Roman" w:eastAsia="Times New Roman" w:hAnsi="Times New Roman" w:cs="Times New Roman"/>
          <w:bCs/>
          <w:lang w:eastAsia="it-IT"/>
        </w:rPr>
        <w:t>mg</w:t>
      </w:r>
      <w:r w:rsidRPr="000C3EE8">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laktozės </w:t>
      </w:r>
      <w:r>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monohidrato</w:t>
      </w:r>
      <w:r>
        <w:rPr>
          <w:rFonts w:ascii="Times New Roman" w:eastAsia="Times New Roman" w:hAnsi="Times New Roman" w:cs="Times New Roman"/>
          <w:bCs/>
          <w:lang w:eastAsia="it-IT"/>
        </w:rPr>
        <w:t xml:space="preserve"> pavidalu) ir mažiau kaip 23</w:t>
      </w:r>
      <w:r w:rsidR="00675878">
        <w:rPr>
          <w:rFonts w:ascii="Times New Roman" w:eastAsia="Times New Roman" w:hAnsi="Times New Roman" w:cs="Times New Roman"/>
          <w:bCs/>
          <w:lang w:eastAsia="it-IT"/>
        </w:rPr>
        <w:t> </w:t>
      </w:r>
      <w:r>
        <w:rPr>
          <w:rFonts w:ascii="Times New Roman" w:eastAsia="Times New Roman" w:hAnsi="Times New Roman" w:cs="Times New Roman"/>
          <w:bCs/>
          <w:lang w:eastAsia="it-IT"/>
        </w:rPr>
        <w:t>mg natrio.</w:t>
      </w:r>
    </w:p>
    <w:p w14:paraId="79C5E716" w14:textId="77777777" w:rsidR="00A71D39" w:rsidRPr="00871BB6" w:rsidRDefault="00A71D39" w:rsidP="00A71D39">
      <w:pPr>
        <w:snapToGrid w:val="0"/>
        <w:spacing w:after="0" w:line="240" w:lineRule="auto"/>
        <w:rPr>
          <w:rFonts w:ascii="Times New Roman" w:eastAsia="Times New Roman" w:hAnsi="Times New Roman" w:cs="Times New Roman"/>
          <w:bCs/>
          <w:lang w:eastAsia="it-IT"/>
        </w:rPr>
      </w:pPr>
    </w:p>
    <w:p w14:paraId="383F211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Visos pagalbinės medžiagos išvardytos 6.1 skyriuje.</w:t>
      </w:r>
    </w:p>
    <w:p w14:paraId="68E550F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060C76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BCDF3C2"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 w:name="_Toc129243225"/>
      <w:bookmarkStart w:id="9" w:name="_Toc129243100"/>
      <w:r w:rsidRPr="00871BB6">
        <w:rPr>
          <w:rFonts w:ascii="Times New Roman" w:eastAsia="Times New Roman" w:hAnsi="Times New Roman" w:cs="Times New Roman"/>
          <w:b/>
          <w:lang w:eastAsia="x-none"/>
        </w:rPr>
        <w:t>3.</w:t>
      </w:r>
      <w:r w:rsidRPr="00871BB6">
        <w:rPr>
          <w:rFonts w:ascii="Times New Roman" w:eastAsia="Times New Roman" w:hAnsi="Times New Roman" w:cs="Times New Roman"/>
          <w:b/>
          <w:lang w:eastAsia="x-none"/>
        </w:rPr>
        <w:tab/>
        <w:t>FARMACINĖ FORMA</w:t>
      </w:r>
      <w:bookmarkEnd w:id="8"/>
      <w:bookmarkEnd w:id="9"/>
    </w:p>
    <w:p w14:paraId="070D4EA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48FACE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Plėvele dengta tabletė</w:t>
      </w:r>
      <w:r w:rsidR="00DF4BAF" w:rsidRPr="00871BB6">
        <w:rPr>
          <w:rFonts w:ascii="Times New Roman" w:eastAsia="Times New Roman" w:hAnsi="Times New Roman" w:cs="Times New Roman"/>
          <w:bCs/>
          <w:lang w:eastAsia="it-IT"/>
        </w:rPr>
        <w:t xml:space="preserve"> (tabletė)</w:t>
      </w:r>
      <w:r w:rsidRPr="00871BB6">
        <w:rPr>
          <w:rFonts w:ascii="Times New Roman" w:eastAsia="Times New Roman" w:hAnsi="Times New Roman" w:cs="Times New Roman"/>
          <w:bCs/>
          <w:lang w:eastAsia="it-IT"/>
        </w:rPr>
        <w:t>.</w:t>
      </w:r>
    </w:p>
    <w:p w14:paraId="36E89E9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517DE32" w14:textId="77777777" w:rsidR="00E5111A" w:rsidRPr="00871BB6" w:rsidRDefault="00E5111A"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20 mg/5</w:t>
      </w:r>
      <w:r w:rsidR="00FF3A2C" w:rsidRPr="00871BB6">
        <w:rPr>
          <w:lang w:eastAsia="it-IT"/>
        </w:rPr>
        <w:t> </w:t>
      </w:r>
      <w:r w:rsidRPr="00871BB6">
        <w:rPr>
          <w:rFonts w:ascii="Times New Roman" w:eastAsia="Times New Roman" w:hAnsi="Times New Roman" w:cs="Times New Roman"/>
          <w:bCs/>
          <w:lang w:eastAsia="it-IT"/>
        </w:rPr>
        <w:t>mg plėvele dengtos tabletės</w:t>
      </w:r>
    </w:p>
    <w:p w14:paraId="4FB3DC82" w14:textId="77777777" w:rsidR="0030302E" w:rsidRPr="00871BB6" w:rsidRDefault="00E5111A"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Baltos arba beveik baltos, apskritos, apytiksliai 7,1</w:t>
      </w:r>
      <w:r w:rsidR="00FF3A2C" w:rsidRPr="00871BB6">
        <w:t> </w:t>
      </w:r>
      <w:r w:rsidRPr="00871BB6">
        <w:rPr>
          <w:rFonts w:ascii="Times New Roman" w:eastAsia="Times New Roman" w:hAnsi="Times New Roman" w:cs="Times New Roman"/>
          <w:bCs/>
          <w:lang w:eastAsia="it-IT"/>
        </w:rPr>
        <w:t>mm skersmens plėvele dengtos tabletės</w:t>
      </w:r>
      <w:r w:rsidR="0030302E" w:rsidRPr="00871BB6">
        <w:rPr>
          <w:rFonts w:ascii="Times New Roman" w:eastAsia="Times New Roman" w:hAnsi="Times New Roman" w:cs="Times New Roman"/>
          <w:bCs/>
          <w:lang w:eastAsia="it-IT"/>
        </w:rPr>
        <w:t xml:space="preserve">, kurių vienoje pusėje yra įspaudas </w:t>
      </w:r>
      <w:r w:rsidRPr="00871BB6">
        <w:rPr>
          <w:rFonts w:ascii="Times New Roman" w:eastAsia="Times New Roman" w:hAnsi="Times New Roman" w:cs="Times New Roman"/>
          <w:bCs/>
          <w:lang w:eastAsia="it-IT"/>
        </w:rPr>
        <w:t>„20</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5”</w:t>
      </w:r>
      <w:r w:rsidR="0030302E" w:rsidRPr="00871BB6">
        <w:rPr>
          <w:rFonts w:ascii="Times New Roman" w:eastAsia="Times New Roman" w:hAnsi="Times New Roman" w:cs="Times New Roman"/>
          <w:bCs/>
          <w:lang w:eastAsia="it-IT"/>
        </w:rPr>
        <w:t>.</w:t>
      </w:r>
    </w:p>
    <w:p w14:paraId="421F57D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779D388" w14:textId="77777777" w:rsidR="00E5111A" w:rsidRPr="00871BB6" w:rsidRDefault="00E5111A" w:rsidP="00E5111A">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Olmesartan medoxomil /Amlodipine Sandoz 40 mg/5</w:t>
      </w:r>
      <w:r w:rsidRPr="00871BB6">
        <w:rPr>
          <w:highlight w:val="lightGray"/>
          <w:lang w:eastAsia="it-IT"/>
        </w:rPr>
        <w:t> </w:t>
      </w:r>
      <w:r w:rsidRPr="00871BB6">
        <w:rPr>
          <w:rFonts w:ascii="Times New Roman" w:eastAsia="Times New Roman" w:hAnsi="Times New Roman" w:cs="Times New Roman"/>
          <w:bCs/>
          <w:highlight w:val="lightGray"/>
          <w:lang w:eastAsia="it-IT"/>
        </w:rPr>
        <w:t>mg plėvele dengtos tabletės</w:t>
      </w:r>
    </w:p>
    <w:p w14:paraId="27B4EEFC" w14:textId="77777777" w:rsidR="00E5111A" w:rsidRPr="00871BB6" w:rsidRDefault="00E5111A" w:rsidP="00E5111A">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Geltonos, apskritos, apytiksliai 9,1 mm skersmens plėvele dengtos tabletės, kurių vienoje pusėje yra įspaudas „40</w:t>
      </w:r>
      <w:r w:rsidR="00E33493" w:rsidRPr="00871BB6">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5”.</w:t>
      </w:r>
    </w:p>
    <w:p w14:paraId="63410692" w14:textId="77777777" w:rsidR="00E5111A" w:rsidRPr="00871BB6" w:rsidRDefault="00E5111A" w:rsidP="00A71D39">
      <w:pPr>
        <w:snapToGrid w:val="0"/>
        <w:spacing w:after="0" w:line="240" w:lineRule="auto"/>
        <w:rPr>
          <w:rFonts w:ascii="Times New Roman" w:eastAsia="Times New Roman" w:hAnsi="Times New Roman" w:cs="Times New Roman"/>
          <w:bCs/>
          <w:lang w:eastAsia="it-IT"/>
        </w:rPr>
      </w:pPr>
    </w:p>
    <w:p w14:paraId="50A604C0" w14:textId="77777777" w:rsidR="00E5111A" w:rsidRPr="00871BB6" w:rsidRDefault="00E5111A" w:rsidP="00E5111A">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Olmesartan medoxomil /Amlodipine Sandoz 40</w:t>
      </w:r>
      <w:r w:rsidR="00FF3A2C"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mg/</w:t>
      </w:r>
      <w:r w:rsidR="00FF3A2C" w:rsidRPr="00871BB6">
        <w:rPr>
          <w:rFonts w:ascii="Times New Roman" w:eastAsia="Times New Roman" w:hAnsi="Times New Roman" w:cs="Times New Roman"/>
          <w:bCs/>
          <w:highlight w:val="darkGray"/>
          <w:lang w:eastAsia="it-IT"/>
        </w:rPr>
        <w:t>10 </w:t>
      </w:r>
      <w:r w:rsidRPr="00871BB6">
        <w:rPr>
          <w:rFonts w:ascii="Times New Roman" w:eastAsia="Times New Roman" w:hAnsi="Times New Roman" w:cs="Times New Roman"/>
          <w:bCs/>
          <w:highlight w:val="darkGray"/>
          <w:lang w:eastAsia="it-IT"/>
        </w:rPr>
        <w:t>mg plėvele dengtos tabletės</w:t>
      </w:r>
    </w:p>
    <w:p w14:paraId="0C11214E" w14:textId="77777777" w:rsidR="00E5111A" w:rsidRPr="00871BB6" w:rsidRDefault="00FF3A2C" w:rsidP="00E5111A">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Rausvos</w:t>
      </w:r>
      <w:r w:rsidR="00E5111A" w:rsidRPr="00871BB6">
        <w:rPr>
          <w:rFonts w:ascii="Times New Roman" w:eastAsia="Times New Roman" w:hAnsi="Times New Roman" w:cs="Times New Roman"/>
          <w:bCs/>
          <w:highlight w:val="darkGray"/>
          <w:lang w:eastAsia="it-IT"/>
        </w:rPr>
        <w:t>, apskritos, apytiksliai 9,1</w:t>
      </w:r>
      <w:r w:rsidRPr="00871BB6">
        <w:rPr>
          <w:rFonts w:ascii="Times New Roman" w:eastAsia="Times New Roman" w:hAnsi="Times New Roman" w:cs="Times New Roman"/>
          <w:bCs/>
          <w:highlight w:val="darkGray"/>
          <w:lang w:eastAsia="it-IT"/>
        </w:rPr>
        <w:t> </w:t>
      </w:r>
      <w:r w:rsidR="00E5111A" w:rsidRPr="00871BB6">
        <w:rPr>
          <w:rFonts w:ascii="Times New Roman" w:eastAsia="Times New Roman" w:hAnsi="Times New Roman" w:cs="Times New Roman"/>
          <w:bCs/>
          <w:highlight w:val="darkGray"/>
          <w:lang w:eastAsia="it-IT"/>
        </w:rPr>
        <w:t>mm skersmens plėvele dengtos tabletės, kurių vienoje pusėje yra įspaudas „40</w:t>
      </w:r>
      <w:r w:rsidR="00E33493"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10</w:t>
      </w:r>
      <w:r w:rsidR="00E5111A" w:rsidRPr="00871BB6">
        <w:rPr>
          <w:rFonts w:ascii="Times New Roman" w:eastAsia="Times New Roman" w:hAnsi="Times New Roman" w:cs="Times New Roman"/>
          <w:bCs/>
          <w:highlight w:val="darkGray"/>
          <w:lang w:eastAsia="it-IT"/>
        </w:rPr>
        <w:t>”.</w:t>
      </w:r>
    </w:p>
    <w:p w14:paraId="083761DD" w14:textId="77777777" w:rsidR="00E5111A" w:rsidRPr="00871BB6" w:rsidRDefault="00E5111A" w:rsidP="007C7A3F">
      <w:pPr>
        <w:tabs>
          <w:tab w:val="left" w:pos="567"/>
        </w:tabs>
        <w:snapToGrid w:val="0"/>
        <w:spacing w:after="0" w:line="240" w:lineRule="auto"/>
        <w:rPr>
          <w:rFonts w:ascii="Times New Roman" w:eastAsia="Times New Roman" w:hAnsi="Times New Roman" w:cs="Times New Roman"/>
          <w:bCs/>
          <w:lang w:eastAsia="it-IT"/>
        </w:rPr>
      </w:pPr>
    </w:p>
    <w:p w14:paraId="4FB21B6C" w14:textId="77777777" w:rsidR="0030302E" w:rsidRPr="00871BB6" w:rsidRDefault="0030302E" w:rsidP="007C7A3F">
      <w:pPr>
        <w:tabs>
          <w:tab w:val="left" w:pos="567"/>
        </w:tabs>
        <w:spacing w:after="0" w:line="240" w:lineRule="auto"/>
        <w:rPr>
          <w:rFonts w:ascii="Times New Roman" w:hAnsi="Times New Roman" w:cs="Times New Roman"/>
          <w:lang w:eastAsia="it-IT"/>
        </w:rPr>
      </w:pPr>
    </w:p>
    <w:p w14:paraId="7ED2EAA7" w14:textId="77777777" w:rsidR="0030302E" w:rsidRPr="00871BB6" w:rsidRDefault="0030302E" w:rsidP="007C7A3F">
      <w:pPr>
        <w:tabs>
          <w:tab w:val="left" w:pos="567"/>
        </w:tabs>
        <w:spacing w:after="0" w:line="240" w:lineRule="auto"/>
        <w:rPr>
          <w:rFonts w:ascii="Times New Roman" w:hAnsi="Times New Roman" w:cs="Times New Roman"/>
          <w:b/>
        </w:rPr>
      </w:pPr>
      <w:bookmarkStart w:id="10" w:name="_Toc129243226"/>
      <w:bookmarkStart w:id="11" w:name="_Toc129243101"/>
      <w:r w:rsidRPr="00871BB6">
        <w:rPr>
          <w:rFonts w:ascii="Times New Roman" w:hAnsi="Times New Roman" w:cs="Times New Roman"/>
          <w:b/>
        </w:rPr>
        <w:t>4.</w:t>
      </w:r>
      <w:r w:rsidRPr="00871BB6">
        <w:rPr>
          <w:rFonts w:ascii="Times New Roman" w:hAnsi="Times New Roman" w:cs="Times New Roman"/>
          <w:b/>
        </w:rPr>
        <w:tab/>
        <w:t>KLINIKINĖ INFORMACIJA</w:t>
      </w:r>
      <w:bookmarkEnd w:id="10"/>
      <w:bookmarkEnd w:id="11"/>
    </w:p>
    <w:p w14:paraId="7C81027F" w14:textId="77777777" w:rsidR="0030302E" w:rsidRPr="00871BB6" w:rsidRDefault="0030302E" w:rsidP="007C7A3F">
      <w:pPr>
        <w:tabs>
          <w:tab w:val="left" w:pos="567"/>
        </w:tabs>
        <w:spacing w:after="0" w:line="240" w:lineRule="auto"/>
        <w:rPr>
          <w:rFonts w:ascii="Times New Roman" w:hAnsi="Times New Roman" w:cs="Times New Roman"/>
          <w:lang w:eastAsia="it-IT"/>
        </w:rPr>
      </w:pPr>
    </w:p>
    <w:p w14:paraId="7C49CFD3" w14:textId="77777777" w:rsidR="0030302E" w:rsidRPr="00871BB6" w:rsidRDefault="0030302E" w:rsidP="007C7A3F">
      <w:pPr>
        <w:tabs>
          <w:tab w:val="left" w:pos="567"/>
        </w:tabs>
        <w:spacing w:after="0" w:line="240" w:lineRule="auto"/>
        <w:rPr>
          <w:rFonts w:ascii="Times New Roman" w:hAnsi="Times New Roman" w:cs="Times New Roman"/>
          <w:b/>
          <w:kern w:val="28"/>
        </w:rPr>
      </w:pPr>
      <w:bookmarkStart w:id="12" w:name="_Toc129243227"/>
      <w:bookmarkStart w:id="13" w:name="_Toc129243102"/>
      <w:r w:rsidRPr="00871BB6">
        <w:rPr>
          <w:rFonts w:ascii="Times New Roman" w:hAnsi="Times New Roman" w:cs="Times New Roman"/>
          <w:b/>
          <w:kern w:val="28"/>
        </w:rPr>
        <w:t>4.1</w:t>
      </w:r>
      <w:r w:rsidRPr="00871BB6">
        <w:rPr>
          <w:rFonts w:ascii="Times New Roman" w:hAnsi="Times New Roman" w:cs="Times New Roman"/>
          <w:b/>
          <w:kern w:val="28"/>
        </w:rPr>
        <w:tab/>
        <w:t>Terapinės indikacijos</w:t>
      </w:r>
      <w:bookmarkEnd w:id="12"/>
      <w:bookmarkEnd w:id="13"/>
    </w:p>
    <w:p w14:paraId="36B6BE13" w14:textId="77777777" w:rsidR="0030302E" w:rsidRPr="00871BB6" w:rsidRDefault="0030302E" w:rsidP="007C7A3F">
      <w:pPr>
        <w:tabs>
          <w:tab w:val="left" w:pos="567"/>
        </w:tabs>
        <w:spacing w:after="0" w:line="240" w:lineRule="auto"/>
        <w:rPr>
          <w:rFonts w:ascii="Times New Roman" w:hAnsi="Times New Roman" w:cs="Times New Roman"/>
          <w:lang w:eastAsia="it-IT"/>
        </w:rPr>
      </w:pPr>
    </w:p>
    <w:p w14:paraId="1BA6B273" w14:textId="77777777" w:rsidR="007C7A3F" w:rsidRPr="00871BB6" w:rsidRDefault="0030302E"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lastRenderedPageBreak/>
        <w:t xml:space="preserve">Pirminės </w:t>
      </w:r>
      <w:r w:rsidR="00757E33" w:rsidRPr="00871BB6">
        <w:rPr>
          <w:rFonts w:ascii="Times New Roman" w:eastAsia="Times New Roman" w:hAnsi="Times New Roman" w:cs="Times New Roman"/>
          <w:lang w:eastAsia="lt-LT"/>
        </w:rPr>
        <w:t xml:space="preserve">(esencialinės) </w:t>
      </w:r>
      <w:r w:rsidRPr="00871BB6">
        <w:rPr>
          <w:rFonts w:ascii="Times New Roman" w:eastAsia="Times New Roman" w:hAnsi="Times New Roman" w:cs="Times New Roman"/>
          <w:lang w:eastAsia="lt-LT"/>
        </w:rPr>
        <w:t>hipertenzijos gydymas</w:t>
      </w:r>
      <w:r w:rsidR="007C7A3F" w:rsidRPr="00871BB6">
        <w:rPr>
          <w:rFonts w:ascii="Times New Roman" w:eastAsia="Times New Roman" w:hAnsi="Times New Roman" w:cs="Times New Roman"/>
          <w:lang w:eastAsia="lt-LT"/>
        </w:rPr>
        <w:t>.</w:t>
      </w:r>
    </w:p>
    <w:p w14:paraId="6518AD8F" w14:textId="259188E9" w:rsidR="0030302E" w:rsidRPr="00871BB6" w:rsidRDefault="007C7A3F"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Olmesartan medoxomil /Amlodipine Sandoz yra skirtas</w:t>
      </w:r>
      <w:r w:rsidR="0030302E" w:rsidRPr="00871BB6">
        <w:rPr>
          <w:rFonts w:ascii="Times New Roman" w:eastAsia="Times New Roman" w:hAnsi="Times New Roman" w:cs="Times New Roman"/>
          <w:lang w:eastAsia="lt-LT"/>
        </w:rPr>
        <w:t xml:space="preserve"> suaugusiems pacientams, kurių kraujospūdis olmesartano medoksomilio arba amlodipino monoterapija </w:t>
      </w:r>
      <w:r w:rsidR="00AD2A14">
        <w:rPr>
          <w:rFonts w:ascii="Times New Roman" w:eastAsia="Times New Roman" w:hAnsi="Times New Roman" w:cs="Times New Roman"/>
          <w:lang w:eastAsia="lt-LT"/>
        </w:rPr>
        <w:t>sureguliuojamas</w:t>
      </w:r>
      <w:r w:rsidR="00AD2A14" w:rsidRPr="00871BB6">
        <w:rPr>
          <w:rFonts w:ascii="Times New Roman" w:eastAsia="Times New Roman" w:hAnsi="Times New Roman" w:cs="Times New Roman"/>
          <w:lang w:eastAsia="lt-LT"/>
        </w:rPr>
        <w:t xml:space="preserve"> </w:t>
      </w:r>
      <w:r w:rsidR="0030302E" w:rsidRPr="00871BB6">
        <w:rPr>
          <w:rFonts w:ascii="Times New Roman" w:eastAsia="Times New Roman" w:hAnsi="Times New Roman" w:cs="Times New Roman"/>
          <w:lang w:eastAsia="lt-LT"/>
        </w:rPr>
        <w:t>nepakankamai (žr. 4.2 ir 5.1 skyrius).</w:t>
      </w:r>
    </w:p>
    <w:p w14:paraId="7EC7213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852F648"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4" w:name="_Toc129243228"/>
      <w:bookmarkStart w:id="15" w:name="_Toc129243103"/>
      <w:r w:rsidRPr="00871BB6">
        <w:rPr>
          <w:rFonts w:ascii="Times New Roman" w:eastAsia="Times New Roman" w:hAnsi="Times New Roman" w:cs="Times New Roman"/>
          <w:b/>
          <w:kern w:val="28"/>
          <w:lang w:eastAsia="x-none"/>
        </w:rPr>
        <w:t>4.2</w:t>
      </w:r>
      <w:r w:rsidRPr="00871BB6">
        <w:rPr>
          <w:rFonts w:ascii="Times New Roman" w:eastAsia="Times New Roman" w:hAnsi="Times New Roman" w:cs="Times New Roman"/>
          <w:b/>
          <w:kern w:val="28"/>
          <w:lang w:eastAsia="x-none"/>
        </w:rPr>
        <w:tab/>
        <w:t>Dozavimas ir vartojimo metodas</w:t>
      </w:r>
      <w:bookmarkEnd w:id="14"/>
      <w:bookmarkEnd w:id="15"/>
    </w:p>
    <w:p w14:paraId="61BEE8D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3F690C2"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Dozavimas</w:t>
      </w:r>
    </w:p>
    <w:p w14:paraId="551C65D3" w14:textId="77777777" w:rsidR="0030302E" w:rsidRPr="00871BB6" w:rsidRDefault="0030302E" w:rsidP="00A71D39">
      <w:pPr>
        <w:spacing w:after="0" w:line="240" w:lineRule="auto"/>
        <w:rPr>
          <w:rFonts w:ascii="Times New Roman" w:eastAsia="Times New Roman" w:hAnsi="Times New Roman" w:cs="Times New Roman"/>
          <w:i/>
          <w:lang w:eastAsia="lt-LT"/>
        </w:rPr>
      </w:pPr>
      <w:r w:rsidRPr="00871BB6">
        <w:rPr>
          <w:rFonts w:ascii="Times New Roman" w:eastAsia="Times New Roman" w:hAnsi="Times New Roman" w:cs="Times New Roman"/>
          <w:i/>
          <w:lang w:eastAsia="lt-LT"/>
        </w:rPr>
        <w:t>Suaugusiesiems</w:t>
      </w:r>
    </w:p>
    <w:p w14:paraId="3D7B3987" w14:textId="77777777" w:rsidR="0030302E" w:rsidRPr="00871BB6" w:rsidRDefault="002259FA"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w:t>
      </w:r>
      <w:r w:rsidR="007C7A3F" w:rsidRPr="00871BB6">
        <w:rPr>
          <w:rFonts w:ascii="Times New Roman" w:eastAsia="Times New Roman" w:hAnsi="Times New Roman" w:cs="Times New Roman"/>
          <w:bCs/>
          <w:lang w:eastAsia="it-IT"/>
        </w:rPr>
        <w:t>ekomenduojama</w:t>
      </w:r>
      <w:r w:rsidR="007C7A3F" w:rsidRPr="00871BB6">
        <w:t xml:space="preserve"> </w:t>
      </w:r>
      <w:r w:rsidR="007C7A3F" w:rsidRPr="00871BB6">
        <w:rPr>
          <w:rFonts w:ascii="Times New Roman" w:eastAsia="Times New Roman" w:hAnsi="Times New Roman" w:cs="Times New Roman"/>
          <w:bCs/>
          <w:lang w:eastAsia="it-IT"/>
        </w:rPr>
        <w:t>Olmesartan medoxomil /Amlodipine Sandoz</w:t>
      </w:r>
      <w:r w:rsidR="0030302E" w:rsidRPr="00871BB6">
        <w:rPr>
          <w:rFonts w:ascii="Times New Roman" w:eastAsia="Times New Roman" w:hAnsi="Times New Roman" w:cs="Times New Roman"/>
          <w:bCs/>
          <w:lang w:eastAsia="it-IT"/>
        </w:rPr>
        <w:t xml:space="preserve"> dozė yra </w:t>
      </w:r>
      <w:r w:rsidR="007C7A3F" w:rsidRPr="00871BB6">
        <w:rPr>
          <w:rFonts w:ascii="Times New Roman" w:eastAsia="Times New Roman" w:hAnsi="Times New Roman" w:cs="Times New Roman"/>
          <w:bCs/>
          <w:lang w:eastAsia="it-IT"/>
        </w:rPr>
        <w:t>1</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tabletė per parą. </w:t>
      </w:r>
    </w:p>
    <w:p w14:paraId="3B5ABCC5" w14:textId="77777777" w:rsidR="0030302E" w:rsidRPr="00871BB6" w:rsidRDefault="007C7A3F"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Olmesartan medoxomil /Amlodipine Sandoz 20 mg/5 mg </w:t>
      </w:r>
      <w:r w:rsidR="0030302E" w:rsidRPr="00871BB6">
        <w:rPr>
          <w:rFonts w:ascii="Times New Roman" w:eastAsia="Times New Roman" w:hAnsi="Times New Roman" w:cs="Times New Roman"/>
          <w:lang w:eastAsia="lt-LT"/>
        </w:rPr>
        <w:t xml:space="preserve">gali būti vartojamas </w:t>
      </w:r>
      <w:r w:rsidR="002259FA" w:rsidRPr="00871BB6">
        <w:rPr>
          <w:rFonts w:ascii="Times New Roman" w:eastAsia="Times New Roman" w:hAnsi="Times New Roman" w:cs="Times New Roman"/>
          <w:lang w:eastAsia="lt-LT"/>
        </w:rPr>
        <w:t xml:space="preserve">pacientams </w:t>
      </w:r>
      <w:r w:rsidR="0030302E" w:rsidRPr="00871BB6">
        <w:rPr>
          <w:rFonts w:ascii="Times New Roman" w:eastAsia="Times New Roman" w:hAnsi="Times New Roman" w:cs="Times New Roman"/>
          <w:lang w:eastAsia="lt-LT"/>
        </w:rPr>
        <w:t>tuo atveju, jeigu</w:t>
      </w:r>
      <w:r w:rsidRPr="00871BB6">
        <w:rPr>
          <w:rFonts w:ascii="Times New Roman" w:eastAsia="Times New Roman" w:hAnsi="Times New Roman" w:cs="Times New Roman"/>
          <w:lang w:eastAsia="lt-LT"/>
        </w:rPr>
        <w:t xml:space="preserve"> vien</w:t>
      </w:r>
      <w:r w:rsidR="0030302E" w:rsidRPr="00871BB6">
        <w:rPr>
          <w:rFonts w:ascii="Times New Roman" w:eastAsia="Times New Roman" w:hAnsi="Times New Roman" w:cs="Times New Roman"/>
          <w:lang w:eastAsia="lt-LT"/>
        </w:rPr>
        <w:t xml:space="preserve"> </w:t>
      </w:r>
      <w:r w:rsidRPr="00871BB6">
        <w:rPr>
          <w:rFonts w:ascii="Times New Roman" w:eastAsia="Times New Roman" w:hAnsi="Times New Roman" w:cs="Times New Roman"/>
          <w:lang w:eastAsia="lt-LT"/>
        </w:rPr>
        <w:t>20</w:t>
      </w:r>
      <w:r w:rsidR="00E33493"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mg olmesartano medoksomilio arba 5</w:t>
      </w:r>
      <w:r w:rsidR="00E33493"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 xml:space="preserve">mg amlodipino </w:t>
      </w:r>
      <w:r w:rsidR="0030302E" w:rsidRPr="00871BB6">
        <w:rPr>
          <w:rFonts w:ascii="Times New Roman" w:eastAsia="Times New Roman" w:hAnsi="Times New Roman" w:cs="Times New Roman"/>
          <w:lang w:eastAsia="lt-LT"/>
        </w:rPr>
        <w:t>kraujo</w:t>
      </w:r>
      <w:r w:rsidRPr="00871BB6">
        <w:rPr>
          <w:rFonts w:ascii="Times New Roman" w:eastAsia="Times New Roman" w:hAnsi="Times New Roman" w:cs="Times New Roman"/>
          <w:lang w:eastAsia="lt-LT"/>
        </w:rPr>
        <w:t>sp</w:t>
      </w:r>
      <w:r w:rsidR="00855514" w:rsidRPr="00871BB6">
        <w:rPr>
          <w:rFonts w:ascii="Times New Roman" w:eastAsia="Times New Roman" w:hAnsi="Times New Roman" w:cs="Times New Roman"/>
          <w:lang w:eastAsia="lt-LT"/>
        </w:rPr>
        <w:t>ūdį</w:t>
      </w:r>
      <w:r w:rsidR="0030302E" w:rsidRPr="00871BB6">
        <w:rPr>
          <w:rFonts w:ascii="Times New Roman" w:eastAsia="Times New Roman" w:hAnsi="Times New Roman" w:cs="Times New Roman"/>
          <w:lang w:eastAsia="lt-LT"/>
        </w:rPr>
        <w:t xml:space="preserve"> reguliuoja nepakankamai.</w:t>
      </w:r>
    </w:p>
    <w:p w14:paraId="2308AB68" w14:textId="77777777" w:rsidR="0030302E" w:rsidRPr="00871BB6" w:rsidRDefault="002259FA"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40 mg/5 mg gali būti vartojamas pacientams tuo atveju, jeigu Olmesartan medoxomil /Amlodipine Sandoz 20 mg/5 mg kraujosp</w:t>
      </w:r>
      <w:r w:rsidR="00855514" w:rsidRPr="00871BB6">
        <w:rPr>
          <w:rFonts w:ascii="Times New Roman" w:eastAsia="Times New Roman" w:hAnsi="Times New Roman" w:cs="Times New Roman"/>
          <w:bCs/>
          <w:lang w:eastAsia="it-IT"/>
        </w:rPr>
        <w:t>ūdį</w:t>
      </w:r>
      <w:r w:rsidRPr="00871BB6">
        <w:rPr>
          <w:rFonts w:ascii="Times New Roman" w:eastAsia="Times New Roman" w:hAnsi="Times New Roman" w:cs="Times New Roman"/>
          <w:bCs/>
          <w:lang w:eastAsia="it-IT"/>
        </w:rPr>
        <w:t xml:space="preserve"> reguliuoja nepakankamai.</w:t>
      </w:r>
    </w:p>
    <w:p w14:paraId="1EA48675" w14:textId="77777777" w:rsidR="002259FA" w:rsidRPr="00871BB6" w:rsidRDefault="002259FA"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40 mg/10 mg gali būti vartojamas pacientams tuo atveju, jeigu Olmesartan medoxomil /Amlodipine Sandoz 40 mg/5 mg kraujosp</w:t>
      </w:r>
      <w:r w:rsidR="00855514" w:rsidRPr="00871BB6">
        <w:rPr>
          <w:rFonts w:ascii="Times New Roman" w:eastAsia="Times New Roman" w:hAnsi="Times New Roman" w:cs="Times New Roman"/>
          <w:bCs/>
          <w:lang w:eastAsia="it-IT"/>
        </w:rPr>
        <w:t>ūdį</w:t>
      </w:r>
      <w:r w:rsidRPr="00871BB6">
        <w:rPr>
          <w:rFonts w:ascii="Times New Roman" w:eastAsia="Times New Roman" w:hAnsi="Times New Roman" w:cs="Times New Roman"/>
          <w:bCs/>
          <w:lang w:eastAsia="it-IT"/>
        </w:rPr>
        <w:t xml:space="preserve"> reguliuoja nepakankamai.</w:t>
      </w:r>
    </w:p>
    <w:p w14:paraId="28C6E98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Prieš pradedant vartoti fiksuotą derinį, patariama laipsniškai didinti kiekvienos veikliosios medžiagos dozę. Jei </w:t>
      </w:r>
      <w:r w:rsidR="00567E22" w:rsidRPr="00871BB6">
        <w:rPr>
          <w:rFonts w:ascii="Times New Roman" w:eastAsia="Times New Roman" w:hAnsi="Times New Roman" w:cs="Times New Roman"/>
          <w:bCs/>
          <w:lang w:eastAsia="it-IT"/>
        </w:rPr>
        <w:t>klini</w:t>
      </w:r>
      <w:r w:rsidR="00166474" w:rsidRPr="00871BB6">
        <w:rPr>
          <w:rFonts w:ascii="Times New Roman" w:eastAsia="Times New Roman" w:hAnsi="Times New Roman" w:cs="Times New Roman"/>
          <w:bCs/>
          <w:lang w:eastAsia="it-IT"/>
        </w:rPr>
        <w:t>š</w:t>
      </w:r>
      <w:r w:rsidR="00567E22" w:rsidRPr="00871BB6">
        <w:rPr>
          <w:rFonts w:ascii="Times New Roman" w:eastAsia="Times New Roman" w:hAnsi="Times New Roman" w:cs="Times New Roman"/>
          <w:bCs/>
          <w:lang w:eastAsia="it-IT"/>
        </w:rPr>
        <w:t>kai tinkama</w:t>
      </w:r>
      <w:r w:rsidRPr="00871BB6">
        <w:rPr>
          <w:rFonts w:ascii="Times New Roman" w:eastAsia="Times New Roman" w:hAnsi="Times New Roman" w:cs="Times New Roman"/>
          <w:bCs/>
          <w:lang w:eastAsia="it-IT"/>
        </w:rPr>
        <w:t>, gali</w:t>
      </w:r>
      <w:r w:rsidR="00567E22" w:rsidRPr="00871BB6">
        <w:rPr>
          <w:rFonts w:ascii="Times New Roman" w:eastAsia="Times New Roman" w:hAnsi="Times New Roman" w:cs="Times New Roman"/>
          <w:bCs/>
          <w:lang w:eastAsia="it-IT"/>
        </w:rPr>
        <w:t xml:space="preserve"> b</w:t>
      </w:r>
      <w:r w:rsidR="00166474" w:rsidRPr="00871BB6">
        <w:rPr>
          <w:rFonts w:ascii="Times New Roman" w:eastAsia="Times New Roman" w:hAnsi="Times New Roman" w:cs="Times New Roman"/>
          <w:bCs/>
          <w:lang w:eastAsia="it-IT"/>
        </w:rPr>
        <w:t>ū</w:t>
      </w:r>
      <w:r w:rsidR="00567E22" w:rsidRPr="00871BB6">
        <w:rPr>
          <w:rFonts w:ascii="Times New Roman" w:eastAsia="Times New Roman" w:hAnsi="Times New Roman" w:cs="Times New Roman"/>
          <w:bCs/>
          <w:lang w:eastAsia="it-IT"/>
        </w:rPr>
        <w:t>ti apsvarstytas tiesioginis perėjimas</w:t>
      </w:r>
      <w:r w:rsidRPr="00871BB6">
        <w:rPr>
          <w:rFonts w:ascii="Times New Roman" w:eastAsia="Times New Roman" w:hAnsi="Times New Roman" w:cs="Times New Roman"/>
          <w:bCs/>
          <w:lang w:eastAsia="it-IT"/>
        </w:rPr>
        <w:t xml:space="preserve"> nuo monoterapijos </w:t>
      </w:r>
      <w:r w:rsidR="00567E22" w:rsidRPr="00871BB6">
        <w:rPr>
          <w:rFonts w:ascii="Times New Roman" w:eastAsia="Times New Roman" w:hAnsi="Times New Roman" w:cs="Times New Roman"/>
          <w:bCs/>
          <w:lang w:eastAsia="it-IT"/>
        </w:rPr>
        <w:t>prie</w:t>
      </w:r>
      <w:r w:rsidRPr="00871BB6">
        <w:rPr>
          <w:rFonts w:ascii="Times New Roman" w:eastAsia="Times New Roman" w:hAnsi="Times New Roman" w:cs="Times New Roman"/>
          <w:bCs/>
          <w:lang w:eastAsia="it-IT"/>
        </w:rPr>
        <w:t xml:space="preserve"> fiksuoto derinio.</w:t>
      </w:r>
    </w:p>
    <w:p w14:paraId="71F9D4A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Vartojimo patogumui pacientams, vartojantiems olmesartano medoksomil</w:t>
      </w:r>
      <w:r w:rsidR="00567E22" w:rsidRPr="00871BB6">
        <w:rPr>
          <w:rFonts w:ascii="Times New Roman" w:eastAsia="Times New Roman" w:hAnsi="Times New Roman" w:cs="Times New Roman"/>
          <w:bCs/>
          <w:lang w:eastAsia="it-IT"/>
        </w:rPr>
        <w:t>io</w:t>
      </w:r>
      <w:r w:rsidRPr="00871BB6">
        <w:rPr>
          <w:rFonts w:ascii="Times New Roman" w:eastAsia="Times New Roman" w:hAnsi="Times New Roman" w:cs="Times New Roman"/>
          <w:bCs/>
          <w:lang w:eastAsia="it-IT"/>
        </w:rPr>
        <w:t xml:space="preserve"> ir amlodipin</w:t>
      </w:r>
      <w:r w:rsidR="00567E22" w:rsidRPr="00871BB6">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 xml:space="preserve"> atskirai, galima pakeisti </w:t>
      </w:r>
      <w:r w:rsidR="00166474" w:rsidRPr="00871BB6">
        <w:rPr>
          <w:rFonts w:ascii="Times New Roman" w:eastAsia="Times New Roman" w:hAnsi="Times New Roman" w:cs="Times New Roman"/>
          <w:bCs/>
          <w:lang w:eastAsia="it-IT"/>
        </w:rPr>
        <w:t xml:space="preserve">Olmesartan medoxomil /Amlodipine Sandoz </w:t>
      </w:r>
      <w:r w:rsidRPr="00871BB6">
        <w:rPr>
          <w:rFonts w:ascii="Times New Roman" w:eastAsia="Times New Roman" w:hAnsi="Times New Roman" w:cs="Times New Roman"/>
          <w:bCs/>
          <w:lang w:eastAsia="it-IT"/>
        </w:rPr>
        <w:t xml:space="preserve"> tabletėmis</w:t>
      </w:r>
      <w:r w:rsidR="00166474" w:rsidRPr="00871BB6">
        <w:rPr>
          <w:rFonts w:ascii="Times New Roman" w:eastAsia="Times New Roman" w:hAnsi="Times New Roman" w:cs="Times New Roman"/>
          <w:bCs/>
          <w:lang w:eastAsia="it-IT"/>
        </w:rPr>
        <w:t>, kurių sudėtyje yra tokios pačios</w:t>
      </w:r>
      <w:r w:rsidRPr="00871BB6">
        <w:rPr>
          <w:rFonts w:ascii="Times New Roman" w:eastAsia="Times New Roman" w:hAnsi="Times New Roman" w:cs="Times New Roman"/>
          <w:bCs/>
          <w:lang w:eastAsia="it-IT"/>
        </w:rPr>
        <w:t xml:space="preserve"> komponentų dozė</w:t>
      </w:r>
      <w:r w:rsidR="00166474" w:rsidRPr="00871BB6">
        <w:rPr>
          <w:rFonts w:ascii="Times New Roman" w:eastAsia="Times New Roman" w:hAnsi="Times New Roman" w:cs="Times New Roman"/>
          <w:bCs/>
          <w:lang w:eastAsia="it-IT"/>
        </w:rPr>
        <w:t>s</w:t>
      </w:r>
      <w:r w:rsidRPr="00871BB6">
        <w:rPr>
          <w:rFonts w:ascii="Times New Roman" w:eastAsia="Times New Roman" w:hAnsi="Times New Roman" w:cs="Times New Roman"/>
          <w:bCs/>
          <w:lang w:eastAsia="it-IT"/>
        </w:rPr>
        <w:t>.</w:t>
      </w:r>
    </w:p>
    <w:p w14:paraId="185F169B" w14:textId="77777777" w:rsidR="0030302E" w:rsidRPr="00871BB6" w:rsidRDefault="00166474"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Olmesartan medoxomil /Amlodipine Sandoz </w:t>
      </w:r>
      <w:r w:rsidR="0030302E" w:rsidRPr="00871BB6">
        <w:rPr>
          <w:rFonts w:ascii="Times New Roman" w:eastAsia="Times New Roman" w:hAnsi="Times New Roman" w:cs="Times New Roman"/>
          <w:bCs/>
          <w:lang w:eastAsia="it-IT"/>
        </w:rPr>
        <w:t>galima vartoti valgant</w:t>
      </w:r>
      <w:r w:rsidRPr="00871BB6">
        <w:rPr>
          <w:rFonts w:ascii="Times New Roman" w:eastAsia="Times New Roman" w:hAnsi="Times New Roman" w:cs="Times New Roman"/>
          <w:bCs/>
          <w:lang w:eastAsia="it-IT"/>
        </w:rPr>
        <w:t xml:space="preserve"> arba kitu laiku</w:t>
      </w:r>
      <w:r w:rsidR="0030302E" w:rsidRPr="00871BB6">
        <w:rPr>
          <w:rFonts w:ascii="Times New Roman" w:eastAsia="Times New Roman" w:hAnsi="Times New Roman" w:cs="Times New Roman"/>
          <w:bCs/>
          <w:lang w:eastAsia="it-IT"/>
        </w:rPr>
        <w:t>.</w:t>
      </w:r>
    </w:p>
    <w:p w14:paraId="12F3045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FFB2547"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Senyviems pacientams (65</w:t>
      </w:r>
      <w:r w:rsidR="00E33493" w:rsidRPr="00871BB6">
        <w:rPr>
          <w:rFonts w:ascii="Times New Roman" w:eastAsia="Times New Roman" w:hAnsi="Times New Roman" w:cs="Times New Roman"/>
          <w:bCs/>
          <w:i/>
          <w:lang w:eastAsia="it-IT"/>
        </w:rPr>
        <w:t> </w:t>
      </w:r>
      <w:r w:rsidRPr="00871BB6">
        <w:rPr>
          <w:rFonts w:ascii="Times New Roman" w:eastAsia="Times New Roman" w:hAnsi="Times New Roman" w:cs="Times New Roman"/>
          <w:bCs/>
          <w:i/>
          <w:lang w:eastAsia="it-IT"/>
        </w:rPr>
        <w:t>metų ir vyresniems)</w:t>
      </w:r>
    </w:p>
    <w:p w14:paraId="30D1BED4" w14:textId="77777777" w:rsidR="00134109"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Senyviems pacientams dozės </w:t>
      </w:r>
      <w:r w:rsidR="00166474" w:rsidRPr="00871BB6">
        <w:rPr>
          <w:rFonts w:ascii="Times New Roman" w:eastAsia="Times New Roman" w:hAnsi="Times New Roman" w:cs="Times New Roman"/>
          <w:bCs/>
          <w:lang w:eastAsia="it-IT"/>
        </w:rPr>
        <w:t>paprastai</w:t>
      </w:r>
      <w:r w:rsidRPr="00871BB6">
        <w:rPr>
          <w:rFonts w:ascii="Times New Roman" w:eastAsia="Times New Roman" w:hAnsi="Times New Roman" w:cs="Times New Roman"/>
          <w:bCs/>
          <w:lang w:eastAsia="it-IT"/>
        </w:rPr>
        <w:t xml:space="preserve"> </w:t>
      </w:r>
      <w:r w:rsidR="00166474" w:rsidRPr="00871BB6">
        <w:rPr>
          <w:rFonts w:ascii="Times New Roman" w:eastAsia="Times New Roman" w:hAnsi="Times New Roman" w:cs="Times New Roman"/>
          <w:bCs/>
          <w:lang w:eastAsia="it-IT"/>
        </w:rPr>
        <w:t>priderinti</w:t>
      </w:r>
      <w:r w:rsidRPr="00871BB6">
        <w:rPr>
          <w:rFonts w:ascii="Times New Roman" w:eastAsia="Times New Roman" w:hAnsi="Times New Roman" w:cs="Times New Roman"/>
          <w:bCs/>
          <w:lang w:eastAsia="it-IT"/>
        </w:rPr>
        <w:t xml:space="preserve"> nereikia, bet </w:t>
      </w:r>
      <w:r w:rsidR="00134109" w:rsidRPr="00871BB6">
        <w:rPr>
          <w:rFonts w:ascii="Times New Roman" w:eastAsia="Times New Roman" w:hAnsi="Times New Roman" w:cs="Times New Roman"/>
          <w:bCs/>
          <w:lang w:eastAsia="it-IT"/>
        </w:rPr>
        <w:t>ją</w:t>
      </w:r>
      <w:r w:rsidRPr="00871BB6">
        <w:rPr>
          <w:rFonts w:ascii="Times New Roman" w:eastAsia="Times New Roman" w:hAnsi="Times New Roman" w:cs="Times New Roman"/>
          <w:bCs/>
          <w:lang w:eastAsia="it-IT"/>
        </w:rPr>
        <w:t xml:space="preserve"> </w:t>
      </w:r>
      <w:r w:rsidR="00134109" w:rsidRPr="00871BB6">
        <w:rPr>
          <w:rFonts w:ascii="Times New Roman" w:eastAsia="Times New Roman" w:hAnsi="Times New Roman" w:cs="Times New Roman"/>
          <w:bCs/>
          <w:lang w:eastAsia="it-IT"/>
        </w:rPr>
        <w:t xml:space="preserve">didinti </w:t>
      </w:r>
      <w:r w:rsidRPr="00871BB6">
        <w:rPr>
          <w:rFonts w:ascii="Times New Roman" w:eastAsia="Times New Roman" w:hAnsi="Times New Roman" w:cs="Times New Roman"/>
          <w:bCs/>
          <w:lang w:eastAsia="it-IT"/>
        </w:rPr>
        <w:t xml:space="preserve">reikia atsargiai (žr. 4.4 ir 5.2 skyrius). </w:t>
      </w:r>
    </w:p>
    <w:p w14:paraId="7992A10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w:t>
      </w:r>
      <w:r w:rsidR="00134109" w:rsidRPr="00871BB6">
        <w:rPr>
          <w:rFonts w:ascii="Times New Roman" w:eastAsia="Times New Roman" w:hAnsi="Times New Roman" w:cs="Times New Roman"/>
          <w:bCs/>
          <w:lang w:eastAsia="it-IT"/>
        </w:rPr>
        <w:t>gu reikalingas laipsniškas dozės didinimas</w:t>
      </w:r>
      <w:r w:rsidRPr="00871BB6">
        <w:rPr>
          <w:rFonts w:ascii="Times New Roman" w:eastAsia="Times New Roman" w:hAnsi="Times New Roman" w:cs="Times New Roman"/>
          <w:bCs/>
          <w:lang w:eastAsia="it-IT"/>
        </w:rPr>
        <w:t xml:space="preserve"> iki maksimalios 40</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olmesartano medoksomilio paros dozės,</w:t>
      </w:r>
      <w:r w:rsidR="00134109" w:rsidRPr="00871BB6">
        <w:rPr>
          <w:rFonts w:ascii="Times New Roman" w:eastAsia="Times New Roman" w:hAnsi="Times New Roman" w:cs="Times New Roman"/>
          <w:bCs/>
          <w:lang w:eastAsia="it-IT"/>
        </w:rPr>
        <w:t xml:space="preserve"> kraujosp</w:t>
      </w:r>
      <w:r w:rsidR="00855514" w:rsidRPr="00871BB6">
        <w:rPr>
          <w:rFonts w:ascii="Times New Roman" w:eastAsia="Times New Roman" w:hAnsi="Times New Roman" w:cs="Times New Roman"/>
          <w:bCs/>
          <w:lang w:eastAsia="it-IT"/>
        </w:rPr>
        <w:t>ūdis</w:t>
      </w:r>
      <w:r w:rsidR="00134109" w:rsidRPr="00871BB6">
        <w:rPr>
          <w:rFonts w:ascii="Times New Roman" w:eastAsia="Times New Roman" w:hAnsi="Times New Roman" w:cs="Times New Roman"/>
          <w:bCs/>
          <w:lang w:eastAsia="it-IT"/>
        </w:rPr>
        <w:t xml:space="preserve"> turi būti</w:t>
      </w:r>
      <w:r w:rsidRPr="00871BB6">
        <w:rPr>
          <w:rFonts w:ascii="Times New Roman" w:eastAsia="Times New Roman" w:hAnsi="Times New Roman" w:cs="Times New Roman"/>
          <w:bCs/>
          <w:lang w:eastAsia="it-IT"/>
        </w:rPr>
        <w:t xml:space="preserve"> atidžiai steb</w:t>
      </w:r>
      <w:r w:rsidR="00134109" w:rsidRPr="00871BB6">
        <w:rPr>
          <w:rFonts w:ascii="Times New Roman" w:eastAsia="Times New Roman" w:hAnsi="Times New Roman" w:cs="Times New Roman"/>
          <w:bCs/>
          <w:lang w:eastAsia="it-IT"/>
        </w:rPr>
        <w:t>imas</w:t>
      </w:r>
      <w:r w:rsidRPr="00871BB6">
        <w:rPr>
          <w:rFonts w:ascii="Times New Roman" w:eastAsia="Times New Roman" w:hAnsi="Times New Roman" w:cs="Times New Roman"/>
          <w:bCs/>
          <w:lang w:eastAsia="it-IT"/>
        </w:rPr>
        <w:t>.</w:t>
      </w:r>
    </w:p>
    <w:p w14:paraId="09389DD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C0B9379" w14:textId="77777777" w:rsidR="0030302E" w:rsidRPr="00871BB6" w:rsidRDefault="0030302E" w:rsidP="00A71D39">
      <w:pPr>
        <w:tabs>
          <w:tab w:val="left" w:pos="567"/>
        </w:tabs>
        <w:spacing w:after="0" w:line="240" w:lineRule="auto"/>
        <w:contextualSpacing/>
        <w:outlineLvl w:val="0"/>
        <w:rPr>
          <w:rFonts w:ascii="Times New Roman" w:eastAsia="Times New Roman" w:hAnsi="Times New Roman" w:cs="Times New Roman"/>
          <w:i/>
        </w:rPr>
      </w:pPr>
      <w:r w:rsidRPr="00871BB6">
        <w:rPr>
          <w:rFonts w:ascii="Times New Roman" w:eastAsia="Times New Roman" w:hAnsi="Times New Roman" w:cs="Times New Roman"/>
          <w:i/>
          <w:iCs/>
          <w:snapToGrid w:val="0"/>
          <w:color w:val="000000"/>
        </w:rPr>
        <w:t>Pacientams, kurių inkstų funkcija sutrikusi</w:t>
      </w:r>
    </w:p>
    <w:p w14:paraId="4325716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Esant lengvam ar vidutinio sunkumo inkstų funkcijos sutrikimui (kreatinino klirensas 20</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60</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ml/min.), </w:t>
      </w:r>
      <w:bookmarkStart w:id="16" w:name="_Hlk45890569"/>
      <w:r w:rsidRPr="00871BB6">
        <w:rPr>
          <w:rFonts w:ascii="Times New Roman" w:eastAsia="Times New Roman" w:hAnsi="Times New Roman" w:cs="Times New Roman"/>
          <w:bCs/>
          <w:lang w:eastAsia="it-IT"/>
        </w:rPr>
        <w:t xml:space="preserve">maksimali olmesartano medoksomilio </w:t>
      </w:r>
      <w:bookmarkEnd w:id="16"/>
      <w:r w:rsidRPr="00871BB6">
        <w:rPr>
          <w:rFonts w:ascii="Times New Roman" w:eastAsia="Times New Roman" w:hAnsi="Times New Roman" w:cs="Times New Roman"/>
          <w:bCs/>
          <w:lang w:eastAsia="it-IT"/>
        </w:rPr>
        <w:t>dozė yra 20</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mg vieną kartą per parą, nes apie didesnių dozių vartojimą šiai pacientų grupei nesukaupta pakankamai patyrimo. </w:t>
      </w:r>
      <w:r w:rsidR="00134109" w:rsidRPr="00871BB6">
        <w:rPr>
          <w:rFonts w:ascii="Times New Roman" w:eastAsia="Times New Roman" w:hAnsi="Times New Roman" w:cs="Times New Roman"/>
          <w:bCs/>
          <w:lang w:eastAsia="it-IT"/>
        </w:rPr>
        <w:t xml:space="preserve">Olmesartan medoxomil /Amlodipine Sandoz vartoti pacientams, kuriems yra </w:t>
      </w:r>
      <w:r w:rsidRPr="00871BB6">
        <w:rPr>
          <w:rFonts w:ascii="Times New Roman" w:eastAsia="Times New Roman" w:hAnsi="Times New Roman" w:cs="Times New Roman"/>
          <w:bCs/>
          <w:lang w:eastAsia="it-IT"/>
        </w:rPr>
        <w:t>sunk</w:t>
      </w:r>
      <w:r w:rsidR="00134109" w:rsidRPr="00871BB6">
        <w:rPr>
          <w:rFonts w:ascii="Times New Roman" w:eastAsia="Times New Roman" w:hAnsi="Times New Roman" w:cs="Times New Roman"/>
          <w:bCs/>
          <w:lang w:eastAsia="it-IT"/>
        </w:rPr>
        <w:t>us</w:t>
      </w:r>
      <w:r w:rsidRPr="00871BB6">
        <w:rPr>
          <w:rFonts w:ascii="Times New Roman" w:eastAsia="Times New Roman" w:hAnsi="Times New Roman" w:cs="Times New Roman"/>
          <w:bCs/>
          <w:lang w:eastAsia="it-IT"/>
        </w:rPr>
        <w:t xml:space="preserve"> inkstų funkcijos sutrikim</w:t>
      </w:r>
      <w:r w:rsidR="00134109"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(kreatinino klirensas maž</w:t>
      </w:r>
      <w:r w:rsidR="00134109" w:rsidRPr="00871BB6">
        <w:rPr>
          <w:rFonts w:ascii="Times New Roman" w:eastAsia="Times New Roman" w:hAnsi="Times New Roman" w:cs="Times New Roman"/>
          <w:bCs/>
          <w:lang w:eastAsia="it-IT"/>
        </w:rPr>
        <w:t>esnis</w:t>
      </w:r>
      <w:r w:rsidRPr="00871BB6">
        <w:rPr>
          <w:rFonts w:ascii="Times New Roman" w:eastAsia="Times New Roman" w:hAnsi="Times New Roman" w:cs="Times New Roman"/>
          <w:bCs/>
          <w:lang w:eastAsia="it-IT"/>
        </w:rPr>
        <w:t xml:space="preserve"> kaip 20</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ml/min.), nerekomenduojama (žr. 4.4 ir 5.2 skyrius).</w:t>
      </w:r>
    </w:p>
    <w:p w14:paraId="0E7C8491" w14:textId="77777777" w:rsidR="0030302E" w:rsidRPr="00871BB6" w:rsidRDefault="0013410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Patariam</w:t>
      </w:r>
      <w:r w:rsidR="00730681" w:rsidRPr="00871BB6">
        <w:rPr>
          <w:rFonts w:ascii="Times New Roman" w:eastAsia="Times New Roman" w:hAnsi="Times New Roman" w:cs="Times New Roman"/>
          <w:bCs/>
          <w:lang w:eastAsia="it-IT"/>
        </w:rPr>
        <w:t>a</w:t>
      </w:r>
      <w:r w:rsidRPr="00871BB6">
        <w:rPr>
          <w:rFonts w:ascii="Times New Roman" w:eastAsia="Times New Roman" w:hAnsi="Times New Roman" w:cs="Times New Roman"/>
          <w:bCs/>
          <w:lang w:eastAsia="it-IT"/>
        </w:rPr>
        <w:t xml:space="preserve"> periodiškai tikrinti kalio ir kreatinino kiekį pacientų, kuriems yra</w:t>
      </w:r>
      <w:r w:rsidR="0030302E" w:rsidRPr="00871BB6">
        <w:rPr>
          <w:rFonts w:ascii="Times New Roman" w:eastAsia="Times New Roman" w:hAnsi="Times New Roman" w:cs="Times New Roman"/>
          <w:bCs/>
          <w:lang w:eastAsia="it-IT"/>
        </w:rPr>
        <w:t xml:space="preserve"> vidutinio </w:t>
      </w:r>
      <w:r w:rsidRPr="00871BB6">
        <w:rPr>
          <w:rFonts w:ascii="Times New Roman" w:eastAsia="Times New Roman" w:hAnsi="Times New Roman" w:cs="Times New Roman"/>
          <w:bCs/>
          <w:lang w:eastAsia="it-IT"/>
        </w:rPr>
        <w:t>sunkumo</w:t>
      </w:r>
      <w:r w:rsidR="0030302E" w:rsidRPr="00871BB6">
        <w:rPr>
          <w:rFonts w:ascii="Times New Roman" w:eastAsia="Times New Roman" w:hAnsi="Times New Roman" w:cs="Times New Roman"/>
          <w:bCs/>
          <w:lang w:eastAsia="it-IT"/>
        </w:rPr>
        <w:t xml:space="preserve"> inkstų funkcijos sutrikim</w:t>
      </w:r>
      <w:r w:rsidRPr="00871BB6">
        <w:rPr>
          <w:rFonts w:ascii="Times New Roman" w:eastAsia="Times New Roman" w:hAnsi="Times New Roman" w:cs="Times New Roman"/>
          <w:bCs/>
          <w:lang w:eastAsia="it-IT"/>
        </w:rPr>
        <w:t>as,</w:t>
      </w:r>
      <w:r w:rsidR="0030302E" w:rsidRPr="00871BB6">
        <w:rPr>
          <w:rFonts w:ascii="Times New Roman" w:eastAsia="Times New Roman" w:hAnsi="Times New Roman" w:cs="Times New Roman"/>
          <w:bCs/>
          <w:lang w:eastAsia="it-IT"/>
        </w:rPr>
        <w:t xml:space="preserve"> kraujyje.</w:t>
      </w:r>
    </w:p>
    <w:p w14:paraId="59F663B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C5CA11F" w14:textId="77777777" w:rsidR="0030302E" w:rsidRPr="00871BB6" w:rsidRDefault="0030302E" w:rsidP="00A71D39">
      <w:pPr>
        <w:snapToGrid w:val="0"/>
        <w:spacing w:after="0" w:line="240" w:lineRule="auto"/>
        <w:rPr>
          <w:rFonts w:ascii="Times New Roman" w:eastAsia="Times New Roman" w:hAnsi="Times New Roman" w:cs="Times New Roman"/>
          <w:bCs/>
          <w:i/>
          <w:iCs/>
          <w:color w:val="000000"/>
          <w:lang w:eastAsia="it-IT"/>
        </w:rPr>
      </w:pPr>
      <w:r w:rsidRPr="00871BB6">
        <w:rPr>
          <w:rFonts w:ascii="Times New Roman" w:eastAsia="Times New Roman" w:hAnsi="Times New Roman" w:cs="Times New Roman"/>
          <w:bCs/>
          <w:i/>
          <w:iCs/>
          <w:color w:val="000000"/>
          <w:lang w:eastAsia="it-IT"/>
        </w:rPr>
        <w:t>Pacientams, kurių kepenų funkcija sutrikusi</w:t>
      </w:r>
    </w:p>
    <w:p w14:paraId="689E1832" w14:textId="77777777" w:rsidR="0030302E" w:rsidRPr="00871BB6" w:rsidRDefault="00E75F8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turi būti vartojama</w:t>
      </w:r>
      <w:r w:rsidR="0030302E" w:rsidRPr="00871BB6">
        <w:rPr>
          <w:rFonts w:ascii="Times New Roman" w:eastAsia="Times New Roman" w:hAnsi="Times New Roman" w:cs="Times New Roman"/>
          <w:bCs/>
          <w:lang w:eastAsia="it-IT"/>
        </w:rPr>
        <w:t xml:space="preserve"> atsargiai </w:t>
      </w:r>
      <w:r w:rsidRPr="00871BB6">
        <w:rPr>
          <w:rFonts w:ascii="Times New Roman" w:eastAsia="Times New Roman" w:hAnsi="Times New Roman" w:cs="Times New Roman"/>
          <w:bCs/>
          <w:lang w:eastAsia="it-IT"/>
        </w:rPr>
        <w:t>pacientams</w:t>
      </w:r>
      <w:r w:rsidR="0030302E" w:rsidRPr="00871BB6">
        <w:rPr>
          <w:rFonts w:ascii="Times New Roman" w:eastAsia="Times New Roman" w:hAnsi="Times New Roman" w:cs="Times New Roman"/>
          <w:bCs/>
          <w:lang w:eastAsia="it-IT"/>
        </w:rPr>
        <w:t xml:space="preserve">, kuriems </w:t>
      </w:r>
      <w:r w:rsidRPr="00871BB6">
        <w:rPr>
          <w:rFonts w:ascii="Times New Roman" w:eastAsia="Times New Roman" w:hAnsi="Times New Roman" w:cs="Times New Roman"/>
          <w:bCs/>
          <w:lang w:eastAsia="it-IT"/>
        </w:rPr>
        <w:t>yra</w:t>
      </w:r>
      <w:r w:rsidR="0030302E" w:rsidRPr="00871BB6">
        <w:rPr>
          <w:rFonts w:ascii="Times New Roman" w:eastAsia="Times New Roman" w:hAnsi="Times New Roman" w:cs="Times New Roman"/>
          <w:bCs/>
          <w:lang w:eastAsia="it-IT"/>
        </w:rPr>
        <w:t xml:space="preserve"> lengvas arba vidutinio sunkumo kepenų funkcijos sutrikimas (žr. 4.4 ir 5.2 skyrius).</w:t>
      </w:r>
    </w:p>
    <w:p w14:paraId="1413329F" w14:textId="77777777" w:rsidR="0030302E" w:rsidRPr="00871BB6" w:rsidRDefault="00E75F8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w:t>
      </w:r>
      <w:r w:rsidR="0030302E" w:rsidRPr="00871BB6">
        <w:rPr>
          <w:rFonts w:ascii="Times New Roman" w:eastAsia="Times New Roman" w:hAnsi="Times New Roman" w:cs="Times New Roman"/>
          <w:bCs/>
          <w:lang w:eastAsia="it-IT"/>
        </w:rPr>
        <w:t xml:space="preserve"> pacientų kepenų funkcijos sutrikimas yra vidutinio laipsnio, iš pradžių patariama vartoti 10</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mg olmesartano medoksomilio per parą, didžiausia paros dozė neturi viršyti 20</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mg olmesartano medoksomilio. Jei paciento kepenų funkcija sutrikusi ir jis vartoja diuretik</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ir (arba) kit</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antihipertenzini</w:t>
      </w:r>
      <w:r w:rsidRPr="00871BB6">
        <w:rPr>
          <w:rFonts w:ascii="Times New Roman" w:eastAsia="Times New Roman" w:hAnsi="Times New Roman" w:cs="Times New Roman"/>
          <w:bCs/>
          <w:lang w:eastAsia="it-IT"/>
        </w:rPr>
        <w:t>ų vaistinių preparatų</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patariama</w:t>
      </w:r>
      <w:r w:rsidR="0030302E" w:rsidRPr="00871BB6">
        <w:rPr>
          <w:rFonts w:ascii="Times New Roman" w:eastAsia="Times New Roman" w:hAnsi="Times New Roman" w:cs="Times New Roman"/>
          <w:bCs/>
          <w:lang w:eastAsia="it-IT"/>
        </w:rPr>
        <w:t xml:space="preserve"> atidžiai kontroliuoti jo kraujo</w:t>
      </w:r>
      <w:r w:rsidRPr="00871BB6">
        <w:rPr>
          <w:rFonts w:ascii="Times New Roman" w:eastAsia="Times New Roman" w:hAnsi="Times New Roman" w:cs="Times New Roman"/>
          <w:bCs/>
          <w:lang w:eastAsia="it-IT"/>
        </w:rPr>
        <w:t>sp</w:t>
      </w:r>
      <w:r w:rsidR="00855514" w:rsidRPr="00871BB6">
        <w:rPr>
          <w:rFonts w:ascii="Times New Roman" w:eastAsia="Times New Roman" w:hAnsi="Times New Roman" w:cs="Times New Roman"/>
          <w:bCs/>
          <w:lang w:eastAsia="it-IT"/>
        </w:rPr>
        <w:t>ūd</w:t>
      </w:r>
      <w:r w:rsidR="00A6145B" w:rsidRPr="00871BB6">
        <w:rPr>
          <w:rFonts w:ascii="Times New Roman" w:eastAsia="Times New Roman" w:hAnsi="Times New Roman" w:cs="Times New Roman"/>
          <w:bCs/>
          <w:lang w:eastAsia="it-IT"/>
        </w:rPr>
        <w:t>į</w:t>
      </w:r>
      <w:r w:rsidR="0030302E" w:rsidRPr="00871BB6">
        <w:rPr>
          <w:rFonts w:ascii="Times New Roman" w:eastAsia="Times New Roman" w:hAnsi="Times New Roman" w:cs="Times New Roman"/>
          <w:bCs/>
          <w:lang w:eastAsia="it-IT"/>
        </w:rPr>
        <w:t xml:space="preserve"> ir inkstų funkciją. Apie </w:t>
      </w:r>
      <w:r w:rsidRPr="00871BB6">
        <w:rPr>
          <w:rFonts w:ascii="Times New Roman" w:eastAsia="Times New Roman" w:hAnsi="Times New Roman" w:cs="Times New Roman"/>
          <w:bCs/>
          <w:lang w:eastAsia="it-IT"/>
        </w:rPr>
        <w:t xml:space="preserve">olmesartano medoksomilio vartojimą </w:t>
      </w:r>
      <w:r w:rsidR="0030302E" w:rsidRPr="00871BB6">
        <w:rPr>
          <w:rFonts w:ascii="Times New Roman" w:eastAsia="Times New Roman" w:hAnsi="Times New Roman" w:cs="Times New Roman"/>
          <w:bCs/>
          <w:lang w:eastAsia="it-IT"/>
        </w:rPr>
        <w:t>pacient</w:t>
      </w:r>
      <w:r w:rsidRPr="00871BB6">
        <w:rPr>
          <w:rFonts w:ascii="Times New Roman" w:eastAsia="Times New Roman" w:hAnsi="Times New Roman" w:cs="Times New Roman"/>
          <w:bCs/>
          <w:lang w:eastAsia="it-IT"/>
        </w:rPr>
        <w:t>ams</w:t>
      </w:r>
      <w:r w:rsidR="0030302E" w:rsidRPr="00871BB6">
        <w:rPr>
          <w:rFonts w:ascii="Times New Roman" w:eastAsia="Times New Roman" w:hAnsi="Times New Roman" w:cs="Times New Roman"/>
          <w:bCs/>
          <w:lang w:eastAsia="it-IT"/>
        </w:rPr>
        <w:t>, kuri</w:t>
      </w:r>
      <w:r w:rsidRPr="00871BB6">
        <w:rPr>
          <w:rFonts w:ascii="Times New Roman" w:eastAsia="Times New Roman" w:hAnsi="Times New Roman" w:cs="Times New Roman"/>
          <w:bCs/>
          <w:lang w:eastAsia="it-IT"/>
        </w:rPr>
        <w:t>ems yra sunkus</w:t>
      </w:r>
      <w:r w:rsidR="0030302E" w:rsidRPr="00871BB6">
        <w:rPr>
          <w:rFonts w:ascii="Times New Roman" w:eastAsia="Times New Roman" w:hAnsi="Times New Roman" w:cs="Times New Roman"/>
          <w:bCs/>
          <w:lang w:eastAsia="it-IT"/>
        </w:rPr>
        <w:t xml:space="preserve"> kepenų funkcijos sutrikimas, </w:t>
      </w:r>
      <w:r w:rsidRPr="00871BB6">
        <w:rPr>
          <w:rFonts w:ascii="Times New Roman" w:eastAsia="Times New Roman" w:hAnsi="Times New Roman" w:cs="Times New Roman"/>
          <w:bCs/>
          <w:lang w:eastAsia="it-IT"/>
        </w:rPr>
        <w:t>patirties</w:t>
      </w:r>
      <w:r w:rsidR="0030302E" w:rsidRPr="00871BB6">
        <w:rPr>
          <w:rFonts w:ascii="Times New Roman" w:eastAsia="Times New Roman" w:hAnsi="Times New Roman" w:cs="Times New Roman"/>
          <w:bCs/>
          <w:lang w:eastAsia="it-IT"/>
        </w:rPr>
        <w:t xml:space="preserve"> nėra.</w:t>
      </w:r>
    </w:p>
    <w:p w14:paraId="3F89CC4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Kaip ir kitų kalcio </w:t>
      </w:r>
      <w:r w:rsidR="00E75F89" w:rsidRPr="00871BB6">
        <w:rPr>
          <w:rFonts w:ascii="Times New Roman" w:eastAsia="Times New Roman" w:hAnsi="Times New Roman" w:cs="Times New Roman"/>
          <w:bCs/>
          <w:lang w:eastAsia="it-IT"/>
        </w:rPr>
        <w:t>antago</w:t>
      </w:r>
      <w:r w:rsidR="00730681" w:rsidRPr="00871BB6">
        <w:rPr>
          <w:rFonts w:ascii="Times New Roman" w:eastAsia="Times New Roman" w:hAnsi="Times New Roman" w:cs="Times New Roman"/>
          <w:bCs/>
          <w:lang w:eastAsia="it-IT"/>
        </w:rPr>
        <w:t>n</w:t>
      </w:r>
      <w:r w:rsidR="00E75F89" w:rsidRPr="00871BB6">
        <w:rPr>
          <w:rFonts w:ascii="Times New Roman" w:eastAsia="Times New Roman" w:hAnsi="Times New Roman" w:cs="Times New Roman"/>
          <w:bCs/>
          <w:lang w:eastAsia="it-IT"/>
        </w:rPr>
        <w:t>istų</w:t>
      </w:r>
      <w:r w:rsidRPr="00871BB6">
        <w:rPr>
          <w:rFonts w:ascii="Times New Roman" w:eastAsia="Times New Roman" w:hAnsi="Times New Roman" w:cs="Times New Roman"/>
          <w:bCs/>
          <w:lang w:eastAsia="it-IT"/>
        </w:rPr>
        <w:t xml:space="preserve">, amlodipino pusinės eliminacijos periodas, esant kepenų funkcijos sutrikimui, pailgėja ir jo dozavimas nėra nustatytas. Todėl šiems pacientams </w:t>
      </w:r>
      <w:r w:rsidR="00E75F89" w:rsidRPr="00871BB6">
        <w:rPr>
          <w:rFonts w:ascii="Times New Roman" w:eastAsia="Times New Roman" w:hAnsi="Times New Roman" w:cs="Times New Roman"/>
          <w:bCs/>
          <w:lang w:eastAsia="it-IT"/>
        </w:rPr>
        <w:t>Olmesartan medoxomil /Amlodipine Sandoz</w:t>
      </w:r>
      <w:r w:rsidRPr="00871BB6">
        <w:rPr>
          <w:rFonts w:ascii="Times New Roman" w:eastAsia="Times New Roman" w:hAnsi="Times New Roman" w:cs="Times New Roman"/>
          <w:bCs/>
          <w:lang w:eastAsia="it-IT"/>
        </w:rPr>
        <w:t xml:space="preserve"> reikia skirti atsargiai.</w:t>
      </w:r>
      <w:r w:rsidR="00E75F89"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Amlodipino farmakokinetika esant sunkiam kepenų funkcijos sutrikimui netirta. </w:t>
      </w:r>
      <w:r w:rsidR="00E75F89" w:rsidRPr="00871BB6">
        <w:rPr>
          <w:rFonts w:ascii="Times New Roman" w:eastAsia="Times New Roman" w:hAnsi="Times New Roman" w:cs="Times New Roman"/>
          <w:bCs/>
          <w:lang w:eastAsia="it-IT"/>
        </w:rPr>
        <w:t>Pacientus, kurių kepenų funkcija sut</w:t>
      </w:r>
      <w:r w:rsidR="00730681" w:rsidRPr="00871BB6">
        <w:rPr>
          <w:rFonts w:ascii="Times New Roman" w:eastAsia="Times New Roman" w:hAnsi="Times New Roman" w:cs="Times New Roman"/>
          <w:bCs/>
          <w:lang w:eastAsia="it-IT"/>
        </w:rPr>
        <w:t>r</w:t>
      </w:r>
      <w:r w:rsidR="00E75F89" w:rsidRPr="00871BB6">
        <w:rPr>
          <w:rFonts w:ascii="Times New Roman" w:eastAsia="Times New Roman" w:hAnsi="Times New Roman" w:cs="Times New Roman"/>
          <w:bCs/>
          <w:lang w:eastAsia="it-IT"/>
        </w:rPr>
        <w:t>ikusi,</w:t>
      </w:r>
      <w:r w:rsidRPr="00871BB6">
        <w:rPr>
          <w:rFonts w:ascii="Times New Roman" w:eastAsia="Times New Roman" w:hAnsi="Times New Roman" w:cs="Times New Roman"/>
          <w:bCs/>
          <w:lang w:eastAsia="it-IT"/>
        </w:rPr>
        <w:t xml:space="preserve"> reikia pradėti gydyti mažiausia </w:t>
      </w:r>
      <w:r w:rsidR="00E75F89" w:rsidRPr="00871BB6">
        <w:rPr>
          <w:rFonts w:ascii="Times New Roman" w:eastAsia="Times New Roman" w:hAnsi="Times New Roman" w:cs="Times New Roman"/>
          <w:bCs/>
          <w:lang w:eastAsia="it-IT"/>
        </w:rPr>
        <w:t xml:space="preserve">amlodipino </w:t>
      </w:r>
      <w:r w:rsidRPr="00871BB6">
        <w:rPr>
          <w:rFonts w:ascii="Times New Roman" w:eastAsia="Times New Roman" w:hAnsi="Times New Roman" w:cs="Times New Roman"/>
          <w:bCs/>
          <w:lang w:eastAsia="it-IT"/>
        </w:rPr>
        <w:t xml:space="preserve">doze ir ją </w:t>
      </w:r>
      <w:r w:rsidR="00E75F89" w:rsidRPr="00871BB6">
        <w:rPr>
          <w:rFonts w:ascii="Times New Roman" w:eastAsia="Times New Roman" w:hAnsi="Times New Roman" w:cs="Times New Roman"/>
          <w:bCs/>
          <w:lang w:eastAsia="it-IT"/>
        </w:rPr>
        <w:t>laipsniškai</w:t>
      </w:r>
      <w:r w:rsidRPr="00871BB6">
        <w:rPr>
          <w:rFonts w:ascii="Times New Roman" w:eastAsia="Times New Roman" w:hAnsi="Times New Roman" w:cs="Times New Roman"/>
          <w:bCs/>
          <w:lang w:eastAsia="it-IT"/>
        </w:rPr>
        <w:t xml:space="preserve"> </w:t>
      </w:r>
      <w:r w:rsidR="00E75F89" w:rsidRPr="00871BB6">
        <w:rPr>
          <w:rFonts w:ascii="Times New Roman" w:eastAsia="Times New Roman" w:hAnsi="Times New Roman" w:cs="Times New Roman"/>
          <w:bCs/>
          <w:lang w:eastAsia="it-IT"/>
        </w:rPr>
        <w:t xml:space="preserve">iš lėto </w:t>
      </w:r>
      <w:r w:rsidRPr="00871BB6">
        <w:rPr>
          <w:rFonts w:ascii="Times New Roman" w:eastAsia="Times New Roman" w:hAnsi="Times New Roman" w:cs="Times New Roman"/>
          <w:bCs/>
          <w:lang w:eastAsia="it-IT"/>
        </w:rPr>
        <w:t xml:space="preserve">didinti. </w:t>
      </w:r>
      <w:r w:rsidR="00E75F89" w:rsidRPr="00871BB6">
        <w:rPr>
          <w:rFonts w:ascii="Times New Roman" w:eastAsia="Times New Roman" w:hAnsi="Times New Roman" w:cs="Times New Roman"/>
          <w:bCs/>
          <w:lang w:eastAsia="it-IT"/>
        </w:rPr>
        <w:t xml:space="preserve">Olmesartan medoxomil /Amlodipine Sandoz </w:t>
      </w:r>
      <w:r w:rsidR="00160DBC" w:rsidRPr="00871BB6">
        <w:rPr>
          <w:rFonts w:ascii="Times New Roman" w:eastAsia="Times New Roman" w:hAnsi="Times New Roman" w:cs="Times New Roman"/>
          <w:bCs/>
          <w:lang w:eastAsia="it-IT"/>
        </w:rPr>
        <w:t>draudžiama vartoti pacientams</w:t>
      </w:r>
      <w:r w:rsidRPr="00871BB6">
        <w:rPr>
          <w:rFonts w:ascii="Times New Roman" w:eastAsia="Times New Roman" w:hAnsi="Times New Roman" w:cs="Times New Roman"/>
          <w:bCs/>
          <w:lang w:eastAsia="it-IT"/>
        </w:rPr>
        <w:t xml:space="preserve">, kuriems </w:t>
      </w:r>
      <w:r w:rsidR="00160DBC" w:rsidRPr="00871BB6">
        <w:rPr>
          <w:rFonts w:ascii="Times New Roman" w:eastAsia="Times New Roman" w:hAnsi="Times New Roman" w:cs="Times New Roman"/>
          <w:bCs/>
          <w:lang w:eastAsia="it-IT"/>
        </w:rPr>
        <w:t>yra</w:t>
      </w:r>
      <w:r w:rsidRPr="00871BB6">
        <w:rPr>
          <w:rFonts w:ascii="Times New Roman" w:eastAsia="Times New Roman" w:hAnsi="Times New Roman" w:cs="Times New Roman"/>
          <w:bCs/>
          <w:lang w:eastAsia="it-IT"/>
        </w:rPr>
        <w:t xml:space="preserve"> sunkus kepenų funkcijos sutrikimas (žr. 4.3 skyrių).</w:t>
      </w:r>
    </w:p>
    <w:p w14:paraId="246EF42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F99114C"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 xml:space="preserve">Vaikų populiacija </w:t>
      </w:r>
    </w:p>
    <w:p w14:paraId="3E3972FE" w14:textId="77777777" w:rsidR="0030302E" w:rsidRPr="00871BB6" w:rsidRDefault="00802BBD"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lastRenderedPageBreak/>
        <w:t>Olmesartan medoxomil /Amlodipine Sandoz</w:t>
      </w:r>
      <w:r w:rsidR="0030302E" w:rsidRPr="00871BB6">
        <w:rPr>
          <w:rFonts w:ascii="Times New Roman" w:eastAsia="Times New Roman" w:hAnsi="Times New Roman" w:cs="Times New Roman"/>
          <w:bCs/>
          <w:lang w:eastAsia="it-IT"/>
        </w:rPr>
        <w:t xml:space="preserve"> saugumas ir veiksmingumas vaikams ir </w:t>
      </w:r>
      <w:r w:rsidRPr="00871BB6">
        <w:rPr>
          <w:rFonts w:ascii="Times New Roman" w:eastAsia="Times New Roman" w:hAnsi="Times New Roman" w:cs="Times New Roman"/>
          <w:bCs/>
          <w:lang w:eastAsia="it-IT"/>
        </w:rPr>
        <w:t>ja</w:t>
      </w:r>
      <w:r w:rsidR="00730681" w:rsidRPr="00871BB6">
        <w:rPr>
          <w:rFonts w:ascii="Times New Roman" w:eastAsia="Times New Roman" w:hAnsi="Times New Roman" w:cs="Times New Roman"/>
          <w:bCs/>
          <w:lang w:eastAsia="it-IT"/>
        </w:rPr>
        <w:t>u</w:t>
      </w:r>
      <w:r w:rsidRPr="00871BB6">
        <w:rPr>
          <w:rFonts w:ascii="Times New Roman" w:eastAsia="Times New Roman" w:hAnsi="Times New Roman" w:cs="Times New Roman"/>
          <w:bCs/>
          <w:lang w:eastAsia="it-IT"/>
        </w:rPr>
        <w:t>nesniems kaip</w:t>
      </w:r>
      <w:r w:rsidR="0030302E" w:rsidRPr="00871BB6">
        <w:rPr>
          <w:rFonts w:ascii="Times New Roman" w:eastAsia="Times New Roman" w:hAnsi="Times New Roman" w:cs="Times New Roman"/>
          <w:bCs/>
          <w:lang w:eastAsia="it-IT"/>
        </w:rPr>
        <w:t xml:space="preserve"> 18</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metų </w:t>
      </w:r>
      <w:r w:rsidRPr="00871BB6">
        <w:rPr>
          <w:rFonts w:ascii="Times New Roman" w:eastAsia="Times New Roman" w:hAnsi="Times New Roman" w:cs="Times New Roman"/>
          <w:bCs/>
          <w:lang w:eastAsia="it-IT"/>
        </w:rPr>
        <w:t>amžiaus paaugliams nenustatyti</w:t>
      </w:r>
      <w:r w:rsidR="0030302E"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Duomenų nėra.</w:t>
      </w:r>
    </w:p>
    <w:p w14:paraId="3CFD40B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AA82FB3"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Vartojimo metodas</w:t>
      </w:r>
    </w:p>
    <w:p w14:paraId="013ADEF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Tabletes reikia nuryti užsigeriant pakankamu skysčio kiekiu (pvz., </w:t>
      </w:r>
      <w:r w:rsidR="00802BBD" w:rsidRPr="00871BB6">
        <w:rPr>
          <w:rFonts w:ascii="Times New Roman" w:eastAsia="Times New Roman" w:hAnsi="Times New Roman" w:cs="Times New Roman"/>
          <w:bCs/>
          <w:lang w:eastAsia="it-IT"/>
        </w:rPr>
        <w:t xml:space="preserve">viena </w:t>
      </w:r>
      <w:r w:rsidRPr="00871BB6">
        <w:rPr>
          <w:rFonts w:ascii="Times New Roman" w:eastAsia="Times New Roman" w:hAnsi="Times New Roman" w:cs="Times New Roman"/>
          <w:bCs/>
          <w:lang w:eastAsia="it-IT"/>
        </w:rPr>
        <w:t>stikline vandens). Table</w:t>
      </w:r>
      <w:r w:rsidR="00802BBD" w:rsidRPr="00871BB6">
        <w:rPr>
          <w:rFonts w:ascii="Times New Roman" w:eastAsia="Times New Roman" w:hAnsi="Times New Roman" w:cs="Times New Roman"/>
          <w:bCs/>
          <w:lang w:eastAsia="it-IT"/>
        </w:rPr>
        <w:t>tės turi būti nesukramtytos ir vartojamos kiekvieną dieną tuo pačiu laiku</w:t>
      </w:r>
      <w:r w:rsidRPr="00871BB6">
        <w:rPr>
          <w:rFonts w:ascii="Times New Roman" w:eastAsia="Times New Roman" w:hAnsi="Times New Roman" w:cs="Times New Roman"/>
          <w:bCs/>
          <w:lang w:eastAsia="it-IT"/>
        </w:rPr>
        <w:t>.</w:t>
      </w:r>
    </w:p>
    <w:p w14:paraId="4A8863A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D63C0CD" w14:textId="77777777" w:rsidR="0030302E" w:rsidRPr="00871BB6" w:rsidRDefault="0030302E" w:rsidP="00A71D39">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eastAsia="x-none"/>
        </w:rPr>
      </w:pPr>
      <w:bookmarkStart w:id="17" w:name="_Toc129243229"/>
      <w:bookmarkStart w:id="18" w:name="_Toc129243104"/>
      <w:r w:rsidRPr="00871BB6">
        <w:rPr>
          <w:rFonts w:ascii="Times New Roman" w:eastAsia="Times New Roman" w:hAnsi="Times New Roman" w:cs="Times New Roman"/>
          <w:b/>
          <w:kern w:val="28"/>
          <w:lang w:eastAsia="x-none"/>
        </w:rPr>
        <w:t>4.3</w:t>
      </w:r>
      <w:r w:rsidRPr="00871BB6">
        <w:rPr>
          <w:rFonts w:ascii="Times New Roman" w:eastAsia="Times New Roman" w:hAnsi="Times New Roman" w:cs="Times New Roman"/>
          <w:b/>
          <w:kern w:val="28"/>
          <w:lang w:eastAsia="x-none"/>
        </w:rPr>
        <w:tab/>
        <w:t>Kontraindikacijos</w:t>
      </w:r>
      <w:bookmarkEnd w:id="17"/>
      <w:bookmarkEnd w:id="18"/>
    </w:p>
    <w:p w14:paraId="26E87A8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FB2334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jautrumas veikli</w:t>
      </w:r>
      <w:r w:rsidR="00802BBD" w:rsidRPr="00871BB6">
        <w:rPr>
          <w:rFonts w:ascii="Times New Roman" w:eastAsia="Times New Roman" w:hAnsi="Times New Roman" w:cs="Times New Roman"/>
          <w:bCs/>
          <w:lang w:eastAsia="it-IT"/>
        </w:rPr>
        <w:t>osioms medžiagoms</w:t>
      </w:r>
      <w:r w:rsidRPr="00871BB6">
        <w:rPr>
          <w:rFonts w:ascii="Times New Roman" w:eastAsia="Times New Roman" w:hAnsi="Times New Roman" w:cs="Times New Roman"/>
          <w:bCs/>
          <w:lang w:eastAsia="it-IT"/>
        </w:rPr>
        <w:t xml:space="preserve">, dihidropiridino </w:t>
      </w:r>
      <w:r w:rsidR="00802BBD" w:rsidRPr="00871BB6">
        <w:rPr>
          <w:rFonts w:ascii="Times New Roman" w:eastAsia="Times New Roman" w:hAnsi="Times New Roman" w:cs="Times New Roman"/>
          <w:bCs/>
          <w:lang w:eastAsia="it-IT"/>
        </w:rPr>
        <w:t>dariniams</w:t>
      </w:r>
      <w:r w:rsidRPr="00871BB6">
        <w:rPr>
          <w:rFonts w:ascii="Times New Roman" w:eastAsia="Times New Roman" w:hAnsi="Times New Roman" w:cs="Times New Roman"/>
          <w:bCs/>
          <w:lang w:eastAsia="it-IT"/>
        </w:rPr>
        <w:t xml:space="preserve"> arba bet kuriai 6.1 skyriuje nurodytai pagalbinei medžiagai.</w:t>
      </w:r>
    </w:p>
    <w:p w14:paraId="32665CF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Antras ir trečias nėštumo trimestrai (žr. 4.4 ir 4.6 skyri</w:t>
      </w:r>
      <w:r w:rsidR="00802BBD" w:rsidRPr="00871BB6">
        <w:rPr>
          <w:rFonts w:ascii="Times New Roman" w:eastAsia="Times New Roman" w:hAnsi="Times New Roman" w:cs="Times New Roman"/>
          <w:bCs/>
          <w:lang w:eastAsia="it-IT"/>
        </w:rPr>
        <w:t>us</w:t>
      </w:r>
      <w:r w:rsidRPr="00871BB6">
        <w:rPr>
          <w:rFonts w:ascii="Times New Roman" w:eastAsia="Times New Roman" w:hAnsi="Times New Roman" w:cs="Times New Roman"/>
          <w:bCs/>
          <w:lang w:eastAsia="it-IT"/>
        </w:rPr>
        <w:t>).</w:t>
      </w:r>
    </w:p>
    <w:p w14:paraId="1C09940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Sunkus kepenų funkcijos sutrikimas ir bili</w:t>
      </w:r>
      <w:r w:rsidR="00730681" w:rsidRPr="00871BB6">
        <w:rPr>
          <w:rFonts w:ascii="Times New Roman" w:eastAsia="Times New Roman" w:hAnsi="Times New Roman" w:cs="Times New Roman"/>
          <w:bCs/>
          <w:lang w:eastAsia="it-IT"/>
        </w:rPr>
        <w:t>j</w:t>
      </w:r>
      <w:r w:rsidRPr="00871BB6">
        <w:rPr>
          <w:rFonts w:ascii="Times New Roman" w:eastAsia="Times New Roman" w:hAnsi="Times New Roman" w:cs="Times New Roman"/>
          <w:bCs/>
          <w:lang w:eastAsia="it-IT"/>
        </w:rPr>
        <w:t>inė obstrukcija (žr. 5.2 skyrių).</w:t>
      </w:r>
    </w:p>
    <w:p w14:paraId="3681772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iCs/>
          <w:lang w:eastAsia="it-IT"/>
        </w:rPr>
        <w:t>Pacientams, kurie</w:t>
      </w:r>
      <w:r w:rsidR="00802BBD" w:rsidRPr="00871BB6">
        <w:rPr>
          <w:rFonts w:ascii="Times New Roman" w:eastAsia="Times New Roman" w:hAnsi="Times New Roman" w:cs="Times New Roman"/>
          <w:bCs/>
          <w:iCs/>
          <w:lang w:eastAsia="it-IT"/>
        </w:rPr>
        <w:t>ms yra cukrinis diabetas</w:t>
      </w:r>
      <w:r w:rsidRPr="00871BB6">
        <w:rPr>
          <w:rFonts w:ascii="Times New Roman" w:eastAsia="Times New Roman" w:hAnsi="Times New Roman" w:cs="Times New Roman"/>
          <w:bCs/>
          <w:iCs/>
          <w:lang w:eastAsia="it-IT"/>
        </w:rPr>
        <w:t xml:space="preserve"> arba kurių inkstų funkcija sutrikusi (GFG</w:t>
      </w:r>
      <w:r w:rsidR="00E33493" w:rsidRPr="00871BB6">
        <w:rPr>
          <w:rFonts w:ascii="Times New Roman" w:eastAsia="Times New Roman" w:hAnsi="Times New Roman" w:cs="Times New Roman"/>
          <w:bCs/>
          <w:iCs/>
          <w:lang w:eastAsia="it-IT"/>
        </w:rPr>
        <w:t> </w:t>
      </w:r>
      <w:r w:rsidRPr="00871BB6">
        <w:rPr>
          <w:rFonts w:ascii="Times New Roman" w:eastAsia="Times New Roman" w:hAnsi="Times New Roman" w:cs="Times New Roman"/>
          <w:bCs/>
          <w:iCs/>
          <w:lang w:eastAsia="it-IT"/>
        </w:rPr>
        <w:t>&lt;</w:t>
      </w:r>
      <w:r w:rsidR="00E33493" w:rsidRPr="00871BB6">
        <w:rPr>
          <w:rFonts w:ascii="Times New Roman" w:eastAsia="Times New Roman" w:hAnsi="Times New Roman" w:cs="Times New Roman"/>
          <w:bCs/>
          <w:iCs/>
          <w:lang w:eastAsia="it-IT"/>
        </w:rPr>
        <w:t> </w:t>
      </w:r>
      <w:r w:rsidRPr="00871BB6">
        <w:rPr>
          <w:rFonts w:ascii="Times New Roman" w:eastAsia="Times New Roman" w:hAnsi="Times New Roman" w:cs="Times New Roman"/>
          <w:bCs/>
          <w:iCs/>
          <w:lang w:eastAsia="it-IT"/>
        </w:rPr>
        <w:t>60</w:t>
      </w:r>
      <w:r w:rsidR="00E33493" w:rsidRPr="00871BB6">
        <w:rPr>
          <w:rFonts w:ascii="Times New Roman" w:eastAsia="Times New Roman" w:hAnsi="Times New Roman" w:cs="Times New Roman"/>
          <w:bCs/>
          <w:iCs/>
          <w:lang w:eastAsia="it-IT"/>
        </w:rPr>
        <w:t> </w:t>
      </w:r>
      <w:r w:rsidRPr="00871BB6">
        <w:rPr>
          <w:rFonts w:ascii="Times New Roman" w:eastAsia="Times New Roman" w:hAnsi="Times New Roman" w:cs="Times New Roman"/>
          <w:bCs/>
          <w:iCs/>
          <w:lang w:eastAsia="it-IT"/>
        </w:rPr>
        <w:t>ml/min/1,73</w:t>
      </w:r>
      <w:r w:rsidR="00802BBD" w:rsidRPr="00871BB6">
        <w:rPr>
          <w:rFonts w:ascii="Times New Roman" w:eastAsia="Times New Roman" w:hAnsi="Times New Roman" w:cs="Times New Roman"/>
          <w:bCs/>
          <w:iCs/>
          <w:lang w:eastAsia="it-IT"/>
        </w:rPr>
        <w:t> </w:t>
      </w:r>
      <w:r w:rsidRPr="00871BB6">
        <w:rPr>
          <w:rFonts w:ascii="Times New Roman" w:eastAsia="Times New Roman" w:hAnsi="Times New Roman" w:cs="Times New Roman"/>
          <w:bCs/>
          <w:iCs/>
          <w:lang w:eastAsia="it-IT"/>
        </w:rPr>
        <w:t>m</w:t>
      </w:r>
      <w:r w:rsidRPr="00871BB6">
        <w:rPr>
          <w:rFonts w:ascii="Times New Roman" w:eastAsia="Times New Roman" w:hAnsi="Times New Roman" w:cs="Times New Roman"/>
          <w:bCs/>
          <w:iCs/>
          <w:vertAlign w:val="superscript"/>
          <w:lang w:eastAsia="it-IT"/>
        </w:rPr>
        <w:t>2</w:t>
      </w:r>
      <w:r w:rsidRPr="00871BB6">
        <w:rPr>
          <w:rFonts w:ascii="Times New Roman" w:eastAsia="Times New Roman" w:hAnsi="Times New Roman" w:cs="Times New Roman"/>
          <w:bCs/>
          <w:iCs/>
          <w:lang w:eastAsia="it-IT"/>
        </w:rPr>
        <w:t xml:space="preserve">), </w:t>
      </w:r>
      <w:r w:rsidR="00E56238" w:rsidRPr="00871BB6">
        <w:rPr>
          <w:rFonts w:ascii="Times New Roman" w:eastAsia="Times New Roman" w:hAnsi="Times New Roman" w:cs="Times New Roman"/>
          <w:bCs/>
          <w:lang w:eastAsia="it-IT"/>
        </w:rPr>
        <w:t>Olmesartan medoxomil /Amlodipine Sandoz draudžiama</w:t>
      </w:r>
      <w:r w:rsidRPr="00871BB6">
        <w:rPr>
          <w:rFonts w:ascii="Times New Roman" w:eastAsia="Times New Roman" w:hAnsi="Times New Roman" w:cs="Times New Roman"/>
          <w:bCs/>
          <w:iCs/>
          <w:lang w:eastAsia="it-IT"/>
        </w:rPr>
        <w:t xml:space="preserve"> vartoti kartu su </w:t>
      </w:r>
      <w:r w:rsidR="00E56238" w:rsidRPr="00871BB6">
        <w:rPr>
          <w:rFonts w:ascii="Times New Roman" w:eastAsia="Times New Roman" w:hAnsi="Times New Roman" w:cs="Times New Roman"/>
          <w:bCs/>
          <w:iCs/>
          <w:lang w:eastAsia="it-IT"/>
        </w:rPr>
        <w:t>vaistiniais preparatais</w:t>
      </w:r>
      <w:r w:rsidRPr="00871BB6">
        <w:rPr>
          <w:rFonts w:ascii="Times New Roman" w:eastAsia="Times New Roman" w:hAnsi="Times New Roman" w:cs="Times New Roman"/>
          <w:bCs/>
          <w:iCs/>
          <w:lang w:eastAsia="it-IT"/>
        </w:rPr>
        <w:t>, kurių sudėtyje yra aliskireno (žr. 4.5 ir 5.1 skyrius)</w:t>
      </w:r>
      <w:r w:rsidRPr="00871BB6">
        <w:rPr>
          <w:rFonts w:ascii="Times New Roman" w:eastAsia="Times New Roman" w:hAnsi="Times New Roman" w:cs="Times New Roman"/>
          <w:bCs/>
          <w:i/>
          <w:iCs/>
          <w:lang w:eastAsia="it-IT"/>
        </w:rPr>
        <w:t>.</w:t>
      </w:r>
    </w:p>
    <w:p w14:paraId="1FC541D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D7B250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Dėl sudėtyje esančio amlodipino šio </w:t>
      </w:r>
      <w:r w:rsidR="00E56238" w:rsidRPr="00871BB6">
        <w:rPr>
          <w:rFonts w:ascii="Times New Roman" w:eastAsia="Times New Roman" w:hAnsi="Times New Roman" w:cs="Times New Roman"/>
          <w:bCs/>
          <w:lang w:eastAsia="it-IT"/>
        </w:rPr>
        <w:t xml:space="preserve">vaistinio </w:t>
      </w:r>
      <w:r w:rsidRPr="00871BB6">
        <w:rPr>
          <w:rFonts w:ascii="Times New Roman" w:eastAsia="Times New Roman" w:hAnsi="Times New Roman" w:cs="Times New Roman"/>
          <w:bCs/>
          <w:lang w:eastAsia="it-IT"/>
        </w:rPr>
        <w:t xml:space="preserve">preparato </w:t>
      </w:r>
      <w:r w:rsidR="00E56238" w:rsidRPr="00871BB6">
        <w:rPr>
          <w:rFonts w:ascii="Times New Roman" w:eastAsia="Times New Roman" w:hAnsi="Times New Roman" w:cs="Times New Roman"/>
          <w:bCs/>
          <w:lang w:eastAsia="it-IT"/>
        </w:rPr>
        <w:t>taip pat yra draudžiama</w:t>
      </w:r>
      <w:r w:rsidRPr="00871BB6">
        <w:rPr>
          <w:rFonts w:ascii="Times New Roman" w:eastAsia="Times New Roman" w:hAnsi="Times New Roman" w:cs="Times New Roman"/>
          <w:bCs/>
          <w:lang w:eastAsia="it-IT"/>
        </w:rPr>
        <w:t xml:space="preserve"> vartoti pacientams, kuriems </w:t>
      </w:r>
      <w:r w:rsidR="00E56238" w:rsidRPr="00871BB6">
        <w:rPr>
          <w:rFonts w:ascii="Times New Roman" w:eastAsia="Times New Roman" w:hAnsi="Times New Roman" w:cs="Times New Roman"/>
          <w:bCs/>
          <w:lang w:eastAsia="it-IT"/>
        </w:rPr>
        <w:t>yra</w:t>
      </w:r>
      <w:r w:rsidRPr="00871BB6">
        <w:rPr>
          <w:rFonts w:ascii="Times New Roman" w:eastAsia="Times New Roman" w:hAnsi="Times New Roman" w:cs="Times New Roman"/>
          <w:bCs/>
          <w:lang w:eastAsia="it-IT"/>
        </w:rPr>
        <w:t>:</w:t>
      </w:r>
    </w:p>
    <w:p w14:paraId="284759AD" w14:textId="77777777" w:rsidR="0030302E" w:rsidRPr="00871BB6" w:rsidRDefault="0030302E" w:rsidP="00C877E5">
      <w:pPr>
        <w:pStyle w:val="Sraopastraipa"/>
        <w:numPr>
          <w:ilvl w:val="0"/>
          <w:numId w:val="3"/>
        </w:numPr>
        <w:tabs>
          <w:tab w:val="num" w:pos="567"/>
        </w:tabs>
        <w:snapToGrid w:val="0"/>
        <w:spacing w:after="0" w:line="240" w:lineRule="auto"/>
        <w:ind w:left="567" w:hanging="425"/>
        <w:rPr>
          <w:rFonts w:ascii="Times New Roman" w:eastAsia="Times New Roman" w:hAnsi="Times New Roman"/>
          <w:bCs/>
          <w:lang w:eastAsia="it-IT"/>
        </w:rPr>
      </w:pPr>
      <w:r w:rsidRPr="00871BB6">
        <w:rPr>
          <w:rFonts w:ascii="Times New Roman" w:eastAsia="Times New Roman" w:hAnsi="Times New Roman"/>
          <w:bCs/>
          <w:lang w:eastAsia="it-IT"/>
        </w:rPr>
        <w:t>sunki hipotenzija;</w:t>
      </w:r>
    </w:p>
    <w:p w14:paraId="5448123F" w14:textId="77777777" w:rsidR="0030302E" w:rsidRPr="00871BB6" w:rsidRDefault="0030302E" w:rsidP="00C877E5">
      <w:pPr>
        <w:pStyle w:val="Sraopastraipa"/>
        <w:numPr>
          <w:ilvl w:val="0"/>
          <w:numId w:val="3"/>
        </w:numPr>
        <w:tabs>
          <w:tab w:val="num" w:pos="567"/>
        </w:tabs>
        <w:snapToGrid w:val="0"/>
        <w:spacing w:after="0" w:line="240" w:lineRule="auto"/>
        <w:ind w:left="567" w:hanging="425"/>
        <w:rPr>
          <w:rFonts w:ascii="Times New Roman" w:eastAsia="Times New Roman" w:hAnsi="Times New Roman"/>
          <w:bCs/>
          <w:lang w:eastAsia="it-IT"/>
        </w:rPr>
      </w:pPr>
      <w:r w:rsidRPr="00871BB6">
        <w:rPr>
          <w:rFonts w:ascii="Times New Roman" w:eastAsia="Times New Roman" w:hAnsi="Times New Roman"/>
          <w:bCs/>
          <w:lang w:eastAsia="it-IT"/>
        </w:rPr>
        <w:t>šokas (įskaitant kardiogeninį šoką);</w:t>
      </w:r>
    </w:p>
    <w:p w14:paraId="6BF0D0E7" w14:textId="77777777" w:rsidR="0030302E" w:rsidRPr="00871BB6" w:rsidRDefault="0030302E" w:rsidP="00C877E5">
      <w:pPr>
        <w:pStyle w:val="Sraopastraipa"/>
        <w:numPr>
          <w:ilvl w:val="0"/>
          <w:numId w:val="3"/>
        </w:numPr>
        <w:tabs>
          <w:tab w:val="num" w:pos="567"/>
        </w:tabs>
        <w:snapToGrid w:val="0"/>
        <w:spacing w:after="0" w:line="240" w:lineRule="auto"/>
        <w:ind w:left="567" w:hanging="425"/>
        <w:rPr>
          <w:rFonts w:ascii="Times New Roman" w:eastAsia="Times New Roman" w:hAnsi="Times New Roman"/>
          <w:bCs/>
          <w:lang w:eastAsia="it-IT"/>
        </w:rPr>
      </w:pPr>
      <w:r w:rsidRPr="00871BB6">
        <w:rPr>
          <w:rFonts w:ascii="Times New Roman" w:eastAsia="Times New Roman" w:hAnsi="Times New Roman"/>
          <w:bCs/>
          <w:lang w:eastAsia="it-IT"/>
        </w:rPr>
        <w:t xml:space="preserve">kraujo </w:t>
      </w:r>
      <w:r w:rsidR="00E56238" w:rsidRPr="00871BB6">
        <w:rPr>
          <w:rFonts w:ascii="Times New Roman" w:eastAsia="Times New Roman" w:hAnsi="Times New Roman"/>
          <w:bCs/>
          <w:lang w:eastAsia="it-IT"/>
        </w:rPr>
        <w:t>ištekėjimo</w:t>
      </w:r>
      <w:r w:rsidRPr="00871BB6">
        <w:rPr>
          <w:rFonts w:ascii="Times New Roman" w:eastAsia="Times New Roman" w:hAnsi="Times New Roman"/>
          <w:bCs/>
          <w:lang w:eastAsia="it-IT"/>
        </w:rPr>
        <w:t xml:space="preserve"> iš kairiojo skilvelio </w:t>
      </w:r>
      <w:r w:rsidR="00E56238" w:rsidRPr="00871BB6">
        <w:rPr>
          <w:rFonts w:ascii="Times New Roman" w:eastAsia="Times New Roman" w:hAnsi="Times New Roman"/>
          <w:bCs/>
          <w:lang w:eastAsia="it-IT"/>
        </w:rPr>
        <w:t xml:space="preserve">trakto </w:t>
      </w:r>
      <w:r w:rsidRPr="00871BB6">
        <w:rPr>
          <w:rFonts w:ascii="Times New Roman" w:eastAsia="Times New Roman" w:hAnsi="Times New Roman"/>
          <w:bCs/>
          <w:lang w:eastAsia="it-IT"/>
        </w:rPr>
        <w:t>obstrukcija (pvz.: didelio laipsnio aortos stenozė);</w:t>
      </w:r>
    </w:p>
    <w:p w14:paraId="108B1BD7" w14:textId="77777777" w:rsidR="0030302E" w:rsidRPr="00871BB6" w:rsidRDefault="0030302E" w:rsidP="00C877E5">
      <w:pPr>
        <w:pStyle w:val="Sraopastraipa"/>
        <w:numPr>
          <w:ilvl w:val="0"/>
          <w:numId w:val="3"/>
        </w:numPr>
        <w:tabs>
          <w:tab w:val="num" w:pos="567"/>
        </w:tabs>
        <w:snapToGrid w:val="0"/>
        <w:spacing w:after="0" w:line="240" w:lineRule="auto"/>
        <w:ind w:left="567" w:hanging="425"/>
        <w:rPr>
          <w:rFonts w:ascii="Times New Roman" w:eastAsia="Times New Roman" w:hAnsi="Times New Roman"/>
          <w:bCs/>
          <w:lang w:eastAsia="it-IT"/>
        </w:rPr>
      </w:pPr>
      <w:r w:rsidRPr="00871BB6">
        <w:rPr>
          <w:rFonts w:ascii="Times New Roman" w:eastAsia="Times New Roman" w:hAnsi="Times New Roman"/>
          <w:bCs/>
          <w:lang w:eastAsia="it-IT"/>
        </w:rPr>
        <w:t>hemodinamiškai nestabilus širdies nepakankamumas po ūminio miokardo infarkto.</w:t>
      </w:r>
    </w:p>
    <w:p w14:paraId="43B7CC9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D2F98C2"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9" w:name="_Toc129243230"/>
      <w:bookmarkStart w:id="20" w:name="_Toc129243105"/>
      <w:r w:rsidRPr="00871BB6">
        <w:rPr>
          <w:rFonts w:ascii="Times New Roman" w:eastAsia="Times New Roman" w:hAnsi="Times New Roman" w:cs="Times New Roman"/>
          <w:b/>
          <w:kern w:val="28"/>
          <w:lang w:eastAsia="x-none"/>
        </w:rPr>
        <w:t>4.4</w:t>
      </w:r>
      <w:r w:rsidRPr="00871BB6">
        <w:rPr>
          <w:rFonts w:ascii="Times New Roman" w:eastAsia="Times New Roman" w:hAnsi="Times New Roman" w:cs="Times New Roman"/>
          <w:b/>
          <w:kern w:val="28"/>
          <w:lang w:eastAsia="x-none"/>
        </w:rPr>
        <w:tab/>
        <w:t>Specialūs įspėjimai ir atsargumo priemonės</w:t>
      </w:r>
      <w:bookmarkEnd w:id="19"/>
      <w:bookmarkEnd w:id="20"/>
    </w:p>
    <w:p w14:paraId="260452A0"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p>
    <w:p w14:paraId="0EE27941" w14:textId="77777777" w:rsidR="00E56238" w:rsidRPr="00871BB6" w:rsidRDefault="00E56238"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Pacientai, kuriems yra hipovolemija ar natrio išeikvojimas</w:t>
      </w:r>
    </w:p>
    <w:p w14:paraId="21525DC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Pacientams, kuriems yra cirkuliuojančio kraujo kiekio trūkumas ir (arba) natrio kiekio sumažėjimas</w:t>
      </w:r>
      <w:r w:rsidR="00E56238"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dėl </w:t>
      </w:r>
      <w:r w:rsidR="00E56238" w:rsidRPr="00871BB6">
        <w:rPr>
          <w:rFonts w:ascii="Times New Roman" w:eastAsia="Times New Roman" w:hAnsi="Times New Roman" w:cs="Times New Roman"/>
          <w:bCs/>
          <w:lang w:eastAsia="it-IT"/>
        </w:rPr>
        <w:t>intensyvaus</w:t>
      </w:r>
      <w:r w:rsidRPr="00871BB6">
        <w:rPr>
          <w:rFonts w:ascii="Times New Roman" w:eastAsia="Times New Roman" w:hAnsi="Times New Roman" w:cs="Times New Roman"/>
          <w:bCs/>
          <w:lang w:eastAsia="it-IT"/>
        </w:rPr>
        <w:t xml:space="preserve"> diuretikų kiekio vartojimo, druskos kiek</w:t>
      </w:r>
      <w:r w:rsidR="0012098C" w:rsidRPr="00871BB6">
        <w:rPr>
          <w:rFonts w:ascii="Times New Roman" w:eastAsia="Times New Roman" w:hAnsi="Times New Roman" w:cs="Times New Roman"/>
          <w:bCs/>
          <w:lang w:eastAsia="it-IT"/>
        </w:rPr>
        <w:t>io</w:t>
      </w:r>
      <w:r w:rsidRPr="00871BB6">
        <w:rPr>
          <w:rFonts w:ascii="Times New Roman" w:eastAsia="Times New Roman" w:hAnsi="Times New Roman" w:cs="Times New Roman"/>
          <w:bCs/>
          <w:lang w:eastAsia="it-IT"/>
        </w:rPr>
        <w:t xml:space="preserve"> maiste</w:t>
      </w:r>
      <w:r w:rsidR="0012098C" w:rsidRPr="00871BB6">
        <w:rPr>
          <w:rFonts w:ascii="Times New Roman" w:eastAsia="Times New Roman" w:hAnsi="Times New Roman" w:cs="Times New Roman"/>
          <w:bCs/>
          <w:lang w:eastAsia="it-IT"/>
        </w:rPr>
        <w:t xml:space="preserve"> ribojimo</w:t>
      </w:r>
      <w:r w:rsidRPr="00871BB6">
        <w:rPr>
          <w:rFonts w:ascii="Times New Roman" w:eastAsia="Times New Roman" w:hAnsi="Times New Roman" w:cs="Times New Roman"/>
          <w:bCs/>
          <w:lang w:eastAsia="it-IT"/>
        </w:rPr>
        <w:t>, viduri</w:t>
      </w:r>
      <w:r w:rsidR="0012098C" w:rsidRPr="00871BB6">
        <w:rPr>
          <w:rFonts w:ascii="Times New Roman" w:eastAsia="Times New Roman" w:hAnsi="Times New Roman" w:cs="Times New Roman"/>
          <w:bCs/>
          <w:lang w:eastAsia="it-IT"/>
        </w:rPr>
        <w:t>avimo</w:t>
      </w:r>
      <w:r w:rsidRPr="00871BB6">
        <w:rPr>
          <w:rFonts w:ascii="Times New Roman" w:eastAsia="Times New Roman" w:hAnsi="Times New Roman" w:cs="Times New Roman"/>
          <w:bCs/>
          <w:lang w:eastAsia="it-IT"/>
        </w:rPr>
        <w:t xml:space="preserve"> ar v</w:t>
      </w:r>
      <w:r w:rsidR="0012098C" w:rsidRPr="00871BB6">
        <w:rPr>
          <w:rFonts w:ascii="Times New Roman" w:eastAsia="Times New Roman" w:hAnsi="Times New Roman" w:cs="Times New Roman"/>
          <w:bCs/>
          <w:lang w:eastAsia="it-IT"/>
        </w:rPr>
        <w:t>ėmimo</w:t>
      </w:r>
      <w:r w:rsidRPr="00871BB6">
        <w:rPr>
          <w:rFonts w:ascii="Times New Roman" w:eastAsia="Times New Roman" w:hAnsi="Times New Roman" w:cs="Times New Roman"/>
          <w:bCs/>
          <w:lang w:eastAsia="it-IT"/>
        </w:rPr>
        <w:t xml:space="preserve">, gali </w:t>
      </w:r>
      <w:r w:rsidR="0012098C" w:rsidRPr="00871BB6">
        <w:rPr>
          <w:rFonts w:ascii="Times New Roman" w:eastAsia="Times New Roman" w:hAnsi="Times New Roman" w:cs="Times New Roman"/>
          <w:bCs/>
          <w:lang w:eastAsia="it-IT"/>
        </w:rPr>
        <w:t>pasireikšti</w:t>
      </w:r>
      <w:r w:rsidRPr="00871BB6">
        <w:rPr>
          <w:rFonts w:ascii="Times New Roman" w:eastAsia="Times New Roman" w:hAnsi="Times New Roman" w:cs="Times New Roman"/>
          <w:bCs/>
          <w:lang w:eastAsia="it-IT"/>
        </w:rPr>
        <w:t xml:space="preserve"> simptominė hipotenzija, ypač išgėrus pirmą</w:t>
      </w:r>
      <w:r w:rsidR="0012098C" w:rsidRPr="00871BB6">
        <w:rPr>
          <w:rFonts w:ascii="Times New Roman" w:eastAsia="Times New Roman" w:hAnsi="Times New Roman" w:cs="Times New Roman"/>
          <w:bCs/>
          <w:lang w:eastAsia="it-IT"/>
        </w:rPr>
        <w:t>ją</w:t>
      </w:r>
      <w:r w:rsidRPr="00871BB6">
        <w:rPr>
          <w:rFonts w:ascii="Times New Roman" w:eastAsia="Times New Roman" w:hAnsi="Times New Roman" w:cs="Times New Roman"/>
          <w:bCs/>
          <w:lang w:eastAsia="it-IT"/>
        </w:rPr>
        <w:t xml:space="preserve"> dozę. Todėl prieš skiriant </w:t>
      </w:r>
      <w:r w:rsidR="0012098C" w:rsidRPr="00871BB6">
        <w:rPr>
          <w:rFonts w:ascii="Times New Roman" w:eastAsia="Times New Roman" w:hAnsi="Times New Roman" w:cs="Times New Roman"/>
          <w:bCs/>
          <w:lang w:eastAsia="it-IT"/>
        </w:rPr>
        <w:t>Olmesartan medoxomil /Amlodipine Sandoz</w:t>
      </w:r>
      <w:r w:rsidRPr="00871BB6">
        <w:rPr>
          <w:rFonts w:ascii="Times New Roman" w:eastAsia="Times New Roman" w:hAnsi="Times New Roman" w:cs="Times New Roman"/>
          <w:bCs/>
          <w:lang w:eastAsia="it-IT"/>
        </w:rPr>
        <w:t xml:space="preserve"> rek</w:t>
      </w:r>
      <w:r w:rsidR="0012098C" w:rsidRPr="00871BB6">
        <w:rPr>
          <w:rFonts w:ascii="Times New Roman" w:eastAsia="Times New Roman" w:hAnsi="Times New Roman" w:cs="Times New Roman"/>
          <w:bCs/>
          <w:lang w:eastAsia="it-IT"/>
        </w:rPr>
        <w:t>omenduojamas šios būklės sunormali</w:t>
      </w:r>
      <w:r w:rsidR="00730681" w:rsidRPr="00871BB6">
        <w:rPr>
          <w:rFonts w:ascii="Times New Roman" w:eastAsia="Times New Roman" w:hAnsi="Times New Roman" w:cs="Times New Roman"/>
          <w:bCs/>
          <w:lang w:eastAsia="it-IT"/>
        </w:rPr>
        <w:t>n</w:t>
      </w:r>
      <w:r w:rsidR="0012098C" w:rsidRPr="00871BB6">
        <w:rPr>
          <w:rFonts w:ascii="Times New Roman" w:eastAsia="Times New Roman" w:hAnsi="Times New Roman" w:cs="Times New Roman"/>
          <w:bCs/>
          <w:lang w:eastAsia="it-IT"/>
        </w:rPr>
        <w:t>imas ar labai atidi medicininė priežiūra gydymo pradžioje</w:t>
      </w:r>
      <w:r w:rsidRPr="00871BB6">
        <w:rPr>
          <w:rFonts w:ascii="Times New Roman" w:eastAsia="Times New Roman" w:hAnsi="Times New Roman" w:cs="Times New Roman"/>
          <w:bCs/>
          <w:lang w:eastAsia="it-IT"/>
        </w:rPr>
        <w:t>.</w:t>
      </w:r>
    </w:p>
    <w:p w14:paraId="6FE4406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286C612"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Kitos būklės, kurių metu stimuliuojama renino, angiotenzino ir aldosterono sistema</w:t>
      </w:r>
    </w:p>
    <w:p w14:paraId="27696BB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Pacientų, kurių kraujagyslių tonusas ir inkstų funkcija daugiausia priklauso nuo renino, angiotenzino ir aldosterono sistemos aktyvumo (pvz., sergančiųjų sunkiu staziniu širdies nepakankamumu ar inkstų liga, įskaitant inkstų arterij</w:t>
      </w:r>
      <w:r w:rsidR="0012098C" w:rsidRPr="00871BB6">
        <w:rPr>
          <w:rFonts w:ascii="Times New Roman" w:eastAsia="Times New Roman" w:hAnsi="Times New Roman" w:cs="Times New Roman"/>
          <w:bCs/>
          <w:lang w:eastAsia="it-IT"/>
        </w:rPr>
        <w:t>os</w:t>
      </w:r>
      <w:r w:rsidRPr="00871BB6">
        <w:rPr>
          <w:rFonts w:ascii="Times New Roman" w:eastAsia="Times New Roman" w:hAnsi="Times New Roman" w:cs="Times New Roman"/>
          <w:bCs/>
          <w:lang w:eastAsia="it-IT"/>
        </w:rPr>
        <w:t xml:space="preserve"> stenozę), gydymas kitokiais vaistiniais preparatais, veikiančiais šią sistemą, tokiais kaip angiotenzino II receptorių antagonistai, buvo susijęs su ūmine hipotenzija, azotemija, oligurija</w:t>
      </w:r>
      <w:r w:rsidR="00195C0A" w:rsidRPr="00871BB6">
        <w:rPr>
          <w:rFonts w:ascii="Times New Roman" w:eastAsia="Times New Roman" w:hAnsi="Times New Roman" w:cs="Times New Roman"/>
          <w:bCs/>
          <w:lang w:eastAsia="it-IT"/>
        </w:rPr>
        <w:t xml:space="preserve"> ar</w:t>
      </w:r>
      <w:r w:rsidRPr="00871BB6">
        <w:rPr>
          <w:rFonts w:ascii="Times New Roman" w:eastAsia="Times New Roman" w:hAnsi="Times New Roman" w:cs="Times New Roman"/>
          <w:bCs/>
          <w:lang w:eastAsia="it-IT"/>
        </w:rPr>
        <w:t>, retai</w:t>
      </w:r>
      <w:r w:rsidR="00195C0A"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ūminiu inkstų nepakankamumu. </w:t>
      </w:r>
    </w:p>
    <w:p w14:paraId="1255464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C752D76"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Renovaskulinė hipertenzija</w:t>
      </w:r>
    </w:p>
    <w:p w14:paraId="665DFFC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Pacientams, kuriems yra abiejų inkstų arba vieno, jeigu tik vienas funkcionuoja, arterijos stenozė, vartojant </w:t>
      </w:r>
      <w:r w:rsidR="00195C0A" w:rsidRPr="00871BB6">
        <w:rPr>
          <w:rFonts w:ascii="Times New Roman" w:eastAsia="Times New Roman" w:hAnsi="Times New Roman" w:cs="Times New Roman"/>
          <w:bCs/>
          <w:lang w:eastAsia="it-IT"/>
        </w:rPr>
        <w:t xml:space="preserve">vaistinių </w:t>
      </w:r>
      <w:r w:rsidRPr="00871BB6">
        <w:rPr>
          <w:rFonts w:ascii="Times New Roman" w:eastAsia="Times New Roman" w:hAnsi="Times New Roman" w:cs="Times New Roman"/>
          <w:bCs/>
          <w:lang w:eastAsia="it-IT"/>
        </w:rPr>
        <w:t>preparat</w:t>
      </w:r>
      <w:r w:rsidR="00195C0A"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kurie veikia renino, angiotenzino ir aldosterono sistemą, padidėja sunkios hipotenzijos ir inkstų nepakankamumo rizika. </w:t>
      </w:r>
    </w:p>
    <w:p w14:paraId="3F295A9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0844325" w14:textId="77777777" w:rsidR="0030302E" w:rsidRPr="00871BB6" w:rsidRDefault="0030302E" w:rsidP="00A71D39">
      <w:pPr>
        <w:tabs>
          <w:tab w:val="left" w:pos="1260"/>
        </w:tabs>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Inkstų funkcijos sutrikimas ir būklė po inkst</w:t>
      </w:r>
      <w:r w:rsidR="00195C0A" w:rsidRPr="00871BB6">
        <w:rPr>
          <w:rFonts w:ascii="Times New Roman" w:eastAsia="Times New Roman" w:hAnsi="Times New Roman" w:cs="Times New Roman"/>
          <w:bCs/>
          <w:i/>
          <w:lang w:eastAsia="it-IT"/>
        </w:rPr>
        <w:t>o persodinimo</w:t>
      </w:r>
    </w:p>
    <w:p w14:paraId="5D10AD71" w14:textId="12F3425B" w:rsidR="0030302E" w:rsidRPr="00871BB6" w:rsidRDefault="00195C0A"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Olmesartan medoxomil /Amlodipine Sandoz</w:t>
      </w:r>
      <w:r w:rsidR="0030302E" w:rsidRPr="00871BB6">
        <w:rPr>
          <w:rFonts w:ascii="Times New Roman" w:eastAsia="Times New Roman" w:hAnsi="Times New Roman" w:cs="Times New Roman"/>
          <w:bCs/>
          <w:lang w:eastAsia="it-IT"/>
        </w:rPr>
        <w:t xml:space="preserve"> vartojamas </w:t>
      </w:r>
      <w:r w:rsidRPr="00871BB6">
        <w:rPr>
          <w:rFonts w:ascii="Times New Roman" w:eastAsia="Times New Roman" w:hAnsi="Times New Roman" w:cs="Times New Roman"/>
          <w:bCs/>
          <w:lang w:eastAsia="it-IT"/>
        </w:rPr>
        <w:t>pacientams</w:t>
      </w:r>
      <w:r w:rsidR="0030302E" w:rsidRPr="00871BB6">
        <w:rPr>
          <w:rFonts w:ascii="Times New Roman" w:eastAsia="Times New Roman" w:hAnsi="Times New Roman" w:cs="Times New Roman"/>
          <w:bCs/>
          <w:lang w:eastAsia="it-IT"/>
        </w:rPr>
        <w:t>, kuriems sutrikusi inkstų funkcija, r</w:t>
      </w:r>
      <w:r w:rsidRPr="00871BB6">
        <w:rPr>
          <w:rFonts w:ascii="Times New Roman" w:eastAsia="Times New Roman" w:hAnsi="Times New Roman" w:cs="Times New Roman"/>
          <w:bCs/>
          <w:lang w:eastAsia="it-IT"/>
        </w:rPr>
        <w:t>ekomenduojama</w:t>
      </w:r>
      <w:r w:rsidR="0030302E" w:rsidRPr="00871BB6">
        <w:rPr>
          <w:rFonts w:ascii="Times New Roman" w:eastAsia="Times New Roman" w:hAnsi="Times New Roman" w:cs="Times New Roman"/>
          <w:bCs/>
          <w:lang w:eastAsia="it-IT"/>
        </w:rPr>
        <w:t xml:space="preserve"> periodiškai ti</w:t>
      </w:r>
      <w:r w:rsidRPr="00871BB6">
        <w:rPr>
          <w:rFonts w:ascii="Times New Roman" w:eastAsia="Times New Roman" w:hAnsi="Times New Roman" w:cs="Times New Roman"/>
          <w:bCs/>
          <w:lang w:eastAsia="it-IT"/>
        </w:rPr>
        <w:t>krinti</w:t>
      </w:r>
      <w:r w:rsidR="0030302E" w:rsidRPr="00871BB6">
        <w:rPr>
          <w:rFonts w:ascii="Times New Roman" w:eastAsia="Times New Roman" w:hAnsi="Times New Roman" w:cs="Times New Roman"/>
          <w:bCs/>
          <w:lang w:eastAsia="it-IT"/>
        </w:rPr>
        <w:t xml:space="preserve"> kalio ir kreatinino kiekį kraujo serume. </w:t>
      </w:r>
      <w:r w:rsidRPr="00871BB6">
        <w:rPr>
          <w:rFonts w:ascii="Times New Roman" w:eastAsia="Times New Roman" w:hAnsi="Times New Roman" w:cs="Times New Roman"/>
          <w:bCs/>
          <w:lang w:eastAsia="it-IT"/>
        </w:rPr>
        <w:t xml:space="preserve">Nerekomenduojama vartoti Olmesartan medoxomil /Amlodipine Sandoz </w:t>
      </w:r>
      <w:r w:rsidR="00E924DB" w:rsidRPr="00871BB6">
        <w:rPr>
          <w:rFonts w:ascii="Times New Roman" w:eastAsia="Times New Roman" w:hAnsi="Times New Roman" w:cs="Times New Roman"/>
          <w:bCs/>
          <w:lang w:eastAsia="it-IT"/>
        </w:rPr>
        <w:t xml:space="preserve">Olmesartan medoxomil /Amlodipine Sandoz </w:t>
      </w:r>
      <w:r w:rsidRPr="00871BB6">
        <w:rPr>
          <w:rFonts w:ascii="Times New Roman" w:eastAsia="Times New Roman" w:hAnsi="Times New Roman" w:cs="Times New Roman"/>
          <w:bCs/>
          <w:lang w:eastAsia="it-IT"/>
        </w:rPr>
        <w:t>pacientams</w:t>
      </w:r>
      <w:r w:rsidR="0030302E" w:rsidRPr="00871BB6">
        <w:rPr>
          <w:rFonts w:ascii="Times New Roman" w:eastAsia="Times New Roman" w:hAnsi="Times New Roman" w:cs="Times New Roman"/>
          <w:bCs/>
          <w:lang w:eastAsia="it-IT"/>
        </w:rPr>
        <w:t xml:space="preserve">, kuriems </w:t>
      </w:r>
      <w:r w:rsidRPr="00871BB6">
        <w:rPr>
          <w:rFonts w:ascii="Times New Roman" w:eastAsia="Times New Roman" w:hAnsi="Times New Roman" w:cs="Times New Roman"/>
          <w:bCs/>
          <w:lang w:eastAsia="it-IT"/>
        </w:rPr>
        <w:t>yra</w:t>
      </w:r>
      <w:r w:rsidR="0030302E" w:rsidRPr="00871BB6">
        <w:rPr>
          <w:rFonts w:ascii="Times New Roman" w:eastAsia="Times New Roman" w:hAnsi="Times New Roman" w:cs="Times New Roman"/>
          <w:bCs/>
          <w:lang w:eastAsia="it-IT"/>
        </w:rPr>
        <w:t xml:space="preserve"> sunkus inkstų funkcijos sutrikimas (kreatinino klirensas mažesnis nei 20</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ml/min.) (žr. 4.2, 5.2 skyrius). Apie </w:t>
      </w:r>
      <w:r w:rsidRPr="00871BB6">
        <w:rPr>
          <w:rFonts w:ascii="Times New Roman" w:eastAsia="Times New Roman" w:hAnsi="Times New Roman" w:cs="Times New Roman"/>
          <w:bCs/>
          <w:lang w:eastAsia="it-IT"/>
        </w:rPr>
        <w:t>olmesartano medoksomilio ir am</w:t>
      </w:r>
      <w:r w:rsidR="007A63B6" w:rsidRPr="00871BB6">
        <w:rPr>
          <w:rFonts w:ascii="Times New Roman" w:eastAsia="Times New Roman" w:hAnsi="Times New Roman" w:cs="Times New Roman"/>
          <w:bCs/>
          <w:lang w:eastAsia="it-IT"/>
        </w:rPr>
        <w:t>l</w:t>
      </w:r>
      <w:r w:rsidRPr="00871BB6">
        <w:rPr>
          <w:rFonts w:ascii="Times New Roman" w:eastAsia="Times New Roman" w:hAnsi="Times New Roman" w:cs="Times New Roman"/>
          <w:bCs/>
          <w:lang w:eastAsia="it-IT"/>
        </w:rPr>
        <w:t>odipino derinio vartojimą pacientams</w:t>
      </w:r>
      <w:r w:rsidR="0030302E" w:rsidRPr="00871BB6">
        <w:rPr>
          <w:rFonts w:ascii="Times New Roman" w:eastAsia="Times New Roman" w:hAnsi="Times New Roman" w:cs="Times New Roman"/>
          <w:bCs/>
          <w:lang w:eastAsia="it-IT"/>
        </w:rPr>
        <w:t xml:space="preserve">, kuriems nesenai </w:t>
      </w:r>
      <w:r w:rsidRPr="00871BB6">
        <w:rPr>
          <w:rFonts w:ascii="Times New Roman" w:eastAsia="Times New Roman" w:hAnsi="Times New Roman" w:cs="Times New Roman"/>
          <w:bCs/>
          <w:lang w:eastAsia="it-IT"/>
        </w:rPr>
        <w:t xml:space="preserve">persodintas inkstas </w:t>
      </w:r>
      <w:r w:rsidR="0030302E" w:rsidRPr="00871BB6">
        <w:rPr>
          <w:rFonts w:ascii="Times New Roman" w:eastAsia="Times New Roman" w:hAnsi="Times New Roman" w:cs="Times New Roman"/>
          <w:bCs/>
          <w:lang w:eastAsia="it-IT"/>
        </w:rPr>
        <w:t>arba pacient</w:t>
      </w:r>
      <w:r w:rsidRPr="00871BB6">
        <w:rPr>
          <w:rFonts w:ascii="Times New Roman" w:eastAsia="Times New Roman" w:hAnsi="Times New Roman" w:cs="Times New Roman"/>
          <w:bCs/>
          <w:lang w:eastAsia="it-IT"/>
        </w:rPr>
        <w:t>ams</w:t>
      </w:r>
      <w:r w:rsidR="0030302E" w:rsidRPr="00871BB6">
        <w:rPr>
          <w:rFonts w:ascii="Times New Roman" w:eastAsia="Times New Roman" w:hAnsi="Times New Roman" w:cs="Times New Roman"/>
          <w:bCs/>
          <w:lang w:eastAsia="it-IT"/>
        </w:rPr>
        <w:t xml:space="preserve">, kuriems yra </w:t>
      </w:r>
      <w:r w:rsidRPr="00871BB6">
        <w:rPr>
          <w:rFonts w:ascii="Times New Roman" w:eastAsia="Times New Roman" w:hAnsi="Times New Roman" w:cs="Times New Roman"/>
          <w:bCs/>
          <w:lang w:eastAsia="it-IT"/>
        </w:rPr>
        <w:t>galutinės stadijos inkstų</w:t>
      </w:r>
      <w:r w:rsidR="00D13AEE" w:rsidRPr="00871BB6">
        <w:rPr>
          <w:rFonts w:ascii="Times New Roman" w:eastAsia="Times New Roman" w:hAnsi="Times New Roman" w:cs="Times New Roman"/>
          <w:bCs/>
          <w:lang w:eastAsia="it-IT"/>
        </w:rPr>
        <w:t xml:space="preserve"> liga</w:t>
      </w:r>
      <w:r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t.y</w:t>
      </w:r>
      <w:r w:rsidR="0030302E" w:rsidRPr="00871BB6">
        <w:rPr>
          <w:rFonts w:ascii="Times New Roman" w:eastAsia="Times New Roman" w:hAnsi="Times New Roman" w:cs="Times New Roman"/>
          <w:bCs/>
          <w:lang w:eastAsia="it-IT"/>
        </w:rPr>
        <w:t>. kreatinino klirensas mažesnis nei 12</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ml/min.), patirties nėra.</w:t>
      </w:r>
    </w:p>
    <w:p w14:paraId="63DAC16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A3BA30D" w14:textId="77777777" w:rsidR="0030302E" w:rsidRPr="00871BB6" w:rsidRDefault="0030302E" w:rsidP="00A71D39">
      <w:pPr>
        <w:autoSpaceDE w:val="0"/>
        <w:autoSpaceDN w:val="0"/>
        <w:adjustRightInd w:val="0"/>
        <w:spacing w:after="0" w:line="240" w:lineRule="auto"/>
        <w:jc w:val="both"/>
        <w:rPr>
          <w:rFonts w:ascii="Times New Roman" w:eastAsia="Times New Roman" w:hAnsi="Times New Roman" w:cs="Times New Roman"/>
          <w:i/>
          <w:color w:val="000000"/>
          <w:lang w:eastAsia="lt-LT"/>
        </w:rPr>
      </w:pPr>
      <w:r w:rsidRPr="00871BB6">
        <w:rPr>
          <w:rFonts w:ascii="Times New Roman" w:eastAsia="Times New Roman" w:hAnsi="Times New Roman" w:cs="Times New Roman"/>
          <w:i/>
          <w:iCs/>
          <w:color w:val="000000"/>
          <w:lang w:eastAsia="lt-LT"/>
        </w:rPr>
        <w:t xml:space="preserve">Dvigubas renino, angiotenzino ir aldosterono sistemos (RAAS) slopinimas </w:t>
      </w:r>
    </w:p>
    <w:p w14:paraId="3CEB20DC" w14:textId="77777777" w:rsidR="0030302E" w:rsidRPr="00871BB6" w:rsidRDefault="0030302E" w:rsidP="00A71D39">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871BB6">
        <w:rPr>
          <w:rFonts w:ascii="Times New Roman" w:eastAsia="Times New Roman" w:hAnsi="Times New Roman" w:cs="Times New Roman"/>
          <w:iCs/>
          <w:color w:val="000000"/>
          <w:lang w:eastAsia="lt-LT"/>
        </w:rPr>
        <w:t>Turima įrodymų, kad kartu vartojant AKF inhibitorių, angiotenzino II receptorių blokatorių ar aliskiren</w:t>
      </w:r>
      <w:r w:rsidR="00195C0A" w:rsidRPr="00871BB6">
        <w:rPr>
          <w:rFonts w:ascii="Times New Roman" w:eastAsia="Times New Roman" w:hAnsi="Times New Roman" w:cs="Times New Roman"/>
          <w:iCs/>
          <w:color w:val="000000"/>
          <w:lang w:eastAsia="lt-LT"/>
        </w:rPr>
        <w:t>o</w:t>
      </w:r>
      <w:r w:rsidRPr="00871BB6">
        <w:rPr>
          <w:rFonts w:ascii="Times New Roman" w:eastAsia="Times New Roman" w:hAnsi="Times New Roman" w:cs="Times New Roman"/>
          <w:iCs/>
          <w:color w:val="000000"/>
          <w:lang w:eastAsia="lt-LT"/>
        </w:rPr>
        <w:t xml:space="preserve"> padidėja hipotenzijos, hiperkalemijos ir inkstų funkcijos susilpnėjimo (įskaitant ūminį inkstų </w:t>
      </w:r>
      <w:r w:rsidRPr="00871BB6">
        <w:rPr>
          <w:rFonts w:ascii="Times New Roman" w:eastAsia="Times New Roman" w:hAnsi="Times New Roman" w:cs="Times New Roman"/>
          <w:iCs/>
          <w:color w:val="000000"/>
          <w:lang w:eastAsia="lt-LT"/>
        </w:rPr>
        <w:lastRenderedPageBreak/>
        <w:t xml:space="preserve">nepakankamumą) rizika. Todėl nerekomenduojama dvigubai nuslopinti RAAS, vartojant AKF inhibitorių, angiotenzino II receptorių blokatorių ar aliskireno derinį (žr. 4.5 ir 5.1 skyrius). </w:t>
      </w:r>
    </w:p>
    <w:p w14:paraId="23586A6C" w14:textId="77777777" w:rsidR="0030302E" w:rsidRPr="00871BB6" w:rsidRDefault="0059249B" w:rsidP="00A71D39">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871BB6">
        <w:rPr>
          <w:rFonts w:ascii="Times New Roman" w:eastAsia="Times New Roman" w:hAnsi="Times New Roman" w:cs="Times New Roman"/>
          <w:iCs/>
          <w:color w:val="000000"/>
          <w:lang w:eastAsia="lt-LT"/>
        </w:rPr>
        <w:t>Jeigu</w:t>
      </w:r>
      <w:r w:rsidR="0030302E" w:rsidRPr="00871BB6">
        <w:rPr>
          <w:rFonts w:ascii="Times New Roman" w:eastAsia="Times New Roman" w:hAnsi="Times New Roman" w:cs="Times New Roman"/>
          <w:iCs/>
          <w:color w:val="000000"/>
          <w:lang w:eastAsia="lt-LT"/>
        </w:rPr>
        <w:t xml:space="preserve"> </w:t>
      </w:r>
      <w:r w:rsidRPr="00871BB6">
        <w:rPr>
          <w:rFonts w:ascii="Times New Roman" w:eastAsia="Times New Roman" w:hAnsi="Times New Roman" w:cs="Times New Roman"/>
          <w:iCs/>
          <w:color w:val="000000"/>
          <w:lang w:eastAsia="lt-LT"/>
        </w:rPr>
        <w:t xml:space="preserve">gydymas </w:t>
      </w:r>
      <w:r w:rsidR="0030302E" w:rsidRPr="00871BB6">
        <w:rPr>
          <w:rFonts w:ascii="Times New Roman" w:eastAsia="Times New Roman" w:hAnsi="Times New Roman" w:cs="Times New Roman"/>
          <w:iCs/>
          <w:color w:val="000000"/>
          <w:lang w:eastAsia="lt-LT"/>
        </w:rPr>
        <w:t>dvigub</w:t>
      </w:r>
      <w:r w:rsidRPr="00871BB6">
        <w:rPr>
          <w:rFonts w:ascii="Times New Roman" w:eastAsia="Times New Roman" w:hAnsi="Times New Roman" w:cs="Times New Roman"/>
          <w:iCs/>
          <w:color w:val="000000"/>
          <w:lang w:eastAsia="lt-LT"/>
        </w:rPr>
        <w:t>u</w:t>
      </w:r>
      <w:r w:rsidR="0030302E" w:rsidRPr="00871BB6">
        <w:rPr>
          <w:rFonts w:ascii="Times New Roman" w:eastAsia="Times New Roman" w:hAnsi="Times New Roman" w:cs="Times New Roman"/>
          <w:iCs/>
          <w:color w:val="000000"/>
          <w:lang w:eastAsia="lt-LT"/>
        </w:rPr>
        <w:t xml:space="preserve"> nuslopinim</w:t>
      </w:r>
      <w:r w:rsidRPr="00871BB6">
        <w:rPr>
          <w:rFonts w:ascii="Times New Roman" w:eastAsia="Times New Roman" w:hAnsi="Times New Roman" w:cs="Times New Roman"/>
          <w:iCs/>
          <w:color w:val="000000"/>
          <w:lang w:eastAsia="lt-LT"/>
        </w:rPr>
        <w:t>u</w:t>
      </w:r>
      <w:r w:rsidR="0030302E" w:rsidRPr="00871BB6">
        <w:rPr>
          <w:rFonts w:ascii="Times New Roman" w:eastAsia="Times New Roman" w:hAnsi="Times New Roman" w:cs="Times New Roman"/>
          <w:iCs/>
          <w:color w:val="000000"/>
          <w:lang w:eastAsia="lt-LT"/>
        </w:rPr>
        <w:t xml:space="preserve"> laikomas </w:t>
      </w:r>
      <w:r w:rsidRPr="00871BB6">
        <w:rPr>
          <w:rFonts w:ascii="Times New Roman" w:eastAsia="Times New Roman" w:hAnsi="Times New Roman" w:cs="Times New Roman"/>
          <w:iCs/>
          <w:color w:val="000000"/>
          <w:lang w:eastAsia="lt-LT"/>
        </w:rPr>
        <w:t>neabejotinai</w:t>
      </w:r>
      <w:r w:rsidR="0030302E" w:rsidRPr="00871BB6">
        <w:rPr>
          <w:rFonts w:ascii="Times New Roman" w:eastAsia="Times New Roman" w:hAnsi="Times New Roman" w:cs="Times New Roman"/>
          <w:iCs/>
          <w:color w:val="000000"/>
          <w:lang w:eastAsia="lt-LT"/>
        </w:rPr>
        <w:t xml:space="preserve"> būtinu, šis gydymas turi būti atliekamas tik prižiūrint specialist</w:t>
      </w:r>
      <w:r w:rsidRPr="00871BB6">
        <w:rPr>
          <w:rFonts w:ascii="Times New Roman" w:eastAsia="Times New Roman" w:hAnsi="Times New Roman" w:cs="Times New Roman"/>
          <w:iCs/>
          <w:color w:val="000000"/>
          <w:lang w:eastAsia="lt-LT"/>
        </w:rPr>
        <w:t>ui</w:t>
      </w:r>
      <w:r w:rsidR="0030302E" w:rsidRPr="00871BB6">
        <w:rPr>
          <w:rFonts w:ascii="Times New Roman" w:eastAsia="Times New Roman" w:hAnsi="Times New Roman" w:cs="Times New Roman"/>
          <w:iCs/>
          <w:color w:val="000000"/>
          <w:lang w:eastAsia="lt-LT"/>
        </w:rPr>
        <w:t xml:space="preserve"> ir dažnai bei atidžiai ti</w:t>
      </w:r>
      <w:r w:rsidRPr="00871BB6">
        <w:rPr>
          <w:rFonts w:ascii="Times New Roman" w:eastAsia="Times New Roman" w:hAnsi="Times New Roman" w:cs="Times New Roman"/>
          <w:iCs/>
          <w:color w:val="000000"/>
          <w:lang w:eastAsia="lt-LT"/>
        </w:rPr>
        <w:t>krinant</w:t>
      </w:r>
      <w:r w:rsidR="0030302E" w:rsidRPr="00871BB6">
        <w:rPr>
          <w:rFonts w:ascii="Times New Roman" w:eastAsia="Times New Roman" w:hAnsi="Times New Roman" w:cs="Times New Roman"/>
          <w:iCs/>
          <w:color w:val="000000"/>
          <w:lang w:eastAsia="lt-LT"/>
        </w:rPr>
        <w:t xml:space="preserve"> inkstų funkciją, elektrolitų koncentracijas bei kraujo</w:t>
      </w:r>
      <w:r w:rsidRPr="00871BB6">
        <w:rPr>
          <w:rFonts w:ascii="Times New Roman" w:eastAsia="Times New Roman" w:hAnsi="Times New Roman" w:cs="Times New Roman"/>
          <w:iCs/>
          <w:color w:val="000000"/>
          <w:lang w:eastAsia="lt-LT"/>
        </w:rPr>
        <w:t>sp</w:t>
      </w:r>
      <w:r w:rsidR="00855514" w:rsidRPr="00871BB6">
        <w:rPr>
          <w:rFonts w:ascii="Times New Roman" w:eastAsia="Times New Roman" w:hAnsi="Times New Roman" w:cs="Times New Roman"/>
          <w:iCs/>
          <w:color w:val="000000"/>
          <w:lang w:eastAsia="lt-LT"/>
        </w:rPr>
        <w:t>ūdį</w:t>
      </w:r>
      <w:r w:rsidR="0030302E" w:rsidRPr="00871BB6">
        <w:rPr>
          <w:rFonts w:ascii="Times New Roman" w:eastAsia="Times New Roman" w:hAnsi="Times New Roman" w:cs="Times New Roman"/>
          <w:i/>
          <w:iCs/>
          <w:color w:val="000000"/>
          <w:lang w:eastAsia="lt-LT"/>
        </w:rPr>
        <w:t xml:space="preserve">. </w:t>
      </w:r>
    </w:p>
    <w:p w14:paraId="11F76430" w14:textId="77777777" w:rsidR="0030302E" w:rsidRPr="00871BB6" w:rsidRDefault="0059249B"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iCs/>
          <w:lang w:eastAsia="it-IT"/>
        </w:rPr>
        <w:t>AKF inhibitorių ir angiotenzino II receptorių blokatorių turi būti nevartojama kartu p</w:t>
      </w:r>
      <w:r w:rsidR="0030302E" w:rsidRPr="00871BB6">
        <w:rPr>
          <w:rFonts w:ascii="Times New Roman" w:eastAsia="Times New Roman" w:hAnsi="Times New Roman" w:cs="Times New Roman"/>
          <w:bCs/>
          <w:iCs/>
          <w:lang w:eastAsia="it-IT"/>
        </w:rPr>
        <w:t xml:space="preserve">acientams, </w:t>
      </w:r>
      <w:r w:rsidRPr="00871BB6">
        <w:rPr>
          <w:rFonts w:ascii="Times New Roman" w:eastAsia="Times New Roman" w:hAnsi="Times New Roman" w:cs="Times New Roman"/>
          <w:bCs/>
          <w:iCs/>
          <w:lang w:eastAsia="it-IT"/>
        </w:rPr>
        <w:t>kuriems yra</w:t>
      </w:r>
      <w:r w:rsidR="0030302E" w:rsidRPr="00871BB6">
        <w:rPr>
          <w:rFonts w:ascii="Times New Roman" w:eastAsia="Times New Roman" w:hAnsi="Times New Roman" w:cs="Times New Roman"/>
          <w:bCs/>
          <w:iCs/>
          <w:lang w:eastAsia="it-IT"/>
        </w:rPr>
        <w:t xml:space="preserve"> diabetin</w:t>
      </w:r>
      <w:r w:rsidRPr="00871BB6">
        <w:rPr>
          <w:rFonts w:ascii="Times New Roman" w:eastAsia="Times New Roman" w:hAnsi="Times New Roman" w:cs="Times New Roman"/>
          <w:bCs/>
          <w:iCs/>
          <w:lang w:eastAsia="it-IT"/>
        </w:rPr>
        <w:t>ė</w:t>
      </w:r>
      <w:r w:rsidR="0030302E" w:rsidRPr="00871BB6">
        <w:rPr>
          <w:rFonts w:ascii="Times New Roman" w:eastAsia="Times New Roman" w:hAnsi="Times New Roman" w:cs="Times New Roman"/>
          <w:bCs/>
          <w:iCs/>
          <w:lang w:eastAsia="it-IT"/>
        </w:rPr>
        <w:t xml:space="preserve"> nefropatija</w:t>
      </w:r>
      <w:r w:rsidR="0030302E" w:rsidRPr="00871BB6">
        <w:rPr>
          <w:rFonts w:ascii="Times New Roman" w:eastAsia="Times New Roman" w:hAnsi="Times New Roman" w:cs="Times New Roman"/>
          <w:bCs/>
          <w:i/>
          <w:iCs/>
          <w:lang w:eastAsia="it-IT"/>
        </w:rPr>
        <w:t>.</w:t>
      </w:r>
    </w:p>
    <w:p w14:paraId="5ACB4CB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44A188A"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 xml:space="preserve">Kepenų funkcijos </w:t>
      </w:r>
      <w:r w:rsidR="0059249B" w:rsidRPr="00871BB6">
        <w:rPr>
          <w:rFonts w:ascii="Times New Roman" w:eastAsia="Times New Roman" w:hAnsi="Times New Roman" w:cs="Times New Roman"/>
          <w:bCs/>
          <w:i/>
          <w:lang w:eastAsia="it-IT"/>
        </w:rPr>
        <w:t>sutrikimas</w:t>
      </w:r>
    </w:p>
    <w:p w14:paraId="699C31B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Amlodipino ir olmesartano medoksomilio ekspozicija pacientams, kurių kepenų funkcija sutrikusi, </w:t>
      </w:r>
      <w:r w:rsidR="0059249B" w:rsidRPr="00871BB6">
        <w:rPr>
          <w:rFonts w:ascii="Times New Roman" w:eastAsia="Times New Roman" w:hAnsi="Times New Roman" w:cs="Times New Roman"/>
          <w:bCs/>
          <w:lang w:eastAsia="it-IT"/>
        </w:rPr>
        <w:t>būna padidėjusi</w:t>
      </w:r>
      <w:r w:rsidRPr="00871BB6">
        <w:rPr>
          <w:rFonts w:ascii="Times New Roman" w:eastAsia="Times New Roman" w:hAnsi="Times New Roman" w:cs="Times New Roman"/>
          <w:bCs/>
          <w:lang w:eastAsia="it-IT"/>
        </w:rPr>
        <w:t xml:space="preserve"> (žr. 5.2 skyrių). </w:t>
      </w:r>
      <w:r w:rsidR="0059249B" w:rsidRPr="00871BB6">
        <w:rPr>
          <w:rFonts w:ascii="Times New Roman" w:eastAsia="Times New Roman" w:hAnsi="Times New Roman" w:cs="Times New Roman"/>
          <w:bCs/>
          <w:lang w:eastAsia="it-IT"/>
        </w:rPr>
        <w:t>Olmesartan medoxomil /Amlodipine Sandoz vartojant pacientams</w:t>
      </w:r>
      <w:r w:rsidRPr="00871BB6">
        <w:rPr>
          <w:rFonts w:ascii="Times New Roman" w:eastAsia="Times New Roman" w:hAnsi="Times New Roman" w:cs="Times New Roman"/>
          <w:bCs/>
          <w:lang w:eastAsia="it-IT"/>
        </w:rPr>
        <w:t>, kuri</w:t>
      </w:r>
      <w:r w:rsidR="0059249B" w:rsidRPr="00871BB6">
        <w:rPr>
          <w:rFonts w:ascii="Times New Roman" w:eastAsia="Times New Roman" w:hAnsi="Times New Roman" w:cs="Times New Roman"/>
          <w:bCs/>
          <w:lang w:eastAsia="it-IT"/>
        </w:rPr>
        <w:t xml:space="preserve">ems yra lengvas </w:t>
      </w:r>
      <w:r w:rsidRPr="00871BB6">
        <w:rPr>
          <w:rFonts w:ascii="Times New Roman" w:eastAsia="Times New Roman" w:hAnsi="Times New Roman" w:cs="Times New Roman"/>
          <w:bCs/>
          <w:lang w:eastAsia="it-IT"/>
        </w:rPr>
        <w:t>arba vidutinio sunkumo</w:t>
      </w:r>
      <w:r w:rsidR="0059249B" w:rsidRPr="00871BB6">
        <w:rPr>
          <w:rFonts w:ascii="Times New Roman" w:eastAsia="Times New Roman" w:hAnsi="Times New Roman" w:cs="Times New Roman"/>
          <w:bCs/>
          <w:lang w:eastAsia="it-IT"/>
        </w:rPr>
        <w:t xml:space="preserve"> kepenų funkcijos sutrikimas</w:t>
      </w:r>
      <w:r w:rsidRPr="00871BB6">
        <w:rPr>
          <w:rFonts w:ascii="Times New Roman" w:eastAsia="Times New Roman" w:hAnsi="Times New Roman" w:cs="Times New Roman"/>
          <w:bCs/>
          <w:lang w:eastAsia="it-IT"/>
        </w:rPr>
        <w:t>, reikia laikytis atsargumo. Esant vidutinio sunkumo kepenų funkcijos sutrikimui, olmesartano medoksomilio dozė negali būti didesnė kaip 20</w:t>
      </w:r>
      <w:r w:rsidR="0059249B"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(žr. 4.2 skyrių). Pacient</w:t>
      </w:r>
      <w:r w:rsidR="0059249B" w:rsidRPr="00871BB6">
        <w:rPr>
          <w:rFonts w:ascii="Times New Roman" w:eastAsia="Times New Roman" w:hAnsi="Times New Roman" w:cs="Times New Roman"/>
          <w:bCs/>
          <w:lang w:eastAsia="it-IT"/>
        </w:rPr>
        <w:t>ams</w:t>
      </w:r>
      <w:r w:rsidRPr="00871BB6">
        <w:rPr>
          <w:rFonts w:ascii="Times New Roman" w:eastAsia="Times New Roman" w:hAnsi="Times New Roman" w:cs="Times New Roman"/>
          <w:bCs/>
          <w:lang w:eastAsia="it-IT"/>
        </w:rPr>
        <w:t>, kuri</w:t>
      </w:r>
      <w:r w:rsidR="0059249B" w:rsidRPr="00871BB6">
        <w:rPr>
          <w:rFonts w:ascii="Times New Roman" w:eastAsia="Times New Roman" w:hAnsi="Times New Roman" w:cs="Times New Roman"/>
          <w:bCs/>
          <w:lang w:eastAsia="it-IT"/>
        </w:rPr>
        <w:t>ems yra kep</w:t>
      </w:r>
      <w:r w:rsidRPr="00871BB6">
        <w:rPr>
          <w:rFonts w:ascii="Times New Roman" w:eastAsia="Times New Roman" w:hAnsi="Times New Roman" w:cs="Times New Roman"/>
          <w:bCs/>
          <w:lang w:eastAsia="it-IT"/>
        </w:rPr>
        <w:t>enų funkcij</w:t>
      </w:r>
      <w:r w:rsidR="0059249B" w:rsidRPr="00871BB6">
        <w:rPr>
          <w:rFonts w:ascii="Times New Roman" w:eastAsia="Times New Roman" w:hAnsi="Times New Roman" w:cs="Times New Roman"/>
          <w:bCs/>
          <w:lang w:eastAsia="it-IT"/>
        </w:rPr>
        <w:t>os</w:t>
      </w:r>
      <w:r w:rsidRPr="00871BB6">
        <w:rPr>
          <w:rFonts w:ascii="Times New Roman" w:eastAsia="Times New Roman" w:hAnsi="Times New Roman" w:cs="Times New Roman"/>
          <w:bCs/>
          <w:lang w:eastAsia="it-IT"/>
        </w:rPr>
        <w:t xml:space="preserve"> sutrik</w:t>
      </w:r>
      <w:r w:rsidR="0059249B" w:rsidRPr="00871BB6">
        <w:rPr>
          <w:rFonts w:ascii="Times New Roman" w:eastAsia="Times New Roman" w:hAnsi="Times New Roman" w:cs="Times New Roman"/>
          <w:bCs/>
          <w:lang w:eastAsia="it-IT"/>
        </w:rPr>
        <w:t>imas</w:t>
      </w:r>
      <w:r w:rsidRPr="00871BB6">
        <w:rPr>
          <w:rFonts w:ascii="Times New Roman" w:eastAsia="Times New Roman" w:hAnsi="Times New Roman" w:cs="Times New Roman"/>
          <w:bCs/>
          <w:lang w:eastAsia="it-IT"/>
        </w:rPr>
        <w:t xml:space="preserve">, </w:t>
      </w:r>
      <w:r w:rsidR="006C1363" w:rsidRPr="00871BB6">
        <w:rPr>
          <w:rFonts w:ascii="Times New Roman" w:eastAsia="Times New Roman" w:hAnsi="Times New Roman" w:cs="Times New Roman"/>
          <w:bCs/>
          <w:lang w:eastAsia="it-IT"/>
        </w:rPr>
        <w:t>amlodipino vartojimą reikia pradėti nuo apatinio dozavimo intervalo galo</w:t>
      </w:r>
      <w:r w:rsidRPr="00871BB6">
        <w:rPr>
          <w:rFonts w:ascii="Times New Roman" w:eastAsia="Times New Roman" w:hAnsi="Times New Roman" w:cs="Times New Roman"/>
          <w:bCs/>
          <w:lang w:eastAsia="it-IT"/>
        </w:rPr>
        <w:t xml:space="preserve"> ir laikytis atsargumo </w:t>
      </w:r>
      <w:r w:rsidR="006C1363" w:rsidRPr="00871BB6">
        <w:rPr>
          <w:rFonts w:ascii="Times New Roman" w:eastAsia="Times New Roman" w:hAnsi="Times New Roman" w:cs="Times New Roman"/>
          <w:bCs/>
          <w:lang w:eastAsia="it-IT"/>
        </w:rPr>
        <w:t xml:space="preserve">tiek </w:t>
      </w:r>
      <w:r w:rsidRPr="00871BB6">
        <w:rPr>
          <w:rFonts w:ascii="Times New Roman" w:eastAsia="Times New Roman" w:hAnsi="Times New Roman" w:cs="Times New Roman"/>
          <w:bCs/>
          <w:lang w:eastAsia="it-IT"/>
        </w:rPr>
        <w:t>prad</w:t>
      </w:r>
      <w:r w:rsidR="006C1363" w:rsidRPr="00871BB6">
        <w:rPr>
          <w:rFonts w:ascii="Times New Roman" w:eastAsia="Times New Roman" w:hAnsi="Times New Roman" w:cs="Times New Roman"/>
          <w:bCs/>
          <w:lang w:eastAsia="it-IT"/>
        </w:rPr>
        <w:t>edant</w:t>
      </w:r>
      <w:r w:rsidRPr="00871BB6">
        <w:rPr>
          <w:rFonts w:ascii="Times New Roman" w:eastAsia="Times New Roman" w:hAnsi="Times New Roman" w:cs="Times New Roman"/>
          <w:bCs/>
          <w:lang w:eastAsia="it-IT"/>
        </w:rPr>
        <w:t xml:space="preserve"> gydymą</w:t>
      </w:r>
      <w:r w:rsidR="006C1363" w:rsidRPr="00871BB6">
        <w:rPr>
          <w:rFonts w:ascii="Times New Roman" w:eastAsia="Times New Roman" w:hAnsi="Times New Roman" w:cs="Times New Roman"/>
          <w:bCs/>
          <w:lang w:eastAsia="it-IT"/>
        </w:rPr>
        <w:t>, tiek</w:t>
      </w:r>
      <w:r w:rsidRPr="00871BB6">
        <w:rPr>
          <w:rFonts w:ascii="Times New Roman" w:eastAsia="Times New Roman" w:hAnsi="Times New Roman" w:cs="Times New Roman"/>
          <w:bCs/>
          <w:lang w:eastAsia="it-IT"/>
        </w:rPr>
        <w:t xml:space="preserve"> didinant dozę. </w:t>
      </w:r>
      <w:r w:rsidR="006C1363" w:rsidRPr="00871BB6">
        <w:rPr>
          <w:rFonts w:ascii="Times New Roman" w:eastAsia="Times New Roman" w:hAnsi="Times New Roman" w:cs="Times New Roman"/>
          <w:bCs/>
          <w:lang w:eastAsia="it-IT"/>
        </w:rPr>
        <w:t xml:space="preserve">Pacientams, kuriems yra </w:t>
      </w:r>
      <w:r w:rsidRPr="00871BB6">
        <w:rPr>
          <w:rFonts w:ascii="Times New Roman" w:eastAsia="Times New Roman" w:hAnsi="Times New Roman" w:cs="Times New Roman"/>
          <w:bCs/>
          <w:lang w:eastAsia="it-IT"/>
        </w:rPr>
        <w:t>sunk</w:t>
      </w:r>
      <w:r w:rsidR="006C1363" w:rsidRPr="00871BB6">
        <w:rPr>
          <w:rFonts w:ascii="Times New Roman" w:eastAsia="Times New Roman" w:hAnsi="Times New Roman" w:cs="Times New Roman"/>
          <w:bCs/>
          <w:lang w:eastAsia="it-IT"/>
        </w:rPr>
        <w:t>us</w:t>
      </w:r>
      <w:r w:rsidRPr="00871BB6">
        <w:rPr>
          <w:rFonts w:ascii="Times New Roman" w:eastAsia="Times New Roman" w:hAnsi="Times New Roman" w:cs="Times New Roman"/>
          <w:bCs/>
          <w:lang w:eastAsia="it-IT"/>
        </w:rPr>
        <w:t xml:space="preserve"> kepenų funkcijos sutrikim</w:t>
      </w:r>
      <w:r w:rsidR="006C1363" w:rsidRPr="00871BB6">
        <w:rPr>
          <w:rFonts w:ascii="Times New Roman" w:eastAsia="Times New Roman" w:hAnsi="Times New Roman" w:cs="Times New Roman"/>
          <w:bCs/>
          <w:lang w:eastAsia="it-IT"/>
        </w:rPr>
        <w:t xml:space="preserve">as, vartoti Olmesartan medoxomil /Amlodipine Sandoz yra draudžiama </w:t>
      </w:r>
      <w:r w:rsidRPr="00871BB6">
        <w:rPr>
          <w:rFonts w:ascii="Times New Roman" w:eastAsia="Times New Roman" w:hAnsi="Times New Roman" w:cs="Times New Roman"/>
          <w:bCs/>
          <w:lang w:eastAsia="it-IT"/>
        </w:rPr>
        <w:t>(žr. 4.3 skyrių).</w:t>
      </w:r>
    </w:p>
    <w:p w14:paraId="282CDDB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C420526"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Hiperkalemija</w:t>
      </w:r>
    </w:p>
    <w:p w14:paraId="6BCC7CE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Gydant olmesartan</w:t>
      </w:r>
      <w:r w:rsidR="00585684" w:rsidRPr="00871BB6">
        <w:rPr>
          <w:rFonts w:ascii="Times New Roman" w:eastAsia="Times New Roman" w:hAnsi="Times New Roman" w:cs="Times New Roman"/>
          <w:bCs/>
          <w:lang w:eastAsia="it-IT"/>
        </w:rPr>
        <w:t>u</w:t>
      </w:r>
      <w:r w:rsidRPr="00871BB6">
        <w:rPr>
          <w:rFonts w:ascii="Times New Roman" w:eastAsia="Times New Roman" w:hAnsi="Times New Roman" w:cs="Times New Roman"/>
          <w:bCs/>
          <w:lang w:eastAsia="it-IT"/>
        </w:rPr>
        <w:t xml:space="preserve"> medoksomiliu, kaip ir kitais angiotenzino II antagonistais ir AKF inhibitoriais, gali </w:t>
      </w:r>
      <w:r w:rsidR="006C1363" w:rsidRPr="00871BB6">
        <w:rPr>
          <w:rFonts w:ascii="Times New Roman" w:eastAsia="Times New Roman" w:hAnsi="Times New Roman" w:cs="Times New Roman"/>
          <w:bCs/>
          <w:lang w:eastAsia="it-IT"/>
        </w:rPr>
        <w:t>pasireikšti</w:t>
      </w:r>
      <w:r w:rsidRPr="00871BB6">
        <w:rPr>
          <w:rFonts w:ascii="Times New Roman" w:eastAsia="Times New Roman" w:hAnsi="Times New Roman" w:cs="Times New Roman"/>
          <w:bCs/>
          <w:lang w:eastAsia="it-IT"/>
        </w:rPr>
        <w:t xml:space="preserve"> hiperkalemija, ypač </w:t>
      </w:r>
      <w:r w:rsidR="006C1363" w:rsidRPr="00871BB6">
        <w:rPr>
          <w:rFonts w:ascii="Times New Roman" w:eastAsia="Times New Roman" w:hAnsi="Times New Roman" w:cs="Times New Roman"/>
          <w:bCs/>
          <w:lang w:eastAsia="it-IT"/>
        </w:rPr>
        <w:t>esant</w:t>
      </w:r>
      <w:r w:rsidRPr="00871BB6">
        <w:rPr>
          <w:rFonts w:ascii="Times New Roman" w:eastAsia="Times New Roman" w:hAnsi="Times New Roman" w:cs="Times New Roman"/>
          <w:bCs/>
          <w:lang w:eastAsia="it-IT"/>
        </w:rPr>
        <w:t xml:space="preserve"> inkstų </w:t>
      </w:r>
      <w:r w:rsidR="006C1363" w:rsidRPr="00871BB6">
        <w:rPr>
          <w:rFonts w:ascii="Times New Roman" w:eastAsia="Times New Roman" w:hAnsi="Times New Roman" w:cs="Times New Roman"/>
          <w:bCs/>
          <w:lang w:eastAsia="it-IT"/>
        </w:rPr>
        <w:t xml:space="preserve">funkcijos sutrikimui </w:t>
      </w:r>
      <w:r w:rsidRPr="00871BB6">
        <w:rPr>
          <w:rFonts w:ascii="Times New Roman" w:eastAsia="Times New Roman" w:hAnsi="Times New Roman" w:cs="Times New Roman"/>
          <w:bCs/>
          <w:lang w:eastAsia="it-IT"/>
        </w:rPr>
        <w:t xml:space="preserve">ir (arba) širdies </w:t>
      </w:r>
      <w:r w:rsidR="006C1363" w:rsidRPr="00871BB6">
        <w:rPr>
          <w:rFonts w:ascii="Times New Roman" w:eastAsia="Times New Roman" w:hAnsi="Times New Roman" w:cs="Times New Roman"/>
          <w:bCs/>
          <w:lang w:eastAsia="it-IT"/>
        </w:rPr>
        <w:t>nepakankamumui</w:t>
      </w:r>
      <w:r w:rsidRPr="00871BB6">
        <w:rPr>
          <w:rFonts w:ascii="Times New Roman" w:eastAsia="Times New Roman" w:hAnsi="Times New Roman" w:cs="Times New Roman"/>
          <w:bCs/>
          <w:lang w:eastAsia="it-IT"/>
        </w:rPr>
        <w:t xml:space="preserve"> (žr. 4.5 skyrių). Pacientams, kuriems gresia hiperkalemija, </w:t>
      </w:r>
      <w:r w:rsidR="006C1363" w:rsidRPr="00871BB6">
        <w:rPr>
          <w:rFonts w:ascii="Times New Roman" w:eastAsia="Times New Roman" w:hAnsi="Times New Roman" w:cs="Times New Roman"/>
          <w:bCs/>
          <w:lang w:eastAsia="it-IT"/>
        </w:rPr>
        <w:t>rekomenduojama atidžiai tikrinti</w:t>
      </w:r>
      <w:r w:rsidRPr="00871BB6">
        <w:rPr>
          <w:rFonts w:ascii="Times New Roman" w:eastAsia="Times New Roman" w:hAnsi="Times New Roman" w:cs="Times New Roman"/>
          <w:bCs/>
          <w:lang w:eastAsia="it-IT"/>
        </w:rPr>
        <w:t xml:space="preserve"> kalio kiek</w:t>
      </w:r>
      <w:r w:rsidR="00705236" w:rsidRPr="00871BB6">
        <w:rPr>
          <w:rFonts w:ascii="Times New Roman" w:eastAsia="Times New Roman" w:hAnsi="Times New Roman" w:cs="Times New Roman"/>
          <w:bCs/>
          <w:lang w:eastAsia="it-IT"/>
        </w:rPr>
        <w:t>į</w:t>
      </w:r>
      <w:r w:rsidRPr="00871BB6">
        <w:rPr>
          <w:rFonts w:ascii="Times New Roman" w:eastAsia="Times New Roman" w:hAnsi="Times New Roman" w:cs="Times New Roman"/>
          <w:bCs/>
          <w:lang w:eastAsia="it-IT"/>
        </w:rPr>
        <w:t xml:space="preserve"> kraujyje.</w:t>
      </w:r>
    </w:p>
    <w:p w14:paraId="1EE1DFE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Kartu su kalio papildais, kalį organizme sulaikančiais diuretikais, drusk</w:t>
      </w:r>
      <w:r w:rsidR="009C5C08" w:rsidRPr="00871BB6">
        <w:rPr>
          <w:rFonts w:ascii="Times New Roman" w:eastAsia="Times New Roman" w:hAnsi="Times New Roman" w:cs="Times New Roman"/>
          <w:bCs/>
          <w:lang w:eastAsia="it-IT"/>
        </w:rPr>
        <w:t>os</w:t>
      </w:r>
      <w:r w:rsidRPr="00871BB6">
        <w:rPr>
          <w:rFonts w:ascii="Times New Roman" w:eastAsia="Times New Roman" w:hAnsi="Times New Roman" w:cs="Times New Roman"/>
          <w:bCs/>
          <w:lang w:eastAsia="it-IT"/>
        </w:rPr>
        <w:t xml:space="preserve"> pakaitalais, kuriuose yra kalio, arba kitais </w:t>
      </w:r>
      <w:r w:rsidR="009C5C08" w:rsidRPr="00871BB6">
        <w:rPr>
          <w:rFonts w:ascii="Times New Roman" w:eastAsia="Times New Roman" w:hAnsi="Times New Roman" w:cs="Times New Roman"/>
          <w:bCs/>
          <w:lang w:eastAsia="it-IT"/>
        </w:rPr>
        <w:t xml:space="preserve">vaistiniais </w:t>
      </w:r>
      <w:r w:rsidRPr="00871BB6">
        <w:rPr>
          <w:rFonts w:ascii="Times New Roman" w:eastAsia="Times New Roman" w:hAnsi="Times New Roman" w:cs="Times New Roman"/>
          <w:bCs/>
          <w:lang w:eastAsia="it-IT"/>
        </w:rPr>
        <w:t>preparatais, galinčiais didinti kalio kiekį kraujyje (pvz., heparinu ir pan.), reikia vartoti atsargiai ir dažnai ti</w:t>
      </w:r>
      <w:r w:rsidR="009C5C08" w:rsidRPr="00871BB6">
        <w:rPr>
          <w:rFonts w:ascii="Times New Roman" w:eastAsia="Times New Roman" w:hAnsi="Times New Roman" w:cs="Times New Roman"/>
          <w:bCs/>
          <w:lang w:eastAsia="it-IT"/>
        </w:rPr>
        <w:t>krinti</w:t>
      </w:r>
      <w:r w:rsidRPr="00871BB6">
        <w:rPr>
          <w:rFonts w:ascii="Times New Roman" w:eastAsia="Times New Roman" w:hAnsi="Times New Roman" w:cs="Times New Roman"/>
          <w:bCs/>
          <w:lang w:eastAsia="it-IT"/>
        </w:rPr>
        <w:t xml:space="preserve"> kalio </w:t>
      </w:r>
      <w:r w:rsidR="00705236" w:rsidRPr="00871BB6">
        <w:rPr>
          <w:rFonts w:ascii="Times New Roman" w:eastAsia="Times New Roman" w:hAnsi="Times New Roman" w:cs="Times New Roman"/>
          <w:bCs/>
          <w:lang w:eastAsia="it-IT"/>
        </w:rPr>
        <w:t>kiekį</w:t>
      </w:r>
      <w:r w:rsidRPr="00871BB6">
        <w:rPr>
          <w:rFonts w:ascii="Times New Roman" w:eastAsia="Times New Roman" w:hAnsi="Times New Roman" w:cs="Times New Roman"/>
          <w:bCs/>
          <w:lang w:eastAsia="it-IT"/>
        </w:rPr>
        <w:t xml:space="preserve"> kraujyje.</w:t>
      </w:r>
    </w:p>
    <w:p w14:paraId="5A56626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F08DA16"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Litis</w:t>
      </w:r>
    </w:p>
    <w:p w14:paraId="51A35655" w14:textId="77777777" w:rsidR="0030302E" w:rsidRPr="00871BB6" w:rsidRDefault="009C5C08"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w:t>
      </w:r>
      <w:r w:rsidR="0030302E" w:rsidRPr="00871BB6">
        <w:rPr>
          <w:rFonts w:ascii="Times New Roman" w:eastAsia="Times New Roman" w:hAnsi="Times New Roman" w:cs="Times New Roman"/>
          <w:bCs/>
          <w:lang w:eastAsia="it-IT"/>
        </w:rPr>
        <w:t>, kaip ir kit</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angiotenzino II receptorių antagonist</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ne</w:t>
      </w:r>
      <w:r w:rsidRPr="00871BB6">
        <w:rPr>
          <w:rFonts w:ascii="Times New Roman" w:eastAsia="Times New Roman" w:hAnsi="Times New Roman" w:cs="Times New Roman"/>
          <w:bCs/>
          <w:lang w:eastAsia="it-IT"/>
        </w:rPr>
        <w:t>rekomenduojama vartoti kartu su</w:t>
      </w:r>
      <w:r w:rsidR="0030302E" w:rsidRPr="00871BB6">
        <w:rPr>
          <w:rFonts w:ascii="Times New Roman" w:eastAsia="Times New Roman" w:hAnsi="Times New Roman" w:cs="Times New Roman"/>
          <w:bCs/>
          <w:lang w:eastAsia="it-IT"/>
        </w:rPr>
        <w:t xml:space="preserve"> ličio preparat</w:t>
      </w:r>
      <w:r w:rsidRPr="00871BB6">
        <w:rPr>
          <w:rFonts w:ascii="Times New Roman" w:eastAsia="Times New Roman" w:hAnsi="Times New Roman" w:cs="Times New Roman"/>
          <w:bCs/>
          <w:lang w:eastAsia="it-IT"/>
        </w:rPr>
        <w:t>ais</w:t>
      </w:r>
      <w:r w:rsidR="0030302E" w:rsidRPr="00871BB6">
        <w:rPr>
          <w:rFonts w:ascii="Times New Roman" w:eastAsia="Times New Roman" w:hAnsi="Times New Roman" w:cs="Times New Roman"/>
          <w:bCs/>
          <w:lang w:eastAsia="it-IT"/>
        </w:rPr>
        <w:t xml:space="preserve"> (žr. 4.5 skyrių).</w:t>
      </w:r>
    </w:p>
    <w:p w14:paraId="0233DAA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A577E4D"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 xml:space="preserve">Aortos arba </w:t>
      </w:r>
      <w:r w:rsidR="009C5C08" w:rsidRPr="00871BB6">
        <w:rPr>
          <w:rFonts w:ascii="Times New Roman" w:eastAsia="Times New Roman" w:hAnsi="Times New Roman" w:cs="Times New Roman"/>
          <w:bCs/>
          <w:i/>
          <w:lang w:eastAsia="it-IT"/>
        </w:rPr>
        <w:t>dviburio</w:t>
      </w:r>
      <w:r w:rsidRPr="00871BB6">
        <w:rPr>
          <w:rFonts w:ascii="Times New Roman" w:eastAsia="Times New Roman" w:hAnsi="Times New Roman" w:cs="Times New Roman"/>
          <w:bCs/>
          <w:i/>
          <w:lang w:eastAsia="it-IT"/>
        </w:rPr>
        <w:t xml:space="preserve"> vožtuvo stenozė, obstrukcinė hipertrofinė kardiomiopatija</w:t>
      </w:r>
    </w:p>
    <w:p w14:paraId="299516B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Pacient</w:t>
      </w:r>
      <w:r w:rsidR="009C5C08" w:rsidRPr="00871BB6">
        <w:rPr>
          <w:rFonts w:ascii="Times New Roman" w:eastAsia="Times New Roman" w:hAnsi="Times New Roman" w:cs="Times New Roman"/>
          <w:bCs/>
          <w:lang w:eastAsia="it-IT"/>
        </w:rPr>
        <w:t>ams</w:t>
      </w:r>
      <w:r w:rsidRPr="00871BB6">
        <w:rPr>
          <w:rFonts w:ascii="Times New Roman" w:eastAsia="Times New Roman" w:hAnsi="Times New Roman" w:cs="Times New Roman"/>
          <w:bCs/>
          <w:lang w:eastAsia="it-IT"/>
        </w:rPr>
        <w:t xml:space="preserve">, kuriems </w:t>
      </w:r>
      <w:r w:rsidR="009C5C08" w:rsidRPr="00871BB6">
        <w:rPr>
          <w:rFonts w:ascii="Times New Roman" w:eastAsia="Times New Roman" w:hAnsi="Times New Roman" w:cs="Times New Roman"/>
          <w:bCs/>
          <w:lang w:eastAsia="it-IT"/>
        </w:rPr>
        <w:t>yra</w:t>
      </w:r>
      <w:r w:rsidRPr="00871BB6">
        <w:rPr>
          <w:rFonts w:ascii="Times New Roman" w:eastAsia="Times New Roman" w:hAnsi="Times New Roman" w:cs="Times New Roman"/>
          <w:bCs/>
          <w:lang w:eastAsia="it-IT"/>
        </w:rPr>
        <w:t xml:space="preserve"> </w:t>
      </w:r>
      <w:r w:rsidR="009C5C08" w:rsidRPr="00871BB6">
        <w:rPr>
          <w:rFonts w:ascii="Times New Roman" w:eastAsia="Times New Roman" w:hAnsi="Times New Roman" w:cs="Times New Roman"/>
          <w:bCs/>
          <w:lang w:eastAsia="it-IT"/>
        </w:rPr>
        <w:t>aortos ar dviburio</w:t>
      </w:r>
      <w:r w:rsidRPr="00871BB6">
        <w:rPr>
          <w:rFonts w:ascii="Times New Roman" w:eastAsia="Times New Roman" w:hAnsi="Times New Roman" w:cs="Times New Roman"/>
          <w:bCs/>
          <w:lang w:eastAsia="it-IT"/>
        </w:rPr>
        <w:t xml:space="preserve"> vožtuvo stenozė</w:t>
      </w:r>
      <w:r w:rsidR="009C5C08" w:rsidRPr="00871BB6">
        <w:rPr>
          <w:rFonts w:ascii="Times New Roman" w:eastAsia="Times New Roman" w:hAnsi="Times New Roman" w:cs="Times New Roman"/>
          <w:bCs/>
          <w:lang w:eastAsia="it-IT"/>
        </w:rPr>
        <w:t xml:space="preserve"> arba</w:t>
      </w:r>
      <w:r w:rsidRPr="00871BB6">
        <w:rPr>
          <w:rFonts w:ascii="Times New Roman" w:eastAsia="Times New Roman" w:hAnsi="Times New Roman" w:cs="Times New Roman"/>
          <w:bCs/>
          <w:lang w:eastAsia="it-IT"/>
        </w:rPr>
        <w:t xml:space="preserve"> obstrukcinė hipertrofinė kardiomiopatija, </w:t>
      </w:r>
      <w:r w:rsidR="009C5C08" w:rsidRPr="00871BB6">
        <w:rPr>
          <w:rFonts w:ascii="Times New Roman" w:eastAsia="Times New Roman" w:hAnsi="Times New Roman" w:cs="Times New Roman"/>
          <w:bCs/>
          <w:lang w:eastAsia="it-IT"/>
        </w:rPr>
        <w:t>dėl sudėtyje esančio amlodipino Olmesartan medoxomil /Amlodipine Sandoz</w:t>
      </w:r>
      <w:r w:rsidRPr="00871BB6">
        <w:rPr>
          <w:rFonts w:ascii="Times New Roman" w:eastAsia="Times New Roman" w:hAnsi="Times New Roman" w:cs="Times New Roman"/>
          <w:bCs/>
          <w:lang w:eastAsia="it-IT"/>
        </w:rPr>
        <w:t>, kaip ir kit</w:t>
      </w:r>
      <w:r w:rsidR="009C5C08"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kraujagysles plečianči</w:t>
      </w:r>
      <w:r w:rsidR="009C5C08"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w:t>
      </w:r>
      <w:r w:rsidR="009C5C08" w:rsidRPr="00871BB6">
        <w:rPr>
          <w:rFonts w:ascii="Times New Roman" w:eastAsia="Times New Roman" w:hAnsi="Times New Roman" w:cs="Times New Roman"/>
          <w:bCs/>
          <w:lang w:eastAsia="it-IT"/>
        </w:rPr>
        <w:t xml:space="preserve">vaistinių </w:t>
      </w:r>
      <w:r w:rsidRPr="00871BB6">
        <w:rPr>
          <w:rFonts w:ascii="Times New Roman" w:eastAsia="Times New Roman" w:hAnsi="Times New Roman" w:cs="Times New Roman"/>
          <w:bCs/>
          <w:lang w:eastAsia="it-IT"/>
        </w:rPr>
        <w:t>preparat</w:t>
      </w:r>
      <w:r w:rsidR="009C5C08"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reikia </w:t>
      </w:r>
      <w:r w:rsidR="009C5C08" w:rsidRPr="00871BB6">
        <w:rPr>
          <w:rFonts w:ascii="Times New Roman" w:eastAsia="Times New Roman" w:hAnsi="Times New Roman" w:cs="Times New Roman"/>
          <w:bCs/>
          <w:lang w:eastAsia="it-IT"/>
        </w:rPr>
        <w:t xml:space="preserve">skirti </w:t>
      </w:r>
      <w:r w:rsidR="00BE2C3B" w:rsidRPr="00871BB6">
        <w:rPr>
          <w:rFonts w:ascii="Times New Roman" w:eastAsia="Times New Roman" w:hAnsi="Times New Roman" w:cs="Times New Roman"/>
          <w:bCs/>
          <w:lang w:eastAsia="it-IT"/>
        </w:rPr>
        <w:t>ypač</w:t>
      </w:r>
      <w:r w:rsidRPr="00871BB6">
        <w:rPr>
          <w:rFonts w:ascii="Times New Roman" w:eastAsia="Times New Roman" w:hAnsi="Times New Roman" w:cs="Times New Roman"/>
          <w:bCs/>
          <w:lang w:eastAsia="it-IT"/>
        </w:rPr>
        <w:t xml:space="preserve"> atsargiai.</w:t>
      </w:r>
    </w:p>
    <w:p w14:paraId="5794FA3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94FEF5E"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Pirminis hiperaldosteronizmas</w:t>
      </w:r>
    </w:p>
    <w:p w14:paraId="5A9EA56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Pacientai, </w:t>
      </w:r>
      <w:r w:rsidR="00BE2C3B" w:rsidRPr="00871BB6">
        <w:rPr>
          <w:rFonts w:ascii="Times New Roman" w:eastAsia="Times New Roman" w:hAnsi="Times New Roman" w:cs="Times New Roman"/>
          <w:bCs/>
          <w:lang w:eastAsia="it-IT"/>
        </w:rPr>
        <w:t>kuriems yra pirminis</w:t>
      </w:r>
      <w:r w:rsidRPr="00871BB6">
        <w:rPr>
          <w:rFonts w:ascii="Times New Roman" w:eastAsia="Times New Roman" w:hAnsi="Times New Roman" w:cs="Times New Roman"/>
          <w:bCs/>
          <w:lang w:eastAsia="it-IT"/>
        </w:rPr>
        <w:t xml:space="preserve"> hiperaldosteronizm</w:t>
      </w:r>
      <w:r w:rsidR="00BE2C3B"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dažniausiai nereaguoja į antihipertenzinius </w:t>
      </w:r>
      <w:r w:rsidR="00BE2C3B" w:rsidRPr="00871BB6">
        <w:rPr>
          <w:rFonts w:ascii="Times New Roman" w:eastAsia="Times New Roman" w:hAnsi="Times New Roman" w:cs="Times New Roman"/>
          <w:bCs/>
          <w:lang w:eastAsia="it-IT"/>
        </w:rPr>
        <w:t xml:space="preserve">vaistinius </w:t>
      </w:r>
      <w:r w:rsidRPr="00871BB6">
        <w:rPr>
          <w:rFonts w:ascii="Times New Roman" w:eastAsia="Times New Roman" w:hAnsi="Times New Roman" w:cs="Times New Roman"/>
          <w:bCs/>
          <w:lang w:eastAsia="it-IT"/>
        </w:rPr>
        <w:t>preparatus, kurie veikia slopindami renino, angiotenzino ir aldosterono sistemą. T</w:t>
      </w:r>
      <w:r w:rsidR="00BE2C3B" w:rsidRPr="00871BB6">
        <w:rPr>
          <w:rFonts w:ascii="Times New Roman" w:eastAsia="Times New Roman" w:hAnsi="Times New Roman" w:cs="Times New Roman"/>
          <w:bCs/>
          <w:lang w:eastAsia="it-IT"/>
        </w:rPr>
        <w:t>aigi,</w:t>
      </w:r>
      <w:r w:rsidRPr="00871BB6">
        <w:rPr>
          <w:rFonts w:ascii="Times New Roman" w:eastAsia="Times New Roman" w:hAnsi="Times New Roman" w:cs="Times New Roman"/>
          <w:bCs/>
          <w:lang w:eastAsia="it-IT"/>
        </w:rPr>
        <w:t xml:space="preserve"> tok</w:t>
      </w:r>
      <w:r w:rsidR="00BE2C3B" w:rsidRPr="00871BB6">
        <w:rPr>
          <w:rFonts w:ascii="Times New Roman" w:eastAsia="Times New Roman" w:hAnsi="Times New Roman" w:cs="Times New Roman"/>
          <w:bCs/>
          <w:lang w:eastAsia="it-IT"/>
        </w:rPr>
        <w:t>iems pacientams Olmesartan medoxomil /Amlodipine Sandoz vartoti nerekomenduojama.</w:t>
      </w:r>
    </w:p>
    <w:p w14:paraId="133BC8AB" w14:textId="77777777" w:rsidR="00BE2C3B" w:rsidRPr="00871BB6" w:rsidRDefault="00BE2C3B" w:rsidP="00A71D39">
      <w:pPr>
        <w:snapToGrid w:val="0"/>
        <w:spacing w:after="0" w:line="240" w:lineRule="auto"/>
        <w:rPr>
          <w:rFonts w:ascii="Times New Roman" w:eastAsia="Times New Roman" w:hAnsi="Times New Roman" w:cs="Times New Roman"/>
          <w:bCs/>
          <w:lang w:eastAsia="it-IT"/>
        </w:rPr>
      </w:pPr>
    </w:p>
    <w:p w14:paraId="778E0BB4"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Širdies nepakankamumas</w:t>
      </w:r>
    </w:p>
    <w:p w14:paraId="1F63F27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Dėl renino, angiotenzino ir aldosterono sistemos slopinimo jautriems pacientams galimi inkstų funkcijos pakitimai. Pacientams, kuriems </w:t>
      </w:r>
      <w:r w:rsidR="00BE2C3B" w:rsidRPr="00871BB6">
        <w:rPr>
          <w:rFonts w:ascii="Times New Roman" w:eastAsia="Times New Roman" w:hAnsi="Times New Roman" w:cs="Times New Roman"/>
          <w:bCs/>
          <w:lang w:eastAsia="it-IT"/>
        </w:rPr>
        <w:t>yra</w:t>
      </w:r>
      <w:r w:rsidRPr="00871BB6">
        <w:rPr>
          <w:rFonts w:ascii="Times New Roman" w:eastAsia="Times New Roman" w:hAnsi="Times New Roman" w:cs="Times New Roman"/>
          <w:bCs/>
          <w:lang w:eastAsia="it-IT"/>
        </w:rPr>
        <w:t xml:space="preserve"> sunkus širdies nepakankamumas, inkstų funkcija gali priklausyti nuo renino, angiotenzino ir aldosterono sistemos aktyvumo</w:t>
      </w:r>
      <w:r w:rsidR="00BE2C3B"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gydymas AKF inhibitoriais ir angiotenzino receptorių antagonistais </w:t>
      </w:r>
      <w:r w:rsidR="00BE2C3B" w:rsidRPr="00871BB6">
        <w:rPr>
          <w:rFonts w:ascii="Times New Roman" w:eastAsia="Times New Roman" w:hAnsi="Times New Roman" w:cs="Times New Roman"/>
          <w:bCs/>
          <w:lang w:eastAsia="it-IT"/>
        </w:rPr>
        <w:t xml:space="preserve">buvo </w:t>
      </w:r>
      <w:r w:rsidRPr="00871BB6">
        <w:rPr>
          <w:rFonts w:ascii="Times New Roman" w:eastAsia="Times New Roman" w:hAnsi="Times New Roman" w:cs="Times New Roman"/>
          <w:bCs/>
          <w:lang w:eastAsia="it-IT"/>
        </w:rPr>
        <w:t>susijęs su oligurija ir (arba) progresuojančia azotemija, ir (retai) ūminiu inkstų nepakankamumu ir (arba) mirtimi.</w:t>
      </w:r>
    </w:p>
    <w:p w14:paraId="5858FB9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Pacient</w:t>
      </w:r>
      <w:r w:rsidR="00ED09D9" w:rsidRPr="00871BB6">
        <w:rPr>
          <w:rFonts w:ascii="Times New Roman" w:eastAsia="Times New Roman" w:hAnsi="Times New Roman" w:cs="Times New Roman"/>
          <w:bCs/>
          <w:lang w:eastAsia="it-IT"/>
        </w:rPr>
        <w:t>ai</w:t>
      </w:r>
      <w:r w:rsidRPr="00871BB6">
        <w:rPr>
          <w:rFonts w:ascii="Times New Roman" w:eastAsia="Times New Roman" w:hAnsi="Times New Roman" w:cs="Times New Roman"/>
          <w:bCs/>
          <w:lang w:eastAsia="it-IT"/>
        </w:rPr>
        <w:t xml:space="preserve">, kuriems </w:t>
      </w:r>
      <w:r w:rsidR="00BE2C3B" w:rsidRPr="00871BB6">
        <w:rPr>
          <w:rFonts w:ascii="Times New Roman" w:eastAsia="Times New Roman" w:hAnsi="Times New Roman" w:cs="Times New Roman"/>
          <w:bCs/>
          <w:lang w:eastAsia="it-IT"/>
        </w:rPr>
        <w:t>yra</w:t>
      </w:r>
      <w:r w:rsidRPr="00871BB6">
        <w:rPr>
          <w:rFonts w:ascii="Times New Roman" w:eastAsia="Times New Roman" w:hAnsi="Times New Roman" w:cs="Times New Roman"/>
          <w:bCs/>
          <w:lang w:eastAsia="it-IT"/>
        </w:rPr>
        <w:t xml:space="preserve"> širdies nepakankamumas, </w:t>
      </w:r>
      <w:r w:rsidR="00BE2C3B" w:rsidRPr="00871BB6">
        <w:rPr>
          <w:rFonts w:ascii="Times New Roman" w:eastAsia="Times New Roman" w:hAnsi="Times New Roman" w:cs="Times New Roman"/>
          <w:bCs/>
          <w:lang w:eastAsia="it-IT"/>
        </w:rPr>
        <w:t>turi būti gydomi</w:t>
      </w:r>
      <w:r w:rsidRPr="00871BB6">
        <w:rPr>
          <w:rFonts w:ascii="Times New Roman" w:eastAsia="Times New Roman" w:hAnsi="Times New Roman" w:cs="Times New Roman"/>
          <w:bCs/>
          <w:lang w:eastAsia="it-IT"/>
        </w:rPr>
        <w:t xml:space="preserve"> atsargiai. Ilgalaikio placeb</w:t>
      </w:r>
      <w:r w:rsidR="00BE2C3B" w:rsidRPr="00871BB6">
        <w:rPr>
          <w:rFonts w:ascii="Times New Roman" w:eastAsia="Times New Roman" w:hAnsi="Times New Roman" w:cs="Times New Roman"/>
          <w:bCs/>
          <w:lang w:eastAsia="it-IT"/>
        </w:rPr>
        <w:t>u</w:t>
      </w:r>
      <w:r w:rsidRPr="00871BB6">
        <w:rPr>
          <w:rFonts w:ascii="Times New Roman" w:eastAsia="Times New Roman" w:hAnsi="Times New Roman" w:cs="Times New Roman"/>
          <w:bCs/>
          <w:lang w:eastAsia="it-IT"/>
        </w:rPr>
        <w:t xml:space="preserve"> kontroliuojamo </w:t>
      </w:r>
      <w:r w:rsidR="00BE2C3B" w:rsidRPr="00871BB6">
        <w:rPr>
          <w:rFonts w:ascii="Times New Roman" w:eastAsia="Times New Roman" w:hAnsi="Times New Roman" w:cs="Times New Roman"/>
          <w:bCs/>
          <w:lang w:eastAsia="it-IT"/>
        </w:rPr>
        <w:t xml:space="preserve">amlodipino </w:t>
      </w:r>
      <w:r w:rsidRPr="00871BB6">
        <w:rPr>
          <w:rFonts w:ascii="Times New Roman" w:eastAsia="Times New Roman" w:hAnsi="Times New Roman" w:cs="Times New Roman"/>
          <w:bCs/>
          <w:lang w:eastAsia="it-IT"/>
        </w:rPr>
        <w:t>tyrimo, kuriame dalyvav</w:t>
      </w:r>
      <w:r w:rsidR="00BE2C3B" w:rsidRPr="00871BB6">
        <w:rPr>
          <w:rFonts w:ascii="Times New Roman" w:eastAsia="Times New Roman" w:hAnsi="Times New Roman" w:cs="Times New Roman"/>
          <w:bCs/>
          <w:lang w:eastAsia="it-IT"/>
        </w:rPr>
        <w:t>usiems pacientams buvo sunkus</w:t>
      </w:r>
      <w:r w:rsidRPr="00871BB6">
        <w:rPr>
          <w:rFonts w:ascii="Times New Roman" w:eastAsia="Times New Roman" w:hAnsi="Times New Roman" w:cs="Times New Roman"/>
          <w:bCs/>
          <w:lang w:eastAsia="it-IT"/>
        </w:rPr>
        <w:t xml:space="preserve"> širdies nepakankamum</w:t>
      </w:r>
      <w:r w:rsidR="00BE2C3B"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(pagal NYHA klasifikaciją III-IV klasės), plaučių edema pasireiškė dažniau vartojusiems amlodipino</w:t>
      </w:r>
      <w:r w:rsidR="00BE2C3B"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negu vartojusiems placebo (žr. 5.1 skyrių). Kalcio kanalų blokatori</w:t>
      </w:r>
      <w:r w:rsidR="00BE2C3B"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įskaitant amlodipiną, </w:t>
      </w:r>
      <w:r w:rsidR="00635611" w:rsidRPr="00871BB6">
        <w:rPr>
          <w:rFonts w:ascii="Times New Roman" w:eastAsia="Times New Roman" w:hAnsi="Times New Roman" w:cs="Times New Roman"/>
          <w:bCs/>
          <w:lang w:eastAsia="it-IT"/>
        </w:rPr>
        <w:t xml:space="preserve">turi būti vartojama atsargiai </w:t>
      </w:r>
      <w:r w:rsidRPr="00871BB6">
        <w:rPr>
          <w:rFonts w:ascii="Times New Roman" w:eastAsia="Times New Roman" w:hAnsi="Times New Roman" w:cs="Times New Roman"/>
          <w:bCs/>
          <w:lang w:eastAsia="it-IT"/>
        </w:rPr>
        <w:t>pacient</w:t>
      </w:r>
      <w:r w:rsidR="00635611" w:rsidRPr="00871BB6">
        <w:rPr>
          <w:rFonts w:ascii="Times New Roman" w:eastAsia="Times New Roman" w:hAnsi="Times New Roman" w:cs="Times New Roman"/>
          <w:bCs/>
          <w:lang w:eastAsia="it-IT"/>
        </w:rPr>
        <w:t>ams</w:t>
      </w:r>
      <w:r w:rsidRPr="00871BB6">
        <w:rPr>
          <w:rFonts w:ascii="Times New Roman" w:eastAsia="Times New Roman" w:hAnsi="Times New Roman" w:cs="Times New Roman"/>
          <w:bCs/>
          <w:lang w:eastAsia="it-IT"/>
        </w:rPr>
        <w:t xml:space="preserve">, kuriems </w:t>
      </w:r>
      <w:r w:rsidR="00635611" w:rsidRPr="00871BB6">
        <w:rPr>
          <w:rFonts w:ascii="Times New Roman" w:eastAsia="Times New Roman" w:hAnsi="Times New Roman" w:cs="Times New Roman"/>
          <w:bCs/>
          <w:lang w:eastAsia="it-IT"/>
        </w:rPr>
        <w:t>yra stazinis</w:t>
      </w:r>
      <w:r w:rsidRPr="00871BB6">
        <w:rPr>
          <w:rFonts w:ascii="Times New Roman" w:eastAsia="Times New Roman" w:hAnsi="Times New Roman" w:cs="Times New Roman"/>
          <w:bCs/>
          <w:lang w:eastAsia="it-IT"/>
        </w:rPr>
        <w:t xml:space="preserve"> širdies nepakankamumas, nes jiems gali padidėti </w:t>
      </w:r>
      <w:r w:rsidR="00635611" w:rsidRPr="00871BB6">
        <w:rPr>
          <w:rFonts w:ascii="Times New Roman" w:eastAsia="Times New Roman" w:hAnsi="Times New Roman" w:cs="Times New Roman"/>
          <w:bCs/>
          <w:lang w:eastAsia="it-IT"/>
        </w:rPr>
        <w:t xml:space="preserve">būsimų </w:t>
      </w:r>
      <w:r w:rsidRPr="00871BB6">
        <w:rPr>
          <w:rFonts w:ascii="Times New Roman" w:eastAsia="Times New Roman" w:hAnsi="Times New Roman" w:cs="Times New Roman"/>
          <w:bCs/>
          <w:lang w:eastAsia="it-IT"/>
        </w:rPr>
        <w:t xml:space="preserve">širdies ir kraujagyslių </w:t>
      </w:r>
      <w:r w:rsidR="00635611" w:rsidRPr="00871BB6">
        <w:rPr>
          <w:rFonts w:ascii="Times New Roman" w:eastAsia="Times New Roman" w:hAnsi="Times New Roman" w:cs="Times New Roman"/>
          <w:bCs/>
          <w:lang w:eastAsia="it-IT"/>
        </w:rPr>
        <w:t>sistemos reiškinių</w:t>
      </w:r>
      <w:r w:rsidRPr="00871BB6">
        <w:rPr>
          <w:rFonts w:ascii="Times New Roman" w:eastAsia="Times New Roman" w:hAnsi="Times New Roman" w:cs="Times New Roman"/>
          <w:bCs/>
          <w:lang w:eastAsia="it-IT"/>
        </w:rPr>
        <w:t xml:space="preserve"> </w:t>
      </w:r>
      <w:r w:rsidR="00635611" w:rsidRPr="00871BB6">
        <w:rPr>
          <w:rFonts w:ascii="Times New Roman" w:eastAsia="Times New Roman" w:hAnsi="Times New Roman" w:cs="Times New Roman"/>
          <w:bCs/>
          <w:lang w:eastAsia="it-IT"/>
        </w:rPr>
        <w:t>bei</w:t>
      </w:r>
      <w:r w:rsidRPr="00871BB6">
        <w:rPr>
          <w:rFonts w:ascii="Times New Roman" w:eastAsia="Times New Roman" w:hAnsi="Times New Roman" w:cs="Times New Roman"/>
          <w:bCs/>
          <w:lang w:eastAsia="it-IT"/>
        </w:rPr>
        <w:t xml:space="preserve"> mirtingumo rizika.</w:t>
      </w:r>
    </w:p>
    <w:p w14:paraId="68B7E90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2748FD4"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 xml:space="preserve">Į </w:t>
      </w:r>
      <w:r w:rsidR="00705236" w:rsidRPr="00871BB6">
        <w:rPr>
          <w:rFonts w:ascii="Times New Roman" w:eastAsia="Times New Roman" w:hAnsi="Times New Roman" w:cs="Times New Roman"/>
          <w:bCs/>
          <w:i/>
          <w:lang w:eastAsia="it-IT"/>
        </w:rPr>
        <w:t>celiakinę ligą</w:t>
      </w:r>
      <w:r w:rsidRPr="00871BB6">
        <w:rPr>
          <w:rFonts w:ascii="Times New Roman" w:eastAsia="Times New Roman" w:hAnsi="Times New Roman" w:cs="Times New Roman"/>
          <w:bCs/>
          <w:i/>
          <w:lang w:eastAsia="it-IT"/>
        </w:rPr>
        <w:t xml:space="preserve"> panaši enteropatija</w:t>
      </w:r>
    </w:p>
    <w:p w14:paraId="7CBEBEBC" w14:textId="77777777" w:rsidR="0030302E"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shd w:val="clear" w:color="auto" w:fill="FFFFFF"/>
          <w:lang w:eastAsia="it-IT"/>
        </w:rPr>
        <w:lastRenderedPageBreak/>
        <w:t xml:space="preserve">Labai retais atvejais </w:t>
      </w:r>
      <w:r w:rsidR="00635611" w:rsidRPr="00871BB6">
        <w:rPr>
          <w:rFonts w:ascii="Times New Roman" w:eastAsia="Times New Roman" w:hAnsi="Times New Roman" w:cs="Times New Roman"/>
          <w:bCs/>
          <w:shd w:val="clear" w:color="auto" w:fill="FFFFFF"/>
          <w:lang w:eastAsia="it-IT"/>
        </w:rPr>
        <w:t>gauta pranešimų apie</w:t>
      </w:r>
      <w:r w:rsidRPr="00871BB6">
        <w:rPr>
          <w:rFonts w:ascii="Times New Roman" w:eastAsia="Times New Roman" w:hAnsi="Times New Roman" w:cs="Times New Roman"/>
          <w:bCs/>
          <w:shd w:val="clear" w:color="auto" w:fill="FFFFFF"/>
          <w:lang w:eastAsia="it-IT"/>
        </w:rPr>
        <w:t xml:space="preserve"> sunk</w:t>
      </w:r>
      <w:r w:rsidR="00635611" w:rsidRPr="00871BB6">
        <w:rPr>
          <w:rFonts w:ascii="Times New Roman" w:eastAsia="Times New Roman" w:hAnsi="Times New Roman" w:cs="Times New Roman"/>
          <w:bCs/>
          <w:shd w:val="clear" w:color="auto" w:fill="FFFFFF"/>
          <w:lang w:eastAsia="it-IT"/>
        </w:rPr>
        <w:t>ų</w:t>
      </w:r>
      <w:r w:rsidRPr="00871BB6">
        <w:rPr>
          <w:rFonts w:ascii="Times New Roman" w:eastAsia="Times New Roman" w:hAnsi="Times New Roman" w:cs="Times New Roman"/>
          <w:bCs/>
          <w:shd w:val="clear" w:color="auto" w:fill="FFFFFF"/>
          <w:lang w:eastAsia="it-IT"/>
        </w:rPr>
        <w:t xml:space="preserve"> lėtin</w:t>
      </w:r>
      <w:r w:rsidR="007A63B6" w:rsidRPr="00871BB6">
        <w:rPr>
          <w:rFonts w:ascii="Times New Roman" w:eastAsia="Times New Roman" w:hAnsi="Times New Roman" w:cs="Times New Roman"/>
          <w:bCs/>
          <w:shd w:val="clear" w:color="auto" w:fill="FFFFFF"/>
          <w:lang w:eastAsia="it-IT"/>
        </w:rPr>
        <w:t>į</w:t>
      </w:r>
      <w:r w:rsidRPr="00871BB6">
        <w:rPr>
          <w:rFonts w:ascii="Times New Roman" w:eastAsia="Times New Roman" w:hAnsi="Times New Roman" w:cs="Times New Roman"/>
          <w:bCs/>
          <w:shd w:val="clear" w:color="auto" w:fill="FFFFFF"/>
          <w:lang w:eastAsia="it-IT"/>
        </w:rPr>
        <w:t xml:space="preserve"> viduriavim</w:t>
      </w:r>
      <w:r w:rsidR="00635611" w:rsidRPr="00871BB6">
        <w:rPr>
          <w:rFonts w:ascii="Times New Roman" w:eastAsia="Times New Roman" w:hAnsi="Times New Roman" w:cs="Times New Roman"/>
          <w:bCs/>
          <w:shd w:val="clear" w:color="auto" w:fill="FFFFFF"/>
          <w:lang w:eastAsia="it-IT"/>
        </w:rPr>
        <w:t xml:space="preserve">ą su </w:t>
      </w:r>
      <w:r w:rsidRPr="00871BB6">
        <w:rPr>
          <w:rFonts w:ascii="Times New Roman" w:eastAsia="Times New Roman" w:hAnsi="Times New Roman" w:cs="Times New Roman"/>
          <w:bCs/>
          <w:shd w:val="clear" w:color="auto" w:fill="FFFFFF"/>
          <w:lang w:eastAsia="it-IT"/>
        </w:rPr>
        <w:t>žym</w:t>
      </w:r>
      <w:r w:rsidR="00635611" w:rsidRPr="00871BB6">
        <w:rPr>
          <w:rFonts w:ascii="Times New Roman" w:eastAsia="Times New Roman" w:hAnsi="Times New Roman" w:cs="Times New Roman"/>
          <w:bCs/>
          <w:shd w:val="clear" w:color="auto" w:fill="FFFFFF"/>
          <w:lang w:eastAsia="it-IT"/>
        </w:rPr>
        <w:t>iu</w:t>
      </w:r>
      <w:r w:rsidRPr="00871BB6">
        <w:rPr>
          <w:rFonts w:ascii="Times New Roman" w:eastAsia="Times New Roman" w:hAnsi="Times New Roman" w:cs="Times New Roman"/>
          <w:bCs/>
          <w:shd w:val="clear" w:color="auto" w:fill="FFFFFF"/>
          <w:lang w:eastAsia="it-IT"/>
        </w:rPr>
        <w:t xml:space="preserve"> kūno masės sumažėjim</w:t>
      </w:r>
      <w:r w:rsidR="00635611" w:rsidRPr="00871BB6">
        <w:rPr>
          <w:rFonts w:ascii="Times New Roman" w:eastAsia="Times New Roman" w:hAnsi="Times New Roman" w:cs="Times New Roman"/>
          <w:bCs/>
          <w:shd w:val="clear" w:color="auto" w:fill="FFFFFF"/>
          <w:lang w:eastAsia="it-IT"/>
        </w:rPr>
        <w:t xml:space="preserve">u olmesartano vartojantiems pacientams. </w:t>
      </w:r>
      <w:r w:rsidRPr="00871BB6">
        <w:rPr>
          <w:rFonts w:ascii="Times New Roman" w:eastAsia="Times New Roman" w:hAnsi="Times New Roman" w:cs="Times New Roman"/>
          <w:bCs/>
          <w:shd w:val="clear" w:color="auto" w:fill="FFFFFF"/>
          <w:lang w:eastAsia="it-IT"/>
        </w:rPr>
        <w:t>Šis nepageidaujamas poveikis gali atsirasti praėjus keliems mėnesiams ar metams pradėjus vartoti olmesartan</w:t>
      </w:r>
      <w:r w:rsidR="00635611" w:rsidRPr="00871BB6">
        <w:rPr>
          <w:rFonts w:ascii="Times New Roman" w:eastAsia="Times New Roman" w:hAnsi="Times New Roman" w:cs="Times New Roman"/>
          <w:bCs/>
          <w:shd w:val="clear" w:color="auto" w:fill="FFFFFF"/>
          <w:lang w:eastAsia="it-IT"/>
        </w:rPr>
        <w:t>o</w:t>
      </w:r>
      <w:r w:rsidRPr="00871BB6">
        <w:rPr>
          <w:rFonts w:ascii="Times New Roman" w:eastAsia="Times New Roman" w:hAnsi="Times New Roman" w:cs="Times New Roman"/>
          <w:bCs/>
          <w:shd w:val="clear" w:color="auto" w:fill="FFFFFF"/>
          <w:lang w:eastAsia="it-IT"/>
        </w:rPr>
        <w:t xml:space="preserve">; jo priežastis greičiausiai yra uždelsta </w:t>
      </w:r>
      <w:r w:rsidR="00635611" w:rsidRPr="00871BB6">
        <w:rPr>
          <w:rFonts w:ascii="Times New Roman" w:eastAsia="Times New Roman" w:hAnsi="Times New Roman" w:cs="Times New Roman"/>
          <w:bCs/>
          <w:shd w:val="clear" w:color="auto" w:fill="FFFFFF"/>
          <w:lang w:eastAsia="it-IT"/>
        </w:rPr>
        <w:t xml:space="preserve">lokali </w:t>
      </w:r>
      <w:r w:rsidRPr="00871BB6">
        <w:rPr>
          <w:rFonts w:ascii="Times New Roman" w:eastAsia="Times New Roman" w:hAnsi="Times New Roman" w:cs="Times New Roman"/>
          <w:bCs/>
          <w:shd w:val="clear" w:color="auto" w:fill="FFFFFF"/>
          <w:lang w:eastAsia="it-IT"/>
        </w:rPr>
        <w:t>padidėjusio jautrumo reakcija. Ši</w:t>
      </w:r>
      <w:r w:rsidR="0043745C" w:rsidRPr="00871BB6">
        <w:rPr>
          <w:rFonts w:ascii="Times New Roman" w:eastAsia="Times New Roman" w:hAnsi="Times New Roman" w:cs="Times New Roman"/>
          <w:bCs/>
          <w:shd w:val="clear" w:color="auto" w:fill="FFFFFF"/>
          <w:lang w:eastAsia="it-IT"/>
        </w:rPr>
        <w:t>ų pacientų</w:t>
      </w:r>
      <w:r w:rsidRPr="00871BB6">
        <w:rPr>
          <w:rFonts w:ascii="Times New Roman" w:eastAsia="Times New Roman" w:hAnsi="Times New Roman" w:cs="Times New Roman"/>
          <w:bCs/>
          <w:shd w:val="clear" w:color="auto" w:fill="FFFFFF"/>
          <w:lang w:eastAsia="it-IT"/>
        </w:rPr>
        <w:t xml:space="preserve"> žarnų biopsija dažnai </w:t>
      </w:r>
      <w:r w:rsidR="0043745C" w:rsidRPr="00871BB6">
        <w:rPr>
          <w:rFonts w:ascii="Times New Roman" w:eastAsia="Times New Roman" w:hAnsi="Times New Roman" w:cs="Times New Roman"/>
          <w:bCs/>
          <w:shd w:val="clear" w:color="auto" w:fill="FFFFFF"/>
          <w:lang w:eastAsia="it-IT"/>
        </w:rPr>
        <w:t>pa</w:t>
      </w:r>
      <w:r w:rsidRPr="00871BB6">
        <w:rPr>
          <w:rFonts w:ascii="Times New Roman" w:eastAsia="Times New Roman" w:hAnsi="Times New Roman" w:cs="Times New Roman"/>
          <w:bCs/>
          <w:shd w:val="clear" w:color="auto" w:fill="FFFFFF"/>
          <w:lang w:eastAsia="it-IT"/>
        </w:rPr>
        <w:t>rodo gaurelių atrofiją. Jeigu olmesartan</w:t>
      </w:r>
      <w:r w:rsidR="0043745C" w:rsidRPr="00871BB6">
        <w:rPr>
          <w:rFonts w:ascii="Times New Roman" w:eastAsia="Times New Roman" w:hAnsi="Times New Roman" w:cs="Times New Roman"/>
          <w:bCs/>
          <w:shd w:val="clear" w:color="auto" w:fill="FFFFFF"/>
          <w:lang w:eastAsia="it-IT"/>
        </w:rPr>
        <w:t>o</w:t>
      </w:r>
      <w:r w:rsidRPr="00871BB6">
        <w:rPr>
          <w:rFonts w:ascii="Times New Roman" w:eastAsia="Times New Roman" w:hAnsi="Times New Roman" w:cs="Times New Roman"/>
          <w:bCs/>
          <w:shd w:val="clear" w:color="auto" w:fill="FFFFFF"/>
          <w:lang w:eastAsia="it-IT"/>
        </w:rPr>
        <w:t xml:space="preserve"> vartojantiems pacientams atsiranda minėtų simptomų, </w:t>
      </w:r>
      <w:r w:rsidRPr="00871BB6">
        <w:rPr>
          <w:rFonts w:ascii="Times New Roman" w:eastAsia="Times New Roman" w:hAnsi="Times New Roman" w:cs="Times New Roman"/>
          <w:bCs/>
          <w:lang w:eastAsia="it-IT"/>
        </w:rPr>
        <w:t>ir kitų akivaizdžių prieža</w:t>
      </w:r>
      <w:r w:rsidR="007A63B6" w:rsidRPr="00871BB6">
        <w:rPr>
          <w:rFonts w:ascii="Times New Roman" w:eastAsia="Times New Roman" w:hAnsi="Times New Roman" w:cs="Times New Roman"/>
          <w:bCs/>
          <w:lang w:eastAsia="it-IT"/>
        </w:rPr>
        <w:t>s</w:t>
      </w:r>
      <w:r w:rsidRPr="00871BB6">
        <w:rPr>
          <w:rFonts w:ascii="Times New Roman" w:eastAsia="Times New Roman" w:hAnsi="Times New Roman" w:cs="Times New Roman"/>
          <w:bCs/>
          <w:lang w:eastAsia="it-IT"/>
        </w:rPr>
        <w:t>čių nėra, gydym</w:t>
      </w:r>
      <w:r w:rsidR="0043745C"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olmesartanu </w:t>
      </w:r>
      <w:r w:rsidR="0043745C" w:rsidRPr="00871BB6">
        <w:rPr>
          <w:rFonts w:ascii="Times New Roman" w:eastAsia="Times New Roman" w:hAnsi="Times New Roman" w:cs="Times New Roman"/>
          <w:bCs/>
          <w:lang w:eastAsia="it-IT"/>
        </w:rPr>
        <w:t>turi būti</w:t>
      </w:r>
      <w:r w:rsidRPr="00871BB6">
        <w:rPr>
          <w:rFonts w:ascii="Times New Roman" w:eastAsia="Times New Roman" w:hAnsi="Times New Roman" w:cs="Times New Roman"/>
          <w:bCs/>
          <w:lang w:eastAsia="it-IT"/>
        </w:rPr>
        <w:t xml:space="preserve"> nedelsiant nutraukt</w:t>
      </w:r>
      <w:r w:rsidR="0043745C" w:rsidRPr="00871BB6">
        <w:rPr>
          <w:rFonts w:ascii="Times New Roman" w:eastAsia="Times New Roman" w:hAnsi="Times New Roman" w:cs="Times New Roman"/>
          <w:bCs/>
          <w:lang w:eastAsia="it-IT"/>
        </w:rPr>
        <w:t xml:space="preserve">as </w:t>
      </w:r>
      <w:r w:rsidRPr="00871BB6">
        <w:rPr>
          <w:rFonts w:ascii="Times New Roman" w:eastAsia="Times New Roman" w:hAnsi="Times New Roman" w:cs="Times New Roman"/>
          <w:bCs/>
          <w:lang w:eastAsia="it-IT"/>
        </w:rPr>
        <w:t xml:space="preserve">ir </w:t>
      </w:r>
      <w:r w:rsidR="0043745C" w:rsidRPr="00871BB6">
        <w:rPr>
          <w:rFonts w:ascii="Times New Roman" w:eastAsia="Times New Roman" w:hAnsi="Times New Roman" w:cs="Times New Roman"/>
          <w:bCs/>
          <w:lang w:eastAsia="it-IT"/>
        </w:rPr>
        <w:t>turi būti vėl nepradėtas</w:t>
      </w:r>
      <w:r w:rsidRPr="00871BB6">
        <w:rPr>
          <w:rFonts w:ascii="Times New Roman" w:eastAsia="Times New Roman" w:hAnsi="Times New Roman" w:cs="Times New Roman"/>
          <w:bCs/>
          <w:lang w:eastAsia="it-IT"/>
        </w:rPr>
        <w:t>. Jei</w:t>
      </w:r>
      <w:r w:rsidR="0043745C" w:rsidRPr="00871BB6">
        <w:rPr>
          <w:rFonts w:ascii="Times New Roman" w:eastAsia="Times New Roman" w:hAnsi="Times New Roman" w:cs="Times New Roman"/>
          <w:bCs/>
          <w:lang w:eastAsia="it-IT"/>
        </w:rPr>
        <w:t>gu</w:t>
      </w:r>
      <w:r w:rsidRPr="00871BB6">
        <w:rPr>
          <w:rFonts w:ascii="Times New Roman" w:eastAsia="Times New Roman" w:hAnsi="Times New Roman" w:cs="Times New Roman"/>
          <w:bCs/>
          <w:lang w:eastAsia="it-IT"/>
        </w:rPr>
        <w:t xml:space="preserve"> viduriavimas nepraeina per savaitę po gydymo nutraukimo, </w:t>
      </w:r>
      <w:r w:rsidR="0043745C" w:rsidRPr="00871BB6">
        <w:rPr>
          <w:rFonts w:ascii="Times New Roman" w:eastAsia="Times New Roman" w:hAnsi="Times New Roman" w:cs="Times New Roman"/>
          <w:bCs/>
          <w:lang w:eastAsia="it-IT"/>
        </w:rPr>
        <w:t>turi būti ap</w:t>
      </w:r>
      <w:r w:rsidR="00705236" w:rsidRPr="00871BB6">
        <w:rPr>
          <w:rFonts w:ascii="Times New Roman" w:eastAsia="Times New Roman" w:hAnsi="Times New Roman" w:cs="Times New Roman"/>
          <w:bCs/>
          <w:lang w:eastAsia="it-IT"/>
        </w:rPr>
        <w:t>galvota</w:t>
      </w:r>
      <w:r w:rsidR="0043745C" w:rsidRPr="00871BB6">
        <w:rPr>
          <w:rFonts w:ascii="Times New Roman" w:eastAsia="Times New Roman" w:hAnsi="Times New Roman" w:cs="Times New Roman"/>
          <w:bCs/>
          <w:lang w:eastAsia="it-IT"/>
        </w:rPr>
        <w:t xml:space="preserve"> pa</w:t>
      </w:r>
      <w:r w:rsidR="00557D34" w:rsidRPr="00871BB6">
        <w:rPr>
          <w:rFonts w:ascii="Times New Roman" w:eastAsia="Times New Roman" w:hAnsi="Times New Roman" w:cs="Times New Roman"/>
          <w:bCs/>
          <w:lang w:eastAsia="it-IT"/>
        </w:rPr>
        <w:t>p</w:t>
      </w:r>
      <w:r w:rsidR="0043745C" w:rsidRPr="00871BB6">
        <w:rPr>
          <w:rFonts w:ascii="Times New Roman" w:eastAsia="Times New Roman" w:hAnsi="Times New Roman" w:cs="Times New Roman"/>
          <w:bCs/>
          <w:lang w:eastAsia="it-IT"/>
        </w:rPr>
        <w:t>ildoma specialisto</w:t>
      </w:r>
      <w:r w:rsidRPr="00871BB6">
        <w:rPr>
          <w:rFonts w:ascii="Times New Roman" w:eastAsia="Times New Roman" w:hAnsi="Times New Roman" w:cs="Times New Roman"/>
          <w:bCs/>
          <w:lang w:eastAsia="it-IT"/>
        </w:rPr>
        <w:t xml:space="preserve"> (pvz. gastroenterologo) </w:t>
      </w:r>
      <w:r w:rsidR="0043745C" w:rsidRPr="00871BB6">
        <w:rPr>
          <w:rFonts w:ascii="Times New Roman" w:eastAsia="Times New Roman" w:hAnsi="Times New Roman" w:cs="Times New Roman"/>
          <w:bCs/>
          <w:lang w:eastAsia="it-IT"/>
        </w:rPr>
        <w:t>konsultacija</w:t>
      </w:r>
      <w:r w:rsidRPr="00871BB6">
        <w:rPr>
          <w:rFonts w:ascii="Times New Roman" w:eastAsia="Times New Roman" w:hAnsi="Times New Roman" w:cs="Times New Roman"/>
          <w:bCs/>
          <w:lang w:eastAsia="it-IT"/>
        </w:rPr>
        <w:t>.</w:t>
      </w:r>
    </w:p>
    <w:p w14:paraId="6F143F72" w14:textId="77777777" w:rsidR="005C6438" w:rsidRPr="000B5C48" w:rsidRDefault="005C6438" w:rsidP="005C6438">
      <w:pPr>
        <w:snapToGrid w:val="0"/>
        <w:spacing w:after="0" w:line="240" w:lineRule="auto"/>
        <w:rPr>
          <w:rFonts w:ascii="Times New Roman" w:eastAsia="Times New Roman" w:hAnsi="Times New Roman" w:cs="Times New Roman"/>
          <w:bCs/>
          <w:lang w:eastAsia="it-IT"/>
        </w:rPr>
      </w:pPr>
    </w:p>
    <w:p w14:paraId="2DA20DB2" w14:textId="4C8CC298" w:rsidR="005C6438" w:rsidRPr="000B5C48" w:rsidRDefault="005C6438" w:rsidP="005C6438">
      <w:pPr>
        <w:snapToGrid w:val="0"/>
        <w:spacing w:after="0" w:line="240" w:lineRule="auto"/>
        <w:rPr>
          <w:rFonts w:ascii="Times New Roman" w:eastAsia="Times New Roman" w:hAnsi="Times New Roman" w:cs="Times New Roman"/>
          <w:bCs/>
          <w:lang w:eastAsia="it-IT"/>
        </w:rPr>
      </w:pPr>
      <w:r w:rsidRPr="000B5C48">
        <w:rPr>
          <w:rFonts w:ascii="Times New Roman" w:eastAsia="Times New Roman" w:hAnsi="Times New Roman" w:cs="Times New Roman"/>
          <w:bCs/>
          <w:lang w:eastAsia="it-IT"/>
        </w:rPr>
        <w:t>Žarnyno angioneurozinė edema</w:t>
      </w:r>
    </w:p>
    <w:p w14:paraId="260D1498" w14:textId="77777777" w:rsidR="005C6438" w:rsidRPr="000B5C48" w:rsidRDefault="005C6438" w:rsidP="005C6438">
      <w:pPr>
        <w:snapToGrid w:val="0"/>
        <w:spacing w:after="0" w:line="240" w:lineRule="auto"/>
        <w:rPr>
          <w:rFonts w:ascii="Times New Roman" w:eastAsia="Times New Roman" w:hAnsi="Times New Roman" w:cs="Times New Roman"/>
          <w:bCs/>
          <w:lang w:eastAsia="it-IT"/>
        </w:rPr>
      </w:pPr>
    </w:p>
    <w:p w14:paraId="3E62172C" w14:textId="4F121EA7" w:rsidR="005C6438" w:rsidRPr="00871BB6" w:rsidRDefault="005C6438" w:rsidP="005C6438">
      <w:pPr>
        <w:snapToGrid w:val="0"/>
        <w:spacing w:after="0" w:line="240" w:lineRule="auto"/>
        <w:rPr>
          <w:rFonts w:ascii="Times New Roman" w:eastAsia="Times New Roman" w:hAnsi="Times New Roman" w:cs="Times New Roman"/>
          <w:bCs/>
          <w:lang w:eastAsia="it-IT"/>
        </w:rPr>
      </w:pPr>
      <w:r w:rsidRPr="000B5C48">
        <w:rPr>
          <w:rFonts w:ascii="Times New Roman" w:eastAsia="Times New Roman" w:hAnsi="Times New Roman" w:cs="Times New Roman"/>
          <w:bCs/>
          <w:lang w:eastAsia="it-IT"/>
        </w:rPr>
        <w:t>Gauta pranešimų apie žarnyno angioneurozinės edemos atvejus, pasireiškusius pacientams, gydytiems angiotenzino II receptorių blokatoriais (įskaitant olmesartaną) (žr. 4.8 skyrių). Šiems pacientams pasireiškė pilvo skausmas, pykinimas, vėmimas ir viduriavimas. Nutraukus angiotenzino II receptorių antagonistų vartojimą, simptomai išnyko. Diagnozavus žarnyno angioneurozinę edemą, reikia nutraukti olmesartano vartojimą ir pradėti atitinkamą stebėseną, kol simptomai visiškai išnyksta.</w:t>
      </w:r>
    </w:p>
    <w:p w14:paraId="3CA822E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9504526"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 xml:space="preserve">Etniniai </w:t>
      </w:r>
      <w:r w:rsidR="0043745C" w:rsidRPr="00871BB6">
        <w:rPr>
          <w:rFonts w:ascii="Times New Roman" w:eastAsia="Times New Roman" w:hAnsi="Times New Roman" w:cs="Times New Roman"/>
          <w:bCs/>
          <w:i/>
          <w:lang w:eastAsia="it-IT"/>
        </w:rPr>
        <w:t>skirtumai</w:t>
      </w:r>
    </w:p>
    <w:p w14:paraId="377989FD" w14:textId="77777777" w:rsidR="0030302E" w:rsidRPr="00871BB6" w:rsidRDefault="0043745C"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w:t>
      </w:r>
      <w:r w:rsidR="0030302E" w:rsidRPr="00871BB6">
        <w:rPr>
          <w:rFonts w:ascii="Times New Roman" w:eastAsia="Times New Roman" w:hAnsi="Times New Roman" w:cs="Times New Roman"/>
          <w:bCs/>
          <w:lang w:eastAsia="it-IT"/>
        </w:rPr>
        <w:t xml:space="preserve">, kaip ir kitų angiotenzino II antagonistų, kraujospūdį mažinantis poveikis </w:t>
      </w:r>
      <w:r w:rsidRPr="00871BB6">
        <w:rPr>
          <w:rFonts w:ascii="Times New Roman" w:eastAsia="Times New Roman" w:hAnsi="Times New Roman" w:cs="Times New Roman"/>
          <w:bCs/>
          <w:lang w:eastAsia="it-IT"/>
        </w:rPr>
        <w:t xml:space="preserve">hipertenzija sergantiems juodaodžiams gali būti </w:t>
      </w:r>
      <w:r w:rsidR="0030302E" w:rsidRPr="00871BB6">
        <w:rPr>
          <w:rFonts w:ascii="Times New Roman" w:eastAsia="Times New Roman" w:hAnsi="Times New Roman" w:cs="Times New Roman"/>
          <w:bCs/>
          <w:lang w:eastAsia="it-IT"/>
        </w:rPr>
        <w:t xml:space="preserve">šiek tiek silpnesnis, </w:t>
      </w:r>
      <w:r w:rsidRPr="00871BB6">
        <w:rPr>
          <w:rFonts w:ascii="Times New Roman" w:eastAsia="Times New Roman" w:hAnsi="Times New Roman" w:cs="Times New Roman"/>
          <w:bCs/>
          <w:lang w:eastAsia="it-IT"/>
        </w:rPr>
        <w:t>negu ne juodaodžiams, kadangi hipertenzija sergančių juodaodžių populiacijoje</w:t>
      </w:r>
      <w:r w:rsidR="00543C13" w:rsidRPr="00871BB6">
        <w:rPr>
          <w:rFonts w:ascii="Times New Roman" w:eastAsia="Times New Roman" w:hAnsi="Times New Roman" w:cs="Times New Roman"/>
          <w:bCs/>
          <w:lang w:eastAsia="it-IT"/>
        </w:rPr>
        <w:t xml:space="preserve"> yra labai paplitusi žemo renino lygio būsena</w:t>
      </w:r>
      <w:r w:rsidR="0030302E" w:rsidRPr="00871BB6">
        <w:rPr>
          <w:rFonts w:ascii="Times New Roman" w:eastAsia="Times New Roman" w:hAnsi="Times New Roman" w:cs="Times New Roman"/>
          <w:bCs/>
          <w:lang w:eastAsia="it-IT"/>
        </w:rPr>
        <w:t>.</w:t>
      </w:r>
    </w:p>
    <w:p w14:paraId="4CAF77D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2945CA7"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Senyvi pacientai</w:t>
      </w:r>
    </w:p>
    <w:p w14:paraId="10B3305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Senyviems pacientams dozę reikia didinti atsargiai (žr. 5.2 skyrių).</w:t>
      </w:r>
    </w:p>
    <w:p w14:paraId="4552198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9AA290E"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Nėštumas</w:t>
      </w:r>
    </w:p>
    <w:p w14:paraId="0FF5F63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Angiotenzino II receptorių antagonistų negalima pradėti </w:t>
      </w:r>
      <w:r w:rsidR="00543C13" w:rsidRPr="00871BB6">
        <w:rPr>
          <w:rFonts w:ascii="Times New Roman" w:eastAsia="Times New Roman" w:hAnsi="Times New Roman" w:cs="Times New Roman"/>
          <w:bCs/>
          <w:lang w:eastAsia="it-IT"/>
        </w:rPr>
        <w:t>vartoti</w:t>
      </w:r>
      <w:r w:rsidRPr="00871BB6">
        <w:rPr>
          <w:rFonts w:ascii="Times New Roman" w:eastAsia="Times New Roman" w:hAnsi="Times New Roman" w:cs="Times New Roman"/>
          <w:bCs/>
          <w:lang w:eastAsia="it-IT"/>
        </w:rPr>
        <w:t xml:space="preserve"> nėštumo laikotarpiu. </w:t>
      </w:r>
      <w:r w:rsidR="00543C13" w:rsidRPr="00871BB6">
        <w:rPr>
          <w:rFonts w:ascii="Times New Roman" w:eastAsia="Times New Roman" w:hAnsi="Times New Roman" w:cs="Times New Roman"/>
          <w:bCs/>
          <w:lang w:eastAsia="it-IT"/>
        </w:rPr>
        <w:t>Pacientei p</w:t>
      </w:r>
      <w:r w:rsidRPr="00871BB6">
        <w:rPr>
          <w:rFonts w:ascii="Times New Roman" w:eastAsia="Times New Roman" w:hAnsi="Times New Roman" w:cs="Times New Roman"/>
          <w:bCs/>
          <w:lang w:eastAsia="it-IT"/>
        </w:rPr>
        <w:t xml:space="preserve">lanuojant nėštumą, gydymą jais reikia pakeisti į tinkamą alternatyvų gydymą antihipertenziniais preparatais, kurių vartojimas nėštumo metu </w:t>
      </w:r>
      <w:r w:rsidR="00FB4C88" w:rsidRPr="00871BB6">
        <w:rPr>
          <w:rFonts w:ascii="Times New Roman" w:eastAsia="Times New Roman" w:hAnsi="Times New Roman" w:cs="Times New Roman"/>
          <w:bCs/>
          <w:lang w:eastAsia="it-IT"/>
        </w:rPr>
        <w:t xml:space="preserve">yra </w:t>
      </w:r>
      <w:r w:rsidRPr="00871BB6">
        <w:rPr>
          <w:rFonts w:ascii="Times New Roman" w:eastAsia="Times New Roman" w:hAnsi="Times New Roman" w:cs="Times New Roman"/>
          <w:bCs/>
          <w:lang w:eastAsia="it-IT"/>
        </w:rPr>
        <w:t xml:space="preserve">saugus, nebent gydymas angiotenzino II receptorių antagonistais </w:t>
      </w:r>
      <w:r w:rsidR="00FB4C88" w:rsidRPr="00871BB6">
        <w:rPr>
          <w:rFonts w:ascii="Times New Roman" w:eastAsia="Times New Roman" w:hAnsi="Times New Roman" w:cs="Times New Roman"/>
          <w:bCs/>
          <w:lang w:eastAsia="it-IT"/>
        </w:rPr>
        <w:t xml:space="preserve">yra </w:t>
      </w:r>
      <w:r w:rsidRPr="00871BB6">
        <w:rPr>
          <w:rFonts w:ascii="Times New Roman" w:eastAsia="Times New Roman" w:hAnsi="Times New Roman" w:cs="Times New Roman"/>
          <w:bCs/>
          <w:lang w:eastAsia="it-IT"/>
        </w:rPr>
        <w:t>būtinas. Nustačius nėštumą, angiotenzino II receptorių antagoni</w:t>
      </w:r>
      <w:r w:rsidR="007A63B6" w:rsidRPr="00871BB6">
        <w:rPr>
          <w:rFonts w:ascii="Times New Roman" w:eastAsia="Times New Roman" w:hAnsi="Times New Roman" w:cs="Times New Roman"/>
          <w:bCs/>
          <w:lang w:eastAsia="it-IT"/>
        </w:rPr>
        <w:t>s</w:t>
      </w:r>
      <w:r w:rsidRPr="00871BB6">
        <w:rPr>
          <w:rFonts w:ascii="Times New Roman" w:eastAsia="Times New Roman" w:hAnsi="Times New Roman" w:cs="Times New Roman"/>
          <w:bCs/>
          <w:lang w:eastAsia="it-IT"/>
        </w:rPr>
        <w:t>tų vartojimą būtina nedelsiant nutraukti ir</w:t>
      </w:r>
      <w:r w:rsidR="00FB4C88"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prireikus, pradėti alternatyv</w:t>
      </w:r>
      <w:r w:rsidR="00FB4C88" w:rsidRPr="00871BB6">
        <w:rPr>
          <w:rFonts w:ascii="Times New Roman" w:eastAsia="Times New Roman" w:hAnsi="Times New Roman" w:cs="Times New Roman"/>
          <w:bCs/>
          <w:lang w:eastAsia="it-IT"/>
        </w:rPr>
        <w:t>ų gydymą</w:t>
      </w:r>
      <w:r w:rsidRPr="00871BB6">
        <w:rPr>
          <w:rFonts w:ascii="Times New Roman" w:eastAsia="Times New Roman" w:hAnsi="Times New Roman" w:cs="Times New Roman"/>
          <w:bCs/>
          <w:lang w:eastAsia="it-IT"/>
        </w:rPr>
        <w:t xml:space="preserve"> (žr. 4.3 ir 4.6 skyrių). </w:t>
      </w:r>
    </w:p>
    <w:p w14:paraId="69F2BC9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03A0AA8"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Kit</w:t>
      </w:r>
      <w:r w:rsidR="00FB4C88" w:rsidRPr="00871BB6">
        <w:rPr>
          <w:rFonts w:ascii="Times New Roman" w:eastAsia="Times New Roman" w:hAnsi="Times New Roman" w:cs="Times New Roman"/>
          <w:bCs/>
          <w:i/>
          <w:lang w:eastAsia="it-IT"/>
        </w:rPr>
        <w:t>a</w:t>
      </w:r>
    </w:p>
    <w:p w14:paraId="6DB79709" w14:textId="77777777" w:rsidR="0030302E" w:rsidRPr="00FC01FD"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Kaip ir vartojant kit</w:t>
      </w:r>
      <w:r w:rsidR="00FB4C88"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antihipertenzini</w:t>
      </w:r>
      <w:r w:rsidR="00FB4C88" w:rsidRPr="00871BB6">
        <w:rPr>
          <w:rFonts w:ascii="Times New Roman" w:eastAsia="Times New Roman" w:hAnsi="Times New Roman" w:cs="Times New Roman"/>
          <w:bCs/>
          <w:lang w:eastAsia="it-IT"/>
        </w:rPr>
        <w:t>ų vaistinių preparatų</w:t>
      </w:r>
      <w:r w:rsidRPr="00871BB6">
        <w:rPr>
          <w:rFonts w:ascii="Times New Roman" w:eastAsia="Times New Roman" w:hAnsi="Times New Roman" w:cs="Times New Roman"/>
          <w:bCs/>
          <w:lang w:eastAsia="it-IT"/>
        </w:rPr>
        <w:t>,</w:t>
      </w:r>
      <w:r w:rsidR="00FB4C88" w:rsidRPr="00871BB6">
        <w:rPr>
          <w:rFonts w:ascii="Times New Roman" w:eastAsia="Times New Roman" w:hAnsi="Times New Roman" w:cs="Times New Roman"/>
          <w:bCs/>
          <w:lang w:eastAsia="it-IT"/>
        </w:rPr>
        <w:t xml:space="preserve"> per didelis kraujosp</w:t>
      </w:r>
      <w:r w:rsidR="00DD3B84" w:rsidRPr="00871BB6">
        <w:rPr>
          <w:rFonts w:ascii="Times New Roman" w:eastAsia="Times New Roman" w:hAnsi="Times New Roman" w:cs="Times New Roman"/>
          <w:bCs/>
          <w:lang w:eastAsia="it-IT"/>
        </w:rPr>
        <w:t>ūdžio</w:t>
      </w:r>
      <w:r w:rsidR="00FB4C88" w:rsidRPr="00871BB6">
        <w:rPr>
          <w:rFonts w:ascii="Times New Roman" w:eastAsia="Times New Roman" w:hAnsi="Times New Roman" w:cs="Times New Roman"/>
          <w:bCs/>
          <w:lang w:eastAsia="it-IT"/>
        </w:rPr>
        <w:t xml:space="preserve"> sumažėjimas</w:t>
      </w:r>
      <w:r w:rsidRPr="00871BB6">
        <w:rPr>
          <w:rFonts w:ascii="Times New Roman" w:eastAsia="Times New Roman" w:hAnsi="Times New Roman" w:cs="Times New Roman"/>
          <w:bCs/>
          <w:lang w:eastAsia="it-IT"/>
        </w:rPr>
        <w:t xml:space="preserve"> pacientams, sergantiems išemine širdies liga arba išemine smegenų</w:t>
      </w:r>
      <w:r w:rsidR="00FB4C88" w:rsidRPr="00871BB6">
        <w:rPr>
          <w:rFonts w:ascii="Times New Roman" w:eastAsia="Times New Roman" w:hAnsi="Times New Roman" w:cs="Times New Roman"/>
          <w:bCs/>
          <w:lang w:eastAsia="it-IT"/>
        </w:rPr>
        <w:t xml:space="preserve"> kraujagyslių</w:t>
      </w:r>
      <w:r w:rsidRPr="00871BB6">
        <w:rPr>
          <w:rFonts w:ascii="Times New Roman" w:eastAsia="Times New Roman" w:hAnsi="Times New Roman" w:cs="Times New Roman"/>
          <w:bCs/>
          <w:lang w:eastAsia="it-IT"/>
        </w:rPr>
        <w:t xml:space="preserve"> liga, </w:t>
      </w:r>
      <w:r w:rsidR="00FB4C88" w:rsidRPr="00871BB6">
        <w:rPr>
          <w:rFonts w:ascii="Times New Roman" w:eastAsia="Times New Roman" w:hAnsi="Times New Roman" w:cs="Times New Roman"/>
          <w:bCs/>
          <w:lang w:eastAsia="it-IT"/>
        </w:rPr>
        <w:t xml:space="preserve">gali sukelti </w:t>
      </w:r>
      <w:r w:rsidR="00FB4C88" w:rsidRPr="00FC01FD">
        <w:rPr>
          <w:rFonts w:ascii="Times New Roman" w:eastAsia="Times New Roman" w:hAnsi="Times New Roman" w:cs="Times New Roman"/>
          <w:bCs/>
          <w:lang w:eastAsia="it-IT"/>
        </w:rPr>
        <w:t>miokardo infarktą ar insultą.</w:t>
      </w:r>
    </w:p>
    <w:p w14:paraId="372A2377" w14:textId="77777777" w:rsidR="00FB4C88" w:rsidRPr="00FC01FD" w:rsidRDefault="00FB4C88" w:rsidP="00A71D39">
      <w:pPr>
        <w:snapToGrid w:val="0"/>
        <w:spacing w:after="0" w:line="240" w:lineRule="auto"/>
        <w:rPr>
          <w:rFonts w:ascii="Times New Roman" w:eastAsia="Times New Roman" w:hAnsi="Times New Roman" w:cs="Times New Roman"/>
          <w:bCs/>
          <w:lang w:eastAsia="it-IT"/>
        </w:rPr>
      </w:pPr>
    </w:p>
    <w:p w14:paraId="50332133" w14:textId="792341FD" w:rsidR="000C3EE8" w:rsidRPr="00FC01FD" w:rsidRDefault="000C3EE8" w:rsidP="00FB4C88">
      <w:pPr>
        <w:snapToGrid w:val="0"/>
        <w:spacing w:after="0" w:line="240" w:lineRule="auto"/>
        <w:rPr>
          <w:rFonts w:ascii="Times New Roman" w:eastAsia="Times New Roman" w:hAnsi="Times New Roman" w:cs="Times New Roman"/>
          <w:bCs/>
          <w:lang w:eastAsia="it-IT"/>
        </w:rPr>
      </w:pPr>
      <w:r w:rsidRPr="00FC01FD">
        <w:rPr>
          <w:rFonts w:ascii="Times New Roman" w:eastAsia="Times New Roman" w:hAnsi="Times New Roman" w:cs="Times New Roman"/>
          <w:bCs/>
          <w:lang w:eastAsia="it-IT"/>
        </w:rPr>
        <w:t>Olmesartan medoxomil /Amlodipine Sandoz sudėtyje yra laktozės ir natrio</w:t>
      </w:r>
      <w:r w:rsidR="00C346B1" w:rsidRPr="00FC01FD">
        <w:rPr>
          <w:rFonts w:ascii="Times New Roman" w:eastAsia="Times New Roman" w:hAnsi="Times New Roman" w:cs="Times New Roman"/>
          <w:bCs/>
          <w:lang w:eastAsia="it-IT"/>
        </w:rPr>
        <w:t>.</w:t>
      </w:r>
    </w:p>
    <w:p w14:paraId="098C2FB3" w14:textId="2EDD42DA" w:rsidR="00FB4C88" w:rsidRPr="00FC01FD" w:rsidRDefault="000C3EE8" w:rsidP="000C3EE8">
      <w:pPr>
        <w:snapToGrid w:val="0"/>
        <w:spacing w:after="0" w:line="240" w:lineRule="auto"/>
        <w:rPr>
          <w:rFonts w:ascii="Times New Roman" w:eastAsia="Times New Roman" w:hAnsi="Times New Roman" w:cs="Times New Roman"/>
          <w:bCs/>
          <w:lang w:eastAsia="it-IT"/>
        </w:rPr>
      </w:pPr>
      <w:r w:rsidRPr="00FC01FD">
        <w:rPr>
          <w:rFonts w:ascii="Times New Roman" w:eastAsia="Times New Roman" w:hAnsi="Times New Roman" w:cs="Times New Roman"/>
          <w:bCs/>
          <w:lang w:eastAsia="it-IT"/>
        </w:rPr>
        <w:t xml:space="preserve">Šio vaistinio preparato negalima vartoti pacientams, kuriems nustatytas retas paveldimas sutrikimas – </w:t>
      </w:r>
      <w:r w:rsidR="00D65B91" w:rsidRPr="00FC01FD">
        <w:rPr>
          <w:rFonts w:ascii="Times New Roman" w:eastAsia="Times New Roman" w:hAnsi="Times New Roman" w:cs="Times New Roman"/>
          <w:bCs/>
          <w:lang w:eastAsia="it-IT"/>
        </w:rPr>
        <w:t>galaktozės</w:t>
      </w:r>
      <w:r w:rsidRPr="00FC01FD">
        <w:rPr>
          <w:rFonts w:ascii="Times New Roman" w:eastAsia="Times New Roman" w:hAnsi="Times New Roman" w:cs="Times New Roman"/>
          <w:bCs/>
          <w:lang w:eastAsia="it-IT"/>
        </w:rPr>
        <w:t xml:space="preserve"> netoleravimas, </w:t>
      </w:r>
      <w:r w:rsidR="00D65B91" w:rsidRPr="00FC01FD">
        <w:rPr>
          <w:rFonts w:ascii="Times New Roman" w:eastAsia="Times New Roman" w:hAnsi="Times New Roman" w:cs="Times New Roman"/>
          <w:bCs/>
          <w:lang w:eastAsia="it-IT"/>
        </w:rPr>
        <w:t>visiškas laktazės stygius</w:t>
      </w:r>
      <w:r w:rsidR="001E4600" w:rsidRPr="00FC01FD">
        <w:rPr>
          <w:rFonts w:ascii="Times New Roman" w:eastAsia="Times New Roman" w:hAnsi="Times New Roman" w:cs="Times New Roman"/>
          <w:bCs/>
          <w:lang w:eastAsia="it-IT"/>
        </w:rPr>
        <w:t xml:space="preserve"> </w:t>
      </w:r>
      <w:r w:rsidR="00D65B91" w:rsidRPr="00FC01FD">
        <w:rPr>
          <w:rFonts w:ascii="Times New Roman" w:eastAsia="Times New Roman" w:hAnsi="Times New Roman" w:cs="Times New Roman"/>
          <w:bCs/>
          <w:lang w:eastAsia="it-IT"/>
        </w:rPr>
        <w:t>arba</w:t>
      </w:r>
      <w:r w:rsidRPr="00FC01FD">
        <w:rPr>
          <w:rFonts w:ascii="Times New Roman" w:eastAsia="Times New Roman" w:hAnsi="Times New Roman" w:cs="Times New Roman"/>
          <w:bCs/>
          <w:lang w:eastAsia="it-IT"/>
        </w:rPr>
        <w:t xml:space="preserve"> </w:t>
      </w:r>
      <w:r w:rsidR="00D65B91" w:rsidRPr="00FC01FD">
        <w:rPr>
          <w:rFonts w:ascii="Times New Roman" w:eastAsia="Times New Roman" w:hAnsi="Times New Roman" w:cs="Times New Roman"/>
          <w:bCs/>
          <w:lang w:eastAsia="it-IT"/>
        </w:rPr>
        <w:t xml:space="preserve">gliukozės ir </w:t>
      </w:r>
      <w:r w:rsidRPr="00FC01FD">
        <w:rPr>
          <w:rFonts w:ascii="Times New Roman" w:eastAsia="Times New Roman" w:hAnsi="Times New Roman" w:cs="Times New Roman"/>
          <w:bCs/>
          <w:lang w:eastAsia="it-IT"/>
        </w:rPr>
        <w:t>galaktozės malabsorbcija</w:t>
      </w:r>
      <w:r w:rsidR="00D65B91" w:rsidRPr="00FC01FD">
        <w:rPr>
          <w:rFonts w:ascii="Times New Roman" w:eastAsia="Times New Roman" w:hAnsi="Times New Roman" w:cs="Times New Roman"/>
          <w:bCs/>
          <w:lang w:eastAsia="it-IT"/>
        </w:rPr>
        <w:t>.</w:t>
      </w:r>
      <w:r w:rsidRPr="00FC01FD">
        <w:rPr>
          <w:rFonts w:ascii="Times New Roman" w:eastAsia="Times New Roman" w:hAnsi="Times New Roman" w:cs="Times New Roman"/>
          <w:bCs/>
          <w:lang w:eastAsia="it-IT"/>
        </w:rPr>
        <w:t xml:space="preserve"> </w:t>
      </w:r>
    </w:p>
    <w:p w14:paraId="620EABEF" w14:textId="4EA358A9" w:rsidR="0030302E" w:rsidRPr="00FC01FD" w:rsidRDefault="000C3EE8" w:rsidP="004745A7">
      <w:pPr>
        <w:autoSpaceDE w:val="0"/>
        <w:autoSpaceDN w:val="0"/>
        <w:adjustRightInd w:val="0"/>
        <w:spacing w:after="0" w:line="240" w:lineRule="auto"/>
        <w:rPr>
          <w:rFonts w:ascii="Times New Roman" w:eastAsia="Times New Roman" w:hAnsi="Times New Roman" w:cs="Times New Roman"/>
          <w:bCs/>
          <w:lang w:eastAsia="it-IT"/>
        </w:rPr>
      </w:pPr>
      <w:r w:rsidRPr="00FC01FD">
        <w:rPr>
          <w:rFonts w:ascii="Times New Roman" w:eastAsia="Times New Roman" w:hAnsi="Times New Roman" w:cs="Times New Roman"/>
          <w:bCs/>
          <w:lang w:eastAsia="it-IT"/>
        </w:rPr>
        <w:t>Šio vaist</w:t>
      </w:r>
      <w:r w:rsidR="00D65B91" w:rsidRPr="00FC01FD">
        <w:rPr>
          <w:rFonts w:ascii="Times New Roman" w:eastAsia="Times New Roman" w:hAnsi="Times New Roman" w:cs="Times New Roman"/>
          <w:bCs/>
          <w:lang w:eastAsia="it-IT"/>
        </w:rPr>
        <w:t>ini</w:t>
      </w:r>
      <w:r w:rsidRPr="00FC01FD">
        <w:rPr>
          <w:rFonts w:ascii="Times New Roman" w:eastAsia="Times New Roman" w:hAnsi="Times New Roman" w:cs="Times New Roman"/>
          <w:bCs/>
          <w:lang w:eastAsia="it-IT"/>
        </w:rPr>
        <w:t xml:space="preserve">o </w:t>
      </w:r>
      <w:r w:rsidR="00D65B91" w:rsidRPr="00FC01FD">
        <w:rPr>
          <w:rFonts w:ascii="Times New Roman" w:eastAsia="Times New Roman" w:hAnsi="Times New Roman" w:cs="Times New Roman"/>
          <w:bCs/>
          <w:lang w:eastAsia="it-IT"/>
        </w:rPr>
        <w:t xml:space="preserve">preparato </w:t>
      </w:r>
      <w:r w:rsidRPr="00FC01FD">
        <w:rPr>
          <w:rFonts w:ascii="Times New Roman" w:eastAsia="Times New Roman" w:hAnsi="Times New Roman" w:cs="Times New Roman"/>
          <w:bCs/>
          <w:lang w:eastAsia="it-IT"/>
        </w:rPr>
        <w:t>plėvele dengtoje tabletėje yra mažiau kaip 1 mmol (23 mg) natrio, t.y. jis beveik</w:t>
      </w:r>
      <w:r w:rsidR="00D65B91" w:rsidRPr="00FC01FD">
        <w:rPr>
          <w:rFonts w:ascii="Times New Roman" w:eastAsia="Times New Roman" w:hAnsi="Times New Roman" w:cs="Times New Roman"/>
          <w:bCs/>
          <w:lang w:eastAsia="it-IT"/>
        </w:rPr>
        <w:t xml:space="preserve"> </w:t>
      </w:r>
      <w:r w:rsidRPr="00FC01FD">
        <w:rPr>
          <w:rFonts w:ascii="Times New Roman" w:eastAsia="Times New Roman" w:hAnsi="Times New Roman" w:cs="Times New Roman"/>
          <w:bCs/>
          <w:lang w:eastAsia="it-IT"/>
        </w:rPr>
        <w:t>neturi reikšmės.</w:t>
      </w:r>
    </w:p>
    <w:p w14:paraId="616E4214" w14:textId="7CE019D1" w:rsidR="000C3EE8" w:rsidRPr="00FC01FD" w:rsidRDefault="000C3EE8" w:rsidP="000C3EE8">
      <w:pPr>
        <w:snapToGrid w:val="0"/>
        <w:spacing w:after="0" w:line="240" w:lineRule="auto"/>
        <w:rPr>
          <w:rFonts w:ascii="Verdana" w:hAnsi="Verdana" w:cs="Verdana"/>
          <w:sz w:val="17"/>
          <w:szCs w:val="17"/>
        </w:rPr>
      </w:pPr>
    </w:p>
    <w:p w14:paraId="3C4B53F2" w14:textId="77777777" w:rsidR="000C3EE8" w:rsidRPr="00FC01FD" w:rsidRDefault="000C3EE8" w:rsidP="000C3EE8">
      <w:pPr>
        <w:snapToGrid w:val="0"/>
        <w:spacing w:after="0" w:line="240" w:lineRule="auto"/>
        <w:rPr>
          <w:rFonts w:ascii="Times New Roman" w:eastAsia="Times New Roman" w:hAnsi="Times New Roman" w:cs="Times New Roman"/>
          <w:bCs/>
          <w:lang w:eastAsia="it-IT"/>
        </w:rPr>
      </w:pPr>
    </w:p>
    <w:p w14:paraId="67E6DBB8" w14:textId="77777777" w:rsidR="0030302E" w:rsidRPr="00FC01FD"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1" w:name="_Toc129243231"/>
      <w:bookmarkStart w:id="22" w:name="_Toc129243106"/>
      <w:r w:rsidRPr="00FC01FD">
        <w:rPr>
          <w:rFonts w:ascii="Times New Roman" w:eastAsia="Times New Roman" w:hAnsi="Times New Roman" w:cs="Times New Roman"/>
          <w:b/>
          <w:kern w:val="28"/>
          <w:lang w:eastAsia="x-none"/>
        </w:rPr>
        <w:t>4.5</w:t>
      </w:r>
      <w:r w:rsidRPr="00FC01FD">
        <w:rPr>
          <w:rFonts w:ascii="Times New Roman" w:eastAsia="Times New Roman" w:hAnsi="Times New Roman" w:cs="Times New Roman"/>
          <w:b/>
          <w:kern w:val="28"/>
          <w:lang w:eastAsia="x-none"/>
        </w:rPr>
        <w:tab/>
        <w:t>Sąveika su kitais vaistiniais preparatais ir kitokia sąveika</w:t>
      </w:r>
      <w:bookmarkEnd w:id="21"/>
      <w:bookmarkEnd w:id="22"/>
    </w:p>
    <w:p w14:paraId="1E881144" w14:textId="77777777" w:rsidR="0030302E" w:rsidRPr="00FC01FD" w:rsidRDefault="0030302E" w:rsidP="00A71D39">
      <w:pPr>
        <w:snapToGrid w:val="0"/>
        <w:spacing w:after="0" w:line="240" w:lineRule="auto"/>
        <w:rPr>
          <w:rFonts w:ascii="Times New Roman" w:eastAsia="Times New Roman" w:hAnsi="Times New Roman" w:cs="Times New Roman"/>
          <w:bCs/>
          <w:lang w:eastAsia="it-IT"/>
        </w:rPr>
      </w:pPr>
    </w:p>
    <w:p w14:paraId="650B1500" w14:textId="77777777" w:rsidR="0030302E" w:rsidRPr="00FC01FD" w:rsidRDefault="0030302E" w:rsidP="00A71D39">
      <w:pPr>
        <w:snapToGrid w:val="0"/>
        <w:spacing w:after="0" w:line="240" w:lineRule="auto"/>
        <w:rPr>
          <w:rFonts w:ascii="Times New Roman" w:eastAsia="Times New Roman" w:hAnsi="Times New Roman" w:cs="Times New Roman"/>
          <w:bCs/>
          <w:u w:val="single"/>
          <w:lang w:eastAsia="it-IT"/>
        </w:rPr>
      </w:pPr>
      <w:r w:rsidRPr="00FC01FD">
        <w:rPr>
          <w:rFonts w:ascii="Times New Roman" w:eastAsia="Times New Roman" w:hAnsi="Times New Roman" w:cs="Times New Roman"/>
          <w:bCs/>
          <w:u w:val="single"/>
          <w:lang w:eastAsia="it-IT"/>
        </w:rPr>
        <w:t xml:space="preserve">Galima sąveika, susijusi su </w:t>
      </w:r>
      <w:r w:rsidR="00A74013" w:rsidRPr="00FC01FD">
        <w:rPr>
          <w:rFonts w:ascii="Times New Roman" w:eastAsia="Times New Roman" w:hAnsi="Times New Roman" w:cs="Times New Roman"/>
          <w:bCs/>
          <w:u w:val="single"/>
          <w:lang w:eastAsia="it-IT"/>
        </w:rPr>
        <w:t xml:space="preserve">olmesartano medoksomilio ir amlodipino </w:t>
      </w:r>
      <w:r w:rsidRPr="00FC01FD">
        <w:rPr>
          <w:rFonts w:ascii="Times New Roman" w:eastAsia="Times New Roman" w:hAnsi="Times New Roman" w:cs="Times New Roman"/>
          <w:bCs/>
          <w:u w:val="single"/>
          <w:lang w:eastAsia="it-IT"/>
        </w:rPr>
        <w:t>deriniu</w:t>
      </w:r>
    </w:p>
    <w:p w14:paraId="75317CC9" w14:textId="77777777" w:rsidR="0030302E" w:rsidRPr="00871BB6" w:rsidRDefault="004C53F6" w:rsidP="00A71D39">
      <w:pPr>
        <w:snapToGrid w:val="0"/>
        <w:spacing w:after="0" w:line="240" w:lineRule="auto"/>
        <w:rPr>
          <w:rFonts w:ascii="Times New Roman" w:eastAsia="Times New Roman" w:hAnsi="Times New Roman" w:cs="Times New Roman"/>
          <w:bCs/>
          <w:lang w:eastAsia="it-IT"/>
        </w:rPr>
      </w:pPr>
      <w:r w:rsidRPr="00FC01FD">
        <w:rPr>
          <w:rFonts w:ascii="Times New Roman" w:eastAsia="Times New Roman" w:hAnsi="Times New Roman" w:cs="Times New Roman"/>
          <w:bCs/>
          <w:lang w:eastAsia="it-IT"/>
        </w:rPr>
        <w:t>Vartojant kartu</w:t>
      </w:r>
      <w:r w:rsidRPr="00871BB6">
        <w:rPr>
          <w:rFonts w:ascii="Times New Roman" w:eastAsia="Times New Roman" w:hAnsi="Times New Roman" w:cs="Times New Roman"/>
          <w:bCs/>
          <w:lang w:eastAsia="it-IT"/>
        </w:rPr>
        <w:t xml:space="preserve"> reikia atkreipti dėmesį.</w:t>
      </w:r>
    </w:p>
    <w:p w14:paraId="068D186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DEE7BD6"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Kit</w:t>
      </w:r>
      <w:r w:rsidR="00A74013" w:rsidRPr="00871BB6">
        <w:rPr>
          <w:rFonts w:ascii="Times New Roman" w:eastAsia="Times New Roman" w:hAnsi="Times New Roman" w:cs="Times New Roman"/>
          <w:bCs/>
          <w:i/>
          <w:lang w:eastAsia="it-IT"/>
        </w:rPr>
        <w:t>os</w:t>
      </w:r>
      <w:r w:rsidRPr="00871BB6">
        <w:rPr>
          <w:rFonts w:ascii="Times New Roman" w:eastAsia="Times New Roman" w:hAnsi="Times New Roman" w:cs="Times New Roman"/>
          <w:bCs/>
          <w:i/>
          <w:lang w:eastAsia="it-IT"/>
        </w:rPr>
        <w:t xml:space="preserve"> antihipertenzin</w:t>
      </w:r>
      <w:r w:rsidR="00A74013" w:rsidRPr="00871BB6">
        <w:rPr>
          <w:rFonts w:ascii="Times New Roman" w:eastAsia="Times New Roman" w:hAnsi="Times New Roman" w:cs="Times New Roman"/>
          <w:bCs/>
          <w:i/>
          <w:lang w:eastAsia="it-IT"/>
        </w:rPr>
        <w:t>ės medžiagos</w:t>
      </w:r>
    </w:p>
    <w:p w14:paraId="7111BF12" w14:textId="77777777" w:rsidR="0030302E" w:rsidRPr="00871BB6" w:rsidRDefault="00A74013"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w:t>
      </w:r>
      <w:r w:rsidR="0030302E" w:rsidRPr="00871BB6">
        <w:rPr>
          <w:rFonts w:ascii="Times New Roman" w:eastAsia="Times New Roman" w:hAnsi="Times New Roman" w:cs="Times New Roman"/>
          <w:bCs/>
          <w:lang w:eastAsia="it-IT"/>
        </w:rPr>
        <w:t xml:space="preserve"> kraujo</w:t>
      </w:r>
      <w:r w:rsidRPr="00871BB6">
        <w:rPr>
          <w:rFonts w:ascii="Times New Roman" w:eastAsia="Times New Roman" w:hAnsi="Times New Roman" w:cs="Times New Roman"/>
          <w:bCs/>
          <w:lang w:eastAsia="it-IT"/>
        </w:rPr>
        <w:t>sp</w:t>
      </w:r>
      <w:r w:rsidR="00855514" w:rsidRPr="00871BB6">
        <w:rPr>
          <w:rFonts w:ascii="Times New Roman" w:eastAsia="Times New Roman" w:hAnsi="Times New Roman" w:cs="Times New Roman"/>
          <w:bCs/>
          <w:lang w:eastAsia="it-IT"/>
        </w:rPr>
        <w:t>ūdį</w:t>
      </w:r>
      <w:r w:rsidR="0030302E" w:rsidRPr="00871BB6">
        <w:rPr>
          <w:rFonts w:ascii="Times New Roman" w:eastAsia="Times New Roman" w:hAnsi="Times New Roman" w:cs="Times New Roman"/>
          <w:bCs/>
          <w:lang w:eastAsia="it-IT"/>
        </w:rPr>
        <w:t xml:space="preserve"> mažinantį poveikį galima sustiprinti kartu vartojant kit</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antihipertenzini</w:t>
      </w:r>
      <w:r w:rsidRPr="00871BB6">
        <w:rPr>
          <w:rFonts w:ascii="Times New Roman" w:eastAsia="Times New Roman" w:hAnsi="Times New Roman" w:cs="Times New Roman"/>
          <w:bCs/>
          <w:lang w:eastAsia="it-IT"/>
        </w:rPr>
        <w:t>ų vaistinių</w:t>
      </w:r>
      <w:r w:rsidR="0030302E" w:rsidRPr="00871BB6">
        <w:rPr>
          <w:rFonts w:ascii="Times New Roman" w:eastAsia="Times New Roman" w:hAnsi="Times New Roman" w:cs="Times New Roman"/>
          <w:bCs/>
          <w:lang w:eastAsia="it-IT"/>
        </w:rPr>
        <w:t xml:space="preserve"> preparat</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(pvz., alfa adrenoblokatori</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diuretik</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w:t>
      </w:r>
    </w:p>
    <w:p w14:paraId="50DBF8F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1EB1D6F"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 xml:space="preserve">Galima sąveika, susijusi su </w:t>
      </w:r>
      <w:r w:rsidR="00A74013" w:rsidRPr="00871BB6">
        <w:rPr>
          <w:rFonts w:ascii="Times New Roman" w:eastAsia="Times New Roman" w:hAnsi="Times New Roman" w:cs="Times New Roman"/>
          <w:bCs/>
          <w:u w:val="single"/>
          <w:lang w:eastAsia="it-IT"/>
        </w:rPr>
        <w:t>Olmesartan medoxomil /Amlodipine Sandoz</w:t>
      </w:r>
      <w:r w:rsidRPr="00871BB6">
        <w:rPr>
          <w:rFonts w:ascii="Times New Roman" w:eastAsia="Times New Roman" w:hAnsi="Times New Roman" w:cs="Times New Roman"/>
          <w:bCs/>
          <w:u w:val="single"/>
          <w:lang w:eastAsia="it-IT"/>
        </w:rPr>
        <w:t xml:space="preserve"> sudėtyje esančiu olmesartan</w:t>
      </w:r>
      <w:r w:rsidR="00585684" w:rsidRPr="00871BB6">
        <w:rPr>
          <w:rFonts w:ascii="Times New Roman" w:eastAsia="Times New Roman" w:hAnsi="Times New Roman" w:cs="Times New Roman"/>
          <w:bCs/>
          <w:u w:val="single"/>
          <w:lang w:eastAsia="it-IT"/>
        </w:rPr>
        <w:t>u</w:t>
      </w:r>
      <w:r w:rsidRPr="00871BB6">
        <w:rPr>
          <w:rFonts w:ascii="Times New Roman" w:eastAsia="Times New Roman" w:hAnsi="Times New Roman" w:cs="Times New Roman"/>
          <w:bCs/>
          <w:u w:val="single"/>
          <w:lang w:eastAsia="it-IT"/>
        </w:rPr>
        <w:t xml:space="preserve"> medoksomiliu</w:t>
      </w:r>
    </w:p>
    <w:p w14:paraId="53D4EEE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Kartu vartoti nerekomenduojama </w:t>
      </w:r>
    </w:p>
    <w:p w14:paraId="2ADE345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98AC353" w14:textId="77777777" w:rsidR="00A74013" w:rsidRPr="00871BB6" w:rsidRDefault="00A74013"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AKF inhibitoriai, angiotenzino II receptorių blokatoriai ar aliskirenas</w:t>
      </w:r>
    </w:p>
    <w:p w14:paraId="4B74193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iCs/>
          <w:lang w:eastAsia="it-IT"/>
        </w:rPr>
        <w:t>Klinikinių tyrimų duomenys parodė, kad, palyginti su vieno RAAS veikiančio preparato vartojimu, dvigubas renino, angiotenzino ir aldosterono sistemos (RAAS) nuslopinimas</w:t>
      </w:r>
      <w:r w:rsidR="00A74013" w:rsidRPr="00871BB6">
        <w:rPr>
          <w:rFonts w:ascii="Times New Roman" w:eastAsia="Times New Roman" w:hAnsi="Times New Roman" w:cs="Times New Roman"/>
          <w:bCs/>
          <w:iCs/>
          <w:lang w:eastAsia="it-IT"/>
        </w:rPr>
        <w:t xml:space="preserve"> vartojant</w:t>
      </w:r>
      <w:r w:rsidRPr="00871BB6">
        <w:rPr>
          <w:rFonts w:ascii="Times New Roman" w:eastAsia="Times New Roman" w:hAnsi="Times New Roman" w:cs="Times New Roman"/>
          <w:bCs/>
          <w:iCs/>
          <w:lang w:eastAsia="it-IT"/>
        </w:rPr>
        <w:t xml:space="preserve"> AKF inhibitorių, angiotenzino II receptorių blokatorių ar aliskireno derin</w:t>
      </w:r>
      <w:r w:rsidR="00A74013" w:rsidRPr="00871BB6">
        <w:rPr>
          <w:rFonts w:ascii="Times New Roman" w:eastAsia="Times New Roman" w:hAnsi="Times New Roman" w:cs="Times New Roman"/>
          <w:bCs/>
          <w:iCs/>
          <w:lang w:eastAsia="it-IT"/>
        </w:rPr>
        <w:t>io</w:t>
      </w:r>
      <w:r w:rsidRPr="00871BB6">
        <w:rPr>
          <w:rFonts w:ascii="Times New Roman" w:eastAsia="Times New Roman" w:hAnsi="Times New Roman" w:cs="Times New Roman"/>
          <w:bCs/>
          <w:iCs/>
          <w:lang w:eastAsia="it-IT"/>
        </w:rPr>
        <w:t xml:space="preserve">, </w:t>
      </w:r>
      <w:r w:rsidR="00A74013" w:rsidRPr="00871BB6">
        <w:rPr>
          <w:rFonts w:ascii="Times New Roman" w:eastAsia="Times New Roman" w:hAnsi="Times New Roman" w:cs="Times New Roman"/>
          <w:bCs/>
          <w:iCs/>
          <w:lang w:eastAsia="it-IT"/>
        </w:rPr>
        <w:t>susijęs</w:t>
      </w:r>
      <w:r w:rsidRPr="00871BB6">
        <w:rPr>
          <w:rFonts w:ascii="Times New Roman" w:eastAsia="Times New Roman" w:hAnsi="Times New Roman" w:cs="Times New Roman"/>
          <w:bCs/>
          <w:iCs/>
          <w:lang w:eastAsia="it-IT"/>
        </w:rPr>
        <w:t xml:space="preserve"> su dažn</w:t>
      </w:r>
      <w:r w:rsidR="00A74013" w:rsidRPr="00871BB6">
        <w:rPr>
          <w:rFonts w:ascii="Times New Roman" w:eastAsia="Times New Roman" w:hAnsi="Times New Roman" w:cs="Times New Roman"/>
          <w:bCs/>
          <w:iCs/>
          <w:lang w:eastAsia="it-IT"/>
        </w:rPr>
        <w:t>esniais</w:t>
      </w:r>
      <w:r w:rsidRPr="00871BB6">
        <w:rPr>
          <w:rFonts w:ascii="Times New Roman" w:eastAsia="Times New Roman" w:hAnsi="Times New Roman" w:cs="Times New Roman"/>
          <w:bCs/>
          <w:iCs/>
          <w:lang w:eastAsia="it-IT"/>
        </w:rPr>
        <w:t xml:space="preserve"> nepageidaujamais reiškiniais, tokiais kaip hipotenzija, hiperkalemija ir inkstų funkcijos susilpnėjimas (įskaitant ūminį inkstų nepakankamumą) (žr. 4.3, 4.4 ir 5.1 skyrius</w:t>
      </w:r>
      <w:r w:rsidRPr="00871BB6">
        <w:rPr>
          <w:rFonts w:ascii="Times New Roman" w:eastAsia="Times New Roman" w:hAnsi="Times New Roman" w:cs="Times New Roman"/>
          <w:bCs/>
          <w:i/>
          <w:iCs/>
          <w:lang w:eastAsia="it-IT"/>
        </w:rPr>
        <w:t>).</w:t>
      </w:r>
    </w:p>
    <w:p w14:paraId="3FF78F6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744F5AD"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 xml:space="preserve">Vaistiniai preparatai, </w:t>
      </w:r>
      <w:r w:rsidR="00A74013" w:rsidRPr="00871BB6">
        <w:rPr>
          <w:rFonts w:ascii="Times New Roman" w:eastAsia="Times New Roman" w:hAnsi="Times New Roman" w:cs="Times New Roman"/>
          <w:bCs/>
          <w:i/>
          <w:lang w:eastAsia="it-IT"/>
        </w:rPr>
        <w:t>veikiantys</w:t>
      </w:r>
      <w:r w:rsidRPr="00871BB6">
        <w:rPr>
          <w:rFonts w:ascii="Times New Roman" w:eastAsia="Times New Roman" w:hAnsi="Times New Roman" w:cs="Times New Roman"/>
          <w:bCs/>
          <w:i/>
          <w:lang w:eastAsia="it-IT"/>
        </w:rPr>
        <w:t xml:space="preserve"> kalio </w:t>
      </w:r>
      <w:r w:rsidR="00C128ED" w:rsidRPr="00871BB6">
        <w:rPr>
          <w:rFonts w:ascii="Times New Roman" w:eastAsia="Times New Roman" w:hAnsi="Times New Roman" w:cs="Times New Roman"/>
          <w:bCs/>
          <w:i/>
          <w:lang w:eastAsia="it-IT"/>
        </w:rPr>
        <w:t>kiekį kraujo serume</w:t>
      </w:r>
    </w:p>
    <w:p w14:paraId="4B91BB7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Kalio kiekį kraujo serume gali padidinti kartu vartojami kalį organizme sulaikantys diuretikai, kalio papildai, drusk</w:t>
      </w:r>
      <w:r w:rsidR="00C128ED" w:rsidRPr="00871BB6">
        <w:rPr>
          <w:rFonts w:ascii="Times New Roman" w:eastAsia="Times New Roman" w:hAnsi="Times New Roman" w:cs="Times New Roman"/>
          <w:bCs/>
          <w:lang w:eastAsia="it-IT"/>
        </w:rPr>
        <w:t>os</w:t>
      </w:r>
      <w:r w:rsidRPr="00871BB6">
        <w:rPr>
          <w:rFonts w:ascii="Times New Roman" w:eastAsia="Times New Roman" w:hAnsi="Times New Roman" w:cs="Times New Roman"/>
          <w:bCs/>
          <w:lang w:eastAsia="it-IT"/>
        </w:rPr>
        <w:t xml:space="preserve"> pakaitalai, kuri</w:t>
      </w:r>
      <w:r w:rsidR="00C128ED" w:rsidRPr="00871BB6">
        <w:rPr>
          <w:rFonts w:ascii="Times New Roman" w:eastAsia="Times New Roman" w:hAnsi="Times New Roman" w:cs="Times New Roman"/>
          <w:bCs/>
          <w:lang w:eastAsia="it-IT"/>
        </w:rPr>
        <w:t>ų sudėtyje</w:t>
      </w:r>
      <w:r w:rsidRPr="00871BB6">
        <w:rPr>
          <w:rFonts w:ascii="Times New Roman" w:eastAsia="Times New Roman" w:hAnsi="Times New Roman" w:cs="Times New Roman"/>
          <w:bCs/>
          <w:lang w:eastAsia="it-IT"/>
        </w:rPr>
        <w:t xml:space="preserve"> yra kalio, kiti kalio kiekį kraujo serume didinantys vaist</w:t>
      </w:r>
      <w:r w:rsidR="00C128ED" w:rsidRPr="00871BB6">
        <w:rPr>
          <w:rFonts w:ascii="Times New Roman" w:eastAsia="Times New Roman" w:hAnsi="Times New Roman" w:cs="Times New Roman"/>
          <w:bCs/>
          <w:lang w:eastAsia="it-IT"/>
        </w:rPr>
        <w:t>iniai preparatai</w:t>
      </w:r>
      <w:r w:rsidRPr="00871BB6">
        <w:rPr>
          <w:rFonts w:ascii="Times New Roman" w:eastAsia="Times New Roman" w:hAnsi="Times New Roman" w:cs="Times New Roman"/>
          <w:bCs/>
          <w:lang w:eastAsia="it-IT"/>
        </w:rPr>
        <w:t>, pvz., heparinas, AKF inhibitoriai) (žr. 4.4</w:t>
      </w:r>
      <w:r w:rsidR="00C128ED" w:rsidRPr="00871BB6">
        <w:rPr>
          <w:rFonts w:ascii="Times New Roman" w:eastAsia="Times New Roman" w:hAnsi="Times New Roman" w:cs="Times New Roman"/>
          <w:bCs/>
          <w:lang w:eastAsia="it-IT"/>
        </w:rPr>
        <w:t xml:space="preserve"> skyrių</w:t>
      </w:r>
      <w:r w:rsidRPr="00871BB6">
        <w:rPr>
          <w:rFonts w:ascii="Times New Roman" w:eastAsia="Times New Roman" w:hAnsi="Times New Roman" w:cs="Times New Roman"/>
          <w:bCs/>
          <w:lang w:eastAsia="it-IT"/>
        </w:rPr>
        <w:t>). Jei</w:t>
      </w:r>
      <w:r w:rsidR="00C128ED" w:rsidRPr="00871BB6">
        <w:rPr>
          <w:rFonts w:ascii="Times New Roman" w:eastAsia="Times New Roman" w:hAnsi="Times New Roman" w:cs="Times New Roman"/>
          <w:bCs/>
          <w:lang w:eastAsia="it-IT"/>
        </w:rPr>
        <w:t>gu paskirta kalio kiekį veikiančių vaistinių preparatų kartu su Olmesartan medoxomil /Amlodipine Sandoz,</w:t>
      </w:r>
      <w:r w:rsidRPr="00871BB6">
        <w:rPr>
          <w:rFonts w:ascii="Times New Roman" w:eastAsia="Times New Roman" w:hAnsi="Times New Roman" w:cs="Times New Roman"/>
          <w:bCs/>
          <w:lang w:eastAsia="it-IT"/>
        </w:rPr>
        <w:t xml:space="preserve"> </w:t>
      </w:r>
      <w:r w:rsidR="00C128ED" w:rsidRPr="00871BB6">
        <w:rPr>
          <w:rFonts w:ascii="Times New Roman" w:eastAsia="Times New Roman" w:hAnsi="Times New Roman" w:cs="Times New Roman"/>
          <w:bCs/>
          <w:lang w:eastAsia="it-IT"/>
        </w:rPr>
        <w:t>rekomenduojama tikrinti</w:t>
      </w:r>
      <w:r w:rsidRPr="00871BB6">
        <w:rPr>
          <w:rFonts w:ascii="Times New Roman" w:eastAsia="Times New Roman" w:hAnsi="Times New Roman" w:cs="Times New Roman"/>
          <w:bCs/>
          <w:lang w:eastAsia="it-IT"/>
        </w:rPr>
        <w:t xml:space="preserve"> kalio kiekį kraujo serume.</w:t>
      </w:r>
    </w:p>
    <w:p w14:paraId="30D1F1B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131D9E3"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Litis</w:t>
      </w:r>
    </w:p>
    <w:p w14:paraId="708090FC" w14:textId="77777777" w:rsidR="0030302E" w:rsidRPr="00871BB6" w:rsidRDefault="00C128ED"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Gauta pranešimų</w:t>
      </w:r>
      <w:r w:rsidR="0030302E" w:rsidRPr="00871BB6">
        <w:rPr>
          <w:rFonts w:ascii="Times New Roman" w:eastAsia="Times New Roman" w:hAnsi="Times New Roman" w:cs="Times New Roman"/>
          <w:bCs/>
          <w:lang w:eastAsia="it-IT"/>
        </w:rPr>
        <w:t>, kad, vartojant ličio kartu su angiotenziną konvertuojančių fermentų inhibitoriais</w:t>
      </w:r>
      <w:r w:rsidRPr="00871BB6">
        <w:rPr>
          <w:rFonts w:ascii="Times New Roman" w:eastAsia="Times New Roman" w:hAnsi="Times New Roman" w:cs="Times New Roman"/>
          <w:bCs/>
          <w:lang w:eastAsia="it-IT"/>
        </w:rPr>
        <w:t xml:space="preserve"> ir</w:t>
      </w:r>
      <w:r w:rsidR="0030302E"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retai, angiotenzino II antagonistais, </w:t>
      </w:r>
      <w:r w:rsidR="0030302E" w:rsidRPr="00871BB6">
        <w:rPr>
          <w:rFonts w:ascii="Times New Roman" w:eastAsia="Times New Roman" w:hAnsi="Times New Roman" w:cs="Times New Roman"/>
          <w:bCs/>
          <w:lang w:eastAsia="it-IT"/>
        </w:rPr>
        <w:t>kraujo serume laikinai padidėja ličio koncentracij</w:t>
      </w:r>
      <w:r w:rsidR="004C53F6" w:rsidRPr="00871BB6">
        <w:rPr>
          <w:rFonts w:ascii="Times New Roman" w:eastAsia="Times New Roman" w:hAnsi="Times New Roman" w:cs="Times New Roman"/>
          <w:bCs/>
          <w:lang w:eastAsia="it-IT"/>
        </w:rPr>
        <w:t>os</w:t>
      </w:r>
      <w:r w:rsidR="0030302E" w:rsidRPr="00871BB6">
        <w:rPr>
          <w:rFonts w:ascii="Times New Roman" w:eastAsia="Times New Roman" w:hAnsi="Times New Roman" w:cs="Times New Roman"/>
          <w:bCs/>
          <w:lang w:eastAsia="it-IT"/>
        </w:rPr>
        <w:t xml:space="preserve"> ir sustiprėja toksinis jo poveikis. T</w:t>
      </w:r>
      <w:r w:rsidR="004C53F6" w:rsidRPr="00871BB6">
        <w:rPr>
          <w:rFonts w:ascii="Times New Roman" w:eastAsia="Times New Roman" w:hAnsi="Times New Roman" w:cs="Times New Roman"/>
          <w:bCs/>
          <w:lang w:eastAsia="it-IT"/>
        </w:rPr>
        <w:t>aigi, Olmesartan medoxomil /Amlodipine Sandoz</w:t>
      </w:r>
      <w:r w:rsidR="0030302E" w:rsidRPr="00871BB6">
        <w:rPr>
          <w:rFonts w:ascii="Times New Roman" w:eastAsia="Times New Roman" w:hAnsi="Times New Roman" w:cs="Times New Roman"/>
          <w:bCs/>
          <w:lang w:eastAsia="it-IT"/>
        </w:rPr>
        <w:t xml:space="preserve"> ne</w:t>
      </w:r>
      <w:r w:rsidR="004C53F6" w:rsidRPr="00871BB6">
        <w:rPr>
          <w:rFonts w:ascii="Times New Roman" w:eastAsia="Times New Roman" w:hAnsi="Times New Roman" w:cs="Times New Roman"/>
          <w:bCs/>
          <w:lang w:eastAsia="it-IT"/>
        </w:rPr>
        <w:t>rekomenduojama</w:t>
      </w:r>
      <w:r w:rsidR="0030302E" w:rsidRPr="00871BB6">
        <w:rPr>
          <w:rFonts w:ascii="Times New Roman" w:eastAsia="Times New Roman" w:hAnsi="Times New Roman" w:cs="Times New Roman"/>
          <w:bCs/>
          <w:lang w:eastAsia="it-IT"/>
        </w:rPr>
        <w:t xml:space="preserve"> vartoti kartu su ličiu (žr. 4.4</w:t>
      </w:r>
      <w:r w:rsidR="004C53F6" w:rsidRPr="00871BB6">
        <w:rPr>
          <w:rFonts w:ascii="Times New Roman" w:eastAsia="Times New Roman" w:hAnsi="Times New Roman" w:cs="Times New Roman"/>
          <w:bCs/>
          <w:lang w:eastAsia="it-IT"/>
        </w:rPr>
        <w:t xml:space="preserve"> skyrių</w:t>
      </w:r>
      <w:r w:rsidR="0030302E" w:rsidRPr="00871BB6">
        <w:rPr>
          <w:rFonts w:ascii="Times New Roman" w:eastAsia="Times New Roman" w:hAnsi="Times New Roman" w:cs="Times New Roman"/>
          <w:bCs/>
          <w:lang w:eastAsia="it-IT"/>
        </w:rPr>
        <w:t>). Jei</w:t>
      </w:r>
      <w:r w:rsidR="004C53F6" w:rsidRPr="00871BB6">
        <w:rPr>
          <w:rFonts w:ascii="Times New Roman" w:eastAsia="Times New Roman" w:hAnsi="Times New Roman" w:cs="Times New Roman"/>
          <w:bCs/>
          <w:lang w:eastAsia="it-IT"/>
        </w:rPr>
        <w:t>gu</w:t>
      </w:r>
      <w:r w:rsidR="0030302E" w:rsidRPr="00871BB6">
        <w:rPr>
          <w:rFonts w:ascii="Times New Roman" w:eastAsia="Times New Roman" w:hAnsi="Times New Roman" w:cs="Times New Roman"/>
          <w:bCs/>
          <w:lang w:eastAsia="it-IT"/>
        </w:rPr>
        <w:t xml:space="preserve"> </w:t>
      </w:r>
      <w:r w:rsidR="004C53F6" w:rsidRPr="00871BB6">
        <w:rPr>
          <w:rFonts w:ascii="Times New Roman" w:eastAsia="Times New Roman" w:hAnsi="Times New Roman" w:cs="Times New Roman"/>
          <w:bCs/>
          <w:lang w:eastAsia="it-IT"/>
        </w:rPr>
        <w:t xml:space="preserve">paaiškėja, kad Olmesartan medoxomil /Amlodipine Sandoz </w:t>
      </w:r>
      <w:r w:rsidR="0030302E" w:rsidRPr="00871BB6">
        <w:rPr>
          <w:rFonts w:ascii="Times New Roman" w:eastAsia="Times New Roman" w:hAnsi="Times New Roman" w:cs="Times New Roman"/>
          <w:bCs/>
          <w:lang w:eastAsia="it-IT"/>
        </w:rPr>
        <w:t>ir ličio derinį vartoti būtina, r</w:t>
      </w:r>
      <w:r w:rsidR="004C53F6" w:rsidRPr="00871BB6">
        <w:rPr>
          <w:rFonts w:ascii="Times New Roman" w:eastAsia="Times New Roman" w:hAnsi="Times New Roman" w:cs="Times New Roman"/>
          <w:bCs/>
          <w:lang w:eastAsia="it-IT"/>
        </w:rPr>
        <w:t>ekomenduojama</w:t>
      </w:r>
      <w:r w:rsidR="0030302E" w:rsidRPr="00871BB6">
        <w:rPr>
          <w:rFonts w:ascii="Times New Roman" w:eastAsia="Times New Roman" w:hAnsi="Times New Roman" w:cs="Times New Roman"/>
          <w:bCs/>
          <w:lang w:eastAsia="it-IT"/>
        </w:rPr>
        <w:t xml:space="preserve"> atidžiai </w:t>
      </w:r>
      <w:r w:rsidR="004C53F6" w:rsidRPr="00871BB6">
        <w:rPr>
          <w:rFonts w:ascii="Times New Roman" w:eastAsia="Times New Roman" w:hAnsi="Times New Roman" w:cs="Times New Roman"/>
          <w:bCs/>
          <w:lang w:eastAsia="it-IT"/>
        </w:rPr>
        <w:t>tikrinti</w:t>
      </w:r>
      <w:r w:rsidR="0030302E" w:rsidRPr="00871BB6">
        <w:rPr>
          <w:rFonts w:ascii="Times New Roman" w:eastAsia="Times New Roman" w:hAnsi="Times New Roman" w:cs="Times New Roman"/>
          <w:bCs/>
          <w:lang w:eastAsia="it-IT"/>
        </w:rPr>
        <w:t xml:space="preserve"> ličio koncentracij</w:t>
      </w:r>
      <w:r w:rsidR="004C53F6" w:rsidRPr="00871BB6">
        <w:rPr>
          <w:rFonts w:ascii="Times New Roman" w:eastAsia="Times New Roman" w:hAnsi="Times New Roman" w:cs="Times New Roman"/>
          <w:bCs/>
          <w:lang w:eastAsia="it-IT"/>
        </w:rPr>
        <w:t xml:space="preserve">as </w:t>
      </w:r>
      <w:r w:rsidR="0030302E" w:rsidRPr="00871BB6">
        <w:rPr>
          <w:rFonts w:ascii="Times New Roman" w:eastAsia="Times New Roman" w:hAnsi="Times New Roman" w:cs="Times New Roman"/>
          <w:bCs/>
          <w:lang w:eastAsia="it-IT"/>
        </w:rPr>
        <w:t>kraujo serume.</w:t>
      </w:r>
    </w:p>
    <w:p w14:paraId="0F47043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27A84B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Kartu vartoti reikia atsargiai</w:t>
      </w:r>
    </w:p>
    <w:p w14:paraId="2142DB5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CE5778B" w14:textId="0D7A2CBA" w:rsidR="004C53F6"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Nesteroidiniai vaist</w:t>
      </w:r>
      <w:r w:rsidR="004B711B" w:rsidRPr="00871BB6">
        <w:rPr>
          <w:rFonts w:ascii="Times New Roman" w:eastAsia="Times New Roman" w:hAnsi="Times New Roman" w:cs="Times New Roman"/>
          <w:bCs/>
          <w:i/>
          <w:lang w:eastAsia="it-IT"/>
        </w:rPr>
        <w:t>iniai preparat</w:t>
      </w:r>
      <w:r w:rsidRPr="00871BB6">
        <w:rPr>
          <w:rFonts w:ascii="Times New Roman" w:eastAsia="Times New Roman" w:hAnsi="Times New Roman" w:cs="Times New Roman"/>
          <w:bCs/>
          <w:i/>
          <w:lang w:eastAsia="it-IT"/>
        </w:rPr>
        <w:t xml:space="preserve">ai nuo uždegimo </w:t>
      </w:r>
      <w:r w:rsidR="004C53F6" w:rsidRPr="00871BB6">
        <w:rPr>
          <w:rFonts w:ascii="Times New Roman" w:eastAsia="Times New Roman" w:hAnsi="Times New Roman" w:cs="Times New Roman"/>
          <w:bCs/>
          <w:i/>
          <w:lang w:eastAsia="it-IT"/>
        </w:rPr>
        <w:t>(NV</w:t>
      </w:r>
      <w:r w:rsidR="009E5B0F">
        <w:rPr>
          <w:rFonts w:ascii="Times New Roman" w:eastAsia="Times New Roman" w:hAnsi="Times New Roman" w:cs="Times New Roman"/>
          <w:bCs/>
          <w:i/>
          <w:lang w:eastAsia="it-IT"/>
        </w:rPr>
        <w:t>P</w:t>
      </w:r>
      <w:r w:rsidR="004C53F6" w:rsidRPr="00871BB6">
        <w:rPr>
          <w:rFonts w:ascii="Times New Roman" w:eastAsia="Times New Roman" w:hAnsi="Times New Roman" w:cs="Times New Roman"/>
          <w:bCs/>
          <w:i/>
          <w:lang w:eastAsia="it-IT"/>
        </w:rPr>
        <w:t>NU), įskaitant selektyvaus poveikio</w:t>
      </w:r>
      <w:r w:rsidRPr="00871BB6">
        <w:rPr>
          <w:rFonts w:ascii="Times New Roman" w:eastAsia="Times New Roman" w:hAnsi="Times New Roman" w:cs="Times New Roman"/>
          <w:bCs/>
          <w:i/>
          <w:lang w:eastAsia="it-IT"/>
        </w:rPr>
        <w:t>, COX-2 inhibitori</w:t>
      </w:r>
      <w:r w:rsidR="004C53F6" w:rsidRPr="00871BB6">
        <w:rPr>
          <w:rFonts w:ascii="Times New Roman" w:eastAsia="Times New Roman" w:hAnsi="Times New Roman" w:cs="Times New Roman"/>
          <w:bCs/>
          <w:i/>
          <w:lang w:eastAsia="it-IT"/>
        </w:rPr>
        <w:t>us</w:t>
      </w:r>
      <w:r w:rsidRPr="00871BB6">
        <w:rPr>
          <w:rFonts w:ascii="Times New Roman" w:eastAsia="Times New Roman" w:hAnsi="Times New Roman" w:cs="Times New Roman"/>
          <w:bCs/>
          <w:i/>
          <w:lang w:eastAsia="it-IT"/>
        </w:rPr>
        <w:t>, didesnė negu 3 g acetilsalicilo rūgšties paros dozė ir neselektyv</w:t>
      </w:r>
      <w:r w:rsidR="004C53F6" w:rsidRPr="00871BB6">
        <w:rPr>
          <w:rFonts w:ascii="Times New Roman" w:eastAsia="Times New Roman" w:hAnsi="Times New Roman" w:cs="Times New Roman"/>
          <w:bCs/>
          <w:i/>
          <w:lang w:eastAsia="it-IT"/>
        </w:rPr>
        <w:t>aus poveikio NV</w:t>
      </w:r>
      <w:r w:rsidR="009E5B0F">
        <w:rPr>
          <w:rFonts w:ascii="Times New Roman" w:eastAsia="Times New Roman" w:hAnsi="Times New Roman" w:cs="Times New Roman"/>
          <w:bCs/>
          <w:i/>
          <w:lang w:eastAsia="it-IT"/>
        </w:rPr>
        <w:t>P</w:t>
      </w:r>
      <w:r w:rsidR="004C53F6" w:rsidRPr="00871BB6">
        <w:rPr>
          <w:rFonts w:ascii="Times New Roman" w:eastAsia="Times New Roman" w:hAnsi="Times New Roman" w:cs="Times New Roman"/>
          <w:bCs/>
          <w:i/>
          <w:lang w:eastAsia="it-IT"/>
        </w:rPr>
        <w:t>NU</w:t>
      </w:r>
    </w:p>
    <w:p w14:paraId="2A27C84B" w14:textId="57282A9A" w:rsidR="0030302E" w:rsidRPr="00871BB6" w:rsidRDefault="004C53F6"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w:t>
      </w:r>
      <w:r w:rsidR="0030302E" w:rsidRPr="00871BB6">
        <w:rPr>
          <w:rFonts w:ascii="Times New Roman" w:eastAsia="Times New Roman" w:hAnsi="Times New Roman" w:cs="Times New Roman"/>
          <w:bCs/>
          <w:lang w:eastAsia="it-IT"/>
        </w:rPr>
        <w:t xml:space="preserve"> angiotenzino II receptorių antagonist</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vartojam</w:t>
      </w:r>
      <w:r w:rsidRPr="00871BB6">
        <w:rPr>
          <w:rFonts w:ascii="Times New Roman" w:eastAsia="Times New Roman" w:hAnsi="Times New Roman" w:cs="Times New Roman"/>
          <w:bCs/>
          <w:lang w:eastAsia="it-IT"/>
        </w:rPr>
        <w:t>a</w:t>
      </w:r>
      <w:r w:rsidR="0030302E" w:rsidRPr="00871BB6">
        <w:rPr>
          <w:rFonts w:ascii="Times New Roman" w:eastAsia="Times New Roman" w:hAnsi="Times New Roman" w:cs="Times New Roman"/>
          <w:bCs/>
          <w:lang w:eastAsia="it-IT"/>
        </w:rPr>
        <w:t xml:space="preserve"> kartu su NV</w:t>
      </w:r>
      <w:r w:rsidR="009E5B0F">
        <w:rPr>
          <w:rFonts w:ascii="Times New Roman" w:eastAsia="Times New Roman" w:hAnsi="Times New Roman" w:cs="Times New Roman"/>
          <w:bCs/>
          <w:lang w:eastAsia="it-IT"/>
        </w:rPr>
        <w:t>P</w:t>
      </w:r>
      <w:r w:rsidR="0030302E" w:rsidRPr="00871BB6">
        <w:rPr>
          <w:rFonts w:ascii="Times New Roman" w:eastAsia="Times New Roman" w:hAnsi="Times New Roman" w:cs="Times New Roman"/>
          <w:bCs/>
          <w:lang w:eastAsia="it-IT"/>
        </w:rPr>
        <w:t>NU, gali susilpnėti antihipertenzinis poveikis.</w:t>
      </w:r>
      <w:r w:rsidR="00BC71CF"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Be to, kartu vartojant angiotenzino II receptorių antagonist</w:t>
      </w:r>
      <w:r w:rsidR="00BC71CF"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ir NV</w:t>
      </w:r>
      <w:r w:rsidR="009E5B0F">
        <w:rPr>
          <w:rFonts w:ascii="Times New Roman" w:eastAsia="Times New Roman" w:hAnsi="Times New Roman" w:cs="Times New Roman"/>
          <w:bCs/>
          <w:lang w:eastAsia="it-IT"/>
        </w:rPr>
        <w:t>P</w:t>
      </w:r>
      <w:r w:rsidR="0030302E" w:rsidRPr="00871BB6">
        <w:rPr>
          <w:rFonts w:ascii="Times New Roman" w:eastAsia="Times New Roman" w:hAnsi="Times New Roman" w:cs="Times New Roman"/>
          <w:bCs/>
          <w:lang w:eastAsia="it-IT"/>
        </w:rPr>
        <w:t xml:space="preserve">NU gali padidėti inkstų funkcijos sutrikimo rizika ir </w:t>
      </w:r>
      <w:r w:rsidR="00BC71CF" w:rsidRPr="00871BB6">
        <w:rPr>
          <w:rFonts w:ascii="Times New Roman" w:eastAsia="Times New Roman" w:hAnsi="Times New Roman" w:cs="Times New Roman"/>
          <w:bCs/>
          <w:lang w:eastAsia="it-IT"/>
        </w:rPr>
        <w:t>kalio kiekis kraujo serume</w:t>
      </w:r>
      <w:r w:rsidR="0030302E" w:rsidRPr="00871BB6">
        <w:rPr>
          <w:rFonts w:ascii="Times New Roman" w:eastAsia="Times New Roman" w:hAnsi="Times New Roman" w:cs="Times New Roman"/>
          <w:bCs/>
          <w:lang w:eastAsia="it-IT"/>
        </w:rPr>
        <w:t xml:space="preserve">. Todėl pradėjus gydyti tokiu deriniu </w:t>
      </w:r>
      <w:r w:rsidR="00BC71CF" w:rsidRPr="00871BB6">
        <w:rPr>
          <w:rFonts w:ascii="Times New Roman" w:eastAsia="Times New Roman" w:hAnsi="Times New Roman" w:cs="Times New Roman"/>
          <w:bCs/>
          <w:lang w:eastAsia="it-IT"/>
        </w:rPr>
        <w:t xml:space="preserve">rekomenduojamas </w:t>
      </w:r>
      <w:r w:rsidR="0030302E" w:rsidRPr="00871BB6">
        <w:rPr>
          <w:rFonts w:ascii="Times New Roman" w:eastAsia="Times New Roman" w:hAnsi="Times New Roman" w:cs="Times New Roman"/>
          <w:bCs/>
          <w:lang w:eastAsia="it-IT"/>
        </w:rPr>
        <w:t>inkstų funkcij</w:t>
      </w:r>
      <w:r w:rsidR="00BC71CF" w:rsidRPr="00871BB6">
        <w:rPr>
          <w:rFonts w:ascii="Times New Roman" w:eastAsia="Times New Roman" w:hAnsi="Times New Roman" w:cs="Times New Roman"/>
          <w:bCs/>
          <w:lang w:eastAsia="it-IT"/>
        </w:rPr>
        <w:t>os tikrinimas</w:t>
      </w:r>
      <w:r w:rsidR="0030302E" w:rsidRPr="00871BB6">
        <w:rPr>
          <w:rFonts w:ascii="Times New Roman" w:eastAsia="Times New Roman" w:hAnsi="Times New Roman" w:cs="Times New Roman"/>
          <w:bCs/>
          <w:lang w:eastAsia="it-IT"/>
        </w:rPr>
        <w:t xml:space="preserve">, taip pat </w:t>
      </w:r>
      <w:r w:rsidR="00BC71CF" w:rsidRPr="00871BB6">
        <w:rPr>
          <w:rFonts w:ascii="Times New Roman" w:eastAsia="Times New Roman" w:hAnsi="Times New Roman" w:cs="Times New Roman"/>
          <w:bCs/>
          <w:lang w:eastAsia="it-IT"/>
        </w:rPr>
        <w:t>pakankama paciento hidracija</w:t>
      </w:r>
      <w:r w:rsidR="0030302E" w:rsidRPr="00871BB6">
        <w:rPr>
          <w:rFonts w:ascii="Times New Roman" w:eastAsia="Times New Roman" w:hAnsi="Times New Roman" w:cs="Times New Roman"/>
          <w:bCs/>
          <w:lang w:eastAsia="it-IT"/>
        </w:rPr>
        <w:t>.</w:t>
      </w:r>
    </w:p>
    <w:p w14:paraId="533BB2F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44CD59E" w14:textId="77777777" w:rsidR="0030302E" w:rsidRPr="00871BB6" w:rsidRDefault="0030302E" w:rsidP="00A71D39">
      <w:pPr>
        <w:spacing w:after="0" w:line="240" w:lineRule="auto"/>
        <w:jc w:val="both"/>
        <w:rPr>
          <w:rFonts w:ascii="Times New Roman" w:eastAsia="MS Mincho" w:hAnsi="Times New Roman" w:cs="Times New Roman"/>
          <w:bCs/>
          <w:i/>
          <w:lang w:eastAsia="ja-JP"/>
        </w:rPr>
      </w:pPr>
      <w:r w:rsidRPr="00871BB6">
        <w:rPr>
          <w:rFonts w:ascii="Times New Roman" w:eastAsia="Times New Roman" w:hAnsi="Times New Roman" w:cs="Times New Roman"/>
          <w:i/>
          <w:lang w:eastAsia="lt-LT"/>
        </w:rPr>
        <w:t>Tulžies rūgšt</w:t>
      </w:r>
      <w:r w:rsidR="00BC71CF" w:rsidRPr="00871BB6">
        <w:rPr>
          <w:rFonts w:ascii="Times New Roman" w:eastAsia="Times New Roman" w:hAnsi="Times New Roman" w:cs="Times New Roman"/>
          <w:i/>
          <w:lang w:eastAsia="lt-LT"/>
        </w:rPr>
        <w:t>į</w:t>
      </w:r>
      <w:r w:rsidRPr="00871BB6">
        <w:rPr>
          <w:rFonts w:ascii="Times New Roman" w:eastAsia="Times New Roman" w:hAnsi="Times New Roman" w:cs="Times New Roman"/>
          <w:i/>
          <w:lang w:eastAsia="lt-LT"/>
        </w:rPr>
        <w:t xml:space="preserve"> surišanti</w:t>
      </w:r>
      <w:r w:rsidR="00BC71CF" w:rsidRPr="00871BB6">
        <w:rPr>
          <w:rFonts w:ascii="Times New Roman" w:eastAsia="Times New Roman" w:hAnsi="Times New Roman" w:cs="Times New Roman"/>
          <w:i/>
          <w:lang w:eastAsia="lt-LT"/>
        </w:rPr>
        <w:t xml:space="preserve"> medžiaga</w:t>
      </w:r>
      <w:r w:rsidRPr="00871BB6">
        <w:rPr>
          <w:rFonts w:ascii="Times New Roman" w:eastAsia="Times New Roman" w:hAnsi="Times New Roman" w:cs="Times New Roman"/>
          <w:i/>
          <w:lang w:eastAsia="lt-LT"/>
        </w:rPr>
        <w:t xml:space="preserve"> kolesevelamas</w:t>
      </w:r>
    </w:p>
    <w:p w14:paraId="02ABD0DD" w14:textId="77777777" w:rsidR="0030302E" w:rsidRPr="00871BB6" w:rsidRDefault="00BC71CF"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lt-LT"/>
        </w:rPr>
        <w:t>Kartu vartojama</w:t>
      </w:r>
      <w:r w:rsidR="0030302E" w:rsidRPr="00871BB6">
        <w:rPr>
          <w:rFonts w:ascii="Times New Roman" w:eastAsia="Times New Roman" w:hAnsi="Times New Roman" w:cs="Times New Roman"/>
          <w:bCs/>
          <w:lang w:eastAsia="lt-LT"/>
        </w:rPr>
        <w:t xml:space="preserve"> tulžies rūgšt</w:t>
      </w:r>
      <w:r w:rsidRPr="00871BB6">
        <w:rPr>
          <w:rFonts w:ascii="Times New Roman" w:eastAsia="Times New Roman" w:hAnsi="Times New Roman" w:cs="Times New Roman"/>
          <w:bCs/>
          <w:lang w:eastAsia="lt-LT"/>
        </w:rPr>
        <w:t>į</w:t>
      </w:r>
      <w:r w:rsidR="0030302E" w:rsidRPr="00871BB6">
        <w:rPr>
          <w:rFonts w:ascii="Times New Roman" w:eastAsia="Times New Roman" w:hAnsi="Times New Roman" w:cs="Times New Roman"/>
          <w:bCs/>
          <w:lang w:eastAsia="lt-LT"/>
        </w:rPr>
        <w:t xml:space="preserve"> surišan</w:t>
      </w:r>
      <w:r w:rsidRPr="00871BB6">
        <w:rPr>
          <w:rFonts w:ascii="Times New Roman" w:eastAsia="Times New Roman" w:hAnsi="Times New Roman" w:cs="Times New Roman"/>
          <w:bCs/>
          <w:lang w:eastAsia="lt-LT"/>
        </w:rPr>
        <w:t>ti medžiaga</w:t>
      </w:r>
      <w:r w:rsidR="0030302E" w:rsidRPr="00871BB6">
        <w:rPr>
          <w:rFonts w:ascii="Times New Roman" w:eastAsia="Times New Roman" w:hAnsi="Times New Roman" w:cs="Times New Roman"/>
          <w:bCs/>
          <w:lang w:eastAsia="lt-LT"/>
        </w:rPr>
        <w:t xml:space="preserve"> kolesevelamo hidrochlorid</w:t>
      </w:r>
      <w:r w:rsidRPr="00871BB6">
        <w:rPr>
          <w:rFonts w:ascii="Times New Roman" w:eastAsia="Times New Roman" w:hAnsi="Times New Roman" w:cs="Times New Roman"/>
          <w:bCs/>
          <w:lang w:eastAsia="lt-LT"/>
        </w:rPr>
        <w:t>as sumažina olmesartano</w:t>
      </w:r>
      <w:r w:rsidR="00B5467F" w:rsidRPr="00871BB6">
        <w:rPr>
          <w:rFonts w:ascii="Times New Roman" w:eastAsia="Times New Roman" w:hAnsi="Times New Roman" w:cs="Times New Roman"/>
          <w:bCs/>
          <w:lang w:eastAsia="lt-LT"/>
        </w:rPr>
        <w:t xml:space="preserve"> sisteminę ekspoziciją</w:t>
      </w:r>
      <w:r w:rsidR="0030302E" w:rsidRPr="00871BB6">
        <w:rPr>
          <w:rFonts w:ascii="Times New Roman" w:eastAsia="Times New Roman" w:hAnsi="Times New Roman" w:cs="Times New Roman"/>
          <w:bCs/>
          <w:lang w:eastAsia="lt-LT"/>
        </w:rPr>
        <w:t xml:space="preserve">, </w:t>
      </w:r>
      <w:r w:rsidR="00B5467F" w:rsidRPr="00871BB6">
        <w:rPr>
          <w:rFonts w:ascii="Times New Roman" w:eastAsia="Times New Roman" w:hAnsi="Times New Roman" w:cs="Times New Roman"/>
          <w:bCs/>
          <w:lang w:eastAsia="lt-LT"/>
        </w:rPr>
        <w:t xml:space="preserve">didžiausią </w:t>
      </w:r>
      <w:r w:rsidR="0030302E" w:rsidRPr="00871BB6">
        <w:rPr>
          <w:rFonts w:ascii="Times New Roman" w:eastAsia="Times New Roman" w:hAnsi="Times New Roman" w:cs="Times New Roman"/>
          <w:bCs/>
          <w:lang w:eastAsia="lt-LT"/>
        </w:rPr>
        <w:t xml:space="preserve">koncentraciją </w:t>
      </w:r>
      <w:r w:rsidR="00B5467F" w:rsidRPr="00871BB6">
        <w:rPr>
          <w:rFonts w:ascii="Times New Roman" w:eastAsia="Times New Roman" w:hAnsi="Times New Roman" w:cs="Times New Roman"/>
          <w:bCs/>
          <w:lang w:eastAsia="lt-LT"/>
        </w:rPr>
        <w:t>plazmoje ir</w:t>
      </w:r>
      <w:r w:rsidR="0030302E" w:rsidRPr="00871BB6">
        <w:rPr>
          <w:rFonts w:ascii="Times New Roman" w:eastAsia="Times New Roman" w:hAnsi="Times New Roman" w:cs="Times New Roman"/>
          <w:bCs/>
          <w:lang w:eastAsia="lt-LT"/>
        </w:rPr>
        <w:t xml:space="preserve"> t</w:t>
      </w:r>
      <w:r w:rsidR="0030302E" w:rsidRPr="00871BB6">
        <w:rPr>
          <w:rFonts w:ascii="Times New Roman" w:eastAsia="Times New Roman" w:hAnsi="Times New Roman" w:cs="Times New Roman"/>
          <w:bCs/>
          <w:vertAlign w:val="subscript"/>
          <w:lang w:eastAsia="lt-LT"/>
        </w:rPr>
        <w:t>1/2</w:t>
      </w:r>
      <w:r w:rsidR="0030302E" w:rsidRPr="00871BB6">
        <w:rPr>
          <w:rFonts w:ascii="Times New Roman" w:eastAsia="Times New Roman" w:hAnsi="Times New Roman" w:cs="Times New Roman"/>
          <w:bCs/>
          <w:lang w:eastAsia="lt-LT"/>
        </w:rPr>
        <w:t>. Jeigu olmesartan</w:t>
      </w:r>
      <w:r w:rsidR="00B5467F" w:rsidRPr="00871BB6">
        <w:rPr>
          <w:rFonts w:ascii="Times New Roman" w:eastAsia="Times New Roman" w:hAnsi="Times New Roman" w:cs="Times New Roman"/>
          <w:bCs/>
          <w:lang w:eastAsia="lt-LT"/>
        </w:rPr>
        <w:t>o</w:t>
      </w:r>
      <w:r w:rsidR="0030302E" w:rsidRPr="00871BB6">
        <w:rPr>
          <w:rFonts w:ascii="Times New Roman" w:eastAsia="Times New Roman" w:hAnsi="Times New Roman" w:cs="Times New Roman"/>
          <w:bCs/>
          <w:lang w:eastAsia="lt-LT"/>
        </w:rPr>
        <w:t xml:space="preserve"> vartojama bent 4</w:t>
      </w:r>
      <w:r w:rsidR="00E33493" w:rsidRPr="00871BB6">
        <w:rPr>
          <w:rFonts w:ascii="Times New Roman" w:eastAsia="Times New Roman" w:hAnsi="Times New Roman" w:cs="Times New Roman"/>
          <w:bCs/>
          <w:lang w:eastAsia="lt-LT"/>
        </w:rPr>
        <w:t> </w:t>
      </w:r>
      <w:r w:rsidR="0030302E" w:rsidRPr="00871BB6">
        <w:rPr>
          <w:rFonts w:ascii="Times New Roman" w:eastAsia="Times New Roman" w:hAnsi="Times New Roman" w:cs="Times New Roman"/>
          <w:bCs/>
          <w:lang w:eastAsia="lt-LT"/>
        </w:rPr>
        <w:t xml:space="preserve">val. prieš kolesevelamo hidrochloridą, minėta sąveika yra mažesnė. </w:t>
      </w:r>
      <w:r w:rsidR="00B5467F" w:rsidRPr="00871BB6">
        <w:rPr>
          <w:rFonts w:ascii="Times New Roman" w:eastAsia="Times New Roman" w:hAnsi="Times New Roman" w:cs="Times New Roman"/>
          <w:bCs/>
          <w:lang w:eastAsia="lt-LT"/>
        </w:rPr>
        <w:t>Turi būti apgalvotas</w:t>
      </w:r>
      <w:r w:rsidR="0030302E" w:rsidRPr="00871BB6">
        <w:rPr>
          <w:rFonts w:ascii="Times New Roman" w:eastAsia="Times New Roman" w:hAnsi="Times New Roman" w:cs="Times New Roman"/>
          <w:bCs/>
          <w:lang w:eastAsia="lt-LT"/>
        </w:rPr>
        <w:t xml:space="preserve"> olmesartano medoksomilio </w:t>
      </w:r>
      <w:r w:rsidR="00B5467F" w:rsidRPr="00871BB6">
        <w:rPr>
          <w:rFonts w:ascii="Times New Roman" w:eastAsia="Times New Roman" w:hAnsi="Times New Roman" w:cs="Times New Roman"/>
          <w:bCs/>
          <w:lang w:eastAsia="lt-LT"/>
        </w:rPr>
        <w:t>vartojimas</w:t>
      </w:r>
      <w:r w:rsidR="0030302E" w:rsidRPr="00871BB6">
        <w:rPr>
          <w:rFonts w:ascii="Times New Roman" w:eastAsia="Times New Roman" w:hAnsi="Times New Roman" w:cs="Times New Roman"/>
          <w:bCs/>
          <w:lang w:eastAsia="lt-LT"/>
        </w:rPr>
        <w:t xml:space="preserve"> bent 4</w:t>
      </w:r>
      <w:r w:rsidR="00E33493" w:rsidRPr="00871BB6">
        <w:rPr>
          <w:rFonts w:ascii="Times New Roman" w:eastAsia="Times New Roman" w:hAnsi="Times New Roman" w:cs="Times New Roman"/>
          <w:bCs/>
          <w:lang w:eastAsia="lt-LT"/>
        </w:rPr>
        <w:t> </w:t>
      </w:r>
      <w:r w:rsidR="0030302E" w:rsidRPr="00871BB6">
        <w:rPr>
          <w:rFonts w:ascii="Times New Roman" w:eastAsia="Times New Roman" w:hAnsi="Times New Roman" w:cs="Times New Roman"/>
          <w:bCs/>
          <w:lang w:eastAsia="lt-LT"/>
        </w:rPr>
        <w:t xml:space="preserve">val. prieš kolesevelamo hidrochlorido </w:t>
      </w:r>
      <w:r w:rsidR="00B5467F" w:rsidRPr="00871BB6">
        <w:rPr>
          <w:rFonts w:ascii="Times New Roman" w:eastAsia="Times New Roman" w:hAnsi="Times New Roman" w:cs="Times New Roman"/>
          <w:bCs/>
          <w:lang w:eastAsia="lt-LT"/>
        </w:rPr>
        <w:t xml:space="preserve">dozę </w:t>
      </w:r>
      <w:r w:rsidR="0030302E" w:rsidRPr="00871BB6">
        <w:rPr>
          <w:rFonts w:ascii="Times New Roman" w:eastAsia="Times New Roman" w:hAnsi="Times New Roman" w:cs="Times New Roman"/>
          <w:bCs/>
          <w:lang w:eastAsia="lt-LT"/>
        </w:rPr>
        <w:t>(žr. 5.2 skyrių).</w:t>
      </w:r>
    </w:p>
    <w:p w14:paraId="1478662F" w14:textId="77777777" w:rsidR="0030302E" w:rsidRPr="00871BB6" w:rsidRDefault="0030302E" w:rsidP="00A71D39">
      <w:pPr>
        <w:spacing w:after="0" w:line="240" w:lineRule="auto"/>
        <w:rPr>
          <w:rFonts w:ascii="Times New Roman" w:eastAsia="Times New Roman" w:hAnsi="Times New Roman" w:cs="Times New Roman"/>
          <w:i/>
          <w:lang w:eastAsia="lt-LT"/>
        </w:rPr>
      </w:pPr>
    </w:p>
    <w:p w14:paraId="69F4DFE2"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Papildoma informacija</w:t>
      </w:r>
    </w:p>
    <w:p w14:paraId="723DC48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Po skrandžio rūgštingumą mažinančių vaist</w:t>
      </w:r>
      <w:r w:rsidR="00B5467F" w:rsidRPr="00871BB6">
        <w:rPr>
          <w:rFonts w:ascii="Times New Roman" w:eastAsia="Times New Roman" w:hAnsi="Times New Roman" w:cs="Times New Roman"/>
          <w:bCs/>
          <w:lang w:eastAsia="it-IT"/>
        </w:rPr>
        <w:t>inių preparatų</w:t>
      </w:r>
      <w:r w:rsidRPr="00871BB6">
        <w:rPr>
          <w:rFonts w:ascii="Times New Roman" w:eastAsia="Times New Roman" w:hAnsi="Times New Roman" w:cs="Times New Roman"/>
          <w:bCs/>
          <w:lang w:eastAsia="it-IT"/>
        </w:rPr>
        <w:t xml:space="preserve"> (aliuminio ir magnio hidroksido) pavartoto olmesartano biologinis prieinamumas buvo šiek tiek mažesnis.</w:t>
      </w:r>
    </w:p>
    <w:p w14:paraId="46A970AB" w14:textId="77777777" w:rsidR="0030302E" w:rsidRPr="00871BB6" w:rsidRDefault="0030302E" w:rsidP="00B5467F">
      <w:pPr>
        <w:snapToGrid w:val="0"/>
        <w:spacing w:after="0" w:line="240" w:lineRule="auto"/>
        <w:rPr>
          <w:rFonts w:ascii="Times New Roman" w:eastAsia="Times New Roman" w:hAnsi="Times New Roman" w:cs="Times New Roman"/>
          <w:lang w:eastAsia="x-none"/>
        </w:rPr>
      </w:pPr>
      <w:r w:rsidRPr="00871BB6">
        <w:rPr>
          <w:rFonts w:ascii="Times New Roman" w:eastAsia="Times New Roman" w:hAnsi="Times New Roman" w:cs="Times New Roman"/>
          <w:bCs/>
          <w:lang w:eastAsia="it-IT"/>
        </w:rPr>
        <w:t>Olmesartan</w:t>
      </w:r>
      <w:r w:rsidR="00585684"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medoksomilis varfarino farmakokinetikai ir farmakodinamikai bei digoksino farmakokinetikai pastebimos įtakos ne</w:t>
      </w:r>
      <w:r w:rsidR="00B5467F" w:rsidRPr="00871BB6">
        <w:rPr>
          <w:rFonts w:ascii="Times New Roman" w:eastAsia="Times New Roman" w:hAnsi="Times New Roman" w:cs="Times New Roman"/>
          <w:bCs/>
          <w:lang w:eastAsia="it-IT"/>
        </w:rPr>
        <w:t>darė</w:t>
      </w:r>
      <w:r w:rsidRPr="00871BB6">
        <w:rPr>
          <w:rFonts w:ascii="Times New Roman" w:eastAsia="Times New Roman" w:hAnsi="Times New Roman" w:cs="Times New Roman"/>
          <w:bCs/>
          <w:lang w:eastAsia="it-IT"/>
        </w:rPr>
        <w:t>.</w:t>
      </w:r>
      <w:r w:rsidR="00B5467F" w:rsidRPr="00871BB6">
        <w:rPr>
          <w:rFonts w:ascii="Times New Roman" w:eastAsia="Times New Roman" w:hAnsi="Times New Roman" w:cs="Times New Roman"/>
          <w:bCs/>
          <w:lang w:eastAsia="it-IT"/>
        </w:rPr>
        <w:t xml:space="preserve"> </w:t>
      </w:r>
      <w:r w:rsidR="00B5467F" w:rsidRPr="00871BB6">
        <w:rPr>
          <w:rFonts w:ascii="Times New Roman" w:eastAsia="Times New Roman" w:hAnsi="Times New Roman" w:cs="Times New Roman"/>
          <w:lang w:eastAsia="x-none"/>
        </w:rPr>
        <w:t>K</w:t>
      </w:r>
      <w:r w:rsidRPr="00871BB6">
        <w:rPr>
          <w:rFonts w:ascii="Times New Roman" w:eastAsia="Times New Roman" w:hAnsi="Times New Roman" w:cs="Times New Roman"/>
          <w:lang w:eastAsia="x-none"/>
        </w:rPr>
        <w:t>artu vartojami olmesartan</w:t>
      </w:r>
      <w:r w:rsidR="005C4023" w:rsidRPr="00871BB6">
        <w:rPr>
          <w:rFonts w:ascii="Times New Roman" w:eastAsia="Times New Roman" w:hAnsi="Times New Roman" w:cs="Times New Roman"/>
          <w:lang w:eastAsia="x-none"/>
        </w:rPr>
        <w:t>as</w:t>
      </w:r>
      <w:r w:rsidRPr="00871BB6">
        <w:rPr>
          <w:rFonts w:ascii="Times New Roman" w:eastAsia="Times New Roman" w:hAnsi="Times New Roman" w:cs="Times New Roman"/>
          <w:lang w:eastAsia="x-none"/>
        </w:rPr>
        <w:t xml:space="preserve"> medoksomilis ir pravastatinas ne</w:t>
      </w:r>
      <w:r w:rsidR="00B5467F" w:rsidRPr="00871BB6">
        <w:rPr>
          <w:rFonts w:ascii="Times New Roman" w:eastAsia="Times New Roman" w:hAnsi="Times New Roman" w:cs="Times New Roman"/>
          <w:lang w:eastAsia="x-none"/>
        </w:rPr>
        <w:t>darė</w:t>
      </w:r>
      <w:r w:rsidRPr="00871BB6">
        <w:rPr>
          <w:rFonts w:ascii="Times New Roman" w:eastAsia="Times New Roman" w:hAnsi="Times New Roman" w:cs="Times New Roman"/>
          <w:lang w:eastAsia="x-none"/>
        </w:rPr>
        <w:t xml:space="preserve"> kliniškai reikšmingo poveikio vienas kito farmakokinetikai</w:t>
      </w:r>
      <w:r w:rsidR="00B5467F" w:rsidRPr="00871BB6">
        <w:rPr>
          <w:rFonts w:ascii="Times New Roman" w:eastAsia="Times New Roman" w:hAnsi="Times New Roman" w:cs="Times New Roman"/>
          <w:lang w:eastAsia="x-none"/>
        </w:rPr>
        <w:t xml:space="preserve"> sveikų asmenų organizme</w:t>
      </w:r>
      <w:r w:rsidRPr="00871BB6">
        <w:rPr>
          <w:rFonts w:ascii="Times New Roman" w:eastAsia="Times New Roman" w:hAnsi="Times New Roman" w:cs="Times New Roman"/>
          <w:lang w:eastAsia="x-none"/>
        </w:rPr>
        <w:t>.</w:t>
      </w:r>
    </w:p>
    <w:p w14:paraId="6D54334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Tyrimų </w:t>
      </w:r>
      <w:r w:rsidRPr="00871BB6">
        <w:rPr>
          <w:rFonts w:ascii="Times New Roman" w:eastAsia="Times New Roman" w:hAnsi="Times New Roman" w:cs="Times New Roman"/>
          <w:bCs/>
          <w:i/>
          <w:lang w:eastAsia="it-IT"/>
        </w:rPr>
        <w:t>in vitro</w:t>
      </w:r>
      <w:r w:rsidRPr="00871BB6">
        <w:rPr>
          <w:rFonts w:ascii="Times New Roman" w:eastAsia="Times New Roman" w:hAnsi="Times New Roman" w:cs="Times New Roman"/>
          <w:bCs/>
          <w:lang w:eastAsia="it-IT"/>
        </w:rPr>
        <w:t xml:space="preserve"> metu olmesartanas klinikai reikšmingai žmogaus citochromo P450 fermentų 1A1/2, 2A6, 2C8/9, 2C19, 2D6, 2E1 ir 3A4 neslopino</w:t>
      </w:r>
      <w:r w:rsidR="00B5467F" w:rsidRPr="00871BB6">
        <w:rPr>
          <w:rFonts w:ascii="Times New Roman" w:eastAsia="Times New Roman" w:hAnsi="Times New Roman" w:cs="Times New Roman"/>
          <w:bCs/>
          <w:lang w:eastAsia="it-IT"/>
        </w:rPr>
        <w:t xml:space="preserve"> ir neindukavo arba labai menkai indukavo ž</w:t>
      </w:r>
      <w:r w:rsidRPr="00871BB6">
        <w:rPr>
          <w:rFonts w:ascii="Times New Roman" w:eastAsia="Times New Roman" w:hAnsi="Times New Roman" w:cs="Times New Roman"/>
          <w:bCs/>
          <w:lang w:eastAsia="it-IT"/>
        </w:rPr>
        <w:t>iurkių citochromo P450 aktyvum</w:t>
      </w:r>
      <w:r w:rsidR="00F244ED" w:rsidRPr="00871BB6">
        <w:rPr>
          <w:rFonts w:ascii="Times New Roman" w:eastAsia="Times New Roman" w:hAnsi="Times New Roman" w:cs="Times New Roman"/>
          <w:bCs/>
          <w:lang w:eastAsia="it-IT"/>
        </w:rPr>
        <w:t>ą</w:t>
      </w:r>
      <w:r w:rsidRPr="00871BB6">
        <w:rPr>
          <w:rFonts w:ascii="Times New Roman" w:eastAsia="Times New Roman" w:hAnsi="Times New Roman" w:cs="Times New Roman"/>
          <w:bCs/>
          <w:lang w:eastAsia="it-IT"/>
        </w:rPr>
        <w:t xml:space="preserve">. Todėl </w:t>
      </w:r>
      <w:r w:rsidR="00F244ED" w:rsidRPr="00871BB6">
        <w:rPr>
          <w:rFonts w:ascii="Times New Roman" w:eastAsia="Times New Roman" w:hAnsi="Times New Roman" w:cs="Times New Roman"/>
          <w:bCs/>
          <w:lang w:eastAsia="it-IT"/>
        </w:rPr>
        <w:t xml:space="preserve">negalima tikėtis </w:t>
      </w:r>
      <w:r w:rsidRPr="00871BB6">
        <w:rPr>
          <w:rFonts w:ascii="Times New Roman" w:eastAsia="Times New Roman" w:hAnsi="Times New Roman" w:cs="Times New Roman"/>
          <w:bCs/>
          <w:lang w:eastAsia="it-IT"/>
        </w:rPr>
        <w:t>olmesartano klinikai reikšming</w:t>
      </w:r>
      <w:r w:rsidR="00F244ED" w:rsidRPr="00871BB6">
        <w:rPr>
          <w:rFonts w:ascii="Times New Roman" w:eastAsia="Times New Roman" w:hAnsi="Times New Roman" w:cs="Times New Roman"/>
          <w:bCs/>
          <w:lang w:eastAsia="it-IT"/>
        </w:rPr>
        <w:t>os</w:t>
      </w:r>
      <w:r w:rsidRPr="00871BB6">
        <w:rPr>
          <w:rFonts w:ascii="Times New Roman" w:eastAsia="Times New Roman" w:hAnsi="Times New Roman" w:cs="Times New Roman"/>
          <w:bCs/>
          <w:lang w:eastAsia="it-IT"/>
        </w:rPr>
        <w:t xml:space="preserve"> sąveik</w:t>
      </w:r>
      <w:r w:rsidR="00F244ED" w:rsidRPr="00871BB6">
        <w:rPr>
          <w:rFonts w:ascii="Times New Roman" w:eastAsia="Times New Roman" w:hAnsi="Times New Roman" w:cs="Times New Roman"/>
          <w:bCs/>
          <w:lang w:eastAsia="it-IT"/>
        </w:rPr>
        <w:t>os</w:t>
      </w:r>
      <w:r w:rsidRPr="00871BB6">
        <w:rPr>
          <w:rFonts w:ascii="Times New Roman" w:eastAsia="Times New Roman" w:hAnsi="Times New Roman" w:cs="Times New Roman"/>
          <w:bCs/>
          <w:lang w:eastAsia="it-IT"/>
        </w:rPr>
        <w:t xml:space="preserve"> su vaistiniais preparatais, kuri</w:t>
      </w:r>
      <w:r w:rsidR="00F244ED" w:rsidRPr="00871BB6">
        <w:rPr>
          <w:rFonts w:ascii="Times New Roman" w:eastAsia="Times New Roman" w:hAnsi="Times New Roman" w:cs="Times New Roman"/>
          <w:bCs/>
          <w:lang w:eastAsia="it-IT"/>
        </w:rPr>
        <w:t>uos metabolizuoja</w:t>
      </w:r>
      <w:r w:rsidRPr="00871BB6">
        <w:rPr>
          <w:rFonts w:ascii="Times New Roman" w:eastAsia="Times New Roman" w:hAnsi="Times New Roman" w:cs="Times New Roman"/>
          <w:bCs/>
          <w:lang w:eastAsia="it-IT"/>
        </w:rPr>
        <w:t xml:space="preserve"> minėti citochromo P450 fermenta</w:t>
      </w:r>
      <w:r w:rsidR="00F244ED" w:rsidRPr="00871BB6">
        <w:rPr>
          <w:rFonts w:ascii="Times New Roman" w:eastAsia="Times New Roman" w:hAnsi="Times New Roman" w:cs="Times New Roman"/>
          <w:bCs/>
          <w:lang w:eastAsia="it-IT"/>
        </w:rPr>
        <w:t>i</w:t>
      </w:r>
      <w:r w:rsidRPr="00871BB6">
        <w:rPr>
          <w:rFonts w:ascii="Times New Roman" w:eastAsia="Times New Roman" w:hAnsi="Times New Roman" w:cs="Times New Roman"/>
          <w:bCs/>
          <w:lang w:eastAsia="it-IT"/>
        </w:rPr>
        <w:t xml:space="preserve">. </w:t>
      </w:r>
    </w:p>
    <w:p w14:paraId="523F040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689679D" w14:textId="77777777" w:rsidR="0030302E" w:rsidRPr="00871BB6" w:rsidRDefault="00F244ED" w:rsidP="00A71D39">
      <w:pPr>
        <w:snapToGrid w:val="0"/>
        <w:spacing w:after="0" w:line="240" w:lineRule="auto"/>
        <w:rPr>
          <w:rFonts w:ascii="Times New Roman" w:eastAsia="Times New Roman" w:hAnsi="Times New Roman" w:cs="Times New Roman"/>
          <w:bCs/>
          <w:u w:val="single"/>
          <w:lang w:eastAsia="it-IT"/>
        </w:rPr>
      </w:pPr>
      <w:bookmarkStart w:id="23" w:name="_Toc129243232"/>
      <w:bookmarkStart w:id="24" w:name="_Toc129243107"/>
      <w:r w:rsidRPr="00871BB6">
        <w:rPr>
          <w:rFonts w:ascii="Times New Roman" w:eastAsia="Times New Roman" w:hAnsi="Times New Roman" w:cs="Times New Roman"/>
          <w:bCs/>
          <w:u w:val="single"/>
          <w:lang w:eastAsia="it-IT"/>
        </w:rPr>
        <w:t xml:space="preserve">Galima sąveika, susijusi su Olmesartan medoxomil /Amlodipine Sandoz sudėtyje esančiu </w:t>
      </w:r>
      <w:r w:rsidR="0030302E" w:rsidRPr="00871BB6">
        <w:rPr>
          <w:rFonts w:ascii="Times New Roman" w:eastAsia="Times New Roman" w:hAnsi="Times New Roman" w:cs="Times New Roman"/>
          <w:bCs/>
          <w:u w:val="single"/>
          <w:lang w:eastAsia="it-IT"/>
        </w:rPr>
        <w:t>amlodipinu</w:t>
      </w:r>
    </w:p>
    <w:p w14:paraId="7058D64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B21B013"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Kitų vaist</w:t>
      </w:r>
      <w:r w:rsidR="00F244ED" w:rsidRPr="00871BB6">
        <w:rPr>
          <w:rFonts w:ascii="Times New Roman" w:eastAsia="Times New Roman" w:hAnsi="Times New Roman" w:cs="Times New Roman"/>
          <w:bCs/>
          <w:i/>
          <w:lang w:eastAsia="it-IT"/>
        </w:rPr>
        <w:t>inių preparatų</w:t>
      </w:r>
      <w:r w:rsidRPr="00871BB6">
        <w:rPr>
          <w:rFonts w:ascii="Times New Roman" w:eastAsia="Times New Roman" w:hAnsi="Times New Roman" w:cs="Times New Roman"/>
          <w:bCs/>
          <w:i/>
          <w:lang w:eastAsia="it-IT"/>
        </w:rPr>
        <w:t xml:space="preserve"> poveikis amlodipinui</w:t>
      </w:r>
    </w:p>
    <w:p w14:paraId="766C7E9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B42A308" w14:textId="77777777" w:rsidR="0030302E" w:rsidRPr="00871BB6" w:rsidRDefault="0030302E" w:rsidP="00A71D39">
      <w:pPr>
        <w:snapToGrid w:val="0"/>
        <w:spacing w:after="0" w:line="240" w:lineRule="auto"/>
        <w:rPr>
          <w:rFonts w:ascii="Times New Roman" w:eastAsia="Times New Roman" w:hAnsi="Times New Roman" w:cs="Times New Roman"/>
          <w:bCs/>
          <w:i/>
          <w:u w:val="single"/>
          <w:lang w:eastAsia="it-IT"/>
        </w:rPr>
      </w:pPr>
      <w:r w:rsidRPr="00871BB6">
        <w:rPr>
          <w:rFonts w:ascii="Times New Roman" w:eastAsia="Times New Roman" w:hAnsi="Times New Roman" w:cs="Times New Roman"/>
          <w:bCs/>
          <w:i/>
          <w:u w:val="single"/>
          <w:lang w:eastAsia="it-IT"/>
        </w:rPr>
        <w:t>CYP3A4 inhibitoriai</w:t>
      </w:r>
    </w:p>
    <w:p w14:paraId="06753AC2" w14:textId="07505FFB"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Amlodipino vartojimas kartu su stipriais ar vidutinio stiprumo CYP3A4 inhibitoriais (proteazės inhibitoriais, azolo grupės priešgrybeliniais vaist</w:t>
      </w:r>
      <w:r w:rsidR="00705236" w:rsidRPr="00871BB6">
        <w:rPr>
          <w:rFonts w:ascii="Times New Roman" w:eastAsia="Times New Roman" w:hAnsi="Times New Roman" w:cs="Times New Roman"/>
          <w:bCs/>
          <w:lang w:eastAsia="it-IT"/>
        </w:rPr>
        <w:t>iniais preparatais</w:t>
      </w:r>
      <w:r w:rsidRPr="00871BB6">
        <w:rPr>
          <w:rFonts w:ascii="Times New Roman" w:eastAsia="Times New Roman" w:hAnsi="Times New Roman" w:cs="Times New Roman"/>
          <w:bCs/>
          <w:lang w:eastAsia="it-IT"/>
        </w:rPr>
        <w:t>, makrolidų grupės antibiotikais, tokiais kaip eritromicin</w:t>
      </w:r>
      <w:r w:rsidR="00C13973" w:rsidRPr="00871BB6">
        <w:rPr>
          <w:rFonts w:ascii="Times New Roman" w:eastAsia="Times New Roman" w:hAnsi="Times New Roman" w:cs="Times New Roman"/>
          <w:bCs/>
          <w:lang w:eastAsia="it-IT"/>
        </w:rPr>
        <w:t>u</w:t>
      </w:r>
      <w:r w:rsidR="00BC1318">
        <w:rPr>
          <w:rFonts w:ascii="Times New Roman" w:eastAsia="Times New Roman" w:hAnsi="Times New Roman" w:cs="Times New Roman"/>
          <w:bCs/>
          <w:lang w:eastAsia="it-IT"/>
        </w:rPr>
        <w:t xml:space="preserve"> ar klaritromicinu </w:t>
      </w:r>
      <w:r w:rsidR="00705236"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verapamiliu arba diltiazemu) gali sukelti reikšmingą </w:t>
      </w:r>
      <w:r w:rsidRPr="00871BB6">
        <w:rPr>
          <w:rFonts w:ascii="Times New Roman" w:eastAsia="Times New Roman" w:hAnsi="Times New Roman" w:cs="Times New Roman"/>
          <w:bCs/>
          <w:lang w:eastAsia="it-IT"/>
        </w:rPr>
        <w:lastRenderedPageBreak/>
        <w:t xml:space="preserve">amlodipino ekspozicijos padidėjimą. </w:t>
      </w:r>
      <w:r w:rsidR="00BC1318">
        <w:rPr>
          <w:rFonts w:ascii="Times New Roman" w:eastAsia="Times New Roman" w:hAnsi="Times New Roman" w:cs="Times New Roman"/>
          <w:bCs/>
          <w:lang w:eastAsia="it-IT"/>
        </w:rPr>
        <w:t xml:space="preserve">Klinikinė šių </w:t>
      </w:r>
      <w:r w:rsidR="009E5B0F">
        <w:rPr>
          <w:rFonts w:ascii="Times New Roman" w:eastAsia="Times New Roman" w:hAnsi="Times New Roman" w:cs="Times New Roman"/>
          <w:bCs/>
          <w:lang w:eastAsia="it-IT"/>
        </w:rPr>
        <w:t>farmakokinetikos</w:t>
      </w:r>
      <w:r w:rsidR="00BC1318">
        <w:rPr>
          <w:rFonts w:ascii="Times New Roman" w:eastAsia="Times New Roman" w:hAnsi="Times New Roman" w:cs="Times New Roman"/>
          <w:bCs/>
          <w:lang w:eastAsia="it-IT"/>
        </w:rPr>
        <w:t xml:space="preserve"> pokyčių r</w:t>
      </w:r>
      <w:r w:rsidR="00BC1318" w:rsidRPr="00BC1318">
        <w:rPr>
          <w:rFonts w:ascii="Times New Roman" w:eastAsia="Times New Roman" w:hAnsi="Times New Roman" w:cs="Times New Roman"/>
          <w:bCs/>
          <w:lang w:eastAsia="it-IT"/>
        </w:rPr>
        <w:t xml:space="preserve">eikšmė gali būti ryškesnė </w:t>
      </w:r>
      <w:r w:rsidR="009E5B0F">
        <w:rPr>
          <w:rFonts w:ascii="Times New Roman" w:eastAsia="Times New Roman" w:hAnsi="Times New Roman" w:cs="Times New Roman"/>
          <w:bCs/>
          <w:lang w:eastAsia="it-IT"/>
        </w:rPr>
        <w:t>senyviems pacientams</w:t>
      </w:r>
      <w:r w:rsidR="00BC1318" w:rsidRPr="00BC1318">
        <w:rPr>
          <w:rFonts w:ascii="Times New Roman" w:eastAsia="Times New Roman" w:hAnsi="Times New Roman" w:cs="Times New Roman"/>
          <w:bCs/>
          <w:lang w:eastAsia="it-IT"/>
        </w:rPr>
        <w:t>. Padidėja hipotenzijos rizika. Rekomenduojama atidžiai stebėti pacientus, todėl gali prireikti koreguoti dozę.</w:t>
      </w:r>
    </w:p>
    <w:p w14:paraId="0AC5B8D9" w14:textId="77777777" w:rsidR="00E41DC6" w:rsidRDefault="00E41DC6" w:rsidP="00A71D39">
      <w:pPr>
        <w:snapToGrid w:val="0"/>
        <w:spacing w:after="0" w:line="240" w:lineRule="auto"/>
        <w:rPr>
          <w:rFonts w:ascii="Times New Roman" w:eastAsia="Times New Roman" w:hAnsi="Times New Roman" w:cs="Times New Roman"/>
          <w:bCs/>
          <w:i/>
          <w:u w:val="single"/>
          <w:lang w:eastAsia="it-IT"/>
        </w:rPr>
      </w:pPr>
    </w:p>
    <w:p w14:paraId="520C2DFF" w14:textId="02E448B3" w:rsidR="0030302E" w:rsidRPr="00871BB6" w:rsidRDefault="0030302E" w:rsidP="00A71D39">
      <w:pPr>
        <w:snapToGrid w:val="0"/>
        <w:spacing w:after="0" w:line="240" w:lineRule="auto"/>
        <w:rPr>
          <w:rFonts w:ascii="Times New Roman" w:eastAsia="Times New Roman" w:hAnsi="Times New Roman" w:cs="Times New Roman"/>
          <w:bCs/>
          <w:i/>
          <w:u w:val="single"/>
          <w:lang w:eastAsia="it-IT"/>
        </w:rPr>
      </w:pPr>
      <w:r w:rsidRPr="00871BB6">
        <w:rPr>
          <w:rFonts w:ascii="Times New Roman" w:eastAsia="Times New Roman" w:hAnsi="Times New Roman" w:cs="Times New Roman"/>
          <w:bCs/>
          <w:i/>
          <w:u w:val="single"/>
          <w:lang w:eastAsia="it-IT"/>
        </w:rPr>
        <w:t>CYP3A4 induktoriai</w:t>
      </w:r>
    </w:p>
    <w:p w14:paraId="384D825A" w14:textId="4CCAA5D5" w:rsidR="0030302E" w:rsidRPr="00871BB6" w:rsidRDefault="00E6180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Kartu vartojant žinomų</w:t>
      </w:r>
      <w:r w:rsidR="0030302E" w:rsidRPr="00871BB6">
        <w:rPr>
          <w:rFonts w:ascii="Times New Roman" w:eastAsia="Times New Roman" w:hAnsi="Times New Roman" w:cs="Times New Roman"/>
          <w:bCs/>
          <w:lang w:eastAsia="it-IT"/>
        </w:rPr>
        <w:t xml:space="preserve"> CYP3A4 induktorių</w:t>
      </w:r>
      <w:r w:rsidRPr="00871BB6">
        <w:rPr>
          <w:rFonts w:ascii="Times New Roman" w:eastAsia="Times New Roman" w:hAnsi="Times New Roman" w:cs="Times New Roman"/>
          <w:bCs/>
          <w:lang w:eastAsia="it-IT"/>
        </w:rPr>
        <w:t>, amlodipino koncentracija kraujo plazmoje gali kisti, todėl reikia stebėti kraujospūdį ir įvertinti dozės koregavimo poreikį vartojant šių vaistinių preparatų kartu ir po jų pavartojimo, ypač jeigu kartu vartojama stiprių</w:t>
      </w:r>
      <w:r w:rsidR="0030302E" w:rsidRPr="00871BB6">
        <w:rPr>
          <w:rFonts w:ascii="Times New Roman" w:eastAsia="Times New Roman" w:hAnsi="Times New Roman" w:cs="Times New Roman"/>
          <w:bCs/>
          <w:lang w:eastAsia="it-IT"/>
        </w:rPr>
        <w:t xml:space="preserve"> CYP3A4 induktorių (</w:t>
      </w:r>
      <w:r w:rsidRPr="00871BB6">
        <w:rPr>
          <w:rFonts w:ascii="Times New Roman" w:eastAsia="Times New Roman" w:hAnsi="Times New Roman" w:cs="Times New Roman"/>
          <w:bCs/>
          <w:lang w:eastAsia="it-IT"/>
        </w:rPr>
        <w:t>pvz.,</w:t>
      </w:r>
      <w:r w:rsidR="00B54FD5"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rifampicino</w:t>
      </w:r>
      <w:r w:rsidRPr="00871BB6">
        <w:rPr>
          <w:rFonts w:ascii="Times New Roman" w:eastAsia="Times New Roman" w:hAnsi="Times New Roman" w:cs="Times New Roman"/>
          <w:bCs/>
          <w:lang w:eastAsia="it-IT"/>
        </w:rPr>
        <w:t xml:space="preserve"> ar</w:t>
      </w:r>
      <w:r w:rsidR="0030302E" w:rsidRPr="00871BB6">
        <w:rPr>
          <w:rFonts w:ascii="Times New Roman" w:eastAsia="Times New Roman" w:hAnsi="Times New Roman" w:cs="Times New Roman"/>
          <w:bCs/>
          <w:lang w:eastAsia="it-IT"/>
        </w:rPr>
        <w:t xml:space="preserve"> paprastosios jonažolės</w:t>
      </w:r>
      <w:r w:rsidRPr="00871BB6">
        <w:rPr>
          <w:rFonts w:ascii="Times New Roman" w:eastAsia="Times New Roman" w:hAnsi="Times New Roman" w:cs="Times New Roman"/>
          <w:bCs/>
          <w:lang w:eastAsia="it-IT"/>
        </w:rPr>
        <w:t xml:space="preserve"> [Hypericum perforatum] preparatų)..</w:t>
      </w:r>
    </w:p>
    <w:p w14:paraId="108E940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8D2C35D" w14:textId="77777777" w:rsidR="0030302E" w:rsidRPr="00871BB6" w:rsidRDefault="0030302E"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Amlodipino nerekomenduojama vartoti kartu su greipfrutais arba greipfrutų sultimis, nes kai kuriems pacientams gali padidėti biologinis prieinamumas ir sustiprėti kraujo</w:t>
      </w:r>
      <w:r w:rsidR="00B54FD5" w:rsidRPr="00871BB6">
        <w:rPr>
          <w:rFonts w:ascii="Times New Roman" w:eastAsia="Times New Roman" w:hAnsi="Times New Roman" w:cs="Times New Roman"/>
          <w:lang w:eastAsia="lt-LT"/>
        </w:rPr>
        <w:t>sp</w:t>
      </w:r>
      <w:r w:rsidR="004B711B" w:rsidRPr="00871BB6">
        <w:rPr>
          <w:rFonts w:ascii="Times New Roman" w:eastAsia="Times New Roman" w:hAnsi="Times New Roman" w:cs="Times New Roman"/>
          <w:lang w:eastAsia="lt-LT"/>
        </w:rPr>
        <w:t>ūdį</w:t>
      </w:r>
      <w:r w:rsidRPr="00871BB6">
        <w:rPr>
          <w:rFonts w:ascii="Times New Roman" w:eastAsia="Times New Roman" w:hAnsi="Times New Roman" w:cs="Times New Roman"/>
          <w:lang w:eastAsia="lt-LT"/>
        </w:rPr>
        <w:t xml:space="preserve"> mažinantis poveikis.</w:t>
      </w:r>
    </w:p>
    <w:p w14:paraId="589D9E4D" w14:textId="77777777" w:rsidR="0030302E" w:rsidRPr="00871BB6" w:rsidRDefault="0030302E"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Dantrolen</w:t>
      </w:r>
      <w:r w:rsidR="00B54FD5" w:rsidRPr="00871BB6">
        <w:rPr>
          <w:rFonts w:ascii="Times New Roman" w:eastAsia="Times New Roman" w:hAnsi="Times New Roman" w:cs="Times New Roman"/>
          <w:lang w:eastAsia="lt-LT"/>
        </w:rPr>
        <w:t>as</w:t>
      </w:r>
      <w:r w:rsidRPr="00871BB6">
        <w:rPr>
          <w:rFonts w:ascii="Times New Roman" w:eastAsia="Times New Roman" w:hAnsi="Times New Roman" w:cs="Times New Roman"/>
          <w:lang w:eastAsia="lt-LT"/>
        </w:rPr>
        <w:t xml:space="preserve"> </w:t>
      </w:r>
      <w:r w:rsidR="00B54FD5" w:rsidRPr="00871BB6">
        <w:rPr>
          <w:rFonts w:ascii="Times New Roman" w:eastAsia="Times New Roman" w:hAnsi="Times New Roman" w:cs="Times New Roman"/>
          <w:lang w:eastAsia="lt-LT"/>
        </w:rPr>
        <w:t>(</w:t>
      </w:r>
      <w:r w:rsidRPr="00871BB6">
        <w:rPr>
          <w:rFonts w:ascii="Times New Roman" w:eastAsia="Times New Roman" w:hAnsi="Times New Roman" w:cs="Times New Roman"/>
          <w:lang w:eastAsia="lt-LT"/>
        </w:rPr>
        <w:t>infuzija</w:t>
      </w:r>
      <w:r w:rsidR="00B54FD5" w:rsidRPr="00871BB6">
        <w:rPr>
          <w:rFonts w:ascii="Times New Roman" w:eastAsia="Times New Roman" w:hAnsi="Times New Roman" w:cs="Times New Roman"/>
          <w:lang w:eastAsia="lt-LT"/>
        </w:rPr>
        <w:t>)</w:t>
      </w:r>
      <w:r w:rsidRPr="00871BB6">
        <w:rPr>
          <w:rFonts w:ascii="Times New Roman" w:eastAsia="Times New Roman" w:hAnsi="Times New Roman" w:cs="Times New Roman"/>
          <w:lang w:eastAsia="lt-LT"/>
        </w:rPr>
        <w:t xml:space="preserve">: gyvūnams </w:t>
      </w:r>
      <w:r w:rsidR="00BC15A1" w:rsidRPr="00871BB6">
        <w:rPr>
          <w:rFonts w:ascii="Times New Roman" w:eastAsia="Times New Roman" w:hAnsi="Times New Roman" w:cs="Times New Roman"/>
          <w:lang w:eastAsia="lt-LT"/>
        </w:rPr>
        <w:t>davus</w:t>
      </w:r>
      <w:r w:rsidRPr="00871BB6">
        <w:rPr>
          <w:rFonts w:ascii="Times New Roman" w:eastAsia="Times New Roman" w:hAnsi="Times New Roman" w:cs="Times New Roman"/>
          <w:lang w:eastAsia="lt-LT"/>
        </w:rPr>
        <w:t xml:space="preserve"> verapamil</w:t>
      </w:r>
      <w:r w:rsidR="00B54FD5" w:rsidRPr="00871BB6">
        <w:rPr>
          <w:rFonts w:ascii="Times New Roman" w:eastAsia="Times New Roman" w:hAnsi="Times New Roman" w:cs="Times New Roman"/>
          <w:lang w:eastAsia="lt-LT"/>
        </w:rPr>
        <w:t>i</w:t>
      </w:r>
      <w:r w:rsidRPr="00871BB6">
        <w:rPr>
          <w:rFonts w:ascii="Times New Roman" w:eastAsia="Times New Roman" w:hAnsi="Times New Roman" w:cs="Times New Roman"/>
          <w:lang w:eastAsia="lt-LT"/>
        </w:rPr>
        <w:t>o ir suleidus į veną d</w:t>
      </w:r>
      <w:r w:rsidR="004B711B" w:rsidRPr="00871BB6">
        <w:rPr>
          <w:rFonts w:ascii="Times New Roman" w:eastAsia="Times New Roman" w:hAnsi="Times New Roman" w:cs="Times New Roman"/>
          <w:lang w:eastAsia="lt-LT"/>
        </w:rPr>
        <w:t>a</w:t>
      </w:r>
      <w:r w:rsidRPr="00871BB6">
        <w:rPr>
          <w:rFonts w:ascii="Times New Roman" w:eastAsia="Times New Roman" w:hAnsi="Times New Roman" w:cs="Times New Roman"/>
          <w:lang w:eastAsia="lt-LT"/>
        </w:rPr>
        <w:t xml:space="preserve">ntroleno buvo </w:t>
      </w:r>
      <w:r w:rsidR="00BC15A1" w:rsidRPr="00871BB6">
        <w:rPr>
          <w:rFonts w:ascii="Times New Roman" w:eastAsia="Times New Roman" w:hAnsi="Times New Roman" w:cs="Times New Roman"/>
          <w:lang w:eastAsia="lt-LT"/>
        </w:rPr>
        <w:t xml:space="preserve">pastebėtas </w:t>
      </w:r>
      <w:r w:rsidRPr="00871BB6">
        <w:rPr>
          <w:rFonts w:ascii="Times New Roman" w:eastAsia="Times New Roman" w:hAnsi="Times New Roman" w:cs="Times New Roman"/>
          <w:lang w:eastAsia="lt-LT"/>
        </w:rPr>
        <w:t>gyvūno žuvimą sukeliantis skilvelių virpėjimas ir širdies</w:t>
      </w:r>
      <w:r w:rsidR="004B711B" w:rsidRPr="00871BB6">
        <w:rPr>
          <w:rFonts w:ascii="Times New Roman" w:eastAsia="Times New Roman" w:hAnsi="Times New Roman" w:cs="Times New Roman"/>
          <w:lang w:eastAsia="lt-LT"/>
        </w:rPr>
        <w:t xml:space="preserve"> ir </w:t>
      </w:r>
      <w:r w:rsidRPr="00871BB6">
        <w:rPr>
          <w:rFonts w:ascii="Times New Roman" w:eastAsia="Times New Roman" w:hAnsi="Times New Roman" w:cs="Times New Roman"/>
          <w:lang w:eastAsia="lt-LT"/>
        </w:rPr>
        <w:t>kraujagyslių sistemos kolapsas</w:t>
      </w:r>
      <w:r w:rsidR="00BC15A1" w:rsidRPr="00871BB6">
        <w:rPr>
          <w:rFonts w:ascii="Times New Roman" w:eastAsia="Times New Roman" w:hAnsi="Times New Roman" w:cs="Times New Roman"/>
          <w:lang w:eastAsia="lt-LT"/>
        </w:rPr>
        <w:t xml:space="preserve"> kartu su hiperkalemija</w:t>
      </w:r>
      <w:r w:rsidRPr="00871BB6">
        <w:rPr>
          <w:rFonts w:ascii="Times New Roman" w:eastAsia="Times New Roman" w:hAnsi="Times New Roman" w:cs="Times New Roman"/>
          <w:lang w:eastAsia="lt-LT"/>
        </w:rPr>
        <w:t>. Dėl hiperkalemijos rizikos pacientams, kurie</w:t>
      </w:r>
      <w:r w:rsidR="00BC15A1" w:rsidRPr="00871BB6">
        <w:rPr>
          <w:rFonts w:ascii="Times New Roman" w:eastAsia="Times New Roman" w:hAnsi="Times New Roman" w:cs="Times New Roman"/>
          <w:lang w:eastAsia="lt-LT"/>
        </w:rPr>
        <w:t xml:space="preserve"> yra imlūs</w:t>
      </w:r>
      <w:r w:rsidRPr="00871BB6">
        <w:rPr>
          <w:rFonts w:ascii="Times New Roman" w:eastAsia="Times New Roman" w:hAnsi="Times New Roman" w:cs="Times New Roman"/>
          <w:lang w:eastAsia="lt-LT"/>
        </w:rPr>
        <w:t xml:space="preserve"> piktybin</w:t>
      </w:r>
      <w:r w:rsidR="00BC15A1" w:rsidRPr="00871BB6">
        <w:rPr>
          <w:rFonts w:ascii="Times New Roman" w:eastAsia="Times New Roman" w:hAnsi="Times New Roman" w:cs="Times New Roman"/>
          <w:lang w:eastAsia="lt-LT"/>
        </w:rPr>
        <w:t>ei</w:t>
      </w:r>
      <w:r w:rsidRPr="00871BB6">
        <w:rPr>
          <w:rFonts w:ascii="Times New Roman" w:eastAsia="Times New Roman" w:hAnsi="Times New Roman" w:cs="Times New Roman"/>
          <w:lang w:eastAsia="lt-LT"/>
        </w:rPr>
        <w:t xml:space="preserve"> hipertermij</w:t>
      </w:r>
      <w:r w:rsidR="00BC15A1" w:rsidRPr="00871BB6">
        <w:rPr>
          <w:rFonts w:ascii="Times New Roman" w:eastAsia="Times New Roman" w:hAnsi="Times New Roman" w:cs="Times New Roman"/>
          <w:lang w:eastAsia="lt-LT"/>
        </w:rPr>
        <w:t>ai</w:t>
      </w:r>
      <w:r w:rsidRPr="00871BB6">
        <w:rPr>
          <w:rFonts w:ascii="Times New Roman" w:eastAsia="Times New Roman" w:hAnsi="Times New Roman" w:cs="Times New Roman"/>
          <w:lang w:eastAsia="lt-LT"/>
        </w:rPr>
        <w:t xml:space="preserve"> arba </w:t>
      </w:r>
      <w:r w:rsidR="00BC15A1" w:rsidRPr="00871BB6">
        <w:rPr>
          <w:rFonts w:ascii="Times New Roman" w:eastAsia="Times New Roman" w:hAnsi="Times New Roman" w:cs="Times New Roman"/>
          <w:lang w:eastAsia="lt-LT"/>
        </w:rPr>
        <w:t>kurie gydomi nuo</w:t>
      </w:r>
      <w:r w:rsidRPr="00871BB6">
        <w:rPr>
          <w:rFonts w:ascii="Times New Roman" w:eastAsia="Times New Roman" w:hAnsi="Times New Roman" w:cs="Times New Roman"/>
          <w:lang w:eastAsia="lt-LT"/>
        </w:rPr>
        <w:t xml:space="preserve"> piktybinės hipertermijos, rekomenduojama vengti skirti kartu kalcio kanalų blokatorių</w:t>
      </w:r>
      <w:r w:rsidR="00BC15A1" w:rsidRPr="00871BB6">
        <w:rPr>
          <w:rFonts w:ascii="Times New Roman" w:eastAsia="Times New Roman" w:hAnsi="Times New Roman" w:cs="Times New Roman"/>
          <w:lang w:eastAsia="lt-LT"/>
        </w:rPr>
        <w:t>,</w:t>
      </w:r>
      <w:r w:rsidRPr="00871BB6">
        <w:rPr>
          <w:rFonts w:ascii="Times New Roman" w:eastAsia="Times New Roman" w:hAnsi="Times New Roman" w:cs="Times New Roman"/>
          <w:lang w:eastAsia="lt-LT"/>
        </w:rPr>
        <w:t xml:space="preserve"> </w:t>
      </w:r>
      <w:r w:rsidR="00BC15A1" w:rsidRPr="00871BB6">
        <w:rPr>
          <w:rFonts w:ascii="Times New Roman" w:eastAsia="Times New Roman" w:hAnsi="Times New Roman" w:cs="Times New Roman"/>
          <w:lang w:eastAsia="lt-LT"/>
        </w:rPr>
        <w:t xml:space="preserve">tokių, </w:t>
      </w:r>
      <w:r w:rsidRPr="00871BB6">
        <w:rPr>
          <w:rFonts w:ascii="Times New Roman" w:eastAsia="Times New Roman" w:hAnsi="Times New Roman" w:cs="Times New Roman"/>
          <w:lang w:eastAsia="lt-LT"/>
        </w:rPr>
        <w:t>kaip amlodipinas.</w:t>
      </w:r>
    </w:p>
    <w:p w14:paraId="31CECFCF" w14:textId="77777777" w:rsidR="0030302E" w:rsidRPr="00871BB6" w:rsidRDefault="0030302E" w:rsidP="00A71D39">
      <w:pPr>
        <w:spacing w:after="0" w:line="240" w:lineRule="auto"/>
        <w:rPr>
          <w:rFonts w:ascii="Times New Roman" w:eastAsia="Times New Roman" w:hAnsi="Times New Roman" w:cs="Times New Roman"/>
          <w:lang w:eastAsia="lt-LT"/>
        </w:rPr>
      </w:pPr>
    </w:p>
    <w:p w14:paraId="6606F7E3" w14:textId="77777777" w:rsidR="0030302E" w:rsidRPr="00871BB6" w:rsidRDefault="0030302E" w:rsidP="00A71D39">
      <w:pPr>
        <w:spacing w:after="0" w:line="240" w:lineRule="auto"/>
        <w:rPr>
          <w:rFonts w:ascii="Times New Roman" w:eastAsia="Times New Roman" w:hAnsi="Times New Roman" w:cs="Times New Roman"/>
          <w:i/>
          <w:lang w:eastAsia="lt-LT"/>
        </w:rPr>
      </w:pPr>
      <w:r w:rsidRPr="00871BB6">
        <w:rPr>
          <w:rFonts w:ascii="Times New Roman" w:eastAsia="Times New Roman" w:hAnsi="Times New Roman" w:cs="Times New Roman"/>
          <w:i/>
          <w:lang w:eastAsia="lt-LT"/>
        </w:rPr>
        <w:t>Amlodipino poveikis kitiems vaistiniams preparatams</w:t>
      </w:r>
    </w:p>
    <w:p w14:paraId="3460A871" w14:textId="77777777" w:rsidR="0030302E" w:rsidRPr="00871BB6" w:rsidRDefault="0030302E"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Amlodipino kraujo</w:t>
      </w:r>
      <w:r w:rsidR="00BC15A1" w:rsidRPr="00871BB6">
        <w:rPr>
          <w:rFonts w:ascii="Times New Roman" w:eastAsia="Times New Roman" w:hAnsi="Times New Roman" w:cs="Times New Roman"/>
          <w:lang w:eastAsia="lt-LT"/>
        </w:rPr>
        <w:t>sp</w:t>
      </w:r>
      <w:r w:rsidR="004B711B" w:rsidRPr="00871BB6">
        <w:rPr>
          <w:rFonts w:ascii="Times New Roman" w:eastAsia="Times New Roman" w:hAnsi="Times New Roman" w:cs="Times New Roman"/>
          <w:lang w:eastAsia="lt-LT"/>
        </w:rPr>
        <w:t>ūdį</w:t>
      </w:r>
      <w:r w:rsidRPr="00871BB6">
        <w:rPr>
          <w:rFonts w:ascii="Times New Roman" w:eastAsia="Times New Roman" w:hAnsi="Times New Roman" w:cs="Times New Roman"/>
          <w:lang w:eastAsia="lt-LT"/>
        </w:rPr>
        <w:t xml:space="preserve"> mažinantis poveikis </w:t>
      </w:r>
      <w:r w:rsidR="00DB5968" w:rsidRPr="00871BB6">
        <w:rPr>
          <w:rFonts w:ascii="Times New Roman" w:eastAsia="Times New Roman" w:hAnsi="Times New Roman" w:cs="Times New Roman"/>
          <w:lang w:eastAsia="lt-LT"/>
        </w:rPr>
        <w:t>papildo</w:t>
      </w:r>
      <w:r w:rsidRPr="00871BB6">
        <w:rPr>
          <w:rFonts w:ascii="Times New Roman" w:eastAsia="Times New Roman" w:hAnsi="Times New Roman" w:cs="Times New Roman"/>
          <w:lang w:eastAsia="lt-LT"/>
        </w:rPr>
        <w:t xml:space="preserve"> kitų antihipertenzinių </w:t>
      </w:r>
      <w:r w:rsidR="00DB5968" w:rsidRPr="00871BB6">
        <w:rPr>
          <w:rFonts w:ascii="Times New Roman" w:eastAsia="Times New Roman" w:hAnsi="Times New Roman" w:cs="Times New Roman"/>
          <w:lang w:eastAsia="lt-LT"/>
        </w:rPr>
        <w:t>medžiagų</w:t>
      </w:r>
      <w:r w:rsidRPr="00871BB6">
        <w:rPr>
          <w:rFonts w:ascii="Times New Roman" w:eastAsia="Times New Roman" w:hAnsi="Times New Roman" w:cs="Times New Roman"/>
          <w:lang w:eastAsia="lt-LT"/>
        </w:rPr>
        <w:t xml:space="preserve"> kraujo</w:t>
      </w:r>
      <w:r w:rsidR="00BC15A1" w:rsidRPr="00871BB6">
        <w:rPr>
          <w:rFonts w:ascii="Times New Roman" w:eastAsia="Times New Roman" w:hAnsi="Times New Roman" w:cs="Times New Roman"/>
          <w:lang w:eastAsia="lt-LT"/>
        </w:rPr>
        <w:t>sp</w:t>
      </w:r>
      <w:r w:rsidR="004B711B" w:rsidRPr="00871BB6">
        <w:rPr>
          <w:rFonts w:ascii="Times New Roman" w:eastAsia="Times New Roman" w:hAnsi="Times New Roman" w:cs="Times New Roman"/>
          <w:lang w:eastAsia="lt-LT"/>
        </w:rPr>
        <w:t>ūdį</w:t>
      </w:r>
      <w:r w:rsidRPr="00871BB6">
        <w:rPr>
          <w:rFonts w:ascii="Times New Roman" w:eastAsia="Times New Roman" w:hAnsi="Times New Roman" w:cs="Times New Roman"/>
          <w:lang w:eastAsia="lt-LT"/>
        </w:rPr>
        <w:t xml:space="preserve"> mažinantį poveikį.</w:t>
      </w:r>
    </w:p>
    <w:p w14:paraId="7B2ABCE1" w14:textId="77777777" w:rsidR="0030302E" w:rsidRPr="00871BB6" w:rsidRDefault="0030302E"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Klinikiniais sąveikos tyrimais nustatyta, kad amlodipinas poveikio atorvastatino, digoksino ar varfarino farmakokinetikai nedaro.</w:t>
      </w:r>
    </w:p>
    <w:p w14:paraId="319D0F08" w14:textId="77777777" w:rsidR="0030302E" w:rsidRPr="00871BB6" w:rsidRDefault="0030302E"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Simvastatinas: amlodipino daugkartinių 10</w:t>
      </w:r>
      <w:r w:rsidR="00E33493"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mg dozių vartojimas kartu su 80</w:t>
      </w:r>
      <w:r w:rsidR="00E33493"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mg simvastatino doze sukėlė simvastatino ekspozicijos padidėjimą 77</w:t>
      </w:r>
      <w:r w:rsidR="00E33493"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 xml:space="preserve">%, palyginti su ekspozicija, kai buvo vartojama vien simvastatino. </w:t>
      </w:r>
      <w:r w:rsidR="00DB5968" w:rsidRPr="00871BB6">
        <w:rPr>
          <w:rFonts w:ascii="Times New Roman" w:eastAsia="Times New Roman" w:hAnsi="Times New Roman" w:cs="Times New Roman"/>
          <w:lang w:eastAsia="lt-LT"/>
        </w:rPr>
        <w:t xml:space="preserve">Simvastatino paros dozės riba amlodipino vartojantiems pacientams yra iki </w:t>
      </w:r>
      <w:r w:rsidRPr="00871BB6">
        <w:rPr>
          <w:rFonts w:ascii="Times New Roman" w:eastAsia="Times New Roman" w:hAnsi="Times New Roman" w:cs="Times New Roman"/>
          <w:lang w:eastAsia="lt-LT"/>
        </w:rPr>
        <w:t>20</w:t>
      </w:r>
      <w:r w:rsidR="00DB5968"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mg.</w:t>
      </w:r>
    </w:p>
    <w:p w14:paraId="71567328" w14:textId="77777777" w:rsidR="0030302E" w:rsidRDefault="0030302E" w:rsidP="00A71D39">
      <w:pPr>
        <w:spacing w:after="0" w:line="240" w:lineRule="auto"/>
        <w:rPr>
          <w:rFonts w:ascii="Times New Roman" w:eastAsia="Times New Roman" w:hAnsi="Times New Roman" w:cs="Times New Roman"/>
        </w:rPr>
      </w:pPr>
      <w:r w:rsidRPr="00871BB6">
        <w:rPr>
          <w:rFonts w:ascii="Times New Roman" w:eastAsia="Times New Roman" w:hAnsi="Times New Roman" w:cs="Times New Roman"/>
        </w:rPr>
        <w:t xml:space="preserve">Takrolimuzas: </w:t>
      </w:r>
      <w:r w:rsidR="00DB5968" w:rsidRPr="00871BB6">
        <w:rPr>
          <w:rFonts w:ascii="Times New Roman" w:eastAsia="Times New Roman" w:hAnsi="Times New Roman" w:cs="Times New Roman"/>
        </w:rPr>
        <w:t>yra takrolimuzo kiekio kraujyje padidėjimo rizika, jeigu jo vartojama</w:t>
      </w:r>
      <w:r w:rsidRPr="00871BB6">
        <w:rPr>
          <w:rFonts w:ascii="Times New Roman" w:eastAsia="Times New Roman" w:hAnsi="Times New Roman" w:cs="Times New Roman"/>
        </w:rPr>
        <w:t xml:space="preserve"> kartu su amlodipinu. Norint išvengti takrolimuzo toksinio poveikio, juo gydomiems pacientams paskyrus vartoti amlodipino, reikia ti</w:t>
      </w:r>
      <w:r w:rsidR="00DB5968" w:rsidRPr="00871BB6">
        <w:rPr>
          <w:rFonts w:ascii="Times New Roman" w:eastAsia="Times New Roman" w:hAnsi="Times New Roman" w:cs="Times New Roman"/>
        </w:rPr>
        <w:t>krinti</w:t>
      </w:r>
      <w:r w:rsidRPr="00871BB6">
        <w:rPr>
          <w:rFonts w:ascii="Times New Roman" w:eastAsia="Times New Roman" w:hAnsi="Times New Roman" w:cs="Times New Roman"/>
        </w:rPr>
        <w:t xml:space="preserve"> takrolimuzo </w:t>
      </w:r>
      <w:r w:rsidR="00DB5968" w:rsidRPr="00871BB6">
        <w:rPr>
          <w:rFonts w:ascii="Times New Roman" w:eastAsia="Times New Roman" w:hAnsi="Times New Roman" w:cs="Times New Roman"/>
        </w:rPr>
        <w:t>kiekį</w:t>
      </w:r>
      <w:r w:rsidRPr="00871BB6">
        <w:rPr>
          <w:rFonts w:ascii="Times New Roman" w:eastAsia="Times New Roman" w:hAnsi="Times New Roman" w:cs="Times New Roman"/>
        </w:rPr>
        <w:t xml:space="preserve"> kraujyje ir prireikus </w:t>
      </w:r>
      <w:r w:rsidR="0093091B" w:rsidRPr="00871BB6">
        <w:rPr>
          <w:rFonts w:ascii="Times New Roman" w:eastAsia="Times New Roman" w:hAnsi="Times New Roman" w:cs="Times New Roman"/>
        </w:rPr>
        <w:t>priderinti</w:t>
      </w:r>
      <w:r w:rsidRPr="00871BB6">
        <w:rPr>
          <w:rFonts w:ascii="Times New Roman" w:eastAsia="Times New Roman" w:hAnsi="Times New Roman" w:cs="Times New Roman"/>
        </w:rPr>
        <w:t xml:space="preserve"> jo dozę.</w:t>
      </w:r>
    </w:p>
    <w:p w14:paraId="483DB983" w14:textId="77777777" w:rsidR="00E41DC6" w:rsidRDefault="00E41DC6" w:rsidP="00A71D39">
      <w:pPr>
        <w:spacing w:after="0" w:line="240" w:lineRule="auto"/>
        <w:rPr>
          <w:rFonts w:ascii="Times New Roman" w:eastAsia="Times New Roman" w:hAnsi="Times New Roman" w:cs="Times New Roman"/>
        </w:rPr>
      </w:pPr>
    </w:p>
    <w:p w14:paraId="7D6F3E01" w14:textId="2960E3AD" w:rsidR="00E41DC6" w:rsidRDefault="009E5B0F" w:rsidP="00A71D39">
      <w:pPr>
        <w:spacing w:after="0" w:line="240" w:lineRule="auto"/>
        <w:rPr>
          <w:rFonts w:ascii="Times New Roman" w:eastAsia="Times New Roman" w:hAnsi="Times New Roman" w:cs="Times New Roman"/>
        </w:rPr>
      </w:pPr>
      <w:r>
        <w:rPr>
          <w:rFonts w:ascii="Times New Roman" w:eastAsia="Times New Roman" w:hAnsi="Times New Roman" w:cs="Times New Roman"/>
        </w:rPr>
        <w:t>Mechanistinio r</w:t>
      </w:r>
      <w:r w:rsidR="00E41DC6" w:rsidRPr="00E41DC6">
        <w:rPr>
          <w:rFonts w:ascii="Times New Roman" w:eastAsia="Times New Roman" w:hAnsi="Times New Roman" w:cs="Times New Roman"/>
        </w:rPr>
        <w:t xml:space="preserve">apamicino </w:t>
      </w:r>
      <w:r>
        <w:rPr>
          <w:rFonts w:ascii="Times New Roman" w:eastAsia="Times New Roman" w:hAnsi="Times New Roman" w:cs="Times New Roman"/>
        </w:rPr>
        <w:t xml:space="preserve">taikinio </w:t>
      </w:r>
      <w:r w:rsidR="00E41DC6" w:rsidRPr="00E41DC6">
        <w:rPr>
          <w:rFonts w:ascii="Times New Roman" w:eastAsia="Times New Roman" w:hAnsi="Times New Roman" w:cs="Times New Roman"/>
        </w:rPr>
        <w:t>(mTOR) inhibitoriai: mTOR inhibitoriai, tokie kaip sirolimuzas, temsirolimuzas ir everolimuzas, yra CYP3A substratai. Amlodipinas yra silpnas CYP3A inhibitorius. Kartu vartojant mTOR inhibitorių, amlodipinas gali padidinti mTOR inhibitorių poveikį.</w:t>
      </w:r>
    </w:p>
    <w:p w14:paraId="6264EB9F" w14:textId="77777777" w:rsidR="00E41DC6" w:rsidRPr="00871BB6" w:rsidRDefault="00E41DC6" w:rsidP="00A71D39">
      <w:pPr>
        <w:spacing w:after="0" w:line="240" w:lineRule="auto"/>
        <w:rPr>
          <w:rFonts w:ascii="Times New Roman" w:eastAsia="Times New Roman" w:hAnsi="Times New Roman" w:cs="Times New Roman"/>
        </w:rPr>
      </w:pPr>
    </w:p>
    <w:p w14:paraId="1C8CA9CA" w14:textId="77777777" w:rsidR="0030302E" w:rsidRPr="00871BB6" w:rsidRDefault="0030302E"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Ciklosporinas: p</w:t>
      </w:r>
      <w:r w:rsidR="0093091B" w:rsidRPr="00871BB6">
        <w:rPr>
          <w:rFonts w:ascii="Times New Roman" w:eastAsia="Times New Roman" w:hAnsi="Times New Roman" w:cs="Times New Roman"/>
          <w:lang w:eastAsia="lt-LT"/>
        </w:rPr>
        <w:t>ers</w:t>
      </w:r>
      <w:r w:rsidRPr="00871BB6">
        <w:rPr>
          <w:rFonts w:ascii="Times New Roman" w:eastAsia="Times New Roman" w:hAnsi="Times New Roman" w:cs="Times New Roman"/>
          <w:lang w:eastAsia="lt-LT"/>
        </w:rPr>
        <w:t>pektyvinio tyrimo metu pacientams po inkst</w:t>
      </w:r>
      <w:r w:rsidR="0093091B" w:rsidRPr="00871BB6">
        <w:rPr>
          <w:rFonts w:ascii="Times New Roman" w:eastAsia="Times New Roman" w:hAnsi="Times New Roman" w:cs="Times New Roman"/>
          <w:lang w:eastAsia="lt-LT"/>
        </w:rPr>
        <w:t>o</w:t>
      </w:r>
      <w:r w:rsidRPr="00871BB6">
        <w:rPr>
          <w:rFonts w:ascii="Times New Roman" w:eastAsia="Times New Roman" w:hAnsi="Times New Roman" w:cs="Times New Roman"/>
          <w:lang w:eastAsia="lt-LT"/>
        </w:rPr>
        <w:t xml:space="preserve"> persodinimo operacijos, vartojantiems kartu amlodipino, </w:t>
      </w:r>
      <w:r w:rsidR="0093091B" w:rsidRPr="00871BB6">
        <w:rPr>
          <w:rFonts w:ascii="Times New Roman" w:eastAsia="Times New Roman" w:hAnsi="Times New Roman" w:cs="Times New Roman"/>
          <w:lang w:eastAsia="lt-LT"/>
        </w:rPr>
        <w:t xml:space="preserve">pastebėtas žemiausio </w:t>
      </w:r>
      <w:r w:rsidRPr="00871BB6">
        <w:rPr>
          <w:rFonts w:ascii="Times New Roman" w:eastAsia="Times New Roman" w:hAnsi="Times New Roman" w:cs="Times New Roman"/>
          <w:lang w:eastAsia="lt-LT"/>
        </w:rPr>
        <w:t xml:space="preserve">ciklosporino </w:t>
      </w:r>
      <w:r w:rsidR="0093091B" w:rsidRPr="00871BB6">
        <w:rPr>
          <w:rFonts w:ascii="Times New Roman" w:eastAsia="Times New Roman" w:hAnsi="Times New Roman" w:cs="Times New Roman"/>
          <w:lang w:eastAsia="lt-LT"/>
        </w:rPr>
        <w:t>lygio</w:t>
      </w:r>
      <w:r w:rsidRPr="00871BB6">
        <w:rPr>
          <w:rFonts w:ascii="Times New Roman" w:eastAsia="Times New Roman" w:hAnsi="Times New Roman" w:cs="Times New Roman"/>
          <w:lang w:eastAsia="lt-LT"/>
        </w:rPr>
        <w:t xml:space="preserve"> kraujyje </w:t>
      </w:r>
      <w:r w:rsidR="0093091B" w:rsidRPr="00871BB6">
        <w:rPr>
          <w:rFonts w:ascii="Times New Roman" w:eastAsia="Times New Roman" w:hAnsi="Times New Roman" w:cs="Times New Roman"/>
          <w:lang w:eastAsia="lt-LT"/>
        </w:rPr>
        <w:t xml:space="preserve">padidėjimas </w:t>
      </w:r>
      <w:r w:rsidRPr="00871BB6">
        <w:rPr>
          <w:rFonts w:ascii="Times New Roman" w:eastAsia="Times New Roman" w:hAnsi="Times New Roman" w:cs="Times New Roman"/>
          <w:lang w:eastAsia="lt-LT"/>
        </w:rPr>
        <w:t>vidutiniškai 40</w:t>
      </w:r>
      <w:r w:rsidR="00E33493"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 xml:space="preserve">%. </w:t>
      </w:r>
      <w:r w:rsidR="0093091B" w:rsidRPr="00871BB6">
        <w:rPr>
          <w:rFonts w:ascii="Times New Roman" w:eastAsia="Times New Roman" w:hAnsi="Times New Roman" w:cs="Times New Roman"/>
          <w:lang w:eastAsia="lt-LT"/>
        </w:rPr>
        <w:t>Olmesartan medoxomil /Amlodipine Sandoz vartojimas kartu su c</w:t>
      </w:r>
      <w:r w:rsidRPr="00871BB6">
        <w:rPr>
          <w:rFonts w:ascii="Times New Roman" w:eastAsia="Times New Roman" w:hAnsi="Times New Roman" w:cs="Times New Roman"/>
          <w:lang w:eastAsia="lt-LT"/>
        </w:rPr>
        <w:t>iklosporin</w:t>
      </w:r>
      <w:r w:rsidR="0093091B" w:rsidRPr="00871BB6">
        <w:rPr>
          <w:rFonts w:ascii="Times New Roman" w:eastAsia="Times New Roman" w:hAnsi="Times New Roman" w:cs="Times New Roman"/>
          <w:lang w:eastAsia="lt-LT"/>
        </w:rPr>
        <w:t>u</w:t>
      </w:r>
      <w:r w:rsidRPr="00871BB6">
        <w:rPr>
          <w:rFonts w:ascii="Times New Roman" w:eastAsia="Times New Roman" w:hAnsi="Times New Roman" w:cs="Times New Roman"/>
          <w:lang w:eastAsia="lt-LT"/>
        </w:rPr>
        <w:t xml:space="preserve"> gali padid</w:t>
      </w:r>
      <w:r w:rsidR="0093091B" w:rsidRPr="00871BB6">
        <w:rPr>
          <w:rFonts w:ascii="Times New Roman" w:eastAsia="Times New Roman" w:hAnsi="Times New Roman" w:cs="Times New Roman"/>
          <w:lang w:eastAsia="lt-LT"/>
        </w:rPr>
        <w:t>inti</w:t>
      </w:r>
      <w:r w:rsidRPr="00871BB6">
        <w:rPr>
          <w:rFonts w:ascii="Times New Roman" w:eastAsia="Times New Roman" w:hAnsi="Times New Roman" w:cs="Times New Roman"/>
          <w:lang w:eastAsia="lt-LT"/>
        </w:rPr>
        <w:t xml:space="preserve"> </w:t>
      </w:r>
      <w:r w:rsidR="0093091B" w:rsidRPr="00871BB6">
        <w:rPr>
          <w:rFonts w:ascii="Times New Roman" w:eastAsia="Times New Roman" w:hAnsi="Times New Roman" w:cs="Times New Roman"/>
          <w:lang w:eastAsia="lt-LT"/>
        </w:rPr>
        <w:t>ciklosporino ekspoziciją</w:t>
      </w:r>
      <w:r w:rsidRPr="00871BB6">
        <w:rPr>
          <w:rFonts w:ascii="Times New Roman" w:eastAsia="Times New Roman" w:hAnsi="Times New Roman" w:cs="Times New Roman"/>
          <w:lang w:eastAsia="lt-LT"/>
        </w:rPr>
        <w:t>. Todėl ši</w:t>
      </w:r>
      <w:r w:rsidR="0093091B" w:rsidRPr="00871BB6">
        <w:rPr>
          <w:rFonts w:ascii="Times New Roman" w:eastAsia="Times New Roman" w:hAnsi="Times New Roman" w:cs="Times New Roman"/>
          <w:lang w:eastAsia="lt-LT"/>
        </w:rPr>
        <w:t>ų</w:t>
      </w:r>
      <w:r w:rsidRPr="00871BB6">
        <w:rPr>
          <w:rFonts w:ascii="Times New Roman" w:eastAsia="Times New Roman" w:hAnsi="Times New Roman" w:cs="Times New Roman"/>
          <w:lang w:eastAsia="lt-LT"/>
        </w:rPr>
        <w:t xml:space="preserve"> vaist</w:t>
      </w:r>
      <w:r w:rsidR="0093091B" w:rsidRPr="00871BB6">
        <w:rPr>
          <w:rFonts w:ascii="Times New Roman" w:eastAsia="Times New Roman" w:hAnsi="Times New Roman" w:cs="Times New Roman"/>
          <w:lang w:eastAsia="lt-LT"/>
        </w:rPr>
        <w:t>inių preparatų vartojant kartu</w:t>
      </w:r>
      <w:r w:rsidRPr="00871BB6">
        <w:rPr>
          <w:rFonts w:ascii="Times New Roman" w:eastAsia="Times New Roman" w:hAnsi="Times New Roman" w:cs="Times New Roman"/>
          <w:lang w:eastAsia="lt-LT"/>
        </w:rPr>
        <w:t xml:space="preserve"> reikia </w:t>
      </w:r>
      <w:r w:rsidR="0093091B" w:rsidRPr="00871BB6">
        <w:rPr>
          <w:rFonts w:ascii="Times New Roman" w:eastAsia="Times New Roman" w:hAnsi="Times New Roman" w:cs="Times New Roman"/>
          <w:lang w:eastAsia="lt-LT"/>
        </w:rPr>
        <w:t>tikrinti žemiausius ciklosporino lygius kraujyje</w:t>
      </w:r>
      <w:r w:rsidRPr="00871BB6">
        <w:rPr>
          <w:rFonts w:ascii="Times New Roman" w:eastAsia="Times New Roman" w:hAnsi="Times New Roman" w:cs="Times New Roman"/>
          <w:lang w:eastAsia="lt-LT"/>
        </w:rPr>
        <w:t xml:space="preserve"> ir</w:t>
      </w:r>
      <w:r w:rsidR="0093091B" w:rsidRPr="00871BB6">
        <w:rPr>
          <w:rFonts w:ascii="Times New Roman" w:eastAsia="Times New Roman" w:hAnsi="Times New Roman" w:cs="Times New Roman"/>
          <w:lang w:eastAsia="lt-LT"/>
        </w:rPr>
        <w:t xml:space="preserve"> prireikus</w:t>
      </w:r>
      <w:r w:rsidRPr="00871BB6">
        <w:rPr>
          <w:rFonts w:ascii="Times New Roman" w:eastAsia="Times New Roman" w:hAnsi="Times New Roman" w:cs="Times New Roman"/>
          <w:lang w:eastAsia="lt-LT"/>
        </w:rPr>
        <w:t xml:space="preserve"> sumažinti </w:t>
      </w:r>
      <w:r w:rsidR="0093091B" w:rsidRPr="00871BB6">
        <w:rPr>
          <w:rFonts w:ascii="Times New Roman" w:eastAsia="Times New Roman" w:hAnsi="Times New Roman" w:cs="Times New Roman"/>
          <w:lang w:eastAsia="lt-LT"/>
        </w:rPr>
        <w:t>ciklosporino</w:t>
      </w:r>
      <w:r w:rsidRPr="00871BB6">
        <w:rPr>
          <w:rFonts w:ascii="Times New Roman" w:eastAsia="Times New Roman" w:hAnsi="Times New Roman" w:cs="Times New Roman"/>
          <w:lang w:eastAsia="lt-LT"/>
        </w:rPr>
        <w:t xml:space="preserve"> dozę.</w:t>
      </w:r>
    </w:p>
    <w:p w14:paraId="5B5A5F5B" w14:textId="77777777" w:rsidR="0030302E" w:rsidRPr="00871BB6" w:rsidRDefault="0030302E" w:rsidP="00A71D39">
      <w:pPr>
        <w:spacing w:after="0" w:line="240" w:lineRule="auto"/>
        <w:rPr>
          <w:rFonts w:ascii="Times New Roman" w:eastAsia="Times New Roman" w:hAnsi="Times New Roman" w:cs="Times New Roman"/>
          <w:lang w:eastAsia="lt-LT"/>
        </w:rPr>
      </w:pPr>
    </w:p>
    <w:p w14:paraId="35091002"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r w:rsidRPr="00871BB6">
        <w:rPr>
          <w:rFonts w:ascii="Times New Roman" w:eastAsia="Times New Roman" w:hAnsi="Times New Roman" w:cs="Times New Roman"/>
          <w:b/>
          <w:kern w:val="28"/>
          <w:lang w:eastAsia="x-none"/>
        </w:rPr>
        <w:t>4.6</w:t>
      </w:r>
      <w:r w:rsidRPr="00871BB6">
        <w:rPr>
          <w:rFonts w:ascii="Times New Roman" w:eastAsia="Times New Roman" w:hAnsi="Times New Roman" w:cs="Times New Roman"/>
          <w:b/>
          <w:kern w:val="28"/>
          <w:lang w:eastAsia="x-none"/>
        </w:rPr>
        <w:tab/>
        <w:t>Vaisingumas, nėštumo ir žindymo laikotarpis</w:t>
      </w:r>
      <w:bookmarkEnd w:id="23"/>
      <w:bookmarkEnd w:id="24"/>
    </w:p>
    <w:p w14:paraId="37B7F06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68F34F4"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bookmarkStart w:id="25" w:name="_Toc129243233"/>
      <w:bookmarkStart w:id="26" w:name="_Toc129243108"/>
      <w:r w:rsidRPr="00871BB6">
        <w:rPr>
          <w:rFonts w:ascii="Times New Roman" w:eastAsia="Times New Roman" w:hAnsi="Times New Roman" w:cs="Times New Roman"/>
          <w:bCs/>
          <w:u w:val="single"/>
          <w:lang w:eastAsia="it-IT"/>
        </w:rPr>
        <w:t>Nėštumas (žr. 4.3 skyrių)</w:t>
      </w:r>
    </w:p>
    <w:p w14:paraId="5EEF46AF" w14:textId="77777777" w:rsidR="0030302E" w:rsidRPr="00871BB6" w:rsidRDefault="00757E33"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w:t>
      </w:r>
      <w:r w:rsidR="0030302E" w:rsidRPr="00871BB6">
        <w:rPr>
          <w:rFonts w:ascii="Times New Roman" w:eastAsia="Times New Roman" w:hAnsi="Times New Roman" w:cs="Times New Roman"/>
          <w:bCs/>
          <w:lang w:eastAsia="it-IT"/>
        </w:rPr>
        <w:t xml:space="preserve">uomenų apie </w:t>
      </w:r>
      <w:r w:rsidRPr="00871BB6">
        <w:rPr>
          <w:rFonts w:ascii="Times New Roman" w:eastAsia="Times New Roman" w:hAnsi="Times New Roman" w:cs="Times New Roman"/>
          <w:bCs/>
          <w:lang w:eastAsia="it-IT"/>
        </w:rPr>
        <w:t>olmesartano medoksomilio ir amlodipino derinio</w:t>
      </w:r>
      <w:r w:rsidR="0030302E" w:rsidRPr="00871BB6">
        <w:rPr>
          <w:rFonts w:ascii="Times New Roman" w:eastAsia="Times New Roman" w:hAnsi="Times New Roman" w:cs="Times New Roman"/>
          <w:bCs/>
          <w:lang w:eastAsia="it-IT"/>
        </w:rPr>
        <w:t xml:space="preserve"> vartojimą nėš</w:t>
      </w:r>
      <w:r w:rsidRPr="00871BB6">
        <w:rPr>
          <w:rFonts w:ascii="Times New Roman" w:eastAsia="Times New Roman" w:hAnsi="Times New Roman" w:cs="Times New Roman"/>
          <w:bCs/>
          <w:lang w:eastAsia="it-IT"/>
        </w:rPr>
        <w:t>čioms pacientėms</w:t>
      </w:r>
      <w:r w:rsidR="0030302E" w:rsidRPr="00871BB6">
        <w:rPr>
          <w:rFonts w:ascii="Times New Roman" w:eastAsia="Times New Roman" w:hAnsi="Times New Roman" w:cs="Times New Roman"/>
          <w:bCs/>
          <w:lang w:eastAsia="it-IT"/>
        </w:rPr>
        <w:t xml:space="preserve"> nėra. </w:t>
      </w:r>
      <w:r w:rsidRPr="00871BB6">
        <w:rPr>
          <w:rFonts w:ascii="Times New Roman" w:eastAsia="Times New Roman" w:hAnsi="Times New Roman" w:cs="Times New Roman"/>
          <w:bCs/>
          <w:lang w:eastAsia="it-IT"/>
        </w:rPr>
        <w:t>Olmesartano medoksomilio ir amlodipino derinio toksinio poveikio gyvūnų</w:t>
      </w:r>
      <w:r w:rsidR="0030302E" w:rsidRPr="00871BB6">
        <w:rPr>
          <w:rFonts w:ascii="Times New Roman" w:eastAsia="Times New Roman" w:hAnsi="Times New Roman" w:cs="Times New Roman"/>
          <w:bCs/>
          <w:lang w:eastAsia="it-IT"/>
        </w:rPr>
        <w:t xml:space="preserve"> reprodukcijai tyrimų neatlikta.</w:t>
      </w:r>
    </w:p>
    <w:p w14:paraId="1C77A3C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4D3F5D2" w14:textId="77777777" w:rsidR="00557D34"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Olmesartan</w:t>
      </w:r>
      <w:r w:rsidR="00757E33" w:rsidRPr="00871BB6">
        <w:rPr>
          <w:rFonts w:ascii="Times New Roman" w:eastAsia="Times New Roman" w:hAnsi="Times New Roman" w:cs="Times New Roman"/>
          <w:bCs/>
          <w:i/>
          <w:lang w:eastAsia="it-IT"/>
        </w:rPr>
        <w:t>as</w:t>
      </w:r>
      <w:r w:rsidRPr="00871BB6">
        <w:rPr>
          <w:rFonts w:ascii="Times New Roman" w:eastAsia="Times New Roman" w:hAnsi="Times New Roman" w:cs="Times New Roman"/>
          <w:bCs/>
          <w:i/>
          <w:lang w:eastAsia="it-IT"/>
        </w:rPr>
        <w:t xml:space="preserve"> medoksomilis </w:t>
      </w:r>
    </w:p>
    <w:p w14:paraId="428A46EA" w14:textId="77777777" w:rsidR="0030302E" w:rsidRPr="00871BB6" w:rsidRDefault="00557D34"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lang w:eastAsia="it-IT"/>
        </w:rPr>
        <w:t>Angiotenzino II receptor</w:t>
      </w:r>
      <w:r w:rsidR="007A63B6" w:rsidRPr="00871BB6">
        <w:rPr>
          <w:rFonts w:ascii="Times New Roman" w:eastAsia="Times New Roman" w:hAnsi="Times New Roman" w:cs="Times New Roman"/>
          <w:bCs/>
          <w:lang w:eastAsia="it-IT"/>
        </w:rPr>
        <w:t>i</w:t>
      </w:r>
      <w:r w:rsidRPr="00871BB6">
        <w:rPr>
          <w:rFonts w:ascii="Times New Roman" w:eastAsia="Times New Roman" w:hAnsi="Times New Roman" w:cs="Times New Roman"/>
          <w:bCs/>
          <w:lang w:eastAsia="it-IT"/>
        </w:rPr>
        <w:t>ų antagonistų pirmąjį nėštumo trimestrą vartoti nerekomenduojama (žr. 4.4 skyrių). Angiotenzino II receptorių antagonistų antruoju ir trečiuoju nėštumo trimestrais vartoti draudžiama (žr. 4.3 ir 4.4. skyrius).</w:t>
      </w:r>
    </w:p>
    <w:p w14:paraId="4DCF5FB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Epidemiologiniai duomenys apie teratogeninio poveikio riziką vartojant AKF inhibitori</w:t>
      </w:r>
      <w:r w:rsidR="00757E33"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pirmųjų trijų nėštumo mėnesių laikotarpiu nėra galutiniai, tačiau nedidelio rizikos padidėjimo </w:t>
      </w:r>
      <w:r w:rsidR="00757E33" w:rsidRPr="00871BB6">
        <w:rPr>
          <w:rFonts w:ascii="Times New Roman" w:eastAsia="Times New Roman" w:hAnsi="Times New Roman" w:cs="Times New Roman"/>
          <w:bCs/>
          <w:lang w:eastAsia="it-IT"/>
        </w:rPr>
        <w:t>paneigti</w:t>
      </w:r>
      <w:r w:rsidRPr="00871BB6">
        <w:rPr>
          <w:rFonts w:ascii="Times New Roman" w:eastAsia="Times New Roman" w:hAnsi="Times New Roman" w:cs="Times New Roman"/>
          <w:bCs/>
          <w:lang w:eastAsia="it-IT"/>
        </w:rPr>
        <w:t xml:space="preserve"> negalima. Nors kontroliuojamų epidemiologinių tyrimų duomenų apie angiotenzino II antagonistų sukeliamą riziką neatlikta, </w:t>
      </w:r>
      <w:r w:rsidR="00757E33" w:rsidRPr="00871BB6">
        <w:rPr>
          <w:rFonts w:ascii="Times New Roman" w:eastAsia="Times New Roman" w:hAnsi="Times New Roman" w:cs="Times New Roman"/>
          <w:bCs/>
          <w:lang w:eastAsia="it-IT"/>
        </w:rPr>
        <w:t xml:space="preserve">šios klasės vaistinių preparatų vartojimo metu </w:t>
      </w:r>
      <w:r w:rsidRPr="00871BB6">
        <w:rPr>
          <w:rFonts w:ascii="Times New Roman" w:eastAsia="Times New Roman" w:hAnsi="Times New Roman" w:cs="Times New Roman"/>
          <w:bCs/>
          <w:lang w:eastAsia="it-IT"/>
        </w:rPr>
        <w:t>panaši rizika galima. Planuojančioms nėštumą moterims šiuos vaist</w:t>
      </w:r>
      <w:r w:rsidR="00757E33" w:rsidRPr="00871BB6">
        <w:rPr>
          <w:rFonts w:ascii="Times New Roman" w:eastAsia="Times New Roman" w:hAnsi="Times New Roman" w:cs="Times New Roman"/>
          <w:bCs/>
          <w:lang w:eastAsia="it-IT"/>
        </w:rPr>
        <w:t>inius preparatus</w:t>
      </w:r>
      <w:r w:rsidRPr="00871BB6">
        <w:rPr>
          <w:rFonts w:ascii="Times New Roman" w:eastAsia="Times New Roman" w:hAnsi="Times New Roman" w:cs="Times New Roman"/>
          <w:bCs/>
          <w:lang w:eastAsia="it-IT"/>
        </w:rPr>
        <w:t xml:space="preserve"> reikia pakeisti kitais antihipertenziniais vaist</w:t>
      </w:r>
      <w:r w:rsidR="00757E33" w:rsidRPr="00871BB6">
        <w:rPr>
          <w:rFonts w:ascii="Times New Roman" w:eastAsia="Times New Roman" w:hAnsi="Times New Roman" w:cs="Times New Roman"/>
          <w:bCs/>
          <w:lang w:eastAsia="it-IT"/>
        </w:rPr>
        <w:t>iniais preparatais</w:t>
      </w:r>
      <w:r w:rsidRPr="00871BB6">
        <w:rPr>
          <w:rFonts w:ascii="Times New Roman" w:eastAsia="Times New Roman" w:hAnsi="Times New Roman" w:cs="Times New Roman"/>
          <w:bCs/>
          <w:lang w:eastAsia="it-IT"/>
        </w:rPr>
        <w:t>, kurių varto</w:t>
      </w:r>
      <w:r w:rsidR="00600BBD" w:rsidRPr="00871BB6">
        <w:rPr>
          <w:rFonts w:ascii="Times New Roman" w:eastAsia="Times New Roman" w:hAnsi="Times New Roman" w:cs="Times New Roman"/>
          <w:bCs/>
          <w:lang w:eastAsia="it-IT"/>
        </w:rPr>
        <w:t>ti</w:t>
      </w:r>
      <w:r w:rsidRPr="00871BB6">
        <w:rPr>
          <w:rFonts w:ascii="Times New Roman" w:eastAsia="Times New Roman" w:hAnsi="Times New Roman" w:cs="Times New Roman"/>
          <w:bCs/>
          <w:lang w:eastAsia="it-IT"/>
        </w:rPr>
        <w:t xml:space="preserve"> nėštumo metu yra saugu, nebent </w:t>
      </w:r>
      <w:r w:rsidR="00600BBD" w:rsidRPr="00871BB6">
        <w:rPr>
          <w:rFonts w:ascii="Times New Roman" w:eastAsia="Times New Roman" w:hAnsi="Times New Roman" w:cs="Times New Roman"/>
          <w:bCs/>
          <w:lang w:eastAsia="it-IT"/>
        </w:rPr>
        <w:t xml:space="preserve">manoma, kad tęsti </w:t>
      </w:r>
      <w:r w:rsidRPr="00871BB6">
        <w:rPr>
          <w:rFonts w:ascii="Times New Roman" w:eastAsia="Times New Roman" w:hAnsi="Times New Roman" w:cs="Times New Roman"/>
          <w:bCs/>
          <w:lang w:eastAsia="it-IT"/>
        </w:rPr>
        <w:t>gydym</w:t>
      </w:r>
      <w:r w:rsidR="00600BBD" w:rsidRPr="00871BB6">
        <w:rPr>
          <w:rFonts w:ascii="Times New Roman" w:eastAsia="Times New Roman" w:hAnsi="Times New Roman" w:cs="Times New Roman"/>
          <w:bCs/>
          <w:lang w:eastAsia="it-IT"/>
        </w:rPr>
        <w:t>ą</w:t>
      </w:r>
      <w:r w:rsidRPr="00871BB6">
        <w:rPr>
          <w:rFonts w:ascii="Times New Roman" w:eastAsia="Times New Roman" w:hAnsi="Times New Roman" w:cs="Times New Roman"/>
          <w:bCs/>
          <w:lang w:eastAsia="it-IT"/>
        </w:rPr>
        <w:t xml:space="preserve"> angiotenzino II  </w:t>
      </w:r>
      <w:r w:rsidRPr="00871BB6">
        <w:rPr>
          <w:rFonts w:ascii="Times New Roman" w:eastAsia="Times New Roman" w:hAnsi="Times New Roman" w:cs="Times New Roman"/>
          <w:bCs/>
          <w:lang w:eastAsia="it-IT"/>
        </w:rPr>
        <w:lastRenderedPageBreak/>
        <w:t xml:space="preserve">antagonistais yra būtina. Nustačius nėštumą, gydymą angiotenzino II  antagonistais būtina nedelsiant nutraukti ir prireikus pradėti </w:t>
      </w:r>
      <w:r w:rsidR="00600BBD" w:rsidRPr="00871BB6">
        <w:rPr>
          <w:rFonts w:ascii="Times New Roman" w:eastAsia="Times New Roman" w:hAnsi="Times New Roman" w:cs="Times New Roman"/>
          <w:bCs/>
          <w:lang w:eastAsia="it-IT"/>
        </w:rPr>
        <w:t xml:space="preserve">alternatyvų </w:t>
      </w:r>
      <w:r w:rsidRPr="00871BB6">
        <w:rPr>
          <w:rFonts w:ascii="Times New Roman" w:eastAsia="Times New Roman" w:hAnsi="Times New Roman" w:cs="Times New Roman"/>
          <w:bCs/>
          <w:lang w:eastAsia="it-IT"/>
        </w:rPr>
        <w:t xml:space="preserve">gydymą. </w:t>
      </w:r>
    </w:p>
    <w:p w14:paraId="2798C29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Nustatyta, kad </w:t>
      </w:r>
      <w:r w:rsidR="00600BBD" w:rsidRPr="00871BB6">
        <w:rPr>
          <w:rFonts w:ascii="Times New Roman" w:eastAsia="Times New Roman" w:hAnsi="Times New Roman" w:cs="Times New Roman"/>
          <w:bCs/>
          <w:lang w:eastAsia="it-IT"/>
        </w:rPr>
        <w:t>ekspoziciją</w:t>
      </w:r>
      <w:r w:rsidRPr="00871BB6">
        <w:rPr>
          <w:rFonts w:ascii="Times New Roman" w:eastAsia="Times New Roman" w:hAnsi="Times New Roman" w:cs="Times New Roman"/>
          <w:bCs/>
          <w:lang w:eastAsia="it-IT"/>
        </w:rPr>
        <w:t xml:space="preserve"> angiotenzino II antagonistais antrojo ir trečiojo nėštumo trimestro metu sukelia toksinį poveikį vaisiui (susilpnėja inkstų funkcija, </w:t>
      </w:r>
      <w:r w:rsidR="00600BBD" w:rsidRPr="00871BB6">
        <w:rPr>
          <w:rFonts w:ascii="Times New Roman" w:eastAsia="Times New Roman" w:hAnsi="Times New Roman" w:cs="Times New Roman"/>
          <w:bCs/>
          <w:lang w:eastAsia="it-IT"/>
        </w:rPr>
        <w:t>sumažėja vaisiaus vandenų</w:t>
      </w:r>
      <w:r w:rsidRPr="00871BB6">
        <w:rPr>
          <w:rFonts w:ascii="Times New Roman" w:eastAsia="Times New Roman" w:hAnsi="Times New Roman" w:cs="Times New Roman"/>
          <w:bCs/>
          <w:lang w:eastAsia="it-IT"/>
        </w:rPr>
        <w:t>, sulėtėja kaukolės kaulėjimas) ir naujagimiui (inkstų nepakankamumas, hipotenzija, hiperkalemija) (žr. 5.3 skyrių).</w:t>
      </w:r>
    </w:p>
    <w:p w14:paraId="2A6E923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Jei </w:t>
      </w:r>
      <w:r w:rsidR="00600BBD" w:rsidRPr="00871BB6">
        <w:rPr>
          <w:rFonts w:ascii="Times New Roman" w:eastAsia="Times New Roman" w:hAnsi="Times New Roman" w:cs="Times New Roman"/>
          <w:bCs/>
          <w:lang w:eastAsia="it-IT"/>
        </w:rPr>
        <w:t xml:space="preserve">ekspozicija </w:t>
      </w:r>
      <w:r w:rsidRPr="00871BB6">
        <w:rPr>
          <w:rFonts w:ascii="Times New Roman" w:eastAsia="Times New Roman" w:hAnsi="Times New Roman" w:cs="Times New Roman"/>
          <w:bCs/>
          <w:lang w:eastAsia="it-IT"/>
        </w:rPr>
        <w:t>angiotenzino II antagonistai</w:t>
      </w:r>
      <w:r w:rsidR="00600BBD" w:rsidRPr="00871BB6">
        <w:rPr>
          <w:rFonts w:ascii="Times New Roman" w:eastAsia="Times New Roman" w:hAnsi="Times New Roman" w:cs="Times New Roman"/>
          <w:bCs/>
          <w:lang w:eastAsia="it-IT"/>
        </w:rPr>
        <w:t>s įvyksta nuo</w:t>
      </w:r>
      <w:r w:rsidRPr="00871BB6">
        <w:rPr>
          <w:rFonts w:ascii="Times New Roman" w:eastAsia="Times New Roman" w:hAnsi="Times New Roman" w:cs="Times New Roman"/>
          <w:bCs/>
          <w:lang w:eastAsia="it-IT"/>
        </w:rPr>
        <w:t xml:space="preserve"> antrojo nėštumo trimestro, </w:t>
      </w:r>
      <w:r w:rsidR="00600BBD" w:rsidRPr="00871BB6">
        <w:rPr>
          <w:rFonts w:ascii="Times New Roman" w:eastAsia="Times New Roman" w:hAnsi="Times New Roman" w:cs="Times New Roman"/>
          <w:bCs/>
          <w:lang w:eastAsia="it-IT"/>
        </w:rPr>
        <w:t>rekomenduojama</w:t>
      </w:r>
      <w:r w:rsidRPr="00871BB6">
        <w:rPr>
          <w:rFonts w:ascii="Times New Roman" w:eastAsia="Times New Roman" w:hAnsi="Times New Roman" w:cs="Times New Roman"/>
          <w:bCs/>
          <w:lang w:eastAsia="it-IT"/>
        </w:rPr>
        <w:t xml:space="preserve"> ultragarsu </w:t>
      </w:r>
      <w:r w:rsidR="00600BBD" w:rsidRPr="00871BB6">
        <w:rPr>
          <w:rFonts w:ascii="Times New Roman" w:eastAsia="Times New Roman" w:hAnsi="Times New Roman" w:cs="Times New Roman"/>
          <w:bCs/>
          <w:lang w:eastAsia="it-IT"/>
        </w:rPr>
        <w:t>tikrinti</w:t>
      </w:r>
      <w:r w:rsidRPr="00871BB6">
        <w:rPr>
          <w:rFonts w:ascii="Times New Roman" w:eastAsia="Times New Roman" w:hAnsi="Times New Roman" w:cs="Times New Roman"/>
          <w:bCs/>
          <w:lang w:eastAsia="it-IT"/>
        </w:rPr>
        <w:t xml:space="preserve"> inkstų funkcij</w:t>
      </w:r>
      <w:r w:rsidR="00600BBD" w:rsidRPr="00871BB6">
        <w:rPr>
          <w:rFonts w:ascii="Times New Roman" w:eastAsia="Times New Roman" w:hAnsi="Times New Roman" w:cs="Times New Roman"/>
          <w:bCs/>
          <w:lang w:eastAsia="it-IT"/>
        </w:rPr>
        <w:t>ą</w:t>
      </w:r>
      <w:r w:rsidRPr="00871BB6">
        <w:rPr>
          <w:rFonts w:ascii="Times New Roman" w:eastAsia="Times New Roman" w:hAnsi="Times New Roman" w:cs="Times New Roman"/>
          <w:bCs/>
          <w:lang w:eastAsia="it-IT"/>
        </w:rPr>
        <w:t xml:space="preserve"> ir kaukolės kaulėjim</w:t>
      </w:r>
      <w:r w:rsidR="00600BBD" w:rsidRPr="00871BB6">
        <w:rPr>
          <w:rFonts w:ascii="Times New Roman" w:eastAsia="Times New Roman" w:hAnsi="Times New Roman" w:cs="Times New Roman"/>
          <w:bCs/>
          <w:lang w:eastAsia="it-IT"/>
        </w:rPr>
        <w:t>ą</w:t>
      </w:r>
      <w:r w:rsidRPr="00871BB6">
        <w:rPr>
          <w:rFonts w:ascii="Times New Roman" w:eastAsia="Times New Roman" w:hAnsi="Times New Roman" w:cs="Times New Roman"/>
          <w:bCs/>
          <w:lang w:eastAsia="it-IT"/>
        </w:rPr>
        <w:t>. Kūdikius, kurių motinos vartojo angiotenzino II antagonist</w:t>
      </w:r>
      <w:r w:rsidR="00600BBD"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reikia atidžiai stebėti dėl hipotenzijos (žr. 4.3 ir 4.4 skyrius).</w:t>
      </w:r>
    </w:p>
    <w:p w14:paraId="6EEB527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4C88CCE"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 xml:space="preserve">Amlodipinas </w:t>
      </w:r>
    </w:p>
    <w:p w14:paraId="2CCE9D5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Nedideli</w:t>
      </w:r>
      <w:r w:rsidR="005E053B" w:rsidRPr="00871BB6">
        <w:rPr>
          <w:rFonts w:ascii="Times New Roman" w:eastAsia="Times New Roman" w:hAnsi="Times New Roman" w:cs="Times New Roman"/>
          <w:bCs/>
          <w:lang w:eastAsia="it-IT"/>
        </w:rPr>
        <w:t>o skaičiaus nėštumų, neapsaugotų nuo</w:t>
      </w:r>
      <w:r w:rsidRPr="00871BB6">
        <w:rPr>
          <w:rFonts w:ascii="Times New Roman" w:eastAsia="Times New Roman" w:hAnsi="Times New Roman" w:cs="Times New Roman"/>
          <w:bCs/>
          <w:lang w:eastAsia="it-IT"/>
        </w:rPr>
        <w:t xml:space="preserve"> amlodipin</w:t>
      </w:r>
      <w:r w:rsidR="00600BBD" w:rsidRPr="00871BB6">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 xml:space="preserve"> ar kit</w:t>
      </w:r>
      <w:r w:rsidR="00600BBD"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kalcio </w:t>
      </w:r>
      <w:r w:rsidR="005E053B" w:rsidRPr="00871BB6">
        <w:rPr>
          <w:rFonts w:ascii="Times New Roman" w:eastAsia="Times New Roman" w:hAnsi="Times New Roman" w:cs="Times New Roman"/>
          <w:bCs/>
          <w:lang w:eastAsia="it-IT"/>
        </w:rPr>
        <w:t>receptorių antagonistų</w:t>
      </w:r>
      <w:r w:rsidRPr="00871BB6">
        <w:rPr>
          <w:rFonts w:ascii="Times New Roman" w:eastAsia="Times New Roman" w:hAnsi="Times New Roman" w:cs="Times New Roman"/>
          <w:bCs/>
          <w:lang w:eastAsia="it-IT"/>
        </w:rPr>
        <w:t xml:space="preserve"> </w:t>
      </w:r>
      <w:r w:rsidR="005E053B" w:rsidRPr="00871BB6">
        <w:rPr>
          <w:rFonts w:ascii="Times New Roman" w:eastAsia="Times New Roman" w:hAnsi="Times New Roman" w:cs="Times New Roman"/>
          <w:bCs/>
          <w:lang w:eastAsia="it-IT"/>
        </w:rPr>
        <w:t xml:space="preserve">poveikio, duomenys </w:t>
      </w:r>
      <w:r w:rsidRPr="00871BB6">
        <w:rPr>
          <w:rFonts w:ascii="Times New Roman" w:eastAsia="Times New Roman" w:hAnsi="Times New Roman" w:cs="Times New Roman"/>
          <w:bCs/>
          <w:lang w:eastAsia="it-IT"/>
        </w:rPr>
        <w:t xml:space="preserve">nerodo, kad </w:t>
      </w:r>
      <w:r w:rsidR="005E053B" w:rsidRPr="00871BB6">
        <w:rPr>
          <w:rFonts w:ascii="Times New Roman" w:eastAsia="Times New Roman" w:hAnsi="Times New Roman" w:cs="Times New Roman"/>
          <w:bCs/>
          <w:lang w:eastAsia="it-IT"/>
        </w:rPr>
        <w:t xml:space="preserve">minėti vaistiniai preparatai </w:t>
      </w:r>
      <w:r w:rsidRPr="00871BB6">
        <w:rPr>
          <w:rFonts w:ascii="Times New Roman" w:eastAsia="Times New Roman" w:hAnsi="Times New Roman" w:cs="Times New Roman"/>
          <w:bCs/>
          <w:lang w:eastAsia="it-IT"/>
        </w:rPr>
        <w:t>būtų kenksmingi vaisiui. Tačiau galima užsitęsusio gimdymo rizika.</w:t>
      </w:r>
    </w:p>
    <w:p w14:paraId="0D77F385" w14:textId="77777777" w:rsidR="0030302E" w:rsidRPr="00871BB6" w:rsidRDefault="005E053B"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Dėl to</w:t>
      </w:r>
      <w:r w:rsidR="0030302E" w:rsidRPr="00871BB6">
        <w:rPr>
          <w:rFonts w:ascii="Times New Roman" w:eastAsia="Times New Roman" w:hAnsi="Times New Roman" w:cs="Times New Roman"/>
          <w:bCs/>
          <w:lang w:eastAsia="it-IT"/>
        </w:rPr>
        <w:t xml:space="preserve"> </w:t>
      </w:r>
      <w:r w:rsidR="00FA6765" w:rsidRPr="00871BB6">
        <w:rPr>
          <w:rFonts w:ascii="Times New Roman" w:eastAsia="Times New Roman" w:hAnsi="Times New Roman" w:cs="Times New Roman"/>
          <w:bCs/>
          <w:lang w:eastAsia="it-IT"/>
        </w:rPr>
        <w:t xml:space="preserve">Olmesartan medoxomil /Amlodipine Sandoz </w:t>
      </w:r>
      <w:r w:rsidR="0030302E" w:rsidRPr="00871BB6">
        <w:rPr>
          <w:rFonts w:ascii="Times New Roman" w:eastAsia="Times New Roman" w:hAnsi="Times New Roman" w:cs="Times New Roman"/>
          <w:bCs/>
          <w:lang w:eastAsia="it-IT"/>
        </w:rPr>
        <w:t>ne</w:t>
      </w:r>
      <w:r w:rsidR="00FA6765" w:rsidRPr="00871BB6">
        <w:rPr>
          <w:rFonts w:ascii="Times New Roman" w:eastAsia="Times New Roman" w:hAnsi="Times New Roman" w:cs="Times New Roman"/>
          <w:bCs/>
          <w:lang w:eastAsia="it-IT"/>
        </w:rPr>
        <w:t>rekomenduojama</w:t>
      </w:r>
      <w:r w:rsidR="0030302E" w:rsidRPr="00871BB6">
        <w:rPr>
          <w:rFonts w:ascii="Times New Roman" w:eastAsia="Times New Roman" w:hAnsi="Times New Roman" w:cs="Times New Roman"/>
          <w:bCs/>
          <w:lang w:eastAsia="it-IT"/>
        </w:rPr>
        <w:t xml:space="preserve"> vartoti pirm</w:t>
      </w:r>
      <w:r w:rsidR="00FA6765" w:rsidRPr="00871BB6">
        <w:rPr>
          <w:rFonts w:ascii="Times New Roman" w:eastAsia="Times New Roman" w:hAnsi="Times New Roman" w:cs="Times New Roman"/>
          <w:bCs/>
          <w:lang w:eastAsia="it-IT"/>
        </w:rPr>
        <w:t>ojo</w:t>
      </w:r>
      <w:r w:rsidR="0030302E" w:rsidRPr="00871BB6">
        <w:rPr>
          <w:rFonts w:ascii="Times New Roman" w:eastAsia="Times New Roman" w:hAnsi="Times New Roman" w:cs="Times New Roman"/>
          <w:bCs/>
          <w:lang w:eastAsia="it-IT"/>
        </w:rPr>
        <w:t xml:space="preserve"> nėštumo trimestr</w:t>
      </w:r>
      <w:r w:rsidR="00FA6765" w:rsidRPr="00871BB6">
        <w:rPr>
          <w:rFonts w:ascii="Times New Roman" w:eastAsia="Times New Roman" w:hAnsi="Times New Roman" w:cs="Times New Roman"/>
          <w:bCs/>
          <w:lang w:eastAsia="it-IT"/>
        </w:rPr>
        <w:t>o metu</w:t>
      </w:r>
      <w:r w:rsidR="0030302E" w:rsidRPr="00871BB6">
        <w:rPr>
          <w:rFonts w:ascii="Times New Roman" w:eastAsia="Times New Roman" w:hAnsi="Times New Roman" w:cs="Times New Roman"/>
          <w:bCs/>
          <w:lang w:eastAsia="it-IT"/>
        </w:rPr>
        <w:t xml:space="preserve"> ir draudžiama </w:t>
      </w:r>
      <w:r w:rsidR="00FA6765" w:rsidRPr="00871BB6">
        <w:rPr>
          <w:rFonts w:ascii="Times New Roman" w:eastAsia="Times New Roman" w:hAnsi="Times New Roman" w:cs="Times New Roman"/>
          <w:bCs/>
          <w:lang w:eastAsia="it-IT"/>
        </w:rPr>
        <w:t>antrojo bei trečiojo nėštumo trimestrų metu</w:t>
      </w:r>
      <w:r w:rsidR="0030302E" w:rsidRPr="00871BB6">
        <w:rPr>
          <w:rFonts w:ascii="Times New Roman" w:eastAsia="Times New Roman" w:hAnsi="Times New Roman" w:cs="Times New Roman"/>
          <w:bCs/>
          <w:lang w:eastAsia="it-IT"/>
        </w:rPr>
        <w:t xml:space="preserve"> (žr. 4.3 ir 4.4 skyrius).</w:t>
      </w:r>
    </w:p>
    <w:p w14:paraId="4DC5FD0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F88A280" w14:textId="77777777" w:rsidR="0030302E" w:rsidRPr="00871BB6" w:rsidRDefault="0030302E" w:rsidP="00A71D39">
      <w:pPr>
        <w:snapToGrid w:val="0"/>
        <w:spacing w:after="0" w:line="240" w:lineRule="auto"/>
        <w:rPr>
          <w:rFonts w:ascii="Times New Roman" w:eastAsia="Times New Roman" w:hAnsi="Times New Roman" w:cs="Times New Roman"/>
          <w:b/>
          <w:bCs/>
          <w:u w:val="single"/>
          <w:lang w:eastAsia="it-IT"/>
        </w:rPr>
      </w:pPr>
      <w:r w:rsidRPr="00871BB6">
        <w:rPr>
          <w:rFonts w:ascii="Times New Roman" w:eastAsia="Times New Roman" w:hAnsi="Times New Roman" w:cs="Times New Roman"/>
          <w:bCs/>
          <w:u w:val="single"/>
          <w:lang w:eastAsia="it-IT"/>
        </w:rPr>
        <w:t>Žindymas</w:t>
      </w:r>
      <w:r w:rsidRPr="00871BB6">
        <w:rPr>
          <w:rFonts w:ascii="Times New Roman" w:eastAsia="Times New Roman" w:hAnsi="Times New Roman" w:cs="Times New Roman"/>
          <w:b/>
          <w:bCs/>
          <w:u w:val="single"/>
          <w:lang w:eastAsia="it-IT"/>
        </w:rPr>
        <w:t xml:space="preserve"> </w:t>
      </w:r>
    </w:p>
    <w:p w14:paraId="7552F0C2" w14:textId="2743F00C" w:rsidR="00E61809" w:rsidRPr="00FD254E" w:rsidRDefault="00FA6765" w:rsidP="00E61809">
      <w:pPr>
        <w:autoSpaceDE w:val="0"/>
        <w:autoSpaceDN w:val="0"/>
        <w:adjustRightIn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w:t>
      </w:r>
      <w:r w:rsidR="0030302E" w:rsidRPr="00871BB6">
        <w:rPr>
          <w:rFonts w:ascii="Times New Roman" w:eastAsia="Times New Roman" w:hAnsi="Times New Roman" w:cs="Times New Roman"/>
          <w:bCs/>
          <w:lang w:eastAsia="it-IT"/>
        </w:rPr>
        <w:t>lmesartan</w:t>
      </w:r>
      <w:r w:rsidRPr="00871BB6">
        <w:rPr>
          <w:rFonts w:ascii="Times New Roman" w:eastAsia="Times New Roman" w:hAnsi="Times New Roman" w:cs="Times New Roman"/>
          <w:bCs/>
          <w:lang w:eastAsia="it-IT"/>
        </w:rPr>
        <w:t>as išskiriamas į žindamų žiurkių pieną</w:t>
      </w:r>
      <w:r w:rsidR="0030302E" w:rsidRPr="00871BB6">
        <w:rPr>
          <w:rFonts w:ascii="Times New Roman" w:eastAsia="Times New Roman" w:hAnsi="Times New Roman" w:cs="Times New Roman"/>
          <w:bCs/>
          <w:lang w:eastAsia="it-IT"/>
        </w:rPr>
        <w:t>. Tačiau ar olmesartan</w:t>
      </w:r>
      <w:r w:rsidRPr="00871BB6">
        <w:rPr>
          <w:rFonts w:ascii="Times New Roman" w:eastAsia="Times New Roman" w:hAnsi="Times New Roman" w:cs="Times New Roman"/>
          <w:bCs/>
          <w:lang w:eastAsia="it-IT"/>
        </w:rPr>
        <w:t xml:space="preserve">as patenka į </w:t>
      </w:r>
      <w:r w:rsidR="008B7EBB">
        <w:rPr>
          <w:rFonts w:eastAsia="SimSun"/>
          <w:lang w:eastAsia="zh-CN"/>
        </w:rPr>
        <w:t xml:space="preserve">gydytų </w:t>
      </w:r>
      <w:r w:rsidR="008B7EBB" w:rsidRPr="00CE7679">
        <w:rPr>
          <w:rFonts w:eastAsia="SimSun"/>
          <w:lang w:eastAsia="zh-CN"/>
        </w:rPr>
        <w:t xml:space="preserve"> motin</w:t>
      </w:r>
      <w:r w:rsidR="008B7EBB">
        <w:rPr>
          <w:rFonts w:eastAsia="SimSun"/>
          <w:lang w:eastAsia="zh-CN"/>
        </w:rPr>
        <w:t>ų</w:t>
      </w:r>
      <w:r w:rsidR="008B7EBB" w:rsidRPr="00CE7679">
        <w:rPr>
          <w:rFonts w:eastAsia="SimSun"/>
          <w:lang w:eastAsia="zh-CN"/>
        </w:rPr>
        <w:t xml:space="preserve"> </w:t>
      </w:r>
      <w:r w:rsidR="0030302E" w:rsidRPr="00871BB6">
        <w:rPr>
          <w:rFonts w:ascii="Times New Roman" w:eastAsia="Times New Roman" w:hAnsi="Times New Roman" w:cs="Times New Roman"/>
          <w:bCs/>
          <w:lang w:eastAsia="it-IT"/>
        </w:rPr>
        <w:t>pien</w:t>
      </w:r>
      <w:r w:rsidRPr="00871BB6">
        <w:rPr>
          <w:rFonts w:ascii="Times New Roman" w:eastAsia="Times New Roman" w:hAnsi="Times New Roman" w:cs="Times New Roman"/>
          <w:bCs/>
          <w:lang w:eastAsia="it-IT"/>
        </w:rPr>
        <w:t>ą</w:t>
      </w:r>
      <w:r w:rsidR="0030302E" w:rsidRPr="00871BB6">
        <w:rPr>
          <w:rFonts w:ascii="Times New Roman" w:eastAsia="Times New Roman" w:hAnsi="Times New Roman" w:cs="Times New Roman"/>
          <w:bCs/>
          <w:lang w:eastAsia="it-IT"/>
        </w:rPr>
        <w:t xml:space="preserve">, nežinoma. </w:t>
      </w:r>
    </w:p>
    <w:p w14:paraId="52884855" w14:textId="3DF264F0" w:rsidR="00E61809" w:rsidRPr="00871BB6" w:rsidRDefault="00E61809" w:rsidP="00E61809">
      <w:pPr>
        <w:autoSpaceDE w:val="0"/>
        <w:autoSpaceDN w:val="0"/>
        <w:adjustRightIn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Amlodipinas išsiskiria</w:t>
      </w:r>
      <w:r w:rsidR="0030302E" w:rsidRPr="00871BB6">
        <w:rPr>
          <w:rFonts w:ascii="Times New Roman" w:eastAsia="Times New Roman" w:hAnsi="Times New Roman" w:cs="Times New Roman"/>
          <w:bCs/>
          <w:lang w:eastAsia="it-IT"/>
        </w:rPr>
        <w:t xml:space="preserve"> į </w:t>
      </w:r>
      <w:r w:rsidRPr="00871BB6">
        <w:rPr>
          <w:rFonts w:ascii="Times New Roman" w:eastAsia="Times New Roman" w:hAnsi="Times New Roman" w:cs="Times New Roman"/>
          <w:bCs/>
          <w:lang w:eastAsia="it-IT"/>
        </w:rPr>
        <w:t>motinos</w:t>
      </w:r>
      <w:r w:rsidR="0030302E" w:rsidRPr="00871BB6">
        <w:rPr>
          <w:rFonts w:ascii="Times New Roman" w:eastAsia="Times New Roman" w:hAnsi="Times New Roman" w:cs="Times New Roman"/>
          <w:bCs/>
          <w:lang w:eastAsia="it-IT"/>
        </w:rPr>
        <w:t xml:space="preserve"> pieną</w:t>
      </w:r>
      <w:r w:rsidRPr="00871BB6">
        <w:rPr>
          <w:rFonts w:ascii="Times New Roman" w:eastAsia="Times New Roman" w:hAnsi="Times New Roman" w:cs="Times New Roman"/>
          <w:bCs/>
          <w:lang w:eastAsia="it-IT"/>
        </w:rPr>
        <w:t xml:space="preserve">. Apskaičiuota motinos suvartotos dozės dalis, kurią gauna kūdikis, atitinka 3–7 % intervalą tarp kvartilių, o maksimalią dozę sudaro 15 %. Amlodipino poveikis kūdikiams nežinomas. </w:t>
      </w:r>
    </w:p>
    <w:p w14:paraId="514BD5A5" w14:textId="1F38CF68" w:rsidR="00E61809" w:rsidRPr="00871BB6" w:rsidRDefault="0030302E" w:rsidP="00E61809">
      <w:pPr>
        <w:autoSpaceDE w:val="0"/>
        <w:autoSpaceDN w:val="0"/>
        <w:adjustRightIn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 </w:t>
      </w:r>
    </w:p>
    <w:p w14:paraId="77CEE1BD" w14:textId="61B7C43E" w:rsidR="0030302E" w:rsidRPr="00871BB6" w:rsidRDefault="00D01883" w:rsidP="000022E0">
      <w:pPr>
        <w:autoSpaceDE w:val="0"/>
        <w:autoSpaceDN w:val="0"/>
        <w:adjustRightIn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V</w:t>
      </w:r>
      <w:r w:rsidR="00FA6765" w:rsidRPr="00871BB6">
        <w:rPr>
          <w:rFonts w:ascii="Times New Roman" w:eastAsia="Times New Roman" w:hAnsi="Times New Roman" w:cs="Times New Roman"/>
          <w:bCs/>
          <w:lang w:eastAsia="it-IT"/>
        </w:rPr>
        <w:t xml:space="preserve">artoti Olmesartan medoxomil /Amlodipine Sandoz </w:t>
      </w:r>
      <w:r>
        <w:rPr>
          <w:rFonts w:ascii="Times New Roman" w:eastAsia="Times New Roman" w:hAnsi="Times New Roman" w:cs="Times New Roman"/>
          <w:bCs/>
          <w:lang w:eastAsia="it-IT"/>
        </w:rPr>
        <w:t xml:space="preserve">žindymo metu </w:t>
      </w:r>
      <w:r w:rsidR="0030302E" w:rsidRPr="00871BB6">
        <w:rPr>
          <w:rFonts w:ascii="Times New Roman" w:eastAsia="Times New Roman" w:hAnsi="Times New Roman" w:cs="Times New Roman"/>
          <w:bCs/>
          <w:lang w:eastAsia="it-IT"/>
        </w:rPr>
        <w:t>nerekomenduojama ir alternatyvi</w:t>
      </w:r>
      <w:r w:rsidR="00F36E5A" w:rsidRPr="00871BB6">
        <w:rPr>
          <w:rFonts w:ascii="Times New Roman" w:eastAsia="Times New Roman" w:hAnsi="Times New Roman" w:cs="Times New Roman"/>
          <w:bCs/>
          <w:lang w:eastAsia="it-IT"/>
        </w:rPr>
        <w:t>os</w:t>
      </w:r>
      <w:r w:rsidR="0030302E" w:rsidRPr="00871BB6">
        <w:rPr>
          <w:rFonts w:ascii="Times New Roman" w:eastAsia="Times New Roman" w:hAnsi="Times New Roman" w:cs="Times New Roman"/>
          <w:bCs/>
          <w:lang w:eastAsia="it-IT"/>
        </w:rPr>
        <w:t xml:space="preserve"> gydymo priemon</w:t>
      </w:r>
      <w:r w:rsidR="00F36E5A" w:rsidRPr="00871BB6">
        <w:rPr>
          <w:rFonts w:ascii="Times New Roman" w:eastAsia="Times New Roman" w:hAnsi="Times New Roman" w:cs="Times New Roman"/>
          <w:bCs/>
          <w:lang w:eastAsia="it-IT"/>
        </w:rPr>
        <w:t>ės</w:t>
      </w:r>
      <w:r w:rsidR="0030302E" w:rsidRPr="00871BB6">
        <w:rPr>
          <w:rFonts w:ascii="Times New Roman" w:eastAsia="Times New Roman" w:hAnsi="Times New Roman" w:cs="Times New Roman"/>
          <w:bCs/>
          <w:lang w:eastAsia="it-IT"/>
        </w:rPr>
        <w:t xml:space="preserve"> su labiau ištirtu vartojimo žindymo laikotarpiu saugumu</w:t>
      </w:r>
      <w:r w:rsidR="00F36E5A" w:rsidRPr="00871BB6">
        <w:rPr>
          <w:rFonts w:ascii="Times New Roman" w:eastAsia="Times New Roman" w:hAnsi="Times New Roman" w:cs="Times New Roman"/>
          <w:bCs/>
          <w:lang w:eastAsia="it-IT"/>
        </w:rPr>
        <w:t xml:space="preserve"> yra tinkamesnės</w:t>
      </w:r>
      <w:r w:rsidR="0030302E" w:rsidRPr="00871BB6">
        <w:rPr>
          <w:rFonts w:ascii="Times New Roman" w:eastAsia="Times New Roman" w:hAnsi="Times New Roman" w:cs="Times New Roman"/>
          <w:bCs/>
          <w:lang w:eastAsia="it-IT"/>
        </w:rPr>
        <w:t xml:space="preserve">, ypač žindant naujagimius ar </w:t>
      </w:r>
      <w:r w:rsidR="00FA6765" w:rsidRPr="00871BB6">
        <w:rPr>
          <w:rFonts w:ascii="Times New Roman" w:eastAsia="Times New Roman" w:hAnsi="Times New Roman" w:cs="Times New Roman"/>
          <w:bCs/>
          <w:lang w:eastAsia="it-IT"/>
        </w:rPr>
        <w:t>prieš laiką gimusius</w:t>
      </w:r>
      <w:r w:rsidR="0030302E" w:rsidRPr="00871BB6">
        <w:rPr>
          <w:rFonts w:ascii="Times New Roman" w:eastAsia="Times New Roman" w:hAnsi="Times New Roman" w:cs="Times New Roman"/>
          <w:bCs/>
          <w:lang w:eastAsia="it-IT"/>
        </w:rPr>
        <w:t xml:space="preserve"> </w:t>
      </w:r>
      <w:r w:rsidR="00FA6765" w:rsidRPr="00871BB6">
        <w:rPr>
          <w:rFonts w:ascii="Times New Roman" w:eastAsia="Times New Roman" w:hAnsi="Times New Roman" w:cs="Times New Roman"/>
          <w:bCs/>
          <w:lang w:eastAsia="it-IT"/>
        </w:rPr>
        <w:t>kūdikius</w:t>
      </w:r>
      <w:r w:rsidR="0030302E" w:rsidRPr="00871BB6">
        <w:rPr>
          <w:rFonts w:ascii="Times New Roman" w:eastAsia="Times New Roman" w:hAnsi="Times New Roman" w:cs="Times New Roman"/>
          <w:bCs/>
          <w:lang w:eastAsia="it-IT"/>
        </w:rPr>
        <w:t>.</w:t>
      </w:r>
    </w:p>
    <w:p w14:paraId="56B6F65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4142F35"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Vaisingumas</w:t>
      </w:r>
    </w:p>
    <w:p w14:paraId="5563DD6B" w14:textId="77777777" w:rsidR="0030302E" w:rsidRPr="00871BB6" w:rsidRDefault="00F36E5A"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Gauta pranešimų</w:t>
      </w:r>
      <w:r w:rsidR="0030302E" w:rsidRPr="00871BB6">
        <w:rPr>
          <w:rFonts w:ascii="Times New Roman" w:eastAsia="Times New Roman" w:hAnsi="Times New Roman" w:cs="Times New Roman"/>
          <w:bCs/>
          <w:lang w:eastAsia="it-IT"/>
        </w:rPr>
        <w:t>, kad kai kuriems pacientams, gydytiems kalcio kanalų blokatoriais, nustatyti laikin</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biochemini</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pokyči</w:t>
      </w:r>
      <w:r w:rsidRPr="00871BB6">
        <w:rPr>
          <w:rFonts w:ascii="Times New Roman" w:eastAsia="Times New Roman" w:hAnsi="Times New Roman" w:cs="Times New Roman"/>
          <w:bCs/>
          <w:lang w:eastAsia="it-IT"/>
        </w:rPr>
        <w:t>ų spermatozoidų galvutėje</w:t>
      </w:r>
      <w:r w:rsidR="0030302E" w:rsidRPr="00871BB6">
        <w:rPr>
          <w:rFonts w:ascii="Times New Roman" w:eastAsia="Times New Roman" w:hAnsi="Times New Roman" w:cs="Times New Roman"/>
          <w:bCs/>
          <w:lang w:eastAsia="it-IT"/>
        </w:rPr>
        <w:t xml:space="preserve">. Klinikinių duomenų apie amlodipino galimą poveikį vaisingumui nepakanka. Viename </w:t>
      </w:r>
      <w:r w:rsidRPr="00871BB6">
        <w:rPr>
          <w:rFonts w:ascii="Times New Roman" w:eastAsia="Times New Roman" w:hAnsi="Times New Roman" w:cs="Times New Roman"/>
          <w:bCs/>
          <w:lang w:eastAsia="it-IT"/>
        </w:rPr>
        <w:t xml:space="preserve">su žiurkėmis atliktame </w:t>
      </w:r>
      <w:r w:rsidR="0030302E" w:rsidRPr="00871BB6">
        <w:rPr>
          <w:rFonts w:ascii="Times New Roman" w:eastAsia="Times New Roman" w:hAnsi="Times New Roman" w:cs="Times New Roman"/>
          <w:bCs/>
          <w:lang w:eastAsia="it-IT"/>
        </w:rPr>
        <w:t>tyrime nustatyta nepageidaujam</w:t>
      </w:r>
      <w:r w:rsidRPr="00871BB6">
        <w:rPr>
          <w:rFonts w:ascii="Times New Roman" w:eastAsia="Times New Roman" w:hAnsi="Times New Roman" w:cs="Times New Roman"/>
          <w:bCs/>
          <w:lang w:eastAsia="it-IT"/>
        </w:rPr>
        <w:t>ų reakcijų</w:t>
      </w:r>
      <w:r w:rsidR="0030302E" w:rsidRPr="00871BB6">
        <w:rPr>
          <w:rFonts w:ascii="Times New Roman" w:eastAsia="Times New Roman" w:hAnsi="Times New Roman" w:cs="Times New Roman"/>
          <w:bCs/>
          <w:lang w:eastAsia="it-IT"/>
        </w:rPr>
        <w:t xml:space="preserve"> patinų vaisingumui (žr. 5.3 skyrių).</w:t>
      </w:r>
    </w:p>
    <w:p w14:paraId="7332318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7A3ECB3"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r w:rsidRPr="00871BB6">
        <w:rPr>
          <w:rFonts w:ascii="Times New Roman" w:eastAsia="Times New Roman" w:hAnsi="Times New Roman" w:cs="Times New Roman"/>
          <w:b/>
          <w:kern w:val="28"/>
          <w:lang w:eastAsia="x-none"/>
        </w:rPr>
        <w:t>4.7</w:t>
      </w:r>
      <w:r w:rsidRPr="00871BB6">
        <w:rPr>
          <w:rFonts w:ascii="Times New Roman" w:eastAsia="Times New Roman" w:hAnsi="Times New Roman" w:cs="Times New Roman"/>
          <w:b/>
          <w:kern w:val="28"/>
          <w:lang w:eastAsia="x-none"/>
        </w:rPr>
        <w:tab/>
        <w:t>Poveikis gebėjimui vairuoti ir valdyti mechanizmus</w:t>
      </w:r>
      <w:bookmarkEnd w:id="25"/>
      <w:bookmarkEnd w:id="26"/>
    </w:p>
    <w:p w14:paraId="16BC803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890B5F8" w14:textId="77777777" w:rsidR="00F36E5A" w:rsidRPr="00871BB6" w:rsidRDefault="00F36E5A"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w:t>
      </w:r>
      <w:r w:rsidR="0030302E" w:rsidRPr="00871BB6">
        <w:rPr>
          <w:rFonts w:ascii="Times New Roman" w:eastAsia="Times New Roman" w:hAnsi="Times New Roman" w:cs="Times New Roman"/>
          <w:bCs/>
          <w:lang w:eastAsia="it-IT"/>
        </w:rPr>
        <w:t xml:space="preserve"> </w:t>
      </w:r>
      <w:r w:rsidR="00744E29" w:rsidRPr="00871BB6">
        <w:rPr>
          <w:rFonts w:ascii="Times New Roman" w:eastAsia="Times New Roman" w:hAnsi="Times New Roman" w:cs="Times New Roman"/>
          <w:bCs/>
          <w:lang w:eastAsia="it-IT"/>
        </w:rPr>
        <w:t>gebėjimą vairuoti ir valdyti mechanizmus veikia silpnai arba vidutiniškai</w:t>
      </w:r>
      <w:r w:rsidR="0030302E" w:rsidRPr="00871BB6">
        <w:rPr>
          <w:rFonts w:ascii="Times New Roman" w:eastAsia="Times New Roman" w:hAnsi="Times New Roman" w:cs="Times New Roman"/>
          <w:bCs/>
          <w:lang w:eastAsia="it-IT"/>
        </w:rPr>
        <w:t xml:space="preserve">. </w:t>
      </w:r>
      <w:bookmarkStart w:id="27" w:name="_Toc129243234"/>
      <w:bookmarkStart w:id="28" w:name="_Toc129243109"/>
    </w:p>
    <w:p w14:paraId="42A1D71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Vartojant antihipertenzini</w:t>
      </w:r>
      <w:r w:rsidR="00F36E5A" w:rsidRPr="00871BB6">
        <w:rPr>
          <w:rFonts w:ascii="Times New Roman" w:eastAsia="Times New Roman" w:hAnsi="Times New Roman" w:cs="Times New Roman"/>
          <w:bCs/>
          <w:lang w:eastAsia="it-IT"/>
        </w:rPr>
        <w:t xml:space="preserve">ų vaistinių preparatų retkarčiais </w:t>
      </w:r>
      <w:r w:rsidRPr="00871BB6">
        <w:rPr>
          <w:rFonts w:ascii="Times New Roman" w:eastAsia="Times New Roman" w:hAnsi="Times New Roman" w:cs="Times New Roman"/>
          <w:bCs/>
          <w:lang w:eastAsia="it-IT"/>
        </w:rPr>
        <w:t xml:space="preserve">gali </w:t>
      </w:r>
      <w:r w:rsidR="00F36E5A" w:rsidRPr="00871BB6">
        <w:rPr>
          <w:rFonts w:ascii="Times New Roman" w:eastAsia="Times New Roman" w:hAnsi="Times New Roman" w:cs="Times New Roman"/>
          <w:bCs/>
          <w:lang w:eastAsia="it-IT"/>
        </w:rPr>
        <w:t>pasireikšti svaigulys</w:t>
      </w:r>
      <w:r w:rsidRPr="00871BB6">
        <w:rPr>
          <w:rFonts w:ascii="Times New Roman" w:eastAsia="Times New Roman" w:hAnsi="Times New Roman" w:cs="Times New Roman"/>
          <w:bCs/>
          <w:lang w:eastAsia="it-IT"/>
        </w:rPr>
        <w:t xml:space="preserve">, </w:t>
      </w:r>
      <w:r w:rsidR="00F36E5A" w:rsidRPr="00871BB6">
        <w:rPr>
          <w:rFonts w:ascii="Times New Roman" w:eastAsia="Times New Roman" w:hAnsi="Times New Roman" w:cs="Times New Roman"/>
          <w:bCs/>
          <w:lang w:eastAsia="it-IT"/>
        </w:rPr>
        <w:t xml:space="preserve">galvos </w:t>
      </w:r>
      <w:r w:rsidRPr="00871BB6">
        <w:rPr>
          <w:rFonts w:ascii="Times New Roman" w:eastAsia="Times New Roman" w:hAnsi="Times New Roman" w:cs="Times New Roman"/>
          <w:bCs/>
          <w:lang w:eastAsia="it-IT"/>
        </w:rPr>
        <w:t xml:space="preserve">skausmas, pykinimas arba nuovargis, kurie gali </w:t>
      </w:r>
      <w:r w:rsidR="002F304D" w:rsidRPr="00871BB6">
        <w:rPr>
          <w:rFonts w:ascii="Times New Roman" w:eastAsia="Times New Roman" w:hAnsi="Times New Roman" w:cs="Times New Roman"/>
          <w:bCs/>
          <w:lang w:eastAsia="it-IT"/>
        </w:rPr>
        <w:t>pabloginti</w:t>
      </w:r>
      <w:r w:rsidRPr="00871BB6">
        <w:rPr>
          <w:rFonts w:ascii="Times New Roman" w:eastAsia="Times New Roman" w:hAnsi="Times New Roman" w:cs="Times New Roman"/>
          <w:bCs/>
          <w:lang w:eastAsia="it-IT"/>
        </w:rPr>
        <w:t xml:space="preserve"> gebėjimą reaguoti. Rekomenduojama laikytis atsargumo</w:t>
      </w:r>
      <w:r w:rsidR="002F304D"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w:t>
      </w:r>
      <w:r w:rsidR="002F304D" w:rsidRPr="00871BB6">
        <w:rPr>
          <w:rFonts w:ascii="Times New Roman" w:eastAsia="Times New Roman" w:hAnsi="Times New Roman" w:cs="Times New Roman"/>
          <w:bCs/>
          <w:lang w:eastAsia="it-IT"/>
        </w:rPr>
        <w:t xml:space="preserve">ypač </w:t>
      </w:r>
      <w:r w:rsidRPr="00871BB6">
        <w:rPr>
          <w:rFonts w:ascii="Times New Roman" w:eastAsia="Times New Roman" w:hAnsi="Times New Roman" w:cs="Times New Roman"/>
          <w:bCs/>
          <w:lang w:eastAsia="it-IT"/>
        </w:rPr>
        <w:t>gydymo pradžioje.</w:t>
      </w:r>
    </w:p>
    <w:p w14:paraId="55C47733"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p>
    <w:p w14:paraId="6D1DB910"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r w:rsidRPr="00871BB6">
        <w:rPr>
          <w:rFonts w:ascii="Times New Roman" w:eastAsia="Times New Roman" w:hAnsi="Times New Roman" w:cs="Times New Roman"/>
          <w:b/>
          <w:kern w:val="28"/>
          <w:lang w:eastAsia="x-none"/>
        </w:rPr>
        <w:t>4.8</w:t>
      </w:r>
      <w:r w:rsidRPr="00871BB6">
        <w:rPr>
          <w:rFonts w:ascii="Times New Roman" w:eastAsia="Times New Roman" w:hAnsi="Times New Roman" w:cs="Times New Roman"/>
          <w:b/>
          <w:kern w:val="28"/>
          <w:lang w:eastAsia="x-none"/>
        </w:rPr>
        <w:tab/>
        <w:t>Nepageidaujamas poveikis</w:t>
      </w:r>
      <w:bookmarkEnd w:id="27"/>
      <w:bookmarkEnd w:id="28"/>
    </w:p>
    <w:p w14:paraId="28519D5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E0DD644" w14:textId="77777777" w:rsidR="002F304D" w:rsidRPr="00871BB6" w:rsidRDefault="002F304D"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Nepageidaujamų reakcijų santrauka lentelėje</w:t>
      </w:r>
    </w:p>
    <w:p w14:paraId="53E1C95E" w14:textId="77777777" w:rsidR="002F304D" w:rsidRPr="00871BB6" w:rsidRDefault="002F304D" w:rsidP="00A71D39">
      <w:pPr>
        <w:snapToGrid w:val="0"/>
        <w:spacing w:after="0" w:line="240" w:lineRule="auto"/>
        <w:rPr>
          <w:rFonts w:ascii="Times New Roman" w:eastAsia="Times New Roman" w:hAnsi="Times New Roman" w:cs="Times New Roman"/>
          <w:bCs/>
          <w:lang w:eastAsia="it-IT"/>
        </w:rPr>
      </w:pPr>
    </w:p>
    <w:p w14:paraId="17F6ECC0" w14:textId="77777777" w:rsidR="0030302E" w:rsidRPr="00871BB6" w:rsidRDefault="002F304D"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Nepageidaujamos reakcijos, apie kurias pranešta dažniausiai gydymo olmesartano medoksomilio ir amlodipino deriniu,</w:t>
      </w:r>
      <w:r w:rsidR="0030302E" w:rsidRPr="00871BB6">
        <w:rPr>
          <w:rFonts w:ascii="Times New Roman" w:eastAsia="Times New Roman" w:hAnsi="Times New Roman" w:cs="Times New Roman"/>
          <w:bCs/>
          <w:lang w:eastAsia="it-IT"/>
        </w:rPr>
        <w:t xml:space="preserve"> yra periferinė edema (11,3</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galvos skausmas (5,3</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ir svaigulys (4,5</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w:t>
      </w:r>
    </w:p>
    <w:p w14:paraId="76E52DC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Lentelėje žemiau </w:t>
      </w:r>
      <w:r w:rsidR="002F304D" w:rsidRPr="00871BB6">
        <w:rPr>
          <w:rFonts w:ascii="Times New Roman" w:eastAsia="Times New Roman" w:hAnsi="Times New Roman" w:cs="Times New Roman"/>
          <w:bCs/>
          <w:lang w:eastAsia="it-IT"/>
        </w:rPr>
        <w:t xml:space="preserve">apibendrintos nepageidaujamos reakcijos iš olmesartano medoksomilio ir amlodipino derinio </w:t>
      </w:r>
      <w:r w:rsidRPr="00871BB6">
        <w:rPr>
          <w:rFonts w:ascii="Times New Roman" w:eastAsia="Times New Roman" w:hAnsi="Times New Roman" w:cs="Times New Roman"/>
          <w:bCs/>
          <w:lang w:eastAsia="it-IT"/>
        </w:rPr>
        <w:t xml:space="preserve">klinikinių tyrimų, </w:t>
      </w:r>
      <w:r w:rsidR="002F304D" w:rsidRPr="00871BB6">
        <w:rPr>
          <w:rFonts w:ascii="Times New Roman" w:eastAsia="Times New Roman" w:hAnsi="Times New Roman" w:cs="Times New Roman"/>
          <w:bCs/>
          <w:lang w:eastAsia="it-IT"/>
        </w:rPr>
        <w:t xml:space="preserve">iš </w:t>
      </w:r>
      <w:r w:rsidRPr="00871BB6">
        <w:rPr>
          <w:rFonts w:ascii="Times New Roman" w:eastAsia="Times New Roman" w:hAnsi="Times New Roman" w:cs="Times New Roman"/>
          <w:bCs/>
          <w:lang w:eastAsia="it-IT"/>
        </w:rPr>
        <w:t xml:space="preserve">poregistracinių saugumo tyrimų </w:t>
      </w:r>
      <w:r w:rsidR="002F304D" w:rsidRPr="00871BB6">
        <w:rPr>
          <w:rFonts w:ascii="Times New Roman" w:eastAsia="Times New Roman" w:hAnsi="Times New Roman" w:cs="Times New Roman"/>
          <w:bCs/>
          <w:lang w:eastAsia="it-IT"/>
        </w:rPr>
        <w:t>ir iš s</w:t>
      </w:r>
      <w:r w:rsidR="007A63B6" w:rsidRPr="00871BB6">
        <w:rPr>
          <w:rFonts w:ascii="Times New Roman" w:eastAsia="Times New Roman" w:hAnsi="Times New Roman" w:cs="Times New Roman"/>
          <w:bCs/>
          <w:lang w:eastAsia="it-IT"/>
        </w:rPr>
        <w:t>a</w:t>
      </w:r>
      <w:r w:rsidR="002F304D" w:rsidRPr="00871BB6">
        <w:rPr>
          <w:rFonts w:ascii="Times New Roman" w:eastAsia="Times New Roman" w:hAnsi="Times New Roman" w:cs="Times New Roman"/>
          <w:bCs/>
          <w:lang w:eastAsia="it-IT"/>
        </w:rPr>
        <w:t>vanoriškų</w:t>
      </w:r>
      <w:r w:rsidRPr="00871BB6">
        <w:rPr>
          <w:rFonts w:ascii="Times New Roman" w:eastAsia="Times New Roman" w:hAnsi="Times New Roman" w:cs="Times New Roman"/>
          <w:bCs/>
          <w:lang w:eastAsia="it-IT"/>
        </w:rPr>
        <w:t xml:space="preserve"> pranešimų, taip pat </w:t>
      </w:r>
      <w:r w:rsidR="002F304D" w:rsidRPr="00871BB6">
        <w:rPr>
          <w:rFonts w:ascii="Times New Roman" w:eastAsia="Times New Roman" w:hAnsi="Times New Roman" w:cs="Times New Roman"/>
          <w:bCs/>
          <w:lang w:eastAsia="it-IT"/>
        </w:rPr>
        <w:t xml:space="preserve">nepageidaujamos reakcijos iš </w:t>
      </w:r>
      <w:r w:rsidRPr="00871BB6">
        <w:rPr>
          <w:rFonts w:ascii="Times New Roman" w:eastAsia="Times New Roman" w:hAnsi="Times New Roman" w:cs="Times New Roman"/>
          <w:bCs/>
          <w:lang w:eastAsia="it-IT"/>
        </w:rPr>
        <w:t>pavienių sudėtinių dalių olmesartano medoksomilio ir amlodipino</w:t>
      </w:r>
      <w:r w:rsidR="002F304D" w:rsidRPr="00871BB6">
        <w:rPr>
          <w:rFonts w:ascii="Times New Roman" w:eastAsia="Times New Roman" w:hAnsi="Times New Roman" w:cs="Times New Roman"/>
          <w:bCs/>
          <w:lang w:eastAsia="it-IT"/>
        </w:rPr>
        <w:t xml:space="preserve">, remiantis </w:t>
      </w:r>
      <w:r w:rsidR="00C66FB9" w:rsidRPr="00871BB6">
        <w:rPr>
          <w:rFonts w:ascii="Times New Roman" w:eastAsia="Times New Roman" w:hAnsi="Times New Roman" w:cs="Times New Roman"/>
          <w:bCs/>
          <w:lang w:eastAsia="it-IT"/>
        </w:rPr>
        <w:t>žinomomis šių medžiagų</w:t>
      </w:r>
      <w:r w:rsidRPr="00871BB6">
        <w:rPr>
          <w:rFonts w:ascii="Times New Roman" w:eastAsia="Times New Roman" w:hAnsi="Times New Roman" w:cs="Times New Roman"/>
          <w:bCs/>
          <w:lang w:eastAsia="it-IT"/>
        </w:rPr>
        <w:t xml:space="preserve"> saugumo </w:t>
      </w:r>
      <w:r w:rsidR="00C66FB9" w:rsidRPr="00871BB6">
        <w:rPr>
          <w:rFonts w:ascii="Times New Roman" w:eastAsia="Times New Roman" w:hAnsi="Times New Roman" w:cs="Times New Roman"/>
          <w:bCs/>
          <w:lang w:eastAsia="it-IT"/>
        </w:rPr>
        <w:t>char</w:t>
      </w:r>
      <w:r w:rsidR="007A63B6" w:rsidRPr="00871BB6">
        <w:rPr>
          <w:rFonts w:ascii="Times New Roman" w:eastAsia="Times New Roman" w:hAnsi="Times New Roman" w:cs="Times New Roman"/>
          <w:bCs/>
          <w:lang w:eastAsia="it-IT"/>
        </w:rPr>
        <w:t>a</w:t>
      </w:r>
      <w:r w:rsidR="00C66FB9" w:rsidRPr="00871BB6">
        <w:rPr>
          <w:rFonts w:ascii="Times New Roman" w:eastAsia="Times New Roman" w:hAnsi="Times New Roman" w:cs="Times New Roman"/>
          <w:bCs/>
          <w:lang w:eastAsia="it-IT"/>
        </w:rPr>
        <w:t>kteristikomis</w:t>
      </w:r>
      <w:r w:rsidRPr="00871BB6">
        <w:rPr>
          <w:rFonts w:ascii="Times New Roman" w:eastAsia="Times New Roman" w:hAnsi="Times New Roman" w:cs="Times New Roman"/>
          <w:bCs/>
          <w:lang w:eastAsia="it-IT"/>
        </w:rPr>
        <w:t>.</w:t>
      </w:r>
    </w:p>
    <w:p w14:paraId="511B308B" w14:textId="5D61E2C6" w:rsidR="00851D50" w:rsidRPr="00871BB6" w:rsidRDefault="00744E2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Nepageidaujamo poveikio dažnis apibūdinamas taip: labai dažnas (≥ 1/10), dažnas (nuo ≥ 1/100 iki &lt; 1/10), nedažnas (nuo ≥ 1/1</w:t>
      </w:r>
      <w:r w:rsidR="00D01883">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000 iki &lt; 1/100), retas (nuo ≥ 1/10</w:t>
      </w:r>
      <w:r w:rsidR="00851D50"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000 iki &lt; 1/1000), </w:t>
      </w:r>
    </w:p>
    <w:p w14:paraId="1B223651" w14:textId="16966242" w:rsidR="0030302E" w:rsidRPr="00871BB6" w:rsidRDefault="00744E2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 (&lt; 1/10</w:t>
      </w:r>
      <w:r w:rsidR="00851D50"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000) ir nežinomas (negali būti apskaičiuotas pagal turimus duomenis).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2477"/>
        <w:gridCol w:w="1610"/>
        <w:gridCol w:w="1645"/>
        <w:gridCol w:w="1696"/>
      </w:tblGrid>
      <w:tr w:rsidR="0030302E" w:rsidRPr="00871BB6" w14:paraId="5030E2FD"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0A8A718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MedDRA organų sistemų klasės</w:t>
            </w:r>
          </w:p>
        </w:tc>
        <w:tc>
          <w:tcPr>
            <w:tcW w:w="2477" w:type="dxa"/>
            <w:vMerge w:val="restart"/>
            <w:tcBorders>
              <w:top w:val="single" w:sz="4" w:space="0" w:color="000000"/>
              <w:left w:val="single" w:sz="4" w:space="0" w:color="000000"/>
              <w:bottom w:val="single" w:sz="4" w:space="0" w:color="000000"/>
              <w:right w:val="single" w:sz="4" w:space="0" w:color="000000"/>
            </w:tcBorders>
          </w:tcPr>
          <w:p w14:paraId="7C32396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Nepageidaujama reakcija</w:t>
            </w:r>
          </w:p>
        </w:tc>
        <w:tc>
          <w:tcPr>
            <w:tcW w:w="4951" w:type="dxa"/>
            <w:gridSpan w:val="3"/>
            <w:tcBorders>
              <w:top w:val="single" w:sz="4" w:space="0" w:color="000000"/>
              <w:left w:val="single" w:sz="4" w:space="0" w:color="000000"/>
              <w:bottom w:val="single" w:sz="4" w:space="0" w:color="000000"/>
              <w:right w:val="single" w:sz="4" w:space="0" w:color="000000"/>
            </w:tcBorders>
          </w:tcPr>
          <w:p w14:paraId="2DD1442B" w14:textId="77777777" w:rsidR="0030302E" w:rsidRPr="00871BB6" w:rsidRDefault="0030302E" w:rsidP="00C66FB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w:t>
            </w:r>
            <w:r w:rsidR="00C66FB9" w:rsidRPr="00871BB6">
              <w:rPr>
                <w:rFonts w:ascii="Times New Roman" w:eastAsia="Times New Roman" w:hAnsi="Times New Roman" w:cs="Times New Roman"/>
                <w:bCs/>
                <w:lang w:eastAsia="it-IT"/>
              </w:rPr>
              <w:t>umas</w:t>
            </w:r>
          </w:p>
        </w:tc>
      </w:tr>
      <w:tr w:rsidR="0030302E" w:rsidRPr="00871BB6" w14:paraId="60F8F047"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7E80D4AE"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6C1012"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1610" w:type="dxa"/>
            <w:tcBorders>
              <w:top w:val="single" w:sz="4" w:space="0" w:color="000000"/>
              <w:left w:val="single" w:sz="4" w:space="0" w:color="000000"/>
              <w:bottom w:val="single" w:sz="4" w:space="0" w:color="000000"/>
              <w:right w:val="single" w:sz="4" w:space="0" w:color="000000"/>
            </w:tcBorders>
          </w:tcPr>
          <w:p w14:paraId="5FB15BE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Olmesartano ir amlodipino derinys</w:t>
            </w:r>
          </w:p>
        </w:tc>
        <w:tc>
          <w:tcPr>
            <w:tcW w:w="1645" w:type="dxa"/>
            <w:tcBorders>
              <w:top w:val="single" w:sz="4" w:space="0" w:color="000000"/>
              <w:left w:val="single" w:sz="4" w:space="0" w:color="000000"/>
              <w:bottom w:val="single" w:sz="4" w:space="0" w:color="000000"/>
              <w:right w:val="single" w:sz="4" w:space="0" w:color="000000"/>
            </w:tcBorders>
          </w:tcPr>
          <w:p w14:paraId="322087B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Olmesartanas</w:t>
            </w:r>
          </w:p>
        </w:tc>
        <w:tc>
          <w:tcPr>
            <w:tcW w:w="1696" w:type="dxa"/>
            <w:tcBorders>
              <w:top w:val="single" w:sz="4" w:space="0" w:color="000000"/>
              <w:left w:val="single" w:sz="4" w:space="0" w:color="000000"/>
              <w:bottom w:val="single" w:sz="4" w:space="0" w:color="000000"/>
              <w:right w:val="single" w:sz="4" w:space="0" w:color="000000"/>
            </w:tcBorders>
          </w:tcPr>
          <w:p w14:paraId="250236B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Amlodipinas</w:t>
            </w:r>
          </w:p>
        </w:tc>
      </w:tr>
      <w:tr w:rsidR="0030302E" w:rsidRPr="00871BB6" w14:paraId="3FC27BCA"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4926B4A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Kraujo ir limfinės sistemos sutrikimai</w:t>
            </w:r>
          </w:p>
        </w:tc>
        <w:tc>
          <w:tcPr>
            <w:tcW w:w="2477" w:type="dxa"/>
            <w:tcBorders>
              <w:top w:val="single" w:sz="4" w:space="0" w:color="000000"/>
              <w:left w:val="single" w:sz="4" w:space="0" w:color="000000"/>
              <w:bottom w:val="single" w:sz="4" w:space="0" w:color="000000"/>
              <w:right w:val="single" w:sz="4" w:space="0" w:color="000000"/>
            </w:tcBorders>
          </w:tcPr>
          <w:p w14:paraId="6CEE255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Leukocitopenija</w:t>
            </w:r>
          </w:p>
          <w:p w14:paraId="071C5CC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10" w:type="dxa"/>
            <w:tcBorders>
              <w:top w:val="single" w:sz="4" w:space="0" w:color="000000"/>
              <w:left w:val="single" w:sz="4" w:space="0" w:color="000000"/>
              <w:bottom w:val="single" w:sz="4" w:space="0" w:color="000000"/>
              <w:right w:val="single" w:sz="4" w:space="0" w:color="000000"/>
            </w:tcBorders>
          </w:tcPr>
          <w:p w14:paraId="6620A2E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0D16328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279CA71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w:t>
            </w:r>
            <w:r w:rsidR="00C66FB9" w:rsidRPr="00871BB6">
              <w:rPr>
                <w:rFonts w:ascii="Times New Roman" w:eastAsia="Times New Roman" w:hAnsi="Times New Roman" w:cs="Times New Roman"/>
                <w:bCs/>
                <w:lang w:eastAsia="it-IT"/>
              </w:rPr>
              <w:t>s</w:t>
            </w:r>
          </w:p>
        </w:tc>
      </w:tr>
      <w:tr w:rsidR="0030302E" w:rsidRPr="00871BB6" w14:paraId="392F8DBD"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313BFD6"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7B34B3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Trombocitopenija</w:t>
            </w:r>
          </w:p>
        </w:tc>
        <w:tc>
          <w:tcPr>
            <w:tcW w:w="1610" w:type="dxa"/>
            <w:tcBorders>
              <w:top w:val="single" w:sz="4" w:space="0" w:color="000000"/>
              <w:left w:val="single" w:sz="4" w:space="0" w:color="000000"/>
              <w:bottom w:val="single" w:sz="4" w:space="0" w:color="000000"/>
              <w:right w:val="single" w:sz="4" w:space="0" w:color="000000"/>
            </w:tcBorders>
          </w:tcPr>
          <w:p w14:paraId="4459219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2A6BA3C9" w14:textId="77777777" w:rsidR="0030302E" w:rsidRPr="00871BB6" w:rsidRDefault="0030302E" w:rsidP="00C66FB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w:t>
            </w:r>
            <w:r w:rsidR="00C66FB9" w:rsidRPr="00871BB6">
              <w:rPr>
                <w:rFonts w:ascii="Times New Roman" w:eastAsia="Times New Roman" w:hAnsi="Times New Roman" w:cs="Times New Roman"/>
                <w:bCs/>
                <w:lang w:eastAsia="it-IT"/>
              </w:rPr>
              <w:t>as</w:t>
            </w:r>
          </w:p>
        </w:tc>
        <w:tc>
          <w:tcPr>
            <w:tcW w:w="1696" w:type="dxa"/>
            <w:tcBorders>
              <w:top w:val="single" w:sz="4" w:space="0" w:color="000000"/>
              <w:left w:val="single" w:sz="4" w:space="0" w:color="000000"/>
              <w:bottom w:val="single" w:sz="4" w:space="0" w:color="000000"/>
              <w:right w:val="single" w:sz="4" w:space="0" w:color="000000"/>
            </w:tcBorders>
          </w:tcPr>
          <w:p w14:paraId="7E771362" w14:textId="77777777" w:rsidR="0030302E" w:rsidRPr="00871BB6" w:rsidRDefault="0030302E" w:rsidP="00C66FB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w:t>
            </w:r>
            <w:r w:rsidR="00C66FB9" w:rsidRPr="00871BB6">
              <w:rPr>
                <w:rFonts w:ascii="Times New Roman" w:eastAsia="Times New Roman" w:hAnsi="Times New Roman" w:cs="Times New Roman"/>
                <w:bCs/>
                <w:lang w:eastAsia="it-IT"/>
              </w:rPr>
              <w:t>s</w:t>
            </w:r>
          </w:p>
        </w:tc>
      </w:tr>
      <w:tr w:rsidR="0030302E" w:rsidRPr="00871BB6" w14:paraId="579C75F7"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705D5E4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Imuninės sistemos sutrikimai</w:t>
            </w:r>
          </w:p>
        </w:tc>
        <w:tc>
          <w:tcPr>
            <w:tcW w:w="2477" w:type="dxa"/>
            <w:tcBorders>
              <w:top w:val="single" w:sz="4" w:space="0" w:color="000000"/>
              <w:left w:val="single" w:sz="4" w:space="0" w:color="000000"/>
              <w:bottom w:val="single" w:sz="4" w:space="0" w:color="000000"/>
              <w:right w:val="single" w:sz="4" w:space="0" w:color="000000"/>
            </w:tcBorders>
          </w:tcPr>
          <w:p w14:paraId="48F7BD96" w14:textId="77777777" w:rsidR="0030302E" w:rsidRPr="00871BB6" w:rsidRDefault="0030302E" w:rsidP="00C66FB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Alerginė reakcija arba padidėjęs jautrumas vaist</w:t>
            </w:r>
            <w:r w:rsidR="00C66FB9" w:rsidRPr="00871BB6">
              <w:rPr>
                <w:rFonts w:ascii="Times New Roman" w:eastAsia="Times New Roman" w:hAnsi="Times New Roman" w:cs="Times New Roman"/>
                <w:bCs/>
                <w:lang w:eastAsia="it-IT"/>
              </w:rPr>
              <w:t>iniam preparatui</w:t>
            </w:r>
            <w:r w:rsidRPr="00871BB6">
              <w:rPr>
                <w:rFonts w:ascii="Times New Roman" w:eastAsia="Times New Roman" w:hAnsi="Times New Roman" w:cs="Times New Roman"/>
                <w:bCs/>
                <w:lang w:eastAsia="it-IT"/>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6331090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w:t>
            </w:r>
            <w:r w:rsidR="00C66FB9" w:rsidRPr="00871BB6">
              <w:rPr>
                <w:rFonts w:ascii="Times New Roman" w:eastAsia="Times New Roman" w:hAnsi="Times New Roman" w:cs="Times New Roman"/>
                <w:bCs/>
                <w:lang w:eastAsia="it-IT"/>
              </w:rPr>
              <w:t>s</w:t>
            </w:r>
          </w:p>
        </w:tc>
        <w:tc>
          <w:tcPr>
            <w:tcW w:w="1645" w:type="dxa"/>
            <w:tcBorders>
              <w:top w:val="single" w:sz="4" w:space="0" w:color="000000"/>
              <w:left w:val="single" w:sz="4" w:space="0" w:color="000000"/>
              <w:bottom w:val="single" w:sz="4" w:space="0" w:color="000000"/>
              <w:right w:val="single" w:sz="4" w:space="0" w:color="000000"/>
            </w:tcBorders>
          </w:tcPr>
          <w:p w14:paraId="6B33E36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40A6BC8E" w14:textId="77777777" w:rsidR="0030302E" w:rsidRPr="00871BB6" w:rsidRDefault="0030302E" w:rsidP="00C66FB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w:t>
            </w:r>
            <w:r w:rsidR="00C66FB9" w:rsidRPr="00871BB6">
              <w:rPr>
                <w:rFonts w:ascii="Times New Roman" w:eastAsia="Times New Roman" w:hAnsi="Times New Roman" w:cs="Times New Roman"/>
                <w:bCs/>
                <w:lang w:eastAsia="it-IT"/>
              </w:rPr>
              <w:t>s</w:t>
            </w:r>
          </w:p>
        </w:tc>
      </w:tr>
      <w:tr w:rsidR="0030302E" w:rsidRPr="00871BB6" w14:paraId="346DAD4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8667187"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D1E17F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Anafilaksinė reakcija</w:t>
            </w:r>
          </w:p>
        </w:tc>
        <w:tc>
          <w:tcPr>
            <w:tcW w:w="1610" w:type="dxa"/>
            <w:tcBorders>
              <w:top w:val="single" w:sz="4" w:space="0" w:color="000000"/>
              <w:left w:val="single" w:sz="4" w:space="0" w:color="000000"/>
              <w:bottom w:val="single" w:sz="4" w:space="0" w:color="000000"/>
              <w:right w:val="single" w:sz="4" w:space="0" w:color="000000"/>
            </w:tcBorders>
          </w:tcPr>
          <w:p w14:paraId="068B3DD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26D067E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C66FB9" w:rsidRPr="00871BB6">
              <w:rPr>
                <w:rFonts w:ascii="Times New Roman" w:eastAsia="Times New Roman" w:hAnsi="Times New Roman" w:cs="Times New Roman"/>
                <w:bCs/>
                <w:lang w:eastAsia="it-IT"/>
              </w:rPr>
              <w:t>s</w:t>
            </w:r>
          </w:p>
        </w:tc>
        <w:tc>
          <w:tcPr>
            <w:tcW w:w="1696" w:type="dxa"/>
            <w:tcBorders>
              <w:top w:val="single" w:sz="4" w:space="0" w:color="000000"/>
              <w:left w:val="single" w:sz="4" w:space="0" w:color="000000"/>
              <w:bottom w:val="single" w:sz="4" w:space="0" w:color="000000"/>
              <w:right w:val="single" w:sz="4" w:space="0" w:color="000000"/>
            </w:tcBorders>
          </w:tcPr>
          <w:p w14:paraId="242ED9F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71E4ED84"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6E9D6BF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Metabolizmo ir mitybos sutrikimai</w:t>
            </w:r>
          </w:p>
        </w:tc>
        <w:tc>
          <w:tcPr>
            <w:tcW w:w="2477" w:type="dxa"/>
            <w:tcBorders>
              <w:top w:val="single" w:sz="4" w:space="0" w:color="000000"/>
              <w:left w:val="single" w:sz="4" w:space="0" w:color="000000"/>
              <w:bottom w:val="single" w:sz="4" w:space="0" w:color="000000"/>
              <w:right w:val="single" w:sz="4" w:space="0" w:color="000000"/>
            </w:tcBorders>
          </w:tcPr>
          <w:p w14:paraId="284491A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Hiperglikemija</w:t>
            </w:r>
          </w:p>
        </w:tc>
        <w:tc>
          <w:tcPr>
            <w:tcW w:w="1610" w:type="dxa"/>
            <w:tcBorders>
              <w:top w:val="single" w:sz="4" w:space="0" w:color="000000"/>
              <w:left w:val="single" w:sz="4" w:space="0" w:color="000000"/>
              <w:bottom w:val="single" w:sz="4" w:space="0" w:color="000000"/>
              <w:right w:val="single" w:sz="4" w:space="0" w:color="000000"/>
            </w:tcBorders>
          </w:tcPr>
          <w:p w14:paraId="69950EF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66CA66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6139650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w:t>
            </w:r>
            <w:r w:rsidR="00C66FB9" w:rsidRPr="00871BB6">
              <w:rPr>
                <w:rFonts w:ascii="Times New Roman" w:eastAsia="Times New Roman" w:hAnsi="Times New Roman" w:cs="Times New Roman"/>
                <w:bCs/>
                <w:lang w:eastAsia="it-IT"/>
              </w:rPr>
              <w:t>s</w:t>
            </w:r>
          </w:p>
        </w:tc>
      </w:tr>
      <w:tr w:rsidR="0030302E" w:rsidRPr="00871BB6" w14:paraId="2D53FA3C"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7678E174"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66E0CC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Hiperkalemija</w:t>
            </w:r>
          </w:p>
        </w:tc>
        <w:tc>
          <w:tcPr>
            <w:tcW w:w="1610" w:type="dxa"/>
            <w:tcBorders>
              <w:top w:val="single" w:sz="4" w:space="0" w:color="000000"/>
              <w:left w:val="single" w:sz="4" w:space="0" w:color="000000"/>
              <w:bottom w:val="single" w:sz="4" w:space="0" w:color="000000"/>
              <w:right w:val="single" w:sz="4" w:space="0" w:color="000000"/>
            </w:tcBorders>
          </w:tcPr>
          <w:p w14:paraId="16EC64C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C66FB9" w:rsidRPr="00871BB6">
              <w:rPr>
                <w:rFonts w:ascii="Times New Roman" w:eastAsia="Times New Roman" w:hAnsi="Times New Roman" w:cs="Times New Roman"/>
                <w:bCs/>
                <w:lang w:eastAsia="it-IT"/>
              </w:rPr>
              <w:t>s</w:t>
            </w:r>
          </w:p>
        </w:tc>
        <w:tc>
          <w:tcPr>
            <w:tcW w:w="1645" w:type="dxa"/>
            <w:tcBorders>
              <w:top w:val="single" w:sz="4" w:space="0" w:color="000000"/>
              <w:left w:val="single" w:sz="4" w:space="0" w:color="000000"/>
              <w:bottom w:val="single" w:sz="4" w:space="0" w:color="000000"/>
              <w:right w:val="single" w:sz="4" w:space="0" w:color="000000"/>
            </w:tcBorders>
          </w:tcPr>
          <w:p w14:paraId="05E36BF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w:t>
            </w:r>
            <w:r w:rsidR="00C66FB9" w:rsidRPr="00871BB6">
              <w:rPr>
                <w:rFonts w:ascii="Times New Roman" w:eastAsia="Times New Roman" w:hAnsi="Times New Roman" w:cs="Times New Roman"/>
                <w:bCs/>
                <w:lang w:eastAsia="it-IT"/>
              </w:rPr>
              <w:t>s</w:t>
            </w:r>
          </w:p>
        </w:tc>
        <w:tc>
          <w:tcPr>
            <w:tcW w:w="1696" w:type="dxa"/>
            <w:tcBorders>
              <w:top w:val="single" w:sz="4" w:space="0" w:color="000000"/>
              <w:left w:val="single" w:sz="4" w:space="0" w:color="000000"/>
              <w:bottom w:val="single" w:sz="4" w:space="0" w:color="000000"/>
              <w:right w:val="single" w:sz="4" w:space="0" w:color="000000"/>
            </w:tcBorders>
          </w:tcPr>
          <w:p w14:paraId="00B14FE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768098F7"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9B3A00D"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B0FBFF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Hipertrigliceridemija</w:t>
            </w:r>
          </w:p>
        </w:tc>
        <w:tc>
          <w:tcPr>
            <w:tcW w:w="1610" w:type="dxa"/>
            <w:tcBorders>
              <w:top w:val="single" w:sz="4" w:space="0" w:color="000000"/>
              <w:left w:val="single" w:sz="4" w:space="0" w:color="000000"/>
              <w:bottom w:val="single" w:sz="4" w:space="0" w:color="000000"/>
              <w:right w:val="single" w:sz="4" w:space="0" w:color="000000"/>
            </w:tcBorders>
          </w:tcPr>
          <w:p w14:paraId="36435F0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51A0481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w:t>
            </w:r>
            <w:r w:rsidR="00C66FB9" w:rsidRPr="00871BB6">
              <w:rPr>
                <w:rFonts w:ascii="Times New Roman" w:eastAsia="Times New Roman" w:hAnsi="Times New Roman" w:cs="Times New Roman"/>
                <w:bCs/>
                <w:lang w:eastAsia="it-IT"/>
              </w:rPr>
              <w:t>s</w:t>
            </w:r>
          </w:p>
        </w:tc>
        <w:tc>
          <w:tcPr>
            <w:tcW w:w="1696" w:type="dxa"/>
            <w:tcBorders>
              <w:top w:val="single" w:sz="4" w:space="0" w:color="000000"/>
              <w:left w:val="single" w:sz="4" w:space="0" w:color="000000"/>
              <w:bottom w:val="single" w:sz="4" w:space="0" w:color="000000"/>
              <w:right w:val="single" w:sz="4" w:space="0" w:color="000000"/>
            </w:tcBorders>
          </w:tcPr>
          <w:p w14:paraId="0CFA399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0C15C103"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3E793BA2"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BF1921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Hiperurikemija</w:t>
            </w:r>
          </w:p>
        </w:tc>
        <w:tc>
          <w:tcPr>
            <w:tcW w:w="1610" w:type="dxa"/>
            <w:tcBorders>
              <w:top w:val="single" w:sz="4" w:space="0" w:color="000000"/>
              <w:left w:val="single" w:sz="4" w:space="0" w:color="000000"/>
              <w:bottom w:val="single" w:sz="4" w:space="0" w:color="000000"/>
              <w:right w:val="single" w:sz="4" w:space="0" w:color="000000"/>
            </w:tcBorders>
          </w:tcPr>
          <w:p w14:paraId="0D7E46D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4070485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w:t>
            </w:r>
            <w:r w:rsidR="00C66FB9" w:rsidRPr="00871BB6">
              <w:rPr>
                <w:rFonts w:ascii="Times New Roman" w:eastAsia="Times New Roman" w:hAnsi="Times New Roman" w:cs="Times New Roman"/>
                <w:bCs/>
                <w:lang w:eastAsia="it-IT"/>
              </w:rPr>
              <w:t>s</w:t>
            </w:r>
          </w:p>
        </w:tc>
        <w:tc>
          <w:tcPr>
            <w:tcW w:w="1696" w:type="dxa"/>
            <w:tcBorders>
              <w:top w:val="single" w:sz="4" w:space="0" w:color="000000"/>
              <w:left w:val="single" w:sz="4" w:space="0" w:color="000000"/>
              <w:bottom w:val="single" w:sz="4" w:space="0" w:color="000000"/>
              <w:right w:val="single" w:sz="4" w:space="0" w:color="000000"/>
            </w:tcBorders>
          </w:tcPr>
          <w:p w14:paraId="2E94588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0C9F5DC9"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399A54E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Psichikos sutrikimai</w:t>
            </w:r>
          </w:p>
        </w:tc>
        <w:tc>
          <w:tcPr>
            <w:tcW w:w="2477" w:type="dxa"/>
            <w:tcBorders>
              <w:top w:val="single" w:sz="4" w:space="0" w:color="000000"/>
              <w:left w:val="single" w:sz="4" w:space="0" w:color="000000"/>
              <w:bottom w:val="single" w:sz="4" w:space="0" w:color="000000"/>
              <w:right w:val="single" w:sz="4" w:space="0" w:color="000000"/>
            </w:tcBorders>
          </w:tcPr>
          <w:p w14:paraId="70B6E57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Sumišimas</w:t>
            </w:r>
          </w:p>
        </w:tc>
        <w:tc>
          <w:tcPr>
            <w:tcW w:w="1610" w:type="dxa"/>
            <w:tcBorders>
              <w:top w:val="single" w:sz="4" w:space="0" w:color="000000"/>
              <w:left w:val="single" w:sz="4" w:space="0" w:color="000000"/>
              <w:bottom w:val="single" w:sz="4" w:space="0" w:color="000000"/>
              <w:right w:val="single" w:sz="4" w:space="0" w:color="000000"/>
            </w:tcBorders>
          </w:tcPr>
          <w:p w14:paraId="338E337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159344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0637255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w:t>
            </w:r>
            <w:r w:rsidR="00C66FB9" w:rsidRPr="00871BB6">
              <w:rPr>
                <w:rFonts w:ascii="Times New Roman" w:eastAsia="Times New Roman" w:hAnsi="Times New Roman" w:cs="Times New Roman"/>
                <w:bCs/>
                <w:lang w:eastAsia="it-IT"/>
              </w:rPr>
              <w:t>s</w:t>
            </w:r>
          </w:p>
        </w:tc>
      </w:tr>
      <w:tr w:rsidR="0030302E" w:rsidRPr="00871BB6" w14:paraId="247AEAE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58DD94D3"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7A3545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Depresija</w:t>
            </w:r>
          </w:p>
        </w:tc>
        <w:tc>
          <w:tcPr>
            <w:tcW w:w="1610" w:type="dxa"/>
            <w:tcBorders>
              <w:top w:val="single" w:sz="4" w:space="0" w:color="000000"/>
              <w:left w:val="single" w:sz="4" w:space="0" w:color="000000"/>
              <w:bottom w:val="single" w:sz="4" w:space="0" w:color="000000"/>
              <w:right w:val="single" w:sz="4" w:space="0" w:color="000000"/>
            </w:tcBorders>
          </w:tcPr>
          <w:p w14:paraId="5FE6965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2C219B0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20457A8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C66FB9" w:rsidRPr="00871BB6">
              <w:rPr>
                <w:rFonts w:ascii="Times New Roman" w:eastAsia="Times New Roman" w:hAnsi="Times New Roman" w:cs="Times New Roman"/>
                <w:bCs/>
                <w:lang w:eastAsia="it-IT"/>
              </w:rPr>
              <w:t>s</w:t>
            </w:r>
          </w:p>
        </w:tc>
      </w:tr>
      <w:tr w:rsidR="0030302E" w:rsidRPr="00871BB6" w14:paraId="5F9B447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1A9299E7"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052701A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Nemiga</w:t>
            </w:r>
          </w:p>
        </w:tc>
        <w:tc>
          <w:tcPr>
            <w:tcW w:w="1610" w:type="dxa"/>
            <w:tcBorders>
              <w:top w:val="single" w:sz="4" w:space="0" w:color="000000"/>
              <w:left w:val="single" w:sz="4" w:space="0" w:color="000000"/>
              <w:bottom w:val="single" w:sz="4" w:space="0" w:color="000000"/>
              <w:right w:val="single" w:sz="4" w:space="0" w:color="000000"/>
            </w:tcBorders>
          </w:tcPr>
          <w:p w14:paraId="4477D34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43F1936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25AFAD6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C66FB9" w:rsidRPr="00871BB6">
              <w:rPr>
                <w:rFonts w:ascii="Times New Roman" w:eastAsia="Times New Roman" w:hAnsi="Times New Roman" w:cs="Times New Roman"/>
                <w:bCs/>
                <w:lang w:eastAsia="it-IT"/>
              </w:rPr>
              <w:t>s</w:t>
            </w:r>
          </w:p>
        </w:tc>
      </w:tr>
      <w:tr w:rsidR="0030302E" w:rsidRPr="00871BB6" w14:paraId="224437A6"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29E8E74"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7CBD054" w14:textId="77777777" w:rsidR="0030302E" w:rsidRPr="00871BB6" w:rsidRDefault="00C66FB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Irzlumas</w:t>
            </w:r>
          </w:p>
        </w:tc>
        <w:tc>
          <w:tcPr>
            <w:tcW w:w="1610" w:type="dxa"/>
            <w:tcBorders>
              <w:top w:val="single" w:sz="4" w:space="0" w:color="000000"/>
              <w:left w:val="single" w:sz="4" w:space="0" w:color="000000"/>
              <w:bottom w:val="single" w:sz="4" w:space="0" w:color="000000"/>
              <w:right w:val="single" w:sz="4" w:space="0" w:color="000000"/>
            </w:tcBorders>
          </w:tcPr>
          <w:p w14:paraId="61041EB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61AA05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7686890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C66FB9" w:rsidRPr="00871BB6">
              <w:rPr>
                <w:rFonts w:ascii="Times New Roman" w:eastAsia="Times New Roman" w:hAnsi="Times New Roman" w:cs="Times New Roman"/>
                <w:bCs/>
                <w:lang w:eastAsia="it-IT"/>
              </w:rPr>
              <w:t>s</w:t>
            </w:r>
          </w:p>
        </w:tc>
      </w:tr>
      <w:tr w:rsidR="0030302E" w:rsidRPr="00871BB6" w14:paraId="71BBC8DD"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E17AE40"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5D84AA0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Susilpnėjęs lytinis potraukis</w:t>
            </w:r>
          </w:p>
        </w:tc>
        <w:tc>
          <w:tcPr>
            <w:tcW w:w="1610" w:type="dxa"/>
            <w:tcBorders>
              <w:top w:val="single" w:sz="4" w:space="0" w:color="000000"/>
              <w:left w:val="single" w:sz="4" w:space="0" w:color="000000"/>
              <w:bottom w:val="single" w:sz="4" w:space="0" w:color="000000"/>
              <w:right w:val="single" w:sz="4" w:space="0" w:color="000000"/>
            </w:tcBorders>
          </w:tcPr>
          <w:p w14:paraId="457B09F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1C3ADAA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8E3AEF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48C20EE1"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C15BAA6"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8A64F96" w14:textId="77777777" w:rsidR="0030302E" w:rsidRPr="00871BB6" w:rsidRDefault="0030302E" w:rsidP="00C66FB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Nuotaikos </w:t>
            </w:r>
            <w:r w:rsidR="00C66FB9" w:rsidRPr="00871BB6">
              <w:rPr>
                <w:rFonts w:ascii="Times New Roman" w:eastAsia="Times New Roman" w:hAnsi="Times New Roman" w:cs="Times New Roman"/>
                <w:bCs/>
                <w:lang w:eastAsia="it-IT"/>
              </w:rPr>
              <w:t>pokyčiai</w:t>
            </w:r>
            <w:r w:rsidRPr="00871BB6">
              <w:rPr>
                <w:rFonts w:ascii="Times New Roman" w:eastAsia="Times New Roman" w:hAnsi="Times New Roman" w:cs="Times New Roman"/>
                <w:bCs/>
                <w:lang w:eastAsia="it-IT"/>
              </w:rPr>
              <w:t xml:space="preserve"> (įskaitant nerimą)</w:t>
            </w:r>
          </w:p>
        </w:tc>
        <w:tc>
          <w:tcPr>
            <w:tcW w:w="1610" w:type="dxa"/>
            <w:tcBorders>
              <w:top w:val="single" w:sz="4" w:space="0" w:color="000000"/>
              <w:left w:val="single" w:sz="4" w:space="0" w:color="000000"/>
              <w:bottom w:val="single" w:sz="4" w:space="0" w:color="000000"/>
              <w:right w:val="single" w:sz="4" w:space="0" w:color="000000"/>
            </w:tcBorders>
          </w:tcPr>
          <w:p w14:paraId="1F48332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2FDFADE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331F09A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30302E" w:rsidRPr="00871BB6" w14:paraId="6751A34B"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57C1A4F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Nervų sistemos sutrikimai</w:t>
            </w:r>
          </w:p>
        </w:tc>
        <w:tc>
          <w:tcPr>
            <w:tcW w:w="2477" w:type="dxa"/>
            <w:tcBorders>
              <w:top w:val="single" w:sz="4" w:space="0" w:color="000000"/>
              <w:left w:val="single" w:sz="4" w:space="0" w:color="000000"/>
              <w:bottom w:val="single" w:sz="4" w:space="0" w:color="000000"/>
              <w:right w:val="single" w:sz="4" w:space="0" w:color="000000"/>
            </w:tcBorders>
          </w:tcPr>
          <w:p w14:paraId="3AE20EF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Svaigulys</w:t>
            </w:r>
          </w:p>
        </w:tc>
        <w:tc>
          <w:tcPr>
            <w:tcW w:w="1610" w:type="dxa"/>
            <w:tcBorders>
              <w:top w:val="single" w:sz="4" w:space="0" w:color="000000"/>
              <w:left w:val="single" w:sz="4" w:space="0" w:color="000000"/>
              <w:bottom w:val="single" w:sz="4" w:space="0" w:color="000000"/>
              <w:right w:val="single" w:sz="4" w:space="0" w:color="000000"/>
            </w:tcBorders>
          </w:tcPr>
          <w:p w14:paraId="0D64E9E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45" w:type="dxa"/>
            <w:tcBorders>
              <w:top w:val="single" w:sz="4" w:space="0" w:color="000000"/>
              <w:left w:val="single" w:sz="4" w:space="0" w:color="000000"/>
              <w:bottom w:val="single" w:sz="4" w:space="0" w:color="000000"/>
              <w:right w:val="single" w:sz="4" w:space="0" w:color="000000"/>
            </w:tcBorders>
          </w:tcPr>
          <w:p w14:paraId="736E2A6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645D389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30302E" w:rsidRPr="00871BB6" w14:paraId="3E0BE9CA"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1F2604B"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0A64F43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Skonio sutrikimas</w:t>
            </w:r>
          </w:p>
        </w:tc>
        <w:tc>
          <w:tcPr>
            <w:tcW w:w="1610" w:type="dxa"/>
            <w:tcBorders>
              <w:top w:val="single" w:sz="4" w:space="0" w:color="000000"/>
              <w:left w:val="single" w:sz="4" w:space="0" w:color="000000"/>
              <w:bottom w:val="single" w:sz="4" w:space="0" w:color="000000"/>
              <w:right w:val="single" w:sz="4" w:space="0" w:color="000000"/>
            </w:tcBorders>
          </w:tcPr>
          <w:p w14:paraId="5DFA9D9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27C134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CFD575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30302E" w:rsidRPr="00871BB6" w14:paraId="0A30CEF0"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A14ADAB"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657574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Galvos skausmas</w:t>
            </w:r>
          </w:p>
        </w:tc>
        <w:tc>
          <w:tcPr>
            <w:tcW w:w="1610" w:type="dxa"/>
            <w:tcBorders>
              <w:top w:val="single" w:sz="4" w:space="0" w:color="000000"/>
              <w:left w:val="single" w:sz="4" w:space="0" w:color="000000"/>
              <w:bottom w:val="single" w:sz="4" w:space="0" w:color="000000"/>
              <w:right w:val="single" w:sz="4" w:space="0" w:color="000000"/>
            </w:tcBorders>
          </w:tcPr>
          <w:p w14:paraId="4FBD318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45" w:type="dxa"/>
            <w:tcBorders>
              <w:top w:val="single" w:sz="4" w:space="0" w:color="000000"/>
              <w:left w:val="single" w:sz="4" w:space="0" w:color="000000"/>
              <w:bottom w:val="single" w:sz="4" w:space="0" w:color="000000"/>
              <w:right w:val="single" w:sz="4" w:space="0" w:color="000000"/>
            </w:tcBorders>
          </w:tcPr>
          <w:p w14:paraId="28224BA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46BE362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 (ypač vartojimo pradžioje)</w:t>
            </w:r>
          </w:p>
        </w:tc>
      </w:tr>
      <w:tr w:rsidR="00C8208A" w:rsidRPr="00871BB6" w14:paraId="6472D205"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D7F9353" w14:textId="77777777" w:rsidR="00C8208A" w:rsidRPr="00871BB6" w:rsidRDefault="00C8208A"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2438B3A" w14:textId="77777777" w:rsidR="00C8208A" w:rsidRPr="00871BB6" w:rsidRDefault="00C8208A"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Ekstrapiramidiniai sutrikimai</w:t>
            </w:r>
          </w:p>
        </w:tc>
        <w:tc>
          <w:tcPr>
            <w:tcW w:w="1610" w:type="dxa"/>
            <w:tcBorders>
              <w:top w:val="single" w:sz="4" w:space="0" w:color="000000"/>
              <w:left w:val="single" w:sz="4" w:space="0" w:color="000000"/>
              <w:bottom w:val="single" w:sz="4" w:space="0" w:color="000000"/>
              <w:right w:val="single" w:sz="4" w:space="0" w:color="000000"/>
            </w:tcBorders>
          </w:tcPr>
          <w:p w14:paraId="24411321" w14:textId="77777777" w:rsidR="00C8208A" w:rsidRPr="00871BB6" w:rsidRDefault="00C8208A"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6F87918E" w14:textId="77777777" w:rsidR="00C8208A" w:rsidRPr="00871BB6" w:rsidRDefault="00C8208A"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3EE7FA1C" w14:textId="77777777" w:rsidR="00C8208A" w:rsidRPr="00871BB6" w:rsidRDefault="008D1733"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Dažnis nežinomas</w:t>
            </w:r>
          </w:p>
        </w:tc>
      </w:tr>
      <w:tr w:rsidR="0030302E" w:rsidRPr="00871BB6" w14:paraId="1E040DD4"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3EFFF75"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927E5B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tonusas (hipertonusas)</w:t>
            </w:r>
          </w:p>
        </w:tc>
        <w:tc>
          <w:tcPr>
            <w:tcW w:w="1610" w:type="dxa"/>
            <w:tcBorders>
              <w:top w:val="single" w:sz="4" w:space="0" w:color="000000"/>
              <w:left w:val="single" w:sz="4" w:space="0" w:color="000000"/>
              <w:bottom w:val="single" w:sz="4" w:space="0" w:color="000000"/>
              <w:right w:val="single" w:sz="4" w:space="0" w:color="000000"/>
            </w:tcBorders>
          </w:tcPr>
          <w:p w14:paraId="1AA4C93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3EC8291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FDDE0C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30302E" w:rsidRPr="00871BB6" w14:paraId="50BB4B56"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1C933CF5"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57964CA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Sumažėjęs jautrumas</w:t>
            </w:r>
          </w:p>
        </w:tc>
        <w:tc>
          <w:tcPr>
            <w:tcW w:w="1610" w:type="dxa"/>
            <w:tcBorders>
              <w:top w:val="single" w:sz="4" w:space="0" w:color="000000"/>
              <w:left w:val="single" w:sz="4" w:space="0" w:color="000000"/>
              <w:bottom w:val="single" w:sz="4" w:space="0" w:color="000000"/>
              <w:right w:val="single" w:sz="4" w:space="0" w:color="000000"/>
            </w:tcBorders>
          </w:tcPr>
          <w:p w14:paraId="3C07B81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0F2D921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624A200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30302E" w:rsidRPr="00871BB6" w14:paraId="785D4E1A"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3C46152F"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7A777F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Letargija</w:t>
            </w:r>
          </w:p>
        </w:tc>
        <w:tc>
          <w:tcPr>
            <w:tcW w:w="1610" w:type="dxa"/>
            <w:tcBorders>
              <w:top w:val="single" w:sz="4" w:space="0" w:color="000000"/>
              <w:left w:val="single" w:sz="4" w:space="0" w:color="000000"/>
              <w:bottom w:val="single" w:sz="4" w:space="0" w:color="000000"/>
              <w:right w:val="single" w:sz="4" w:space="0" w:color="000000"/>
            </w:tcBorders>
          </w:tcPr>
          <w:p w14:paraId="1EB28BB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8D1733" w:rsidRPr="00871BB6">
              <w:rPr>
                <w:rFonts w:ascii="Times New Roman" w:eastAsia="Times New Roman" w:hAnsi="Times New Roman" w:cs="Times New Roman"/>
                <w:bCs/>
                <w:lang w:eastAsia="it-IT"/>
              </w:rPr>
              <w:t>s</w:t>
            </w:r>
          </w:p>
        </w:tc>
        <w:tc>
          <w:tcPr>
            <w:tcW w:w="1645" w:type="dxa"/>
            <w:tcBorders>
              <w:top w:val="single" w:sz="4" w:space="0" w:color="000000"/>
              <w:left w:val="single" w:sz="4" w:space="0" w:color="000000"/>
              <w:bottom w:val="single" w:sz="4" w:space="0" w:color="000000"/>
              <w:right w:val="single" w:sz="4" w:space="0" w:color="000000"/>
            </w:tcBorders>
          </w:tcPr>
          <w:p w14:paraId="42A783F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2F7D637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321A8A8B"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E8A2A0A"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057B9F5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Parestezija</w:t>
            </w:r>
          </w:p>
        </w:tc>
        <w:tc>
          <w:tcPr>
            <w:tcW w:w="1610" w:type="dxa"/>
            <w:tcBorders>
              <w:top w:val="single" w:sz="4" w:space="0" w:color="000000"/>
              <w:left w:val="single" w:sz="4" w:space="0" w:color="000000"/>
              <w:bottom w:val="single" w:sz="4" w:space="0" w:color="000000"/>
              <w:right w:val="single" w:sz="4" w:space="0" w:color="000000"/>
            </w:tcBorders>
          </w:tcPr>
          <w:p w14:paraId="729DBBE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8D1733" w:rsidRPr="00871BB6">
              <w:rPr>
                <w:rFonts w:ascii="Times New Roman" w:eastAsia="Times New Roman" w:hAnsi="Times New Roman" w:cs="Times New Roman"/>
                <w:bCs/>
                <w:lang w:eastAsia="it-IT"/>
              </w:rPr>
              <w:t>s</w:t>
            </w:r>
          </w:p>
        </w:tc>
        <w:tc>
          <w:tcPr>
            <w:tcW w:w="1645" w:type="dxa"/>
            <w:tcBorders>
              <w:top w:val="single" w:sz="4" w:space="0" w:color="000000"/>
              <w:left w:val="single" w:sz="4" w:space="0" w:color="000000"/>
              <w:bottom w:val="single" w:sz="4" w:space="0" w:color="000000"/>
              <w:right w:val="single" w:sz="4" w:space="0" w:color="000000"/>
            </w:tcBorders>
          </w:tcPr>
          <w:p w14:paraId="283E763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7F49179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8D1733" w:rsidRPr="00871BB6">
              <w:rPr>
                <w:rFonts w:ascii="Times New Roman" w:eastAsia="Times New Roman" w:hAnsi="Times New Roman" w:cs="Times New Roman"/>
                <w:bCs/>
                <w:lang w:eastAsia="it-IT"/>
              </w:rPr>
              <w:t>s</w:t>
            </w:r>
          </w:p>
        </w:tc>
      </w:tr>
      <w:tr w:rsidR="0030302E" w:rsidRPr="00871BB6" w14:paraId="013FABB6"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3F41C10D"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5897DF4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Periferinė neuropatija</w:t>
            </w:r>
          </w:p>
        </w:tc>
        <w:tc>
          <w:tcPr>
            <w:tcW w:w="1610" w:type="dxa"/>
            <w:tcBorders>
              <w:top w:val="single" w:sz="4" w:space="0" w:color="000000"/>
              <w:left w:val="single" w:sz="4" w:space="0" w:color="000000"/>
              <w:bottom w:val="single" w:sz="4" w:space="0" w:color="000000"/>
              <w:right w:val="single" w:sz="4" w:space="0" w:color="000000"/>
            </w:tcBorders>
          </w:tcPr>
          <w:p w14:paraId="555E3CB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B4B93E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3D765FA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w:t>
            </w:r>
            <w:r w:rsidR="008D1733" w:rsidRPr="00871BB6">
              <w:rPr>
                <w:rFonts w:ascii="Times New Roman" w:eastAsia="Times New Roman" w:hAnsi="Times New Roman" w:cs="Times New Roman"/>
                <w:bCs/>
                <w:lang w:eastAsia="it-IT"/>
              </w:rPr>
              <w:t>s</w:t>
            </w:r>
          </w:p>
        </w:tc>
      </w:tr>
      <w:tr w:rsidR="0030302E" w:rsidRPr="00871BB6" w14:paraId="3B9F74D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2AB2124"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A230225" w14:textId="418DDE9C" w:rsidR="0030302E" w:rsidRPr="00871BB6" w:rsidRDefault="00AC13AB" w:rsidP="00A71D39">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Svaigulys</w:t>
            </w:r>
            <w:r w:rsidR="0030302E" w:rsidRPr="00871BB6">
              <w:rPr>
                <w:rFonts w:ascii="Times New Roman" w:eastAsia="Times New Roman" w:hAnsi="Times New Roman" w:cs="Times New Roman"/>
                <w:bCs/>
                <w:lang w:eastAsia="it-IT"/>
              </w:rPr>
              <w:t xml:space="preserve"> pakeitus kūno padėtį</w:t>
            </w:r>
          </w:p>
        </w:tc>
        <w:tc>
          <w:tcPr>
            <w:tcW w:w="1610" w:type="dxa"/>
            <w:tcBorders>
              <w:top w:val="single" w:sz="4" w:space="0" w:color="000000"/>
              <w:left w:val="single" w:sz="4" w:space="0" w:color="000000"/>
              <w:bottom w:val="single" w:sz="4" w:space="0" w:color="000000"/>
              <w:right w:val="single" w:sz="4" w:space="0" w:color="000000"/>
            </w:tcBorders>
          </w:tcPr>
          <w:p w14:paraId="2C16474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6DB852D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534FE8B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7661A9F0"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F525D6E"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5D7326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Miego sutrikimas</w:t>
            </w:r>
          </w:p>
        </w:tc>
        <w:tc>
          <w:tcPr>
            <w:tcW w:w="1610" w:type="dxa"/>
            <w:tcBorders>
              <w:top w:val="single" w:sz="4" w:space="0" w:color="000000"/>
              <w:left w:val="single" w:sz="4" w:space="0" w:color="000000"/>
              <w:bottom w:val="single" w:sz="4" w:space="0" w:color="000000"/>
              <w:right w:val="single" w:sz="4" w:space="0" w:color="000000"/>
            </w:tcBorders>
          </w:tcPr>
          <w:p w14:paraId="6BB68E5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557F540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0C87C9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30302E" w:rsidRPr="00871BB6" w14:paraId="51E01F3E"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1BC155A6"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2FF85B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Mieguistumas</w:t>
            </w:r>
          </w:p>
        </w:tc>
        <w:tc>
          <w:tcPr>
            <w:tcW w:w="1610" w:type="dxa"/>
            <w:tcBorders>
              <w:top w:val="single" w:sz="4" w:space="0" w:color="000000"/>
              <w:left w:val="single" w:sz="4" w:space="0" w:color="000000"/>
              <w:bottom w:val="single" w:sz="4" w:space="0" w:color="000000"/>
              <w:right w:val="single" w:sz="4" w:space="0" w:color="000000"/>
            </w:tcBorders>
          </w:tcPr>
          <w:p w14:paraId="7FB9911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0D00613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629D916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30302E" w:rsidRPr="00871BB6" w14:paraId="2868492E"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1E1B6CE9"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D2DE2E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Alpulys</w:t>
            </w:r>
          </w:p>
        </w:tc>
        <w:tc>
          <w:tcPr>
            <w:tcW w:w="1610" w:type="dxa"/>
            <w:tcBorders>
              <w:top w:val="single" w:sz="4" w:space="0" w:color="000000"/>
              <w:left w:val="single" w:sz="4" w:space="0" w:color="000000"/>
              <w:bottom w:val="single" w:sz="4" w:space="0" w:color="000000"/>
              <w:right w:val="single" w:sz="4" w:space="0" w:color="000000"/>
            </w:tcBorders>
          </w:tcPr>
          <w:p w14:paraId="0465F9C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Retas</w:t>
            </w:r>
          </w:p>
        </w:tc>
        <w:tc>
          <w:tcPr>
            <w:tcW w:w="1645" w:type="dxa"/>
            <w:tcBorders>
              <w:top w:val="single" w:sz="4" w:space="0" w:color="000000"/>
              <w:left w:val="single" w:sz="4" w:space="0" w:color="000000"/>
              <w:bottom w:val="single" w:sz="4" w:space="0" w:color="000000"/>
              <w:right w:val="single" w:sz="4" w:space="0" w:color="000000"/>
            </w:tcBorders>
          </w:tcPr>
          <w:p w14:paraId="572D176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77E85DE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30302E" w:rsidRPr="00871BB6" w14:paraId="705CDC44"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3CC3BC2"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0D1D5759" w14:textId="77777777" w:rsidR="0030302E" w:rsidRPr="00871BB6" w:rsidRDefault="008D1733" w:rsidP="008D1733">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Drebulys</w:t>
            </w:r>
          </w:p>
        </w:tc>
        <w:tc>
          <w:tcPr>
            <w:tcW w:w="1610" w:type="dxa"/>
            <w:tcBorders>
              <w:top w:val="single" w:sz="4" w:space="0" w:color="000000"/>
              <w:left w:val="single" w:sz="4" w:space="0" w:color="000000"/>
              <w:bottom w:val="single" w:sz="4" w:space="0" w:color="000000"/>
              <w:right w:val="single" w:sz="4" w:space="0" w:color="000000"/>
            </w:tcBorders>
          </w:tcPr>
          <w:p w14:paraId="39ACAAF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3027204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680DB16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30302E" w:rsidRPr="00871BB6" w14:paraId="23730C1B" w14:textId="77777777" w:rsidTr="008B7EBB">
        <w:tc>
          <w:tcPr>
            <w:tcW w:w="1634" w:type="dxa"/>
            <w:tcBorders>
              <w:top w:val="single" w:sz="4" w:space="0" w:color="000000"/>
              <w:left w:val="single" w:sz="4" w:space="0" w:color="000000"/>
              <w:bottom w:val="single" w:sz="4" w:space="0" w:color="000000"/>
              <w:right w:val="single" w:sz="4" w:space="0" w:color="000000"/>
            </w:tcBorders>
          </w:tcPr>
          <w:p w14:paraId="357B20F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Akių sutrikimai</w:t>
            </w:r>
          </w:p>
        </w:tc>
        <w:tc>
          <w:tcPr>
            <w:tcW w:w="2477" w:type="dxa"/>
            <w:tcBorders>
              <w:top w:val="single" w:sz="4" w:space="0" w:color="000000"/>
              <w:left w:val="single" w:sz="4" w:space="0" w:color="000000"/>
              <w:bottom w:val="single" w:sz="4" w:space="0" w:color="000000"/>
              <w:right w:val="single" w:sz="4" w:space="0" w:color="000000"/>
            </w:tcBorders>
          </w:tcPr>
          <w:p w14:paraId="4FABFB0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Regėjimo sutrikimas (įskaitant dvejinimąsi)</w:t>
            </w:r>
          </w:p>
        </w:tc>
        <w:tc>
          <w:tcPr>
            <w:tcW w:w="1610" w:type="dxa"/>
            <w:tcBorders>
              <w:top w:val="single" w:sz="4" w:space="0" w:color="000000"/>
              <w:left w:val="single" w:sz="4" w:space="0" w:color="000000"/>
              <w:bottom w:val="single" w:sz="4" w:space="0" w:color="000000"/>
              <w:right w:val="single" w:sz="4" w:space="0" w:color="000000"/>
            </w:tcBorders>
          </w:tcPr>
          <w:p w14:paraId="13CABD0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63C160F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0CB1FE3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30302E" w:rsidRPr="00871BB6" w14:paraId="72DCB905"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0FA4262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Ausų ir labirintų sutrikimai</w:t>
            </w:r>
          </w:p>
        </w:tc>
        <w:tc>
          <w:tcPr>
            <w:tcW w:w="2477" w:type="dxa"/>
            <w:tcBorders>
              <w:top w:val="single" w:sz="4" w:space="0" w:color="000000"/>
              <w:left w:val="single" w:sz="4" w:space="0" w:color="000000"/>
              <w:bottom w:val="single" w:sz="4" w:space="0" w:color="000000"/>
              <w:right w:val="single" w:sz="4" w:space="0" w:color="000000"/>
            </w:tcBorders>
          </w:tcPr>
          <w:p w14:paraId="27585E7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Ūžesys (</w:t>
            </w:r>
            <w:r w:rsidRPr="00871BB6">
              <w:rPr>
                <w:rFonts w:ascii="Times New Roman" w:eastAsia="Times New Roman" w:hAnsi="Times New Roman" w:cs="Times New Roman"/>
                <w:bCs/>
                <w:i/>
                <w:lang w:eastAsia="it-IT"/>
              </w:rPr>
              <w:t>tinnitus</w:t>
            </w:r>
            <w:r w:rsidRPr="00871BB6">
              <w:rPr>
                <w:rFonts w:ascii="Times New Roman" w:eastAsia="Times New Roman" w:hAnsi="Times New Roman" w:cs="Times New Roman"/>
                <w:bCs/>
                <w:lang w:eastAsia="it-IT"/>
              </w:rPr>
              <w:t>)</w:t>
            </w:r>
          </w:p>
        </w:tc>
        <w:tc>
          <w:tcPr>
            <w:tcW w:w="1610" w:type="dxa"/>
            <w:tcBorders>
              <w:top w:val="single" w:sz="4" w:space="0" w:color="000000"/>
              <w:left w:val="single" w:sz="4" w:space="0" w:color="000000"/>
              <w:bottom w:val="single" w:sz="4" w:space="0" w:color="000000"/>
              <w:right w:val="single" w:sz="4" w:space="0" w:color="000000"/>
            </w:tcBorders>
          </w:tcPr>
          <w:p w14:paraId="042BD85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2117396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302F0C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30302E" w:rsidRPr="00871BB6" w14:paraId="64079DA4"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18B2D8C6"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2032E365" w14:textId="2FB0C3B7" w:rsidR="0030302E" w:rsidRPr="00871BB6" w:rsidRDefault="008D1733" w:rsidP="00851D50">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Galvos </w:t>
            </w:r>
            <w:r w:rsidR="00851D50" w:rsidRPr="00871BB6">
              <w:rPr>
                <w:rFonts w:ascii="Times New Roman" w:eastAsia="Times New Roman" w:hAnsi="Times New Roman" w:cs="Times New Roman"/>
                <w:bCs/>
                <w:lang w:eastAsia="it-IT"/>
              </w:rPr>
              <w:t xml:space="preserve">svaigimas </w:t>
            </w:r>
            <w:r w:rsidR="0030302E"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i/>
                <w:lang w:eastAsia="it-IT"/>
              </w:rPr>
              <w:t>vertigo</w:t>
            </w:r>
            <w:r w:rsidR="0030302E" w:rsidRPr="00871BB6">
              <w:rPr>
                <w:rFonts w:ascii="Times New Roman" w:eastAsia="Times New Roman" w:hAnsi="Times New Roman" w:cs="Times New Roman"/>
                <w:bCs/>
                <w:lang w:eastAsia="it-IT"/>
              </w:rPr>
              <w:t>)</w:t>
            </w:r>
          </w:p>
        </w:tc>
        <w:tc>
          <w:tcPr>
            <w:tcW w:w="1610" w:type="dxa"/>
            <w:tcBorders>
              <w:top w:val="single" w:sz="4" w:space="0" w:color="000000"/>
              <w:left w:val="single" w:sz="4" w:space="0" w:color="000000"/>
              <w:bottom w:val="single" w:sz="4" w:space="0" w:color="000000"/>
              <w:right w:val="single" w:sz="4" w:space="0" w:color="000000"/>
            </w:tcBorders>
          </w:tcPr>
          <w:p w14:paraId="5B4A6DC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5161A40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29DED11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11CFDD59"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1337915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Širdies sutrikimai</w:t>
            </w:r>
          </w:p>
        </w:tc>
        <w:tc>
          <w:tcPr>
            <w:tcW w:w="2477" w:type="dxa"/>
            <w:tcBorders>
              <w:top w:val="single" w:sz="4" w:space="0" w:color="000000"/>
              <w:left w:val="single" w:sz="4" w:space="0" w:color="000000"/>
              <w:bottom w:val="single" w:sz="4" w:space="0" w:color="000000"/>
              <w:right w:val="single" w:sz="4" w:space="0" w:color="000000"/>
            </w:tcBorders>
          </w:tcPr>
          <w:p w14:paraId="55CEAA1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Krūtinės angina</w:t>
            </w:r>
          </w:p>
        </w:tc>
        <w:tc>
          <w:tcPr>
            <w:tcW w:w="1610" w:type="dxa"/>
            <w:tcBorders>
              <w:top w:val="single" w:sz="4" w:space="0" w:color="000000"/>
              <w:left w:val="single" w:sz="4" w:space="0" w:color="000000"/>
              <w:bottom w:val="single" w:sz="4" w:space="0" w:color="000000"/>
              <w:right w:val="single" w:sz="4" w:space="0" w:color="000000"/>
            </w:tcBorders>
          </w:tcPr>
          <w:p w14:paraId="746104A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48FB9C7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2E1B90" w:rsidRPr="00871BB6">
              <w:rPr>
                <w:rFonts w:ascii="Times New Roman" w:eastAsia="Times New Roman" w:hAnsi="Times New Roman" w:cs="Times New Roman"/>
                <w:bCs/>
                <w:lang w:eastAsia="it-IT"/>
              </w:rPr>
              <w:t>s</w:t>
            </w:r>
          </w:p>
        </w:tc>
        <w:tc>
          <w:tcPr>
            <w:tcW w:w="1696" w:type="dxa"/>
            <w:tcBorders>
              <w:top w:val="single" w:sz="4" w:space="0" w:color="000000"/>
              <w:left w:val="single" w:sz="4" w:space="0" w:color="000000"/>
              <w:bottom w:val="single" w:sz="4" w:space="0" w:color="000000"/>
              <w:right w:val="single" w:sz="4" w:space="0" w:color="000000"/>
            </w:tcBorders>
          </w:tcPr>
          <w:p w14:paraId="77AF0E9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8D1733" w:rsidRPr="00871BB6">
              <w:rPr>
                <w:rFonts w:ascii="Times New Roman" w:eastAsia="Times New Roman" w:hAnsi="Times New Roman" w:cs="Times New Roman"/>
                <w:bCs/>
                <w:lang w:eastAsia="it-IT"/>
              </w:rPr>
              <w:t>s</w:t>
            </w:r>
            <w:r w:rsidRPr="00871BB6">
              <w:rPr>
                <w:rFonts w:ascii="Times New Roman" w:eastAsia="Times New Roman" w:hAnsi="Times New Roman" w:cs="Times New Roman"/>
                <w:bCs/>
                <w:lang w:eastAsia="it-IT"/>
              </w:rPr>
              <w:t xml:space="preserve"> (įskaitant krūtinės anginos simptomų sustiprėjimą)</w:t>
            </w:r>
          </w:p>
        </w:tc>
      </w:tr>
      <w:tr w:rsidR="0030302E" w:rsidRPr="00871BB6" w14:paraId="02798D9A"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E6B6A2F"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29D5788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Aritmija (įskaitant bradikardiją, skilvelinę tachikardiją, prieširdžių virpėjimą)</w:t>
            </w:r>
          </w:p>
        </w:tc>
        <w:tc>
          <w:tcPr>
            <w:tcW w:w="1610" w:type="dxa"/>
            <w:tcBorders>
              <w:top w:val="single" w:sz="4" w:space="0" w:color="000000"/>
              <w:left w:val="single" w:sz="4" w:space="0" w:color="000000"/>
              <w:bottom w:val="single" w:sz="4" w:space="0" w:color="000000"/>
              <w:right w:val="single" w:sz="4" w:space="0" w:color="000000"/>
            </w:tcBorders>
          </w:tcPr>
          <w:p w14:paraId="7D7D726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509C10A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0E3781C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30302E" w:rsidRPr="00871BB6" w14:paraId="02A92787"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C3A012C"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284BBF9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Miokardo infarktas</w:t>
            </w:r>
          </w:p>
        </w:tc>
        <w:tc>
          <w:tcPr>
            <w:tcW w:w="1610" w:type="dxa"/>
            <w:tcBorders>
              <w:top w:val="single" w:sz="4" w:space="0" w:color="000000"/>
              <w:left w:val="single" w:sz="4" w:space="0" w:color="000000"/>
              <w:bottom w:val="single" w:sz="4" w:space="0" w:color="000000"/>
              <w:right w:val="single" w:sz="4" w:space="0" w:color="000000"/>
            </w:tcBorders>
          </w:tcPr>
          <w:p w14:paraId="7D02D79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114DC0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484B0FC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30302E" w:rsidRPr="00871BB6" w14:paraId="582B5C01"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E5E1E8A"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BC66C53" w14:textId="77777777" w:rsidR="0030302E" w:rsidRPr="00871BB6" w:rsidRDefault="0030302E" w:rsidP="008D1733">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Pernelyg </w:t>
            </w:r>
            <w:r w:rsidR="008D1733" w:rsidRPr="00871BB6">
              <w:rPr>
                <w:rFonts w:ascii="Times New Roman" w:eastAsia="Times New Roman" w:hAnsi="Times New Roman" w:cs="Times New Roman"/>
                <w:bCs/>
                <w:lang w:eastAsia="it-IT"/>
              </w:rPr>
              <w:t>dažnas</w:t>
            </w:r>
            <w:r w:rsidRPr="00871BB6">
              <w:rPr>
                <w:rFonts w:ascii="Times New Roman" w:eastAsia="Times New Roman" w:hAnsi="Times New Roman" w:cs="Times New Roman"/>
                <w:bCs/>
                <w:lang w:eastAsia="it-IT"/>
              </w:rPr>
              <w:t xml:space="preserve"> juntamas širdies plakimas</w:t>
            </w:r>
          </w:p>
        </w:tc>
        <w:tc>
          <w:tcPr>
            <w:tcW w:w="1610" w:type="dxa"/>
            <w:tcBorders>
              <w:top w:val="single" w:sz="4" w:space="0" w:color="000000"/>
              <w:left w:val="single" w:sz="4" w:space="0" w:color="000000"/>
              <w:bottom w:val="single" w:sz="4" w:space="0" w:color="000000"/>
              <w:right w:val="single" w:sz="4" w:space="0" w:color="000000"/>
            </w:tcBorders>
          </w:tcPr>
          <w:p w14:paraId="363694F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66FE192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3D17E14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30302E" w:rsidRPr="00871BB6" w14:paraId="70CB3694"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12757712"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F65A5D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Tachikardija</w:t>
            </w:r>
          </w:p>
        </w:tc>
        <w:tc>
          <w:tcPr>
            <w:tcW w:w="1610" w:type="dxa"/>
            <w:tcBorders>
              <w:top w:val="single" w:sz="4" w:space="0" w:color="000000"/>
              <w:left w:val="single" w:sz="4" w:space="0" w:color="000000"/>
              <w:bottom w:val="single" w:sz="4" w:space="0" w:color="000000"/>
              <w:right w:val="single" w:sz="4" w:space="0" w:color="000000"/>
            </w:tcBorders>
          </w:tcPr>
          <w:p w14:paraId="3996DFD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8D1733" w:rsidRPr="00871BB6">
              <w:rPr>
                <w:rFonts w:ascii="Times New Roman" w:eastAsia="Times New Roman" w:hAnsi="Times New Roman" w:cs="Times New Roman"/>
                <w:bCs/>
                <w:lang w:eastAsia="it-IT"/>
              </w:rPr>
              <w:t>s</w:t>
            </w:r>
          </w:p>
        </w:tc>
        <w:tc>
          <w:tcPr>
            <w:tcW w:w="1645" w:type="dxa"/>
            <w:tcBorders>
              <w:top w:val="single" w:sz="4" w:space="0" w:color="000000"/>
              <w:left w:val="single" w:sz="4" w:space="0" w:color="000000"/>
              <w:bottom w:val="single" w:sz="4" w:space="0" w:color="000000"/>
              <w:right w:val="single" w:sz="4" w:space="0" w:color="000000"/>
            </w:tcBorders>
          </w:tcPr>
          <w:p w14:paraId="6C16660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32548DA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25A1109C"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3EF9AFB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Kraujagyslių sutrikimai</w:t>
            </w:r>
          </w:p>
        </w:tc>
        <w:tc>
          <w:tcPr>
            <w:tcW w:w="2477" w:type="dxa"/>
            <w:tcBorders>
              <w:top w:val="single" w:sz="4" w:space="0" w:color="000000"/>
              <w:left w:val="single" w:sz="4" w:space="0" w:color="000000"/>
              <w:bottom w:val="single" w:sz="4" w:space="0" w:color="000000"/>
              <w:right w:val="single" w:sz="4" w:space="0" w:color="000000"/>
            </w:tcBorders>
          </w:tcPr>
          <w:p w14:paraId="0BD70BA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Hipotenzija</w:t>
            </w:r>
          </w:p>
        </w:tc>
        <w:tc>
          <w:tcPr>
            <w:tcW w:w="1610" w:type="dxa"/>
            <w:tcBorders>
              <w:top w:val="single" w:sz="4" w:space="0" w:color="000000"/>
              <w:left w:val="single" w:sz="4" w:space="0" w:color="000000"/>
              <w:bottom w:val="single" w:sz="4" w:space="0" w:color="000000"/>
              <w:right w:val="single" w:sz="4" w:space="0" w:color="000000"/>
            </w:tcBorders>
          </w:tcPr>
          <w:p w14:paraId="53E7998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8D1733" w:rsidRPr="00871BB6">
              <w:rPr>
                <w:rFonts w:ascii="Times New Roman" w:eastAsia="Times New Roman" w:hAnsi="Times New Roman" w:cs="Times New Roman"/>
                <w:bCs/>
                <w:lang w:eastAsia="it-IT"/>
              </w:rPr>
              <w:t>s</w:t>
            </w:r>
          </w:p>
        </w:tc>
        <w:tc>
          <w:tcPr>
            <w:tcW w:w="1645" w:type="dxa"/>
            <w:tcBorders>
              <w:top w:val="single" w:sz="4" w:space="0" w:color="000000"/>
              <w:left w:val="single" w:sz="4" w:space="0" w:color="000000"/>
              <w:bottom w:val="single" w:sz="4" w:space="0" w:color="000000"/>
              <w:right w:val="single" w:sz="4" w:space="0" w:color="000000"/>
            </w:tcBorders>
          </w:tcPr>
          <w:p w14:paraId="76FAAEC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w:t>
            </w:r>
            <w:r w:rsidR="008D1733" w:rsidRPr="00871BB6">
              <w:rPr>
                <w:rFonts w:ascii="Times New Roman" w:eastAsia="Times New Roman" w:hAnsi="Times New Roman" w:cs="Times New Roman"/>
                <w:bCs/>
                <w:lang w:eastAsia="it-IT"/>
              </w:rPr>
              <w:t>s</w:t>
            </w:r>
          </w:p>
        </w:tc>
        <w:tc>
          <w:tcPr>
            <w:tcW w:w="1696" w:type="dxa"/>
            <w:tcBorders>
              <w:top w:val="single" w:sz="4" w:space="0" w:color="000000"/>
              <w:left w:val="single" w:sz="4" w:space="0" w:color="000000"/>
              <w:bottom w:val="single" w:sz="4" w:space="0" w:color="000000"/>
              <w:right w:val="single" w:sz="4" w:space="0" w:color="000000"/>
            </w:tcBorders>
          </w:tcPr>
          <w:p w14:paraId="0A10127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8D1733" w:rsidRPr="00871BB6">
              <w:rPr>
                <w:rFonts w:ascii="Times New Roman" w:eastAsia="Times New Roman" w:hAnsi="Times New Roman" w:cs="Times New Roman"/>
                <w:bCs/>
                <w:lang w:eastAsia="it-IT"/>
              </w:rPr>
              <w:t>s</w:t>
            </w:r>
          </w:p>
        </w:tc>
      </w:tr>
      <w:tr w:rsidR="0030302E" w:rsidRPr="00871BB6" w14:paraId="3587C77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F06FF0C"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A73490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Hipotenzija pakeitus kūno padėtį</w:t>
            </w:r>
          </w:p>
        </w:tc>
        <w:tc>
          <w:tcPr>
            <w:tcW w:w="1610" w:type="dxa"/>
            <w:tcBorders>
              <w:top w:val="single" w:sz="4" w:space="0" w:color="000000"/>
              <w:left w:val="single" w:sz="4" w:space="0" w:color="000000"/>
              <w:bottom w:val="single" w:sz="4" w:space="0" w:color="000000"/>
              <w:right w:val="single" w:sz="4" w:space="0" w:color="000000"/>
            </w:tcBorders>
          </w:tcPr>
          <w:p w14:paraId="73C63B7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w:t>
            </w:r>
            <w:r w:rsidR="008D1733" w:rsidRPr="00871BB6">
              <w:rPr>
                <w:rFonts w:ascii="Times New Roman" w:eastAsia="Times New Roman" w:hAnsi="Times New Roman" w:cs="Times New Roman"/>
                <w:bCs/>
                <w:lang w:eastAsia="it-IT"/>
              </w:rPr>
              <w:t>s</w:t>
            </w:r>
          </w:p>
        </w:tc>
        <w:tc>
          <w:tcPr>
            <w:tcW w:w="1645" w:type="dxa"/>
            <w:tcBorders>
              <w:top w:val="single" w:sz="4" w:space="0" w:color="000000"/>
              <w:left w:val="single" w:sz="4" w:space="0" w:color="000000"/>
              <w:bottom w:val="single" w:sz="4" w:space="0" w:color="000000"/>
              <w:right w:val="single" w:sz="4" w:space="0" w:color="000000"/>
            </w:tcBorders>
          </w:tcPr>
          <w:p w14:paraId="16E3D92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3E0DE14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2C5E746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34FC114C"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5306E1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Kraujo priplūdimas į veidą ir kaklą</w:t>
            </w:r>
          </w:p>
        </w:tc>
        <w:tc>
          <w:tcPr>
            <w:tcW w:w="1610" w:type="dxa"/>
            <w:tcBorders>
              <w:top w:val="single" w:sz="4" w:space="0" w:color="000000"/>
              <w:left w:val="single" w:sz="4" w:space="0" w:color="000000"/>
              <w:bottom w:val="single" w:sz="4" w:space="0" w:color="000000"/>
              <w:right w:val="single" w:sz="4" w:space="0" w:color="000000"/>
            </w:tcBorders>
          </w:tcPr>
          <w:p w14:paraId="6DFD691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Retas</w:t>
            </w:r>
          </w:p>
        </w:tc>
        <w:tc>
          <w:tcPr>
            <w:tcW w:w="1645" w:type="dxa"/>
            <w:tcBorders>
              <w:top w:val="single" w:sz="4" w:space="0" w:color="000000"/>
              <w:left w:val="single" w:sz="4" w:space="0" w:color="000000"/>
              <w:bottom w:val="single" w:sz="4" w:space="0" w:color="000000"/>
              <w:right w:val="single" w:sz="4" w:space="0" w:color="000000"/>
            </w:tcBorders>
          </w:tcPr>
          <w:p w14:paraId="2DB64CD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45AD81E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30302E" w:rsidRPr="00871BB6" w14:paraId="32C5803A"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3EA497AB"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B5B457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Vaskulitas</w:t>
            </w:r>
          </w:p>
        </w:tc>
        <w:tc>
          <w:tcPr>
            <w:tcW w:w="1610" w:type="dxa"/>
            <w:tcBorders>
              <w:top w:val="single" w:sz="4" w:space="0" w:color="000000"/>
              <w:left w:val="single" w:sz="4" w:space="0" w:color="000000"/>
              <w:bottom w:val="single" w:sz="4" w:space="0" w:color="000000"/>
              <w:right w:val="single" w:sz="4" w:space="0" w:color="000000"/>
            </w:tcBorders>
          </w:tcPr>
          <w:p w14:paraId="07842DD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4DE40A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0D633A7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30302E" w:rsidRPr="00871BB6" w14:paraId="0B5E6D9F"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5DD50AF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Kvėpavimo sistemos, krūtinės ląstos ir tarpuplaučio sutrikimai</w:t>
            </w:r>
          </w:p>
        </w:tc>
        <w:tc>
          <w:tcPr>
            <w:tcW w:w="2477" w:type="dxa"/>
            <w:tcBorders>
              <w:top w:val="single" w:sz="4" w:space="0" w:color="000000"/>
              <w:left w:val="single" w:sz="4" w:space="0" w:color="000000"/>
              <w:bottom w:val="single" w:sz="4" w:space="0" w:color="000000"/>
              <w:right w:val="single" w:sz="4" w:space="0" w:color="000000"/>
            </w:tcBorders>
          </w:tcPr>
          <w:p w14:paraId="51133E3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Bronchitas</w:t>
            </w:r>
          </w:p>
        </w:tc>
        <w:tc>
          <w:tcPr>
            <w:tcW w:w="1610" w:type="dxa"/>
            <w:tcBorders>
              <w:top w:val="single" w:sz="4" w:space="0" w:color="000000"/>
              <w:left w:val="single" w:sz="4" w:space="0" w:color="000000"/>
              <w:bottom w:val="single" w:sz="4" w:space="0" w:color="000000"/>
              <w:right w:val="single" w:sz="4" w:space="0" w:color="000000"/>
            </w:tcBorders>
          </w:tcPr>
          <w:p w14:paraId="6A458CB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0933CA5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22E6CD4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5745B35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0A02927"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5B57A67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Kosulys</w:t>
            </w:r>
          </w:p>
        </w:tc>
        <w:tc>
          <w:tcPr>
            <w:tcW w:w="1610" w:type="dxa"/>
            <w:tcBorders>
              <w:top w:val="single" w:sz="4" w:space="0" w:color="000000"/>
              <w:left w:val="single" w:sz="4" w:space="0" w:color="000000"/>
              <w:bottom w:val="single" w:sz="4" w:space="0" w:color="000000"/>
              <w:right w:val="single" w:sz="4" w:space="0" w:color="000000"/>
            </w:tcBorders>
          </w:tcPr>
          <w:p w14:paraId="4C991EC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293DCCE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42EB486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30302E" w:rsidRPr="00871BB6" w14:paraId="1A68BFED"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7FE1096"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58CF074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Dusulys</w:t>
            </w:r>
          </w:p>
        </w:tc>
        <w:tc>
          <w:tcPr>
            <w:tcW w:w="1610" w:type="dxa"/>
            <w:tcBorders>
              <w:top w:val="single" w:sz="4" w:space="0" w:color="000000"/>
              <w:left w:val="single" w:sz="4" w:space="0" w:color="000000"/>
              <w:bottom w:val="single" w:sz="4" w:space="0" w:color="000000"/>
              <w:right w:val="single" w:sz="4" w:space="0" w:color="000000"/>
            </w:tcBorders>
          </w:tcPr>
          <w:p w14:paraId="195654B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1FFD570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5500CA9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30302E" w:rsidRPr="00871BB6" w14:paraId="54BAFA51"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3F979BFF"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648689E" w14:textId="77777777" w:rsidR="0030302E" w:rsidRPr="00871BB6" w:rsidRDefault="0030302E" w:rsidP="007A63B6">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Ryklės užd</w:t>
            </w:r>
            <w:r w:rsidR="007A63B6" w:rsidRPr="00871BB6">
              <w:rPr>
                <w:rFonts w:ascii="Times New Roman" w:eastAsia="Times New Roman" w:hAnsi="Times New Roman" w:cs="Times New Roman"/>
                <w:bCs/>
                <w:lang w:eastAsia="it-IT"/>
              </w:rPr>
              <w:t>e</w:t>
            </w:r>
            <w:r w:rsidRPr="00871BB6">
              <w:rPr>
                <w:rFonts w:ascii="Times New Roman" w:eastAsia="Times New Roman" w:hAnsi="Times New Roman" w:cs="Times New Roman"/>
                <w:bCs/>
                <w:lang w:eastAsia="it-IT"/>
              </w:rPr>
              <w:t>gimas</w:t>
            </w:r>
          </w:p>
        </w:tc>
        <w:tc>
          <w:tcPr>
            <w:tcW w:w="1610" w:type="dxa"/>
            <w:tcBorders>
              <w:top w:val="single" w:sz="4" w:space="0" w:color="000000"/>
              <w:left w:val="single" w:sz="4" w:space="0" w:color="000000"/>
              <w:bottom w:val="single" w:sz="4" w:space="0" w:color="000000"/>
              <w:right w:val="single" w:sz="4" w:space="0" w:color="000000"/>
            </w:tcBorders>
          </w:tcPr>
          <w:p w14:paraId="12E24D3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0EB90C5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6C1AA1B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r>
      <w:tr w:rsidR="0030302E" w:rsidRPr="00871BB6" w14:paraId="3041EF8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421D39D"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0BFEDE0" w14:textId="77777777" w:rsidR="0030302E" w:rsidRPr="00871BB6" w:rsidRDefault="008D1733"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Sloga</w:t>
            </w:r>
          </w:p>
        </w:tc>
        <w:tc>
          <w:tcPr>
            <w:tcW w:w="1610" w:type="dxa"/>
            <w:tcBorders>
              <w:top w:val="single" w:sz="4" w:space="0" w:color="000000"/>
              <w:left w:val="single" w:sz="4" w:space="0" w:color="000000"/>
              <w:bottom w:val="single" w:sz="4" w:space="0" w:color="000000"/>
              <w:right w:val="single" w:sz="4" w:space="0" w:color="000000"/>
            </w:tcBorders>
          </w:tcPr>
          <w:p w14:paraId="1E157AE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391993B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2543AC9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A608B1" w:rsidRPr="00871BB6" w14:paraId="63E4E0BA" w14:textId="77777777" w:rsidTr="008B7EBB">
        <w:tc>
          <w:tcPr>
            <w:tcW w:w="1634" w:type="dxa"/>
            <w:vMerge w:val="restart"/>
            <w:tcBorders>
              <w:top w:val="single" w:sz="4" w:space="0" w:color="000000"/>
              <w:left w:val="single" w:sz="4" w:space="0" w:color="000000"/>
              <w:right w:val="single" w:sz="4" w:space="0" w:color="000000"/>
            </w:tcBorders>
          </w:tcPr>
          <w:p w14:paraId="6C8F0ED8"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Virškinimo trakto sutrikimai</w:t>
            </w:r>
          </w:p>
        </w:tc>
        <w:tc>
          <w:tcPr>
            <w:tcW w:w="2477" w:type="dxa"/>
            <w:tcBorders>
              <w:top w:val="single" w:sz="4" w:space="0" w:color="000000"/>
              <w:left w:val="single" w:sz="4" w:space="0" w:color="000000"/>
              <w:bottom w:val="single" w:sz="4" w:space="0" w:color="000000"/>
              <w:right w:val="single" w:sz="4" w:space="0" w:color="000000"/>
            </w:tcBorders>
          </w:tcPr>
          <w:p w14:paraId="47395786"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Pilvo skausmas</w:t>
            </w:r>
          </w:p>
        </w:tc>
        <w:tc>
          <w:tcPr>
            <w:tcW w:w="1610" w:type="dxa"/>
            <w:tcBorders>
              <w:top w:val="single" w:sz="4" w:space="0" w:color="000000"/>
              <w:left w:val="single" w:sz="4" w:space="0" w:color="000000"/>
              <w:bottom w:val="single" w:sz="4" w:space="0" w:color="000000"/>
              <w:right w:val="single" w:sz="4" w:space="0" w:color="000000"/>
            </w:tcBorders>
          </w:tcPr>
          <w:p w14:paraId="7DDF8E9C"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046EFC33"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30CDD804"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A608B1" w:rsidRPr="00871BB6" w14:paraId="23E41CCB" w14:textId="77777777" w:rsidTr="008B7EBB">
        <w:tc>
          <w:tcPr>
            <w:tcW w:w="0" w:type="auto"/>
            <w:vMerge/>
            <w:tcBorders>
              <w:left w:val="single" w:sz="4" w:space="0" w:color="000000"/>
              <w:right w:val="single" w:sz="4" w:space="0" w:color="000000"/>
            </w:tcBorders>
            <w:vAlign w:val="center"/>
          </w:tcPr>
          <w:p w14:paraId="5E8E2027"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0D74572E" w14:textId="7AA1EB99"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Pakitusi žarnyno </w:t>
            </w:r>
            <w:r>
              <w:rPr>
                <w:rFonts w:ascii="Times New Roman" w:eastAsia="Times New Roman" w:hAnsi="Times New Roman" w:cs="Times New Roman"/>
                <w:bCs/>
                <w:lang w:eastAsia="it-IT"/>
              </w:rPr>
              <w:t>funkcija</w:t>
            </w:r>
            <w:r w:rsidRPr="00871BB6">
              <w:rPr>
                <w:rFonts w:ascii="Times New Roman" w:eastAsia="Times New Roman" w:hAnsi="Times New Roman" w:cs="Times New Roman"/>
                <w:bCs/>
                <w:lang w:eastAsia="it-IT"/>
              </w:rPr>
              <w:t xml:space="preserve"> (įskaitant viduriavimą ir vidurių užkietėjimą)</w:t>
            </w:r>
          </w:p>
        </w:tc>
        <w:tc>
          <w:tcPr>
            <w:tcW w:w="1610" w:type="dxa"/>
            <w:tcBorders>
              <w:top w:val="single" w:sz="4" w:space="0" w:color="000000"/>
              <w:left w:val="single" w:sz="4" w:space="0" w:color="000000"/>
              <w:bottom w:val="single" w:sz="4" w:space="0" w:color="000000"/>
              <w:right w:val="single" w:sz="4" w:space="0" w:color="000000"/>
            </w:tcBorders>
          </w:tcPr>
          <w:p w14:paraId="43413F7A"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392CF4E7"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0CBC03A2"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A608B1" w:rsidRPr="00871BB6" w14:paraId="634D1A5A" w14:textId="77777777" w:rsidTr="008B7EBB">
        <w:tc>
          <w:tcPr>
            <w:tcW w:w="0" w:type="auto"/>
            <w:vMerge/>
            <w:tcBorders>
              <w:left w:val="single" w:sz="4" w:space="0" w:color="000000"/>
              <w:right w:val="single" w:sz="4" w:space="0" w:color="000000"/>
            </w:tcBorders>
            <w:vAlign w:val="center"/>
          </w:tcPr>
          <w:p w14:paraId="01316168"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5E727519"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Vidurių užkietėjimas</w:t>
            </w:r>
          </w:p>
        </w:tc>
        <w:tc>
          <w:tcPr>
            <w:tcW w:w="1610" w:type="dxa"/>
            <w:tcBorders>
              <w:top w:val="single" w:sz="4" w:space="0" w:color="000000"/>
              <w:left w:val="single" w:sz="4" w:space="0" w:color="000000"/>
              <w:bottom w:val="single" w:sz="4" w:space="0" w:color="000000"/>
              <w:right w:val="single" w:sz="4" w:space="0" w:color="000000"/>
            </w:tcBorders>
          </w:tcPr>
          <w:p w14:paraId="68032143"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5B200332"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762778AA"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r>
      <w:tr w:rsidR="00A608B1" w:rsidRPr="00871BB6" w14:paraId="7B39FD79" w14:textId="77777777" w:rsidTr="008B7EBB">
        <w:tc>
          <w:tcPr>
            <w:tcW w:w="0" w:type="auto"/>
            <w:vMerge/>
            <w:tcBorders>
              <w:left w:val="single" w:sz="4" w:space="0" w:color="000000"/>
              <w:right w:val="single" w:sz="4" w:space="0" w:color="000000"/>
            </w:tcBorders>
            <w:vAlign w:val="center"/>
          </w:tcPr>
          <w:p w14:paraId="1FF8CDA2"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26F578A6"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Viduriavimas</w:t>
            </w:r>
          </w:p>
        </w:tc>
        <w:tc>
          <w:tcPr>
            <w:tcW w:w="1610" w:type="dxa"/>
            <w:tcBorders>
              <w:top w:val="single" w:sz="4" w:space="0" w:color="000000"/>
              <w:left w:val="single" w:sz="4" w:space="0" w:color="000000"/>
              <w:bottom w:val="single" w:sz="4" w:space="0" w:color="000000"/>
              <w:right w:val="single" w:sz="4" w:space="0" w:color="000000"/>
            </w:tcBorders>
          </w:tcPr>
          <w:p w14:paraId="32224602"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67E47C10"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43785AA3"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r>
      <w:tr w:rsidR="00A608B1" w:rsidRPr="00871BB6" w14:paraId="42D32B5F" w14:textId="77777777" w:rsidTr="008B7EBB">
        <w:tc>
          <w:tcPr>
            <w:tcW w:w="0" w:type="auto"/>
            <w:vMerge/>
            <w:tcBorders>
              <w:left w:val="single" w:sz="4" w:space="0" w:color="000000"/>
              <w:right w:val="single" w:sz="4" w:space="0" w:color="000000"/>
            </w:tcBorders>
            <w:vAlign w:val="center"/>
          </w:tcPr>
          <w:p w14:paraId="7ABDF820"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4E4D67D"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Burnos džiūvimas</w:t>
            </w:r>
          </w:p>
        </w:tc>
        <w:tc>
          <w:tcPr>
            <w:tcW w:w="1610" w:type="dxa"/>
            <w:tcBorders>
              <w:top w:val="single" w:sz="4" w:space="0" w:color="000000"/>
              <w:left w:val="single" w:sz="4" w:space="0" w:color="000000"/>
              <w:bottom w:val="single" w:sz="4" w:space="0" w:color="000000"/>
              <w:right w:val="single" w:sz="4" w:space="0" w:color="000000"/>
            </w:tcBorders>
          </w:tcPr>
          <w:p w14:paraId="3A0564C8"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7BF831A8"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7B95F489"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A608B1" w:rsidRPr="00871BB6" w14:paraId="68904F1F" w14:textId="77777777" w:rsidTr="008B7EBB">
        <w:tc>
          <w:tcPr>
            <w:tcW w:w="0" w:type="auto"/>
            <w:vMerge/>
            <w:tcBorders>
              <w:left w:val="single" w:sz="4" w:space="0" w:color="000000"/>
              <w:right w:val="single" w:sz="4" w:space="0" w:color="000000"/>
            </w:tcBorders>
            <w:vAlign w:val="center"/>
          </w:tcPr>
          <w:p w14:paraId="3A33C23D"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EAF791F"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Dispepsija</w:t>
            </w:r>
          </w:p>
        </w:tc>
        <w:tc>
          <w:tcPr>
            <w:tcW w:w="1610" w:type="dxa"/>
            <w:tcBorders>
              <w:top w:val="single" w:sz="4" w:space="0" w:color="000000"/>
              <w:left w:val="single" w:sz="4" w:space="0" w:color="000000"/>
              <w:bottom w:val="single" w:sz="4" w:space="0" w:color="000000"/>
              <w:right w:val="single" w:sz="4" w:space="0" w:color="000000"/>
            </w:tcBorders>
          </w:tcPr>
          <w:p w14:paraId="5CC687BB"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4751F94F"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2ED62684"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A608B1" w:rsidRPr="00871BB6" w14:paraId="34539C29" w14:textId="77777777" w:rsidTr="008B7EBB">
        <w:tc>
          <w:tcPr>
            <w:tcW w:w="0" w:type="auto"/>
            <w:vMerge/>
            <w:tcBorders>
              <w:left w:val="single" w:sz="4" w:space="0" w:color="000000"/>
              <w:right w:val="single" w:sz="4" w:space="0" w:color="000000"/>
            </w:tcBorders>
            <w:vAlign w:val="center"/>
          </w:tcPr>
          <w:p w14:paraId="033848CF"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214DD9EF"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Gastritas</w:t>
            </w:r>
          </w:p>
        </w:tc>
        <w:tc>
          <w:tcPr>
            <w:tcW w:w="1610" w:type="dxa"/>
            <w:tcBorders>
              <w:top w:val="single" w:sz="4" w:space="0" w:color="000000"/>
              <w:left w:val="single" w:sz="4" w:space="0" w:color="000000"/>
              <w:bottom w:val="single" w:sz="4" w:space="0" w:color="000000"/>
              <w:right w:val="single" w:sz="4" w:space="0" w:color="000000"/>
            </w:tcBorders>
          </w:tcPr>
          <w:p w14:paraId="42AE6A29"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382B8A8D"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796F0D06"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A608B1" w:rsidRPr="00871BB6" w14:paraId="61315C10" w14:textId="77777777" w:rsidTr="008B7EBB">
        <w:tc>
          <w:tcPr>
            <w:tcW w:w="0" w:type="auto"/>
            <w:vMerge/>
            <w:tcBorders>
              <w:left w:val="single" w:sz="4" w:space="0" w:color="000000"/>
              <w:right w:val="single" w:sz="4" w:space="0" w:color="000000"/>
            </w:tcBorders>
            <w:vAlign w:val="center"/>
          </w:tcPr>
          <w:p w14:paraId="069AA9D7"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6724185"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Gastroenteritas</w:t>
            </w:r>
          </w:p>
        </w:tc>
        <w:tc>
          <w:tcPr>
            <w:tcW w:w="1610" w:type="dxa"/>
            <w:tcBorders>
              <w:top w:val="single" w:sz="4" w:space="0" w:color="000000"/>
              <w:left w:val="single" w:sz="4" w:space="0" w:color="000000"/>
              <w:bottom w:val="single" w:sz="4" w:space="0" w:color="000000"/>
              <w:right w:val="single" w:sz="4" w:space="0" w:color="000000"/>
            </w:tcBorders>
          </w:tcPr>
          <w:p w14:paraId="18486FCC"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2DF5AEEA"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45441DA0"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r>
      <w:tr w:rsidR="00A608B1" w:rsidRPr="00871BB6" w14:paraId="2087CA84" w14:textId="77777777" w:rsidTr="008B7EBB">
        <w:tc>
          <w:tcPr>
            <w:tcW w:w="0" w:type="auto"/>
            <w:vMerge/>
            <w:tcBorders>
              <w:left w:val="single" w:sz="4" w:space="0" w:color="000000"/>
              <w:right w:val="single" w:sz="4" w:space="0" w:color="000000"/>
            </w:tcBorders>
            <w:vAlign w:val="center"/>
          </w:tcPr>
          <w:p w14:paraId="3DA5C2F4"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B34EF1F"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Dantenų išvešėjimas</w:t>
            </w:r>
          </w:p>
        </w:tc>
        <w:tc>
          <w:tcPr>
            <w:tcW w:w="1610" w:type="dxa"/>
            <w:tcBorders>
              <w:top w:val="single" w:sz="4" w:space="0" w:color="000000"/>
              <w:left w:val="single" w:sz="4" w:space="0" w:color="000000"/>
              <w:bottom w:val="single" w:sz="4" w:space="0" w:color="000000"/>
              <w:right w:val="single" w:sz="4" w:space="0" w:color="000000"/>
            </w:tcBorders>
          </w:tcPr>
          <w:p w14:paraId="58C641FD"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48DE7CEC"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A6B46CC"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A608B1" w:rsidRPr="00871BB6" w14:paraId="0EBC0109" w14:textId="77777777" w:rsidTr="008B7EBB">
        <w:tc>
          <w:tcPr>
            <w:tcW w:w="0" w:type="auto"/>
            <w:vMerge/>
            <w:tcBorders>
              <w:left w:val="single" w:sz="4" w:space="0" w:color="000000"/>
              <w:right w:val="single" w:sz="4" w:space="0" w:color="000000"/>
            </w:tcBorders>
            <w:vAlign w:val="center"/>
          </w:tcPr>
          <w:p w14:paraId="1470EB98"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B0ADE31"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Pykinimas</w:t>
            </w:r>
          </w:p>
        </w:tc>
        <w:tc>
          <w:tcPr>
            <w:tcW w:w="1610" w:type="dxa"/>
            <w:tcBorders>
              <w:top w:val="single" w:sz="4" w:space="0" w:color="000000"/>
              <w:left w:val="single" w:sz="4" w:space="0" w:color="000000"/>
              <w:bottom w:val="single" w:sz="4" w:space="0" w:color="000000"/>
              <w:right w:val="single" w:sz="4" w:space="0" w:color="000000"/>
            </w:tcBorders>
          </w:tcPr>
          <w:p w14:paraId="7AFACB93"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0260B513" w14:textId="77777777" w:rsidR="00A608B1" w:rsidRPr="00871BB6" w:rsidRDefault="00A608B1" w:rsidP="00274EDD">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530F5851" w14:textId="77777777" w:rsidR="00A608B1" w:rsidRPr="00871BB6" w:rsidRDefault="00A608B1" w:rsidP="00274EDD">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A608B1" w:rsidRPr="00871BB6" w14:paraId="3E255090" w14:textId="77777777" w:rsidTr="008B7EBB">
        <w:tc>
          <w:tcPr>
            <w:tcW w:w="0" w:type="auto"/>
            <w:vMerge/>
            <w:tcBorders>
              <w:left w:val="single" w:sz="4" w:space="0" w:color="000000"/>
              <w:right w:val="single" w:sz="4" w:space="0" w:color="000000"/>
            </w:tcBorders>
            <w:vAlign w:val="center"/>
          </w:tcPr>
          <w:p w14:paraId="5D806613"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21D8BC66" w14:textId="77777777" w:rsidR="00A608B1" w:rsidRPr="00871BB6" w:rsidRDefault="00A608B1" w:rsidP="008D1733">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Kasos uždegimas</w:t>
            </w:r>
          </w:p>
        </w:tc>
        <w:tc>
          <w:tcPr>
            <w:tcW w:w="1610" w:type="dxa"/>
            <w:tcBorders>
              <w:top w:val="single" w:sz="4" w:space="0" w:color="000000"/>
              <w:left w:val="single" w:sz="4" w:space="0" w:color="000000"/>
              <w:bottom w:val="single" w:sz="4" w:space="0" w:color="000000"/>
              <w:right w:val="single" w:sz="4" w:space="0" w:color="000000"/>
            </w:tcBorders>
          </w:tcPr>
          <w:p w14:paraId="12C05233"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71E2A64"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5B4D438D"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A608B1" w:rsidRPr="00871BB6" w14:paraId="54D608B8" w14:textId="77777777" w:rsidTr="008B7EBB">
        <w:tc>
          <w:tcPr>
            <w:tcW w:w="0" w:type="auto"/>
            <w:vMerge/>
            <w:tcBorders>
              <w:left w:val="single" w:sz="4" w:space="0" w:color="000000"/>
              <w:right w:val="single" w:sz="4" w:space="0" w:color="000000"/>
            </w:tcBorders>
            <w:vAlign w:val="center"/>
          </w:tcPr>
          <w:p w14:paraId="38908412"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B2785A0"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Pilvo viršutinės dalies skausmas</w:t>
            </w:r>
          </w:p>
        </w:tc>
        <w:tc>
          <w:tcPr>
            <w:tcW w:w="1610" w:type="dxa"/>
            <w:tcBorders>
              <w:top w:val="single" w:sz="4" w:space="0" w:color="000000"/>
              <w:left w:val="single" w:sz="4" w:space="0" w:color="000000"/>
              <w:bottom w:val="single" w:sz="4" w:space="0" w:color="000000"/>
              <w:right w:val="single" w:sz="4" w:space="0" w:color="000000"/>
            </w:tcBorders>
          </w:tcPr>
          <w:p w14:paraId="563E11DB"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263FEA62"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7D0F73AF"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r>
      <w:tr w:rsidR="00A608B1" w:rsidRPr="00871BB6" w14:paraId="0FC15EB4" w14:textId="77777777" w:rsidTr="008B7EBB">
        <w:tc>
          <w:tcPr>
            <w:tcW w:w="0" w:type="auto"/>
            <w:vMerge/>
            <w:tcBorders>
              <w:left w:val="single" w:sz="4" w:space="0" w:color="000000"/>
              <w:right w:val="single" w:sz="4" w:space="0" w:color="000000"/>
            </w:tcBorders>
            <w:vAlign w:val="center"/>
          </w:tcPr>
          <w:p w14:paraId="32195655"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111CC67"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Vėmimas</w:t>
            </w:r>
          </w:p>
        </w:tc>
        <w:tc>
          <w:tcPr>
            <w:tcW w:w="1610" w:type="dxa"/>
            <w:tcBorders>
              <w:top w:val="single" w:sz="4" w:space="0" w:color="000000"/>
              <w:left w:val="single" w:sz="4" w:space="0" w:color="000000"/>
              <w:bottom w:val="single" w:sz="4" w:space="0" w:color="000000"/>
              <w:right w:val="single" w:sz="4" w:space="0" w:color="000000"/>
            </w:tcBorders>
          </w:tcPr>
          <w:p w14:paraId="72DB56DE"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63A07F7A"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1F475CD7"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A608B1" w:rsidRPr="00871BB6" w14:paraId="35F9F48C" w14:textId="77777777" w:rsidTr="0053278A">
        <w:tc>
          <w:tcPr>
            <w:tcW w:w="0" w:type="auto"/>
            <w:vMerge/>
            <w:tcBorders>
              <w:left w:val="single" w:sz="4" w:space="0" w:color="000000"/>
              <w:right w:val="single" w:sz="4" w:space="0" w:color="000000"/>
            </w:tcBorders>
            <w:vAlign w:val="center"/>
          </w:tcPr>
          <w:p w14:paraId="085AD485"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F979D7A"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Į celiakiją panaši enteropatija (žr. skyrių 4.4)</w:t>
            </w:r>
          </w:p>
        </w:tc>
        <w:tc>
          <w:tcPr>
            <w:tcW w:w="1610" w:type="dxa"/>
            <w:tcBorders>
              <w:top w:val="single" w:sz="4" w:space="0" w:color="000000"/>
              <w:left w:val="single" w:sz="4" w:space="0" w:color="000000"/>
              <w:bottom w:val="single" w:sz="4" w:space="0" w:color="000000"/>
              <w:right w:val="single" w:sz="4" w:space="0" w:color="000000"/>
            </w:tcBorders>
          </w:tcPr>
          <w:p w14:paraId="16811CC7"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239AE65"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c>
          <w:tcPr>
            <w:tcW w:w="1696" w:type="dxa"/>
            <w:tcBorders>
              <w:top w:val="single" w:sz="4" w:space="0" w:color="000000"/>
              <w:left w:val="single" w:sz="4" w:space="0" w:color="000000"/>
              <w:bottom w:val="single" w:sz="4" w:space="0" w:color="000000"/>
              <w:right w:val="single" w:sz="4" w:space="0" w:color="000000"/>
            </w:tcBorders>
          </w:tcPr>
          <w:p w14:paraId="29E44A0F"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r>
      <w:tr w:rsidR="00A608B1" w:rsidRPr="00871BB6" w14:paraId="5B19887C" w14:textId="77777777" w:rsidTr="008B7EBB">
        <w:tc>
          <w:tcPr>
            <w:tcW w:w="0" w:type="auto"/>
            <w:vMerge/>
            <w:tcBorders>
              <w:left w:val="single" w:sz="4" w:space="0" w:color="000000"/>
              <w:bottom w:val="single" w:sz="4" w:space="0" w:color="000000"/>
              <w:right w:val="single" w:sz="4" w:space="0" w:color="000000"/>
            </w:tcBorders>
            <w:vAlign w:val="center"/>
          </w:tcPr>
          <w:p w14:paraId="792C6029" w14:textId="77777777" w:rsidR="00A608B1" w:rsidRPr="00871BB6" w:rsidRDefault="00A608B1"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671FA88" w14:textId="58782B1E" w:rsidR="00A608B1" w:rsidRPr="00871BB6" w:rsidRDefault="00A608B1" w:rsidP="00A71D39">
            <w:pPr>
              <w:snapToGrid w:val="0"/>
              <w:spacing w:after="0" w:line="240" w:lineRule="auto"/>
              <w:rPr>
                <w:rFonts w:ascii="Times New Roman" w:eastAsia="Times New Roman" w:hAnsi="Times New Roman" w:cs="Times New Roman"/>
                <w:bCs/>
                <w:lang w:eastAsia="it-IT"/>
              </w:rPr>
            </w:pPr>
            <w:r w:rsidRPr="005C6438">
              <w:rPr>
                <w:rFonts w:ascii="Times New Roman" w:eastAsia="Times New Roman" w:hAnsi="Times New Roman" w:cs="Times New Roman"/>
                <w:bCs/>
                <w:lang w:val="en-US" w:eastAsia="it-IT"/>
              </w:rPr>
              <w:t>Žarnyno angioneurozinė edema</w:t>
            </w:r>
          </w:p>
        </w:tc>
        <w:tc>
          <w:tcPr>
            <w:tcW w:w="1610" w:type="dxa"/>
            <w:tcBorders>
              <w:top w:val="single" w:sz="4" w:space="0" w:color="000000"/>
              <w:left w:val="single" w:sz="4" w:space="0" w:color="000000"/>
              <w:bottom w:val="single" w:sz="4" w:space="0" w:color="000000"/>
              <w:right w:val="single" w:sz="4" w:space="0" w:color="000000"/>
            </w:tcBorders>
          </w:tcPr>
          <w:p w14:paraId="4DA51423"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51026FA9" w14:textId="5D248F81" w:rsidR="00A608B1" w:rsidRPr="00871BB6" w:rsidRDefault="00A608B1" w:rsidP="00A71D39">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Retas</w:t>
            </w:r>
          </w:p>
        </w:tc>
        <w:tc>
          <w:tcPr>
            <w:tcW w:w="1696" w:type="dxa"/>
            <w:tcBorders>
              <w:top w:val="single" w:sz="4" w:space="0" w:color="000000"/>
              <w:left w:val="single" w:sz="4" w:space="0" w:color="000000"/>
              <w:bottom w:val="single" w:sz="4" w:space="0" w:color="000000"/>
              <w:right w:val="single" w:sz="4" w:space="0" w:color="000000"/>
            </w:tcBorders>
          </w:tcPr>
          <w:p w14:paraId="65828447" w14:textId="77777777" w:rsidR="00A608B1" w:rsidRPr="00871BB6" w:rsidRDefault="00A608B1" w:rsidP="00A71D39">
            <w:pPr>
              <w:snapToGrid w:val="0"/>
              <w:spacing w:after="0" w:line="240" w:lineRule="auto"/>
              <w:rPr>
                <w:rFonts w:ascii="Times New Roman" w:eastAsia="Times New Roman" w:hAnsi="Times New Roman" w:cs="Times New Roman"/>
                <w:bCs/>
                <w:lang w:eastAsia="it-IT"/>
              </w:rPr>
            </w:pPr>
          </w:p>
        </w:tc>
      </w:tr>
      <w:tr w:rsidR="0030302E" w:rsidRPr="00871BB6" w14:paraId="2A1BF881"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5127633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Kepenų, tulžies pūslės ir latakų sutrikimai</w:t>
            </w:r>
          </w:p>
        </w:tc>
        <w:tc>
          <w:tcPr>
            <w:tcW w:w="2477" w:type="dxa"/>
            <w:tcBorders>
              <w:top w:val="single" w:sz="4" w:space="0" w:color="000000"/>
              <w:left w:val="single" w:sz="4" w:space="0" w:color="000000"/>
              <w:bottom w:val="single" w:sz="4" w:space="0" w:color="000000"/>
              <w:right w:val="single" w:sz="4" w:space="0" w:color="000000"/>
            </w:tcBorders>
          </w:tcPr>
          <w:p w14:paraId="6F1541D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kepenų fermentų aktyvumas</w:t>
            </w:r>
          </w:p>
        </w:tc>
        <w:tc>
          <w:tcPr>
            <w:tcW w:w="1610" w:type="dxa"/>
            <w:tcBorders>
              <w:top w:val="single" w:sz="4" w:space="0" w:color="000000"/>
              <w:left w:val="single" w:sz="4" w:space="0" w:color="000000"/>
              <w:bottom w:val="single" w:sz="4" w:space="0" w:color="000000"/>
              <w:right w:val="single" w:sz="4" w:space="0" w:color="000000"/>
            </w:tcBorders>
          </w:tcPr>
          <w:p w14:paraId="1D8AC1C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6F39850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0CB22AA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 (dažniausiai susijęs su cholestaze)</w:t>
            </w:r>
          </w:p>
        </w:tc>
      </w:tr>
      <w:tr w:rsidR="0030302E" w:rsidRPr="00871BB6" w14:paraId="798CC011"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E19358C" w14:textId="77777777" w:rsidR="0030302E" w:rsidRPr="00871BB6" w:rsidRDefault="0030302E" w:rsidP="00A71D39">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827F6A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Hepatitas</w:t>
            </w:r>
          </w:p>
        </w:tc>
        <w:tc>
          <w:tcPr>
            <w:tcW w:w="1610" w:type="dxa"/>
            <w:tcBorders>
              <w:top w:val="single" w:sz="4" w:space="0" w:color="000000"/>
              <w:left w:val="single" w:sz="4" w:space="0" w:color="000000"/>
              <w:bottom w:val="single" w:sz="4" w:space="0" w:color="000000"/>
              <w:right w:val="single" w:sz="4" w:space="0" w:color="000000"/>
            </w:tcBorders>
          </w:tcPr>
          <w:p w14:paraId="302F3B3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F007EA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7108CC2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8B7EBB" w:rsidRPr="00871BB6" w14:paraId="3D1CEEAA"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5AEA17F5"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1A5EA58" w14:textId="43E44A3C"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Gelta</w:t>
            </w:r>
          </w:p>
        </w:tc>
        <w:tc>
          <w:tcPr>
            <w:tcW w:w="1610" w:type="dxa"/>
            <w:tcBorders>
              <w:top w:val="single" w:sz="4" w:space="0" w:color="000000"/>
              <w:left w:val="single" w:sz="4" w:space="0" w:color="000000"/>
              <w:bottom w:val="single" w:sz="4" w:space="0" w:color="000000"/>
              <w:right w:val="single" w:sz="4" w:space="0" w:color="000000"/>
            </w:tcBorders>
          </w:tcPr>
          <w:p w14:paraId="351C11BA"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0E0EBA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FBD52C4" w14:textId="2800B3F1"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8B7EBB" w:rsidRPr="00871BB6" w14:paraId="72F243FC"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7B14C88"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57D1B6BA" w14:textId="7112A982" w:rsidR="008B7EBB" w:rsidRPr="00FD254E" w:rsidRDefault="008B7EBB" w:rsidP="008B7EBB">
            <w:pPr>
              <w:snapToGrid w:val="0"/>
              <w:spacing w:after="0" w:line="240" w:lineRule="auto"/>
              <w:rPr>
                <w:rFonts w:ascii="Times New Roman" w:eastAsia="Times New Roman" w:hAnsi="Times New Roman" w:cs="Times New Roman"/>
                <w:bCs/>
                <w:lang w:val="en-US" w:eastAsia="it-IT"/>
              </w:rPr>
            </w:pPr>
            <w:r w:rsidRPr="00FD254E">
              <w:rPr>
                <w:rFonts w:ascii="Times New Roman" w:eastAsia="Times New Roman" w:hAnsi="Times New Roman" w:cs="Times New Roman"/>
                <w:bCs/>
                <w:lang w:eastAsia="it-IT"/>
              </w:rPr>
              <w:t>Autoimuninis hepatitas</w:t>
            </w:r>
            <w:r>
              <w:rPr>
                <w:rFonts w:ascii="Times New Roman" w:eastAsia="Times New Roman" w:hAnsi="Times New Roman" w:cs="Times New Roman"/>
                <w:bCs/>
                <w:lang w:val="en-US" w:eastAsia="it-IT"/>
              </w:rPr>
              <w:t>*</w:t>
            </w:r>
          </w:p>
        </w:tc>
        <w:tc>
          <w:tcPr>
            <w:tcW w:w="1610" w:type="dxa"/>
            <w:tcBorders>
              <w:top w:val="single" w:sz="4" w:space="0" w:color="000000"/>
              <w:left w:val="single" w:sz="4" w:space="0" w:color="000000"/>
              <w:bottom w:val="single" w:sz="4" w:space="0" w:color="000000"/>
              <w:right w:val="single" w:sz="4" w:space="0" w:color="000000"/>
            </w:tcBorders>
          </w:tcPr>
          <w:p w14:paraId="235BD5B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5218BCB" w14:textId="38A082B1" w:rsidR="008B7EBB" w:rsidRPr="00871BB6" w:rsidRDefault="008B7EBB" w:rsidP="008B7EBB">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Dažnis nežinomas</w:t>
            </w:r>
          </w:p>
        </w:tc>
        <w:tc>
          <w:tcPr>
            <w:tcW w:w="1696" w:type="dxa"/>
            <w:tcBorders>
              <w:top w:val="single" w:sz="4" w:space="0" w:color="000000"/>
              <w:left w:val="single" w:sz="4" w:space="0" w:color="000000"/>
              <w:bottom w:val="single" w:sz="4" w:space="0" w:color="000000"/>
              <w:right w:val="single" w:sz="4" w:space="0" w:color="000000"/>
            </w:tcBorders>
          </w:tcPr>
          <w:p w14:paraId="42FCAFD5" w14:textId="024717BD"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72607C02"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532710E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Odos ir poodinio audinio sutrikimai</w:t>
            </w:r>
          </w:p>
        </w:tc>
        <w:tc>
          <w:tcPr>
            <w:tcW w:w="2477" w:type="dxa"/>
            <w:tcBorders>
              <w:top w:val="single" w:sz="4" w:space="0" w:color="000000"/>
              <w:left w:val="single" w:sz="4" w:space="0" w:color="000000"/>
              <w:bottom w:val="single" w:sz="4" w:space="0" w:color="000000"/>
              <w:right w:val="single" w:sz="4" w:space="0" w:color="000000"/>
            </w:tcBorders>
          </w:tcPr>
          <w:p w14:paraId="1CC17A5E"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Nuplikimas</w:t>
            </w:r>
          </w:p>
        </w:tc>
        <w:tc>
          <w:tcPr>
            <w:tcW w:w="1610" w:type="dxa"/>
            <w:tcBorders>
              <w:top w:val="single" w:sz="4" w:space="0" w:color="000000"/>
              <w:left w:val="single" w:sz="4" w:space="0" w:color="000000"/>
              <w:bottom w:val="single" w:sz="4" w:space="0" w:color="000000"/>
              <w:right w:val="single" w:sz="4" w:space="0" w:color="000000"/>
            </w:tcBorders>
          </w:tcPr>
          <w:p w14:paraId="45801DF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5F09B6C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2B6301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0C64FD86"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7A8250C2"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461226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Angioneurozinė edema</w:t>
            </w:r>
          </w:p>
        </w:tc>
        <w:tc>
          <w:tcPr>
            <w:tcW w:w="1610" w:type="dxa"/>
            <w:tcBorders>
              <w:top w:val="single" w:sz="4" w:space="0" w:color="000000"/>
              <w:left w:val="single" w:sz="4" w:space="0" w:color="000000"/>
              <w:bottom w:val="single" w:sz="4" w:space="0" w:color="000000"/>
              <w:right w:val="single" w:sz="4" w:space="0" w:color="000000"/>
            </w:tcBorders>
          </w:tcPr>
          <w:p w14:paraId="4D70BF7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96E75D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Retas</w:t>
            </w:r>
          </w:p>
        </w:tc>
        <w:tc>
          <w:tcPr>
            <w:tcW w:w="1696" w:type="dxa"/>
            <w:tcBorders>
              <w:top w:val="single" w:sz="4" w:space="0" w:color="000000"/>
              <w:left w:val="single" w:sz="4" w:space="0" w:color="000000"/>
              <w:bottom w:val="single" w:sz="4" w:space="0" w:color="000000"/>
              <w:right w:val="single" w:sz="4" w:space="0" w:color="000000"/>
            </w:tcBorders>
          </w:tcPr>
          <w:p w14:paraId="1DACE1F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8B7EBB" w:rsidRPr="00871BB6" w14:paraId="5B4A7CC3"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195EB3C8"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123B8A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Alerginis dermatitas</w:t>
            </w:r>
          </w:p>
        </w:tc>
        <w:tc>
          <w:tcPr>
            <w:tcW w:w="1610" w:type="dxa"/>
            <w:tcBorders>
              <w:top w:val="single" w:sz="4" w:space="0" w:color="000000"/>
              <w:left w:val="single" w:sz="4" w:space="0" w:color="000000"/>
              <w:bottom w:val="single" w:sz="4" w:space="0" w:color="000000"/>
              <w:right w:val="single" w:sz="4" w:space="0" w:color="000000"/>
            </w:tcBorders>
          </w:tcPr>
          <w:p w14:paraId="3270A77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26D4E87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50E77A4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1658C43D"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53A11A8F"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684B1FE" w14:textId="2B51165A"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Daugiaformė raudonė (</w:t>
            </w:r>
            <w:r w:rsidRPr="00871BB6">
              <w:rPr>
                <w:rFonts w:ascii="Times New Roman" w:eastAsia="Times New Roman" w:hAnsi="Times New Roman" w:cs="Times New Roman"/>
                <w:bCs/>
                <w:i/>
                <w:lang w:eastAsia="it-IT"/>
              </w:rPr>
              <w:t>erythema multiforme</w:t>
            </w:r>
            <w:r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i/>
                <w:lang w:eastAsia="it-IT"/>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0BAD598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44F89D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4A68177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8B7EBB" w:rsidRPr="00871BB6" w14:paraId="31F48C59"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66D1EBE"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03413CEA"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Eksfoliacinis dermatitas</w:t>
            </w:r>
          </w:p>
        </w:tc>
        <w:tc>
          <w:tcPr>
            <w:tcW w:w="1610" w:type="dxa"/>
            <w:tcBorders>
              <w:top w:val="single" w:sz="4" w:space="0" w:color="000000"/>
              <w:left w:val="single" w:sz="4" w:space="0" w:color="000000"/>
              <w:bottom w:val="single" w:sz="4" w:space="0" w:color="000000"/>
              <w:right w:val="single" w:sz="4" w:space="0" w:color="000000"/>
            </w:tcBorders>
          </w:tcPr>
          <w:p w14:paraId="78CA80F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0BC2B17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472001DE"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8B7EBB" w:rsidRPr="00871BB6" w14:paraId="22368A36"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DB8FEFD"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0D1ADC6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Egzantema</w:t>
            </w:r>
          </w:p>
        </w:tc>
        <w:tc>
          <w:tcPr>
            <w:tcW w:w="1610" w:type="dxa"/>
            <w:tcBorders>
              <w:top w:val="single" w:sz="4" w:space="0" w:color="000000"/>
              <w:left w:val="single" w:sz="4" w:space="0" w:color="000000"/>
              <w:bottom w:val="single" w:sz="4" w:space="0" w:color="000000"/>
              <w:right w:val="single" w:sz="4" w:space="0" w:color="000000"/>
            </w:tcBorders>
          </w:tcPr>
          <w:p w14:paraId="5A86CAAA"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0019B4C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7538E1A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562248BB"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160EB26"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E29C6C1"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prakaitavimas</w:t>
            </w:r>
          </w:p>
        </w:tc>
        <w:tc>
          <w:tcPr>
            <w:tcW w:w="1610" w:type="dxa"/>
            <w:tcBorders>
              <w:top w:val="single" w:sz="4" w:space="0" w:color="000000"/>
              <w:left w:val="single" w:sz="4" w:space="0" w:color="000000"/>
              <w:bottom w:val="single" w:sz="4" w:space="0" w:color="000000"/>
              <w:right w:val="single" w:sz="4" w:space="0" w:color="000000"/>
            </w:tcBorders>
          </w:tcPr>
          <w:p w14:paraId="43BAAB8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6B5477C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2284A7B3"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6FD4ADED"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7C4D0B71"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2BCE24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jautrumas šviesai</w:t>
            </w:r>
          </w:p>
        </w:tc>
        <w:tc>
          <w:tcPr>
            <w:tcW w:w="1610" w:type="dxa"/>
            <w:tcBorders>
              <w:top w:val="single" w:sz="4" w:space="0" w:color="000000"/>
              <w:left w:val="single" w:sz="4" w:space="0" w:color="000000"/>
              <w:bottom w:val="single" w:sz="4" w:space="0" w:color="000000"/>
              <w:right w:val="single" w:sz="4" w:space="0" w:color="000000"/>
            </w:tcBorders>
          </w:tcPr>
          <w:p w14:paraId="13411A0E"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43914C4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3827F45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8B7EBB" w:rsidRPr="00871BB6" w14:paraId="1A48994F"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D214985"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10E46D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Niežėjimas</w:t>
            </w:r>
          </w:p>
        </w:tc>
        <w:tc>
          <w:tcPr>
            <w:tcW w:w="1610" w:type="dxa"/>
            <w:tcBorders>
              <w:top w:val="single" w:sz="4" w:space="0" w:color="000000"/>
              <w:left w:val="single" w:sz="4" w:space="0" w:color="000000"/>
              <w:bottom w:val="single" w:sz="4" w:space="0" w:color="000000"/>
              <w:right w:val="single" w:sz="4" w:space="0" w:color="000000"/>
            </w:tcBorders>
          </w:tcPr>
          <w:p w14:paraId="6BC1541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2C2EA7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3AA9AC6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315BDAE6"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E2E18A7"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974BE4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Rožinis išbėrimas</w:t>
            </w:r>
          </w:p>
        </w:tc>
        <w:tc>
          <w:tcPr>
            <w:tcW w:w="1610" w:type="dxa"/>
            <w:tcBorders>
              <w:top w:val="single" w:sz="4" w:space="0" w:color="000000"/>
              <w:left w:val="single" w:sz="4" w:space="0" w:color="000000"/>
              <w:bottom w:val="single" w:sz="4" w:space="0" w:color="000000"/>
              <w:right w:val="single" w:sz="4" w:space="0" w:color="000000"/>
            </w:tcBorders>
          </w:tcPr>
          <w:p w14:paraId="0EB443C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34999DC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0446F61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3EB92B87"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BE97DC7"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78AF51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Kvinkės (</w:t>
            </w:r>
            <w:r w:rsidRPr="00871BB6">
              <w:rPr>
                <w:rFonts w:ascii="Times New Roman" w:eastAsia="Times New Roman" w:hAnsi="Times New Roman" w:cs="Times New Roman"/>
                <w:bCs/>
                <w:i/>
                <w:lang w:eastAsia="it-IT"/>
              </w:rPr>
              <w:t>Quincke</w:t>
            </w:r>
            <w:r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i/>
                <w:lang w:eastAsia="it-IT"/>
              </w:rPr>
              <w:t xml:space="preserve"> </w:t>
            </w:r>
            <w:r w:rsidRPr="00871BB6">
              <w:rPr>
                <w:rFonts w:ascii="Times New Roman" w:eastAsia="Times New Roman" w:hAnsi="Times New Roman" w:cs="Times New Roman"/>
                <w:bCs/>
                <w:lang w:eastAsia="it-IT"/>
              </w:rPr>
              <w:t xml:space="preserve"> edema</w:t>
            </w:r>
          </w:p>
        </w:tc>
        <w:tc>
          <w:tcPr>
            <w:tcW w:w="1610" w:type="dxa"/>
            <w:tcBorders>
              <w:top w:val="single" w:sz="4" w:space="0" w:color="000000"/>
              <w:left w:val="single" w:sz="4" w:space="0" w:color="000000"/>
              <w:bottom w:val="single" w:sz="4" w:space="0" w:color="000000"/>
              <w:right w:val="single" w:sz="4" w:space="0" w:color="000000"/>
            </w:tcBorders>
          </w:tcPr>
          <w:p w14:paraId="68E8425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3147355E"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3D71E7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8B7EBB" w:rsidRPr="00871BB6" w14:paraId="7A156D4D"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0C7A186"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58C767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Išbėrimas</w:t>
            </w:r>
          </w:p>
        </w:tc>
        <w:tc>
          <w:tcPr>
            <w:tcW w:w="1610" w:type="dxa"/>
            <w:tcBorders>
              <w:top w:val="single" w:sz="4" w:space="0" w:color="000000"/>
              <w:left w:val="single" w:sz="4" w:space="0" w:color="000000"/>
              <w:bottom w:val="single" w:sz="4" w:space="0" w:color="000000"/>
              <w:right w:val="single" w:sz="4" w:space="0" w:color="000000"/>
            </w:tcBorders>
          </w:tcPr>
          <w:p w14:paraId="58A94C1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71D98D5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420FFAC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15F69555"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30F1338"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46102B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Odos spalvos pokytis</w:t>
            </w:r>
          </w:p>
        </w:tc>
        <w:tc>
          <w:tcPr>
            <w:tcW w:w="1610" w:type="dxa"/>
            <w:tcBorders>
              <w:top w:val="single" w:sz="4" w:space="0" w:color="000000"/>
              <w:left w:val="single" w:sz="4" w:space="0" w:color="000000"/>
              <w:bottom w:val="single" w:sz="4" w:space="0" w:color="000000"/>
              <w:right w:val="single" w:sz="4" w:space="0" w:color="000000"/>
            </w:tcBorders>
          </w:tcPr>
          <w:p w14:paraId="68B2093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1192C13"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0DBC904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2B6B394A"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FCBAC8E"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3A792C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Stivenso-Džonsono (</w:t>
            </w:r>
            <w:r w:rsidRPr="00871BB6">
              <w:rPr>
                <w:rFonts w:ascii="Times New Roman" w:eastAsia="Times New Roman" w:hAnsi="Times New Roman" w:cs="Times New Roman"/>
                <w:bCs/>
                <w:i/>
                <w:lang w:eastAsia="it-IT"/>
              </w:rPr>
              <w:t>Stevens-Johnson</w:t>
            </w:r>
            <w:r w:rsidRPr="00871BB6">
              <w:rPr>
                <w:rFonts w:ascii="Times New Roman" w:eastAsia="Times New Roman" w:hAnsi="Times New Roman" w:cs="Times New Roman"/>
                <w:bCs/>
                <w:lang w:eastAsia="it-IT"/>
              </w:rPr>
              <w:t>) sindromas</w:t>
            </w:r>
          </w:p>
        </w:tc>
        <w:tc>
          <w:tcPr>
            <w:tcW w:w="1610" w:type="dxa"/>
            <w:tcBorders>
              <w:top w:val="single" w:sz="4" w:space="0" w:color="000000"/>
              <w:left w:val="single" w:sz="4" w:space="0" w:color="000000"/>
              <w:bottom w:val="single" w:sz="4" w:space="0" w:color="000000"/>
              <w:right w:val="single" w:sz="4" w:space="0" w:color="000000"/>
            </w:tcBorders>
          </w:tcPr>
          <w:p w14:paraId="3EB702A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0DECE3F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53F2F9E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retas</w:t>
            </w:r>
          </w:p>
        </w:tc>
      </w:tr>
      <w:tr w:rsidR="008B7EBB" w:rsidRPr="00871BB6" w14:paraId="7B93D77A"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55002F1"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98DB5E3"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Toksinė epidermio nekrolizė</w:t>
            </w:r>
          </w:p>
        </w:tc>
        <w:tc>
          <w:tcPr>
            <w:tcW w:w="1610" w:type="dxa"/>
            <w:tcBorders>
              <w:top w:val="single" w:sz="4" w:space="0" w:color="000000"/>
              <w:left w:val="single" w:sz="4" w:space="0" w:color="000000"/>
              <w:bottom w:val="single" w:sz="4" w:space="0" w:color="000000"/>
              <w:right w:val="single" w:sz="4" w:space="0" w:color="000000"/>
            </w:tcBorders>
          </w:tcPr>
          <w:p w14:paraId="5C87933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582879D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23D69EB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Nežinomas</w:t>
            </w:r>
          </w:p>
        </w:tc>
      </w:tr>
      <w:tr w:rsidR="008B7EBB" w:rsidRPr="00871BB6" w14:paraId="4C0DF4AC"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B81A233"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73861F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Dilgėlinė</w:t>
            </w:r>
          </w:p>
        </w:tc>
        <w:tc>
          <w:tcPr>
            <w:tcW w:w="1610" w:type="dxa"/>
            <w:tcBorders>
              <w:top w:val="single" w:sz="4" w:space="0" w:color="000000"/>
              <w:left w:val="single" w:sz="4" w:space="0" w:color="000000"/>
              <w:bottom w:val="single" w:sz="4" w:space="0" w:color="000000"/>
              <w:right w:val="single" w:sz="4" w:space="0" w:color="000000"/>
            </w:tcBorders>
          </w:tcPr>
          <w:p w14:paraId="5912CF4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Retas</w:t>
            </w:r>
          </w:p>
        </w:tc>
        <w:tc>
          <w:tcPr>
            <w:tcW w:w="1645" w:type="dxa"/>
            <w:tcBorders>
              <w:top w:val="single" w:sz="4" w:space="0" w:color="000000"/>
              <w:left w:val="single" w:sz="4" w:space="0" w:color="000000"/>
              <w:bottom w:val="single" w:sz="4" w:space="0" w:color="000000"/>
              <w:right w:val="single" w:sz="4" w:space="0" w:color="000000"/>
            </w:tcBorders>
          </w:tcPr>
          <w:p w14:paraId="41A646A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22F27F6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521D442D"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4E70400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Skeleto, raumenų ir jungiamojo audinio sutrikimai</w:t>
            </w:r>
          </w:p>
        </w:tc>
        <w:tc>
          <w:tcPr>
            <w:tcW w:w="2477" w:type="dxa"/>
            <w:tcBorders>
              <w:top w:val="single" w:sz="4" w:space="0" w:color="000000"/>
              <w:left w:val="single" w:sz="4" w:space="0" w:color="000000"/>
              <w:bottom w:val="single" w:sz="4" w:space="0" w:color="000000"/>
              <w:right w:val="single" w:sz="4" w:space="0" w:color="000000"/>
            </w:tcBorders>
          </w:tcPr>
          <w:p w14:paraId="43561D3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Kulkšnių patinimas</w:t>
            </w:r>
          </w:p>
        </w:tc>
        <w:tc>
          <w:tcPr>
            <w:tcW w:w="1610" w:type="dxa"/>
            <w:tcBorders>
              <w:top w:val="single" w:sz="4" w:space="0" w:color="000000"/>
              <w:left w:val="single" w:sz="4" w:space="0" w:color="000000"/>
              <w:bottom w:val="single" w:sz="4" w:space="0" w:color="000000"/>
              <w:right w:val="single" w:sz="4" w:space="0" w:color="000000"/>
            </w:tcBorders>
          </w:tcPr>
          <w:p w14:paraId="59AAE54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0C2A8DA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5789876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8B7EBB" w:rsidRPr="00871BB6" w14:paraId="0CE25144"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7CD5B8C"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2C3DE49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Sąnarių skausmas</w:t>
            </w:r>
          </w:p>
        </w:tc>
        <w:tc>
          <w:tcPr>
            <w:tcW w:w="1610" w:type="dxa"/>
            <w:tcBorders>
              <w:top w:val="single" w:sz="4" w:space="0" w:color="000000"/>
              <w:left w:val="single" w:sz="4" w:space="0" w:color="000000"/>
              <w:bottom w:val="single" w:sz="4" w:space="0" w:color="000000"/>
              <w:right w:val="single" w:sz="4" w:space="0" w:color="000000"/>
            </w:tcBorders>
          </w:tcPr>
          <w:p w14:paraId="5D779A2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5061721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4563488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3ED8C47A"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1545898"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BD7B69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Sąnarių uždegimas</w:t>
            </w:r>
          </w:p>
        </w:tc>
        <w:tc>
          <w:tcPr>
            <w:tcW w:w="1610" w:type="dxa"/>
            <w:tcBorders>
              <w:top w:val="single" w:sz="4" w:space="0" w:color="000000"/>
              <w:left w:val="single" w:sz="4" w:space="0" w:color="000000"/>
              <w:bottom w:val="single" w:sz="4" w:space="0" w:color="000000"/>
              <w:right w:val="single" w:sz="4" w:space="0" w:color="000000"/>
            </w:tcBorders>
          </w:tcPr>
          <w:p w14:paraId="1D84332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3ABC59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1FC760C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3372CBB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1CF664C6"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384BB5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Nugaros skausmas</w:t>
            </w:r>
          </w:p>
        </w:tc>
        <w:tc>
          <w:tcPr>
            <w:tcW w:w="1610" w:type="dxa"/>
            <w:tcBorders>
              <w:top w:val="single" w:sz="4" w:space="0" w:color="000000"/>
              <w:left w:val="single" w:sz="4" w:space="0" w:color="000000"/>
              <w:bottom w:val="single" w:sz="4" w:space="0" w:color="000000"/>
              <w:right w:val="single" w:sz="4" w:space="0" w:color="000000"/>
            </w:tcBorders>
          </w:tcPr>
          <w:p w14:paraId="061420C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4D3909F1"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203F322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0D625305"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55FE205E"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12C9DC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Raumenų spazmas</w:t>
            </w:r>
          </w:p>
        </w:tc>
        <w:tc>
          <w:tcPr>
            <w:tcW w:w="1610" w:type="dxa"/>
            <w:tcBorders>
              <w:top w:val="single" w:sz="4" w:space="0" w:color="000000"/>
              <w:left w:val="single" w:sz="4" w:space="0" w:color="000000"/>
              <w:bottom w:val="single" w:sz="4" w:space="0" w:color="000000"/>
              <w:right w:val="single" w:sz="4" w:space="0" w:color="000000"/>
            </w:tcBorders>
          </w:tcPr>
          <w:p w14:paraId="77AD96C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597E7F6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Retas</w:t>
            </w:r>
          </w:p>
        </w:tc>
        <w:tc>
          <w:tcPr>
            <w:tcW w:w="1696" w:type="dxa"/>
            <w:tcBorders>
              <w:top w:val="single" w:sz="4" w:space="0" w:color="000000"/>
              <w:left w:val="single" w:sz="4" w:space="0" w:color="000000"/>
              <w:bottom w:val="single" w:sz="4" w:space="0" w:color="000000"/>
              <w:right w:val="single" w:sz="4" w:space="0" w:color="000000"/>
            </w:tcBorders>
          </w:tcPr>
          <w:p w14:paraId="64EA58E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8B7EBB" w:rsidRPr="00871BB6" w14:paraId="740D9C03"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10178EE8"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2D21493"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Raumenų skausmas</w:t>
            </w:r>
          </w:p>
        </w:tc>
        <w:tc>
          <w:tcPr>
            <w:tcW w:w="1610" w:type="dxa"/>
            <w:tcBorders>
              <w:top w:val="single" w:sz="4" w:space="0" w:color="000000"/>
              <w:left w:val="single" w:sz="4" w:space="0" w:color="000000"/>
              <w:bottom w:val="single" w:sz="4" w:space="0" w:color="000000"/>
              <w:right w:val="single" w:sz="4" w:space="0" w:color="000000"/>
            </w:tcBorders>
          </w:tcPr>
          <w:p w14:paraId="006C316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51AF385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4A1072B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2B3F016B"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9270E82"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A646EF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Galūnių skausmas</w:t>
            </w:r>
          </w:p>
        </w:tc>
        <w:tc>
          <w:tcPr>
            <w:tcW w:w="1610" w:type="dxa"/>
            <w:tcBorders>
              <w:top w:val="single" w:sz="4" w:space="0" w:color="000000"/>
              <w:left w:val="single" w:sz="4" w:space="0" w:color="000000"/>
              <w:bottom w:val="single" w:sz="4" w:space="0" w:color="000000"/>
              <w:right w:val="single" w:sz="4" w:space="0" w:color="000000"/>
            </w:tcBorders>
          </w:tcPr>
          <w:p w14:paraId="7A01B61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2EB4ACB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6451A54A"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7B0D2E6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B26312D"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33953E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Skeleto skausmas</w:t>
            </w:r>
          </w:p>
        </w:tc>
        <w:tc>
          <w:tcPr>
            <w:tcW w:w="1610" w:type="dxa"/>
            <w:tcBorders>
              <w:top w:val="single" w:sz="4" w:space="0" w:color="000000"/>
              <w:left w:val="single" w:sz="4" w:space="0" w:color="000000"/>
              <w:bottom w:val="single" w:sz="4" w:space="0" w:color="000000"/>
              <w:right w:val="single" w:sz="4" w:space="0" w:color="000000"/>
            </w:tcBorders>
          </w:tcPr>
          <w:p w14:paraId="7953B1F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ADFE2E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1A1036A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09727533"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43BA3D2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Inkstų ir šlapimo takų sutrikimai</w:t>
            </w:r>
          </w:p>
        </w:tc>
        <w:tc>
          <w:tcPr>
            <w:tcW w:w="2477" w:type="dxa"/>
            <w:tcBorders>
              <w:top w:val="single" w:sz="4" w:space="0" w:color="000000"/>
              <w:left w:val="single" w:sz="4" w:space="0" w:color="000000"/>
              <w:bottom w:val="single" w:sz="4" w:space="0" w:color="000000"/>
              <w:right w:val="single" w:sz="4" w:space="0" w:color="000000"/>
            </w:tcBorders>
          </w:tcPr>
          <w:p w14:paraId="5AC8ADE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Ūminis inkstų nepakankamumas</w:t>
            </w:r>
          </w:p>
        </w:tc>
        <w:tc>
          <w:tcPr>
            <w:tcW w:w="1610" w:type="dxa"/>
            <w:tcBorders>
              <w:top w:val="single" w:sz="4" w:space="0" w:color="000000"/>
              <w:left w:val="single" w:sz="4" w:space="0" w:color="000000"/>
              <w:bottom w:val="single" w:sz="4" w:space="0" w:color="000000"/>
              <w:right w:val="single" w:sz="4" w:space="0" w:color="000000"/>
            </w:tcBorders>
          </w:tcPr>
          <w:p w14:paraId="5FC43B4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0621F94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Retas</w:t>
            </w:r>
          </w:p>
        </w:tc>
        <w:tc>
          <w:tcPr>
            <w:tcW w:w="1696" w:type="dxa"/>
            <w:tcBorders>
              <w:top w:val="single" w:sz="4" w:space="0" w:color="000000"/>
              <w:left w:val="single" w:sz="4" w:space="0" w:color="000000"/>
              <w:bottom w:val="single" w:sz="4" w:space="0" w:color="000000"/>
              <w:right w:val="single" w:sz="4" w:space="0" w:color="000000"/>
            </w:tcBorders>
          </w:tcPr>
          <w:p w14:paraId="6064789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0958B6F7"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706D82F"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2CA02E7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Hematurija</w:t>
            </w:r>
          </w:p>
        </w:tc>
        <w:tc>
          <w:tcPr>
            <w:tcW w:w="1610" w:type="dxa"/>
            <w:tcBorders>
              <w:top w:val="single" w:sz="4" w:space="0" w:color="000000"/>
              <w:left w:val="single" w:sz="4" w:space="0" w:color="000000"/>
              <w:bottom w:val="single" w:sz="4" w:space="0" w:color="000000"/>
              <w:right w:val="single" w:sz="4" w:space="0" w:color="000000"/>
            </w:tcBorders>
          </w:tcPr>
          <w:p w14:paraId="18231ED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663CE6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0DF19E7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632FF527"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B6FC7A5"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A4ADB5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Padažnėjęs šlapinimasis</w:t>
            </w:r>
          </w:p>
        </w:tc>
        <w:tc>
          <w:tcPr>
            <w:tcW w:w="1610" w:type="dxa"/>
            <w:tcBorders>
              <w:top w:val="single" w:sz="4" w:space="0" w:color="000000"/>
              <w:left w:val="single" w:sz="4" w:space="0" w:color="000000"/>
              <w:bottom w:val="single" w:sz="4" w:space="0" w:color="000000"/>
              <w:right w:val="single" w:sz="4" w:space="0" w:color="000000"/>
            </w:tcBorders>
          </w:tcPr>
          <w:p w14:paraId="24CD364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6FA818E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ED16C2E"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4082E4C4"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1DCCE35"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EDF967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Šlapinimosi sutrikimas</w:t>
            </w:r>
          </w:p>
        </w:tc>
        <w:tc>
          <w:tcPr>
            <w:tcW w:w="1610" w:type="dxa"/>
            <w:tcBorders>
              <w:top w:val="single" w:sz="4" w:space="0" w:color="000000"/>
              <w:left w:val="single" w:sz="4" w:space="0" w:color="000000"/>
              <w:bottom w:val="single" w:sz="4" w:space="0" w:color="000000"/>
              <w:right w:val="single" w:sz="4" w:space="0" w:color="000000"/>
            </w:tcBorders>
          </w:tcPr>
          <w:p w14:paraId="729BB9C1"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5B32043E"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28D9A45A"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571A73BB"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788F0565"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21CEFDD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 šlapinimasis naktį</w:t>
            </w:r>
          </w:p>
        </w:tc>
        <w:tc>
          <w:tcPr>
            <w:tcW w:w="1610" w:type="dxa"/>
            <w:tcBorders>
              <w:top w:val="single" w:sz="4" w:space="0" w:color="000000"/>
              <w:left w:val="single" w:sz="4" w:space="0" w:color="000000"/>
              <w:bottom w:val="single" w:sz="4" w:space="0" w:color="000000"/>
              <w:right w:val="single" w:sz="4" w:space="0" w:color="000000"/>
            </w:tcBorders>
          </w:tcPr>
          <w:p w14:paraId="1CEDB8AA"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66D22021"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2627920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0CACF0A8"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CD6AE91"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2F3BE2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 šlapinimasis (polakiurija)</w:t>
            </w:r>
          </w:p>
        </w:tc>
        <w:tc>
          <w:tcPr>
            <w:tcW w:w="1610" w:type="dxa"/>
            <w:tcBorders>
              <w:top w:val="single" w:sz="4" w:space="0" w:color="000000"/>
              <w:left w:val="single" w:sz="4" w:space="0" w:color="000000"/>
              <w:bottom w:val="single" w:sz="4" w:space="0" w:color="000000"/>
              <w:right w:val="single" w:sz="4" w:space="0" w:color="000000"/>
            </w:tcBorders>
          </w:tcPr>
          <w:p w14:paraId="1BD2B0F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7CDBC28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5C39EBA"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0D390946"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1992184"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AA79F8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Inkstų nepakankamumas</w:t>
            </w:r>
          </w:p>
        </w:tc>
        <w:tc>
          <w:tcPr>
            <w:tcW w:w="1610" w:type="dxa"/>
            <w:tcBorders>
              <w:top w:val="single" w:sz="4" w:space="0" w:color="000000"/>
              <w:left w:val="single" w:sz="4" w:space="0" w:color="000000"/>
              <w:bottom w:val="single" w:sz="4" w:space="0" w:color="000000"/>
              <w:right w:val="single" w:sz="4" w:space="0" w:color="000000"/>
            </w:tcBorders>
          </w:tcPr>
          <w:p w14:paraId="1BA06221"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2E13C2A"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Retas</w:t>
            </w:r>
          </w:p>
        </w:tc>
        <w:tc>
          <w:tcPr>
            <w:tcW w:w="1696" w:type="dxa"/>
            <w:tcBorders>
              <w:top w:val="single" w:sz="4" w:space="0" w:color="000000"/>
              <w:left w:val="single" w:sz="4" w:space="0" w:color="000000"/>
              <w:bottom w:val="single" w:sz="4" w:space="0" w:color="000000"/>
              <w:right w:val="single" w:sz="4" w:space="0" w:color="000000"/>
            </w:tcBorders>
          </w:tcPr>
          <w:p w14:paraId="45CE0F9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7AD11777"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02567BE"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609CF6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Šlapimo takų infekcija</w:t>
            </w:r>
          </w:p>
        </w:tc>
        <w:tc>
          <w:tcPr>
            <w:tcW w:w="1610" w:type="dxa"/>
            <w:tcBorders>
              <w:top w:val="single" w:sz="4" w:space="0" w:color="000000"/>
              <w:left w:val="single" w:sz="4" w:space="0" w:color="000000"/>
              <w:bottom w:val="single" w:sz="4" w:space="0" w:color="000000"/>
              <w:right w:val="single" w:sz="4" w:space="0" w:color="000000"/>
            </w:tcBorders>
          </w:tcPr>
          <w:p w14:paraId="11663AB3"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9E692D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3D9AE85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0D8F20B4"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427E2EB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Lytinės sistemos ir krūties sutrikimai </w:t>
            </w:r>
          </w:p>
        </w:tc>
        <w:tc>
          <w:tcPr>
            <w:tcW w:w="2477" w:type="dxa"/>
            <w:tcBorders>
              <w:top w:val="single" w:sz="4" w:space="0" w:color="000000"/>
              <w:left w:val="single" w:sz="4" w:space="0" w:color="000000"/>
              <w:bottom w:val="single" w:sz="4" w:space="0" w:color="000000"/>
              <w:right w:val="single" w:sz="4" w:space="0" w:color="000000"/>
            </w:tcBorders>
          </w:tcPr>
          <w:p w14:paraId="7DD2C6F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Erekcijos sutrikimas arba impotencija</w:t>
            </w:r>
          </w:p>
        </w:tc>
        <w:tc>
          <w:tcPr>
            <w:tcW w:w="1610" w:type="dxa"/>
            <w:tcBorders>
              <w:top w:val="single" w:sz="4" w:space="0" w:color="000000"/>
              <w:left w:val="single" w:sz="4" w:space="0" w:color="000000"/>
              <w:bottom w:val="single" w:sz="4" w:space="0" w:color="000000"/>
              <w:right w:val="single" w:sz="4" w:space="0" w:color="000000"/>
            </w:tcBorders>
          </w:tcPr>
          <w:p w14:paraId="1A28038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0C1CB14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43C8E893"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5648DDB1"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6E64FF0"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0C958D0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Ginekomastija</w:t>
            </w:r>
          </w:p>
        </w:tc>
        <w:tc>
          <w:tcPr>
            <w:tcW w:w="1610" w:type="dxa"/>
            <w:tcBorders>
              <w:top w:val="single" w:sz="4" w:space="0" w:color="000000"/>
              <w:left w:val="single" w:sz="4" w:space="0" w:color="000000"/>
              <w:bottom w:val="single" w:sz="4" w:space="0" w:color="000000"/>
              <w:right w:val="single" w:sz="4" w:space="0" w:color="000000"/>
            </w:tcBorders>
          </w:tcPr>
          <w:p w14:paraId="604FC2B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6EED043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15C8E01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3782CF72"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446DB04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Bendrieji sutrikimai ir vartojimo vietos pažeidimai</w:t>
            </w:r>
          </w:p>
        </w:tc>
        <w:tc>
          <w:tcPr>
            <w:tcW w:w="2477" w:type="dxa"/>
            <w:tcBorders>
              <w:top w:val="single" w:sz="4" w:space="0" w:color="000000"/>
              <w:left w:val="single" w:sz="4" w:space="0" w:color="000000"/>
              <w:bottom w:val="single" w:sz="4" w:space="0" w:color="000000"/>
              <w:right w:val="single" w:sz="4" w:space="0" w:color="000000"/>
            </w:tcBorders>
          </w:tcPr>
          <w:p w14:paraId="3F0FAF7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Astenija</w:t>
            </w:r>
          </w:p>
        </w:tc>
        <w:tc>
          <w:tcPr>
            <w:tcW w:w="1610" w:type="dxa"/>
            <w:tcBorders>
              <w:top w:val="single" w:sz="4" w:space="0" w:color="000000"/>
              <w:left w:val="single" w:sz="4" w:space="0" w:color="000000"/>
              <w:bottom w:val="single" w:sz="4" w:space="0" w:color="000000"/>
              <w:right w:val="single" w:sz="4" w:space="0" w:color="000000"/>
            </w:tcBorders>
          </w:tcPr>
          <w:p w14:paraId="57CB39C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2A736C91"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2918CD2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8B7EBB" w:rsidRPr="00871BB6" w14:paraId="721D7279"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305D1B70"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EF2550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Krūtinės skausmas</w:t>
            </w:r>
          </w:p>
        </w:tc>
        <w:tc>
          <w:tcPr>
            <w:tcW w:w="1610" w:type="dxa"/>
            <w:tcBorders>
              <w:top w:val="single" w:sz="4" w:space="0" w:color="000000"/>
              <w:left w:val="single" w:sz="4" w:space="0" w:color="000000"/>
              <w:bottom w:val="single" w:sz="4" w:space="0" w:color="000000"/>
              <w:right w:val="single" w:sz="4" w:space="0" w:color="000000"/>
            </w:tcBorders>
          </w:tcPr>
          <w:p w14:paraId="31B5CAD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26342C9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3A9E9DE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6B1367B6"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EBD82F1"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755427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Veido patinimas</w:t>
            </w:r>
          </w:p>
        </w:tc>
        <w:tc>
          <w:tcPr>
            <w:tcW w:w="1610" w:type="dxa"/>
            <w:tcBorders>
              <w:top w:val="single" w:sz="4" w:space="0" w:color="000000"/>
              <w:left w:val="single" w:sz="4" w:space="0" w:color="000000"/>
              <w:bottom w:val="single" w:sz="4" w:space="0" w:color="000000"/>
              <w:right w:val="single" w:sz="4" w:space="0" w:color="000000"/>
            </w:tcBorders>
          </w:tcPr>
          <w:p w14:paraId="1CE3FD9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Retas</w:t>
            </w:r>
          </w:p>
        </w:tc>
        <w:tc>
          <w:tcPr>
            <w:tcW w:w="1645" w:type="dxa"/>
            <w:tcBorders>
              <w:top w:val="single" w:sz="4" w:space="0" w:color="000000"/>
              <w:left w:val="single" w:sz="4" w:space="0" w:color="000000"/>
              <w:bottom w:val="single" w:sz="4" w:space="0" w:color="000000"/>
              <w:right w:val="single" w:sz="4" w:space="0" w:color="000000"/>
            </w:tcBorders>
          </w:tcPr>
          <w:p w14:paraId="7184576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7D1A0A8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66FB0B1C"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627E9CA3"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2E4C0C3B"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Nuovargis</w:t>
            </w:r>
          </w:p>
        </w:tc>
        <w:tc>
          <w:tcPr>
            <w:tcW w:w="1610" w:type="dxa"/>
            <w:tcBorders>
              <w:top w:val="single" w:sz="4" w:space="0" w:color="000000"/>
              <w:left w:val="single" w:sz="4" w:space="0" w:color="000000"/>
              <w:bottom w:val="single" w:sz="4" w:space="0" w:color="000000"/>
              <w:right w:val="single" w:sz="4" w:space="0" w:color="000000"/>
            </w:tcBorders>
          </w:tcPr>
          <w:p w14:paraId="367E064E"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Dažnas </w:t>
            </w:r>
          </w:p>
        </w:tc>
        <w:tc>
          <w:tcPr>
            <w:tcW w:w="1645" w:type="dxa"/>
            <w:tcBorders>
              <w:top w:val="single" w:sz="4" w:space="0" w:color="000000"/>
              <w:left w:val="single" w:sz="4" w:space="0" w:color="000000"/>
              <w:bottom w:val="single" w:sz="4" w:space="0" w:color="000000"/>
              <w:right w:val="single" w:sz="4" w:space="0" w:color="000000"/>
            </w:tcBorders>
          </w:tcPr>
          <w:p w14:paraId="1BC4B42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643F2F0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r>
      <w:tr w:rsidR="008B7EBB" w:rsidRPr="00871BB6" w14:paraId="373517A5"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47E61188"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03B588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Į gripą panašūs simptomai</w:t>
            </w:r>
          </w:p>
        </w:tc>
        <w:tc>
          <w:tcPr>
            <w:tcW w:w="1610" w:type="dxa"/>
            <w:tcBorders>
              <w:top w:val="single" w:sz="4" w:space="0" w:color="000000"/>
              <w:left w:val="single" w:sz="4" w:space="0" w:color="000000"/>
              <w:bottom w:val="single" w:sz="4" w:space="0" w:color="000000"/>
              <w:right w:val="single" w:sz="4" w:space="0" w:color="000000"/>
            </w:tcBorders>
          </w:tcPr>
          <w:p w14:paraId="5FBF65B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4CAE0C4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4C1AB24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7F3DD662"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AD8D8FB"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C08C5F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Letargija</w:t>
            </w:r>
          </w:p>
        </w:tc>
        <w:tc>
          <w:tcPr>
            <w:tcW w:w="1610" w:type="dxa"/>
            <w:tcBorders>
              <w:top w:val="single" w:sz="4" w:space="0" w:color="000000"/>
              <w:left w:val="single" w:sz="4" w:space="0" w:color="000000"/>
              <w:bottom w:val="single" w:sz="4" w:space="0" w:color="000000"/>
              <w:right w:val="single" w:sz="4" w:space="0" w:color="000000"/>
            </w:tcBorders>
          </w:tcPr>
          <w:p w14:paraId="379F51B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760EFA8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Retas</w:t>
            </w:r>
          </w:p>
        </w:tc>
        <w:tc>
          <w:tcPr>
            <w:tcW w:w="1696" w:type="dxa"/>
            <w:tcBorders>
              <w:top w:val="single" w:sz="4" w:space="0" w:color="000000"/>
              <w:left w:val="single" w:sz="4" w:space="0" w:color="000000"/>
              <w:bottom w:val="single" w:sz="4" w:space="0" w:color="000000"/>
              <w:right w:val="single" w:sz="4" w:space="0" w:color="000000"/>
            </w:tcBorders>
          </w:tcPr>
          <w:p w14:paraId="37ACE79A"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0E882A1B"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2566CD5"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899EB5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Negalavimas</w:t>
            </w:r>
          </w:p>
        </w:tc>
        <w:tc>
          <w:tcPr>
            <w:tcW w:w="1610" w:type="dxa"/>
            <w:tcBorders>
              <w:top w:val="single" w:sz="4" w:space="0" w:color="000000"/>
              <w:left w:val="single" w:sz="4" w:space="0" w:color="000000"/>
              <w:bottom w:val="single" w:sz="4" w:space="0" w:color="000000"/>
              <w:right w:val="single" w:sz="4" w:space="0" w:color="000000"/>
            </w:tcBorders>
          </w:tcPr>
          <w:p w14:paraId="53E638C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421D28C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96" w:type="dxa"/>
            <w:tcBorders>
              <w:top w:val="single" w:sz="4" w:space="0" w:color="000000"/>
              <w:left w:val="single" w:sz="4" w:space="0" w:color="000000"/>
              <w:bottom w:val="single" w:sz="4" w:space="0" w:color="000000"/>
              <w:right w:val="single" w:sz="4" w:space="0" w:color="000000"/>
            </w:tcBorders>
          </w:tcPr>
          <w:p w14:paraId="73B1FEC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25D886C3"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18C41392"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52F7FA3"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Edema</w:t>
            </w:r>
          </w:p>
        </w:tc>
        <w:tc>
          <w:tcPr>
            <w:tcW w:w="1610" w:type="dxa"/>
            <w:tcBorders>
              <w:top w:val="single" w:sz="4" w:space="0" w:color="000000"/>
              <w:left w:val="single" w:sz="4" w:space="0" w:color="000000"/>
              <w:bottom w:val="single" w:sz="4" w:space="0" w:color="000000"/>
              <w:right w:val="single" w:sz="4" w:space="0" w:color="000000"/>
            </w:tcBorders>
          </w:tcPr>
          <w:p w14:paraId="7A40618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45" w:type="dxa"/>
            <w:tcBorders>
              <w:top w:val="single" w:sz="4" w:space="0" w:color="000000"/>
              <w:left w:val="single" w:sz="4" w:space="0" w:color="000000"/>
              <w:bottom w:val="single" w:sz="4" w:space="0" w:color="000000"/>
              <w:right w:val="single" w:sz="4" w:space="0" w:color="000000"/>
            </w:tcBorders>
          </w:tcPr>
          <w:p w14:paraId="12E9BB81"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2BCB005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Labai dažnas</w:t>
            </w:r>
          </w:p>
        </w:tc>
      </w:tr>
      <w:tr w:rsidR="008B7EBB" w:rsidRPr="00871BB6" w14:paraId="5DC35F50"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7EB69E0F"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EDAA0A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Skausmas</w:t>
            </w:r>
          </w:p>
        </w:tc>
        <w:tc>
          <w:tcPr>
            <w:tcW w:w="1610" w:type="dxa"/>
            <w:tcBorders>
              <w:top w:val="single" w:sz="4" w:space="0" w:color="000000"/>
              <w:left w:val="single" w:sz="4" w:space="0" w:color="000000"/>
              <w:bottom w:val="single" w:sz="4" w:space="0" w:color="000000"/>
              <w:right w:val="single" w:sz="4" w:space="0" w:color="000000"/>
            </w:tcBorders>
          </w:tcPr>
          <w:p w14:paraId="64513201"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9F83153"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6188F24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294675EC"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B2C71E1"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63199B3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Periferinė edema</w:t>
            </w:r>
          </w:p>
        </w:tc>
        <w:tc>
          <w:tcPr>
            <w:tcW w:w="1610" w:type="dxa"/>
            <w:tcBorders>
              <w:top w:val="single" w:sz="4" w:space="0" w:color="000000"/>
              <w:left w:val="single" w:sz="4" w:space="0" w:color="000000"/>
              <w:bottom w:val="single" w:sz="4" w:space="0" w:color="000000"/>
              <w:right w:val="single" w:sz="4" w:space="0" w:color="000000"/>
            </w:tcBorders>
          </w:tcPr>
          <w:p w14:paraId="68640B41"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45" w:type="dxa"/>
            <w:tcBorders>
              <w:top w:val="single" w:sz="4" w:space="0" w:color="000000"/>
              <w:left w:val="single" w:sz="4" w:space="0" w:color="000000"/>
              <w:bottom w:val="single" w:sz="4" w:space="0" w:color="000000"/>
              <w:right w:val="single" w:sz="4" w:space="0" w:color="000000"/>
            </w:tcBorders>
          </w:tcPr>
          <w:p w14:paraId="6110B5F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5922DB5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63852C43"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F26B13C"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5A69FDBF" w14:textId="25C3A46D"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Minkštoji edema </w:t>
            </w:r>
          </w:p>
        </w:tc>
        <w:tc>
          <w:tcPr>
            <w:tcW w:w="1610" w:type="dxa"/>
            <w:tcBorders>
              <w:top w:val="single" w:sz="4" w:space="0" w:color="000000"/>
              <w:left w:val="single" w:sz="4" w:space="0" w:color="000000"/>
              <w:bottom w:val="single" w:sz="4" w:space="0" w:color="000000"/>
              <w:right w:val="single" w:sz="4" w:space="0" w:color="000000"/>
            </w:tcBorders>
          </w:tcPr>
          <w:p w14:paraId="2F38760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45" w:type="dxa"/>
            <w:tcBorders>
              <w:top w:val="single" w:sz="4" w:space="0" w:color="000000"/>
              <w:left w:val="single" w:sz="4" w:space="0" w:color="000000"/>
              <w:bottom w:val="single" w:sz="4" w:space="0" w:color="000000"/>
              <w:right w:val="single" w:sz="4" w:space="0" w:color="000000"/>
            </w:tcBorders>
          </w:tcPr>
          <w:p w14:paraId="2413FA9A"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2D81B18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7FA19893" w14:textId="77777777" w:rsidTr="008B7EBB">
        <w:tc>
          <w:tcPr>
            <w:tcW w:w="1634" w:type="dxa"/>
            <w:vMerge w:val="restart"/>
            <w:tcBorders>
              <w:top w:val="single" w:sz="4" w:space="0" w:color="000000"/>
              <w:left w:val="single" w:sz="4" w:space="0" w:color="000000"/>
              <w:bottom w:val="single" w:sz="4" w:space="0" w:color="000000"/>
              <w:right w:val="single" w:sz="4" w:space="0" w:color="000000"/>
            </w:tcBorders>
          </w:tcPr>
          <w:p w14:paraId="06FFEF78"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Tyrimai</w:t>
            </w:r>
          </w:p>
        </w:tc>
        <w:tc>
          <w:tcPr>
            <w:tcW w:w="2477" w:type="dxa"/>
            <w:tcBorders>
              <w:top w:val="single" w:sz="4" w:space="0" w:color="000000"/>
              <w:left w:val="single" w:sz="4" w:space="0" w:color="000000"/>
              <w:bottom w:val="single" w:sz="4" w:space="0" w:color="000000"/>
              <w:right w:val="single" w:sz="4" w:space="0" w:color="000000"/>
            </w:tcBorders>
          </w:tcPr>
          <w:p w14:paraId="23927C01"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kreatinino kiekis kraujyje</w:t>
            </w:r>
          </w:p>
        </w:tc>
        <w:tc>
          <w:tcPr>
            <w:tcW w:w="1610" w:type="dxa"/>
            <w:tcBorders>
              <w:top w:val="single" w:sz="4" w:space="0" w:color="000000"/>
              <w:left w:val="single" w:sz="4" w:space="0" w:color="000000"/>
              <w:bottom w:val="single" w:sz="4" w:space="0" w:color="000000"/>
              <w:right w:val="single" w:sz="4" w:space="0" w:color="000000"/>
            </w:tcBorders>
          </w:tcPr>
          <w:p w14:paraId="45ABE8B0"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6F0A75D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Retas</w:t>
            </w:r>
          </w:p>
        </w:tc>
        <w:tc>
          <w:tcPr>
            <w:tcW w:w="1696" w:type="dxa"/>
            <w:tcBorders>
              <w:top w:val="single" w:sz="4" w:space="0" w:color="000000"/>
              <w:left w:val="single" w:sz="4" w:space="0" w:color="000000"/>
              <w:bottom w:val="single" w:sz="4" w:space="0" w:color="000000"/>
              <w:right w:val="single" w:sz="4" w:space="0" w:color="000000"/>
            </w:tcBorders>
          </w:tcPr>
          <w:p w14:paraId="7F58758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040ABB5C"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75674C31"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6E2D95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kreatinfosfokinazės aktyvumas kraujyje</w:t>
            </w:r>
          </w:p>
        </w:tc>
        <w:tc>
          <w:tcPr>
            <w:tcW w:w="1610" w:type="dxa"/>
            <w:tcBorders>
              <w:top w:val="single" w:sz="4" w:space="0" w:color="000000"/>
              <w:left w:val="single" w:sz="4" w:space="0" w:color="000000"/>
              <w:bottom w:val="single" w:sz="4" w:space="0" w:color="000000"/>
              <w:right w:val="single" w:sz="4" w:space="0" w:color="000000"/>
            </w:tcBorders>
          </w:tcPr>
          <w:p w14:paraId="17B84A2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14017D7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1836A954"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53A8C26D"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AC2629C"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7E4DB84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Sumažėjęs kalio kiekis kraujyje</w:t>
            </w:r>
          </w:p>
        </w:tc>
        <w:tc>
          <w:tcPr>
            <w:tcW w:w="1610" w:type="dxa"/>
            <w:tcBorders>
              <w:top w:val="single" w:sz="4" w:space="0" w:color="000000"/>
              <w:left w:val="single" w:sz="4" w:space="0" w:color="000000"/>
              <w:bottom w:val="single" w:sz="4" w:space="0" w:color="000000"/>
              <w:right w:val="single" w:sz="4" w:space="0" w:color="000000"/>
            </w:tcBorders>
          </w:tcPr>
          <w:p w14:paraId="06A2C80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2DE02E0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0C527D97"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3BCEA00D"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C37AEC3"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F38162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šlapalo kiekis kraujyje</w:t>
            </w:r>
          </w:p>
        </w:tc>
        <w:tc>
          <w:tcPr>
            <w:tcW w:w="1610" w:type="dxa"/>
            <w:tcBorders>
              <w:top w:val="single" w:sz="4" w:space="0" w:color="000000"/>
              <w:left w:val="single" w:sz="4" w:space="0" w:color="000000"/>
              <w:bottom w:val="single" w:sz="4" w:space="0" w:color="000000"/>
              <w:right w:val="single" w:sz="4" w:space="0" w:color="000000"/>
            </w:tcBorders>
          </w:tcPr>
          <w:p w14:paraId="35B7A40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611D492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Dažnas</w:t>
            </w:r>
          </w:p>
        </w:tc>
        <w:tc>
          <w:tcPr>
            <w:tcW w:w="1696" w:type="dxa"/>
            <w:tcBorders>
              <w:top w:val="single" w:sz="4" w:space="0" w:color="000000"/>
              <w:left w:val="single" w:sz="4" w:space="0" w:color="000000"/>
              <w:bottom w:val="single" w:sz="4" w:space="0" w:color="000000"/>
              <w:right w:val="single" w:sz="4" w:space="0" w:color="000000"/>
            </w:tcBorders>
          </w:tcPr>
          <w:p w14:paraId="3B8D6E5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379D63FF"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00DEDF27"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01239923"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šlapimo rūgšties kiekis kraujyje</w:t>
            </w:r>
          </w:p>
        </w:tc>
        <w:tc>
          <w:tcPr>
            <w:tcW w:w="1610" w:type="dxa"/>
            <w:tcBorders>
              <w:top w:val="single" w:sz="4" w:space="0" w:color="000000"/>
              <w:left w:val="single" w:sz="4" w:space="0" w:color="000000"/>
              <w:bottom w:val="single" w:sz="4" w:space="0" w:color="000000"/>
              <w:right w:val="single" w:sz="4" w:space="0" w:color="000000"/>
            </w:tcBorders>
          </w:tcPr>
          <w:p w14:paraId="4DB68F8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6FAC519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40C3EE6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22301990"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C11F62B"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481DA2DE"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gamaglutamiltransferazės aktyvumas kraujyje</w:t>
            </w:r>
          </w:p>
        </w:tc>
        <w:tc>
          <w:tcPr>
            <w:tcW w:w="1610" w:type="dxa"/>
            <w:tcBorders>
              <w:top w:val="single" w:sz="4" w:space="0" w:color="000000"/>
              <w:left w:val="single" w:sz="4" w:space="0" w:color="000000"/>
              <w:bottom w:val="single" w:sz="4" w:space="0" w:color="000000"/>
              <w:right w:val="single" w:sz="4" w:space="0" w:color="000000"/>
            </w:tcBorders>
          </w:tcPr>
          <w:p w14:paraId="33FDF0E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c>
          <w:tcPr>
            <w:tcW w:w="1645" w:type="dxa"/>
            <w:tcBorders>
              <w:top w:val="single" w:sz="4" w:space="0" w:color="000000"/>
              <w:left w:val="single" w:sz="4" w:space="0" w:color="000000"/>
              <w:bottom w:val="single" w:sz="4" w:space="0" w:color="000000"/>
              <w:right w:val="single" w:sz="4" w:space="0" w:color="000000"/>
            </w:tcBorders>
          </w:tcPr>
          <w:p w14:paraId="30105225"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7D2C290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r>
      <w:tr w:rsidR="008B7EBB" w:rsidRPr="00871BB6" w14:paraId="5F787899"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A517F8E"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1397470D"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Sumažėjęs kūno svoris</w:t>
            </w:r>
          </w:p>
        </w:tc>
        <w:tc>
          <w:tcPr>
            <w:tcW w:w="1610" w:type="dxa"/>
            <w:tcBorders>
              <w:top w:val="single" w:sz="4" w:space="0" w:color="000000"/>
              <w:left w:val="single" w:sz="4" w:space="0" w:color="000000"/>
              <w:bottom w:val="single" w:sz="4" w:space="0" w:color="000000"/>
              <w:right w:val="single" w:sz="4" w:space="0" w:color="000000"/>
            </w:tcBorders>
          </w:tcPr>
          <w:p w14:paraId="2D8D76BF"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271139A2"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5ADCB0D3"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r w:rsidR="008B7EBB" w:rsidRPr="00871BB6" w14:paraId="635EFDC2" w14:textId="77777777" w:rsidTr="008B7EBB">
        <w:tc>
          <w:tcPr>
            <w:tcW w:w="0" w:type="auto"/>
            <w:vMerge/>
            <w:tcBorders>
              <w:top w:val="single" w:sz="4" w:space="0" w:color="000000"/>
              <w:left w:val="single" w:sz="4" w:space="0" w:color="000000"/>
              <w:bottom w:val="single" w:sz="4" w:space="0" w:color="000000"/>
              <w:right w:val="single" w:sz="4" w:space="0" w:color="000000"/>
            </w:tcBorders>
            <w:vAlign w:val="center"/>
          </w:tcPr>
          <w:p w14:paraId="2BB77FA4" w14:textId="77777777" w:rsidR="008B7EBB" w:rsidRPr="00871BB6" w:rsidRDefault="008B7EBB" w:rsidP="008B7EBB">
            <w:pPr>
              <w:spacing w:after="0" w:line="240" w:lineRule="auto"/>
              <w:rPr>
                <w:rFonts w:ascii="Times New Roman" w:eastAsia="Times New Roman" w:hAnsi="Times New Roman" w:cs="Times New Roman"/>
                <w:lang w:eastAsia="it-IT"/>
              </w:rPr>
            </w:pPr>
          </w:p>
        </w:tc>
        <w:tc>
          <w:tcPr>
            <w:tcW w:w="2477" w:type="dxa"/>
            <w:tcBorders>
              <w:top w:val="single" w:sz="4" w:space="0" w:color="000000"/>
              <w:left w:val="single" w:sz="4" w:space="0" w:color="000000"/>
              <w:bottom w:val="single" w:sz="4" w:space="0" w:color="000000"/>
              <w:right w:val="single" w:sz="4" w:space="0" w:color="000000"/>
            </w:tcBorders>
          </w:tcPr>
          <w:p w14:paraId="39A88C4C"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Padidėjęs kūno svoris</w:t>
            </w:r>
          </w:p>
        </w:tc>
        <w:tc>
          <w:tcPr>
            <w:tcW w:w="1610" w:type="dxa"/>
            <w:tcBorders>
              <w:top w:val="single" w:sz="4" w:space="0" w:color="000000"/>
              <w:left w:val="single" w:sz="4" w:space="0" w:color="000000"/>
              <w:bottom w:val="single" w:sz="4" w:space="0" w:color="000000"/>
              <w:right w:val="single" w:sz="4" w:space="0" w:color="000000"/>
            </w:tcBorders>
          </w:tcPr>
          <w:p w14:paraId="121B11A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45" w:type="dxa"/>
            <w:tcBorders>
              <w:top w:val="single" w:sz="4" w:space="0" w:color="000000"/>
              <w:left w:val="single" w:sz="4" w:space="0" w:color="000000"/>
              <w:bottom w:val="single" w:sz="4" w:space="0" w:color="000000"/>
              <w:right w:val="single" w:sz="4" w:space="0" w:color="000000"/>
            </w:tcBorders>
          </w:tcPr>
          <w:p w14:paraId="33812FE6"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p>
        </w:tc>
        <w:tc>
          <w:tcPr>
            <w:tcW w:w="1696" w:type="dxa"/>
            <w:tcBorders>
              <w:top w:val="single" w:sz="4" w:space="0" w:color="000000"/>
              <w:left w:val="single" w:sz="4" w:space="0" w:color="000000"/>
              <w:bottom w:val="single" w:sz="4" w:space="0" w:color="000000"/>
              <w:right w:val="single" w:sz="4" w:space="0" w:color="000000"/>
            </w:tcBorders>
          </w:tcPr>
          <w:p w14:paraId="7E176A89" w14:textId="77777777" w:rsidR="008B7EBB" w:rsidRPr="00871BB6" w:rsidRDefault="008B7EBB" w:rsidP="008B7EB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Nedažnas</w:t>
            </w:r>
          </w:p>
        </w:tc>
      </w:tr>
    </w:tbl>
    <w:p w14:paraId="0759CFF4" w14:textId="77777777" w:rsidR="00E41DC6" w:rsidRDefault="00E41DC6" w:rsidP="00895703">
      <w:pPr>
        <w:snapToGrid w:val="0"/>
        <w:spacing w:after="0" w:line="240" w:lineRule="auto"/>
        <w:rPr>
          <w:rFonts w:ascii="Times New Roman" w:eastAsia="Times New Roman" w:hAnsi="Times New Roman" w:cs="Times New Roman"/>
          <w:bCs/>
          <w:lang w:eastAsia="it-IT"/>
        </w:rPr>
      </w:pPr>
      <w:bookmarkStart w:id="29" w:name="_Toc129243235"/>
      <w:bookmarkStart w:id="30" w:name="_Toc129243110"/>
    </w:p>
    <w:p w14:paraId="0D44BAE8" w14:textId="7B21C843" w:rsidR="00E41DC6" w:rsidRDefault="00E41DC6" w:rsidP="00895703">
      <w:pPr>
        <w:snapToGrid w:val="0"/>
        <w:spacing w:after="0" w:line="240" w:lineRule="auto"/>
        <w:rPr>
          <w:rFonts w:ascii="Times New Roman" w:eastAsia="Times New Roman" w:hAnsi="Times New Roman" w:cs="Times New Roman"/>
          <w:bCs/>
          <w:lang w:eastAsia="it-IT"/>
        </w:rPr>
      </w:pPr>
      <w:r w:rsidRPr="00FD254E">
        <w:rPr>
          <w:rFonts w:ascii="Times New Roman" w:eastAsia="Times New Roman" w:hAnsi="Times New Roman" w:cs="Times New Roman"/>
          <w:bCs/>
          <w:lang w:eastAsia="it-IT"/>
        </w:rPr>
        <w:t>*Po vaistinio preparato pateikimo rinkai gauta pranešimų apie autoimuninio hepatito, kurio latentinis laikotarpis trunka nuo kelių mėnesių iki kelių metų, ir kuris praeina nutraukus olmesartano vartojimą, atvejus</w:t>
      </w:r>
    </w:p>
    <w:p w14:paraId="39DCC932" w14:textId="77777777" w:rsidR="00E41DC6" w:rsidRDefault="00E41DC6" w:rsidP="00895703">
      <w:pPr>
        <w:snapToGrid w:val="0"/>
        <w:spacing w:after="0" w:line="240" w:lineRule="auto"/>
        <w:rPr>
          <w:rFonts w:ascii="Times New Roman" w:eastAsia="Times New Roman" w:hAnsi="Times New Roman" w:cs="Times New Roman"/>
          <w:bCs/>
          <w:lang w:eastAsia="it-IT"/>
        </w:rPr>
      </w:pPr>
    </w:p>
    <w:p w14:paraId="4E39DC35" w14:textId="4E3CA384" w:rsidR="00895703" w:rsidRDefault="00895703" w:rsidP="00895703">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Gauta pranešimų apie </w:t>
      </w:r>
      <w:r w:rsidR="0030302E" w:rsidRPr="00871BB6">
        <w:rPr>
          <w:rFonts w:ascii="Times New Roman" w:eastAsia="Times New Roman" w:hAnsi="Times New Roman" w:cs="Times New Roman"/>
          <w:bCs/>
          <w:lang w:eastAsia="it-IT"/>
        </w:rPr>
        <w:t>pavieni</w:t>
      </w:r>
      <w:r w:rsidRPr="00871BB6">
        <w:rPr>
          <w:rFonts w:ascii="Times New Roman" w:eastAsia="Times New Roman" w:hAnsi="Times New Roman" w:cs="Times New Roman"/>
          <w:bCs/>
          <w:lang w:eastAsia="it-IT"/>
        </w:rPr>
        <w:t xml:space="preserve">us </w:t>
      </w:r>
      <w:r w:rsidR="0030302E" w:rsidRPr="00871BB6">
        <w:rPr>
          <w:rFonts w:ascii="Times New Roman" w:eastAsia="Times New Roman" w:hAnsi="Times New Roman" w:cs="Times New Roman"/>
          <w:bCs/>
          <w:lang w:eastAsia="it-IT"/>
        </w:rPr>
        <w:t>skersaruožių raumenų irimo (rabdomiolizės) atvej</w:t>
      </w:r>
      <w:r w:rsidRPr="00871BB6">
        <w:rPr>
          <w:rFonts w:ascii="Times New Roman" w:eastAsia="Times New Roman" w:hAnsi="Times New Roman" w:cs="Times New Roman"/>
          <w:bCs/>
          <w:lang w:eastAsia="it-IT"/>
        </w:rPr>
        <w:t>us, laiko atžvilgiu susijusius su angiotenzino II receptorių blokatorių vartojimu</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Gauta pranešimų apie pavienius</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ekstrapiramidinio sindromo atvejus amlodipinu gydytiems pacientams.</w:t>
      </w:r>
    </w:p>
    <w:p w14:paraId="1CC1CA34" w14:textId="77777777" w:rsidR="00895703" w:rsidRPr="00871BB6" w:rsidRDefault="00895703" w:rsidP="00905C1A">
      <w:pPr>
        <w:snapToGrid w:val="0"/>
        <w:spacing w:after="0" w:line="240" w:lineRule="auto"/>
        <w:rPr>
          <w:rFonts w:ascii="Times New Roman" w:eastAsia="Times New Roman" w:hAnsi="Times New Roman" w:cs="Times New Roman"/>
        </w:rPr>
      </w:pPr>
    </w:p>
    <w:p w14:paraId="5176E469" w14:textId="77777777" w:rsidR="0030302E" w:rsidRPr="00871BB6" w:rsidRDefault="0030302E" w:rsidP="00A71D39">
      <w:pPr>
        <w:autoSpaceDE w:val="0"/>
        <w:autoSpaceDN w:val="0"/>
        <w:adjustRightInd w:val="0"/>
        <w:spacing w:after="0" w:line="240" w:lineRule="auto"/>
        <w:jc w:val="both"/>
        <w:rPr>
          <w:rFonts w:ascii="Times New Roman" w:eastAsia="Times New Roman" w:hAnsi="Times New Roman" w:cs="Times New Roman"/>
          <w:u w:val="single"/>
        </w:rPr>
      </w:pPr>
      <w:r w:rsidRPr="00871BB6">
        <w:rPr>
          <w:rFonts w:ascii="Times New Roman" w:eastAsia="Times New Roman" w:hAnsi="Times New Roman" w:cs="Times New Roman"/>
          <w:u w:val="single"/>
        </w:rPr>
        <w:t>Pranešimas apie įtariamas nepageidaujamas reakcijas</w:t>
      </w:r>
    </w:p>
    <w:p w14:paraId="14043599" w14:textId="716AB966" w:rsidR="005C6438" w:rsidRPr="000B5C48" w:rsidRDefault="005C6438" w:rsidP="005C6438">
      <w:pPr>
        <w:tabs>
          <w:tab w:val="left" w:pos="567"/>
        </w:tabs>
        <w:autoSpaceDE w:val="0"/>
        <w:autoSpaceDN w:val="0"/>
        <w:adjustRightInd w:val="0"/>
        <w:spacing w:line="260" w:lineRule="exact"/>
        <w:rPr>
          <w:rFonts w:ascii="Times New Roman" w:hAnsi="Times New Roman" w:cs="Times New Roman"/>
        </w:rPr>
      </w:pPr>
      <w:r w:rsidRPr="000B5C48">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B5C48">
        <w:rPr>
          <w:rFonts w:ascii="Times New Roman" w:hAnsi="Times New Roman" w:cs="Times New Roman"/>
          <w:color w:val="0000EE"/>
          <w:u w:val="single"/>
        </w:rPr>
        <w:t>https://vvkt.lrv.lt/lt/</w:t>
      </w:r>
      <w:r w:rsidRPr="000B5C48">
        <w:rPr>
          <w:rFonts w:ascii="Times New Roman" w:hAnsi="Times New Roman" w:cs="Times New Roman"/>
        </w:rPr>
        <w:t xml:space="preserve"> nurodytais būdais</w:t>
      </w:r>
      <w:r w:rsidR="00A608B1">
        <w:rPr>
          <w:rFonts w:ascii="Times New Roman" w:hAnsi="Times New Roman" w:cs="Times New Roman"/>
        </w:rPr>
        <w:t>.</w:t>
      </w:r>
    </w:p>
    <w:p w14:paraId="50C8AD27" w14:textId="0F21C9E6" w:rsidR="00FD254E" w:rsidRPr="00FD254E" w:rsidRDefault="00FD254E" w:rsidP="00FD254E">
      <w:pPr>
        <w:tabs>
          <w:tab w:val="left" w:pos="567"/>
        </w:tabs>
        <w:autoSpaceDE w:val="0"/>
        <w:autoSpaceDN w:val="0"/>
        <w:adjustRightInd w:val="0"/>
        <w:spacing w:line="260" w:lineRule="exact"/>
        <w:jc w:val="both"/>
        <w:rPr>
          <w:rFonts w:ascii="Times New Roman" w:hAnsi="Times New Roman" w:cs="Times New Roman"/>
          <w:noProof/>
          <w:snapToGrid w:val="0"/>
          <w:szCs w:val="24"/>
        </w:rPr>
      </w:pPr>
    </w:p>
    <w:p w14:paraId="0ECC72C7" w14:textId="77777777" w:rsidR="0030302E" w:rsidRPr="00871BB6" w:rsidRDefault="0030302E" w:rsidP="00FD254E">
      <w:pPr>
        <w:tabs>
          <w:tab w:val="left" w:pos="567"/>
        </w:tabs>
        <w:autoSpaceDE w:val="0"/>
        <w:autoSpaceDN w:val="0"/>
        <w:adjustRightInd w:val="0"/>
        <w:spacing w:after="0" w:line="260" w:lineRule="exact"/>
        <w:rPr>
          <w:rFonts w:ascii="Times New Roman" w:eastAsia="Times New Roman" w:hAnsi="Times New Roman" w:cs="Times New Roman"/>
          <w:bCs/>
          <w:lang w:eastAsia="it-IT"/>
        </w:rPr>
      </w:pPr>
    </w:p>
    <w:p w14:paraId="545BF862"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r w:rsidRPr="00871BB6">
        <w:rPr>
          <w:rFonts w:ascii="Times New Roman" w:eastAsia="Times New Roman" w:hAnsi="Times New Roman" w:cs="Times New Roman"/>
          <w:b/>
          <w:kern w:val="28"/>
          <w:lang w:eastAsia="x-none"/>
        </w:rPr>
        <w:t>4.9</w:t>
      </w:r>
      <w:r w:rsidRPr="00871BB6">
        <w:rPr>
          <w:rFonts w:ascii="Times New Roman" w:eastAsia="Times New Roman" w:hAnsi="Times New Roman" w:cs="Times New Roman"/>
          <w:b/>
          <w:kern w:val="28"/>
          <w:lang w:eastAsia="x-none"/>
        </w:rPr>
        <w:tab/>
        <w:t>Perdozavimas</w:t>
      </w:r>
      <w:bookmarkEnd w:id="29"/>
      <w:bookmarkEnd w:id="30"/>
    </w:p>
    <w:p w14:paraId="6754BB5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8A4D0FA"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Simptomai</w:t>
      </w:r>
    </w:p>
    <w:p w14:paraId="25F1D9C5" w14:textId="716981D7" w:rsidR="0030302E" w:rsidRDefault="00CA2CC7"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Patirties apie olmesartano medoksomilio ir amlodipino derinio</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perdozavimą nėra</w:t>
      </w:r>
      <w:r w:rsidR="0030302E" w:rsidRPr="00871BB6">
        <w:rPr>
          <w:rFonts w:ascii="Times New Roman" w:eastAsia="Times New Roman" w:hAnsi="Times New Roman" w:cs="Times New Roman"/>
          <w:bCs/>
          <w:lang w:eastAsia="it-IT"/>
        </w:rPr>
        <w:t>. Labiausiai tikėtini olmesartano medoksomilio perdozavimo požymiai yra hipotenzija ir tachikardija; bradikardija gali pasireikšti staiga, jei įvyksta parasimpatinio nervo (</w:t>
      </w:r>
      <w:r w:rsidR="0030302E" w:rsidRPr="00871BB6">
        <w:rPr>
          <w:rFonts w:ascii="Times New Roman" w:eastAsia="Times New Roman" w:hAnsi="Times New Roman" w:cs="Times New Roman"/>
          <w:bCs/>
          <w:i/>
          <w:lang w:eastAsia="it-IT"/>
        </w:rPr>
        <w:t>n. vagus</w:t>
      </w:r>
      <w:r w:rsidR="0030302E" w:rsidRPr="00871BB6">
        <w:rPr>
          <w:rFonts w:ascii="Times New Roman" w:eastAsia="Times New Roman" w:hAnsi="Times New Roman" w:cs="Times New Roman"/>
          <w:bCs/>
          <w:lang w:eastAsia="it-IT"/>
        </w:rPr>
        <w:t xml:space="preserve">) stimuliacija. Amlodipino perdozavus galimas stiprus periferinių kraujagyslių išsiplėtimas ir išreikšta hipotenzija bei refleksinė tachikardija. </w:t>
      </w:r>
      <w:r w:rsidRPr="00871BB6">
        <w:rPr>
          <w:rFonts w:ascii="Times New Roman" w:eastAsia="Times New Roman" w:hAnsi="Times New Roman" w:cs="Times New Roman"/>
          <w:bCs/>
          <w:lang w:eastAsia="it-IT"/>
        </w:rPr>
        <w:t>Buvo pranešta</w:t>
      </w:r>
      <w:r w:rsidR="0030302E" w:rsidRPr="00871BB6">
        <w:rPr>
          <w:rFonts w:ascii="Times New Roman" w:eastAsia="Times New Roman" w:hAnsi="Times New Roman" w:cs="Times New Roman"/>
          <w:bCs/>
          <w:lang w:eastAsia="it-IT"/>
        </w:rPr>
        <w:t xml:space="preserve"> apie stiprios ir užsitęsusios sisteminės hipotenzijos be šoko arba su šoku ir mirtimi atvejį.</w:t>
      </w:r>
    </w:p>
    <w:p w14:paraId="77A705CB" w14:textId="762852EF" w:rsidR="0026555F" w:rsidRDefault="0026555F" w:rsidP="00A71D39">
      <w:pPr>
        <w:snapToGrid w:val="0"/>
        <w:spacing w:after="0" w:line="240" w:lineRule="auto"/>
        <w:rPr>
          <w:rFonts w:ascii="Times New Roman" w:eastAsia="Times New Roman" w:hAnsi="Times New Roman" w:cs="Times New Roman"/>
          <w:bCs/>
          <w:lang w:eastAsia="it-IT"/>
        </w:rPr>
      </w:pPr>
    </w:p>
    <w:p w14:paraId="4A3C10F7" w14:textId="26F287F0" w:rsidR="0030302E" w:rsidRPr="00871BB6" w:rsidRDefault="0026555F" w:rsidP="00905C1A">
      <w:pPr>
        <w:spacing w:after="0" w:line="240" w:lineRule="auto"/>
        <w:outlineLvl w:val="0"/>
        <w:rPr>
          <w:rFonts w:ascii="Times New Roman" w:eastAsia="Times New Roman" w:hAnsi="Times New Roman" w:cs="Times New Roman"/>
          <w:bCs/>
          <w:lang w:eastAsia="it-IT"/>
        </w:rPr>
      </w:pPr>
      <w:r w:rsidRPr="002C2B36">
        <w:rPr>
          <w:rFonts w:ascii="Times New Roman" w:eastAsia="Times New Roman" w:hAnsi="Times New Roman" w:cs="Times New Roman"/>
          <w:bCs/>
          <w:lang w:eastAsia="it-IT"/>
        </w:rPr>
        <w:t>Gauta retų pranešimų apie amlodipino perdozavimo sukeltą nekardiogeninę plaučių edemą, kuri gali pasireikšti vėliau (per 24–48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4FD87238" w14:textId="77777777" w:rsidR="00082667" w:rsidRDefault="00082667" w:rsidP="00A71D39">
      <w:pPr>
        <w:snapToGrid w:val="0"/>
        <w:spacing w:after="0" w:line="240" w:lineRule="auto"/>
        <w:rPr>
          <w:rFonts w:ascii="Times New Roman" w:eastAsia="Times New Roman" w:hAnsi="Times New Roman" w:cs="Times New Roman"/>
          <w:bCs/>
          <w:u w:val="single"/>
          <w:lang w:eastAsia="it-IT"/>
        </w:rPr>
      </w:pPr>
    </w:p>
    <w:p w14:paraId="7D63A89F" w14:textId="213D830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u w:val="single"/>
          <w:lang w:eastAsia="it-IT"/>
        </w:rPr>
        <w:t>Gydyma</w:t>
      </w:r>
      <w:r w:rsidRPr="00871BB6">
        <w:rPr>
          <w:rFonts w:ascii="Times New Roman" w:eastAsia="Times New Roman" w:hAnsi="Times New Roman" w:cs="Times New Roman"/>
          <w:bCs/>
          <w:lang w:eastAsia="it-IT"/>
        </w:rPr>
        <w:t>s</w:t>
      </w:r>
    </w:p>
    <w:p w14:paraId="7348D43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lang w:eastAsia="it-IT"/>
        </w:rPr>
        <w:t>Je</w:t>
      </w:r>
      <w:r w:rsidR="00CA2CC7" w:rsidRPr="00871BB6">
        <w:rPr>
          <w:rFonts w:ascii="Times New Roman" w:eastAsia="Times New Roman" w:hAnsi="Times New Roman" w:cs="Times New Roman"/>
          <w:lang w:eastAsia="it-IT"/>
        </w:rPr>
        <w:t>igu vaistinio preparato</w:t>
      </w:r>
      <w:r w:rsidRPr="00871BB6">
        <w:rPr>
          <w:rFonts w:ascii="Times New Roman" w:eastAsia="Times New Roman" w:hAnsi="Times New Roman" w:cs="Times New Roman"/>
          <w:lang w:eastAsia="it-IT"/>
        </w:rPr>
        <w:t xml:space="preserve"> išgerta nesen</w:t>
      </w:r>
      <w:r w:rsidR="002E1B90" w:rsidRPr="00871BB6">
        <w:rPr>
          <w:rFonts w:ascii="Times New Roman" w:eastAsia="Times New Roman" w:hAnsi="Times New Roman" w:cs="Times New Roman"/>
          <w:lang w:eastAsia="it-IT"/>
        </w:rPr>
        <w:t>i</w:t>
      </w:r>
      <w:r w:rsidRPr="00871BB6">
        <w:rPr>
          <w:rFonts w:ascii="Times New Roman" w:eastAsia="Times New Roman" w:hAnsi="Times New Roman" w:cs="Times New Roman"/>
          <w:lang w:eastAsia="it-IT"/>
        </w:rPr>
        <w:t>ai, gali būti naudinga išplauti skrandį. Nustatyta, kad sveikų savanorių, išgėrusių aktyvintosios anglies 2</w:t>
      </w:r>
      <w:r w:rsidR="00E33493" w:rsidRPr="00871BB6">
        <w:rPr>
          <w:rFonts w:ascii="Times New Roman" w:eastAsia="Times New Roman" w:hAnsi="Times New Roman" w:cs="Times New Roman"/>
          <w:lang w:eastAsia="it-IT"/>
        </w:rPr>
        <w:t> </w:t>
      </w:r>
      <w:r w:rsidRPr="00871BB6">
        <w:rPr>
          <w:rFonts w:ascii="Times New Roman" w:eastAsia="Times New Roman" w:hAnsi="Times New Roman" w:cs="Times New Roman"/>
          <w:lang w:eastAsia="it-IT"/>
        </w:rPr>
        <w:t>valandų laikotarpiu po amlodipino pavartojimo,</w:t>
      </w:r>
      <w:r w:rsidRPr="00871BB6">
        <w:rPr>
          <w:rFonts w:ascii="Times New Roman" w:eastAsia="Times New Roman" w:hAnsi="Times New Roman" w:cs="Times New Roman"/>
          <w:bCs/>
          <w:lang w:eastAsia="it-IT"/>
        </w:rPr>
        <w:t xml:space="preserve"> organizme </w:t>
      </w:r>
      <w:r w:rsidR="00CA2CC7" w:rsidRPr="00871BB6">
        <w:rPr>
          <w:rFonts w:ascii="Times New Roman" w:eastAsia="Times New Roman" w:hAnsi="Times New Roman" w:cs="Times New Roman"/>
          <w:bCs/>
          <w:lang w:eastAsia="it-IT"/>
        </w:rPr>
        <w:t xml:space="preserve">gerokai </w:t>
      </w:r>
      <w:r w:rsidRPr="00871BB6">
        <w:rPr>
          <w:rFonts w:ascii="Times New Roman" w:eastAsia="Times New Roman" w:hAnsi="Times New Roman" w:cs="Times New Roman"/>
          <w:bCs/>
          <w:lang w:eastAsia="it-IT"/>
        </w:rPr>
        <w:t xml:space="preserve">sulėtėjo amlodipino absorbcija. </w:t>
      </w:r>
    </w:p>
    <w:p w14:paraId="4C0351B9" w14:textId="77777777" w:rsidR="0030302E" w:rsidRPr="00871BB6" w:rsidRDefault="00CA2CC7"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Dėl olmesartano medoksomilio ir amlodipino derinio perdozavimo pasireiškusiai k</w:t>
      </w:r>
      <w:r w:rsidR="0030302E" w:rsidRPr="00871BB6">
        <w:rPr>
          <w:rFonts w:ascii="Times New Roman" w:eastAsia="Times New Roman" w:hAnsi="Times New Roman" w:cs="Times New Roman"/>
          <w:bCs/>
          <w:lang w:eastAsia="it-IT"/>
        </w:rPr>
        <w:t xml:space="preserve">liniškai reikšmingai hipotenzijai </w:t>
      </w:r>
      <w:r w:rsidRPr="00871BB6">
        <w:rPr>
          <w:rFonts w:ascii="Times New Roman" w:eastAsia="Times New Roman" w:hAnsi="Times New Roman" w:cs="Times New Roman"/>
          <w:bCs/>
          <w:lang w:eastAsia="it-IT"/>
        </w:rPr>
        <w:t>pašalinti</w:t>
      </w:r>
      <w:r w:rsidR="0030302E" w:rsidRPr="00871BB6">
        <w:rPr>
          <w:rFonts w:ascii="Times New Roman" w:eastAsia="Times New Roman" w:hAnsi="Times New Roman" w:cs="Times New Roman"/>
          <w:bCs/>
          <w:lang w:eastAsia="it-IT"/>
        </w:rPr>
        <w:t xml:space="preserve"> reikia aktyviai stiprinti širdies ir kraujagyslių sistemą, stebėti širdies ir plaučių funkcijas, pakelti aukštyn galūnes, užtikrinti normalų cirkuliuojančio kraujo kiekį ir šlapinimąsi. </w:t>
      </w:r>
      <w:r w:rsidRPr="00871BB6">
        <w:rPr>
          <w:rFonts w:ascii="Times New Roman" w:eastAsia="Times New Roman" w:hAnsi="Times New Roman" w:cs="Times New Roman"/>
          <w:bCs/>
          <w:lang w:eastAsia="it-IT"/>
        </w:rPr>
        <w:t>K</w:t>
      </w:r>
      <w:r w:rsidR="0030302E" w:rsidRPr="00871BB6">
        <w:rPr>
          <w:rFonts w:ascii="Times New Roman" w:eastAsia="Times New Roman" w:hAnsi="Times New Roman" w:cs="Times New Roman"/>
          <w:bCs/>
          <w:lang w:eastAsia="it-IT"/>
        </w:rPr>
        <w:t>raujagyslių tonus</w:t>
      </w:r>
      <w:r w:rsidRPr="00871BB6">
        <w:rPr>
          <w:rFonts w:ascii="Times New Roman" w:eastAsia="Times New Roman" w:hAnsi="Times New Roman" w:cs="Times New Roman"/>
          <w:bCs/>
          <w:lang w:eastAsia="it-IT"/>
        </w:rPr>
        <w:t>o</w:t>
      </w:r>
      <w:r w:rsidR="0030302E" w:rsidRPr="00871BB6">
        <w:rPr>
          <w:rFonts w:ascii="Times New Roman" w:eastAsia="Times New Roman" w:hAnsi="Times New Roman" w:cs="Times New Roman"/>
          <w:bCs/>
          <w:lang w:eastAsia="it-IT"/>
        </w:rPr>
        <w:t xml:space="preserve"> ir kraujo</w:t>
      </w:r>
      <w:r w:rsidRPr="00871BB6">
        <w:rPr>
          <w:rFonts w:ascii="Times New Roman" w:eastAsia="Times New Roman" w:hAnsi="Times New Roman" w:cs="Times New Roman"/>
          <w:bCs/>
          <w:lang w:eastAsia="it-IT"/>
        </w:rPr>
        <w:t>sp</w:t>
      </w:r>
      <w:r w:rsidR="00855514" w:rsidRPr="00871BB6">
        <w:rPr>
          <w:rFonts w:ascii="Times New Roman" w:eastAsia="Times New Roman" w:hAnsi="Times New Roman" w:cs="Times New Roman"/>
          <w:bCs/>
          <w:lang w:eastAsia="it-IT"/>
        </w:rPr>
        <w:t>ūdžio</w:t>
      </w:r>
      <w:r w:rsidRPr="00871BB6">
        <w:rPr>
          <w:rFonts w:ascii="Times New Roman" w:eastAsia="Times New Roman" w:hAnsi="Times New Roman" w:cs="Times New Roman"/>
          <w:bCs/>
          <w:lang w:eastAsia="it-IT"/>
        </w:rPr>
        <w:t xml:space="preserve"> padidinimui</w:t>
      </w:r>
      <w:r w:rsidR="0030302E" w:rsidRPr="00871BB6">
        <w:rPr>
          <w:rFonts w:ascii="Times New Roman" w:eastAsia="Times New Roman" w:hAnsi="Times New Roman" w:cs="Times New Roman"/>
          <w:bCs/>
          <w:lang w:eastAsia="it-IT"/>
        </w:rPr>
        <w:t xml:space="preserve"> gali</w:t>
      </w:r>
      <w:r w:rsidR="00873DAB" w:rsidRPr="00871BB6">
        <w:rPr>
          <w:rFonts w:ascii="Times New Roman" w:eastAsia="Times New Roman" w:hAnsi="Times New Roman" w:cs="Times New Roman"/>
          <w:bCs/>
          <w:lang w:eastAsia="it-IT"/>
        </w:rPr>
        <w:t xml:space="preserve"> būti naudinga</w:t>
      </w:r>
      <w:r w:rsidR="0030302E" w:rsidRPr="00871BB6">
        <w:rPr>
          <w:rFonts w:ascii="Times New Roman" w:eastAsia="Times New Roman" w:hAnsi="Times New Roman" w:cs="Times New Roman"/>
          <w:bCs/>
          <w:lang w:eastAsia="it-IT"/>
        </w:rPr>
        <w:t xml:space="preserve"> vartoti kraujagysles sutraukianči</w:t>
      </w:r>
      <w:r w:rsidR="00873DAB" w:rsidRPr="00871BB6">
        <w:rPr>
          <w:rFonts w:ascii="Times New Roman" w:eastAsia="Times New Roman" w:hAnsi="Times New Roman" w:cs="Times New Roman"/>
          <w:bCs/>
          <w:lang w:eastAsia="it-IT"/>
        </w:rPr>
        <w:t>ų vaistinių preparatų</w:t>
      </w:r>
      <w:r w:rsidR="0030302E" w:rsidRPr="00871BB6">
        <w:rPr>
          <w:rFonts w:ascii="Times New Roman" w:eastAsia="Times New Roman" w:hAnsi="Times New Roman" w:cs="Times New Roman"/>
          <w:bCs/>
          <w:lang w:eastAsia="it-IT"/>
        </w:rPr>
        <w:t>, je</w:t>
      </w:r>
      <w:r w:rsidR="00873DAB" w:rsidRPr="00871BB6">
        <w:rPr>
          <w:rFonts w:ascii="Times New Roman" w:eastAsia="Times New Roman" w:hAnsi="Times New Roman" w:cs="Times New Roman"/>
          <w:bCs/>
          <w:lang w:eastAsia="it-IT"/>
        </w:rPr>
        <w:t>igu</w:t>
      </w:r>
      <w:r w:rsidR="0030302E" w:rsidRPr="00871BB6">
        <w:rPr>
          <w:rFonts w:ascii="Times New Roman" w:eastAsia="Times New Roman" w:hAnsi="Times New Roman" w:cs="Times New Roman"/>
          <w:bCs/>
          <w:lang w:eastAsia="it-IT"/>
        </w:rPr>
        <w:t xml:space="preserve"> jų vartojimui nėra kontraindikacijų. Kalcio kanalų blokados sukeltam poveikiui mažinti naudinga į veną </w:t>
      </w:r>
      <w:r w:rsidR="00873DAB" w:rsidRPr="00871BB6">
        <w:rPr>
          <w:rFonts w:ascii="Times New Roman" w:eastAsia="Times New Roman" w:hAnsi="Times New Roman" w:cs="Times New Roman"/>
          <w:bCs/>
          <w:lang w:eastAsia="it-IT"/>
        </w:rPr>
        <w:t>leisti</w:t>
      </w:r>
      <w:r w:rsidR="0030302E" w:rsidRPr="00871BB6">
        <w:rPr>
          <w:rFonts w:ascii="Times New Roman" w:eastAsia="Times New Roman" w:hAnsi="Times New Roman" w:cs="Times New Roman"/>
          <w:bCs/>
          <w:lang w:eastAsia="it-IT"/>
        </w:rPr>
        <w:t xml:space="preserve"> kalcio gliukonato. </w:t>
      </w:r>
    </w:p>
    <w:p w14:paraId="36630225" w14:textId="77777777" w:rsidR="0030302E" w:rsidRPr="00871BB6" w:rsidRDefault="00873DAB"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Kadangi a</w:t>
      </w:r>
      <w:r w:rsidR="0030302E" w:rsidRPr="00871BB6">
        <w:rPr>
          <w:rFonts w:ascii="Times New Roman" w:eastAsia="Times New Roman" w:hAnsi="Times New Roman" w:cs="Times New Roman"/>
          <w:bCs/>
          <w:lang w:eastAsia="it-IT"/>
        </w:rPr>
        <w:t xml:space="preserve">mlodipinas stipriai susijungia su </w:t>
      </w:r>
      <w:r w:rsidRPr="00871BB6">
        <w:rPr>
          <w:rFonts w:ascii="Times New Roman" w:eastAsia="Times New Roman" w:hAnsi="Times New Roman" w:cs="Times New Roman"/>
          <w:bCs/>
          <w:lang w:eastAsia="it-IT"/>
        </w:rPr>
        <w:t>baltymu</w:t>
      </w:r>
      <w:r w:rsidR="0030302E" w:rsidRPr="00871BB6">
        <w:rPr>
          <w:rFonts w:ascii="Times New Roman" w:eastAsia="Times New Roman" w:hAnsi="Times New Roman" w:cs="Times New Roman"/>
          <w:bCs/>
          <w:lang w:eastAsia="it-IT"/>
        </w:rPr>
        <w:t>, dializė turėtų būti mažai veiksminga. Apie olmesartano šalinimą iš organizmo dializ</w:t>
      </w:r>
      <w:r w:rsidRPr="00871BB6">
        <w:rPr>
          <w:rFonts w:ascii="Times New Roman" w:eastAsia="Times New Roman" w:hAnsi="Times New Roman" w:cs="Times New Roman"/>
          <w:bCs/>
          <w:lang w:eastAsia="it-IT"/>
        </w:rPr>
        <w:t>e</w:t>
      </w:r>
      <w:r w:rsidR="0030302E" w:rsidRPr="00871BB6">
        <w:rPr>
          <w:rFonts w:ascii="Times New Roman" w:eastAsia="Times New Roman" w:hAnsi="Times New Roman" w:cs="Times New Roman"/>
          <w:bCs/>
          <w:lang w:eastAsia="it-IT"/>
        </w:rPr>
        <w:t xml:space="preserve"> duomenų nėra.</w:t>
      </w:r>
    </w:p>
    <w:p w14:paraId="0F561A6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540073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4626183"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31" w:name="_Toc129243236"/>
      <w:bookmarkStart w:id="32" w:name="_Toc129243111"/>
      <w:r w:rsidRPr="00871BB6">
        <w:rPr>
          <w:rFonts w:ascii="Times New Roman" w:eastAsia="Times New Roman" w:hAnsi="Times New Roman" w:cs="Times New Roman"/>
          <w:b/>
          <w:lang w:eastAsia="x-none"/>
        </w:rPr>
        <w:t>5.</w:t>
      </w:r>
      <w:r w:rsidRPr="00871BB6">
        <w:rPr>
          <w:rFonts w:ascii="Times New Roman" w:eastAsia="Times New Roman" w:hAnsi="Times New Roman" w:cs="Times New Roman"/>
          <w:b/>
          <w:lang w:eastAsia="x-none"/>
        </w:rPr>
        <w:tab/>
        <w:t>FARMAKOLOGINĖS SAVYBĖS</w:t>
      </w:r>
      <w:bookmarkEnd w:id="31"/>
      <w:bookmarkEnd w:id="32"/>
    </w:p>
    <w:p w14:paraId="3D43BAD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A63217E"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3" w:name="_Toc129243237"/>
      <w:bookmarkStart w:id="34" w:name="_Toc129243112"/>
      <w:r w:rsidRPr="00871BB6">
        <w:rPr>
          <w:rFonts w:ascii="Times New Roman" w:eastAsia="Times New Roman" w:hAnsi="Times New Roman" w:cs="Times New Roman"/>
          <w:b/>
          <w:kern w:val="28"/>
          <w:lang w:eastAsia="x-none"/>
        </w:rPr>
        <w:t>5.1</w:t>
      </w:r>
      <w:r w:rsidRPr="00871BB6">
        <w:rPr>
          <w:rFonts w:ascii="Times New Roman" w:eastAsia="Times New Roman" w:hAnsi="Times New Roman" w:cs="Times New Roman"/>
          <w:b/>
          <w:kern w:val="28"/>
          <w:lang w:eastAsia="x-none"/>
        </w:rPr>
        <w:tab/>
        <w:t>Farmakodinaminės savybės</w:t>
      </w:r>
      <w:bookmarkEnd w:id="33"/>
      <w:bookmarkEnd w:id="34"/>
    </w:p>
    <w:p w14:paraId="7808CDB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4C9CC3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Farmakoterapinė grupė – </w:t>
      </w:r>
      <w:r w:rsidR="00873DAB" w:rsidRPr="00871BB6">
        <w:rPr>
          <w:rFonts w:ascii="Times New Roman" w:eastAsia="Times New Roman" w:hAnsi="Times New Roman" w:cs="Times New Roman"/>
          <w:bCs/>
          <w:lang w:eastAsia="it-IT"/>
        </w:rPr>
        <w:t>medžiagos, veik</w:t>
      </w:r>
      <w:r w:rsidR="007A63B6" w:rsidRPr="00871BB6">
        <w:rPr>
          <w:rFonts w:ascii="Times New Roman" w:eastAsia="Times New Roman" w:hAnsi="Times New Roman" w:cs="Times New Roman"/>
          <w:bCs/>
          <w:lang w:eastAsia="it-IT"/>
        </w:rPr>
        <w:t>i</w:t>
      </w:r>
      <w:r w:rsidR="00873DAB" w:rsidRPr="00871BB6">
        <w:rPr>
          <w:rFonts w:ascii="Times New Roman" w:eastAsia="Times New Roman" w:hAnsi="Times New Roman" w:cs="Times New Roman"/>
          <w:bCs/>
          <w:lang w:eastAsia="it-IT"/>
        </w:rPr>
        <w:t xml:space="preserve">ančios renino-angiotenzino sistemą, </w:t>
      </w:r>
      <w:r w:rsidRPr="00871BB6">
        <w:rPr>
          <w:rFonts w:ascii="Times New Roman" w:eastAsia="Times New Roman" w:hAnsi="Times New Roman" w:cs="Times New Roman"/>
          <w:bCs/>
          <w:lang w:eastAsia="it-IT"/>
        </w:rPr>
        <w:t xml:space="preserve">angiotenzino II receptorių antagonistai ir kalcio kanalų blokatoriai, ATC kodas </w:t>
      </w:r>
      <w:r w:rsidR="00873DAB"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C09DB02.</w:t>
      </w:r>
    </w:p>
    <w:p w14:paraId="4CAD0E4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60AD7D9"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Veikimo mechanizmas</w:t>
      </w:r>
    </w:p>
    <w:p w14:paraId="09076FEF" w14:textId="77777777" w:rsidR="0030302E" w:rsidRPr="00871BB6" w:rsidRDefault="002A159F"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w:t>
      </w:r>
      <w:r w:rsidR="0030302E" w:rsidRPr="00871BB6">
        <w:rPr>
          <w:rFonts w:ascii="Times New Roman" w:eastAsia="Times New Roman" w:hAnsi="Times New Roman" w:cs="Times New Roman"/>
          <w:bCs/>
          <w:lang w:eastAsia="it-IT"/>
        </w:rPr>
        <w:t xml:space="preserve"> yra angiotenzino II receptorių antagonisto olmesartano medoksomilio ir kalcio kanalų blokatoriaus amlodipino besilato derinys. Šių veikliųjų medžiagų derinys </w:t>
      </w:r>
      <w:r w:rsidRPr="00871BB6">
        <w:rPr>
          <w:rFonts w:ascii="Times New Roman" w:eastAsia="Times New Roman" w:hAnsi="Times New Roman" w:cs="Times New Roman"/>
          <w:bCs/>
          <w:lang w:eastAsia="it-IT"/>
        </w:rPr>
        <w:t>sukelia suminį</w:t>
      </w:r>
      <w:r w:rsidR="0030302E" w:rsidRPr="00871BB6">
        <w:rPr>
          <w:rFonts w:ascii="Times New Roman" w:eastAsia="Times New Roman" w:hAnsi="Times New Roman" w:cs="Times New Roman"/>
          <w:bCs/>
          <w:lang w:eastAsia="it-IT"/>
        </w:rPr>
        <w:t xml:space="preserve"> antihipertenzin</w:t>
      </w:r>
      <w:r w:rsidRPr="00871BB6">
        <w:rPr>
          <w:rFonts w:ascii="Times New Roman" w:eastAsia="Times New Roman" w:hAnsi="Times New Roman" w:cs="Times New Roman"/>
          <w:bCs/>
          <w:lang w:eastAsia="it-IT"/>
        </w:rPr>
        <w:t>į</w:t>
      </w:r>
      <w:r w:rsidR="0030302E" w:rsidRPr="00871BB6">
        <w:rPr>
          <w:rFonts w:ascii="Times New Roman" w:eastAsia="Times New Roman" w:hAnsi="Times New Roman" w:cs="Times New Roman"/>
          <w:bCs/>
          <w:lang w:eastAsia="it-IT"/>
        </w:rPr>
        <w:t xml:space="preserve"> poveik</w:t>
      </w:r>
      <w:r w:rsidRPr="00871BB6">
        <w:rPr>
          <w:rFonts w:ascii="Times New Roman" w:eastAsia="Times New Roman" w:hAnsi="Times New Roman" w:cs="Times New Roman"/>
          <w:bCs/>
          <w:lang w:eastAsia="it-IT"/>
        </w:rPr>
        <w:t>į</w:t>
      </w:r>
      <w:r w:rsidR="0030302E" w:rsidRPr="00871BB6">
        <w:rPr>
          <w:rFonts w:ascii="Times New Roman" w:eastAsia="Times New Roman" w:hAnsi="Times New Roman" w:cs="Times New Roman"/>
          <w:bCs/>
          <w:lang w:eastAsia="it-IT"/>
        </w:rPr>
        <w:t>, mažinan</w:t>
      </w:r>
      <w:r w:rsidR="002E1B90" w:rsidRPr="00871BB6">
        <w:rPr>
          <w:rFonts w:ascii="Times New Roman" w:eastAsia="Times New Roman" w:hAnsi="Times New Roman" w:cs="Times New Roman"/>
          <w:bCs/>
          <w:lang w:eastAsia="it-IT"/>
        </w:rPr>
        <w:t>tį</w:t>
      </w:r>
      <w:r w:rsidR="0030302E" w:rsidRPr="00871BB6">
        <w:rPr>
          <w:rFonts w:ascii="Times New Roman" w:eastAsia="Times New Roman" w:hAnsi="Times New Roman" w:cs="Times New Roman"/>
          <w:bCs/>
          <w:lang w:eastAsia="it-IT"/>
        </w:rPr>
        <w:t xml:space="preserve"> kraujo</w:t>
      </w:r>
      <w:r w:rsidRPr="00871BB6">
        <w:rPr>
          <w:rFonts w:ascii="Times New Roman" w:eastAsia="Times New Roman" w:hAnsi="Times New Roman" w:cs="Times New Roman"/>
          <w:bCs/>
          <w:lang w:eastAsia="it-IT"/>
        </w:rPr>
        <w:t>sp</w:t>
      </w:r>
      <w:r w:rsidR="002E1B90" w:rsidRPr="00871BB6">
        <w:rPr>
          <w:rFonts w:ascii="Times New Roman" w:eastAsia="Times New Roman" w:hAnsi="Times New Roman" w:cs="Times New Roman"/>
          <w:bCs/>
          <w:lang w:eastAsia="it-IT"/>
        </w:rPr>
        <w:t>ūdį</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didesniu laipsniu, negu</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bet kuris komponentas vartojamas vienas</w:t>
      </w:r>
      <w:r w:rsidR="0030302E" w:rsidRPr="00871BB6">
        <w:rPr>
          <w:rFonts w:ascii="Times New Roman" w:eastAsia="Times New Roman" w:hAnsi="Times New Roman" w:cs="Times New Roman"/>
          <w:bCs/>
          <w:lang w:eastAsia="it-IT"/>
        </w:rPr>
        <w:t>.</w:t>
      </w:r>
    </w:p>
    <w:p w14:paraId="7D5DDDF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5194B23"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Klinikinis veiksmingumas ir saugumas</w:t>
      </w:r>
    </w:p>
    <w:p w14:paraId="066441A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F385A05" w14:textId="77777777" w:rsidR="0030302E" w:rsidRPr="00871BB6" w:rsidRDefault="002A159F"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Olmesartano medoksomilio ir amlodipino derinys</w:t>
      </w:r>
    </w:p>
    <w:p w14:paraId="3FE2594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Dvigubai koduoto atsitiktinės imties placebo kontroliuojamo 8</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savaičių trukmės klinikinio tyrimo metu, kuriame dalyvavo 1940 pacientų (71</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europidų ir 29</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 ne europidų rasės), gydant bet kuria </w:t>
      </w:r>
      <w:r w:rsidR="002A159F" w:rsidRPr="00871BB6">
        <w:rPr>
          <w:rFonts w:ascii="Times New Roman" w:eastAsia="Times New Roman" w:hAnsi="Times New Roman" w:cs="Times New Roman"/>
          <w:bCs/>
          <w:lang w:eastAsia="it-IT"/>
        </w:rPr>
        <w:t>olmesartano medoksomilio ir amlodipino derinys</w:t>
      </w:r>
      <w:r w:rsidRPr="00871BB6">
        <w:rPr>
          <w:rFonts w:ascii="Times New Roman" w:eastAsia="Times New Roman" w:hAnsi="Times New Roman" w:cs="Times New Roman"/>
          <w:bCs/>
          <w:lang w:eastAsia="it-IT"/>
        </w:rPr>
        <w:t xml:space="preserve"> derinio doze diastolinis ir sistolinis kraujo</w:t>
      </w:r>
      <w:r w:rsidR="006643F9" w:rsidRPr="00871BB6">
        <w:rPr>
          <w:rFonts w:ascii="Times New Roman" w:eastAsia="Times New Roman" w:hAnsi="Times New Roman" w:cs="Times New Roman"/>
          <w:bCs/>
          <w:lang w:eastAsia="it-IT"/>
        </w:rPr>
        <w:t>sp</w:t>
      </w:r>
      <w:r w:rsidR="00855514" w:rsidRPr="00871BB6">
        <w:rPr>
          <w:rFonts w:ascii="Times New Roman" w:eastAsia="Times New Roman" w:hAnsi="Times New Roman" w:cs="Times New Roman"/>
          <w:bCs/>
          <w:lang w:eastAsia="it-IT"/>
        </w:rPr>
        <w:t>ūdis</w:t>
      </w:r>
      <w:r w:rsidRPr="00871BB6">
        <w:rPr>
          <w:rFonts w:ascii="Times New Roman" w:eastAsia="Times New Roman" w:hAnsi="Times New Roman" w:cs="Times New Roman"/>
          <w:bCs/>
          <w:lang w:eastAsia="it-IT"/>
        </w:rPr>
        <w:t xml:space="preserve"> sumažėjo patikimai labiau</w:t>
      </w:r>
      <w:r w:rsidR="006643F9" w:rsidRPr="00871BB6">
        <w:rPr>
          <w:rFonts w:ascii="Times New Roman" w:eastAsia="Times New Roman" w:hAnsi="Times New Roman" w:cs="Times New Roman"/>
          <w:bCs/>
          <w:lang w:eastAsia="it-IT"/>
        </w:rPr>
        <w:t>, negu</w:t>
      </w:r>
      <w:r w:rsidRPr="00871BB6">
        <w:rPr>
          <w:rFonts w:ascii="Times New Roman" w:eastAsia="Times New Roman" w:hAnsi="Times New Roman" w:cs="Times New Roman"/>
          <w:bCs/>
          <w:lang w:eastAsia="it-IT"/>
        </w:rPr>
        <w:t xml:space="preserve"> atitinkamo komponento monoterapijos atveju. Vidutinis sistolinio/diastolinio kraujo</w:t>
      </w:r>
      <w:r w:rsidR="006643F9" w:rsidRPr="00871BB6">
        <w:rPr>
          <w:rFonts w:ascii="Times New Roman" w:eastAsia="Times New Roman" w:hAnsi="Times New Roman" w:cs="Times New Roman"/>
          <w:bCs/>
          <w:lang w:eastAsia="it-IT"/>
        </w:rPr>
        <w:t>sp</w:t>
      </w:r>
      <w:r w:rsidR="00855514" w:rsidRPr="00871BB6">
        <w:rPr>
          <w:rFonts w:ascii="Times New Roman" w:eastAsia="Times New Roman" w:hAnsi="Times New Roman" w:cs="Times New Roman"/>
          <w:bCs/>
          <w:lang w:eastAsia="it-IT"/>
        </w:rPr>
        <w:t>ūdžio</w:t>
      </w:r>
      <w:r w:rsidRPr="00871BB6">
        <w:rPr>
          <w:rFonts w:ascii="Times New Roman" w:eastAsia="Times New Roman" w:hAnsi="Times New Roman" w:cs="Times New Roman"/>
          <w:bCs/>
          <w:lang w:eastAsia="it-IT"/>
        </w:rPr>
        <w:t xml:space="preserve"> pokytis buvo priklausomas nuo dozės: </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24/</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14</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mmHg (20</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mg derinys), </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25/</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16</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mmHg (40</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mg derinys) ir </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30/</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19</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mmHg (40</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mg/10</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derinys).</w:t>
      </w:r>
    </w:p>
    <w:p w14:paraId="6988662A" w14:textId="77777777" w:rsidR="0030302E" w:rsidRPr="00871BB6" w:rsidRDefault="006643F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Olmesartano medoksomilio ir amlodipino </w:t>
      </w:r>
      <w:r w:rsidR="0030302E" w:rsidRPr="00871BB6">
        <w:rPr>
          <w:rFonts w:ascii="Times New Roman" w:eastAsia="Times New Roman" w:hAnsi="Times New Roman" w:cs="Times New Roman"/>
          <w:bCs/>
          <w:lang w:eastAsia="it-IT"/>
        </w:rPr>
        <w:t>40</w:t>
      </w:r>
      <w:r w:rsidRPr="00871BB6">
        <w:t> </w:t>
      </w:r>
      <w:r w:rsidR="0030302E" w:rsidRPr="00871BB6">
        <w:rPr>
          <w:rFonts w:ascii="Times New Roman" w:eastAsia="Times New Roman" w:hAnsi="Times New Roman" w:cs="Times New Roman"/>
          <w:bCs/>
          <w:lang w:eastAsia="it-IT"/>
        </w:rPr>
        <w:t>mg/5</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mg derinys sumažino sistolinį</w:t>
      </w:r>
      <w:r w:rsidRPr="00871BB6">
        <w:rPr>
          <w:rFonts w:ascii="Times New Roman" w:eastAsia="Times New Roman" w:hAnsi="Times New Roman" w:cs="Times New Roman"/>
          <w:bCs/>
          <w:lang w:eastAsia="it-IT"/>
        </w:rPr>
        <w:t xml:space="preserve"> ir</w:t>
      </w:r>
      <w:r w:rsidR="007A63B6"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diastolinį kraujo</w:t>
      </w:r>
      <w:r w:rsidRPr="00871BB6">
        <w:rPr>
          <w:rFonts w:ascii="Times New Roman" w:eastAsia="Times New Roman" w:hAnsi="Times New Roman" w:cs="Times New Roman"/>
          <w:bCs/>
          <w:lang w:eastAsia="it-IT"/>
        </w:rPr>
        <w:t>sp</w:t>
      </w:r>
      <w:r w:rsidR="00855514" w:rsidRPr="00871BB6">
        <w:rPr>
          <w:rFonts w:ascii="Times New Roman" w:eastAsia="Times New Roman" w:hAnsi="Times New Roman" w:cs="Times New Roman"/>
          <w:bCs/>
          <w:lang w:eastAsia="it-IT"/>
        </w:rPr>
        <w:t>ūdį</w:t>
      </w:r>
      <w:r w:rsidRPr="00871BB6">
        <w:rPr>
          <w:rFonts w:ascii="Times New Roman" w:eastAsia="Times New Roman" w:hAnsi="Times New Roman" w:cs="Times New Roman"/>
          <w:bCs/>
          <w:lang w:eastAsia="it-IT"/>
        </w:rPr>
        <w:t xml:space="preserve"> sėdint</w:t>
      </w:r>
      <w:r w:rsidR="0030302E" w:rsidRPr="00871BB6">
        <w:rPr>
          <w:rFonts w:ascii="Times New Roman" w:eastAsia="Times New Roman" w:hAnsi="Times New Roman" w:cs="Times New Roman"/>
          <w:bCs/>
          <w:lang w:eastAsia="it-IT"/>
        </w:rPr>
        <w:t xml:space="preserve"> 2,5/1,7</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mmHg labiau nei </w:t>
      </w:r>
      <w:r w:rsidRPr="00871BB6">
        <w:rPr>
          <w:rFonts w:ascii="Times New Roman" w:eastAsia="Times New Roman" w:hAnsi="Times New Roman" w:cs="Times New Roman"/>
          <w:bCs/>
          <w:lang w:eastAsia="it-IT"/>
        </w:rPr>
        <w:t>olmesartano medoksomilio ir amlodipino</w:t>
      </w:r>
      <w:r w:rsidR="0030302E" w:rsidRPr="00871BB6">
        <w:rPr>
          <w:rFonts w:ascii="Times New Roman" w:eastAsia="Times New Roman" w:hAnsi="Times New Roman" w:cs="Times New Roman"/>
          <w:bCs/>
          <w:lang w:eastAsia="it-IT"/>
        </w:rPr>
        <w:t xml:space="preserve"> 20</w:t>
      </w:r>
      <w:r w:rsidRPr="00871BB6">
        <w:t> </w:t>
      </w:r>
      <w:r w:rsidR="0030302E" w:rsidRPr="00871BB6">
        <w:rPr>
          <w:rFonts w:ascii="Times New Roman" w:eastAsia="Times New Roman" w:hAnsi="Times New Roman" w:cs="Times New Roman"/>
          <w:bCs/>
          <w:lang w:eastAsia="it-IT"/>
        </w:rPr>
        <w:t>mg/5</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mg</w:t>
      </w:r>
      <w:r w:rsidRPr="00871BB6">
        <w:rPr>
          <w:rFonts w:ascii="Times New Roman" w:eastAsia="Times New Roman" w:hAnsi="Times New Roman" w:cs="Times New Roman"/>
          <w:bCs/>
          <w:lang w:eastAsia="it-IT"/>
        </w:rPr>
        <w:t xml:space="preserve"> derinys</w:t>
      </w:r>
      <w:r w:rsidR="0030302E" w:rsidRPr="00871BB6">
        <w:rPr>
          <w:rFonts w:ascii="Times New Roman" w:eastAsia="Times New Roman" w:hAnsi="Times New Roman" w:cs="Times New Roman"/>
          <w:bCs/>
          <w:lang w:eastAsia="it-IT"/>
        </w:rPr>
        <w:t xml:space="preserve">. Panašiai, </w:t>
      </w:r>
      <w:r w:rsidR="00AA5AA7" w:rsidRPr="00871BB6">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lmesartano medoksomilio ir amlodipino derinys</w:t>
      </w:r>
      <w:r w:rsidR="0030302E" w:rsidRPr="00871BB6">
        <w:rPr>
          <w:rFonts w:ascii="Times New Roman" w:eastAsia="Times New Roman" w:hAnsi="Times New Roman" w:cs="Times New Roman"/>
          <w:bCs/>
          <w:lang w:eastAsia="it-IT"/>
        </w:rPr>
        <w:t xml:space="preserve"> 40</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mg/10</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mg derinys sumažino sistolinį</w:t>
      </w:r>
      <w:r w:rsidRPr="00871BB6">
        <w:rPr>
          <w:rFonts w:ascii="Times New Roman" w:eastAsia="Times New Roman" w:hAnsi="Times New Roman" w:cs="Times New Roman"/>
          <w:bCs/>
          <w:lang w:eastAsia="it-IT"/>
        </w:rPr>
        <w:t xml:space="preserve"> ir</w:t>
      </w:r>
      <w:r w:rsidR="007A63B6"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diastolinį kraujo</w:t>
      </w:r>
      <w:r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ūdį</w:t>
      </w:r>
      <w:r w:rsidR="0030302E" w:rsidRPr="00871BB6">
        <w:rPr>
          <w:rFonts w:ascii="Times New Roman" w:eastAsia="Times New Roman" w:hAnsi="Times New Roman" w:cs="Times New Roman"/>
          <w:bCs/>
          <w:lang w:eastAsia="it-IT"/>
        </w:rPr>
        <w:t xml:space="preserve"> 4,7/3,5</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mmHg labiau nei </w:t>
      </w:r>
      <w:r w:rsidRPr="00871BB6">
        <w:rPr>
          <w:rFonts w:ascii="Times New Roman" w:eastAsia="Times New Roman" w:hAnsi="Times New Roman" w:cs="Times New Roman"/>
          <w:bCs/>
          <w:lang w:eastAsia="it-IT"/>
        </w:rPr>
        <w:t>olmesartano medoksomilio ir amlodipino 40</w:t>
      </w:r>
      <w:r w:rsidRPr="00871BB6">
        <w:t> </w:t>
      </w:r>
      <w:r w:rsidRPr="00871BB6">
        <w:rPr>
          <w:rFonts w:ascii="Times New Roman" w:eastAsia="Times New Roman" w:hAnsi="Times New Roman" w:cs="Times New Roman"/>
          <w:bCs/>
          <w:lang w:eastAsia="it-IT"/>
        </w:rPr>
        <w:t>mg/5 mg derinys</w:t>
      </w:r>
      <w:r w:rsidR="0030302E" w:rsidRPr="00871BB6">
        <w:rPr>
          <w:rFonts w:ascii="Times New Roman" w:eastAsia="Times New Roman" w:hAnsi="Times New Roman" w:cs="Times New Roman"/>
          <w:bCs/>
          <w:lang w:eastAsia="it-IT"/>
        </w:rPr>
        <w:t>.</w:t>
      </w:r>
    </w:p>
    <w:p w14:paraId="30C443E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Pasiekusių reikiamą kraujo</w:t>
      </w:r>
      <w:r w:rsidR="006643F9"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ūdį</w:t>
      </w:r>
      <w:r w:rsidRPr="00871BB6">
        <w:rPr>
          <w:rFonts w:ascii="Times New Roman" w:eastAsia="Times New Roman" w:hAnsi="Times New Roman" w:cs="Times New Roman"/>
          <w:bCs/>
          <w:lang w:eastAsia="it-IT"/>
        </w:rPr>
        <w:t xml:space="preserve"> (mažesnį nei 140/90</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mmHg nesergantiems cukriniu diabetu ir mažiau nei 130/80</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mmHg sergantiems cukriniu diabetu) pacientų dalis buvo 42,5</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51</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ir 49,1</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atitinkamai 20</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40</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ir 40</w:t>
      </w:r>
      <w:r w:rsidR="006643F9"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mg/10</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mg </w:t>
      </w:r>
      <w:r w:rsidR="00AA5AA7" w:rsidRPr="00871BB6">
        <w:rPr>
          <w:rFonts w:ascii="Times New Roman" w:eastAsia="Times New Roman" w:hAnsi="Times New Roman" w:cs="Times New Roman"/>
          <w:bCs/>
          <w:lang w:eastAsia="it-IT"/>
        </w:rPr>
        <w:t xml:space="preserve">olmesartano medoksomilio ir amlodipino </w:t>
      </w:r>
      <w:r w:rsidRPr="00871BB6">
        <w:rPr>
          <w:rFonts w:ascii="Times New Roman" w:eastAsia="Times New Roman" w:hAnsi="Times New Roman" w:cs="Times New Roman"/>
          <w:bCs/>
          <w:lang w:eastAsia="it-IT"/>
        </w:rPr>
        <w:t>dozėms.</w:t>
      </w:r>
    </w:p>
    <w:p w14:paraId="746CFAC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Didžiausias </w:t>
      </w:r>
      <w:r w:rsidR="00AA5AA7" w:rsidRPr="00871BB6">
        <w:rPr>
          <w:rFonts w:ascii="Times New Roman" w:eastAsia="Times New Roman" w:hAnsi="Times New Roman" w:cs="Times New Roman"/>
          <w:bCs/>
          <w:lang w:eastAsia="it-IT"/>
        </w:rPr>
        <w:t>olmesartano medoksomilio ir amlodipino derinio kraujosp</w:t>
      </w:r>
      <w:r w:rsidR="00A6145B" w:rsidRPr="00871BB6">
        <w:rPr>
          <w:rFonts w:ascii="Times New Roman" w:eastAsia="Times New Roman" w:hAnsi="Times New Roman" w:cs="Times New Roman"/>
          <w:bCs/>
          <w:lang w:eastAsia="it-IT"/>
        </w:rPr>
        <w:t>ūdį</w:t>
      </w:r>
      <w:r w:rsidR="00AA5AA7" w:rsidRPr="00871BB6">
        <w:rPr>
          <w:rFonts w:ascii="Times New Roman" w:eastAsia="Times New Roman" w:hAnsi="Times New Roman" w:cs="Times New Roman"/>
          <w:bCs/>
          <w:lang w:eastAsia="it-IT"/>
        </w:rPr>
        <w:t xml:space="preserve"> mažinantis</w:t>
      </w:r>
      <w:r w:rsidRPr="00871BB6">
        <w:rPr>
          <w:rFonts w:ascii="Times New Roman" w:eastAsia="Times New Roman" w:hAnsi="Times New Roman" w:cs="Times New Roman"/>
          <w:bCs/>
          <w:lang w:eastAsia="it-IT"/>
        </w:rPr>
        <w:t xml:space="preserve"> poveikis dažniausiai buvo pasiektas per pirmąsias dvi gydymo savaites.</w:t>
      </w:r>
    </w:p>
    <w:p w14:paraId="13DDC80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Antrasis dvigubai koduotas atsitiktinių imčių placebo kontroliuojamas tyrimas </w:t>
      </w:r>
      <w:r w:rsidR="00AA5AA7" w:rsidRPr="00871BB6">
        <w:rPr>
          <w:rFonts w:ascii="Times New Roman" w:eastAsia="Times New Roman" w:hAnsi="Times New Roman" w:cs="Times New Roman"/>
          <w:bCs/>
          <w:lang w:eastAsia="it-IT"/>
        </w:rPr>
        <w:t>įvertino</w:t>
      </w:r>
      <w:r w:rsidRPr="00871BB6">
        <w:rPr>
          <w:rFonts w:ascii="Times New Roman" w:eastAsia="Times New Roman" w:hAnsi="Times New Roman" w:cs="Times New Roman"/>
          <w:bCs/>
          <w:lang w:eastAsia="it-IT"/>
        </w:rPr>
        <w:t xml:space="preserve"> gydymo papildymo amlodipinu veiksmingumą europidų rasės pacientams, kurių kraujo</w:t>
      </w:r>
      <w:r w:rsidR="00AA5AA7"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ūdis</w:t>
      </w:r>
      <w:r w:rsidRPr="00871BB6">
        <w:rPr>
          <w:rFonts w:ascii="Times New Roman" w:eastAsia="Times New Roman" w:hAnsi="Times New Roman" w:cs="Times New Roman"/>
          <w:bCs/>
          <w:lang w:eastAsia="it-IT"/>
        </w:rPr>
        <w:t xml:space="preserve"> buvo nepakankamai kontroliuojamas </w:t>
      </w:r>
      <w:r w:rsidR="00AA5AA7" w:rsidRPr="00871BB6">
        <w:rPr>
          <w:rFonts w:ascii="Times New Roman" w:eastAsia="Times New Roman" w:hAnsi="Times New Roman" w:cs="Times New Roman"/>
          <w:bCs/>
          <w:lang w:eastAsia="it-IT"/>
        </w:rPr>
        <w:t>8</w:t>
      </w:r>
      <w:r w:rsidR="00E33493" w:rsidRPr="00871BB6">
        <w:rPr>
          <w:rFonts w:ascii="Times New Roman" w:eastAsia="Times New Roman" w:hAnsi="Times New Roman" w:cs="Times New Roman"/>
          <w:bCs/>
          <w:lang w:eastAsia="it-IT"/>
        </w:rPr>
        <w:t> </w:t>
      </w:r>
      <w:r w:rsidR="00AA5AA7" w:rsidRPr="00871BB6">
        <w:rPr>
          <w:rFonts w:ascii="Times New Roman" w:eastAsia="Times New Roman" w:hAnsi="Times New Roman" w:cs="Times New Roman"/>
          <w:bCs/>
          <w:lang w:eastAsia="it-IT"/>
        </w:rPr>
        <w:t xml:space="preserve">savaites </w:t>
      </w:r>
      <w:r w:rsidRPr="00871BB6">
        <w:rPr>
          <w:rFonts w:ascii="Times New Roman" w:eastAsia="Times New Roman" w:hAnsi="Times New Roman" w:cs="Times New Roman"/>
          <w:bCs/>
          <w:lang w:eastAsia="it-IT"/>
        </w:rPr>
        <w:t xml:space="preserve">taikant </w:t>
      </w:r>
      <w:r w:rsidR="00AA5AA7" w:rsidRPr="00871BB6">
        <w:rPr>
          <w:rFonts w:ascii="Times New Roman" w:eastAsia="Times New Roman" w:hAnsi="Times New Roman" w:cs="Times New Roman"/>
          <w:bCs/>
          <w:lang w:eastAsia="it-IT"/>
        </w:rPr>
        <w:t xml:space="preserve">monoterapiją </w:t>
      </w:r>
      <w:r w:rsidRPr="00871BB6">
        <w:rPr>
          <w:rFonts w:ascii="Times New Roman" w:eastAsia="Times New Roman" w:hAnsi="Times New Roman" w:cs="Times New Roman"/>
          <w:bCs/>
          <w:lang w:eastAsia="it-IT"/>
        </w:rPr>
        <w:t>20</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olmesartano medoksomilio</w:t>
      </w:r>
      <w:r w:rsidR="00AA5AA7" w:rsidRPr="00871BB6">
        <w:rPr>
          <w:rFonts w:ascii="Times New Roman" w:eastAsia="Times New Roman" w:hAnsi="Times New Roman" w:cs="Times New Roman"/>
          <w:bCs/>
          <w:lang w:eastAsia="it-IT"/>
        </w:rPr>
        <w:t xml:space="preserve"> doze.</w:t>
      </w:r>
    </w:p>
    <w:p w14:paraId="3E4EF09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Po 8</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savaičių gydymo tik 20</w:t>
      </w:r>
      <w:r w:rsidR="00E35D52"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olmesartano medoksomilio doze, sistolinis</w:t>
      </w:r>
      <w:r w:rsidR="00E35D52" w:rsidRPr="00871BB6">
        <w:rPr>
          <w:rFonts w:ascii="Times New Roman" w:eastAsia="Times New Roman" w:hAnsi="Times New Roman" w:cs="Times New Roman"/>
          <w:bCs/>
          <w:lang w:eastAsia="it-IT"/>
        </w:rPr>
        <w:t xml:space="preserve"> ir </w:t>
      </w:r>
      <w:r w:rsidRPr="00871BB6">
        <w:rPr>
          <w:rFonts w:ascii="Times New Roman" w:eastAsia="Times New Roman" w:hAnsi="Times New Roman" w:cs="Times New Roman"/>
          <w:bCs/>
          <w:lang w:eastAsia="it-IT"/>
        </w:rPr>
        <w:t>diastolinis kraujo</w:t>
      </w:r>
      <w:r w:rsidR="00E35D52"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ūdis</w:t>
      </w:r>
      <w:r w:rsidRPr="00871BB6">
        <w:rPr>
          <w:rFonts w:ascii="Times New Roman" w:eastAsia="Times New Roman" w:hAnsi="Times New Roman" w:cs="Times New Roman"/>
          <w:bCs/>
          <w:lang w:eastAsia="it-IT"/>
        </w:rPr>
        <w:t xml:space="preserve"> sumažėjo </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10,6/</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7,8</w:t>
      </w:r>
      <w:r w:rsidR="00E35D52"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mmHg stulpelio. Pridėjus 5</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amlodipino dozę, per 8</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gydymo savaites sistolinis</w:t>
      </w:r>
      <w:r w:rsidR="00E35D52" w:rsidRPr="00871BB6">
        <w:rPr>
          <w:rFonts w:ascii="Times New Roman" w:eastAsia="Times New Roman" w:hAnsi="Times New Roman" w:cs="Times New Roman"/>
          <w:bCs/>
          <w:lang w:eastAsia="it-IT"/>
        </w:rPr>
        <w:t xml:space="preserve"> ir </w:t>
      </w:r>
      <w:r w:rsidRPr="00871BB6">
        <w:rPr>
          <w:rFonts w:ascii="Times New Roman" w:eastAsia="Times New Roman" w:hAnsi="Times New Roman" w:cs="Times New Roman"/>
          <w:bCs/>
          <w:lang w:eastAsia="it-IT"/>
        </w:rPr>
        <w:t>diastolinis kraujo</w:t>
      </w:r>
      <w:r w:rsidR="00E35D52"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ūdis</w:t>
      </w:r>
      <w:r w:rsidRPr="00871BB6">
        <w:rPr>
          <w:rFonts w:ascii="Times New Roman" w:eastAsia="Times New Roman" w:hAnsi="Times New Roman" w:cs="Times New Roman"/>
          <w:bCs/>
          <w:lang w:eastAsia="it-IT"/>
        </w:rPr>
        <w:t xml:space="preserve"> sumažėjo </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16,2/</w:t>
      </w:r>
      <w:r w:rsidR="00E33493"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10,6</w:t>
      </w:r>
      <w:r w:rsidR="00E35D52"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mmHg stulpelio (p=0,0006). </w:t>
      </w:r>
    </w:p>
    <w:p w14:paraId="757067A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Pasiekusių reikiamą kraujo</w:t>
      </w:r>
      <w:r w:rsidR="00E35D52"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ūdį</w:t>
      </w:r>
      <w:r w:rsidRPr="00871BB6">
        <w:rPr>
          <w:rFonts w:ascii="Times New Roman" w:eastAsia="Times New Roman" w:hAnsi="Times New Roman" w:cs="Times New Roman"/>
          <w:bCs/>
          <w:lang w:eastAsia="it-IT"/>
        </w:rPr>
        <w:t xml:space="preserve"> (mažesnį nei 140/90</w:t>
      </w:r>
      <w:r w:rsidR="00E35D52"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mmHg nesergant</w:t>
      </w:r>
      <w:r w:rsidR="00E35D52" w:rsidRPr="00871BB6">
        <w:rPr>
          <w:rFonts w:ascii="Times New Roman" w:eastAsia="Times New Roman" w:hAnsi="Times New Roman" w:cs="Times New Roman"/>
          <w:bCs/>
          <w:lang w:eastAsia="it-IT"/>
        </w:rPr>
        <w:t>ieji</w:t>
      </w:r>
      <w:r w:rsidRPr="00871BB6">
        <w:rPr>
          <w:rFonts w:ascii="Times New Roman" w:eastAsia="Times New Roman" w:hAnsi="Times New Roman" w:cs="Times New Roman"/>
          <w:bCs/>
          <w:lang w:eastAsia="it-IT"/>
        </w:rPr>
        <w:t xml:space="preserve"> cukriniu diabetu ir mažiau nei 130/80</w:t>
      </w:r>
      <w:r w:rsidR="00E35D52"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mmHg sergantieji cukriniu diabetu), pacientų dalis buvo 44,5</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vartojant 20</w:t>
      </w:r>
      <w:r w:rsidR="00E35D52"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E35D52"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derinį</w:t>
      </w:r>
      <w:r w:rsidR="00E35D52"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palyginti su 28,5</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vartojant vien tik 20</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olmesartano medoksomilio dozę.</w:t>
      </w:r>
    </w:p>
    <w:p w14:paraId="74449414" w14:textId="77777777" w:rsidR="0030302E" w:rsidRPr="00871BB6" w:rsidRDefault="00E35D52"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Kitas</w:t>
      </w:r>
      <w:r w:rsidR="0030302E" w:rsidRPr="00871BB6">
        <w:rPr>
          <w:rFonts w:ascii="Times New Roman" w:eastAsia="Times New Roman" w:hAnsi="Times New Roman" w:cs="Times New Roman"/>
          <w:bCs/>
          <w:lang w:eastAsia="it-IT"/>
        </w:rPr>
        <w:t xml:space="preserve"> tyrimas </w:t>
      </w:r>
      <w:r w:rsidRPr="00871BB6">
        <w:rPr>
          <w:rFonts w:ascii="Times New Roman" w:eastAsia="Times New Roman" w:hAnsi="Times New Roman" w:cs="Times New Roman"/>
          <w:bCs/>
          <w:lang w:eastAsia="it-IT"/>
        </w:rPr>
        <w:t>įvertino</w:t>
      </w:r>
      <w:r w:rsidR="0030302E" w:rsidRPr="00871BB6">
        <w:rPr>
          <w:rFonts w:ascii="Times New Roman" w:eastAsia="Times New Roman" w:hAnsi="Times New Roman" w:cs="Times New Roman"/>
          <w:bCs/>
          <w:lang w:eastAsia="it-IT"/>
        </w:rPr>
        <w:t xml:space="preserve"> įvairių papildomų olmesartano medoksomilio dozių poveikį europidų rasės pacientams, kurių kraujo</w:t>
      </w:r>
      <w:r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ūdis</w:t>
      </w:r>
      <w:r w:rsidR="0030302E" w:rsidRPr="00871BB6">
        <w:rPr>
          <w:rFonts w:ascii="Times New Roman" w:eastAsia="Times New Roman" w:hAnsi="Times New Roman" w:cs="Times New Roman"/>
          <w:bCs/>
          <w:lang w:eastAsia="it-IT"/>
        </w:rPr>
        <w:t xml:space="preserve"> buvo nepakankamai kontroliuojamas </w:t>
      </w:r>
      <w:r w:rsidRPr="00871BB6">
        <w:rPr>
          <w:rFonts w:ascii="Times New Roman" w:eastAsia="Times New Roman" w:hAnsi="Times New Roman" w:cs="Times New Roman"/>
          <w:bCs/>
          <w:lang w:eastAsia="it-IT"/>
        </w:rPr>
        <w:t>8</w:t>
      </w:r>
      <w:r w:rsidR="00E33493"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savaites </w:t>
      </w:r>
      <w:r w:rsidR="0030302E" w:rsidRPr="00871BB6">
        <w:rPr>
          <w:rFonts w:ascii="Times New Roman" w:eastAsia="Times New Roman" w:hAnsi="Times New Roman" w:cs="Times New Roman"/>
          <w:bCs/>
          <w:lang w:eastAsia="it-IT"/>
        </w:rPr>
        <w:t xml:space="preserve">taikant </w:t>
      </w:r>
      <w:r w:rsidRPr="00871BB6">
        <w:rPr>
          <w:rFonts w:ascii="Times New Roman" w:eastAsia="Times New Roman" w:hAnsi="Times New Roman" w:cs="Times New Roman"/>
          <w:bCs/>
          <w:lang w:eastAsia="it-IT"/>
        </w:rPr>
        <w:t xml:space="preserve">monoterapiją </w:t>
      </w:r>
      <w:r w:rsidR="0030302E" w:rsidRPr="00871BB6">
        <w:rPr>
          <w:rFonts w:ascii="Times New Roman" w:eastAsia="Times New Roman" w:hAnsi="Times New Roman" w:cs="Times New Roman"/>
          <w:bCs/>
          <w:lang w:eastAsia="it-IT"/>
        </w:rPr>
        <w:t>5</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mg amlodipino doz</w:t>
      </w:r>
      <w:r w:rsidRPr="00871BB6">
        <w:rPr>
          <w:rFonts w:ascii="Times New Roman" w:eastAsia="Times New Roman" w:hAnsi="Times New Roman" w:cs="Times New Roman"/>
          <w:bCs/>
          <w:lang w:eastAsia="it-IT"/>
        </w:rPr>
        <w:t>e</w:t>
      </w:r>
      <w:r w:rsidR="0030302E" w:rsidRPr="00871BB6">
        <w:rPr>
          <w:rFonts w:ascii="Times New Roman" w:eastAsia="Times New Roman" w:hAnsi="Times New Roman" w:cs="Times New Roman"/>
          <w:bCs/>
          <w:lang w:eastAsia="it-IT"/>
        </w:rPr>
        <w:t>. Po 8</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savaičių gydymo 5</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mg amlodipino doze, sistolinis</w:t>
      </w:r>
      <w:r w:rsidRPr="00871BB6">
        <w:rPr>
          <w:rFonts w:ascii="Times New Roman" w:eastAsia="Times New Roman" w:hAnsi="Times New Roman" w:cs="Times New Roman"/>
          <w:bCs/>
          <w:lang w:eastAsia="it-IT"/>
        </w:rPr>
        <w:t xml:space="preserve"> ir </w:t>
      </w:r>
      <w:r w:rsidR="0030302E" w:rsidRPr="00871BB6">
        <w:rPr>
          <w:rFonts w:ascii="Times New Roman" w:eastAsia="Times New Roman" w:hAnsi="Times New Roman" w:cs="Times New Roman"/>
          <w:bCs/>
          <w:lang w:eastAsia="it-IT"/>
        </w:rPr>
        <w:t>diastolinis kraujo</w:t>
      </w:r>
      <w:r w:rsidRPr="00871BB6">
        <w:rPr>
          <w:rFonts w:ascii="Times New Roman" w:eastAsia="Times New Roman" w:hAnsi="Times New Roman" w:cs="Times New Roman"/>
          <w:bCs/>
          <w:lang w:eastAsia="it-IT"/>
        </w:rPr>
        <w:t>sp</w:t>
      </w:r>
      <w:r w:rsidR="00436816" w:rsidRPr="00871BB6">
        <w:rPr>
          <w:rFonts w:ascii="Times New Roman" w:eastAsia="Times New Roman" w:hAnsi="Times New Roman" w:cs="Times New Roman"/>
          <w:bCs/>
          <w:lang w:eastAsia="it-IT"/>
        </w:rPr>
        <w:t>ūdis</w:t>
      </w:r>
      <w:r w:rsidR="0030302E" w:rsidRPr="00871BB6">
        <w:rPr>
          <w:rFonts w:ascii="Times New Roman" w:eastAsia="Times New Roman" w:hAnsi="Times New Roman" w:cs="Times New Roman"/>
          <w:bCs/>
          <w:lang w:eastAsia="it-IT"/>
        </w:rPr>
        <w:t xml:space="preserve"> sumažėjo </w:t>
      </w:r>
      <w:r w:rsidR="00E33493" w:rsidRPr="00871BB6">
        <w:rPr>
          <w:rFonts w:ascii="Times New Roman" w:eastAsia="Times New Roman" w:hAnsi="Times New Roman" w:cs="Times New Roman"/>
          <w:bCs/>
          <w:lang w:eastAsia="it-IT"/>
        </w:rPr>
        <w:noBreakHyphen/>
      </w:r>
      <w:r w:rsidR="0030302E" w:rsidRPr="00871BB6">
        <w:rPr>
          <w:rFonts w:ascii="Times New Roman" w:eastAsia="Times New Roman" w:hAnsi="Times New Roman" w:cs="Times New Roman"/>
          <w:bCs/>
          <w:lang w:eastAsia="it-IT"/>
        </w:rPr>
        <w:t>9,9/</w:t>
      </w:r>
      <w:r w:rsidR="00E33493" w:rsidRPr="00871BB6">
        <w:rPr>
          <w:rFonts w:ascii="Times New Roman" w:eastAsia="Times New Roman" w:hAnsi="Times New Roman" w:cs="Times New Roman"/>
          <w:bCs/>
          <w:lang w:eastAsia="it-IT"/>
        </w:rPr>
        <w:noBreakHyphen/>
      </w:r>
      <w:r w:rsidR="0030302E" w:rsidRPr="00871BB6">
        <w:rPr>
          <w:rFonts w:ascii="Times New Roman" w:eastAsia="Times New Roman" w:hAnsi="Times New Roman" w:cs="Times New Roman"/>
          <w:bCs/>
          <w:lang w:eastAsia="it-IT"/>
        </w:rPr>
        <w:t>5,7</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mmHg stulpelio. Pridėjus 20</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mg olmesartano medoksomilio dozę, sistolinis</w:t>
      </w:r>
      <w:r w:rsidRPr="00871BB6">
        <w:rPr>
          <w:rFonts w:ascii="Times New Roman" w:eastAsia="Times New Roman" w:hAnsi="Times New Roman" w:cs="Times New Roman"/>
          <w:bCs/>
          <w:lang w:eastAsia="it-IT"/>
        </w:rPr>
        <w:t xml:space="preserve"> ir</w:t>
      </w:r>
      <w:r w:rsidR="007A63B6"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diastolinis kraujo</w:t>
      </w:r>
      <w:r w:rsidRPr="00871BB6">
        <w:rPr>
          <w:rFonts w:ascii="Times New Roman" w:eastAsia="Times New Roman" w:hAnsi="Times New Roman" w:cs="Times New Roman"/>
          <w:bCs/>
          <w:lang w:eastAsia="it-IT"/>
        </w:rPr>
        <w:t>sp</w:t>
      </w:r>
      <w:r w:rsidR="00436816" w:rsidRPr="00871BB6">
        <w:rPr>
          <w:rFonts w:ascii="Times New Roman" w:eastAsia="Times New Roman" w:hAnsi="Times New Roman" w:cs="Times New Roman"/>
          <w:bCs/>
          <w:lang w:eastAsia="it-IT"/>
        </w:rPr>
        <w:t>ūdis</w:t>
      </w:r>
      <w:r w:rsidR="0030302E" w:rsidRPr="00871BB6">
        <w:rPr>
          <w:rFonts w:ascii="Times New Roman" w:eastAsia="Times New Roman" w:hAnsi="Times New Roman" w:cs="Times New Roman"/>
          <w:bCs/>
          <w:lang w:eastAsia="it-IT"/>
        </w:rPr>
        <w:t xml:space="preserve"> sumažėjo </w:t>
      </w:r>
      <w:r w:rsidR="00E33493" w:rsidRPr="00871BB6">
        <w:rPr>
          <w:rFonts w:ascii="Times New Roman" w:eastAsia="Times New Roman" w:hAnsi="Times New Roman" w:cs="Times New Roman"/>
          <w:bCs/>
          <w:lang w:eastAsia="it-IT"/>
        </w:rPr>
        <w:noBreakHyphen/>
      </w:r>
      <w:r w:rsidR="0030302E" w:rsidRPr="00871BB6">
        <w:rPr>
          <w:rFonts w:ascii="Times New Roman" w:eastAsia="Times New Roman" w:hAnsi="Times New Roman" w:cs="Times New Roman"/>
          <w:bCs/>
          <w:lang w:eastAsia="it-IT"/>
        </w:rPr>
        <w:t>15,3/</w:t>
      </w:r>
      <w:r w:rsidR="00E33493" w:rsidRPr="00871BB6">
        <w:rPr>
          <w:rFonts w:ascii="Times New Roman" w:eastAsia="Times New Roman" w:hAnsi="Times New Roman" w:cs="Times New Roman"/>
          <w:bCs/>
          <w:lang w:eastAsia="it-IT"/>
        </w:rPr>
        <w:noBreakHyphen/>
      </w:r>
      <w:r w:rsidR="0030302E" w:rsidRPr="00871BB6">
        <w:rPr>
          <w:rFonts w:ascii="Times New Roman" w:eastAsia="Times New Roman" w:hAnsi="Times New Roman" w:cs="Times New Roman"/>
          <w:bCs/>
          <w:lang w:eastAsia="it-IT"/>
        </w:rPr>
        <w:t>9,3</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mmHg stulpelio; p</w:t>
      </w:r>
      <w:r w:rsidRPr="00871BB6">
        <w:rPr>
          <w:rFonts w:ascii="Times New Roman" w:eastAsia="Times New Roman" w:hAnsi="Times New Roman" w:cs="Times New Roman"/>
          <w:bCs/>
          <w:lang w:eastAsia="it-IT"/>
        </w:rPr>
        <w:t>ridėta</w:t>
      </w:r>
      <w:r w:rsidR="0030302E" w:rsidRPr="00871BB6">
        <w:rPr>
          <w:rFonts w:ascii="Times New Roman" w:eastAsia="Times New Roman" w:hAnsi="Times New Roman" w:cs="Times New Roman"/>
          <w:bCs/>
          <w:lang w:eastAsia="it-IT"/>
        </w:rPr>
        <w:t xml:space="preserve"> 40</w:t>
      </w:r>
      <w:r w:rsidR="00E33493"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mg olmesartano medoksomilio dozė sumažino sistolinį</w:t>
      </w:r>
      <w:r w:rsidRPr="00871BB6">
        <w:rPr>
          <w:rFonts w:ascii="Times New Roman" w:eastAsia="Times New Roman" w:hAnsi="Times New Roman" w:cs="Times New Roman"/>
          <w:bCs/>
          <w:lang w:eastAsia="it-IT"/>
        </w:rPr>
        <w:t xml:space="preserve"> ir </w:t>
      </w:r>
      <w:r w:rsidR="0030302E" w:rsidRPr="00871BB6">
        <w:rPr>
          <w:rFonts w:ascii="Times New Roman" w:eastAsia="Times New Roman" w:hAnsi="Times New Roman" w:cs="Times New Roman"/>
          <w:bCs/>
          <w:lang w:eastAsia="it-IT"/>
        </w:rPr>
        <w:t>diastolinį kraujo</w:t>
      </w:r>
      <w:r w:rsidRPr="00871BB6">
        <w:rPr>
          <w:rFonts w:ascii="Times New Roman" w:eastAsia="Times New Roman" w:hAnsi="Times New Roman" w:cs="Times New Roman"/>
          <w:bCs/>
          <w:lang w:eastAsia="it-IT"/>
        </w:rPr>
        <w:t>sp</w:t>
      </w:r>
      <w:r w:rsidR="00436816" w:rsidRPr="00871BB6">
        <w:rPr>
          <w:rFonts w:ascii="Times New Roman" w:eastAsia="Times New Roman" w:hAnsi="Times New Roman" w:cs="Times New Roman"/>
          <w:bCs/>
          <w:lang w:eastAsia="it-IT"/>
        </w:rPr>
        <w:t>ūdį</w:t>
      </w:r>
      <w:r w:rsidR="0030302E" w:rsidRPr="00871BB6">
        <w:rPr>
          <w:rFonts w:ascii="Times New Roman" w:eastAsia="Times New Roman" w:hAnsi="Times New Roman" w:cs="Times New Roman"/>
          <w:bCs/>
          <w:lang w:eastAsia="it-IT"/>
        </w:rPr>
        <w:t xml:space="preserve"> </w:t>
      </w:r>
      <w:r w:rsidR="00E33493" w:rsidRPr="00871BB6">
        <w:rPr>
          <w:rFonts w:ascii="Times New Roman" w:eastAsia="Times New Roman" w:hAnsi="Times New Roman" w:cs="Times New Roman"/>
          <w:bCs/>
          <w:lang w:eastAsia="it-IT"/>
        </w:rPr>
        <w:noBreakHyphen/>
      </w:r>
      <w:r w:rsidR="0030302E" w:rsidRPr="00871BB6">
        <w:rPr>
          <w:rFonts w:ascii="Times New Roman" w:eastAsia="Times New Roman" w:hAnsi="Times New Roman" w:cs="Times New Roman"/>
          <w:bCs/>
          <w:lang w:eastAsia="it-IT"/>
        </w:rPr>
        <w:t>16,7/</w:t>
      </w:r>
      <w:r w:rsidR="00E33493" w:rsidRPr="00871BB6">
        <w:rPr>
          <w:rFonts w:ascii="Times New Roman" w:eastAsia="Times New Roman" w:hAnsi="Times New Roman" w:cs="Times New Roman"/>
          <w:bCs/>
          <w:lang w:eastAsia="it-IT"/>
        </w:rPr>
        <w:noBreakHyphen/>
      </w:r>
      <w:r w:rsidR="0030302E" w:rsidRPr="00871BB6">
        <w:rPr>
          <w:rFonts w:ascii="Times New Roman" w:eastAsia="Times New Roman" w:hAnsi="Times New Roman" w:cs="Times New Roman"/>
          <w:bCs/>
          <w:lang w:eastAsia="it-IT"/>
        </w:rPr>
        <w:t>9,5</w:t>
      </w:r>
      <w:r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mmHg (p&lt;0,0001). </w:t>
      </w:r>
    </w:p>
    <w:p w14:paraId="05F1C89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Dalis pacientų, pasiekusių reikiamą kraujospūdį (mažesnį nei 140/90</w:t>
      </w:r>
      <w:r w:rsidR="00E35D52"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mmHg nesergantieji cukriniu diabetu ir mažiau nei 130/80</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mmHg sergantieji cukriniu diabetu), buvo 29,9</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vartojusių vien 5</w:t>
      </w:r>
      <w:r w:rsidR="00A8040B"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amlodipino dozę</w:t>
      </w:r>
      <w:r w:rsidR="00E35D52"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palyginti su 53,5</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 vartojusių </w:t>
      </w:r>
      <w:r w:rsidR="00E35D52" w:rsidRPr="00871BB6">
        <w:rPr>
          <w:rFonts w:ascii="Times New Roman" w:eastAsia="Times New Roman" w:hAnsi="Times New Roman" w:cs="Times New Roman"/>
          <w:bCs/>
          <w:lang w:eastAsia="it-IT"/>
        </w:rPr>
        <w:t xml:space="preserve">olmesartano medoksomilio ir amlodipino </w:t>
      </w:r>
      <w:r w:rsidRPr="00871BB6">
        <w:rPr>
          <w:rFonts w:ascii="Times New Roman" w:eastAsia="Times New Roman" w:hAnsi="Times New Roman" w:cs="Times New Roman"/>
          <w:bCs/>
          <w:lang w:eastAsia="it-IT"/>
        </w:rPr>
        <w:t>20</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A8040B"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mg </w:t>
      </w:r>
      <w:r w:rsidR="00A8040B" w:rsidRPr="00871BB6">
        <w:rPr>
          <w:rFonts w:ascii="Times New Roman" w:eastAsia="Times New Roman" w:hAnsi="Times New Roman" w:cs="Times New Roman"/>
          <w:bCs/>
          <w:lang w:eastAsia="it-IT"/>
        </w:rPr>
        <w:t xml:space="preserve">derinio dozę </w:t>
      </w:r>
      <w:r w:rsidRPr="00871BB6">
        <w:rPr>
          <w:rFonts w:ascii="Times New Roman" w:eastAsia="Times New Roman" w:hAnsi="Times New Roman" w:cs="Times New Roman"/>
          <w:bCs/>
          <w:lang w:eastAsia="it-IT"/>
        </w:rPr>
        <w:t>ir 50,5</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 vartojusių </w:t>
      </w:r>
      <w:r w:rsidR="00A8040B" w:rsidRPr="00871BB6">
        <w:rPr>
          <w:rFonts w:ascii="Times New Roman" w:eastAsia="Times New Roman" w:hAnsi="Times New Roman" w:cs="Times New Roman"/>
          <w:bCs/>
          <w:lang w:eastAsia="it-IT"/>
        </w:rPr>
        <w:t>olmesartano medoksomilio ir amlodipino</w:t>
      </w:r>
      <w:r w:rsidRPr="00871BB6">
        <w:rPr>
          <w:rFonts w:ascii="Times New Roman" w:eastAsia="Times New Roman" w:hAnsi="Times New Roman" w:cs="Times New Roman"/>
          <w:bCs/>
          <w:lang w:eastAsia="it-IT"/>
        </w:rPr>
        <w:t xml:space="preserve"> 40 mg/5</w:t>
      </w:r>
      <w:r w:rsidR="00A8040B"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mg </w:t>
      </w:r>
      <w:r w:rsidR="00A8040B" w:rsidRPr="00871BB6">
        <w:rPr>
          <w:rFonts w:ascii="Times New Roman" w:eastAsia="Times New Roman" w:hAnsi="Times New Roman" w:cs="Times New Roman"/>
          <w:bCs/>
          <w:lang w:eastAsia="it-IT"/>
        </w:rPr>
        <w:t xml:space="preserve">derinio </w:t>
      </w:r>
      <w:r w:rsidRPr="00871BB6">
        <w:rPr>
          <w:rFonts w:ascii="Times New Roman" w:eastAsia="Times New Roman" w:hAnsi="Times New Roman" w:cs="Times New Roman"/>
          <w:bCs/>
          <w:lang w:eastAsia="it-IT"/>
        </w:rPr>
        <w:t>doz</w:t>
      </w:r>
      <w:r w:rsidR="00A8040B" w:rsidRPr="00871BB6">
        <w:rPr>
          <w:rFonts w:ascii="Times New Roman" w:eastAsia="Times New Roman" w:hAnsi="Times New Roman" w:cs="Times New Roman"/>
          <w:bCs/>
          <w:lang w:eastAsia="it-IT"/>
        </w:rPr>
        <w:t>ę</w:t>
      </w:r>
      <w:r w:rsidRPr="00871BB6">
        <w:rPr>
          <w:rFonts w:ascii="Times New Roman" w:eastAsia="Times New Roman" w:hAnsi="Times New Roman" w:cs="Times New Roman"/>
          <w:bCs/>
          <w:lang w:eastAsia="it-IT"/>
        </w:rPr>
        <w:t>.</w:t>
      </w:r>
    </w:p>
    <w:p w14:paraId="27A81B8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Atsitiktinių imčių tyrimų, atliktų nekontroliuojama hipertenzija sergantiems pacientams lyginant vidutin</w:t>
      </w:r>
      <w:r w:rsidR="00BF0FB5" w:rsidRPr="00871BB6">
        <w:rPr>
          <w:rFonts w:ascii="Times New Roman" w:eastAsia="Times New Roman" w:hAnsi="Times New Roman" w:cs="Times New Roman"/>
          <w:bCs/>
          <w:lang w:eastAsia="it-IT"/>
        </w:rPr>
        <w:t>ės</w:t>
      </w:r>
      <w:r w:rsidRPr="00871BB6">
        <w:rPr>
          <w:rFonts w:ascii="Times New Roman" w:eastAsia="Times New Roman" w:hAnsi="Times New Roman" w:cs="Times New Roman"/>
          <w:bCs/>
          <w:lang w:eastAsia="it-IT"/>
        </w:rPr>
        <w:t xml:space="preserve"> </w:t>
      </w:r>
      <w:r w:rsidR="00BF0FB5" w:rsidRPr="00871BB6">
        <w:rPr>
          <w:rFonts w:ascii="Times New Roman" w:eastAsia="Times New Roman" w:hAnsi="Times New Roman" w:cs="Times New Roman"/>
          <w:bCs/>
          <w:lang w:eastAsia="it-IT"/>
        </w:rPr>
        <w:t>olmesartano medoksomilio ir amlodipino derinio</w:t>
      </w:r>
      <w:r w:rsidRPr="00871BB6">
        <w:rPr>
          <w:rFonts w:ascii="Times New Roman" w:eastAsia="Times New Roman" w:hAnsi="Times New Roman" w:cs="Times New Roman"/>
          <w:bCs/>
          <w:lang w:eastAsia="it-IT"/>
        </w:rPr>
        <w:t xml:space="preserve"> doz</w:t>
      </w:r>
      <w:r w:rsidR="00BF0FB5" w:rsidRPr="00871BB6">
        <w:rPr>
          <w:rFonts w:ascii="Times New Roman" w:eastAsia="Times New Roman" w:hAnsi="Times New Roman" w:cs="Times New Roman"/>
          <w:bCs/>
          <w:lang w:eastAsia="it-IT"/>
        </w:rPr>
        <w:t>ės vartojimą</w:t>
      </w:r>
      <w:r w:rsidRPr="00871BB6">
        <w:rPr>
          <w:rFonts w:ascii="Times New Roman" w:eastAsia="Times New Roman" w:hAnsi="Times New Roman" w:cs="Times New Roman"/>
          <w:bCs/>
          <w:lang w:eastAsia="it-IT"/>
        </w:rPr>
        <w:t xml:space="preserve"> su </w:t>
      </w:r>
      <w:r w:rsidR="00BF0FB5" w:rsidRPr="00871BB6">
        <w:rPr>
          <w:rFonts w:ascii="Times New Roman" w:eastAsia="Times New Roman" w:hAnsi="Times New Roman" w:cs="Times New Roman"/>
          <w:bCs/>
          <w:lang w:eastAsia="it-IT"/>
        </w:rPr>
        <w:t>monoterapijai taikomomis amlodipino ar olmesartano dozė</w:t>
      </w:r>
      <w:r w:rsidR="000133EF" w:rsidRPr="00871BB6">
        <w:rPr>
          <w:rFonts w:ascii="Times New Roman" w:eastAsia="Times New Roman" w:hAnsi="Times New Roman" w:cs="Times New Roman"/>
          <w:bCs/>
          <w:lang w:eastAsia="it-IT"/>
        </w:rPr>
        <w:t>mis, jas</w:t>
      </w:r>
      <w:r w:rsidR="00BF0FB5" w:rsidRPr="00871BB6">
        <w:rPr>
          <w:rFonts w:ascii="Times New Roman" w:eastAsia="Times New Roman" w:hAnsi="Times New Roman" w:cs="Times New Roman"/>
          <w:bCs/>
          <w:lang w:eastAsia="it-IT"/>
        </w:rPr>
        <w:t xml:space="preserve"> didina</w:t>
      </w:r>
      <w:r w:rsidR="000133EF" w:rsidRPr="00871BB6">
        <w:rPr>
          <w:rFonts w:ascii="Times New Roman" w:eastAsia="Times New Roman" w:hAnsi="Times New Roman" w:cs="Times New Roman"/>
          <w:bCs/>
          <w:lang w:eastAsia="it-IT"/>
        </w:rPr>
        <w:t>nt</w:t>
      </w:r>
      <w:r w:rsidR="00BF0FB5" w:rsidRPr="00871BB6">
        <w:rPr>
          <w:rFonts w:ascii="Times New Roman" w:eastAsia="Times New Roman" w:hAnsi="Times New Roman" w:cs="Times New Roman"/>
          <w:bCs/>
          <w:lang w:eastAsia="it-IT"/>
        </w:rPr>
        <w:t xml:space="preserve"> iki </w:t>
      </w:r>
      <w:r w:rsidR="000133EF" w:rsidRPr="00871BB6">
        <w:rPr>
          <w:rFonts w:ascii="Times New Roman" w:eastAsia="Times New Roman" w:hAnsi="Times New Roman" w:cs="Times New Roman"/>
          <w:bCs/>
          <w:lang w:eastAsia="it-IT"/>
        </w:rPr>
        <w:t>didžiausių</w:t>
      </w:r>
      <w:r w:rsidR="00BF0FB5" w:rsidRPr="00871BB6">
        <w:rPr>
          <w:rFonts w:ascii="Times New Roman" w:eastAsia="Times New Roman" w:hAnsi="Times New Roman" w:cs="Times New Roman"/>
          <w:bCs/>
          <w:lang w:eastAsia="it-IT"/>
        </w:rPr>
        <w:t xml:space="preserve">, </w:t>
      </w:r>
      <w:r w:rsidR="000133EF" w:rsidRPr="00871BB6">
        <w:rPr>
          <w:rFonts w:ascii="Times New Roman" w:eastAsia="Times New Roman" w:hAnsi="Times New Roman" w:cs="Times New Roman"/>
          <w:bCs/>
          <w:lang w:eastAsia="it-IT"/>
        </w:rPr>
        <w:t>duomenų</w:t>
      </w:r>
      <w:r w:rsidRPr="00871BB6">
        <w:rPr>
          <w:rFonts w:ascii="Times New Roman" w:eastAsia="Times New Roman" w:hAnsi="Times New Roman" w:cs="Times New Roman"/>
          <w:bCs/>
          <w:lang w:eastAsia="it-IT"/>
        </w:rPr>
        <w:t xml:space="preserve"> nėra.</w:t>
      </w:r>
    </w:p>
    <w:p w14:paraId="77359E8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lastRenderedPageBreak/>
        <w:t xml:space="preserve">Trys atlikti tyrimai patvirtino, kad </w:t>
      </w:r>
      <w:r w:rsidR="000133EF" w:rsidRPr="00871BB6">
        <w:rPr>
          <w:rFonts w:ascii="Times New Roman" w:eastAsia="Times New Roman" w:hAnsi="Times New Roman" w:cs="Times New Roman"/>
          <w:bCs/>
          <w:lang w:eastAsia="it-IT"/>
        </w:rPr>
        <w:t>olmesartano medoksomilio ir amlodipino derinio</w:t>
      </w:r>
      <w:r w:rsidRPr="00871BB6">
        <w:rPr>
          <w:rFonts w:ascii="Times New Roman" w:eastAsia="Times New Roman" w:hAnsi="Times New Roman" w:cs="Times New Roman"/>
          <w:bCs/>
          <w:lang w:eastAsia="it-IT"/>
        </w:rPr>
        <w:t xml:space="preserve"> dozės</w:t>
      </w:r>
      <w:r w:rsidR="000133EF" w:rsidRPr="00871BB6">
        <w:rPr>
          <w:rFonts w:ascii="Times New Roman" w:eastAsia="Times New Roman" w:hAnsi="Times New Roman" w:cs="Times New Roman"/>
          <w:bCs/>
          <w:lang w:eastAsia="it-IT"/>
        </w:rPr>
        <w:t>, vartojamos kartą per parą,</w:t>
      </w:r>
      <w:r w:rsidRPr="00871BB6">
        <w:rPr>
          <w:rFonts w:ascii="Times New Roman" w:eastAsia="Times New Roman" w:hAnsi="Times New Roman" w:cs="Times New Roman"/>
          <w:bCs/>
          <w:lang w:eastAsia="it-IT"/>
        </w:rPr>
        <w:t xml:space="preserve"> kraujo</w:t>
      </w:r>
      <w:r w:rsidR="000133EF"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ūdį</w:t>
      </w:r>
      <w:r w:rsidRPr="00871BB6">
        <w:rPr>
          <w:rFonts w:ascii="Times New Roman" w:eastAsia="Times New Roman" w:hAnsi="Times New Roman" w:cs="Times New Roman"/>
          <w:bCs/>
          <w:lang w:eastAsia="it-IT"/>
        </w:rPr>
        <w:t xml:space="preserve"> mažinantis poveikis laikėsi </w:t>
      </w:r>
      <w:r w:rsidR="000133EF" w:rsidRPr="00871BB6">
        <w:rPr>
          <w:rFonts w:ascii="Times New Roman" w:eastAsia="Times New Roman" w:hAnsi="Times New Roman" w:cs="Times New Roman"/>
          <w:bCs/>
          <w:lang w:eastAsia="it-IT"/>
        </w:rPr>
        <w:t xml:space="preserve">per visą </w:t>
      </w:r>
      <w:r w:rsidRPr="00871BB6">
        <w:rPr>
          <w:rFonts w:ascii="Times New Roman" w:eastAsia="Times New Roman" w:hAnsi="Times New Roman" w:cs="Times New Roman"/>
          <w:bCs/>
          <w:lang w:eastAsia="it-IT"/>
        </w:rPr>
        <w:t>24</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valand</w:t>
      </w:r>
      <w:r w:rsidR="000133EF" w:rsidRPr="00871BB6">
        <w:rPr>
          <w:rFonts w:ascii="Times New Roman" w:eastAsia="Times New Roman" w:hAnsi="Times New Roman" w:cs="Times New Roman"/>
          <w:bCs/>
          <w:lang w:eastAsia="it-IT"/>
        </w:rPr>
        <w:t>ų dozavimo intervalą</w:t>
      </w:r>
      <w:r w:rsidRPr="00871BB6">
        <w:rPr>
          <w:rFonts w:ascii="Times New Roman" w:eastAsia="Times New Roman" w:hAnsi="Times New Roman" w:cs="Times New Roman"/>
          <w:bCs/>
          <w:lang w:eastAsia="it-IT"/>
        </w:rPr>
        <w:t>, kraujo</w:t>
      </w:r>
      <w:r w:rsidR="000133EF"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ūdžio</w:t>
      </w:r>
      <w:r w:rsidRPr="00871BB6">
        <w:rPr>
          <w:rFonts w:ascii="Times New Roman" w:eastAsia="Times New Roman" w:hAnsi="Times New Roman" w:cs="Times New Roman"/>
          <w:bCs/>
          <w:lang w:eastAsia="it-IT"/>
        </w:rPr>
        <w:t xml:space="preserve"> sumažėjimo dozės veikimo laiku santykis (</w:t>
      </w:r>
      <w:r w:rsidRPr="00871BB6">
        <w:rPr>
          <w:rFonts w:ascii="Times New Roman" w:eastAsia="Times New Roman" w:hAnsi="Times New Roman" w:cs="Times New Roman"/>
          <w:bCs/>
          <w:i/>
          <w:lang w:eastAsia="it-IT"/>
        </w:rPr>
        <w:t>trough-to peak ratio</w:t>
      </w:r>
      <w:r w:rsidRPr="00871BB6">
        <w:rPr>
          <w:rFonts w:ascii="Times New Roman" w:eastAsia="Times New Roman" w:hAnsi="Times New Roman" w:cs="Times New Roman"/>
          <w:bCs/>
          <w:lang w:eastAsia="it-IT"/>
        </w:rPr>
        <w:t>) buvo nuo 71</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sistoliniam iki 82</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diastoliniam atsakui; šis 24</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valandų veiksmingumas patvirtintas kraujo</w:t>
      </w:r>
      <w:r w:rsidR="000133EF"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ūdžio</w:t>
      </w:r>
      <w:r w:rsidRPr="00871BB6">
        <w:rPr>
          <w:rFonts w:ascii="Times New Roman" w:eastAsia="Times New Roman" w:hAnsi="Times New Roman" w:cs="Times New Roman"/>
          <w:bCs/>
          <w:lang w:eastAsia="it-IT"/>
        </w:rPr>
        <w:t xml:space="preserve"> </w:t>
      </w:r>
      <w:r w:rsidR="000133EF" w:rsidRPr="00871BB6">
        <w:rPr>
          <w:rFonts w:ascii="Times New Roman" w:eastAsia="Times New Roman" w:hAnsi="Times New Roman" w:cs="Times New Roman"/>
          <w:bCs/>
          <w:lang w:eastAsia="it-IT"/>
        </w:rPr>
        <w:t>kontroliavimu</w:t>
      </w:r>
      <w:r w:rsidRPr="00871BB6">
        <w:rPr>
          <w:rFonts w:ascii="Times New Roman" w:eastAsia="Times New Roman" w:hAnsi="Times New Roman" w:cs="Times New Roman"/>
          <w:bCs/>
          <w:lang w:eastAsia="it-IT"/>
        </w:rPr>
        <w:t xml:space="preserve"> ambulatorinėmis sąlygomis. </w:t>
      </w:r>
    </w:p>
    <w:p w14:paraId="5F0F849F" w14:textId="77777777" w:rsidR="0030302E" w:rsidRPr="00871BB6" w:rsidRDefault="000133EF"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Olmesartano medoksomilio ir amlodipino derinio</w:t>
      </w:r>
      <w:r w:rsidR="0030302E" w:rsidRPr="00871BB6">
        <w:rPr>
          <w:rFonts w:ascii="Times New Roman" w:eastAsia="Times New Roman" w:hAnsi="Times New Roman" w:cs="Times New Roman"/>
          <w:bCs/>
          <w:lang w:eastAsia="it-IT"/>
        </w:rPr>
        <w:t xml:space="preserve"> antihipertenzinis poveikis buvo panašus nepriklausomai nuo amžiaus ir lyties</w:t>
      </w:r>
      <w:r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tiek sergantiems, tiek nesergantiems cukriniu diabetu.</w:t>
      </w:r>
    </w:p>
    <w:p w14:paraId="715FB10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Dv</w:t>
      </w:r>
      <w:r w:rsidR="00FE19ED" w:rsidRPr="00871BB6">
        <w:rPr>
          <w:rFonts w:ascii="Times New Roman" w:eastAsia="Times New Roman" w:hAnsi="Times New Roman" w:cs="Times New Roman"/>
          <w:bCs/>
          <w:lang w:eastAsia="it-IT"/>
        </w:rPr>
        <w:t xml:space="preserve">iejų </w:t>
      </w:r>
      <w:r w:rsidRPr="00871BB6">
        <w:rPr>
          <w:rFonts w:ascii="Times New Roman" w:eastAsia="Times New Roman" w:hAnsi="Times New Roman" w:cs="Times New Roman"/>
          <w:bCs/>
          <w:lang w:eastAsia="it-IT"/>
        </w:rPr>
        <w:t>atvir</w:t>
      </w:r>
      <w:r w:rsidR="00FE19ED"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neatsitiktinių imčių tyrim</w:t>
      </w:r>
      <w:r w:rsidR="00FE19ED" w:rsidRPr="00871BB6">
        <w:rPr>
          <w:rFonts w:ascii="Times New Roman" w:eastAsia="Times New Roman" w:hAnsi="Times New Roman" w:cs="Times New Roman"/>
          <w:bCs/>
          <w:lang w:eastAsia="it-IT"/>
        </w:rPr>
        <w:t>ų metu vartojant</w:t>
      </w:r>
      <w:r w:rsidRPr="00871BB6">
        <w:rPr>
          <w:rFonts w:ascii="Times New Roman" w:eastAsia="Times New Roman" w:hAnsi="Times New Roman" w:cs="Times New Roman"/>
          <w:bCs/>
          <w:lang w:eastAsia="it-IT"/>
        </w:rPr>
        <w:t xml:space="preserve"> </w:t>
      </w:r>
      <w:r w:rsidR="000133EF" w:rsidRPr="00871BB6">
        <w:rPr>
          <w:rFonts w:ascii="Times New Roman" w:eastAsia="Times New Roman" w:hAnsi="Times New Roman" w:cs="Times New Roman"/>
          <w:bCs/>
          <w:lang w:eastAsia="it-IT"/>
        </w:rPr>
        <w:t>olmesartano medoksomilio ir amlodipino derinio</w:t>
      </w:r>
      <w:r w:rsidRPr="00871BB6">
        <w:rPr>
          <w:rFonts w:ascii="Times New Roman" w:eastAsia="Times New Roman" w:hAnsi="Times New Roman" w:cs="Times New Roman"/>
          <w:bCs/>
          <w:lang w:eastAsia="it-IT"/>
        </w:rPr>
        <w:t xml:space="preserve"> 40</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doz</w:t>
      </w:r>
      <w:r w:rsidR="00FE19ED" w:rsidRPr="00871BB6">
        <w:rPr>
          <w:rFonts w:ascii="Times New Roman" w:eastAsia="Times New Roman" w:hAnsi="Times New Roman" w:cs="Times New Roman"/>
          <w:bCs/>
          <w:lang w:eastAsia="it-IT"/>
        </w:rPr>
        <w:t>ę</w:t>
      </w:r>
      <w:r w:rsidRPr="00871BB6">
        <w:rPr>
          <w:rFonts w:ascii="Times New Roman" w:eastAsia="Times New Roman" w:hAnsi="Times New Roman" w:cs="Times New Roman"/>
          <w:bCs/>
          <w:lang w:eastAsia="it-IT"/>
        </w:rPr>
        <w:t xml:space="preserve"> </w:t>
      </w:r>
      <w:r w:rsidR="00FE19ED" w:rsidRPr="00871BB6">
        <w:rPr>
          <w:rFonts w:ascii="Times New Roman" w:eastAsia="Times New Roman" w:hAnsi="Times New Roman" w:cs="Times New Roman"/>
          <w:bCs/>
          <w:lang w:eastAsia="it-IT"/>
        </w:rPr>
        <w:t xml:space="preserve">ilgalaikis vienerių metų </w:t>
      </w:r>
      <w:r w:rsidRPr="00871BB6">
        <w:rPr>
          <w:rFonts w:ascii="Times New Roman" w:eastAsia="Times New Roman" w:hAnsi="Times New Roman" w:cs="Times New Roman"/>
          <w:bCs/>
          <w:lang w:eastAsia="it-IT"/>
        </w:rPr>
        <w:t xml:space="preserve">veiksmingumas </w:t>
      </w:r>
      <w:r w:rsidR="00FE19ED" w:rsidRPr="00871BB6">
        <w:rPr>
          <w:rFonts w:ascii="Times New Roman" w:eastAsia="Times New Roman" w:hAnsi="Times New Roman" w:cs="Times New Roman"/>
          <w:bCs/>
          <w:lang w:eastAsia="it-IT"/>
        </w:rPr>
        <w:t>buvo įrodytas</w:t>
      </w:r>
      <w:r w:rsidRPr="00871BB6">
        <w:rPr>
          <w:rFonts w:ascii="Times New Roman" w:eastAsia="Times New Roman" w:hAnsi="Times New Roman" w:cs="Times New Roman"/>
          <w:bCs/>
          <w:lang w:eastAsia="it-IT"/>
        </w:rPr>
        <w:t xml:space="preserve"> 49</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67</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pacientų.</w:t>
      </w:r>
    </w:p>
    <w:p w14:paraId="7F1787F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4C85644"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Olmesartan</w:t>
      </w:r>
      <w:r w:rsidR="00FE19ED" w:rsidRPr="00871BB6">
        <w:rPr>
          <w:rFonts w:ascii="Times New Roman" w:eastAsia="Times New Roman" w:hAnsi="Times New Roman" w:cs="Times New Roman"/>
          <w:bCs/>
          <w:i/>
          <w:lang w:eastAsia="it-IT"/>
        </w:rPr>
        <w:t>as</w:t>
      </w:r>
      <w:r w:rsidRPr="00871BB6">
        <w:rPr>
          <w:rFonts w:ascii="Times New Roman" w:eastAsia="Times New Roman" w:hAnsi="Times New Roman" w:cs="Times New Roman"/>
          <w:bCs/>
          <w:i/>
          <w:lang w:eastAsia="it-IT"/>
        </w:rPr>
        <w:t xml:space="preserve"> medoksomilis</w:t>
      </w:r>
    </w:p>
    <w:p w14:paraId="54A23D74" w14:textId="4155D2A9" w:rsidR="0030302E" w:rsidRPr="00871BB6" w:rsidRDefault="00BD460E" w:rsidP="00A71D39">
      <w:pPr>
        <w:spacing w:after="0" w:line="240" w:lineRule="auto"/>
        <w:rPr>
          <w:rFonts w:ascii="Times New Roman" w:eastAsia="Times New Roman" w:hAnsi="Times New Roman" w:cs="Times New Roman"/>
          <w:bCs/>
        </w:rPr>
      </w:pPr>
      <w:r w:rsidRPr="00871BB6">
        <w:rPr>
          <w:rFonts w:ascii="Times New Roman" w:eastAsia="Times New Roman" w:hAnsi="Times New Roman" w:cs="Times New Roman"/>
          <w:bCs/>
          <w:lang w:eastAsia="it-IT"/>
        </w:rPr>
        <w:t>Olmesartan medoxomil /Amlodipine Sandoz</w:t>
      </w:r>
      <w:r w:rsidR="0030302E" w:rsidRPr="00871BB6">
        <w:rPr>
          <w:rFonts w:ascii="Times New Roman" w:eastAsia="Times New Roman" w:hAnsi="Times New Roman" w:cs="Times New Roman"/>
          <w:bCs/>
        </w:rPr>
        <w:t xml:space="preserve"> </w:t>
      </w:r>
      <w:r w:rsidRPr="00871BB6">
        <w:rPr>
          <w:rFonts w:ascii="Times New Roman" w:eastAsia="Times New Roman" w:hAnsi="Times New Roman" w:cs="Times New Roman"/>
          <w:bCs/>
        </w:rPr>
        <w:t>sudedamoji dalis</w:t>
      </w:r>
      <w:r w:rsidR="0030302E" w:rsidRPr="00871BB6">
        <w:rPr>
          <w:rFonts w:ascii="Times New Roman" w:eastAsia="Times New Roman" w:hAnsi="Times New Roman" w:cs="Times New Roman"/>
          <w:bCs/>
        </w:rPr>
        <w:t xml:space="preserve"> olmesartan</w:t>
      </w:r>
      <w:r w:rsidR="00585684" w:rsidRPr="00871BB6">
        <w:rPr>
          <w:rFonts w:ascii="Times New Roman" w:eastAsia="Times New Roman" w:hAnsi="Times New Roman" w:cs="Times New Roman"/>
          <w:bCs/>
        </w:rPr>
        <w:t>as</w:t>
      </w:r>
      <w:r w:rsidR="0030302E" w:rsidRPr="00871BB6">
        <w:rPr>
          <w:rFonts w:ascii="Times New Roman" w:eastAsia="Times New Roman" w:hAnsi="Times New Roman" w:cs="Times New Roman"/>
          <w:bCs/>
        </w:rPr>
        <w:t xml:space="preserve"> medoksomilis yra selektyvus angiotenzinui II jautrių receptorių (AT</w:t>
      </w:r>
      <w:r w:rsidR="0030302E" w:rsidRPr="00871BB6">
        <w:rPr>
          <w:rFonts w:ascii="Times New Roman" w:eastAsia="Times New Roman" w:hAnsi="Times New Roman" w:cs="Times New Roman"/>
          <w:bCs/>
          <w:vertAlign w:val="subscript"/>
        </w:rPr>
        <w:t>1</w:t>
      </w:r>
      <w:r w:rsidR="0030302E" w:rsidRPr="00871BB6">
        <w:rPr>
          <w:rFonts w:ascii="Times New Roman" w:eastAsia="Times New Roman" w:hAnsi="Times New Roman" w:cs="Times New Roman"/>
          <w:bCs/>
        </w:rPr>
        <w:t xml:space="preserve"> tipo) antagonistas. Olmesartan</w:t>
      </w:r>
      <w:r w:rsidR="00585684" w:rsidRPr="00871BB6">
        <w:rPr>
          <w:rFonts w:ascii="Times New Roman" w:eastAsia="Times New Roman" w:hAnsi="Times New Roman" w:cs="Times New Roman"/>
          <w:bCs/>
        </w:rPr>
        <w:t>as</w:t>
      </w:r>
      <w:r w:rsidR="0030302E" w:rsidRPr="00871BB6">
        <w:rPr>
          <w:rFonts w:ascii="Times New Roman" w:eastAsia="Times New Roman" w:hAnsi="Times New Roman" w:cs="Times New Roman"/>
          <w:bCs/>
        </w:rPr>
        <w:t xml:space="preserve"> medoksomilis greitai </w:t>
      </w:r>
      <w:r w:rsidRPr="00871BB6">
        <w:rPr>
          <w:rFonts w:ascii="Times New Roman" w:eastAsia="Times New Roman" w:hAnsi="Times New Roman" w:cs="Times New Roman"/>
          <w:bCs/>
        </w:rPr>
        <w:t>paverčiamas</w:t>
      </w:r>
      <w:r w:rsidR="0030302E" w:rsidRPr="00871BB6">
        <w:rPr>
          <w:rFonts w:ascii="Times New Roman" w:eastAsia="Times New Roman" w:hAnsi="Times New Roman" w:cs="Times New Roman"/>
          <w:bCs/>
        </w:rPr>
        <w:t xml:space="preserve"> farmakologiškai veikliu metabolitu olmesartanu. Angiotenzinas II yra </w:t>
      </w:r>
      <w:r w:rsidRPr="00871BB6">
        <w:rPr>
          <w:rFonts w:ascii="Times New Roman" w:eastAsia="Times New Roman" w:hAnsi="Times New Roman" w:cs="Times New Roman"/>
          <w:bCs/>
        </w:rPr>
        <w:t>pagrindinis</w:t>
      </w:r>
      <w:r w:rsidR="0030302E" w:rsidRPr="00871BB6">
        <w:rPr>
          <w:rFonts w:ascii="Times New Roman" w:eastAsia="Times New Roman" w:hAnsi="Times New Roman" w:cs="Times New Roman"/>
          <w:bCs/>
        </w:rPr>
        <w:t xml:space="preserve"> kraujagysles veikiantis renino, angiotenzino ir aldosterono sistemos hormonas, svarbus hipertenzijos patologinės fiziologijos veiksnys. Angiotenzinas II sutraukia kraujagysles, skatina aldosterono sintezę ir išskyrimą, stimuliuoja širdies </w:t>
      </w:r>
      <w:r w:rsidR="008168A3">
        <w:rPr>
          <w:rFonts w:ascii="Times New Roman" w:eastAsia="Times New Roman" w:hAnsi="Times New Roman" w:cs="Times New Roman"/>
          <w:bCs/>
        </w:rPr>
        <w:t>funkciją</w:t>
      </w:r>
      <w:r w:rsidR="008168A3" w:rsidRPr="00871BB6">
        <w:rPr>
          <w:rFonts w:ascii="Times New Roman" w:eastAsia="Times New Roman" w:hAnsi="Times New Roman" w:cs="Times New Roman"/>
          <w:bCs/>
        </w:rPr>
        <w:t xml:space="preserve"> </w:t>
      </w:r>
      <w:r w:rsidR="0030302E" w:rsidRPr="00871BB6">
        <w:rPr>
          <w:rFonts w:ascii="Times New Roman" w:eastAsia="Times New Roman" w:hAnsi="Times New Roman" w:cs="Times New Roman"/>
          <w:bCs/>
        </w:rPr>
        <w:t>ir natrio reabsorbciją inkstuose. Olmesartanas blokuoja vazokonstrikcinį ir aldosterono sekreciją stimuliuojantį angiotenzino II poveikį, neleisdamas angiotenzinui II prisijungti prie AT</w:t>
      </w:r>
      <w:r w:rsidR="0030302E" w:rsidRPr="00871BB6">
        <w:rPr>
          <w:rFonts w:ascii="Times New Roman" w:eastAsia="Times New Roman" w:hAnsi="Times New Roman" w:cs="Times New Roman"/>
          <w:bCs/>
          <w:vertAlign w:val="subscript"/>
        </w:rPr>
        <w:t>1</w:t>
      </w:r>
      <w:r w:rsidR="0030302E" w:rsidRPr="00871BB6">
        <w:rPr>
          <w:rFonts w:ascii="Times New Roman" w:eastAsia="Times New Roman" w:hAnsi="Times New Roman" w:cs="Times New Roman"/>
          <w:bCs/>
        </w:rPr>
        <w:t xml:space="preserve"> receptorių audiniuose, </w:t>
      </w:r>
      <w:r w:rsidRPr="00871BB6">
        <w:rPr>
          <w:rFonts w:ascii="Times New Roman" w:eastAsia="Times New Roman" w:hAnsi="Times New Roman" w:cs="Times New Roman"/>
          <w:bCs/>
        </w:rPr>
        <w:t>įskaitant</w:t>
      </w:r>
      <w:r w:rsidR="0030302E" w:rsidRPr="00871BB6">
        <w:rPr>
          <w:rFonts w:ascii="Times New Roman" w:eastAsia="Times New Roman" w:hAnsi="Times New Roman" w:cs="Times New Roman"/>
          <w:bCs/>
        </w:rPr>
        <w:t xml:space="preserve"> kraujagyslių lygiuosiu</w:t>
      </w:r>
      <w:r w:rsidRPr="00871BB6">
        <w:rPr>
          <w:rFonts w:ascii="Times New Roman" w:eastAsia="Times New Roman" w:hAnsi="Times New Roman" w:cs="Times New Roman"/>
          <w:bCs/>
        </w:rPr>
        <w:t>s</w:t>
      </w:r>
      <w:r w:rsidR="0030302E" w:rsidRPr="00871BB6">
        <w:rPr>
          <w:rFonts w:ascii="Times New Roman" w:eastAsia="Times New Roman" w:hAnsi="Times New Roman" w:cs="Times New Roman"/>
          <w:bCs/>
        </w:rPr>
        <w:t xml:space="preserve"> raumen</w:t>
      </w:r>
      <w:r w:rsidRPr="00871BB6">
        <w:rPr>
          <w:rFonts w:ascii="Times New Roman" w:eastAsia="Times New Roman" w:hAnsi="Times New Roman" w:cs="Times New Roman"/>
          <w:bCs/>
        </w:rPr>
        <w:t>is</w:t>
      </w:r>
      <w:r w:rsidR="0030302E" w:rsidRPr="00871BB6">
        <w:rPr>
          <w:rFonts w:ascii="Times New Roman" w:eastAsia="Times New Roman" w:hAnsi="Times New Roman" w:cs="Times New Roman"/>
          <w:bCs/>
        </w:rPr>
        <w:t xml:space="preserve"> ir antinksčiu</w:t>
      </w:r>
      <w:r w:rsidRPr="00871BB6">
        <w:rPr>
          <w:rFonts w:ascii="Times New Roman" w:eastAsia="Times New Roman" w:hAnsi="Times New Roman" w:cs="Times New Roman"/>
          <w:bCs/>
        </w:rPr>
        <w:t>s</w:t>
      </w:r>
      <w:r w:rsidR="0030302E" w:rsidRPr="00871BB6">
        <w:rPr>
          <w:rFonts w:ascii="Times New Roman" w:eastAsia="Times New Roman" w:hAnsi="Times New Roman" w:cs="Times New Roman"/>
          <w:bCs/>
        </w:rPr>
        <w:t>. Olmesartano poveikis nepriklauso nuo to, koks angiotenzino II sintezės būdas ir šaltinis. Selektyviai blokuodamas angiotenzino II jautrius AT</w:t>
      </w:r>
      <w:r w:rsidR="0030302E" w:rsidRPr="00871BB6">
        <w:rPr>
          <w:rFonts w:ascii="Times New Roman" w:eastAsia="Times New Roman" w:hAnsi="Times New Roman" w:cs="Times New Roman"/>
          <w:bCs/>
          <w:vertAlign w:val="subscript"/>
        </w:rPr>
        <w:t>1</w:t>
      </w:r>
      <w:r w:rsidR="0030302E" w:rsidRPr="00871BB6">
        <w:rPr>
          <w:rFonts w:ascii="Times New Roman" w:eastAsia="Times New Roman" w:hAnsi="Times New Roman" w:cs="Times New Roman"/>
          <w:bCs/>
        </w:rPr>
        <w:t xml:space="preserve"> receptorius, olmesartanas kraujo plazmoje padidina renino, angiotenzino I ir angiotenzino II koncentraciją </w:t>
      </w:r>
      <w:r w:rsidRPr="00871BB6">
        <w:rPr>
          <w:rFonts w:ascii="Times New Roman" w:eastAsia="Times New Roman" w:hAnsi="Times New Roman" w:cs="Times New Roman"/>
          <w:bCs/>
        </w:rPr>
        <w:t>bei</w:t>
      </w:r>
      <w:r w:rsidR="0030302E" w:rsidRPr="00871BB6">
        <w:rPr>
          <w:rFonts w:ascii="Times New Roman" w:eastAsia="Times New Roman" w:hAnsi="Times New Roman" w:cs="Times New Roman"/>
          <w:bCs/>
        </w:rPr>
        <w:t xml:space="preserve"> šiek tiek sumažina aldosterono k</w:t>
      </w:r>
      <w:r w:rsidRPr="00871BB6">
        <w:rPr>
          <w:rFonts w:ascii="Times New Roman" w:eastAsia="Times New Roman" w:hAnsi="Times New Roman" w:cs="Times New Roman"/>
          <w:bCs/>
        </w:rPr>
        <w:t>oncentracijas</w:t>
      </w:r>
      <w:r w:rsidR="0030302E" w:rsidRPr="00871BB6">
        <w:rPr>
          <w:rFonts w:ascii="Times New Roman" w:eastAsia="Times New Roman" w:hAnsi="Times New Roman" w:cs="Times New Roman"/>
          <w:bCs/>
        </w:rPr>
        <w:t>.</w:t>
      </w:r>
    </w:p>
    <w:p w14:paraId="6F1C614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Hipertenzij</w:t>
      </w:r>
      <w:r w:rsidR="00BD460E" w:rsidRPr="00871BB6">
        <w:rPr>
          <w:rFonts w:ascii="Times New Roman" w:eastAsia="Times New Roman" w:hAnsi="Times New Roman" w:cs="Times New Roman"/>
          <w:bCs/>
          <w:lang w:eastAsia="it-IT"/>
        </w:rPr>
        <w:t>os atveju</w:t>
      </w:r>
      <w:r w:rsidRPr="00871BB6">
        <w:rPr>
          <w:rFonts w:ascii="Times New Roman" w:eastAsia="Times New Roman" w:hAnsi="Times New Roman" w:cs="Times New Roman"/>
          <w:bCs/>
          <w:lang w:eastAsia="it-IT"/>
        </w:rPr>
        <w:t xml:space="preserve"> olmesartan</w:t>
      </w:r>
      <w:r w:rsidR="00585684"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medoksomilis sukelia ilgalaikį</w:t>
      </w:r>
      <w:r w:rsidR="00BD460E" w:rsidRPr="00871BB6">
        <w:rPr>
          <w:rFonts w:ascii="Times New Roman" w:eastAsia="Times New Roman" w:hAnsi="Times New Roman" w:cs="Times New Roman"/>
          <w:bCs/>
          <w:lang w:eastAsia="it-IT"/>
        </w:rPr>
        <w:t>, priklausomą nuo dozės</w:t>
      </w:r>
      <w:r w:rsidRPr="00871BB6">
        <w:rPr>
          <w:rFonts w:ascii="Times New Roman" w:eastAsia="Times New Roman" w:hAnsi="Times New Roman" w:cs="Times New Roman"/>
          <w:bCs/>
          <w:lang w:eastAsia="it-IT"/>
        </w:rPr>
        <w:t xml:space="preserve"> kraujo</w:t>
      </w:r>
      <w:r w:rsidR="00BD460E"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ūdžio</w:t>
      </w:r>
      <w:r w:rsidRPr="00871BB6">
        <w:rPr>
          <w:rFonts w:ascii="Times New Roman" w:eastAsia="Times New Roman" w:hAnsi="Times New Roman" w:cs="Times New Roman"/>
          <w:bCs/>
          <w:lang w:eastAsia="it-IT"/>
        </w:rPr>
        <w:t xml:space="preserve"> sumažėjimą. Duomenų, įrodančių, kad pirmoji dozė sukelia hipotenziją, kad ilga</w:t>
      </w:r>
      <w:r w:rsidR="00285721" w:rsidRPr="00871BB6">
        <w:rPr>
          <w:rFonts w:ascii="Times New Roman" w:eastAsia="Times New Roman" w:hAnsi="Times New Roman" w:cs="Times New Roman"/>
          <w:bCs/>
          <w:lang w:eastAsia="it-IT"/>
        </w:rPr>
        <w:t>laikio gydymo metu</w:t>
      </w:r>
      <w:r w:rsidRPr="00871BB6">
        <w:rPr>
          <w:rFonts w:ascii="Times New Roman" w:eastAsia="Times New Roman" w:hAnsi="Times New Roman" w:cs="Times New Roman"/>
          <w:bCs/>
          <w:lang w:eastAsia="it-IT"/>
        </w:rPr>
        <w:t xml:space="preserve"> </w:t>
      </w:r>
      <w:r w:rsidR="00285721" w:rsidRPr="00871BB6">
        <w:rPr>
          <w:rFonts w:ascii="Times New Roman" w:eastAsia="Times New Roman" w:hAnsi="Times New Roman" w:cs="Times New Roman"/>
          <w:bCs/>
          <w:lang w:eastAsia="it-IT"/>
        </w:rPr>
        <w:t>pasireiškia</w:t>
      </w:r>
      <w:r w:rsidRPr="00871BB6">
        <w:rPr>
          <w:rFonts w:ascii="Times New Roman" w:eastAsia="Times New Roman" w:hAnsi="Times New Roman" w:cs="Times New Roman"/>
          <w:bCs/>
          <w:lang w:eastAsia="it-IT"/>
        </w:rPr>
        <w:t xml:space="preserve"> tachifilaksija ar </w:t>
      </w:r>
      <w:r w:rsidR="00285721" w:rsidRPr="00871BB6">
        <w:rPr>
          <w:rFonts w:ascii="Times New Roman" w:eastAsia="Times New Roman" w:hAnsi="Times New Roman" w:cs="Times New Roman"/>
          <w:bCs/>
          <w:lang w:eastAsia="it-IT"/>
        </w:rPr>
        <w:t xml:space="preserve">po staigaus gydymo nutraukimo būna atoveiksmio hipertenzija, </w:t>
      </w:r>
      <w:r w:rsidRPr="00871BB6">
        <w:rPr>
          <w:rFonts w:ascii="Times New Roman" w:eastAsia="Times New Roman" w:hAnsi="Times New Roman" w:cs="Times New Roman"/>
          <w:bCs/>
          <w:lang w:eastAsia="it-IT"/>
        </w:rPr>
        <w:t xml:space="preserve">nėra. </w:t>
      </w:r>
    </w:p>
    <w:p w14:paraId="2ECDE93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Kartą per parą geriamas olmesartan</w:t>
      </w:r>
      <w:r w:rsidR="00285721"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medoksomilis užtikrina daugiau kaip 24</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valandas trunkantį veiksmingą ir tolygų kraujo</w:t>
      </w:r>
      <w:r w:rsidR="00285721"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ūdžio</w:t>
      </w:r>
      <w:r w:rsidR="00285721" w:rsidRPr="00871BB6">
        <w:rPr>
          <w:rFonts w:ascii="Times New Roman" w:eastAsia="Times New Roman" w:hAnsi="Times New Roman" w:cs="Times New Roman"/>
          <w:bCs/>
          <w:lang w:eastAsia="it-IT"/>
        </w:rPr>
        <w:t xml:space="preserve"> sumažėjimą</w:t>
      </w:r>
      <w:r w:rsidRPr="00871BB6">
        <w:rPr>
          <w:rFonts w:ascii="Times New Roman" w:eastAsia="Times New Roman" w:hAnsi="Times New Roman" w:cs="Times New Roman"/>
          <w:bCs/>
          <w:lang w:eastAsia="it-IT"/>
        </w:rPr>
        <w:t xml:space="preserve">. Iš karto </w:t>
      </w:r>
      <w:r w:rsidR="00285721" w:rsidRPr="00871BB6">
        <w:rPr>
          <w:rFonts w:ascii="Times New Roman" w:eastAsia="Times New Roman" w:hAnsi="Times New Roman" w:cs="Times New Roman"/>
          <w:bCs/>
          <w:lang w:eastAsia="it-IT"/>
        </w:rPr>
        <w:t>išgerta</w:t>
      </w:r>
      <w:r w:rsidRPr="00871BB6">
        <w:rPr>
          <w:rFonts w:ascii="Times New Roman" w:eastAsia="Times New Roman" w:hAnsi="Times New Roman" w:cs="Times New Roman"/>
          <w:bCs/>
          <w:lang w:eastAsia="it-IT"/>
        </w:rPr>
        <w:t xml:space="preserve"> paros dozė sukelia panašų kraujo</w:t>
      </w:r>
      <w:r w:rsidR="00285721"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ūdžio</w:t>
      </w:r>
      <w:r w:rsidRPr="00871BB6">
        <w:rPr>
          <w:rFonts w:ascii="Times New Roman" w:eastAsia="Times New Roman" w:hAnsi="Times New Roman" w:cs="Times New Roman"/>
          <w:bCs/>
          <w:lang w:eastAsia="it-IT"/>
        </w:rPr>
        <w:t xml:space="preserve"> sumažėjimą, kaip ir </w:t>
      </w:r>
      <w:r w:rsidR="00285721" w:rsidRPr="00871BB6">
        <w:rPr>
          <w:rFonts w:ascii="Times New Roman" w:eastAsia="Times New Roman" w:hAnsi="Times New Roman" w:cs="Times New Roman"/>
          <w:bCs/>
          <w:lang w:eastAsia="it-IT"/>
        </w:rPr>
        <w:t>suvartojama</w:t>
      </w:r>
      <w:r w:rsidRPr="00871BB6">
        <w:rPr>
          <w:rFonts w:ascii="Times New Roman" w:eastAsia="Times New Roman" w:hAnsi="Times New Roman" w:cs="Times New Roman"/>
          <w:bCs/>
          <w:lang w:eastAsia="it-IT"/>
        </w:rPr>
        <w:t xml:space="preserve"> lygiomis dalimis per 2</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kartus.</w:t>
      </w:r>
    </w:p>
    <w:p w14:paraId="2C77E062" w14:textId="77777777" w:rsidR="0030302E" w:rsidRPr="00871BB6" w:rsidRDefault="00285721"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Nepertraukiamo gydymo metu</w:t>
      </w:r>
      <w:r w:rsidR="0030302E" w:rsidRPr="00871BB6">
        <w:rPr>
          <w:rFonts w:ascii="Times New Roman" w:eastAsia="Times New Roman" w:hAnsi="Times New Roman" w:cs="Times New Roman"/>
          <w:bCs/>
          <w:lang w:eastAsia="it-IT"/>
        </w:rPr>
        <w:t xml:space="preserve"> daugiausia kraujo</w:t>
      </w:r>
      <w:r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ūdis</w:t>
      </w:r>
      <w:r w:rsidR="0030302E" w:rsidRPr="00871BB6">
        <w:rPr>
          <w:rFonts w:ascii="Times New Roman" w:eastAsia="Times New Roman" w:hAnsi="Times New Roman" w:cs="Times New Roman"/>
          <w:bCs/>
          <w:lang w:eastAsia="it-IT"/>
        </w:rPr>
        <w:t xml:space="preserve"> sumažėja praėjus 8</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savaitėms nuo gydymo pradžios, tačiau gerokai jis sumažėja jau po 2</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savaičių</w:t>
      </w:r>
      <w:r w:rsidRPr="00871BB6">
        <w:rPr>
          <w:rFonts w:ascii="Times New Roman" w:eastAsia="Times New Roman" w:hAnsi="Times New Roman" w:cs="Times New Roman"/>
          <w:bCs/>
          <w:lang w:eastAsia="it-IT"/>
        </w:rPr>
        <w:t xml:space="preserve"> gydymo</w:t>
      </w:r>
      <w:r w:rsidR="0030302E" w:rsidRPr="00871BB6">
        <w:rPr>
          <w:rFonts w:ascii="Times New Roman" w:eastAsia="Times New Roman" w:hAnsi="Times New Roman" w:cs="Times New Roman"/>
          <w:bCs/>
          <w:lang w:eastAsia="it-IT"/>
        </w:rPr>
        <w:t xml:space="preserve">. </w:t>
      </w:r>
    </w:p>
    <w:p w14:paraId="0DE7D27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Olmesartano</w:t>
      </w:r>
      <w:r w:rsidR="00683987" w:rsidRPr="00871BB6">
        <w:rPr>
          <w:rFonts w:ascii="Times New Roman" w:eastAsia="Times New Roman" w:hAnsi="Times New Roman" w:cs="Times New Roman"/>
          <w:bCs/>
          <w:lang w:eastAsia="it-IT"/>
        </w:rPr>
        <w:t xml:space="preserve"> medoksomilio poveikis</w:t>
      </w:r>
      <w:r w:rsidRPr="00871BB6">
        <w:rPr>
          <w:rFonts w:ascii="Times New Roman" w:eastAsia="Times New Roman" w:hAnsi="Times New Roman" w:cs="Times New Roman"/>
          <w:bCs/>
          <w:lang w:eastAsia="it-IT"/>
        </w:rPr>
        <w:t xml:space="preserve"> mirtingumui ir sergamumui </w:t>
      </w:r>
      <w:r w:rsidR="00683987" w:rsidRPr="00871BB6">
        <w:rPr>
          <w:rFonts w:ascii="Times New Roman" w:eastAsia="Times New Roman" w:hAnsi="Times New Roman" w:cs="Times New Roman"/>
          <w:bCs/>
          <w:lang w:eastAsia="it-IT"/>
        </w:rPr>
        <w:t>yra kol kas nežinomas</w:t>
      </w:r>
      <w:r w:rsidRPr="00871BB6">
        <w:rPr>
          <w:rFonts w:ascii="Times New Roman" w:eastAsia="Times New Roman" w:hAnsi="Times New Roman" w:cs="Times New Roman"/>
          <w:bCs/>
          <w:lang w:eastAsia="it-IT"/>
        </w:rPr>
        <w:t>.</w:t>
      </w:r>
    </w:p>
    <w:p w14:paraId="1180ED6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A21472A" w14:textId="77777777" w:rsidR="0030302E" w:rsidRPr="00871BB6" w:rsidRDefault="0030302E" w:rsidP="00A71D39">
      <w:pPr>
        <w:snapToGrid w:val="0"/>
        <w:spacing w:after="0" w:line="240" w:lineRule="auto"/>
        <w:rPr>
          <w:rFonts w:ascii="Times New Roman" w:eastAsia="MS Mincho" w:hAnsi="Times New Roman" w:cs="Times New Roman"/>
          <w:bCs/>
          <w:lang w:eastAsia="it-IT"/>
        </w:rPr>
      </w:pPr>
      <w:r w:rsidRPr="00871BB6">
        <w:rPr>
          <w:rFonts w:ascii="Times New Roman" w:eastAsia="Times New Roman" w:hAnsi="Times New Roman" w:cs="Times New Roman"/>
          <w:bCs/>
          <w:lang w:eastAsia="it-IT"/>
        </w:rPr>
        <w:t xml:space="preserve">Atsitiktinės atrankos olmesartano ir cukrinio diabeto mikroalbuminurijos profilaktikos klinikiniame tyrime (angl. </w:t>
      </w:r>
      <w:r w:rsidRPr="00871BB6">
        <w:rPr>
          <w:rFonts w:ascii="Times New Roman" w:eastAsia="MS Mincho" w:hAnsi="Times New Roman" w:cs="Times New Roman"/>
          <w:bCs/>
          <w:i/>
          <w:lang w:eastAsia="it-IT"/>
        </w:rPr>
        <w:t>Randomised Olmesartan and Diabetes Microalbuminuria Prevention</w:t>
      </w:r>
      <w:r w:rsidRPr="00871BB6">
        <w:rPr>
          <w:rFonts w:ascii="Times New Roman" w:eastAsia="MS Mincho" w:hAnsi="Times New Roman" w:cs="Times New Roman"/>
          <w:bCs/>
          <w:lang w:eastAsia="it-IT"/>
        </w:rPr>
        <w:t xml:space="preserve"> [ROADMAP]) dalyvavo 4447 II tipo cukriniu diabetu sergantys pacientai, kuriems nustatytas normalus albumino kiekis šlapime ir mažiausiai vienas papildomas širdies ir kraujagyslių sistemos pažeidimų rizikos veiksnys, siekta nustatyti, ar gydymas olmesartanu gali </w:t>
      </w:r>
      <w:r w:rsidR="00683987" w:rsidRPr="00871BB6">
        <w:rPr>
          <w:rFonts w:ascii="Times New Roman" w:eastAsia="MS Mincho" w:hAnsi="Times New Roman" w:cs="Times New Roman"/>
          <w:bCs/>
          <w:lang w:eastAsia="it-IT"/>
        </w:rPr>
        <w:t>uždelsti</w:t>
      </w:r>
      <w:r w:rsidRPr="00871BB6">
        <w:rPr>
          <w:rFonts w:ascii="Times New Roman" w:eastAsia="MS Mincho" w:hAnsi="Times New Roman" w:cs="Times New Roman"/>
          <w:bCs/>
          <w:lang w:eastAsia="it-IT"/>
        </w:rPr>
        <w:t xml:space="preserve"> mikroalbuminurijos pasireiškimo pradžios laiką. </w:t>
      </w:r>
      <w:r w:rsidR="00683987" w:rsidRPr="00871BB6">
        <w:rPr>
          <w:rFonts w:ascii="Times New Roman" w:eastAsia="MS Mincho" w:hAnsi="Times New Roman" w:cs="Times New Roman"/>
          <w:bCs/>
          <w:lang w:eastAsia="it-IT"/>
        </w:rPr>
        <w:t>Per stebėjimo laikotarpį, kurio mediana</w:t>
      </w:r>
      <w:r w:rsidRPr="00871BB6">
        <w:rPr>
          <w:rFonts w:ascii="Times New Roman" w:eastAsia="MS Mincho" w:hAnsi="Times New Roman" w:cs="Times New Roman"/>
          <w:bCs/>
          <w:lang w:eastAsia="it-IT"/>
        </w:rPr>
        <w:t xml:space="preserve"> 3,2</w:t>
      </w:r>
      <w:r w:rsidR="0084150D" w:rsidRPr="00871BB6">
        <w:rPr>
          <w:rFonts w:ascii="Times New Roman" w:eastAsia="MS Mincho" w:hAnsi="Times New Roman" w:cs="Times New Roman"/>
          <w:bCs/>
          <w:lang w:eastAsia="it-IT"/>
        </w:rPr>
        <w:t> </w:t>
      </w:r>
      <w:r w:rsidRPr="00871BB6">
        <w:rPr>
          <w:rFonts w:ascii="Times New Roman" w:eastAsia="MS Mincho" w:hAnsi="Times New Roman" w:cs="Times New Roman"/>
          <w:bCs/>
          <w:lang w:eastAsia="it-IT"/>
        </w:rPr>
        <w:t>metų</w:t>
      </w:r>
      <w:r w:rsidR="00683987" w:rsidRPr="00871BB6">
        <w:rPr>
          <w:rFonts w:ascii="Times New Roman" w:eastAsia="MS Mincho" w:hAnsi="Times New Roman" w:cs="Times New Roman"/>
          <w:bCs/>
          <w:lang w:eastAsia="it-IT"/>
        </w:rPr>
        <w:t>, pacientai</w:t>
      </w:r>
      <w:r w:rsidRPr="00871BB6">
        <w:rPr>
          <w:rFonts w:ascii="Times New Roman" w:eastAsia="MS Mincho" w:hAnsi="Times New Roman" w:cs="Times New Roman"/>
          <w:bCs/>
          <w:lang w:eastAsia="it-IT"/>
        </w:rPr>
        <w:t xml:space="preserve"> vartojo olmesartan</w:t>
      </w:r>
      <w:r w:rsidR="00683987" w:rsidRPr="00871BB6">
        <w:rPr>
          <w:rFonts w:ascii="Times New Roman" w:eastAsia="MS Mincho" w:hAnsi="Times New Roman" w:cs="Times New Roman"/>
          <w:bCs/>
          <w:lang w:eastAsia="it-IT"/>
        </w:rPr>
        <w:t>o</w:t>
      </w:r>
      <w:r w:rsidRPr="00871BB6">
        <w:rPr>
          <w:rFonts w:ascii="Times New Roman" w:eastAsia="MS Mincho" w:hAnsi="Times New Roman" w:cs="Times New Roman"/>
          <w:bCs/>
          <w:lang w:eastAsia="it-IT"/>
        </w:rPr>
        <w:t xml:space="preserve"> arba placebo kartu su kitais vaist</w:t>
      </w:r>
      <w:r w:rsidR="00683987" w:rsidRPr="00871BB6">
        <w:rPr>
          <w:rFonts w:ascii="Times New Roman" w:eastAsia="MS Mincho" w:hAnsi="Times New Roman" w:cs="Times New Roman"/>
          <w:bCs/>
          <w:lang w:eastAsia="it-IT"/>
        </w:rPr>
        <w:t xml:space="preserve">iniais preparatais </w:t>
      </w:r>
      <w:r w:rsidRPr="00871BB6">
        <w:rPr>
          <w:rFonts w:ascii="Times New Roman" w:eastAsia="MS Mincho" w:hAnsi="Times New Roman" w:cs="Times New Roman"/>
          <w:bCs/>
          <w:lang w:eastAsia="it-IT"/>
        </w:rPr>
        <w:t>nuo hipertenzijos, išskyrus AKF inhibitorius arba adrenoreceptorių blokatorius.</w:t>
      </w:r>
    </w:p>
    <w:p w14:paraId="09B3E490" w14:textId="77777777" w:rsidR="0030302E" w:rsidRPr="00871BB6" w:rsidRDefault="0030302E" w:rsidP="00A71D39">
      <w:pPr>
        <w:snapToGrid w:val="0"/>
        <w:spacing w:after="0" w:line="240" w:lineRule="auto"/>
        <w:rPr>
          <w:rFonts w:ascii="Times New Roman" w:eastAsia="MS Mincho" w:hAnsi="Times New Roman" w:cs="Times New Roman"/>
          <w:bCs/>
          <w:lang w:eastAsia="it-IT"/>
        </w:rPr>
      </w:pPr>
    </w:p>
    <w:p w14:paraId="555414AB" w14:textId="77777777" w:rsidR="0030302E" w:rsidRPr="00871BB6" w:rsidRDefault="00B424FB" w:rsidP="00A71D39">
      <w:pPr>
        <w:snapToGrid w:val="0"/>
        <w:spacing w:after="0" w:line="240" w:lineRule="auto"/>
        <w:rPr>
          <w:rFonts w:ascii="Times New Roman" w:eastAsia="Times New Roman" w:hAnsi="Times New Roman" w:cs="Times New Roman"/>
          <w:bCs/>
          <w:color w:val="000000"/>
          <w:lang w:eastAsia="it-IT"/>
        </w:rPr>
      </w:pPr>
      <w:r w:rsidRPr="00871BB6">
        <w:rPr>
          <w:rFonts w:ascii="Times New Roman" w:eastAsia="Times New Roman" w:hAnsi="Times New Roman" w:cs="Times New Roman"/>
          <w:bCs/>
          <w:color w:val="000000"/>
          <w:lang w:eastAsia="it-IT"/>
        </w:rPr>
        <w:t>Kaip pagrindinė</w:t>
      </w:r>
      <w:r w:rsidR="0030302E" w:rsidRPr="00871BB6">
        <w:rPr>
          <w:rFonts w:ascii="Times New Roman" w:eastAsia="Times New Roman" w:hAnsi="Times New Roman" w:cs="Times New Roman"/>
          <w:bCs/>
          <w:color w:val="000000"/>
          <w:lang w:eastAsia="it-IT"/>
        </w:rPr>
        <w:t xml:space="preserve"> </w:t>
      </w:r>
      <w:r w:rsidRPr="00871BB6">
        <w:rPr>
          <w:rFonts w:ascii="Times New Roman" w:eastAsia="Times New Roman" w:hAnsi="Times New Roman" w:cs="Times New Roman"/>
          <w:bCs/>
          <w:color w:val="000000"/>
          <w:lang w:eastAsia="it-IT"/>
        </w:rPr>
        <w:t xml:space="preserve">vertinamoji baigtis, </w:t>
      </w:r>
      <w:r w:rsidR="0030302E" w:rsidRPr="00871BB6">
        <w:rPr>
          <w:rFonts w:ascii="Times New Roman" w:eastAsia="Times New Roman" w:hAnsi="Times New Roman" w:cs="Times New Roman"/>
          <w:bCs/>
          <w:color w:val="000000"/>
          <w:lang w:eastAsia="it-IT"/>
        </w:rPr>
        <w:t>tyrim</w:t>
      </w:r>
      <w:r w:rsidRPr="00871BB6">
        <w:rPr>
          <w:rFonts w:ascii="Times New Roman" w:eastAsia="Times New Roman" w:hAnsi="Times New Roman" w:cs="Times New Roman"/>
          <w:bCs/>
          <w:color w:val="000000"/>
          <w:lang w:eastAsia="it-IT"/>
        </w:rPr>
        <w:t>u parodyta</w:t>
      </w:r>
      <w:r w:rsidR="0030302E" w:rsidRPr="00871BB6">
        <w:rPr>
          <w:rFonts w:ascii="Times New Roman" w:eastAsia="Times New Roman" w:hAnsi="Times New Roman" w:cs="Times New Roman"/>
          <w:bCs/>
          <w:color w:val="000000"/>
          <w:lang w:eastAsia="it-IT"/>
        </w:rPr>
        <w:t xml:space="preserve"> olmesartano nauda reikšming</w:t>
      </w:r>
      <w:r w:rsidRPr="00871BB6">
        <w:rPr>
          <w:rFonts w:ascii="Times New Roman" w:eastAsia="Times New Roman" w:hAnsi="Times New Roman" w:cs="Times New Roman"/>
          <w:bCs/>
          <w:color w:val="000000"/>
          <w:lang w:eastAsia="it-IT"/>
        </w:rPr>
        <w:t>ai sumažinant</w:t>
      </w:r>
      <w:r w:rsidR="0030302E" w:rsidRPr="00871BB6">
        <w:rPr>
          <w:rFonts w:ascii="Times New Roman" w:eastAsia="Times New Roman" w:hAnsi="Times New Roman" w:cs="Times New Roman"/>
          <w:bCs/>
          <w:color w:val="000000"/>
          <w:lang w:eastAsia="it-IT"/>
        </w:rPr>
        <w:t xml:space="preserve"> </w:t>
      </w:r>
      <w:r w:rsidRPr="00871BB6">
        <w:rPr>
          <w:rFonts w:ascii="Times New Roman" w:eastAsia="Times New Roman" w:hAnsi="Times New Roman" w:cs="Times New Roman"/>
          <w:bCs/>
          <w:color w:val="000000"/>
          <w:lang w:eastAsia="it-IT"/>
        </w:rPr>
        <w:t xml:space="preserve">mikroalbuminurijos pradžios laiko </w:t>
      </w:r>
      <w:r w:rsidR="0030302E" w:rsidRPr="00871BB6">
        <w:rPr>
          <w:rFonts w:ascii="Times New Roman" w:eastAsia="Times New Roman" w:hAnsi="Times New Roman" w:cs="Times New Roman"/>
          <w:bCs/>
          <w:color w:val="000000"/>
          <w:lang w:eastAsia="it-IT"/>
        </w:rPr>
        <w:t>rizik</w:t>
      </w:r>
      <w:r w:rsidRPr="00871BB6">
        <w:rPr>
          <w:rFonts w:ascii="Times New Roman" w:eastAsia="Times New Roman" w:hAnsi="Times New Roman" w:cs="Times New Roman"/>
          <w:bCs/>
          <w:color w:val="000000"/>
          <w:lang w:eastAsia="it-IT"/>
        </w:rPr>
        <w:t>ą</w:t>
      </w:r>
      <w:r w:rsidR="0030302E" w:rsidRPr="00871BB6">
        <w:rPr>
          <w:rFonts w:ascii="Times New Roman" w:eastAsia="Times New Roman" w:hAnsi="Times New Roman" w:cs="Times New Roman"/>
          <w:bCs/>
          <w:color w:val="000000"/>
          <w:lang w:eastAsia="it-IT"/>
        </w:rPr>
        <w:t xml:space="preserve">. Tyrimas nustatė, kad gydytiems olmesartanu pacientams mikroalbuminurija išsivystė žymiai vėliau. Tačiau </w:t>
      </w:r>
      <w:r w:rsidR="001F2EDE" w:rsidRPr="00871BB6">
        <w:rPr>
          <w:rFonts w:ascii="Times New Roman" w:eastAsia="Times New Roman" w:hAnsi="Times New Roman" w:cs="Times New Roman"/>
          <w:bCs/>
          <w:color w:val="000000"/>
          <w:lang w:eastAsia="it-IT"/>
        </w:rPr>
        <w:t xml:space="preserve">gautus duomenis </w:t>
      </w:r>
      <w:r w:rsidR="0030302E" w:rsidRPr="00871BB6">
        <w:rPr>
          <w:rFonts w:ascii="Times New Roman" w:eastAsia="Times New Roman" w:hAnsi="Times New Roman" w:cs="Times New Roman"/>
          <w:bCs/>
          <w:color w:val="000000"/>
          <w:lang w:eastAsia="it-IT"/>
        </w:rPr>
        <w:t>pakoregavus pagal arterinio kraujospūdžio skirtumus, ši</w:t>
      </w:r>
      <w:r w:rsidR="00D12225" w:rsidRPr="00871BB6">
        <w:rPr>
          <w:rFonts w:ascii="Times New Roman" w:eastAsia="Times New Roman" w:hAnsi="Times New Roman" w:cs="Times New Roman"/>
          <w:bCs/>
          <w:color w:val="000000"/>
          <w:lang w:eastAsia="it-IT"/>
        </w:rPr>
        <w:t>s</w:t>
      </w:r>
      <w:r w:rsidR="0030302E" w:rsidRPr="00871BB6">
        <w:rPr>
          <w:rFonts w:ascii="Times New Roman" w:eastAsia="Times New Roman" w:hAnsi="Times New Roman" w:cs="Times New Roman"/>
          <w:bCs/>
          <w:color w:val="000000"/>
          <w:lang w:eastAsia="it-IT"/>
        </w:rPr>
        <w:t xml:space="preserve"> rizikos sumažėjimas jau nebebuvo statistiškai reikšmingas. Mikroalbuminurija išsivystė 8,2</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(178 iš 2160) olmesartanu gydytos grupės pacientų ir 9,8</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(210 iš 2139) placebo grupės pacientų.</w:t>
      </w:r>
    </w:p>
    <w:p w14:paraId="15A9D258" w14:textId="77777777" w:rsidR="0030302E" w:rsidRPr="00871BB6" w:rsidRDefault="001F2EDE" w:rsidP="00A71D39">
      <w:pPr>
        <w:snapToGrid w:val="0"/>
        <w:spacing w:after="0" w:line="240" w:lineRule="auto"/>
        <w:rPr>
          <w:rFonts w:ascii="Times New Roman" w:eastAsia="Times New Roman" w:hAnsi="Times New Roman" w:cs="Times New Roman"/>
          <w:bCs/>
          <w:color w:val="000000"/>
          <w:lang w:eastAsia="it-IT"/>
        </w:rPr>
      </w:pPr>
      <w:r w:rsidRPr="00871BB6">
        <w:rPr>
          <w:rFonts w:ascii="Times New Roman" w:eastAsia="Times New Roman" w:hAnsi="Times New Roman" w:cs="Times New Roman"/>
          <w:bCs/>
          <w:color w:val="000000"/>
          <w:lang w:eastAsia="it-IT"/>
        </w:rPr>
        <w:t>Kaip antraeilės vertinamosios baigtys, k</w:t>
      </w:r>
      <w:r w:rsidR="0030302E" w:rsidRPr="00871BB6">
        <w:rPr>
          <w:rFonts w:ascii="Times New Roman" w:eastAsia="Times New Roman" w:hAnsi="Times New Roman" w:cs="Times New Roman"/>
          <w:bCs/>
          <w:color w:val="000000"/>
          <w:lang w:eastAsia="it-IT"/>
        </w:rPr>
        <w:t xml:space="preserve">ardiovaskuliniai </w:t>
      </w:r>
      <w:r w:rsidRPr="00871BB6">
        <w:rPr>
          <w:rFonts w:ascii="Times New Roman" w:eastAsia="Times New Roman" w:hAnsi="Times New Roman" w:cs="Times New Roman"/>
          <w:bCs/>
          <w:color w:val="000000"/>
          <w:lang w:eastAsia="it-IT"/>
        </w:rPr>
        <w:t>reiškiniai pasireiškė</w:t>
      </w:r>
      <w:r w:rsidR="0030302E" w:rsidRPr="00871BB6">
        <w:rPr>
          <w:rFonts w:ascii="Times New Roman" w:eastAsia="Times New Roman" w:hAnsi="Times New Roman" w:cs="Times New Roman"/>
          <w:bCs/>
          <w:color w:val="000000"/>
          <w:lang w:eastAsia="it-IT"/>
        </w:rPr>
        <w:t xml:space="preserve"> 96 olmesartanu gydytiems pacientams (4,3</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ir 94 (4,2</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placeb</w:t>
      </w:r>
      <w:r w:rsidRPr="00871BB6">
        <w:rPr>
          <w:rFonts w:ascii="Times New Roman" w:eastAsia="Times New Roman" w:hAnsi="Times New Roman" w:cs="Times New Roman"/>
          <w:bCs/>
          <w:color w:val="000000"/>
          <w:lang w:eastAsia="it-IT"/>
        </w:rPr>
        <w:t>o vartojusiems</w:t>
      </w:r>
      <w:r w:rsidR="0030302E" w:rsidRPr="00871BB6">
        <w:rPr>
          <w:rFonts w:ascii="Times New Roman" w:eastAsia="Times New Roman" w:hAnsi="Times New Roman" w:cs="Times New Roman"/>
          <w:bCs/>
          <w:color w:val="000000"/>
          <w:lang w:eastAsia="it-IT"/>
        </w:rPr>
        <w:t xml:space="preserve"> pacientams. Kardiovaskulinis mirštamumas buvo didesnis olmesartan</w:t>
      </w:r>
      <w:r w:rsidRPr="00871BB6">
        <w:rPr>
          <w:rFonts w:ascii="Times New Roman" w:eastAsia="Times New Roman" w:hAnsi="Times New Roman" w:cs="Times New Roman"/>
          <w:bCs/>
          <w:color w:val="000000"/>
          <w:lang w:eastAsia="it-IT"/>
        </w:rPr>
        <w:t>o grupėje, palyginti su placebo grupe</w:t>
      </w:r>
      <w:r w:rsidR="0030302E" w:rsidRPr="00871BB6">
        <w:rPr>
          <w:rFonts w:ascii="Times New Roman" w:eastAsia="Times New Roman" w:hAnsi="Times New Roman" w:cs="Times New Roman"/>
          <w:bCs/>
          <w:color w:val="000000"/>
          <w:lang w:eastAsia="it-IT"/>
        </w:rPr>
        <w:t xml:space="preserve"> (olmesartano grupėje - 15</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pacientų arba 0,7%, placebo -</w:t>
      </w:r>
      <w:r w:rsidR="0084150D" w:rsidRPr="00871BB6">
        <w:rPr>
          <w:rFonts w:ascii="Times New Roman" w:eastAsia="Times New Roman" w:hAnsi="Times New Roman" w:cs="Times New Roman"/>
          <w:bCs/>
          <w:color w:val="000000"/>
          <w:lang w:eastAsia="it-IT"/>
        </w:rPr>
        <w:t xml:space="preserve"> </w:t>
      </w:r>
      <w:r w:rsidR="0030302E" w:rsidRPr="00871BB6">
        <w:rPr>
          <w:rFonts w:ascii="Times New Roman" w:eastAsia="Times New Roman" w:hAnsi="Times New Roman" w:cs="Times New Roman"/>
          <w:bCs/>
          <w:color w:val="000000"/>
          <w:lang w:eastAsia="it-IT"/>
        </w:rPr>
        <w:t>3</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pacientai arba 0,1</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w:t>
      </w:r>
      <w:r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 xml:space="preserve">, </w:t>
      </w:r>
      <w:r w:rsidR="00AF3645" w:rsidRPr="00871BB6">
        <w:rPr>
          <w:rFonts w:ascii="Times New Roman" w:eastAsia="Times New Roman" w:hAnsi="Times New Roman" w:cs="Times New Roman"/>
          <w:bCs/>
          <w:color w:val="000000"/>
          <w:lang w:eastAsia="it-IT"/>
        </w:rPr>
        <w:t>nors</w:t>
      </w:r>
      <w:r w:rsidR="0030302E" w:rsidRPr="00871BB6">
        <w:rPr>
          <w:rFonts w:ascii="Times New Roman" w:eastAsia="Times New Roman" w:hAnsi="Times New Roman" w:cs="Times New Roman"/>
          <w:bCs/>
          <w:color w:val="000000"/>
          <w:lang w:eastAsia="it-IT"/>
        </w:rPr>
        <w:t xml:space="preserve"> </w:t>
      </w:r>
      <w:r w:rsidR="00AF3645" w:rsidRPr="00871BB6">
        <w:rPr>
          <w:rFonts w:ascii="Times New Roman" w:eastAsia="Times New Roman" w:hAnsi="Times New Roman" w:cs="Times New Roman"/>
          <w:bCs/>
          <w:color w:val="000000"/>
          <w:lang w:eastAsia="it-IT"/>
        </w:rPr>
        <w:t xml:space="preserve">abiejose grupėse </w:t>
      </w:r>
      <w:r w:rsidR="0030302E" w:rsidRPr="00871BB6">
        <w:rPr>
          <w:rFonts w:ascii="Times New Roman" w:eastAsia="Times New Roman" w:hAnsi="Times New Roman" w:cs="Times New Roman"/>
          <w:bCs/>
          <w:color w:val="000000"/>
          <w:lang w:eastAsia="it-IT"/>
        </w:rPr>
        <w:t>nemirtino insulto (14</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xml:space="preserve">pacientų </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0,6</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 xml:space="preserve"> ir 8</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xml:space="preserve">pacientai </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0,4</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 nemirtino miokardo infarkto (17</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xml:space="preserve">pacientų </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0,8</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 xml:space="preserve"> ir 26</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xml:space="preserve">pacientai </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1,2</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 xml:space="preserve"> ir mirštamumo nuo ne kardiovaskulinių priežasčių (11</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xml:space="preserve">pacientų </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(0,5</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 xml:space="preserve"> ir 12</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xml:space="preserve">pacientų </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0,5</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w:t>
      </w:r>
      <w:r w:rsidR="00AF3645" w:rsidRPr="00871BB6">
        <w:rPr>
          <w:rFonts w:ascii="Times New Roman" w:eastAsia="Times New Roman" w:hAnsi="Times New Roman" w:cs="Times New Roman"/>
          <w:bCs/>
          <w:color w:val="000000"/>
          <w:lang w:eastAsia="it-IT"/>
        </w:rPr>
        <w:t xml:space="preserve"> atvejų dažnis buvo panašus</w:t>
      </w:r>
      <w:r w:rsidR="0030302E" w:rsidRPr="00871BB6">
        <w:rPr>
          <w:rFonts w:ascii="Times New Roman" w:eastAsia="Times New Roman" w:hAnsi="Times New Roman" w:cs="Times New Roman"/>
          <w:bCs/>
          <w:color w:val="000000"/>
          <w:lang w:eastAsia="it-IT"/>
        </w:rPr>
        <w:t xml:space="preserve">. Bendrasis olmesartanu gydytų pacientų mirštamumas </w:t>
      </w:r>
      <w:r w:rsidR="00AF3645" w:rsidRPr="00871BB6">
        <w:rPr>
          <w:rFonts w:ascii="Times New Roman" w:eastAsia="Times New Roman" w:hAnsi="Times New Roman" w:cs="Times New Roman"/>
          <w:bCs/>
          <w:color w:val="000000"/>
          <w:lang w:eastAsia="it-IT"/>
        </w:rPr>
        <w:t xml:space="preserve">pagal skaičių </w:t>
      </w:r>
      <w:r w:rsidR="0030302E" w:rsidRPr="00871BB6">
        <w:rPr>
          <w:rFonts w:ascii="Times New Roman" w:eastAsia="Times New Roman" w:hAnsi="Times New Roman" w:cs="Times New Roman"/>
          <w:bCs/>
          <w:color w:val="000000"/>
          <w:lang w:eastAsia="it-IT"/>
        </w:rPr>
        <w:t>buvo didesnis (olmesartano grupėje mir</w:t>
      </w:r>
      <w:r w:rsidR="007A63B6" w:rsidRPr="00871BB6">
        <w:rPr>
          <w:rFonts w:ascii="Times New Roman" w:eastAsia="Times New Roman" w:hAnsi="Times New Roman" w:cs="Times New Roman"/>
          <w:bCs/>
          <w:color w:val="000000"/>
          <w:lang w:eastAsia="it-IT"/>
        </w:rPr>
        <w:t>ė</w:t>
      </w:r>
      <w:r w:rsidR="0030302E" w:rsidRPr="00871BB6">
        <w:rPr>
          <w:rFonts w:ascii="Times New Roman" w:eastAsia="Times New Roman" w:hAnsi="Times New Roman" w:cs="Times New Roman"/>
          <w:bCs/>
          <w:color w:val="000000"/>
          <w:lang w:eastAsia="it-IT"/>
        </w:rPr>
        <w:t xml:space="preserve"> 26</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pacientai</w:t>
      </w:r>
      <w:r w:rsidR="00AF3645" w:rsidRPr="00871BB6">
        <w:rPr>
          <w:rFonts w:ascii="Times New Roman" w:eastAsia="Times New Roman" w:hAnsi="Times New Roman" w:cs="Times New Roman"/>
          <w:bCs/>
          <w:color w:val="000000"/>
          <w:lang w:eastAsia="it-IT"/>
        </w:rPr>
        <w:t xml:space="preserve"> [</w:t>
      </w:r>
      <w:r w:rsidR="0030302E" w:rsidRPr="00871BB6">
        <w:rPr>
          <w:rFonts w:ascii="Times New Roman" w:eastAsia="Times New Roman" w:hAnsi="Times New Roman" w:cs="Times New Roman"/>
          <w:bCs/>
          <w:color w:val="000000"/>
          <w:lang w:eastAsia="it-IT"/>
        </w:rPr>
        <w:t>1,2</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 placebo -</w:t>
      </w:r>
      <w:r w:rsidR="0030302E" w:rsidRPr="00871BB6">
        <w:rPr>
          <w:rFonts w:ascii="Times New Roman" w:eastAsia="Times New Roman" w:hAnsi="Times New Roman" w:cs="Times New Roman"/>
          <w:bCs/>
          <w:color w:val="000000"/>
          <w:lang w:eastAsia="it-IT"/>
        </w:rPr>
        <w:lastRenderedPageBreak/>
        <w:t>15</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 xml:space="preserve">pacientų </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0,7</w:t>
      </w:r>
      <w:r w:rsidR="0084150D" w:rsidRPr="00871BB6">
        <w:rPr>
          <w:rFonts w:ascii="Times New Roman" w:eastAsia="Times New Roman" w:hAnsi="Times New Roman" w:cs="Times New Roman"/>
          <w:bCs/>
          <w:color w:val="000000"/>
          <w:lang w:eastAsia="it-IT"/>
        </w:rPr>
        <w:t> </w:t>
      </w:r>
      <w:r w:rsidR="0030302E" w:rsidRPr="00871BB6">
        <w:rPr>
          <w:rFonts w:ascii="Times New Roman" w:eastAsia="Times New Roman" w:hAnsi="Times New Roman" w:cs="Times New Roman"/>
          <w:bCs/>
          <w:color w:val="000000"/>
          <w:lang w:eastAsia="it-IT"/>
        </w:rPr>
        <w:t>%</w:t>
      </w:r>
      <w:r w:rsidR="00AF3645" w:rsidRPr="00871BB6">
        <w:rPr>
          <w:rFonts w:ascii="Times New Roman" w:eastAsia="Times New Roman" w:hAnsi="Times New Roman" w:cs="Times New Roman"/>
          <w:bCs/>
          <w:color w:val="000000"/>
          <w:lang w:eastAsia="it-IT"/>
        </w:rPr>
        <w:t>]</w:t>
      </w:r>
      <w:r w:rsidR="0030302E" w:rsidRPr="00871BB6">
        <w:rPr>
          <w:rFonts w:ascii="Times New Roman" w:eastAsia="Times New Roman" w:hAnsi="Times New Roman" w:cs="Times New Roman"/>
          <w:bCs/>
          <w:color w:val="000000"/>
          <w:lang w:eastAsia="it-IT"/>
        </w:rPr>
        <w:t xml:space="preserve">); didesnio mirštamumo priežastis buvo </w:t>
      </w:r>
      <w:r w:rsidR="00AF3645" w:rsidRPr="00871BB6">
        <w:rPr>
          <w:rFonts w:ascii="Times New Roman" w:eastAsia="Times New Roman" w:hAnsi="Times New Roman" w:cs="Times New Roman"/>
          <w:bCs/>
          <w:color w:val="000000"/>
          <w:lang w:eastAsia="it-IT"/>
        </w:rPr>
        <w:t>didesnis</w:t>
      </w:r>
      <w:r w:rsidR="0030302E" w:rsidRPr="00871BB6">
        <w:rPr>
          <w:rFonts w:ascii="Times New Roman" w:eastAsia="Times New Roman" w:hAnsi="Times New Roman" w:cs="Times New Roman"/>
          <w:bCs/>
          <w:color w:val="000000"/>
          <w:lang w:eastAsia="it-IT"/>
        </w:rPr>
        <w:t xml:space="preserve"> mirtin</w:t>
      </w:r>
      <w:r w:rsidR="00AF3645" w:rsidRPr="00871BB6">
        <w:rPr>
          <w:rFonts w:ascii="Times New Roman" w:eastAsia="Times New Roman" w:hAnsi="Times New Roman" w:cs="Times New Roman"/>
          <w:bCs/>
          <w:color w:val="000000"/>
          <w:lang w:eastAsia="it-IT"/>
        </w:rPr>
        <w:t>ų</w:t>
      </w:r>
      <w:r w:rsidR="0030302E" w:rsidRPr="00871BB6">
        <w:rPr>
          <w:rFonts w:ascii="Times New Roman" w:eastAsia="Times New Roman" w:hAnsi="Times New Roman" w:cs="Times New Roman"/>
          <w:bCs/>
          <w:color w:val="000000"/>
          <w:lang w:eastAsia="it-IT"/>
        </w:rPr>
        <w:t xml:space="preserve"> kardiovaskulini</w:t>
      </w:r>
      <w:r w:rsidR="00AF3645" w:rsidRPr="00871BB6">
        <w:rPr>
          <w:rFonts w:ascii="Times New Roman" w:eastAsia="Times New Roman" w:hAnsi="Times New Roman" w:cs="Times New Roman"/>
          <w:bCs/>
          <w:color w:val="000000"/>
          <w:lang w:eastAsia="it-IT"/>
        </w:rPr>
        <w:t>ų reiškinių skaičius</w:t>
      </w:r>
      <w:r w:rsidR="0030302E" w:rsidRPr="00871BB6">
        <w:rPr>
          <w:rFonts w:ascii="Times New Roman" w:eastAsia="Times New Roman" w:hAnsi="Times New Roman" w:cs="Times New Roman"/>
          <w:bCs/>
          <w:color w:val="000000"/>
          <w:lang w:eastAsia="it-IT"/>
        </w:rPr>
        <w:t>.</w:t>
      </w:r>
    </w:p>
    <w:p w14:paraId="2EF734DD" w14:textId="77777777" w:rsidR="0030302E" w:rsidRPr="00871BB6" w:rsidRDefault="0030302E" w:rsidP="00A71D39">
      <w:pPr>
        <w:snapToGrid w:val="0"/>
        <w:spacing w:after="0" w:line="240" w:lineRule="auto"/>
        <w:rPr>
          <w:rFonts w:ascii="Times New Roman" w:eastAsia="Times New Roman" w:hAnsi="Times New Roman" w:cs="Times New Roman"/>
          <w:bCs/>
          <w:color w:val="000000"/>
          <w:lang w:eastAsia="it-IT"/>
        </w:rPr>
      </w:pPr>
    </w:p>
    <w:p w14:paraId="5CB3D348" w14:textId="77777777" w:rsidR="0030302E" w:rsidRPr="00871BB6" w:rsidRDefault="0030302E" w:rsidP="00A71D39">
      <w:pPr>
        <w:snapToGrid w:val="0"/>
        <w:spacing w:after="0" w:line="240" w:lineRule="auto"/>
        <w:rPr>
          <w:rFonts w:ascii="Times New Roman" w:eastAsia="MS Mincho" w:hAnsi="Times New Roman" w:cs="Times New Roman"/>
          <w:bCs/>
          <w:lang w:eastAsia="it-IT"/>
        </w:rPr>
      </w:pPr>
      <w:r w:rsidRPr="00871BB6">
        <w:rPr>
          <w:rFonts w:ascii="Times New Roman" w:eastAsia="MS Mincho" w:hAnsi="Times New Roman" w:cs="Times New Roman"/>
          <w:bCs/>
          <w:lang w:eastAsia="ja-JP"/>
        </w:rPr>
        <w:t xml:space="preserve">Galutinės stadijos inkstų ligos dažnį sergant cukriniu diabetu mažinantis olmesartano klinikinio tyrimo (angl. </w:t>
      </w:r>
      <w:r w:rsidRPr="00871BB6">
        <w:rPr>
          <w:rFonts w:ascii="Times New Roman" w:eastAsia="MS Mincho" w:hAnsi="Times New Roman" w:cs="Times New Roman"/>
          <w:bCs/>
          <w:i/>
          <w:lang w:eastAsia="ja-JP"/>
        </w:rPr>
        <w:t xml:space="preserve">The </w:t>
      </w:r>
      <w:r w:rsidRPr="00871BB6">
        <w:rPr>
          <w:rFonts w:ascii="Times New Roman" w:eastAsia="Times New Roman" w:hAnsi="Times New Roman" w:cs="Times New Roman"/>
          <w:bCs/>
          <w:i/>
          <w:lang w:eastAsia="ja-JP"/>
        </w:rPr>
        <w:t>Olm</w:t>
      </w:r>
      <w:r w:rsidRPr="00871BB6">
        <w:rPr>
          <w:rFonts w:ascii="Times New Roman" w:eastAsia="MS Mincho" w:hAnsi="Times New Roman" w:cs="Times New Roman"/>
          <w:bCs/>
          <w:i/>
          <w:lang w:eastAsia="ja-JP"/>
        </w:rPr>
        <w:t>e</w:t>
      </w:r>
      <w:r w:rsidRPr="00871BB6">
        <w:rPr>
          <w:rFonts w:ascii="Times New Roman" w:eastAsia="Times New Roman" w:hAnsi="Times New Roman" w:cs="Times New Roman"/>
          <w:bCs/>
          <w:i/>
          <w:lang w:eastAsia="ja-JP"/>
        </w:rPr>
        <w:t>sartan Reducing Incidence of End</w:t>
      </w:r>
      <w:r w:rsidRPr="00871BB6">
        <w:rPr>
          <w:rFonts w:ascii="Times New Roman" w:eastAsia="MS Mincho" w:hAnsi="Times New Roman" w:cs="Times New Roman"/>
          <w:bCs/>
          <w:i/>
          <w:lang w:eastAsia="ja-JP"/>
        </w:rPr>
        <w:t>-</w:t>
      </w:r>
      <w:r w:rsidRPr="00871BB6">
        <w:rPr>
          <w:rFonts w:ascii="Times New Roman" w:eastAsia="Times New Roman" w:hAnsi="Times New Roman" w:cs="Times New Roman"/>
          <w:bCs/>
          <w:i/>
          <w:lang w:eastAsia="ja-JP"/>
        </w:rPr>
        <w:t>stage Renal Disease in Diabetic Nephropathy Trial</w:t>
      </w:r>
      <w:r w:rsidRPr="00871BB6">
        <w:rPr>
          <w:rFonts w:ascii="Times New Roman" w:eastAsia="MS Mincho" w:hAnsi="Times New Roman" w:cs="Times New Roman"/>
          <w:bCs/>
          <w:lang w:eastAsia="ja-JP"/>
        </w:rPr>
        <w:t xml:space="preserve"> (ORIENT)) metu 577 atsitiktinai atrinktiems japonams ir kinams, sergantiems II tipo cukriniu diabetu ir akivaizdžia nefropatija, tirtas olmesartano poveikis inkstų pažeidimo ir širdies</w:t>
      </w:r>
      <w:r w:rsidR="00DE6972" w:rsidRPr="00871BB6">
        <w:rPr>
          <w:rFonts w:ascii="Times New Roman" w:eastAsia="MS Mincho" w:hAnsi="Times New Roman" w:cs="Times New Roman"/>
          <w:bCs/>
          <w:lang w:eastAsia="ja-JP"/>
        </w:rPr>
        <w:t xml:space="preserve"> ir </w:t>
      </w:r>
      <w:r w:rsidRPr="00871BB6">
        <w:rPr>
          <w:rFonts w:ascii="Times New Roman" w:eastAsia="MS Mincho" w:hAnsi="Times New Roman" w:cs="Times New Roman"/>
          <w:bCs/>
          <w:lang w:eastAsia="ja-JP"/>
        </w:rPr>
        <w:t xml:space="preserve">kraujagyslių sistemos sutrikimų </w:t>
      </w:r>
      <w:r w:rsidR="00AF3645" w:rsidRPr="00871BB6">
        <w:rPr>
          <w:rFonts w:ascii="Times New Roman" w:eastAsia="MS Mincho" w:hAnsi="Times New Roman" w:cs="Times New Roman"/>
          <w:bCs/>
          <w:lang w:eastAsia="ja-JP"/>
        </w:rPr>
        <w:t>rezultatams</w:t>
      </w:r>
      <w:r w:rsidRPr="00871BB6">
        <w:rPr>
          <w:rFonts w:ascii="Times New Roman" w:eastAsia="MS Mincho" w:hAnsi="Times New Roman" w:cs="Times New Roman"/>
          <w:bCs/>
          <w:lang w:eastAsia="ja-JP"/>
        </w:rPr>
        <w:t xml:space="preserve">. </w:t>
      </w:r>
      <w:r w:rsidR="00AF3645" w:rsidRPr="00871BB6">
        <w:rPr>
          <w:rFonts w:ascii="Times New Roman" w:eastAsia="MS Mincho" w:hAnsi="Times New Roman" w:cs="Times New Roman"/>
          <w:bCs/>
          <w:lang w:eastAsia="ja-JP"/>
        </w:rPr>
        <w:t>Stebėjimo, kurio trukmės mediana</w:t>
      </w:r>
      <w:r w:rsidRPr="00871BB6">
        <w:rPr>
          <w:rFonts w:ascii="Times New Roman" w:eastAsia="MS Mincho" w:hAnsi="Times New Roman" w:cs="Times New Roman"/>
          <w:bCs/>
          <w:lang w:eastAsia="ja-JP"/>
        </w:rPr>
        <w:t xml:space="preserve"> 3,1</w:t>
      </w:r>
      <w:r w:rsidR="0084150D" w:rsidRPr="00871BB6">
        <w:rPr>
          <w:rFonts w:ascii="Times New Roman" w:eastAsia="MS Mincho" w:hAnsi="Times New Roman" w:cs="Times New Roman"/>
          <w:bCs/>
          <w:lang w:eastAsia="ja-JP"/>
        </w:rPr>
        <w:t> </w:t>
      </w:r>
      <w:r w:rsidRPr="00871BB6">
        <w:rPr>
          <w:rFonts w:ascii="Times New Roman" w:eastAsia="MS Mincho" w:hAnsi="Times New Roman" w:cs="Times New Roman"/>
          <w:bCs/>
          <w:lang w:eastAsia="ja-JP"/>
        </w:rPr>
        <w:t>met</w:t>
      </w:r>
      <w:r w:rsidR="00AF3645" w:rsidRPr="00871BB6">
        <w:rPr>
          <w:rFonts w:ascii="Times New Roman" w:eastAsia="MS Mincho" w:hAnsi="Times New Roman" w:cs="Times New Roman"/>
          <w:bCs/>
          <w:lang w:eastAsia="ja-JP"/>
        </w:rPr>
        <w:t>ų,</w:t>
      </w:r>
      <w:r w:rsidRPr="00871BB6">
        <w:rPr>
          <w:rFonts w:ascii="Times New Roman" w:eastAsia="MS Mincho" w:hAnsi="Times New Roman" w:cs="Times New Roman"/>
          <w:bCs/>
          <w:lang w:eastAsia="ja-JP"/>
        </w:rPr>
        <w:t xml:space="preserve"> metu pacientai </w:t>
      </w:r>
      <w:r w:rsidR="0040616F" w:rsidRPr="00871BB6">
        <w:rPr>
          <w:rFonts w:ascii="Times New Roman" w:eastAsia="MS Mincho" w:hAnsi="Times New Roman" w:cs="Times New Roman"/>
          <w:bCs/>
          <w:lang w:eastAsia="ja-JP"/>
        </w:rPr>
        <w:t>vartojo</w:t>
      </w:r>
      <w:r w:rsidRPr="00871BB6">
        <w:rPr>
          <w:rFonts w:ascii="Times New Roman" w:eastAsia="MS Mincho" w:hAnsi="Times New Roman" w:cs="Times New Roman"/>
          <w:bCs/>
          <w:lang w:eastAsia="ja-JP"/>
        </w:rPr>
        <w:t xml:space="preserve"> olmesartan</w:t>
      </w:r>
      <w:r w:rsidR="0040616F" w:rsidRPr="00871BB6">
        <w:rPr>
          <w:rFonts w:ascii="Times New Roman" w:eastAsia="MS Mincho" w:hAnsi="Times New Roman" w:cs="Times New Roman"/>
          <w:bCs/>
          <w:lang w:eastAsia="ja-JP"/>
        </w:rPr>
        <w:t>o</w:t>
      </w:r>
      <w:r w:rsidRPr="00871BB6">
        <w:rPr>
          <w:rFonts w:ascii="Times New Roman" w:eastAsia="MS Mincho" w:hAnsi="Times New Roman" w:cs="Times New Roman"/>
          <w:bCs/>
          <w:lang w:eastAsia="ja-JP"/>
        </w:rPr>
        <w:t xml:space="preserve"> arba placeb</w:t>
      </w:r>
      <w:r w:rsidR="0040616F" w:rsidRPr="00871BB6">
        <w:rPr>
          <w:rFonts w:ascii="Times New Roman" w:eastAsia="MS Mincho" w:hAnsi="Times New Roman" w:cs="Times New Roman"/>
          <w:bCs/>
          <w:lang w:eastAsia="ja-JP"/>
        </w:rPr>
        <w:t>o</w:t>
      </w:r>
      <w:r w:rsidRPr="00871BB6">
        <w:rPr>
          <w:rFonts w:ascii="Times New Roman" w:eastAsia="MS Mincho" w:hAnsi="Times New Roman" w:cs="Times New Roman"/>
          <w:bCs/>
          <w:lang w:eastAsia="ja-JP"/>
        </w:rPr>
        <w:t xml:space="preserve"> kartu su kitais antihipertenzini</w:t>
      </w:r>
      <w:r w:rsidR="0040616F" w:rsidRPr="00871BB6">
        <w:rPr>
          <w:rFonts w:ascii="Times New Roman" w:eastAsia="MS Mincho" w:hAnsi="Times New Roman" w:cs="Times New Roman"/>
          <w:bCs/>
          <w:lang w:eastAsia="ja-JP"/>
        </w:rPr>
        <w:t>ais vaistiniais preparatais</w:t>
      </w:r>
      <w:r w:rsidRPr="00871BB6">
        <w:rPr>
          <w:rFonts w:ascii="Times New Roman" w:eastAsia="MS Mincho" w:hAnsi="Times New Roman" w:cs="Times New Roman"/>
          <w:bCs/>
          <w:lang w:eastAsia="ja-JP"/>
        </w:rPr>
        <w:t>, įskaitant AKF inhibitorius.</w:t>
      </w:r>
    </w:p>
    <w:p w14:paraId="79BD588E" w14:textId="77777777" w:rsidR="0030302E" w:rsidRPr="00871BB6" w:rsidRDefault="0040616F" w:rsidP="00A71D39">
      <w:pPr>
        <w:snapToGrid w:val="0"/>
        <w:spacing w:after="0" w:line="240" w:lineRule="auto"/>
        <w:rPr>
          <w:rFonts w:ascii="Times New Roman" w:eastAsia="Times New Roman" w:hAnsi="Times New Roman" w:cs="Times New Roman"/>
          <w:bCs/>
          <w:lang w:eastAsia="it-IT"/>
        </w:rPr>
      </w:pPr>
      <w:r w:rsidRPr="00871BB6">
        <w:rPr>
          <w:rFonts w:ascii="Times New Roman" w:eastAsia="MS Mincho" w:hAnsi="Times New Roman" w:cs="Times New Roman"/>
          <w:bCs/>
          <w:lang w:eastAsia="ja-JP"/>
        </w:rPr>
        <w:t>Pagrindinė</w:t>
      </w:r>
      <w:r w:rsidR="0030302E" w:rsidRPr="00871BB6">
        <w:rPr>
          <w:rFonts w:ascii="Times New Roman" w:eastAsia="MS Mincho" w:hAnsi="Times New Roman" w:cs="Times New Roman"/>
          <w:bCs/>
          <w:lang w:eastAsia="ja-JP"/>
        </w:rPr>
        <w:t xml:space="preserve"> sudėtinė vertinamoji baigtis (laikas, per kurį pirmą kartą kreatinino kiekis kraujo serume padidėja du kartus, galutinės stadijos inkstų liga, mirtis dėl visų priežasčių) olmesartano grupėje pasi</w:t>
      </w:r>
      <w:r w:rsidRPr="00871BB6">
        <w:rPr>
          <w:rFonts w:ascii="Times New Roman" w:eastAsia="MS Mincho" w:hAnsi="Times New Roman" w:cs="Times New Roman"/>
          <w:bCs/>
          <w:lang w:eastAsia="ja-JP"/>
        </w:rPr>
        <w:t>reiškė</w:t>
      </w:r>
      <w:r w:rsidR="0030302E" w:rsidRPr="00871BB6">
        <w:rPr>
          <w:rFonts w:ascii="Times New Roman" w:eastAsia="MS Mincho" w:hAnsi="Times New Roman" w:cs="Times New Roman"/>
          <w:bCs/>
          <w:lang w:eastAsia="ja-JP"/>
        </w:rPr>
        <w:t xml:space="preserve"> 116</w:t>
      </w:r>
      <w:r w:rsidR="0084150D" w:rsidRPr="00871BB6">
        <w:rPr>
          <w:rFonts w:ascii="Times New Roman" w:eastAsia="MS Mincho" w:hAnsi="Times New Roman" w:cs="Times New Roman"/>
          <w:bCs/>
          <w:lang w:eastAsia="ja-JP"/>
        </w:rPr>
        <w:t> </w:t>
      </w:r>
      <w:r w:rsidR="0030302E" w:rsidRPr="00871BB6">
        <w:rPr>
          <w:rFonts w:ascii="Times New Roman" w:eastAsia="MS Mincho" w:hAnsi="Times New Roman" w:cs="Times New Roman"/>
          <w:bCs/>
          <w:lang w:eastAsia="ja-JP"/>
        </w:rPr>
        <w:t>pacientų (</w:t>
      </w:r>
      <w:hyperlink r:id="rId8" w:history="1">
        <w:r w:rsidR="0030302E" w:rsidRPr="00871BB6">
          <w:rPr>
            <w:rFonts w:ascii="Times New Roman" w:eastAsia="MS Mincho" w:hAnsi="Times New Roman" w:cs="Times New Roman"/>
            <w:bCs/>
            <w:color w:val="000000"/>
            <w:lang w:eastAsia="ja-JP"/>
          </w:rPr>
          <w:t>41,1</w:t>
        </w:r>
      </w:hyperlink>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129</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pacientams (45,4</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placebo grupėje (ŠS: 0,97; 95</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PI: 0,75</w:t>
      </w:r>
      <w:r w:rsidR="0084150D" w:rsidRPr="00871BB6">
        <w:rPr>
          <w:rFonts w:ascii="Times New Roman" w:eastAsia="MS Mincho" w:hAnsi="Times New Roman" w:cs="Times New Roman"/>
          <w:bCs/>
          <w:color w:val="000000"/>
          <w:lang w:eastAsia="ja-JP"/>
        </w:rPr>
        <w:noBreakHyphen/>
      </w:r>
      <w:r w:rsidR="0030302E" w:rsidRPr="00871BB6">
        <w:rPr>
          <w:rFonts w:ascii="Times New Roman" w:eastAsia="MS Mincho" w:hAnsi="Times New Roman" w:cs="Times New Roman"/>
          <w:bCs/>
          <w:color w:val="000000"/>
          <w:lang w:eastAsia="ja-JP"/>
        </w:rPr>
        <w:t>1,24; p=0,791). Ant</w:t>
      </w:r>
      <w:r w:rsidRPr="00871BB6">
        <w:rPr>
          <w:rFonts w:ascii="Times New Roman" w:eastAsia="MS Mincho" w:hAnsi="Times New Roman" w:cs="Times New Roman"/>
          <w:bCs/>
          <w:color w:val="000000"/>
          <w:lang w:eastAsia="ja-JP"/>
        </w:rPr>
        <w:t>raeilė</w:t>
      </w:r>
      <w:r w:rsidR="0030302E" w:rsidRPr="00871BB6">
        <w:rPr>
          <w:rFonts w:ascii="Times New Roman" w:eastAsia="MS Mincho" w:hAnsi="Times New Roman" w:cs="Times New Roman"/>
          <w:bCs/>
          <w:color w:val="000000"/>
          <w:lang w:eastAsia="ja-JP"/>
        </w:rPr>
        <w:t xml:space="preserve"> sudėtinė širdies ir kraujagyslių patologijos vertinamoji baigtis olmesartanu gydytų pacientų grupėje nustatyta 40 (14,2</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placebo grupėje 53</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pacientams (18,7</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Antr</w:t>
      </w:r>
      <w:r w:rsidRPr="00871BB6">
        <w:rPr>
          <w:rFonts w:ascii="Times New Roman" w:eastAsia="MS Mincho" w:hAnsi="Times New Roman" w:cs="Times New Roman"/>
          <w:bCs/>
          <w:color w:val="000000"/>
          <w:lang w:eastAsia="ja-JP"/>
        </w:rPr>
        <w:t>aeilės</w:t>
      </w:r>
      <w:r w:rsidR="0030302E" w:rsidRPr="00871BB6">
        <w:rPr>
          <w:rFonts w:ascii="Times New Roman" w:eastAsia="MS Mincho" w:hAnsi="Times New Roman" w:cs="Times New Roman"/>
          <w:bCs/>
          <w:color w:val="000000"/>
          <w:lang w:eastAsia="ja-JP"/>
        </w:rPr>
        <w:t xml:space="preserve"> sudėtinės širdies ir kraujagyslių patologijos vertinamosios baigties sudėtyje mirties atvejų buvo 10 (3,5</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 olmesartano grupėje</w:t>
      </w:r>
      <w:r w:rsidRPr="00871BB6">
        <w:rPr>
          <w:rFonts w:ascii="Times New Roman" w:eastAsia="MS Mincho" w:hAnsi="Times New Roman" w:cs="Times New Roman"/>
          <w:bCs/>
          <w:color w:val="000000"/>
          <w:lang w:eastAsia="ja-JP"/>
        </w:rPr>
        <w:t>,</w:t>
      </w:r>
      <w:r w:rsidR="0030302E" w:rsidRPr="00871BB6">
        <w:rPr>
          <w:rFonts w:ascii="Times New Roman" w:eastAsia="MS Mincho" w:hAnsi="Times New Roman" w:cs="Times New Roman"/>
          <w:bCs/>
          <w:color w:val="000000"/>
          <w:lang w:eastAsia="ja-JP"/>
        </w:rPr>
        <w:t xml:space="preserve"> palyginti su 3 atvejais (1,1</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placebo grupėje, bendras mirtingumas - olmesartano grupėje 19</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pacientų (6,7</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w:t>
      </w:r>
      <w:r w:rsidRPr="00871BB6">
        <w:rPr>
          <w:rFonts w:ascii="Times New Roman" w:eastAsia="MS Mincho" w:hAnsi="Times New Roman" w:cs="Times New Roman"/>
          <w:bCs/>
          <w:color w:val="000000"/>
          <w:lang w:eastAsia="ja-JP"/>
        </w:rPr>
        <w:t>,</w:t>
      </w:r>
      <w:r w:rsidR="0030302E" w:rsidRPr="00871BB6">
        <w:rPr>
          <w:rFonts w:ascii="Times New Roman" w:eastAsia="MS Mincho" w:hAnsi="Times New Roman" w:cs="Times New Roman"/>
          <w:bCs/>
          <w:color w:val="000000"/>
          <w:lang w:eastAsia="ja-JP"/>
        </w:rPr>
        <w:t xml:space="preserve"> palyginti su 20 (7,0</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placebo grupėje, mirties nesukėlęs insultas 8</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pacientams (2,8</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olmesartano grupėje</w:t>
      </w:r>
      <w:r w:rsidRPr="00871BB6">
        <w:rPr>
          <w:rFonts w:ascii="Times New Roman" w:eastAsia="MS Mincho" w:hAnsi="Times New Roman" w:cs="Times New Roman"/>
          <w:bCs/>
          <w:color w:val="000000"/>
          <w:lang w:eastAsia="ja-JP"/>
        </w:rPr>
        <w:t>,</w:t>
      </w:r>
      <w:r w:rsidR="0030302E" w:rsidRPr="00871BB6">
        <w:rPr>
          <w:rFonts w:ascii="Times New Roman" w:eastAsia="MS Mincho" w:hAnsi="Times New Roman" w:cs="Times New Roman"/>
          <w:bCs/>
          <w:color w:val="000000"/>
          <w:lang w:eastAsia="ja-JP"/>
        </w:rPr>
        <w:t xml:space="preserve"> palyginti su 11</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pacientų (3,9</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placebo grupėje ir mirties nesukėlęs miokardo infarktas 3</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pacientams (1,1</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olmesartano grupėje</w:t>
      </w:r>
      <w:r w:rsidRPr="00871BB6">
        <w:rPr>
          <w:rFonts w:ascii="Times New Roman" w:eastAsia="MS Mincho" w:hAnsi="Times New Roman" w:cs="Times New Roman"/>
          <w:bCs/>
          <w:color w:val="000000"/>
          <w:lang w:eastAsia="ja-JP"/>
        </w:rPr>
        <w:t>,</w:t>
      </w:r>
      <w:r w:rsidR="0030302E" w:rsidRPr="00871BB6">
        <w:rPr>
          <w:rFonts w:ascii="Times New Roman" w:eastAsia="MS Mincho" w:hAnsi="Times New Roman" w:cs="Times New Roman"/>
          <w:bCs/>
          <w:color w:val="000000"/>
          <w:lang w:eastAsia="ja-JP"/>
        </w:rPr>
        <w:t xml:space="preserve"> palyginti su 7 (2,5</w:t>
      </w:r>
      <w:r w:rsidR="0084150D" w:rsidRPr="00871BB6">
        <w:rPr>
          <w:rFonts w:ascii="Times New Roman" w:eastAsia="MS Mincho" w:hAnsi="Times New Roman" w:cs="Times New Roman"/>
          <w:bCs/>
          <w:color w:val="000000"/>
          <w:lang w:eastAsia="ja-JP"/>
        </w:rPr>
        <w:t> </w:t>
      </w:r>
      <w:r w:rsidR="0030302E" w:rsidRPr="00871BB6">
        <w:rPr>
          <w:rFonts w:ascii="Times New Roman" w:eastAsia="MS Mincho" w:hAnsi="Times New Roman" w:cs="Times New Roman"/>
          <w:bCs/>
          <w:color w:val="000000"/>
          <w:lang w:eastAsia="ja-JP"/>
        </w:rPr>
        <w:t>%) placebo grupėje.</w:t>
      </w:r>
    </w:p>
    <w:p w14:paraId="6FFB32E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2DC906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i/>
          <w:lang w:eastAsia="it-IT"/>
        </w:rPr>
        <w:t xml:space="preserve">Amlodipinas </w:t>
      </w:r>
    </w:p>
    <w:p w14:paraId="329B7F3A" w14:textId="77777777" w:rsidR="0030302E" w:rsidRPr="00871BB6" w:rsidRDefault="0040616F"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Olmesartan medoxomil /Amlodipine Sandoz sudedamoji dalis </w:t>
      </w:r>
      <w:r w:rsidR="0030302E" w:rsidRPr="00871BB6">
        <w:rPr>
          <w:rFonts w:ascii="Times New Roman" w:eastAsia="Times New Roman" w:hAnsi="Times New Roman" w:cs="Times New Roman"/>
          <w:bCs/>
          <w:lang w:eastAsia="it-IT"/>
        </w:rPr>
        <w:t xml:space="preserve">amlodipinas yra kalcio kanalų blokatorius, kuris blokuoja kalcio jonų patekimą į širdies ir kraujagyslių lygiųjų raumenų ląsteles per nuo potencialų priklausomus L tipo kanalus. Eksperimentiniai duomenys rodo, kad amlodipinas </w:t>
      </w:r>
      <w:r w:rsidR="00961998" w:rsidRPr="00871BB6">
        <w:rPr>
          <w:rFonts w:ascii="Times New Roman" w:eastAsia="Times New Roman" w:hAnsi="Times New Roman" w:cs="Times New Roman"/>
          <w:bCs/>
          <w:lang w:eastAsia="it-IT"/>
        </w:rPr>
        <w:t>prisijungia</w:t>
      </w:r>
      <w:r w:rsidR="0030302E" w:rsidRPr="00871BB6">
        <w:rPr>
          <w:rFonts w:ascii="Times New Roman" w:eastAsia="Times New Roman" w:hAnsi="Times New Roman" w:cs="Times New Roman"/>
          <w:bCs/>
          <w:lang w:eastAsia="it-IT"/>
        </w:rPr>
        <w:t xml:space="preserve"> tiek su dihidropiridino, tiek su nedihidropiridino </w:t>
      </w:r>
      <w:r w:rsidR="00961998" w:rsidRPr="00871BB6">
        <w:rPr>
          <w:rFonts w:ascii="Times New Roman" w:eastAsia="Times New Roman" w:hAnsi="Times New Roman" w:cs="Times New Roman"/>
          <w:bCs/>
          <w:lang w:eastAsia="it-IT"/>
        </w:rPr>
        <w:t>prisijungimo vietų</w:t>
      </w:r>
      <w:r w:rsidR="0030302E" w:rsidRPr="00871BB6">
        <w:rPr>
          <w:rFonts w:ascii="Times New Roman" w:eastAsia="Times New Roman" w:hAnsi="Times New Roman" w:cs="Times New Roman"/>
          <w:bCs/>
          <w:lang w:eastAsia="it-IT"/>
        </w:rPr>
        <w:t xml:space="preserve">. Amlodipinas santykinai selektyvus kraujagyslėms, jo poveikis kraujagyslių lygiesiems raumenims didesnis negu širdies raumens ląstelėms. Amlodipino antihipertenzinis poveikis susijęs su jo tiesioginiu atpalaiduojančiu poveikiu į arterijų lygiuosius raumenis; dėl to sumažėja periferinis pasipriešinimas, </w:t>
      </w:r>
      <w:r w:rsidR="00961998" w:rsidRPr="00871BB6">
        <w:rPr>
          <w:rFonts w:ascii="Times New Roman" w:eastAsia="Times New Roman" w:hAnsi="Times New Roman" w:cs="Times New Roman"/>
          <w:bCs/>
          <w:lang w:eastAsia="it-IT"/>
        </w:rPr>
        <w:t>taigi</w:t>
      </w:r>
      <w:r w:rsidR="0030302E" w:rsidRPr="00871BB6">
        <w:rPr>
          <w:rFonts w:ascii="Times New Roman" w:eastAsia="Times New Roman" w:hAnsi="Times New Roman" w:cs="Times New Roman"/>
          <w:bCs/>
          <w:lang w:eastAsia="it-IT"/>
        </w:rPr>
        <w:t xml:space="preserve"> ir kraujo</w:t>
      </w:r>
      <w:r w:rsidR="00961998"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ūdis</w:t>
      </w:r>
      <w:r w:rsidR="0030302E" w:rsidRPr="00871BB6">
        <w:rPr>
          <w:rFonts w:ascii="Times New Roman" w:eastAsia="Times New Roman" w:hAnsi="Times New Roman" w:cs="Times New Roman"/>
          <w:bCs/>
          <w:lang w:eastAsia="it-IT"/>
        </w:rPr>
        <w:t>.</w:t>
      </w:r>
    </w:p>
    <w:p w14:paraId="126CB16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Hipertenzija sergantiems ligoniams amlodipinas sukelia ilgalaikį</w:t>
      </w:r>
      <w:r w:rsidR="00961998" w:rsidRPr="00871BB6">
        <w:rPr>
          <w:rFonts w:ascii="Times New Roman" w:eastAsia="Times New Roman" w:hAnsi="Times New Roman" w:cs="Times New Roman"/>
          <w:bCs/>
          <w:lang w:eastAsia="it-IT"/>
        </w:rPr>
        <w:t>, nuo dozės priklausomą</w:t>
      </w:r>
      <w:r w:rsidRPr="00871BB6">
        <w:rPr>
          <w:rFonts w:ascii="Times New Roman" w:eastAsia="Times New Roman" w:hAnsi="Times New Roman" w:cs="Times New Roman"/>
          <w:bCs/>
          <w:lang w:eastAsia="it-IT"/>
        </w:rPr>
        <w:t xml:space="preserve"> </w:t>
      </w:r>
      <w:r w:rsidR="00961998" w:rsidRPr="00871BB6">
        <w:rPr>
          <w:rFonts w:ascii="Times New Roman" w:eastAsia="Times New Roman" w:hAnsi="Times New Roman" w:cs="Times New Roman"/>
          <w:bCs/>
          <w:lang w:eastAsia="it-IT"/>
        </w:rPr>
        <w:t xml:space="preserve">arterinio </w:t>
      </w:r>
      <w:r w:rsidRPr="00871BB6">
        <w:rPr>
          <w:rFonts w:ascii="Times New Roman" w:eastAsia="Times New Roman" w:hAnsi="Times New Roman" w:cs="Times New Roman"/>
          <w:bCs/>
          <w:lang w:eastAsia="it-IT"/>
        </w:rPr>
        <w:t>kraujo</w:t>
      </w:r>
      <w:r w:rsidR="00961998"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ūdžio</w:t>
      </w:r>
      <w:r w:rsidRPr="00871BB6">
        <w:rPr>
          <w:rFonts w:ascii="Times New Roman" w:eastAsia="Times New Roman" w:hAnsi="Times New Roman" w:cs="Times New Roman"/>
          <w:bCs/>
          <w:lang w:eastAsia="it-IT"/>
        </w:rPr>
        <w:t xml:space="preserve"> sumažėjimą. Duomenų, įrodančių, kad pirmoji dozė sukelia hipotenziją, kad ilgai vartojant vaist</w:t>
      </w:r>
      <w:r w:rsidR="00961998" w:rsidRPr="00871BB6">
        <w:rPr>
          <w:rFonts w:ascii="Times New Roman" w:eastAsia="Times New Roman" w:hAnsi="Times New Roman" w:cs="Times New Roman"/>
          <w:bCs/>
          <w:lang w:eastAsia="it-IT"/>
        </w:rPr>
        <w:t>inio preparato</w:t>
      </w:r>
      <w:r w:rsidRPr="00871BB6">
        <w:rPr>
          <w:rFonts w:ascii="Times New Roman" w:eastAsia="Times New Roman" w:hAnsi="Times New Roman" w:cs="Times New Roman"/>
          <w:bCs/>
          <w:lang w:eastAsia="it-IT"/>
        </w:rPr>
        <w:t xml:space="preserve"> atsiranda tachifilaksija ar staigiai nutraukus jo vartojimą pasireiškia atoveiksmio hipertenzija, nėra. </w:t>
      </w:r>
    </w:p>
    <w:p w14:paraId="6EDFAF3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Hipertenzija sergantiems pacientams </w:t>
      </w:r>
      <w:r w:rsidR="00961998" w:rsidRPr="00871BB6">
        <w:rPr>
          <w:rFonts w:ascii="Times New Roman" w:eastAsia="Times New Roman" w:hAnsi="Times New Roman" w:cs="Times New Roman"/>
          <w:bCs/>
          <w:lang w:eastAsia="it-IT"/>
        </w:rPr>
        <w:t>išgėrus gydomąją</w:t>
      </w:r>
      <w:r w:rsidRPr="00871BB6">
        <w:rPr>
          <w:rFonts w:ascii="Times New Roman" w:eastAsia="Times New Roman" w:hAnsi="Times New Roman" w:cs="Times New Roman"/>
          <w:bCs/>
          <w:lang w:eastAsia="it-IT"/>
        </w:rPr>
        <w:t xml:space="preserve"> dozę, amlodipinas sukelia veiksmingą kraujo</w:t>
      </w:r>
      <w:r w:rsidR="00961998"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ūdžio</w:t>
      </w:r>
      <w:r w:rsidRPr="00871BB6">
        <w:rPr>
          <w:rFonts w:ascii="Times New Roman" w:eastAsia="Times New Roman" w:hAnsi="Times New Roman" w:cs="Times New Roman"/>
          <w:bCs/>
          <w:lang w:eastAsia="it-IT"/>
        </w:rPr>
        <w:t xml:space="preserve"> sumažėjimą ligoniui gulint, sėdint ir stovint. Ilgalaikis amlodipino vartojimas ne</w:t>
      </w:r>
      <w:r w:rsidR="00961998" w:rsidRPr="00871BB6">
        <w:rPr>
          <w:rFonts w:ascii="Times New Roman" w:eastAsia="Times New Roman" w:hAnsi="Times New Roman" w:cs="Times New Roman"/>
          <w:bCs/>
          <w:lang w:eastAsia="it-IT"/>
        </w:rPr>
        <w:t>susiję</w:t>
      </w:r>
      <w:r w:rsidR="007A63B6" w:rsidRPr="00871BB6">
        <w:rPr>
          <w:rFonts w:ascii="Times New Roman" w:eastAsia="Times New Roman" w:hAnsi="Times New Roman" w:cs="Times New Roman"/>
          <w:bCs/>
          <w:lang w:eastAsia="it-IT"/>
        </w:rPr>
        <w:t>s</w:t>
      </w:r>
      <w:r w:rsidRPr="00871BB6">
        <w:rPr>
          <w:rFonts w:ascii="Times New Roman" w:eastAsia="Times New Roman" w:hAnsi="Times New Roman" w:cs="Times New Roman"/>
          <w:bCs/>
          <w:lang w:eastAsia="it-IT"/>
        </w:rPr>
        <w:t xml:space="preserve"> </w:t>
      </w:r>
      <w:r w:rsidR="00961998" w:rsidRPr="00871BB6">
        <w:rPr>
          <w:rFonts w:ascii="Times New Roman" w:eastAsia="Times New Roman" w:hAnsi="Times New Roman" w:cs="Times New Roman"/>
          <w:bCs/>
          <w:lang w:eastAsia="it-IT"/>
        </w:rPr>
        <w:t xml:space="preserve">su </w:t>
      </w:r>
      <w:r w:rsidRPr="00871BB6">
        <w:rPr>
          <w:rFonts w:ascii="Times New Roman" w:eastAsia="Times New Roman" w:hAnsi="Times New Roman" w:cs="Times New Roman"/>
          <w:bCs/>
          <w:lang w:eastAsia="it-IT"/>
        </w:rPr>
        <w:t>reikšming</w:t>
      </w:r>
      <w:r w:rsidR="00961998" w:rsidRPr="00871BB6">
        <w:rPr>
          <w:rFonts w:ascii="Times New Roman" w:eastAsia="Times New Roman" w:hAnsi="Times New Roman" w:cs="Times New Roman"/>
          <w:bCs/>
          <w:lang w:eastAsia="it-IT"/>
        </w:rPr>
        <w:t>u</w:t>
      </w:r>
      <w:r w:rsidRPr="00871BB6">
        <w:rPr>
          <w:rFonts w:ascii="Times New Roman" w:eastAsia="Times New Roman" w:hAnsi="Times New Roman" w:cs="Times New Roman"/>
          <w:bCs/>
          <w:lang w:eastAsia="it-IT"/>
        </w:rPr>
        <w:t xml:space="preserve"> širdies </w:t>
      </w:r>
      <w:r w:rsidR="00961998" w:rsidRPr="00871BB6">
        <w:rPr>
          <w:rFonts w:ascii="Times New Roman" w:eastAsia="Times New Roman" w:hAnsi="Times New Roman" w:cs="Times New Roman"/>
          <w:bCs/>
          <w:lang w:eastAsia="it-IT"/>
        </w:rPr>
        <w:t>susitraukimų</w:t>
      </w:r>
      <w:r w:rsidRPr="00871BB6">
        <w:rPr>
          <w:rFonts w:ascii="Times New Roman" w:eastAsia="Times New Roman" w:hAnsi="Times New Roman" w:cs="Times New Roman"/>
          <w:bCs/>
          <w:lang w:eastAsia="it-IT"/>
        </w:rPr>
        <w:t xml:space="preserve"> padažnėjim</w:t>
      </w:r>
      <w:r w:rsidR="00961998" w:rsidRPr="00871BB6">
        <w:rPr>
          <w:rFonts w:ascii="Times New Roman" w:eastAsia="Times New Roman" w:hAnsi="Times New Roman" w:cs="Times New Roman"/>
          <w:bCs/>
          <w:lang w:eastAsia="it-IT"/>
        </w:rPr>
        <w:t>u</w:t>
      </w:r>
      <w:r w:rsidRPr="00871BB6">
        <w:rPr>
          <w:rFonts w:ascii="Times New Roman" w:eastAsia="Times New Roman" w:hAnsi="Times New Roman" w:cs="Times New Roman"/>
          <w:bCs/>
          <w:lang w:eastAsia="it-IT"/>
        </w:rPr>
        <w:t xml:space="preserve"> ar katecholaminų kiekio kraujo plazmoje pokyči</w:t>
      </w:r>
      <w:r w:rsidR="00961998" w:rsidRPr="00871BB6">
        <w:rPr>
          <w:rFonts w:ascii="Times New Roman" w:eastAsia="Times New Roman" w:hAnsi="Times New Roman" w:cs="Times New Roman"/>
          <w:bCs/>
          <w:lang w:eastAsia="it-IT"/>
        </w:rPr>
        <w:t>ais</w:t>
      </w:r>
      <w:r w:rsidRPr="00871BB6">
        <w:rPr>
          <w:rFonts w:ascii="Times New Roman" w:eastAsia="Times New Roman" w:hAnsi="Times New Roman" w:cs="Times New Roman"/>
          <w:bCs/>
          <w:lang w:eastAsia="it-IT"/>
        </w:rPr>
        <w:t xml:space="preserve">. Sergantiems hipertenzija pacientams, kurių inkstų funkcija normali, amlodipino </w:t>
      </w:r>
      <w:r w:rsidR="00961998" w:rsidRPr="00871BB6">
        <w:rPr>
          <w:rFonts w:ascii="Times New Roman" w:eastAsia="Times New Roman" w:hAnsi="Times New Roman" w:cs="Times New Roman"/>
          <w:bCs/>
          <w:lang w:eastAsia="it-IT"/>
        </w:rPr>
        <w:t>gydomosios</w:t>
      </w:r>
      <w:r w:rsidRPr="00871BB6">
        <w:rPr>
          <w:rFonts w:ascii="Times New Roman" w:eastAsia="Times New Roman" w:hAnsi="Times New Roman" w:cs="Times New Roman"/>
          <w:bCs/>
          <w:lang w:eastAsia="it-IT"/>
        </w:rPr>
        <w:t xml:space="preserve"> dozės sumažina inkstų kraujagyslių pasipriešinimą ir padidina glomerulų filtracijos greitį, veiksmingą kraujotaką inkstuose nedarydamas įtakos filtracinei frakcijai ar proteinurijai.</w:t>
      </w:r>
    </w:p>
    <w:p w14:paraId="16528EA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Pacientų</w:t>
      </w:r>
      <w:r w:rsidR="007D31C3" w:rsidRPr="00871BB6">
        <w:rPr>
          <w:rFonts w:ascii="Times New Roman" w:eastAsia="Times New Roman" w:hAnsi="Times New Roman" w:cs="Times New Roman"/>
          <w:bCs/>
          <w:lang w:eastAsia="it-IT"/>
        </w:rPr>
        <w:t xml:space="preserve">, </w:t>
      </w:r>
      <w:r w:rsidR="007551DD" w:rsidRPr="00871BB6">
        <w:rPr>
          <w:rFonts w:ascii="Times New Roman" w:eastAsia="Times New Roman" w:hAnsi="Times New Roman" w:cs="Times New Roman"/>
          <w:bCs/>
          <w:lang w:eastAsia="it-IT"/>
        </w:rPr>
        <w:t>k</w:t>
      </w:r>
      <w:r w:rsidR="007D31C3" w:rsidRPr="00871BB6">
        <w:rPr>
          <w:rFonts w:ascii="Times New Roman" w:eastAsia="Times New Roman" w:hAnsi="Times New Roman" w:cs="Times New Roman"/>
          <w:bCs/>
          <w:lang w:eastAsia="it-IT"/>
        </w:rPr>
        <w:t xml:space="preserve">uriems yra </w:t>
      </w:r>
      <w:r w:rsidRPr="00871BB6">
        <w:rPr>
          <w:rFonts w:ascii="Times New Roman" w:eastAsia="Times New Roman" w:hAnsi="Times New Roman" w:cs="Times New Roman"/>
          <w:bCs/>
          <w:lang w:eastAsia="it-IT"/>
        </w:rPr>
        <w:t>širdies nepakankamum</w:t>
      </w:r>
      <w:r w:rsidR="007D31C3" w:rsidRPr="00871BB6">
        <w:rPr>
          <w:rFonts w:ascii="Times New Roman" w:eastAsia="Times New Roman" w:hAnsi="Times New Roman" w:cs="Times New Roman"/>
          <w:bCs/>
          <w:lang w:eastAsia="it-IT"/>
        </w:rPr>
        <w:t>as, kraujotakos</w:t>
      </w:r>
      <w:r w:rsidRPr="00871BB6">
        <w:rPr>
          <w:rFonts w:ascii="Times New Roman" w:eastAsia="Times New Roman" w:hAnsi="Times New Roman" w:cs="Times New Roman"/>
          <w:bCs/>
          <w:lang w:eastAsia="it-IT"/>
        </w:rPr>
        <w:t xml:space="preserve"> tyrimai, klinikiniai pacientų</w:t>
      </w:r>
      <w:r w:rsidR="007D31C3" w:rsidRPr="00871BB6">
        <w:rPr>
          <w:rFonts w:ascii="Times New Roman" w:eastAsia="Times New Roman" w:hAnsi="Times New Roman" w:cs="Times New Roman"/>
          <w:bCs/>
          <w:lang w:eastAsia="it-IT"/>
        </w:rPr>
        <w:t>, kuriems yra</w:t>
      </w:r>
      <w:r w:rsidRPr="00871BB6">
        <w:rPr>
          <w:rFonts w:ascii="Times New Roman" w:eastAsia="Times New Roman" w:hAnsi="Times New Roman" w:cs="Times New Roman"/>
          <w:bCs/>
          <w:lang w:eastAsia="it-IT"/>
        </w:rPr>
        <w:t xml:space="preserve"> </w:t>
      </w:r>
      <w:r w:rsidR="007D31C3" w:rsidRPr="00871BB6">
        <w:rPr>
          <w:rFonts w:ascii="Times New Roman" w:eastAsia="Times New Roman" w:hAnsi="Times New Roman" w:cs="Times New Roman"/>
          <w:bCs/>
          <w:lang w:eastAsia="it-IT"/>
        </w:rPr>
        <w:t>I</w:t>
      </w:r>
      <w:r w:rsidRPr="00871BB6">
        <w:rPr>
          <w:rFonts w:ascii="Times New Roman" w:eastAsia="Times New Roman" w:hAnsi="Times New Roman" w:cs="Times New Roman"/>
          <w:bCs/>
          <w:lang w:eastAsia="it-IT"/>
        </w:rPr>
        <w:t>I–IV klasės širdies nepakankamum</w:t>
      </w:r>
      <w:r w:rsidR="007D31C3"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pagal NYHA klasifikaciją</w:t>
      </w:r>
      <w:r w:rsidR="007D31C3"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fizinio krūvio mėginių tyrimai parodė, kad gydant amlodipinu fizinio krūvio toleravimas, kairiojo skilvelio išvarymo frakcija ir klinikiniai simptomai neblogėja.</w:t>
      </w:r>
    </w:p>
    <w:p w14:paraId="783862A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Placebu kontroliuojamu tyrimu (PRAISE), kuriame dalyvavo ligoniai, sergantys III–IV klasės pagal NYHA klasifikaciją širdies nepakankamumu ir vartojantys digoksin</w:t>
      </w:r>
      <w:r w:rsidR="007D31C3" w:rsidRPr="00871BB6">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 diuretik</w:t>
      </w:r>
      <w:r w:rsidR="007D31C3"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w:t>
      </w:r>
      <w:r w:rsidR="007D31C3" w:rsidRPr="00871BB6">
        <w:rPr>
          <w:rFonts w:ascii="Times New Roman" w:eastAsia="Times New Roman" w:hAnsi="Times New Roman" w:cs="Times New Roman"/>
          <w:bCs/>
          <w:lang w:eastAsia="it-IT"/>
        </w:rPr>
        <w:t>bei</w:t>
      </w:r>
      <w:r w:rsidRPr="00871BB6">
        <w:rPr>
          <w:rFonts w:ascii="Times New Roman" w:eastAsia="Times New Roman" w:hAnsi="Times New Roman" w:cs="Times New Roman"/>
          <w:bCs/>
          <w:lang w:eastAsia="it-IT"/>
        </w:rPr>
        <w:t xml:space="preserve"> angiotenziną konvertuojančio fermento (AKF) inhibitori</w:t>
      </w:r>
      <w:r w:rsidR="007D31C3"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nustatyta, kad amlodipinas nedidin</w:t>
      </w:r>
      <w:r w:rsidR="007D31C3" w:rsidRPr="00871BB6">
        <w:rPr>
          <w:rFonts w:ascii="Times New Roman" w:eastAsia="Times New Roman" w:hAnsi="Times New Roman" w:cs="Times New Roman"/>
          <w:bCs/>
          <w:lang w:eastAsia="it-IT"/>
        </w:rPr>
        <w:t>a</w:t>
      </w:r>
      <w:r w:rsidRPr="00871BB6">
        <w:rPr>
          <w:rFonts w:ascii="Times New Roman" w:eastAsia="Times New Roman" w:hAnsi="Times New Roman" w:cs="Times New Roman"/>
          <w:bCs/>
          <w:lang w:eastAsia="it-IT"/>
        </w:rPr>
        <w:t xml:space="preserve"> šių pacientų mirtingumo ir </w:t>
      </w:r>
      <w:r w:rsidR="007D31C3" w:rsidRPr="00871BB6">
        <w:rPr>
          <w:rFonts w:ascii="Times New Roman" w:eastAsia="Times New Roman" w:hAnsi="Times New Roman" w:cs="Times New Roman"/>
          <w:bCs/>
          <w:lang w:eastAsia="it-IT"/>
        </w:rPr>
        <w:t>jungtinės</w:t>
      </w:r>
      <w:r w:rsidRPr="00871BB6">
        <w:rPr>
          <w:rFonts w:ascii="Times New Roman" w:eastAsia="Times New Roman" w:hAnsi="Times New Roman" w:cs="Times New Roman"/>
          <w:bCs/>
          <w:lang w:eastAsia="it-IT"/>
        </w:rPr>
        <w:t xml:space="preserve"> mirtingumo </w:t>
      </w:r>
      <w:r w:rsidR="007D31C3" w:rsidRPr="00871BB6">
        <w:rPr>
          <w:rFonts w:ascii="Times New Roman" w:eastAsia="Times New Roman" w:hAnsi="Times New Roman" w:cs="Times New Roman"/>
          <w:bCs/>
          <w:lang w:eastAsia="it-IT"/>
        </w:rPr>
        <w:t>bei</w:t>
      </w:r>
      <w:r w:rsidRPr="00871BB6">
        <w:rPr>
          <w:rFonts w:ascii="Times New Roman" w:eastAsia="Times New Roman" w:hAnsi="Times New Roman" w:cs="Times New Roman"/>
          <w:bCs/>
          <w:lang w:eastAsia="it-IT"/>
        </w:rPr>
        <w:t xml:space="preserve"> sergamumo</w:t>
      </w:r>
      <w:r w:rsidR="007D31C3" w:rsidRPr="00871BB6">
        <w:rPr>
          <w:rFonts w:ascii="Times New Roman" w:eastAsia="Times New Roman" w:hAnsi="Times New Roman" w:cs="Times New Roman"/>
          <w:bCs/>
          <w:lang w:eastAsia="it-IT"/>
        </w:rPr>
        <w:t xml:space="preserve"> rizikos</w:t>
      </w:r>
      <w:r w:rsidRPr="00871BB6">
        <w:rPr>
          <w:rFonts w:ascii="Times New Roman" w:eastAsia="Times New Roman" w:hAnsi="Times New Roman" w:cs="Times New Roman"/>
          <w:bCs/>
          <w:lang w:eastAsia="it-IT"/>
        </w:rPr>
        <w:t>.</w:t>
      </w:r>
    </w:p>
    <w:p w14:paraId="262E934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Ilgalaikio steb</w:t>
      </w:r>
      <w:r w:rsidR="007D31C3" w:rsidRPr="00871BB6">
        <w:rPr>
          <w:rFonts w:ascii="Times New Roman" w:eastAsia="Times New Roman" w:hAnsi="Times New Roman" w:cs="Times New Roman"/>
          <w:bCs/>
          <w:lang w:eastAsia="it-IT"/>
        </w:rPr>
        <w:t>imojo</w:t>
      </w:r>
      <w:r w:rsidRPr="00871BB6">
        <w:rPr>
          <w:rFonts w:ascii="Times New Roman" w:eastAsia="Times New Roman" w:hAnsi="Times New Roman" w:cs="Times New Roman"/>
          <w:bCs/>
          <w:lang w:eastAsia="it-IT"/>
        </w:rPr>
        <w:t xml:space="preserve"> placeb</w:t>
      </w:r>
      <w:r w:rsidR="007D31C3" w:rsidRPr="00871BB6">
        <w:rPr>
          <w:rFonts w:ascii="Times New Roman" w:eastAsia="Times New Roman" w:hAnsi="Times New Roman" w:cs="Times New Roman"/>
          <w:bCs/>
          <w:lang w:eastAsia="it-IT"/>
        </w:rPr>
        <w:t>u</w:t>
      </w:r>
      <w:r w:rsidRPr="00871BB6">
        <w:rPr>
          <w:rFonts w:ascii="Times New Roman" w:eastAsia="Times New Roman" w:hAnsi="Times New Roman" w:cs="Times New Roman"/>
          <w:bCs/>
          <w:lang w:eastAsia="it-IT"/>
        </w:rPr>
        <w:t xml:space="preserve"> kontroliuojamo klinikinio tyrimo (PRAISE-2) metu gydant amlodipinu pacientus, sergančius III-IV klasės pagal NYHA klasifikaciją širdies nepakankamumu be širdies išeminės ligos klinikinių simptomų ir objektyvių duomenų, kurie vartojo pastovias AKF inhibitorių, digitalio ir diuretikų dozes nustatyta, kad amlodipinas </w:t>
      </w:r>
      <w:r w:rsidR="007D31C3" w:rsidRPr="00871BB6">
        <w:rPr>
          <w:rFonts w:ascii="Times New Roman" w:eastAsia="Times New Roman" w:hAnsi="Times New Roman" w:cs="Times New Roman"/>
          <w:bCs/>
          <w:lang w:eastAsia="it-IT"/>
        </w:rPr>
        <w:t>neįtakoja</w:t>
      </w:r>
      <w:r w:rsidRPr="00871BB6">
        <w:rPr>
          <w:rFonts w:ascii="Times New Roman" w:eastAsia="Times New Roman" w:hAnsi="Times New Roman" w:cs="Times New Roman"/>
          <w:bCs/>
          <w:lang w:eastAsia="it-IT"/>
        </w:rPr>
        <w:t xml:space="preserve"> bendr</w:t>
      </w:r>
      <w:r w:rsidR="007D31C3" w:rsidRPr="00871BB6">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 xml:space="preserve"> ar kardiovaskulini</w:t>
      </w:r>
      <w:r w:rsidR="007D31C3" w:rsidRPr="00871BB6">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 xml:space="preserve"> pacientų mirtingum</w:t>
      </w:r>
      <w:r w:rsidR="007D31C3" w:rsidRPr="00871BB6">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 Šioje pacientų grupėje gydymas amlodipinu buvo susijęs su plaučių edemos dažnio padidėjimu, nors reikšmingo širdies nepakankamumo pablogėjimo</w:t>
      </w:r>
      <w:r w:rsidR="007D31C3"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palyginti su placebo grupe</w:t>
      </w:r>
      <w:r w:rsidR="007D31C3"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nebuvo.</w:t>
      </w:r>
    </w:p>
    <w:p w14:paraId="63D45A7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49F5B00" w14:textId="77777777" w:rsidR="0030302E" w:rsidRPr="00871BB6" w:rsidRDefault="007D31C3"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i/>
          <w:lang w:eastAsia="it-IT"/>
        </w:rPr>
        <w:lastRenderedPageBreak/>
        <w:t>Širdies priepuolio prevencinio gydymo klinikinis tyrimas</w:t>
      </w:r>
      <w:r w:rsidR="0030302E" w:rsidRPr="00871BB6">
        <w:rPr>
          <w:rFonts w:ascii="Times New Roman" w:eastAsia="Times New Roman" w:hAnsi="Times New Roman" w:cs="Times New Roman"/>
          <w:bCs/>
          <w:i/>
          <w:lang w:eastAsia="it-IT"/>
        </w:rPr>
        <w:t xml:space="preserve"> (angl</w:t>
      </w:r>
      <w:r w:rsidR="0030302E"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i/>
          <w:lang w:eastAsia="it-IT"/>
        </w:rPr>
        <w:t>ALLHAT</w:t>
      </w:r>
      <w:r w:rsidR="0030302E" w:rsidRPr="00871BB6">
        <w:rPr>
          <w:rFonts w:ascii="Times New Roman" w:eastAsia="Times New Roman" w:hAnsi="Times New Roman" w:cs="Times New Roman"/>
          <w:bCs/>
          <w:lang w:eastAsia="it-IT"/>
        </w:rPr>
        <w:t>)</w:t>
      </w:r>
    </w:p>
    <w:p w14:paraId="5072EBB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Atliktas atsitiktinės atrankos dvigubai koduotas sergamumo-mirtingumo klin</w:t>
      </w:r>
      <w:r w:rsidR="007551DD" w:rsidRPr="00871BB6">
        <w:rPr>
          <w:rFonts w:ascii="Times New Roman" w:eastAsia="Times New Roman" w:hAnsi="Times New Roman" w:cs="Times New Roman"/>
          <w:bCs/>
          <w:lang w:eastAsia="it-IT"/>
        </w:rPr>
        <w:t>i</w:t>
      </w:r>
      <w:r w:rsidRPr="00871BB6">
        <w:rPr>
          <w:rFonts w:ascii="Times New Roman" w:eastAsia="Times New Roman" w:hAnsi="Times New Roman" w:cs="Times New Roman"/>
          <w:bCs/>
          <w:lang w:eastAsia="it-IT"/>
        </w:rPr>
        <w:t xml:space="preserve">kinis tyrimas, pavadinimu „Antihipertenzinis ir lipidų koncentraciją mažinantis </w:t>
      </w:r>
      <w:r w:rsidR="004518D7" w:rsidRPr="00871BB6">
        <w:rPr>
          <w:rFonts w:ascii="Times New Roman" w:eastAsia="Times New Roman" w:hAnsi="Times New Roman" w:cs="Times New Roman"/>
          <w:bCs/>
          <w:lang w:eastAsia="it-IT"/>
        </w:rPr>
        <w:t>širdies p</w:t>
      </w:r>
      <w:r w:rsidR="007551DD" w:rsidRPr="00871BB6">
        <w:rPr>
          <w:rFonts w:ascii="Times New Roman" w:eastAsia="Times New Roman" w:hAnsi="Times New Roman" w:cs="Times New Roman"/>
          <w:bCs/>
          <w:lang w:eastAsia="it-IT"/>
        </w:rPr>
        <w:t>r</w:t>
      </w:r>
      <w:r w:rsidR="004518D7" w:rsidRPr="00871BB6">
        <w:rPr>
          <w:rFonts w:ascii="Times New Roman" w:eastAsia="Times New Roman" w:hAnsi="Times New Roman" w:cs="Times New Roman"/>
          <w:bCs/>
          <w:lang w:eastAsia="it-IT"/>
        </w:rPr>
        <w:t>iepuolio prevencinis</w:t>
      </w:r>
      <w:r w:rsidRPr="00871BB6">
        <w:rPr>
          <w:rFonts w:ascii="Times New Roman" w:eastAsia="Times New Roman" w:hAnsi="Times New Roman" w:cs="Times New Roman"/>
          <w:bCs/>
          <w:lang w:eastAsia="it-IT"/>
        </w:rPr>
        <w:t xml:space="preserve"> gydymas (ALLHAT)“ siekiant palyginti gydymo naujais vaist</w:t>
      </w:r>
      <w:r w:rsidR="004518D7" w:rsidRPr="00871BB6">
        <w:rPr>
          <w:rFonts w:ascii="Times New Roman" w:eastAsia="Times New Roman" w:hAnsi="Times New Roman" w:cs="Times New Roman"/>
          <w:bCs/>
          <w:lang w:eastAsia="it-IT"/>
        </w:rPr>
        <w:t>iniais preparatais</w:t>
      </w:r>
      <w:r w:rsidRPr="00871BB6">
        <w:rPr>
          <w:rFonts w:ascii="Times New Roman" w:eastAsia="Times New Roman" w:hAnsi="Times New Roman" w:cs="Times New Roman"/>
          <w:bCs/>
          <w:lang w:eastAsia="it-IT"/>
        </w:rPr>
        <w:t xml:space="preserve"> ypatumus: lengvai ir vidutinio sunkumo hipertenzijai gydyti buvo skiriama pirmos eilės vaistinių preparatų amlodipino (kalcio kanalų blokatorius) 2,5</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10</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w:t>
      </w:r>
      <w:r w:rsidR="004518D7" w:rsidRPr="00871BB6">
        <w:rPr>
          <w:rFonts w:ascii="Times New Roman" w:eastAsia="Times New Roman" w:hAnsi="Times New Roman" w:cs="Times New Roman"/>
          <w:bCs/>
          <w:lang w:eastAsia="it-IT"/>
        </w:rPr>
        <w:t xml:space="preserve">per </w:t>
      </w:r>
      <w:r w:rsidRPr="00871BB6">
        <w:rPr>
          <w:rFonts w:ascii="Times New Roman" w:eastAsia="Times New Roman" w:hAnsi="Times New Roman" w:cs="Times New Roman"/>
          <w:bCs/>
          <w:lang w:eastAsia="it-IT"/>
        </w:rPr>
        <w:t>parą arba lizinoprilio (AKF inhibitorius) 10</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40</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w:t>
      </w:r>
      <w:r w:rsidR="004518D7" w:rsidRPr="00871BB6">
        <w:rPr>
          <w:rFonts w:ascii="Times New Roman" w:eastAsia="Times New Roman" w:hAnsi="Times New Roman" w:cs="Times New Roman"/>
          <w:bCs/>
          <w:lang w:eastAsia="it-IT"/>
        </w:rPr>
        <w:t xml:space="preserve">per </w:t>
      </w:r>
      <w:r w:rsidRPr="00871BB6">
        <w:rPr>
          <w:rFonts w:ascii="Times New Roman" w:eastAsia="Times New Roman" w:hAnsi="Times New Roman" w:cs="Times New Roman"/>
          <w:bCs/>
          <w:lang w:eastAsia="it-IT"/>
        </w:rPr>
        <w:t>parą arba tiazidinio diuretiko chlortalidono 12,5</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25</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w:t>
      </w:r>
      <w:r w:rsidR="004518D7" w:rsidRPr="00871BB6">
        <w:rPr>
          <w:rFonts w:ascii="Times New Roman" w:eastAsia="Times New Roman" w:hAnsi="Times New Roman" w:cs="Times New Roman"/>
          <w:bCs/>
          <w:lang w:eastAsia="it-IT"/>
        </w:rPr>
        <w:t xml:space="preserve">per </w:t>
      </w:r>
      <w:r w:rsidRPr="00871BB6">
        <w:rPr>
          <w:rFonts w:ascii="Times New Roman" w:eastAsia="Times New Roman" w:hAnsi="Times New Roman" w:cs="Times New Roman"/>
          <w:bCs/>
          <w:lang w:eastAsia="it-IT"/>
        </w:rPr>
        <w:t>parą doz</w:t>
      </w:r>
      <w:r w:rsidR="004518D7" w:rsidRPr="00871BB6">
        <w:rPr>
          <w:rFonts w:ascii="Times New Roman" w:eastAsia="Times New Roman" w:hAnsi="Times New Roman" w:cs="Times New Roman"/>
          <w:bCs/>
          <w:lang w:eastAsia="it-IT"/>
        </w:rPr>
        <w:t>ė</w:t>
      </w:r>
      <w:r w:rsidRPr="00871BB6">
        <w:rPr>
          <w:rFonts w:ascii="Times New Roman" w:eastAsia="Times New Roman" w:hAnsi="Times New Roman" w:cs="Times New Roman"/>
          <w:bCs/>
          <w:lang w:eastAsia="it-IT"/>
        </w:rPr>
        <w:t>. Atsitiktin</w:t>
      </w:r>
      <w:r w:rsidR="004518D7" w:rsidRPr="00871BB6">
        <w:rPr>
          <w:rFonts w:ascii="Times New Roman" w:eastAsia="Times New Roman" w:hAnsi="Times New Roman" w:cs="Times New Roman"/>
          <w:bCs/>
          <w:lang w:eastAsia="it-IT"/>
        </w:rPr>
        <w:t>ės atrankos</w:t>
      </w:r>
      <w:r w:rsidRPr="00871BB6">
        <w:rPr>
          <w:rFonts w:ascii="Times New Roman" w:eastAsia="Times New Roman" w:hAnsi="Times New Roman" w:cs="Times New Roman"/>
          <w:bCs/>
          <w:lang w:eastAsia="it-IT"/>
        </w:rPr>
        <w:t xml:space="preserve"> būdu atrinkti</w:t>
      </w:r>
      <w:r w:rsidR="004518D7"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33357 hipertenzija sergantys </w:t>
      </w:r>
      <w:r w:rsidR="004518D7" w:rsidRPr="00871BB6">
        <w:rPr>
          <w:rFonts w:ascii="Times New Roman" w:eastAsia="Times New Roman" w:hAnsi="Times New Roman" w:cs="Times New Roman"/>
          <w:bCs/>
          <w:lang w:eastAsia="it-IT"/>
        </w:rPr>
        <w:t>55</w:t>
      </w:r>
      <w:r w:rsidR="0084150D" w:rsidRPr="00871BB6">
        <w:rPr>
          <w:rFonts w:ascii="Times New Roman" w:eastAsia="Times New Roman" w:hAnsi="Times New Roman" w:cs="Times New Roman"/>
          <w:bCs/>
          <w:lang w:eastAsia="it-IT"/>
        </w:rPr>
        <w:t> </w:t>
      </w:r>
      <w:r w:rsidR="004518D7" w:rsidRPr="00871BB6">
        <w:rPr>
          <w:rFonts w:ascii="Times New Roman" w:eastAsia="Times New Roman" w:hAnsi="Times New Roman" w:cs="Times New Roman"/>
          <w:bCs/>
          <w:lang w:eastAsia="it-IT"/>
        </w:rPr>
        <w:t xml:space="preserve">metų amžiaus arba vyresni </w:t>
      </w:r>
      <w:r w:rsidRPr="00871BB6">
        <w:rPr>
          <w:rFonts w:ascii="Times New Roman" w:eastAsia="Times New Roman" w:hAnsi="Times New Roman" w:cs="Times New Roman"/>
          <w:bCs/>
          <w:lang w:eastAsia="it-IT"/>
        </w:rPr>
        <w:t>pacientai buvo vidutiniškai stebėti 4,9</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met</w:t>
      </w:r>
      <w:r w:rsidR="004518D7"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Pacientams buvo nustatytas mažiausiai vienas papildomas lėtinės širdies ligos rizikos </w:t>
      </w:r>
      <w:r w:rsidR="004518D7" w:rsidRPr="00871BB6">
        <w:rPr>
          <w:rFonts w:ascii="Times New Roman" w:eastAsia="Times New Roman" w:hAnsi="Times New Roman" w:cs="Times New Roman"/>
          <w:bCs/>
          <w:lang w:eastAsia="it-IT"/>
        </w:rPr>
        <w:t>veiksnys</w:t>
      </w:r>
      <w:r w:rsidRPr="00871BB6">
        <w:rPr>
          <w:rFonts w:ascii="Times New Roman" w:eastAsia="Times New Roman" w:hAnsi="Times New Roman" w:cs="Times New Roman"/>
          <w:bCs/>
          <w:lang w:eastAsia="it-IT"/>
        </w:rPr>
        <w:t>, įskaitant persirgtą miokardo infarktą, arba insultą (daugiau kaip prieš 6</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mėnesius prieš pradedant tyrimą), arba kitą aterosklerozės sukeltą ligą (bendras dažnumas 51,5</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II tipo cukrinį diabetą (36,1</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didelio tankio cholesterolio kiekį, mažesnį negu 35</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mg/dl (11,6</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EKG arba echokardiografiniu tyrimu nustatytą kairiojo širdies skilvelio hipertrofiją (20,9</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 </w:t>
      </w:r>
      <w:r w:rsidR="004518D7" w:rsidRPr="00871BB6">
        <w:rPr>
          <w:rFonts w:ascii="Times New Roman" w:eastAsia="Times New Roman" w:hAnsi="Times New Roman" w:cs="Times New Roman"/>
          <w:bCs/>
          <w:lang w:eastAsia="it-IT"/>
        </w:rPr>
        <w:t xml:space="preserve">esantį </w:t>
      </w:r>
      <w:r w:rsidRPr="00871BB6">
        <w:rPr>
          <w:rFonts w:ascii="Times New Roman" w:eastAsia="Times New Roman" w:hAnsi="Times New Roman" w:cs="Times New Roman"/>
          <w:bCs/>
          <w:lang w:eastAsia="it-IT"/>
        </w:rPr>
        <w:t>cigarečių rūkymą (21,9</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 </w:t>
      </w:r>
    </w:p>
    <w:p w14:paraId="63C88CD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w:t>
      </w:r>
      <w:r w:rsidR="004518D7" w:rsidRPr="00871BB6">
        <w:rPr>
          <w:rFonts w:ascii="Times New Roman" w:eastAsia="Times New Roman" w:hAnsi="Times New Roman" w:cs="Times New Roman"/>
          <w:bCs/>
          <w:lang w:eastAsia="it-IT"/>
        </w:rPr>
        <w:t>agrindinė</w:t>
      </w:r>
      <w:r w:rsidRPr="00871BB6">
        <w:rPr>
          <w:rFonts w:ascii="Times New Roman" w:eastAsia="Times New Roman" w:hAnsi="Times New Roman" w:cs="Times New Roman"/>
          <w:bCs/>
          <w:lang w:eastAsia="it-IT"/>
        </w:rPr>
        <w:t xml:space="preserve"> vertinamoji baigtis buvo </w:t>
      </w:r>
      <w:r w:rsidR="004518D7" w:rsidRPr="00871BB6">
        <w:rPr>
          <w:rFonts w:ascii="Times New Roman" w:eastAsia="Times New Roman" w:hAnsi="Times New Roman" w:cs="Times New Roman"/>
          <w:bCs/>
          <w:lang w:eastAsia="it-IT"/>
        </w:rPr>
        <w:t xml:space="preserve">jungtinis </w:t>
      </w:r>
      <w:r w:rsidRPr="00871BB6">
        <w:rPr>
          <w:rFonts w:ascii="Times New Roman" w:eastAsia="Times New Roman" w:hAnsi="Times New Roman" w:cs="Times New Roman"/>
          <w:bCs/>
          <w:lang w:eastAsia="it-IT"/>
        </w:rPr>
        <w:t>mirtin</w:t>
      </w:r>
      <w:r w:rsidR="004518D7" w:rsidRPr="00871BB6">
        <w:rPr>
          <w:rFonts w:ascii="Times New Roman" w:eastAsia="Times New Roman" w:hAnsi="Times New Roman" w:cs="Times New Roman"/>
          <w:bCs/>
          <w:lang w:eastAsia="it-IT"/>
        </w:rPr>
        <w:t>os</w:t>
      </w:r>
      <w:r w:rsidRPr="00871BB6">
        <w:rPr>
          <w:rFonts w:ascii="Times New Roman" w:eastAsia="Times New Roman" w:hAnsi="Times New Roman" w:cs="Times New Roman"/>
          <w:bCs/>
          <w:lang w:eastAsia="it-IT"/>
        </w:rPr>
        <w:t xml:space="preserve"> lėtinė</w:t>
      </w:r>
      <w:r w:rsidR="004518D7" w:rsidRPr="00871BB6">
        <w:rPr>
          <w:rFonts w:ascii="Times New Roman" w:eastAsia="Times New Roman" w:hAnsi="Times New Roman" w:cs="Times New Roman"/>
          <w:bCs/>
          <w:lang w:eastAsia="it-IT"/>
        </w:rPr>
        <w:t>s</w:t>
      </w:r>
      <w:r w:rsidRPr="00871BB6">
        <w:rPr>
          <w:rFonts w:ascii="Times New Roman" w:eastAsia="Times New Roman" w:hAnsi="Times New Roman" w:cs="Times New Roman"/>
          <w:bCs/>
          <w:lang w:eastAsia="it-IT"/>
        </w:rPr>
        <w:t xml:space="preserve"> širdies lig</w:t>
      </w:r>
      <w:r w:rsidR="004518D7" w:rsidRPr="00871BB6">
        <w:rPr>
          <w:rFonts w:ascii="Times New Roman" w:eastAsia="Times New Roman" w:hAnsi="Times New Roman" w:cs="Times New Roman"/>
          <w:bCs/>
          <w:lang w:eastAsia="it-IT"/>
        </w:rPr>
        <w:t>os ir</w:t>
      </w:r>
      <w:r w:rsidRPr="00871BB6">
        <w:rPr>
          <w:rFonts w:ascii="Times New Roman" w:eastAsia="Times New Roman" w:hAnsi="Times New Roman" w:cs="Times New Roman"/>
          <w:bCs/>
          <w:lang w:eastAsia="it-IT"/>
        </w:rPr>
        <w:t xml:space="preserve"> nemirtin</w:t>
      </w:r>
      <w:r w:rsidR="004518D7" w:rsidRPr="00871BB6">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 xml:space="preserve"> miokardo infarkt</w:t>
      </w:r>
      <w:r w:rsidR="004518D7" w:rsidRPr="00871BB6">
        <w:rPr>
          <w:rFonts w:ascii="Times New Roman" w:eastAsia="Times New Roman" w:hAnsi="Times New Roman" w:cs="Times New Roman"/>
          <w:bCs/>
          <w:lang w:eastAsia="it-IT"/>
        </w:rPr>
        <w:t>o atvejų skaičius</w:t>
      </w:r>
      <w:r w:rsidRPr="00871BB6">
        <w:rPr>
          <w:rFonts w:ascii="Times New Roman" w:eastAsia="Times New Roman" w:hAnsi="Times New Roman" w:cs="Times New Roman"/>
          <w:bCs/>
          <w:lang w:eastAsia="it-IT"/>
        </w:rPr>
        <w:t>.</w:t>
      </w:r>
      <w:r w:rsidR="00586096"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Reikšmingo skirtumo </w:t>
      </w:r>
      <w:r w:rsidR="00586096" w:rsidRPr="00871BB6">
        <w:rPr>
          <w:rFonts w:ascii="Times New Roman" w:eastAsia="Times New Roman" w:hAnsi="Times New Roman" w:cs="Times New Roman"/>
          <w:bCs/>
          <w:lang w:eastAsia="it-IT"/>
        </w:rPr>
        <w:t>pagrindinės</w:t>
      </w:r>
      <w:r w:rsidRPr="00871BB6">
        <w:rPr>
          <w:rFonts w:ascii="Times New Roman" w:eastAsia="Times New Roman" w:hAnsi="Times New Roman" w:cs="Times New Roman"/>
          <w:bCs/>
          <w:lang w:eastAsia="it-IT"/>
        </w:rPr>
        <w:t xml:space="preserve"> vertinamosios baigties atžvilgiu tarp amlodipinu pagrįsto gydymo ir chlortalidonu pagrįsto gydymo nenustatyta: SR 0,98 95</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PI (0,90</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1,07)</w:t>
      </w:r>
      <w:r w:rsidR="00236B27"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p=0,65. Antr</w:t>
      </w:r>
      <w:r w:rsidR="00586096" w:rsidRPr="00871BB6">
        <w:rPr>
          <w:rFonts w:ascii="Times New Roman" w:eastAsia="Times New Roman" w:hAnsi="Times New Roman" w:cs="Times New Roman"/>
          <w:bCs/>
          <w:lang w:eastAsia="it-IT"/>
        </w:rPr>
        <w:t>aeilė</w:t>
      </w:r>
      <w:r w:rsidRPr="00871BB6">
        <w:rPr>
          <w:rFonts w:ascii="Times New Roman" w:eastAsia="Times New Roman" w:hAnsi="Times New Roman" w:cs="Times New Roman"/>
          <w:bCs/>
          <w:lang w:eastAsia="it-IT"/>
        </w:rPr>
        <w:t xml:space="preserve"> vertinamoji baigtis širdies nepakankamumo dažnis (</w:t>
      </w:r>
      <w:r w:rsidR="00586096" w:rsidRPr="00871BB6">
        <w:rPr>
          <w:rFonts w:ascii="Times New Roman" w:eastAsia="Times New Roman" w:hAnsi="Times New Roman" w:cs="Times New Roman"/>
          <w:bCs/>
          <w:lang w:eastAsia="it-IT"/>
        </w:rPr>
        <w:t>jungtinės</w:t>
      </w:r>
      <w:r w:rsidRPr="00871BB6">
        <w:rPr>
          <w:rFonts w:ascii="Times New Roman" w:eastAsia="Times New Roman" w:hAnsi="Times New Roman" w:cs="Times New Roman"/>
          <w:bCs/>
          <w:lang w:eastAsia="it-IT"/>
        </w:rPr>
        <w:t xml:space="preserve"> širdies ir kraujagyslių vertinamosios baigties komponentas) buvo reikšmingai didesnis amlodipino grupėje</w:t>
      </w:r>
      <w:r w:rsidR="00586096"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palyginti su chlortalidono grupe (10,2</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palyginti su 7,7</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SR 1,38 95</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PI [1,25</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1,52] p&lt;0,001). Tačiau visų priežasčių sukelto mirtingumo požiūriu tarp amlodipinu pagrįsto gydymo ir chlortalidonu pagrįsto gydymo reikšmingo skirtumo nebuvo (SR 0,96 95</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PI [0,89</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1,02] p=0,20).</w:t>
      </w:r>
    </w:p>
    <w:p w14:paraId="1FD0D08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8DCA782" w14:textId="77777777" w:rsidR="0030302E" w:rsidRPr="00871BB6" w:rsidRDefault="0030302E" w:rsidP="007D1997">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Kita informacija</w:t>
      </w:r>
    </w:p>
    <w:p w14:paraId="3412DF40" w14:textId="77777777" w:rsidR="0030302E" w:rsidRPr="00871BB6" w:rsidRDefault="0030302E" w:rsidP="007D1997">
      <w:pPr>
        <w:autoSpaceDE w:val="0"/>
        <w:autoSpaceDN w:val="0"/>
        <w:adjustRightInd w:val="0"/>
        <w:spacing w:after="0" w:line="240" w:lineRule="auto"/>
        <w:rPr>
          <w:rFonts w:ascii="Times New Roman" w:eastAsia="Times New Roman" w:hAnsi="Times New Roman" w:cs="Times New Roman"/>
          <w:color w:val="000000"/>
          <w:lang w:eastAsia="lt-LT"/>
        </w:rPr>
      </w:pPr>
      <w:r w:rsidRPr="00871BB6">
        <w:rPr>
          <w:rFonts w:ascii="Times New Roman" w:eastAsia="Times New Roman" w:hAnsi="Times New Roman" w:cs="Times New Roman"/>
          <w:iCs/>
          <w:color w:val="000000"/>
          <w:lang w:eastAsia="lt-LT"/>
        </w:rPr>
        <w:t xml:space="preserve">Dviem dideliais atsitiktinės atrankos, kontroliuojamais tyrimais (ONTARGET (angl. </w:t>
      </w:r>
      <w:r w:rsidRPr="00871BB6">
        <w:rPr>
          <w:rFonts w:ascii="Times New Roman" w:eastAsia="Times New Roman" w:hAnsi="Times New Roman" w:cs="Times New Roman"/>
          <w:i/>
          <w:iCs/>
          <w:color w:val="000000"/>
          <w:lang w:eastAsia="lt-LT"/>
        </w:rPr>
        <w:t>„ONgoing Telmisartan Alone and in combination with Ramipril Global Endpoint Trial“</w:t>
      </w:r>
      <w:r w:rsidRPr="00871BB6">
        <w:rPr>
          <w:rFonts w:ascii="Times New Roman" w:eastAsia="Times New Roman" w:hAnsi="Times New Roman" w:cs="Times New Roman"/>
          <w:iCs/>
          <w:color w:val="000000"/>
          <w:lang w:eastAsia="lt-LT"/>
        </w:rPr>
        <w:t xml:space="preserve">) ir VA NEPHRON-D (angl. </w:t>
      </w:r>
      <w:r w:rsidRPr="00871BB6">
        <w:rPr>
          <w:rFonts w:ascii="Times New Roman" w:eastAsia="Times New Roman" w:hAnsi="Times New Roman" w:cs="Times New Roman"/>
          <w:i/>
          <w:iCs/>
          <w:color w:val="000000"/>
          <w:lang w:eastAsia="lt-LT"/>
        </w:rPr>
        <w:t>„The Veterans Affairs Nephropathy in Diabetes“</w:t>
      </w:r>
      <w:r w:rsidRPr="00871BB6">
        <w:rPr>
          <w:rFonts w:ascii="Times New Roman" w:eastAsia="Times New Roman" w:hAnsi="Times New Roman" w:cs="Times New Roman"/>
          <w:iCs/>
          <w:color w:val="000000"/>
          <w:lang w:eastAsia="lt-LT"/>
        </w:rPr>
        <w:t xml:space="preserve">)) buvo ištirtas AKF inhibitoriaus ir angiotenzino II receptorių blokatoriaus derinio vartojimas. </w:t>
      </w:r>
    </w:p>
    <w:p w14:paraId="530B567E" w14:textId="77777777" w:rsidR="0030302E" w:rsidRPr="00871BB6" w:rsidRDefault="0030302E" w:rsidP="007D1997">
      <w:pPr>
        <w:autoSpaceDE w:val="0"/>
        <w:autoSpaceDN w:val="0"/>
        <w:adjustRightInd w:val="0"/>
        <w:spacing w:after="0" w:line="240" w:lineRule="auto"/>
        <w:rPr>
          <w:rFonts w:ascii="Times New Roman" w:eastAsia="Times New Roman" w:hAnsi="Times New Roman" w:cs="Times New Roman"/>
          <w:color w:val="000000"/>
          <w:lang w:eastAsia="lt-LT"/>
        </w:rPr>
      </w:pPr>
      <w:r w:rsidRPr="00871BB6">
        <w:rPr>
          <w:rFonts w:ascii="Times New Roman" w:eastAsia="Times New Roman" w:hAnsi="Times New Roman" w:cs="Times New Roman"/>
          <w:iCs/>
          <w:color w:val="000000"/>
          <w:lang w:eastAsia="lt-LT"/>
        </w:rPr>
        <w:t>ONTARGET tyrime dalyvavo pacientai, kurių anamnezėje buvo širdies ir kraujagyslių ar smegenų kraujagyslių liga arba 2</w:t>
      </w:r>
      <w:r w:rsidR="0084150D" w:rsidRPr="00871BB6">
        <w:rPr>
          <w:rFonts w:ascii="Times New Roman" w:eastAsia="Times New Roman" w:hAnsi="Times New Roman" w:cs="Times New Roman"/>
          <w:iCs/>
          <w:color w:val="000000"/>
          <w:lang w:eastAsia="lt-LT"/>
        </w:rPr>
        <w:t> </w:t>
      </w:r>
      <w:r w:rsidRPr="00871BB6">
        <w:rPr>
          <w:rFonts w:ascii="Times New Roman" w:eastAsia="Times New Roman" w:hAnsi="Times New Roman" w:cs="Times New Roman"/>
          <w:iCs/>
          <w:color w:val="000000"/>
          <w:lang w:eastAsia="lt-LT"/>
        </w:rPr>
        <w:t>tipo cukrinis diabetas ir susijusi akivaizdi organų-taikinių pažaida. VA NEPHRON-D tyrim</w:t>
      </w:r>
      <w:r w:rsidR="00586096" w:rsidRPr="00871BB6">
        <w:rPr>
          <w:rFonts w:ascii="Times New Roman" w:eastAsia="Times New Roman" w:hAnsi="Times New Roman" w:cs="Times New Roman"/>
          <w:iCs/>
          <w:color w:val="000000"/>
          <w:lang w:eastAsia="lt-LT"/>
        </w:rPr>
        <w:t>e dalyvavo pacientai,</w:t>
      </w:r>
      <w:r w:rsidRPr="00871BB6">
        <w:rPr>
          <w:rFonts w:ascii="Times New Roman" w:eastAsia="Times New Roman" w:hAnsi="Times New Roman" w:cs="Times New Roman"/>
          <w:iCs/>
          <w:color w:val="000000"/>
          <w:lang w:eastAsia="lt-LT"/>
        </w:rPr>
        <w:t xml:space="preserve"> sergan</w:t>
      </w:r>
      <w:r w:rsidR="00586096" w:rsidRPr="00871BB6">
        <w:rPr>
          <w:rFonts w:ascii="Times New Roman" w:eastAsia="Times New Roman" w:hAnsi="Times New Roman" w:cs="Times New Roman"/>
          <w:iCs/>
          <w:color w:val="000000"/>
          <w:lang w:eastAsia="lt-LT"/>
        </w:rPr>
        <w:t>tys</w:t>
      </w:r>
      <w:r w:rsidRPr="00871BB6">
        <w:rPr>
          <w:rFonts w:ascii="Times New Roman" w:eastAsia="Times New Roman" w:hAnsi="Times New Roman" w:cs="Times New Roman"/>
          <w:iCs/>
          <w:color w:val="000000"/>
          <w:lang w:eastAsia="lt-LT"/>
        </w:rPr>
        <w:t xml:space="preserve"> 2</w:t>
      </w:r>
      <w:r w:rsidR="0084150D" w:rsidRPr="00871BB6">
        <w:rPr>
          <w:rFonts w:ascii="Times New Roman" w:eastAsia="Times New Roman" w:hAnsi="Times New Roman" w:cs="Times New Roman"/>
          <w:iCs/>
          <w:color w:val="000000"/>
          <w:lang w:eastAsia="lt-LT"/>
        </w:rPr>
        <w:t> </w:t>
      </w:r>
      <w:r w:rsidRPr="00871BB6">
        <w:rPr>
          <w:rFonts w:ascii="Times New Roman" w:eastAsia="Times New Roman" w:hAnsi="Times New Roman" w:cs="Times New Roman"/>
          <w:iCs/>
          <w:color w:val="000000"/>
          <w:lang w:eastAsia="lt-LT"/>
        </w:rPr>
        <w:t xml:space="preserve">tipo cukriniu diabetu ir diabetine nefropatija. </w:t>
      </w:r>
    </w:p>
    <w:p w14:paraId="7501FB1C" w14:textId="77777777" w:rsidR="0030302E" w:rsidRPr="00871BB6" w:rsidRDefault="0030302E" w:rsidP="007D1997">
      <w:pPr>
        <w:autoSpaceDE w:val="0"/>
        <w:autoSpaceDN w:val="0"/>
        <w:adjustRightInd w:val="0"/>
        <w:spacing w:after="0" w:line="240" w:lineRule="auto"/>
        <w:rPr>
          <w:rFonts w:ascii="Times New Roman" w:eastAsia="Times New Roman" w:hAnsi="Times New Roman" w:cs="Times New Roman"/>
          <w:color w:val="000000"/>
          <w:lang w:eastAsia="lt-LT"/>
        </w:rPr>
      </w:pPr>
      <w:r w:rsidRPr="00871BB6">
        <w:rPr>
          <w:rFonts w:ascii="Times New Roman" w:eastAsia="Times New Roman" w:hAnsi="Times New Roman" w:cs="Times New Roman"/>
          <w:iCs/>
          <w:color w:val="000000"/>
          <w:lang w:eastAsia="lt-LT"/>
        </w:rPr>
        <w:t xml:space="preserve">Šie tyrimai neparodė reikšmingo </w:t>
      </w:r>
      <w:r w:rsidR="00586096" w:rsidRPr="00871BB6">
        <w:rPr>
          <w:rFonts w:ascii="Times New Roman" w:eastAsia="Times New Roman" w:hAnsi="Times New Roman" w:cs="Times New Roman"/>
          <w:iCs/>
          <w:color w:val="000000"/>
          <w:lang w:eastAsia="lt-LT"/>
        </w:rPr>
        <w:t>palankaus</w:t>
      </w:r>
      <w:r w:rsidRPr="00871BB6">
        <w:rPr>
          <w:rFonts w:ascii="Times New Roman" w:eastAsia="Times New Roman" w:hAnsi="Times New Roman" w:cs="Times New Roman"/>
          <w:iCs/>
          <w:color w:val="000000"/>
          <w:lang w:eastAsia="lt-LT"/>
        </w:rPr>
        <w:t xml:space="preserve">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680B4B1E" w14:textId="77777777" w:rsidR="0030302E" w:rsidRPr="00871BB6" w:rsidRDefault="0030302E" w:rsidP="007D1997">
      <w:pPr>
        <w:autoSpaceDE w:val="0"/>
        <w:autoSpaceDN w:val="0"/>
        <w:adjustRightInd w:val="0"/>
        <w:spacing w:after="0" w:line="240" w:lineRule="auto"/>
        <w:rPr>
          <w:rFonts w:ascii="Times New Roman" w:eastAsia="Times New Roman" w:hAnsi="Times New Roman" w:cs="Times New Roman"/>
          <w:color w:val="000000"/>
          <w:lang w:eastAsia="lt-LT"/>
        </w:rPr>
      </w:pPr>
      <w:r w:rsidRPr="00871BB6">
        <w:rPr>
          <w:rFonts w:ascii="Times New Roman" w:eastAsia="Times New Roman" w:hAnsi="Times New Roman" w:cs="Times New Roman"/>
          <w:iCs/>
          <w:color w:val="000000"/>
          <w:lang w:eastAsia="lt-LT"/>
        </w:rPr>
        <w:t xml:space="preserve">Todėl pacientams, sergantiems diabetine nefropatija, negalima kartu vartoti AKF inhibitorių ir angiotenzino II receptorių blokatorių. </w:t>
      </w:r>
    </w:p>
    <w:p w14:paraId="144DB81C" w14:textId="77777777" w:rsidR="0030302E" w:rsidRPr="00871BB6" w:rsidRDefault="0030302E" w:rsidP="007D1997">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iCs/>
          <w:lang w:eastAsia="it-IT"/>
        </w:rPr>
        <w:t>ALTITUDE (angl</w:t>
      </w:r>
      <w:r w:rsidRPr="00871BB6">
        <w:rPr>
          <w:rFonts w:ascii="Times New Roman" w:eastAsia="Times New Roman" w:hAnsi="Times New Roman" w:cs="Times New Roman"/>
          <w:bCs/>
          <w:i/>
          <w:iCs/>
          <w:lang w:eastAsia="it-IT"/>
        </w:rPr>
        <w:t>. „Aliskiren Trial in Type 2 Diabetes Using Cardiovascular and Renal Disease Endpoints“</w:t>
      </w:r>
      <w:r w:rsidRPr="00871BB6">
        <w:rPr>
          <w:rFonts w:ascii="Times New Roman" w:eastAsia="Times New Roman" w:hAnsi="Times New Roman" w:cs="Times New Roman"/>
          <w:bCs/>
          <w:iCs/>
          <w:lang w:eastAsia="it-I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w:t>
      </w:r>
      <w:r w:rsidR="00586096" w:rsidRPr="00871BB6">
        <w:rPr>
          <w:rFonts w:ascii="Times New Roman" w:eastAsia="Times New Roman" w:hAnsi="Times New Roman" w:cs="Times New Roman"/>
          <w:bCs/>
          <w:iCs/>
          <w:lang w:eastAsia="it-IT"/>
        </w:rPr>
        <w:t xml:space="preserve"> ir</w:t>
      </w:r>
      <w:r w:rsidRPr="00871BB6">
        <w:rPr>
          <w:rFonts w:ascii="Times New Roman" w:eastAsia="Times New Roman" w:hAnsi="Times New Roman" w:cs="Times New Roman"/>
          <w:bCs/>
          <w:iCs/>
          <w:lang w:eastAsia="it-IT"/>
        </w:rPr>
        <w:t xml:space="preserve"> nepageidaujami reiškiniai </w:t>
      </w:r>
      <w:r w:rsidR="00586096" w:rsidRPr="00871BB6">
        <w:rPr>
          <w:rFonts w:ascii="Times New Roman" w:eastAsia="Times New Roman" w:hAnsi="Times New Roman" w:cs="Times New Roman"/>
          <w:bCs/>
          <w:iCs/>
          <w:lang w:eastAsia="it-IT"/>
        </w:rPr>
        <w:t>bei</w:t>
      </w:r>
      <w:r w:rsidRPr="00871BB6">
        <w:rPr>
          <w:rFonts w:ascii="Times New Roman" w:eastAsia="Times New Roman" w:hAnsi="Times New Roman" w:cs="Times New Roman"/>
          <w:bCs/>
          <w:iCs/>
          <w:lang w:eastAsia="it-IT"/>
        </w:rPr>
        <w:t xml:space="preserve"> sunkūs nepageidaujami reiškiniai (hiperkalemija, hipotenzija ir inkstų funkcijos sutrikimai) aliskireno grupėje taip pat </w:t>
      </w:r>
      <w:r w:rsidR="00586096" w:rsidRPr="00871BB6">
        <w:rPr>
          <w:rFonts w:ascii="Times New Roman" w:eastAsia="Times New Roman" w:hAnsi="Times New Roman" w:cs="Times New Roman"/>
          <w:bCs/>
          <w:iCs/>
          <w:lang w:eastAsia="it-IT"/>
        </w:rPr>
        <w:t>buvo dažnesni</w:t>
      </w:r>
      <w:r w:rsidRPr="00871BB6">
        <w:rPr>
          <w:rFonts w:ascii="Times New Roman" w:eastAsia="Times New Roman" w:hAnsi="Times New Roman" w:cs="Times New Roman"/>
          <w:bCs/>
          <w:iCs/>
          <w:lang w:eastAsia="it-IT"/>
        </w:rPr>
        <w:t xml:space="preserve"> nei placebo grupėje</w:t>
      </w:r>
      <w:r w:rsidRPr="00871BB6">
        <w:rPr>
          <w:rFonts w:ascii="Times New Roman" w:eastAsia="Times New Roman" w:hAnsi="Times New Roman" w:cs="Times New Roman"/>
          <w:bCs/>
          <w:i/>
          <w:iCs/>
          <w:lang w:eastAsia="it-IT"/>
        </w:rPr>
        <w:t>.</w:t>
      </w:r>
    </w:p>
    <w:p w14:paraId="049CC77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D9CEA0A"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5" w:name="_Toc129243238"/>
      <w:bookmarkStart w:id="36" w:name="_Toc129243113"/>
      <w:r w:rsidRPr="00871BB6">
        <w:rPr>
          <w:rFonts w:ascii="Times New Roman" w:eastAsia="Times New Roman" w:hAnsi="Times New Roman" w:cs="Times New Roman"/>
          <w:b/>
          <w:kern w:val="28"/>
          <w:lang w:eastAsia="x-none"/>
        </w:rPr>
        <w:t>5.2</w:t>
      </w:r>
      <w:r w:rsidRPr="00871BB6">
        <w:rPr>
          <w:rFonts w:ascii="Times New Roman" w:eastAsia="Times New Roman" w:hAnsi="Times New Roman" w:cs="Times New Roman"/>
          <w:b/>
          <w:kern w:val="28"/>
          <w:lang w:eastAsia="x-none"/>
        </w:rPr>
        <w:tab/>
        <w:t>Farmakokinetinės savybės</w:t>
      </w:r>
      <w:bookmarkEnd w:id="35"/>
      <w:bookmarkEnd w:id="36"/>
    </w:p>
    <w:p w14:paraId="57CB31E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945AA68" w14:textId="77777777" w:rsidR="0030302E" w:rsidRPr="00871BB6" w:rsidRDefault="00586096" w:rsidP="00A71D39">
      <w:pPr>
        <w:snapToGrid w:val="0"/>
        <w:spacing w:after="0" w:line="240" w:lineRule="auto"/>
        <w:rPr>
          <w:rFonts w:ascii="Times New Roman" w:eastAsia="Times New Roman" w:hAnsi="Times New Roman" w:cs="Times New Roman"/>
          <w:b/>
          <w:bCs/>
          <w:lang w:eastAsia="it-IT"/>
        </w:rPr>
      </w:pPr>
      <w:bookmarkStart w:id="37" w:name="_Toc129243239"/>
      <w:bookmarkStart w:id="38" w:name="_Toc129243114"/>
      <w:r w:rsidRPr="00871BB6">
        <w:rPr>
          <w:rFonts w:ascii="Times New Roman" w:eastAsia="Times New Roman" w:hAnsi="Times New Roman" w:cs="Times New Roman"/>
          <w:b/>
          <w:bCs/>
          <w:lang w:eastAsia="it-IT"/>
        </w:rPr>
        <w:t>Olmesartanas medoksomilis/amlodipinas</w:t>
      </w:r>
    </w:p>
    <w:p w14:paraId="70A7228F" w14:textId="77777777" w:rsidR="0030302E" w:rsidRPr="00871BB6" w:rsidRDefault="00586096"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Išgėrus</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olmesartano medoksomilio ir amlodipino derinio didžiausi</w:t>
      </w:r>
      <w:r w:rsidR="00B816A1" w:rsidRPr="00871BB6">
        <w:rPr>
          <w:rFonts w:ascii="Times New Roman" w:eastAsia="Times New Roman" w:hAnsi="Times New Roman" w:cs="Times New Roman"/>
          <w:bCs/>
          <w:lang w:eastAsia="it-IT"/>
        </w:rPr>
        <w:t>os</w:t>
      </w:r>
      <w:r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 xml:space="preserve">olmesartano </w:t>
      </w:r>
      <w:r w:rsidR="00B816A1" w:rsidRPr="00871BB6">
        <w:rPr>
          <w:rFonts w:ascii="Times New Roman" w:eastAsia="Times New Roman" w:hAnsi="Times New Roman" w:cs="Times New Roman"/>
          <w:bCs/>
          <w:lang w:eastAsia="it-IT"/>
        </w:rPr>
        <w:t xml:space="preserve">ir amlodipino </w:t>
      </w:r>
      <w:r w:rsidR="0030302E" w:rsidRPr="00871BB6">
        <w:rPr>
          <w:rFonts w:ascii="Times New Roman" w:eastAsia="Times New Roman" w:hAnsi="Times New Roman" w:cs="Times New Roman"/>
          <w:bCs/>
          <w:lang w:eastAsia="it-IT"/>
        </w:rPr>
        <w:t>koncentracij</w:t>
      </w:r>
      <w:r w:rsidR="00B816A1" w:rsidRPr="00871BB6">
        <w:rPr>
          <w:rFonts w:ascii="Times New Roman" w:eastAsia="Times New Roman" w:hAnsi="Times New Roman" w:cs="Times New Roman"/>
          <w:bCs/>
          <w:lang w:eastAsia="it-IT"/>
        </w:rPr>
        <w:t>os</w:t>
      </w:r>
      <w:r w:rsidR="0030302E" w:rsidRPr="00871BB6">
        <w:rPr>
          <w:rFonts w:ascii="Times New Roman" w:eastAsia="Times New Roman" w:hAnsi="Times New Roman" w:cs="Times New Roman"/>
          <w:bCs/>
          <w:lang w:eastAsia="it-IT"/>
        </w:rPr>
        <w:t xml:space="preserve"> kraujo plazmoje </w:t>
      </w:r>
      <w:r w:rsidR="00B816A1" w:rsidRPr="00871BB6">
        <w:rPr>
          <w:rFonts w:ascii="Times New Roman" w:eastAsia="Times New Roman" w:hAnsi="Times New Roman" w:cs="Times New Roman"/>
          <w:bCs/>
          <w:lang w:eastAsia="it-IT"/>
        </w:rPr>
        <w:t>atsiranda</w:t>
      </w:r>
      <w:r w:rsidR="0030302E" w:rsidRPr="00871BB6">
        <w:rPr>
          <w:rFonts w:ascii="Times New Roman" w:eastAsia="Times New Roman" w:hAnsi="Times New Roman" w:cs="Times New Roman"/>
          <w:bCs/>
          <w:lang w:eastAsia="it-IT"/>
        </w:rPr>
        <w:t xml:space="preserve"> </w:t>
      </w:r>
      <w:r w:rsidR="00B816A1" w:rsidRPr="00871BB6">
        <w:rPr>
          <w:rFonts w:ascii="Times New Roman" w:eastAsia="Times New Roman" w:hAnsi="Times New Roman" w:cs="Times New Roman"/>
          <w:bCs/>
          <w:lang w:eastAsia="it-IT"/>
        </w:rPr>
        <w:t xml:space="preserve">atitinkamai </w:t>
      </w:r>
      <w:r w:rsidR="001B765B" w:rsidRPr="00871BB6">
        <w:rPr>
          <w:rFonts w:ascii="Times New Roman" w:eastAsia="Times New Roman" w:hAnsi="Times New Roman" w:cs="Times New Roman"/>
          <w:bCs/>
          <w:lang w:eastAsia="it-IT"/>
        </w:rPr>
        <w:t>per</w:t>
      </w:r>
      <w:r w:rsidR="0030302E" w:rsidRPr="00871BB6">
        <w:rPr>
          <w:rFonts w:ascii="Times New Roman" w:eastAsia="Times New Roman" w:hAnsi="Times New Roman" w:cs="Times New Roman"/>
          <w:bCs/>
          <w:lang w:eastAsia="it-IT"/>
        </w:rPr>
        <w:t xml:space="preserve"> 1,5</w:t>
      </w:r>
      <w:r w:rsidR="0084150D" w:rsidRPr="00871BB6">
        <w:rPr>
          <w:rFonts w:ascii="Times New Roman" w:eastAsia="Times New Roman" w:hAnsi="Times New Roman" w:cs="Times New Roman"/>
          <w:bCs/>
          <w:lang w:eastAsia="it-IT"/>
        </w:rPr>
        <w:noBreakHyphen/>
      </w:r>
      <w:r w:rsidR="0030302E" w:rsidRPr="00871BB6">
        <w:rPr>
          <w:rFonts w:ascii="Times New Roman" w:eastAsia="Times New Roman" w:hAnsi="Times New Roman" w:cs="Times New Roman"/>
          <w:bCs/>
          <w:lang w:eastAsia="it-IT"/>
        </w:rPr>
        <w:t>2</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valand</w:t>
      </w:r>
      <w:r w:rsidR="001B765B" w:rsidRPr="00871BB6">
        <w:rPr>
          <w:rFonts w:ascii="Times New Roman" w:eastAsia="Times New Roman" w:hAnsi="Times New Roman" w:cs="Times New Roman"/>
          <w:bCs/>
          <w:lang w:eastAsia="it-IT"/>
        </w:rPr>
        <w:t>as</w:t>
      </w:r>
      <w:r w:rsidR="00B816A1" w:rsidRPr="00871BB6">
        <w:rPr>
          <w:rFonts w:ascii="Times New Roman" w:eastAsia="Times New Roman" w:hAnsi="Times New Roman" w:cs="Times New Roman"/>
          <w:bCs/>
          <w:lang w:eastAsia="it-IT"/>
        </w:rPr>
        <w:t xml:space="preserve"> ir</w:t>
      </w:r>
      <w:r w:rsidR="0030302E" w:rsidRPr="00871BB6">
        <w:rPr>
          <w:rFonts w:ascii="Times New Roman" w:eastAsia="Times New Roman" w:hAnsi="Times New Roman" w:cs="Times New Roman"/>
          <w:bCs/>
          <w:lang w:eastAsia="it-IT"/>
        </w:rPr>
        <w:t xml:space="preserve"> p</w:t>
      </w:r>
      <w:r w:rsidR="001B765B" w:rsidRPr="00871BB6">
        <w:rPr>
          <w:rFonts w:ascii="Times New Roman" w:eastAsia="Times New Roman" w:hAnsi="Times New Roman" w:cs="Times New Roman"/>
          <w:bCs/>
          <w:lang w:eastAsia="it-IT"/>
        </w:rPr>
        <w:t>er</w:t>
      </w:r>
      <w:r w:rsidR="0030302E" w:rsidRPr="00871BB6">
        <w:rPr>
          <w:rFonts w:ascii="Times New Roman" w:eastAsia="Times New Roman" w:hAnsi="Times New Roman" w:cs="Times New Roman"/>
          <w:bCs/>
          <w:lang w:eastAsia="it-IT"/>
        </w:rPr>
        <w:t xml:space="preserve"> 6</w:t>
      </w:r>
      <w:r w:rsidR="0084150D" w:rsidRPr="00871BB6">
        <w:rPr>
          <w:rFonts w:ascii="Times New Roman" w:eastAsia="Times New Roman" w:hAnsi="Times New Roman" w:cs="Times New Roman"/>
          <w:bCs/>
          <w:lang w:eastAsia="it-IT"/>
        </w:rPr>
        <w:noBreakHyphen/>
      </w:r>
      <w:r w:rsidR="0030302E" w:rsidRPr="00871BB6">
        <w:rPr>
          <w:rFonts w:ascii="Times New Roman" w:eastAsia="Times New Roman" w:hAnsi="Times New Roman" w:cs="Times New Roman"/>
          <w:bCs/>
          <w:lang w:eastAsia="it-IT"/>
        </w:rPr>
        <w:t>8</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valand</w:t>
      </w:r>
      <w:r w:rsidR="001B765B" w:rsidRPr="00871BB6">
        <w:rPr>
          <w:rFonts w:ascii="Times New Roman" w:eastAsia="Times New Roman" w:hAnsi="Times New Roman" w:cs="Times New Roman"/>
          <w:bCs/>
          <w:lang w:eastAsia="it-IT"/>
        </w:rPr>
        <w:t>as</w:t>
      </w:r>
      <w:r w:rsidR="0030302E" w:rsidRPr="00871BB6">
        <w:rPr>
          <w:rFonts w:ascii="Times New Roman" w:eastAsia="Times New Roman" w:hAnsi="Times New Roman" w:cs="Times New Roman"/>
          <w:bCs/>
          <w:lang w:eastAsia="it-IT"/>
        </w:rPr>
        <w:t xml:space="preserve">. </w:t>
      </w:r>
      <w:r w:rsidR="00B816A1" w:rsidRPr="00871BB6">
        <w:rPr>
          <w:rFonts w:ascii="Times New Roman" w:eastAsia="Times New Roman" w:hAnsi="Times New Roman" w:cs="Times New Roman"/>
          <w:bCs/>
          <w:lang w:eastAsia="it-IT"/>
        </w:rPr>
        <w:t>Olmesartano medoksomilio ir amlodipino derinio</w:t>
      </w:r>
      <w:r w:rsidR="0030302E" w:rsidRPr="00871BB6">
        <w:rPr>
          <w:rFonts w:ascii="Times New Roman" w:eastAsia="Times New Roman" w:hAnsi="Times New Roman" w:cs="Times New Roman"/>
          <w:bCs/>
          <w:lang w:eastAsia="it-IT"/>
        </w:rPr>
        <w:t xml:space="preserve"> veikliųjų medžiagų absorbcijos greitis ir apimtis atitinka atskirai tabletėmis vartojamų abiejų medžiagų absorbcijos greitį ir apimtį. </w:t>
      </w:r>
      <w:r w:rsidR="00B816A1" w:rsidRPr="00871BB6">
        <w:rPr>
          <w:rFonts w:ascii="Times New Roman" w:eastAsia="Times New Roman" w:hAnsi="Times New Roman" w:cs="Times New Roman"/>
          <w:bCs/>
          <w:lang w:eastAsia="it-IT"/>
        </w:rPr>
        <w:t>Maistas neveikia Olmesartan medoxomil /Amlodipine Sandoz</w:t>
      </w:r>
      <w:r w:rsidR="0030302E" w:rsidRPr="00871BB6">
        <w:rPr>
          <w:rFonts w:ascii="Times New Roman" w:eastAsia="Times New Roman" w:hAnsi="Times New Roman" w:cs="Times New Roman"/>
          <w:bCs/>
          <w:lang w:eastAsia="it-IT"/>
        </w:rPr>
        <w:t xml:space="preserve"> sudėtyje esančių olmesartano ir amlodipino biologini</w:t>
      </w:r>
      <w:r w:rsidR="00B816A1" w:rsidRPr="00871BB6">
        <w:rPr>
          <w:rFonts w:ascii="Times New Roman" w:eastAsia="Times New Roman" w:hAnsi="Times New Roman" w:cs="Times New Roman"/>
          <w:bCs/>
          <w:lang w:eastAsia="it-IT"/>
        </w:rPr>
        <w:t>o</w:t>
      </w:r>
      <w:r w:rsidR="0030302E" w:rsidRPr="00871BB6">
        <w:rPr>
          <w:rFonts w:ascii="Times New Roman" w:eastAsia="Times New Roman" w:hAnsi="Times New Roman" w:cs="Times New Roman"/>
          <w:bCs/>
          <w:lang w:eastAsia="it-IT"/>
        </w:rPr>
        <w:t xml:space="preserve"> prieinamum</w:t>
      </w:r>
      <w:r w:rsidR="00B816A1" w:rsidRPr="00871BB6">
        <w:rPr>
          <w:rFonts w:ascii="Times New Roman" w:eastAsia="Times New Roman" w:hAnsi="Times New Roman" w:cs="Times New Roman"/>
          <w:bCs/>
          <w:lang w:eastAsia="it-IT"/>
        </w:rPr>
        <w:t>o</w:t>
      </w:r>
      <w:r w:rsidR="0030302E" w:rsidRPr="00871BB6">
        <w:rPr>
          <w:rFonts w:ascii="Times New Roman" w:eastAsia="Times New Roman" w:hAnsi="Times New Roman" w:cs="Times New Roman"/>
          <w:bCs/>
          <w:lang w:eastAsia="it-IT"/>
        </w:rPr>
        <w:t>.</w:t>
      </w:r>
    </w:p>
    <w:p w14:paraId="56E5AC6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414C1C4" w14:textId="77777777" w:rsidR="0030302E" w:rsidRPr="00871BB6" w:rsidRDefault="0030302E"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lastRenderedPageBreak/>
        <w:t>Olmesartan</w:t>
      </w:r>
      <w:r w:rsidR="00827944" w:rsidRPr="00871BB6">
        <w:rPr>
          <w:rFonts w:ascii="Times New Roman" w:eastAsia="Times New Roman" w:hAnsi="Times New Roman" w:cs="Times New Roman"/>
          <w:b/>
          <w:bCs/>
          <w:lang w:eastAsia="it-IT"/>
        </w:rPr>
        <w:t>as</w:t>
      </w:r>
      <w:r w:rsidRPr="00871BB6">
        <w:rPr>
          <w:rFonts w:ascii="Times New Roman" w:eastAsia="Times New Roman" w:hAnsi="Times New Roman" w:cs="Times New Roman"/>
          <w:b/>
          <w:bCs/>
          <w:lang w:eastAsia="it-IT"/>
        </w:rPr>
        <w:t xml:space="preserve"> medoksomilis</w:t>
      </w:r>
    </w:p>
    <w:p w14:paraId="6B5A52D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3281B3C"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Absorbcija ir pasiskirstymas</w:t>
      </w:r>
    </w:p>
    <w:p w14:paraId="34A9714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w:t>
      </w:r>
      <w:r w:rsidR="00236B27"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medoksomilis yra provaistas. Absorbcijos metu žarnų gleivinėje ir vartų venų kraujyje jis, veikiant esterazėms, greitai verčiamas farmakologiškai veikliu metabolitu olmesartanu.</w:t>
      </w:r>
    </w:p>
    <w:p w14:paraId="636BE8F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Nepakitusio olmesartano medoksomilio ar </w:t>
      </w:r>
      <w:r w:rsidR="001B765B" w:rsidRPr="00871BB6">
        <w:rPr>
          <w:rFonts w:ascii="Times New Roman" w:eastAsia="Times New Roman" w:hAnsi="Times New Roman" w:cs="Times New Roman"/>
          <w:bCs/>
          <w:lang w:eastAsia="it-IT"/>
        </w:rPr>
        <w:t xml:space="preserve">nepakitusios </w:t>
      </w:r>
      <w:r w:rsidRPr="00871BB6">
        <w:rPr>
          <w:rFonts w:ascii="Times New Roman" w:eastAsia="Times New Roman" w:hAnsi="Times New Roman" w:cs="Times New Roman"/>
          <w:bCs/>
          <w:lang w:eastAsia="it-IT"/>
        </w:rPr>
        <w:t>medoksomilio šoninė</w:t>
      </w:r>
      <w:r w:rsidR="001B765B" w:rsidRPr="00871BB6">
        <w:rPr>
          <w:rFonts w:ascii="Times New Roman" w:eastAsia="Times New Roman" w:hAnsi="Times New Roman" w:cs="Times New Roman"/>
          <w:bCs/>
          <w:lang w:eastAsia="it-IT"/>
        </w:rPr>
        <w:t>s</w:t>
      </w:r>
      <w:r w:rsidRPr="00871BB6">
        <w:rPr>
          <w:rFonts w:ascii="Times New Roman" w:eastAsia="Times New Roman" w:hAnsi="Times New Roman" w:cs="Times New Roman"/>
          <w:bCs/>
          <w:lang w:eastAsia="it-IT"/>
        </w:rPr>
        <w:t xml:space="preserve"> grandinė</w:t>
      </w:r>
      <w:r w:rsidR="001B765B" w:rsidRPr="00871BB6">
        <w:rPr>
          <w:rFonts w:ascii="Times New Roman" w:eastAsia="Times New Roman" w:hAnsi="Times New Roman" w:cs="Times New Roman"/>
          <w:bCs/>
          <w:lang w:eastAsia="it-IT"/>
        </w:rPr>
        <w:t>s dalies</w:t>
      </w:r>
      <w:r w:rsidRPr="00871BB6">
        <w:rPr>
          <w:rFonts w:ascii="Times New Roman" w:eastAsia="Times New Roman" w:hAnsi="Times New Roman" w:cs="Times New Roman"/>
          <w:bCs/>
          <w:lang w:eastAsia="it-IT"/>
        </w:rPr>
        <w:t xml:space="preserve"> kraujyje ir išskyrose ne</w:t>
      </w:r>
      <w:r w:rsidR="001B765B" w:rsidRPr="00871BB6">
        <w:rPr>
          <w:rFonts w:ascii="Times New Roman" w:eastAsia="Times New Roman" w:hAnsi="Times New Roman" w:cs="Times New Roman"/>
          <w:bCs/>
          <w:lang w:eastAsia="it-IT"/>
        </w:rPr>
        <w:t>aptikta</w:t>
      </w:r>
      <w:r w:rsidRPr="00871BB6">
        <w:rPr>
          <w:rFonts w:ascii="Times New Roman" w:eastAsia="Times New Roman" w:hAnsi="Times New Roman" w:cs="Times New Roman"/>
          <w:bCs/>
          <w:lang w:eastAsia="it-IT"/>
        </w:rPr>
        <w:t xml:space="preserve">. Geriamųjų tablečių pavidalu vartojamo olmesartano vidutinis </w:t>
      </w:r>
      <w:r w:rsidR="001B765B" w:rsidRPr="00871BB6">
        <w:rPr>
          <w:rFonts w:ascii="Times New Roman" w:eastAsia="Times New Roman" w:hAnsi="Times New Roman" w:cs="Times New Roman"/>
          <w:bCs/>
          <w:lang w:eastAsia="it-IT"/>
        </w:rPr>
        <w:t xml:space="preserve">absoliutus </w:t>
      </w:r>
      <w:r w:rsidRPr="00871BB6">
        <w:rPr>
          <w:rFonts w:ascii="Times New Roman" w:eastAsia="Times New Roman" w:hAnsi="Times New Roman" w:cs="Times New Roman"/>
          <w:bCs/>
          <w:lang w:eastAsia="it-IT"/>
        </w:rPr>
        <w:t>biologinis prieinamumas yra 25,6</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w:t>
      </w:r>
    </w:p>
    <w:p w14:paraId="3DD54EB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Olmesartano vidutinė didžiausia koncentracija kraujo plazmoje (C</w:t>
      </w:r>
      <w:r w:rsidRPr="00871BB6">
        <w:rPr>
          <w:rFonts w:ascii="Times New Roman" w:eastAsia="Times New Roman" w:hAnsi="Times New Roman" w:cs="Times New Roman"/>
          <w:bCs/>
          <w:vertAlign w:val="subscript"/>
          <w:lang w:eastAsia="it-IT"/>
        </w:rPr>
        <w:t>max</w:t>
      </w:r>
      <w:r w:rsidRPr="00871BB6">
        <w:rPr>
          <w:rFonts w:ascii="Times New Roman" w:eastAsia="Times New Roman" w:hAnsi="Times New Roman" w:cs="Times New Roman"/>
          <w:bCs/>
          <w:lang w:eastAsia="it-IT"/>
        </w:rPr>
        <w:t>), išgėrus olmesartano medoksomilio, atsiranda apytikriai per 2</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val. </w:t>
      </w:r>
      <w:r w:rsidR="001B765B" w:rsidRPr="00871BB6">
        <w:rPr>
          <w:rFonts w:ascii="Times New Roman" w:eastAsia="Times New Roman" w:hAnsi="Times New Roman" w:cs="Times New Roman"/>
          <w:bCs/>
          <w:lang w:eastAsia="it-IT"/>
        </w:rPr>
        <w:t>Didinant vienkartines dozes iki</w:t>
      </w:r>
      <w:r w:rsidRPr="00871BB6">
        <w:rPr>
          <w:rFonts w:ascii="Times New Roman" w:eastAsia="Times New Roman" w:hAnsi="Times New Roman" w:cs="Times New Roman"/>
          <w:bCs/>
          <w:lang w:eastAsia="it-IT"/>
        </w:rPr>
        <w:t xml:space="preserve"> ne didesn</w:t>
      </w:r>
      <w:r w:rsidR="001B765B" w:rsidRPr="00871BB6">
        <w:rPr>
          <w:rFonts w:ascii="Times New Roman" w:eastAsia="Times New Roman" w:hAnsi="Times New Roman" w:cs="Times New Roman"/>
          <w:bCs/>
          <w:lang w:eastAsia="it-IT"/>
        </w:rPr>
        <w:t>ės</w:t>
      </w:r>
      <w:r w:rsidRPr="00871BB6">
        <w:rPr>
          <w:rFonts w:ascii="Times New Roman" w:eastAsia="Times New Roman" w:hAnsi="Times New Roman" w:cs="Times New Roman"/>
          <w:bCs/>
          <w:lang w:eastAsia="it-IT"/>
        </w:rPr>
        <w:t xml:space="preserve"> kaip</w:t>
      </w:r>
      <w:r w:rsidR="001B765B" w:rsidRPr="00871BB6">
        <w:rPr>
          <w:rFonts w:ascii="Times New Roman" w:eastAsia="Times New Roman" w:hAnsi="Times New Roman" w:cs="Times New Roman"/>
          <w:bCs/>
          <w:lang w:eastAsia="it-IT"/>
        </w:rPr>
        <w:t xml:space="preserve"> maždaug </w:t>
      </w:r>
      <w:r w:rsidRPr="00871BB6">
        <w:rPr>
          <w:rFonts w:ascii="Times New Roman" w:eastAsia="Times New Roman" w:hAnsi="Times New Roman" w:cs="Times New Roman"/>
          <w:bCs/>
          <w:lang w:eastAsia="it-IT"/>
        </w:rPr>
        <w:t xml:space="preserve">80 mg </w:t>
      </w:r>
      <w:r w:rsidR="001B765B" w:rsidRPr="00871BB6">
        <w:rPr>
          <w:rFonts w:ascii="Times New Roman" w:eastAsia="Times New Roman" w:hAnsi="Times New Roman" w:cs="Times New Roman"/>
          <w:bCs/>
          <w:lang w:eastAsia="it-IT"/>
        </w:rPr>
        <w:t>dozės</w:t>
      </w:r>
      <w:r w:rsidRPr="00871BB6">
        <w:rPr>
          <w:rFonts w:ascii="Times New Roman" w:eastAsia="Times New Roman" w:hAnsi="Times New Roman" w:cs="Times New Roman"/>
          <w:bCs/>
          <w:lang w:eastAsia="it-IT"/>
        </w:rPr>
        <w:t xml:space="preserve">, koncentracijos kraujo plazmoje didėjimas yra </w:t>
      </w:r>
      <w:r w:rsidR="001B765B" w:rsidRPr="00871BB6">
        <w:rPr>
          <w:rFonts w:ascii="Times New Roman" w:eastAsia="Times New Roman" w:hAnsi="Times New Roman" w:cs="Times New Roman"/>
          <w:bCs/>
          <w:lang w:eastAsia="it-IT"/>
        </w:rPr>
        <w:t>beveik</w:t>
      </w:r>
      <w:r w:rsidRPr="00871BB6">
        <w:rPr>
          <w:rFonts w:ascii="Times New Roman" w:eastAsia="Times New Roman" w:hAnsi="Times New Roman" w:cs="Times New Roman"/>
          <w:bCs/>
          <w:lang w:eastAsia="it-IT"/>
        </w:rPr>
        <w:t xml:space="preserve"> tiesinis.</w:t>
      </w:r>
    </w:p>
    <w:p w14:paraId="3B393CB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Olmesartano biologini</w:t>
      </w:r>
      <w:r w:rsidR="001B765B" w:rsidRPr="00871BB6">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 xml:space="preserve"> prieinamum</w:t>
      </w:r>
      <w:r w:rsidR="001B765B" w:rsidRPr="00871BB6">
        <w:rPr>
          <w:rFonts w:ascii="Times New Roman" w:eastAsia="Times New Roman" w:hAnsi="Times New Roman" w:cs="Times New Roman"/>
          <w:bCs/>
          <w:lang w:eastAsia="it-IT"/>
        </w:rPr>
        <w:t>o maistas beveik neveikia</w:t>
      </w:r>
      <w:r w:rsidRPr="00871BB6">
        <w:rPr>
          <w:rFonts w:ascii="Times New Roman" w:eastAsia="Times New Roman" w:hAnsi="Times New Roman" w:cs="Times New Roman"/>
          <w:bCs/>
          <w:lang w:eastAsia="it-IT"/>
        </w:rPr>
        <w:t>, todėl olmesartano medoksomili</w:t>
      </w:r>
      <w:r w:rsidR="001B765B" w:rsidRPr="00871BB6">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 xml:space="preserve"> gali</w:t>
      </w:r>
      <w:r w:rsidR="001B765B" w:rsidRPr="00871BB6">
        <w:rPr>
          <w:rFonts w:ascii="Times New Roman" w:eastAsia="Times New Roman" w:hAnsi="Times New Roman" w:cs="Times New Roman"/>
          <w:bCs/>
          <w:lang w:eastAsia="it-IT"/>
        </w:rPr>
        <w:t>ma</w:t>
      </w:r>
      <w:r w:rsidRPr="00871BB6">
        <w:rPr>
          <w:rFonts w:ascii="Times New Roman" w:eastAsia="Times New Roman" w:hAnsi="Times New Roman" w:cs="Times New Roman"/>
          <w:bCs/>
          <w:lang w:eastAsia="it-IT"/>
        </w:rPr>
        <w:t xml:space="preserve"> </w:t>
      </w:r>
      <w:r w:rsidR="00236B27" w:rsidRPr="00871BB6">
        <w:rPr>
          <w:rFonts w:ascii="Times New Roman" w:eastAsia="Times New Roman" w:hAnsi="Times New Roman" w:cs="Times New Roman"/>
          <w:bCs/>
          <w:lang w:eastAsia="it-IT"/>
        </w:rPr>
        <w:t xml:space="preserve">vartoti </w:t>
      </w:r>
      <w:r w:rsidRPr="00871BB6">
        <w:rPr>
          <w:rFonts w:ascii="Times New Roman" w:eastAsia="Times New Roman" w:hAnsi="Times New Roman" w:cs="Times New Roman"/>
          <w:bCs/>
          <w:lang w:eastAsia="it-IT"/>
        </w:rPr>
        <w:t xml:space="preserve">tiek valgio metu, tiek ir </w:t>
      </w:r>
      <w:r w:rsidR="001B765B" w:rsidRPr="00871BB6">
        <w:rPr>
          <w:rFonts w:ascii="Times New Roman" w:eastAsia="Times New Roman" w:hAnsi="Times New Roman" w:cs="Times New Roman"/>
          <w:bCs/>
          <w:lang w:eastAsia="it-IT"/>
        </w:rPr>
        <w:t>kitu laiku</w:t>
      </w:r>
      <w:r w:rsidRPr="00871BB6">
        <w:rPr>
          <w:rFonts w:ascii="Times New Roman" w:eastAsia="Times New Roman" w:hAnsi="Times New Roman" w:cs="Times New Roman"/>
          <w:bCs/>
          <w:lang w:eastAsia="it-IT"/>
        </w:rPr>
        <w:t>.</w:t>
      </w:r>
    </w:p>
    <w:p w14:paraId="1DDAEC7C" w14:textId="77777777" w:rsidR="0030302E" w:rsidRPr="00871BB6" w:rsidRDefault="000246D5"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Kliniškai reikšmingų o</w:t>
      </w:r>
      <w:r w:rsidR="0030302E" w:rsidRPr="00871BB6">
        <w:rPr>
          <w:rFonts w:ascii="Times New Roman" w:eastAsia="Times New Roman" w:hAnsi="Times New Roman" w:cs="Times New Roman"/>
          <w:bCs/>
          <w:lang w:eastAsia="it-IT"/>
        </w:rPr>
        <w:t>lmesartano farmakokinetikos skirtum</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tarp lyčių n</w:t>
      </w:r>
      <w:r w:rsidRPr="00871BB6">
        <w:rPr>
          <w:rFonts w:ascii="Times New Roman" w:eastAsia="Times New Roman" w:hAnsi="Times New Roman" w:cs="Times New Roman"/>
          <w:bCs/>
          <w:lang w:eastAsia="it-IT"/>
        </w:rPr>
        <w:t>epastebėta</w:t>
      </w:r>
      <w:r w:rsidR="0030302E" w:rsidRPr="00871BB6">
        <w:rPr>
          <w:rFonts w:ascii="Times New Roman" w:eastAsia="Times New Roman" w:hAnsi="Times New Roman" w:cs="Times New Roman"/>
          <w:bCs/>
          <w:lang w:eastAsia="it-IT"/>
        </w:rPr>
        <w:t>.</w:t>
      </w:r>
    </w:p>
    <w:p w14:paraId="72AF06C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Olmesartanas stipriai susijungia su kraujo plazmos baltym</w:t>
      </w:r>
      <w:r w:rsidR="000246D5" w:rsidRPr="00871BB6">
        <w:rPr>
          <w:rFonts w:ascii="Times New Roman" w:eastAsia="Times New Roman" w:hAnsi="Times New Roman" w:cs="Times New Roman"/>
          <w:bCs/>
          <w:lang w:eastAsia="it-IT"/>
        </w:rPr>
        <w:t>u</w:t>
      </w:r>
      <w:r w:rsidRPr="00871BB6">
        <w:rPr>
          <w:rFonts w:ascii="Times New Roman" w:eastAsia="Times New Roman" w:hAnsi="Times New Roman" w:cs="Times New Roman"/>
          <w:bCs/>
          <w:lang w:eastAsia="it-IT"/>
        </w:rPr>
        <w:t xml:space="preserve"> (99,7</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 bet jo </w:t>
      </w:r>
      <w:r w:rsidR="000246D5" w:rsidRPr="00871BB6">
        <w:rPr>
          <w:rFonts w:ascii="Times New Roman" w:eastAsia="Times New Roman" w:hAnsi="Times New Roman" w:cs="Times New Roman"/>
          <w:bCs/>
          <w:lang w:eastAsia="it-IT"/>
        </w:rPr>
        <w:t>pajėgumas sąveikauti su kitomis kartu vartojamomis veikliosiomis medžiagomis, kurios stipriai susijungusios su baltymu, jas išstumiant iš junginių su baltymu, yra</w:t>
      </w:r>
      <w:r w:rsidRPr="00871BB6">
        <w:rPr>
          <w:rFonts w:ascii="Times New Roman" w:eastAsia="Times New Roman" w:hAnsi="Times New Roman" w:cs="Times New Roman"/>
          <w:bCs/>
          <w:lang w:eastAsia="it-IT"/>
        </w:rPr>
        <w:t xml:space="preserve"> kliniškai mažai reikšmingas (tai patvirtinama kliniškai mažai reikšminga olmesartano medoksomilio ir varfarino sąveika). Olmesartano susijungimas su kraujo ląstelėmis nereikšmingas. Su</w:t>
      </w:r>
      <w:r w:rsidR="000246D5" w:rsidRPr="00871BB6">
        <w:rPr>
          <w:rFonts w:ascii="Times New Roman" w:eastAsia="Times New Roman" w:hAnsi="Times New Roman" w:cs="Times New Roman"/>
          <w:bCs/>
          <w:lang w:eastAsia="it-IT"/>
        </w:rPr>
        <w:t>leidus į veną</w:t>
      </w:r>
      <w:r w:rsidRPr="00871BB6">
        <w:rPr>
          <w:rFonts w:ascii="Times New Roman" w:eastAsia="Times New Roman" w:hAnsi="Times New Roman" w:cs="Times New Roman"/>
          <w:bCs/>
          <w:lang w:eastAsia="it-IT"/>
        </w:rPr>
        <w:t xml:space="preserve"> vidutinis pasiskirstymo tūris </w:t>
      </w:r>
      <w:r w:rsidR="000246D5" w:rsidRPr="00871BB6">
        <w:rPr>
          <w:rFonts w:ascii="Times New Roman" w:eastAsia="Times New Roman" w:hAnsi="Times New Roman" w:cs="Times New Roman"/>
          <w:bCs/>
          <w:lang w:eastAsia="it-IT"/>
        </w:rPr>
        <w:t>yra mažas</w:t>
      </w:r>
      <w:r w:rsidRPr="00871BB6">
        <w:rPr>
          <w:rFonts w:ascii="Times New Roman" w:eastAsia="Times New Roman" w:hAnsi="Times New Roman" w:cs="Times New Roman"/>
          <w:bCs/>
          <w:lang w:eastAsia="it-IT"/>
        </w:rPr>
        <w:t xml:space="preserve"> (16</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29</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l).</w:t>
      </w:r>
    </w:p>
    <w:p w14:paraId="3FA3967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1D070CF"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Biotransformacija ir eliminacija</w:t>
      </w:r>
    </w:p>
    <w:p w14:paraId="3484684D" w14:textId="77777777" w:rsidR="0030302E" w:rsidRPr="00871BB6" w:rsidRDefault="000246D5"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Olmesartano bendras</w:t>
      </w:r>
      <w:r w:rsidR="0030302E" w:rsidRPr="00871BB6">
        <w:rPr>
          <w:rFonts w:ascii="Times New Roman" w:eastAsia="Times New Roman" w:hAnsi="Times New Roman" w:cs="Times New Roman"/>
          <w:bCs/>
          <w:lang w:eastAsia="it-IT"/>
        </w:rPr>
        <w:t xml:space="preserve"> plazmos klirensas dažniausiai būna 1,3</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l/val. (CV, 19</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ir, palyginti su kraujotaka kepenyse (apie 90</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l/val.), santykinai lėtas. Išgėrus vienkartinę žymėto </w:t>
      </w:r>
      <w:r w:rsidR="0030302E" w:rsidRPr="00871BB6">
        <w:rPr>
          <w:rFonts w:ascii="Times New Roman" w:eastAsia="Times New Roman" w:hAnsi="Times New Roman" w:cs="Times New Roman"/>
          <w:bCs/>
          <w:vertAlign w:val="superscript"/>
          <w:lang w:eastAsia="it-IT"/>
        </w:rPr>
        <w:t>14</w:t>
      </w:r>
      <w:r w:rsidR="0030302E" w:rsidRPr="00871BB6">
        <w:rPr>
          <w:rFonts w:ascii="Times New Roman" w:eastAsia="Times New Roman" w:hAnsi="Times New Roman" w:cs="Times New Roman"/>
          <w:bCs/>
          <w:lang w:eastAsia="it-IT"/>
        </w:rPr>
        <w:t>C olmesartano medoksomilio dozę, 10</w:t>
      </w:r>
      <w:r w:rsidR="0084150D" w:rsidRPr="00871BB6">
        <w:rPr>
          <w:rFonts w:ascii="Times New Roman" w:eastAsia="Times New Roman" w:hAnsi="Times New Roman" w:cs="Times New Roman"/>
          <w:bCs/>
          <w:lang w:eastAsia="it-IT"/>
        </w:rPr>
        <w:noBreakHyphen/>
      </w:r>
      <w:r w:rsidR="0030302E" w:rsidRPr="00871BB6">
        <w:rPr>
          <w:rFonts w:ascii="Times New Roman" w:eastAsia="Times New Roman" w:hAnsi="Times New Roman" w:cs="Times New Roman"/>
          <w:bCs/>
          <w:lang w:eastAsia="it-IT"/>
        </w:rPr>
        <w:t>16</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 bendrojo radioaktyvumo </w:t>
      </w:r>
      <w:r w:rsidRPr="00871BB6">
        <w:rPr>
          <w:rFonts w:ascii="Times New Roman" w:eastAsia="Times New Roman" w:hAnsi="Times New Roman" w:cs="Times New Roman"/>
          <w:bCs/>
          <w:lang w:eastAsia="it-IT"/>
        </w:rPr>
        <w:t xml:space="preserve">buvo pašalinta </w:t>
      </w:r>
      <w:r w:rsidR="0030302E" w:rsidRPr="00871BB6">
        <w:rPr>
          <w:rFonts w:ascii="Times New Roman" w:eastAsia="Times New Roman" w:hAnsi="Times New Roman" w:cs="Times New Roman"/>
          <w:bCs/>
          <w:lang w:eastAsia="it-IT"/>
        </w:rPr>
        <w:t>su šlapimu (didži</w:t>
      </w:r>
      <w:r w:rsidR="00F40237" w:rsidRPr="00871BB6">
        <w:rPr>
          <w:rFonts w:ascii="Times New Roman" w:eastAsia="Times New Roman" w:hAnsi="Times New Roman" w:cs="Times New Roman"/>
          <w:bCs/>
          <w:lang w:eastAsia="it-IT"/>
        </w:rPr>
        <w:t>oji dauguma</w:t>
      </w:r>
      <w:r w:rsidR="0030302E" w:rsidRPr="00871BB6">
        <w:rPr>
          <w:rFonts w:ascii="Times New Roman" w:eastAsia="Times New Roman" w:hAnsi="Times New Roman" w:cs="Times New Roman"/>
          <w:bCs/>
          <w:lang w:eastAsia="it-IT"/>
        </w:rPr>
        <w:t xml:space="preserve"> per 24</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valandas po išgėrimo), kita dalis – su išmatomis. Įvertinus sisteminį 25,6</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 prieinamumą, galima apskaičiuoti, kad dalis absorbuoto olmesartano </w:t>
      </w:r>
      <w:r w:rsidR="00F40237" w:rsidRPr="00871BB6">
        <w:rPr>
          <w:rFonts w:ascii="Times New Roman" w:eastAsia="Times New Roman" w:hAnsi="Times New Roman" w:cs="Times New Roman"/>
          <w:bCs/>
          <w:lang w:eastAsia="it-IT"/>
        </w:rPr>
        <w:t>šalinama</w:t>
      </w:r>
      <w:r w:rsidR="0030302E" w:rsidRPr="00871BB6">
        <w:rPr>
          <w:rFonts w:ascii="Times New Roman" w:eastAsia="Times New Roman" w:hAnsi="Times New Roman" w:cs="Times New Roman"/>
          <w:bCs/>
          <w:lang w:eastAsia="it-IT"/>
        </w:rPr>
        <w:t xml:space="preserve"> </w:t>
      </w:r>
      <w:r w:rsidR="00F40237" w:rsidRPr="00871BB6">
        <w:rPr>
          <w:rFonts w:ascii="Times New Roman" w:eastAsia="Times New Roman" w:hAnsi="Times New Roman" w:cs="Times New Roman"/>
          <w:bCs/>
          <w:lang w:eastAsia="it-IT"/>
        </w:rPr>
        <w:t>tiek per inkstus</w:t>
      </w:r>
      <w:r w:rsidR="0030302E" w:rsidRPr="00871BB6">
        <w:rPr>
          <w:rFonts w:ascii="Times New Roman" w:eastAsia="Times New Roman" w:hAnsi="Times New Roman" w:cs="Times New Roman"/>
          <w:bCs/>
          <w:lang w:eastAsia="it-IT"/>
        </w:rPr>
        <w:t xml:space="preserve"> (apie 40</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 </w:t>
      </w:r>
      <w:r w:rsidR="00F40237" w:rsidRPr="00871BB6">
        <w:rPr>
          <w:rFonts w:ascii="Times New Roman" w:eastAsia="Times New Roman" w:hAnsi="Times New Roman" w:cs="Times New Roman"/>
          <w:bCs/>
          <w:lang w:eastAsia="it-IT"/>
        </w:rPr>
        <w:t>tiek per kepenų</w:t>
      </w:r>
      <w:r w:rsidR="0030302E" w:rsidRPr="00871BB6">
        <w:rPr>
          <w:rFonts w:ascii="Times New Roman" w:eastAsia="Times New Roman" w:hAnsi="Times New Roman" w:cs="Times New Roman"/>
          <w:bCs/>
          <w:lang w:eastAsia="it-IT"/>
        </w:rPr>
        <w:t xml:space="preserve"> ir tulžies </w:t>
      </w:r>
      <w:r w:rsidR="00F40237" w:rsidRPr="00871BB6">
        <w:rPr>
          <w:rFonts w:ascii="Times New Roman" w:eastAsia="Times New Roman" w:hAnsi="Times New Roman" w:cs="Times New Roman"/>
          <w:bCs/>
          <w:lang w:eastAsia="it-IT"/>
        </w:rPr>
        <w:t>sistem</w:t>
      </w:r>
      <w:r w:rsidR="007551DD" w:rsidRPr="00871BB6">
        <w:rPr>
          <w:rFonts w:ascii="Times New Roman" w:eastAsia="Times New Roman" w:hAnsi="Times New Roman" w:cs="Times New Roman"/>
          <w:bCs/>
          <w:lang w:eastAsia="it-IT"/>
        </w:rPr>
        <w:t>a</w:t>
      </w:r>
      <w:r w:rsidR="0030302E" w:rsidRPr="00871BB6">
        <w:rPr>
          <w:rFonts w:ascii="Times New Roman" w:eastAsia="Times New Roman" w:hAnsi="Times New Roman" w:cs="Times New Roman"/>
          <w:bCs/>
          <w:lang w:eastAsia="it-IT"/>
        </w:rPr>
        <w:t>i (apie 60</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 Visas </w:t>
      </w:r>
      <w:r w:rsidR="00F40237" w:rsidRPr="00871BB6">
        <w:rPr>
          <w:rFonts w:ascii="Times New Roman" w:eastAsia="Times New Roman" w:hAnsi="Times New Roman" w:cs="Times New Roman"/>
          <w:bCs/>
          <w:lang w:eastAsia="it-IT"/>
        </w:rPr>
        <w:t>pašalintas</w:t>
      </w:r>
      <w:r w:rsidR="0030302E" w:rsidRPr="00871BB6">
        <w:rPr>
          <w:rFonts w:ascii="Times New Roman" w:eastAsia="Times New Roman" w:hAnsi="Times New Roman" w:cs="Times New Roman"/>
          <w:bCs/>
          <w:lang w:eastAsia="it-IT"/>
        </w:rPr>
        <w:t xml:space="preserve"> radioaktyvumas buvo susijęs su olmesartanu. Kitų svarbių metabolitų ne</w:t>
      </w:r>
      <w:r w:rsidR="00F40237" w:rsidRPr="00871BB6">
        <w:rPr>
          <w:rFonts w:ascii="Times New Roman" w:eastAsia="Times New Roman" w:hAnsi="Times New Roman" w:cs="Times New Roman"/>
          <w:bCs/>
          <w:lang w:eastAsia="it-IT"/>
        </w:rPr>
        <w:t>aptikta</w:t>
      </w:r>
      <w:r w:rsidR="0030302E" w:rsidRPr="00871BB6">
        <w:rPr>
          <w:rFonts w:ascii="Times New Roman" w:eastAsia="Times New Roman" w:hAnsi="Times New Roman" w:cs="Times New Roman"/>
          <w:bCs/>
          <w:lang w:eastAsia="it-IT"/>
        </w:rPr>
        <w:t xml:space="preserve">. </w:t>
      </w:r>
      <w:r w:rsidR="00F40237" w:rsidRPr="00871BB6">
        <w:rPr>
          <w:rFonts w:ascii="Times New Roman" w:eastAsia="Times New Roman" w:hAnsi="Times New Roman" w:cs="Times New Roman"/>
          <w:bCs/>
          <w:lang w:eastAsia="it-IT"/>
        </w:rPr>
        <w:t>K</w:t>
      </w:r>
      <w:r w:rsidR="0030302E" w:rsidRPr="00871BB6">
        <w:rPr>
          <w:rFonts w:ascii="Times New Roman" w:eastAsia="Times New Roman" w:hAnsi="Times New Roman" w:cs="Times New Roman"/>
          <w:bCs/>
          <w:lang w:eastAsia="it-IT"/>
        </w:rPr>
        <w:t>epenų ir žarnyno kraujotakos rat</w:t>
      </w:r>
      <w:r w:rsidR="00F40237" w:rsidRPr="00871BB6">
        <w:rPr>
          <w:rFonts w:ascii="Times New Roman" w:eastAsia="Times New Roman" w:hAnsi="Times New Roman" w:cs="Times New Roman"/>
          <w:bCs/>
          <w:lang w:eastAsia="it-IT"/>
        </w:rPr>
        <w:t>u</w:t>
      </w:r>
      <w:r w:rsidR="0030302E" w:rsidRPr="00871BB6">
        <w:rPr>
          <w:rFonts w:ascii="Times New Roman" w:eastAsia="Times New Roman" w:hAnsi="Times New Roman" w:cs="Times New Roman"/>
          <w:bCs/>
          <w:lang w:eastAsia="it-IT"/>
        </w:rPr>
        <w:t xml:space="preserve"> olmesartano </w:t>
      </w:r>
      <w:r w:rsidR="00F40237" w:rsidRPr="00871BB6">
        <w:rPr>
          <w:rFonts w:ascii="Times New Roman" w:eastAsia="Times New Roman" w:hAnsi="Times New Roman" w:cs="Times New Roman"/>
          <w:bCs/>
          <w:lang w:eastAsia="it-IT"/>
        </w:rPr>
        <w:t>cirkuliuoja</w:t>
      </w:r>
      <w:r w:rsidR="0030302E" w:rsidRPr="00871BB6">
        <w:rPr>
          <w:rFonts w:ascii="Times New Roman" w:eastAsia="Times New Roman" w:hAnsi="Times New Roman" w:cs="Times New Roman"/>
          <w:bCs/>
          <w:lang w:eastAsia="it-IT"/>
        </w:rPr>
        <w:t xml:space="preserve"> mažai. Dėl to, kad didelė olmesartano dozės dalis iš organizmo </w:t>
      </w:r>
      <w:r w:rsidR="00F40237" w:rsidRPr="00871BB6">
        <w:rPr>
          <w:rFonts w:ascii="Times New Roman" w:eastAsia="Times New Roman" w:hAnsi="Times New Roman" w:cs="Times New Roman"/>
          <w:bCs/>
          <w:lang w:eastAsia="it-IT"/>
        </w:rPr>
        <w:t>šalinama</w:t>
      </w:r>
      <w:r w:rsidR="0030302E" w:rsidRPr="00871BB6">
        <w:rPr>
          <w:rFonts w:ascii="Times New Roman" w:eastAsia="Times New Roman" w:hAnsi="Times New Roman" w:cs="Times New Roman"/>
          <w:bCs/>
          <w:lang w:eastAsia="it-IT"/>
        </w:rPr>
        <w:t xml:space="preserve"> su tulžimi, jo draudžiama </w:t>
      </w:r>
      <w:r w:rsidR="00F40237" w:rsidRPr="00871BB6">
        <w:rPr>
          <w:rFonts w:ascii="Times New Roman" w:eastAsia="Times New Roman" w:hAnsi="Times New Roman" w:cs="Times New Roman"/>
          <w:bCs/>
          <w:lang w:eastAsia="it-IT"/>
        </w:rPr>
        <w:t>vartoti</w:t>
      </w:r>
      <w:r w:rsidR="0030302E" w:rsidRPr="00871BB6">
        <w:rPr>
          <w:rFonts w:ascii="Times New Roman" w:eastAsia="Times New Roman" w:hAnsi="Times New Roman" w:cs="Times New Roman"/>
          <w:bCs/>
          <w:lang w:eastAsia="it-IT"/>
        </w:rPr>
        <w:t xml:space="preserve"> pacient</w:t>
      </w:r>
      <w:r w:rsidR="00F40237" w:rsidRPr="00871BB6">
        <w:rPr>
          <w:rFonts w:ascii="Times New Roman" w:eastAsia="Times New Roman" w:hAnsi="Times New Roman" w:cs="Times New Roman"/>
          <w:bCs/>
          <w:lang w:eastAsia="it-IT"/>
        </w:rPr>
        <w:t>ams</w:t>
      </w:r>
      <w:r w:rsidR="0030302E" w:rsidRPr="00871BB6">
        <w:rPr>
          <w:rFonts w:ascii="Times New Roman" w:eastAsia="Times New Roman" w:hAnsi="Times New Roman" w:cs="Times New Roman"/>
          <w:bCs/>
          <w:lang w:eastAsia="it-IT"/>
        </w:rPr>
        <w:t>, kuriems yra tulžies nutekėjimo obstrukcija (žr. 4.3 skyrių).</w:t>
      </w:r>
    </w:p>
    <w:p w14:paraId="56A2272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Vartojant kartotines geriamąsias dozes, galutinis olmesartano pusinės eliminacijos laikas yra 10</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15</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val. Pusiausvyros koncentracija kraujo plazmoje nusistovi po kelių pirmųjų dozių. Geriant vaist</w:t>
      </w:r>
      <w:r w:rsidR="00BD56A8" w:rsidRPr="00871BB6">
        <w:rPr>
          <w:rFonts w:ascii="Times New Roman" w:eastAsia="Times New Roman" w:hAnsi="Times New Roman" w:cs="Times New Roman"/>
          <w:bCs/>
          <w:lang w:eastAsia="it-IT"/>
        </w:rPr>
        <w:t>inio preparat</w:t>
      </w:r>
      <w:r w:rsidRPr="00871BB6">
        <w:rPr>
          <w:rFonts w:ascii="Times New Roman" w:eastAsia="Times New Roman" w:hAnsi="Times New Roman" w:cs="Times New Roman"/>
          <w:bCs/>
          <w:lang w:eastAsia="it-IT"/>
        </w:rPr>
        <w:t>o 14</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parų, jo kaupimosi organizme nepastebėta. Inkstų klirensas yra apie 0,5</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0,7</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l/val., jis nuo dozės dydžio nepriklauso.</w:t>
      </w:r>
    </w:p>
    <w:p w14:paraId="25C57B4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4165644" w14:textId="77777777" w:rsidR="0030302E" w:rsidRPr="00871BB6" w:rsidRDefault="0030302E" w:rsidP="00A71D39">
      <w:pPr>
        <w:spacing w:after="0" w:line="240" w:lineRule="auto"/>
        <w:jc w:val="both"/>
        <w:rPr>
          <w:rFonts w:ascii="Times New Roman" w:eastAsia="MS Mincho" w:hAnsi="Times New Roman" w:cs="Times New Roman"/>
          <w:bCs/>
          <w:u w:val="single"/>
          <w:lang w:eastAsia="ja-JP"/>
        </w:rPr>
      </w:pPr>
      <w:r w:rsidRPr="00871BB6">
        <w:rPr>
          <w:rFonts w:ascii="Times New Roman" w:eastAsia="Times New Roman" w:hAnsi="Times New Roman" w:cs="Times New Roman"/>
          <w:u w:val="single"/>
        </w:rPr>
        <w:t>Sąveika su kitais vaistiniais preparatais</w:t>
      </w:r>
    </w:p>
    <w:p w14:paraId="07F82687" w14:textId="77777777" w:rsidR="0030302E" w:rsidRPr="00871BB6" w:rsidRDefault="0030302E" w:rsidP="00A71D39">
      <w:pPr>
        <w:spacing w:after="0" w:line="240" w:lineRule="auto"/>
        <w:jc w:val="both"/>
        <w:rPr>
          <w:rFonts w:ascii="Times New Roman" w:eastAsia="MS Mincho" w:hAnsi="Times New Roman" w:cs="Times New Roman"/>
          <w:bCs/>
          <w:i/>
          <w:lang w:eastAsia="ja-JP"/>
        </w:rPr>
      </w:pPr>
      <w:r w:rsidRPr="00871BB6">
        <w:rPr>
          <w:rFonts w:ascii="Times New Roman" w:eastAsia="Times New Roman" w:hAnsi="Times New Roman" w:cs="Times New Roman"/>
          <w:i/>
          <w:iCs/>
        </w:rPr>
        <w:t>Tulžies rūgšt</w:t>
      </w:r>
      <w:r w:rsidR="00385E1B" w:rsidRPr="00871BB6">
        <w:rPr>
          <w:rFonts w:ascii="Times New Roman" w:eastAsia="Times New Roman" w:hAnsi="Times New Roman" w:cs="Times New Roman"/>
          <w:i/>
          <w:iCs/>
        </w:rPr>
        <w:t>į</w:t>
      </w:r>
      <w:r w:rsidRPr="00871BB6">
        <w:rPr>
          <w:rFonts w:ascii="Times New Roman" w:eastAsia="Times New Roman" w:hAnsi="Times New Roman" w:cs="Times New Roman"/>
          <w:i/>
          <w:iCs/>
        </w:rPr>
        <w:t xml:space="preserve"> surišanti</w:t>
      </w:r>
      <w:r w:rsidR="00385E1B" w:rsidRPr="00871BB6">
        <w:rPr>
          <w:rFonts w:ascii="Times New Roman" w:eastAsia="Times New Roman" w:hAnsi="Times New Roman" w:cs="Times New Roman"/>
          <w:i/>
          <w:iCs/>
        </w:rPr>
        <w:t xml:space="preserve"> medžiaga</w:t>
      </w:r>
      <w:r w:rsidRPr="00871BB6">
        <w:rPr>
          <w:rFonts w:ascii="Times New Roman" w:eastAsia="Times New Roman" w:hAnsi="Times New Roman" w:cs="Times New Roman"/>
          <w:i/>
          <w:iCs/>
        </w:rPr>
        <w:t xml:space="preserve"> kolesevelamas</w:t>
      </w:r>
    </w:p>
    <w:p w14:paraId="55EAC8E2" w14:textId="77777777" w:rsidR="0030302E" w:rsidRPr="00871BB6" w:rsidRDefault="00385E1B"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iCs/>
          <w:lang w:eastAsia="it-IT"/>
        </w:rPr>
        <w:t xml:space="preserve">Sveikiems asmenims suvartojus </w:t>
      </w:r>
      <w:r w:rsidR="0030302E" w:rsidRPr="00871BB6">
        <w:rPr>
          <w:rFonts w:ascii="Times New Roman" w:eastAsia="Times New Roman" w:hAnsi="Times New Roman" w:cs="Times New Roman"/>
          <w:bCs/>
          <w:iCs/>
          <w:lang w:eastAsia="it-IT"/>
        </w:rPr>
        <w:t>40</w:t>
      </w:r>
      <w:r w:rsidR="0084150D" w:rsidRPr="00871BB6">
        <w:rPr>
          <w:rFonts w:ascii="Times New Roman" w:eastAsia="Times New Roman" w:hAnsi="Times New Roman" w:cs="Times New Roman"/>
          <w:bCs/>
          <w:iCs/>
          <w:lang w:eastAsia="it-IT"/>
        </w:rPr>
        <w:t> </w:t>
      </w:r>
      <w:r w:rsidR="0030302E" w:rsidRPr="00871BB6">
        <w:rPr>
          <w:rFonts w:ascii="Times New Roman" w:eastAsia="Times New Roman" w:hAnsi="Times New Roman" w:cs="Times New Roman"/>
          <w:bCs/>
          <w:iCs/>
          <w:lang w:eastAsia="it-IT"/>
        </w:rPr>
        <w:t>mg olmesartano medoksomilio kartu su 3750</w:t>
      </w:r>
      <w:r w:rsidR="0084150D" w:rsidRPr="00871BB6">
        <w:rPr>
          <w:rFonts w:ascii="Times New Roman" w:eastAsia="Times New Roman" w:hAnsi="Times New Roman" w:cs="Times New Roman"/>
          <w:bCs/>
          <w:iCs/>
          <w:lang w:eastAsia="it-IT"/>
        </w:rPr>
        <w:t> </w:t>
      </w:r>
      <w:r w:rsidR="0030302E" w:rsidRPr="00871BB6">
        <w:rPr>
          <w:rFonts w:ascii="Times New Roman" w:eastAsia="Times New Roman" w:hAnsi="Times New Roman" w:cs="Times New Roman"/>
          <w:bCs/>
          <w:iCs/>
          <w:lang w:eastAsia="it-IT"/>
        </w:rPr>
        <w:t>mg kolesevelamo hidrochlorid</w:t>
      </w:r>
      <w:r w:rsidRPr="00871BB6">
        <w:rPr>
          <w:rFonts w:ascii="Times New Roman" w:eastAsia="Times New Roman" w:hAnsi="Times New Roman" w:cs="Times New Roman"/>
          <w:bCs/>
          <w:iCs/>
          <w:lang w:eastAsia="it-IT"/>
        </w:rPr>
        <w:t xml:space="preserve">o nustatyta </w:t>
      </w:r>
      <w:r w:rsidR="0030302E" w:rsidRPr="00871BB6">
        <w:rPr>
          <w:rFonts w:ascii="Times New Roman" w:eastAsia="Times New Roman" w:hAnsi="Times New Roman" w:cs="Times New Roman"/>
          <w:bCs/>
          <w:iCs/>
          <w:lang w:eastAsia="it-IT"/>
        </w:rPr>
        <w:t>28</w:t>
      </w:r>
      <w:r w:rsidR="0084150D" w:rsidRPr="00871BB6">
        <w:rPr>
          <w:rFonts w:ascii="Times New Roman" w:eastAsia="Times New Roman" w:hAnsi="Times New Roman" w:cs="Times New Roman"/>
          <w:bCs/>
          <w:iCs/>
          <w:lang w:eastAsia="it-IT"/>
        </w:rPr>
        <w:t> </w:t>
      </w:r>
      <w:r w:rsidR="0030302E" w:rsidRPr="00871BB6">
        <w:rPr>
          <w:rFonts w:ascii="Times New Roman" w:eastAsia="Times New Roman" w:hAnsi="Times New Roman" w:cs="Times New Roman"/>
          <w:bCs/>
          <w:iCs/>
          <w:lang w:eastAsia="it-IT"/>
        </w:rPr>
        <w:t xml:space="preserve">% </w:t>
      </w:r>
      <w:r w:rsidRPr="00871BB6">
        <w:rPr>
          <w:rFonts w:ascii="Times New Roman" w:eastAsia="Times New Roman" w:hAnsi="Times New Roman" w:cs="Times New Roman"/>
          <w:bCs/>
          <w:iCs/>
          <w:lang w:eastAsia="it-IT"/>
        </w:rPr>
        <w:t>mažesnė</w:t>
      </w:r>
      <w:r w:rsidR="0030302E" w:rsidRPr="00871BB6">
        <w:rPr>
          <w:rFonts w:ascii="Times New Roman" w:eastAsia="Times New Roman" w:hAnsi="Times New Roman" w:cs="Times New Roman"/>
          <w:bCs/>
          <w:iCs/>
          <w:lang w:eastAsia="it-IT"/>
        </w:rPr>
        <w:t xml:space="preserve"> </w:t>
      </w:r>
      <w:r w:rsidRPr="00871BB6">
        <w:rPr>
          <w:rFonts w:ascii="Times New Roman" w:eastAsia="Times New Roman" w:hAnsi="Times New Roman" w:cs="Times New Roman"/>
          <w:bCs/>
          <w:iCs/>
          <w:lang w:eastAsia="it-IT"/>
        </w:rPr>
        <w:t>didžiausia</w:t>
      </w:r>
      <w:r w:rsidR="0030302E" w:rsidRPr="00871BB6">
        <w:rPr>
          <w:rFonts w:ascii="Times New Roman" w:eastAsia="Times New Roman" w:hAnsi="Times New Roman" w:cs="Times New Roman"/>
          <w:bCs/>
          <w:iCs/>
          <w:lang w:eastAsia="it-IT"/>
        </w:rPr>
        <w:t xml:space="preserve"> olmesartano koncentracij</w:t>
      </w:r>
      <w:r w:rsidRPr="00871BB6">
        <w:rPr>
          <w:rFonts w:ascii="Times New Roman" w:eastAsia="Times New Roman" w:hAnsi="Times New Roman" w:cs="Times New Roman"/>
          <w:bCs/>
          <w:iCs/>
          <w:lang w:eastAsia="it-IT"/>
        </w:rPr>
        <w:t>a</w:t>
      </w:r>
      <w:r w:rsidR="0030302E" w:rsidRPr="00871BB6">
        <w:rPr>
          <w:rFonts w:ascii="Times New Roman" w:eastAsia="Times New Roman" w:hAnsi="Times New Roman" w:cs="Times New Roman"/>
          <w:bCs/>
          <w:iCs/>
          <w:lang w:eastAsia="it-IT"/>
        </w:rPr>
        <w:t xml:space="preserve"> </w:t>
      </w:r>
      <w:r w:rsidRPr="00871BB6">
        <w:rPr>
          <w:rFonts w:ascii="Times New Roman" w:eastAsia="Times New Roman" w:hAnsi="Times New Roman" w:cs="Times New Roman"/>
          <w:bCs/>
          <w:iCs/>
          <w:lang w:eastAsia="it-IT"/>
        </w:rPr>
        <w:t>plazmoje (</w:t>
      </w:r>
      <w:r w:rsidRPr="00871BB6">
        <w:rPr>
          <w:rFonts w:ascii="Times New Roman" w:eastAsia="MS Mincho" w:hAnsi="Times New Roman" w:cs="Times New Roman"/>
          <w:lang w:eastAsia="ja-JP"/>
        </w:rPr>
        <w:t>C</w:t>
      </w:r>
      <w:r w:rsidRPr="00871BB6">
        <w:rPr>
          <w:rFonts w:ascii="Times New Roman" w:eastAsia="MS Mincho" w:hAnsi="Times New Roman" w:cs="Times New Roman"/>
          <w:vertAlign w:val="subscript"/>
          <w:lang w:eastAsia="ja-JP"/>
        </w:rPr>
        <w:t>max</w:t>
      </w:r>
      <w:r w:rsidRPr="00871BB6">
        <w:rPr>
          <w:rFonts w:ascii="Times New Roman" w:eastAsia="Times New Roman" w:hAnsi="Times New Roman" w:cs="Times New Roman"/>
          <w:bCs/>
          <w:iCs/>
          <w:lang w:eastAsia="it-IT"/>
        </w:rPr>
        <w:t xml:space="preserve">) </w:t>
      </w:r>
      <w:r w:rsidR="0030302E" w:rsidRPr="00871BB6">
        <w:rPr>
          <w:rFonts w:ascii="Times New Roman" w:eastAsia="Times New Roman" w:hAnsi="Times New Roman" w:cs="Times New Roman"/>
          <w:bCs/>
          <w:iCs/>
          <w:lang w:eastAsia="it-IT"/>
        </w:rPr>
        <w:t>ir 39</w:t>
      </w:r>
      <w:r w:rsidR="0084150D" w:rsidRPr="00871BB6">
        <w:rPr>
          <w:rFonts w:ascii="Times New Roman" w:eastAsia="Times New Roman" w:hAnsi="Times New Roman" w:cs="Times New Roman"/>
          <w:bCs/>
          <w:iCs/>
          <w:lang w:eastAsia="it-IT"/>
        </w:rPr>
        <w:t> </w:t>
      </w:r>
      <w:r w:rsidR="0030302E" w:rsidRPr="00871BB6">
        <w:rPr>
          <w:rFonts w:ascii="Times New Roman" w:eastAsia="Times New Roman" w:hAnsi="Times New Roman" w:cs="Times New Roman"/>
          <w:bCs/>
          <w:iCs/>
          <w:lang w:eastAsia="it-IT"/>
        </w:rPr>
        <w:t xml:space="preserve">% </w:t>
      </w:r>
      <w:r w:rsidRPr="00871BB6">
        <w:rPr>
          <w:rFonts w:ascii="Times New Roman" w:eastAsia="Times New Roman" w:hAnsi="Times New Roman" w:cs="Times New Roman"/>
          <w:bCs/>
          <w:iCs/>
          <w:lang w:eastAsia="it-IT"/>
        </w:rPr>
        <w:t xml:space="preserve">mažesnis </w:t>
      </w:r>
      <w:r w:rsidR="0030302E" w:rsidRPr="00871BB6">
        <w:rPr>
          <w:rFonts w:ascii="Times New Roman" w:eastAsia="Times New Roman" w:hAnsi="Times New Roman" w:cs="Times New Roman"/>
          <w:bCs/>
          <w:iCs/>
          <w:lang w:eastAsia="it-IT"/>
        </w:rPr>
        <w:t>jo biologinį prieinamum</w:t>
      </w:r>
      <w:r w:rsidRPr="00871BB6">
        <w:rPr>
          <w:rFonts w:ascii="Times New Roman" w:eastAsia="Times New Roman" w:hAnsi="Times New Roman" w:cs="Times New Roman"/>
          <w:bCs/>
          <w:iCs/>
          <w:lang w:eastAsia="it-IT"/>
        </w:rPr>
        <w:t>as</w:t>
      </w:r>
      <w:r w:rsidR="0030302E" w:rsidRPr="00871BB6">
        <w:rPr>
          <w:rFonts w:ascii="Times New Roman" w:eastAsia="Times New Roman" w:hAnsi="Times New Roman" w:cs="Times New Roman"/>
          <w:bCs/>
          <w:iCs/>
          <w:lang w:eastAsia="it-IT"/>
        </w:rPr>
        <w:t xml:space="preserve"> (AUC). </w:t>
      </w:r>
      <w:r w:rsidRPr="00871BB6">
        <w:rPr>
          <w:rFonts w:ascii="Times New Roman" w:eastAsia="Times New Roman" w:hAnsi="Times New Roman" w:cs="Times New Roman"/>
          <w:bCs/>
          <w:iCs/>
          <w:lang w:eastAsia="it-IT"/>
        </w:rPr>
        <w:t>O</w:t>
      </w:r>
      <w:r w:rsidR="0030302E" w:rsidRPr="00871BB6">
        <w:rPr>
          <w:rFonts w:ascii="Times New Roman" w:eastAsia="Times New Roman" w:hAnsi="Times New Roman" w:cs="Times New Roman"/>
          <w:bCs/>
          <w:iCs/>
          <w:lang w:eastAsia="it-IT"/>
        </w:rPr>
        <w:t xml:space="preserve">lmesartano </w:t>
      </w:r>
      <w:r w:rsidRPr="00871BB6">
        <w:rPr>
          <w:rFonts w:ascii="Times New Roman" w:eastAsia="Times New Roman" w:hAnsi="Times New Roman" w:cs="Times New Roman"/>
          <w:bCs/>
          <w:iCs/>
          <w:lang w:eastAsia="it-IT"/>
        </w:rPr>
        <w:t>suvartojus</w:t>
      </w:r>
      <w:r w:rsidR="0030302E" w:rsidRPr="00871BB6">
        <w:rPr>
          <w:rFonts w:ascii="Times New Roman" w:eastAsia="Times New Roman" w:hAnsi="Times New Roman" w:cs="Times New Roman"/>
          <w:bCs/>
          <w:iCs/>
          <w:lang w:eastAsia="it-IT"/>
        </w:rPr>
        <w:t xml:space="preserve"> bent 4</w:t>
      </w:r>
      <w:r w:rsidR="0084150D" w:rsidRPr="00871BB6">
        <w:rPr>
          <w:rFonts w:ascii="Times New Roman" w:eastAsia="Times New Roman" w:hAnsi="Times New Roman" w:cs="Times New Roman"/>
          <w:bCs/>
          <w:iCs/>
          <w:lang w:eastAsia="it-IT"/>
        </w:rPr>
        <w:t> </w:t>
      </w:r>
      <w:r w:rsidR="0030302E" w:rsidRPr="00871BB6">
        <w:rPr>
          <w:rFonts w:ascii="Times New Roman" w:eastAsia="Times New Roman" w:hAnsi="Times New Roman" w:cs="Times New Roman"/>
          <w:bCs/>
          <w:iCs/>
          <w:lang w:eastAsia="it-IT"/>
        </w:rPr>
        <w:t>val. prieš kolesevelamo hidrochlorid</w:t>
      </w:r>
      <w:r w:rsidRPr="00871BB6">
        <w:rPr>
          <w:rFonts w:ascii="Times New Roman" w:eastAsia="Times New Roman" w:hAnsi="Times New Roman" w:cs="Times New Roman"/>
          <w:bCs/>
          <w:iCs/>
          <w:lang w:eastAsia="it-IT"/>
        </w:rPr>
        <w:t>o vartojimą</w:t>
      </w:r>
      <w:r w:rsidR="0030302E" w:rsidRPr="00871BB6">
        <w:rPr>
          <w:rFonts w:ascii="Times New Roman" w:eastAsia="Times New Roman" w:hAnsi="Times New Roman" w:cs="Times New Roman"/>
          <w:bCs/>
          <w:iCs/>
          <w:lang w:eastAsia="it-IT"/>
        </w:rPr>
        <w:t>, minėta sąveika buvo mažesnė (</w:t>
      </w:r>
      <w:r w:rsidRPr="00871BB6">
        <w:rPr>
          <w:rFonts w:ascii="Times New Roman" w:eastAsia="Times New Roman" w:hAnsi="Times New Roman" w:cs="Times New Roman"/>
          <w:bCs/>
          <w:iCs/>
          <w:lang w:eastAsia="it-IT"/>
        </w:rPr>
        <w:t>didžiausia</w:t>
      </w:r>
      <w:r w:rsidR="0030302E" w:rsidRPr="00871BB6">
        <w:rPr>
          <w:rFonts w:ascii="Times New Roman" w:eastAsia="Times New Roman" w:hAnsi="Times New Roman" w:cs="Times New Roman"/>
          <w:bCs/>
          <w:iCs/>
          <w:lang w:eastAsia="it-IT"/>
        </w:rPr>
        <w:t xml:space="preserve"> koncentracija </w:t>
      </w:r>
      <w:r w:rsidR="00300189" w:rsidRPr="00871BB6">
        <w:rPr>
          <w:rFonts w:ascii="Times New Roman" w:eastAsia="Times New Roman" w:hAnsi="Times New Roman" w:cs="Times New Roman"/>
          <w:bCs/>
          <w:iCs/>
          <w:lang w:eastAsia="it-IT"/>
        </w:rPr>
        <w:t xml:space="preserve">kraujo </w:t>
      </w:r>
      <w:r w:rsidRPr="00871BB6">
        <w:rPr>
          <w:rFonts w:ascii="Times New Roman" w:eastAsia="Times New Roman" w:hAnsi="Times New Roman" w:cs="Times New Roman"/>
          <w:bCs/>
          <w:iCs/>
          <w:lang w:eastAsia="it-IT"/>
        </w:rPr>
        <w:t xml:space="preserve">plazmoje </w:t>
      </w:r>
      <w:r w:rsidR="0030302E" w:rsidRPr="00871BB6">
        <w:rPr>
          <w:rFonts w:ascii="Times New Roman" w:eastAsia="Times New Roman" w:hAnsi="Times New Roman" w:cs="Times New Roman"/>
          <w:bCs/>
          <w:iCs/>
          <w:lang w:eastAsia="it-IT"/>
        </w:rPr>
        <w:t>sumažėjo tik 4</w:t>
      </w:r>
      <w:r w:rsidR="0084150D" w:rsidRPr="00871BB6">
        <w:rPr>
          <w:rFonts w:ascii="Times New Roman" w:eastAsia="Times New Roman" w:hAnsi="Times New Roman" w:cs="Times New Roman"/>
          <w:bCs/>
          <w:iCs/>
          <w:lang w:eastAsia="it-IT"/>
        </w:rPr>
        <w:t> </w:t>
      </w:r>
      <w:r w:rsidR="0030302E" w:rsidRPr="00871BB6">
        <w:rPr>
          <w:rFonts w:ascii="Times New Roman" w:eastAsia="Times New Roman" w:hAnsi="Times New Roman" w:cs="Times New Roman"/>
          <w:bCs/>
          <w:iCs/>
          <w:lang w:eastAsia="it-IT"/>
        </w:rPr>
        <w:t>%, o biologinis prieinamumas</w:t>
      </w:r>
      <w:r w:rsidRPr="00871BB6">
        <w:rPr>
          <w:rFonts w:ascii="Times New Roman" w:eastAsia="Times New Roman" w:hAnsi="Times New Roman" w:cs="Times New Roman"/>
          <w:bCs/>
          <w:iCs/>
          <w:lang w:eastAsia="it-IT"/>
        </w:rPr>
        <w:t xml:space="preserve"> -</w:t>
      </w:r>
      <w:r w:rsidR="0084150D" w:rsidRPr="00871BB6">
        <w:rPr>
          <w:rFonts w:ascii="Times New Roman" w:eastAsia="Times New Roman" w:hAnsi="Times New Roman" w:cs="Times New Roman"/>
          <w:bCs/>
          <w:iCs/>
          <w:lang w:eastAsia="it-IT"/>
        </w:rPr>
        <w:t xml:space="preserve"> </w:t>
      </w:r>
      <w:r w:rsidR="0030302E" w:rsidRPr="00871BB6">
        <w:rPr>
          <w:rFonts w:ascii="Times New Roman" w:eastAsia="Times New Roman" w:hAnsi="Times New Roman" w:cs="Times New Roman"/>
          <w:bCs/>
          <w:iCs/>
          <w:lang w:eastAsia="it-IT"/>
        </w:rPr>
        <w:t>15</w:t>
      </w:r>
      <w:r w:rsidR="0084150D" w:rsidRPr="00871BB6">
        <w:rPr>
          <w:rFonts w:ascii="Times New Roman" w:eastAsia="Times New Roman" w:hAnsi="Times New Roman" w:cs="Times New Roman"/>
          <w:bCs/>
          <w:iCs/>
          <w:lang w:eastAsia="it-IT"/>
        </w:rPr>
        <w:t> </w:t>
      </w:r>
      <w:r w:rsidR="0030302E" w:rsidRPr="00871BB6">
        <w:rPr>
          <w:rFonts w:ascii="Times New Roman" w:eastAsia="Times New Roman" w:hAnsi="Times New Roman" w:cs="Times New Roman"/>
          <w:bCs/>
          <w:iCs/>
          <w:lang w:eastAsia="it-IT"/>
        </w:rPr>
        <w:t>%). Nepriklausomai nuo to ar olmesartano buvo vartojama kartu ar bent 4</w:t>
      </w:r>
      <w:r w:rsidR="0084150D" w:rsidRPr="00871BB6">
        <w:rPr>
          <w:rFonts w:ascii="Times New Roman" w:eastAsia="Times New Roman" w:hAnsi="Times New Roman" w:cs="Times New Roman"/>
          <w:bCs/>
          <w:iCs/>
          <w:lang w:eastAsia="it-IT"/>
        </w:rPr>
        <w:t> </w:t>
      </w:r>
      <w:r w:rsidR="0030302E" w:rsidRPr="00871BB6">
        <w:rPr>
          <w:rFonts w:ascii="Times New Roman" w:eastAsia="Times New Roman" w:hAnsi="Times New Roman" w:cs="Times New Roman"/>
          <w:bCs/>
          <w:iCs/>
          <w:lang w:eastAsia="it-IT"/>
        </w:rPr>
        <w:t>val. prieš kolesevelamo hidrochloridą, olmesartano pusinės eliminacijos laikas sumažėjo 50</w:t>
      </w:r>
      <w:r w:rsidR="0084150D" w:rsidRPr="00871BB6">
        <w:rPr>
          <w:rFonts w:ascii="Times New Roman" w:eastAsia="Times New Roman" w:hAnsi="Times New Roman" w:cs="Times New Roman"/>
          <w:bCs/>
          <w:iCs/>
          <w:lang w:eastAsia="it-IT"/>
        </w:rPr>
        <w:noBreakHyphen/>
      </w:r>
      <w:r w:rsidR="0030302E" w:rsidRPr="00871BB6">
        <w:rPr>
          <w:rFonts w:ascii="Times New Roman" w:eastAsia="Times New Roman" w:hAnsi="Times New Roman" w:cs="Times New Roman"/>
          <w:bCs/>
          <w:iCs/>
          <w:lang w:eastAsia="it-IT"/>
        </w:rPr>
        <w:t>52</w:t>
      </w:r>
      <w:r w:rsidR="0084150D" w:rsidRPr="00871BB6">
        <w:rPr>
          <w:rFonts w:ascii="Times New Roman" w:eastAsia="Times New Roman" w:hAnsi="Times New Roman" w:cs="Times New Roman"/>
          <w:bCs/>
          <w:iCs/>
          <w:lang w:eastAsia="it-IT"/>
        </w:rPr>
        <w:t> </w:t>
      </w:r>
      <w:r w:rsidR="0030302E" w:rsidRPr="00871BB6">
        <w:rPr>
          <w:rFonts w:ascii="Times New Roman" w:eastAsia="Times New Roman" w:hAnsi="Times New Roman" w:cs="Times New Roman"/>
          <w:bCs/>
          <w:iCs/>
          <w:lang w:eastAsia="it-IT"/>
        </w:rPr>
        <w:t>% (žr. 4.5 skyrių).</w:t>
      </w:r>
    </w:p>
    <w:p w14:paraId="2B2956A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BEE0242" w14:textId="77777777" w:rsidR="0030302E" w:rsidRPr="00871BB6" w:rsidRDefault="0030302E"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 xml:space="preserve">Amlodipinas </w:t>
      </w:r>
    </w:p>
    <w:p w14:paraId="24D983A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79C8A3D"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Absorbcija ir pasiskirstymas</w:t>
      </w:r>
    </w:p>
    <w:p w14:paraId="5B702791" w14:textId="77777777" w:rsidR="0030302E" w:rsidRPr="00871BB6" w:rsidRDefault="00430A23"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Vartojamas</w:t>
      </w:r>
      <w:r w:rsidR="0030302E" w:rsidRPr="00871BB6">
        <w:rPr>
          <w:rFonts w:ascii="Times New Roman" w:eastAsia="Times New Roman" w:hAnsi="Times New Roman" w:cs="Times New Roman"/>
          <w:bCs/>
          <w:lang w:eastAsia="it-IT"/>
        </w:rPr>
        <w:t xml:space="preserve"> per burną gydom</w:t>
      </w:r>
      <w:r w:rsidRPr="00871BB6">
        <w:rPr>
          <w:rFonts w:ascii="Times New Roman" w:eastAsia="Times New Roman" w:hAnsi="Times New Roman" w:cs="Times New Roman"/>
          <w:bCs/>
          <w:lang w:eastAsia="it-IT"/>
        </w:rPr>
        <w:t>osiomis dozėmis</w:t>
      </w:r>
      <w:r w:rsidR="0030302E" w:rsidRPr="00871BB6">
        <w:rPr>
          <w:rFonts w:ascii="Times New Roman" w:eastAsia="Times New Roman" w:hAnsi="Times New Roman" w:cs="Times New Roman"/>
          <w:bCs/>
          <w:lang w:eastAsia="it-IT"/>
        </w:rPr>
        <w:t xml:space="preserve"> amlodipinas gerai absorbuojamas, </w:t>
      </w:r>
      <w:r w:rsidRPr="00871BB6">
        <w:rPr>
          <w:rFonts w:ascii="Times New Roman" w:eastAsia="Times New Roman" w:hAnsi="Times New Roman" w:cs="Times New Roman"/>
          <w:bCs/>
          <w:lang w:eastAsia="it-IT"/>
        </w:rPr>
        <w:t>po išgertos dozės didžiausi</w:t>
      </w:r>
      <w:r w:rsidR="00BD56A8" w:rsidRPr="00871BB6">
        <w:rPr>
          <w:rFonts w:ascii="Times New Roman" w:eastAsia="Times New Roman" w:hAnsi="Times New Roman" w:cs="Times New Roman"/>
          <w:bCs/>
          <w:lang w:eastAsia="it-IT"/>
        </w:rPr>
        <w:t>a</w:t>
      </w:r>
      <w:r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 xml:space="preserve">koncentracija kraujyje </w:t>
      </w:r>
      <w:r w:rsidRPr="00871BB6">
        <w:rPr>
          <w:rFonts w:ascii="Times New Roman" w:eastAsia="Times New Roman" w:hAnsi="Times New Roman" w:cs="Times New Roman"/>
          <w:bCs/>
          <w:lang w:eastAsia="it-IT"/>
        </w:rPr>
        <w:t>atsiranda</w:t>
      </w:r>
      <w:r w:rsidR="0030302E" w:rsidRPr="00871BB6">
        <w:rPr>
          <w:rFonts w:ascii="Times New Roman" w:eastAsia="Times New Roman" w:hAnsi="Times New Roman" w:cs="Times New Roman"/>
          <w:bCs/>
          <w:lang w:eastAsia="it-IT"/>
        </w:rPr>
        <w:t xml:space="preserve"> per 6</w:t>
      </w:r>
      <w:r w:rsidR="0084150D" w:rsidRPr="00871BB6">
        <w:rPr>
          <w:rFonts w:ascii="Times New Roman" w:eastAsia="Times New Roman" w:hAnsi="Times New Roman" w:cs="Times New Roman"/>
          <w:bCs/>
          <w:lang w:eastAsia="it-IT"/>
        </w:rPr>
        <w:noBreakHyphen/>
      </w:r>
      <w:r w:rsidR="0030302E" w:rsidRPr="00871BB6">
        <w:rPr>
          <w:rFonts w:ascii="Times New Roman" w:eastAsia="Times New Roman" w:hAnsi="Times New Roman" w:cs="Times New Roman"/>
          <w:bCs/>
          <w:lang w:eastAsia="it-IT"/>
        </w:rPr>
        <w:t>12 valandų. A</w:t>
      </w:r>
      <w:r w:rsidRPr="00871BB6">
        <w:rPr>
          <w:rFonts w:ascii="Times New Roman" w:eastAsia="Times New Roman" w:hAnsi="Times New Roman" w:cs="Times New Roman"/>
          <w:bCs/>
          <w:lang w:eastAsia="it-IT"/>
        </w:rPr>
        <w:t>pskaičiuota, kad a</w:t>
      </w:r>
      <w:r w:rsidR="0030302E" w:rsidRPr="00871BB6">
        <w:rPr>
          <w:rFonts w:ascii="Times New Roman" w:eastAsia="Times New Roman" w:hAnsi="Times New Roman" w:cs="Times New Roman"/>
          <w:bCs/>
          <w:lang w:eastAsia="it-IT"/>
        </w:rPr>
        <w:t>bsoliutus biologinis prieinamumas yra nuo 64</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iki 80</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Tariamasis p</w:t>
      </w:r>
      <w:r w:rsidR="0030302E" w:rsidRPr="00871BB6">
        <w:rPr>
          <w:rFonts w:ascii="Times New Roman" w:eastAsia="Times New Roman" w:hAnsi="Times New Roman" w:cs="Times New Roman"/>
          <w:bCs/>
          <w:lang w:eastAsia="it-IT"/>
        </w:rPr>
        <w:t>asiskirstymo tūris yra maždaug 21</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l/kg. Tyrimais </w:t>
      </w:r>
      <w:r w:rsidR="0030302E" w:rsidRPr="00871BB6">
        <w:rPr>
          <w:rFonts w:ascii="Times New Roman" w:eastAsia="Times New Roman" w:hAnsi="Times New Roman" w:cs="Times New Roman"/>
          <w:bCs/>
          <w:i/>
          <w:lang w:eastAsia="it-IT"/>
        </w:rPr>
        <w:t>in vitro</w:t>
      </w:r>
      <w:r w:rsidR="0030302E" w:rsidRPr="00871BB6">
        <w:rPr>
          <w:rFonts w:ascii="Times New Roman" w:eastAsia="Times New Roman" w:hAnsi="Times New Roman" w:cs="Times New Roman"/>
          <w:bCs/>
          <w:lang w:eastAsia="it-IT"/>
        </w:rPr>
        <w:t xml:space="preserve"> nustatyta, kad maždaug 97,5</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kraujyje esančio </w:t>
      </w:r>
      <w:r w:rsidR="0030302E" w:rsidRPr="00871BB6">
        <w:rPr>
          <w:rFonts w:ascii="Times New Roman" w:eastAsia="Times New Roman" w:hAnsi="Times New Roman" w:cs="Times New Roman"/>
          <w:bCs/>
          <w:lang w:eastAsia="it-IT"/>
        </w:rPr>
        <w:t xml:space="preserve">amlodipino </w:t>
      </w:r>
      <w:r w:rsidRPr="00871BB6">
        <w:rPr>
          <w:rFonts w:ascii="Times New Roman" w:eastAsia="Times New Roman" w:hAnsi="Times New Roman" w:cs="Times New Roman"/>
          <w:bCs/>
          <w:lang w:eastAsia="it-IT"/>
        </w:rPr>
        <w:t>būna prijungto prie</w:t>
      </w:r>
      <w:r w:rsidR="0030302E" w:rsidRPr="00871BB6">
        <w:rPr>
          <w:rFonts w:ascii="Times New Roman" w:eastAsia="Times New Roman" w:hAnsi="Times New Roman" w:cs="Times New Roman"/>
          <w:bCs/>
          <w:lang w:eastAsia="it-IT"/>
        </w:rPr>
        <w:t xml:space="preserve"> kraujo plazmos baltym</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Kartu vartojamas maistas amlodipino absorbcijai įtakos nedaro.</w:t>
      </w:r>
    </w:p>
    <w:p w14:paraId="78AAC49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A4573D5"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Biotransformacija ir eliminacija</w:t>
      </w:r>
    </w:p>
    <w:p w14:paraId="6579803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Galutinis </w:t>
      </w:r>
      <w:r w:rsidR="00430A23" w:rsidRPr="00871BB6">
        <w:rPr>
          <w:rFonts w:ascii="Times New Roman" w:eastAsia="Times New Roman" w:hAnsi="Times New Roman" w:cs="Times New Roman"/>
          <w:bCs/>
          <w:lang w:eastAsia="it-IT"/>
        </w:rPr>
        <w:t xml:space="preserve">pusinės </w:t>
      </w:r>
      <w:r w:rsidRPr="00871BB6">
        <w:rPr>
          <w:rFonts w:ascii="Times New Roman" w:eastAsia="Times New Roman" w:hAnsi="Times New Roman" w:cs="Times New Roman"/>
          <w:bCs/>
          <w:lang w:eastAsia="it-IT"/>
        </w:rPr>
        <w:t xml:space="preserve">eliminacijos </w:t>
      </w:r>
      <w:r w:rsidR="00430A23" w:rsidRPr="00871BB6">
        <w:rPr>
          <w:rFonts w:ascii="Times New Roman" w:eastAsia="Times New Roman" w:hAnsi="Times New Roman" w:cs="Times New Roman"/>
          <w:bCs/>
          <w:lang w:eastAsia="it-IT"/>
        </w:rPr>
        <w:t xml:space="preserve">iš plazmos </w:t>
      </w:r>
      <w:r w:rsidRPr="00871BB6">
        <w:rPr>
          <w:rFonts w:ascii="Times New Roman" w:eastAsia="Times New Roman" w:hAnsi="Times New Roman" w:cs="Times New Roman"/>
          <w:bCs/>
          <w:lang w:eastAsia="it-IT"/>
        </w:rPr>
        <w:t>laikas yra apie 35</w:t>
      </w:r>
      <w:r w:rsidR="0084150D" w:rsidRPr="00871BB6">
        <w:rPr>
          <w:rFonts w:ascii="Times New Roman" w:eastAsia="Times New Roman" w:hAnsi="Times New Roman" w:cs="Times New Roman"/>
          <w:bCs/>
          <w:lang w:eastAsia="it-IT"/>
        </w:rPr>
        <w:noBreakHyphen/>
      </w:r>
      <w:r w:rsidRPr="00871BB6">
        <w:rPr>
          <w:rFonts w:ascii="Times New Roman" w:eastAsia="Times New Roman" w:hAnsi="Times New Roman" w:cs="Times New Roman"/>
          <w:bCs/>
          <w:lang w:eastAsia="it-IT"/>
        </w:rPr>
        <w:t>50</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valandų ir </w:t>
      </w:r>
      <w:r w:rsidR="00430A23" w:rsidRPr="00871BB6">
        <w:rPr>
          <w:rFonts w:ascii="Times New Roman" w:eastAsia="Times New Roman" w:hAnsi="Times New Roman" w:cs="Times New Roman"/>
          <w:bCs/>
          <w:lang w:eastAsia="it-IT"/>
        </w:rPr>
        <w:t>derinasi su dozavimo kartą per parą režimu</w:t>
      </w:r>
      <w:r w:rsidRPr="00871BB6">
        <w:rPr>
          <w:rFonts w:ascii="Times New Roman" w:eastAsia="Times New Roman" w:hAnsi="Times New Roman" w:cs="Times New Roman"/>
          <w:bCs/>
          <w:lang w:eastAsia="it-IT"/>
        </w:rPr>
        <w:t xml:space="preserve">. Daugiausia amlodipino metabolizuojama kepenyse į neaktyvius metabolitus, apie </w:t>
      </w:r>
      <w:r w:rsidRPr="00871BB6">
        <w:rPr>
          <w:rFonts w:ascii="Times New Roman" w:eastAsia="Times New Roman" w:hAnsi="Times New Roman" w:cs="Times New Roman"/>
          <w:bCs/>
          <w:lang w:eastAsia="it-IT"/>
        </w:rPr>
        <w:lastRenderedPageBreak/>
        <w:t>10</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 </w:t>
      </w:r>
      <w:r w:rsidR="00430A23" w:rsidRPr="00871BB6">
        <w:rPr>
          <w:rFonts w:ascii="Times New Roman" w:eastAsia="Times New Roman" w:hAnsi="Times New Roman" w:cs="Times New Roman"/>
          <w:bCs/>
          <w:lang w:eastAsia="it-IT"/>
        </w:rPr>
        <w:t xml:space="preserve">dozės </w:t>
      </w:r>
      <w:r w:rsidR="00327C0E" w:rsidRPr="00871BB6">
        <w:rPr>
          <w:rFonts w:ascii="Times New Roman" w:eastAsia="Times New Roman" w:hAnsi="Times New Roman" w:cs="Times New Roman"/>
          <w:bCs/>
          <w:lang w:eastAsia="it-IT"/>
        </w:rPr>
        <w:t>š</w:t>
      </w:r>
      <w:r w:rsidR="00430A23" w:rsidRPr="00871BB6">
        <w:rPr>
          <w:rFonts w:ascii="Times New Roman" w:eastAsia="Times New Roman" w:hAnsi="Times New Roman" w:cs="Times New Roman"/>
          <w:bCs/>
          <w:lang w:eastAsia="it-IT"/>
        </w:rPr>
        <w:t>alinama su šlapimu nepakitusios veikliosios medžiagos</w:t>
      </w:r>
      <w:r w:rsidR="00327C0E" w:rsidRPr="00871BB6">
        <w:rPr>
          <w:rFonts w:ascii="Times New Roman" w:eastAsia="Times New Roman" w:hAnsi="Times New Roman" w:cs="Times New Roman"/>
          <w:bCs/>
          <w:lang w:eastAsia="it-IT"/>
        </w:rPr>
        <w:t xml:space="preserve"> pavidalu</w:t>
      </w:r>
      <w:r w:rsidR="00430A23" w:rsidRPr="00871BB6">
        <w:rPr>
          <w:rFonts w:ascii="Times New Roman" w:eastAsia="Times New Roman" w:hAnsi="Times New Roman" w:cs="Times New Roman"/>
          <w:bCs/>
          <w:lang w:eastAsia="it-IT"/>
        </w:rPr>
        <w:t xml:space="preserve"> ir apie </w:t>
      </w:r>
      <w:r w:rsidRPr="00871BB6">
        <w:rPr>
          <w:rFonts w:ascii="Times New Roman" w:eastAsia="Times New Roman" w:hAnsi="Times New Roman" w:cs="Times New Roman"/>
          <w:bCs/>
          <w:lang w:eastAsia="it-IT"/>
        </w:rPr>
        <w:t>60</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 </w:t>
      </w:r>
      <w:r w:rsidR="00430A23"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metabolitų </w:t>
      </w:r>
      <w:r w:rsidR="00327C0E" w:rsidRPr="00871BB6">
        <w:rPr>
          <w:rFonts w:ascii="Times New Roman" w:eastAsia="Times New Roman" w:hAnsi="Times New Roman" w:cs="Times New Roman"/>
          <w:bCs/>
          <w:lang w:eastAsia="it-IT"/>
        </w:rPr>
        <w:t>pavidalu</w:t>
      </w:r>
      <w:r w:rsidRPr="00871BB6">
        <w:rPr>
          <w:rFonts w:ascii="Times New Roman" w:eastAsia="Times New Roman" w:hAnsi="Times New Roman" w:cs="Times New Roman"/>
          <w:bCs/>
          <w:lang w:eastAsia="it-IT"/>
        </w:rPr>
        <w:t>.</w:t>
      </w:r>
    </w:p>
    <w:p w14:paraId="013926B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88ECE57" w14:textId="77777777" w:rsidR="0030302E" w:rsidRPr="00871BB6" w:rsidRDefault="0030302E"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Olmesartan</w:t>
      </w:r>
      <w:r w:rsidR="00327C0E" w:rsidRPr="00871BB6">
        <w:rPr>
          <w:rFonts w:ascii="Times New Roman" w:eastAsia="Times New Roman" w:hAnsi="Times New Roman" w:cs="Times New Roman"/>
          <w:b/>
          <w:bCs/>
          <w:lang w:eastAsia="it-IT"/>
        </w:rPr>
        <w:t>as</w:t>
      </w:r>
      <w:r w:rsidRPr="00871BB6">
        <w:rPr>
          <w:rFonts w:ascii="Times New Roman" w:eastAsia="Times New Roman" w:hAnsi="Times New Roman" w:cs="Times New Roman"/>
          <w:b/>
          <w:bCs/>
          <w:lang w:eastAsia="it-IT"/>
        </w:rPr>
        <w:t xml:space="preserve"> medoksomilis ir amlodipinas </w:t>
      </w:r>
    </w:p>
    <w:p w14:paraId="698E984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E73C0E2"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Ypatingos populiacijos</w:t>
      </w:r>
    </w:p>
    <w:p w14:paraId="59BB500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1F90F28"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Vaik</w:t>
      </w:r>
      <w:r w:rsidR="00327C0E" w:rsidRPr="00871BB6">
        <w:rPr>
          <w:rFonts w:ascii="Times New Roman" w:eastAsia="Times New Roman" w:hAnsi="Times New Roman" w:cs="Times New Roman"/>
          <w:bCs/>
          <w:i/>
          <w:lang w:eastAsia="it-IT"/>
        </w:rPr>
        <w:t xml:space="preserve">ų </w:t>
      </w:r>
      <w:r w:rsidRPr="00871BB6">
        <w:rPr>
          <w:rFonts w:ascii="Times New Roman" w:eastAsia="Times New Roman" w:hAnsi="Times New Roman" w:cs="Times New Roman"/>
          <w:bCs/>
          <w:i/>
          <w:lang w:eastAsia="it-IT"/>
        </w:rPr>
        <w:t>(jaunesni</w:t>
      </w:r>
      <w:r w:rsidR="00327C0E" w:rsidRPr="00871BB6">
        <w:rPr>
          <w:rFonts w:ascii="Times New Roman" w:eastAsia="Times New Roman" w:hAnsi="Times New Roman" w:cs="Times New Roman"/>
          <w:bCs/>
          <w:i/>
          <w:lang w:eastAsia="it-IT"/>
        </w:rPr>
        <w:t>ų</w:t>
      </w:r>
      <w:r w:rsidRPr="00871BB6">
        <w:rPr>
          <w:rFonts w:ascii="Times New Roman" w:eastAsia="Times New Roman" w:hAnsi="Times New Roman" w:cs="Times New Roman"/>
          <w:bCs/>
          <w:i/>
          <w:lang w:eastAsia="it-IT"/>
        </w:rPr>
        <w:t xml:space="preserve"> nei 18</w:t>
      </w:r>
      <w:r w:rsidR="0084150D" w:rsidRPr="00871BB6">
        <w:rPr>
          <w:rFonts w:ascii="Times New Roman" w:eastAsia="Times New Roman" w:hAnsi="Times New Roman" w:cs="Times New Roman"/>
          <w:bCs/>
          <w:i/>
          <w:lang w:eastAsia="it-IT"/>
        </w:rPr>
        <w:t> </w:t>
      </w:r>
      <w:r w:rsidRPr="00871BB6">
        <w:rPr>
          <w:rFonts w:ascii="Times New Roman" w:eastAsia="Times New Roman" w:hAnsi="Times New Roman" w:cs="Times New Roman"/>
          <w:bCs/>
          <w:i/>
          <w:lang w:eastAsia="it-IT"/>
        </w:rPr>
        <w:t>metų</w:t>
      </w:r>
      <w:r w:rsidR="00327C0E" w:rsidRPr="00871BB6">
        <w:rPr>
          <w:rFonts w:ascii="Times New Roman" w:eastAsia="Times New Roman" w:hAnsi="Times New Roman" w:cs="Times New Roman"/>
          <w:bCs/>
          <w:i/>
          <w:lang w:eastAsia="it-IT"/>
        </w:rPr>
        <w:t xml:space="preserve"> amžiaus</w:t>
      </w:r>
      <w:r w:rsidRPr="00871BB6">
        <w:rPr>
          <w:rFonts w:ascii="Times New Roman" w:eastAsia="Times New Roman" w:hAnsi="Times New Roman" w:cs="Times New Roman"/>
          <w:bCs/>
          <w:i/>
          <w:lang w:eastAsia="it-IT"/>
        </w:rPr>
        <w:t>)</w:t>
      </w:r>
      <w:r w:rsidR="00327C0E" w:rsidRPr="00871BB6">
        <w:rPr>
          <w:rFonts w:ascii="Times New Roman" w:eastAsia="Times New Roman" w:hAnsi="Times New Roman" w:cs="Times New Roman"/>
          <w:bCs/>
          <w:i/>
          <w:lang w:eastAsia="it-IT"/>
        </w:rPr>
        <w:t xml:space="preserve"> populiacija</w:t>
      </w:r>
    </w:p>
    <w:p w14:paraId="4AC72E5F" w14:textId="77777777" w:rsidR="0030302E" w:rsidRPr="00871BB6" w:rsidRDefault="004C3DCC"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F</w:t>
      </w:r>
      <w:r w:rsidR="0030302E" w:rsidRPr="00871BB6">
        <w:rPr>
          <w:rFonts w:ascii="Times New Roman" w:eastAsia="Times New Roman" w:hAnsi="Times New Roman" w:cs="Times New Roman"/>
          <w:bCs/>
          <w:lang w:eastAsia="it-IT"/>
        </w:rPr>
        <w:t xml:space="preserve">armakokinetikos </w:t>
      </w:r>
      <w:r w:rsidRPr="00871BB6">
        <w:rPr>
          <w:rFonts w:ascii="Times New Roman" w:eastAsia="Times New Roman" w:hAnsi="Times New Roman" w:cs="Times New Roman"/>
          <w:bCs/>
          <w:lang w:eastAsia="it-IT"/>
        </w:rPr>
        <w:t>duomenų vaikų populiacijoje nėra</w:t>
      </w:r>
      <w:r w:rsidR="0030302E" w:rsidRPr="00871BB6">
        <w:rPr>
          <w:rFonts w:ascii="Times New Roman" w:eastAsia="Times New Roman" w:hAnsi="Times New Roman" w:cs="Times New Roman"/>
          <w:bCs/>
          <w:lang w:eastAsia="it-IT"/>
        </w:rPr>
        <w:t>.</w:t>
      </w:r>
    </w:p>
    <w:p w14:paraId="564ADF3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162E0C8"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Senyvi pacientai (65</w:t>
      </w:r>
      <w:r w:rsidR="0084150D" w:rsidRPr="00871BB6">
        <w:rPr>
          <w:rFonts w:ascii="Times New Roman" w:eastAsia="Times New Roman" w:hAnsi="Times New Roman" w:cs="Times New Roman"/>
          <w:bCs/>
          <w:i/>
          <w:lang w:eastAsia="it-IT"/>
        </w:rPr>
        <w:t> </w:t>
      </w:r>
      <w:r w:rsidRPr="00871BB6">
        <w:rPr>
          <w:rFonts w:ascii="Times New Roman" w:eastAsia="Times New Roman" w:hAnsi="Times New Roman" w:cs="Times New Roman"/>
          <w:bCs/>
          <w:i/>
          <w:lang w:eastAsia="it-IT"/>
        </w:rPr>
        <w:t>metų ir vyresni)</w:t>
      </w:r>
    </w:p>
    <w:p w14:paraId="19562649" w14:textId="77777777" w:rsidR="0030302E" w:rsidRPr="00871BB6" w:rsidRDefault="0030302E"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Hipertenzija sergan</w:t>
      </w:r>
      <w:r w:rsidR="004C3DCC" w:rsidRPr="00871BB6">
        <w:rPr>
          <w:rFonts w:ascii="Times New Roman" w:eastAsia="Times New Roman" w:hAnsi="Times New Roman" w:cs="Times New Roman"/>
          <w:lang w:eastAsia="lt-LT"/>
        </w:rPr>
        <w:t>tiems</w:t>
      </w:r>
      <w:r w:rsidRPr="00871BB6">
        <w:rPr>
          <w:rFonts w:ascii="Times New Roman" w:eastAsia="Times New Roman" w:hAnsi="Times New Roman" w:cs="Times New Roman"/>
          <w:lang w:eastAsia="lt-LT"/>
        </w:rPr>
        <w:t xml:space="preserve"> senyv</w:t>
      </w:r>
      <w:r w:rsidR="004C3DCC" w:rsidRPr="00871BB6">
        <w:rPr>
          <w:rFonts w:ascii="Times New Roman" w:eastAsia="Times New Roman" w:hAnsi="Times New Roman" w:cs="Times New Roman"/>
          <w:lang w:eastAsia="lt-LT"/>
        </w:rPr>
        <w:t>iems</w:t>
      </w:r>
      <w:r w:rsidRPr="00871BB6">
        <w:rPr>
          <w:rFonts w:ascii="Times New Roman" w:eastAsia="Times New Roman" w:hAnsi="Times New Roman" w:cs="Times New Roman"/>
          <w:lang w:eastAsia="lt-LT"/>
        </w:rPr>
        <w:t xml:space="preserve"> (65</w:t>
      </w:r>
      <w:r w:rsidR="0084150D" w:rsidRPr="00871BB6">
        <w:rPr>
          <w:rFonts w:ascii="Times New Roman" w:eastAsia="Times New Roman" w:hAnsi="Times New Roman" w:cs="Times New Roman"/>
          <w:lang w:eastAsia="lt-LT"/>
        </w:rPr>
        <w:noBreakHyphen/>
      </w:r>
      <w:r w:rsidRPr="00871BB6">
        <w:rPr>
          <w:rFonts w:ascii="Times New Roman" w:eastAsia="Times New Roman" w:hAnsi="Times New Roman" w:cs="Times New Roman"/>
          <w:lang w:eastAsia="lt-LT"/>
        </w:rPr>
        <w:t>75</w:t>
      </w:r>
      <w:r w:rsidR="0084150D"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metų) ligoni</w:t>
      </w:r>
      <w:r w:rsidR="004C3DCC" w:rsidRPr="00871BB6">
        <w:rPr>
          <w:rFonts w:ascii="Times New Roman" w:eastAsia="Times New Roman" w:hAnsi="Times New Roman" w:cs="Times New Roman"/>
          <w:lang w:eastAsia="lt-LT"/>
        </w:rPr>
        <w:t>ams</w:t>
      </w:r>
      <w:r w:rsidRPr="00871BB6">
        <w:rPr>
          <w:rFonts w:ascii="Times New Roman" w:eastAsia="Times New Roman" w:hAnsi="Times New Roman" w:cs="Times New Roman"/>
          <w:lang w:eastAsia="lt-LT"/>
        </w:rPr>
        <w:t xml:space="preserve"> olmesartano AUC buvo 35</w:t>
      </w:r>
      <w:r w:rsidR="0084150D"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 labai sen</w:t>
      </w:r>
      <w:r w:rsidR="004C3DCC" w:rsidRPr="00871BB6">
        <w:rPr>
          <w:rFonts w:ascii="Times New Roman" w:eastAsia="Times New Roman" w:hAnsi="Times New Roman" w:cs="Times New Roman"/>
          <w:lang w:eastAsia="lt-LT"/>
        </w:rPr>
        <w:t>iems</w:t>
      </w:r>
      <w:r w:rsidRPr="00871BB6">
        <w:rPr>
          <w:rFonts w:ascii="Times New Roman" w:eastAsia="Times New Roman" w:hAnsi="Times New Roman" w:cs="Times New Roman"/>
          <w:lang w:eastAsia="lt-LT"/>
        </w:rPr>
        <w:t xml:space="preserve"> (</w:t>
      </w:r>
      <w:r w:rsidRPr="00871BB6">
        <w:rPr>
          <w:rFonts w:ascii="Times New Roman" w:eastAsia="Times New Roman" w:hAnsi="Times New Roman" w:cs="Times New Roman"/>
          <w:lang w:eastAsia="lt-LT"/>
        </w:rPr>
        <w:sym w:font="Symbol" w:char="F0B3"/>
      </w:r>
      <w:r w:rsidR="0084150D"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75</w:t>
      </w:r>
      <w:r w:rsidR="0084150D"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 xml:space="preserve">metų) </w:t>
      </w:r>
      <w:r w:rsidRPr="00871BB6">
        <w:rPr>
          <w:rFonts w:ascii="Times New Roman" w:eastAsia="Times New Roman" w:hAnsi="Times New Roman" w:cs="Times New Roman"/>
          <w:lang w:eastAsia="lt-LT"/>
        </w:rPr>
        <w:sym w:font="Symbol" w:char="F02D"/>
      </w:r>
      <w:r w:rsidRPr="00871BB6">
        <w:rPr>
          <w:rFonts w:ascii="Times New Roman" w:eastAsia="Times New Roman" w:hAnsi="Times New Roman" w:cs="Times New Roman"/>
          <w:lang w:eastAsia="lt-LT"/>
        </w:rPr>
        <w:t xml:space="preserve"> 44</w:t>
      </w:r>
      <w:r w:rsidR="0084150D" w:rsidRPr="00871BB6">
        <w:rPr>
          <w:rFonts w:ascii="Times New Roman" w:eastAsia="Times New Roman" w:hAnsi="Times New Roman" w:cs="Times New Roman"/>
          <w:lang w:eastAsia="lt-LT"/>
        </w:rPr>
        <w:t> </w:t>
      </w:r>
      <w:r w:rsidRPr="00871BB6">
        <w:rPr>
          <w:rFonts w:ascii="Times New Roman" w:eastAsia="Times New Roman" w:hAnsi="Times New Roman" w:cs="Times New Roman"/>
          <w:lang w:eastAsia="lt-LT"/>
        </w:rPr>
        <w:t>% didesnis</w:t>
      </w:r>
      <w:r w:rsidR="004C3DCC" w:rsidRPr="00871BB6">
        <w:rPr>
          <w:rFonts w:ascii="Times New Roman" w:eastAsia="Times New Roman" w:hAnsi="Times New Roman" w:cs="Times New Roman"/>
          <w:lang w:eastAsia="lt-LT"/>
        </w:rPr>
        <w:t>,</w:t>
      </w:r>
      <w:r w:rsidRPr="00871BB6">
        <w:rPr>
          <w:rFonts w:ascii="Times New Roman" w:eastAsia="Times New Roman" w:hAnsi="Times New Roman" w:cs="Times New Roman"/>
          <w:lang w:eastAsia="lt-LT"/>
        </w:rPr>
        <w:t xml:space="preserve"> negu jaun</w:t>
      </w:r>
      <w:r w:rsidR="004C3DCC" w:rsidRPr="00871BB6">
        <w:rPr>
          <w:rFonts w:ascii="Times New Roman" w:eastAsia="Times New Roman" w:hAnsi="Times New Roman" w:cs="Times New Roman"/>
          <w:lang w:eastAsia="lt-LT"/>
        </w:rPr>
        <w:t>esnio amžiaus žmonėms</w:t>
      </w:r>
      <w:r w:rsidRPr="00871BB6">
        <w:rPr>
          <w:rFonts w:ascii="Times New Roman" w:eastAsia="Times New Roman" w:hAnsi="Times New Roman" w:cs="Times New Roman"/>
          <w:lang w:eastAsia="lt-LT"/>
        </w:rPr>
        <w:t xml:space="preserve"> (žr. 4.2 skyrių). </w:t>
      </w:r>
      <w:r w:rsidR="004C3DCC" w:rsidRPr="00871BB6">
        <w:rPr>
          <w:rFonts w:ascii="Times New Roman" w:eastAsia="Times New Roman" w:hAnsi="Times New Roman" w:cs="Times New Roman"/>
          <w:lang w:eastAsia="lt-LT"/>
        </w:rPr>
        <w:t>Bent jau i</w:t>
      </w:r>
      <w:r w:rsidRPr="00871BB6">
        <w:rPr>
          <w:rFonts w:ascii="Times New Roman" w:eastAsia="Times New Roman" w:hAnsi="Times New Roman" w:cs="Times New Roman"/>
          <w:lang w:eastAsia="lt-LT"/>
        </w:rPr>
        <w:t xml:space="preserve">š dalies tai gali būti susiję su vidutiniškai sumažėjusia inkstų funkcija šios amžiaus grupės pacientams. </w:t>
      </w:r>
      <w:r w:rsidR="004C3DCC" w:rsidRPr="00871BB6">
        <w:rPr>
          <w:rFonts w:ascii="Times New Roman" w:eastAsia="Times New Roman" w:hAnsi="Times New Roman" w:cs="Times New Roman"/>
          <w:lang w:eastAsia="lt-LT"/>
        </w:rPr>
        <w:t>Vis dėlto,</w:t>
      </w:r>
      <w:r w:rsidRPr="00871BB6">
        <w:rPr>
          <w:rFonts w:ascii="Times New Roman" w:eastAsia="Times New Roman" w:hAnsi="Times New Roman" w:cs="Times New Roman"/>
          <w:lang w:eastAsia="lt-LT"/>
        </w:rPr>
        <w:t xml:space="preserve"> rekomenduojam</w:t>
      </w:r>
      <w:r w:rsidR="004C3DCC" w:rsidRPr="00871BB6">
        <w:rPr>
          <w:rFonts w:ascii="Times New Roman" w:eastAsia="Times New Roman" w:hAnsi="Times New Roman" w:cs="Times New Roman"/>
          <w:lang w:eastAsia="lt-LT"/>
        </w:rPr>
        <w:t>as dozavimo režimas</w:t>
      </w:r>
      <w:r w:rsidRPr="00871BB6">
        <w:rPr>
          <w:rFonts w:ascii="Times New Roman" w:eastAsia="Times New Roman" w:hAnsi="Times New Roman" w:cs="Times New Roman"/>
          <w:lang w:eastAsia="lt-LT"/>
        </w:rPr>
        <w:t xml:space="preserve"> senyviems pacientams yra tokios pat, nors didinant dozę reik</w:t>
      </w:r>
      <w:r w:rsidR="004C3DCC" w:rsidRPr="00871BB6">
        <w:rPr>
          <w:rFonts w:ascii="Times New Roman" w:eastAsia="Times New Roman" w:hAnsi="Times New Roman" w:cs="Times New Roman"/>
          <w:lang w:eastAsia="lt-LT"/>
        </w:rPr>
        <w:t>alinga</w:t>
      </w:r>
      <w:r w:rsidRPr="00871BB6">
        <w:rPr>
          <w:rFonts w:ascii="Times New Roman" w:eastAsia="Times New Roman" w:hAnsi="Times New Roman" w:cs="Times New Roman"/>
          <w:lang w:eastAsia="lt-LT"/>
        </w:rPr>
        <w:t xml:space="preserve"> laikytis atsargumo.</w:t>
      </w:r>
    </w:p>
    <w:p w14:paraId="190778E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Laikas, per kurį </w:t>
      </w:r>
      <w:r w:rsidR="004C3DCC" w:rsidRPr="00871BB6">
        <w:rPr>
          <w:rFonts w:ascii="Times New Roman" w:eastAsia="Times New Roman" w:hAnsi="Times New Roman" w:cs="Times New Roman"/>
          <w:bCs/>
          <w:lang w:eastAsia="it-IT"/>
        </w:rPr>
        <w:t>atsiranda</w:t>
      </w:r>
      <w:r w:rsidRPr="00871BB6">
        <w:rPr>
          <w:rFonts w:ascii="Times New Roman" w:eastAsia="Times New Roman" w:hAnsi="Times New Roman" w:cs="Times New Roman"/>
          <w:bCs/>
          <w:lang w:eastAsia="it-IT"/>
        </w:rPr>
        <w:t xml:space="preserve"> didžiausia amlodipino koncentracija senyvo amžiaus ir jaunų asmenų kraujo plazmoje, yra panašus. Senyv</w:t>
      </w:r>
      <w:r w:rsidR="004C3DCC" w:rsidRPr="00871BB6">
        <w:rPr>
          <w:rFonts w:ascii="Times New Roman" w:eastAsia="Times New Roman" w:hAnsi="Times New Roman" w:cs="Times New Roman"/>
          <w:bCs/>
          <w:lang w:eastAsia="it-IT"/>
        </w:rPr>
        <w:t>iems pacientams</w:t>
      </w:r>
      <w:r w:rsidRPr="00871BB6">
        <w:rPr>
          <w:rFonts w:ascii="Times New Roman" w:eastAsia="Times New Roman" w:hAnsi="Times New Roman" w:cs="Times New Roman"/>
          <w:bCs/>
          <w:lang w:eastAsia="it-IT"/>
        </w:rPr>
        <w:t xml:space="preserve"> amlodipino klirensas </w:t>
      </w:r>
      <w:r w:rsidR="006F5F56" w:rsidRPr="00871BB6">
        <w:rPr>
          <w:rFonts w:ascii="Times New Roman" w:eastAsia="Times New Roman" w:hAnsi="Times New Roman" w:cs="Times New Roman"/>
          <w:bCs/>
          <w:lang w:eastAsia="it-IT"/>
        </w:rPr>
        <w:t>yra linkęs mažėti</w:t>
      </w:r>
      <w:r w:rsidRPr="00871BB6">
        <w:rPr>
          <w:rFonts w:ascii="Times New Roman" w:eastAsia="Times New Roman" w:hAnsi="Times New Roman" w:cs="Times New Roman"/>
          <w:bCs/>
          <w:lang w:eastAsia="it-IT"/>
        </w:rPr>
        <w:t xml:space="preserve">, todėl didėja AUC ir ilgėja pusinės eliminacijos laikas. Šioje tiriamųjų pacientų, sergančių staziniu širdies nepakankamumu, grupėje AUC padidėjimas ir eliminacijos laiko pailgėjimas atitiko </w:t>
      </w:r>
      <w:r w:rsidR="006F5F56" w:rsidRPr="00871BB6">
        <w:rPr>
          <w:rFonts w:ascii="Times New Roman" w:eastAsia="Times New Roman" w:hAnsi="Times New Roman" w:cs="Times New Roman"/>
          <w:bCs/>
          <w:lang w:eastAsia="it-IT"/>
        </w:rPr>
        <w:t>tikėtinus</w:t>
      </w:r>
      <w:r w:rsidRPr="00871BB6">
        <w:rPr>
          <w:rFonts w:ascii="Times New Roman" w:eastAsia="Times New Roman" w:hAnsi="Times New Roman" w:cs="Times New Roman"/>
          <w:bCs/>
          <w:lang w:eastAsia="it-IT"/>
        </w:rPr>
        <w:t xml:space="preserve"> šios amžiaus grupės pacientų rodiklius (žr.</w:t>
      </w:r>
      <w:r w:rsidR="00BD56A8"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4.4 skyrių).</w:t>
      </w:r>
    </w:p>
    <w:p w14:paraId="4EB5896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5655F08"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Sutrikusi inkstų funkcija</w:t>
      </w:r>
    </w:p>
    <w:p w14:paraId="3CFB803C" w14:textId="77777777" w:rsidR="0030302E" w:rsidRPr="00871BB6" w:rsidRDefault="006F5F56"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Pacientams, kurių inkstų funkcija sutrikusi, olmesartano </w:t>
      </w:r>
      <w:r w:rsidR="0030302E" w:rsidRPr="00871BB6">
        <w:rPr>
          <w:rFonts w:ascii="Times New Roman" w:eastAsia="Times New Roman" w:hAnsi="Times New Roman" w:cs="Times New Roman"/>
          <w:bCs/>
          <w:lang w:eastAsia="it-IT"/>
        </w:rPr>
        <w:t xml:space="preserve">AUC </w:t>
      </w:r>
      <w:r w:rsidRPr="00871BB6">
        <w:rPr>
          <w:rFonts w:ascii="Times New Roman" w:eastAsia="Times New Roman" w:hAnsi="Times New Roman" w:cs="Times New Roman"/>
          <w:bCs/>
          <w:lang w:eastAsia="it-IT"/>
        </w:rPr>
        <w:t>nusistovėjus pusiausvyrinei apykaitai būna didesnis</w:t>
      </w:r>
      <w:r w:rsidR="0030302E" w:rsidRPr="00871BB6">
        <w:rPr>
          <w:rFonts w:ascii="Times New Roman" w:eastAsia="Times New Roman" w:hAnsi="Times New Roman" w:cs="Times New Roman"/>
          <w:bCs/>
          <w:lang w:eastAsia="it-IT"/>
        </w:rPr>
        <w:t xml:space="preserve"> 62</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jeigu yra</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nedidelis </w:t>
      </w:r>
      <w:r w:rsidR="0030302E" w:rsidRPr="00871BB6">
        <w:rPr>
          <w:rFonts w:ascii="Times New Roman" w:eastAsia="Times New Roman" w:hAnsi="Times New Roman" w:cs="Times New Roman"/>
          <w:bCs/>
          <w:lang w:eastAsia="it-IT"/>
        </w:rPr>
        <w:t>inkstų funkcijos sutrikimas, 82</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 xml:space="preserve">% – </w:t>
      </w:r>
      <w:r w:rsidRPr="00871BB6">
        <w:rPr>
          <w:rFonts w:ascii="Times New Roman" w:eastAsia="Times New Roman" w:hAnsi="Times New Roman" w:cs="Times New Roman"/>
          <w:bCs/>
          <w:lang w:eastAsia="it-IT"/>
        </w:rPr>
        <w:t>jeigu</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yra vidutinio laipsnio inkstų funkcijos sutrikimas</w:t>
      </w:r>
      <w:r w:rsidR="0030302E" w:rsidRPr="00871BB6">
        <w:rPr>
          <w:rFonts w:ascii="Times New Roman" w:eastAsia="Times New Roman" w:hAnsi="Times New Roman" w:cs="Times New Roman"/>
          <w:bCs/>
          <w:lang w:eastAsia="it-IT"/>
        </w:rPr>
        <w:t>, 179</w:t>
      </w:r>
      <w:r w:rsidR="0084150D"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jeigu yra sunkus inkstų funkcijos sutrikimas</w:t>
      </w:r>
      <w:r w:rsidR="0030302E" w:rsidRPr="00871BB6">
        <w:rPr>
          <w:rFonts w:ascii="Times New Roman" w:eastAsia="Times New Roman" w:hAnsi="Times New Roman" w:cs="Times New Roman"/>
          <w:bCs/>
          <w:lang w:eastAsia="it-IT"/>
        </w:rPr>
        <w:t>, palyginti su sveikais asmenimis (žr. 4.2, 4.4 skyrius).</w:t>
      </w:r>
    </w:p>
    <w:p w14:paraId="17735ED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Didelė dalis amlodipino yra metaboliz</w:t>
      </w:r>
      <w:r w:rsidR="007551DD" w:rsidRPr="00871BB6">
        <w:rPr>
          <w:rFonts w:ascii="Times New Roman" w:eastAsia="Times New Roman" w:hAnsi="Times New Roman" w:cs="Times New Roman"/>
          <w:bCs/>
          <w:lang w:eastAsia="it-IT"/>
        </w:rPr>
        <w:t>u</w:t>
      </w:r>
      <w:r w:rsidRPr="00871BB6">
        <w:rPr>
          <w:rFonts w:ascii="Times New Roman" w:eastAsia="Times New Roman" w:hAnsi="Times New Roman" w:cs="Times New Roman"/>
          <w:bCs/>
          <w:lang w:eastAsia="it-IT"/>
        </w:rPr>
        <w:t xml:space="preserve">ojama į neaktyvius metabolitus. </w:t>
      </w:r>
      <w:r w:rsidR="005308C2" w:rsidRPr="00871BB6">
        <w:rPr>
          <w:rFonts w:ascii="Times New Roman" w:eastAsia="Times New Roman" w:hAnsi="Times New Roman" w:cs="Times New Roman"/>
          <w:bCs/>
          <w:lang w:eastAsia="it-IT"/>
        </w:rPr>
        <w:t>Su šlapimu šalinama a</w:t>
      </w:r>
      <w:r w:rsidRPr="00871BB6">
        <w:rPr>
          <w:rFonts w:ascii="Times New Roman" w:eastAsia="Times New Roman" w:hAnsi="Times New Roman" w:cs="Times New Roman"/>
          <w:bCs/>
          <w:lang w:eastAsia="it-IT"/>
        </w:rPr>
        <w:t>pie 10</w:t>
      </w:r>
      <w:r w:rsidR="0084150D"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nepakitusio amlodipino. Amlodipino koncentracijos kraujo plazmoje pokytis nuo inkstų funkcijos sutrikimo sunkumo nepriklauso, todėl tokius ligonius galima gydyti įprastine doze.</w:t>
      </w:r>
      <w:r w:rsidR="007551DD" w:rsidRPr="00871BB6">
        <w:rPr>
          <w:rFonts w:ascii="Times New Roman" w:eastAsia="Times New Roman" w:hAnsi="Times New Roman" w:cs="Times New Roman"/>
          <w:bCs/>
          <w:lang w:eastAsia="it-IT"/>
        </w:rPr>
        <w:t xml:space="preserve"> </w:t>
      </w:r>
      <w:r w:rsidR="005308C2" w:rsidRPr="00871BB6">
        <w:rPr>
          <w:rFonts w:ascii="Times New Roman" w:eastAsia="Times New Roman" w:hAnsi="Times New Roman" w:cs="Times New Roman"/>
          <w:bCs/>
          <w:lang w:eastAsia="it-IT"/>
        </w:rPr>
        <w:t>Dialize pašalinti</w:t>
      </w:r>
      <w:r w:rsidRPr="00871BB6">
        <w:rPr>
          <w:rFonts w:ascii="Times New Roman" w:eastAsia="Times New Roman" w:hAnsi="Times New Roman" w:cs="Times New Roman"/>
          <w:bCs/>
          <w:lang w:eastAsia="it-IT"/>
        </w:rPr>
        <w:t xml:space="preserve"> </w:t>
      </w:r>
      <w:r w:rsidR="005308C2" w:rsidRPr="00871BB6">
        <w:rPr>
          <w:rFonts w:ascii="Times New Roman" w:eastAsia="Times New Roman" w:hAnsi="Times New Roman" w:cs="Times New Roman"/>
          <w:bCs/>
          <w:lang w:eastAsia="it-IT"/>
        </w:rPr>
        <w:t>a</w:t>
      </w:r>
      <w:r w:rsidRPr="00871BB6">
        <w:rPr>
          <w:rFonts w:ascii="Times New Roman" w:eastAsia="Times New Roman" w:hAnsi="Times New Roman" w:cs="Times New Roman"/>
          <w:bCs/>
          <w:lang w:eastAsia="it-IT"/>
        </w:rPr>
        <w:t>mlodipin</w:t>
      </w:r>
      <w:r w:rsidR="005308C2" w:rsidRPr="00871BB6">
        <w:rPr>
          <w:rFonts w:ascii="Times New Roman" w:eastAsia="Times New Roman" w:hAnsi="Times New Roman" w:cs="Times New Roman"/>
          <w:bCs/>
          <w:lang w:eastAsia="it-IT"/>
        </w:rPr>
        <w:t>ą</w:t>
      </w:r>
      <w:r w:rsidRPr="00871BB6">
        <w:rPr>
          <w:rFonts w:ascii="Times New Roman" w:eastAsia="Times New Roman" w:hAnsi="Times New Roman" w:cs="Times New Roman"/>
          <w:bCs/>
          <w:lang w:eastAsia="it-IT"/>
        </w:rPr>
        <w:t xml:space="preserve"> iš organizmo ne</w:t>
      </w:r>
      <w:r w:rsidR="005308C2" w:rsidRPr="00871BB6">
        <w:rPr>
          <w:rFonts w:ascii="Times New Roman" w:eastAsia="Times New Roman" w:hAnsi="Times New Roman" w:cs="Times New Roman"/>
          <w:bCs/>
          <w:lang w:eastAsia="it-IT"/>
        </w:rPr>
        <w:t>įmanoma</w:t>
      </w:r>
      <w:r w:rsidRPr="00871BB6">
        <w:rPr>
          <w:rFonts w:ascii="Times New Roman" w:eastAsia="Times New Roman" w:hAnsi="Times New Roman" w:cs="Times New Roman"/>
          <w:bCs/>
          <w:lang w:eastAsia="it-IT"/>
        </w:rPr>
        <w:t>.</w:t>
      </w:r>
    </w:p>
    <w:p w14:paraId="4009CD79" w14:textId="77777777" w:rsidR="0030302E" w:rsidRPr="00871BB6" w:rsidRDefault="0030302E" w:rsidP="00A71D39">
      <w:pPr>
        <w:spacing w:after="0" w:line="240" w:lineRule="auto"/>
        <w:rPr>
          <w:rFonts w:ascii="Times New Roman" w:eastAsia="Times New Roman" w:hAnsi="Times New Roman" w:cs="Times New Roman"/>
        </w:rPr>
      </w:pPr>
    </w:p>
    <w:p w14:paraId="531C685B" w14:textId="77777777" w:rsidR="0030302E" w:rsidRPr="00871BB6" w:rsidRDefault="0030302E" w:rsidP="00A71D39">
      <w:pPr>
        <w:spacing w:after="0" w:line="240" w:lineRule="auto"/>
        <w:rPr>
          <w:rFonts w:ascii="Times New Roman" w:eastAsia="Times New Roman" w:hAnsi="Times New Roman" w:cs="Times New Roman"/>
          <w:i/>
          <w:iCs/>
        </w:rPr>
      </w:pPr>
      <w:r w:rsidRPr="00871BB6">
        <w:rPr>
          <w:rFonts w:ascii="Times New Roman" w:eastAsia="Times New Roman" w:hAnsi="Times New Roman" w:cs="Times New Roman"/>
          <w:i/>
          <w:iCs/>
        </w:rPr>
        <w:t>Sutrikusi kepenų funkcija</w:t>
      </w:r>
    </w:p>
    <w:p w14:paraId="03DC5D41" w14:textId="77777777" w:rsidR="0030302E" w:rsidRPr="00871BB6" w:rsidRDefault="005308C2" w:rsidP="00A71D3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Išgėrus</w:t>
      </w:r>
      <w:r w:rsidR="0030302E" w:rsidRPr="00871BB6">
        <w:rPr>
          <w:rFonts w:ascii="Times New Roman" w:eastAsia="Times New Roman" w:hAnsi="Times New Roman" w:cs="Times New Roman"/>
          <w:lang w:eastAsia="lt-LT"/>
        </w:rPr>
        <w:t xml:space="preserve"> </w:t>
      </w:r>
      <w:r w:rsidRPr="00871BB6">
        <w:rPr>
          <w:rFonts w:ascii="Times New Roman" w:eastAsia="Times New Roman" w:hAnsi="Times New Roman" w:cs="Times New Roman"/>
          <w:lang w:eastAsia="lt-LT"/>
        </w:rPr>
        <w:t xml:space="preserve">vienkartinę </w:t>
      </w:r>
      <w:r w:rsidR="0030302E" w:rsidRPr="00871BB6">
        <w:rPr>
          <w:rFonts w:ascii="Times New Roman" w:eastAsia="Times New Roman" w:hAnsi="Times New Roman" w:cs="Times New Roman"/>
          <w:lang w:eastAsia="lt-LT"/>
        </w:rPr>
        <w:t>olmesartano dozę, jo AUC duomenys</w:t>
      </w:r>
      <w:r w:rsidRPr="00871BB6">
        <w:rPr>
          <w:rFonts w:ascii="Times New Roman" w:eastAsia="Times New Roman" w:hAnsi="Times New Roman" w:cs="Times New Roman"/>
          <w:lang w:eastAsia="lt-LT"/>
        </w:rPr>
        <w:t xml:space="preserve"> pacientams, kuriems yra </w:t>
      </w:r>
      <w:r w:rsidR="0030302E" w:rsidRPr="00871BB6">
        <w:rPr>
          <w:rFonts w:ascii="Times New Roman" w:eastAsia="Times New Roman" w:hAnsi="Times New Roman" w:cs="Times New Roman"/>
          <w:lang w:eastAsia="lt-LT"/>
        </w:rPr>
        <w:t xml:space="preserve"> lengva</w:t>
      </w:r>
      <w:r w:rsidRPr="00871BB6">
        <w:rPr>
          <w:rFonts w:ascii="Times New Roman" w:eastAsia="Times New Roman" w:hAnsi="Times New Roman" w:cs="Times New Roman"/>
          <w:lang w:eastAsia="lt-LT"/>
        </w:rPr>
        <w:t>s</w:t>
      </w:r>
      <w:r w:rsidR="0030302E" w:rsidRPr="00871BB6">
        <w:rPr>
          <w:rFonts w:ascii="Times New Roman" w:eastAsia="Times New Roman" w:hAnsi="Times New Roman" w:cs="Times New Roman"/>
          <w:lang w:eastAsia="lt-LT"/>
        </w:rPr>
        <w:t xml:space="preserve"> ir vidutini</w:t>
      </w:r>
      <w:r w:rsidRPr="00871BB6">
        <w:rPr>
          <w:rFonts w:ascii="Times New Roman" w:eastAsia="Times New Roman" w:hAnsi="Times New Roman" w:cs="Times New Roman"/>
          <w:lang w:eastAsia="lt-LT"/>
        </w:rPr>
        <w:t>o sunkumo</w:t>
      </w:r>
      <w:r w:rsidR="0030302E" w:rsidRPr="00871BB6">
        <w:rPr>
          <w:rFonts w:ascii="Times New Roman" w:eastAsia="Times New Roman" w:hAnsi="Times New Roman" w:cs="Times New Roman"/>
          <w:lang w:eastAsia="lt-LT"/>
        </w:rPr>
        <w:t xml:space="preserve"> kepenų funkcij</w:t>
      </w:r>
      <w:r w:rsidRPr="00871BB6">
        <w:rPr>
          <w:rFonts w:ascii="Times New Roman" w:eastAsia="Times New Roman" w:hAnsi="Times New Roman" w:cs="Times New Roman"/>
          <w:lang w:eastAsia="lt-LT"/>
        </w:rPr>
        <w:t>os sutrikimas</w:t>
      </w:r>
      <w:r w:rsidR="0030302E" w:rsidRPr="00871BB6">
        <w:rPr>
          <w:rFonts w:ascii="Times New Roman" w:eastAsia="Times New Roman" w:hAnsi="Times New Roman" w:cs="Times New Roman"/>
          <w:lang w:eastAsia="lt-LT"/>
        </w:rPr>
        <w:t>, buvo 6</w:t>
      </w:r>
      <w:r w:rsidR="0084150D" w:rsidRPr="00871BB6">
        <w:rPr>
          <w:rFonts w:ascii="Times New Roman" w:eastAsia="Times New Roman" w:hAnsi="Times New Roman" w:cs="Times New Roman"/>
          <w:lang w:eastAsia="lt-LT"/>
        </w:rPr>
        <w:t> </w:t>
      </w:r>
      <w:r w:rsidR="0030302E" w:rsidRPr="00871BB6">
        <w:rPr>
          <w:rFonts w:ascii="Times New Roman" w:eastAsia="Times New Roman" w:hAnsi="Times New Roman" w:cs="Times New Roman"/>
          <w:lang w:eastAsia="lt-LT"/>
        </w:rPr>
        <w:t>% ir 65</w:t>
      </w:r>
      <w:r w:rsidR="0084150D" w:rsidRPr="00871BB6">
        <w:rPr>
          <w:rFonts w:ascii="Times New Roman" w:eastAsia="Times New Roman" w:hAnsi="Times New Roman" w:cs="Times New Roman"/>
          <w:lang w:eastAsia="lt-LT"/>
        </w:rPr>
        <w:t> </w:t>
      </w:r>
      <w:r w:rsidR="0030302E" w:rsidRPr="00871BB6">
        <w:rPr>
          <w:rFonts w:ascii="Times New Roman" w:eastAsia="Times New Roman" w:hAnsi="Times New Roman" w:cs="Times New Roman"/>
          <w:lang w:eastAsia="lt-LT"/>
        </w:rPr>
        <w:t>% didesni, palyginus su sveikais kontroliniais asmenimis. Ne</w:t>
      </w:r>
      <w:r w:rsidRPr="00871BB6">
        <w:rPr>
          <w:rFonts w:ascii="Times New Roman" w:eastAsia="Times New Roman" w:hAnsi="Times New Roman" w:cs="Times New Roman"/>
          <w:lang w:eastAsia="lt-LT"/>
        </w:rPr>
        <w:t>surišto</w:t>
      </w:r>
      <w:r w:rsidR="0030302E" w:rsidRPr="00871BB6">
        <w:rPr>
          <w:rFonts w:ascii="Times New Roman" w:eastAsia="Times New Roman" w:hAnsi="Times New Roman" w:cs="Times New Roman"/>
          <w:lang w:eastAsia="lt-LT"/>
        </w:rPr>
        <w:t xml:space="preserve"> olmesartano kiekis, praėjus dviem valandoms po </w:t>
      </w:r>
      <w:r w:rsidRPr="00871BB6">
        <w:rPr>
          <w:rFonts w:ascii="Times New Roman" w:eastAsia="Times New Roman" w:hAnsi="Times New Roman" w:cs="Times New Roman"/>
          <w:lang w:eastAsia="lt-LT"/>
        </w:rPr>
        <w:t>dozės suvartojimo</w:t>
      </w:r>
      <w:r w:rsidR="0030302E" w:rsidRPr="00871BB6">
        <w:rPr>
          <w:rFonts w:ascii="Times New Roman" w:eastAsia="Times New Roman" w:hAnsi="Times New Roman" w:cs="Times New Roman"/>
          <w:lang w:eastAsia="lt-LT"/>
        </w:rPr>
        <w:t>, sveikiems asmenims buvo 0,26</w:t>
      </w:r>
      <w:r w:rsidR="0084150D" w:rsidRPr="00871BB6">
        <w:rPr>
          <w:rFonts w:ascii="Times New Roman" w:eastAsia="Times New Roman" w:hAnsi="Times New Roman" w:cs="Times New Roman"/>
          <w:lang w:eastAsia="lt-LT"/>
        </w:rPr>
        <w:t> </w:t>
      </w:r>
      <w:r w:rsidR="0030302E" w:rsidRPr="00871BB6">
        <w:rPr>
          <w:rFonts w:ascii="Times New Roman" w:eastAsia="Times New Roman" w:hAnsi="Times New Roman" w:cs="Times New Roman"/>
          <w:lang w:eastAsia="lt-LT"/>
        </w:rPr>
        <w:t>%, esant lengvam kepenų funkcijos sutrikimui - 0,34</w:t>
      </w:r>
      <w:r w:rsidR="0084150D" w:rsidRPr="00871BB6">
        <w:rPr>
          <w:rFonts w:ascii="Times New Roman" w:eastAsia="Times New Roman" w:hAnsi="Times New Roman" w:cs="Times New Roman"/>
          <w:lang w:eastAsia="lt-LT"/>
        </w:rPr>
        <w:t> </w:t>
      </w:r>
      <w:r w:rsidR="0030302E" w:rsidRPr="00871BB6">
        <w:rPr>
          <w:rFonts w:ascii="Times New Roman" w:eastAsia="Times New Roman" w:hAnsi="Times New Roman" w:cs="Times New Roman"/>
          <w:lang w:eastAsia="lt-LT"/>
        </w:rPr>
        <w:t>%</w:t>
      </w:r>
      <w:r w:rsidRPr="00871BB6">
        <w:rPr>
          <w:rFonts w:ascii="Times New Roman" w:eastAsia="Times New Roman" w:hAnsi="Times New Roman" w:cs="Times New Roman"/>
          <w:lang w:eastAsia="lt-LT"/>
        </w:rPr>
        <w:t xml:space="preserve"> ir esant</w:t>
      </w:r>
      <w:r w:rsidR="0030302E" w:rsidRPr="00871BB6">
        <w:rPr>
          <w:rFonts w:ascii="Times New Roman" w:eastAsia="Times New Roman" w:hAnsi="Times New Roman" w:cs="Times New Roman"/>
          <w:lang w:eastAsia="lt-LT"/>
        </w:rPr>
        <w:t xml:space="preserve"> vidutini</w:t>
      </w:r>
      <w:r w:rsidRPr="00871BB6">
        <w:rPr>
          <w:rFonts w:ascii="Times New Roman" w:eastAsia="Times New Roman" w:hAnsi="Times New Roman" w:cs="Times New Roman"/>
          <w:lang w:eastAsia="lt-LT"/>
        </w:rPr>
        <w:t>o sunkumo</w:t>
      </w:r>
      <w:r w:rsidR="0030302E" w:rsidRPr="00871BB6">
        <w:rPr>
          <w:rFonts w:ascii="Times New Roman" w:eastAsia="Times New Roman" w:hAnsi="Times New Roman" w:cs="Times New Roman"/>
          <w:lang w:eastAsia="lt-LT"/>
        </w:rPr>
        <w:t xml:space="preserve"> kepenų funkcijos sutrikimui - 0,41</w:t>
      </w:r>
      <w:r w:rsidR="0084150D" w:rsidRPr="00871BB6">
        <w:rPr>
          <w:rFonts w:ascii="Times New Roman" w:eastAsia="Times New Roman" w:hAnsi="Times New Roman" w:cs="Times New Roman"/>
          <w:lang w:eastAsia="lt-LT"/>
        </w:rPr>
        <w:t> </w:t>
      </w:r>
      <w:r w:rsidR="0030302E" w:rsidRPr="00871BB6">
        <w:rPr>
          <w:rFonts w:ascii="Times New Roman" w:eastAsia="Times New Roman" w:hAnsi="Times New Roman" w:cs="Times New Roman"/>
          <w:lang w:eastAsia="lt-LT"/>
        </w:rPr>
        <w:t xml:space="preserve">%. </w:t>
      </w:r>
      <w:r w:rsidR="00B8113B" w:rsidRPr="00871BB6">
        <w:rPr>
          <w:rFonts w:ascii="Times New Roman" w:eastAsia="Times New Roman" w:hAnsi="Times New Roman" w:cs="Times New Roman"/>
          <w:lang w:eastAsia="lt-LT"/>
        </w:rPr>
        <w:t>Be to, olmesartan</w:t>
      </w:r>
      <w:r w:rsidR="005C4023" w:rsidRPr="00871BB6">
        <w:rPr>
          <w:rFonts w:ascii="Times New Roman" w:eastAsia="Times New Roman" w:hAnsi="Times New Roman" w:cs="Times New Roman"/>
          <w:lang w:eastAsia="lt-LT"/>
        </w:rPr>
        <w:t>o</w:t>
      </w:r>
      <w:r w:rsidR="00B8113B" w:rsidRPr="00871BB6">
        <w:rPr>
          <w:rFonts w:ascii="Times New Roman" w:eastAsia="Times New Roman" w:hAnsi="Times New Roman" w:cs="Times New Roman"/>
          <w:lang w:eastAsia="lt-LT"/>
        </w:rPr>
        <w:t xml:space="preserve"> v</w:t>
      </w:r>
      <w:r w:rsidR="0030302E" w:rsidRPr="00871BB6">
        <w:rPr>
          <w:rFonts w:ascii="Times New Roman" w:eastAsia="Times New Roman" w:hAnsi="Times New Roman" w:cs="Times New Roman"/>
          <w:lang w:eastAsia="lt-LT"/>
        </w:rPr>
        <w:t>artojant kartotin</w:t>
      </w:r>
      <w:r w:rsidR="00B8113B" w:rsidRPr="00871BB6">
        <w:rPr>
          <w:rFonts w:ascii="Times New Roman" w:eastAsia="Times New Roman" w:hAnsi="Times New Roman" w:cs="Times New Roman"/>
          <w:lang w:eastAsia="lt-LT"/>
        </w:rPr>
        <w:t>ėmis dozėmis</w:t>
      </w:r>
      <w:r w:rsidR="0030302E" w:rsidRPr="00871BB6">
        <w:rPr>
          <w:rFonts w:ascii="Times New Roman" w:eastAsia="Times New Roman" w:hAnsi="Times New Roman" w:cs="Times New Roman"/>
          <w:lang w:eastAsia="lt-LT"/>
        </w:rPr>
        <w:t xml:space="preserve"> pacientams</w:t>
      </w:r>
      <w:r w:rsidRPr="00871BB6">
        <w:rPr>
          <w:rFonts w:ascii="Times New Roman" w:eastAsia="Times New Roman" w:hAnsi="Times New Roman" w:cs="Times New Roman"/>
          <w:lang w:eastAsia="lt-LT"/>
        </w:rPr>
        <w:t>, kuriems yra</w:t>
      </w:r>
      <w:r w:rsidR="0030302E" w:rsidRPr="00871BB6">
        <w:rPr>
          <w:rFonts w:ascii="Times New Roman" w:eastAsia="Times New Roman" w:hAnsi="Times New Roman" w:cs="Times New Roman"/>
          <w:lang w:eastAsia="lt-LT"/>
        </w:rPr>
        <w:t xml:space="preserve"> vidutinio sunkumo kepenų funkcijos sutrikim</w:t>
      </w:r>
      <w:r w:rsidRPr="00871BB6">
        <w:rPr>
          <w:rFonts w:ascii="Times New Roman" w:eastAsia="Times New Roman" w:hAnsi="Times New Roman" w:cs="Times New Roman"/>
          <w:lang w:eastAsia="lt-LT"/>
        </w:rPr>
        <w:t>as</w:t>
      </w:r>
      <w:r w:rsidR="0030302E" w:rsidRPr="00871BB6">
        <w:rPr>
          <w:rFonts w:ascii="Times New Roman" w:eastAsia="Times New Roman" w:hAnsi="Times New Roman" w:cs="Times New Roman"/>
          <w:lang w:eastAsia="lt-LT"/>
        </w:rPr>
        <w:t xml:space="preserve">, </w:t>
      </w:r>
      <w:r w:rsidR="00B8113B" w:rsidRPr="00871BB6">
        <w:rPr>
          <w:rFonts w:ascii="Times New Roman" w:eastAsia="Times New Roman" w:hAnsi="Times New Roman" w:cs="Times New Roman"/>
          <w:lang w:eastAsia="lt-LT"/>
        </w:rPr>
        <w:t>jo</w:t>
      </w:r>
      <w:r w:rsidR="0030302E" w:rsidRPr="00871BB6">
        <w:rPr>
          <w:rFonts w:ascii="Times New Roman" w:eastAsia="Times New Roman" w:hAnsi="Times New Roman" w:cs="Times New Roman"/>
          <w:lang w:eastAsia="lt-LT"/>
        </w:rPr>
        <w:t xml:space="preserve"> vidutinė AUC </w:t>
      </w:r>
      <w:r w:rsidR="00B8113B" w:rsidRPr="00871BB6">
        <w:rPr>
          <w:rFonts w:ascii="Times New Roman" w:eastAsia="Times New Roman" w:hAnsi="Times New Roman" w:cs="Times New Roman"/>
          <w:lang w:eastAsia="lt-LT"/>
        </w:rPr>
        <w:t>būna</w:t>
      </w:r>
      <w:r w:rsidR="0030302E" w:rsidRPr="00871BB6">
        <w:rPr>
          <w:rFonts w:ascii="Times New Roman" w:eastAsia="Times New Roman" w:hAnsi="Times New Roman" w:cs="Times New Roman"/>
          <w:lang w:eastAsia="lt-LT"/>
        </w:rPr>
        <w:t xml:space="preserve"> apie 65</w:t>
      </w:r>
      <w:r w:rsidR="0084150D" w:rsidRPr="00871BB6">
        <w:rPr>
          <w:rFonts w:ascii="Times New Roman" w:eastAsia="Times New Roman" w:hAnsi="Times New Roman" w:cs="Times New Roman"/>
          <w:lang w:eastAsia="lt-LT"/>
        </w:rPr>
        <w:t> </w:t>
      </w:r>
      <w:r w:rsidR="0030302E" w:rsidRPr="00871BB6">
        <w:rPr>
          <w:rFonts w:ascii="Times New Roman" w:eastAsia="Times New Roman" w:hAnsi="Times New Roman" w:cs="Times New Roman"/>
          <w:lang w:eastAsia="lt-LT"/>
        </w:rPr>
        <w:t>% didesnė negu sveik</w:t>
      </w:r>
      <w:r w:rsidR="00B8113B" w:rsidRPr="00871BB6">
        <w:rPr>
          <w:rFonts w:ascii="Times New Roman" w:eastAsia="Times New Roman" w:hAnsi="Times New Roman" w:cs="Times New Roman"/>
          <w:lang w:eastAsia="lt-LT"/>
        </w:rPr>
        <w:t>iems</w:t>
      </w:r>
      <w:r w:rsidR="0030302E" w:rsidRPr="00871BB6">
        <w:rPr>
          <w:rFonts w:ascii="Times New Roman" w:eastAsia="Times New Roman" w:hAnsi="Times New Roman" w:cs="Times New Roman"/>
          <w:lang w:eastAsia="lt-LT"/>
        </w:rPr>
        <w:t xml:space="preserve"> kontrolin</w:t>
      </w:r>
      <w:r w:rsidR="00B8113B" w:rsidRPr="00871BB6">
        <w:rPr>
          <w:rFonts w:ascii="Times New Roman" w:eastAsia="Times New Roman" w:hAnsi="Times New Roman" w:cs="Times New Roman"/>
          <w:lang w:eastAsia="lt-LT"/>
        </w:rPr>
        <w:t>ės grupės asmenims</w:t>
      </w:r>
      <w:r w:rsidR="0030302E" w:rsidRPr="00871BB6">
        <w:rPr>
          <w:rFonts w:ascii="Times New Roman" w:eastAsia="Times New Roman" w:hAnsi="Times New Roman" w:cs="Times New Roman"/>
          <w:lang w:eastAsia="lt-LT"/>
        </w:rPr>
        <w:t>. Olmesartano vidutinė</w:t>
      </w:r>
      <w:r w:rsidR="00BD56A8" w:rsidRPr="00871BB6">
        <w:rPr>
          <w:rFonts w:ascii="Times New Roman" w:eastAsia="Times New Roman" w:hAnsi="Times New Roman" w:cs="Times New Roman"/>
          <w:lang w:eastAsia="lt-LT"/>
        </w:rPr>
        <w:t>s</w:t>
      </w:r>
      <w:r w:rsidR="0030302E" w:rsidRPr="00871BB6">
        <w:rPr>
          <w:rFonts w:ascii="Times New Roman" w:eastAsia="Times New Roman" w:hAnsi="Times New Roman" w:cs="Times New Roman"/>
          <w:lang w:eastAsia="lt-LT"/>
        </w:rPr>
        <w:t xml:space="preserve"> C</w:t>
      </w:r>
      <w:r w:rsidR="0030302E" w:rsidRPr="00871BB6">
        <w:rPr>
          <w:rFonts w:ascii="Times New Roman" w:eastAsia="Times New Roman" w:hAnsi="Times New Roman" w:cs="Times New Roman"/>
          <w:vertAlign w:val="subscript"/>
          <w:lang w:eastAsia="lt-LT"/>
        </w:rPr>
        <w:t>max</w:t>
      </w:r>
      <w:r w:rsidR="0030302E" w:rsidRPr="00871BB6">
        <w:rPr>
          <w:rFonts w:ascii="Times New Roman" w:eastAsia="Times New Roman" w:hAnsi="Times New Roman" w:cs="Times New Roman"/>
          <w:lang w:eastAsia="lt-LT"/>
        </w:rPr>
        <w:t xml:space="preserve"> vertės tiek sveik</w:t>
      </w:r>
      <w:r w:rsidR="00B8113B" w:rsidRPr="00871BB6">
        <w:rPr>
          <w:rFonts w:ascii="Times New Roman" w:eastAsia="Times New Roman" w:hAnsi="Times New Roman" w:cs="Times New Roman"/>
          <w:lang w:eastAsia="lt-LT"/>
        </w:rPr>
        <w:t>iems asmenims</w:t>
      </w:r>
      <w:r w:rsidR="0030302E" w:rsidRPr="00871BB6">
        <w:rPr>
          <w:rFonts w:ascii="Times New Roman" w:eastAsia="Times New Roman" w:hAnsi="Times New Roman" w:cs="Times New Roman"/>
          <w:lang w:eastAsia="lt-LT"/>
        </w:rPr>
        <w:t xml:space="preserve">, tiek </w:t>
      </w:r>
      <w:r w:rsidR="00B8113B" w:rsidRPr="00871BB6">
        <w:rPr>
          <w:rFonts w:ascii="Times New Roman" w:eastAsia="Times New Roman" w:hAnsi="Times New Roman" w:cs="Times New Roman"/>
          <w:lang w:eastAsia="lt-LT"/>
        </w:rPr>
        <w:t xml:space="preserve">pacientams, kuriems yra </w:t>
      </w:r>
      <w:r w:rsidR="0030302E" w:rsidRPr="00871BB6">
        <w:rPr>
          <w:rFonts w:ascii="Times New Roman" w:eastAsia="Times New Roman" w:hAnsi="Times New Roman" w:cs="Times New Roman"/>
          <w:lang w:eastAsia="lt-LT"/>
        </w:rPr>
        <w:t>kepenų funkcijos sutrikim</w:t>
      </w:r>
      <w:r w:rsidR="00B8113B" w:rsidRPr="00871BB6">
        <w:rPr>
          <w:rFonts w:ascii="Times New Roman" w:eastAsia="Times New Roman" w:hAnsi="Times New Roman" w:cs="Times New Roman"/>
          <w:lang w:eastAsia="lt-LT"/>
        </w:rPr>
        <w:t>as,</w:t>
      </w:r>
      <w:r w:rsidR="0030302E" w:rsidRPr="00871BB6">
        <w:rPr>
          <w:rFonts w:ascii="Times New Roman" w:eastAsia="Times New Roman" w:hAnsi="Times New Roman" w:cs="Times New Roman"/>
          <w:lang w:eastAsia="lt-LT"/>
        </w:rPr>
        <w:t xml:space="preserve"> yra panašios. Olmesartano medoksomilio savybės, esant sunkiam kepenų funkcijos sutrikimui, netirtos (žr. 4.2</w:t>
      </w:r>
      <w:r w:rsidR="00BD56A8" w:rsidRPr="00871BB6">
        <w:rPr>
          <w:rFonts w:ascii="Times New Roman" w:eastAsia="Times New Roman" w:hAnsi="Times New Roman" w:cs="Times New Roman"/>
          <w:lang w:eastAsia="lt-LT"/>
        </w:rPr>
        <w:t xml:space="preserve"> ir</w:t>
      </w:r>
      <w:r w:rsidR="0030302E" w:rsidRPr="00871BB6">
        <w:rPr>
          <w:rFonts w:ascii="Times New Roman" w:eastAsia="Times New Roman" w:hAnsi="Times New Roman" w:cs="Times New Roman"/>
          <w:lang w:eastAsia="lt-LT"/>
        </w:rPr>
        <w:t xml:space="preserve"> 4.4</w:t>
      </w:r>
      <w:r w:rsidR="00BD56A8" w:rsidRPr="00871BB6">
        <w:rPr>
          <w:rFonts w:ascii="Times New Roman" w:eastAsia="Times New Roman" w:hAnsi="Times New Roman" w:cs="Times New Roman"/>
          <w:lang w:eastAsia="lt-LT"/>
        </w:rPr>
        <w:t xml:space="preserve"> skyrius</w:t>
      </w:r>
      <w:r w:rsidR="0030302E" w:rsidRPr="00871BB6">
        <w:rPr>
          <w:rFonts w:ascii="Times New Roman" w:eastAsia="Times New Roman" w:hAnsi="Times New Roman" w:cs="Times New Roman"/>
          <w:lang w:eastAsia="lt-LT"/>
        </w:rPr>
        <w:t>).</w:t>
      </w:r>
    </w:p>
    <w:p w14:paraId="37F23332" w14:textId="77777777" w:rsidR="0030302E" w:rsidRPr="00871BB6" w:rsidRDefault="0030302E" w:rsidP="00A71D39">
      <w:pPr>
        <w:tabs>
          <w:tab w:val="right" w:pos="9070"/>
        </w:tabs>
        <w:spacing w:after="0" w:line="240" w:lineRule="auto"/>
        <w:rPr>
          <w:rFonts w:ascii="Times New Roman" w:eastAsia="Times New Roman" w:hAnsi="Times New Roman" w:cs="Times New Roman"/>
        </w:rPr>
      </w:pPr>
      <w:r w:rsidRPr="00871BB6">
        <w:rPr>
          <w:rFonts w:ascii="Times New Roman" w:eastAsia="Times New Roman" w:hAnsi="Times New Roman" w:cs="Times New Roman"/>
        </w:rPr>
        <w:t xml:space="preserve">Apie amlodipino vartojimą </w:t>
      </w:r>
      <w:r w:rsidR="00B8113B" w:rsidRPr="00871BB6">
        <w:rPr>
          <w:rFonts w:ascii="Times New Roman" w:eastAsia="Times New Roman" w:hAnsi="Times New Roman" w:cs="Times New Roman"/>
        </w:rPr>
        <w:t>pacientams, kuriems yra sutrikusi kepenų funkcija, klinikinių duomenų yra labai mažai</w:t>
      </w:r>
      <w:r w:rsidRPr="00871BB6">
        <w:rPr>
          <w:rFonts w:ascii="Times New Roman" w:eastAsia="Times New Roman" w:hAnsi="Times New Roman" w:cs="Times New Roman"/>
        </w:rPr>
        <w:t>. Esant sutrikusiai kepenų funkcijai, pailgėja amlodipino pusinės eliminacijos laikas, dėl to AUC padidėja apie 40</w:t>
      </w:r>
      <w:r w:rsidR="0084150D" w:rsidRPr="00871BB6">
        <w:rPr>
          <w:rFonts w:ascii="Times New Roman" w:eastAsia="Times New Roman" w:hAnsi="Times New Roman" w:cs="Times New Roman"/>
        </w:rPr>
        <w:noBreakHyphen/>
      </w:r>
      <w:r w:rsidRPr="00871BB6">
        <w:rPr>
          <w:rFonts w:ascii="Times New Roman" w:eastAsia="Times New Roman" w:hAnsi="Times New Roman" w:cs="Times New Roman"/>
        </w:rPr>
        <w:t>60</w:t>
      </w:r>
      <w:r w:rsidR="0084150D" w:rsidRPr="00871BB6">
        <w:rPr>
          <w:rFonts w:ascii="Times New Roman" w:eastAsia="Times New Roman" w:hAnsi="Times New Roman" w:cs="Times New Roman"/>
        </w:rPr>
        <w:t> </w:t>
      </w:r>
      <w:r w:rsidRPr="00871BB6">
        <w:rPr>
          <w:rFonts w:ascii="Times New Roman" w:eastAsia="Times New Roman" w:hAnsi="Times New Roman" w:cs="Times New Roman"/>
        </w:rPr>
        <w:t>% (žr. 4.2 ir 4.4 skyrius).</w:t>
      </w:r>
      <w:r w:rsidRPr="00871BB6">
        <w:rPr>
          <w:rFonts w:ascii="Times New Roman" w:eastAsia="Times New Roman" w:hAnsi="Times New Roman" w:cs="Times New Roman"/>
        </w:rPr>
        <w:tab/>
      </w:r>
    </w:p>
    <w:p w14:paraId="61A2E1E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0C215FE"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r w:rsidRPr="00871BB6">
        <w:rPr>
          <w:rFonts w:ascii="Times New Roman" w:eastAsia="Times New Roman" w:hAnsi="Times New Roman" w:cs="Times New Roman"/>
          <w:b/>
          <w:kern w:val="28"/>
          <w:lang w:eastAsia="x-none"/>
        </w:rPr>
        <w:t>5.3</w:t>
      </w:r>
      <w:r w:rsidRPr="00871BB6">
        <w:rPr>
          <w:rFonts w:ascii="Times New Roman" w:eastAsia="Times New Roman" w:hAnsi="Times New Roman" w:cs="Times New Roman"/>
          <w:b/>
          <w:kern w:val="28"/>
          <w:lang w:eastAsia="x-none"/>
        </w:rPr>
        <w:tab/>
        <w:t>Ikiklinikinių saugumo tyrimų duomenys</w:t>
      </w:r>
      <w:bookmarkEnd w:id="37"/>
      <w:bookmarkEnd w:id="38"/>
    </w:p>
    <w:p w14:paraId="70D2836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707968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Vertinant abiejų veikliųjų medžiagų ikiklinikinio toksiškumo tyrimų duomenis, toksinio poveikio sustiprėjimas derinyje mažai tikėtinas, nes kiekvienos medžiagos </w:t>
      </w:r>
      <w:r w:rsidR="00B8113B" w:rsidRPr="00871BB6">
        <w:rPr>
          <w:rFonts w:ascii="Times New Roman" w:eastAsia="Times New Roman" w:hAnsi="Times New Roman" w:cs="Times New Roman"/>
          <w:bCs/>
          <w:lang w:eastAsia="it-IT"/>
        </w:rPr>
        <w:t xml:space="preserve">organai taikiniai yra </w:t>
      </w:r>
      <w:r w:rsidRPr="00871BB6">
        <w:rPr>
          <w:rFonts w:ascii="Times New Roman" w:eastAsia="Times New Roman" w:hAnsi="Times New Roman" w:cs="Times New Roman"/>
          <w:bCs/>
          <w:lang w:eastAsia="it-IT"/>
        </w:rPr>
        <w:t>skirting</w:t>
      </w:r>
      <w:r w:rsidR="00B8113B" w:rsidRPr="00871BB6">
        <w:rPr>
          <w:rFonts w:ascii="Times New Roman" w:eastAsia="Times New Roman" w:hAnsi="Times New Roman" w:cs="Times New Roman"/>
          <w:bCs/>
          <w:lang w:eastAsia="it-IT"/>
        </w:rPr>
        <w:t>i</w:t>
      </w:r>
      <w:r w:rsidRPr="00871BB6">
        <w:rPr>
          <w:rFonts w:ascii="Times New Roman" w:eastAsia="Times New Roman" w:hAnsi="Times New Roman" w:cs="Times New Roman"/>
          <w:bCs/>
          <w:lang w:eastAsia="it-IT"/>
        </w:rPr>
        <w:t>, tai yra olmesartan</w:t>
      </w:r>
      <w:r w:rsidR="00B8113B"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medoksomilis veikia inkstus, o amlodipinas – širdį.</w:t>
      </w:r>
    </w:p>
    <w:p w14:paraId="592694F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Trijų mėnesių trukmės olmesartano medoksomilio ir amlodipino derinio kartotinių dozių toksiškumo tyrimais </w:t>
      </w:r>
      <w:r w:rsidR="00BD56A8" w:rsidRPr="00871BB6">
        <w:rPr>
          <w:rFonts w:ascii="Times New Roman" w:eastAsia="Times New Roman" w:hAnsi="Times New Roman" w:cs="Times New Roman"/>
          <w:bCs/>
          <w:lang w:eastAsia="it-IT"/>
        </w:rPr>
        <w:t xml:space="preserve">su </w:t>
      </w:r>
      <w:r w:rsidRPr="00871BB6">
        <w:rPr>
          <w:rFonts w:ascii="Times New Roman" w:eastAsia="Times New Roman" w:hAnsi="Times New Roman" w:cs="Times New Roman"/>
          <w:bCs/>
          <w:lang w:eastAsia="it-IT"/>
        </w:rPr>
        <w:t xml:space="preserve">žiurkėms, kurioms šio derinio buvo duodama su </w:t>
      </w:r>
      <w:r w:rsidR="00B8113B" w:rsidRPr="00871BB6">
        <w:rPr>
          <w:rFonts w:ascii="Times New Roman" w:eastAsia="Times New Roman" w:hAnsi="Times New Roman" w:cs="Times New Roman"/>
          <w:bCs/>
          <w:lang w:eastAsia="it-IT"/>
        </w:rPr>
        <w:t>pašaru</w:t>
      </w:r>
      <w:r w:rsidRPr="00871BB6">
        <w:rPr>
          <w:rFonts w:ascii="Times New Roman" w:eastAsia="Times New Roman" w:hAnsi="Times New Roman" w:cs="Times New Roman"/>
          <w:bCs/>
          <w:lang w:eastAsia="it-IT"/>
        </w:rPr>
        <w:t>, nustat</w:t>
      </w:r>
      <w:r w:rsidR="00B8113B" w:rsidRPr="00871BB6">
        <w:rPr>
          <w:rFonts w:ascii="Times New Roman" w:eastAsia="Times New Roman" w:hAnsi="Times New Roman" w:cs="Times New Roman"/>
          <w:bCs/>
          <w:lang w:eastAsia="it-IT"/>
        </w:rPr>
        <w:t>yta</w:t>
      </w:r>
      <w:r w:rsidRPr="00871BB6">
        <w:rPr>
          <w:rFonts w:ascii="Times New Roman" w:eastAsia="Times New Roman" w:hAnsi="Times New Roman" w:cs="Times New Roman"/>
          <w:bCs/>
          <w:lang w:eastAsia="it-IT"/>
        </w:rPr>
        <w:t xml:space="preserve"> toki</w:t>
      </w:r>
      <w:r w:rsidR="00B8113B" w:rsidRPr="00871BB6">
        <w:rPr>
          <w:rFonts w:ascii="Times New Roman" w:eastAsia="Times New Roman" w:hAnsi="Times New Roman" w:cs="Times New Roman"/>
          <w:bCs/>
          <w:lang w:eastAsia="it-IT"/>
        </w:rPr>
        <w:t>ų pokyčių</w:t>
      </w:r>
      <w:r w:rsidRPr="00871BB6">
        <w:rPr>
          <w:rFonts w:ascii="Times New Roman" w:eastAsia="Times New Roman" w:hAnsi="Times New Roman" w:cs="Times New Roman"/>
          <w:bCs/>
          <w:lang w:eastAsia="it-IT"/>
        </w:rPr>
        <w:t xml:space="preserve">: sumažėjo </w:t>
      </w:r>
      <w:r w:rsidR="00B8113B" w:rsidRPr="00871BB6">
        <w:rPr>
          <w:rFonts w:ascii="Times New Roman" w:eastAsia="Times New Roman" w:hAnsi="Times New Roman" w:cs="Times New Roman"/>
          <w:bCs/>
          <w:lang w:eastAsia="it-IT"/>
        </w:rPr>
        <w:t xml:space="preserve">su </w:t>
      </w:r>
      <w:r w:rsidRPr="00871BB6">
        <w:rPr>
          <w:rFonts w:ascii="Times New Roman" w:eastAsia="Times New Roman" w:hAnsi="Times New Roman" w:cs="Times New Roman"/>
          <w:bCs/>
          <w:lang w:eastAsia="it-IT"/>
        </w:rPr>
        <w:t>raudon</w:t>
      </w:r>
      <w:r w:rsidR="00B8113B" w:rsidRPr="00871BB6">
        <w:rPr>
          <w:rFonts w:ascii="Times New Roman" w:eastAsia="Times New Roman" w:hAnsi="Times New Roman" w:cs="Times New Roman"/>
          <w:bCs/>
          <w:lang w:eastAsia="it-IT"/>
        </w:rPr>
        <w:t>osiomis</w:t>
      </w:r>
      <w:r w:rsidRPr="00871BB6">
        <w:rPr>
          <w:rFonts w:ascii="Times New Roman" w:eastAsia="Times New Roman" w:hAnsi="Times New Roman" w:cs="Times New Roman"/>
          <w:bCs/>
          <w:lang w:eastAsia="it-IT"/>
        </w:rPr>
        <w:t xml:space="preserve"> kraujo ląstel</w:t>
      </w:r>
      <w:r w:rsidR="00B8113B" w:rsidRPr="00871BB6">
        <w:rPr>
          <w:rFonts w:ascii="Times New Roman" w:eastAsia="Times New Roman" w:hAnsi="Times New Roman" w:cs="Times New Roman"/>
          <w:bCs/>
          <w:lang w:eastAsia="it-IT"/>
        </w:rPr>
        <w:t>ėmis susiję</w:t>
      </w:r>
      <w:r w:rsidRPr="00871BB6">
        <w:rPr>
          <w:rFonts w:ascii="Times New Roman" w:eastAsia="Times New Roman" w:hAnsi="Times New Roman" w:cs="Times New Roman"/>
          <w:bCs/>
          <w:lang w:eastAsia="it-IT"/>
        </w:rPr>
        <w:t xml:space="preserve"> parametrai, nustatyt</w:t>
      </w:r>
      <w:r w:rsidR="0040464E" w:rsidRPr="00871BB6">
        <w:rPr>
          <w:rFonts w:ascii="Times New Roman" w:eastAsia="Times New Roman" w:hAnsi="Times New Roman" w:cs="Times New Roman"/>
          <w:bCs/>
          <w:lang w:eastAsia="it-IT"/>
        </w:rPr>
        <w:t>a</w:t>
      </w:r>
      <w:r w:rsidRPr="00871BB6">
        <w:rPr>
          <w:rFonts w:ascii="Times New Roman" w:eastAsia="Times New Roman" w:hAnsi="Times New Roman" w:cs="Times New Roman"/>
          <w:bCs/>
          <w:lang w:eastAsia="it-IT"/>
        </w:rPr>
        <w:t xml:space="preserve"> inkstų pokyči</w:t>
      </w:r>
      <w:r w:rsidR="0040464E" w:rsidRPr="00871BB6">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šiuos pakitimus galėjo sukelti olmesartan</w:t>
      </w:r>
      <w:r w:rsidR="0040464E"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medoksomilis. Žarnų (klubinės ir storosios žarnos spindžio išsiplėtimas, difuzinis gleivinės sustorėjimas), antinksčių pakitimus (žievės glomerulinio sluoksnio hipertrofija, pluoštelinio </w:t>
      </w:r>
      <w:r w:rsidRPr="00871BB6">
        <w:rPr>
          <w:rFonts w:ascii="Times New Roman" w:eastAsia="Times New Roman" w:hAnsi="Times New Roman" w:cs="Times New Roman"/>
          <w:bCs/>
          <w:lang w:eastAsia="it-IT"/>
        </w:rPr>
        <w:lastRenderedPageBreak/>
        <w:t>sluoksnio vakuolizacija), pieno liaukų latakų hipertrofiją galėjo sukelti amlodipinas. Šie pakitimai rodo, kad kurie nors jau anksčiau žinomi su atskir</w:t>
      </w:r>
      <w:r w:rsidR="0040464E" w:rsidRPr="00871BB6">
        <w:rPr>
          <w:rFonts w:ascii="Times New Roman" w:eastAsia="Times New Roman" w:hAnsi="Times New Roman" w:cs="Times New Roman"/>
          <w:bCs/>
          <w:lang w:eastAsia="it-IT"/>
        </w:rPr>
        <w:t>omis veikliosiomis medžiagomis</w:t>
      </w:r>
      <w:r w:rsidRPr="00871BB6">
        <w:rPr>
          <w:rFonts w:ascii="Times New Roman" w:eastAsia="Times New Roman" w:hAnsi="Times New Roman" w:cs="Times New Roman"/>
          <w:bCs/>
          <w:lang w:eastAsia="it-IT"/>
        </w:rPr>
        <w:t xml:space="preserve"> susiję toksinio poveikio požymiai nesustiprėjo, kokių nors naujų</w:t>
      </w:r>
      <w:r w:rsidR="0040464E" w:rsidRPr="00871BB6">
        <w:rPr>
          <w:rFonts w:ascii="Times New Roman" w:eastAsia="Times New Roman" w:hAnsi="Times New Roman" w:cs="Times New Roman"/>
          <w:bCs/>
          <w:lang w:eastAsia="it-IT"/>
        </w:rPr>
        <w:t xml:space="preserve"> pokyčių</w:t>
      </w:r>
      <w:r w:rsidRPr="00871BB6">
        <w:rPr>
          <w:rFonts w:ascii="Times New Roman" w:eastAsia="Times New Roman" w:hAnsi="Times New Roman" w:cs="Times New Roman"/>
          <w:bCs/>
          <w:lang w:eastAsia="it-IT"/>
        </w:rPr>
        <w:t xml:space="preserve"> taip pat ne</w:t>
      </w:r>
      <w:r w:rsidR="0040464E" w:rsidRPr="00871BB6">
        <w:rPr>
          <w:rFonts w:ascii="Times New Roman" w:eastAsia="Times New Roman" w:hAnsi="Times New Roman" w:cs="Times New Roman"/>
          <w:bCs/>
          <w:lang w:eastAsia="it-IT"/>
        </w:rPr>
        <w:t>atsirado</w:t>
      </w:r>
      <w:r w:rsidRPr="00871BB6">
        <w:rPr>
          <w:rFonts w:ascii="Times New Roman" w:eastAsia="Times New Roman" w:hAnsi="Times New Roman" w:cs="Times New Roman"/>
          <w:bCs/>
          <w:lang w:eastAsia="it-IT"/>
        </w:rPr>
        <w:t>; toksinio poveikio sinergizmo taip pat nestebėta.</w:t>
      </w:r>
    </w:p>
    <w:p w14:paraId="382E362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FE04F42"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Olmesartan</w:t>
      </w:r>
      <w:r w:rsidR="0040464E" w:rsidRPr="00871BB6">
        <w:rPr>
          <w:rFonts w:ascii="Times New Roman" w:eastAsia="Times New Roman" w:hAnsi="Times New Roman" w:cs="Times New Roman"/>
          <w:bCs/>
          <w:i/>
          <w:lang w:eastAsia="it-IT"/>
        </w:rPr>
        <w:t>as</w:t>
      </w:r>
      <w:r w:rsidRPr="00871BB6">
        <w:rPr>
          <w:rFonts w:ascii="Times New Roman" w:eastAsia="Times New Roman" w:hAnsi="Times New Roman" w:cs="Times New Roman"/>
          <w:bCs/>
          <w:i/>
          <w:lang w:eastAsia="it-IT"/>
        </w:rPr>
        <w:t xml:space="preserve"> medoksomilis</w:t>
      </w:r>
    </w:p>
    <w:p w14:paraId="3B4D6FB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Toksinio kartotinių dozių tyrimais su žiurkėmis ir šunimis nustatytas olmesartano medoksomilio poveikis buvo panašus į kitų AT</w:t>
      </w:r>
      <w:r w:rsidRPr="00871BB6">
        <w:rPr>
          <w:rFonts w:ascii="Times New Roman" w:eastAsia="Times New Roman" w:hAnsi="Times New Roman" w:cs="Times New Roman"/>
          <w:bCs/>
          <w:vertAlign w:val="subscript"/>
          <w:lang w:eastAsia="it-IT"/>
        </w:rPr>
        <w:t xml:space="preserve">1 </w:t>
      </w:r>
      <w:r w:rsidRPr="00871BB6">
        <w:rPr>
          <w:rFonts w:ascii="Times New Roman" w:eastAsia="Times New Roman" w:hAnsi="Times New Roman" w:cs="Times New Roman"/>
          <w:bCs/>
          <w:lang w:eastAsia="it-IT"/>
        </w:rPr>
        <w:t>receptorių antagonistų ir AKF inhibitorių: kraujo plazmoje padidėjo šlapalo ir kreatinino kiekis, sumažėjo širdies svoris, sumažėjo kraujo rodikliai (eritrocitų, hemoglobino kiekis, hematokritas); nustatyti inkstų audinio pakitimai tiriant histologiniais metodais (pažeistas inkstų epitelis, sustorėjusi bazinė membrana, išsiplėtę inkstų kanalėliai). Šie nepageidaujami reiškiniai, kuriuos sukėlė olmesartano medoksomilio farmakologinis poveikis, buvo nustatyti ir atliekant ikiklinikinius kitų AT</w:t>
      </w:r>
      <w:r w:rsidRPr="00871BB6">
        <w:rPr>
          <w:rFonts w:ascii="Times New Roman" w:eastAsia="Times New Roman" w:hAnsi="Times New Roman" w:cs="Times New Roman"/>
          <w:bCs/>
          <w:vertAlign w:val="subscript"/>
          <w:lang w:eastAsia="it-IT"/>
        </w:rPr>
        <w:t>1</w:t>
      </w:r>
      <w:r w:rsidRPr="00871BB6">
        <w:rPr>
          <w:rFonts w:ascii="Times New Roman" w:eastAsia="Times New Roman" w:hAnsi="Times New Roman" w:cs="Times New Roman"/>
          <w:bCs/>
          <w:lang w:eastAsia="it-IT"/>
        </w:rPr>
        <w:t xml:space="preserve"> receptorių antagonistų ir AKF inhibitorių tyrimus; juos galima sumažinti skiriant kartu natrio chlorido per burną.</w:t>
      </w:r>
      <w:r w:rsidR="0040464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Abiejų rūšių gyvūnams buvo nustatytas padidėjęs </w:t>
      </w:r>
      <w:r w:rsidR="0040464E" w:rsidRPr="00871BB6">
        <w:rPr>
          <w:rFonts w:ascii="Times New Roman" w:eastAsia="Times New Roman" w:hAnsi="Times New Roman" w:cs="Times New Roman"/>
          <w:bCs/>
          <w:lang w:eastAsia="it-IT"/>
        </w:rPr>
        <w:t xml:space="preserve">renino aktyvumas </w:t>
      </w:r>
      <w:r w:rsidRPr="00871BB6">
        <w:rPr>
          <w:rFonts w:ascii="Times New Roman" w:eastAsia="Times New Roman" w:hAnsi="Times New Roman" w:cs="Times New Roman"/>
          <w:bCs/>
          <w:lang w:eastAsia="it-IT"/>
        </w:rPr>
        <w:t>kraujo plazmo</w:t>
      </w:r>
      <w:r w:rsidR="0040464E" w:rsidRPr="00871BB6">
        <w:rPr>
          <w:rFonts w:ascii="Times New Roman" w:eastAsia="Times New Roman" w:hAnsi="Times New Roman" w:cs="Times New Roman"/>
          <w:bCs/>
          <w:lang w:eastAsia="it-IT"/>
        </w:rPr>
        <w:t>je</w:t>
      </w:r>
      <w:r w:rsidRPr="00871BB6">
        <w:rPr>
          <w:rFonts w:ascii="Times New Roman" w:eastAsia="Times New Roman" w:hAnsi="Times New Roman" w:cs="Times New Roman"/>
          <w:bCs/>
          <w:lang w:eastAsia="it-IT"/>
        </w:rPr>
        <w:t xml:space="preserve"> ir inkstų jukstaglomerulinių ląstelių hipertrofija arba hiperplazija.</w:t>
      </w:r>
      <w:r w:rsidR="0040464E" w:rsidRPr="00871BB6">
        <w:rPr>
          <w:rFonts w:ascii="Times New Roman" w:eastAsia="Times New Roman" w:hAnsi="Times New Roman" w:cs="Times New Roman"/>
          <w:bCs/>
          <w:lang w:eastAsia="it-IT"/>
        </w:rPr>
        <w:t xml:space="preserve"> Manoma, kad š</w:t>
      </w:r>
      <w:r w:rsidRPr="00871BB6">
        <w:rPr>
          <w:rFonts w:ascii="Times New Roman" w:eastAsia="Times New Roman" w:hAnsi="Times New Roman" w:cs="Times New Roman"/>
          <w:bCs/>
          <w:lang w:eastAsia="it-IT"/>
        </w:rPr>
        <w:t>ie pakitimai, būdingi ir kitiems AKF inhibitoriams bei AT</w:t>
      </w:r>
      <w:r w:rsidRPr="00871BB6">
        <w:rPr>
          <w:rFonts w:ascii="Times New Roman" w:eastAsia="Times New Roman" w:hAnsi="Times New Roman" w:cs="Times New Roman"/>
          <w:bCs/>
          <w:vertAlign w:val="subscript"/>
          <w:lang w:eastAsia="it-IT"/>
        </w:rPr>
        <w:t>1</w:t>
      </w:r>
      <w:r w:rsidRPr="00871BB6">
        <w:rPr>
          <w:rFonts w:ascii="Times New Roman" w:eastAsia="Times New Roman" w:hAnsi="Times New Roman" w:cs="Times New Roman"/>
          <w:bCs/>
          <w:lang w:eastAsia="it-IT"/>
        </w:rPr>
        <w:t xml:space="preserve"> receptorių antagonistams</w:t>
      </w:r>
      <w:r w:rsidR="0040464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klini</w:t>
      </w:r>
      <w:r w:rsidR="0040464E" w:rsidRPr="00871BB6">
        <w:rPr>
          <w:rFonts w:ascii="Times New Roman" w:eastAsia="Times New Roman" w:hAnsi="Times New Roman" w:cs="Times New Roman"/>
          <w:bCs/>
          <w:lang w:eastAsia="it-IT"/>
        </w:rPr>
        <w:t>škai yra nesvarbūs</w:t>
      </w:r>
      <w:r w:rsidRPr="00871BB6">
        <w:rPr>
          <w:rFonts w:ascii="Times New Roman" w:eastAsia="Times New Roman" w:hAnsi="Times New Roman" w:cs="Times New Roman"/>
          <w:bCs/>
          <w:lang w:eastAsia="it-IT"/>
        </w:rPr>
        <w:t>.</w:t>
      </w:r>
    </w:p>
    <w:p w14:paraId="24C2B58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Kaip ir kiti AT</w:t>
      </w:r>
      <w:r w:rsidRPr="00871BB6">
        <w:rPr>
          <w:rFonts w:ascii="Times New Roman" w:eastAsia="Times New Roman" w:hAnsi="Times New Roman" w:cs="Times New Roman"/>
          <w:bCs/>
          <w:vertAlign w:val="subscript"/>
          <w:lang w:eastAsia="it-IT"/>
        </w:rPr>
        <w:t xml:space="preserve">1 </w:t>
      </w:r>
      <w:r w:rsidRPr="00871BB6">
        <w:rPr>
          <w:rFonts w:ascii="Times New Roman" w:eastAsia="Times New Roman" w:hAnsi="Times New Roman" w:cs="Times New Roman"/>
          <w:bCs/>
          <w:lang w:eastAsia="it-IT"/>
        </w:rPr>
        <w:t>receptorių antagonistai, olmesartan</w:t>
      </w:r>
      <w:r w:rsidR="0040464E"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medoksomilis </w:t>
      </w:r>
      <w:r w:rsidRPr="00871BB6">
        <w:rPr>
          <w:rFonts w:ascii="Times New Roman" w:eastAsia="Times New Roman" w:hAnsi="Times New Roman" w:cs="Times New Roman"/>
          <w:bCs/>
          <w:i/>
          <w:lang w:eastAsia="it-IT"/>
        </w:rPr>
        <w:t xml:space="preserve">in vitro </w:t>
      </w:r>
      <w:r w:rsidRPr="00871BB6">
        <w:rPr>
          <w:rFonts w:ascii="Times New Roman" w:eastAsia="Times New Roman" w:hAnsi="Times New Roman" w:cs="Times New Roman"/>
          <w:bCs/>
          <w:lang w:eastAsia="it-IT"/>
        </w:rPr>
        <w:t xml:space="preserve">ląstelių kultūrose padidino chromosomų lūžių dažnumą. Keliuose, atliktuose </w:t>
      </w:r>
      <w:r w:rsidRPr="00871BB6">
        <w:rPr>
          <w:rFonts w:ascii="Times New Roman" w:eastAsia="Times New Roman" w:hAnsi="Times New Roman" w:cs="Times New Roman"/>
          <w:bCs/>
          <w:i/>
          <w:lang w:eastAsia="it-IT"/>
        </w:rPr>
        <w:t xml:space="preserve">in vivo, </w:t>
      </w:r>
      <w:r w:rsidRPr="00871BB6">
        <w:rPr>
          <w:rFonts w:ascii="Times New Roman" w:eastAsia="Times New Roman" w:hAnsi="Times New Roman" w:cs="Times New Roman"/>
          <w:bCs/>
          <w:lang w:eastAsia="it-IT"/>
        </w:rPr>
        <w:t>tyrimuose olmesartan</w:t>
      </w:r>
      <w:r w:rsidR="0040464E"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medoksomilis, skiriant jo per burną labai dideles dozes (iki 2000</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mg/kg kūno svorio), svarbių pakitimų nesukėlė. Visapusiškų genotoksinio poveikio tyrimų rezultatai rodo, kad, vartojant klinikinėje praktikoje nustatytomis dozėmis, olmesartano genotoksinis poveikis mažai tikėtinas.</w:t>
      </w:r>
    </w:p>
    <w:p w14:paraId="5CBB399C" w14:textId="77777777" w:rsidR="0030302E" w:rsidRPr="00871BB6" w:rsidRDefault="0040464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Dvejų metų tyrimo su žiurkėmis ir dviejų 6</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mėnesių trukmės tyrimų </w:t>
      </w:r>
      <w:r w:rsidR="00584B1A" w:rsidRPr="00871BB6">
        <w:rPr>
          <w:rFonts w:ascii="Times New Roman" w:eastAsia="Times New Roman" w:hAnsi="Times New Roman" w:cs="Times New Roman"/>
          <w:bCs/>
          <w:lang w:eastAsia="it-IT"/>
        </w:rPr>
        <w:t xml:space="preserve">su transgeninėmis pelėmis </w:t>
      </w:r>
      <w:r w:rsidRPr="00871BB6">
        <w:rPr>
          <w:rFonts w:ascii="Times New Roman" w:eastAsia="Times New Roman" w:hAnsi="Times New Roman" w:cs="Times New Roman"/>
          <w:bCs/>
          <w:lang w:eastAsia="it-IT"/>
        </w:rPr>
        <w:t>duomenimis, o</w:t>
      </w:r>
      <w:r w:rsidR="0030302E" w:rsidRPr="00871BB6">
        <w:rPr>
          <w:rFonts w:ascii="Times New Roman" w:eastAsia="Times New Roman" w:hAnsi="Times New Roman" w:cs="Times New Roman"/>
          <w:bCs/>
          <w:lang w:eastAsia="it-IT"/>
        </w:rPr>
        <w:t>lmesartan</w:t>
      </w:r>
      <w:r w:rsidRPr="00871BB6">
        <w:rPr>
          <w:rFonts w:ascii="Times New Roman" w:eastAsia="Times New Roman" w:hAnsi="Times New Roman" w:cs="Times New Roman"/>
          <w:bCs/>
          <w:lang w:eastAsia="it-IT"/>
        </w:rPr>
        <w:t>as</w:t>
      </w:r>
      <w:r w:rsidR="0030302E" w:rsidRPr="00871BB6">
        <w:rPr>
          <w:rFonts w:ascii="Times New Roman" w:eastAsia="Times New Roman" w:hAnsi="Times New Roman" w:cs="Times New Roman"/>
          <w:bCs/>
          <w:lang w:eastAsia="it-IT"/>
        </w:rPr>
        <w:t xml:space="preserve"> medoksomilis </w:t>
      </w:r>
      <w:r w:rsidRPr="00871BB6">
        <w:rPr>
          <w:rFonts w:ascii="Times New Roman" w:eastAsia="Times New Roman" w:hAnsi="Times New Roman" w:cs="Times New Roman"/>
          <w:bCs/>
          <w:lang w:eastAsia="it-IT"/>
        </w:rPr>
        <w:t xml:space="preserve">buvo ne </w:t>
      </w:r>
      <w:r w:rsidR="0030302E" w:rsidRPr="00871BB6">
        <w:rPr>
          <w:rFonts w:ascii="Times New Roman" w:eastAsia="Times New Roman" w:hAnsi="Times New Roman" w:cs="Times New Roman"/>
          <w:bCs/>
          <w:lang w:eastAsia="it-IT"/>
        </w:rPr>
        <w:t>kancerogeni</w:t>
      </w:r>
      <w:r w:rsidRPr="00871BB6">
        <w:rPr>
          <w:rFonts w:ascii="Times New Roman" w:eastAsia="Times New Roman" w:hAnsi="Times New Roman" w:cs="Times New Roman"/>
          <w:bCs/>
          <w:lang w:eastAsia="it-IT"/>
        </w:rPr>
        <w:t>škas</w:t>
      </w:r>
      <w:r w:rsidR="0030302E" w:rsidRPr="00871BB6">
        <w:rPr>
          <w:rFonts w:ascii="Times New Roman" w:eastAsia="Times New Roman" w:hAnsi="Times New Roman" w:cs="Times New Roman"/>
          <w:bCs/>
          <w:lang w:eastAsia="it-IT"/>
        </w:rPr>
        <w:t>.</w:t>
      </w:r>
    </w:p>
    <w:p w14:paraId="159E04A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Atliekant žiurkių vaisingumo tyrimus, nustatyta, kad olmesartan</w:t>
      </w:r>
      <w:r w:rsidR="00E865EC"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medoksomilis įtakos dauginimosi funkcijai ne</w:t>
      </w:r>
      <w:r w:rsidR="00584B1A" w:rsidRPr="00871BB6">
        <w:rPr>
          <w:rFonts w:ascii="Times New Roman" w:eastAsia="Times New Roman" w:hAnsi="Times New Roman" w:cs="Times New Roman"/>
          <w:bCs/>
          <w:lang w:eastAsia="it-IT"/>
        </w:rPr>
        <w:t>daro</w:t>
      </w:r>
      <w:r w:rsidRPr="00871BB6">
        <w:rPr>
          <w:rFonts w:ascii="Times New Roman" w:eastAsia="Times New Roman" w:hAnsi="Times New Roman" w:cs="Times New Roman"/>
          <w:bCs/>
          <w:lang w:eastAsia="it-IT"/>
        </w:rPr>
        <w:t>, jokių teratogeninio poveikio požymių ne</w:t>
      </w:r>
      <w:r w:rsidR="00584B1A" w:rsidRPr="00871BB6">
        <w:rPr>
          <w:rFonts w:ascii="Times New Roman" w:eastAsia="Times New Roman" w:hAnsi="Times New Roman" w:cs="Times New Roman"/>
          <w:bCs/>
          <w:lang w:eastAsia="it-IT"/>
        </w:rPr>
        <w:t>aptikta</w:t>
      </w:r>
      <w:r w:rsidRPr="00871BB6">
        <w:rPr>
          <w:rFonts w:ascii="Times New Roman" w:eastAsia="Times New Roman" w:hAnsi="Times New Roman" w:cs="Times New Roman"/>
          <w:bCs/>
          <w:lang w:eastAsia="it-IT"/>
        </w:rPr>
        <w:t xml:space="preserve">. Panašiai kaip kitiems angiotenzino II receptorių antagonistams, </w:t>
      </w:r>
      <w:r w:rsidR="00584B1A" w:rsidRPr="00871BB6">
        <w:rPr>
          <w:rFonts w:ascii="Times New Roman" w:eastAsia="Times New Roman" w:hAnsi="Times New Roman" w:cs="Times New Roman"/>
          <w:bCs/>
          <w:lang w:eastAsia="it-IT"/>
        </w:rPr>
        <w:t>po ekspozicijos</w:t>
      </w:r>
      <w:r w:rsidRPr="00871BB6">
        <w:rPr>
          <w:rFonts w:ascii="Times New Roman" w:eastAsia="Times New Roman" w:hAnsi="Times New Roman" w:cs="Times New Roman"/>
          <w:bCs/>
          <w:lang w:eastAsia="it-IT"/>
        </w:rPr>
        <w:t xml:space="preserve"> olmesartan</w:t>
      </w:r>
      <w:r w:rsidR="00E865EC" w:rsidRPr="00871BB6">
        <w:rPr>
          <w:rFonts w:ascii="Times New Roman" w:eastAsia="Times New Roman" w:hAnsi="Times New Roman" w:cs="Times New Roman"/>
          <w:bCs/>
          <w:lang w:eastAsia="it-IT"/>
        </w:rPr>
        <w:t>u</w:t>
      </w:r>
      <w:r w:rsidRPr="00871BB6">
        <w:rPr>
          <w:rFonts w:ascii="Times New Roman" w:eastAsia="Times New Roman" w:hAnsi="Times New Roman" w:cs="Times New Roman"/>
          <w:bCs/>
          <w:lang w:eastAsia="it-IT"/>
        </w:rPr>
        <w:t xml:space="preserve"> medoksomiliu </w:t>
      </w:r>
      <w:r w:rsidR="00584B1A" w:rsidRPr="00871BB6">
        <w:rPr>
          <w:rFonts w:ascii="Times New Roman" w:eastAsia="Times New Roman" w:hAnsi="Times New Roman" w:cs="Times New Roman"/>
          <w:bCs/>
          <w:lang w:eastAsia="it-IT"/>
        </w:rPr>
        <w:t>atsivestų jauniklių</w:t>
      </w:r>
      <w:r w:rsidRPr="00871BB6">
        <w:rPr>
          <w:rFonts w:ascii="Times New Roman" w:eastAsia="Times New Roman" w:hAnsi="Times New Roman" w:cs="Times New Roman"/>
          <w:bCs/>
          <w:lang w:eastAsia="it-IT"/>
        </w:rPr>
        <w:t xml:space="preserve"> išgyvenamumas buvo sumažėjęs, vėlyvuoju </w:t>
      </w:r>
      <w:r w:rsidR="00584B1A" w:rsidRPr="00871BB6">
        <w:rPr>
          <w:rFonts w:ascii="Times New Roman" w:eastAsia="Times New Roman" w:hAnsi="Times New Roman" w:cs="Times New Roman"/>
          <w:bCs/>
          <w:lang w:eastAsia="it-IT"/>
        </w:rPr>
        <w:t>vaikingumo</w:t>
      </w:r>
      <w:r w:rsidRPr="00871BB6">
        <w:rPr>
          <w:rFonts w:ascii="Times New Roman" w:eastAsia="Times New Roman" w:hAnsi="Times New Roman" w:cs="Times New Roman"/>
          <w:bCs/>
          <w:lang w:eastAsia="it-IT"/>
        </w:rPr>
        <w:t xml:space="preserve"> laikotarpiu ir žindymo metu buvo nustatytas jų inkstų geldelių išsiplėtimas. Panašiai kaip kitų </w:t>
      </w:r>
      <w:r w:rsidR="00584B1A" w:rsidRPr="00871BB6">
        <w:rPr>
          <w:rFonts w:ascii="Times New Roman" w:eastAsia="Times New Roman" w:hAnsi="Times New Roman" w:cs="Times New Roman"/>
          <w:bCs/>
          <w:lang w:eastAsia="it-IT"/>
        </w:rPr>
        <w:t>medžiagų</w:t>
      </w:r>
      <w:r w:rsidRPr="00871BB6">
        <w:rPr>
          <w:rFonts w:ascii="Times New Roman" w:eastAsia="Times New Roman" w:hAnsi="Times New Roman" w:cs="Times New Roman"/>
          <w:bCs/>
          <w:lang w:eastAsia="it-IT"/>
        </w:rPr>
        <w:t xml:space="preserve"> nuo padidėjusio kraujo</w:t>
      </w:r>
      <w:r w:rsidR="00584B1A"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ūdžio</w:t>
      </w:r>
      <w:r w:rsidRPr="00871BB6">
        <w:rPr>
          <w:rFonts w:ascii="Times New Roman" w:eastAsia="Times New Roman" w:hAnsi="Times New Roman" w:cs="Times New Roman"/>
          <w:bCs/>
          <w:lang w:eastAsia="it-IT"/>
        </w:rPr>
        <w:t>, olmesartan</w:t>
      </w:r>
      <w:r w:rsidR="00585684" w:rsidRPr="00871BB6">
        <w:rPr>
          <w:rFonts w:ascii="Times New Roman" w:eastAsia="Times New Roman" w:hAnsi="Times New Roman" w:cs="Times New Roman"/>
          <w:bCs/>
          <w:lang w:eastAsia="it-IT"/>
        </w:rPr>
        <w:t>as</w:t>
      </w:r>
      <w:r w:rsidRPr="00871BB6">
        <w:rPr>
          <w:rFonts w:ascii="Times New Roman" w:eastAsia="Times New Roman" w:hAnsi="Times New Roman" w:cs="Times New Roman"/>
          <w:bCs/>
          <w:lang w:eastAsia="it-IT"/>
        </w:rPr>
        <w:t xml:space="preserve"> medoksomilis buvo labiau toksiškas vaisingoms triušių patelėms nei vaisingoms žiurkių patelėms, bet toksinio poveikio vaisiui nenustatyta.</w:t>
      </w:r>
    </w:p>
    <w:p w14:paraId="6A24E1C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3F6F6E6"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Amlodipinas</w:t>
      </w:r>
    </w:p>
    <w:p w14:paraId="546A9A57"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Toksinis poveikis reprodukcijai</w:t>
      </w:r>
    </w:p>
    <w:p w14:paraId="18AFCBB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Žiurkių ir pelių reprodukcijos tyrimais nustatyta, kad duodant apie 50</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 xml:space="preserve">kartų didesnes negu </w:t>
      </w:r>
      <w:r w:rsidR="00584B1A" w:rsidRPr="00871BB6">
        <w:rPr>
          <w:rFonts w:ascii="Times New Roman" w:eastAsia="Times New Roman" w:hAnsi="Times New Roman" w:cs="Times New Roman"/>
          <w:bCs/>
          <w:lang w:eastAsia="it-IT"/>
        </w:rPr>
        <w:t>didžiausia</w:t>
      </w:r>
      <w:r w:rsidRPr="00871BB6">
        <w:rPr>
          <w:rFonts w:ascii="Times New Roman" w:eastAsia="Times New Roman" w:hAnsi="Times New Roman" w:cs="Times New Roman"/>
          <w:bCs/>
          <w:lang w:eastAsia="it-IT"/>
        </w:rPr>
        <w:t xml:space="preserve"> rekomenduojam</w:t>
      </w:r>
      <w:r w:rsidR="00584B1A" w:rsidRPr="00871BB6">
        <w:rPr>
          <w:rFonts w:ascii="Times New Roman" w:eastAsia="Times New Roman" w:hAnsi="Times New Roman" w:cs="Times New Roman"/>
          <w:bCs/>
          <w:lang w:eastAsia="it-IT"/>
        </w:rPr>
        <w:t>a</w:t>
      </w:r>
      <w:r w:rsidRPr="00871BB6">
        <w:rPr>
          <w:rFonts w:ascii="Times New Roman" w:eastAsia="Times New Roman" w:hAnsi="Times New Roman" w:cs="Times New Roman"/>
          <w:bCs/>
          <w:lang w:eastAsia="it-IT"/>
        </w:rPr>
        <w:t xml:space="preserve"> žmo</w:t>
      </w:r>
      <w:r w:rsidR="00584B1A" w:rsidRPr="00871BB6">
        <w:rPr>
          <w:rFonts w:ascii="Times New Roman" w:eastAsia="Times New Roman" w:hAnsi="Times New Roman" w:cs="Times New Roman"/>
          <w:bCs/>
          <w:lang w:eastAsia="it-IT"/>
        </w:rPr>
        <w:t>gui</w:t>
      </w:r>
      <w:r w:rsidRPr="00871BB6">
        <w:rPr>
          <w:rFonts w:ascii="Times New Roman" w:eastAsia="Times New Roman" w:hAnsi="Times New Roman" w:cs="Times New Roman"/>
          <w:bCs/>
          <w:lang w:eastAsia="it-IT"/>
        </w:rPr>
        <w:t xml:space="preserve"> dozė (skaičiuojant pagal mg/kg), </w:t>
      </w:r>
      <w:r w:rsidR="00584B1A" w:rsidRPr="00871BB6">
        <w:rPr>
          <w:rFonts w:ascii="Times New Roman" w:eastAsia="Times New Roman" w:hAnsi="Times New Roman" w:cs="Times New Roman"/>
          <w:bCs/>
          <w:lang w:eastAsia="it-IT"/>
        </w:rPr>
        <w:t>uždelsiamas</w:t>
      </w:r>
      <w:r w:rsidRPr="00871BB6">
        <w:rPr>
          <w:rFonts w:ascii="Times New Roman" w:eastAsia="Times New Roman" w:hAnsi="Times New Roman" w:cs="Times New Roman"/>
          <w:bCs/>
          <w:lang w:eastAsia="it-IT"/>
        </w:rPr>
        <w:t xml:space="preserve"> jauniklių atsivedimas ir blogėja jauniklių išgyvenamumas.</w:t>
      </w:r>
    </w:p>
    <w:p w14:paraId="2B2698E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2C48799"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Vaisingumo sutrikimas</w:t>
      </w:r>
    </w:p>
    <w:p w14:paraId="4892BC7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Duodant žiurkėms amlodipino (64</w:t>
      </w:r>
      <w:r w:rsidR="00C47821" w:rsidRPr="00871BB6">
        <w:rPr>
          <w:rFonts w:ascii="Times New Roman" w:eastAsia="Times New Roman" w:hAnsi="Times New Roman" w:cs="Times New Roman"/>
          <w:bCs/>
          <w:lang w:eastAsia="it-IT"/>
        </w:rPr>
        <w:t> </w:t>
      </w:r>
      <w:r w:rsidR="00584B1A" w:rsidRPr="00871BB6">
        <w:rPr>
          <w:rFonts w:ascii="Times New Roman" w:eastAsia="Times New Roman" w:hAnsi="Times New Roman" w:cs="Times New Roman"/>
          <w:bCs/>
          <w:lang w:eastAsia="it-IT"/>
        </w:rPr>
        <w:t>paras</w:t>
      </w:r>
      <w:r w:rsidRPr="00871BB6">
        <w:rPr>
          <w:rFonts w:ascii="Times New Roman" w:eastAsia="Times New Roman" w:hAnsi="Times New Roman" w:cs="Times New Roman"/>
          <w:bCs/>
          <w:lang w:eastAsia="it-IT"/>
        </w:rPr>
        <w:t xml:space="preserve"> patinams ir 14</w:t>
      </w:r>
      <w:r w:rsidR="00C47821" w:rsidRPr="00871BB6">
        <w:rPr>
          <w:rFonts w:ascii="Times New Roman" w:eastAsia="Times New Roman" w:hAnsi="Times New Roman" w:cs="Times New Roman"/>
          <w:bCs/>
          <w:lang w:eastAsia="it-IT"/>
        </w:rPr>
        <w:t> </w:t>
      </w:r>
      <w:r w:rsidR="00584B1A" w:rsidRPr="00871BB6">
        <w:rPr>
          <w:rFonts w:ascii="Times New Roman" w:eastAsia="Times New Roman" w:hAnsi="Times New Roman" w:cs="Times New Roman"/>
          <w:bCs/>
          <w:lang w:eastAsia="it-IT"/>
        </w:rPr>
        <w:t>parų</w:t>
      </w:r>
      <w:r w:rsidRPr="00871BB6">
        <w:rPr>
          <w:rFonts w:ascii="Times New Roman" w:eastAsia="Times New Roman" w:hAnsi="Times New Roman" w:cs="Times New Roman"/>
          <w:bCs/>
          <w:lang w:eastAsia="it-IT"/>
        </w:rPr>
        <w:t xml:space="preserve"> patelėms prieš poravimąsi) dozę iki 10</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mg/kg kūno svorio per parą (8</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kartus* didesnę negu didžiausi</w:t>
      </w:r>
      <w:r w:rsidR="00584B1A" w:rsidRPr="00871BB6">
        <w:rPr>
          <w:rFonts w:ascii="Times New Roman" w:eastAsia="Times New Roman" w:hAnsi="Times New Roman" w:cs="Times New Roman"/>
          <w:bCs/>
          <w:lang w:eastAsia="it-IT"/>
        </w:rPr>
        <w:t>a</w:t>
      </w:r>
      <w:r w:rsidRPr="00871BB6">
        <w:rPr>
          <w:rFonts w:ascii="Times New Roman" w:eastAsia="Times New Roman" w:hAnsi="Times New Roman" w:cs="Times New Roman"/>
          <w:bCs/>
          <w:lang w:eastAsia="it-IT"/>
        </w:rPr>
        <w:t xml:space="preserve"> rekomenduojam</w:t>
      </w:r>
      <w:r w:rsidR="00584B1A" w:rsidRPr="00871BB6">
        <w:rPr>
          <w:rFonts w:ascii="Times New Roman" w:eastAsia="Times New Roman" w:hAnsi="Times New Roman" w:cs="Times New Roman"/>
          <w:bCs/>
          <w:lang w:eastAsia="it-IT"/>
        </w:rPr>
        <w:t>a</w:t>
      </w:r>
      <w:r w:rsidRPr="00871BB6">
        <w:rPr>
          <w:rFonts w:ascii="Times New Roman" w:eastAsia="Times New Roman" w:hAnsi="Times New Roman" w:cs="Times New Roman"/>
          <w:bCs/>
          <w:lang w:eastAsia="it-IT"/>
        </w:rPr>
        <w:t xml:space="preserve"> doz</w:t>
      </w:r>
      <w:r w:rsidR="00584B1A" w:rsidRPr="00871BB6">
        <w:rPr>
          <w:rFonts w:ascii="Times New Roman" w:eastAsia="Times New Roman" w:hAnsi="Times New Roman" w:cs="Times New Roman"/>
          <w:bCs/>
          <w:lang w:eastAsia="it-IT"/>
        </w:rPr>
        <w:t>ė</w:t>
      </w:r>
      <w:r w:rsidRPr="00871BB6">
        <w:rPr>
          <w:rFonts w:ascii="Times New Roman" w:eastAsia="Times New Roman" w:hAnsi="Times New Roman" w:cs="Times New Roman"/>
          <w:bCs/>
          <w:lang w:eastAsia="it-IT"/>
        </w:rPr>
        <w:t xml:space="preserve"> žmo</w:t>
      </w:r>
      <w:r w:rsidR="00584B1A" w:rsidRPr="00871BB6">
        <w:rPr>
          <w:rFonts w:ascii="Times New Roman" w:eastAsia="Times New Roman" w:hAnsi="Times New Roman" w:cs="Times New Roman"/>
          <w:bCs/>
          <w:lang w:eastAsia="it-IT"/>
        </w:rPr>
        <w:t>gui</w:t>
      </w:r>
      <w:r w:rsidRPr="00871BB6">
        <w:rPr>
          <w:rFonts w:ascii="Times New Roman" w:eastAsia="Times New Roman" w:hAnsi="Times New Roman" w:cs="Times New Roman"/>
          <w:bCs/>
          <w:lang w:eastAsia="it-IT"/>
        </w:rPr>
        <w:t xml:space="preserve"> </w:t>
      </w:r>
      <w:r w:rsidR="00584B1A" w:rsidRPr="00871BB6">
        <w:rPr>
          <w:rFonts w:ascii="Times New Roman" w:eastAsia="Times New Roman" w:hAnsi="Times New Roman" w:cs="Times New Roman"/>
          <w:bCs/>
          <w:lang w:eastAsia="it-IT"/>
        </w:rPr>
        <w:t>10</w:t>
      </w:r>
      <w:r w:rsidR="00C47821" w:rsidRPr="00871BB6">
        <w:rPr>
          <w:rFonts w:ascii="Times New Roman" w:eastAsia="Times New Roman" w:hAnsi="Times New Roman" w:cs="Times New Roman"/>
          <w:bCs/>
          <w:lang w:eastAsia="it-IT"/>
        </w:rPr>
        <w:t> </w:t>
      </w:r>
      <w:r w:rsidR="00584B1A" w:rsidRPr="00871BB6">
        <w:rPr>
          <w:rFonts w:ascii="Times New Roman" w:eastAsia="Times New Roman" w:hAnsi="Times New Roman" w:cs="Times New Roman"/>
          <w:bCs/>
          <w:lang w:eastAsia="it-IT"/>
        </w:rPr>
        <w:t xml:space="preserve">mg </w:t>
      </w:r>
      <w:r w:rsidRPr="00871BB6">
        <w:rPr>
          <w:rFonts w:ascii="Times New Roman" w:eastAsia="Times New Roman" w:hAnsi="Times New Roman" w:cs="Times New Roman"/>
          <w:bCs/>
          <w:lang w:eastAsia="it-IT"/>
        </w:rPr>
        <w:t>skaičiuojant pagal mg/m</w:t>
      </w:r>
      <w:r w:rsidRPr="00871BB6">
        <w:rPr>
          <w:rFonts w:ascii="Times New Roman" w:eastAsia="Times New Roman" w:hAnsi="Times New Roman" w:cs="Times New Roman"/>
          <w:bCs/>
          <w:vertAlign w:val="superscript"/>
          <w:lang w:eastAsia="it-IT"/>
        </w:rPr>
        <w:t>2</w:t>
      </w:r>
      <w:r w:rsidRPr="00871BB6">
        <w:rPr>
          <w:rFonts w:ascii="Times New Roman" w:eastAsia="Times New Roman" w:hAnsi="Times New Roman" w:cs="Times New Roman"/>
          <w:bCs/>
          <w:lang w:eastAsia="it-IT"/>
        </w:rPr>
        <w:t xml:space="preserve"> kūno paviršiaus) poveikio vaisingumui nenustatyta. Kitame tyrime su žiurkėmis duodant patinams amlodipino besilato 30</w:t>
      </w:r>
      <w:r w:rsidR="00C47821" w:rsidRPr="00871BB6">
        <w:rPr>
          <w:rFonts w:ascii="Times New Roman" w:eastAsia="Times New Roman" w:hAnsi="Times New Roman" w:cs="Times New Roman"/>
          <w:bCs/>
          <w:lang w:eastAsia="it-IT"/>
        </w:rPr>
        <w:t> </w:t>
      </w:r>
      <w:r w:rsidR="00584B1A" w:rsidRPr="00871BB6">
        <w:rPr>
          <w:rFonts w:ascii="Times New Roman" w:eastAsia="Times New Roman" w:hAnsi="Times New Roman" w:cs="Times New Roman"/>
          <w:bCs/>
          <w:lang w:eastAsia="it-IT"/>
        </w:rPr>
        <w:t>parų dozę,</w:t>
      </w:r>
      <w:r w:rsidRPr="00871BB6">
        <w:rPr>
          <w:rFonts w:ascii="Times New Roman" w:eastAsia="Times New Roman" w:hAnsi="Times New Roman" w:cs="Times New Roman"/>
          <w:bCs/>
          <w:lang w:eastAsia="it-IT"/>
        </w:rPr>
        <w:t xml:space="preserve"> </w:t>
      </w:r>
      <w:r w:rsidR="00584B1A" w:rsidRPr="00871BB6">
        <w:rPr>
          <w:rFonts w:ascii="Times New Roman" w:eastAsia="Times New Roman" w:hAnsi="Times New Roman" w:cs="Times New Roman"/>
          <w:bCs/>
          <w:lang w:eastAsia="it-IT"/>
        </w:rPr>
        <w:t>panašią į</w:t>
      </w:r>
      <w:r w:rsidRPr="00871BB6">
        <w:rPr>
          <w:rFonts w:ascii="Times New Roman" w:eastAsia="Times New Roman" w:hAnsi="Times New Roman" w:cs="Times New Roman"/>
          <w:bCs/>
          <w:lang w:eastAsia="it-IT"/>
        </w:rPr>
        <w:t xml:space="preserve"> žmonėms skiriamą dozę (skaičiuojant pagal mg/kg), nustatyta sumažėjusi folikulus stimuliuojančio hormono ir testosterono koncentracija, sumažėjęs spermos tankis bei sumažėjęs subrendusių spermatozoidų ir Sertolio ląstelių skaičius. </w:t>
      </w:r>
    </w:p>
    <w:p w14:paraId="405510C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A7264B6"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Kancerogeniškumas, mutageniškumas</w:t>
      </w:r>
    </w:p>
    <w:p w14:paraId="318E649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Pelėms ir žiurkėms su </w:t>
      </w:r>
      <w:r w:rsidR="00A65503" w:rsidRPr="00871BB6">
        <w:rPr>
          <w:rFonts w:ascii="Times New Roman" w:eastAsia="Times New Roman" w:hAnsi="Times New Roman" w:cs="Times New Roman"/>
          <w:bCs/>
          <w:lang w:eastAsia="it-IT"/>
        </w:rPr>
        <w:t>pašaru</w:t>
      </w:r>
      <w:r w:rsidRPr="00871BB6">
        <w:rPr>
          <w:rFonts w:ascii="Times New Roman" w:eastAsia="Times New Roman" w:hAnsi="Times New Roman" w:cs="Times New Roman"/>
          <w:bCs/>
          <w:lang w:eastAsia="it-IT"/>
        </w:rPr>
        <w:t xml:space="preserve"> du metus duodant amlodipino tokiu būdu, kad paros dozė buvo 0,5, 1,25 ir 2,5</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mg/kg kūno svorio, ka</w:t>
      </w:r>
      <w:r w:rsidR="00E865EC" w:rsidRPr="00871BB6">
        <w:rPr>
          <w:rFonts w:ascii="Times New Roman" w:eastAsia="Times New Roman" w:hAnsi="Times New Roman" w:cs="Times New Roman"/>
          <w:bCs/>
          <w:lang w:eastAsia="it-IT"/>
        </w:rPr>
        <w:t>ncero</w:t>
      </w:r>
      <w:r w:rsidRPr="00871BB6">
        <w:rPr>
          <w:rFonts w:ascii="Times New Roman" w:eastAsia="Times New Roman" w:hAnsi="Times New Roman" w:cs="Times New Roman"/>
          <w:bCs/>
          <w:lang w:eastAsia="it-IT"/>
        </w:rPr>
        <w:t xml:space="preserve">geniškumo nenustatyta. Didžiausia dozė buvo artima maksimaliai pelių (bet ne žiurkių) toleruojamai dozei (pelėms, panaši ir žiurkėms, dozė buvo du kartus* didesnė negu </w:t>
      </w:r>
      <w:r w:rsidR="00A65503" w:rsidRPr="00871BB6">
        <w:rPr>
          <w:rFonts w:ascii="Times New Roman" w:eastAsia="Times New Roman" w:hAnsi="Times New Roman" w:cs="Times New Roman"/>
          <w:bCs/>
          <w:lang w:eastAsia="it-IT"/>
        </w:rPr>
        <w:t>didžiausia</w:t>
      </w:r>
      <w:r w:rsidRPr="00871BB6">
        <w:rPr>
          <w:rFonts w:ascii="Times New Roman" w:eastAsia="Times New Roman" w:hAnsi="Times New Roman" w:cs="Times New Roman"/>
          <w:bCs/>
          <w:lang w:eastAsia="it-IT"/>
        </w:rPr>
        <w:t xml:space="preserve"> rekomenduojama dozė žmo</w:t>
      </w:r>
      <w:r w:rsidR="00A65503" w:rsidRPr="00871BB6">
        <w:rPr>
          <w:rFonts w:ascii="Times New Roman" w:eastAsia="Times New Roman" w:hAnsi="Times New Roman" w:cs="Times New Roman"/>
          <w:bCs/>
          <w:lang w:eastAsia="it-IT"/>
        </w:rPr>
        <w:t>gui</w:t>
      </w:r>
      <w:r w:rsidRPr="00871BB6">
        <w:rPr>
          <w:rFonts w:ascii="Times New Roman" w:eastAsia="Times New Roman" w:hAnsi="Times New Roman" w:cs="Times New Roman"/>
          <w:bCs/>
          <w:lang w:eastAsia="it-IT"/>
        </w:rPr>
        <w:t xml:space="preserve"> </w:t>
      </w:r>
      <w:r w:rsidR="00A65503" w:rsidRPr="00871BB6">
        <w:rPr>
          <w:rFonts w:ascii="Times New Roman" w:eastAsia="Times New Roman" w:hAnsi="Times New Roman" w:cs="Times New Roman"/>
          <w:bCs/>
          <w:lang w:eastAsia="it-IT"/>
        </w:rPr>
        <w:t>10</w:t>
      </w:r>
      <w:r w:rsidR="00C47821" w:rsidRPr="00871BB6">
        <w:rPr>
          <w:rFonts w:ascii="Times New Roman" w:eastAsia="Times New Roman" w:hAnsi="Times New Roman" w:cs="Times New Roman"/>
          <w:bCs/>
          <w:lang w:eastAsia="it-IT"/>
        </w:rPr>
        <w:t> </w:t>
      </w:r>
      <w:r w:rsidR="00A65503" w:rsidRPr="00871BB6">
        <w:rPr>
          <w:rFonts w:ascii="Times New Roman" w:eastAsia="Times New Roman" w:hAnsi="Times New Roman" w:cs="Times New Roman"/>
          <w:bCs/>
          <w:lang w:eastAsia="it-IT"/>
        </w:rPr>
        <w:t xml:space="preserve">mg </w:t>
      </w:r>
      <w:r w:rsidRPr="00871BB6">
        <w:rPr>
          <w:rFonts w:ascii="Times New Roman" w:eastAsia="Times New Roman" w:hAnsi="Times New Roman" w:cs="Times New Roman"/>
          <w:bCs/>
          <w:lang w:eastAsia="it-IT"/>
        </w:rPr>
        <w:t>skaičiuojant pagal dozę mg/m</w:t>
      </w:r>
      <w:r w:rsidRPr="00871BB6">
        <w:rPr>
          <w:rFonts w:ascii="Times New Roman" w:eastAsia="Times New Roman" w:hAnsi="Times New Roman" w:cs="Times New Roman"/>
          <w:bCs/>
          <w:vertAlign w:val="superscript"/>
          <w:lang w:eastAsia="it-IT"/>
        </w:rPr>
        <w:t>2</w:t>
      </w:r>
      <w:r w:rsidRPr="00871BB6">
        <w:rPr>
          <w:rFonts w:ascii="Times New Roman" w:eastAsia="Times New Roman" w:hAnsi="Times New Roman" w:cs="Times New Roman"/>
          <w:bCs/>
          <w:lang w:eastAsia="it-IT"/>
        </w:rPr>
        <w:t xml:space="preserve"> kūno paviršiaus). Mutageniškumo tyrimais poveikio genų ar chromosomų lygyje, susijusio su vaist</w:t>
      </w:r>
      <w:r w:rsidR="00A65503" w:rsidRPr="00871BB6">
        <w:rPr>
          <w:rFonts w:ascii="Times New Roman" w:eastAsia="Times New Roman" w:hAnsi="Times New Roman" w:cs="Times New Roman"/>
          <w:bCs/>
          <w:lang w:eastAsia="it-IT"/>
        </w:rPr>
        <w:t>inio preparato</w:t>
      </w:r>
      <w:r w:rsidRPr="00871BB6">
        <w:rPr>
          <w:rFonts w:ascii="Times New Roman" w:eastAsia="Times New Roman" w:hAnsi="Times New Roman" w:cs="Times New Roman"/>
          <w:bCs/>
          <w:lang w:eastAsia="it-IT"/>
        </w:rPr>
        <w:t xml:space="preserve"> vartojimu, nenustatyta.</w:t>
      </w:r>
    </w:p>
    <w:p w14:paraId="3EB60A3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w:t>
      </w:r>
      <w:r w:rsidR="00A65503" w:rsidRPr="00871BB6">
        <w:rPr>
          <w:rFonts w:ascii="Times New Roman" w:eastAsia="Times New Roman" w:hAnsi="Times New Roman" w:cs="Times New Roman"/>
          <w:bCs/>
          <w:lang w:eastAsia="it-IT"/>
        </w:rPr>
        <w:t>Remiantis 50</w:t>
      </w:r>
      <w:r w:rsidR="00C47821" w:rsidRPr="00871BB6">
        <w:rPr>
          <w:rFonts w:ascii="Times New Roman" w:eastAsia="Times New Roman" w:hAnsi="Times New Roman" w:cs="Times New Roman"/>
          <w:bCs/>
          <w:lang w:eastAsia="it-IT"/>
        </w:rPr>
        <w:t> </w:t>
      </w:r>
      <w:r w:rsidR="00A65503" w:rsidRPr="00871BB6">
        <w:rPr>
          <w:rFonts w:ascii="Times New Roman" w:eastAsia="Times New Roman" w:hAnsi="Times New Roman" w:cs="Times New Roman"/>
          <w:bCs/>
          <w:lang w:eastAsia="it-IT"/>
        </w:rPr>
        <w:t xml:space="preserve">kg </w:t>
      </w:r>
      <w:r w:rsidRPr="00871BB6">
        <w:rPr>
          <w:rFonts w:ascii="Times New Roman" w:eastAsia="Times New Roman" w:hAnsi="Times New Roman" w:cs="Times New Roman"/>
          <w:bCs/>
          <w:lang w:eastAsia="it-IT"/>
        </w:rPr>
        <w:t>paciento svori</w:t>
      </w:r>
      <w:r w:rsidR="00A65503" w:rsidRPr="00871BB6">
        <w:rPr>
          <w:rFonts w:ascii="Times New Roman" w:eastAsia="Times New Roman" w:hAnsi="Times New Roman" w:cs="Times New Roman"/>
          <w:bCs/>
          <w:lang w:eastAsia="it-IT"/>
        </w:rPr>
        <w:t>u</w:t>
      </w:r>
      <w:r w:rsidRPr="00871BB6">
        <w:rPr>
          <w:rFonts w:ascii="Times New Roman" w:eastAsia="Times New Roman" w:hAnsi="Times New Roman" w:cs="Times New Roman"/>
          <w:bCs/>
          <w:lang w:eastAsia="it-IT"/>
        </w:rPr>
        <w:t>.</w:t>
      </w:r>
    </w:p>
    <w:p w14:paraId="68B1ADA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35FADD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89C1614"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39" w:name="_Toc129243240"/>
      <w:bookmarkStart w:id="40" w:name="_Toc129243115"/>
      <w:r w:rsidRPr="00871BB6">
        <w:rPr>
          <w:rFonts w:ascii="Times New Roman" w:eastAsia="Times New Roman" w:hAnsi="Times New Roman" w:cs="Times New Roman"/>
          <w:b/>
          <w:lang w:eastAsia="x-none"/>
        </w:rPr>
        <w:lastRenderedPageBreak/>
        <w:t>6.</w:t>
      </w:r>
      <w:r w:rsidRPr="00871BB6">
        <w:rPr>
          <w:rFonts w:ascii="Times New Roman" w:eastAsia="Times New Roman" w:hAnsi="Times New Roman" w:cs="Times New Roman"/>
          <w:b/>
          <w:lang w:eastAsia="x-none"/>
        </w:rPr>
        <w:tab/>
        <w:t>FARMACINĖ INFORMACIJA</w:t>
      </w:r>
      <w:bookmarkEnd w:id="39"/>
      <w:bookmarkEnd w:id="40"/>
    </w:p>
    <w:p w14:paraId="6707A70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B9E8B82"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1" w:name="_Toc129243241"/>
      <w:bookmarkStart w:id="42" w:name="_Toc129243116"/>
      <w:r w:rsidRPr="00871BB6">
        <w:rPr>
          <w:rFonts w:ascii="Times New Roman" w:eastAsia="Times New Roman" w:hAnsi="Times New Roman" w:cs="Times New Roman"/>
          <w:b/>
          <w:kern w:val="28"/>
          <w:lang w:eastAsia="x-none"/>
        </w:rPr>
        <w:t>6.1</w:t>
      </w:r>
      <w:r w:rsidRPr="00871BB6">
        <w:rPr>
          <w:rFonts w:ascii="Times New Roman" w:eastAsia="Times New Roman" w:hAnsi="Times New Roman" w:cs="Times New Roman"/>
          <w:b/>
          <w:kern w:val="28"/>
          <w:lang w:eastAsia="x-none"/>
        </w:rPr>
        <w:tab/>
        <w:t>Pagalbinių medžiagų sąrašas</w:t>
      </w:r>
      <w:bookmarkEnd w:id="41"/>
      <w:bookmarkEnd w:id="42"/>
    </w:p>
    <w:p w14:paraId="7C5AD24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34164F4" w14:textId="77777777" w:rsidR="0030302E" w:rsidRPr="00871BB6" w:rsidRDefault="0030302E" w:rsidP="00A71D39">
      <w:pPr>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Tabletės branduolys</w:t>
      </w:r>
    </w:p>
    <w:p w14:paraId="3ECAADFF" w14:textId="77777777" w:rsidR="00A65503" w:rsidRPr="00871BB6" w:rsidRDefault="00A65503"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Laktozė monohidratas</w:t>
      </w:r>
    </w:p>
    <w:p w14:paraId="0081E2D0" w14:textId="77777777" w:rsidR="00A65503" w:rsidRPr="00871BB6" w:rsidRDefault="00A65503" w:rsidP="00A65503">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Kroskarmeliozės natrio druska</w:t>
      </w:r>
    </w:p>
    <w:p w14:paraId="11E6EA8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Pregelifikuotas kukurūzų krakmolas</w:t>
      </w:r>
    </w:p>
    <w:p w14:paraId="62BF1F65" w14:textId="77777777" w:rsidR="00A65503" w:rsidRPr="00871BB6" w:rsidRDefault="00A65503" w:rsidP="00A65503">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Magnio stearatas</w:t>
      </w:r>
    </w:p>
    <w:p w14:paraId="5924447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Silikonizuota mikrokristalinė celiuliozė</w:t>
      </w:r>
    </w:p>
    <w:p w14:paraId="5BAF5E6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B9E4C3B" w14:textId="6B8D24DB" w:rsidR="00116879" w:rsidRDefault="00116879" w:rsidP="00A71D39">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Tabletės </w:t>
      </w:r>
      <w:r w:rsidR="00876A2B">
        <w:rPr>
          <w:rFonts w:ascii="Times New Roman" w:eastAsia="Times New Roman" w:hAnsi="Times New Roman" w:cs="Times New Roman"/>
          <w:bCs/>
          <w:lang w:eastAsia="it-IT"/>
        </w:rPr>
        <w:t>plėvelė</w:t>
      </w:r>
    </w:p>
    <w:p w14:paraId="71C6737B" w14:textId="20CBE11E" w:rsidR="00A65503" w:rsidRPr="00871BB6" w:rsidRDefault="00A65503"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20</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 mg plėvele dengtos tabletės</w:t>
      </w:r>
    </w:p>
    <w:p w14:paraId="57A8E7F7" w14:textId="3B2AFF54" w:rsidR="0030302E" w:rsidRPr="00871BB6" w:rsidRDefault="00A66BD7"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Iš dalies hidrolizuotas p</w:t>
      </w:r>
      <w:r w:rsidR="0030302E" w:rsidRPr="00871BB6">
        <w:rPr>
          <w:rFonts w:ascii="Times New Roman" w:eastAsia="Times New Roman" w:hAnsi="Times New Roman" w:cs="Times New Roman"/>
          <w:bCs/>
          <w:lang w:eastAsia="it-IT"/>
        </w:rPr>
        <w:t>olivinilo alkoholis</w:t>
      </w:r>
    </w:p>
    <w:p w14:paraId="05D7E3FF" w14:textId="344B3E75" w:rsidR="00A65503" w:rsidRPr="00871BB6" w:rsidRDefault="00A65503" w:rsidP="00A65503">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Titano dioksidas (E</w:t>
      </w:r>
      <w:r w:rsidR="00011D0E">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171)</w:t>
      </w:r>
    </w:p>
    <w:p w14:paraId="46526B61" w14:textId="24FF24A1"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Makrogolis</w:t>
      </w:r>
      <w:r w:rsidR="00A65503" w:rsidRPr="00871BB6">
        <w:rPr>
          <w:rFonts w:ascii="Times New Roman" w:eastAsia="Times New Roman" w:hAnsi="Times New Roman" w:cs="Times New Roman"/>
          <w:bCs/>
          <w:lang w:eastAsia="it-IT"/>
        </w:rPr>
        <w:t>/PEG</w:t>
      </w:r>
      <w:r w:rsidRPr="00871BB6">
        <w:rPr>
          <w:rFonts w:ascii="Times New Roman" w:eastAsia="Times New Roman" w:hAnsi="Times New Roman" w:cs="Times New Roman"/>
          <w:bCs/>
          <w:lang w:eastAsia="it-IT"/>
        </w:rPr>
        <w:t xml:space="preserve"> 3350</w:t>
      </w:r>
    </w:p>
    <w:p w14:paraId="62EE357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Talkas</w:t>
      </w:r>
    </w:p>
    <w:p w14:paraId="6786E0AA" w14:textId="77777777" w:rsidR="00A65503" w:rsidRPr="00871BB6" w:rsidRDefault="00A65503" w:rsidP="00A71D39">
      <w:pPr>
        <w:snapToGrid w:val="0"/>
        <w:spacing w:after="0" w:line="240" w:lineRule="auto"/>
        <w:rPr>
          <w:rFonts w:ascii="Times New Roman" w:eastAsia="Times New Roman" w:hAnsi="Times New Roman" w:cs="Times New Roman"/>
          <w:bCs/>
          <w:lang w:eastAsia="it-IT"/>
        </w:rPr>
      </w:pPr>
    </w:p>
    <w:p w14:paraId="3C65B4F2" w14:textId="6B2D0DBA" w:rsidR="00A65503" w:rsidRPr="00871BB6" w:rsidRDefault="00A65503" w:rsidP="00A65503">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40 mg/5 mg plėvele dengtos tabletės</w:t>
      </w:r>
    </w:p>
    <w:p w14:paraId="66F1E93C" w14:textId="2BA1B6E4" w:rsidR="00A65503" w:rsidRPr="00871BB6" w:rsidRDefault="00A66BD7" w:rsidP="00A65503">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Iš dalies hidrolizuotas p</w:t>
      </w:r>
      <w:r w:rsidR="00A65503" w:rsidRPr="00871BB6">
        <w:rPr>
          <w:rFonts w:ascii="Times New Roman" w:eastAsia="Times New Roman" w:hAnsi="Times New Roman" w:cs="Times New Roman"/>
          <w:bCs/>
          <w:highlight w:val="lightGray"/>
          <w:lang w:eastAsia="it-IT"/>
        </w:rPr>
        <w:t>olivinilo alkoholis</w:t>
      </w:r>
    </w:p>
    <w:p w14:paraId="698DA23F" w14:textId="2485596D" w:rsidR="00A65503" w:rsidRPr="00871BB6" w:rsidRDefault="00A65503" w:rsidP="00A65503">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Titano dioksidas (E</w:t>
      </w:r>
      <w:r w:rsidR="00A76D41">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171)</w:t>
      </w:r>
    </w:p>
    <w:p w14:paraId="799649F6" w14:textId="224181DB" w:rsidR="00A65503" w:rsidRPr="00871BB6" w:rsidRDefault="00A65503" w:rsidP="00A65503">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Makrogolis/PEG 3350</w:t>
      </w:r>
    </w:p>
    <w:p w14:paraId="15A064F8" w14:textId="77777777" w:rsidR="00A65503" w:rsidRPr="00871BB6" w:rsidRDefault="00A65503" w:rsidP="00A65503">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Talkas</w:t>
      </w:r>
    </w:p>
    <w:p w14:paraId="454E48A6" w14:textId="04B1B1D4" w:rsidR="00A65503" w:rsidRPr="00871BB6" w:rsidRDefault="00A65503" w:rsidP="00A65503">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Geltonasis geležies oksidas (E</w:t>
      </w:r>
      <w:r w:rsidR="00A76D41">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172)</w:t>
      </w:r>
    </w:p>
    <w:p w14:paraId="4EDC8614" w14:textId="461F615C" w:rsidR="00116879" w:rsidRDefault="00116879" w:rsidP="00A65503">
      <w:pPr>
        <w:snapToGrid w:val="0"/>
        <w:spacing w:after="0" w:line="240" w:lineRule="auto"/>
        <w:rPr>
          <w:rFonts w:ascii="Times New Roman" w:eastAsia="Times New Roman" w:hAnsi="Times New Roman" w:cs="Times New Roman"/>
          <w:bCs/>
          <w:highlight w:val="darkGray"/>
          <w:lang w:eastAsia="it-IT"/>
        </w:rPr>
      </w:pPr>
    </w:p>
    <w:p w14:paraId="7D77A8D4" w14:textId="4240E6A1" w:rsidR="00A65503" w:rsidRPr="00871BB6" w:rsidRDefault="00A65503" w:rsidP="00A65503">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40 mg</w:t>
      </w:r>
      <w:r w:rsidR="00E865EC" w:rsidRPr="00871BB6">
        <w:rPr>
          <w:rFonts w:ascii="Times New Roman" w:eastAsia="Times New Roman" w:hAnsi="Times New Roman" w:cs="Times New Roman"/>
          <w:bCs/>
          <w:highlight w:val="darkGray"/>
          <w:lang w:eastAsia="it-IT"/>
        </w:rPr>
        <w:t>/</w:t>
      </w:r>
      <w:r w:rsidRPr="00871BB6">
        <w:rPr>
          <w:rFonts w:ascii="Times New Roman" w:eastAsia="Times New Roman" w:hAnsi="Times New Roman" w:cs="Times New Roman"/>
          <w:bCs/>
          <w:highlight w:val="darkGray"/>
          <w:lang w:eastAsia="it-IT"/>
        </w:rPr>
        <w:t>10 mg plėvele dengtos tabletės</w:t>
      </w:r>
    </w:p>
    <w:p w14:paraId="516B906D" w14:textId="628DE9CB" w:rsidR="00A65503" w:rsidRPr="00871BB6" w:rsidRDefault="00A66BD7" w:rsidP="00A65503">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Iš dalies hidrolizuotas p</w:t>
      </w:r>
      <w:r w:rsidR="00A65503" w:rsidRPr="00871BB6">
        <w:rPr>
          <w:rFonts w:ascii="Times New Roman" w:eastAsia="Times New Roman" w:hAnsi="Times New Roman" w:cs="Times New Roman"/>
          <w:bCs/>
          <w:highlight w:val="darkGray"/>
          <w:lang w:eastAsia="it-IT"/>
        </w:rPr>
        <w:t>olivinilo alkoholis</w:t>
      </w:r>
    </w:p>
    <w:p w14:paraId="26908EF3" w14:textId="7C53B29B" w:rsidR="00A65503" w:rsidRPr="00871BB6" w:rsidRDefault="00A65503" w:rsidP="00A65503">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Titano dioksidas (E</w:t>
      </w:r>
      <w:r w:rsidR="00A76D41">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171)</w:t>
      </w:r>
    </w:p>
    <w:p w14:paraId="12C8C298" w14:textId="011671EE" w:rsidR="00A65503" w:rsidRPr="00871BB6" w:rsidRDefault="00A65503" w:rsidP="00A65503">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Makrogolis/PEG 3350</w:t>
      </w:r>
    </w:p>
    <w:p w14:paraId="3ADDEB2E" w14:textId="77777777" w:rsidR="00A65503" w:rsidRPr="00871BB6" w:rsidRDefault="00A65503" w:rsidP="00A65503">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Talkas</w:t>
      </w:r>
    </w:p>
    <w:p w14:paraId="6E9412C2" w14:textId="3B52BF2B" w:rsidR="00A65503" w:rsidRPr="00871BB6" w:rsidRDefault="00A65503" w:rsidP="00A65503">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Geltonasis geležies oksidas (E</w:t>
      </w:r>
      <w:r w:rsidR="00A76D41">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172)</w:t>
      </w:r>
    </w:p>
    <w:p w14:paraId="41A08E85" w14:textId="7DDE613A"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Raudonasis geležies oksidas (E</w:t>
      </w:r>
      <w:r w:rsidR="00A76D41">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172)</w:t>
      </w:r>
    </w:p>
    <w:p w14:paraId="4788497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27799E5"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3" w:name="_Toc129243242"/>
      <w:bookmarkStart w:id="44" w:name="_Toc129243117"/>
      <w:r w:rsidRPr="00871BB6">
        <w:rPr>
          <w:rFonts w:ascii="Times New Roman" w:eastAsia="Times New Roman" w:hAnsi="Times New Roman" w:cs="Times New Roman"/>
          <w:b/>
          <w:kern w:val="28"/>
          <w:lang w:eastAsia="x-none"/>
        </w:rPr>
        <w:t>6.2</w:t>
      </w:r>
      <w:r w:rsidRPr="00871BB6">
        <w:rPr>
          <w:rFonts w:ascii="Times New Roman" w:eastAsia="Times New Roman" w:hAnsi="Times New Roman" w:cs="Times New Roman"/>
          <w:b/>
          <w:kern w:val="28"/>
          <w:lang w:eastAsia="x-none"/>
        </w:rPr>
        <w:tab/>
        <w:t>Nesuderinamumas</w:t>
      </w:r>
      <w:bookmarkEnd w:id="43"/>
      <w:bookmarkEnd w:id="44"/>
    </w:p>
    <w:p w14:paraId="5157D87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217DA6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Duomenys nebūtini.</w:t>
      </w:r>
    </w:p>
    <w:p w14:paraId="5823138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4B05DDB"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5" w:name="_Toc129243243"/>
      <w:bookmarkStart w:id="46" w:name="_Toc129243118"/>
      <w:r w:rsidRPr="00871BB6">
        <w:rPr>
          <w:rFonts w:ascii="Times New Roman" w:eastAsia="Times New Roman" w:hAnsi="Times New Roman" w:cs="Times New Roman"/>
          <w:b/>
          <w:kern w:val="28"/>
          <w:lang w:eastAsia="x-none"/>
        </w:rPr>
        <w:t>6.3</w:t>
      </w:r>
      <w:r w:rsidRPr="00871BB6">
        <w:rPr>
          <w:rFonts w:ascii="Times New Roman" w:eastAsia="Times New Roman" w:hAnsi="Times New Roman" w:cs="Times New Roman"/>
          <w:b/>
          <w:kern w:val="28"/>
          <w:lang w:eastAsia="x-none"/>
        </w:rPr>
        <w:tab/>
        <w:t>Tinkamumo laikas</w:t>
      </w:r>
      <w:bookmarkEnd w:id="45"/>
      <w:bookmarkEnd w:id="46"/>
    </w:p>
    <w:p w14:paraId="0D0D8F8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C47CFE9" w14:textId="77777777" w:rsidR="0030302E" w:rsidRPr="00871BB6" w:rsidRDefault="00A65503"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2</w:t>
      </w:r>
      <w:r w:rsidR="0030302E" w:rsidRPr="00871BB6">
        <w:rPr>
          <w:rFonts w:ascii="Times New Roman" w:eastAsia="Times New Roman" w:hAnsi="Times New Roman" w:cs="Times New Roman"/>
          <w:bCs/>
          <w:lang w:eastAsia="it-IT"/>
        </w:rPr>
        <w:t xml:space="preserve"> metai.</w:t>
      </w:r>
    </w:p>
    <w:p w14:paraId="49FFFB61" w14:textId="649F0FA0" w:rsidR="00A65503" w:rsidRPr="00871BB6" w:rsidRDefault="00A66BD7"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w:t>
      </w:r>
      <w:r w:rsidR="00A65503" w:rsidRPr="00871BB6">
        <w:rPr>
          <w:rFonts w:ascii="Times New Roman" w:eastAsia="Times New Roman" w:hAnsi="Times New Roman" w:cs="Times New Roman"/>
          <w:bCs/>
          <w:lang w:eastAsia="it-IT"/>
        </w:rPr>
        <w:t>uteliuk</w:t>
      </w:r>
      <w:r w:rsidRPr="00871BB6">
        <w:rPr>
          <w:rFonts w:ascii="Times New Roman" w:eastAsia="Times New Roman" w:hAnsi="Times New Roman" w:cs="Times New Roman"/>
          <w:bCs/>
          <w:lang w:eastAsia="it-IT"/>
        </w:rPr>
        <w:t>ą pirmą kartą atidarius</w:t>
      </w:r>
      <w:r w:rsidR="00126B12" w:rsidRPr="00871BB6">
        <w:rPr>
          <w:rFonts w:ascii="Times New Roman" w:eastAsia="Times New Roman" w:hAnsi="Times New Roman" w:cs="Times New Roman"/>
          <w:bCs/>
          <w:lang w:eastAsia="it-IT"/>
        </w:rPr>
        <w:t xml:space="preserve"> </w:t>
      </w:r>
      <w:r w:rsidR="00C47821" w:rsidRPr="00871BB6">
        <w:rPr>
          <w:rFonts w:ascii="Times New Roman" w:eastAsia="Times New Roman" w:hAnsi="Times New Roman" w:cs="Times New Roman"/>
          <w:bCs/>
          <w:lang w:eastAsia="it-IT"/>
        </w:rPr>
        <w:t>–</w:t>
      </w:r>
      <w:r w:rsidR="00E865EC" w:rsidRPr="00871BB6">
        <w:rPr>
          <w:rFonts w:ascii="Times New Roman" w:eastAsia="Times New Roman" w:hAnsi="Times New Roman" w:cs="Times New Roman"/>
          <w:bCs/>
          <w:lang w:eastAsia="it-IT"/>
        </w:rPr>
        <w:t xml:space="preserve"> </w:t>
      </w:r>
      <w:r w:rsidR="00126B12" w:rsidRPr="00871BB6">
        <w:rPr>
          <w:rFonts w:ascii="Times New Roman" w:eastAsia="Times New Roman" w:hAnsi="Times New Roman" w:cs="Times New Roman"/>
          <w:bCs/>
          <w:lang w:eastAsia="it-IT"/>
        </w:rPr>
        <w:t>100</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dienų.</w:t>
      </w:r>
    </w:p>
    <w:p w14:paraId="6155EB8C" w14:textId="77777777" w:rsidR="00A65503" w:rsidRPr="00871BB6" w:rsidRDefault="00A65503" w:rsidP="00A71D39">
      <w:pPr>
        <w:snapToGrid w:val="0"/>
        <w:spacing w:after="0" w:line="240" w:lineRule="auto"/>
        <w:rPr>
          <w:rFonts w:ascii="Times New Roman" w:eastAsia="Times New Roman" w:hAnsi="Times New Roman" w:cs="Times New Roman"/>
          <w:bCs/>
          <w:lang w:eastAsia="it-IT"/>
        </w:rPr>
      </w:pPr>
    </w:p>
    <w:p w14:paraId="383A3BA4"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7" w:name="_Toc129243244"/>
      <w:bookmarkStart w:id="48" w:name="_Toc129243119"/>
      <w:r w:rsidRPr="00871BB6">
        <w:rPr>
          <w:rFonts w:ascii="Times New Roman" w:eastAsia="Times New Roman" w:hAnsi="Times New Roman" w:cs="Times New Roman"/>
          <w:b/>
          <w:kern w:val="28"/>
          <w:lang w:eastAsia="x-none"/>
        </w:rPr>
        <w:t>6.4</w:t>
      </w:r>
      <w:r w:rsidRPr="00871BB6">
        <w:rPr>
          <w:rFonts w:ascii="Times New Roman" w:eastAsia="Times New Roman" w:hAnsi="Times New Roman" w:cs="Times New Roman"/>
          <w:b/>
          <w:kern w:val="28"/>
          <w:lang w:eastAsia="x-none"/>
        </w:rPr>
        <w:tab/>
        <w:t>Specialios laikymo sąlygos</w:t>
      </w:r>
      <w:bookmarkEnd w:id="47"/>
      <w:bookmarkEnd w:id="48"/>
    </w:p>
    <w:p w14:paraId="2D0EDDF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B68E01B" w14:textId="34F64C95" w:rsidR="00B118B6" w:rsidRPr="004745A7" w:rsidRDefault="00B118B6" w:rsidP="00A71D39">
      <w:pPr>
        <w:snapToGrid w:val="0"/>
        <w:spacing w:after="0" w:line="240" w:lineRule="auto"/>
        <w:rPr>
          <w:rFonts w:ascii="Times New Roman" w:eastAsia="Times New Roman" w:hAnsi="Times New Roman" w:cs="Times New Roman"/>
          <w:bCs/>
          <w:lang w:eastAsia="it-IT"/>
        </w:rPr>
      </w:pPr>
      <w:r w:rsidRPr="004745A7">
        <w:rPr>
          <w:rFonts w:ascii="Times New Roman" w:eastAsia="Times New Roman" w:hAnsi="Times New Roman" w:cs="Times New Roman"/>
          <w:bCs/>
          <w:lang w:eastAsia="it-IT"/>
        </w:rPr>
        <w:t>Šio vaistinio preparato laikymui specialių temperatūros sąlygų nereikalaujama</w:t>
      </w:r>
      <w:r w:rsidR="00BB24F1">
        <w:rPr>
          <w:rFonts w:ascii="Times New Roman" w:eastAsia="Times New Roman" w:hAnsi="Times New Roman" w:cs="Times New Roman"/>
          <w:bCs/>
          <w:lang w:eastAsia="it-IT"/>
        </w:rPr>
        <w:t>.</w:t>
      </w:r>
    </w:p>
    <w:p w14:paraId="2E6723D4" w14:textId="72E7A319" w:rsidR="0030302E" w:rsidRPr="00871BB6" w:rsidRDefault="00126B12"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Laikyti gamintojo pakuotėje, kad </w:t>
      </w:r>
      <w:r w:rsidR="000D38E2" w:rsidRPr="00871BB6">
        <w:rPr>
          <w:rFonts w:ascii="Times New Roman" w:eastAsia="Times New Roman" w:hAnsi="Times New Roman" w:cs="Times New Roman"/>
          <w:bCs/>
          <w:lang w:eastAsia="it-IT"/>
        </w:rPr>
        <w:t xml:space="preserve">vaistinis </w:t>
      </w:r>
      <w:r w:rsidRPr="00871BB6">
        <w:rPr>
          <w:rFonts w:ascii="Times New Roman" w:eastAsia="Times New Roman" w:hAnsi="Times New Roman" w:cs="Times New Roman"/>
          <w:bCs/>
          <w:lang w:eastAsia="it-IT"/>
        </w:rPr>
        <w:t>preparatas būtų apsaugotas nuo drėgmės</w:t>
      </w:r>
      <w:r w:rsidR="0030302E" w:rsidRPr="00871BB6">
        <w:rPr>
          <w:rFonts w:ascii="Times New Roman" w:eastAsia="Times New Roman" w:hAnsi="Times New Roman" w:cs="Times New Roman"/>
          <w:bCs/>
          <w:lang w:eastAsia="it-IT"/>
        </w:rPr>
        <w:t>.</w:t>
      </w:r>
    </w:p>
    <w:p w14:paraId="3A36F9CE" w14:textId="77777777" w:rsidR="00126B12" w:rsidRPr="00871BB6" w:rsidRDefault="00126B12" w:rsidP="00A71D39">
      <w:pPr>
        <w:snapToGrid w:val="0"/>
        <w:spacing w:after="0" w:line="240" w:lineRule="auto"/>
        <w:rPr>
          <w:rFonts w:ascii="Times New Roman" w:eastAsia="Times New Roman" w:hAnsi="Times New Roman" w:cs="Times New Roman"/>
          <w:bCs/>
          <w:lang w:eastAsia="it-IT"/>
        </w:rPr>
      </w:pPr>
    </w:p>
    <w:p w14:paraId="6A1A1519"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9" w:name="_Toc129243245"/>
      <w:bookmarkStart w:id="50" w:name="_Toc129243120"/>
      <w:r w:rsidRPr="00871BB6">
        <w:rPr>
          <w:rFonts w:ascii="Times New Roman" w:eastAsia="Times New Roman" w:hAnsi="Times New Roman" w:cs="Times New Roman"/>
          <w:b/>
          <w:kern w:val="28"/>
          <w:lang w:eastAsia="x-none"/>
        </w:rPr>
        <w:t>6.5</w:t>
      </w:r>
      <w:r w:rsidRPr="00871BB6">
        <w:rPr>
          <w:rFonts w:ascii="Times New Roman" w:eastAsia="Times New Roman" w:hAnsi="Times New Roman" w:cs="Times New Roman"/>
          <w:b/>
          <w:kern w:val="28"/>
          <w:lang w:eastAsia="x-none"/>
        </w:rPr>
        <w:tab/>
        <w:t>Talpyklės pobūdis ir jos turinys</w:t>
      </w:r>
      <w:bookmarkEnd w:id="49"/>
      <w:bookmarkEnd w:id="50"/>
    </w:p>
    <w:p w14:paraId="05A841F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2F67692" w14:textId="51D0AED5" w:rsidR="0030302E" w:rsidRPr="00871BB6" w:rsidRDefault="001A35A0" w:rsidP="00A71D39">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Plėvele dengtos tabletės supakuotos į i</w:t>
      </w:r>
      <w:r w:rsidR="00D945AD" w:rsidRPr="00871BB6">
        <w:rPr>
          <w:rFonts w:ascii="Times New Roman" w:eastAsia="Times New Roman" w:hAnsi="Times New Roman" w:cs="Times New Roman"/>
          <w:bCs/>
          <w:lang w:eastAsia="it-IT"/>
        </w:rPr>
        <w:t>šstumiam</w:t>
      </w:r>
      <w:r w:rsidR="004327D6">
        <w:rPr>
          <w:rFonts w:ascii="Times New Roman" w:eastAsia="Times New Roman" w:hAnsi="Times New Roman" w:cs="Times New Roman"/>
          <w:bCs/>
          <w:lang w:eastAsia="it-IT"/>
        </w:rPr>
        <w:t>ąsias</w:t>
      </w:r>
      <w:r w:rsidR="00D945AD" w:rsidRPr="00871BB6">
        <w:rPr>
          <w:rFonts w:ascii="Times New Roman" w:eastAsia="Times New Roman" w:hAnsi="Times New Roman" w:cs="Times New Roman"/>
          <w:bCs/>
          <w:lang w:eastAsia="it-IT"/>
        </w:rPr>
        <w:t xml:space="preserve"> </w:t>
      </w:r>
      <w:r w:rsidR="009C2F11" w:rsidRPr="00871BB6">
        <w:rPr>
          <w:rFonts w:ascii="Times New Roman" w:eastAsia="Times New Roman" w:hAnsi="Times New Roman" w:cs="Times New Roman"/>
          <w:bCs/>
          <w:lang w:eastAsia="it-IT"/>
        </w:rPr>
        <w:t>OPA/Al/PVC-Al</w:t>
      </w:r>
      <w:r>
        <w:rPr>
          <w:rFonts w:ascii="Times New Roman" w:eastAsia="Times New Roman" w:hAnsi="Times New Roman" w:cs="Times New Roman"/>
          <w:bCs/>
          <w:lang w:eastAsia="it-IT"/>
        </w:rPr>
        <w:t xml:space="preserve"> </w:t>
      </w:r>
      <w:r w:rsidR="004327D6" w:rsidRPr="00871BB6">
        <w:rPr>
          <w:rFonts w:ascii="Times New Roman" w:eastAsia="Times New Roman" w:hAnsi="Times New Roman" w:cs="Times New Roman"/>
          <w:bCs/>
          <w:lang w:eastAsia="it-IT"/>
        </w:rPr>
        <w:t>lizdin</w:t>
      </w:r>
      <w:r w:rsidR="004327D6">
        <w:rPr>
          <w:rFonts w:ascii="Times New Roman" w:eastAsia="Times New Roman" w:hAnsi="Times New Roman" w:cs="Times New Roman"/>
          <w:bCs/>
          <w:lang w:eastAsia="it-IT"/>
        </w:rPr>
        <w:t>e</w:t>
      </w:r>
      <w:r w:rsidR="004327D6" w:rsidRPr="00871BB6">
        <w:rPr>
          <w:rFonts w:ascii="Times New Roman" w:eastAsia="Times New Roman" w:hAnsi="Times New Roman" w:cs="Times New Roman"/>
          <w:bCs/>
          <w:lang w:eastAsia="it-IT"/>
        </w:rPr>
        <w:t>s plokštel</w:t>
      </w:r>
      <w:r w:rsidR="004327D6">
        <w:rPr>
          <w:rFonts w:ascii="Times New Roman" w:eastAsia="Times New Roman" w:hAnsi="Times New Roman" w:cs="Times New Roman"/>
          <w:bCs/>
          <w:lang w:eastAsia="it-IT"/>
        </w:rPr>
        <w:t>e</w:t>
      </w:r>
      <w:r w:rsidR="004327D6" w:rsidRPr="00871BB6">
        <w:rPr>
          <w:rFonts w:ascii="Times New Roman" w:eastAsia="Times New Roman" w:hAnsi="Times New Roman" w:cs="Times New Roman"/>
          <w:bCs/>
          <w:lang w:eastAsia="it-IT"/>
        </w:rPr>
        <w:t xml:space="preserve">s </w:t>
      </w:r>
      <w:r>
        <w:rPr>
          <w:rFonts w:ascii="Times New Roman" w:eastAsia="Times New Roman" w:hAnsi="Times New Roman" w:cs="Times New Roman"/>
          <w:bCs/>
          <w:lang w:eastAsia="it-IT"/>
        </w:rPr>
        <w:t>ir sudėtos į dėžutę.</w:t>
      </w:r>
    </w:p>
    <w:p w14:paraId="642F8578" w14:textId="77777777" w:rsidR="00A7266D" w:rsidRPr="00871BB6" w:rsidRDefault="00A7266D" w:rsidP="00A71D39">
      <w:pPr>
        <w:snapToGrid w:val="0"/>
        <w:spacing w:after="0" w:line="240" w:lineRule="auto"/>
        <w:rPr>
          <w:rFonts w:ascii="Times New Roman" w:eastAsia="Times New Roman" w:hAnsi="Times New Roman" w:cs="Times New Roman"/>
          <w:bCs/>
          <w:lang w:eastAsia="it-IT"/>
        </w:rPr>
      </w:pPr>
    </w:p>
    <w:p w14:paraId="0E2042E9" w14:textId="3DE59087" w:rsidR="00A7266D" w:rsidRPr="004745A7" w:rsidRDefault="001A35A0" w:rsidP="00A7266D">
      <w:pPr>
        <w:tabs>
          <w:tab w:val="left" w:pos="567"/>
        </w:tabs>
        <w:spacing w:after="0" w:line="260" w:lineRule="exact"/>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Plėvele dengtos tabletės supakuotos į </w:t>
      </w:r>
      <w:r w:rsidR="00A7266D" w:rsidRPr="00871BB6">
        <w:rPr>
          <w:rFonts w:ascii="Times New Roman" w:eastAsia="Times New Roman" w:hAnsi="Times New Roman" w:cs="Times New Roman"/>
        </w:rPr>
        <w:t xml:space="preserve">DTPE </w:t>
      </w:r>
      <w:r w:rsidR="00E01B99" w:rsidRPr="00871BB6">
        <w:rPr>
          <w:rFonts w:ascii="Times New Roman" w:eastAsia="Times New Roman" w:hAnsi="Times New Roman" w:cs="Times New Roman"/>
        </w:rPr>
        <w:t>buteliuk</w:t>
      </w:r>
      <w:r>
        <w:rPr>
          <w:rFonts w:ascii="Times New Roman" w:eastAsia="Times New Roman" w:hAnsi="Times New Roman" w:cs="Times New Roman"/>
        </w:rPr>
        <w:t>ą</w:t>
      </w:r>
      <w:r w:rsidR="00E01B99" w:rsidRPr="00871BB6">
        <w:rPr>
          <w:rFonts w:ascii="Times New Roman" w:eastAsia="Times New Roman" w:hAnsi="Times New Roman" w:cs="Times New Roman"/>
        </w:rPr>
        <w:t>, užsukt</w:t>
      </w:r>
      <w:r>
        <w:rPr>
          <w:rFonts w:ascii="Times New Roman" w:eastAsia="Times New Roman" w:hAnsi="Times New Roman" w:cs="Times New Roman"/>
        </w:rPr>
        <w:t>os</w:t>
      </w:r>
      <w:r w:rsidR="00A7266D" w:rsidRPr="00871BB6">
        <w:rPr>
          <w:rFonts w:ascii="Times New Roman" w:eastAsia="Times New Roman" w:hAnsi="Times New Roman" w:cs="Times New Roman"/>
        </w:rPr>
        <w:t xml:space="preserve"> polipropileniniu vaikų sunkiai atidaromu dangteliu</w:t>
      </w:r>
      <w:r w:rsidR="001B0045" w:rsidRPr="00871BB6">
        <w:rPr>
          <w:rFonts w:ascii="Times New Roman" w:eastAsia="Times New Roman" w:hAnsi="Times New Roman" w:cs="Times New Roman"/>
        </w:rPr>
        <w:t xml:space="preserve"> </w:t>
      </w:r>
      <w:r w:rsidR="00E01B99" w:rsidRPr="00871BB6">
        <w:rPr>
          <w:rFonts w:ascii="Times New Roman" w:eastAsia="Times New Roman" w:hAnsi="Times New Roman" w:cs="Times New Roman"/>
        </w:rPr>
        <w:t>su karščiu</w:t>
      </w:r>
      <w:r w:rsidR="001B0045" w:rsidRPr="00871BB6">
        <w:rPr>
          <w:rFonts w:ascii="Times New Roman" w:eastAsia="Times New Roman" w:hAnsi="Times New Roman" w:cs="Times New Roman"/>
        </w:rPr>
        <w:t xml:space="preserve"> indukuota plomba arba skaidriu dengiamuoju vidiniu įklotu</w:t>
      </w:r>
      <w:r w:rsidR="00E01B99" w:rsidRPr="00871BB6">
        <w:rPr>
          <w:rFonts w:ascii="Times New Roman" w:eastAsia="Times New Roman" w:hAnsi="Times New Roman" w:cs="Times New Roman"/>
        </w:rPr>
        <w:t xml:space="preserve">. </w:t>
      </w:r>
      <w:r w:rsidR="00A86364" w:rsidRPr="00871BB6">
        <w:rPr>
          <w:rFonts w:ascii="Times New Roman" w:eastAsia="Times New Roman" w:hAnsi="Times New Roman" w:cs="Times New Roman"/>
        </w:rPr>
        <w:t>Buteliuke</w:t>
      </w:r>
      <w:r w:rsidR="005C4023" w:rsidRPr="00871BB6">
        <w:rPr>
          <w:rFonts w:ascii="Times New Roman" w:eastAsia="Times New Roman" w:hAnsi="Times New Roman" w:cs="Times New Roman"/>
        </w:rPr>
        <w:t xml:space="preserve"> </w:t>
      </w:r>
      <w:r w:rsidR="00E01B99" w:rsidRPr="00871BB6">
        <w:rPr>
          <w:rFonts w:ascii="Times New Roman" w:eastAsia="Times New Roman" w:hAnsi="Times New Roman" w:cs="Times New Roman"/>
        </w:rPr>
        <w:t>yra sausikli</w:t>
      </w:r>
      <w:r w:rsidR="00551A4D" w:rsidRPr="00871BB6">
        <w:rPr>
          <w:rFonts w:ascii="Times New Roman" w:eastAsia="Times New Roman" w:hAnsi="Times New Roman" w:cs="Times New Roman"/>
        </w:rPr>
        <w:t>o</w:t>
      </w:r>
      <w:r w:rsidR="00E01B99" w:rsidRPr="00871BB6">
        <w:rPr>
          <w:rFonts w:ascii="Times New Roman" w:eastAsia="Times New Roman" w:hAnsi="Times New Roman" w:cs="Times New Roman"/>
        </w:rPr>
        <w:t>, kuri</w:t>
      </w:r>
      <w:r w:rsidR="00A66BD7" w:rsidRPr="00871BB6">
        <w:rPr>
          <w:rFonts w:ascii="Times New Roman" w:eastAsia="Times New Roman" w:hAnsi="Times New Roman" w:cs="Times New Roman"/>
        </w:rPr>
        <w:t>o negalima</w:t>
      </w:r>
      <w:r w:rsidR="00E01B99" w:rsidRPr="00871BB6">
        <w:rPr>
          <w:rFonts w:ascii="Times New Roman" w:eastAsia="Times New Roman" w:hAnsi="Times New Roman" w:cs="Times New Roman"/>
        </w:rPr>
        <w:t xml:space="preserve"> nury</w:t>
      </w:r>
      <w:r w:rsidR="00A66BD7" w:rsidRPr="00871BB6">
        <w:rPr>
          <w:rFonts w:ascii="Times New Roman" w:eastAsia="Times New Roman" w:hAnsi="Times New Roman" w:cs="Times New Roman"/>
        </w:rPr>
        <w:t>ti</w:t>
      </w:r>
      <w:r w:rsidR="004327D6">
        <w:rPr>
          <w:rFonts w:ascii="Times New Roman" w:eastAsia="Times New Roman" w:hAnsi="Times New Roman" w:cs="Times New Roman"/>
        </w:rPr>
        <w:t xml:space="preserve"> </w:t>
      </w:r>
      <w:r w:rsidR="00656D3A">
        <w:rPr>
          <w:rFonts w:ascii="Times New Roman" w:eastAsia="Times New Roman" w:hAnsi="Times New Roman" w:cs="Times New Roman"/>
        </w:rPr>
        <w:t>a</w:t>
      </w:r>
      <w:r w:rsidR="004327D6">
        <w:rPr>
          <w:rFonts w:ascii="Times New Roman" w:eastAsia="Times New Roman" w:hAnsi="Times New Roman" w:cs="Times New Roman"/>
        </w:rPr>
        <w:t>r įdėti į dėžutę</w:t>
      </w:r>
      <w:r w:rsidR="00E01B99" w:rsidRPr="00871BB6">
        <w:rPr>
          <w:rFonts w:ascii="Times New Roman" w:eastAsia="Times New Roman" w:hAnsi="Times New Roman" w:cs="Times New Roman"/>
        </w:rPr>
        <w:t>.</w:t>
      </w:r>
    </w:p>
    <w:p w14:paraId="06B390DB" w14:textId="77777777" w:rsidR="00E01B99" w:rsidRPr="00871BB6" w:rsidRDefault="00E01B99" w:rsidP="00A71D39">
      <w:pPr>
        <w:snapToGrid w:val="0"/>
        <w:spacing w:after="0" w:line="240" w:lineRule="auto"/>
        <w:rPr>
          <w:rFonts w:ascii="Times New Roman" w:eastAsia="Times New Roman" w:hAnsi="Times New Roman" w:cs="Times New Roman"/>
          <w:bCs/>
          <w:lang w:eastAsia="it-IT"/>
        </w:rPr>
      </w:pPr>
    </w:p>
    <w:p w14:paraId="31C8DB7B" w14:textId="77777777" w:rsidR="00E01B99" w:rsidRPr="00871BB6" w:rsidRDefault="00E01B9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Pakuotės dydžiai:</w:t>
      </w:r>
    </w:p>
    <w:p w14:paraId="5C2A0889" w14:textId="612101A5" w:rsidR="0030302E" w:rsidRPr="00871BB6" w:rsidRDefault="006175E1" w:rsidP="00A71D39">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lastRenderedPageBreak/>
        <w:t>L</w:t>
      </w:r>
      <w:r w:rsidR="00E01B99" w:rsidRPr="00871BB6">
        <w:rPr>
          <w:rFonts w:ascii="Times New Roman" w:eastAsia="Times New Roman" w:hAnsi="Times New Roman" w:cs="Times New Roman"/>
          <w:bCs/>
          <w:lang w:eastAsia="it-IT"/>
        </w:rPr>
        <w:t>izdinė plokštelė</w:t>
      </w:r>
      <w:r>
        <w:rPr>
          <w:rFonts w:ascii="Times New Roman" w:eastAsia="Times New Roman" w:hAnsi="Times New Roman" w:cs="Times New Roman"/>
          <w:bCs/>
          <w:lang w:eastAsia="it-IT"/>
        </w:rPr>
        <w:t xml:space="preserve">: </w:t>
      </w:r>
      <w:r w:rsidR="00E01B99" w:rsidRPr="00871BB6">
        <w:rPr>
          <w:rFonts w:ascii="Times New Roman" w:eastAsia="Times New Roman" w:hAnsi="Times New Roman" w:cs="Times New Roman"/>
          <w:bCs/>
          <w:lang w:eastAsia="it-IT"/>
        </w:rPr>
        <w:t xml:space="preserve">10, </w:t>
      </w:r>
      <w:r w:rsidR="0030302E" w:rsidRPr="00871BB6">
        <w:rPr>
          <w:rFonts w:ascii="Times New Roman" w:eastAsia="Times New Roman" w:hAnsi="Times New Roman" w:cs="Times New Roman"/>
          <w:bCs/>
          <w:lang w:eastAsia="it-IT"/>
        </w:rPr>
        <w:t>14, 28, 30, 56</w:t>
      </w:r>
      <w:r w:rsidR="007E3571" w:rsidRPr="00871BB6">
        <w:rPr>
          <w:rFonts w:ascii="Times New Roman" w:eastAsia="Times New Roman" w:hAnsi="Times New Roman" w:cs="Times New Roman"/>
          <w:bCs/>
          <w:lang w:eastAsia="it-IT"/>
        </w:rPr>
        <w:t>,</w:t>
      </w:r>
      <w:r w:rsidR="00E01B99"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 xml:space="preserve">90 </w:t>
      </w:r>
      <w:r w:rsidR="007E3571" w:rsidRPr="00871BB6">
        <w:rPr>
          <w:rFonts w:ascii="Times New Roman" w:eastAsia="Times New Roman" w:hAnsi="Times New Roman" w:cs="Times New Roman"/>
          <w:bCs/>
          <w:lang w:eastAsia="it-IT"/>
        </w:rPr>
        <w:t xml:space="preserve">arba 98 </w:t>
      </w:r>
      <w:r w:rsidR="0030302E" w:rsidRPr="00871BB6">
        <w:rPr>
          <w:rFonts w:ascii="Times New Roman" w:eastAsia="Times New Roman" w:hAnsi="Times New Roman" w:cs="Times New Roman"/>
          <w:bCs/>
          <w:lang w:eastAsia="it-IT"/>
        </w:rPr>
        <w:t>plėvele dengt</w:t>
      </w:r>
      <w:r w:rsidR="007E3571" w:rsidRPr="00871BB6">
        <w:rPr>
          <w:rFonts w:ascii="Times New Roman" w:eastAsia="Times New Roman" w:hAnsi="Times New Roman" w:cs="Times New Roman"/>
          <w:bCs/>
          <w:lang w:eastAsia="it-IT"/>
        </w:rPr>
        <w:t>os</w:t>
      </w:r>
      <w:r w:rsidR="0030302E" w:rsidRPr="00871BB6">
        <w:rPr>
          <w:rFonts w:ascii="Times New Roman" w:eastAsia="Times New Roman" w:hAnsi="Times New Roman" w:cs="Times New Roman"/>
          <w:bCs/>
          <w:lang w:eastAsia="it-IT"/>
        </w:rPr>
        <w:t xml:space="preserve"> table</w:t>
      </w:r>
      <w:r w:rsidR="007E3571" w:rsidRPr="00871BB6">
        <w:rPr>
          <w:rFonts w:ascii="Times New Roman" w:eastAsia="Times New Roman" w:hAnsi="Times New Roman" w:cs="Times New Roman"/>
          <w:bCs/>
          <w:lang w:eastAsia="it-IT"/>
        </w:rPr>
        <w:t>tės</w:t>
      </w:r>
      <w:r w:rsidR="0030302E" w:rsidRPr="00871BB6">
        <w:rPr>
          <w:rFonts w:ascii="Times New Roman" w:eastAsia="Times New Roman" w:hAnsi="Times New Roman" w:cs="Times New Roman"/>
          <w:bCs/>
          <w:lang w:eastAsia="it-IT"/>
        </w:rPr>
        <w:t>.</w:t>
      </w:r>
    </w:p>
    <w:p w14:paraId="53965E37" w14:textId="77777777" w:rsidR="004149C4" w:rsidRPr="00871BB6" w:rsidRDefault="004149C4" w:rsidP="00A71D39">
      <w:pPr>
        <w:snapToGrid w:val="0"/>
        <w:spacing w:after="0" w:line="240" w:lineRule="auto"/>
        <w:rPr>
          <w:rFonts w:ascii="Times New Roman" w:eastAsia="Times New Roman" w:hAnsi="Times New Roman" w:cs="Times New Roman"/>
        </w:rPr>
      </w:pPr>
    </w:p>
    <w:p w14:paraId="4AA93F3E" w14:textId="77777777" w:rsidR="00964E08" w:rsidRPr="00871BB6" w:rsidRDefault="00964E08" w:rsidP="00964E08">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 xml:space="preserve">Olmesartan medoxomil /Amlodipine Sandoz 20 mg/5 mg plėvele dengtos tabletės ir </w:t>
      </w:r>
    </w:p>
    <w:p w14:paraId="59EC1081" w14:textId="77777777" w:rsidR="00964E08" w:rsidRPr="00871BB6" w:rsidRDefault="00964E08" w:rsidP="00964E08">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Olmesartan medoxomil /Amlodipine Sandoz 40 mg/5 mg plėvele dengtos tabletės</w:t>
      </w:r>
    </w:p>
    <w:p w14:paraId="0E87748F" w14:textId="6FE7652C" w:rsidR="0030302E" w:rsidRPr="00871BB6" w:rsidRDefault="006175E1" w:rsidP="00A71D39">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rPr>
        <w:t>B</w:t>
      </w:r>
      <w:r w:rsidR="00E01B99" w:rsidRPr="00871BB6">
        <w:rPr>
          <w:rFonts w:ascii="Times New Roman" w:eastAsia="Times New Roman" w:hAnsi="Times New Roman" w:cs="Times New Roman"/>
        </w:rPr>
        <w:t>uteliukas</w:t>
      </w:r>
      <w:r>
        <w:rPr>
          <w:rFonts w:ascii="Times New Roman" w:eastAsia="Times New Roman" w:hAnsi="Times New Roman" w:cs="Times New Roman"/>
        </w:rPr>
        <w:t xml:space="preserve">: </w:t>
      </w:r>
      <w:r w:rsidR="008D78AB" w:rsidRPr="00871BB6">
        <w:rPr>
          <w:rFonts w:ascii="Times New Roman" w:eastAsia="Times New Roman" w:hAnsi="Times New Roman" w:cs="Times New Roman"/>
          <w:bCs/>
          <w:lang w:eastAsia="it-IT"/>
        </w:rPr>
        <w:t xml:space="preserve">28, </w:t>
      </w:r>
      <w:r w:rsidR="0030302E" w:rsidRPr="00871BB6">
        <w:rPr>
          <w:rFonts w:ascii="Times New Roman" w:eastAsia="Times New Roman" w:hAnsi="Times New Roman" w:cs="Times New Roman"/>
          <w:bCs/>
          <w:lang w:eastAsia="it-IT"/>
        </w:rPr>
        <w:t>10</w:t>
      </w:r>
      <w:r w:rsidR="00E01B99" w:rsidRPr="00871BB6">
        <w:rPr>
          <w:rFonts w:ascii="Times New Roman" w:eastAsia="Times New Roman" w:hAnsi="Times New Roman" w:cs="Times New Roman"/>
          <w:bCs/>
          <w:lang w:eastAsia="it-IT"/>
        </w:rPr>
        <w:t>0 arba 2</w:t>
      </w:r>
      <w:r w:rsidR="0030302E" w:rsidRPr="00871BB6">
        <w:rPr>
          <w:rFonts w:ascii="Times New Roman" w:eastAsia="Times New Roman" w:hAnsi="Times New Roman" w:cs="Times New Roman"/>
          <w:bCs/>
          <w:lang w:eastAsia="it-IT"/>
        </w:rPr>
        <w:t>50 plėvele dengtų tablečių</w:t>
      </w:r>
      <w:r w:rsidR="00B162A9" w:rsidRPr="00871BB6">
        <w:rPr>
          <w:rFonts w:ascii="Times New Roman" w:eastAsia="Times New Roman" w:hAnsi="Times New Roman" w:cs="Times New Roman"/>
          <w:bCs/>
          <w:lang w:eastAsia="it-IT"/>
        </w:rPr>
        <w:t>.</w:t>
      </w:r>
      <w:r w:rsidR="004149C4" w:rsidRPr="00871BB6">
        <w:rPr>
          <w:rFonts w:ascii="Times New Roman" w:eastAsia="Times New Roman" w:hAnsi="Times New Roman" w:cs="Times New Roman"/>
          <w:bCs/>
          <w:lang w:eastAsia="it-IT"/>
        </w:rPr>
        <w:t xml:space="preserve"> </w:t>
      </w:r>
      <w:r w:rsidR="00B162A9" w:rsidRPr="00871BB6">
        <w:rPr>
          <w:rFonts w:ascii="Times New Roman" w:eastAsia="Times New Roman" w:hAnsi="Times New Roman" w:cs="Times New Roman"/>
          <w:bCs/>
          <w:lang w:eastAsia="it-IT"/>
        </w:rPr>
        <w:t xml:space="preserve">Buteliuke yra </w:t>
      </w:r>
      <w:r w:rsidR="001C2181" w:rsidRPr="00871BB6">
        <w:rPr>
          <w:rFonts w:ascii="Times New Roman" w:eastAsia="Times New Roman" w:hAnsi="Times New Roman" w:cs="Times New Roman"/>
          <w:bCs/>
          <w:lang w:eastAsia="it-IT"/>
        </w:rPr>
        <w:t xml:space="preserve">viena </w:t>
      </w:r>
      <w:r w:rsidR="004149C4" w:rsidRPr="00871BB6">
        <w:rPr>
          <w:rFonts w:ascii="Times New Roman" w:eastAsia="Times New Roman" w:hAnsi="Times New Roman" w:cs="Times New Roman"/>
          <w:bCs/>
          <w:lang w:eastAsia="it-IT"/>
        </w:rPr>
        <w:t>1</w:t>
      </w:r>
      <w:r w:rsidR="00C47821" w:rsidRPr="00871BB6">
        <w:rPr>
          <w:rFonts w:ascii="Times New Roman" w:eastAsia="Times New Roman" w:hAnsi="Times New Roman" w:cs="Times New Roman"/>
          <w:bCs/>
          <w:lang w:eastAsia="it-IT"/>
        </w:rPr>
        <w:t> </w:t>
      </w:r>
      <w:r w:rsidR="004149C4" w:rsidRPr="00871BB6">
        <w:rPr>
          <w:rFonts w:ascii="Times New Roman" w:eastAsia="Times New Roman" w:hAnsi="Times New Roman" w:cs="Times New Roman"/>
          <w:bCs/>
          <w:lang w:eastAsia="it-IT"/>
        </w:rPr>
        <w:t>g sausiklio</w:t>
      </w:r>
      <w:r w:rsidR="00B162A9" w:rsidRPr="00871BB6">
        <w:rPr>
          <w:rFonts w:ascii="Times New Roman" w:eastAsia="Times New Roman" w:hAnsi="Times New Roman" w:cs="Times New Roman"/>
          <w:bCs/>
          <w:lang w:eastAsia="it-IT"/>
        </w:rPr>
        <w:t xml:space="preserve"> talpyklė</w:t>
      </w:r>
      <w:r w:rsidR="0030302E" w:rsidRPr="00871BB6">
        <w:rPr>
          <w:rFonts w:ascii="Times New Roman" w:eastAsia="Times New Roman" w:hAnsi="Times New Roman" w:cs="Times New Roman"/>
          <w:bCs/>
          <w:lang w:eastAsia="it-IT"/>
        </w:rPr>
        <w:t>.</w:t>
      </w:r>
    </w:p>
    <w:p w14:paraId="7D8F4127" w14:textId="77777777" w:rsidR="00E01B99" w:rsidRPr="00871BB6" w:rsidRDefault="00E01B99" w:rsidP="00A71D39">
      <w:pPr>
        <w:snapToGrid w:val="0"/>
        <w:spacing w:after="0" w:line="240" w:lineRule="auto"/>
        <w:rPr>
          <w:rFonts w:ascii="Times New Roman" w:eastAsia="Times New Roman" w:hAnsi="Times New Roman" w:cs="Times New Roman"/>
          <w:bCs/>
          <w:lang w:eastAsia="it-IT"/>
        </w:rPr>
      </w:pPr>
    </w:p>
    <w:p w14:paraId="7BC35FA3" w14:textId="77777777" w:rsidR="00964E08" w:rsidRPr="00871BB6" w:rsidRDefault="00964E08" w:rsidP="004149C4">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Olmesartan medoxomil /Amlodipine Sandoz 40 mg /10 mg plėvele dengtos tabletės</w:t>
      </w:r>
    </w:p>
    <w:p w14:paraId="5112C31E" w14:textId="6612F2D7" w:rsidR="004149C4" w:rsidRPr="00871BB6" w:rsidRDefault="006175E1" w:rsidP="004149C4">
      <w:pPr>
        <w:snapToGrid w:val="0"/>
        <w:spacing w:after="0" w:line="240" w:lineRule="auto"/>
        <w:rPr>
          <w:rFonts w:ascii="Times New Roman" w:eastAsia="Times New Roman" w:hAnsi="Times New Roman" w:cs="Times New Roman"/>
          <w:bCs/>
          <w:highlight w:val="darkGray"/>
          <w:lang w:eastAsia="it-IT"/>
        </w:rPr>
      </w:pPr>
      <w:r>
        <w:rPr>
          <w:rFonts w:ascii="Times New Roman" w:eastAsia="Times New Roman" w:hAnsi="Times New Roman" w:cs="Times New Roman"/>
          <w:bCs/>
          <w:highlight w:val="darkGray"/>
          <w:lang w:eastAsia="it-IT"/>
        </w:rPr>
        <w:t>B</w:t>
      </w:r>
      <w:r w:rsidR="004149C4" w:rsidRPr="00871BB6">
        <w:rPr>
          <w:rFonts w:ascii="Times New Roman" w:eastAsia="Times New Roman" w:hAnsi="Times New Roman" w:cs="Times New Roman"/>
          <w:bCs/>
          <w:highlight w:val="darkGray"/>
          <w:lang w:eastAsia="it-IT"/>
        </w:rPr>
        <w:t>uteliukas</w:t>
      </w:r>
      <w:r>
        <w:rPr>
          <w:rFonts w:ascii="Times New Roman" w:eastAsia="Times New Roman" w:hAnsi="Times New Roman" w:cs="Times New Roman"/>
          <w:bCs/>
          <w:highlight w:val="darkGray"/>
          <w:lang w:eastAsia="it-IT"/>
        </w:rPr>
        <w:t xml:space="preserve">: </w:t>
      </w:r>
      <w:r w:rsidR="004149C4" w:rsidRPr="00871BB6">
        <w:rPr>
          <w:rFonts w:ascii="Times New Roman" w:eastAsia="Times New Roman" w:hAnsi="Times New Roman" w:cs="Times New Roman"/>
          <w:bCs/>
          <w:highlight w:val="darkGray"/>
          <w:lang w:eastAsia="it-IT"/>
        </w:rPr>
        <w:t>28 arba 100 plėvele dengtų tablečių</w:t>
      </w:r>
      <w:r w:rsidR="00B162A9" w:rsidRPr="00871BB6">
        <w:rPr>
          <w:rFonts w:ascii="Times New Roman" w:eastAsia="Times New Roman" w:hAnsi="Times New Roman" w:cs="Times New Roman"/>
          <w:bCs/>
          <w:highlight w:val="darkGray"/>
          <w:lang w:eastAsia="it-IT"/>
        </w:rPr>
        <w:t>. Buteliuke yra</w:t>
      </w:r>
      <w:r w:rsidR="001C2181" w:rsidRPr="00871BB6">
        <w:rPr>
          <w:rFonts w:ascii="Times New Roman" w:eastAsia="Times New Roman" w:hAnsi="Times New Roman" w:cs="Times New Roman"/>
          <w:bCs/>
          <w:highlight w:val="darkGray"/>
          <w:lang w:eastAsia="it-IT"/>
        </w:rPr>
        <w:t xml:space="preserve"> viena </w:t>
      </w:r>
      <w:r w:rsidR="004149C4" w:rsidRPr="00871BB6">
        <w:rPr>
          <w:rFonts w:ascii="Times New Roman" w:eastAsia="Times New Roman" w:hAnsi="Times New Roman" w:cs="Times New Roman"/>
          <w:bCs/>
          <w:highlight w:val="darkGray"/>
          <w:lang w:eastAsia="it-IT"/>
        </w:rPr>
        <w:t>1</w:t>
      </w:r>
      <w:r w:rsidR="00DF4BAF" w:rsidRPr="00871BB6">
        <w:rPr>
          <w:rFonts w:ascii="Times New Roman" w:eastAsia="Times New Roman" w:hAnsi="Times New Roman" w:cs="Times New Roman"/>
          <w:bCs/>
          <w:highlight w:val="darkGray"/>
          <w:lang w:eastAsia="it-IT"/>
        </w:rPr>
        <w:t> </w:t>
      </w:r>
      <w:r w:rsidR="004149C4" w:rsidRPr="00871BB6">
        <w:rPr>
          <w:rFonts w:ascii="Times New Roman" w:eastAsia="Times New Roman" w:hAnsi="Times New Roman" w:cs="Times New Roman"/>
          <w:bCs/>
          <w:highlight w:val="darkGray"/>
          <w:lang w:eastAsia="it-IT"/>
        </w:rPr>
        <w:t xml:space="preserve">g sausiklio </w:t>
      </w:r>
      <w:r w:rsidR="00B162A9" w:rsidRPr="00871BB6">
        <w:rPr>
          <w:rFonts w:ascii="Times New Roman" w:eastAsia="Times New Roman" w:hAnsi="Times New Roman" w:cs="Times New Roman"/>
          <w:bCs/>
          <w:highlight w:val="darkGray"/>
          <w:lang w:eastAsia="it-IT"/>
        </w:rPr>
        <w:t>talpyklė</w:t>
      </w:r>
      <w:r w:rsidR="004149C4" w:rsidRPr="00871BB6">
        <w:rPr>
          <w:rFonts w:ascii="Times New Roman" w:eastAsia="Times New Roman" w:hAnsi="Times New Roman" w:cs="Times New Roman"/>
          <w:bCs/>
          <w:highlight w:val="darkGray"/>
          <w:lang w:eastAsia="it-IT"/>
        </w:rPr>
        <w:t>.</w:t>
      </w:r>
    </w:p>
    <w:p w14:paraId="57D42D6A" w14:textId="053784D2" w:rsidR="004149C4" w:rsidRPr="00871BB6" w:rsidRDefault="004149C4"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250 plėvele dengtų tablečių</w:t>
      </w:r>
      <w:r w:rsidR="00B162A9" w:rsidRPr="00871BB6">
        <w:rPr>
          <w:rFonts w:ascii="Times New Roman" w:eastAsia="Times New Roman" w:hAnsi="Times New Roman" w:cs="Times New Roman"/>
          <w:bCs/>
          <w:highlight w:val="darkGray"/>
          <w:lang w:eastAsia="it-IT"/>
        </w:rPr>
        <w:t>. Buteliuke yra</w:t>
      </w:r>
      <w:r w:rsidR="001C2181" w:rsidRPr="00871BB6">
        <w:rPr>
          <w:rFonts w:ascii="Times New Roman" w:eastAsia="Times New Roman" w:hAnsi="Times New Roman" w:cs="Times New Roman"/>
          <w:bCs/>
          <w:highlight w:val="darkGray"/>
          <w:lang w:eastAsia="it-IT"/>
        </w:rPr>
        <w:t xml:space="preserve"> viena arba dvi </w:t>
      </w:r>
      <w:r w:rsidRPr="00871BB6">
        <w:rPr>
          <w:rFonts w:ascii="Times New Roman" w:eastAsia="Times New Roman" w:hAnsi="Times New Roman" w:cs="Times New Roman"/>
          <w:bCs/>
          <w:highlight w:val="darkGray"/>
          <w:lang w:eastAsia="it-IT"/>
        </w:rPr>
        <w:t xml:space="preserve">2 g (2x1 g ar 1x2 g) sausiklio </w:t>
      </w:r>
      <w:r w:rsidR="00B162A9" w:rsidRPr="00871BB6">
        <w:rPr>
          <w:rFonts w:ascii="Times New Roman" w:eastAsia="Times New Roman" w:hAnsi="Times New Roman" w:cs="Times New Roman"/>
          <w:bCs/>
          <w:highlight w:val="darkGray"/>
          <w:lang w:eastAsia="it-IT"/>
        </w:rPr>
        <w:t>talpyklės</w:t>
      </w:r>
      <w:r w:rsidRPr="00871BB6">
        <w:rPr>
          <w:rFonts w:ascii="Times New Roman" w:eastAsia="Times New Roman" w:hAnsi="Times New Roman" w:cs="Times New Roman"/>
          <w:bCs/>
          <w:highlight w:val="darkGray"/>
          <w:lang w:eastAsia="it-IT"/>
        </w:rPr>
        <w:t>.</w:t>
      </w:r>
    </w:p>
    <w:p w14:paraId="01DF1B58" w14:textId="77777777" w:rsidR="004149C4" w:rsidRPr="00871BB6" w:rsidRDefault="004149C4" w:rsidP="00A71D39">
      <w:pPr>
        <w:snapToGrid w:val="0"/>
        <w:spacing w:after="0" w:line="240" w:lineRule="auto"/>
        <w:rPr>
          <w:rFonts w:ascii="Times New Roman" w:eastAsia="Times New Roman" w:hAnsi="Times New Roman" w:cs="Times New Roman"/>
          <w:bCs/>
          <w:lang w:eastAsia="it-IT"/>
        </w:rPr>
      </w:pPr>
    </w:p>
    <w:p w14:paraId="6728BEA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Gali būti tiekiamos ne visų dydžių pakuotės.</w:t>
      </w:r>
    </w:p>
    <w:p w14:paraId="21271C0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46A558F" w14:textId="77777777" w:rsidR="0030302E" w:rsidRPr="00871BB6" w:rsidRDefault="0030302E" w:rsidP="00A71D39">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51" w:name="_Toc129243246"/>
      <w:bookmarkStart w:id="52" w:name="_Toc129243121"/>
      <w:r w:rsidRPr="00871BB6">
        <w:rPr>
          <w:rFonts w:ascii="Times New Roman" w:eastAsia="Times New Roman" w:hAnsi="Times New Roman" w:cs="Times New Roman"/>
          <w:b/>
          <w:kern w:val="28"/>
          <w:lang w:eastAsia="x-none"/>
        </w:rPr>
        <w:t>6.6</w:t>
      </w:r>
      <w:r w:rsidRPr="00871BB6">
        <w:rPr>
          <w:rFonts w:ascii="Times New Roman" w:eastAsia="Times New Roman" w:hAnsi="Times New Roman" w:cs="Times New Roman"/>
          <w:b/>
          <w:kern w:val="28"/>
          <w:lang w:eastAsia="x-none"/>
        </w:rPr>
        <w:tab/>
        <w:t xml:space="preserve">Specialūs reikalavimai atliekoms tvarkyti </w:t>
      </w:r>
      <w:bookmarkEnd w:id="51"/>
      <w:bookmarkEnd w:id="52"/>
    </w:p>
    <w:p w14:paraId="2E61512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673F97F" w14:textId="77777777" w:rsidR="0030302E" w:rsidRPr="00871BB6" w:rsidRDefault="00E01B9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snapToGrid w:val="0"/>
        </w:rPr>
        <w:t>Nesuvartotą vaistinį preparatą ar atliekas reikia tvarkyti laikantis vietinių reikalavimų</w:t>
      </w:r>
      <w:r w:rsidR="0030302E" w:rsidRPr="00871BB6">
        <w:rPr>
          <w:rFonts w:ascii="Times New Roman" w:eastAsia="Times New Roman" w:hAnsi="Times New Roman" w:cs="Times New Roman"/>
          <w:bCs/>
          <w:lang w:eastAsia="it-IT"/>
        </w:rPr>
        <w:t>.</w:t>
      </w:r>
    </w:p>
    <w:p w14:paraId="0A37684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AA8889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E8DF5E7"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3" w:name="_Toc129243247"/>
      <w:bookmarkStart w:id="54" w:name="_Toc129243122"/>
      <w:r w:rsidRPr="00871BB6">
        <w:rPr>
          <w:rFonts w:ascii="Times New Roman" w:eastAsia="Times New Roman" w:hAnsi="Times New Roman" w:cs="Times New Roman"/>
          <w:b/>
          <w:lang w:eastAsia="x-none"/>
        </w:rPr>
        <w:t>7.</w:t>
      </w:r>
      <w:r w:rsidRPr="00871BB6">
        <w:rPr>
          <w:rFonts w:ascii="Times New Roman" w:eastAsia="Times New Roman" w:hAnsi="Times New Roman" w:cs="Times New Roman"/>
          <w:b/>
          <w:lang w:eastAsia="x-none"/>
        </w:rPr>
        <w:tab/>
        <w:t>REGISTRUOTOJAS</w:t>
      </w:r>
      <w:bookmarkEnd w:id="53"/>
      <w:bookmarkEnd w:id="54"/>
    </w:p>
    <w:p w14:paraId="271F9D53" w14:textId="77777777" w:rsidR="00E01B99" w:rsidRPr="00871BB6" w:rsidRDefault="00E01B99" w:rsidP="00E01B99">
      <w:pPr>
        <w:tabs>
          <w:tab w:val="left" w:pos="567"/>
        </w:tabs>
        <w:spacing w:after="0" w:line="260" w:lineRule="exact"/>
        <w:rPr>
          <w:rFonts w:ascii="Times New Roman" w:eastAsia="Times New Roman" w:hAnsi="Times New Roman" w:cs="Times New Roman"/>
        </w:rPr>
      </w:pPr>
    </w:p>
    <w:p w14:paraId="02E33D1E" w14:textId="77777777" w:rsidR="00E01B99" w:rsidRPr="00871BB6" w:rsidRDefault="00E01B99" w:rsidP="00E01B9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Sandoz d.d.</w:t>
      </w:r>
    </w:p>
    <w:p w14:paraId="62AC51B5" w14:textId="77777777" w:rsidR="00E01B99" w:rsidRPr="00871BB6" w:rsidRDefault="00E01B99" w:rsidP="00E01B9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Verovškova 57</w:t>
      </w:r>
    </w:p>
    <w:p w14:paraId="07C7743C" w14:textId="77777777" w:rsidR="00E01B99" w:rsidRPr="00871BB6" w:rsidRDefault="00E01B99" w:rsidP="00E01B9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SI-1000 Ljubljana</w:t>
      </w:r>
    </w:p>
    <w:p w14:paraId="09C2E65C" w14:textId="77777777" w:rsidR="00E01B99" w:rsidRPr="00871BB6" w:rsidRDefault="00E01B99" w:rsidP="00E01B99">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Slovėnija</w:t>
      </w:r>
    </w:p>
    <w:p w14:paraId="150C129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B32FDE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E438433"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5" w:name="_Toc129243248"/>
      <w:bookmarkStart w:id="56" w:name="_Toc129243123"/>
      <w:r w:rsidRPr="00871BB6">
        <w:rPr>
          <w:rFonts w:ascii="Times New Roman" w:eastAsia="Times New Roman" w:hAnsi="Times New Roman" w:cs="Times New Roman"/>
          <w:b/>
          <w:lang w:eastAsia="x-none"/>
        </w:rPr>
        <w:t>8.</w:t>
      </w:r>
      <w:r w:rsidRPr="00871BB6">
        <w:rPr>
          <w:rFonts w:ascii="Times New Roman" w:eastAsia="Times New Roman" w:hAnsi="Times New Roman" w:cs="Times New Roman"/>
          <w:b/>
          <w:lang w:eastAsia="x-none"/>
        </w:rPr>
        <w:tab/>
        <w:t>REGISTRACIJOS PAŽYMĖJIMO NUMERIS</w:t>
      </w:r>
      <w:bookmarkEnd w:id="55"/>
      <w:bookmarkEnd w:id="56"/>
      <w:r w:rsidRPr="00871BB6">
        <w:rPr>
          <w:rFonts w:ascii="Times New Roman" w:eastAsia="Times New Roman" w:hAnsi="Times New Roman" w:cs="Times New Roman"/>
          <w:b/>
          <w:lang w:eastAsia="x-none"/>
        </w:rPr>
        <w:t xml:space="preserve"> (-IAI)</w:t>
      </w:r>
    </w:p>
    <w:p w14:paraId="3F3366F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81BD4" w:rsidRPr="00871BB6" w14:paraId="2FAE7F4C" w14:textId="77777777" w:rsidTr="00E81BD4">
        <w:tc>
          <w:tcPr>
            <w:tcW w:w="3020" w:type="dxa"/>
          </w:tcPr>
          <w:p w14:paraId="48963ACF" w14:textId="31269770" w:rsidR="00E81BD4" w:rsidRPr="00871BB6" w:rsidRDefault="00E81BD4" w:rsidP="00E81BD4">
            <w:pPr>
              <w:snapToGrid w:val="0"/>
              <w:rPr>
                <w:bCs/>
                <w:sz w:val="22"/>
                <w:szCs w:val="22"/>
                <w:lang w:eastAsia="it-IT"/>
              </w:rPr>
            </w:pPr>
            <w:bookmarkStart w:id="57" w:name="_Hlk150254507"/>
            <w:r w:rsidRPr="00871BB6">
              <w:rPr>
                <w:bCs/>
                <w:sz w:val="22"/>
                <w:szCs w:val="22"/>
                <w:lang w:eastAsia="it-IT"/>
              </w:rPr>
              <w:t xml:space="preserve">Olmesartan medoxomil/ Amlodipine Sandoz </w:t>
            </w:r>
            <w:r w:rsidRPr="00EF2B7B">
              <w:rPr>
                <w:bCs/>
                <w:sz w:val="22"/>
                <w:szCs w:val="22"/>
                <w:u w:val="single"/>
                <w:lang w:eastAsia="it-IT"/>
              </w:rPr>
              <w:t>20 mg/5 mg</w:t>
            </w:r>
          </w:p>
          <w:p w14:paraId="465AF5E9" w14:textId="77777777" w:rsidR="00E81BD4" w:rsidRPr="00871BB6" w:rsidRDefault="00E81BD4" w:rsidP="00E81BD4">
            <w:pPr>
              <w:snapToGrid w:val="0"/>
              <w:rPr>
                <w:bCs/>
                <w:sz w:val="22"/>
                <w:szCs w:val="22"/>
                <w:u w:val="single"/>
                <w:lang w:eastAsia="it-IT"/>
              </w:rPr>
            </w:pPr>
            <w:r w:rsidRPr="00871BB6">
              <w:rPr>
                <w:bCs/>
                <w:sz w:val="22"/>
                <w:szCs w:val="22"/>
                <w:u w:val="single"/>
              </w:rPr>
              <w:t>Lizdinė plokštelė:</w:t>
            </w:r>
          </w:p>
          <w:p w14:paraId="4148198F" w14:textId="77777777" w:rsidR="00B017F8" w:rsidRPr="00B017F8" w:rsidRDefault="00B017F8" w:rsidP="00B017F8">
            <w:r w:rsidRPr="00B017F8">
              <w:t>LT/1/17/4143/001 – N10</w:t>
            </w:r>
          </w:p>
          <w:p w14:paraId="06095320" w14:textId="77777777" w:rsidR="00B017F8" w:rsidRPr="00B017F8" w:rsidRDefault="00B017F8" w:rsidP="00B017F8">
            <w:r w:rsidRPr="00B017F8">
              <w:t>LT/1/17/4143/002 – N14</w:t>
            </w:r>
          </w:p>
          <w:p w14:paraId="2EC6B3BD" w14:textId="77777777" w:rsidR="00B017F8" w:rsidRPr="00B017F8" w:rsidRDefault="00B017F8" w:rsidP="00B017F8">
            <w:r w:rsidRPr="00B017F8">
              <w:t>LT/1/17/4143/003 – N28</w:t>
            </w:r>
          </w:p>
          <w:p w14:paraId="17EA2D95" w14:textId="77777777" w:rsidR="00B017F8" w:rsidRPr="00B017F8" w:rsidRDefault="00B017F8" w:rsidP="00B017F8">
            <w:r w:rsidRPr="00B017F8">
              <w:t>LT/1/17/4143/004 – N30</w:t>
            </w:r>
          </w:p>
          <w:p w14:paraId="0DE37164" w14:textId="77777777" w:rsidR="00B017F8" w:rsidRPr="00B017F8" w:rsidRDefault="00B017F8" w:rsidP="00B017F8">
            <w:r w:rsidRPr="00B017F8">
              <w:t>LT/1/17/4143/005 – N56</w:t>
            </w:r>
          </w:p>
          <w:p w14:paraId="6981CF02" w14:textId="77777777" w:rsidR="00B017F8" w:rsidRPr="00B017F8" w:rsidRDefault="00B017F8" w:rsidP="00B017F8">
            <w:r w:rsidRPr="00B017F8">
              <w:t>LT/1/17/4143/006 – N90</w:t>
            </w:r>
          </w:p>
          <w:p w14:paraId="2870FCE6" w14:textId="77777777" w:rsidR="00B017F8" w:rsidRPr="00B017F8" w:rsidRDefault="00B017F8" w:rsidP="00B017F8">
            <w:pPr>
              <w:rPr>
                <w:sz w:val="22"/>
                <w:szCs w:val="22"/>
              </w:rPr>
            </w:pPr>
            <w:r w:rsidRPr="00B017F8">
              <w:rPr>
                <w:sz w:val="22"/>
                <w:szCs w:val="22"/>
              </w:rPr>
              <w:t>LT/1/17/4143/007 – N98</w:t>
            </w:r>
          </w:p>
          <w:p w14:paraId="08F38E77" w14:textId="059E640D" w:rsidR="00E81BD4" w:rsidRPr="00871BB6" w:rsidRDefault="00E81BD4" w:rsidP="00B017F8">
            <w:pPr>
              <w:rPr>
                <w:bCs/>
                <w:sz w:val="22"/>
                <w:szCs w:val="22"/>
                <w:u w:val="single"/>
              </w:rPr>
            </w:pPr>
            <w:r w:rsidRPr="00871BB6">
              <w:rPr>
                <w:bCs/>
                <w:sz w:val="22"/>
                <w:szCs w:val="22"/>
                <w:u w:val="single"/>
              </w:rPr>
              <w:t>Buteliukas:</w:t>
            </w:r>
          </w:p>
          <w:p w14:paraId="581A5E3A" w14:textId="77777777" w:rsidR="00B017F8" w:rsidRPr="00B017F8" w:rsidRDefault="00B017F8" w:rsidP="00B017F8">
            <w:r w:rsidRPr="00B017F8">
              <w:t>LT/1/17/4143/008 – N28</w:t>
            </w:r>
          </w:p>
          <w:p w14:paraId="069DB290" w14:textId="77777777" w:rsidR="00B017F8" w:rsidRPr="00B017F8" w:rsidRDefault="00B017F8" w:rsidP="00B017F8">
            <w:r w:rsidRPr="00B017F8">
              <w:t>LT/1/17/4143/009 – N100</w:t>
            </w:r>
          </w:p>
          <w:p w14:paraId="58F4B83B" w14:textId="6AD7E978" w:rsidR="00E81BD4" w:rsidRPr="00871BB6" w:rsidRDefault="00B017F8" w:rsidP="00B017F8">
            <w:pPr>
              <w:rPr>
                <w:bCs/>
                <w:sz w:val="22"/>
                <w:szCs w:val="22"/>
                <w:lang w:eastAsia="it-IT"/>
              </w:rPr>
            </w:pPr>
            <w:r w:rsidRPr="00B017F8">
              <w:rPr>
                <w:sz w:val="22"/>
                <w:szCs w:val="22"/>
              </w:rPr>
              <w:t>LT/1/17/4143/010 – N250</w:t>
            </w:r>
          </w:p>
        </w:tc>
        <w:tc>
          <w:tcPr>
            <w:tcW w:w="3021" w:type="dxa"/>
          </w:tcPr>
          <w:p w14:paraId="16F95339" w14:textId="316A8D3D" w:rsidR="00E81BD4" w:rsidRPr="00871BB6" w:rsidRDefault="00E81BD4" w:rsidP="00E81BD4">
            <w:pPr>
              <w:snapToGrid w:val="0"/>
              <w:rPr>
                <w:bCs/>
                <w:sz w:val="22"/>
                <w:szCs w:val="22"/>
                <w:lang w:eastAsia="it-IT"/>
              </w:rPr>
            </w:pPr>
            <w:r w:rsidRPr="00871BB6">
              <w:rPr>
                <w:bCs/>
                <w:sz w:val="22"/>
                <w:szCs w:val="22"/>
                <w:lang w:eastAsia="it-IT"/>
              </w:rPr>
              <w:t xml:space="preserve">Olmesartan medoxomil/ Amlodipine Sandoz </w:t>
            </w:r>
            <w:r w:rsidRPr="00EF2B7B">
              <w:rPr>
                <w:bCs/>
                <w:sz w:val="22"/>
                <w:szCs w:val="22"/>
                <w:u w:val="single"/>
                <w:lang w:eastAsia="it-IT"/>
              </w:rPr>
              <w:t>40 mg/5 mg</w:t>
            </w:r>
          </w:p>
          <w:p w14:paraId="75FA73A4" w14:textId="77777777" w:rsidR="00E81BD4" w:rsidRPr="00871BB6" w:rsidRDefault="00E81BD4" w:rsidP="00E81BD4">
            <w:pPr>
              <w:snapToGrid w:val="0"/>
              <w:rPr>
                <w:bCs/>
                <w:sz w:val="22"/>
                <w:szCs w:val="22"/>
                <w:u w:val="single"/>
                <w:lang w:eastAsia="it-IT"/>
              </w:rPr>
            </w:pPr>
            <w:r w:rsidRPr="00871BB6">
              <w:rPr>
                <w:bCs/>
                <w:sz w:val="22"/>
                <w:szCs w:val="22"/>
                <w:u w:val="single"/>
              </w:rPr>
              <w:t>Lizdinė plokštelė:</w:t>
            </w:r>
          </w:p>
          <w:p w14:paraId="1467A1EE" w14:textId="77777777" w:rsidR="00B017F8" w:rsidRPr="00B017F8" w:rsidRDefault="00B017F8" w:rsidP="00B017F8">
            <w:r w:rsidRPr="00B017F8">
              <w:t>LT/1/17/4143/011 – N10</w:t>
            </w:r>
          </w:p>
          <w:p w14:paraId="66BBE59D" w14:textId="77777777" w:rsidR="00B017F8" w:rsidRPr="00B017F8" w:rsidRDefault="00B017F8" w:rsidP="00B017F8">
            <w:r w:rsidRPr="00B017F8">
              <w:t>LT/1/17/4143/012 – N14</w:t>
            </w:r>
          </w:p>
          <w:p w14:paraId="5164986E" w14:textId="77777777" w:rsidR="00B017F8" w:rsidRPr="00B017F8" w:rsidRDefault="00B017F8" w:rsidP="00B017F8">
            <w:r w:rsidRPr="00B017F8">
              <w:t>LT/1/17/4143/013 – N28</w:t>
            </w:r>
          </w:p>
          <w:p w14:paraId="1B3894C5" w14:textId="77777777" w:rsidR="00B017F8" w:rsidRPr="00B017F8" w:rsidRDefault="00B017F8" w:rsidP="00B017F8">
            <w:r w:rsidRPr="00B017F8">
              <w:t>LT/1/17/4143/014 – N30</w:t>
            </w:r>
          </w:p>
          <w:p w14:paraId="64B0171E" w14:textId="77777777" w:rsidR="00B017F8" w:rsidRPr="00B017F8" w:rsidRDefault="00B017F8" w:rsidP="00B017F8">
            <w:r w:rsidRPr="00B017F8">
              <w:t>LT/1/17/4143/015 – N56</w:t>
            </w:r>
          </w:p>
          <w:p w14:paraId="5273B3A9" w14:textId="77777777" w:rsidR="00B017F8" w:rsidRPr="00B017F8" w:rsidRDefault="00B017F8" w:rsidP="00B017F8">
            <w:r w:rsidRPr="00B017F8">
              <w:t>LT/1/17/4143/016 – N90</w:t>
            </w:r>
          </w:p>
          <w:p w14:paraId="54561616" w14:textId="77777777" w:rsidR="00B017F8" w:rsidRPr="00B017F8" w:rsidRDefault="00B017F8" w:rsidP="00B017F8">
            <w:pPr>
              <w:rPr>
                <w:sz w:val="22"/>
                <w:szCs w:val="22"/>
              </w:rPr>
            </w:pPr>
            <w:r w:rsidRPr="00B017F8">
              <w:rPr>
                <w:sz w:val="22"/>
                <w:szCs w:val="22"/>
              </w:rPr>
              <w:t>LT/1/17/4143/017 – N98</w:t>
            </w:r>
          </w:p>
          <w:p w14:paraId="1D590E45" w14:textId="5B1BCB60" w:rsidR="00E81BD4" w:rsidRPr="00871BB6" w:rsidRDefault="00E81BD4" w:rsidP="00B017F8">
            <w:pPr>
              <w:rPr>
                <w:bCs/>
                <w:sz w:val="22"/>
                <w:szCs w:val="22"/>
                <w:u w:val="single"/>
              </w:rPr>
            </w:pPr>
            <w:r w:rsidRPr="00871BB6">
              <w:rPr>
                <w:bCs/>
                <w:sz w:val="22"/>
                <w:szCs w:val="22"/>
                <w:u w:val="single"/>
              </w:rPr>
              <w:t>Buteliukas:</w:t>
            </w:r>
          </w:p>
          <w:p w14:paraId="63C49B44" w14:textId="77777777" w:rsidR="00B017F8" w:rsidRPr="00B017F8" w:rsidRDefault="00B017F8" w:rsidP="00B017F8">
            <w:r w:rsidRPr="00B017F8">
              <w:t>LT/1/17/4143/018 – N28</w:t>
            </w:r>
          </w:p>
          <w:p w14:paraId="08855E31" w14:textId="77777777" w:rsidR="00B017F8" w:rsidRPr="00B017F8" w:rsidRDefault="00B017F8" w:rsidP="00B017F8">
            <w:r w:rsidRPr="00B017F8">
              <w:t>LT/1/17/4143/019 – N100</w:t>
            </w:r>
          </w:p>
          <w:p w14:paraId="3F4C9809" w14:textId="7F7B3325" w:rsidR="00E81BD4" w:rsidRPr="00871BB6" w:rsidRDefault="00B017F8" w:rsidP="00B017F8">
            <w:pPr>
              <w:rPr>
                <w:bCs/>
                <w:sz w:val="22"/>
                <w:szCs w:val="22"/>
                <w:lang w:eastAsia="it-IT"/>
              </w:rPr>
            </w:pPr>
            <w:r w:rsidRPr="00B017F8">
              <w:rPr>
                <w:sz w:val="22"/>
                <w:szCs w:val="22"/>
              </w:rPr>
              <w:t>LT/1/17/4143/020 – N250</w:t>
            </w:r>
          </w:p>
        </w:tc>
        <w:tc>
          <w:tcPr>
            <w:tcW w:w="3021" w:type="dxa"/>
          </w:tcPr>
          <w:p w14:paraId="010C99B7" w14:textId="5FB9198D" w:rsidR="00E81BD4" w:rsidRPr="00B017F8" w:rsidRDefault="00E81BD4" w:rsidP="00B017F8">
            <w:pPr>
              <w:rPr>
                <w:sz w:val="22"/>
                <w:szCs w:val="22"/>
              </w:rPr>
            </w:pPr>
            <w:r w:rsidRPr="00B017F8">
              <w:rPr>
                <w:sz w:val="22"/>
                <w:szCs w:val="22"/>
              </w:rPr>
              <w:t xml:space="preserve">Olmesartan medoxomil/ Amlodipine Sandoz </w:t>
            </w:r>
            <w:r w:rsidRPr="00EF2B7B">
              <w:rPr>
                <w:sz w:val="22"/>
                <w:szCs w:val="22"/>
                <w:u w:val="single"/>
              </w:rPr>
              <w:t>40 mg/10 mg</w:t>
            </w:r>
          </w:p>
          <w:p w14:paraId="5B71A931" w14:textId="77777777" w:rsidR="00E81BD4" w:rsidRPr="00B017F8" w:rsidRDefault="00E81BD4" w:rsidP="00B017F8">
            <w:pPr>
              <w:rPr>
                <w:sz w:val="22"/>
                <w:szCs w:val="22"/>
              </w:rPr>
            </w:pPr>
            <w:r w:rsidRPr="00B017F8">
              <w:rPr>
                <w:sz w:val="22"/>
                <w:szCs w:val="22"/>
                <w:u w:val="single"/>
              </w:rPr>
              <w:t>Lizdinė plokštelė</w:t>
            </w:r>
            <w:r w:rsidRPr="00B017F8">
              <w:rPr>
                <w:sz w:val="22"/>
                <w:szCs w:val="22"/>
              </w:rPr>
              <w:t>:</w:t>
            </w:r>
          </w:p>
          <w:p w14:paraId="7416538D" w14:textId="77777777" w:rsidR="00B017F8" w:rsidRPr="00B017F8" w:rsidRDefault="00B017F8" w:rsidP="00B017F8">
            <w:r w:rsidRPr="00B017F8">
              <w:t>LT/1/17/4143/021 – N10</w:t>
            </w:r>
          </w:p>
          <w:p w14:paraId="179041AF" w14:textId="77777777" w:rsidR="00B017F8" w:rsidRPr="00B017F8" w:rsidRDefault="00B017F8" w:rsidP="00B017F8">
            <w:r w:rsidRPr="00B017F8">
              <w:t>LT/1/17/4143/022 – N14</w:t>
            </w:r>
          </w:p>
          <w:p w14:paraId="14349AFD" w14:textId="77777777" w:rsidR="00B017F8" w:rsidRPr="00B017F8" w:rsidRDefault="00B017F8" w:rsidP="00B017F8">
            <w:r w:rsidRPr="00B017F8">
              <w:t>LT/1/17/4143/023 – N28</w:t>
            </w:r>
          </w:p>
          <w:p w14:paraId="412A892B" w14:textId="77777777" w:rsidR="00B017F8" w:rsidRPr="00B017F8" w:rsidRDefault="00B017F8" w:rsidP="00B017F8">
            <w:r w:rsidRPr="00B017F8">
              <w:t>LT/1/17/4143/024 – N30</w:t>
            </w:r>
          </w:p>
          <w:p w14:paraId="17DD0560" w14:textId="77777777" w:rsidR="00B017F8" w:rsidRPr="00B017F8" w:rsidRDefault="00B017F8" w:rsidP="00B017F8">
            <w:r w:rsidRPr="00B017F8">
              <w:t>LT/1/17/4143/025 – N56</w:t>
            </w:r>
          </w:p>
          <w:p w14:paraId="1523E3AF" w14:textId="77777777" w:rsidR="00B017F8" w:rsidRPr="00B017F8" w:rsidRDefault="00B017F8" w:rsidP="00B017F8">
            <w:r w:rsidRPr="00B017F8">
              <w:t>LT/1/17/4143/026 – N90</w:t>
            </w:r>
          </w:p>
          <w:p w14:paraId="1231B66D" w14:textId="77777777" w:rsidR="00B017F8" w:rsidRPr="00B017F8" w:rsidRDefault="00B017F8" w:rsidP="00B017F8">
            <w:pPr>
              <w:rPr>
                <w:sz w:val="22"/>
                <w:szCs w:val="22"/>
              </w:rPr>
            </w:pPr>
            <w:r w:rsidRPr="00B017F8">
              <w:rPr>
                <w:sz w:val="22"/>
                <w:szCs w:val="22"/>
              </w:rPr>
              <w:t>LT/1/17/4143/027 – N98</w:t>
            </w:r>
          </w:p>
          <w:p w14:paraId="706407A8" w14:textId="337E5FE6" w:rsidR="00E81BD4" w:rsidRPr="00B017F8" w:rsidRDefault="00E81BD4" w:rsidP="00B017F8">
            <w:pPr>
              <w:rPr>
                <w:sz w:val="22"/>
                <w:szCs w:val="22"/>
              </w:rPr>
            </w:pPr>
            <w:r w:rsidRPr="00B017F8">
              <w:rPr>
                <w:sz w:val="22"/>
                <w:szCs w:val="22"/>
                <w:u w:val="single"/>
              </w:rPr>
              <w:t>Buteliukas</w:t>
            </w:r>
            <w:r w:rsidRPr="00B017F8">
              <w:rPr>
                <w:sz w:val="22"/>
                <w:szCs w:val="22"/>
              </w:rPr>
              <w:t>:</w:t>
            </w:r>
          </w:p>
          <w:p w14:paraId="76A58E22" w14:textId="77777777" w:rsidR="00B017F8" w:rsidRPr="00B017F8" w:rsidRDefault="00B017F8" w:rsidP="00B017F8">
            <w:r w:rsidRPr="00B017F8">
              <w:t>LT/1/17/4143/028 – N28</w:t>
            </w:r>
          </w:p>
          <w:p w14:paraId="484A9E72" w14:textId="77777777" w:rsidR="00B017F8" w:rsidRPr="00B017F8" w:rsidRDefault="00B017F8" w:rsidP="00B017F8">
            <w:r w:rsidRPr="00B017F8">
              <w:t>LT/1/17/4143/029 – N100</w:t>
            </w:r>
          </w:p>
          <w:p w14:paraId="78715A9F" w14:textId="71AD4B0F" w:rsidR="00E81BD4" w:rsidRPr="00B017F8" w:rsidRDefault="00B017F8" w:rsidP="00B017F8">
            <w:pPr>
              <w:rPr>
                <w:sz w:val="22"/>
                <w:szCs w:val="22"/>
              </w:rPr>
            </w:pPr>
            <w:r w:rsidRPr="00B017F8">
              <w:rPr>
                <w:sz w:val="22"/>
                <w:szCs w:val="22"/>
              </w:rPr>
              <w:t>LT/1/17/4143/030 – N250</w:t>
            </w:r>
          </w:p>
        </w:tc>
      </w:tr>
      <w:bookmarkEnd w:id="57"/>
    </w:tbl>
    <w:p w14:paraId="29A90717" w14:textId="77777777" w:rsidR="00E81BD4" w:rsidRPr="00871BB6" w:rsidRDefault="00E81BD4" w:rsidP="007D1997">
      <w:pPr>
        <w:snapToGrid w:val="0"/>
        <w:spacing w:after="0" w:line="240" w:lineRule="auto"/>
        <w:rPr>
          <w:rFonts w:ascii="Times New Roman" w:eastAsia="Times New Roman" w:hAnsi="Times New Roman" w:cs="Times New Roman"/>
          <w:bCs/>
          <w:lang w:eastAsia="it-IT"/>
        </w:rPr>
      </w:pPr>
    </w:p>
    <w:p w14:paraId="230ABE9D" w14:textId="35A9A7C7" w:rsidR="007D1997" w:rsidRPr="00871BB6" w:rsidRDefault="007D1997" w:rsidP="007D1997">
      <w:pPr>
        <w:snapToGrid w:val="0"/>
        <w:spacing w:after="0" w:line="240" w:lineRule="auto"/>
        <w:rPr>
          <w:rFonts w:ascii="Times New Roman" w:eastAsia="Times New Roman" w:hAnsi="Times New Roman" w:cs="Times New Roman"/>
          <w:bCs/>
        </w:rPr>
      </w:pPr>
      <w:r w:rsidRPr="00871BB6">
        <w:rPr>
          <w:rFonts w:ascii="Times New Roman" w:eastAsia="Times New Roman" w:hAnsi="Times New Roman" w:cs="Times New Roman"/>
          <w:bCs/>
        </w:rPr>
        <w:t xml:space="preserve"> </w:t>
      </w:r>
    </w:p>
    <w:p w14:paraId="20FBDF4D"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8" w:name="_Toc129243249"/>
      <w:bookmarkStart w:id="59" w:name="_Toc129243124"/>
      <w:r w:rsidRPr="00871BB6">
        <w:rPr>
          <w:rFonts w:ascii="Times New Roman" w:eastAsia="Times New Roman" w:hAnsi="Times New Roman" w:cs="Times New Roman"/>
          <w:b/>
          <w:lang w:eastAsia="x-none"/>
        </w:rPr>
        <w:t>9.</w:t>
      </w:r>
      <w:r w:rsidRPr="00871BB6">
        <w:rPr>
          <w:rFonts w:ascii="Times New Roman" w:eastAsia="Times New Roman" w:hAnsi="Times New Roman" w:cs="Times New Roman"/>
          <w:b/>
          <w:lang w:eastAsia="x-none"/>
        </w:rPr>
        <w:tab/>
        <w:t>REGISTRAVIMO / PERREGISTRAVIMO DATA</w:t>
      </w:r>
      <w:bookmarkEnd w:id="58"/>
      <w:bookmarkEnd w:id="59"/>
    </w:p>
    <w:p w14:paraId="79B2489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7989F5A" w14:textId="5E5C18E1" w:rsidR="00E01B99" w:rsidRPr="00871BB6" w:rsidRDefault="00E01B99" w:rsidP="00E01B99">
      <w:pPr>
        <w:spacing w:after="0" w:line="240" w:lineRule="auto"/>
        <w:rPr>
          <w:rFonts w:ascii="Times New Roman" w:eastAsia="Times New Roman" w:hAnsi="Times New Roman" w:cs="Times New Roman"/>
          <w:snapToGrid w:val="0"/>
        </w:rPr>
      </w:pPr>
      <w:r w:rsidRPr="00871BB6">
        <w:rPr>
          <w:rFonts w:ascii="Times New Roman" w:eastAsia="Times New Roman" w:hAnsi="Times New Roman" w:cs="Times New Roman"/>
          <w:snapToGrid w:val="0"/>
        </w:rPr>
        <w:t xml:space="preserve">Registravimo data </w:t>
      </w:r>
      <w:r w:rsidR="007D1997" w:rsidRPr="00871BB6">
        <w:rPr>
          <w:rFonts w:ascii="Times New Roman" w:eastAsia="Times New Roman" w:hAnsi="Times New Roman" w:cs="Times New Roman"/>
          <w:snapToGrid w:val="0"/>
        </w:rPr>
        <w:t>2017 m. spalio 9 d.</w:t>
      </w:r>
    </w:p>
    <w:p w14:paraId="45262453" w14:textId="12B21021" w:rsidR="0030302E" w:rsidRDefault="00905C1A" w:rsidP="00A71D39">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Paskutinio perregistravimo data</w:t>
      </w:r>
      <w:r w:rsidR="00B017F8">
        <w:rPr>
          <w:rFonts w:ascii="Times New Roman" w:eastAsia="Times New Roman" w:hAnsi="Times New Roman" w:cs="Times New Roman"/>
          <w:bCs/>
          <w:lang w:eastAsia="it-IT"/>
        </w:rPr>
        <w:t xml:space="preserve"> 2023 m. lapkričio 6 d.</w:t>
      </w:r>
    </w:p>
    <w:p w14:paraId="5D96C579" w14:textId="77777777" w:rsidR="00905C1A" w:rsidRPr="00871BB6" w:rsidRDefault="00905C1A" w:rsidP="00A71D39">
      <w:pPr>
        <w:snapToGrid w:val="0"/>
        <w:spacing w:after="0" w:line="240" w:lineRule="auto"/>
        <w:rPr>
          <w:rFonts w:ascii="Times New Roman" w:eastAsia="Times New Roman" w:hAnsi="Times New Roman" w:cs="Times New Roman"/>
          <w:bCs/>
          <w:lang w:eastAsia="it-IT"/>
        </w:rPr>
      </w:pPr>
    </w:p>
    <w:p w14:paraId="634C5BD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36B4EB3"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0" w:name="_Toc129243250"/>
      <w:bookmarkStart w:id="61" w:name="_Toc129243125"/>
      <w:r w:rsidRPr="00871BB6">
        <w:rPr>
          <w:rFonts w:ascii="Times New Roman" w:eastAsia="Times New Roman" w:hAnsi="Times New Roman" w:cs="Times New Roman"/>
          <w:b/>
          <w:lang w:eastAsia="x-none"/>
        </w:rPr>
        <w:t>10.</w:t>
      </w:r>
      <w:r w:rsidRPr="00871BB6">
        <w:rPr>
          <w:rFonts w:ascii="Times New Roman" w:eastAsia="Times New Roman" w:hAnsi="Times New Roman" w:cs="Times New Roman"/>
          <w:b/>
          <w:lang w:eastAsia="x-none"/>
        </w:rPr>
        <w:tab/>
        <w:t>TEKSTO PERŽIŪROS DATA</w:t>
      </w:r>
      <w:bookmarkEnd w:id="60"/>
      <w:bookmarkEnd w:id="61"/>
    </w:p>
    <w:p w14:paraId="46B6E079" w14:textId="3F30DC0C" w:rsidR="0030302E" w:rsidRDefault="0030302E" w:rsidP="00A71D39">
      <w:pPr>
        <w:tabs>
          <w:tab w:val="left" w:pos="5954"/>
          <w:tab w:val="left" w:pos="6237"/>
          <w:tab w:val="left" w:pos="6663"/>
          <w:tab w:val="left" w:pos="6946"/>
        </w:tabs>
        <w:spacing w:after="0" w:line="240" w:lineRule="auto"/>
        <w:rPr>
          <w:rFonts w:ascii="Times New Roman" w:eastAsia="Times New Roman" w:hAnsi="Times New Roman" w:cs="Times New Roman"/>
        </w:rPr>
      </w:pPr>
    </w:p>
    <w:p w14:paraId="0CDE82F6" w14:textId="42907B58" w:rsidR="000348FE" w:rsidRDefault="00AF399A" w:rsidP="00483F18">
      <w:pPr>
        <w:tabs>
          <w:tab w:val="left" w:pos="5954"/>
          <w:tab w:val="left" w:pos="6237"/>
          <w:tab w:val="left" w:pos="6663"/>
          <w:tab w:val="left" w:pos="6946"/>
        </w:tabs>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2025 m. vasario 19 d.</w:t>
      </w:r>
    </w:p>
    <w:p w14:paraId="1B06D1AC" w14:textId="77777777" w:rsidR="000B5C48" w:rsidRDefault="000B5C48" w:rsidP="00483F18">
      <w:pPr>
        <w:tabs>
          <w:tab w:val="left" w:pos="5954"/>
          <w:tab w:val="left" w:pos="6237"/>
          <w:tab w:val="left" w:pos="6663"/>
          <w:tab w:val="left" w:pos="6946"/>
        </w:tabs>
        <w:spacing w:after="0" w:line="240" w:lineRule="auto"/>
        <w:rPr>
          <w:rFonts w:ascii="Times New Roman" w:eastAsia="SimSun" w:hAnsi="Times New Roman" w:cs="Times New Roman"/>
        </w:rPr>
      </w:pPr>
    </w:p>
    <w:p w14:paraId="18FB8241" w14:textId="3BD8B7E9" w:rsidR="0030302E" w:rsidRPr="00871BB6" w:rsidRDefault="0030302E" w:rsidP="00483F18">
      <w:pPr>
        <w:tabs>
          <w:tab w:val="left" w:pos="5954"/>
          <w:tab w:val="left" w:pos="6237"/>
          <w:tab w:val="left" w:pos="6663"/>
          <w:tab w:val="left" w:pos="6946"/>
        </w:tabs>
        <w:spacing w:after="0" w:line="240" w:lineRule="auto"/>
        <w:rPr>
          <w:rFonts w:ascii="Times New Roman" w:eastAsia="Times New Roman" w:hAnsi="Times New Roman" w:cs="Times New Roman"/>
          <w:bCs/>
          <w:lang w:eastAsia="it-IT"/>
        </w:rPr>
      </w:pPr>
      <w:r w:rsidRPr="00871BB6">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871BB6">
        <w:rPr>
          <w:rFonts w:ascii="Times New Roman" w:eastAsia="SimSun" w:hAnsi="Times New Roman" w:cs="Times New Roman"/>
          <w:i/>
        </w:rPr>
        <w:t xml:space="preserve"> </w:t>
      </w:r>
      <w:r w:rsidR="00A608B1" w:rsidRPr="000B5C48">
        <w:rPr>
          <w:rFonts w:ascii="Times New Roman" w:hAnsi="Times New Roman" w:cs="Times New Roman"/>
          <w:u w:val="single"/>
        </w:rPr>
        <w:t>https://vvkt.lrv.lt/lt/.</w:t>
      </w:r>
      <w:r w:rsidRPr="00871BB6">
        <w:rPr>
          <w:rFonts w:ascii="Times New Roman" w:eastAsia="Times New Roman" w:hAnsi="Times New Roman" w:cs="Times New Roman"/>
          <w:bCs/>
          <w:lang w:eastAsia="it-IT"/>
        </w:rPr>
        <w:br w:type="page"/>
      </w:r>
    </w:p>
    <w:p w14:paraId="03C0C97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5FC8EA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4F962A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E4A6D2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84AF5E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EC9166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36D6C0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7D6E14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98E11C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A4BD73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A8CBC2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41B66E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A47AF5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B1E8D5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E225D8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76A48E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37C79D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95C4EA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5434DF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213C88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C002F1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E1C708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415FB22" w14:textId="77777777" w:rsidR="00A66BD7" w:rsidRPr="00871BB6" w:rsidRDefault="00A66BD7"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62" w:name="_Toc129243128"/>
      <w:bookmarkStart w:id="63" w:name="_Toc129243253"/>
    </w:p>
    <w:p w14:paraId="2A500625"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871BB6">
        <w:rPr>
          <w:rFonts w:ascii="Times New Roman" w:eastAsia="Times New Roman" w:hAnsi="Times New Roman" w:cs="Times New Roman"/>
          <w:b/>
          <w:caps/>
          <w:lang w:eastAsia="x-none"/>
        </w:rPr>
        <w:t>II PRIEDAS</w:t>
      </w:r>
      <w:bookmarkEnd w:id="62"/>
      <w:bookmarkEnd w:id="63"/>
    </w:p>
    <w:p w14:paraId="5B087528"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E8376D1"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871BB6">
        <w:rPr>
          <w:rFonts w:ascii="Times New Roman" w:eastAsia="Times New Roman" w:hAnsi="Times New Roman" w:cs="Times New Roman"/>
          <w:b/>
          <w:caps/>
          <w:lang w:eastAsia="x-none"/>
        </w:rPr>
        <w:t>REGISTRACIJOS SĄLYGOS</w:t>
      </w:r>
    </w:p>
    <w:p w14:paraId="4472105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6EA6A91" w14:textId="77777777" w:rsidR="0030302E" w:rsidRPr="00871BB6" w:rsidRDefault="0030302E" w:rsidP="00A71D39">
      <w:pPr>
        <w:tabs>
          <w:tab w:val="left" w:pos="1701"/>
        </w:tabs>
        <w:spacing w:after="0" w:line="260" w:lineRule="exact"/>
        <w:ind w:left="1701" w:hanging="567"/>
        <w:rPr>
          <w:rFonts w:ascii="Times New Roman" w:eastAsia="Times New Roman" w:hAnsi="Times New Roman" w:cs="Times New Roman"/>
          <w:b/>
          <w:snapToGrid w:val="0"/>
        </w:rPr>
      </w:pPr>
      <w:r w:rsidRPr="00871BB6">
        <w:rPr>
          <w:rFonts w:ascii="Times New Roman" w:eastAsia="Times New Roman" w:hAnsi="Times New Roman" w:cs="Times New Roman"/>
          <w:b/>
          <w:snapToGrid w:val="0"/>
        </w:rPr>
        <w:t>A.</w:t>
      </w:r>
      <w:r w:rsidRPr="00871BB6">
        <w:rPr>
          <w:rFonts w:ascii="Times New Roman" w:eastAsia="Times New Roman" w:hAnsi="Times New Roman" w:cs="Times New Roman"/>
          <w:b/>
          <w:snapToGrid w:val="0"/>
        </w:rPr>
        <w:tab/>
        <w:t>GAMINTOJAS (-AI), ATSAKINGAS (-I) UŽ SERIJŲ IŠLEIDIMĄ</w:t>
      </w:r>
    </w:p>
    <w:p w14:paraId="4A073203" w14:textId="77777777" w:rsidR="0030302E" w:rsidRPr="00871BB6" w:rsidRDefault="0030302E" w:rsidP="00A71D39">
      <w:pPr>
        <w:tabs>
          <w:tab w:val="left" w:pos="1701"/>
        </w:tabs>
        <w:spacing w:after="0" w:line="260" w:lineRule="exact"/>
        <w:ind w:left="567" w:hanging="567"/>
        <w:rPr>
          <w:rFonts w:ascii="Times New Roman" w:eastAsia="Times New Roman" w:hAnsi="Times New Roman" w:cs="Times New Roman"/>
          <w:snapToGrid w:val="0"/>
        </w:rPr>
      </w:pPr>
    </w:p>
    <w:p w14:paraId="1116882A" w14:textId="77777777" w:rsidR="0030302E" w:rsidRPr="00871BB6" w:rsidRDefault="0030302E" w:rsidP="00A71D39">
      <w:pPr>
        <w:tabs>
          <w:tab w:val="left" w:pos="1701"/>
        </w:tabs>
        <w:spacing w:after="0" w:line="260" w:lineRule="exact"/>
        <w:ind w:left="1701" w:hanging="567"/>
        <w:rPr>
          <w:rFonts w:ascii="Times New Roman" w:eastAsia="Times New Roman" w:hAnsi="Times New Roman" w:cs="Times New Roman"/>
          <w:b/>
          <w:snapToGrid w:val="0"/>
        </w:rPr>
      </w:pPr>
      <w:r w:rsidRPr="00871BB6">
        <w:rPr>
          <w:rFonts w:ascii="Times New Roman" w:eastAsia="Times New Roman" w:hAnsi="Times New Roman" w:cs="Times New Roman"/>
          <w:b/>
          <w:snapToGrid w:val="0"/>
        </w:rPr>
        <w:t>B.</w:t>
      </w:r>
      <w:r w:rsidRPr="00871BB6">
        <w:rPr>
          <w:rFonts w:ascii="Times New Roman" w:eastAsia="Times New Roman" w:hAnsi="Times New Roman" w:cs="Times New Roman"/>
          <w:b/>
          <w:snapToGrid w:val="0"/>
        </w:rPr>
        <w:tab/>
        <w:t>TIEKIMO IR VARTOJIMO SĄLYGOS AR APRIBOJIMAI</w:t>
      </w:r>
    </w:p>
    <w:p w14:paraId="28727C64" w14:textId="77777777" w:rsidR="0030302E" w:rsidRPr="00871BB6" w:rsidRDefault="0030302E" w:rsidP="00A71D39">
      <w:pPr>
        <w:tabs>
          <w:tab w:val="left" w:pos="1701"/>
        </w:tabs>
        <w:spacing w:after="0" w:line="260" w:lineRule="exact"/>
        <w:ind w:left="567" w:hanging="567"/>
        <w:rPr>
          <w:rFonts w:ascii="Times New Roman" w:eastAsia="Times New Roman" w:hAnsi="Times New Roman" w:cs="Times New Roman"/>
          <w:snapToGrid w:val="0"/>
        </w:rPr>
      </w:pPr>
    </w:p>
    <w:p w14:paraId="4B1AC698"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r w:rsidRPr="00871BB6">
        <w:rPr>
          <w:rFonts w:ascii="Times New Roman" w:eastAsia="Times New Roman" w:hAnsi="Times New Roman" w:cs="Times New Roman"/>
          <w:b/>
          <w:lang w:eastAsia="x-none"/>
        </w:rPr>
        <w:br w:type="page"/>
      </w:r>
      <w:r w:rsidRPr="00871BB6">
        <w:rPr>
          <w:rFonts w:ascii="Times New Roman" w:eastAsia="Times New Roman" w:hAnsi="Times New Roman" w:cs="Times New Roman"/>
          <w:b/>
          <w:lang w:eastAsia="x-none"/>
        </w:rPr>
        <w:lastRenderedPageBreak/>
        <w:t>A.</w:t>
      </w:r>
      <w:r w:rsidRPr="00871BB6">
        <w:rPr>
          <w:rFonts w:ascii="Times New Roman" w:eastAsia="Times New Roman" w:hAnsi="Times New Roman" w:cs="Times New Roman"/>
          <w:b/>
          <w:lang w:eastAsia="x-none"/>
        </w:rPr>
        <w:tab/>
        <w:t>GAMINTOJAS (-AI), ATSAKINGAS (-I) UŽ SERIJŲ IŠLEIDIMĄ</w:t>
      </w:r>
    </w:p>
    <w:p w14:paraId="5D418CE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6C6A7DF" w14:textId="77777777" w:rsidR="0030302E" w:rsidRPr="00871BB6" w:rsidRDefault="0030302E" w:rsidP="00A71D39">
      <w:pPr>
        <w:tabs>
          <w:tab w:val="left" w:pos="567"/>
        </w:tabs>
        <w:spacing w:after="0" w:line="240" w:lineRule="auto"/>
        <w:jc w:val="both"/>
        <w:rPr>
          <w:rFonts w:ascii="Times New Roman" w:eastAsia="Times New Roman" w:hAnsi="Times New Roman" w:cs="Times New Roman"/>
          <w:snapToGrid w:val="0"/>
        </w:rPr>
      </w:pPr>
      <w:r w:rsidRPr="00871BB6">
        <w:rPr>
          <w:rFonts w:ascii="Times New Roman" w:eastAsia="Times New Roman" w:hAnsi="Times New Roman" w:cs="Times New Roman"/>
          <w:snapToGrid w:val="0"/>
          <w:u w:val="single"/>
        </w:rPr>
        <w:t>Gamintojo (-ų), atsakingo (-ų) už serijų išleidimą, pavadinimas (-ai) ir adresas (-ai)</w:t>
      </w:r>
    </w:p>
    <w:p w14:paraId="7E22F3D2" w14:textId="77777777" w:rsidR="008D78AB" w:rsidRPr="00871BB6" w:rsidRDefault="008D78AB" w:rsidP="00F14EFB">
      <w:pPr>
        <w:spacing w:after="0" w:line="240" w:lineRule="auto"/>
        <w:rPr>
          <w:rFonts w:ascii="Times New Roman" w:eastAsia="Times New Roman" w:hAnsi="Times New Roman" w:cs="Times New Roman"/>
          <w:lang w:eastAsia="lt-LT"/>
        </w:rPr>
      </w:pPr>
    </w:p>
    <w:p w14:paraId="1DF0A904" w14:textId="77777777" w:rsidR="00F14EFB" w:rsidRPr="00871BB6" w:rsidRDefault="00F14EFB" w:rsidP="00F14EF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Lek Pharmaceuticals d.d. </w:t>
      </w:r>
    </w:p>
    <w:p w14:paraId="3490BD52" w14:textId="77777777" w:rsidR="00F14EFB" w:rsidRPr="00871BB6" w:rsidRDefault="00F14EFB" w:rsidP="00F14EF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Verovškova 57 </w:t>
      </w:r>
    </w:p>
    <w:p w14:paraId="2FBBB57A" w14:textId="77777777" w:rsidR="00F14EFB" w:rsidRPr="00871BB6" w:rsidRDefault="00F14EFB" w:rsidP="00F14EF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1526 Ljubljana </w:t>
      </w:r>
    </w:p>
    <w:p w14:paraId="4F2DD61F" w14:textId="77777777" w:rsidR="00F14EFB" w:rsidRPr="00871BB6" w:rsidRDefault="00F14EFB" w:rsidP="00F14EF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Slovėnija</w:t>
      </w:r>
    </w:p>
    <w:p w14:paraId="2C7C441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64C341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arba</w:t>
      </w:r>
    </w:p>
    <w:p w14:paraId="2477301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B7DDFF8" w14:textId="77777777" w:rsidR="00517735" w:rsidRPr="00871BB6" w:rsidRDefault="00517735" w:rsidP="00517735">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Lek Pharmaceuticals d.d. </w:t>
      </w:r>
    </w:p>
    <w:p w14:paraId="7705E43D" w14:textId="77777777" w:rsidR="00517735" w:rsidRPr="00871BB6" w:rsidRDefault="00517735" w:rsidP="00517735">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Trimlini 2D </w:t>
      </w:r>
    </w:p>
    <w:p w14:paraId="3811EC60" w14:textId="77777777" w:rsidR="00517735" w:rsidRPr="00871BB6" w:rsidRDefault="00517735" w:rsidP="00517735">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9220 Lendava </w:t>
      </w:r>
    </w:p>
    <w:p w14:paraId="22A5EE3A" w14:textId="77777777" w:rsidR="00517735" w:rsidRPr="00871BB6" w:rsidRDefault="00517735" w:rsidP="00517735">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Slovėnija</w:t>
      </w:r>
    </w:p>
    <w:p w14:paraId="52B0E84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7CB06D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 pakuote pateikiamame lapelyje nurodomas gamintojo, atsakingo už konkrečios serijos išleidimą, pavadinimas ir adresas.</w:t>
      </w:r>
    </w:p>
    <w:p w14:paraId="72D332C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B50357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F1F0399" w14:textId="77777777" w:rsidR="0030302E" w:rsidRPr="00871BB6" w:rsidRDefault="0030302E" w:rsidP="00A71D39">
      <w:pPr>
        <w:tabs>
          <w:tab w:val="left" w:pos="567"/>
        </w:tabs>
        <w:spacing w:after="0" w:line="240" w:lineRule="auto"/>
        <w:ind w:left="567" w:hanging="567"/>
        <w:rPr>
          <w:rFonts w:ascii="Times New Roman" w:eastAsia="Times New Roman" w:hAnsi="Times New Roman" w:cs="Times New Roman"/>
          <w:snapToGrid w:val="0"/>
        </w:rPr>
      </w:pPr>
      <w:bookmarkStart w:id="64" w:name="_Toc129243129"/>
      <w:bookmarkStart w:id="65" w:name="_Toc129243254"/>
      <w:r w:rsidRPr="00871BB6">
        <w:rPr>
          <w:rFonts w:ascii="Times New Roman" w:eastAsia="Times New Roman" w:hAnsi="Times New Roman" w:cs="Times New Roman"/>
          <w:b/>
          <w:snapToGrid w:val="0"/>
        </w:rPr>
        <w:t>B.</w:t>
      </w:r>
      <w:r w:rsidRPr="00871BB6">
        <w:rPr>
          <w:rFonts w:ascii="Times New Roman" w:eastAsia="Times New Roman" w:hAnsi="Times New Roman" w:cs="Times New Roman"/>
          <w:b/>
          <w:snapToGrid w:val="0"/>
        </w:rPr>
        <w:tab/>
        <w:t>TIEKIMO IR VARTOJIMO SĄLYGOS AR APRIBOJIMAI</w:t>
      </w:r>
    </w:p>
    <w:bookmarkEnd w:id="64"/>
    <w:bookmarkEnd w:id="65"/>
    <w:p w14:paraId="23D9CC5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581E61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Receptinis vaistinis preparatas.</w:t>
      </w:r>
    </w:p>
    <w:p w14:paraId="13643C0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75F72D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br w:type="page"/>
      </w:r>
    </w:p>
    <w:p w14:paraId="73C598F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E89328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0649BA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EB3D5B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41BBAE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6DE2AC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41CD01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068D9F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17F25C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5DA55C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41AB75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FF8A04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02ABB6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264744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2CD860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19CC51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642D74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D4AA92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447DA2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389626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891383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626D9F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B85C5B5" w14:textId="77777777" w:rsidR="0080657C" w:rsidRPr="00871BB6" w:rsidRDefault="0080657C"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66" w:name="_Toc129243134"/>
      <w:bookmarkStart w:id="67" w:name="_Toc129243259"/>
    </w:p>
    <w:p w14:paraId="45FE81D4"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871BB6">
        <w:rPr>
          <w:rFonts w:ascii="Times New Roman" w:eastAsia="Times New Roman" w:hAnsi="Times New Roman" w:cs="Times New Roman"/>
          <w:b/>
          <w:caps/>
          <w:lang w:eastAsia="x-none"/>
        </w:rPr>
        <w:t>III PRIEDAS</w:t>
      </w:r>
      <w:bookmarkEnd w:id="66"/>
      <w:bookmarkEnd w:id="67"/>
    </w:p>
    <w:p w14:paraId="4FC76A0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03B3103"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68" w:name="_Toc129243135"/>
      <w:bookmarkStart w:id="69" w:name="_Toc129243260"/>
      <w:r w:rsidRPr="00871BB6">
        <w:rPr>
          <w:rFonts w:ascii="Times New Roman" w:eastAsia="Times New Roman" w:hAnsi="Times New Roman" w:cs="Times New Roman"/>
          <w:b/>
          <w:caps/>
          <w:lang w:eastAsia="x-none"/>
        </w:rPr>
        <w:t>ŽENKLINIMAS IR PAKUOTĖS LAPELIS</w:t>
      </w:r>
      <w:bookmarkEnd w:id="68"/>
      <w:bookmarkEnd w:id="69"/>
    </w:p>
    <w:p w14:paraId="69D408D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br w:type="page"/>
      </w:r>
    </w:p>
    <w:p w14:paraId="06642E9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C5D4FA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2C63F0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A6C6BD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C7327A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8C5CD6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7667D3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1DE0CF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EA4D1E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41540C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E63764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8BE378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465CC1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053DDE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C74ECA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CA8185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7BB831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FA2263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AA0B95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2F207D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A24359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A281A2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F800429" w14:textId="77777777" w:rsidR="0080657C" w:rsidRPr="00871BB6" w:rsidRDefault="0080657C"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70" w:name="_Toc129243136"/>
      <w:bookmarkStart w:id="71" w:name="_Toc129243261"/>
    </w:p>
    <w:p w14:paraId="6D2C895C"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871BB6">
        <w:rPr>
          <w:rFonts w:ascii="Times New Roman" w:eastAsia="Times New Roman" w:hAnsi="Times New Roman" w:cs="Times New Roman"/>
          <w:b/>
          <w:caps/>
          <w:lang w:eastAsia="x-none"/>
        </w:rPr>
        <w:t>A. ŽENKLINIMAS</w:t>
      </w:r>
      <w:bookmarkEnd w:id="70"/>
      <w:bookmarkEnd w:id="71"/>
    </w:p>
    <w:p w14:paraId="609E80F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br w:type="page"/>
      </w:r>
    </w:p>
    <w:p w14:paraId="3BC73969" w14:textId="4EB0076B"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lastRenderedPageBreak/>
        <w:t xml:space="preserve">INFORMACIJA ANT IŠORINĖS </w:t>
      </w:r>
      <w:r w:rsidR="004C7537">
        <w:rPr>
          <w:rFonts w:ascii="Times New Roman" w:eastAsia="Times New Roman" w:hAnsi="Times New Roman" w:cs="Times New Roman"/>
          <w:b/>
        </w:rPr>
        <w:t xml:space="preserve">IR VIDINĖS </w:t>
      </w:r>
      <w:r w:rsidRPr="00871BB6">
        <w:rPr>
          <w:rFonts w:ascii="Times New Roman" w:eastAsia="Times New Roman" w:hAnsi="Times New Roman" w:cs="Times New Roman"/>
          <w:b/>
        </w:rPr>
        <w:t>PAKUOTĖS</w:t>
      </w:r>
    </w:p>
    <w:p w14:paraId="64F24044"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3C9869B6" w14:textId="52F44A29" w:rsidR="0030302E" w:rsidRDefault="007E3571"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 xml:space="preserve">LIZDINIŲ PLOKŠTELIŲ </w:t>
      </w:r>
      <w:r w:rsidR="00460822">
        <w:rPr>
          <w:rFonts w:ascii="Times New Roman" w:eastAsia="Times New Roman" w:hAnsi="Times New Roman" w:cs="Times New Roman"/>
          <w:b/>
        </w:rPr>
        <w:t xml:space="preserve">IR DTPE BUTELIUKO </w:t>
      </w:r>
      <w:r w:rsidRPr="00871BB6">
        <w:rPr>
          <w:rFonts w:ascii="Times New Roman" w:eastAsia="Times New Roman" w:hAnsi="Times New Roman" w:cs="Times New Roman"/>
          <w:b/>
        </w:rPr>
        <w:t>KARTONO DĖŽUTĖ</w:t>
      </w:r>
    </w:p>
    <w:p w14:paraId="00CDF977" w14:textId="6B705AA0" w:rsidR="004C7537" w:rsidRPr="00871BB6" w:rsidRDefault="004C7537"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DTPE BUTELIUKO ETIKETĖ</w:t>
      </w:r>
    </w:p>
    <w:p w14:paraId="3E1C525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F90C58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FF69CAA"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1.</w:t>
      </w:r>
      <w:r w:rsidRPr="00871BB6">
        <w:rPr>
          <w:rFonts w:ascii="Times New Roman" w:eastAsia="Times New Roman" w:hAnsi="Times New Roman" w:cs="Times New Roman"/>
          <w:b/>
        </w:rPr>
        <w:tab/>
        <w:t>VAISTINIO PREPARATO PAVADINIMAS</w:t>
      </w:r>
    </w:p>
    <w:p w14:paraId="42E510A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8BDC4C4" w14:textId="77777777" w:rsidR="00517735" w:rsidRPr="00871BB6" w:rsidRDefault="00517735" w:rsidP="00517735">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20 mg/5 mg plėvele dengtos tabletės</w:t>
      </w:r>
    </w:p>
    <w:p w14:paraId="53328013" w14:textId="77777777" w:rsidR="00517735" w:rsidRPr="00871BB6" w:rsidRDefault="00517735" w:rsidP="00517735">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Olmesartan medoxomil /Amlodipine Sandoz 40 mg/5 mg plėvele dengtos tabletės</w:t>
      </w:r>
    </w:p>
    <w:p w14:paraId="53682FD1" w14:textId="77777777" w:rsidR="00517735" w:rsidRPr="00871BB6" w:rsidRDefault="00517735" w:rsidP="00517735">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Olmesartan medoxomil /Amlodipine Sandoz 40 mg/10 mg plėvele dengtos tabletės</w:t>
      </w:r>
    </w:p>
    <w:p w14:paraId="5EFF59BD" w14:textId="4E783DEE" w:rsidR="0030302E" w:rsidRPr="00905C1A" w:rsidRDefault="004C7537" w:rsidP="00A71D39">
      <w:pPr>
        <w:snapToGrid w:val="0"/>
        <w:spacing w:after="0" w:line="240" w:lineRule="auto"/>
        <w:rPr>
          <w:rFonts w:ascii="Times New Roman" w:eastAsia="Times New Roman" w:hAnsi="Times New Roman" w:cs="Times New Roman"/>
          <w:bCs/>
          <w:i/>
          <w:lang w:eastAsia="it-IT"/>
        </w:rPr>
      </w:pPr>
      <w:r w:rsidRPr="00905C1A">
        <w:rPr>
          <w:rFonts w:ascii="Times New Roman" w:eastAsia="Times New Roman" w:hAnsi="Times New Roman" w:cs="Times New Roman"/>
          <w:bCs/>
          <w:i/>
          <w:lang w:eastAsia="it-IT"/>
        </w:rPr>
        <w:t>o</w:t>
      </w:r>
      <w:r w:rsidR="0030302E" w:rsidRPr="00905C1A">
        <w:rPr>
          <w:rFonts w:ascii="Times New Roman" w:eastAsia="Times New Roman" w:hAnsi="Times New Roman" w:cs="Times New Roman"/>
          <w:bCs/>
          <w:i/>
          <w:lang w:eastAsia="it-IT"/>
        </w:rPr>
        <w:t xml:space="preserve">lmesartanum medoxomilum / </w:t>
      </w:r>
      <w:r w:rsidRPr="00905C1A">
        <w:rPr>
          <w:rFonts w:ascii="Times New Roman" w:eastAsia="Times New Roman" w:hAnsi="Times New Roman" w:cs="Times New Roman"/>
          <w:bCs/>
          <w:i/>
          <w:lang w:eastAsia="it-IT"/>
        </w:rPr>
        <w:t>a</w:t>
      </w:r>
      <w:r w:rsidR="0030302E" w:rsidRPr="00905C1A">
        <w:rPr>
          <w:rFonts w:ascii="Times New Roman" w:eastAsia="Times New Roman" w:hAnsi="Times New Roman" w:cs="Times New Roman"/>
          <w:bCs/>
          <w:i/>
          <w:lang w:eastAsia="it-IT"/>
        </w:rPr>
        <w:t>mlodipinum</w:t>
      </w:r>
    </w:p>
    <w:p w14:paraId="0522885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8D4716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90F5E6D"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2.</w:t>
      </w:r>
      <w:r w:rsidRPr="00871BB6">
        <w:rPr>
          <w:rFonts w:ascii="Times New Roman" w:eastAsia="Times New Roman" w:hAnsi="Times New Roman" w:cs="Times New Roman"/>
          <w:b/>
        </w:rPr>
        <w:tab/>
        <w:t>VEIKLIOJI MEDŽIAGA (-OS) IR JOS (-Ų) KIEKIS (-IAI)</w:t>
      </w:r>
    </w:p>
    <w:p w14:paraId="4DA6458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EC716C6" w14:textId="75ECA1C2" w:rsidR="00517735" w:rsidRPr="00871BB6" w:rsidRDefault="00517735" w:rsidP="00517735">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20 mg/5 mg plėvele dengtos tabletės</w:t>
      </w:r>
    </w:p>
    <w:p w14:paraId="36C1A0FE" w14:textId="77777777" w:rsidR="00517735" w:rsidRPr="00871BB6" w:rsidRDefault="00517735" w:rsidP="00517735">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Kiekvienoje plėvele dengtoje tabletėje yra 20 mg olmesartano medoksomilio ir 5 mg amlodipino (amlodipino besilato pavidalu).</w:t>
      </w:r>
    </w:p>
    <w:p w14:paraId="3D49FBE0" w14:textId="77777777" w:rsidR="00517735" w:rsidRPr="00871BB6" w:rsidRDefault="00517735" w:rsidP="00517735">
      <w:pPr>
        <w:snapToGrid w:val="0"/>
        <w:spacing w:after="0" w:line="240" w:lineRule="auto"/>
        <w:rPr>
          <w:rFonts w:ascii="Times New Roman" w:eastAsia="Times New Roman" w:hAnsi="Times New Roman" w:cs="Times New Roman"/>
          <w:bCs/>
          <w:lang w:eastAsia="it-IT"/>
        </w:rPr>
      </w:pPr>
    </w:p>
    <w:p w14:paraId="5A50A4C7" w14:textId="12068890" w:rsidR="00517735" w:rsidRPr="00871BB6" w:rsidRDefault="00517735" w:rsidP="00517735">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40 mg/5 mg plėvele dengtos tabletės</w:t>
      </w:r>
    </w:p>
    <w:p w14:paraId="62CE4F6A" w14:textId="77777777" w:rsidR="00517735" w:rsidRPr="00871BB6" w:rsidRDefault="00517735" w:rsidP="00517735">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Kiekvienoje plėvele dengtoje tabletėje yra 40 mg olmesartano medoksomilio ir 5 mg amlodipino (amlodipino besilato pavidalu).</w:t>
      </w:r>
    </w:p>
    <w:p w14:paraId="1FC98FA5" w14:textId="77777777" w:rsidR="00517735" w:rsidRPr="00871BB6" w:rsidRDefault="00517735" w:rsidP="00517735">
      <w:pPr>
        <w:snapToGrid w:val="0"/>
        <w:spacing w:after="0" w:line="240" w:lineRule="auto"/>
        <w:rPr>
          <w:rFonts w:ascii="Times New Roman" w:eastAsia="Times New Roman" w:hAnsi="Times New Roman" w:cs="Times New Roman"/>
          <w:bCs/>
          <w:lang w:eastAsia="it-IT"/>
        </w:rPr>
      </w:pPr>
    </w:p>
    <w:p w14:paraId="12986344" w14:textId="1FB1C42C" w:rsidR="00517735" w:rsidRPr="00871BB6" w:rsidRDefault="00517735" w:rsidP="00517735">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40 mg/10 mg plėvele dengtos tabletės</w:t>
      </w:r>
    </w:p>
    <w:p w14:paraId="7B24F5A0" w14:textId="77777777" w:rsidR="00517735" w:rsidRPr="00871BB6" w:rsidRDefault="00517735" w:rsidP="00517735">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Kiekvienoje plėvele dengtoje tabletėje yra 40 mg olmesartano medoksomilio ir 10 mg amlodipino (amlodipino besilato pavidalu).</w:t>
      </w:r>
    </w:p>
    <w:p w14:paraId="53EFF7B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7FF9D7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448EAF2"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3.</w:t>
      </w:r>
      <w:r w:rsidRPr="00871BB6">
        <w:rPr>
          <w:rFonts w:ascii="Times New Roman" w:eastAsia="Times New Roman" w:hAnsi="Times New Roman" w:cs="Times New Roman"/>
          <w:b/>
        </w:rPr>
        <w:tab/>
        <w:t>PAGALBINIŲ MEDŽIAGŲ SĄRAŠAS</w:t>
      </w:r>
    </w:p>
    <w:p w14:paraId="5C6A246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9A59DA1" w14:textId="574403FB" w:rsidR="00517735" w:rsidRPr="00871BB6" w:rsidRDefault="00517735" w:rsidP="00517735">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Sudėtyje yra laktozės</w:t>
      </w:r>
      <w:r w:rsidR="001A35A0">
        <w:rPr>
          <w:rFonts w:ascii="Times New Roman" w:eastAsia="Times New Roman" w:hAnsi="Times New Roman" w:cs="Times New Roman"/>
          <w:bCs/>
          <w:lang w:eastAsia="it-IT"/>
        </w:rPr>
        <w:t xml:space="preserve"> ir natrio</w:t>
      </w:r>
    </w:p>
    <w:p w14:paraId="119D0F05" w14:textId="77777777" w:rsidR="00517735" w:rsidRPr="00871BB6" w:rsidRDefault="00517735" w:rsidP="00517735">
      <w:pPr>
        <w:snapToGrid w:val="0"/>
        <w:spacing w:after="0" w:line="240" w:lineRule="auto"/>
        <w:rPr>
          <w:rFonts w:ascii="Times New Roman" w:eastAsia="Times New Roman" w:hAnsi="Times New Roman" w:cs="Times New Roman"/>
          <w:bCs/>
          <w:lang w:eastAsia="it-IT"/>
        </w:rPr>
      </w:pPr>
    </w:p>
    <w:p w14:paraId="1B65BF4E" w14:textId="77777777" w:rsidR="00517735" w:rsidRPr="00871BB6" w:rsidRDefault="00517735" w:rsidP="00517735">
      <w:pPr>
        <w:tabs>
          <w:tab w:val="left" w:pos="567"/>
        </w:tabs>
        <w:spacing w:after="0" w:line="260" w:lineRule="exact"/>
        <w:rPr>
          <w:rFonts w:ascii="Times New Roman" w:eastAsia="Times New Roman" w:hAnsi="Times New Roman" w:cs="Times New Roman"/>
        </w:rPr>
      </w:pPr>
      <w:r w:rsidRPr="004745A7">
        <w:rPr>
          <w:rFonts w:ascii="Times New Roman" w:eastAsia="Times New Roman" w:hAnsi="Times New Roman" w:cs="Times New Roman"/>
          <w:highlight w:val="lightGray"/>
        </w:rPr>
        <w:t>Daugiau informacijos žr. pakuotės lapelyje</w:t>
      </w:r>
      <w:r w:rsidRPr="004C7537">
        <w:rPr>
          <w:rFonts w:ascii="Times New Roman" w:eastAsia="Times New Roman" w:hAnsi="Times New Roman" w:cs="Times New Roman"/>
        </w:rPr>
        <w:t>.</w:t>
      </w:r>
    </w:p>
    <w:p w14:paraId="2968C4B7" w14:textId="77777777" w:rsidR="00517735" w:rsidRPr="00871BB6" w:rsidRDefault="00517735" w:rsidP="00517735">
      <w:pPr>
        <w:snapToGrid w:val="0"/>
        <w:spacing w:after="0" w:line="240" w:lineRule="auto"/>
        <w:rPr>
          <w:rFonts w:ascii="Times New Roman" w:eastAsia="Times New Roman" w:hAnsi="Times New Roman" w:cs="Times New Roman"/>
          <w:bCs/>
          <w:highlight w:val="darkGray"/>
          <w:lang w:eastAsia="it-IT"/>
        </w:rPr>
      </w:pPr>
    </w:p>
    <w:p w14:paraId="334F6EDB" w14:textId="77777777" w:rsidR="00517735" w:rsidRPr="00871BB6" w:rsidRDefault="00517735" w:rsidP="00517735">
      <w:pPr>
        <w:snapToGrid w:val="0"/>
        <w:spacing w:after="0" w:line="240" w:lineRule="auto"/>
        <w:rPr>
          <w:rFonts w:ascii="Times New Roman" w:eastAsia="Times New Roman" w:hAnsi="Times New Roman" w:cs="Times New Roman"/>
          <w:bCs/>
          <w:lang w:eastAsia="it-IT"/>
        </w:rPr>
      </w:pPr>
    </w:p>
    <w:p w14:paraId="095CA140"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4.</w:t>
      </w:r>
      <w:r w:rsidRPr="00871BB6">
        <w:rPr>
          <w:rFonts w:ascii="Times New Roman" w:eastAsia="Times New Roman" w:hAnsi="Times New Roman" w:cs="Times New Roman"/>
          <w:b/>
        </w:rPr>
        <w:tab/>
        <w:t>FARMACINĖ FORMA IR KIEKIS PAKUOTĖJE</w:t>
      </w:r>
    </w:p>
    <w:p w14:paraId="41A2D7F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F44C02E" w14:textId="77777777" w:rsidR="000D38E2" w:rsidRPr="00871BB6" w:rsidRDefault="000D38E2"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Plėvele dengta tabletė</w:t>
      </w:r>
    </w:p>
    <w:p w14:paraId="2B8D7230" w14:textId="7C7D0060" w:rsidR="000D38E2" w:rsidRDefault="000D38E2" w:rsidP="00A71D39">
      <w:pPr>
        <w:snapToGrid w:val="0"/>
        <w:spacing w:after="0" w:line="240" w:lineRule="auto"/>
        <w:rPr>
          <w:rFonts w:ascii="Times New Roman" w:eastAsia="Times New Roman" w:hAnsi="Times New Roman" w:cs="Times New Roman"/>
          <w:bCs/>
          <w:lang w:eastAsia="it-IT"/>
        </w:rPr>
      </w:pPr>
    </w:p>
    <w:p w14:paraId="6284609A" w14:textId="3FB0FC4E" w:rsidR="004C7537" w:rsidRPr="00B017F8" w:rsidRDefault="004C7537" w:rsidP="00A71D39">
      <w:pPr>
        <w:snapToGrid w:val="0"/>
        <w:spacing w:after="0" w:line="240" w:lineRule="auto"/>
        <w:rPr>
          <w:rFonts w:ascii="Times New Roman" w:eastAsia="Times New Roman" w:hAnsi="Times New Roman" w:cs="Times New Roman"/>
          <w:bCs/>
          <w:lang w:eastAsia="it-IT"/>
        </w:rPr>
      </w:pPr>
      <w:r w:rsidRPr="004745A7">
        <w:rPr>
          <w:rFonts w:ascii="Times New Roman" w:eastAsia="Times New Roman" w:hAnsi="Times New Roman" w:cs="Times New Roman"/>
          <w:bCs/>
          <w:highlight w:val="lightGray"/>
          <w:lang w:eastAsia="it-IT"/>
        </w:rPr>
        <w:t>Lizdinė plokštelė:</w:t>
      </w:r>
    </w:p>
    <w:p w14:paraId="03CC0F5C" w14:textId="77777777" w:rsidR="004C7537" w:rsidRPr="00871BB6" w:rsidRDefault="004C7537" w:rsidP="00A71D39">
      <w:pPr>
        <w:snapToGrid w:val="0"/>
        <w:spacing w:after="0" w:line="240" w:lineRule="auto"/>
        <w:rPr>
          <w:rFonts w:ascii="Times New Roman" w:eastAsia="Times New Roman" w:hAnsi="Times New Roman" w:cs="Times New Roman"/>
          <w:bCs/>
          <w:lang w:eastAsia="it-IT"/>
        </w:rPr>
      </w:pPr>
    </w:p>
    <w:p w14:paraId="6C626E3B" w14:textId="77777777" w:rsidR="000D38E2" w:rsidRPr="00871BB6" w:rsidRDefault="0030302E" w:rsidP="000D38E2">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1</w:t>
      </w:r>
      <w:r w:rsidR="000D38E2" w:rsidRPr="00871BB6">
        <w:rPr>
          <w:rFonts w:ascii="Times New Roman" w:eastAsia="Times New Roman" w:hAnsi="Times New Roman" w:cs="Times New Roman"/>
          <w:bCs/>
          <w:lang w:eastAsia="it-IT"/>
        </w:rPr>
        <w:t>0 </w:t>
      </w:r>
      <w:r w:rsidR="000D38E2" w:rsidRPr="00871BB6">
        <w:rPr>
          <w:rFonts w:ascii="Times New Roman" w:eastAsia="Times New Roman" w:hAnsi="Times New Roman" w:cs="Times New Roman"/>
          <w:bCs/>
          <w:highlight w:val="lightGray"/>
          <w:lang w:eastAsia="it-IT"/>
        </w:rPr>
        <w:t>plėvele dengtų</w:t>
      </w:r>
      <w:r w:rsidR="000D38E2" w:rsidRPr="00871BB6">
        <w:rPr>
          <w:rFonts w:ascii="Times New Roman" w:eastAsia="Times New Roman" w:hAnsi="Times New Roman" w:cs="Times New Roman"/>
          <w:bCs/>
          <w:lang w:eastAsia="it-IT"/>
        </w:rPr>
        <w:t xml:space="preserve"> tablečių</w:t>
      </w:r>
    </w:p>
    <w:p w14:paraId="172BC2A0" w14:textId="77777777" w:rsidR="0030302E" w:rsidRPr="00871BB6" w:rsidRDefault="000D38E2" w:rsidP="00A71D39">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1</w:t>
      </w:r>
      <w:r w:rsidR="0030302E" w:rsidRPr="00871BB6">
        <w:rPr>
          <w:rFonts w:ascii="Times New Roman" w:eastAsia="Times New Roman" w:hAnsi="Times New Roman" w:cs="Times New Roman"/>
          <w:bCs/>
          <w:highlight w:val="lightGray"/>
          <w:lang w:eastAsia="it-IT"/>
        </w:rPr>
        <w:t>4 plėvele dengtų tablečių</w:t>
      </w:r>
    </w:p>
    <w:p w14:paraId="04D62AE7" w14:textId="77777777" w:rsidR="0030302E" w:rsidRPr="00871BB6" w:rsidRDefault="0030302E" w:rsidP="00A71D39">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 xml:space="preserve">28 plėvele dengtos tabletės </w:t>
      </w:r>
    </w:p>
    <w:p w14:paraId="27388AEE" w14:textId="77777777" w:rsidR="000D38E2" w:rsidRPr="00871BB6" w:rsidRDefault="000D38E2" w:rsidP="000D38E2">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30 plėvele dengtų tablečių</w:t>
      </w:r>
    </w:p>
    <w:p w14:paraId="3F3689FA" w14:textId="77777777" w:rsidR="0030302E" w:rsidRPr="00871BB6" w:rsidRDefault="0030302E" w:rsidP="00A71D39">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56 plėvele dengtos tabletės</w:t>
      </w:r>
    </w:p>
    <w:p w14:paraId="2A581A88" w14:textId="77777777" w:rsidR="000D38E2" w:rsidRPr="00871BB6" w:rsidRDefault="000D38E2" w:rsidP="000D38E2">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90 plėvele dengtų tablečių</w:t>
      </w:r>
    </w:p>
    <w:p w14:paraId="10FE9DAA" w14:textId="77777777" w:rsidR="00CD010B" w:rsidRPr="00871BB6" w:rsidRDefault="00CD010B" w:rsidP="00CD010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9</w:t>
      </w:r>
      <w:r w:rsidRPr="00871BB6">
        <w:rPr>
          <w:rFonts w:ascii="Times New Roman" w:eastAsia="Times New Roman" w:hAnsi="Times New Roman" w:cs="Times New Roman"/>
          <w:bCs/>
          <w:highlight w:val="lightGray"/>
          <w:lang w:val="es-ES" w:eastAsia="it-IT"/>
        </w:rPr>
        <w:t>8</w:t>
      </w:r>
      <w:r w:rsidRPr="00871BB6">
        <w:rPr>
          <w:rFonts w:ascii="Times New Roman" w:eastAsia="Times New Roman" w:hAnsi="Times New Roman" w:cs="Times New Roman"/>
          <w:bCs/>
          <w:highlight w:val="lightGray"/>
          <w:lang w:eastAsia="it-IT"/>
        </w:rPr>
        <w:t> plėvele dengtos tabletės</w:t>
      </w:r>
    </w:p>
    <w:p w14:paraId="12F33676" w14:textId="580953C7" w:rsidR="0030302E" w:rsidRDefault="0030302E" w:rsidP="00A71D39">
      <w:pPr>
        <w:snapToGrid w:val="0"/>
        <w:spacing w:after="0" w:line="240" w:lineRule="auto"/>
        <w:rPr>
          <w:rFonts w:ascii="Times New Roman" w:eastAsia="Times New Roman" w:hAnsi="Times New Roman" w:cs="Times New Roman"/>
          <w:bCs/>
          <w:shd w:val="pct30" w:color="auto" w:fill="auto"/>
          <w:lang w:eastAsia="it-IT"/>
        </w:rPr>
      </w:pPr>
    </w:p>
    <w:p w14:paraId="78DFEAA8" w14:textId="4ABEB64C" w:rsidR="001A35A0" w:rsidRPr="004745A7" w:rsidRDefault="001A35A0" w:rsidP="00A71D39">
      <w:pPr>
        <w:snapToGrid w:val="0"/>
        <w:spacing w:after="0" w:line="240" w:lineRule="auto"/>
        <w:rPr>
          <w:rFonts w:ascii="Times New Roman" w:eastAsia="Times New Roman" w:hAnsi="Times New Roman" w:cs="Times New Roman"/>
          <w:bCs/>
          <w:highlight w:val="lightGray"/>
          <w:shd w:val="pct30" w:color="auto" w:fill="auto"/>
          <w:lang w:eastAsia="it-IT"/>
        </w:rPr>
      </w:pPr>
      <w:r w:rsidRPr="004745A7">
        <w:rPr>
          <w:rFonts w:ascii="Times New Roman" w:eastAsia="Times New Roman" w:hAnsi="Times New Roman" w:cs="Times New Roman"/>
          <w:bCs/>
          <w:highlight w:val="lightGray"/>
          <w:shd w:val="pct30" w:color="auto" w:fill="auto"/>
          <w:lang w:eastAsia="it-IT"/>
        </w:rPr>
        <w:t>Buteliukas</w:t>
      </w:r>
    </w:p>
    <w:p w14:paraId="3FBF0C97" w14:textId="5C4CBD9C" w:rsidR="001A35A0" w:rsidRPr="004745A7" w:rsidRDefault="001A35A0" w:rsidP="001A35A0">
      <w:pPr>
        <w:snapToGrid w:val="0"/>
        <w:spacing w:after="0" w:line="240" w:lineRule="auto"/>
        <w:rPr>
          <w:rFonts w:ascii="Times New Roman" w:eastAsia="Times New Roman" w:hAnsi="Times New Roman" w:cs="Times New Roman"/>
          <w:bCs/>
          <w:highlight w:val="lightGray"/>
          <w:lang w:eastAsia="it-IT"/>
        </w:rPr>
      </w:pPr>
      <w:r w:rsidRPr="004745A7">
        <w:rPr>
          <w:rFonts w:ascii="Times New Roman" w:eastAsia="Times New Roman" w:hAnsi="Times New Roman" w:cs="Times New Roman"/>
          <w:bCs/>
          <w:highlight w:val="lightGray"/>
          <w:lang w:eastAsia="it-IT"/>
        </w:rPr>
        <w:t>28 </w:t>
      </w:r>
      <w:r w:rsidRPr="001A35A0">
        <w:rPr>
          <w:rFonts w:ascii="Times New Roman" w:eastAsia="Times New Roman" w:hAnsi="Times New Roman" w:cs="Times New Roman"/>
          <w:bCs/>
          <w:highlight w:val="lightGray"/>
          <w:lang w:eastAsia="it-IT"/>
        </w:rPr>
        <w:t>plėvele dengtos</w:t>
      </w:r>
      <w:r w:rsidRPr="004745A7">
        <w:rPr>
          <w:rFonts w:ascii="Times New Roman" w:eastAsia="Times New Roman" w:hAnsi="Times New Roman" w:cs="Times New Roman"/>
          <w:bCs/>
          <w:highlight w:val="lightGray"/>
          <w:lang w:eastAsia="it-IT"/>
        </w:rPr>
        <w:t xml:space="preserve"> tabletės</w:t>
      </w:r>
    </w:p>
    <w:p w14:paraId="1F52DECA" w14:textId="027975FA" w:rsidR="001A35A0" w:rsidRPr="001A35A0" w:rsidRDefault="001A35A0" w:rsidP="001A35A0">
      <w:pPr>
        <w:snapToGrid w:val="0"/>
        <w:spacing w:after="0" w:line="240" w:lineRule="auto"/>
        <w:rPr>
          <w:rFonts w:ascii="Times New Roman" w:eastAsia="Times New Roman" w:hAnsi="Times New Roman" w:cs="Times New Roman"/>
          <w:bCs/>
          <w:highlight w:val="lightGray"/>
          <w:lang w:eastAsia="it-IT"/>
        </w:rPr>
      </w:pPr>
      <w:r w:rsidRPr="001A35A0">
        <w:rPr>
          <w:rFonts w:ascii="Times New Roman" w:eastAsia="Times New Roman" w:hAnsi="Times New Roman" w:cs="Times New Roman"/>
          <w:bCs/>
          <w:highlight w:val="lightGray"/>
          <w:lang w:eastAsia="it-IT"/>
        </w:rPr>
        <w:t>100 </w:t>
      </w:r>
      <w:r w:rsidRPr="00905C1A">
        <w:rPr>
          <w:rFonts w:ascii="Times New Roman" w:eastAsia="Times New Roman" w:hAnsi="Times New Roman" w:cs="Times New Roman"/>
          <w:bCs/>
          <w:highlight w:val="lightGray"/>
          <w:lang w:eastAsia="it-IT"/>
        </w:rPr>
        <w:t>plėvele dengtų tablečių</w:t>
      </w:r>
    </w:p>
    <w:p w14:paraId="4939AE5E" w14:textId="04E401AB" w:rsidR="001A35A0" w:rsidRPr="001A35A0" w:rsidRDefault="001A35A0" w:rsidP="001A35A0">
      <w:pPr>
        <w:snapToGrid w:val="0"/>
        <w:spacing w:after="0" w:line="240" w:lineRule="auto"/>
        <w:rPr>
          <w:rFonts w:ascii="Times New Roman" w:eastAsia="Times New Roman" w:hAnsi="Times New Roman" w:cs="Times New Roman"/>
          <w:bCs/>
          <w:highlight w:val="lightGray"/>
          <w:lang w:eastAsia="it-IT"/>
        </w:rPr>
      </w:pPr>
      <w:r w:rsidRPr="001A35A0">
        <w:rPr>
          <w:rFonts w:ascii="Times New Roman" w:eastAsia="Times New Roman" w:hAnsi="Times New Roman" w:cs="Times New Roman"/>
          <w:bCs/>
          <w:highlight w:val="lightGray"/>
          <w:lang w:eastAsia="it-IT"/>
        </w:rPr>
        <w:t>250 plėvele dengtų tablečių</w:t>
      </w:r>
    </w:p>
    <w:p w14:paraId="11645828" w14:textId="77777777" w:rsidR="001A35A0" w:rsidRPr="00871BB6" w:rsidRDefault="001A35A0" w:rsidP="00A71D39">
      <w:pPr>
        <w:snapToGrid w:val="0"/>
        <w:spacing w:after="0" w:line="240" w:lineRule="auto"/>
        <w:rPr>
          <w:rFonts w:ascii="Times New Roman" w:eastAsia="Times New Roman" w:hAnsi="Times New Roman" w:cs="Times New Roman"/>
          <w:bCs/>
          <w:shd w:val="pct30" w:color="auto" w:fill="auto"/>
          <w:lang w:eastAsia="it-IT"/>
        </w:rPr>
      </w:pPr>
    </w:p>
    <w:p w14:paraId="177D0D1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36BABA8"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lastRenderedPageBreak/>
        <w:t>5.</w:t>
      </w:r>
      <w:r w:rsidRPr="00871BB6">
        <w:rPr>
          <w:rFonts w:ascii="Times New Roman" w:eastAsia="Times New Roman" w:hAnsi="Times New Roman" w:cs="Times New Roman"/>
          <w:b/>
        </w:rPr>
        <w:tab/>
        <w:t>VARTOJIMO METODAS IR BŪDAS (-AI)</w:t>
      </w:r>
    </w:p>
    <w:p w14:paraId="44A51B6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D183FCB" w14:textId="71F0DE24" w:rsidR="0030302E"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Vartoti per burną.</w:t>
      </w:r>
    </w:p>
    <w:p w14:paraId="55B5385D" w14:textId="296B519B" w:rsidR="00460822" w:rsidRPr="009F39AA" w:rsidRDefault="00460822" w:rsidP="00460822">
      <w:pPr>
        <w:tabs>
          <w:tab w:val="left" w:pos="567"/>
        </w:tabs>
        <w:spacing w:after="0" w:line="260" w:lineRule="exact"/>
        <w:rPr>
          <w:rFonts w:ascii="Times New Roman" w:eastAsia="Times New Roman" w:hAnsi="Times New Roman" w:cs="Times New Roman"/>
          <w:bCs/>
          <w:lang w:eastAsia="it-IT"/>
        </w:rPr>
      </w:pPr>
      <w:r>
        <w:rPr>
          <w:rFonts w:ascii="Times New Roman" w:eastAsia="Times New Roman" w:hAnsi="Times New Roman" w:cs="Times New Roman"/>
        </w:rPr>
        <w:t>DTPE b</w:t>
      </w:r>
      <w:r w:rsidRPr="00871BB6">
        <w:rPr>
          <w:rFonts w:ascii="Times New Roman" w:eastAsia="Times New Roman" w:hAnsi="Times New Roman" w:cs="Times New Roman"/>
        </w:rPr>
        <w:t>uteliuke yra sausiklio, kurio negalima nuryti.</w:t>
      </w:r>
    </w:p>
    <w:p w14:paraId="4086F627" w14:textId="77777777" w:rsidR="00460822" w:rsidRPr="00871BB6" w:rsidRDefault="00460822" w:rsidP="00A71D39">
      <w:pPr>
        <w:snapToGrid w:val="0"/>
        <w:spacing w:after="0" w:line="240" w:lineRule="auto"/>
        <w:rPr>
          <w:rFonts w:ascii="Times New Roman" w:eastAsia="Times New Roman" w:hAnsi="Times New Roman" w:cs="Times New Roman"/>
          <w:bCs/>
          <w:lang w:eastAsia="it-IT"/>
        </w:rPr>
      </w:pPr>
    </w:p>
    <w:p w14:paraId="7654034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Prieš vartojimą perskaitykite pakuotės lapelį.</w:t>
      </w:r>
    </w:p>
    <w:p w14:paraId="100E549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0CF2B1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6B5318D" w14:textId="77777777" w:rsidR="0030302E" w:rsidRPr="00871BB6" w:rsidRDefault="0030302E" w:rsidP="000D38E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871BB6">
        <w:rPr>
          <w:rFonts w:ascii="Times New Roman" w:eastAsia="Times New Roman" w:hAnsi="Times New Roman" w:cs="Times New Roman"/>
          <w:b/>
        </w:rPr>
        <w:t>6.</w:t>
      </w:r>
      <w:r w:rsidRPr="00871BB6">
        <w:rPr>
          <w:rFonts w:ascii="Times New Roman" w:eastAsia="Times New Roman" w:hAnsi="Times New Roman" w:cs="Times New Roman"/>
          <w:b/>
        </w:rPr>
        <w:tab/>
        <w:t>SPECIALUS ĮSPĖJIMAS, KAD VAISTINĮ PREPARATĄ BŪTINA LAIKYTI VAIKAMS NEPASTEBIMOJE IR NEPASIEKIAMOJE VIETOJE</w:t>
      </w:r>
    </w:p>
    <w:p w14:paraId="203AD56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C19888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Laikyti vaikams nepastebimoje ir nepasiekiamoje vietoje.</w:t>
      </w:r>
    </w:p>
    <w:p w14:paraId="4A97F1D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225D1E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FF223A5"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7.</w:t>
      </w:r>
      <w:r w:rsidRPr="00871BB6">
        <w:rPr>
          <w:rFonts w:ascii="Times New Roman" w:eastAsia="Times New Roman" w:hAnsi="Times New Roman" w:cs="Times New Roman"/>
          <w:b/>
        </w:rPr>
        <w:tab/>
        <w:t>KITAS (-I) SPECIALUS (-ŪS) ĮSPĖJIMAS (-AI) (JEI REIKIA)</w:t>
      </w:r>
    </w:p>
    <w:p w14:paraId="474E488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141703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67A832F"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8.</w:t>
      </w:r>
      <w:r w:rsidRPr="00871BB6">
        <w:rPr>
          <w:rFonts w:ascii="Times New Roman" w:eastAsia="Times New Roman" w:hAnsi="Times New Roman" w:cs="Times New Roman"/>
          <w:b/>
        </w:rPr>
        <w:tab/>
        <w:t>TINKAMUMO LAIKAS</w:t>
      </w:r>
    </w:p>
    <w:p w14:paraId="05078B6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D7C96EA" w14:textId="3B244438" w:rsidR="0030302E" w:rsidRPr="00871BB6" w:rsidRDefault="002564F7"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EXP</w:t>
      </w:r>
      <w:r w:rsidR="0030302E" w:rsidRPr="00871BB6">
        <w:rPr>
          <w:rFonts w:ascii="Times New Roman" w:eastAsia="Times New Roman" w:hAnsi="Times New Roman" w:cs="Times New Roman"/>
          <w:bCs/>
          <w:lang w:eastAsia="it-IT"/>
        </w:rPr>
        <w:t>{mm</w:t>
      </w:r>
      <w:r w:rsidR="001B553C"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MMMM}</w:t>
      </w:r>
    </w:p>
    <w:p w14:paraId="7FB638F7" w14:textId="5D029A59" w:rsidR="0030302E" w:rsidRPr="00871BB6" w:rsidRDefault="00460822" w:rsidP="00A71D39">
      <w:pPr>
        <w:snapToGrid w:val="0"/>
        <w:spacing w:after="0" w:line="240" w:lineRule="auto"/>
        <w:rPr>
          <w:rFonts w:ascii="Times New Roman" w:eastAsia="Times New Roman" w:hAnsi="Times New Roman" w:cs="Times New Roman"/>
          <w:bCs/>
          <w:lang w:eastAsia="it-IT"/>
        </w:rPr>
      </w:pPr>
      <w:r w:rsidRPr="004745A7">
        <w:rPr>
          <w:rFonts w:ascii="Times New Roman" w:eastAsia="Times New Roman" w:hAnsi="Times New Roman" w:cs="Times New Roman"/>
          <w:bCs/>
          <w:highlight w:val="lightGray"/>
          <w:lang w:eastAsia="it-IT"/>
        </w:rPr>
        <w:t>Tinkamumo laikas buteliuką pirmą kartą atidarius – 100 dienų</w:t>
      </w:r>
    </w:p>
    <w:p w14:paraId="0CB4512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C99C431"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9.</w:t>
      </w:r>
      <w:r w:rsidRPr="00871BB6">
        <w:rPr>
          <w:rFonts w:ascii="Times New Roman" w:eastAsia="Times New Roman" w:hAnsi="Times New Roman" w:cs="Times New Roman"/>
          <w:b/>
        </w:rPr>
        <w:tab/>
        <w:t>SPECIALIOS LAIKYMO SĄLYGOS</w:t>
      </w:r>
    </w:p>
    <w:p w14:paraId="32087E2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ADC0C1D" w14:textId="77777777" w:rsidR="0030302E" w:rsidRPr="00871BB6" w:rsidRDefault="000D38E2"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Laikyti gamintojo pakuotėje, kad vaistas būtų apsaugotas nuo drėgmės.</w:t>
      </w:r>
    </w:p>
    <w:p w14:paraId="36C970A1" w14:textId="77777777" w:rsidR="000D38E2" w:rsidRPr="00871BB6" w:rsidRDefault="000D38E2" w:rsidP="00A71D39">
      <w:pPr>
        <w:snapToGrid w:val="0"/>
        <w:spacing w:after="0" w:line="240" w:lineRule="auto"/>
        <w:rPr>
          <w:rFonts w:ascii="Times New Roman" w:eastAsia="Times New Roman" w:hAnsi="Times New Roman" w:cs="Times New Roman"/>
          <w:bCs/>
          <w:lang w:eastAsia="it-IT"/>
        </w:rPr>
      </w:pPr>
    </w:p>
    <w:p w14:paraId="68F29DE3" w14:textId="77777777" w:rsidR="000D38E2" w:rsidRPr="00871BB6" w:rsidRDefault="000D38E2" w:rsidP="00A71D39">
      <w:pPr>
        <w:snapToGrid w:val="0"/>
        <w:spacing w:after="0" w:line="240" w:lineRule="auto"/>
        <w:rPr>
          <w:rFonts w:ascii="Times New Roman" w:eastAsia="Times New Roman" w:hAnsi="Times New Roman" w:cs="Times New Roman"/>
          <w:bCs/>
          <w:lang w:eastAsia="it-IT"/>
        </w:rPr>
      </w:pPr>
    </w:p>
    <w:p w14:paraId="3E9FFFA8" w14:textId="77777777" w:rsidR="0030302E" w:rsidRPr="00871BB6" w:rsidRDefault="0030302E" w:rsidP="000D38E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871BB6">
        <w:rPr>
          <w:rFonts w:ascii="Times New Roman" w:eastAsia="Times New Roman" w:hAnsi="Times New Roman" w:cs="Times New Roman"/>
          <w:b/>
        </w:rPr>
        <w:t>10.</w:t>
      </w:r>
      <w:r w:rsidRPr="00871BB6">
        <w:rPr>
          <w:rFonts w:ascii="Times New Roman" w:eastAsia="Times New Roman" w:hAnsi="Times New Roman" w:cs="Times New Roman"/>
          <w:b/>
        </w:rPr>
        <w:tab/>
        <w:t xml:space="preserve">SPECIALIOS ATSARGUMO PRIEMONĖS DĖL NESUVARTOTO </w:t>
      </w:r>
      <w:r w:rsidRPr="00871BB6">
        <w:rPr>
          <w:rFonts w:ascii="Times New Roman" w:eastAsia="Times New Roman" w:hAnsi="Times New Roman" w:cs="Times New Roman"/>
          <w:b/>
          <w:bCs/>
        </w:rPr>
        <w:t xml:space="preserve">VAISTINIO PREPARATO AR JO ATLIEKŲ </w:t>
      </w:r>
      <w:r w:rsidRPr="00871BB6">
        <w:rPr>
          <w:rFonts w:ascii="Times New Roman" w:eastAsia="Times New Roman" w:hAnsi="Times New Roman" w:cs="Times New Roman"/>
          <w:b/>
        </w:rPr>
        <w:t>TVARKYMO (JEI REIKIA)</w:t>
      </w:r>
    </w:p>
    <w:p w14:paraId="1B1FA2F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7BC2D9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92D8205"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11.</w:t>
      </w:r>
      <w:r w:rsidRPr="00871BB6">
        <w:rPr>
          <w:rFonts w:ascii="Times New Roman" w:eastAsia="Times New Roman" w:hAnsi="Times New Roman" w:cs="Times New Roman"/>
          <w:b/>
        </w:rPr>
        <w:tab/>
        <w:t>REGISTRUOTOJO PAVADINIMAS IR ADRESAS</w:t>
      </w:r>
    </w:p>
    <w:p w14:paraId="61E1F24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41950CF" w14:textId="77777777" w:rsidR="000D38E2" w:rsidRPr="00871BB6" w:rsidRDefault="000D38E2" w:rsidP="000D38E2">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Sandoz d.d.</w:t>
      </w:r>
    </w:p>
    <w:p w14:paraId="4A3DF110" w14:textId="77777777" w:rsidR="000D38E2" w:rsidRPr="00871BB6" w:rsidRDefault="000D38E2" w:rsidP="000D38E2">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Verovškova 57</w:t>
      </w:r>
    </w:p>
    <w:p w14:paraId="4555C0D0" w14:textId="77777777" w:rsidR="000D38E2" w:rsidRPr="00871BB6" w:rsidRDefault="000D38E2" w:rsidP="000D38E2">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SI-1000 Ljubljana</w:t>
      </w:r>
    </w:p>
    <w:p w14:paraId="05D2C8C7" w14:textId="77777777" w:rsidR="000D38E2" w:rsidRPr="00871BB6" w:rsidRDefault="000D38E2" w:rsidP="000D38E2">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Slovėnija</w:t>
      </w:r>
    </w:p>
    <w:p w14:paraId="026D2C4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14832D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9D2A7BD"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12.</w:t>
      </w:r>
      <w:r w:rsidRPr="00871BB6">
        <w:rPr>
          <w:rFonts w:ascii="Times New Roman" w:eastAsia="Times New Roman" w:hAnsi="Times New Roman" w:cs="Times New Roman"/>
          <w:b/>
        </w:rPr>
        <w:tab/>
        <w:t>REGISTRACIJOS PAŽYMĖJIMO NUMERIS</w:t>
      </w:r>
      <w:r w:rsidR="009229A3" w:rsidRPr="00871BB6">
        <w:rPr>
          <w:rFonts w:ascii="Times New Roman" w:eastAsia="Times New Roman" w:hAnsi="Times New Roman" w:cs="Times New Roman"/>
          <w:b/>
        </w:rPr>
        <w:t xml:space="preserve"> (-IAI)</w:t>
      </w:r>
      <w:r w:rsidRPr="00871BB6">
        <w:rPr>
          <w:rFonts w:ascii="Times New Roman" w:eastAsia="Times New Roman" w:hAnsi="Times New Roman" w:cs="Times New Roman"/>
          <w:b/>
        </w:rPr>
        <w:t xml:space="preserve"> </w:t>
      </w:r>
    </w:p>
    <w:p w14:paraId="6179DB6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51FFF59" w14:textId="77777777" w:rsidR="009120F1" w:rsidRPr="00B017F8" w:rsidRDefault="009120F1" w:rsidP="009120F1">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u w:val="single"/>
          <w:shd w:val="clear" w:color="auto" w:fill="D9D9D9" w:themeFill="background1" w:themeFillShade="D9"/>
          <w:lang w:eastAsia="it-IT"/>
        </w:rPr>
        <w:t>Lizdinė plokštelė</w:t>
      </w:r>
      <w:r w:rsidRPr="00B017F8">
        <w:rPr>
          <w:rFonts w:ascii="Times New Roman" w:eastAsia="Times New Roman" w:hAnsi="Times New Roman" w:cs="Times New Roman"/>
          <w:bCs/>
          <w:shd w:val="clear" w:color="auto" w:fill="D9D9D9" w:themeFill="background1" w:themeFillShade="D9"/>
          <w:lang w:eastAsia="it-IT"/>
        </w:rPr>
        <w:t>:</w:t>
      </w:r>
    </w:p>
    <w:p w14:paraId="3C8B5C2E" w14:textId="04F7E2EE" w:rsidR="00B017F8" w:rsidRPr="00B017F8" w:rsidRDefault="00B017F8" w:rsidP="00B017F8">
      <w:pPr>
        <w:snapToGrid w:val="0"/>
        <w:spacing w:after="0" w:line="240" w:lineRule="auto"/>
        <w:rPr>
          <w:rFonts w:ascii="Times New Roman" w:eastAsia="Times New Roman" w:hAnsi="Times New Roman" w:cs="Times New Roman"/>
          <w:bCs/>
          <w:u w:val="single"/>
          <w:shd w:val="clear" w:color="auto" w:fill="D9D9D9" w:themeFill="background1" w:themeFillShade="D9"/>
          <w:lang w:eastAsia="it-IT"/>
        </w:rPr>
      </w:pPr>
      <w:r w:rsidRPr="00B017F8">
        <w:rPr>
          <w:rFonts w:ascii="Times New Roman" w:eastAsia="Times New Roman" w:hAnsi="Times New Roman" w:cs="Times New Roman"/>
          <w:bCs/>
          <w:u w:val="single"/>
          <w:shd w:val="clear" w:color="auto" w:fill="D9D9D9" w:themeFill="background1" w:themeFillShade="D9"/>
          <w:lang w:eastAsia="it-IT"/>
        </w:rPr>
        <w:t>20 mg/5 mg</w:t>
      </w:r>
    </w:p>
    <w:p w14:paraId="6EF05F5E"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lang w:eastAsia="it-IT"/>
        </w:rPr>
        <w:t xml:space="preserve">LT/1/17/4143/001 </w:t>
      </w:r>
      <w:r w:rsidRPr="00B017F8">
        <w:rPr>
          <w:rFonts w:ascii="Times New Roman" w:eastAsia="Times New Roman" w:hAnsi="Times New Roman" w:cs="Times New Roman"/>
          <w:bCs/>
          <w:shd w:val="clear" w:color="auto" w:fill="D9D9D9" w:themeFill="background1" w:themeFillShade="D9"/>
          <w:lang w:eastAsia="it-IT"/>
        </w:rPr>
        <w:t>– N10</w:t>
      </w:r>
    </w:p>
    <w:p w14:paraId="16878D71"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LT/1/17/4143/002 – N14</w:t>
      </w:r>
    </w:p>
    <w:p w14:paraId="6949D7EE"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LT/1/17/4143/003 – N28</w:t>
      </w:r>
    </w:p>
    <w:p w14:paraId="50EDA1EC"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LT/1/17/4143/004 – N30</w:t>
      </w:r>
    </w:p>
    <w:p w14:paraId="4769BA1E"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LT/1/17/4143/005 – N56</w:t>
      </w:r>
    </w:p>
    <w:p w14:paraId="3E15F381"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LT/1/17/4143/006 – N90</w:t>
      </w:r>
    </w:p>
    <w:p w14:paraId="6B2B7733"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LT/1/17/4143/007 – N98</w:t>
      </w:r>
    </w:p>
    <w:p w14:paraId="6CCB59AE" w14:textId="66CCF7E3" w:rsidR="00B017F8" w:rsidRPr="00B017F8" w:rsidRDefault="00B017F8" w:rsidP="00B017F8">
      <w:pPr>
        <w:snapToGrid w:val="0"/>
        <w:spacing w:after="0" w:line="240" w:lineRule="auto"/>
        <w:rPr>
          <w:rFonts w:ascii="Times New Roman" w:eastAsia="Times New Roman" w:hAnsi="Times New Roman" w:cs="Times New Roman"/>
          <w:bCs/>
          <w:u w:val="single"/>
          <w:shd w:val="clear" w:color="auto" w:fill="D9D9D9" w:themeFill="background1" w:themeFillShade="D9"/>
          <w:lang w:eastAsia="it-IT"/>
        </w:rPr>
      </w:pPr>
      <w:r w:rsidRPr="00B017F8">
        <w:rPr>
          <w:rFonts w:ascii="Times New Roman" w:eastAsia="Times New Roman" w:hAnsi="Times New Roman" w:cs="Times New Roman"/>
          <w:bCs/>
          <w:u w:val="single"/>
          <w:shd w:val="clear" w:color="auto" w:fill="D9D9D9" w:themeFill="background1" w:themeFillShade="D9"/>
          <w:lang w:eastAsia="it-IT"/>
        </w:rPr>
        <w:t>40 mg/5 mg</w:t>
      </w:r>
    </w:p>
    <w:p w14:paraId="3764C8EE"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LT/1/17/4143/011 – N10</w:t>
      </w:r>
    </w:p>
    <w:p w14:paraId="307D20B0"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LT/1/17/4143/012 – N14</w:t>
      </w:r>
    </w:p>
    <w:p w14:paraId="4B5BCBB1"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LT/1/17/4143/013 – N28</w:t>
      </w:r>
    </w:p>
    <w:p w14:paraId="1BA21148"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LT/1/17/4143/014 – N30</w:t>
      </w:r>
    </w:p>
    <w:p w14:paraId="337DB1AD"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lastRenderedPageBreak/>
        <w:t>LT/1/17/4143/015 – N56</w:t>
      </w:r>
    </w:p>
    <w:p w14:paraId="78160E5D"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LT/1/17/4143/016 – N90</w:t>
      </w:r>
    </w:p>
    <w:p w14:paraId="013201CC"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LT/1/17/4143/017 – N98</w:t>
      </w:r>
    </w:p>
    <w:p w14:paraId="428BDCF2" w14:textId="0B323642" w:rsidR="00B017F8" w:rsidRPr="00B017F8" w:rsidRDefault="00B017F8" w:rsidP="00B017F8">
      <w:pPr>
        <w:snapToGrid w:val="0"/>
        <w:spacing w:after="0" w:line="240" w:lineRule="auto"/>
        <w:rPr>
          <w:rFonts w:ascii="Times New Roman" w:eastAsia="Times New Roman" w:hAnsi="Times New Roman" w:cs="Times New Roman"/>
          <w:bCs/>
          <w:u w:val="single"/>
          <w:shd w:val="clear" w:color="auto" w:fill="D9D9D9" w:themeFill="background1" w:themeFillShade="D9"/>
          <w:lang w:eastAsia="it-IT"/>
        </w:rPr>
      </w:pPr>
      <w:r w:rsidRPr="00B017F8">
        <w:rPr>
          <w:rFonts w:ascii="Times New Roman" w:eastAsia="Times New Roman" w:hAnsi="Times New Roman" w:cs="Times New Roman"/>
          <w:bCs/>
          <w:u w:val="single"/>
          <w:shd w:val="clear" w:color="auto" w:fill="D9D9D9" w:themeFill="background1" w:themeFillShade="D9"/>
          <w:lang w:eastAsia="it-IT"/>
        </w:rPr>
        <w:t>40 mg/10 mg</w:t>
      </w:r>
    </w:p>
    <w:p w14:paraId="6D11F132"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LT/1/17/4143/021 – N10</w:t>
      </w:r>
    </w:p>
    <w:p w14:paraId="645EF38A"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LT/1/17/4143/022 – N14</w:t>
      </w:r>
    </w:p>
    <w:p w14:paraId="29B1D006"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LT/1/17/4143/023 – N28</w:t>
      </w:r>
    </w:p>
    <w:p w14:paraId="25863652"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LT/1/17/4143/024 – N30</w:t>
      </w:r>
    </w:p>
    <w:p w14:paraId="28DEADD9"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LT/1/17/4143/025 – N56</w:t>
      </w:r>
    </w:p>
    <w:p w14:paraId="01C0314E" w14:textId="77777777" w:rsidR="00B017F8" w:rsidRPr="00B017F8" w:rsidRDefault="00B017F8" w:rsidP="00B017F8">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LT/1/17/4143/026 – N90</w:t>
      </w:r>
    </w:p>
    <w:p w14:paraId="1AE29473" w14:textId="6AB0FB7E" w:rsidR="0030302E" w:rsidRDefault="00B017F8" w:rsidP="00A71D39">
      <w:pPr>
        <w:snapToGrid w:val="0"/>
        <w:spacing w:after="0" w:line="240" w:lineRule="auto"/>
        <w:rPr>
          <w:rFonts w:ascii="Times New Roman" w:eastAsia="Times New Roman" w:hAnsi="Times New Roman" w:cs="Times New Roman"/>
          <w:bCs/>
          <w:shd w:val="clear" w:color="auto" w:fill="D9D9D9" w:themeFill="background1" w:themeFillShade="D9"/>
          <w:lang w:eastAsia="it-IT"/>
        </w:rPr>
      </w:pPr>
      <w:r w:rsidRPr="00B017F8">
        <w:rPr>
          <w:rFonts w:ascii="Times New Roman" w:eastAsia="Times New Roman" w:hAnsi="Times New Roman" w:cs="Times New Roman"/>
          <w:bCs/>
          <w:shd w:val="clear" w:color="auto" w:fill="D9D9D9" w:themeFill="background1" w:themeFillShade="D9"/>
          <w:lang w:eastAsia="it-IT"/>
        </w:rPr>
        <w:t>LT/1/17/4143/027 – N98</w:t>
      </w:r>
    </w:p>
    <w:p w14:paraId="63B64C5C" w14:textId="77777777" w:rsidR="00B017F8" w:rsidRDefault="00B017F8" w:rsidP="00A71D39">
      <w:pPr>
        <w:snapToGrid w:val="0"/>
        <w:spacing w:after="0" w:line="240" w:lineRule="auto"/>
        <w:rPr>
          <w:rFonts w:ascii="Times New Roman" w:eastAsia="Times New Roman" w:hAnsi="Times New Roman" w:cs="Times New Roman"/>
          <w:bCs/>
          <w:shd w:val="clear" w:color="auto" w:fill="D9D9D9" w:themeFill="background1" w:themeFillShade="D9"/>
          <w:lang w:eastAsia="it-IT"/>
        </w:rPr>
      </w:pPr>
    </w:p>
    <w:p w14:paraId="0094CC94" w14:textId="77777777" w:rsidR="00B017F8" w:rsidRPr="00B017F8" w:rsidRDefault="00B017F8" w:rsidP="00A71D39">
      <w:pPr>
        <w:snapToGrid w:val="0"/>
        <w:spacing w:after="0" w:line="240" w:lineRule="auto"/>
        <w:rPr>
          <w:rFonts w:ascii="Times New Roman" w:eastAsia="Times New Roman" w:hAnsi="Times New Roman" w:cs="Times New Roman"/>
          <w:bCs/>
          <w:shd w:val="clear" w:color="auto" w:fill="D9D9D9" w:themeFill="background1" w:themeFillShade="D9"/>
          <w:lang w:eastAsia="it-IT"/>
        </w:rPr>
      </w:pPr>
    </w:p>
    <w:p w14:paraId="0165C2B1"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13.</w:t>
      </w:r>
      <w:r w:rsidRPr="00871BB6">
        <w:rPr>
          <w:rFonts w:ascii="Times New Roman" w:eastAsia="Times New Roman" w:hAnsi="Times New Roman" w:cs="Times New Roman"/>
          <w:b/>
        </w:rPr>
        <w:tab/>
        <w:t>SERIJOS NUMERIS</w:t>
      </w:r>
    </w:p>
    <w:p w14:paraId="37EABBA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32D7D63" w14:textId="2F8F5CBA" w:rsidR="0030302E" w:rsidRPr="00871BB6" w:rsidRDefault="002564F7"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Lot</w:t>
      </w:r>
      <w:r w:rsidR="000D38E2" w:rsidRPr="00871BB6">
        <w:rPr>
          <w:rFonts w:ascii="Times New Roman" w:eastAsia="Times New Roman" w:hAnsi="Times New Roman" w:cs="Times New Roman"/>
          <w:bCs/>
          <w:lang w:eastAsia="it-IT"/>
        </w:rPr>
        <w:t>{numeris}</w:t>
      </w:r>
    </w:p>
    <w:p w14:paraId="4330191B" w14:textId="77777777" w:rsidR="000D38E2" w:rsidRPr="00871BB6" w:rsidRDefault="000D38E2" w:rsidP="00A71D39">
      <w:pPr>
        <w:snapToGrid w:val="0"/>
        <w:spacing w:after="0" w:line="240" w:lineRule="auto"/>
        <w:rPr>
          <w:rFonts w:ascii="Times New Roman" w:eastAsia="Times New Roman" w:hAnsi="Times New Roman" w:cs="Times New Roman"/>
          <w:bCs/>
          <w:lang w:eastAsia="it-IT"/>
        </w:rPr>
      </w:pPr>
    </w:p>
    <w:p w14:paraId="273FE7F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9B3C42D"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14.</w:t>
      </w:r>
      <w:r w:rsidRPr="00871BB6">
        <w:rPr>
          <w:rFonts w:ascii="Times New Roman" w:eastAsia="Times New Roman" w:hAnsi="Times New Roman" w:cs="Times New Roman"/>
          <w:b/>
        </w:rPr>
        <w:tab/>
        <w:t>PARDAVIMO (IŠDAVIMO) TVARKA</w:t>
      </w:r>
    </w:p>
    <w:p w14:paraId="6079E86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FD6CE5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Receptinis vaist</w:t>
      </w:r>
      <w:r w:rsidR="001B553C" w:rsidRPr="00871BB6">
        <w:rPr>
          <w:rFonts w:ascii="Times New Roman" w:eastAsia="Times New Roman" w:hAnsi="Times New Roman" w:cs="Times New Roman"/>
          <w:bCs/>
          <w:lang w:eastAsia="it-IT"/>
        </w:rPr>
        <w:t>as</w:t>
      </w:r>
    </w:p>
    <w:p w14:paraId="2EB73F5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705D4F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5C87BFF"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15.</w:t>
      </w:r>
      <w:r w:rsidRPr="00871BB6">
        <w:rPr>
          <w:rFonts w:ascii="Times New Roman" w:eastAsia="Times New Roman" w:hAnsi="Times New Roman" w:cs="Times New Roman"/>
          <w:b/>
        </w:rPr>
        <w:tab/>
        <w:t>VARTOJIMO INSTRUKCIJA</w:t>
      </w:r>
    </w:p>
    <w:p w14:paraId="3749C52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41DF32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C06655B"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16.</w:t>
      </w:r>
      <w:r w:rsidRPr="00871BB6">
        <w:rPr>
          <w:rFonts w:ascii="Times New Roman" w:eastAsia="Times New Roman" w:hAnsi="Times New Roman" w:cs="Times New Roman"/>
          <w:b/>
        </w:rPr>
        <w:tab/>
        <w:t>INFORMACIJA BRAILIO RAŠTU</w:t>
      </w:r>
    </w:p>
    <w:p w14:paraId="0C6B186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393A759" w14:textId="77777777" w:rsidR="000D38E2" w:rsidRPr="00871BB6" w:rsidRDefault="000D38E2" w:rsidP="000D38E2">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Olmesartan medoxomil /Amlodipine Sandoz 20 mg/5 mg </w:t>
      </w:r>
    </w:p>
    <w:p w14:paraId="5287ADD7" w14:textId="77777777" w:rsidR="000D38E2" w:rsidRPr="00871BB6" w:rsidRDefault="000D38E2" w:rsidP="000D38E2">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 xml:space="preserve">Olmesartan medoxomil /Amlodipine Sandoz 40 mg/5 mg </w:t>
      </w:r>
    </w:p>
    <w:p w14:paraId="3A24E6E6" w14:textId="77777777" w:rsidR="000D38E2" w:rsidRPr="00871BB6" w:rsidRDefault="000D38E2" w:rsidP="000D38E2">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 xml:space="preserve">Olmesartan medoxomil /Amlodipine Sandoz 40 mg/10 mg </w:t>
      </w:r>
    </w:p>
    <w:p w14:paraId="34BADE9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FF958C8" w14:textId="77777777" w:rsidR="0030302E" w:rsidRPr="00871BB6" w:rsidRDefault="0030302E" w:rsidP="00A71D39">
      <w:pPr>
        <w:spacing w:after="0" w:line="240" w:lineRule="auto"/>
        <w:rPr>
          <w:rFonts w:ascii="Times New Roman" w:eastAsia="Times New Roman" w:hAnsi="Times New Roman" w:cs="Times New Roman"/>
          <w:lang w:eastAsia="lt-LT"/>
        </w:rPr>
      </w:pPr>
    </w:p>
    <w:p w14:paraId="1BCFF761" w14:textId="77777777" w:rsidR="0030302E" w:rsidRPr="00871BB6" w:rsidRDefault="0030302E" w:rsidP="000D38E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eastAsia="x-none"/>
        </w:rPr>
      </w:pPr>
      <w:r w:rsidRPr="00871BB6">
        <w:rPr>
          <w:rFonts w:ascii="Times New Roman" w:eastAsia="Times New Roman" w:hAnsi="Times New Roman" w:cs="Times New Roman"/>
          <w:b/>
          <w:bCs/>
          <w:lang w:eastAsia="x-none"/>
        </w:rPr>
        <w:t>17.</w:t>
      </w:r>
      <w:r w:rsidR="000D38E2" w:rsidRPr="00871BB6">
        <w:rPr>
          <w:rFonts w:ascii="Times New Roman" w:eastAsia="Times New Roman" w:hAnsi="Times New Roman" w:cs="Times New Roman"/>
          <w:b/>
          <w:bCs/>
          <w:lang w:eastAsia="x-none"/>
        </w:rPr>
        <w:tab/>
      </w:r>
      <w:r w:rsidRPr="00871BB6">
        <w:rPr>
          <w:rFonts w:ascii="Times New Roman" w:eastAsia="Times New Roman" w:hAnsi="Times New Roman" w:cs="Times New Roman"/>
          <w:b/>
          <w:bCs/>
          <w:lang w:eastAsia="x-none"/>
        </w:rPr>
        <w:t>UNIKALUS IDENTIFIKATORIUS – 2D BRŪKŠNINIS KODAS</w:t>
      </w:r>
    </w:p>
    <w:p w14:paraId="14520E7F" w14:textId="02B28000" w:rsidR="0030302E" w:rsidRDefault="0030302E" w:rsidP="00A71D39">
      <w:pPr>
        <w:spacing w:after="0" w:line="240" w:lineRule="auto"/>
        <w:rPr>
          <w:rFonts w:ascii="Times New Roman" w:eastAsia="Times New Roman" w:hAnsi="Times New Roman" w:cs="Times New Roman"/>
          <w:lang w:eastAsia="lt-LT"/>
        </w:rPr>
      </w:pPr>
    </w:p>
    <w:p w14:paraId="14E52EE8" w14:textId="08142320" w:rsidR="00844FFD" w:rsidRPr="004745A7" w:rsidRDefault="00844FFD" w:rsidP="00A71D39">
      <w:pPr>
        <w:spacing w:after="0" w:line="240" w:lineRule="auto"/>
        <w:rPr>
          <w:rFonts w:ascii="Times New Roman" w:eastAsia="Times New Roman" w:hAnsi="Times New Roman" w:cs="Times New Roman"/>
          <w:i/>
          <w:iCs/>
          <w:lang w:eastAsia="lt-LT"/>
        </w:rPr>
      </w:pPr>
      <w:r w:rsidRPr="004745A7">
        <w:rPr>
          <w:rFonts w:ascii="Times New Roman" w:eastAsia="Times New Roman" w:hAnsi="Times New Roman" w:cs="Times New Roman"/>
          <w:i/>
          <w:iCs/>
          <w:highlight w:val="lightGray"/>
          <w:lang w:eastAsia="lt-LT"/>
        </w:rPr>
        <w:t>Tik kartono dėžutei:</w:t>
      </w:r>
    </w:p>
    <w:p w14:paraId="079437D4" w14:textId="77777777" w:rsidR="00844FFD" w:rsidRPr="00871BB6" w:rsidRDefault="00844FFD" w:rsidP="00A71D39">
      <w:pPr>
        <w:spacing w:after="0" w:line="240" w:lineRule="auto"/>
        <w:rPr>
          <w:rFonts w:ascii="Times New Roman" w:eastAsia="Times New Roman" w:hAnsi="Times New Roman" w:cs="Times New Roman"/>
          <w:lang w:eastAsia="lt-LT"/>
        </w:rPr>
      </w:pPr>
    </w:p>
    <w:p w14:paraId="2B02D1D7" w14:textId="77777777" w:rsidR="0030302E" w:rsidRPr="00871BB6" w:rsidRDefault="0030302E" w:rsidP="00A71D39">
      <w:pPr>
        <w:spacing w:after="0" w:line="240" w:lineRule="auto"/>
        <w:rPr>
          <w:rFonts w:ascii="Times New Roman" w:eastAsia="Times New Roman" w:hAnsi="Times New Roman" w:cs="Times New Roman"/>
          <w:shd w:val="clear" w:color="auto" w:fill="CCCCCC"/>
        </w:rPr>
      </w:pPr>
      <w:r w:rsidRPr="00871BB6">
        <w:rPr>
          <w:rFonts w:ascii="Times New Roman" w:eastAsia="Times New Roman" w:hAnsi="Times New Roman" w:cs="Times New Roman"/>
          <w:highlight w:val="lightGray"/>
        </w:rPr>
        <w:t>2D brūkšninis kodas su nurodytu unikaliu identifikatoriumi.</w:t>
      </w:r>
    </w:p>
    <w:p w14:paraId="2638E552" w14:textId="77777777" w:rsidR="0030302E" w:rsidRPr="00871BB6" w:rsidRDefault="0030302E" w:rsidP="00A71D39">
      <w:pPr>
        <w:spacing w:after="0" w:line="240" w:lineRule="auto"/>
        <w:rPr>
          <w:rFonts w:ascii="Times New Roman" w:eastAsia="Times New Roman" w:hAnsi="Times New Roman" w:cs="Times New Roman"/>
          <w:lang w:eastAsia="lt-LT"/>
        </w:rPr>
      </w:pPr>
    </w:p>
    <w:p w14:paraId="6FC247D0" w14:textId="77777777" w:rsidR="0030302E" w:rsidRPr="00871BB6" w:rsidRDefault="0030302E" w:rsidP="00A71D39">
      <w:pPr>
        <w:spacing w:after="0" w:line="240" w:lineRule="auto"/>
        <w:rPr>
          <w:rFonts w:ascii="Times New Roman" w:eastAsia="Times New Roman" w:hAnsi="Times New Roman" w:cs="Times New Roman"/>
          <w:lang w:eastAsia="lt-LT"/>
        </w:rPr>
      </w:pPr>
    </w:p>
    <w:p w14:paraId="0B49EC47" w14:textId="77777777" w:rsidR="0030302E" w:rsidRPr="00871BB6" w:rsidRDefault="0030302E" w:rsidP="00B20AF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eastAsia="x-none"/>
        </w:rPr>
      </w:pPr>
      <w:r w:rsidRPr="00871BB6">
        <w:rPr>
          <w:rFonts w:ascii="Times New Roman" w:eastAsia="Times New Roman" w:hAnsi="Times New Roman" w:cs="Times New Roman"/>
          <w:b/>
          <w:bCs/>
          <w:lang w:eastAsia="x-none"/>
        </w:rPr>
        <w:t>18.</w:t>
      </w:r>
      <w:r w:rsidR="00B20AF2" w:rsidRPr="00871BB6">
        <w:rPr>
          <w:rFonts w:ascii="Times New Roman" w:eastAsia="Times New Roman" w:hAnsi="Times New Roman" w:cs="Times New Roman"/>
          <w:b/>
          <w:bCs/>
          <w:lang w:eastAsia="x-none"/>
        </w:rPr>
        <w:tab/>
      </w:r>
      <w:r w:rsidRPr="00871BB6">
        <w:rPr>
          <w:rFonts w:ascii="Times New Roman" w:eastAsia="Times New Roman" w:hAnsi="Times New Roman" w:cs="Times New Roman"/>
          <w:b/>
          <w:bCs/>
          <w:lang w:eastAsia="x-none"/>
        </w:rPr>
        <w:t>UNIKALUS IDENTIFIKATORIUS – ŽMONĖMS SUPRANTAMI DUOMENYS</w:t>
      </w:r>
    </w:p>
    <w:p w14:paraId="2DFA210F" w14:textId="619FCEC5" w:rsidR="0030302E" w:rsidRDefault="0030302E" w:rsidP="00A71D39">
      <w:pPr>
        <w:spacing w:after="0" w:line="240" w:lineRule="auto"/>
        <w:rPr>
          <w:rFonts w:ascii="Times New Roman" w:eastAsia="Times New Roman" w:hAnsi="Times New Roman" w:cs="Times New Roman"/>
          <w:lang w:eastAsia="lt-LT"/>
        </w:rPr>
      </w:pPr>
    </w:p>
    <w:p w14:paraId="1A2C05CC" w14:textId="77777777" w:rsidR="00844FFD" w:rsidRPr="00454F72" w:rsidRDefault="00844FFD" w:rsidP="00844FFD">
      <w:pPr>
        <w:spacing w:after="0" w:line="240" w:lineRule="auto"/>
        <w:rPr>
          <w:rFonts w:ascii="Times New Roman" w:eastAsia="Times New Roman" w:hAnsi="Times New Roman" w:cs="Times New Roman"/>
          <w:i/>
          <w:iCs/>
          <w:lang w:eastAsia="lt-LT"/>
        </w:rPr>
      </w:pPr>
      <w:r w:rsidRPr="00454F72">
        <w:rPr>
          <w:rFonts w:ascii="Times New Roman" w:eastAsia="Times New Roman" w:hAnsi="Times New Roman" w:cs="Times New Roman"/>
          <w:i/>
          <w:iCs/>
          <w:highlight w:val="lightGray"/>
          <w:lang w:eastAsia="lt-LT"/>
        </w:rPr>
        <w:t>Tik kartono dėžutei:</w:t>
      </w:r>
    </w:p>
    <w:p w14:paraId="4ACC497C" w14:textId="77777777" w:rsidR="00844FFD" w:rsidRPr="00871BB6" w:rsidRDefault="00844FFD" w:rsidP="00A71D39">
      <w:pPr>
        <w:spacing w:after="0" w:line="240" w:lineRule="auto"/>
        <w:rPr>
          <w:rFonts w:ascii="Times New Roman" w:eastAsia="Times New Roman" w:hAnsi="Times New Roman" w:cs="Times New Roman"/>
          <w:lang w:eastAsia="lt-LT"/>
        </w:rPr>
      </w:pPr>
    </w:p>
    <w:p w14:paraId="6FD2F7F1" w14:textId="77777777" w:rsidR="000D38E2" w:rsidRPr="00871BB6" w:rsidRDefault="0030302E" w:rsidP="00A71D39">
      <w:pPr>
        <w:spacing w:after="0" w:line="240" w:lineRule="auto"/>
        <w:rPr>
          <w:rFonts w:ascii="Times New Roman" w:eastAsia="Times New Roman" w:hAnsi="Times New Roman" w:cs="Times New Roman"/>
        </w:rPr>
      </w:pPr>
      <w:r w:rsidRPr="00871BB6">
        <w:rPr>
          <w:rFonts w:ascii="Times New Roman" w:eastAsia="Times New Roman" w:hAnsi="Times New Roman" w:cs="Times New Roman"/>
        </w:rPr>
        <w:t xml:space="preserve">PC: {numeris} </w:t>
      </w:r>
    </w:p>
    <w:p w14:paraId="0B7EBAEF" w14:textId="77777777" w:rsidR="0030302E" w:rsidRPr="00871BB6" w:rsidRDefault="0030302E" w:rsidP="00A71D39">
      <w:pPr>
        <w:spacing w:after="0" w:line="240" w:lineRule="auto"/>
        <w:rPr>
          <w:rFonts w:ascii="Times New Roman" w:eastAsia="Times New Roman" w:hAnsi="Times New Roman" w:cs="Times New Roman"/>
        </w:rPr>
      </w:pPr>
      <w:r w:rsidRPr="00871BB6">
        <w:rPr>
          <w:rFonts w:ascii="Times New Roman" w:eastAsia="Times New Roman" w:hAnsi="Times New Roman" w:cs="Times New Roman"/>
        </w:rPr>
        <w:t xml:space="preserve">SN: {numeris} </w:t>
      </w:r>
    </w:p>
    <w:p w14:paraId="0DFC78CD" w14:textId="43D2A370"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NN: {numeris}</w:t>
      </w:r>
      <w:r w:rsidRPr="00871BB6">
        <w:rPr>
          <w:rFonts w:ascii="Times New Roman" w:eastAsia="Times New Roman" w:hAnsi="Times New Roman" w:cs="Times New Roman"/>
          <w:bCs/>
          <w:lang w:eastAsia="it-IT"/>
        </w:rPr>
        <w:br w:type="page"/>
      </w:r>
    </w:p>
    <w:p w14:paraId="29B2F890"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lastRenderedPageBreak/>
        <w:t xml:space="preserve">MINIMALI </w:t>
      </w:r>
      <w:r w:rsidRPr="00871BB6">
        <w:rPr>
          <w:rFonts w:ascii="Times New Roman" w:eastAsia="Times New Roman" w:hAnsi="Times New Roman" w:cs="Times New Roman"/>
          <w:b/>
          <w:caps/>
        </w:rPr>
        <w:t xml:space="preserve">informacija ant </w:t>
      </w:r>
      <w:r w:rsidRPr="00871BB6">
        <w:rPr>
          <w:rFonts w:ascii="Times New Roman" w:eastAsia="Times New Roman" w:hAnsi="Times New Roman" w:cs="Times New Roman"/>
          <w:b/>
        </w:rPr>
        <w:t>LIZDINIŲ PLOKŠTELIŲ ARBA DVISLUOKSNIŲ JUOSTELIŲ</w:t>
      </w:r>
    </w:p>
    <w:p w14:paraId="51F6669B"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74CB2E48" w14:textId="574D86EC" w:rsidR="0030302E" w:rsidRPr="00871BB6" w:rsidRDefault="00844FFD"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OPA/AL/PVC/AL </w:t>
      </w:r>
      <w:r w:rsidR="00CD010B" w:rsidRPr="00871BB6">
        <w:rPr>
          <w:rFonts w:ascii="Times New Roman" w:eastAsia="Times New Roman" w:hAnsi="Times New Roman" w:cs="Times New Roman"/>
          <w:b/>
        </w:rPr>
        <w:t>LIZDINĖ PLOKŠTELĖ</w:t>
      </w:r>
    </w:p>
    <w:p w14:paraId="31BB888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2716D0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46F5731"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1.</w:t>
      </w:r>
      <w:r w:rsidRPr="00871BB6">
        <w:rPr>
          <w:rFonts w:ascii="Times New Roman" w:eastAsia="Times New Roman" w:hAnsi="Times New Roman" w:cs="Times New Roman"/>
          <w:b/>
        </w:rPr>
        <w:tab/>
        <w:t>VAISTINIO PREPARATO PAVADINIMAS</w:t>
      </w:r>
    </w:p>
    <w:p w14:paraId="4E70C38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708E808" w14:textId="77777777" w:rsidR="00B20AF2" w:rsidRPr="00871BB6" w:rsidRDefault="00B20AF2" w:rsidP="00B20AF2">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Olmesartan medoxomil /Amlodipine Sandoz 20 mg/5 mg </w:t>
      </w:r>
      <w:r w:rsidRPr="00871BB6">
        <w:rPr>
          <w:rFonts w:ascii="Times New Roman" w:eastAsia="Times New Roman" w:hAnsi="Times New Roman" w:cs="Times New Roman"/>
          <w:bCs/>
          <w:highlight w:val="lightGray"/>
          <w:lang w:eastAsia="it-IT"/>
        </w:rPr>
        <w:t>plėvele dengtos</w:t>
      </w:r>
      <w:r w:rsidRPr="00871BB6">
        <w:rPr>
          <w:rFonts w:ascii="Times New Roman" w:eastAsia="Times New Roman" w:hAnsi="Times New Roman" w:cs="Times New Roman"/>
          <w:bCs/>
          <w:lang w:eastAsia="it-IT"/>
        </w:rPr>
        <w:t xml:space="preserve"> tabletės</w:t>
      </w:r>
    </w:p>
    <w:p w14:paraId="0BBA4F47" w14:textId="77777777" w:rsidR="00B20AF2" w:rsidRPr="00871BB6" w:rsidRDefault="00B20AF2" w:rsidP="00B20AF2">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Olmesartan medoxomil /Amlodipine Sandoz 40 mg/5 mg plėvele dengtos tabletės</w:t>
      </w:r>
    </w:p>
    <w:p w14:paraId="05801E81" w14:textId="77777777" w:rsidR="00B20AF2" w:rsidRPr="00871BB6" w:rsidRDefault="00B20AF2" w:rsidP="00B20AF2">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Olmesartan medoxomil /Amlodipine Sandoz 40 mg/10 mg plėvele dengtos tabletės</w:t>
      </w:r>
    </w:p>
    <w:p w14:paraId="1F1EE7D3" w14:textId="666C00C3" w:rsidR="0030302E" w:rsidRPr="00905C1A" w:rsidRDefault="00844FFD" w:rsidP="00A71D39">
      <w:pPr>
        <w:snapToGrid w:val="0"/>
        <w:spacing w:after="0" w:line="240" w:lineRule="auto"/>
        <w:rPr>
          <w:rFonts w:ascii="Times New Roman" w:eastAsia="Times New Roman" w:hAnsi="Times New Roman" w:cs="Times New Roman"/>
          <w:bCs/>
          <w:i/>
          <w:iCs/>
          <w:lang w:eastAsia="it-IT"/>
        </w:rPr>
      </w:pPr>
      <w:r w:rsidRPr="00905C1A">
        <w:rPr>
          <w:rFonts w:ascii="Times New Roman" w:eastAsia="Times New Roman" w:hAnsi="Times New Roman" w:cs="Times New Roman"/>
          <w:bCs/>
          <w:i/>
          <w:iCs/>
          <w:lang w:eastAsia="it-IT"/>
        </w:rPr>
        <w:t>o</w:t>
      </w:r>
      <w:r w:rsidR="0030302E" w:rsidRPr="00905C1A">
        <w:rPr>
          <w:rFonts w:ascii="Times New Roman" w:eastAsia="Times New Roman" w:hAnsi="Times New Roman" w:cs="Times New Roman"/>
          <w:bCs/>
          <w:i/>
          <w:iCs/>
          <w:lang w:eastAsia="it-IT"/>
        </w:rPr>
        <w:t xml:space="preserve">lmesartanum medoxomilum / </w:t>
      </w:r>
      <w:r w:rsidRPr="00905C1A">
        <w:rPr>
          <w:rFonts w:ascii="Times New Roman" w:eastAsia="Times New Roman" w:hAnsi="Times New Roman" w:cs="Times New Roman"/>
          <w:bCs/>
          <w:i/>
          <w:iCs/>
          <w:lang w:eastAsia="it-IT"/>
        </w:rPr>
        <w:t>a</w:t>
      </w:r>
      <w:r w:rsidR="0030302E" w:rsidRPr="00905C1A">
        <w:rPr>
          <w:rFonts w:ascii="Times New Roman" w:eastAsia="Times New Roman" w:hAnsi="Times New Roman" w:cs="Times New Roman"/>
          <w:bCs/>
          <w:i/>
          <w:iCs/>
          <w:lang w:eastAsia="it-IT"/>
        </w:rPr>
        <w:t>mlodipinum</w:t>
      </w:r>
    </w:p>
    <w:p w14:paraId="7FB03C8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70EEDB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2C199D0"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2.</w:t>
      </w:r>
      <w:r w:rsidRPr="00871BB6">
        <w:rPr>
          <w:rFonts w:ascii="Times New Roman" w:eastAsia="Times New Roman" w:hAnsi="Times New Roman" w:cs="Times New Roman"/>
          <w:b/>
        </w:rPr>
        <w:tab/>
        <w:t>REGISTRUOTOJO PAVADINIMAS</w:t>
      </w:r>
    </w:p>
    <w:p w14:paraId="5836735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BF49679" w14:textId="77777777" w:rsidR="0030302E" w:rsidRPr="00871BB6" w:rsidRDefault="00B20AF2"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SANDOZ</w:t>
      </w:r>
    </w:p>
    <w:p w14:paraId="313D68B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BE6F64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6827AFA"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3.</w:t>
      </w:r>
      <w:r w:rsidRPr="00871BB6">
        <w:rPr>
          <w:rFonts w:ascii="Times New Roman" w:eastAsia="Times New Roman" w:hAnsi="Times New Roman" w:cs="Times New Roman"/>
          <w:b/>
        </w:rPr>
        <w:tab/>
        <w:t>TINKAMUMO LAIKAS</w:t>
      </w:r>
    </w:p>
    <w:p w14:paraId="56B48E5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7C6021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EXP</w:t>
      </w:r>
      <w:r w:rsidRPr="00871BB6">
        <w:rPr>
          <w:rFonts w:ascii="Times New Roman" w:eastAsia="Times New Roman" w:hAnsi="Times New Roman" w:cs="Times New Roman"/>
          <w:bCs/>
          <w:lang w:eastAsia="it-IT"/>
        </w:rPr>
        <w:t xml:space="preserve"> {mm</w:t>
      </w:r>
      <w:r w:rsidR="00CD010B"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MMMM}</w:t>
      </w:r>
    </w:p>
    <w:p w14:paraId="324BF03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64A89F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49B1CAD"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4.</w:t>
      </w:r>
      <w:r w:rsidRPr="00871BB6">
        <w:rPr>
          <w:rFonts w:ascii="Times New Roman" w:eastAsia="Times New Roman" w:hAnsi="Times New Roman" w:cs="Times New Roman"/>
          <w:b/>
        </w:rPr>
        <w:tab/>
        <w:t>SERIJOS NUMERIS</w:t>
      </w:r>
    </w:p>
    <w:p w14:paraId="1DA7D3D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A75D0E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Lot</w:t>
      </w:r>
    </w:p>
    <w:p w14:paraId="24DB9E1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84D658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C3BA45B" w14:textId="77777777" w:rsidR="0030302E" w:rsidRPr="00871BB6" w:rsidRDefault="0030302E" w:rsidP="00A71D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5.</w:t>
      </w:r>
      <w:r w:rsidRPr="00871BB6">
        <w:rPr>
          <w:rFonts w:ascii="Times New Roman" w:eastAsia="Times New Roman" w:hAnsi="Times New Roman" w:cs="Times New Roman"/>
          <w:b/>
        </w:rPr>
        <w:tab/>
        <w:t>KITA</w:t>
      </w:r>
    </w:p>
    <w:p w14:paraId="471D347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6737BF2" w14:textId="77777777" w:rsidR="0030302E" w:rsidRPr="00871BB6" w:rsidRDefault="0030302E" w:rsidP="00A71D39">
      <w:pPr>
        <w:autoSpaceDE w:val="0"/>
        <w:autoSpaceDN w:val="0"/>
        <w:adjustRightInd w:val="0"/>
        <w:spacing w:after="0" w:line="240" w:lineRule="auto"/>
        <w:rPr>
          <w:rFonts w:ascii="Times New Roman" w:eastAsia="Times New Roman" w:hAnsi="Times New Roman" w:cs="Times New Roman"/>
        </w:rPr>
      </w:pPr>
    </w:p>
    <w:p w14:paraId="5766D944" w14:textId="77777777" w:rsidR="0030302E" w:rsidRPr="00871BB6" w:rsidRDefault="0030302E" w:rsidP="00A71D39">
      <w:pPr>
        <w:autoSpaceDE w:val="0"/>
        <w:autoSpaceDN w:val="0"/>
        <w:adjustRightInd w:val="0"/>
        <w:spacing w:after="0" w:line="240" w:lineRule="auto"/>
        <w:rPr>
          <w:rFonts w:ascii="Times New Roman" w:eastAsia="Times New Roman" w:hAnsi="Times New Roman" w:cs="Times New Roman"/>
        </w:rPr>
      </w:pPr>
    </w:p>
    <w:p w14:paraId="1FA9E431" w14:textId="77777777" w:rsidR="00B20AF2" w:rsidRPr="00871BB6" w:rsidRDefault="00B20AF2">
      <w:pPr>
        <w:rPr>
          <w:rFonts w:ascii="Times New Roman" w:eastAsia="Times New Roman" w:hAnsi="Times New Roman" w:cs="Times New Roman"/>
        </w:rPr>
      </w:pPr>
      <w:r w:rsidRPr="00871BB6">
        <w:rPr>
          <w:rFonts w:ascii="Times New Roman" w:eastAsia="Times New Roman" w:hAnsi="Times New Roman" w:cs="Times New Roman"/>
        </w:rPr>
        <w:br w:type="page"/>
      </w:r>
    </w:p>
    <w:p w14:paraId="00CA62E9" w14:textId="650A13A6" w:rsidR="0080657C" w:rsidRPr="00871BB6" w:rsidRDefault="0080657C" w:rsidP="0002198C">
      <w:pPr>
        <w:tabs>
          <w:tab w:val="left" w:pos="567"/>
        </w:tabs>
        <w:spacing w:after="0" w:line="240" w:lineRule="auto"/>
        <w:ind w:left="567" w:hanging="567"/>
        <w:outlineLvl w:val="0"/>
        <w:rPr>
          <w:rFonts w:ascii="Times New Roman" w:eastAsia="Times New Roman" w:hAnsi="Times New Roman" w:cs="Times New Roman"/>
          <w:b/>
          <w:caps/>
          <w:lang w:eastAsia="x-none"/>
        </w:rPr>
      </w:pPr>
      <w:bookmarkStart w:id="72" w:name="_Toc129243262"/>
      <w:bookmarkStart w:id="73" w:name="_Toc129243137"/>
    </w:p>
    <w:p w14:paraId="6F4142E8" w14:textId="77777777" w:rsidR="00EC5272" w:rsidRPr="00871BB6" w:rsidRDefault="00EC5272"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5B0BC50" w14:textId="77777777" w:rsidR="00EC5272" w:rsidRPr="00871BB6" w:rsidRDefault="00EC5272"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8351C02"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880557E"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E5C714E"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B738F74"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B535858"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770DD8A"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FEFF276"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3359852"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A215A95"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CC2F9"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4F090D0"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BF06AE8"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1421D1F"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0641C1B" w14:textId="77777777" w:rsidR="00EC5272" w:rsidRPr="00871BB6" w:rsidRDefault="00EC5272"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B971C96" w14:textId="77777777" w:rsidR="00EC5272" w:rsidRPr="00871BB6" w:rsidRDefault="00EC5272"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F308C18" w14:textId="77777777" w:rsidR="00EC5272" w:rsidRPr="00871BB6" w:rsidRDefault="00EC5272"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47B5A40" w14:textId="77777777" w:rsidR="00EC5272" w:rsidRPr="00871BB6" w:rsidRDefault="00EC5272"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B420172" w14:textId="77777777" w:rsidR="00EC5272" w:rsidRPr="00871BB6" w:rsidRDefault="00EC5272"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E3E5519" w14:textId="77777777" w:rsidR="00EC5272" w:rsidRPr="00871BB6" w:rsidRDefault="00EC5272"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0FE3803"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0A1FC4F" w14:textId="77777777"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871BB6">
        <w:rPr>
          <w:rFonts w:ascii="Times New Roman" w:eastAsia="Times New Roman" w:hAnsi="Times New Roman" w:cs="Times New Roman"/>
          <w:b/>
          <w:caps/>
          <w:lang w:eastAsia="x-none"/>
        </w:rPr>
        <w:t>B. PAKUOTĖS LAPELIS</w:t>
      </w:r>
      <w:bookmarkEnd w:id="72"/>
      <w:bookmarkEnd w:id="73"/>
    </w:p>
    <w:p w14:paraId="01592BA5" w14:textId="5D6CA09D" w:rsidR="0030302E" w:rsidRPr="00871BB6" w:rsidRDefault="0030302E" w:rsidP="00A71D39">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871BB6">
        <w:rPr>
          <w:rFonts w:ascii="Times New Roman" w:eastAsia="Times New Roman" w:hAnsi="Times New Roman" w:cs="Times New Roman"/>
          <w:lang w:eastAsia="x-none"/>
        </w:rPr>
        <w:br w:type="page"/>
      </w:r>
      <w:bookmarkStart w:id="74" w:name="_Toc129243263"/>
      <w:bookmarkStart w:id="75" w:name="_Toc129243138"/>
      <w:r w:rsidRPr="00871BB6">
        <w:rPr>
          <w:rFonts w:ascii="Times New Roman" w:eastAsia="Times New Roman" w:hAnsi="Times New Roman" w:cs="Times New Roman"/>
          <w:b/>
          <w:lang w:eastAsia="x-none"/>
        </w:rPr>
        <w:lastRenderedPageBreak/>
        <w:t xml:space="preserve">Pakuotės lapelis: informacija </w:t>
      </w:r>
      <w:bookmarkEnd w:id="74"/>
      <w:bookmarkEnd w:id="75"/>
      <w:r w:rsidR="00A25232" w:rsidRPr="00871BB6">
        <w:rPr>
          <w:rFonts w:ascii="Times New Roman" w:eastAsia="Times New Roman" w:hAnsi="Times New Roman" w:cs="Times New Roman"/>
          <w:b/>
          <w:lang w:eastAsia="x-none"/>
        </w:rPr>
        <w:t>pacientui</w:t>
      </w:r>
    </w:p>
    <w:p w14:paraId="54EC18F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086B0E3" w14:textId="77777777" w:rsidR="00EC5272" w:rsidRPr="00871BB6" w:rsidRDefault="00EC5272" w:rsidP="00EC5272">
      <w:pPr>
        <w:snapToGrid w:val="0"/>
        <w:spacing w:after="0" w:line="240" w:lineRule="auto"/>
        <w:jc w:val="center"/>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Olmesartan medoxomil /Amlodipine Sandoz 20 mg/5 mg plėvele dengtos tabletės</w:t>
      </w:r>
    </w:p>
    <w:p w14:paraId="4A3CA013" w14:textId="77777777" w:rsidR="00EC5272" w:rsidRPr="00871BB6" w:rsidRDefault="00EC5272" w:rsidP="00EC5272">
      <w:pPr>
        <w:snapToGrid w:val="0"/>
        <w:spacing w:after="0" w:line="240" w:lineRule="auto"/>
        <w:jc w:val="center"/>
        <w:rPr>
          <w:rFonts w:ascii="Times New Roman" w:eastAsia="Times New Roman" w:hAnsi="Times New Roman" w:cs="Times New Roman"/>
          <w:b/>
          <w:bCs/>
          <w:lang w:eastAsia="it-IT"/>
        </w:rPr>
      </w:pPr>
      <w:r w:rsidRPr="00871BB6">
        <w:rPr>
          <w:rFonts w:ascii="Times New Roman" w:eastAsia="Times New Roman" w:hAnsi="Times New Roman" w:cs="Times New Roman"/>
          <w:b/>
          <w:bCs/>
          <w:highlight w:val="lightGray"/>
          <w:lang w:eastAsia="it-IT"/>
        </w:rPr>
        <w:t>Olmesartan medoxomil /Amlodipine Sandoz 40 mg/5 mg plėvele dengtos tabletės</w:t>
      </w:r>
    </w:p>
    <w:p w14:paraId="12D5C7CE" w14:textId="77777777" w:rsidR="00EC5272" w:rsidRPr="00871BB6" w:rsidRDefault="00EC5272" w:rsidP="00EC5272">
      <w:pPr>
        <w:snapToGrid w:val="0"/>
        <w:spacing w:after="0" w:line="240" w:lineRule="auto"/>
        <w:jc w:val="center"/>
        <w:rPr>
          <w:rFonts w:ascii="Times New Roman" w:eastAsia="Times New Roman" w:hAnsi="Times New Roman" w:cs="Times New Roman"/>
          <w:bCs/>
          <w:lang w:eastAsia="it-IT"/>
        </w:rPr>
      </w:pPr>
      <w:r w:rsidRPr="00871BB6">
        <w:rPr>
          <w:rFonts w:ascii="Times New Roman" w:eastAsia="Times New Roman" w:hAnsi="Times New Roman" w:cs="Times New Roman"/>
          <w:b/>
          <w:bCs/>
          <w:highlight w:val="darkGray"/>
          <w:lang w:eastAsia="it-IT"/>
        </w:rPr>
        <w:t>Olmesartan medoxomil /Amlodipine Sandoz 40 mg/10 mg plėvele dengtos tabletės</w:t>
      </w:r>
    </w:p>
    <w:p w14:paraId="2E5EF30B" w14:textId="6FA41567" w:rsidR="0030302E" w:rsidRPr="00871BB6" w:rsidRDefault="00C346B1" w:rsidP="00460822">
      <w:pPr>
        <w:snapToGrid w:val="0"/>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o</w:t>
      </w:r>
      <w:r w:rsidR="0030302E" w:rsidRPr="00871BB6">
        <w:rPr>
          <w:rFonts w:ascii="Times New Roman" w:eastAsia="Times New Roman" w:hAnsi="Times New Roman" w:cs="Times New Roman"/>
          <w:bCs/>
          <w:lang w:eastAsia="it-IT"/>
        </w:rPr>
        <w:t>lmesartanas medoksomilis/</w:t>
      </w:r>
      <w:r>
        <w:rPr>
          <w:rFonts w:ascii="Times New Roman" w:eastAsia="Times New Roman" w:hAnsi="Times New Roman" w:cs="Times New Roman"/>
          <w:bCs/>
          <w:lang w:eastAsia="it-IT"/>
        </w:rPr>
        <w:t>a</w:t>
      </w:r>
      <w:r w:rsidR="0030302E" w:rsidRPr="00871BB6">
        <w:rPr>
          <w:rFonts w:ascii="Times New Roman" w:eastAsia="Times New Roman" w:hAnsi="Times New Roman" w:cs="Times New Roman"/>
          <w:bCs/>
          <w:lang w:eastAsia="it-IT"/>
        </w:rPr>
        <w:t>mlodipinas</w:t>
      </w:r>
    </w:p>
    <w:p w14:paraId="0B9EB23C" w14:textId="77777777" w:rsidR="0030302E" w:rsidRPr="00871BB6" w:rsidRDefault="0030302E" w:rsidP="00A71D39">
      <w:pPr>
        <w:snapToGrid w:val="0"/>
        <w:spacing w:after="0" w:line="240" w:lineRule="auto"/>
        <w:jc w:val="center"/>
        <w:rPr>
          <w:rFonts w:ascii="Times New Roman" w:eastAsia="Times New Roman" w:hAnsi="Times New Roman" w:cs="Times New Roman"/>
          <w:bCs/>
          <w:lang w:eastAsia="it-IT"/>
        </w:rPr>
      </w:pPr>
    </w:p>
    <w:p w14:paraId="622854F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050E8F7" w14:textId="77777777" w:rsidR="0030302E" w:rsidRPr="00871BB6" w:rsidRDefault="0030302E"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Atidžiai perskaitykite visą šį lapelį, prieš pradėdami vartoti vaistą,</w:t>
      </w:r>
      <w:r w:rsidRPr="00871BB6">
        <w:rPr>
          <w:rFonts w:ascii="Times New Roman" w:eastAsia="Times New Roman" w:hAnsi="Times New Roman" w:cs="Times New Roman"/>
          <w:b/>
          <w:bCs/>
          <w:snapToGrid w:val="0"/>
          <w:lang w:eastAsia="it-IT"/>
        </w:rPr>
        <w:t xml:space="preserve"> nes jame pateikiama Jums svarbi informacija</w:t>
      </w:r>
      <w:r w:rsidRPr="00871BB6">
        <w:rPr>
          <w:rFonts w:ascii="Times New Roman" w:eastAsia="Times New Roman" w:hAnsi="Times New Roman" w:cs="Times New Roman"/>
          <w:b/>
          <w:bCs/>
          <w:lang w:eastAsia="it-IT"/>
        </w:rPr>
        <w:t>.</w:t>
      </w:r>
    </w:p>
    <w:p w14:paraId="7B062604" w14:textId="77777777" w:rsidR="0030302E" w:rsidRPr="00871BB6" w:rsidRDefault="0030302E" w:rsidP="00C877E5">
      <w:pPr>
        <w:pStyle w:val="Sraopastraipa"/>
        <w:numPr>
          <w:ilvl w:val="0"/>
          <w:numId w:val="4"/>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Neišmeskite šio lapelio, nes vėl gali prireikti jį perskaityti.</w:t>
      </w:r>
    </w:p>
    <w:p w14:paraId="35ED62F0" w14:textId="77777777" w:rsidR="0030302E" w:rsidRPr="00871BB6" w:rsidRDefault="0030302E" w:rsidP="00C877E5">
      <w:pPr>
        <w:pStyle w:val="Sraopastraipa"/>
        <w:numPr>
          <w:ilvl w:val="0"/>
          <w:numId w:val="4"/>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Jeigu kiltų daugiau klausimų, kreipkitės į gydytoją arba vaistininką.</w:t>
      </w:r>
    </w:p>
    <w:p w14:paraId="6EF951D9" w14:textId="77777777" w:rsidR="0030302E" w:rsidRPr="00871BB6" w:rsidRDefault="0030302E" w:rsidP="00C877E5">
      <w:pPr>
        <w:pStyle w:val="Sraopastraipa"/>
        <w:numPr>
          <w:ilvl w:val="0"/>
          <w:numId w:val="4"/>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Šis vaistas skirtas tik Jums, todėl kitiems žmonėms jo duoti negalima. Vaistas gali jiems pakenkti (net tiems, kurių ligos požymiai yra tokie patys kaip Jūsų).</w:t>
      </w:r>
    </w:p>
    <w:p w14:paraId="6DC5E8AA" w14:textId="3EED5AD8" w:rsidR="0030302E" w:rsidRPr="00871BB6" w:rsidRDefault="0030302E" w:rsidP="00C877E5">
      <w:pPr>
        <w:pStyle w:val="Sraopastraipa"/>
        <w:numPr>
          <w:ilvl w:val="0"/>
          <w:numId w:val="4"/>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Jeigu pasireiškė šalutinis poveikis </w:t>
      </w:r>
      <w:r w:rsidRPr="00871BB6">
        <w:rPr>
          <w:rFonts w:ascii="Times New Roman" w:eastAsia="Times New Roman" w:hAnsi="Times New Roman"/>
          <w:bCs/>
          <w:snapToGrid w:val="0"/>
          <w:lang w:eastAsia="it-IT"/>
        </w:rPr>
        <w:t>(net jeigu jis</w:t>
      </w:r>
      <w:r w:rsidRPr="00871BB6">
        <w:rPr>
          <w:rFonts w:ascii="Times New Roman" w:eastAsia="Times New Roman" w:hAnsi="Times New Roman"/>
          <w:bCs/>
          <w:lang w:eastAsia="it-IT"/>
        </w:rPr>
        <w:t xml:space="preserve"> šiame lapelyje </w:t>
      </w:r>
      <w:r w:rsidRPr="00871BB6">
        <w:rPr>
          <w:rFonts w:ascii="Times New Roman" w:eastAsia="Times New Roman" w:hAnsi="Times New Roman"/>
          <w:bCs/>
          <w:snapToGrid w:val="0"/>
          <w:lang w:eastAsia="it-IT"/>
        </w:rPr>
        <w:t>nenurodytas)</w:t>
      </w:r>
      <w:r w:rsidRPr="00871BB6">
        <w:rPr>
          <w:rFonts w:ascii="Times New Roman" w:eastAsia="Times New Roman" w:hAnsi="Times New Roman"/>
          <w:bCs/>
          <w:lang w:eastAsia="it-IT"/>
        </w:rPr>
        <w:t xml:space="preserve">, </w:t>
      </w:r>
      <w:r w:rsidR="00E11834" w:rsidRPr="00871BB6">
        <w:rPr>
          <w:rFonts w:ascii="Times New Roman" w:eastAsia="Times New Roman" w:hAnsi="Times New Roman"/>
          <w:bCs/>
          <w:lang w:eastAsia="it-IT"/>
        </w:rPr>
        <w:t xml:space="preserve">kreipkitės į </w:t>
      </w:r>
      <w:r w:rsidRPr="00871BB6">
        <w:rPr>
          <w:rFonts w:ascii="Times New Roman" w:eastAsia="Times New Roman" w:hAnsi="Times New Roman"/>
          <w:bCs/>
          <w:lang w:eastAsia="it-IT"/>
        </w:rPr>
        <w:t>gydytoj</w:t>
      </w:r>
      <w:r w:rsidR="00E11834" w:rsidRPr="00871BB6">
        <w:rPr>
          <w:rFonts w:ascii="Times New Roman" w:eastAsia="Times New Roman" w:hAnsi="Times New Roman"/>
          <w:bCs/>
          <w:lang w:eastAsia="it-IT"/>
        </w:rPr>
        <w:t>ą</w:t>
      </w:r>
      <w:r w:rsidRPr="00871BB6">
        <w:rPr>
          <w:rFonts w:ascii="Times New Roman" w:eastAsia="Times New Roman" w:hAnsi="Times New Roman"/>
          <w:bCs/>
          <w:lang w:eastAsia="it-IT"/>
        </w:rPr>
        <w:t xml:space="preserve"> arba vaistinink</w:t>
      </w:r>
      <w:r w:rsidR="00E11834" w:rsidRPr="00871BB6">
        <w:rPr>
          <w:rFonts w:ascii="Times New Roman" w:eastAsia="Times New Roman" w:hAnsi="Times New Roman"/>
          <w:bCs/>
          <w:lang w:eastAsia="it-IT"/>
        </w:rPr>
        <w:t>ą</w:t>
      </w:r>
      <w:r w:rsidRPr="00871BB6">
        <w:rPr>
          <w:rFonts w:ascii="Times New Roman" w:eastAsia="Times New Roman" w:hAnsi="Times New Roman"/>
          <w:bCs/>
          <w:lang w:eastAsia="it-IT"/>
        </w:rPr>
        <w:t>. Žr. 4 skyrių.</w:t>
      </w:r>
    </w:p>
    <w:p w14:paraId="5C7BC54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34B466D" w14:textId="7986C509" w:rsidR="0030302E" w:rsidRPr="00871BB6" w:rsidRDefault="0030302E"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Apie ką rašoma šiame lapelyje?</w:t>
      </w:r>
    </w:p>
    <w:p w14:paraId="49D98815" w14:textId="77777777" w:rsidR="0030302E" w:rsidRPr="00871BB6" w:rsidRDefault="0030302E" w:rsidP="00A71D39">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1.</w:t>
      </w:r>
      <w:r w:rsidRPr="00871BB6">
        <w:rPr>
          <w:rFonts w:ascii="Times New Roman" w:eastAsia="Times New Roman" w:hAnsi="Times New Roman" w:cs="Times New Roman"/>
          <w:bCs/>
          <w:lang w:eastAsia="it-IT"/>
        </w:rPr>
        <w:tab/>
        <w:t xml:space="preserve">Kas yra </w:t>
      </w:r>
      <w:r w:rsidR="00E924DB" w:rsidRPr="00871BB6">
        <w:rPr>
          <w:rFonts w:ascii="Times New Roman" w:eastAsia="Times New Roman" w:hAnsi="Times New Roman" w:cs="Times New Roman"/>
          <w:bCs/>
          <w:lang w:eastAsia="it-IT"/>
        </w:rPr>
        <w:t xml:space="preserve">Olmesartan medoxomil /Amlodipine Sandoz </w:t>
      </w:r>
      <w:r w:rsidRPr="00871BB6">
        <w:rPr>
          <w:rFonts w:ascii="Times New Roman" w:eastAsia="Times New Roman" w:hAnsi="Times New Roman" w:cs="Times New Roman"/>
          <w:bCs/>
          <w:lang w:eastAsia="it-IT"/>
        </w:rPr>
        <w:t>ir kam jis vartojamas</w:t>
      </w:r>
    </w:p>
    <w:p w14:paraId="39466838" w14:textId="77777777" w:rsidR="0030302E" w:rsidRPr="00871BB6" w:rsidRDefault="0030302E" w:rsidP="00A71D39">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2.</w:t>
      </w:r>
      <w:r w:rsidRPr="00871BB6">
        <w:rPr>
          <w:rFonts w:ascii="Times New Roman" w:eastAsia="Times New Roman" w:hAnsi="Times New Roman" w:cs="Times New Roman"/>
          <w:bCs/>
          <w:lang w:eastAsia="it-IT"/>
        </w:rPr>
        <w:tab/>
        <w:t xml:space="preserve">Kas žinotina prieš vartojant </w:t>
      </w:r>
      <w:r w:rsidR="00E924DB" w:rsidRPr="00871BB6">
        <w:rPr>
          <w:rFonts w:ascii="Times New Roman" w:eastAsia="Times New Roman" w:hAnsi="Times New Roman" w:cs="Times New Roman"/>
          <w:bCs/>
          <w:lang w:eastAsia="it-IT"/>
        </w:rPr>
        <w:t xml:space="preserve">Olmesartan medoxomil /Amlodipine Sandoz </w:t>
      </w:r>
    </w:p>
    <w:p w14:paraId="5D18F6F9" w14:textId="77777777" w:rsidR="0030302E" w:rsidRPr="00871BB6" w:rsidRDefault="0030302E" w:rsidP="00A71D39">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3.</w:t>
      </w:r>
      <w:r w:rsidRPr="00871BB6">
        <w:rPr>
          <w:rFonts w:ascii="Times New Roman" w:eastAsia="Times New Roman" w:hAnsi="Times New Roman" w:cs="Times New Roman"/>
          <w:bCs/>
          <w:lang w:eastAsia="it-IT"/>
        </w:rPr>
        <w:tab/>
        <w:t xml:space="preserve">Kaip vartoti </w:t>
      </w:r>
      <w:r w:rsidR="00E924DB" w:rsidRPr="00871BB6">
        <w:rPr>
          <w:rFonts w:ascii="Times New Roman" w:eastAsia="Times New Roman" w:hAnsi="Times New Roman" w:cs="Times New Roman"/>
          <w:bCs/>
          <w:lang w:eastAsia="it-IT"/>
        </w:rPr>
        <w:t xml:space="preserve">Olmesartan medoxomil /Amlodipine Sandoz </w:t>
      </w:r>
    </w:p>
    <w:p w14:paraId="21C78500" w14:textId="77777777" w:rsidR="0030302E" w:rsidRPr="00871BB6" w:rsidRDefault="0030302E" w:rsidP="00A71D39">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4.</w:t>
      </w:r>
      <w:r w:rsidRPr="00871BB6">
        <w:rPr>
          <w:rFonts w:ascii="Times New Roman" w:eastAsia="Times New Roman" w:hAnsi="Times New Roman" w:cs="Times New Roman"/>
          <w:bCs/>
          <w:lang w:eastAsia="it-IT"/>
        </w:rPr>
        <w:tab/>
        <w:t>Galimas šalutinis poveikis</w:t>
      </w:r>
    </w:p>
    <w:p w14:paraId="7E4622F8" w14:textId="77777777" w:rsidR="0030302E" w:rsidRPr="00871BB6" w:rsidRDefault="0030302E" w:rsidP="00A71D39">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5.</w:t>
      </w:r>
      <w:r w:rsidRPr="00871BB6">
        <w:rPr>
          <w:rFonts w:ascii="Times New Roman" w:eastAsia="Times New Roman" w:hAnsi="Times New Roman" w:cs="Times New Roman"/>
          <w:bCs/>
          <w:lang w:eastAsia="it-IT"/>
        </w:rPr>
        <w:tab/>
        <w:t xml:space="preserve">Kaip laikyti </w:t>
      </w:r>
      <w:r w:rsidR="00C768AF" w:rsidRPr="00871BB6">
        <w:rPr>
          <w:rFonts w:ascii="Times New Roman" w:eastAsia="Times New Roman" w:hAnsi="Times New Roman" w:cs="Times New Roman"/>
          <w:bCs/>
          <w:lang w:eastAsia="it-IT"/>
        </w:rPr>
        <w:t>Olmesartan medoxomil /Amlodipine Sandoz</w:t>
      </w:r>
    </w:p>
    <w:p w14:paraId="63B8795B" w14:textId="77777777" w:rsidR="0030302E" w:rsidRPr="00871BB6" w:rsidRDefault="0030302E" w:rsidP="00A71D39">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6.</w:t>
      </w:r>
      <w:r w:rsidRPr="00871BB6">
        <w:rPr>
          <w:rFonts w:ascii="Times New Roman" w:eastAsia="Times New Roman" w:hAnsi="Times New Roman" w:cs="Times New Roman"/>
          <w:bCs/>
          <w:lang w:eastAsia="it-IT"/>
        </w:rPr>
        <w:tab/>
        <w:t>Pakuotės turinys ir kita informacija</w:t>
      </w:r>
    </w:p>
    <w:p w14:paraId="37147C3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7EF046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787DD60"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6" w:name="_Toc129243264"/>
      <w:bookmarkStart w:id="77" w:name="_Toc129243139"/>
      <w:r w:rsidRPr="00871BB6">
        <w:rPr>
          <w:rFonts w:ascii="Times New Roman" w:eastAsia="Times New Roman" w:hAnsi="Times New Roman" w:cs="Times New Roman"/>
          <w:b/>
          <w:lang w:eastAsia="x-none"/>
        </w:rPr>
        <w:t>1.</w:t>
      </w:r>
      <w:r w:rsidRPr="00871BB6">
        <w:rPr>
          <w:rFonts w:ascii="Times New Roman" w:eastAsia="Times New Roman" w:hAnsi="Times New Roman" w:cs="Times New Roman"/>
          <w:b/>
          <w:lang w:eastAsia="x-none"/>
        </w:rPr>
        <w:tab/>
        <w:t xml:space="preserve">Kas yra </w:t>
      </w:r>
      <w:r w:rsidR="00E924DB" w:rsidRPr="00871BB6">
        <w:rPr>
          <w:rFonts w:ascii="Times New Roman" w:eastAsia="Times New Roman" w:hAnsi="Times New Roman" w:cs="Times New Roman"/>
          <w:b/>
          <w:lang w:eastAsia="x-none"/>
        </w:rPr>
        <w:t xml:space="preserve">Olmesartan medoxomil /Amlodipine Sandoz </w:t>
      </w:r>
      <w:r w:rsidRPr="00871BB6">
        <w:rPr>
          <w:rFonts w:ascii="Times New Roman" w:eastAsia="Times New Roman" w:hAnsi="Times New Roman" w:cs="Times New Roman"/>
          <w:b/>
          <w:lang w:eastAsia="x-none"/>
        </w:rPr>
        <w:t>ir kam jis vartojamas</w:t>
      </w:r>
      <w:bookmarkEnd w:id="76"/>
      <w:bookmarkEnd w:id="77"/>
    </w:p>
    <w:p w14:paraId="5244611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44CEE65" w14:textId="77777777" w:rsidR="0030302E" w:rsidRPr="00871BB6" w:rsidRDefault="00E924DB"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Olmesartan medoxomil /Amlodipine Sandoz </w:t>
      </w:r>
      <w:r w:rsidR="0030302E" w:rsidRPr="00871BB6">
        <w:rPr>
          <w:rFonts w:ascii="Times New Roman" w:eastAsia="Times New Roman" w:hAnsi="Times New Roman" w:cs="Times New Roman"/>
          <w:bCs/>
          <w:lang w:eastAsia="it-IT"/>
        </w:rPr>
        <w:t>sudėtyje yra dvi medžiagos: olmesartan</w:t>
      </w:r>
      <w:r w:rsidRPr="00871BB6">
        <w:rPr>
          <w:rFonts w:ascii="Times New Roman" w:eastAsia="Times New Roman" w:hAnsi="Times New Roman" w:cs="Times New Roman"/>
          <w:bCs/>
          <w:lang w:eastAsia="it-IT"/>
        </w:rPr>
        <w:t>as</w:t>
      </w:r>
      <w:r w:rsidR="0030302E" w:rsidRPr="00871BB6">
        <w:rPr>
          <w:rFonts w:ascii="Times New Roman" w:eastAsia="Times New Roman" w:hAnsi="Times New Roman" w:cs="Times New Roman"/>
          <w:bCs/>
          <w:lang w:eastAsia="it-IT"/>
        </w:rPr>
        <w:t xml:space="preserve"> medoksomilis ir amlodipinas (amlodipino besilato pavidalu). Abi šios medžiagos padeda </w:t>
      </w:r>
      <w:r w:rsidRPr="00871BB6">
        <w:rPr>
          <w:rFonts w:ascii="Times New Roman" w:eastAsia="Times New Roman" w:hAnsi="Times New Roman" w:cs="Times New Roman"/>
          <w:bCs/>
          <w:lang w:eastAsia="it-IT"/>
        </w:rPr>
        <w:t>reguliuoti</w:t>
      </w:r>
      <w:r w:rsidR="0030302E" w:rsidRPr="00871BB6">
        <w:rPr>
          <w:rFonts w:ascii="Times New Roman" w:eastAsia="Times New Roman" w:hAnsi="Times New Roman" w:cs="Times New Roman"/>
          <w:bCs/>
          <w:lang w:eastAsia="it-IT"/>
        </w:rPr>
        <w:t xml:space="preserve"> </w:t>
      </w:r>
      <w:r w:rsidR="003743B8" w:rsidRPr="00871BB6">
        <w:rPr>
          <w:rFonts w:ascii="Times New Roman" w:eastAsia="Times New Roman" w:hAnsi="Times New Roman" w:cs="Times New Roman"/>
          <w:bCs/>
          <w:lang w:eastAsia="it-IT"/>
        </w:rPr>
        <w:t xml:space="preserve">padidėjusį </w:t>
      </w:r>
      <w:r w:rsidR="0030302E" w:rsidRPr="00871BB6">
        <w:rPr>
          <w:rFonts w:ascii="Times New Roman" w:eastAsia="Times New Roman" w:hAnsi="Times New Roman" w:cs="Times New Roman"/>
          <w:bCs/>
          <w:lang w:eastAsia="it-IT"/>
        </w:rPr>
        <w:t>kraujo</w:t>
      </w:r>
      <w:r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ūdį</w:t>
      </w:r>
      <w:r w:rsidR="0030302E" w:rsidRPr="00871BB6">
        <w:rPr>
          <w:rFonts w:ascii="Times New Roman" w:eastAsia="Times New Roman" w:hAnsi="Times New Roman" w:cs="Times New Roman"/>
          <w:bCs/>
          <w:lang w:eastAsia="it-IT"/>
        </w:rPr>
        <w:t>.</w:t>
      </w:r>
    </w:p>
    <w:p w14:paraId="3662600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70A9D05" w14:textId="77777777" w:rsidR="0030302E" w:rsidRPr="00871BB6" w:rsidRDefault="0030302E" w:rsidP="00C877E5">
      <w:pPr>
        <w:pStyle w:val="Sraopastraipa"/>
        <w:numPr>
          <w:ilvl w:val="0"/>
          <w:numId w:val="5"/>
        </w:numPr>
        <w:snapToGrid w:val="0"/>
        <w:spacing w:after="0" w:line="240" w:lineRule="auto"/>
        <w:ind w:left="567" w:hanging="720"/>
        <w:rPr>
          <w:rFonts w:ascii="Times New Roman" w:eastAsia="Times New Roman" w:hAnsi="Times New Roman"/>
          <w:bCs/>
          <w:lang w:eastAsia="it-IT"/>
        </w:rPr>
      </w:pPr>
      <w:r w:rsidRPr="00871BB6">
        <w:rPr>
          <w:rFonts w:ascii="Times New Roman" w:eastAsia="Times New Roman" w:hAnsi="Times New Roman"/>
          <w:bCs/>
          <w:lang w:eastAsia="it-IT"/>
        </w:rPr>
        <w:t>Olmesartan</w:t>
      </w:r>
      <w:r w:rsidR="00C768AF" w:rsidRPr="00871BB6">
        <w:rPr>
          <w:rFonts w:ascii="Times New Roman" w:eastAsia="Times New Roman" w:hAnsi="Times New Roman"/>
          <w:bCs/>
          <w:lang w:eastAsia="it-IT"/>
        </w:rPr>
        <w:t>as</w:t>
      </w:r>
      <w:r w:rsidRPr="00871BB6">
        <w:rPr>
          <w:rFonts w:ascii="Times New Roman" w:eastAsia="Times New Roman" w:hAnsi="Times New Roman"/>
          <w:bCs/>
          <w:lang w:eastAsia="it-IT"/>
        </w:rPr>
        <w:t xml:space="preserve"> medoksomilis priklauso</w:t>
      </w:r>
      <w:r w:rsidR="00E924DB" w:rsidRPr="00871BB6">
        <w:rPr>
          <w:rFonts w:ascii="Times New Roman" w:eastAsia="Times New Roman" w:hAnsi="Times New Roman"/>
          <w:bCs/>
          <w:lang w:eastAsia="it-IT"/>
        </w:rPr>
        <w:t xml:space="preserve"> vaistų grupei, vadinamai </w:t>
      </w:r>
      <w:r w:rsidRPr="00871BB6">
        <w:rPr>
          <w:rFonts w:ascii="Times New Roman" w:eastAsia="Times New Roman" w:hAnsi="Times New Roman"/>
          <w:bCs/>
          <w:lang w:eastAsia="it-IT"/>
        </w:rPr>
        <w:t>angiotenzino II receptorių antagonist</w:t>
      </w:r>
      <w:r w:rsidR="00E924DB" w:rsidRPr="00871BB6">
        <w:rPr>
          <w:rFonts w:ascii="Times New Roman" w:eastAsia="Times New Roman" w:hAnsi="Times New Roman"/>
          <w:bCs/>
          <w:lang w:eastAsia="it-IT"/>
        </w:rPr>
        <w:t xml:space="preserve">ais. Šios grupės vaistai atpalaiduoja kraujagysles, todėl </w:t>
      </w:r>
      <w:r w:rsidRPr="00871BB6">
        <w:rPr>
          <w:rFonts w:ascii="Times New Roman" w:eastAsia="Times New Roman" w:hAnsi="Times New Roman"/>
          <w:bCs/>
          <w:lang w:eastAsia="it-IT"/>
        </w:rPr>
        <w:t>mažina kraujo</w:t>
      </w:r>
      <w:r w:rsidR="00E924DB" w:rsidRPr="00871BB6">
        <w:rPr>
          <w:rFonts w:ascii="Times New Roman" w:eastAsia="Times New Roman" w:hAnsi="Times New Roman"/>
          <w:bCs/>
          <w:lang w:eastAsia="it-IT"/>
        </w:rPr>
        <w:t>sp</w:t>
      </w:r>
      <w:r w:rsidR="00C768AF" w:rsidRPr="00871BB6">
        <w:rPr>
          <w:rFonts w:ascii="Times New Roman" w:eastAsia="Times New Roman" w:hAnsi="Times New Roman"/>
          <w:bCs/>
          <w:lang w:eastAsia="it-IT"/>
        </w:rPr>
        <w:t>ūdį</w:t>
      </w:r>
      <w:r w:rsidRPr="00871BB6">
        <w:rPr>
          <w:rFonts w:ascii="Times New Roman" w:eastAsia="Times New Roman" w:hAnsi="Times New Roman"/>
          <w:bCs/>
          <w:lang w:eastAsia="it-IT"/>
        </w:rPr>
        <w:t>.</w:t>
      </w:r>
    </w:p>
    <w:p w14:paraId="6D36B6A9" w14:textId="77777777" w:rsidR="0030302E" w:rsidRPr="00871BB6" w:rsidRDefault="0030302E" w:rsidP="00C877E5">
      <w:pPr>
        <w:pStyle w:val="Sraopastraipa"/>
        <w:numPr>
          <w:ilvl w:val="0"/>
          <w:numId w:val="5"/>
        </w:numPr>
        <w:snapToGrid w:val="0"/>
        <w:spacing w:after="0" w:line="240" w:lineRule="auto"/>
        <w:ind w:left="567" w:hanging="720"/>
        <w:rPr>
          <w:rFonts w:ascii="Times New Roman" w:eastAsia="Times New Roman" w:hAnsi="Times New Roman"/>
          <w:bCs/>
          <w:lang w:eastAsia="it-IT"/>
        </w:rPr>
      </w:pPr>
      <w:r w:rsidRPr="00871BB6">
        <w:rPr>
          <w:rFonts w:ascii="Times New Roman" w:eastAsia="Times New Roman" w:hAnsi="Times New Roman"/>
          <w:bCs/>
          <w:lang w:eastAsia="it-IT"/>
        </w:rPr>
        <w:t xml:space="preserve">Amlodipinas priklauso kalcio kanalų blokatorių grupei. Amlodipinas stabdo kalcio patekimą į kraujagyslių sieneles ir tokiu būdu mažina kraujagyslių </w:t>
      </w:r>
      <w:r w:rsidR="00E924DB" w:rsidRPr="00871BB6">
        <w:rPr>
          <w:rFonts w:ascii="Times New Roman" w:eastAsia="Times New Roman" w:hAnsi="Times New Roman"/>
          <w:bCs/>
          <w:lang w:eastAsia="it-IT"/>
        </w:rPr>
        <w:t>susiaurėjimą</w:t>
      </w:r>
      <w:r w:rsidRPr="00871BB6">
        <w:rPr>
          <w:rFonts w:ascii="Times New Roman" w:eastAsia="Times New Roman" w:hAnsi="Times New Roman"/>
          <w:bCs/>
          <w:lang w:eastAsia="it-IT"/>
        </w:rPr>
        <w:t>; jis taip pat mažina kraujo</w:t>
      </w:r>
      <w:r w:rsidR="00E924DB" w:rsidRPr="00871BB6">
        <w:rPr>
          <w:rFonts w:ascii="Times New Roman" w:eastAsia="Times New Roman" w:hAnsi="Times New Roman"/>
          <w:bCs/>
          <w:lang w:eastAsia="it-IT"/>
        </w:rPr>
        <w:t>sp</w:t>
      </w:r>
      <w:r w:rsidR="00C768AF" w:rsidRPr="00871BB6">
        <w:rPr>
          <w:rFonts w:ascii="Times New Roman" w:eastAsia="Times New Roman" w:hAnsi="Times New Roman"/>
          <w:bCs/>
          <w:lang w:eastAsia="it-IT"/>
        </w:rPr>
        <w:t>ūdį</w:t>
      </w:r>
      <w:r w:rsidRPr="00871BB6">
        <w:rPr>
          <w:rFonts w:ascii="Times New Roman" w:eastAsia="Times New Roman" w:hAnsi="Times New Roman"/>
          <w:bCs/>
          <w:lang w:eastAsia="it-IT"/>
        </w:rPr>
        <w:t>.</w:t>
      </w:r>
    </w:p>
    <w:p w14:paraId="670A565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29E7B6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Abiejų medžiagų veikla stabdo kraujagyslių susiaurėjimą, todėl kraujagyslės atpalaiduojamos ir kraujo</w:t>
      </w:r>
      <w:r w:rsidR="00E924DB" w:rsidRPr="00871BB6">
        <w:rPr>
          <w:rFonts w:ascii="Times New Roman" w:eastAsia="Times New Roman" w:hAnsi="Times New Roman" w:cs="Times New Roman"/>
          <w:bCs/>
          <w:lang w:eastAsia="it-IT"/>
        </w:rPr>
        <w:t>sp</w:t>
      </w:r>
      <w:r w:rsidR="00C768AF" w:rsidRPr="00871BB6">
        <w:rPr>
          <w:rFonts w:ascii="Times New Roman" w:eastAsia="Times New Roman" w:hAnsi="Times New Roman" w:cs="Times New Roman"/>
          <w:bCs/>
          <w:lang w:eastAsia="it-IT"/>
        </w:rPr>
        <w:t>ūdis</w:t>
      </w:r>
      <w:r w:rsidRPr="00871BB6">
        <w:rPr>
          <w:rFonts w:ascii="Times New Roman" w:eastAsia="Times New Roman" w:hAnsi="Times New Roman" w:cs="Times New Roman"/>
          <w:bCs/>
          <w:lang w:eastAsia="it-IT"/>
        </w:rPr>
        <w:t xml:space="preserve"> sumažėja.</w:t>
      </w:r>
    </w:p>
    <w:p w14:paraId="64F102AC" w14:textId="77777777" w:rsidR="0030302E" w:rsidRPr="00871BB6" w:rsidRDefault="00E924DB"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Olmesartan medoxomil /Amlodipine Sandoz </w:t>
      </w:r>
      <w:r w:rsidR="0030302E" w:rsidRPr="00871BB6">
        <w:rPr>
          <w:rFonts w:ascii="Times New Roman" w:eastAsia="Times New Roman" w:hAnsi="Times New Roman" w:cs="Times New Roman"/>
          <w:bCs/>
          <w:lang w:eastAsia="it-IT"/>
        </w:rPr>
        <w:t xml:space="preserve">vartojamas </w:t>
      </w:r>
      <w:r w:rsidR="003743B8" w:rsidRPr="00871BB6">
        <w:rPr>
          <w:rFonts w:ascii="Times New Roman" w:eastAsia="Times New Roman" w:hAnsi="Times New Roman" w:cs="Times New Roman"/>
          <w:bCs/>
          <w:lang w:eastAsia="it-IT"/>
        </w:rPr>
        <w:t xml:space="preserve">gydyti nuo </w:t>
      </w:r>
      <w:r w:rsidR="0030302E" w:rsidRPr="00871BB6">
        <w:rPr>
          <w:rFonts w:ascii="Times New Roman" w:eastAsia="Times New Roman" w:hAnsi="Times New Roman" w:cs="Times New Roman"/>
          <w:bCs/>
          <w:lang w:eastAsia="it-IT"/>
        </w:rPr>
        <w:t>padidėjusio kraujo</w:t>
      </w:r>
      <w:r w:rsidR="003743B8" w:rsidRPr="00871BB6">
        <w:rPr>
          <w:rFonts w:ascii="Times New Roman" w:eastAsia="Times New Roman" w:hAnsi="Times New Roman" w:cs="Times New Roman"/>
          <w:bCs/>
          <w:lang w:eastAsia="it-IT"/>
        </w:rPr>
        <w:t>sp</w:t>
      </w:r>
      <w:r w:rsidR="00C768AF" w:rsidRPr="00871BB6">
        <w:rPr>
          <w:rFonts w:ascii="Times New Roman" w:eastAsia="Times New Roman" w:hAnsi="Times New Roman" w:cs="Times New Roman"/>
          <w:bCs/>
          <w:lang w:eastAsia="it-IT"/>
        </w:rPr>
        <w:t>ūdžio</w:t>
      </w:r>
      <w:r w:rsidR="0030302E" w:rsidRPr="00871BB6">
        <w:rPr>
          <w:rFonts w:ascii="Times New Roman" w:eastAsia="Times New Roman" w:hAnsi="Times New Roman" w:cs="Times New Roman"/>
          <w:bCs/>
          <w:lang w:eastAsia="it-IT"/>
        </w:rPr>
        <w:t xml:space="preserve"> </w:t>
      </w:r>
      <w:r w:rsidR="003743B8" w:rsidRPr="00871BB6">
        <w:rPr>
          <w:rFonts w:ascii="Times New Roman" w:eastAsia="Times New Roman" w:hAnsi="Times New Roman" w:cs="Times New Roman"/>
          <w:bCs/>
          <w:lang w:eastAsia="it-IT"/>
        </w:rPr>
        <w:t xml:space="preserve">suaugusius </w:t>
      </w:r>
      <w:r w:rsidR="0030302E" w:rsidRPr="00871BB6">
        <w:rPr>
          <w:rFonts w:ascii="Times New Roman" w:eastAsia="Times New Roman" w:hAnsi="Times New Roman" w:cs="Times New Roman"/>
          <w:bCs/>
          <w:lang w:eastAsia="it-IT"/>
        </w:rPr>
        <w:t>pacient</w:t>
      </w:r>
      <w:r w:rsidR="003743B8" w:rsidRPr="00871BB6">
        <w:rPr>
          <w:rFonts w:ascii="Times New Roman" w:eastAsia="Times New Roman" w:hAnsi="Times New Roman" w:cs="Times New Roman"/>
          <w:bCs/>
          <w:lang w:eastAsia="it-IT"/>
        </w:rPr>
        <w:t>us</w:t>
      </w:r>
      <w:r w:rsidR="0030302E" w:rsidRPr="00871BB6">
        <w:rPr>
          <w:rFonts w:ascii="Times New Roman" w:eastAsia="Times New Roman" w:hAnsi="Times New Roman" w:cs="Times New Roman"/>
          <w:bCs/>
          <w:lang w:eastAsia="it-IT"/>
        </w:rPr>
        <w:t>, kurių kraujo</w:t>
      </w:r>
      <w:r w:rsidR="003743B8"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ūdis</w:t>
      </w:r>
      <w:r w:rsidR="0030302E" w:rsidRPr="00871BB6">
        <w:rPr>
          <w:rFonts w:ascii="Times New Roman" w:eastAsia="Times New Roman" w:hAnsi="Times New Roman" w:cs="Times New Roman"/>
          <w:bCs/>
          <w:lang w:eastAsia="it-IT"/>
        </w:rPr>
        <w:t xml:space="preserve"> vien olmesartan</w:t>
      </w:r>
      <w:r w:rsidR="003743B8" w:rsidRPr="00871BB6">
        <w:rPr>
          <w:rFonts w:ascii="Times New Roman" w:eastAsia="Times New Roman" w:hAnsi="Times New Roman" w:cs="Times New Roman"/>
          <w:bCs/>
          <w:lang w:eastAsia="it-IT"/>
        </w:rPr>
        <w:t>u</w:t>
      </w:r>
      <w:r w:rsidR="0030302E" w:rsidRPr="00871BB6">
        <w:rPr>
          <w:rFonts w:ascii="Times New Roman" w:eastAsia="Times New Roman" w:hAnsi="Times New Roman" w:cs="Times New Roman"/>
          <w:bCs/>
          <w:lang w:eastAsia="it-IT"/>
        </w:rPr>
        <w:t xml:space="preserve"> medoksomili</w:t>
      </w:r>
      <w:r w:rsidR="003743B8" w:rsidRPr="00871BB6">
        <w:rPr>
          <w:rFonts w:ascii="Times New Roman" w:eastAsia="Times New Roman" w:hAnsi="Times New Roman" w:cs="Times New Roman"/>
          <w:bCs/>
          <w:lang w:eastAsia="it-IT"/>
        </w:rPr>
        <w:t>u</w:t>
      </w:r>
      <w:r w:rsidR="0030302E" w:rsidRPr="00871BB6">
        <w:rPr>
          <w:rFonts w:ascii="Times New Roman" w:eastAsia="Times New Roman" w:hAnsi="Times New Roman" w:cs="Times New Roman"/>
          <w:bCs/>
          <w:lang w:eastAsia="it-IT"/>
        </w:rPr>
        <w:t xml:space="preserve"> arba amlodipin</w:t>
      </w:r>
      <w:r w:rsidR="003743B8" w:rsidRPr="00871BB6">
        <w:rPr>
          <w:rFonts w:ascii="Times New Roman" w:eastAsia="Times New Roman" w:hAnsi="Times New Roman" w:cs="Times New Roman"/>
          <w:bCs/>
          <w:lang w:eastAsia="it-IT"/>
        </w:rPr>
        <w:t>u sureguliuojamas nepakankamai</w:t>
      </w:r>
      <w:r w:rsidR="0030302E" w:rsidRPr="00871BB6">
        <w:rPr>
          <w:rFonts w:ascii="Times New Roman" w:eastAsia="Times New Roman" w:hAnsi="Times New Roman" w:cs="Times New Roman"/>
          <w:bCs/>
          <w:lang w:eastAsia="it-IT"/>
        </w:rPr>
        <w:t>.</w:t>
      </w:r>
    </w:p>
    <w:p w14:paraId="0D005BA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1C9B17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1AB3114"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8" w:name="_Toc129243265"/>
      <w:bookmarkStart w:id="79" w:name="_Toc129243140"/>
      <w:r w:rsidRPr="00871BB6">
        <w:rPr>
          <w:rFonts w:ascii="Times New Roman" w:eastAsia="Times New Roman" w:hAnsi="Times New Roman" w:cs="Times New Roman"/>
          <w:b/>
          <w:lang w:eastAsia="x-none"/>
        </w:rPr>
        <w:t>2.</w:t>
      </w:r>
      <w:r w:rsidRPr="00871BB6">
        <w:rPr>
          <w:rFonts w:ascii="Times New Roman" w:eastAsia="Times New Roman" w:hAnsi="Times New Roman" w:cs="Times New Roman"/>
          <w:b/>
          <w:lang w:eastAsia="x-none"/>
        </w:rPr>
        <w:tab/>
        <w:t xml:space="preserve">Kas žinotina prieš vartojant </w:t>
      </w:r>
      <w:bookmarkEnd w:id="78"/>
      <w:bookmarkEnd w:id="79"/>
      <w:r w:rsidR="003743B8" w:rsidRPr="00871BB6">
        <w:rPr>
          <w:rFonts w:ascii="Times New Roman" w:eastAsia="Times New Roman" w:hAnsi="Times New Roman" w:cs="Times New Roman"/>
          <w:b/>
          <w:lang w:eastAsia="x-none"/>
        </w:rPr>
        <w:t>Olmesartan medoxomil /Amlodipine Sandoz</w:t>
      </w:r>
    </w:p>
    <w:p w14:paraId="6F867AD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524961B" w14:textId="4241D664" w:rsidR="0030302E" w:rsidRPr="00871BB6" w:rsidRDefault="00E924DB"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 xml:space="preserve">Olmesartan medoxomil /Amlodipine Sandoz </w:t>
      </w:r>
      <w:r w:rsidR="0030302E" w:rsidRPr="00871BB6">
        <w:rPr>
          <w:rFonts w:ascii="Times New Roman" w:eastAsia="Times New Roman" w:hAnsi="Times New Roman" w:cs="Times New Roman"/>
          <w:b/>
          <w:bCs/>
        </w:rPr>
        <w:t xml:space="preserve">vartoti </w:t>
      </w:r>
      <w:r w:rsidR="00192AC3">
        <w:rPr>
          <w:rFonts w:ascii="Times New Roman" w:eastAsia="Times New Roman" w:hAnsi="Times New Roman" w:cs="Times New Roman"/>
          <w:b/>
          <w:bCs/>
        </w:rPr>
        <w:t>drau</w:t>
      </w:r>
      <w:r w:rsidR="00536C81">
        <w:rPr>
          <w:rFonts w:ascii="Times New Roman" w:eastAsia="Times New Roman" w:hAnsi="Times New Roman" w:cs="Times New Roman"/>
          <w:b/>
          <w:bCs/>
        </w:rPr>
        <w:t>d</w:t>
      </w:r>
      <w:r w:rsidR="00192AC3">
        <w:rPr>
          <w:rFonts w:ascii="Times New Roman" w:eastAsia="Times New Roman" w:hAnsi="Times New Roman" w:cs="Times New Roman"/>
          <w:b/>
          <w:bCs/>
        </w:rPr>
        <w:t>žiama</w:t>
      </w:r>
      <w:r w:rsidR="0030302E" w:rsidRPr="00871BB6">
        <w:rPr>
          <w:rFonts w:ascii="Times New Roman" w:eastAsia="Times New Roman" w:hAnsi="Times New Roman" w:cs="Times New Roman"/>
          <w:b/>
          <w:bCs/>
        </w:rPr>
        <w:t>:</w:t>
      </w:r>
    </w:p>
    <w:p w14:paraId="379F3C3C" w14:textId="77777777" w:rsidR="0030302E" w:rsidRPr="00871BB6" w:rsidRDefault="0030302E" w:rsidP="00A71D39">
      <w:pPr>
        <w:spacing w:after="0" w:line="220" w:lineRule="exact"/>
        <w:rPr>
          <w:rFonts w:ascii="Times New Roman" w:eastAsia="Times New Roman" w:hAnsi="Times New Roman" w:cs="Times New Roman"/>
          <w:b/>
          <w:bCs/>
        </w:rPr>
      </w:pPr>
    </w:p>
    <w:p w14:paraId="72D6AD00" w14:textId="77777777" w:rsidR="0030302E" w:rsidRPr="00871BB6" w:rsidRDefault="0030302E" w:rsidP="00C877E5">
      <w:pPr>
        <w:numPr>
          <w:ilvl w:val="0"/>
          <w:numId w:val="6"/>
        </w:numPr>
        <w:spacing w:after="0" w:line="240" w:lineRule="auto"/>
        <w:ind w:left="567" w:hanging="567"/>
        <w:rPr>
          <w:rFonts w:ascii="Times New Roman" w:eastAsia="Times New Roman" w:hAnsi="Times New Roman" w:cs="Times New Roman"/>
          <w:snapToGrid w:val="0"/>
        </w:rPr>
      </w:pPr>
      <w:r w:rsidRPr="00871BB6">
        <w:rPr>
          <w:rFonts w:ascii="Times New Roman" w:eastAsia="Times New Roman" w:hAnsi="Times New Roman" w:cs="Times New Roman"/>
        </w:rPr>
        <w:t>jeigu yra alergija olmesartan</w:t>
      </w:r>
      <w:r w:rsidR="003743B8" w:rsidRPr="00871BB6">
        <w:rPr>
          <w:rFonts w:ascii="Times New Roman" w:eastAsia="Times New Roman" w:hAnsi="Times New Roman" w:cs="Times New Roman"/>
        </w:rPr>
        <w:t>ui</w:t>
      </w:r>
      <w:r w:rsidRPr="00871BB6">
        <w:rPr>
          <w:rFonts w:ascii="Times New Roman" w:eastAsia="Times New Roman" w:hAnsi="Times New Roman" w:cs="Times New Roman"/>
        </w:rPr>
        <w:t xml:space="preserve"> medoksomiliui</w:t>
      </w:r>
      <w:r w:rsidR="003743B8" w:rsidRPr="00871BB6">
        <w:rPr>
          <w:rFonts w:ascii="Times New Roman" w:eastAsia="Times New Roman" w:hAnsi="Times New Roman" w:cs="Times New Roman"/>
        </w:rPr>
        <w:t>,</w:t>
      </w:r>
      <w:r w:rsidRPr="00871BB6">
        <w:rPr>
          <w:rFonts w:ascii="Times New Roman" w:eastAsia="Times New Roman" w:hAnsi="Times New Roman" w:cs="Times New Roman"/>
        </w:rPr>
        <w:t xml:space="preserve"> amlodipinui</w:t>
      </w:r>
      <w:r w:rsidR="003743B8" w:rsidRPr="00871BB6">
        <w:rPr>
          <w:rFonts w:ascii="Times New Roman" w:eastAsia="Times New Roman" w:hAnsi="Times New Roman" w:cs="Times New Roman"/>
        </w:rPr>
        <w:t>,</w:t>
      </w:r>
      <w:r w:rsidRPr="00871BB6">
        <w:rPr>
          <w:rFonts w:ascii="Times New Roman" w:eastAsia="Times New Roman" w:hAnsi="Times New Roman" w:cs="Times New Roman"/>
        </w:rPr>
        <w:t xml:space="preserve"> </w:t>
      </w:r>
      <w:r w:rsidR="003743B8" w:rsidRPr="00871BB6">
        <w:rPr>
          <w:rFonts w:ascii="Times New Roman" w:eastAsia="Times New Roman" w:hAnsi="Times New Roman" w:cs="Times New Roman"/>
        </w:rPr>
        <w:t>tam tikros kalcio kanalų blokatorių grupės, vadinamos dihidropiridinais, dariniams</w:t>
      </w:r>
      <w:r w:rsidRPr="00871BB6">
        <w:rPr>
          <w:rFonts w:ascii="Times New Roman" w:eastAsia="Times New Roman" w:hAnsi="Times New Roman" w:cs="Times New Roman"/>
        </w:rPr>
        <w:t xml:space="preserve"> arba bet kuriai pagalbinei šio vaisto medžiagai </w:t>
      </w:r>
      <w:r w:rsidRPr="00871BB6">
        <w:rPr>
          <w:rFonts w:ascii="Times New Roman" w:eastAsia="Times New Roman" w:hAnsi="Times New Roman" w:cs="Times New Roman"/>
          <w:snapToGrid w:val="0"/>
        </w:rPr>
        <w:t>(jos išvardytos</w:t>
      </w:r>
      <w:r w:rsidRPr="00871BB6">
        <w:rPr>
          <w:rFonts w:ascii="Times New Roman" w:eastAsia="Times New Roman" w:hAnsi="Times New Roman" w:cs="Times New Roman"/>
        </w:rPr>
        <w:t xml:space="preserve"> 6 skyriuje</w:t>
      </w:r>
      <w:r w:rsidRPr="00871BB6">
        <w:rPr>
          <w:rFonts w:ascii="Times New Roman" w:eastAsia="Times New Roman" w:hAnsi="Times New Roman" w:cs="Times New Roman"/>
          <w:snapToGrid w:val="0"/>
        </w:rPr>
        <w:t>)</w:t>
      </w:r>
      <w:r w:rsidR="003743B8" w:rsidRPr="00871BB6">
        <w:rPr>
          <w:rFonts w:ascii="Times New Roman" w:eastAsia="Times New Roman" w:hAnsi="Times New Roman" w:cs="Times New Roman"/>
          <w:snapToGrid w:val="0"/>
        </w:rPr>
        <w:t>.</w:t>
      </w:r>
    </w:p>
    <w:p w14:paraId="30B7C5B9" w14:textId="77777777" w:rsidR="0030302E" w:rsidRPr="00871BB6" w:rsidRDefault="008D5BC9" w:rsidP="00351989">
      <w:pPr>
        <w:tabs>
          <w:tab w:val="num" w:pos="567"/>
        </w:tabs>
        <w:snapToGrid w:val="0"/>
        <w:spacing w:after="0" w:line="240" w:lineRule="auto"/>
        <w:ind w:left="567"/>
        <w:rPr>
          <w:rFonts w:ascii="Times New Roman" w:eastAsia="Times New Roman" w:hAnsi="Times New Roman"/>
          <w:bCs/>
          <w:lang w:eastAsia="it-IT"/>
        </w:rPr>
      </w:pPr>
      <w:r w:rsidRPr="00871BB6">
        <w:rPr>
          <w:rFonts w:ascii="Times New Roman" w:eastAsia="Times New Roman" w:hAnsi="Times New Roman"/>
          <w:bCs/>
          <w:lang w:eastAsia="it-IT"/>
        </w:rPr>
        <w:t>Jeigu manote, jog</w:t>
      </w:r>
      <w:r w:rsidR="0030302E" w:rsidRPr="00871BB6">
        <w:rPr>
          <w:rFonts w:ascii="Times New Roman" w:eastAsia="Times New Roman" w:hAnsi="Times New Roman"/>
          <w:bCs/>
          <w:lang w:eastAsia="it-IT"/>
        </w:rPr>
        <w:t xml:space="preserve"> galite būti alergiškas, prieš prad</w:t>
      </w:r>
      <w:r w:rsidRPr="00871BB6">
        <w:rPr>
          <w:rFonts w:ascii="Times New Roman" w:eastAsia="Times New Roman" w:hAnsi="Times New Roman"/>
          <w:bCs/>
          <w:lang w:eastAsia="it-IT"/>
        </w:rPr>
        <w:t>edant vartoti Olmesartan medoxomil /Amlodipine Sandoz</w:t>
      </w:r>
      <w:r w:rsidR="0030302E" w:rsidRPr="00871BB6">
        <w:rPr>
          <w:rFonts w:ascii="Times New Roman" w:eastAsia="Times New Roman" w:hAnsi="Times New Roman"/>
          <w:bCs/>
          <w:lang w:eastAsia="it-IT"/>
        </w:rPr>
        <w:t>, pasakykite apie tai gydytojui;</w:t>
      </w:r>
    </w:p>
    <w:p w14:paraId="15291344" w14:textId="72CA985C" w:rsidR="0030302E" w:rsidRPr="00905C1A" w:rsidRDefault="00351989" w:rsidP="00287411">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jeigu esate nėščia</w:t>
      </w:r>
      <w:r w:rsidR="0030302E" w:rsidRPr="00871BB6">
        <w:rPr>
          <w:rFonts w:ascii="Times New Roman" w:eastAsia="Times New Roman" w:hAnsi="Times New Roman"/>
          <w:bCs/>
          <w:lang w:eastAsia="it-IT"/>
        </w:rPr>
        <w:t xml:space="preserve"> ilgiau kaip 3</w:t>
      </w:r>
      <w:r w:rsidR="00C47821" w:rsidRPr="00871BB6">
        <w:rPr>
          <w:rFonts w:ascii="Times New Roman" w:eastAsia="Times New Roman" w:hAnsi="Times New Roman"/>
          <w:bCs/>
          <w:lang w:eastAsia="it-IT"/>
        </w:rPr>
        <w:t> </w:t>
      </w:r>
      <w:r w:rsidR="0030302E" w:rsidRPr="00871BB6">
        <w:rPr>
          <w:rFonts w:ascii="Times New Roman" w:eastAsia="Times New Roman" w:hAnsi="Times New Roman"/>
          <w:bCs/>
          <w:lang w:eastAsia="it-IT"/>
        </w:rPr>
        <w:t xml:space="preserve">mėnesius </w:t>
      </w:r>
      <w:bookmarkStart w:id="80" w:name="OLE_LINK1"/>
      <w:r w:rsidR="0030302E" w:rsidRPr="00871BB6">
        <w:rPr>
          <w:rFonts w:ascii="Times New Roman" w:eastAsia="Times New Roman" w:hAnsi="Times New Roman"/>
          <w:bCs/>
          <w:lang w:eastAsia="it-IT"/>
        </w:rPr>
        <w:t>(</w:t>
      </w:r>
      <w:r w:rsidR="00E924DB" w:rsidRPr="00871BB6">
        <w:rPr>
          <w:rFonts w:ascii="Times New Roman" w:eastAsia="Times New Roman" w:hAnsi="Times New Roman"/>
          <w:bCs/>
          <w:lang w:eastAsia="it-IT"/>
        </w:rPr>
        <w:t xml:space="preserve">Olmesartan medoxomil /Amlodipine Sandoz </w:t>
      </w:r>
      <w:r w:rsidR="0030302E" w:rsidRPr="00871BB6">
        <w:rPr>
          <w:rFonts w:ascii="Times New Roman" w:eastAsia="Times New Roman" w:hAnsi="Times New Roman"/>
          <w:bCs/>
          <w:lang w:eastAsia="it-IT"/>
        </w:rPr>
        <w:t xml:space="preserve">taip pat geriau vengti vartoti ir ankstyvuoju nėštumo laikotarpiu </w:t>
      </w:r>
      <w:r w:rsidR="00287411">
        <w:rPr>
          <w:rFonts w:ascii="Times New Roman" w:eastAsia="Times New Roman" w:hAnsi="Times New Roman"/>
          <w:bCs/>
          <w:lang w:eastAsia="it-IT"/>
        </w:rPr>
        <w:t>–</w:t>
      </w:r>
      <w:r w:rsidR="0030302E" w:rsidRPr="00905C1A">
        <w:rPr>
          <w:rFonts w:ascii="Times New Roman" w:eastAsia="Times New Roman" w:hAnsi="Times New Roman"/>
          <w:bCs/>
          <w:lang w:eastAsia="it-IT"/>
        </w:rPr>
        <w:t xml:space="preserve"> </w:t>
      </w:r>
      <w:bookmarkEnd w:id="80"/>
      <w:r w:rsidR="0030302E" w:rsidRPr="00905C1A">
        <w:rPr>
          <w:rFonts w:ascii="Times New Roman" w:eastAsia="Times New Roman" w:hAnsi="Times New Roman"/>
          <w:bCs/>
          <w:lang w:eastAsia="it-IT"/>
        </w:rPr>
        <w:t>žr. skyrių „Nėštumas ir žindymo laikotarpis“);</w:t>
      </w:r>
    </w:p>
    <w:p w14:paraId="63D4CF00" w14:textId="64E7F7FA" w:rsidR="0030302E" w:rsidRPr="00871BB6" w:rsidRDefault="0030302E" w:rsidP="00C877E5">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lastRenderedPageBreak/>
        <w:t xml:space="preserve">jeigu </w:t>
      </w:r>
      <w:r w:rsidR="00C768AF" w:rsidRPr="00871BB6">
        <w:rPr>
          <w:rFonts w:ascii="Times New Roman" w:eastAsia="Times New Roman" w:hAnsi="Times New Roman"/>
          <w:bCs/>
          <w:lang w:eastAsia="it-IT"/>
        </w:rPr>
        <w:t>J</w:t>
      </w:r>
      <w:r w:rsidRPr="00871BB6">
        <w:rPr>
          <w:rFonts w:ascii="Times New Roman" w:eastAsia="Times New Roman" w:hAnsi="Times New Roman"/>
          <w:bCs/>
          <w:lang w:eastAsia="it-IT"/>
        </w:rPr>
        <w:t xml:space="preserve">ūs sergate cukriniu diabetu arba </w:t>
      </w:r>
      <w:r w:rsidR="00C768AF" w:rsidRPr="00871BB6">
        <w:rPr>
          <w:rFonts w:ascii="Times New Roman" w:eastAsia="Times New Roman" w:hAnsi="Times New Roman"/>
          <w:bCs/>
          <w:lang w:eastAsia="it-IT"/>
        </w:rPr>
        <w:t>J</w:t>
      </w:r>
      <w:r w:rsidRPr="00871BB6">
        <w:rPr>
          <w:rFonts w:ascii="Times New Roman" w:eastAsia="Times New Roman" w:hAnsi="Times New Roman"/>
          <w:bCs/>
          <w:lang w:eastAsia="it-IT"/>
        </w:rPr>
        <w:t xml:space="preserve">ūsų inkstų </w:t>
      </w:r>
      <w:r w:rsidR="00AD2A14">
        <w:rPr>
          <w:rFonts w:ascii="Times New Roman" w:eastAsia="Times New Roman" w:hAnsi="Times New Roman"/>
          <w:bCs/>
          <w:lang w:eastAsia="it-IT"/>
        </w:rPr>
        <w:t>funkcija</w:t>
      </w:r>
      <w:r w:rsidR="00AD2A14" w:rsidRPr="00871BB6">
        <w:rPr>
          <w:rFonts w:ascii="Times New Roman" w:eastAsia="Times New Roman" w:hAnsi="Times New Roman"/>
          <w:bCs/>
          <w:lang w:eastAsia="it-IT"/>
        </w:rPr>
        <w:t xml:space="preserve"> </w:t>
      </w:r>
      <w:r w:rsidRPr="00871BB6">
        <w:rPr>
          <w:rFonts w:ascii="Times New Roman" w:eastAsia="Times New Roman" w:hAnsi="Times New Roman"/>
          <w:bCs/>
          <w:lang w:eastAsia="it-IT"/>
        </w:rPr>
        <w:t xml:space="preserve">sutrikusi ir </w:t>
      </w:r>
      <w:r w:rsidR="00351989" w:rsidRPr="00871BB6">
        <w:rPr>
          <w:rFonts w:ascii="Times New Roman" w:eastAsia="Times New Roman" w:hAnsi="Times New Roman"/>
          <w:bCs/>
          <w:lang w:eastAsia="it-IT"/>
        </w:rPr>
        <w:t>esate gydoma</w:t>
      </w:r>
      <w:r w:rsidR="00C768AF" w:rsidRPr="00871BB6">
        <w:rPr>
          <w:rFonts w:ascii="Times New Roman" w:eastAsia="Times New Roman" w:hAnsi="Times New Roman"/>
          <w:bCs/>
          <w:lang w:eastAsia="it-IT"/>
        </w:rPr>
        <w:t>s</w:t>
      </w:r>
      <w:r w:rsidR="00351989" w:rsidRPr="00871BB6">
        <w:rPr>
          <w:rFonts w:ascii="Times New Roman" w:eastAsia="Times New Roman" w:hAnsi="Times New Roman"/>
          <w:bCs/>
          <w:lang w:eastAsia="it-IT"/>
        </w:rPr>
        <w:t xml:space="preserve"> kraujosp</w:t>
      </w:r>
      <w:r w:rsidR="00C768AF" w:rsidRPr="00871BB6">
        <w:rPr>
          <w:rFonts w:ascii="Times New Roman" w:eastAsia="Times New Roman" w:hAnsi="Times New Roman"/>
          <w:bCs/>
          <w:lang w:eastAsia="it-IT"/>
        </w:rPr>
        <w:t>ūdį</w:t>
      </w:r>
      <w:r w:rsidR="00351989" w:rsidRPr="00871BB6">
        <w:rPr>
          <w:rFonts w:ascii="Times New Roman" w:eastAsia="Times New Roman" w:hAnsi="Times New Roman"/>
          <w:bCs/>
          <w:lang w:eastAsia="it-IT"/>
        </w:rPr>
        <w:t xml:space="preserve"> mažinančiu vaistu, kurio sudėtyje yra</w:t>
      </w:r>
      <w:r w:rsidRPr="00871BB6">
        <w:rPr>
          <w:rFonts w:ascii="Times New Roman" w:eastAsia="Times New Roman" w:hAnsi="Times New Roman"/>
          <w:bCs/>
          <w:iCs/>
          <w:lang w:eastAsia="it-IT"/>
        </w:rPr>
        <w:t xml:space="preserve"> aliskireno</w:t>
      </w:r>
      <w:r w:rsidRPr="00871BB6">
        <w:rPr>
          <w:rFonts w:ascii="Times New Roman" w:eastAsia="Times New Roman" w:hAnsi="Times New Roman"/>
          <w:bCs/>
          <w:i/>
          <w:iCs/>
          <w:lang w:eastAsia="it-IT"/>
        </w:rPr>
        <w:t>;</w:t>
      </w:r>
    </w:p>
    <w:p w14:paraId="76160EC9" w14:textId="77777777" w:rsidR="0030302E" w:rsidRPr="00871BB6" w:rsidRDefault="0030302E" w:rsidP="00C877E5">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jeigu </w:t>
      </w:r>
      <w:r w:rsidR="00351989" w:rsidRPr="00871BB6">
        <w:rPr>
          <w:rFonts w:ascii="Times New Roman" w:eastAsia="Times New Roman" w:hAnsi="Times New Roman"/>
          <w:bCs/>
          <w:lang w:eastAsia="it-IT"/>
        </w:rPr>
        <w:t>J</w:t>
      </w:r>
      <w:r w:rsidRPr="00871BB6">
        <w:rPr>
          <w:rFonts w:ascii="Times New Roman" w:eastAsia="Times New Roman" w:hAnsi="Times New Roman"/>
          <w:bCs/>
          <w:lang w:eastAsia="it-IT"/>
        </w:rPr>
        <w:t xml:space="preserve">ums </w:t>
      </w:r>
      <w:r w:rsidR="00351989" w:rsidRPr="00871BB6">
        <w:rPr>
          <w:rFonts w:ascii="Times New Roman" w:eastAsia="Times New Roman" w:hAnsi="Times New Roman"/>
          <w:bCs/>
          <w:lang w:eastAsia="it-IT"/>
        </w:rPr>
        <w:t>yra sunkių</w:t>
      </w:r>
      <w:r w:rsidRPr="00871BB6">
        <w:rPr>
          <w:rFonts w:ascii="Times New Roman" w:eastAsia="Times New Roman" w:hAnsi="Times New Roman"/>
          <w:bCs/>
          <w:lang w:eastAsia="it-IT"/>
        </w:rPr>
        <w:t xml:space="preserve"> kepenų </w:t>
      </w:r>
      <w:r w:rsidR="00351989" w:rsidRPr="00871BB6">
        <w:rPr>
          <w:rFonts w:ascii="Times New Roman" w:eastAsia="Times New Roman" w:hAnsi="Times New Roman"/>
          <w:bCs/>
          <w:lang w:eastAsia="it-IT"/>
        </w:rPr>
        <w:t>problemų</w:t>
      </w:r>
      <w:r w:rsidRPr="00871BB6">
        <w:rPr>
          <w:rFonts w:ascii="Times New Roman" w:eastAsia="Times New Roman" w:hAnsi="Times New Roman"/>
          <w:bCs/>
          <w:lang w:eastAsia="it-IT"/>
        </w:rPr>
        <w:t>, jei</w:t>
      </w:r>
      <w:r w:rsidR="00351989" w:rsidRPr="00871BB6">
        <w:rPr>
          <w:rFonts w:ascii="Times New Roman" w:eastAsia="Times New Roman" w:hAnsi="Times New Roman"/>
          <w:bCs/>
          <w:lang w:eastAsia="it-IT"/>
        </w:rPr>
        <w:t>gu</w:t>
      </w:r>
      <w:r w:rsidRPr="00871BB6">
        <w:rPr>
          <w:rFonts w:ascii="Times New Roman" w:eastAsia="Times New Roman" w:hAnsi="Times New Roman"/>
          <w:bCs/>
          <w:lang w:eastAsia="it-IT"/>
        </w:rPr>
        <w:t xml:space="preserve"> yra sutrikęs tulžies išsiskyrimas ar </w:t>
      </w:r>
      <w:r w:rsidR="000925E0" w:rsidRPr="00871BB6">
        <w:rPr>
          <w:rFonts w:ascii="Times New Roman" w:eastAsia="Times New Roman" w:hAnsi="Times New Roman"/>
          <w:bCs/>
          <w:lang w:eastAsia="it-IT"/>
        </w:rPr>
        <w:t xml:space="preserve">yra blokuotas </w:t>
      </w:r>
      <w:r w:rsidRPr="00871BB6">
        <w:rPr>
          <w:rFonts w:ascii="Times New Roman" w:eastAsia="Times New Roman" w:hAnsi="Times New Roman"/>
          <w:bCs/>
          <w:lang w:eastAsia="it-IT"/>
        </w:rPr>
        <w:t xml:space="preserve">jos nutekėjimas iš </w:t>
      </w:r>
      <w:r w:rsidR="00351989" w:rsidRPr="00871BB6">
        <w:rPr>
          <w:rFonts w:ascii="Times New Roman" w:eastAsia="Times New Roman" w:hAnsi="Times New Roman"/>
          <w:bCs/>
          <w:lang w:eastAsia="it-IT"/>
        </w:rPr>
        <w:t xml:space="preserve">tulžies </w:t>
      </w:r>
      <w:r w:rsidRPr="00871BB6">
        <w:rPr>
          <w:rFonts w:ascii="Times New Roman" w:eastAsia="Times New Roman" w:hAnsi="Times New Roman"/>
          <w:bCs/>
          <w:lang w:eastAsia="it-IT"/>
        </w:rPr>
        <w:t>pūslės (pvz. tulžies akmen</w:t>
      </w:r>
      <w:r w:rsidR="000925E0" w:rsidRPr="00871BB6">
        <w:rPr>
          <w:rFonts w:ascii="Times New Roman" w:eastAsia="Times New Roman" w:hAnsi="Times New Roman"/>
          <w:bCs/>
          <w:lang w:eastAsia="it-IT"/>
        </w:rPr>
        <w:t>imis</w:t>
      </w:r>
      <w:r w:rsidRPr="00871BB6">
        <w:rPr>
          <w:rFonts w:ascii="Times New Roman" w:eastAsia="Times New Roman" w:hAnsi="Times New Roman"/>
          <w:bCs/>
          <w:lang w:eastAsia="it-IT"/>
        </w:rPr>
        <w:t xml:space="preserve">), arba </w:t>
      </w:r>
      <w:r w:rsidR="000925E0" w:rsidRPr="00871BB6">
        <w:rPr>
          <w:rFonts w:ascii="Times New Roman" w:eastAsia="Times New Roman" w:hAnsi="Times New Roman"/>
          <w:bCs/>
          <w:lang w:eastAsia="it-IT"/>
        </w:rPr>
        <w:t>Jums yra bet kokia</w:t>
      </w:r>
      <w:r w:rsidRPr="00871BB6">
        <w:rPr>
          <w:rFonts w:ascii="Times New Roman" w:eastAsia="Times New Roman" w:hAnsi="Times New Roman"/>
          <w:bCs/>
          <w:lang w:eastAsia="it-IT"/>
        </w:rPr>
        <w:t xml:space="preserve"> gelta (odos ir akių pageltimas);</w:t>
      </w:r>
    </w:p>
    <w:p w14:paraId="4742226A" w14:textId="77777777" w:rsidR="0030302E" w:rsidRPr="00871BB6" w:rsidRDefault="0030302E" w:rsidP="00C877E5">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jeigu labai </w:t>
      </w:r>
      <w:r w:rsidR="000925E0" w:rsidRPr="00871BB6">
        <w:rPr>
          <w:rFonts w:ascii="Times New Roman" w:eastAsia="Times New Roman" w:hAnsi="Times New Roman"/>
          <w:bCs/>
          <w:lang w:eastAsia="it-IT"/>
        </w:rPr>
        <w:t>mažas</w:t>
      </w:r>
      <w:r w:rsidRPr="00871BB6">
        <w:rPr>
          <w:rFonts w:ascii="Times New Roman" w:eastAsia="Times New Roman" w:hAnsi="Times New Roman"/>
          <w:bCs/>
          <w:lang w:eastAsia="it-IT"/>
        </w:rPr>
        <w:t xml:space="preserve"> Jūsų kraujo</w:t>
      </w:r>
      <w:r w:rsidR="000925E0" w:rsidRPr="00871BB6">
        <w:rPr>
          <w:rFonts w:ascii="Times New Roman" w:eastAsia="Times New Roman" w:hAnsi="Times New Roman"/>
          <w:bCs/>
          <w:lang w:eastAsia="it-IT"/>
        </w:rPr>
        <w:t>sp</w:t>
      </w:r>
      <w:r w:rsidR="00C768AF" w:rsidRPr="00871BB6">
        <w:rPr>
          <w:rFonts w:ascii="Times New Roman" w:eastAsia="Times New Roman" w:hAnsi="Times New Roman"/>
          <w:bCs/>
          <w:lang w:eastAsia="it-IT"/>
        </w:rPr>
        <w:t>ūdis</w:t>
      </w:r>
      <w:r w:rsidRPr="00871BB6">
        <w:rPr>
          <w:rFonts w:ascii="Times New Roman" w:eastAsia="Times New Roman" w:hAnsi="Times New Roman"/>
          <w:bCs/>
          <w:lang w:eastAsia="it-IT"/>
        </w:rPr>
        <w:t xml:space="preserve">; </w:t>
      </w:r>
    </w:p>
    <w:p w14:paraId="4F2F1DD7" w14:textId="322127D5" w:rsidR="0030302E" w:rsidRPr="00871BB6" w:rsidRDefault="0030302E" w:rsidP="00C877E5">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jeigu yra nepakankamo organizmo audinių aprūpinimo krauju simptomai, pavyzdžiui, žemas kraujo</w:t>
      </w:r>
      <w:r w:rsidR="000925E0" w:rsidRPr="00871BB6">
        <w:rPr>
          <w:rFonts w:ascii="Times New Roman" w:eastAsia="Times New Roman" w:hAnsi="Times New Roman"/>
          <w:bCs/>
          <w:lang w:eastAsia="it-IT"/>
        </w:rPr>
        <w:t>sp</w:t>
      </w:r>
      <w:r w:rsidR="00C768AF" w:rsidRPr="00871BB6">
        <w:rPr>
          <w:rFonts w:ascii="Times New Roman" w:eastAsia="Times New Roman" w:hAnsi="Times New Roman"/>
          <w:bCs/>
          <w:lang w:eastAsia="it-IT"/>
        </w:rPr>
        <w:t>ūdis</w:t>
      </w:r>
      <w:r w:rsidRPr="00871BB6">
        <w:rPr>
          <w:rFonts w:ascii="Times New Roman" w:eastAsia="Times New Roman" w:hAnsi="Times New Roman"/>
          <w:bCs/>
          <w:lang w:eastAsia="it-IT"/>
        </w:rPr>
        <w:t>, silpnas pulsas, greitas širdies plakimas (yra šokas, įskaitant kardiogeninį šoką)</w:t>
      </w:r>
      <w:r w:rsidR="000925E0" w:rsidRPr="00871BB6">
        <w:rPr>
          <w:rFonts w:ascii="Times New Roman" w:eastAsia="Times New Roman" w:hAnsi="Times New Roman"/>
          <w:bCs/>
          <w:lang w:eastAsia="it-IT"/>
        </w:rPr>
        <w:t>.</w:t>
      </w:r>
      <w:r w:rsidR="000925E0" w:rsidRPr="00871BB6">
        <w:rPr>
          <w:rFonts w:ascii="Times New Roman" w:eastAsia="Times New Roman" w:hAnsi="Times New Roman"/>
          <w:bCs/>
          <w:lang w:eastAsia="it-IT"/>
        </w:rPr>
        <w:br/>
        <w:t>K</w:t>
      </w:r>
      <w:r w:rsidRPr="00871BB6">
        <w:rPr>
          <w:rFonts w:ascii="Times New Roman" w:eastAsia="Times New Roman" w:hAnsi="Times New Roman"/>
          <w:bCs/>
          <w:lang w:eastAsia="it-IT"/>
        </w:rPr>
        <w:t>ardiogeninis šokas reiškia</w:t>
      </w:r>
      <w:r w:rsidR="000925E0" w:rsidRPr="00871BB6">
        <w:rPr>
          <w:rFonts w:ascii="Times New Roman" w:eastAsia="Times New Roman" w:hAnsi="Times New Roman"/>
          <w:bCs/>
          <w:lang w:eastAsia="it-IT"/>
        </w:rPr>
        <w:t xml:space="preserve"> šoką dėl sunkių</w:t>
      </w:r>
      <w:r w:rsidRPr="00871BB6">
        <w:rPr>
          <w:rFonts w:ascii="Times New Roman" w:eastAsia="Times New Roman" w:hAnsi="Times New Roman"/>
          <w:bCs/>
          <w:lang w:eastAsia="it-IT"/>
        </w:rPr>
        <w:t xml:space="preserve"> širdies </w:t>
      </w:r>
      <w:r w:rsidR="008168A3">
        <w:rPr>
          <w:rFonts w:ascii="Times New Roman" w:eastAsia="Times New Roman" w:hAnsi="Times New Roman"/>
          <w:bCs/>
          <w:lang w:eastAsia="it-IT"/>
        </w:rPr>
        <w:t>funkcijos</w:t>
      </w:r>
      <w:r w:rsidR="008168A3" w:rsidRPr="00871BB6">
        <w:rPr>
          <w:rFonts w:ascii="Times New Roman" w:eastAsia="Times New Roman" w:hAnsi="Times New Roman"/>
          <w:bCs/>
          <w:lang w:eastAsia="it-IT"/>
        </w:rPr>
        <w:t xml:space="preserve"> </w:t>
      </w:r>
      <w:r w:rsidRPr="00871BB6">
        <w:rPr>
          <w:rFonts w:ascii="Times New Roman" w:eastAsia="Times New Roman" w:hAnsi="Times New Roman"/>
          <w:bCs/>
          <w:lang w:eastAsia="it-IT"/>
        </w:rPr>
        <w:t>sutrikim</w:t>
      </w:r>
      <w:r w:rsidR="000925E0" w:rsidRPr="00871BB6">
        <w:rPr>
          <w:rFonts w:ascii="Times New Roman" w:eastAsia="Times New Roman" w:hAnsi="Times New Roman"/>
          <w:bCs/>
          <w:lang w:eastAsia="it-IT"/>
        </w:rPr>
        <w:t>ų</w:t>
      </w:r>
      <w:r w:rsidRPr="00871BB6">
        <w:rPr>
          <w:rFonts w:ascii="Times New Roman" w:eastAsia="Times New Roman" w:hAnsi="Times New Roman"/>
          <w:bCs/>
          <w:lang w:eastAsia="it-IT"/>
        </w:rPr>
        <w:t>;</w:t>
      </w:r>
    </w:p>
    <w:p w14:paraId="5D989912" w14:textId="77777777" w:rsidR="0030302E" w:rsidRPr="00871BB6" w:rsidRDefault="0030302E" w:rsidP="00C877E5">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jei</w:t>
      </w:r>
      <w:r w:rsidR="000925E0" w:rsidRPr="00871BB6">
        <w:rPr>
          <w:rFonts w:ascii="Times New Roman" w:eastAsia="Times New Roman" w:hAnsi="Times New Roman"/>
          <w:bCs/>
          <w:lang w:eastAsia="it-IT"/>
        </w:rPr>
        <w:t>gu</w:t>
      </w:r>
      <w:r w:rsidRPr="00871BB6">
        <w:rPr>
          <w:rFonts w:ascii="Times New Roman" w:eastAsia="Times New Roman" w:hAnsi="Times New Roman"/>
          <w:bCs/>
          <w:lang w:eastAsia="it-IT"/>
        </w:rPr>
        <w:t xml:space="preserve"> sutrikęs kraujo ištekėjimas iš Jūsų širdies (pvz., dėl aortos susiaurėjimo – aortos stenozės);</w:t>
      </w:r>
    </w:p>
    <w:p w14:paraId="42352AD2" w14:textId="77777777" w:rsidR="0030302E" w:rsidRPr="00871BB6" w:rsidRDefault="0030302E" w:rsidP="00C877E5">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jeigu </w:t>
      </w:r>
      <w:r w:rsidR="000925E0" w:rsidRPr="00871BB6">
        <w:rPr>
          <w:rFonts w:ascii="Times New Roman" w:eastAsia="Times New Roman" w:hAnsi="Times New Roman"/>
          <w:bCs/>
          <w:lang w:eastAsia="it-IT"/>
        </w:rPr>
        <w:t xml:space="preserve">Jus kamuoja po širdies priepuolio (ūminio miokardo infarkto) atsiradęs </w:t>
      </w:r>
      <w:r w:rsidRPr="00871BB6">
        <w:rPr>
          <w:rFonts w:ascii="Times New Roman" w:eastAsia="Times New Roman" w:hAnsi="Times New Roman"/>
          <w:bCs/>
          <w:lang w:eastAsia="it-IT"/>
        </w:rPr>
        <w:t>širdies iš</w:t>
      </w:r>
      <w:r w:rsidR="000925E0" w:rsidRPr="00871BB6">
        <w:rPr>
          <w:rFonts w:ascii="Times New Roman" w:eastAsia="Times New Roman" w:hAnsi="Times New Roman"/>
          <w:bCs/>
          <w:lang w:eastAsia="it-IT"/>
        </w:rPr>
        <w:t>stumiamo</w:t>
      </w:r>
      <w:r w:rsidRPr="00871BB6">
        <w:rPr>
          <w:rFonts w:ascii="Times New Roman" w:eastAsia="Times New Roman" w:hAnsi="Times New Roman"/>
          <w:bCs/>
          <w:lang w:eastAsia="it-IT"/>
        </w:rPr>
        <w:t xml:space="preserve"> kraujo kieki</w:t>
      </w:r>
      <w:r w:rsidR="000925E0" w:rsidRPr="00871BB6">
        <w:rPr>
          <w:rFonts w:ascii="Times New Roman" w:eastAsia="Times New Roman" w:hAnsi="Times New Roman"/>
          <w:bCs/>
          <w:lang w:eastAsia="it-IT"/>
        </w:rPr>
        <w:t>o sumažėjimas</w:t>
      </w:r>
      <w:r w:rsidRPr="00871BB6">
        <w:rPr>
          <w:rFonts w:ascii="Times New Roman" w:eastAsia="Times New Roman" w:hAnsi="Times New Roman"/>
          <w:bCs/>
          <w:lang w:eastAsia="it-IT"/>
        </w:rPr>
        <w:t xml:space="preserve"> (atsiranda dusulys arba periferiniai patinimai).</w:t>
      </w:r>
    </w:p>
    <w:p w14:paraId="0CB8879E" w14:textId="77777777" w:rsidR="0030302E" w:rsidRPr="00871BB6" w:rsidRDefault="0030302E" w:rsidP="00351989">
      <w:pPr>
        <w:snapToGrid w:val="0"/>
        <w:spacing w:after="0" w:line="240" w:lineRule="auto"/>
        <w:ind w:left="567" w:hanging="567"/>
        <w:rPr>
          <w:rFonts w:ascii="Times New Roman" w:eastAsia="Times New Roman" w:hAnsi="Times New Roman" w:cs="Times New Roman"/>
          <w:bCs/>
          <w:lang w:eastAsia="it-IT"/>
        </w:rPr>
      </w:pPr>
    </w:p>
    <w:p w14:paraId="1E377D43" w14:textId="77777777" w:rsidR="0030302E" w:rsidRPr="00871BB6" w:rsidRDefault="0030302E" w:rsidP="00A71D3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71BB6">
        <w:rPr>
          <w:rFonts w:ascii="Times New Roman" w:eastAsia="Times New Roman" w:hAnsi="Times New Roman" w:cs="Times New Roman"/>
          <w:b/>
          <w:bCs/>
          <w:snapToGrid w:val="0"/>
          <w:lang w:eastAsia="x-none"/>
        </w:rPr>
        <w:t xml:space="preserve">Įspėjimai ir atsargumo priemonės </w:t>
      </w:r>
    </w:p>
    <w:p w14:paraId="51CD240B" w14:textId="77777777" w:rsidR="0030302E" w:rsidRPr="00871BB6" w:rsidRDefault="0030302E" w:rsidP="00A71D39">
      <w:pPr>
        <w:numPr>
          <w:ilvl w:val="12"/>
          <w:numId w:val="0"/>
        </w:numPr>
        <w:spacing w:after="0" w:line="240" w:lineRule="auto"/>
        <w:rPr>
          <w:rFonts w:ascii="Times New Roman" w:eastAsia="Times New Roman" w:hAnsi="Times New Roman" w:cs="Times New Roman"/>
          <w:b/>
          <w:snapToGrid w:val="0"/>
        </w:rPr>
      </w:pPr>
      <w:r w:rsidRPr="00871BB6">
        <w:rPr>
          <w:rFonts w:ascii="Times New Roman" w:eastAsia="Times New Roman" w:hAnsi="Times New Roman" w:cs="Times New Roman"/>
          <w:b/>
          <w:snapToGrid w:val="0"/>
        </w:rPr>
        <w:t>Pasitarkite su gydytoju arba vaistininku prieš</w:t>
      </w:r>
      <w:r w:rsidRPr="00871BB6">
        <w:rPr>
          <w:rFonts w:ascii="Times New Roman" w:eastAsia="Times New Roman" w:hAnsi="Times New Roman" w:cs="Times New Roman"/>
          <w:b/>
        </w:rPr>
        <w:t xml:space="preserve"> pradėdami vartoti </w:t>
      </w:r>
      <w:r w:rsidR="000925E0" w:rsidRPr="00871BB6">
        <w:rPr>
          <w:rFonts w:ascii="Times New Roman" w:eastAsia="Times New Roman" w:hAnsi="Times New Roman" w:cs="Times New Roman"/>
          <w:b/>
        </w:rPr>
        <w:t>Olmesartan medoxomil /Amlodipine Sandoz</w:t>
      </w:r>
      <w:r w:rsidRPr="00871BB6">
        <w:rPr>
          <w:rFonts w:ascii="Times New Roman" w:eastAsia="Times New Roman" w:hAnsi="Times New Roman" w:cs="Times New Roman"/>
          <w:b/>
          <w:snapToGrid w:val="0"/>
        </w:rPr>
        <w:t>.</w:t>
      </w:r>
    </w:p>
    <w:p w14:paraId="45EC9662" w14:textId="77777777" w:rsidR="0030302E" w:rsidRPr="00871BB6" w:rsidRDefault="0030302E" w:rsidP="00A71D39">
      <w:pPr>
        <w:numPr>
          <w:ilvl w:val="12"/>
          <w:numId w:val="0"/>
        </w:numPr>
        <w:spacing w:after="0" w:line="240" w:lineRule="auto"/>
        <w:rPr>
          <w:rFonts w:ascii="Times New Roman" w:eastAsia="Times New Roman" w:hAnsi="Times New Roman" w:cs="Times New Roman"/>
        </w:rPr>
      </w:pPr>
    </w:p>
    <w:p w14:paraId="20520605" w14:textId="77777777" w:rsidR="0030302E" w:rsidRPr="00871BB6" w:rsidRDefault="0030302E" w:rsidP="00A71D39">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871BB6">
        <w:rPr>
          <w:rFonts w:ascii="Times New Roman" w:eastAsia="Times New Roman" w:hAnsi="Times New Roman" w:cs="Times New Roman"/>
          <w:b/>
          <w:bCs/>
          <w:color w:val="000000"/>
          <w:lang w:eastAsia="lt-LT"/>
        </w:rPr>
        <w:t>Pas</w:t>
      </w:r>
      <w:r w:rsidR="00A31693" w:rsidRPr="00871BB6">
        <w:rPr>
          <w:rFonts w:ascii="Times New Roman" w:eastAsia="Times New Roman" w:hAnsi="Times New Roman" w:cs="Times New Roman"/>
          <w:b/>
          <w:bCs/>
          <w:color w:val="000000"/>
          <w:lang w:eastAsia="lt-LT"/>
        </w:rPr>
        <w:t>akykite savo gydytojui</w:t>
      </w:r>
      <w:r w:rsidRPr="00871BB6">
        <w:rPr>
          <w:rFonts w:ascii="Times New Roman" w:eastAsia="Times New Roman" w:hAnsi="Times New Roman" w:cs="Times New Roman"/>
          <w:bCs/>
          <w:color w:val="000000"/>
          <w:lang w:eastAsia="lt-LT"/>
        </w:rPr>
        <w:t xml:space="preserve">, </w:t>
      </w:r>
      <w:r w:rsidRPr="00871BB6">
        <w:rPr>
          <w:rFonts w:ascii="Times New Roman" w:eastAsia="Times New Roman" w:hAnsi="Times New Roman" w:cs="Times New Roman"/>
          <w:iCs/>
          <w:color w:val="000000"/>
          <w:lang w:eastAsia="lt-LT"/>
        </w:rPr>
        <w:t>jeigu vartojate kur</w:t>
      </w:r>
      <w:r w:rsidR="00A31693" w:rsidRPr="00871BB6">
        <w:rPr>
          <w:rFonts w:ascii="Times New Roman" w:eastAsia="Times New Roman" w:hAnsi="Times New Roman" w:cs="Times New Roman"/>
          <w:iCs/>
          <w:color w:val="000000"/>
          <w:lang w:eastAsia="lt-LT"/>
        </w:rPr>
        <w:t>io</w:t>
      </w:r>
      <w:r w:rsidRPr="00871BB6">
        <w:rPr>
          <w:rFonts w:ascii="Times New Roman" w:eastAsia="Times New Roman" w:hAnsi="Times New Roman" w:cs="Times New Roman"/>
          <w:iCs/>
          <w:color w:val="000000"/>
          <w:lang w:eastAsia="lt-LT"/>
        </w:rPr>
        <w:t xml:space="preserve"> nors iš šių vaistų</w:t>
      </w:r>
      <w:r w:rsidR="00A31693" w:rsidRPr="00871BB6">
        <w:rPr>
          <w:rFonts w:ascii="Times New Roman" w:eastAsia="Times New Roman" w:hAnsi="Times New Roman" w:cs="Times New Roman"/>
          <w:iCs/>
          <w:color w:val="000000"/>
          <w:lang w:eastAsia="lt-LT"/>
        </w:rPr>
        <w:t>, vartojamų gydyti nuo</w:t>
      </w:r>
      <w:r w:rsidRPr="00871BB6">
        <w:rPr>
          <w:rFonts w:ascii="Times New Roman" w:eastAsia="Times New Roman" w:hAnsi="Times New Roman" w:cs="Times New Roman"/>
          <w:iCs/>
          <w:color w:val="000000"/>
          <w:lang w:eastAsia="lt-LT"/>
        </w:rPr>
        <w:t xml:space="preserve"> padidėjusi</w:t>
      </w:r>
      <w:r w:rsidR="00A31693" w:rsidRPr="00871BB6">
        <w:rPr>
          <w:rFonts w:ascii="Times New Roman" w:eastAsia="Times New Roman" w:hAnsi="Times New Roman" w:cs="Times New Roman"/>
          <w:iCs/>
          <w:color w:val="000000"/>
          <w:lang w:eastAsia="lt-LT"/>
        </w:rPr>
        <w:t>o kraujosp</w:t>
      </w:r>
      <w:r w:rsidR="00C768AF" w:rsidRPr="00871BB6">
        <w:rPr>
          <w:rFonts w:ascii="Times New Roman" w:eastAsia="Times New Roman" w:hAnsi="Times New Roman" w:cs="Times New Roman"/>
          <w:iCs/>
          <w:color w:val="000000"/>
          <w:lang w:eastAsia="lt-LT"/>
        </w:rPr>
        <w:t>ūdžio</w:t>
      </w:r>
      <w:r w:rsidRPr="00871BB6">
        <w:rPr>
          <w:rFonts w:ascii="Times New Roman" w:eastAsia="Times New Roman" w:hAnsi="Times New Roman" w:cs="Times New Roman"/>
          <w:iCs/>
          <w:color w:val="000000"/>
          <w:lang w:eastAsia="lt-LT"/>
        </w:rPr>
        <w:t xml:space="preserve">: </w:t>
      </w:r>
    </w:p>
    <w:p w14:paraId="05BDAE2F" w14:textId="77777777" w:rsidR="0030302E" w:rsidRPr="00871BB6" w:rsidRDefault="0030302E" w:rsidP="00C877E5">
      <w:pPr>
        <w:pStyle w:val="Sraopastraipa"/>
        <w:numPr>
          <w:ilvl w:val="0"/>
          <w:numId w:val="7"/>
        </w:numPr>
        <w:tabs>
          <w:tab w:val="left" w:pos="540"/>
        </w:tabs>
        <w:autoSpaceDE w:val="0"/>
        <w:autoSpaceDN w:val="0"/>
        <w:adjustRightInd w:val="0"/>
        <w:spacing w:after="0" w:line="240" w:lineRule="auto"/>
        <w:ind w:left="567" w:hanging="567"/>
        <w:rPr>
          <w:rFonts w:ascii="Times New Roman" w:eastAsia="Times New Roman" w:hAnsi="Times New Roman"/>
          <w:iCs/>
          <w:color w:val="000000"/>
          <w:lang w:eastAsia="lt-LT"/>
        </w:rPr>
      </w:pPr>
      <w:r w:rsidRPr="00871BB6">
        <w:rPr>
          <w:rFonts w:ascii="Times New Roman" w:eastAsia="Times New Roman" w:hAnsi="Times New Roman"/>
          <w:iCs/>
          <w:color w:val="000000"/>
          <w:lang w:eastAsia="lt-LT"/>
        </w:rPr>
        <w:t>AKF inhibitorių (pavyzdžiui, enalapril</w:t>
      </w:r>
      <w:r w:rsidR="00A31693" w:rsidRPr="00871BB6">
        <w:rPr>
          <w:rFonts w:ascii="Times New Roman" w:eastAsia="Times New Roman" w:hAnsi="Times New Roman"/>
          <w:iCs/>
          <w:color w:val="000000"/>
          <w:lang w:eastAsia="lt-LT"/>
        </w:rPr>
        <w:t>io</w:t>
      </w:r>
      <w:r w:rsidRPr="00871BB6">
        <w:rPr>
          <w:rFonts w:ascii="Times New Roman" w:eastAsia="Times New Roman" w:hAnsi="Times New Roman"/>
          <w:iCs/>
          <w:color w:val="000000"/>
          <w:lang w:eastAsia="lt-LT"/>
        </w:rPr>
        <w:t>, lizinopril</w:t>
      </w:r>
      <w:r w:rsidR="00A31693" w:rsidRPr="00871BB6">
        <w:rPr>
          <w:rFonts w:ascii="Times New Roman" w:eastAsia="Times New Roman" w:hAnsi="Times New Roman"/>
          <w:iCs/>
          <w:color w:val="000000"/>
          <w:lang w:eastAsia="lt-LT"/>
        </w:rPr>
        <w:t>io</w:t>
      </w:r>
      <w:r w:rsidRPr="00871BB6">
        <w:rPr>
          <w:rFonts w:ascii="Times New Roman" w:eastAsia="Times New Roman" w:hAnsi="Times New Roman"/>
          <w:iCs/>
          <w:color w:val="000000"/>
          <w:lang w:eastAsia="lt-LT"/>
        </w:rPr>
        <w:t>, ramipril</w:t>
      </w:r>
      <w:r w:rsidR="00A31693" w:rsidRPr="00871BB6">
        <w:rPr>
          <w:rFonts w:ascii="Times New Roman" w:eastAsia="Times New Roman" w:hAnsi="Times New Roman"/>
          <w:iCs/>
          <w:color w:val="000000"/>
          <w:lang w:eastAsia="lt-LT"/>
        </w:rPr>
        <w:t>io</w:t>
      </w:r>
      <w:r w:rsidRPr="00871BB6">
        <w:rPr>
          <w:rFonts w:ascii="Times New Roman" w:eastAsia="Times New Roman" w:hAnsi="Times New Roman"/>
          <w:iCs/>
          <w:color w:val="000000"/>
          <w:lang w:eastAsia="lt-LT"/>
        </w:rPr>
        <w:t>), ypač jei</w:t>
      </w:r>
      <w:r w:rsidR="00A31693" w:rsidRPr="00871BB6">
        <w:rPr>
          <w:rFonts w:ascii="Times New Roman" w:eastAsia="Times New Roman" w:hAnsi="Times New Roman"/>
          <w:iCs/>
          <w:color w:val="000000"/>
          <w:lang w:eastAsia="lt-LT"/>
        </w:rPr>
        <w:t>gu Jums yra</w:t>
      </w:r>
      <w:r w:rsidRPr="00871BB6">
        <w:rPr>
          <w:rFonts w:ascii="Times New Roman" w:eastAsia="Times New Roman" w:hAnsi="Times New Roman"/>
          <w:iCs/>
          <w:color w:val="000000"/>
          <w:lang w:eastAsia="lt-LT"/>
        </w:rPr>
        <w:t xml:space="preserve"> su </w:t>
      </w:r>
      <w:r w:rsidR="0039375C" w:rsidRPr="00871BB6">
        <w:rPr>
          <w:rFonts w:ascii="Times New Roman" w:eastAsia="Times New Roman" w:hAnsi="Times New Roman"/>
          <w:iCs/>
          <w:color w:val="000000"/>
          <w:lang w:eastAsia="lt-LT"/>
        </w:rPr>
        <w:t xml:space="preserve">cukriniu </w:t>
      </w:r>
      <w:r w:rsidRPr="00871BB6">
        <w:rPr>
          <w:rFonts w:ascii="Times New Roman" w:eastAsia="Times New Roman" w:hAnsi="Times New Roman"/>
          <w:iCs/>
          <w:color w:val="000000"/>
          <w:lang w:eastAsia="lt-LT"/>
        </w:rPr>
        <w:t>diabetu susijusių inkstų sutrikimų;</w:t>
      </w:r>
    </w:p>
    <w:p w14:paraId="58CFF5AC" w14:textId="77777777" w:rsidR="0030302E" w:rsidRPr="00871BB6" w:rsidRDefault="0030302E" w:rsidP="00C877E5">
      <w:pPr>
        <w:pStyle w:val="Sraopastraipa"/>
        <w:numPr>
          <w:ilvl w:val="0"/>
          <w:numId w:val="7"/>
        </w:numPr>
        <w:tabs>
          <w:tab w:val="left" w:pos="540"/>
        </w:tabs>
        <w:autoSpaceDE w:val="0"/>
        <w:autoSpaceDN w:val="0"/>
        <w:adjustRightInd w:val="0"/>
        <w:spacing w:after="0" w:line="240" w:lineRule="auto"/>
        <w:ind w:left="567" w:hanging="567"/>
        <w:rPr>
          <w:rFonts w:ascii="Times New Roman" w:eastAsia="Times New Roman" w:hAnsi="Times New Roman"/>
          <w:iCs/>
          <w:color w:val="000000"/>
          <w:lang w:eastAsia="lt-LT"/>
        </w:rPr>
      </w:pPr>
      <w:r w:rsidRPr="00871BB6">
        <w:rPr>
          <w:rFonts w:ascii="Times New Roman" w:eastAsia="Times New Roman" w:hAnsi="Times New Roman"/>
          <w:iCs/>
          <w:color w:val="000000"/>
          <w:lang w:eastAsia="lt-LT"/>
        </w:rPr>
        <w:t>aliskiren</w:t>
      </w:r>
      <w:r w:rsidR="00A31693" w:rsidRPr="00871BB6">
        <w:rPr>
          <w:rFonts w:ascii="Times New Roman" w:eastAsia="Times New Roman" w:hAnsi="Times New Roman"/>
          <w:iCs/>
          <w:color w:val="000000"/>
          <w:lang w:eastAsia="lt-LT"/>
        </w:rPr>
        <w:t>o</w:t>
      </w:r>
      <w:r w:rsidRPr="00871BB6">
        <w:rPr>
          <w:rFonts w:ascii="Times New Roman" w:eastAsia="Times New Roman" w:hAnsi="Times New Roman"/>
          <w:iCs/>
          <w:color w:val="000000"/>
          <w:lang w:eastAsia="lt-LT"/>
        </w:rPr>
        <w:t>.</w:t>
      </w:r>
    </w:p>
    <w:p w14:paraId="3D10B4F5" w14:textId="77777777" w:rsidR="0030302E" w:rsidRPr="00871BB6" w:rsidRDefault="0030302E" w:rsidP="00A71D39">
      <w:pPr>
        <w:autoSpaceDE w:val="0"/>
        <w:autoSpaceDN w:val="0"/>
        <w:adjustRightInd w:val="0"/>
        <w:spacing w:after="0" w:line="240" w:lineRule="auto"/>
        <w:ind w:left="720"/>
        <w:rPr>
          <w:rFonts w:ascii="Times New Roman" w:eastAsia="Times New Roman" w:hAnsi="Times New Roman" w:cs="Times New Roman"/>
          <w:color w:val="000000"/>
          <w:lang w:eastAsia="lt-LT"/>
        </w:rPr>
      </w:pPr>
    </w:p>
    <w:p w14:paraId="44FADCF1" w14:textId="77777777" w:rsidR="0030302E" w:rsidRPr="00871BB6" w:rsidRDefault="0030302E" w:rsidP="00A71D39">
      <w:pPr>
        <w:autoSpaceDE w:val="0"/>
        <w:autoSpaceDN w:val="0"/>
        <w:adjustRightInd w:val="0"/>
        <w:spacing w:after="0" w:line="240" w:lineRule="auto"/>
        <w:rPr>
          <w:rFonts w:ascii="Times New Roman" w:eastAsia="Times New Roman" w:hAnsi="Times New Roman" w:cs="Times New Roman"/>
          <w:iCs/>
          <w:color w:val="000000"/>
          <w:lang w:eastAsia="lt-LT"/>
        </w:rPr>
      </w:pPr>
      <w:r w:rsidRPr="00871BB6">
        <w:rPr>
          <w:rFonts w:ascii="Times New Roman" w:eastAsia="Times New Roman" w:hAnsi="Times New Roman" w:cs="Times New Roman"/>
          <w:iCs/>
          <w:color w:val="000000"/>
          <w:lang w:eastAsia="lt-LT"/>
        </w:rPr>
        <w:t xml:space="preserve">Jūsų gydytojas gali reguliariai </w:t>
      </w:r>
      <w:r w:rsidR="00A31693" w:rsidRPr="00871BB6">
        <w:rPr>
          <w:rFonts w:ascii="Times New Roman" w:eastAsia="Times New Roman" w:hAnsi="Times New Roman" w:cs="Times New Roman"/>
          <w:iCs/>
          <w:color w:val="000000"/>
          <w:lang w:eastAsia="lt-LT"/>
        </w:rPr>
        <w:t>tikrinti</w:t>
      </w:r>
      <w:r w:rsidRPr="00871BB6">
        <w:rPr>
          <w:rFonts w:ascii="Times New Roman" w:eastAsia="Times New Roman" w:hAnsi="Times New Roman" w:cs="Times New Roman"/>
          <w:iCs/>
          <w:color w:val="000000"/>
          <w:lang w:eastAsia="lt-LT"/>
        </w:rPr>
        <w:t xml:space="preserve"> Jūsų inkstų funkciją, kraujo</w:t>
      </w:r>
      <w:r w:rsidR="00A31693" w:rsidRPr="00871BB6">
        <w:rPr>
          <w:rFonts w:ascii="Times New Roman" w:eastAsia="Times New Roman" w:hAnsi="Times New Roman" w:cs="Times New Roman"/>
          <w:iCs/>
          <w:color w:val="000000"/>
          <w:lang w:eastAsia="lt-LT"/>
        </w:rPr>
        <w:t>sp</w:t>
      </w:r>
      <w:r w:rsidR="00C768AF" w:rsidRPr="00871BB6">
        <w:rPr>
          <w:rFonts w:ascii="Times New Roman" w:eastAsia="Times New Roman" w:hAnsi="Times New Roman" w:cs="Times New Roman"/>
          <w:iCs/>
          <w:color w:val="000000"/>
          <w:lang w:eastAsia="lt-LT"/>
        </w:rPr>
        <w:t>ūdį</w:t>
      </w:r>
      <w:r w:rsidRPr="00871BB6">
        <w:rPr>
          <w:rFonts w:ascii="Times New Roman" w:eastAsia="Times New Roman" w:hAnsi="Times New Roman" w:cs="Times New Roman"/>
          <w:iCs/>
          <w:color w:val="000000"/>
          <w:lang w:eastAsia="lt-LT"/>
        </w:rPr>
        <w:t xml:space="preserve"> ir elektrolitų (pvz., kalio) kiekį kraujyje. </w:t>
      </w:r>
    </w:p>
    <w:p w14:paraId="66FADD65" w14:textId="3D01F371" w:rsidR="0030302E" w:rsidRPr="00871BB6" w:rsidRDefault="0030302E" w:rsidP="00A71D39">
      <w:pPr>
        <w:numPr>
          <w:ilvl w:val="12"/>
          <w:numId w:val="0"/>
        </w:numPr>
        <w:spacing w:after="0" w:line="240" w:lineRule="auto"/>
        <w:rPr>
          <w:rFonts w:ascii="Times New Roman" w:eastAsia="Times New Roman" w:hAnsi="Times New Roman" w:cs="Times New Roman"/>
          <w:snapToGrid w:val="0"/>
        </w:rPr>
      </w:pPr>
      <w:r w:rsidRPr="00871BB6">
        <w:rPr>
          <w:rFonts w:ascii="Times New Roman" w:eastAsia="Times New Roman" w:hAnsi="Times New Roman" w:cs="Times New Roman"/>
          <w:iCs/>
          <w:color w:val="000000"/>
          <w:lang w:eastAsia="lt-LT"/>
        </w:rPr>
        <w:t>Taip pat žiūrėkite informaciją, pateiktą poskyryje „</w:t>
      </w:r>
      <w:r w:rsidR="00E924DB" w:rsidRPr="00871BB6">
        <w:rPr>
          <w:rFonts w:ascii="Times New Roman" w:eastAsia="Times New Roman" w:hAnsi="Times New Roman" w:cs="Times New Roman"/>
          <w:iCs/>
          <w:color w:val="000000"/>
          <w:lang w:eastAsia="lt-LT"/>
        </w:rPr>
        <w:t xml:space="preserve">Olmesartan medoxomil /Amlodipine Sandoz </w:t>
      </w:r>
      <w:r w:rsidRPr="00871BB6">
        <w:rPr>
          <w:rFonts w:ascii="Times New Roman" w:eastAsia="Times New Roman" w:hAnsi="Times New Roman" w:cs="Times New Roman"/>
          <w:iCs/>
          <w:color w:val="000000"/>
          <w:lang w:eastAsia="lt-LT"/>
        </w:rPr>
        <w:t xml:space="preserve">vartoti </w:t>
      </w:r>
      <w:r w:rsidR="00536C81">
        <w:rPr>
          <w:rFonts w:ascii="Times New Roman" w:eastAsia="Times New Roman" w:hAnsi="Times New Roman" w:cs="Times New Roman"/>
          <w:iCs/>
          <w:color w:val="000000"/>
          <w:lang w:eastAsia="lt-LT"/>
        </w:rPr>
        <w:t>draudžiama</w:t>
      </w:r>
      <w:r w:rsidRPr="00871BB6">
        <w:rPr>
          <w:rFonts w:ascii="Times New Roman" w:eastAsia="Times New Roman" w:hAnsi="Times New Roman" w:cs="Times New Roman"/>
          <w:iCs/>
          <w:color w:val="000000"/>
          <w:lang w:eastAsia="lt-LT"/>
        </w:rPr>
        <w:t>“</w:t>
      </w:r>
      <w:r w:rsidRPr="00871BB6">
        <w:rPr>
          <w:rFonts w:ascii="Times New Roman" w:eastAsia="Times New Roman" w:hAnsi="Times New Roman" w:cs="Times New Roman"/>
          <w:i/>
          <w:iCs/>
          <w:color w:val="000000"/>
          <w:lang w:eastAsia="lt-LT"/>
        </w:rPr>
        <w:t>.</w:t>
      </w:r>
    </w:p>
    <w:p w14:paraId="410C4F59" w14:textId="77777777" w:rsidR="0030302E" w:rsidRPr="00871BB6" w:rsidRDefault="0030302E" w:rsidP="00A71D39">
      <w:pPr>
        <w:spacing w:after="0" w:line="240" w:lineRule="auto"/>
        <w:rPr>
          <w:rFonts w:ascii="Times New Roman" w:eastAsia="Times New Roman" w:hAnsi="Times New Roman" w:cs="Times New Roman"/>
          <w:b/>
          <w:bCs/>
        </w:rPr>
      </w:pPr>
    </w:p>
    <w:p w14:paraId="104CD324" w14:textId="77777777" w:rsidR="0030302E" w:rsidRPr="00871BB6" w:rsidRDefault="0030302E" w:rsidP="00A71D39">
      <w:pPr>
        <w:spacing w:after="0" w:line="220" w:lineRule="exact"/>
        <w:rPr>
          <w:rFonts w:ascii="Times New Roman" w:eastAsia="Times New Roman" w:hAnsi="Times New Roman" w:cs="Times New Roman"/>
          <w:bCs/>
        </w:rPr>
      </w:pPr>
      <w:r w:rsidRPr="00871BB6">
        <w:rPr>
          <w:rFonts w:ascii="Times New Roman" w:eastAsia="Times New Roman" w:hAnsi="Times New Roman" w:cs="Times New Roman"/>
          <w:b/>
          <w:bCs/>
        </w:rPr>
        <w:t xml:space="preserve">Pasakykite </w:t>
      </w:r>
      <w:r w:rsidR="00A31693" w:rsidRPr="00871BB6">
        <w:rPr>
          <w:rFonts w:ascii="Times New Roman" w:eastAsia="Times New Roman" w:hAnsi="Times New Roman" w:cs="Times New Roman"/>
          <w:b/>
          <w:bCs/>
        </w:rPr>
        <w:t xml:space="preserve">savo </w:t>
      </w:r>
      <w:r w:rsidRPr="00871BB6">
        <w:rPr>
          <w:rFonts w:ascii="Times New Roman" w:eastAsia="Times New Roman" w:hAnsi="Times New Roman" w:cs="Times New Roman"/>
          <w:b/>
          <w:bCs/>
        </w:rPr>
        <w:t>gydytojui</w:t>
      </w:r>
      <w:r w:rsidRPr="00871BB6">
        <w:rPr>
          <w:rFonts w:ascii="Times New Roman" w:eastAsia="Times New Roman" w:hAnsi="Times New Roman" w:cs="Times New Roman"/>
          <w:bCs/>
        </w:rPr>
        <w:t>, jei</w:t>
      </w:r>
      <w:r w:rsidR="00A31693" w:rsidRPr="00871BB6">
        <w:rPr>
          <w:rFonts w:ascii="Times New Roman" w:eastAsia="Times New Roman" w:hAnsi="Times New Roman" w:cs="Times New Roman"/>
          <w:bCs/>
        </w:rPr>
        <w:t xml:space="preserve">gu Jums yra </w:t>
      </w:r>
      <w:r w:rsidRPr="00871BB6">
        <w:rPr>
          <w:rFonts w:ascii="Times New Roman" w:eastAsia="Times New Roman" w:hAnsi="Times New Roman" w:cs="Times New Roman"/>
          <w:bCs/>
        </w:rPr>
        <w:t xml:space="preserve">kuri nors </w:t>
      </w:r>
      <w:r w:rsidR="00A31693" w:rsidRPr="00871BB6">
        <w:rPr>
          <w:rFonts w:ascii="Times New Roman" w:eastAsia="Times New Roman" w:hAnsi="Times New Roman" w:cs="Times New Roman"/>
          <w:bCs/>
        </w:rPr>
        <w:t>iš toliau išvardytų sveikatos problemų</w:t>
      </w:r>
      <w:r w:rsidRPr="00871BB6">
        <w:rPr>
          <w:rFonts w:ascii="Times New Roman" w:eastAsia="Times New Roman" w:hAnsi="Times New Roman" w:cs="Times New Roman"/>
          <w:bCs/>
        </w:rPr>
        <w:t>:</w:t>
      </w:r>
    </w:p>
    <w:p w14:paraId="6E4CBC54" w14:textId="77777777" w:rsidR="0030302E" w:rsidRPr="00871BB6" w:rsidRDefault="0030302E" w:rsidP="00C877E5">
      <w:pPr>
        <w:pStyle w:val="Sraopastraipa"/>
        <w:numPr>
          <w:ilvl w:val="0"/>
          <w:numId w:val="8"/>
        </w:numPr>
        <w:tabs>
          <w:tab w:val="num" w:pos="567"/>
        </w:tabs>
        <w:snapToGrid w:val="0"/>
        <w:spacing w:after="0" w:line="240" w:lineRule="auto"/>
        <w:ind w:hanging="720"/>
        <w:rPr>
          <w:rFonts w:ascii="Times New Roman" w:eastAsia="Times New Roman" w:hAnsi="Times New Roman"/>
          <w:bCs/>
          <w:lang w:eastAsia="it-IT"/>
        </w:rPr>
      </w:pPr>
      <w:r w:rsidRPr="00871BB6">
        <w:rPr>
          <w:rFonts w:ascii="Times New Roman" w:eastAsia="Times New Roman" w:hAnsi="Times New Roman"/>
          <w:bCs/>
          <w:lang w:eastAsia="it-IT"/>
        </w:rPr>
        <w:t xml:space="preserve">inkstų </w:t>
      </w:r>
      <w:r w:rsidR="00A31693" w:rsidRPr="00871BB6">
        <w:rPr>
          <w:rFonts w:ascii="Times New Roman" w:eastAsia="Times New Roman" w:hAnsi="Times New Roman"/>
          <w:bCs/>
          <w:lang w:eastAsia="it-IT"/>
        </w:rPr>
        <w:t>problem</w:t>
      </w:r>
      <w:r w:rsidR="00FE622F" w:rsidRPr="00871BB6">
        <w:rPr>
          <w:rFonts w:ascii="Times New Roman" w:eastAsia="Times New Roman" w:hAnsi="Times New Roman"/>
          <w:bCs/>
          <w:lang w:eastAsia="it-IT"/>
        </w:rPr>
        <w:t>os</w:t>
      </w:r>
      <w:r w:rsidRPr="00871BB6">
        <w:rPr>
          <w:rFonts w:ascii="Times New Roman" w:eastAsia="Times New Roman" w:hAnsi="Times New Roman"/>
          <w:bCs/>
          <w:lang w:eastAsia="it-IT"/>
        </w:rPr>
        <w:t xml:space="preserve"> arba </w:t>
      </w:r>
      <w:r w:rsidR="00A31693" w:rsidRPr="00871BB6">
        <w:rPr>
          <w:rFonts w:ascii="Times New Roman" w:eastAsia="Times New Roman" w:hAnsi="Times New Roman"/>
          <w:bCs/>
          <w:lang w:eastAsia="it-IT"/>
        </w:rPr>
        <w:t>persodintas inkstas</w:t>
      </w:r>
      <w:r w:rsidRPr="00871BB6">
        <w:rPr>
          <w:rFonts w:ascii="Times New Roman" w:eastAsia="Times New Roman" w:hAnsi="Times New Roman"/>
          <w:bCs/>
          <w:lang w:eastAsia="it-IT"/>
        </w:rPr>
        <w:t>;</w:t>
      </w:r>
    </w:p>
    <w:p w14:paraId="10E1E1D2" w14:textId="77777777" w:rsidR="0030302E" w:rsidRPr="00871BB6" w:rsidRDefault="0030302E" w:rsidP="00C877E5">
      <w:pPr>
        <w:pStyle w:val="Sraopastraipa"/>
        <w:numPr>
          <w:ilvl w:val="0"/>
          <w:numId w:val="8"/>
        </w:numPr>
        <w:tabs>
          <w:tab w:val="num" w:pos="567"/>
        </w:tabs>
        <w:snapToGrid w:val="0"/>
        <w:spacing w:after="0" w:line="240" w:lineRule="auto"/>
        <w:ind w:hanging="720"/>
        <w:rPr>
          <w:rFonts w:ascii="Times New Roman" w:eastAsia="Times New Roman" w:hAnsi="Times New Roman"/>
          <w:bCs/>
          <w:lang w:eastAsia="it-IT"/>
        </w:rPr>
      </w:pPr>
      <w:r w:rsidRPr="00871BB6">
        <w:rPr>
          <w:rFonts w:ascii="Times New Roman" w:eastAsia="Times New Roman" w:hAnsi="Times New Roman"/>
          <w:bCs/>
          <w:lang w:eastAsia="it-IT"/>
        </w:rPr>
        <w:t>kepenų liga;</w:t>
      </w:r>
    </w:p>
    <w:p w14:paraId="44A10024" w14:textId="77777777" w:rsidR="0030302E" w:rsidRPr="00871BB6" w:rsidRDefault="0030302E" w:rsidP="00C877E5">
      <w:pPr>
        <w:pStyle w:val="Sraopastraipa"/>
        <w:numPr>
          <w:ilvl w:val="0"/>
          <w:numId w:val="8"/>
        </w:numPr>
        <w:tabs>
          <w:tab w:val="num" w:pos="567"/>
        </w:tabs>
        <w:snapToGrid w:val="0"/>
        <w:spacing w:after="0" w:line="240" w:lineRule="auto"/>
        <w:ind w:hanging="720"/>
        <w:rPr>
          <w:rFonts w:ascii="Times New Roman" w:eastAsia="Times New Roman" w:hAnsi="Times New Roman"/>
          <w:bCs/>
          <w:lang w:eastAsia="it-IT"/>
        </w:rPr>
      </w:pPr>
      <w:r w:rsidRPr="00871BB6">
        <w:rPr>
          <w:rFonts w:ascii="Times New Roman" w:eastAsia="Times New Roman" w:hAnsi="Times New Roman"/>
          <w:bCs/>
          <w:lang w:eastAsia="it-IT"/>
        </w:rPr>
        <w:t xml:space="preserve">širdies nepakankamumas arba </w:t>
      </w:r>
      <w:r w:rsidR="00A31693" w:rsidRPr="00871BB6">
        <w:rPr>
          <w:rFonts w:ascii="Times New Roman" w:eastAsia="Times New Roman" w:hAnsi="Times New Roman"/>
          <w:bCs/>
          <w:lang w:eastAsia="it-IT"/>
        </w:rPr>
        <w:t>problem</w:t>
      </w:r>
      <w:r w:rsidR="00FE622F" w:rsidRPr="00871BB6">
        <w:rPr>
          <w:rFonts w:ascii="Times New Roman" w:eastAsia="Times New Roman" w:hAnsi="Times New Roman"/>
          <w:bCs/>
          <w:lang w:eastAsia="it-IT"/>
        </w:rPr>
        <w:t>os</w:t>
      </w:r>
      <w:r w:rsidR="00A31693" w:rsidRPr="00871BB6">
        <w:rPr>
          <w:rFonts w:ascii="Times New Roman" w:eastAsia="Times New Roman" w:hAnsi="Times New Roman"/>
          <w:bCs/>
          <w:lang w:eastAsia="it-IT"/>
        </w:rPr>
        <w:t xml:space="preserve"> dėl </w:t>
      </w:r>
      <w:r w:rsidRPr="00871BB6">
        <w:rPr>
          <w:rFonts w:ascii="Times New Roman" w:eastAsia="Times New Roman" w:hAnsi="Times New Roman"/>
          <w:bCs/>
          <w:lang w:eastAsia="it-IT"/>
        </w:rPr>
        <w:t xml:space="preserve">širdies vožtuvų </w:t>
      </w:r>
      <w:r w:rsidR="00A31693" w:rsidRPr="00871BB6">
        <w:rPr>
          <w:rFonts w:ascii="Times New Roman" w:eastAsia="Times New Roman" w:hAnsi="Times New Roman"/>
          <w:bCs/>
          <w:lang w:eastAsia="it-IT"/>
        </w:rPr>
        <w:t>ar</w:t>
      </w:r>
      <w:r w:rsidRPr="00871BB6">
        <w:rPr>
          <w:rFonts w:ascii="Times New Roman" w:eastAsia="Times New Roman" w:hAnsi="Times New Roman"/>
          <w:bCs/>
          <w:lang w:eastAsia="it-IT"/>
        </w:rPr>
        <w:t xml:space="preserve"> širdies raumens;</w:t>
      </w:r>
    </w:p>
    <w:p w14:paraId="6F8F5086" w14:textId="77777777" w:rsidR="0030302E" w:rsidRPr="00871BB6" w:rsidRDefault="00A31693" w:rsidP="00C877E5">
      <w:pPr>
        <w:pStyle w:val="Sraopastraipa"/>
        <w:numPr>
          <w:ilvl w:val="0"/>
          <w:numId w:val="8"/>
        </w:numPr>
        <w:tabs>
          <w:tab w:val="num" w:pos="0"/>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smarkus</w:t>
      </w:r>
      <w:r w:rsidR="0030302E" w:rsidRPr="00871BB6">
        <w:rPr>
          <w:rFonts w:ascii="Times New Roman" w:eastAsia="Times New Roman" w:hAnsi="Times New Roman"/>
          <w:bCs/>
          <w:lang w:eastAsia="it-IT"/>
        </w:rPr>
        <w:t xml:space="preserve"> vėmimas, viduriavimas, </w:t>
      </w:r>
      <w:r w:rsidRPr="00871BB6">
        <w:rPr>
          <w:rFonts w:ascii="Times New Roman" w:eastAsia="Times New Roman" w:hAnsi="Times New Roman"/>
          <w:bCs/>
          <w:lang w:eastAsia="it-IT"/>
        </w:rPr>
        <w:t>esate gydomas</w:t>
      </w:r>
      <w:r w:rsidR="0030302E" w:rsidRPr="00871BB6">
        <w:rPr>
          <w:rFonts w:ascii="Times New Roman" w:eastAsia="Times New Roman" w:hAnsi="Times New Roman"/>
          <w:bCs/>
          <w:lang w:eastAsia="it-IT"/>
        </w:rPr>
        <w:t xml:space="preserve"> didel</w:t>
      </w:r>
      <w:r w:rsidRPr="00871BB6">
        <w:rPr>
          <w:rFonts w:ascii="Times New Roman" w:eastAsia="Times New Roman" w:hAnsi="Times New Roman"/>
          <w:bCs/>
          <w:lang w:eastAsia="it-IT"/>
        </w:rPr>
        <w:t>ėmis šlapimą varančių vaistų (diuretikų) dozėmis</w:t>
      </w:r>
      <w:r w:rsidR="00337060" w:rsidRPr="00871BB6">
        <w:rPr>
          <w:rFonts w:ascii="Times New Roman" w:eastAsia="Times New Roman" w:hAnsi="Times New Roman"/>
          <w:bCs/>
          <w:lang w:eastAsia="it-IT"/>
        </w:rPr>
        <w:t xml:space="preserve"> arba laikotės dietos, kurioje yra mažai druskos</w:t>
      </w:r>
      <w:r w:rsidR="0030302E" w:rsidRPr="00871BB6">
        <w:rPr>
          <w:rFonts w:ascii="Times New Roman" w:eastAsia="Times New Roman" w:hAnsi="Times New Roman"/>
          <w:bCs/>
          <w:lang w:eastAsia="it-IT"/>
        </w:rPr>
        <w:t>;</w:t>
      </w:r>
    </w:p>
    <w:p w14:paraId="681110A6" w14:textId="77777777" w:rsidR="0030302E" w:rsidRPr="00871BB6" w:rsidRDefault="00337060" w:rsidP="00C877E5">
      <w:pPr>
        <w:pStyle w:val="Sraopastraipa"/>
        <w:numPr>
          <w:ilvl w:val="0"/>
          <w:numId w:val="8"/>
        </w:numPr>
        <w:tabs>
          <w:tab w:val="num" w:pos="567"/>
        </w:tabs>
        <w:snapToGrid w:val="0"/>
        <w:spacing w:after="0" w:line="240" w:lineRule="auto"/>
        <w:ind w:hanging="720"/>
        <w:rPr>
          <w:rFonts w:ascii="Times New Roman" w:eastAsia="Times New Roman" w:hAnsi="Times New Roman"/>
          <w:bCs/>
          <w:lang w:eastAsia="it-IT"/>
        </w:rPr>
      </w:pPr>
      <w:r w:rsidRPr="00871BB6">
        <w:rPr>
          <w:rFonts w:ascii="Times New Roman" w:eastAsia="Times New Roman" w:hAnsi="Times New Roman"/>
          <w:bCs/>
          <w:lang w:eastAsia="it-IT"/>
        </w:rPr>
        <w:t xml:space="preserve">padidėjęs kalio kiekis Jūsų </w:t>
      </w:r>
      <w:r w:rsidR="0030302E" w:rsidRPr="00871BB6">
        <w:rPr>
          <w:rFonts w:ascii="Times New Roman" w:eastAsia="Times New Roman" w:hAnsi="Times New Roman"/>
          <w:bCs/>
          <w:lang w:eastAsia="it-IT"/>
        </w:rPr>
        <w:t>kraujyje;</w:t>
      </w:r>
    </w:p>
    <w:p w14:paraId="71B8A6C3" w14:textId="77777777" w:rsidR="0030302E" w:rsidRPr="00871BB6" w:rsidRDefault="00337060" w:rsidP="00C877E5">
      <w:pPr>
        <w:pStyle w:val="Sraopastraipa"/>
        <w:numPr>
          <w:ilvl w:val="0"/>
          <w:numId w:val="8"/>
        </w:numPr>
        <w:tabs>
          <w:tab w:val="num" w:pos="567"/>
        </w:tabs>
        <w:snapToGrid w:val="0"/>
        <w:spacing w:after="0" w:line="240" w:lineRule="auto"/>
        <w:ind w:hanging="720"/>
        <w:rPr>
          <w:rFonts w:ascii="Times New Roman" w:eastAsia="Times New Roman" w:hAnsi="Times New Roman"/>
          <w:bCs/>
          <w:lang w:eastAsia="it-IT"/>
        </w:rPr>
      </w:pPr>
      <w:r w:rsidRPr="00871BB6">
        <w:rPr>
          <w:rFonts w:ascii="Times New Roman" w:eastAsia="Times New Roman" w:hAnsi="Times New Roman"/>
          <w:bCs/>
          <w:lang w:eastAsia="it-IT"/>
        </w:rPr>
        <w:t>problem</w:t>
      </w:r>
      <w:r w:rsidR="00FE622F" w:rsidRPr="00871BB6">
        <w:rPr>
          <w:rFonts w:ascii="Times New Roman" w:eastAsia="Times New Roman" w:hAnsi="Times New Roman"/>
          <w:bCs/>
          <w:lang w:eastAsia="it-IT"/>
        </w:rPr>
        <w:t>os</w:t>
      </w:r>
      <w:r w:rsidRPr="00871BB6">
        <w:rPr>
          <w:rFonts w:ascii="Times New Roman" w:eastAsia="Times New Roman" w:hAnsi="Times New Roman"/>
          <w:bCs/>
          <w:lang w:eastAsia="it-IT"/>
        </w:rPr>
        <w:t xml:space="preserve"> dėl Jūsų</w:t>
      </w:r>
      <w:r w:rsidR="0030302E" w:rsidRPr="00871BB6">
        <w:rPr>
          <w:rFonts w:ascii="Times New Roman" w:eastAsia="Times New Roman" w:hAnsi="Times New Roman"/>
          <w:bCs/>
          <w:lang w:eastAsia="it-IT"/>
        </w:rPr>
        <w:t xml:space="preserve"> antinksčių (virš inkstų esančių hormonus gaminančių liaukų).</w:t>
      </w:r>
    </w:p>
    <w:p w14:paraId="53E28DB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563572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color w:val="222222"/>
          <w:lang w:eastAsia="it-IT"/>
        </w:rPr>
        <w:t xml:space="preserve">Kreipkitės į </w:t>
      </w:r>
      <w:r w:rsidR="00337060" w:rsidRPr="00871BB6">
        <w:rPr>
          <w:rFonts w:ascii="Times New Roman" w:eastAsia="Times New Roman" w:hAnsi="Times New Roman" w:cs="Times New Roman"/>
          <w:bCs/>
          <w:color w:val="222222"/>
          <w:lang w:eastAsia="it-IT"/>
        </w:rPr>
        <w:t xml:space="preserve">savo </w:t>
      </w:r>
      <w:r w:rsidRPr="00871BB6">
        <w:rPr>
          <w:rFonts w:ascii="Times New Roman" w:eastAsia="Times New Roman" w:hAnsi="Times New Roman" w:cs="Times New Roman"/>
          <w:bCs/>
          <w:color w:val="222222"/>
          <w:lang w:eastAsia="it-IT"/>
        </w:rPr>
        <w:t>gydytoją</w:t>
      </w:r>
      <w:r w:rsidRPr="00871BB6">
        <w:rPr>
          <w:rFonts w:ascii="Times New Roman" w:eastAsia="Times New Roman" w:hAnsi="Times New Roman" w:cs="Times New Roman"/>
          <w:bCs/>
          <w:lang w:eastAsia="it-IT"/>
        </w:rPr>
        <w:t>, jei</w:t>
      </w:r>
      <w:r w:rsidR="00337060" w:rsidRPr="00871BB6">
        <w:rPr>
          <w:rFonts w:ascii="Times New Roman" w:eastAsia="Times New Roman" w:hAnsi="Times New Roman" w:cs="Times New Roman"/>
          <w:bCs/>
          <w:lang w:eastAsia="it-IT"/>
        </w:rPr>
        <w:t>gu prasideda</w:t>
      </w:r>
      <w:r w:rsidRPr="00871BB6">
        <w:rPr>
          <w:rFonts w:ascii="Times New Roman" w:eastAsia="Times New Roman" w:hAnsi="Times New Roman" w:cs="Times New Roman"/>
          <w:bCs/>
          <w:lang w:eastAsia="it-IT"/>
        </w:rPr>
        <w:t xml:space="preserve"> </w:t>
      </w:r>
      <w:r w:rsidR="00337060" w:rsidRPr="00871BB6">
        <w:rPr>
          <w:rFonts w:ascii="Times New Roman" w:eastAsia="Times New Roman" w:hAnsi="Times New Roman" w:cs="Times New Roman"/>
          <w:bCs/>
          <w:color w:val="222222"/>
          <w:lang w:eastAsia="it-IT"/>
        </w:rPr>
        <w:t xml:space="preserve">smarkus, nuolatinis, sukeliantis staigų svorio kritimą </w:t>
      </w:r>
      <w:r w:rsidRPr="00871BB6">
        <w:rPr>
          <w:rFonts w:ascii="Times New Roman" w:eastAsia="Times New Roman" w:hAnsi="Times New Roman" w:cs="Times New Roman"/>
          <w:bCs/>
          <w:color w:val="222222"/>
          <w:lang w:eastAsia="it-IT"/>
        </w:rPr>
        <w:t>viduriavimas.</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Jūsų gydytojas gali</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 xml:space="preserve">įvertinti </w:t>
      </w:r>
      <w:r w:rsidR="00FE622F" w:rsidRPr="00871BB6">
        <w:rPr>
          <w:rFonts w:ascii="Times New Roman" w:eastAsia="Times New Roman" w:hAnsi="Times New Roman" w:cs="Times New Roman"/>
          <w:bCs/>
          <w:color w:val="222222"/>
          <w:lang w:eastAsia="it-IT"/>
        </w:rPr>
        <w:t>J</w:t>
      </w:r>
      <w:r w:rsidRPr="00871BB6">
        <w:rPr>
          <w:rFonts w:ascii="Times New Roman" w:eastAsia="Times New Roman" w:hAnsi="Times New Roman" w:cs="Times New Roman"/>
          <w:bCs/>
          <w:color w:val="222222"/>
          <w:lang w:eastAsia="it-IT"/>
        </w:rPr>
        <w:t>ūsų</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simptomus</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ir</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nuspręsti, kaip</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tęsti kraujo</w:t>
      </w:r>
      <w:r w:rsidR="00337060" w:rsidRPr="00871BB6">
        <w:rPr>
          <w:rFonts w:ascii="Times New Roman" w:eastAsia="Times New Roman" w:hAnsi="Times New Roman" w:cs="Times New Roman"/>
          <w:bCs/>
          <w:color w:val="222222"/>
          <w:lang w:eastAsia="it-IT"/>
        </w:rPr>
        <w:t>sp</w:t>
      </w:r>
      <w:r w:rsidR="00FE622F" w:rsidRPr="00871BB6">
        <w:rPr>
          <w:rFonts w:ascii="Times New Roman" w:eastAsia="Times New Roman" w:hAnsi="Times New Roman" w:cs="Times New Roman"/>
          <w:bCs/>
          <w:color w:val="222222"/>
          <w:lang w:eastAsia="it-IT"/>
        </w:rPr>
        <w:t>ūdį</w:t>
      </w:r>
      <w:r w:rsidRPr="00871BB6">
        <w:rPr>
          <w:rFonts w:ascii="Times New Roman" w:eastAsia="Times New Roman" w:hAnsi="Times New Roman" w:cs="Times New Roman"/>
          <w:bCs/>
          <w:lang w:eastAsia="it-IT"/>
        </w:rPr>
        <w:t xml:space="preserve"> mažinančio </w:t>
      </w:r>
      <w:r w:rsidRPr="00871BB6">
        <w:rPr>
          <w:rFonts w:ascii="Times New Roman" w:eastAsia="Times New Roman" w:hAnsi="Times New Roman" w:cs="Times New Roman"/>
          <w:bCs/>
          <w:color w:val="222222"/>
          <w:lang w:eastAsia="it-IT"/>
        </w:rPr>
        <w:t>vaisto vartojimą.</w:t>
      </w:r>
    </w:p>
    <w:p w14:paraId="3F1383C8" w14:textId="77777777" w:rsidR="0030302E" w:rsidRPr="00871BB6" w:rsidRDefault="00F64E66"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Taikant gydymą</w:t>
      </w:r>
      <w:r w:rsidR="0030302E" w:rsidRPr="00871BB6">
        <w:rPr>
          <w:rFonts w:ascii="Times New Roman" w:eastAsia="Times New Roman" w:hAnsi="Times New Roman" w:cs="Times New Roman"/>
          <w:bCs/>
          <w:lang w:eastAsia="it-IT"/>
        </w:rPr>
        <w:t xml:space="preserve"> bet kokiais kraujo</w:t>
      </w:r>
      <w:r w:rsidRPr="00871BB6">
        <w:rPr>
          <w:rFonts w:ascii="Times New Roman" w:eastAsia="Times New Roman" w:hAnsi="Times New Roman" w:cs="Times New Roman"/>
          <w:bCs/>
          <w:lang w:eastAsia="it-IT"/>
        </w:rPr>
        <w:t>sp</w:t>
      </w:r>
      <w:r w:rsidR="00FE622F" w:rsidRPr="00871BB6">
        <w:rPr>
          <w:rFonts w:ascii="Times New Roman" w:eastAsia="Times New Roman" w:hAnsi="Times New Roman" w:cs="Times New Roman"/>
          <w:bCs/>
          <w:lang w:eastAsia="it-IT"/>
        </w:rPr>
        <w:t>ūdį</w:t>
      </w:r>
      <w:r w:rsidR="0030302E" w:rsidRPr="00871BB6">
        <w:rPr>
          <w:rFonts w:ascii="Times New Roman" w:eastAsia="Times New Roman" w:hAnsi="Times New Roman" w:cs="Times New Roman"/>
          <w:bCs/>
          <w:lang w:eastAsia="it-IT"/>
        </w:rPr>
        <w:t xml:space="preserve"> mažinančiais vaistais, pernelyg didelis kraujo</w:t>
      </w:r>
      <w:r w:rsidRPr="00871BB6">
        <w:rPr>
          <w:rFonts w:ascii="Times New Roman" w:eastAsia="Times New Roman" w:hAnsi="Times New Roman" w:cs="Times New Roman"/>
          <w:bCs/>
          <w:lang w:eastAsia="it-IT"/>
        </w:rPr>
        <w:t>sp</w:t>
      </w:r>
      <w:r w:rsidR="00FE622F" w:rsidRPr="00871BB6">
        <w:rPr>
          <w:rFonts w:ascii="Times New Roman" w:eastAsia="Times New Roman" w:hAnsi="Times New Roman" w:cs="Times New Roman"/>
          <w:bCs/>
          <w:lang w:eastAsia="it-IT"/>
        </w:rPr>
        <w:t>ūdžio</w:t>
      </w:r>
      <w:r w:rsidR="0030302E" w:rsidRPr="00871BB6">
        <w:rPr>
          <w:rFonts w:ascii="Times New Roman" w:eastAsia="Times New Roman" w:hAnsi="Times New Roman" w:cs="Times New Roman"/>
          <w:bCs/>
          <w:lang w:eastAsia="it-IT"/>
        </w:rPr>
        <w:t xml:space="preserve"> sumažėjimas pacientams, kuriems yra kraujotakos sutrikimų širdyje arba smegenyse, gali sukelti miokardo infarktą arba insultą. Todėl </w:t>
      </w:r>
      <w:r w:rsidRPr="00871BB6">
        <w:rPr>
          <w:rFonts w:ascii="Times New Roman" w:eastAsia="Times New Roman" w:hAnsi="Times New Roman" w:cs="Times New Roman"/>
          <w:bCs/>
          <w:lang w:eastAsia="it-IT"/>
        </w:rPr>
        <w:t>Jūsų gydy</w:t>
      </w:r>
      <w:r w:rsidR="00FE622F" w:rsidRPr="00871BB6">
        <w:rPr>
          <w:rFonts w:ascii="Times New Roman" w:eastAsia="Times New Roman" w:hAnsi="Times New Roman" w:cs="Times New Roman"/>
          <w:bCs/>
          <w:lang w:eastAsia="it-IT"/>
        </w:rPr>
        <w:t>t</w:t>
      </w:r>
      <w:r w:rsidRPr="00871BB6">
        <w:rPr>
          <w:rFonts w:ascii="Times New Roman" w:eastAsia="Times New Roman" w:hAnsi="Times New Roman" w:cs="Times New Roman"/>
          <w:bCs/>
          <w:lang w:eastAsia="it-IT"/>
        </w:rPr>
        <w:t>ojas atidžia tikrins Jūsų kraujosp</w:t>
      </w:r>
      <w:r w:rsidR="00FE622F" w:rsidRPr="00871BB6">
        <w:rPr>
          <w:rFonts w:ascii="Times New Roman" w:eastAsia="Times New Roman" w:hAnsi="Times New Roman" w:cs="Times New Roman"/>
          <w:bCs/>
          <w:lang w:eastAsia="it-IT"/>
        </w:rPr>
        <w:t>ūdį</w:t>
      </w:r>
      <w:r w:rsidR="0030302E" w:rsidRPr="00871BB6">
        <w:rPr>
          <w:rFonts w:ascii="Times New Roman" w:eastAsia="Times New Roman" w:hAnsi="Times New Roman" w:cs="Times New Roman"/>
          <w:bCs/>
          <w:lang w:eastAsia="it-IT"/>
        </w:rPr>
        <w:t>.</w:t>
      </w:r>
    </w:p>
    <w:p w14:paraId="6AB358D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D64DB84" w14:textId="77777777" w:rsidR="0030302E"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Būtinai pasakykite </w:t>
      </w:r>
      <w:r w:rsidR="00F64E66" w:rsidRPr="00871BB6">
        <w:rPr>
          <w:rFonts w:ascii="Times New Roman" w:eastAsia="Times New Roman" w:hAnsi="Times New Roman" w:cs="Times New Roman"/>
          <w:bCs/>
          <w:lang w:eastAsia="it-IT"/>
        </w:rPr>
        <w:t xml:space="preserve">savo </w:t>
      </w:r>
      <w:r w:rsidRPr="00871BB6">
        <w:rPr>
          <w:rFonts w:ascii="Times New Roman" w:eastAsia="Times New Roman" w:hAnsi="Times New Roman" w:cs="Times New Roman"/>
          <w:bCs/>
          <w:lang w:eastAsia="it-IT"/>
        </w:rPr>
        <w:t>gydytojui, jei</w:t>
      </w:r>
      <w:r w:rsidR="00F64E66" w:rsidRPr="00871BB6">
        <w:rPr>
          <w:rFonts w:ascii="Times New Roman" w:eastAsia="Times New Roman" w:hAnsi="Times New Roman" w:cs="Times New Roman"/>
          <w:bCs/>
          <w:lang w:eastAsia="it-IT"/>
        </w:rPr>
        <w:t>gu</w:t>
      </w:r>
      <w:r w:rsidRPr="00871BB6">
        <w:rPr>
          <w:rFonts w:ascii="Times New Roman" w:eastAsia="Times New Roman" w:hAnsi="Times New Roman" w:cs="Times New Roman"/>
          <w:bCs/>
          <w:lang w:eastAsia="it-IT"/>
        </w:rPr>
        <w:t xml:space="preserve"> manote, kad esate (</w:t>
      </w:r>
      <w:r w:rsidRPr="00871BB6">
        <w:rPr>
          <w:rFonts w:ascii="Times New Roman" w:eastAsia="Times New Roman" w:hAnsi="Times New Roman" w:cs="Times New Roman"/>
          <w:bCs/>
          <w:u w:val="single"/>
          <w:lang w:eastAsia="it-IT"/>
        </w:rPr>
        <w:t>ar ga</w:t>
      </w:r>
      <w:r w:rsidR="00FE622F" w:rsidRPr="00871BB6">
        <w:rPr>
          <w:rFonts w:ascii="Times New Roman" w:eastAsia="Times New Roman" w:hAnsi="Times New Roman" w:cs="Times New Roman"/>
          <w:bCs/>
          <w:u w:val="single"/>
          <w:lang w:eastAsia="it-IT"/>
        </w:rPr>
        <w:t>l</w:t>
      </w:r>
      <w:r w:rsidR="00F64E66" w:rsidRPr="00871BB6">
        <w:rPr>
          <w:rFonts w:ascii="Times New Roman" w:eastAsia="Times New Roman" w:hAnsi="Times New Roman" w:cs="Times New Roman"/>
          <w:bCs/>
          <w:u w:val="single"/>
          <w:lang w:eastAsia="it-IT"/>
        </w:rPr>
        <w:t>būt tapote</w:t>
      </w:r>
      <w:r w:rsidRPr="00871BB6">
        <w:rPr>
          <w:rFonts w:ascii="Times New Roman" w:eastAsia="Times New Roman" w:hAnsi="Times New Roman" w:cs="Times New Roman"/>
          <w:bCs/>
          <w:lang w:eastAsia="it-IT"/>
        </w:rPr>
        <w:t xml:space="preserve">) nėščia. </w:t>
      </w:r>
      <w:r w:rsidR="00E924DB" w:rsidRPr="00871BB6">
        <w:rPr>
          <w:rFonts w:ascii="Times New Roman" w:eastAsia="Times New Roman" w:hAnsi="Times New Roman" w:cs="Times New Roman"/>
          <w:bCs/>
          <w:lang w:eastAsia="it-IT"/>
        </w:rPr>
        <w:t xml:space="preserve">Olmesartan medoxomil /Amlodipine Sandoz </w:t>
      </w:r>
      <w:r w:rsidRPr="00871BB6">
        <w:rPr>
          <w:rFonts w:ascii="Times New Roman" w:eastAsia="Times New Roman" w:hAnsi="Times New Roman" w:cs="Times New Roman"/>
          <w:bCs/>
          <w:lang w:eastAsia="it-IT"/>
        </w:rPr>
        <w:t xml:space="preserve">nerekomenduojama vartoti ankstyvuoju nėštumo laikotarpiu ir jo </w:t>
      </w:r>
      <w:r w:rsidR="00F64E66" w:rsidRPr="00871BB6">
        <w:rPr>
          <w:rFonts w:ascii="Times New Roman" w:eastAsia="Times New Roman" w:hAnsi="Times New Roman" w:cs="Times New Roman"/>
          <w:bCs/>
          <w:lang w:eastAsia="it-IT"/>
        </w:rPr>
        <w:t>turi būti nevartojama</w:t>
      </w:r>
      <w:r w:rsidRPr="00871BB6">
        <w:rPr>
          <w:rFonts w:ascii="Times New Roman" w:eastAsia="Times New Roman" w:hAnsi="Times New Roman" w:cs="Times New Roman"/>
          <w:bCs/>
          <w:lang w:eastAsia="it-IT"/>
        </w:rPr>
        <w:t xml:space="preserve"> nuo trečio nėštumo mėnesio, nes </w:t>
      </w:r>
      <w:r w:rsidR="00F64E66" w:rsidRPr="00871BB6">
        <w:rPr>
          <w:rFonts w:ascii="Times New Roman" w:eastAsia="Times New Roman" w:hAnsi="Times New Roman" w:cs="Times New Roman"/>
          <w:bCs/>
          <w:lang w:eastAsia="it-IT"/>
        </w:rPr>
        <w:t xml:space="preserve">vartojamas </w:t>
      </w:r>
      <w:r w:rsidRPr="00871BB6">
        <w:rPr>
          <w:rFonts w:ascii="Times New Roman" w:eastAsia="Times New Roman" w:hAnsi="Times New Roman" w:cs="Times New Roman"/>
          <w:bCs/>
          <w:lang w:eastAsia="it-IT"/>
        </w:rPr>
        <w:t xml:space="preserve">šiuo laikotarpiu jis gali </w:t>
      </w:r>
      <w:r w:rsidR="00F64E66" w:rsidRPr="00871BB6">
        <w:rPr>
          <w:rFonts w:ascii="Times New Roman" w:eastAsia="Times New Roman" w:hAnsi="Times New Roman" w:cs="Times New Roman"/>
          <w:bCs/>
          <w:lang w:eastAsia="it-IT"/>
        </w:rPr>
        <w:t>labai pakenkti J</w:t>
      </w:r>
      <w:r w:rsidRPr="00871BB6">
        <w:rPr>
          <w:rFonts w:ascii="Times New Roman" w:eastAsia="Times New Roman" w:hAnsi="Times New Roman" w:cs="Times New Roman"/>
          <w:bCs/>
          <w:lang w:eastAsia="it-IT"/>
        </w:rPr>
        <w:t>ūsų kūdikiui (žr. skyrių „Nėštumas ir žindymo laikotarpis“).</w:t>
      </w:r>
    </w:p>
    <w:p w14:paraId="5B7C1BB8" w14:textId="77777777" w:rsidR="008928DE" w:rsidRDefault="008928DE" w:rsidP="00A71D39">
      <w:pPr>
        <w:snapToGrid w:val="0"/>
        <w:spacing w:after="0" w:line="240" w:lineRule="auto"/>
        <w:rPr>
          <w:rFonts w:ascii="Times New Roman" w:eastAsia="Times New Roman" w:hAnsi="Times New Roman" w:cs="Times New Roman"/>
          <w:bCs/>
          <w:lang w:eastAsia="it-IT"/>
        </w:rPr>
      </w:pPr>
    </w:p>
    <w:p w14:paraId="6C4503C4" w14:textId="5C28314E" w:rsidR="008928DE" w:rsidRPr="00871BB6" w:rsidRDefault="008928DE" w:rsidP="00A71D39">
      <w:pPr>
        <w:snapToGrid w:val="0"/>
        <w:spacing w:after="0" w:line="240" w:lineRule="auto"/>
        <w:rPr>
          <w:rFonts w:ascii="Times New Roman" w:eastAsia="Times New Roman" w:hAnsi="Times New Roman" w:cs="Times New Roman"/>
          <w:bCs/>
          <w:lang w:eastAsia="it-IT"/>
        </w:rPr>
      </w:pPr>
      <w:r w:rsidRPr="000B5C48">
        <w:rPr>
          <w:rFonts w:ascii="Times New Roman" w:eastAsia="Times New Roman" w:hAnsi="Times New Roman" w:cs="Times New Roman"/>
          <w:bCs/>
          <w:lang w:eastAsia="it-IT"/>
        </w:rPr>
        <w:t xml:space="preserve">Pasitarkite su gydytoju, jei pavartojus </w:t>
      </w:r>
      <w:r w:rsidRPr="00871BB6">
        <w:rPr>
          <w:rFonts w:ascii="Times New Roman" w:eastAsia="Times New Roman" w:hAnsi="Times New Roman" w:cs="Times New Roman"/>
          <w:iCs/>
          <w:color w:val="000000"/>
          <w:lang w:eastAsia="lt-LT"/>
        </w:rPr>
        <w:t xml:space="preserve">Olmesartan medoxomil /Amlodipine Sandoz </w:t>
      </w:r>
      <w:r w:rsidRPr="000B5C48">
        <w:rPr>
          <w:rFonts w:ascii="Times New Roman" w:eastAsia="Times New Roman" w:hAnsi="Times New Roman" w:cs="Times New Roman"/>
          <w:bCs/>
          <w:lang w:eastAsia="it-IT"/>
        </w:rPr>
        <w:t xml:space="preserve">jaučiate pilvo skausmą, pykinimą, vėmimą arba viduriavimą. Dėl tolesnio gydymo nuspręs Jūsų gydytojas. Nenustokite vartoti </w:t>
      </w:r>
      <w:r w:rsidRPr="00871BB6">
        <w:rPr>
          <w:rFonts w:ascii="Times New Roman" w:eastAsia="Times New Roman" w:hAnsi="Times New Roman" w:cs="Times New Roman"/>
          <w:iCs/>
          <w:color w:val="000000"/>
          <w:lang w:eastAsia="lt-LT"/>
        </w:rPr>
        <w:t xml:space="preserve">Olmesartan medoxomil /Amlodipine Sandoz </w:t>
      </w:r>
      <w:r w:rsidRPr="000B5C48">
        <w:rPr>
          <w:rFonts w:ascii="Times New Roman" w:eastAsia="Times New Roman" w:hAnsi="Times New Roman" w:cs="Times New Roman"/>
          <w:bCs/>
          <w:lang w:eastAsia="it-IT"/>
        </w:rPr>
        <w:t>pats.</w:t>
      </w:r>
    </w:p>
    <w:p w14:paraId="214650DD" w14:textId="77777777" w:rsidR="0030302E" w:rsidRPr="00871BB6" w:rsidRDefault="0030302E" w:rsidP="00A71D39">
      <w:pPr>
        <w:keepNext/>
        <w:tabs>
          <w:tab w:val="left" w:pos="567"/>
        </w:tabs>
        <w:spacing w:after="0" w:line="260" w:lineRule="exact"/>
        <w:jc w:val="both"/>
        <w:outlineLvl w:val="3"/>
        <w:rPr>
          <w:rFonts w:ascii="Times New Roman" w:eastAsia="Times New Roman" w:hAnsi="Times New Roman" w:cs="Times New Roman"/>
        </w:rPr>
      </w:pPr>
    </w:p>
    <w:p w14:paraId="2198F625" w14:textId="77777777" w:rsidR="0030302E" w:rsidRPr="00871BB6" w:rsidRDefault="0030302E" w:rsidP="00A71D3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71BB6">
        <w:rPr>
          <w:rFonts w:ascii="Times New Roman" w:eastAsia="Times New Roman" w:hAnsi="Times New Roman" w:cs="Times New Roman"/>
          <w:b/>
          <w:bCs/>
          <w:snapToGrid w:val="0"/>
          <w:lang w:eastAsia="x-none"/>
        </w:rPr>
        <w:t>Vaikams ir paaugliams</w:t>
      </w:r>
    </w:p>
    <w:p w14:paraId="0427A457" w14:textId="77777777" w:rsidR="0030302E" w:rsidRPr="00871BB6" w:rsidRDefault="00E924DB"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Olmesartan medoxomil /Amlodipine Sandoz </w:t>
      </w:r>
      <w:r w:rsidR="0030302E" w:rsidRPr="00871BB6">
        <w:rPr>
          <w:rFonts w:ascii="Times New Roman" w:eastAsia="Times New Roman" w:hAnsi="Times New Roman" w:cs="Times New Roman"/>
          <w:bCs/>
          <w:lang w:eastAsia="it-IT"/>
        </w:rPr>
        <w:t>nerekomenduojama vartoti vaikams ir jaunesniems nei 18</w:t>
      </w:r>
      <w:r w:rsidR="00C47821" w:rsidRPr="00871BB6">
        <w:rPr>
          <w:rFonts w:ascii="Times New Roman" w:eastAsia="Times New Roman" w:hAnsi="Times New Roman" w:cs="Times New Roman"/>
          <w:bCs/>
          <w:lang w:eastAsia="it-IT"/>
        </w:rPr>
        <w:t> </w:t>
      </w:r>
      <w:r w:rsidR="0030302E" w:rsidRPr="00871BB6">
        <w:rPr>
          <w:rFonts w:ascii="Times New Roman" w:eastAsia="Times New Roman" w:hAnsi="Times New Roman" w:cs="Times New Roman"/>
          <w:bCs/>
          <w:lang w:eastAsia="it-IT"/>
        </w:rPr>
        <w:t>metų paaugliams.</w:t>
      </w:r>
    </w:p>
    <w:p w14:paraId="7FD8483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7583390" w14:textId="77777777" w:rsidR="0030302E" w:rsidRPr="00871BB6" w:rsidRDefault="0030302E"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 xml:space="preserve">Kiti vaistai ir </w:t>
      </w:r>
      <w:r w:rsidR="00F64E66" w:rsidRPr="00871BB6">
        <w:rPr>
          <w:rFonts w:ascii="Times New Roman" w:eastAsia="Times New Roman" w:hAnsi="Times New Roman" w:cs="Times New Roman"/>
          <w:b/>
          <w:bCs/>
        </w:rPr>
        <w:t>Olmesartan medoxomil /Amlodipine Sandoz</w:t>
      </w:r>
    </w:p>
    <w:p w14:paraId="7DBEE843" w14:textId="77777777" w:rsidR="0030302E" w:rsidRPr="00871BB6" w:rsidRDefault="0030302E" w:rsidP="00A71D39">
      <w:pPr>
        <w:spacing w:after="0" w:line="220" w:lineRule="exact"/>
        <w:rPr>
          <w:rFonts w:ascii="Times New Roman" w:eastAsia="Times New Roman" w:hAnsi="Times New Roman" w:cs="Times New Roman"/>
          <w:b/>
          <w:bCs/>
        </w:rPr>
      </w:pPr>
    </w:p>
    <w:p w14:paraId="1FE14116" w14:textId="77777777" w:rsidR="00645968" w:rsidRPr="00871BB6" w:rsidRDefault="0030302E" w:rsidP="00A71D39">
      <w:pPr>
        <w:tabs>
          <w:tab w:val="left" w:pos="567"/>
        </w:tabs>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Jeigu vartojate ar neseniai vartojote </w:t>
      </w:r>
      <w:r w:rsidR="00C706B5" w:rsidRPr="00871BB6">
        <w:rPr>
          <w:rFonts w:ascii="Times New Roman" w:eastAsia="Times New Roman" w:hAnsi="Times New Roman" w:cs="Times New Roman"/>
          <w:lang w:eastAsia="lt-LT"/>
        </w:rPr>
        <w:t>toliau išvardytų</w:t>
      </w:r>
      <w:r w:rsidRPr="00871BB6">
        <w:rPr>
          <w:rFonts w:ascii="Times New Roman" w:eastAsia="Times New Roman" w:hAnsi="Times New Roman" w:cs="Times New Roman"/>
          <w:lang w:eastAsia="lt-LT"/>
        </w:rPr>
        <w:t xml:space="preserve"> vaistų arba dėl to nesate tikri, apie tai pasakykite gydytojui arba vaistininkui</w:t>
      </w:r>
      <w:r w:rsidR="00645968" w:rsidRPr="00871BB6">
        <w:rPr>
          <w:rFonts w:ascii="Times New Roman" w:eastAsia="Times New Roman" w:hAnsi="Times New Roman" w:cs="Times New Roman"/>
          <w:lang w:eastAsia="lt-LT"/>
        </w:rPr>
        <w:t>.</w:t>
      </w:r>
    </w:p>
    <w:p w14:paraId="1F8AAE74" w14:textId="77777777" w:rsidR="0030302E" w:rsidRPr="00871BB6" w:rsidRDefault="00645968" w:rsidP="00A71D39">
      <w:pPr>
        <w:tabs>
          <w:tab w:val="left" w:pos="567"/>
        </w:tabs>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Šiems vaistams priklauso:</w:t>
      </w:r>
      <w:r w:rsidR="0030302E" w:rsidRPr="00871BB6">
        <w:rPr>
          <w:rFonts w:ascii="Times New Roman" w:eastAsia="Times New Roman" w:hAnsi="Times New Roman" w:cs="Times New Roman"/>
          <w:lang w:eastAsia="lt-LT"/>
        </w:rPr>
        <w:t xml:space="preserve"> </w:t>
      </w:r>
    </w:p>
    <w:p w14:paraId="26535A3B" w14:textId="77777777" w:rsidR="00645968" w:rsidRPr="00871BB6" w:rsidRDefault="00645968" w:rsidP="00C877E5">
      <w:pPr>
        <w:pStyle w:val="Sraopastraipa"/>
        <w:numPr>
          <w:ilvl w:val="0"/>
          <w:numId w:val="9"/>
        </w:numPr>
        <w:tabs>
          <w:tab w:val="num" w:pos="0"/>
        </w:tabs>
        <w:snapToGrid w:val="0"/>
        <w:spacing w:after="0" w:line="240" w:lineRule="auto"/>
        <w:ind w:left="567" w:hanging="567"/>
        <w:rPr>
          <w:rFonts w:ascii="Times New Roman" w:eastAsia="Times New Roman" w:hAnsi="Times New Roman"/>
          <w:bCs/>
          <w:iCs/>
          <w:lang w:eastAsia="it-IT"/>
        </w:rPr>
      </w:pPr>
      <w:r w:rsidRPr="00871BB6">
        <w:rPr>
          <w:rFonts w:ascii="Times New Roman" w:eastAsia="Times New Roman" w:hAnsi="Times New Roman"/>
          <w:b/>
          <w:bCs/>
          <w:lang w:eastAsia="it-IT"/>
        </w:rPr>
        <w:t>k</w:t>
      </w:r>
      <w:r w:rsidR="0030302E" w:rsidRPr="00871BB6">
        <w:rPr>
          <w:rFonts w:ascii="Times New Roman" w:eastAsia="Times New Roman" w:hAnsi="Times New Roman"/>
          <w:b/>
          <w:bCs/>
          <w:lang w:eastAsia="it-IT"/>
        </w:rPr>
        <w:t>it</w:t>
      </w:r>
      <w:r w:rsidRPr="00871BB6">
        <w:rPr>
          <w:rFonts w:ascii="Times New Roman" w:eastAsia="Times New Roman" w:hAnsi="Times New Roman"/>
          <w:b/>
          <w:bCs/>
          <w:lang w:eastAsia="it-IT"/>
        </w:rPr>
        <w:t>i</w:t>
      </w:r>
      <w:r w:rsidR="0030302E" w:rsidRPr="00871BB6">
        <w:rPr>
          <w:rFonts w:ascii="Times New Roman" w:eastAsia="Times New Roman" w:hAnsi="Times New Roman"/>
          <w:b/>
          <w:bCs/>
          <w:lang w:eastAsia="it-IT"/>
        </w:rPr>
        <w:t xml:space="preserve"> kraujo</w:t>
      </w:r>
      <w:r w:rsidRPr="00871BB6">
        <w:rPr>
          <w:rFonts w:ascii="Times New Roman" w:eastAsia="Times New Roman" w:hAnsi="Times New Roman"/>
          <w:b/>
          <w:bCs/>
          <w:lang w:eastAsia="it-IT"/>
        </w:rPr>
        <w:t>sp</w:t>
      </w:r>
      <w:r w:rsidR="00FE622F" w:rsidRPr="00871BB6">
        <w:rPr>
          <w:rFonts w:ascii="Times New Roman" w:eastAsia="Times New Roman" w:hAnsi="Times New Roman"/>
          <w:b/>
          <w:bCs/>
          <w:lang w:eastAsia="it-IT"/>
        </w:rPr>
        <w:t>ūdį</w:t>
      </w:r>
      <w:r w:rsidR="0030302E" w:rsidRPr="00871BB6">
        <w:rPr>
          <w:rFonts w:ascii="Times New Roman" w:eastAsia="Times New Roman" w:hAnsi="Times New Roman"/>
          <w:b/>
          <w:bCs/>
          <w:lang w:eastAsia="it-IT"/>
        </w:rPr>
        <w:t xml:space="preserve"> mažinan</w:t>
      </w:r>
      <w:r w:rsidRPr="00871BB6">
        <w:rPr>
          <w:rFonts w:ascii="Times New Roman" w:eastAsia="Times New Roman" w:hAnsi="Times New Roman"/>
          <w:b/>
          <w:bCs/>
          <w:lang w:eastAsia="it-IT"/>
        </w:rPr>
        <w:t>tys vaistai</w:t>
      </w:r>
      <w:r w:rsidR="0030302E" w:rsidRPr="00871BB6">
        <w:rPr>
          <w:rFonts w:ascii="Times New Roman" w:eastAsia="Times New Roman" w:hAnsi="Times New Roman"/>
          <w:bCs/>
          <w:lang w:eastAsia="it-IT"/>
        </w:rPr>
        <w:t xml:space="preserve">, nes gali </w:t>
      </w:r>
      <w:r w:rsidRPr="00871BB6">
        <w:rPr>
          <w:rFonts w:ascii="Times New Roman" w:eastAsia="Times New Roman" w:hAnsi="Times New Roman"/>
          <w:bCs/>
          <w:lang w:eastAsia="it-IT"/>
        </w:rPr>
        <w:t>pasirei</w:t>
      </w:r>
      <w:r w:rsidR="00FE622F" w:rsidRPr="00871BB6">
        <w:rPr>
          <w:rFonts w:ascii="Times New Roman" w:eastAsia="Times New Roman" w:hAnsi="Times New Roman"/>
          <w:bCs/>
          <w:lang w:eastAsia="it-IT"/>
        </w:rPr>
        <w:t>k</w:t>
      </w:r>
      <w:r w:rsidRPr="00871BB6">
        <w:rPr>
          <w:rFonts w:ascii="Times New Roman" w:eastAsia="Times New Roman" w:hAnsi="Times New Roman"/>
          <w:bCs/>
          <w:lang w:eastAsia="it-IT"/>
        </w:rPr>
        <w:t>šti stipresni</w:t>
      </w:r>
      <w:r w:rsidR="00FE622F" w:rsidRPr="00871BB6">
        <w:rPr>
          <w:rFonts w:ascii="Times New Roman" w:eastAsia="Times New Roman" w:hAnsi="Times New Roman"/>
          <w:bCs/>
          <w:lang w:eastAsia="it-IT"/>
        </w:rPr>
        <w:t>s</w:t>
      </w:r>
      <w:r w:rsidR="0030302E" w:rsidRPr="00871BB6">
        <w:rPr>
          <w:rFonts w:ascii="Times New Roman" w:eastAsia="Times New Roman" w:hAnsi="Times New Roman"/>
          <w:bCs/>
          <w:lang w:eastAsia="it-IT"/>
        </w:rPr>
        <w:t xml:space="preserve"> </w:t>
      </w:r>
      <w:r w:rsidR="00E924DB" w:rsidRPr="00871BB6">
        <w:rPr>
          <w:rFonts w:ascii="Times New Roman" w:eastAsia="Times New Roman" w:hAnsi="Times New Roman"/>
          <w:bCs/>
          <w:lang w:eastAsia="it-IT"/>
        </w:rPr>
        <w:t xml:space="preserve">Olmesartan medoxomil /Amlodipine Sandoz </w:t>
      </w:r>
      <w:r w:rsidR="0030302E" w:rsidRPr="00871BB6">
        <w:rPr>
          <w:rFonts w:ascii="Times New Roman" w:eastAsia="Times New Roman" w:hAnsi="Times New Roman"/>
          <w:bCs/>
          <w:lang w:eastAsia="it-IT"/>
        </w:rPr>
        <w:t xml:space="preserve">poveikis. </w:t>
      </w:r>
      <w:r w:rsidR="0030302E" w:rsidRPr="00871BB6">
        <w:rPr>
          <w:rFonts w:ascii="Times New Roman" w:eastAsia="Times New Roman" w:hAnsi="Times New Roman"/>
          <w:bCs/>
          <w:iCs/>
          <w:lang w:eastAsia="it-IT"/>
        </w:rPr>
        <w:t xml:space="preserve">Jūsų gydytojui gali </w:t>
      </w:r>
      <w:r w:rsidRPr="00871BB6">
        <w:rPr>
          <w:rFonts w:ascii="Times New Roman" w:eastAsia="Times New Roman" w:hAnsi="Times New Roman"/>
          <w:bCs/>
          <w:iCs/>
          <w:lang w:eastAsia="it-IT"/>
        </w:rPr>
        <w:t xml:space="preserve">reikėti </w:t>
      </w:r>
      <w:r w:rsidR="0030302E" w:rsidRPr="00871BB6">
        <w:rPr>
          <w:rFonts w:ascii="Times New Roman" w:eastAsia="Times New Roman" w:hAnsi="Times New Roman"/>
          <w:bCs/>
          <w:iCs/>
          <w:lang w:eastAsia="it-IT"/>
        </w:rPr>
        <w:t xml:space="preserve">pakeisti </w:t>
      </w:r>
      <w:r w:rsidRPr="00871BB6">
        <w:rPr>
          <w:rFonts w:ascii="Times New Roman" w:eastAsia="Times New Roman" w:hAnsi="Times New Roman"/>
          <w:bCs/>
          <w:iCs/>
          <w:lang w:eastAsia="it-IT"/>
        </w:rPr>
        <w:t>J</w:t>
      </w:r>
      <w:r w:rsidR="0030302E" w:rsidRPr="00871BB6">
        <w:rPr>
          <w:rFonts w:ascii="Times New Roman" w:eastAsia="Times New Roman" w:hAnsi="Times New Roman"/>
          <w:bCs/>
          <w:iCs/>
          <w:lang w:eastAsia="it-IT"/>
        </w:rPr>
        <w:t>ūsų dozę ir (arba) imtis kitų atsargumo priemonių</w:t>
      </w:r>
      <w:r w:rsidRPr="00871BB6">
        <w:rPr>
          <w:rFonts w:ascii="Times New Roman" w:eastAsia="Times New Roman" w:hAnsi="Times New Roman"/>
          <w:bCs/>
          <w:iCs/>
          <w:lang w:eastAsia="it-IT"/>
        </w:rPr>
        <w:t>:</w:t>
      </w:r>
    </w:p>
    <w:p w14:paraId="66B944DA" w14:textId="0EE50075" w:rsidR="0030302E" w:rsidRPr="00871BB6" w:rsidRDefault="00645968" w:rsidP="00645968">
      <w:pPr>
        <w:snapToGrid w:val="0"/>
        <w:spacing w:after="0" w:line="240" w:lineRule="auto"/>
        <w:ind w:left="567"/>
        <w:rPr>
          <w:rFonts w:ascii="Times New Roman" w:eastAsia="Times New Roman" w:hAnsi="Times New Roman" w:cs="Times New Roman"/>
          <w:bCs/>
          <w:lang w:eastAsia="it-IT"/>
        </w:rPr>
      </w:pPr>
      <w:r w:rsidRPr="00871BB6">
        <w:rPr>
          <w:rFonts w:ascii="Times New Roman" w:eastAsia="Times New Roman" w:hAnsi="Times New Roman" w:cs="Times New Roman"/>
          <w:bCs/>
          <w:iCs/>
          <w:lang w:eastAsia="it-IT"/>
        </w:rPr>
        <w:t>J</w:t>
      </w:r>
      <w:r w:rsidR="0030302E" w:rsidRPr="00871BB6">
        <w:rPr>
          <w:rFonts w:ascii="Times New Roman" w:eastAsia="Times New Roman" w:hAnsi="Times New Roman" w:cs="Times New Roman"/>
          <w:bCs/>
          <w:iCs/>
          <w:lang w:eastAsia="it-IT"/>
        </w:rPr>
        <w:t>eigu vartojate AKF inhibitori</w:t>
      </w:r>
      <w:r w:rsidRPr="00871BB6">
        <w:rPr>
          <w:rFonts w:ascii="Times New Roman" w:eastAsia="Times New Roman" w:hAnsi="Times New Roman" w:cs="Times New Roman"/>
          <w:bCs/>
          <w:iCs/>
          <w:lang w:eastAsia="it-IT"/>
        </w:rPr>
        <w:t>aus</w:t>
      </w:r>
      <w:r w:rsidR="0030302E" w:rsidRPr="00871BB6">
        <w:rPr>
          <w:rFonts w:ascii="Times New Roman" w:eastAsia="Times New Roman" w:hAnsi="Times New Roman" w:cs="Times New Roman"/>
          <w:bCs/>
          <w:iCs/>
          <w:lang w:eastAsia="it-IT"/>
        </w:rPr>
        <w:t xml:space="preserve"> ar aliskiren</w:t>
      </w:r>
      <w:r w:rsidRPr="00871BB6">
        <w:rPr>
          <w:rFonts w:ascii="Times New Roman" w:eastAsia="Times New Roman" w:hAnsi="Times New Roman" w:cs="Times New Roman"/>
          <w:bCs/>
          <w:iCs/>
          <w:lang w:eastAsia="it-IT"/>
        </w:rPr>
        <w:t>o</w:t>
      </w:r>
      <w:r w:rsidR="0030302E" w:rsidRPr="00871BB6">
        <w:rPr>
          <w:rFonts w:ascii="Times New Roman" w:eastAsia="Times New Roman" w:hAnsi="Times New Roman" w:cs="Times New Roman"/>
          <w:bCs/>
          <w:iCs/>
          <w:lang w:eastAsia="it-IT"/>
        </w:rPr>
        <w:t xml:space="preserve"> (taip pat žiūrėkite informaciją, pateiktą poskyriuose „</w:t>
      </w:r>
      <w:r w:rsidR="00E924DB" w:rsidRPr="00871BB6">
        <w:rPr>
          <w:rFonts w:ascii="Times New Roman" w:eastAsia="Times New Roman" w:hAnsi="Times New Roman" w:cs="Times New Roman"/>
          <w:bCs/>
          <w:iCs/>
          <w:lang w:eastAsia="it-IT"/>
        </w:rPr>
        <w:t xml:space="preserve">Olmesartan medoxomil /Amlodipine Sandoz </w:t>
      </w:r>
      <w:r w:rsidR="0030302E" w:rsidRPr="00871BB6">
        <w:rPr>
          <w:rFonts w:ascii="Times New Roman" w:eastAsia="Times New Roman" w:hAnsi="Times New Roman" w:cs="Times New Roman"/>
          <w:bCs/>
          <w:iCs/>
          <w:lang w:eastAsia="it-IT"/>
        </w:rPr>
        <w:t xml:space="preserve">vartoti </w:t>
      </w:r>
      <w:r w:rsidR="008168A3">
        <w:rPr>
          <w:rFonts w:ascii="Times New Roman" w:eastAsia="Times New Roman" w:hAnsi="Times New Roman" w:cs="Times New Roman"/>
          <w:bCs/>
          <w:iCs/>
          <w:lang w:eastAsia="it-IT"/>
        </w:rPr>
        <w:t>draudžiama</w:t>
      </w:r>
      <w:r w:rsidR="0030302E" w:rsidRPr="00871BB6">
        <w:rPr>
          <w:rFonts w:ascii="Times New Roman" w:eastAsia="Times New Roman" w:hAnsi="Times New Roman" w:cs="Times New Roman"/>
          <w:bCs/>
          <w:iCs/>
          <w:lang w:eastAsia="it-IT"/>
        </w:rPr>
        <w:t>“ ir „Įspėjimai ir atsargumo priemonės“)</w:t>
      </w:r>
      <w:r w:rsidRPr="00871BB6">
        <w:rPr>
          <w:rFonts w:ascii="Times New Roman" w:eastAsia="Times New Roman" w:hAnsi="Times New Roman" w:cs="Times New Roman"/>
          <w:bCs/>
          <w:iCs/>
          <w:lang w:eastAsia="it-IT"/>
        </w:rPr>
        <w:t>.</w:t>
      </w:r>
    </w:p>
    <w:p w14:paraId="6C933A9B" w14:textId="77777777" w:rsidR="0030302E" w:rsidRPr="00871BB6" w:rsidRDefault="0030302E"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kalio papild</w:t>
      </w:r>
      <w:r w:rsidR="00645968" w:rsidRPr="00871BB6">
        <w:rPr>
          <w:rFonts w:ascii="Times New Roman" w:eastAsia="Times New Roman" w:hAnsi="Times New Roman"/>
          <w:b/>
          <w:bCs/>
          <w:lang w:eastAsia="it-IT"/>
        </w:rPr>
        <w:t>ai</w:t>
      </w:r>
      <w:r w:rsidRPr="00871BB6">
        <w:rPr>
          <w:rFonts w:ascii="Times New Roman" w:eastAsia="Times New Roman" w:hAnsi="Times New Roman"/>
          <w:b/>
          <w:bCs/>
          <w:lang w:eastAsia="it-IT"/>
        </w:rPr>
        <w:t>, drusk</w:t>
      </w:r>
      <w:r w:rsidR="00645968" w:rsidRPr="00871BB6">
        <w:rPr>
          <w:rFonts w:ascii="Times New Roman" w:eastAsia="Times New Roman" w:hAnsi="Times New Roman"/>
          <w:b/>
          <w:bCs/>
          <w:lang w:eastAsia="it-IT"/>
        </w:rPr>
        <w:t>os pakaitalai</w:t>
      </w:r>
      <w:r w:rsidRPr="00871BB6">
        <w:rPr>
          <w:rFonts w:ascii="Times New Roman" w:eastAsia="Times New Roman" w:hAnsi="Times New Roman"/>
          <w:b/>
          <w:bCs/>
          <w:lang w:eastAsia="it-IT"/>
        </w:rPr>
        <w:t>, kurių sudėtyje yra kalio, šlapim</w:t>
      </w:r>
      <w:r w:rsidR="00645968" w:rsidRPr="00871BB6">
        <w:rPr>
          <w:rFonts w:ascii="Times New Roman" w:eastAsia="Times New Roman" w:hAnsi="Times New Roman"/>
          <w:b/>
          <w:bCs/>
          <w:lang w:eastAsia="it-IT"/>
        </w:rPr>
        <w:t>ą varančios tabletės</w:t>
      </w:r>
      <w:r w:rsidRPr="00871BB6">
        <w:rPr>
          <w:rFonts w:ascii="Times New Roman" w:eastAsia="Times New Roman" w:hAnsi="Times New Roman"/>
          <w:b/>
          <w:bCs/>
          <w:lang w:eastAsia="it-IT"/>
        </w:rPr>
        <w:t xml:space="preserve"> (diuretik</w:t>
      </w:r>
      <w:r w:rsidR="00645968" w:rsidRPr="00871BB6">
        <w:rPr>
          <w:rFonts w:ascii="Times New Roman" w:eastAsia="Times New Roman" w:hAnsi="Times New Roman"/>
          <w:b/>
          <w:bCs/>
          <w:lang w:eastAsia="it-IT"/>
        </w:rPr>
        <w:t>ai</w:t>
      </w:r>
      <w:r w:rsidRPr="00871BB6">
        <w:rPr>
          <w:rFonts w:ascii="Times New Roman" w:eastAsia="Times New Roman" w:hAnsi="Times New Roman"/>
          <w:b/>
          <w:bCs/>
          <w:lang w:eastAsia="it-IT"/>
        </w:rPr>
        <w:t xml:space="preserve">) </w:t>
      </w:r>
      <w:r w:rsidRPr="00871BB6">
        <w:rPr>
          <w:rFonts w:ascii="Times New Roman" w:eastAsia="Times New Roman" w:hAnsi="Times New Roman"/>
          <w:bCs/>
          <w:lang w:eastAsia="it-IT"/>
        </w:rPr>
        <w:t>ar</w:t>
      </w:r>
      <w:r w:rsidRPr="00871BB6">
        <w:rPr>
          <w:rFonts w:ascii="Times New Roman" w:eastAsia="Times New Roman" w:hAnsi="Times New Roman"/>
          <w:b/>
          <w:bCs/>
          <w:lang w:eastAsia="it-IT"/>
        </w:rPr>
        <w:t xml:space="preserve"> heparin</w:t>
      </w:r>
      <w:r w:rsidR="00645968" w:rsidRPr="00871BB6">
        <w:rPr>
          <w:rFonts w:ascii="Times New Roman" w:eastAsia="Times New Roman" w:hAnsi="Times New Roman"/>
          <w:b/>
          <w:bCs/>
          <w:lang w:eastAsia="it-IT"/>
        </w:rPr>
        <w:t>as</w:t>
      </w:r>
      <w:r w:rsidRPr="00871BB6">
        <w:rPr>
          <w:rFonts w:ascii="Times New Roman" w:eastAsia="Times New Roman" w:hAnsi="Times New Roman"/>
          <w:bCs/>
          <w:lang w:eastAsia="it-IT"/>
        </w:rPr>
        <w:t xml:space="preserve"> (</w:t>
      </w:r>
      <w:r w:rsidR="00645968" w:rsidRPr="00871BB6">
        <w:rPr>
          <w:rFonts w:ascii="Times New Roman" w:eastAsia="Times New Roman" w:hAnsi="Times New Roman"/>
          <w:bCs/>
          <w:lang w:eastAsia="it-IT"/>
        </w:rPr>
        <w:t>kraujui skystinti ir kraujo krešulių prevencijai)</w:t>
      </w:r>
      <w:r w:rsidRPr="00871BB6">
        <w:rPr>
          <w:rFonts w:ascii="Times New Roman" w:eastAsia="Times New Roman" w:hAnsi="Times New Roman"/>
          <w:bCs/>
          <w:lang w:eastAsia="it-IT"/>
        </w:rPr>
        <w:t>. Vartojant ši</w:t>
      </w:r>
      <w:r w:rsidR="00645968" w:rsidRPr="00871BB6">
        <w:rPr>
          <w:rFonts w:ascii="Times New Roman" w:eastAsia="Times New Roman" w:hAnsi="Times New Roman"/>
          <w:bCs/>
          <w:lang w:eastAsia="it-IT"/>
        </w:rPr>
        <w:t>ų</w:t>
      </w:r>
      <w:r w:rsidRPr="00871BB6">
        <w:rPr>
          <w:rFonts w:ascii="Times New Roman" w:eastAsia="Times New Roman" w:hAnsi="Times New Roman"/>
          <w:bCs/>
          <w:lang w:eastAsia="it-IT"/>
        </w:rPr>
        <w:t xml:space="preserve"> </w:t>
      </w:r>
      <w:r w:rsidR="00645968" w:rsidRPr="00871BB6">
        <w:rPr>
          <w:rFonts w:ascii="Times New Roman" w:eastAsia="Times New Roman" w:hAnsi="Times New Roman"/>
          <w:bCs/>
          <w:lang w:eastAsia="it-IT"/>
        </w:rPr>
        <w:t xml:space="preserve">vaistų </w:t>
      </w:r>
      <w:r w:rsidRPr="00871BB6">
        <w:rPr>
          <w:rFonts w:ascii="Times New Roman" w:eastAsia="Times New Roman" w:hAnsi="Times New Roman"/>
          <w:bCs/>
          <w:lang w:eastAsia="it-IT"/>
        </w:rPr>
        <w:t xml:space="preserve">kartu su </w:t>
      </w:r>
      <w:r w:rsidR="00645968" w:rsidRPr="00871BB6">
        <w:rPr>
          <w:rFonts w:ascii="Times New Roman" w:eastAsia="Times New Roman" w:hAnsi="Times New Roman"/>
          <w:bCs/>
          <w:lang w:eastAsia="it-IT"/>
        </w:rPr>
        <w:t>Olmesartan medoxomil /Amlodipine Sandoz</w:t>
      </w:r>
      <w:r w:rsidRPr="00871BB6">
        <w:rPr>
          <w:rFonts w:ascii="Times New Roman" w:eastAsia="Times New Roman" w:hAnsi="Times New Roman"/>
          <w:bCs/>
          <w:lang w:eastAsia="it-IT"/>
        </w:rPr>
        <w:t xml:space="preserve">, </w:t>
      </w:r>
      <w:r w:rsidR="00645968" w:rsidRPr="00871BB6">
        <w:rPr>
          <w:rFonts w:ascii="Times New Roman" w:eastAsia="Times New Roman" w:hAnsi="Times New Roman"/>
          <w:bCs/>
          <w:lang w:eastAsia="it-IT"/>
        </w:rPr>
        <w:t>J</w:t>
      </w:r>
      <w:r w:rsidRPr="00871BB6">
        <w:rPr>
          <w:rFonts w:ascii="Times New Roman" w:eastAsia="Times New Roman" w:hAnsi="Times New Roman"/>
          <w:bCs/>
          <w:lang w:eastAsia="it-IT"/>
        </w:rPr>
        <w:t xml:space="preserve">ūsų kraujyje </w:t>
      </w:r>
      <w:r w:rsidR="00645968" w:rsidRPr="00871BB6">
        <w:rPr>
          <w:rFonts w:ascii="Times New Roman" w:eastAsia="Times New Roman" w:hAnsi="Times New Roman"/>
          <w:bCs/>
          <w:lang w:eastAsia="it-IT"/>
        </w:rPr>
        <w:t xml:space="preserve">gali </w:t>
      </w:r>
      <w:r w:rsidRPr="00871BB6">
        <w:rPr>
          <w:rFonts w:ascii="Times New Roman" w:eastAsia="Times New Roman" w:hAnsi="Times New Roman"/>
          <w:bCs/>
          <w:lang w:eastAsia="it-IT"/>
        </w:rPr>
        <w:t>padidėti kalio kiekis;</w:t>
      </w:r>
    </w:p>
    <w:p w14:paraId="673C3D39" w14:textId="77777777" w:rsidR="0030302E" w:rsidRPr="00871BB6" w:rsidRDefault="0030302E"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li</w:t>
      </w:r>
      <w:r w:rsidR="007978F6" w:rsidRPr="00871BB6">
        <w:rPr>
          <w:rFonts w:ascii="Times New Roman" w:eastAsia="Times New Roman" w:hAnsi="Times New Roman"/>
          <w:b/>
          <w:bCs/>
          <w:lang w:eastAsia="it-IT"/>
        </w:rPr>
        <w:t>tis</w:t>
      </w:r>
      <w:r w:rsidRPr="00871BB6">
        <w:rPr>
          <w:rFonts w:ascii="Times New Roman" w:eastAsia="Times New Roman" w:hAnsi="Times New Roman"/>
          <w:bCs/>
          <w:lang w:eastAsia="it-IT"/>
        </w:rPr>
        <w:t xml:space="preserve"> (vaist</w:t>
      </w:r>
      <w:r w:rsidR="007978F6" w:rsidRPr="00871BB6">
        <w:rPr>
          <w:rFonts w:ascii="Times New Roman" w:eastAsia="Times New Roman" w:hAnsi="Times New Roman"/>
          <w:bCs/>
          <w:lang w:eastAsia="it-IT"/>
        </w:rPr>
        <w:t>as</w:t>
      </w:r>
      <w:r w:rsidRPr="00871BB6">
        <w:rPr>
          <w:rFonts w:ascii="Times New Roman" w:eastAsia="Times New Roman" w:hAnsi="Times New Roman"/>
          <w:bCs/>
          <w:lang w:eastAsia="it-IT"/>
        </w:rPr>
        <w:t>, vartojam</w:t>
      </w:r>
      <w:r w:rsidR="007978F6" w:rsidRPr="00871BB6">
        <w:rPr>
          <w:rFonts w:ascii="Times New Roman" w:eastAsia="Times New Roman" w:hAnsi="Times New Roman"/>
          <w:bCs/>
          <w:lang w:eastAsia="it-IT"/>
        </w:rPr>
        <w:t>as gydyti nuo</w:t>
      </w:r>
      <w:r w:rsidRPr="00871BB6">
        <w:rPr>
          <w:rFonts w:ascii="Times New Roman" w:eastAsia="Times New Roman" w:hAnsi="Times New Roman"/>
          <w:bCs/>
          <w:lang w:eastAsia="it-IT"/>
        </w:rPr>
        <w:t xml:space="preserve"> nuotaikos svyravim</w:t>
      </w:r>
      <w:r w:rsidR="007978F6" w:rsidRPr="00871BB6">
        <w:rPr>
          <w:rFonts w:ascii="Times New Roman" w:eastAsia="Times New Roman" w:hAnsi="Times New Roman"/>
          <w:bCs/>
          <w:lang w:eastAsia="it-IT"/>
        </w:rPr>
        <w:t xml:space="preserve">ų </w:t>
      </w:r>
      <w:r w:rsidRPr="00871BB6">
        <w:rPr>
          <w:rFonts w:ascii="Times New Roman" w:eastAsia="Times New Roman" w:hAnsi="Times New Roman"/>
          <w:bCs/>
          <w:lang w:eastAsia="it-IT"/>
        </w:rPr>
        <w:t>ar tam tikr</w:t>
      </w:r>
      <w:r w:rsidR="007978F6" w:rsidRPr="00871BB6">
        <w:rPr>
          <w:rFonts w:ascii="Times New Roman" w:eastAsia="Times New Roman" w:hAnsi="Times New Roman"/>
          <w:bCs/>
          <w:lang w:eastAsia="it-IT"/>
        </w:rPr>
        <w:t>ų</w:t>
      </w:r>
      <w:r w:rsidRPr="00871BB6">
        <w:rPr>
          <w:rFonts w:ascii="Times New Roman" w:eastAsia="Times New Roman" w:hAnsi="Times New Roman"/>
          <w:bCs/>
          <w:lang w:eastAsia="it-IT"/>
        </w:rPr>
        <w:t xml:space="preserve"> depresijos form</w:t>
      </w:r>
      <w:r w:rsidR="007978F6" w:rsidRPr="00871BB6">
        <w:rPr>
          <w:rFonts w:ascii="Times New Roman" w:eastAsia="Times New Roman" w:hAnsi="Times New Roman"/>
          <w:bCs/>
          <w:lang w:eastAsia="it-IT"/>
        </w:rPr>
        <w:t>ų</w:t>
      </w:r>
      <w:r w:rsidRPr="00871BB6">
        <w:rPr>
          <w:rFonts w:ascii="Times New Roman" w:eastAsia="Times New Roman" w:hAnsi="Times New Roman"/>
          <w:bCs/>
          <w:lang w:eastAsia="it-IT"/>
        </w:rPr>
        <w:t xml:space="preserve">), nes </w:t>
      </w:r>
      <w:r w:rsidR="007978F6" w:rsidRPr="00871BB6">
        <w:rPr>
          <w:rFonts w:ascii="Times New Roman" w:eastAsia="Times New Roman" w:hAnsi="Times New Roman"/>
          <w:bCs/>
          <w:lang w:eastAsia="it-IT"/>
        </w:rPr>
        <w:t>jo vartojant tuo pačiu laiku su Olmesartan medoxomil /Amlodipine Sandoz</w:t>
      </w:r>
      <w:r w:rsidRPr="00871BB6">
        <w:rPr>
          <w:rFonts w:ascii="Times New Roman" w:eastAsia="Times New Roman" w:hAnsi="Times New Roman"/>
          <w:bCs/>
          <w:lang w:eastAsia="it-IT"/>
        </w:rPr>
        <w:t>, gali padid</w:t>
      </w:r>
      <w:r w:rsidR="007978F6" w:rsidRPr="00871BB6">
        <w:rPr>
          <w:rFonts w:ascii="Times New Roman" w:eastAsia="Times New Roman" w:hAnsi="Times New Roman"/>
          <w:bCs/>
          <w:lang w:eastAsia="it-IT"/>
        </w:rPr>
        <w:t>ėti ličio toksinis poveikis</w:t>
      </w:r>
      <w:r w:rsidRPr="00871BB6">
        <w:rPr>
          <w:rFonts w:ascii="Times New Roman" w:eastAsia="Times New Roman" w:hAnsi="Times New Roman"/>
          <w:bCs/>
          <w:lang w:eastAsia="it-IT"/>
        </w:rPr>
        <w:t>. Jei</w:t>
      </w:r>
      <w:r w:rsidR="007978F6" w:rsidRPr="00871BB6">
        <w:rPr>
          <w:rFonts w:ascii="Times New Roman" w:eastAsia="Times New Roman" w:hAnsi="Times New Roman"/>
          <w:bCs/>
          <w:lang w:eastAsia="it-IT"/>
        </w:rPr>
        <w:t>gu turite vartoti</w:t>
      </w:r>
      <w:r w:rsidRPr="00871BB6">
        <w:rPr>
          <w:rFonts w:ascii="Times New Roman" w:eastAsia="Times New Roman" w:hAnsi="Times New Roman"/>
          <w:bCs/>
          <w:lang w:eastAsia="it-IT"/>
        </w:rPr>
        <w:t xml:space="preserve"> ličio, </w:t>
      </w:r>
      <w:r w:rsidR="007978F6" w:rsidRPr="00871BB6">
        <w:rPr>
          <w:rFonts w:ascii="Times New Roman" w:eastAsia="Times New Roman" w:hAnsi="Times New Roman"/>
          <w:bCs/>
          <w:lang w:eastAsia="it-IT"/>
        </w:rPr>
        <w:t>Jūsų gydy</w:t>
      </w:r>
      <w:r w:rsidR="00FE622F" w:rsidRPr="00871BB6">
        <w:rPr>
          <w:rFonts w:ascii="Times New Roman" w:eastAsia="Times New Roman" w:hAnsi="Times New Roman"/>
          <w:bCs/>
          <w:lang w:eastAsia="it-IT"/>
        </w:rPr>
        <w:t>t</w:t>
      </w:r>
      <w:r w:rsidR="007978F6" w:rsidRPr="00871BB6">
        <w:rPr>
          <w:rFonts w:ascii="Times New Roman" w:eastAsia="Times New Roman" w:hAnsi="Times New Roman"/>
          <w:bCs/>
          <w:lang w:eastAsia="it-IT"/>
        </w:rPr>
        <w:t>ojas matuos</w:t>
      </w:r>
      <w:r w:rsidRPr="00871BB6">
        <w:rPr>
          <w:rFonts w:ascii="Times New Roman" w:eastAsia="Times New Roman" w:hAnsi="Times New Roman"/>
          <w:bCs/>
          <w:lang w:eastAsia="it-IT"/>
        </w:rPr>
        <w:t xml:space="preserve"> </w:t>
      </w:r>
      <w:r w:rsidR="007978F6" w:rsidRPr="00871BB6">
        <w:rPr>
          <w:rFonts w:ascii="Times New Roman" w:eastAsia="Times New Roman" w:hAnsi="Times New Roman"/>
          <w:bCs/>
          <w:lang w:eastAsia="it-IT"/>
        </w:rPr>
        <w:t>j</w:t>
      </w:r>
      <w:r w:rsidRPr="00871BB6">
        <w:rPr>
          <w:rFonts w:ascii="Times New Roman" w:eastAsia="Times New Roman" w:hAnsi="Times New Roman"/>
          <w:bCs/>
          <w:lang w:eastAsia="it-IT"/>
        </w:rPr>
        <w:t xml:space="preserve">o </w:t>
      </w:r>
      <w:r w:rsidR="007978F6" w:rsidRPr="00871BB6">
        <w:rPr>
          <w:rFonts w:ascii="Times New Roman" w:eastAsia="Times New Roman" w:hAnsi="Times New Roman"/>
          <w:bCs/>
          <w:lang w:eastAsia="it-IT"/>
        </w:rPr>
        <w:t>kiekį Jūsų kraujyje.</w:t>
      </w:r>
    </w:p>
    <w:p w14:paraId="0D05A9B9" w14:textId="77777777" w:rsidR="0030302E" w:rsidRPr="00871BB6" w:rsidRDefault="00A63F11"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n</w:t>
      </w:r>
      <w:r w:rsidR="0030302E" w:rsidRPr="00871BB6">
        <w:rPr>
          <w:rFonts w:ascii="Times New Roman" w:eastAsia="Times New Roman" w:hAnsi="Times New Roman"/>
          <w:b/>
          <w:bCs/>
          <w:lang w:eastAsia="it-IT"/>
        </w:rPr>
        <w:t>esteroidini</w:t>
      </w:r>
      <w:r w:rsidR="007978F6" w:rsidRPr="00871BB6">
        <w:rPr>
          <w:rFonts w:ascii="Times New Roman" w:eastAsia="Times New Roman" w:hAnsi="Times New Roman"/>
          <w:b/>
          <w:bCs/>
          <w:lang w:eastAsia="it-IT"/>
        </w:rPr>
        <w:t>ai vaistai</w:t>
      </w:r>
      <w:r w:rsidR="0030302E" w:rsidRPr="00871BB6">
        <w:rPr>
          <w:rFonts w:ascii="Times New Roman" w:eastAsia="Times New Roman" w:hAnsi="Times New Roman"/>
          <w:b/>
          <w:bCs/>
          <w:lang w:eastAsia="it-IT"/>
        </w:rPr>
        <w:t xml:space="preserve"> nuo uždegimo</w:t>
      </w:r>
      <w:r w:rsidR="0030302E" w:rsidRPr="00871BB6">
        <w:rPr>
          <w:rFonts w:ascii="Times New Roman" w:eastAsia="Times New Roman" w:hAnsi="Times New Roman"/>
          <w:bCs/>
          <w:lang w:eastAsia="it-IT"/>
        </w:rPr>
        <w:t xml:space="preserve"> (NVNU</w:t>
      </w:r>
      <w:r w:rsidR="00CC65CB" w:rsidRPr="00871BB6">
        <w:rPr>
          <w:rFonts w:ascii="Times New Roman" w:eastAsia="Times New Roman" w:hAnsi="Times New Roman"/>
          <w:bCs/>
          <w:lang w:eastAsia="it-IT"/>
        </w:rPr>
        <w:t>, vaistai</w:t>
      </w:r>
      <w:r w:rsidR="0030302E" w:rsidRPr="00871BB6">
        <w:rPr>
          <w:rFonts w:ascii="Times New Roman" w:eastAsia="Times New Roman" w:hAnsi="Times New Roman"/>
          <w:bCs/>
          <w:lang w:eastAsia="it-IT"/>
        </w:rPr>
        <w:t xml:space="preserve"> vartojam</w:t>
      </w:r>
      <w:r w:rsidR="007978F6" w:rsidRPr="00871BB6">
        <w:rPr>
          <w:rFonts w:ascii="Times New Roman" w:eastAsia="Times New Roman" w:hAnsi="Times New Roman"/>
          <w:bCs/>
          <w:lang w:eastAsia="it-IT"/>
        </w:rPr>
        <w:t xml:space="preserve">i </w:t>
      </w:r>
      <w:r w:rsidR="0030302E" w:rsidRPr="00871BB6">
        <w:rPr>
          <w:rFonts w:ascii="Times New Roman" w:eastAsia="Times New Roman" w:hAnsi="Times New Roman"/>
          <w:bCs/>
          <w:lang w:eastAsia="it-IT"/>
        </w:rPr>
        <w:t>skausm</w:t>
      </w:r>
      <w:r w:rsidR="007978F6" w:rsidRPr="00871BB6">
        <w:rPr>
          <w:rFonts w:ascii="Times New Roman" w:eastAsia="Times New Roman" w:hAnsi="Times New Roman"/>
          <w:bCs/>
          <w:lang w:eastAsia="it-IT"/>
        </w:rPr>
        <w:t>o</w:t>
      </w:r>
      <w:r w:rsidR="0030302E" w:rsidRPr="00871BB6">
        <w:rPr>
          <w:rFonts w:ascii="Times New Roman" w:eastAsia="Times New Roman" w:hAnsi="Times New Roman"/>
          <w:bCs/>
          <w:lang w:eastAsia="it-IT"/>
        </w:rPr>
        <w:t>, patinim</w:t>
      </w:r>
      <w:r w:rsidR="007978F6" w:rsidRPr="00871BB6">
        <w:rPr>
          <w:rFonts w:ascii="Times New Roman" w:eastAsia="Times New Roman" w:hAnsi="Times New Roman"/>
          <w:bCs/>
          <w:lang w:eastAsia="it-IT"/>
        </w:rPr>
        <w:t>o</w:t>
      </w:r>
      <w:r w:rsidR="0030302E" w:rsidRPr="00871BB6">
        <w:rPr>
          <w:rFonts w:ascii="Times New Roman" w:eastAsia="Times New Roman" w:hAnsi="Times New Roman"/>
          <w:bCs/>
          <w:lang w:eastAsia="it-IT"/>
        </w:rPr>
        <w:t xml:space="preserve"> ir kit</w:t>
      </w:r>
      <w:r w:rsidR="007978F6" w:rsidRPr="00871BB6">
        <w:rPr>
          <w:rFonts w:ascii="Times New Roman" w:eastAsia="Times New Roman" w:hAnsi="Times New Roman"/>
          <w:bCs/>
          <w:lang w:eastAsia="it-IT"/>
        </w:rPr>
        <w:t>ų</w:t>
      </w:r>
      <w:r w:rsidR="0030302E" w:rsidRPr="00871BB6">
        <w:rPr>
          <w:rFonts w:ascii="Times New Roman" w:eastAsia="Times New Roman" w:hAnsi="Times New Roman"/>
          <w:bCs/>
          <w:lang w:eastAsia="it-IT"/>
        </w:rPr>
        <w:t xml:space="preserve"> uždegimo </w:t>
      </w:r>
      <w:r w:rsidR="007978F6" w:rsidRPr="00871BB6">
        <w:rPr>
          <w:rFonts w:ascii="Times New Roman" w:eastAsia="Times New Roman" w:hAnsi="Times New Roman"/>
          <w:bCs/>
          <w:lang w:eastAsia="it-IT"/>
        </w:rPr>
        <w:t>simptomų</w:t>
      </w:r>
      <w:r w:rsidR="0030302E" w:rsidRPr="00871BB6">
        <w:rPr>
          <w:rFonts w:ascii="Times New Roman" w:eastAsia="Times New Roman" w:hAnsi="Times New Roman"/>
          <w:bCs/>
          <w:lang w:eastAsia="it-IT"/>
        </w:rPr>
        <w:t xml:space="preserve">, </w:t>
      </w:r>
      <w:r w:rsidR="007978F6" w:rsidRPr="00871BB6">
        <w:rPr>
          <w:rFonts w:ascii="Times New Roman" w:eastAsia="Times New Roman" w:hAnsi="Times New Roman"/>
          <w:bCs/>
          <w:lang w:eastAsia="it-IT"/>
        </w:rPr>
        <w:t>įskaitant</w:t>
      </w:r>
      <w:r w:rsidR="0030302E" w:rsidRPr="00871BB6">
        <w:rPr>
          <w:rFonts w:ascii="Times New Roman" w:eastAsia="Times New Roman" w:hAnsi="Times New Roman"/>
          <w:bCs/>
          <w:lang w:eastAsia="it-IT"/>
        </w:rPr>
        <w:t xml:space="preserve"> artritą</w:t>
      </w:r>
      <w:r w:rsidR="00CC65CB" w:rsidRPr="00871BB6">
        <w:rPr>
          <w:rFonts w:ascii="Times New Roman" w:eastAsia="Times New Roman" w:hAnsi="Times New Roman"/>
          <w:bCs/>
          <w:lang w:eastAsia="it-IT"/>
        </w:rPr>
        <w:t>,</w:t>
      </w:r>
      <w:r w:rsidR="007978F6" w:rsidRPr="00871BB6">
        <w:rPr>
          <w:rFonts w:ascii="Times New Roman" w:eastAsia="Times New Roman" w:hAnsi="Times New Roman"/>
          <w:bCs/>
          <w:lang w:eastAsia="it-IT"/>
        </w:rPr>
        <w:t xml:space="preserve"> lengvinimui)</w:t>
      </w:r>
      <w:r w:rsidR="0030302E" w:rsidRPr="00871BB6">
        <w:rPr>
          <w:rFonts w:ascii="Times New Roman" w:eastAsia="Times New Roman" w:hAnsi="Times New Roman"/>
          <w:bCs/>
          <w:lang w:eastAsia="it-IT"/>
        </w:rPr>
        <w:t xml:space="preserve">; vartojant </w:t>
      </w:r>
      <w:r w:rsidR="00CC65CB" w:rsidRPr="00871BB6">
        <w:rPr>
          <w:rFonts w:ascii="Times New Roman" w:eastAsia="Times New Roman" w:hAnsi="Times New Roman"/>
          <w:bCs/>
          <w:lang w:eastAsia="it-IT"/>
        </w:rPr>
        <w:t>tuo pačiu laiku</w:t>
      </w:r>
      <w:r w:rsidR="0030302E" w:rsidRPr="00871BB6">
        <w:rPr>
          <w:rFonts w:ascii="Times New Roman" w:eastAsia="Times New Roman" w:hAnsi="Times New Roman"/>
          <w:bCs/>
          <w:lang w:eastAsia="it-IT"/>
        </w:rPr>
        <w:t xml:space="preserve"> su </w:t>
      </w:r>
      <w:r w:rsidR="00E924DB" w:rsidRPr="00871BB6">
        <w:rPr>
          <w:rFonts w:ascii="Times New Roman" w:eastAsia="Times New Roman" w:hAnsi="Times New Roman"/>
          <w:bCs/>
          <w:lang w:eastAsia="it-IT"/>
        </w:rPr>
        <w:t xml:space="preserve">Olmesartan medoxomil /Amlodipine Sandoz </w:t>
      </w:r>
      <w:r w:rsidR="0030302E" w:rsidRPr="00871BB6">
        <w:rPr>
          <w:rFonts w:ascii="Times New Roman" w:eastAsia="Times New Roman" w:hAnsi="Times New Roman"/>
          <w:bCs/>
          <w:lang w:eastAsia="it-IT"/>
        </w:rPr>
        <w:t xml:space="preserve">gali padidėti inkstų nepakankamumo rizika. NVNU gali sumažinti </w:t>
      </w:r>
      <w:r w:rsidR="00E924DB" w:rsidRPr="00871BB6">
        <w:rPr>
          <w:rFonts w:ascii="Times New Roman" w:eastAsia="Times New Roman" w:hAnsi="Times New Roman"/>
          <w:bCs/>
          <w:lang w:eastAsia="it-IT"/>
        </w:rPr>
        <w:t xml:space="preserve">Olmesartan medoxomil /Amlodipine Sandoz </w:t>
      </w:r>
      <w:r w:rsidR="0030302E" w:rsidRPr="00871BB6">
        <w:rPr>
          <w:rFonts w:ascii="Times New Roman" w:eastAsia="Times New Roman" w:hAnsi="Times New Roman"/>
          <w:bCs/>
          <w:lang w:eastAsia="it-IT"/>
        </w:rPr>
        <w:t>poveikį;</w:t>
      </w:r>
    </w:p>
    <w:p w14:paraId="2D4CD4E8" w14:textId="77777777" w:rsidR="0030302E" w:rsidRPr="00871BB6" w:rsidRDefault="00A63F11"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k</w:t>
      </w:r>
      <w:r w:rsidR="0030302E" w:rsidRPr="00871BB6">
        <w:rPr>
          <w:rFonts w:ascii="Times New Roman" w:eastAsia="Times New Roman" w:hAnsi="Times New Roman"/>
          <w:b/>
          <w:bCs/>
          <w:lang w:eastAsia="it-IT"/>
        </w:rPr>
        <w:t>olesevelamo hidrochlorid</w:t>
      </w:r>
      <w:r w:rsidR="00CC65CB" w:rsidRPr="00871BB6">
        <w:rPr>
          <w:rFonts w:ascii="Times New Roman" w:eastAsia="Times New Roman" w:hAnsi="Times New Roman"/>
          <w:b/>
          <w:bCs/>
          <w:lang w:eastAsia="it-IT"/>
        </w:rPr>
        <w:t>as</w:t>
      </w:r>
      <w:r w:rsidR="0030302E" w:rsidRPr="00871BB6">
        <w:rPr>
          <w:rFonts w:ascii="Times New Roman" w:eastAsia="Times New Roman" w:hAnsi="Times New Roman"/>
          <w:bCs/>
          <w:lang w:eastAsia="it-IT"/>
        </w:rPr>
        <w:t>, vaist</w:t>
      </w:r>
      <w:r w:rsidR="00CC65CB" w:rsidRPr="00871BB6">
        <w:rPr>
          <w:rFonts w:ascii="Times New Roman" w:eastAsia="Times New Roman" w:hAnsi="Times New Roman"/>
          <w:bCs/>
          <w:lang w:eastAsia="it-IT"/>
        </w:rPr>
        <w:t>as</w:t>
      </w:r>
      <w:r w:rsidR="0030302E" w:rsidRPr="00871BB6">
        <w:rPr>
          <w:rFonts w:ascii="Times New Roman" w:eastAsia="Times New Roman" w:hAnsi="Times New Roman"/>
          <w:bCs/>
          <w:lang w:eastAsia="it-IT"/>
        </w:rPr>
        <w:t xml:space="preserve">, </w:t>
      </w:r>
      <w:r w:rsidR="00CC65CB" w:rsidRPr="00871BB6">
        <w:rPr>
          <w:rFonts w:ascii="Times New Roman" w:eastAsia="Times New Roman" w:hAnsi="Times New Roman"/>
          <w:bCs/>
          <w:lang w:eastAsia="it-IT"/>
        </w:rPr>
        <w:t>mažinantis</w:t>
      </w:r>
      <w:r w:rsidR="0030302E" w:rsidRPr="00871BB6">
        <w:rPr>
          <w:rFonts w:ascii="Times New Roman" w:eastAsia="Times New Roman" w:hAnsi="Times New Roman"/>
          <w:bCs/>
          <w:lang w:eastAsia="it-IT"/>
        </w:rPr>
        <w:t xml:space="preserve"> cholesterolio </w:t>
      </w:r>
      <w:r w:rsidR="00CC65CB" w:rsidRPr="00871BB6">
        <w:rPr>
          <w:rFonts w:ascii="Times New Roman" w:eastAsia="Times New Roman" w:hAnsi="Times New Roman"/>
          <w:bCs/>
          <w:lang w:eastAsia="it-IT"/>
        </w:rPr>
        <w:t>kiekį</w:t>
      </w:r>
      <w:r w:rsidR="0030302E" w:rsidRPr="00871BB6">
        <w:rPr>
          <w:rFonts w:ascii="Times New Roman" w:eastAsia="Times New Roman" w:hAnsi="Times New Roman"/>
          <w:bCs/>
          <w:lang w:eastAsia="it-IT"/>
        </w:rPr>
        <w:t xml:space="preserve"> Jūsų kraujyje, nes </w:t>
      </w:r>
      <w:r w:rsidR="00E924DB" w:rsidRPr="00871BB6">
        <w:rPr>
          <w:rFonts w:ascii="Times New Roman" w:eastAsia="Times New Roman" w:hAnsi="Times New Roman"/>
          <w:bCs/>
          <w:lang w:eastAsia="it-IT"/>
        </w:rPr>
        <w:t xml:space="preserve">Olmesartan medoxomil /Amlodipine Sandoz </w:t>
      </w:r>
      <w:r w:rsidR="0030302E" w:rsidRPr="00871BB6">
        <w:rPr>
          <w:rFonts w:ascii="Times New Roman" w:eastAsia="Times New Roman" w:hAnsi="Times New Roman"/>
          <w:bCs/>
          <w:lang w:eastAsia="it-IT"/>
        </w:rPr>
        <w:t xml:space="preserve">poveikis gali būti silpnesnis. Jūsų gydytojas </w:t>
      </w:r>
      <w:r w:rsidR="00CC65CB" w:rsidRPr="00871BB6">
        <w:rPr>
          <w:rFonts w:ascii="Times New Roman" w:eastAsia="Times New Roman" w:hAnsi="Times New Roman"/>
          <w:bCs/>
          <w:lang w:eastAsia="it-IT"/>
        </w:rPr>
        <w:t xml:space="preserve">gali patarti </w:t>
      </w:r>
      <w:r w:rsidR="0030302E" w:rsidRPr="00871BB6">
        <w:rPr>
          <w:rFonts w:ascii="Times New Roman" w:eastAsia="Times New Roman" w:hAnsi="Times New Roman"/>
          <w:bCs/>
          <w:lang w:eastAsia="it-IT"/>
        </w:rPr>
        <w:t xml:space="preserve">Jums vartoti </w:t>
      </w:r>
      <w:r w:rsidR="00E924DB" w:rsidRPr="00871BB6">
        <w:rPr>
          <w:rFonts w:ascii="Times New Roman" w:eastAsia="Times New Roman" w:hAnsi="Times New Roman"/>
          <w:bCs/>
          <w:lang w:eastAsia="it-IT"/>
        </w:rPr>
        <w:t xml:space="preserve">Olmesartan medoxomil /Amlodipine Sandoz </w:t>
      </w:r>
      <w:r w:rsidR="0030302E" w:rsidRPr="00871BB6">
        <w:rPr>
          <w:rFonts w:ascii="Times New Roman" w:eastAsia="Times New Roman" w:hAnsi="Times New Roman"/>
          <w:bCs/>
          <w:lang w:eastAsia="it-IT"/>
        </w:rPr>
        <w:t>bent 4</w:t>
      </w:r>
      <w:r w:rsidR="00C47821" w:rsidRPr="00871BB6">
        <w:rPr>
          <w:rFonts w:ascii="Times New Roman" w:eastAsia="Times New Roman" w:hAnsi="Times New Roman"/>
          <w:bCs/>
          <w:lang w:eastAsia="it-IT"/>
        </w:rPr>
        <w:t> </w:t>
      </w:r>
      <w:r w:rsidR="0030302E" w:rsidRPr="00871BB6">
        <w:rPr>
          <w:rFonts w:ascii="Times New Roman" w:eastAsia="Times New Roman" w:hAnsi="Times New Roman"/>
          <w:bCs/>
          <w:lang w:eastAsia="it-IT"/>
        </w:rPr>
        <w:t>val. prieš geriant kolesevelamo hidrochlorido;</w:t>
      </w:r>
    </w:p>
    <w:p w14:paraId="779092AF" w14:textId="77777777" w:rsidR="0030302E" w:rsidRPr="00871BB6" w:rsidRDefault="00A63F11"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k</w:t>
      </w:r>
      <w:r w:rsidR="0030302E" w:rsidRPr="00871BB6">
        <w:rPr>
          <w:rFonts w:ascii="Times New Roman" w:eastAsia="Times New Roman" w:hAnsi="Times New Roman"/>
          <w:b/>
          <w:bCs/>
          <w:lang w:eastAsia="it-IT"/>
        </w:rPr>
        <w:t>ai kuri</w:t>
      </w:r>
      <w:r w:rsidR="00CC65CB" w:rsidRPr="00871BB6">
        <w:rPr>
          <w:rFonts w:ascii="Times New Roman" w:eastAsia="Times New Roman" w:hAnsi="Times New Roman"/>
          <w:b/>
          <w:bCs/>
          <w:lang w:eastAsia="it-IT"/>
        </w:rPr>
        <w:t>e</w:t>
      </w:r>
      <w:r w:rsidR="0030302E" w:rsidRPr="00871BB6">
        <w:rPr>
          <w:rFonts w:ascii="Times New Roman" w:eastAsia="Times New Roman" w:hAnsi="Times New Roman"/>
          <w:bCs/>
          <w:lang w:eastAsia="it-IT"/>
        </w:rPr>
        <w:t xml:space="preserve"> </w:t>
      </w:r>
      <w:r w:rsidR="0030302E" w:rsidRPr="00871BB6">
        <w:rPr>
          <w:rFonts w:ascii="Times New Roman" w:eastAsia="Times New Roman" w:hAnsi="Times New Roman"/>
          <w:b/>
          <w:bCs/>
          <w:lang w:eastAsia="it-IT"/>
        </w:rPr>
        <w:t>skrandžio rūgštingumą mažinan</w:t>
      </w:r>
      <w:r w:rsidR="00CC65CB" w:rsidRPr="00871BB6">
        <w:rPr>
          <w:rFonts w:ascii="Times New Roman" w:eastAsia="Times New Roman" w:hAnsi="Times New Roman"/>
          <w:b/>
          <w:bCs/>
          <w:lang w:eastAsia="it-IT"/>
        </w:rPr>
        <w:t>tys vaistai</w:t>
      </w:r>
      <w:r w:rsidR="0030302E" w:rsidRPr="00871BB6">
        <w:rPr>
          <w:rFonts w:ascii="Times New Roman" w:eastAsia="Times New Roman" w:hAnsi="Times New Roman"/>
          <w:bCs/>
          <w:lang w:eastAsia="it-IT"/>
        </w:rPr>
        <w:t xml:space="preserve"> (vaist</w:t>
      </w:r>
      <w:r w:rsidR="00CC65CB" w:rsidRPr="00871BB6">
        <w:rPr>
          <w:rFonts w:ascii="Times New Roman" w:eastAsia="Times New Roman" w:hAnsi="Times New Roman"/>
          <w:bCs/>
          <w:lang w:eastAsia="it-IT"/>
        </w:rPr>
        <w:t>ai</w:t>
      </w:r>
      <w:r w:rsidR="0030302E" w:rsidRPr="00871BB6">
        <w:rPr>
          <w:rFonts w:ascii="Times New Roman" w:eastAsia="Times New Roman" w:hAnsi="Times New Roman"/>
          <w:bCs/>
          <w:lang w:eastAsia="it-IT"/>
        </w:rPr>
        <w:t xml:space="preserve"> nuo </w:t>
      </w:r>
      <w:r w:rsidR="00CC65CB" w:rsidRPr="00871BB6">
        <w:rPr>
          <w:rFonts w:ascii="Times New Roman" w:eastAsia="Times New Roman" w:hAnsi="Times New Roman"/>
          <w:bCs/>
          <w:lang w:eastAsia="it-IT"/>
        </w:rPr>
        <w:t xml:space="preserve">virškinimo sutrikimų ir </w:t>
      </w:r>
      <w:r w:rsidR="0030302E" w:rsidRPr="00871BB6">
        <w:rPr>
          <w:rFonts w:ascii="Times New Roman" w:eastAsia="Times New Roman" w:hAnsi="Times New Roman"/>
          <w:bCs/>
          <w:lang w:eastAsia="it-IT"/>
        </w:rPr>
        <w:t xml:space="preserve">rėmens), nes gali </w:t>
      </w:r>
      <w:r w:rsidR="00CC65CB" w:rsidRPr="00871BB6">
        <w:rPr>
          <w:rFonts w:ascii="Times New Roman" w:eastAsia="Times New Roman" w:hAnsi="Times New Roman"/>
          <w:bCs/>
          <w:lang w:eastAsia="it-IT"/>
        </w:rPr>
        <w:t>šiek tiek</w:t>
      </w:r>
      <w:r w:rsidR="0030302E" w:rsidRPr="00871BB6">
        <w:rPr>
          <w:rFonts w:ascii="Times New Roman" w:eastAsia="Times New Roman" w:hAnsi="Times New Roman"/>
          <w:bCs/>
          <w:lang w:eastAsia="it-IT"/>
        </w:rPr>
        <w:t xml:space="preserve"> sumažėti </w:t>
      </w:r>
      <w:r w:rsidR="00E924DB" w:rsidRPr="00871BB6">
        <w:rPr>
          <w:rFonts w:ascii="Times New Roman" w:eastAsia="Times New Roman" w:hAnsi="Times New Roman"/>
          <w:bCs/>
          <w:lang w:eastAsia="it-IT"/>
        </w:rPr>
        <w:t xml:space="preserve">Olmesartan medoxomil /Amlodipine Sandoz </w:t>
      </w:r>
      <w:r w:rsidR="0030302E" w:rsidRPr="00871BB6">
        <w:rPr>
          <w:rFonts w:ascii="Times New Roman" w:eastAsia="Times New Roman" w:hAnsi="Times New Roman"/>
          <w:bCs/>
          <w:lang w:eastAsia="it-IT"/>
        </w:rPr>
        <w:t>poveikis;</w:t>
      </w:r>
    </w:p>
    <w:p w14:paraId="00582B94" w14:textId="77777777" w:rsidR="0030302E" w:rsidRPr="00871BB6" w:rsidRDefault="00A63F11"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v</w:t>
      </w:r>
      <w:r w:rsidR="0030302E" w:rsidRPr="00871BB6">
        <w:rPr>
          <w:rFonts w:ascii="Times New Roman" w:eastAsia="Times New Roman" w:hAnsi="Times New Roman"/>
          <w:b/>
          <w:bCs/>
          <w:lang w:eastAsia="it-IT"/>
        </w:rPr>
        <w:t>aist</w:t>
      </w:r>
      <w:r w:rsidR="00CC65CB" w:rsidRPr="00871BB6">
        <w:rPr>
          <w:rFonts w:ascii="Times New Roman" w:eastAsia="Times New Roman" w:hAnsi="Times New Roman"/>
          <w:b/>
          <w:bCs/>
          <w:lang w:eastAsia="it-IT"/>
        </w:rPr>
        <w:t>ai nuo</w:t>
      </w:r>
      <w:r w:rsidR="0030302E" w:rsidRPr="00871BB6">
        <w:rPr>
          <w:rFonts w:ascii="Times New Roman" w:eastAsia="Times New Roman" w:hAnsi="Times New Roman"/>
          <w:b/>
          <w:bCs/>
          <w:lang w:eastAsia="it-IT"/>
        </w:rPr>
        <w:t xml:space="preserve"> ŽIV </w:t>
      </w:r>
      <w:r w:rsidR="00CC65CB" w:rsidRPr="00871BB6">
        <w:rPr>
          <w:rFonts w:ascii="Times New Roman" w:eastAsia="Times New Roman" w:hAnsi="Times New Roman"/>
          <w:b/>
          <w:bCs/>
          <w:lang w:eastAsia="it-IT"/>
        </w:rPr>
        <w:t>ir (</w:t>
      </w:r>
      <w:r w:rsidR="0030302E" w:rsidRPr="00871BB6">
        <w:rPr>
          <w:rFonts w:ascii="Times New Roman" w:eastAsia="Times New Roman" w:hAnsi="Times New Roman"/>
          <w:b/>
          <w:bCs/>
          <w:lang w:eastAsia="it-IT"/>
        </w:rPr>
        <w:t>arba</w:t>
      </w:r>
      <w:r w:rsidR="00CC65CB" w:rsidRPr="00871BB6">
        <w:rPr>
          <w:rFonts w:ascii="Times New Roman" w:eastAsia="Times New Roman" w:hAnsi="Times New Roman"/>
          <w:b/>
          <w:bCs/>
          <w:lang w:eastAsia="it-IT"/>
        </w:rPr>
        <w:t>)</w:t>
      </w:r>
      <w:r w:rsidR="0030302E" w:rsidRPr="00871BB6">
        <w:rPr>
          <w:rFonts w:ascii="Times New Roman" w:eastAsia="Times New Roman" w:hAnsi="Times New Roman"/>
          <w:b/>
          <w:bCs/>
          <w:lang w:eastAsia="it-IT"/>
        </w:rPr>
        <w:t xml:space="preserve"> AIDS</w:t>
      </w:r>
      <w:r w:rsidR="0030302E" w:rsidRPr="00871BB6">
        <w:rPr>
          <w:rFonts w:ascii="Times New Roman" w:eastAsia="Times New Roman" w:hAnsi="Times New Roman"/>
          <w:bCs/>
          <w:lang w:eastAsia="it-IT"/>
        </w:rPr>
        <w:t xml:space="preserve"> (pvz., ritonaviras, indinaviras, nelfinaviras), arba </w:t>
      </w:r>
      <w:r w:rsidR="00CC65CB" w:rsidRPr="00871BB6">
        <w:rPr>
          <w:rFonts w:ascii="Times New Roman" w:eastAsia="Times New Roman" w:hAnsi="Times New Roman"/>
          <w:b/>
          <w:bCs/>
          <w:lang w:eastAsia="it-IT"/>
        </w:rPr>
        <w:t xml:space="preserve">gydyti nuo </w:t>
      </w:r>
      <w:r w:rsidR="0030302E" w:rsidRPr="00871BB6">
        <w:rPr>
          <w:rFonts w:ascii="Times New Roman" w:eastAsia="Times New Roman" w:hAnsi="Times New Roman"/>
          <w:b/>
          <w:bCs/>
          <w:lang w:eastAsia="it-IT"/>
        </w:rPr>
        <w:t>grybeli</w:t>
      </w:r>
      <w:r w:rsidRPr="00871BB6">
        <w:rPr>
          <w:rFonts w:ascii="Times New Roman" w:eastAsia="Times New Roman" w:hAnsi="Times New Roman"/>
          <w:b/>
          <w:bCs/>
          <w:lang w:eastAsia="it-IT"/>
        </w:rPr>
        <w:t>nių infekcijų</w:t>
      </w:r>
      <w:r w:rsidR="0030302E" w:rsidRPr="00871BB6">
        <w:rPr>
          <w:rFonts w:ascii="Times New Roman" w:eastAsia="Times New Roman" w:hAnsi="Times New Roman"/>
          <w:bCs/>
          <w:lang w:eastAsia="it-IT"/>
        </w:rPr>
        <w:t xml:space="preserve"> (pvz., ketokonazol</w:t>
      </w:r>
      <w:r w:rsidR="00CC65CB" w:rsidRPr="00871BB6">
        <w:rPr>
          <w:rFonts w:ascii="Times New Roman" w:eastAsia="Times New Roman" w:hAnsi="Times New Roman"/>
          <w:bCs/>
          <w:lang w:eastAsia="it-IT"/>
        </w:rPr>
        <w:t>as</w:t>
      </w:r>
      <w:r w:rsidR="0030302E" w:rsidRPr="00871BB6">
        <w:rPr>
          <w:rFonts w:ascii="Times New Roman" w:eastAsia="Times New Roman" w:hAnsi="Times New Roman"/>
          <w:bCs/>
          <w:lang w:eastAsia="it-IT"/>
        </w:rPr>
        <w:t>, itrakonazol</w:t>
      </w:r>
      <w:r w:rsidR="00CC65CB" w:rsidRPr="00871BB6">
        <w:rPr>
          <w:rFonts w:ascii="Times New Roman" w:eastAsia="Times New Roman" w:hAnsi="Times New Roman"/>
          <w:bCs/>
          <w:lang w:eastAsia="it-IT"/>
        </w:rPr>
        <w:t>as</w:t>
      </w:r>
      <w:r w:rsidR="0030302E" w:rsidRPr="00871BB6">
        <w:rPr>
          <w:rFonts w:ascii="Times New Roman" w:eastAsia="Times New Roman" w:hAnsi="Times New Roman"/>
          <w:bCs/>
          <w:lang w:eastAsia="it-IT"/>
        </w:rPr>
        <w:t>);</w:t>
      </w:r>
    </w:p>
    <w:p w14:paraId="518C84BC" w14:textId="77777777" w:rsidR="0030302E" w:rsidRPr="00871BB6" w:rsidRDefault="0030302E"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diltiazem</w:t>
      </w:r>
      <w:r w:rsidR="00A63F11" w:rsidRPr="00871BB6">
        <w:rPr>
          <w:rFonts w:ascii="Times New Roman" w:eastAsia="Times New Roman" w:hAnsi="Times New Roman"/>
          <w:b/>
          <w:bCs/>
          <w:lang w:eastAsia="it-IT"/>
        </w:rPr>
        <w:t>as</w:t>
      </w:r>
      <w:r w:rsidRPr="00871BB6">
        <w:rPr>
          <w:rFonts w:ascii="Times New Roman" w:eastAsia="Times New Roman" w:hAnsi="Times New Roman"/>
          <w:b/>
          <w:bCs/>
          <w:lang w:eastAsia="it-IT"/>
        </w:rPr>
        <w:t>, verapamil</w:t>
      </w:r>
      <w:r w:rsidR="00A63F11" w:rsidRPr="00871BB6">
        <w:rPr>
          <w:rFonts w:ascii="Times New Roman" w:eastAsia="Times New Roman" w:hAnsi="Times New Roman"/>
          <w:b/>
          <w:bCs/>
          <w:lang w:eastAsia="it-IT"/>
        </w:rPr>
        <w:t>is</w:t>
      </w:r>
      <w:r w:rsidRPr="00871BB6">
        <w:rPr>
          <w:rFonts w:ascii="Times New Roman" w:eastAsia="Times New Roman" w:hAnsi="Times New Roman"/>
          <w:bCs/>
          <w:lang w:eastAsia="it-IT"/>
        </w:rPr>
        <w:t xml:space="preserve"> (vaist</w:t>
      </w:r>
      <w:r w:rsidR="00A63F11" w:rsidRPr="00871BB6">
        <w:rPr>
          <w:rFonts w:ascii="Times New Roman" w:eastAsia="Times New Roman" w:hAnsi="Times New Roman"/>
          <w:bCs/>
          <w:lang w:eastAsia="it-IT"/>
        </w:rPr>
        <w:t>ai nuo</w:t>
      </w:r>
      <w:r w:rsidRPr="00871BB6">
        <w:rPr>
          <w:rFonts w:ascii="Times New Roman" w:eastAsia="Times New Roman" w:hAnsi="Times New Roman"/>
          <w:bCs/>
          <w:lang w:eastAsia="it-IT"/>
        </w:rPr>
        <w:t xml:space="preserve"> širdies ritmo </w:t>
      </w:r>
      <w:r w:rsidR="00A63F11" w:rsidRPr="00871BB6">
        <w:rPr>
          <w:rFonts w:ascii="Times New Roman" w:eastAsia="Times New Roman" w:hAnsi="Times New Roman"/>
          <w:bCs/>
          <w:lang w:eastAsia="it-IT"/>
        </w:rPr>
        <w:t>problemų ir aukšto kraujosp</w:t>
      </w:r>
      <w:r w:rsidR="00FE622F" w:rsidRPr="00871BB6">
        <w:rPr>
          <w:rFonts w:ascii="Times New Roman" w:eastAsia="Times New Roman" w:hAnsi="Times New Roman"/>
          <w:bCs/>
          <w:lang w:eastAsia="it-IT"/>
        </w:rPr>
        <w:t>ūdžio</w:t>
      </w:r>
      <w:r w:rsidRPr="00871BB6">
        <w:rPr>
          <w:rFonts w:ascii="Times New Roman" w:eastAsia="Times New Roman" w:hAnsi="Times New Roman"/>
          <w:bCs/>
          <w:lang w:eastAsia="it-IT"/>
        </w:rPr>
        <w:t>);</w:t>
      </w:r>
    </w:p>
    <w:p w14:paraId="5495E361" w14:textId="024F4A25" w:rsidR="0030302E" w:rsidRPr="00871BB6" w:rsidRDefault="00E61809" w:rsidP="00905C1A">
      <w:pPr>
        <w:pStyle w:val="Sraopastraipa"/>
        <w:numPr>
          <w:ilvl w:val="0"/>
          <w:numId w:val="9"/>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 xml:space="preserve">rifampicinas, </w:t>
      </w:r>
      <w:r w:rsidR="0030302E" w:rsidRPr="00871BB6">
        <w:rPr>
          <w:rFonts w:ascii="Times New Roman" w:eastAsia="Times New Roman" w:hAnsi="Times New Roman"/>
          <w:b/>
          <w:bCs/>
          <w:lang w:eastAsia="it-IT"/>
        </w:rPr>
        <w:t>eritromicin</w:t>
      </w:r>
      <w:r w:rsidR="00A63F11" w:rsidRPr="00871BB6">
        <w:rPr>
          <w:rFonts w:ascii="Times New Roman" w:eastAsia="Times New Roman" w:hAnsi="Times New Roman"/>
          <w:b/>
          <w:bCs/>
          <w:lang w:eastAsia="it-IT"/>
        </w:rPr>
        <w:t>as</w:t>
      </w:r>
      <w:r w:rsidR="0030302E" w:rsidRPr="00871BB6">
        <w:rPr>
          <w:rFonts w:ascii="Times New Roman" w:eastAsia="Times New Roman" w:hAnsi="Times New Roman"/>
          <w:b/>
          <w:bCs/>
          <w:lang w:eastAsia="it-IT"/>
        </w:rPr>
        <w:t>, klaritromicin</w:t>
      </w:r>
      <w:r w:rsidR="00A63F11" w:rsidRPr="00871BB6">
        <w:rPr>
          <w:rFonts w:ascii="Times New Roman" w:eastAsia="Times New Roman" w:hAnsi="Times New Roman"/>
          <w:b/>
          <w:bCs/>
          <w:lang w:eastAsia="it-IT"/>
        </w:rPr>
        <w:t xml:space="preserve">as </w:t>
      </w:r>
      <w:r w:rsidR="00A63F11" w:rsidRPr="00871BB6">
        <w:rPr>
          <w:rFonts w:ascii="Times New Roman" w:eastAsia="Times New Roman" w:hAnsi="Times New Roman"/>
          <w:bCs/>
          <w:lang w:eastAsia="it-IT"/>
        </w:rPr>
        <w:t>(</w:t>
      </w:r>
      <w:r w:rsidRPr="00871BB6">
        <w:rPr>
          <w:rFonts w:ascii="Times New Roman" w:eastAsia="Times New Roman" w:hAnsi="Times New Roman"/>
          <w:bCs/>
          <w:lang w:eastAsia="it-IT"/>
        </w:rPr>
        <w:t>antibiotikai</w:t>
      </w:r>
      <w:r w:rsidR="00A63F11" w:rsidRPr="00871BB6">
        <w:rPr>
          <w:rFonts w:ascii="Times New Roman" w:eastAsia="Times New Roman" w:hAnsi="Times New Roman"/>
          <w:bCs/>
          <w:lang w:eastAsia="it-IT"/>
        </w:rPr>
        <w:t>)</w:t>
      </w:r>
      <w:r w:rsidR="0030302E" w:rsidRPr="00871BB6">
        <w:rPr>
          <w:rFonts w:ascii="Times New Roman" w:eastAsia="Times New Roman" w:hAnsi="Times New Roman"/>
          <w:bCs/>
          <w:lang w:eastAsia="it-IT"/>
        </w:rPr>
        <w:t>;</w:t>
      </w:r>
    </w:p>
    <w:p w14:paraId="1540E026" w14:textId="77777777" w:rsidR="0030302E" w:rsidRPr="00871BB6" w:rsidRDefault="00A63F11"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p</w:t>
      </w:r>
      <w:r w:rsidR="0030302E" w:rsidRPr="00871BB6">
        <w:rPr>
          <w:rFonts w:ascii="Times New Roman" w:eastAsia="Times New Roman" w:hAnsi="Times New Roman"/>
          <w:b/>
          <w:bCs/>
          <w:lang w:eastAsia="it-IT"/>
        </w:rPr>
        <w:t>aprast</w:t>
      </w:r>
      <w:r w:rsidRPr="00871BB6">
        <w:rPr>
          <w:rFonts w:ascii="Times New Roman" w:eastAsia="Times New Roman" w:hAnsi="Times New Roman"/>
          <w:b/>
          <w:bCs/>
          <w:lang w:eastAsia="it-IT"/>
        </w:rPr>
        <w:t>oji jonažolė</w:t>
      </w:r>
      <w:r w:rsidR="0030302E" w:rsidRPr="00871BB6">
        <w:rPr>
          <w:rFonts w:ascii="Times New Roman" w:eastAsia="Times New Roman" w:hAnsi="Times New Roman"/>
          <w:bCs/>
          <w:lang w:eastAsia="it-IT"/>
        </w:rPr>
        <w:t xml:space="preserve"> (</w:t>
      </w:r>
      <w:r w:rsidR="0030302E" w:rsidRPr="00871BB6">
        <w:rPr>
          <w:rFonts w:ascii="Times New Roman" w:eastAsia="Times New Roman" w:hAnsi="Times New Roman"/>
          <w:bCs/>
          <w:i/>
          <w:lang w:eastAsia="it-IT"/>
        </w:rPr>
        <w:t>Hypericum perforatum</w:t>
      </w:r>
      <w:r w:rsidR="0030302E" w:rsidRPr="00871BB6">
        <w:rPr>
          <w:rFonts w:ascii="Times New Roman" w:eastAsia="Times New Roman" w:hAnsi="Times New Roman"/>
          <w:bCs/>
          <w:lang w:eastAsia="it-IT"/>
        </w:rPr>
        <w:t>)</w:t>
      </w:r>
      <w:r w:rsidRPr="00871BB6">
        <w:rPr>
          <w:rFonts w:ascii="Times New Roman" w:eastAsia="Times New Roman" w:hAnsi="Times New Roman"/>
          <w:bCs/>
          <w:lang w:eastAsia="it-IT"/>
        </w:rPr>
        <w:t>,</w:t>
      </w:r>
      <w:r w:rsidR="0030302E" w:rsidRPr="00871BB6">
        <w:rPr>
          <w:rFonts w:ascii="Times New Roman" w:eastAsia="Times New Roman" w:hAnsi="Times New Roman"/>
          <w:bCs/>
          <w:lang w:eastAsia="it-IT"/>
        </w:rPr>
        <w:t xml:space="preserve"> </w:t>
      </w:r>
      <w:r w:rsidRPr="00871BB6">
        <w:rPr>
          <w:rFonts w:ascii="Times New Roman" w:eastAsia="Times New Roman" w:hAnsi="Times New Roman"/>
          <w:bCs/>
          <w:lang w:eastAsia="it-IT"/>
        </w:rPr>
        <w:t xml:space="preserve">vaistažolinis </w:t>
      </w:r>
      <w:r w:rsidR="0030302E" w:rsidRPr="00871BB6">
        <w:rPr>
          <w:rFonts w:ascii="Times New Roman" w:eastAsia="Times New Roman" w:hAnsi="Times New Roman"/>
          <w:bCs/>
          <w:lang w:eastAsia="it-IT"/>
        </w:rPr>
        <w:t>preparat</w:t>
      </w:r>
      <w:r w:rsidRPr="00871BB6">
        <w:rPr>
          <w:rFonts w:ascii="Times New Roman" w:eastAsia="Times New Roman" w:hAnsi="Times New Roman"/>
          <w:bCs/>
          <w:lang w:eastAsia="it-IT"/>
        </w:rPr>
        <w:t>a</w:t>
      </w:r>
      <w:r w:rsidR="0030302E" w:rsidRPr="00871BB6">
        <w:rPr>
          <w:rFonts w:ascii="Times New Roman" w:eastAsia="Times New Roman" w:hAnsi="Times New Roman"/>
          <w:bCs/>
          <w:lang w:eastAsia="it-IT"/>
        </w:rPr>
        <w:t>s;</w:t>
      </w:r>
    </w:p>
    <w:p w14:paraId="74E3D876" w14:textId="77777777" w:rsidR="0030302E" w:rsidRPr="00871BB6" w:rsidRDefault="0030302E"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dantrolen</w:t>
      </w:r>
      <w:r w:rsidR="00A63F11" w:rsidRPr="00871BB6">
        <w:rPr>
          <w:rFonts w:ascii="Times New Roman" w:eastAsia="Times New Roman" w:hAnsi="Times New Roman"/>
          <w:b/>
          <w:bCs/>
          <w:lang w:eastAsia="it-IT"/>
        </w:rPr>
        <w:t>as</w:t>
      </w:r>
      <w:r w:rsidRPr="00871BB6">
        <w:rPr>
          <w:rFonts w:ascii="Times New Roman" w:eastAsia="Times New Roman" w:hAnsi="Times New Roman"/>
          <w:bCs/>
          <w:lang w:eastAsia="it-IT"/>
        </w:rPr>
        <w:t xml:space="preserve"> (infuzin</w:t>
      </w:r>
      <w:r w:rsidR="00A63F11" w:rsidRPr="00871BB6">
        <w:rPr>
          <w:rFonts w:ascii="Times New Roman" w:eastAsia="Times New Roman" w:hAnsi="Times New Roman"/>
          <w:bCs/>
          <w:lang w:eastAsia="it-IT"/>
        </w:rPr>
        <w:t>is</w:t>
      </w:r>
      <w:r w:rsidRPr="00871BB6">
        <w:rPr>
          <w:rFonts w:ascii="Times New Roman" w:eastAsia="Times New Roman" w:hAnsi="Times New Roman"/>
          <w:bCs/>
          <w:lang w:eastAsia="it-IT"/>
        </w:rPr>
        <w:t xml:space="preserve"> tirpal</w:t>
      </w:r>
      <w:r w:rsidR="00A63F11" w:rsidRPr="00871BB6">
        <w:rPr>
          <w:rFonts w:ascii="Times New Roman" w:eastAsia="Times New Roman" w:hAnsi="Times New Roman"/>
          <w:bCs/>
          <w:lang w:eastAsia="it-IT"/>
        </w:rPr>
        <w:t>as nuo sunkių kūno temperatūros nenormalumų</w:t>
      </w:r>
      <w:r w:rsidRPr="00871BB6">
        <w:rPr>
          <w:rFonts w:ascii="Times New Roman" w:eastAsia="Times New Roman" w:hAnsi="Times New Roman"/>
          <w:bCs/>
          <w:lang w:eastAsia="it-IT"/>
        </w:rPr>
        <w:t>);</w:t>
      </w:r>
    </w:p>
    <w:p w14:paraId="63F40BB8" w14:textId="77777777" w:rsidR="0030302E" w:rsidRPr="00871BB6" w:rsidRDefault="0030302E"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simvastatin</w:t>
      </w:r>
      <w:r w:rsidR="00A63F11" w:rsidRPr="00871BB6">
        <w:rPr>
          <w:rFonts w:ascii="Times New Roman" w:eastAsia="Times New Roman" w:hAnsi="Times New Roman"/>
          <w:b/>
          <w:bCs/>
          <w:lang w:eastAsia="it-IT"/>
        </w:rPr>
        <w:t>as</w:t>
      </w:r>
      <w:r w:rsidRPr="00871BB6">
        <w:rPr>
          <w:rFonts w:ascii="Times New Roman" w:eastAsia="Times New Roman" w:hAnsi="Times New Roman"/>
          <w:bCs/>
          <w:lang w:eastAsia="it-IT"/>
        </w:rPr>
        <w:t xml:space="preserve">, </w:t>
      </w:r>
      <w:r w:rsidR="00A63F11" w:rsidRPr="00871BB6">
        <w:rPr>
          <w:rFonts w:ascii="Times New Roman" w:eastAsia="Times New Roman" w:hAnsi="Times New Roman"/>
          <w:bCs/>
          <w:lang w:eastAsia="it-IT"/>
        </w:rPr>
        <w:t>medžiaga, vartojama</w:t>
      </w:r>
      <w:r w:rsidRPr="00871BB6">
        <w:rPr>
          <w:rFonts w:ascii="Times New Roman" w:eastAsia="Times New Roman" w:hAnsi="Times New Roman"/>
          <w:bCs/>
          <w:lang w:eastAsia="it-IT"/>
        </w:rPr>
        <w:t xml:space="preserve"> cholesterolio ir riebalų (trigliceridų) kiek</w:t>
      </w:r>
      <w:r w:rsidR="00A63F11" w:rsidRPr="00871BB6">
        <w:rPr>
          <w:rFonts w:ascii="Times New Roman" w:eastAsia="Times New Roman" w:hAnsi="Times New Roman"/>
          <w:bCs/>
          <w:lang w:eastAsia="it-IT"/>
        </w:rPr>
        <w:t>iui</w:t>
      </w:r>
      <w:r w:rsidRPr="00871BB6">
        <w:rPr>
          <w:rFonts w:ascii="Times New Roman" w:eastAsia="Times New Roman" w:hAnsi="Times New Roman"/>
          <w:bCs/>
          <w:lang w:eastAsia="it-IT"/>
        </w:rPr>
        <w:t xml:space="preserve"> kraujyje</w:t>
      </w:r>
      <w:r w:rsidR="00A63F11" w:rsidRPr="00871BB6">
        <w:rPr>
          <w:rFonts w:ascii="Times New Roman" w:eastAsia="Times New Roman" w:hAnsi="Times New Roman"/>
          <w:bCs/>
          <w:lang w:eastAsia="it-IT"/>
        </w:rPr>
        <w:t xml:space="preserve"> mažinti</w:t>
      </w:r>
      <w:r w:rsidRPr="00871BB6">
        <w:rPr>
          <w:rFonts w:ascii="Times New Roman" w:eastAsia="Times New Roman" w:hAnsi="Times New Roman"/>
          <w:bCs/>
          <w:lang w:eastAsia="it-IT"/>
        </w:rPr>
        <w:t>;</w:t>
      </w:r>
    </w:p>
    <w:p w14:paraId="24727E91" w14:textId="36DC256A" w:rsidR="0030302E" w:rsidRPr="00871BB6" w:rsidRDefault="0030302E" w:rsidP="00C877E5">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MS Mincho" w:hAnsi="Times New Roman"/>
          <w:b/>
          <w:bCs/>
          <w:lang w:eastAsia="ja-JP"/>
        </w:rPr>
        <w:t>takrolimuz</w:t>
      </w:r>
      <w:r w:rsidR="00A63F11" w:rsidRPr="00871BB6">
        <w:rPr>
          <w:rFonts w:ascii="Times New Roman" w:eastAsia="MS Mincho" w:hAnsi="Times New Roman"/>
          <w:b/>
          <w:bCs/>
          <w:lang w:eastAsia="ja-JP"/>
        </w:rPr>
        <w:t>as</w:t>
      </w:r>
      <w:r w:rsidR="00E41DC6">
        <w:rPr>
          <w:rFonts w:ascii="Times New Roman" w:eastAsia="MS Mincho" w:hAnsi="Times New Roman"/>
          <w:b/>
          <w:bCs/>
          <w:lang w:eastAsia="ja-JP"/>
        </w:rPr>
        <w:t xml:space="preserve">, </w:t>
      </w:r>
      <w:r w:rsidR="00E41DC6" w:rsidRPr="00905C1A">
        <w:rPr>
          <w:rFonts w:ascii="Times New Roman" w:eastAsia="MS Mincho" w:hAnsi="Times New Roman"/>
          <w:b/>
          <w:bCs/>
          <w:lang w:eastAsia="ja-JP"/>
        </w:rPr>
        <w:t>sirolimuza</w:t>
      </w:r>
      <w:r w:rsidR="00E41DC6">
        <w:rPr>
          <w:rFonts w:ascii="Times New Roman" w:eastAsia="MS Mincho" w:hAnsi="Times New Roman"/>
          <w:b/>
          <w:bCs/>
          <w:lang w:eastAsia="ja-JP"/>
        </w:rPr>
        <w:t>s</w:t>
      </w:r>
      <w:r w:rsidR="00E41DC6" w:rsidRPr="00905C1A">
        <w:rPr>
          <w:rFonts w:ascii="Times New Roman" w:eastAsia="MS Mincho" w:hAnsi="Times New Roman"/>
          <w:b/>
          <w:bCs/>
          <w:lang w:eastAsia="ja-JP"/>
        </w:rPr>
        <w:t xml:space="preserve">, temsirolimuzas, everolimuzas ir </w:t>
      </w:r>
      <w:r w:rsidRPr="00871BB6">
        <w:rPr>
          <w:rFonts w:ascii="Times New Roman" w:eastAsia="MS Mincho" w:hAnsi="Times New Roman"/>
          <w:b/>
          <w:bCs/>
          <w:lang w:eastAsia="ja-JP"/>
        </w:rPr>
        <w:t xml:space="preserve"> ciklosporin</w:t>
      </w:r>
      <w:r w:rsidR="00A63F11" w:rsidRPr="00871BB6">
        <w:rPr>
          <w:rFonts w:ascii="Times New Roman" w:eastAsia="MS Mincho" w:hAnsi="Times New Roman"/>
          <w:b/>
          <w:bCs/>
          <w:lang w:eastAsia="ja-JP"/>
        </w:rPr>
        <w:t>as (</w:t>
      </w:r>
      <w:r w:rsidRPr="00905C1A">
        <w:rPr>
          <w:rFonts w:ascii="Times New Roman" w:eastAsia="MS Mincho" w:hAnsi="Times New Roman"/>
          <w:b/>
          <w:bCs/>
          <w:lang w:eastAsia="ja-JP"/>
        </w:rPr>
        <w:t>vartojam</w:t>
      </w:r>
      <w:r w:rsidR="00A63F11" w:rsidRPr="00905C1A">
        <w:rPr>
          <w:rFonts w:ascii="Times New Roman" w:eastAsia="MS Mincho" w:hAnsi="Times New Roman"/>
          <w:b/>
          <w:bCs/>
          <w:lang w:eastAsia="ja-JP"/>
        </w:rPr>
        <w:t>i</w:t>
      </w:r>
      <w:r w:rsidRPr="00905C1A">
        <w:rPr>
          <w:rFonts w:ascii="Times New Roman" w:eastAsia="MS Mincho" w:hAnsi="Times New Roman"/>
          <w:b/>
          <w:bCs/>
          <w:lang w:eastAsia="ja-JP"/>
        </w:rPr>
        <w:t xml:space="preserve"> Jūsų organizmo imuninės sistemos atsak</w:t>
      </w:r>
      <w:r w:rsidR="00A63F11" w:rsidRPr="00905C1A">
        <w:rPr>
          <w:rFonts w:ascii="Times New Roman" w:eastAsia="MS Mincho" w:hAnsi="Times New Roman"/>
          <w:b/>
          <w:bCs/>
          <w:lang w:eastAsia="ja-JP"/>
        </w:rPr>
        <w:t>ui reguliuoti</w:t>
      </w:r>
      <w:r w:rsidRPr="00905C1A">
        <w:rPr>
          <w:rFonts w:ascii="Times New Roman" w:eastAsia="MS Mincho" w:hAnsi="Times New Roman"/>
          <w:b/>
          <w:bCs/>
          <w:lang w:eastAsia="ja-JP"/>
        </w:rPr>
        <w:t>, siekiant</w:t>
      </w:r>
      <w:r w:rsidRPr="00871BB6">
        <w:rPr>
          <w:rFonts w:ascii="Times New Roman" w:eastAsia="MS Mincho" w:hAnsi="Times New Roman"/>
          <w:bCs/>
          <w:lang w:eastAsia="ja-JP"/>
        </w:rPr>
        <w:t xml:space="preserve"> įgalinti organizmą </w:t>
      </w:r>
      <w:r w:rsidR="00C706B5" w:rsidRPr="00871BB6">
        <w:rPr>
          <w:rFonts w:ascii="Times New Roman" w:eastAsia="MS Mincho" w:hAnsi="Times New Roman"/>
          <w:bCs/>
          <w:lang w:eastAsia="ja-JP"/>
        </w:rPr>
        <w:t>priimti</w:t>
      </w:r>
      <w:r w:rsidRPr="00871BB6">
        <w:rPr>
          <w:rFonts w:ascii="Times New Roman" w:eastAsia="MS Mincho" w:hAnsi="Times New Roman"/>
          <w:bCs/>
          <w:lang w:eastAsia="ja-JP"/>
        </w:rPr>
        <w:t xml:space="preserve"> persodint</w:t>
      </w:r>
      <w:r w:rsidR="00C706B5" w:rsidRPr="00871BB6">
        <w:rPr>
          <w:rFonts w:ascii="Times New Roman" w:eastAsia="MS Mincho" w:hAnsi="Times New Roman"/>
          <w:bCs/>
          <w:lang w:eastAsia="ja-JP"/>
        </w:rPr>
        <w:t>ą</w:t>
      </w:r>
      <w:r w:rsidRPr="00871BB6">
        <w:rPr>
          <w:rFonts w:ascii="Times New Roman" w:eastAsia="MS Mincho" w:hAnsi="Times New Roman"/>
          <w:bCs/>
          <w:lang w:eastAsia="ja-JP"/>
        </w:rPr>
        <w:t xml:space="preserve"> organ</w:t>
      </w:r>
      <w:r w:rsidR="00C706B5" w:rsidRPr="00871BB6">
        <w:rPr>
          <w:rFonts w:ascii="Times New Roman" w:eastAsia="MS Mincho" w:hAnsi="Times New Roman"/>
          <w:bCs/>
          <w:lang w:eastAsia="ja-JP"/>
        </w:rPr>
        <w:t>ą)</w:t>
      </w:r>
      <w:r w:rsidRPr="00871BB6">
        <w:rPr>
          <w:rFonts w:ascii="Times New Roman" w:eastAsia="MS Mincho" w:hAnsi="Times New Roman"/>
          <w:bCs/>
          <w:lang w:eastAsia="ja-JP"/>
        </w:rPr>
        <w:t>.</w:t>
      </w:r>
    </w:p>
    <w:p w14:paraId="576E49A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D0C88B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 vartojate ar neseniai vartojote kitų vaistų</w:t>
      </w:r>
      <w:r w:rsidRPr="00871BB6">
        <w:rPr>
          <w:rFonts w:ascii="Times New Roman" w:eastAsia="Times New Roman" w:hAnsi="Times New Roman" w:cs="Times New Roman"/>
          <w:bCs/>
          <w:snapToGrid w:val="0"/>
          <w:lang w:eastAsia="it-IT"/>
        </w:rPr>
        <w:t xml:space="preserve"> arba dėl to nesate tikri, apie tai</w:t>
      </w:r>
      <w:r w:rsidRPr="00871BB6">
        <w:rPr>
          <w:rFonts w:ascii="Times New Roman" w:eastAsia="Times New Roman" w:hAnsi="Times New Roman" w:cs="Times New Roman"/>
          <w:bCs/>
          <w:lang w:eastAsia="it-IT"/>
        </w:rPr>
        <w:t xml:space="preserve"> pasakykite gydytojui arba vaistininkui.</w:t>
      </w:r>
    </w:p>
    <w:p w14:paraId="24E6011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6C5A28F" w14:textId="77777777" w:rsidR="0030302E" w:rsidRPr="00871BB6" w:rsidRDefault="00E924DB"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 xml:space="preserve">Olmesartan medoxomil /Amlodipine Sandoz </w:t>
      </w:r>
      <w:r w:rsidR="0030302E" w:rsidRPr="00871BB6">
        <w:rPr>
          <w:rFonts w:ascii="Times New Roman" w:eastAsia="Times New Roman" w:hAnsi="Times New Roman" w:cs="Times New Roman"/>
          <w:b/>
          <w:bCs/>
        </w:rPr>
        <w:t>vartojimas su maistu ir gėrimais</w:t>
      </w:r>
    </w:p>
    <w:p w14:paraId="06FA0671" w14:textId="77777777" w:rsidR="0030302E" w:rsidRPr="00871BB6" w:rsidRDefault="00E924DB"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Olmesartan medoxomil /Amlodipine Sandoz </w:t>
      </w:r>
      <w:r w:rsidR="0030302E" w:rsidRPr="00871BB6">
        <w:rPr>
          <w:rFonts w:ascii="Times New Roman" w:eastAsia="Times New Roman" w:hAnsi="Times New Roman" w:cs="Times New Roman"/>
          <w:bCs/>
          <w:lang w:eastAsia="it-IT"/>
        </w:rPr>
        <w:t xml:space="preserve">galima vartoti </w:t>
      </w:r>
      <w:r w:rsidR="00482FBF" w:rsidRPr="00871BB6">
        <w:rPr>
          <w:rFonts w:ascii="Times New Roman" w:eastAsia="Times New Roman" w:hAnsi="Times New Roman" w:cs="Times New Roman"/>
          <w:bCs/>
          <w:lang w:eastAsia="it-IT"/>
        </w:rPr>
        <w:t xml:space="preserve">valgio metu arba kitu laiku. </w:t>
      </w:r>
      <w:r w:rsidR="0030302E" w:rsidRPr="00871BB6">
        <w:rPr>
          <w:rFonts w:ascii="Times New Roman" w:eastAsia="Times New Roman" w:hAnsi="Times New Roman" w:cs="Times New Roman"/>
          <w:bCs/>
          <w:lang w:eastAsia="it-IT"/>
        </w:rPr>
        <w:t xml:space="preserve">Tabletes reikia nuryti užsigeriant nedideliu skysčio kiekiu (pvz., stikline vandens). Jei įmanoma, gerkite </w:t>
      </w:r>
      <w:r w:rsidR="00482FBF" w:rsidRPr="00871BB6">
        <w:rPr>
          <w:rFonts w:ascii="Times New Roman" w:eastAsia="Times New Roman" w:hAnsi="Times New Roman" w:cs="Times New Roman"/>
          <w:bCs/>
          <w:lang w:eastAsia="it-IT"/>
        </w:rPr>
        <w:t>savo paros dozę</w:t>
      </w:r>
      <w:r w:rsidR="0030302E" w:rsidRPr="00871BB6">
        <w:rPr>
          <w:rFonts w:ascii="Times New Roman" w:eastAsia="Times New Roman" w:hAnsi="Times New Roman" w:cs="Times New Roman"/>
          <w:bCs/>
          <w:lang w:eastAsia="it-IT"/>
        </w:rPr>
        <w:t xml:space="preserve"> </w:t>
      </w:r>
      <w:r w:rsidR="00482FBF" w:rsidRPr="00871BB6">
        <w:rPr>
          <w:rFonts w:ascii="Times New Roman" w:eastAsia="Times New Roman" w:hAnsi="Times New Roman" w:cs="Times New Roman"/>
          <w:bCs/>
          <w:lang w:eastAsia="it-IT"/>
        </w:rPr>
        <w:t xml:space="preserve">kiekvieną dieną </w:t>
      </w:r>
      <w:r w:rsidR="0030302E" w:rsidRPr="00871BB6">
        <w:rPr>
          <w:rFonts w:ascii="Times New Roman" w:eastAsia="Times New Roman" w:hAnsi="Times New Roman" w:cs="Times New Roman"/>
          <w:bCs/>
          <w:lang w:eastAsia="it-IT"/>
        </w:rPr>
        <w:t xml:space="preserve">tuo pačiu </w:t>
      </w:r>
      <w:r w:rsidR="00482FBF" w:rsidRPr="00871BB6">
        <w:rPr>
          <w:rFonts w:ascii="Times New Roman" w:eastAsia="Times New Roman" w:hAnsi="Times New Roman" w:cs="Times New Roman"/>
          <w:bCs/>
          <w:lang w:eastAsia="it-IT"/>
        </w:rPr>
        <w:t>laiku</w:t>
      </w:r>
      <w:r w:rsidR="0030302E" w:rsidRPr="00871BB6">
        <w:rPr>
          <w:rFonts w:ascii="Times New Roman" w:eastAsia="Times New Roman" w:hAnsi="Times New Roman" w:cs="Times New Roman"/>
          <w:bCs/>
          <w:lang w:eastAsia="it-IT"/>
        </w:rPr>
        <w:t>, pvz., prieš pusryčius.</w:t>
      </w:r>
    </w:p>
    <w:p w14:paraId="40D5E34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Vartojantiems </w:t>
      </w:r>
      <w:r w:rsidR="00482FBF" w:rsidRPr="00871BB6">
        <w:rPr>
          <w:rFonts w:ascii="Times New Roman" w:eastAsia="Times New Roman" w:hAnsi="Times New Roman" w:cs="Times New Roman"/>
          <w:bCs/>
          <w:lang w:eastAsia="it-IT"/>
        </w:rPr>
        <w:t>vaisto žmonėms</w:t>
      </w:r>
      <w:r w:rsidR="00E924DB"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negalima gerti greipfrutų sulčių ir valgyti greipfrutų. Taip elgtis reikia todėl, kad greipfrutai ir jų sultys gali padidinti veikliosios medžiagos amlodipino </w:t>
      </w:r>
      <w:r w:rsidR="00482FBF" w:rsidRPr="00871BB6">
        <w:rPr>
          <w:rFonts w:ascii="Times New Roman" w:eastAsia="Times New Roman" w:hAnsi="Times New Roman" w:cs="Times New Roman"/>
          <w:bCs/>
          <w:lang w:eastAsia="it-IT"/>
        </w:rPr>
        <w:t xml:space="preserve">kiekį </w:t>
      </w:r>
      <w:r w:rsidRPr="00871BB6">
        <w:rPr>
          <w:rFonts w:ascii="Times New Roman" w:eastAsia="Times New Roman" w:hAnsi="Times New Roman" w:cs="Times New Roman"/>
          <w:bCs/>
          <w:lang w:eastAsia="it-IT"/>
        </w:rPr>
        <w:t xml:space="preserve">kraujyje, o tai gali sukelti nenuspėjamą </w:t>
      </w:r>
      <w:r w:rsidR="00482FBF" w:rsidRPr="00871BB6">
        <w:rPr>
          <w:rFonts w:ascii="Times New Roman" w:eastAsia="Times New Roman" w:hAnsi="Times New Roman" w:cs="Times New Roman"/>
          <w:bCs/>
          <w:lang w:eastAsia="it-IT"/>
        </w:rPr>
        <w:t>šio vaisto kraujosp</w:t>
      </w:r>
      <w:r w:rsidR="00FE622F" w:rsidRPr="00871BB6">
        <w:rPr>
          <w:rFonts w:ascii="Times New Roman" w:eastAsia="Times New Roman" w:hAnsi="Times New Roman" w:cs="Times New Roman"/>
          <w:bCs/>
          <w:lang w:eastAsia="it-IT"/>
        </w:rPr>
        <w:t>ūdį</w:t>
      </w:r>
      <w:r w:rsidR="00482FBF" w:rsidRPr="00871BB6">
        <w:rPr>
          <w:rFonts w:ascii="Times New Roman" w:eastAsia="Times New Roman" w:hAnsi="Times New Roman" w:cs="Times New Roman"/>
          <w:bCs/>
          <w:lang w:eastAsia="it-IT"/>
        </w:rPr>
        <w:t xml:space="preserve"> mažinančio poveikio padidėjimą</w:t>
      </w:r>
      <w:r w:rsidRPr="00871BB6">
        <w:rPr>
          <w:rFonts w:ascii="Times New Roman" w:eastAsia="Times New Roman" w:hAnsi="Times New Roman" w:cs="Times New Roman"/>
          <w:bCs/>
          <w:lang w:eastAsia="it-IT"/>
        </w:rPr>
        <w:t>.</w:t>
      </w:r>
    </w:p>
    <w:p w14:paraId="687C3C6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1255A8A" w14:textId="77777777" w:rsidR="0030302E" w:rsidRPr="00871BB6" w:rsidRDefault="0030302E"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Senyvi pacientai</w:t>
      </w:r>
    </w:p>
    <w:p w14:paraId="110F18E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w:t>
      </w:r>
      <w:r w:rsidR="00482FBF" w:rsidRPr="00871BB6">
        <w:rPr>
          <w:rFonts w:ascii="Times New Roman" w:eastAsia="Times New Roman" w:hAnsi="Times New Roman" w:cs="Times New Roman"/>
          <w:bCs/>
          <w:lang w:eastAsia="it-IT"/>
        </w:rPr>
        <w:t>gu</w:t>
      </w:r>
      <w:r w:rsidRPr="00871BB6">
        <w:rPr>
          <w:rFonts w:ascii="Times New Roman" w:eastAsia="Times New Roman" w:hAnsi="Times New Roman" w:cs="Times New Roman"/>
          <w:bCs/>
          <w:lang w:eastAsia="it-IT"/>
        </w:rPr>
        <w:t xml:space="preserve"> esate vyresnis nei 65 metų</w:t>
      </w:r>
      <w:r w:rsidR="00482FBF" w:rsidRPr="00871BB6">
        <w:rPr>
          <w:rFonts w:ascii="Times New Roman" w:eastAsia="Times New Roman" w:hAnsi="Times New Roman" w:cs="Times New Roman"/>
          <w:bCs/>
          <w:lang w:eastAsia="it-IT"/>
        </w:rPr>
        <w:t xml:space="preserve"> amžiaus</w:t>
      </w:r>
      <w:r w:rsidRPr="00871BB6">
        <w:rPr>
          <w:rFonts w:ascii="Times New Roman" w:eastAsia="Times New Roman" w:hAnsi="Times New Roman" w:cs="Times New Roman"/>
          <w:bCs/>
          <w:lang w:eastAsia="it-IT"/>
        </w:rPr>
        <w:t xml:space="preserve">, </w:t>
      </w:r>
      <w:r w:rsidR="00482FBF" w:rsidRPr="00871BB6">
        <w:rPr>
          <w:rFonts w:ascii="Times New Roman" w:eastAsia="Times New Roman" w:hAnsi="Times New Roman" w:cs="Times New Roman"/>
          <w:bCs/>
          <w:lang w:eastAsia="it-IT"/>
        </w:rPr>
        <w:t>J</w:t>
      </w:r>
      <w:r w:rsidRPr="00871BB6">
        <w:rPr>
          <w:rFonts w:ascii="Times New Roman" w:eastAsia="Times New Roman" w:hAnsi="Times New Roman" w:cs="Times New Roman"/>
          <w:bCs/>
          <w:lang w:eastAsia="it-IT"/>
        </w:rPr>
        <w:t>ūsų gydytojas reguliariai tikrins kraujo</w:t>
      </w:r>
      <w:r w:rsidR="00482FBF" w:rsidRPr="00871BB6">
        <w:rPr>
          <w:rFonts w:ascii="Times New Roman" w:eastAsia="Times New Roman" w:hAnsi="Times New Roman" w:cs="Times New Roman"/>
          <w:bCs/>
          <w:lang w:eastAsia="it-IT"/>
        </w:rPr>
        <w:t>sp</w:t>
      </w:r>
      <w:r w:rsidR="00BB506A" w:rsidRPr="00871BB6">
        <w:rPr>
          <w:rFonts w:ascii="Times New Roman" w:eastAsia="Times New Roman" w:hAnsi="Times New Roman" w:cs="Times New Roman"/>
          <w:bCs/>
          <w:lang w:eastAsia="it-IT"/>
        </w:rPr>
        <w:t>ūdį</w:t>
      </w:r>
      <w:r w:rsidR="00482FBF" w:rsidRPr="00871BB6">
        <w:rPr>
          <w:rFonts w:ascii="Times New Roman" w:eastAsia="Times New Roman" w:hAnsi="Times New Roman" w:cs="Times New Roman"/>
          <w:bCs/>
          <w:lang w:eastAsia="it-IT"/>
        </w:rPr>
        <w:t xml:space="preserve"> bet kokio dozės didinimo metu</w:t>
      </w:r>
      <w:r w:rsidRPr="00871BB6">
        <w:rPr>
          <w:rFonts w:ascii="Times New Roman" w:eastAsia="Times New Roman" w:hAnsi="Times New Roman" w:cs="Times New Roman"/>
          <w:bCs/>
          <w:lang w:eastAsia="it-IT"/>
        </w:rPr>
        <w:t xml:space="preserve">, kad įsitikintų, jog </w:t>
      </w:r>
      <w:r w:rsidR="00482FBF" w:rsidRPr="00871BB6">
        <w:rPr>
          <w:rFonts w:ascii="Times New Roman" w:eastAsia="Times New Roman" w:hAnsi="Times New Roman" w:cs="Times New Roman"/>
          <w:bCs/>
          <w:lang w:eastAsia="it-IT"/>
        </w:rPr>
        <w:t xml:space="preserve">Jūsų </w:t>
      </w:r>
      <w:r w:rsidRPr="00871BB6">
        <w:rPr>
          <w:rFonts w:ascii="Times New Roman" w:eastAsia="Times New Roman" w:hAnsi="Times New Roman" w:cs="Times New Roman"/>
          <w:bCs/>
          <w:lang w:eastAsia="it-IT"/>
        </w:rPr>
        <w:t>kraujo</w:t>
      </w:r>
      <w:r w:rsidR="00482FBF" w:rsidRPr="00871BB6">
        <w:rPr>
          <w:rFonts w:ascii="Times New Roman" w:eastAsia="Times New Roman" w:hAnsi="Times New Roman" w:cs="Times New Roman"/>
          <w:bCs/>
          <w:lang w:eastAsia="it-IT"/>
        </w:rPr>
        <w:t>sp</w:t>
      </w:r>
      <w:r w:rsidR="00BB506A" w:rsidRPr="00871BB6">
        <w:rPr>
          <w:rFonts w:ascii="Times New Roman" w:eastAsia="Times New Roman" w:hAnsi="Times New Roman" w:cs="Times New Roman"/>
          <w:bCs/>
          <w:lang w:eastAsia="it-IT"/>
        </w:rPr>
        <w:t>ūdis</w:t>
      </w:r>
      <w:r w:rsidRPr="00871BB6">
        <w:rPr>
          <w:rFonts w:ascii="Times New Roman" w:eastAsia="Times New Roman" w:hAnsi="Times New Roman" w:cs="Times New Roman"/>
          <w:bCs/>
          <w:lang w:eastAsia="it-IT"/>
        </w:rPr>
        <w:t xml:space="preserve"> nesumažėjo pernelyg stipriai.</w:t>
      </w:r>
    </w:p>
    <w:p w14:paraId="0B3C302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F108819" w14:textId="77777777" w:rsidR="0030302E" w:rsidRPr="00871BB6" w:rsidRDefault="0030302E"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Juodaodžiai pacientai</w:t>
      </w:r>
    </w:p>
    <w:p w14:paraId="5841F831" w14:textId="77777777" w:rsidR="0030302E" w:rsidRPr="00871BB6" w:rsidRDefault="00482FBF"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lastRenderedPageBreak/>
        <w:t xml:space="preserve">Šio vaisto, kaip ir </w:t>
      </w:r>
      <w:r w:rsidR="0030302E" w:rsidRPr="00871BB6">
        <w:rPr>
          <w:rFonts w:ascii="Times New Roman" w:eastAsia="Times New Roman" w:hAnsi="Times New Roman" w:cs="Times New Roman"/>
          <w:bCs/>
          <w:lang w:eastAsia="it-IT"/>
        </w:rPr>
        <w:t>kit</w:t>
      </w:r>
      <w:r w:rsidRPr="00871BB6">
        <w:rPr>
          <w:rFonts w:ascii="Times New Roman" w:eastAsia="Times New Roman" w:hAnsi="Times New Roman" w:cs="Times New Roman"/>
          <w:bCs/>
          <w:lang w:eastAsia="it-IT"/>
        </w:rPr>
        <w:t>ų</w:t>
      </w:r>
      <w:r w:rsidR="0030302E" w:rsidRPr="00871BB6">
        <w:rPr>
          <w:rFonts w:ascii="Times New Roman" w:eastAsia="Times New Roman" w:hAnsi="Times New Roman" w:cs="Times New Roman"/>
          <w:bCs/>
          <w:lang w:eastAsia="it-IT"/>
        </w:rPr>
        <w:t xml:space="preserve"> panaš</w:t>
      </w:r>
      <w:r w:rsidRPr="00871BB6">
        <w:rPr>
          <w:rFonts w:ascii="Times New Roman" w:eastAsia="Times New Roman" w:hAnsi="Times New Roman" w:cs="Times New Roman"/>
          <w:bCs/>
          <w:lang w:eastAsia="it-IT"/>
        </w:rPr>
        <w:t>ių vaistų, kraujosp</w:t>
      </w:r>
      <w:r w:rsidR="00BB506A" w:rsidRPr="00871BB6">
        <w:rPr>
          <w:rFonts w:ascii="Times New Roman" w:eastAsia="Times New Roman" w:hAnsi="Times New Roman" w:cs="Times New Roman"/>
          <w:bCs/>
          <w:lang w:eastAsia="it-IT"/>
        </w:rPr>
        <w:t>ūdį</w:t>
      </w:r>
      <w:r w:rsidRPr="00871BB6">
        <w:rPr>
          <w:rFonts w:ascii="Times New Roman" w:eastAsia="Times New Roman" w:hAnsi="Times New Roman" w:cs="Times New Roman"/>
          <w:bCs/>
          <w:lang w:eastAsia="it-IT"/>
        </w:rPr>
        <w:t xml:space="preserve"> mažinantis poveikis juodaodžiams </w:t>
      </w:r>
      <w:r w:rsidR="0030302E" w:rsidRPr="00871BB6">
        <w:rPr>
          <w:rFonts w:ascii="Times New Roman" w:eastAsia="Times New Roman" w:hAnsi="Times New Roman" w:cs="Times New Roman"/>
          <w:bCs/>
          <w:lang w:eastAsia="it-IT"/>
        </w:rPr>
        <w:t xml:space="preserve">gali būti </w:t>
      </w:r>
      <w:r w:rsidR="001E0E1D" w:rsidRPr="00871BB6">
        <w:rPr>
          <w:rFonts w:ascii="Times New Roman" w:eastAsia="Times New Roman" w:hAnsi="Times New Roman" w:cs="Times New Roman"/>
          <w:bCs/>
          <w:lang w:eastAsia="it-IT"/>
        </w:rPr>
        <w:t xml:space="preserve">šiek tiek </w:t>
      </w:r>
      <w:r w:rsidR="0030302E" w:rsidRPr="00871BB6">
        <w:rPr>
          <w:rFonts w:ascii="Times New Roman" w:eastAsia="Times New Roman" w:hAnsi="Times New Roman" w:cs="Times New Roman"/>
          <w:bCs/>
          <w:lang w:eastAsia="it-IT"/>
        </w:rPr>
        <w:t>silpnesnis.</w:t>
      </w:r>
    </w:p>
    <w:p w14:paraId="75DB4E78"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95E51DE" w14:textId="77777777" w:rsidR="0030302E" w:rsidRPr="00871BB6" w:rsidRDefault="0030302E"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Nėštumas ir žindymo laikotarpis</w:t>
      </w:r>
    </w:p>
    <w:p w14:paraId="3277B0A7" w14:textId="77777777" w:rsidR="0030302E" w:rsidRPr="00871BB6" w:rsidRDefault="001E0E1D"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34C0CC03" w14:textId="77777777" w:rsidR="001E0E1D" w:rsidRPr="00871BB6" w:rsidRDefault="001E0E1D" w:rsidP="00A71D39">
      <w:pPr>
        <w:spacing w:after="0" w:line="220" w:lineRule="exact"/>
        <w:rPr>
          <w:rFonts w:ascii="Times New Roman" w:eastAsia="Times New Roman" w:hAnsi="Times New Roman" w:cs="Times New Roman"/>
          <w:b/>
          <w:bCs/>
        </w:rPr>
      </w:pPr>
    </w:p>
    <w:p w14:paraId="635F64A8" w14:textId="77777777" w:rsidR="0030302E" w:rsidRPr="00871BB6" w:rsidRDefault="0030302E"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Nėštumas</w:t>
      </w:r>
    </w:p>
    <w:p w14:paraId="5DA56B81" w14:textId="36942149" w:rsidR="0030302E" w:rsidRPr="00871BB6" w:rsidRDefault="001E0E1D"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Turite pasakyti savo</w:t>
      </w:r>
      <w:r w:rsidR="0030302E" w:rsidRPr="00871BB6">
        <w:rPr>
          <w:rFonts w:ascii="Times New Roman" w:eastAsia="Times New Roman" w:hAnsi="Times New Roman" w:cs="Times New Roman"/>
          <w:bCs/>
          <w:lang w:eastAsia="it-IT"/>
        </w:rPr>
        <w:t xml:space="preserve"> gydytojui, jei</w:t>
      </w:r>
      <w:r w:rsidRPr="00871BB6">
        <w:rPr>
          <w:rFonts w:ascii="Times New Roman" w:eastAsia="Times New Roman" w:hAnsi="Times New Roman" w:cs="Times New Roman"/>
          <w:bCs/>
          <w:lang w:eastAsia="it-IT"/>
        </w:rPr>
        <w:t>gu manote, jog</w:t>
      </w:r>
      <w:r w:rsidR="0030302E" w:rsidRPr="00871BB6">
        <w:rPr>
          <w:rFonts w:ascii="Times New Roman" w:eastAsia="Times New Roman" w:hAnsi="Times New Roman" w:cs="Times New Roman"/>
          <w:bCs/>
          <w:lang w:eastAsia="it-IT"/>
        </w:rPr>
        <w:t xml:space="preserve"> esate </w:t>
      </w:r>
      <w:r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u w:val="single"/>
          <w:lang w:eastAsia="it-IT"/>
        </w:rPr>
        <w:t>ar galbūt tapote</w:t>
      </w:r>
      <w:r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 xml:space="preserve">nėščia. Paprastai gydytojas </w:t>
      </w:r>
      <w:r w:rsidR="00BB506A" w:rsidRPr="00871BB6">
        <w:rPr>
          <w:rFonts w:ascii="Times New Roman" w:eastAsia="Times New Roman" w:hAnsi="Times New Roman" w:cs="Times New Roman"/>
          <w:bCs/>
          <w:lang w:eastAsia="it-IT"/>
        </w:rPr>
        <w:t>J</w:t>
      </w:r>
      <w:r w:rsidR="0030302E" w:rsidRPr="00871BB6">
        <w:rPr>
          <w:rFonts w:ascii="Times New Roman" w:eastAsia="Times New Roman" w:hAnsi="Times New Roman" w:cs="Times New Roman"/>
          <w:bCs/>
          <w:lang w:eastAsia="it-IT"/>
        </w:rPr>
        <w:t xml:space="preserve">ums patars nustoti vartoti </w:t>
      </w:r>
      <w:r w:rsidR="00E924DB" w:rsidRPr="00871BB6">
        <w:rPr>
          <w:rFonts w:ascii="Times New Roman" w:eastAsia="Times New Roman" w:hAnsi="Times New Roman" w:cs="Times New Roman"/>
          <w:bCs/>
          <w:lang w:eastAsia="it-IT"/>
        </w:rPr>
        <w:t xml:space="preserve">Olmesartan medoxomil /Amlodipine Sandoz </w:t>
      </w:r>
      <w:r w:rsidR="0030302E" w:rsidRPr="00871BB6">
        <w:rPr>
          <w:rFonts w:ascii="Times New Roman" w:eastAsia="Times New Roman" w:hAnsi="Times New Roman" w:cs="Times New Roman"/>
          <w:bCs/>
          <w:lang w:eastAsia="it-IT"/>
        </w:rPr>
        <w:t xml:space="preserve">prieš pastojant arba tuoj po to, kai </w:t>
      </w:r>
      <w:r w:rsidR="00BB506A" w:rsidRPr="00871BB6">
        <w:rPr>
          <w:rFonts w:ascii="Times New Roman" w:eastAsia="Times New Roman" w:hAnsi="Times New Roman" w:cs="Times New Roman"/>
          <w:bCs/>
          <w:lang w:eastAsia="it-IT"/>
        </w:rPr>
        <w:t>J</w:t>
      </w:r>
      <w:r w:rsidR="0030302E" w:rsidRPr="00871BB6">
        <w:rPr>
          <w:rFonts w:ascii="Times New Roman" w:eastAsia="Times New Roman" w:hAnsi="Times New Roman" w:cs="Times New Roman"/>
          <w:bCs/>
          <w:lang w:eastAsia="it-IT"/>
        </w:rPr>
        <w:t xml:space="preserve">ūs sužinosite, kad pastojote ir </w:t>
      </w:r>
      <w:r w:rsidRPr="00871BB6">
        <w:rPr>
          <w:rFonts w:ascii="Times New Roman" w:eastAsia="Times New Roman" w:hAnsi="Times New Roman" w:cs="Times New Roman"/>
          <w:bCs/>
          <w:lang w:eastAsia="it-IT"/>
        </w:rPr>
        <w:t>patars</w:t>
      </w:r>
      <w:r w:rsidR="0030302E" w:rsidRPr="00871BB6">
        <w:rPr>
          <w:rFonts w:ascii="Times New Roman" w:eastAsia="Times New Roman" w:hAnsi="Times New Roman" w:cs="Times New Roman"/>
          <w:bCs/>
          <w:lang w:eastAsia="it-IT"/>
        </w:rPr>
        <w:t xml:space="preserve"> vietoj </w:t>
      </w:r>
      <w:r w:rsidR="00E924DB" w:rsidRPr="00871BB6">
        <w:rPr>
          <w:rFonts w:ascii="Times New Roman" w:eastAsia="Times New Roman" w:hAnsi="Times New Roman" w:cs="Times New Roman"/>
          <w:bCs/>
          <w:lang w:eastAsia="it-IT"/>
        </w:rPr>
        <w:t xml:space="preserve">Olmesartan medoxomil /Amlodipine Sandoz </w:t>
      </w:r>
      <w:r w:rsidR="0030302E" w:rsidRPr="00871BB6">
        <w:rPr>
          <w:rFonts w:ascii="Times New Roman" w:eastAsia="Times New Roman" w:hAnsi="Times New Roman" w:cs="Times New Roman"/>
          <w:bCs/>
          <w:lang w:eastAsia="it-IT"/>
        </w:rPr>
        <w:t>vartoti kit</w:t>
      </w:r>
      <w:r w:rsidRPr="00871BB6">
        <w:rPr>
          <w:rFonts w:ascii="Times New Roman" w:eastAsia="Times New Roman" w:hAnsi="Times New Roman" w:cs="Times New Roman"/>
          <w:bCs/>
          <w:lang w:eastAsia="it-IT"/>
        </w:rPr>
        <w:t>o</w:t>
      </w:r>
      <w:r w:rsidR="0030302E" w:rsidRPr="00871BB6">
        <w:rPr>
          <w:rFonts w:ascii="Times New Roman" w:eastAsia="Times New Roman" w:hAnsi="Times New Roman" w:cs="Times New Roman"/>
          <w:bCs/>
          <w:lang w:eastAsia="it-IT"/>
        </w:rPr>
        <w:t xml:space="preserve"> vaist</w:t>
      </w:r>
      <w:r w:rsidRPr="00871BB6">
        <w:rPr>
          <w:rFonts w:ascii="Times New Roman" w:eastAsia="Times New Roman" w:hAnsi="Times New Roman" w:cs="Times New Roman"/>
          <w:bCs/>
          <w:lang w:eastAsia="it-IT"/>
        </w:rPr>
        <w:t>o</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Šio vaisto</w:t>
      </w:r>
      <w:r w:rsidR="00E924DB"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 xml:space="preserve">nerekomenduojama vartoti ankstyvuoju nėštumo laikotarpiu ir </w:t>
      </w:r>
      <w:r w:rsidR="00287411">
        <w:rPr>
          <w:rFonts w:ascii="Times New Roman" w:eastAsia="Times New Roman" w:hAnsi="Times New Roman" w:cs="Times New Roman"/>
          <w:bCs/>
          <w:lang w:eastAsia="it-IT"/>
        </w:rPr>
        <w:t>draudžiama</w:t>
      </w:r>
      <w:r w:rsidR="00287411"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t xml:space="preserve">vartoti jei esate daugiau nei tris mėnesius nėščia, nes jis gali </w:t>
      </w:r>
      <w:r w:rsidRPr="00871BB6">
        <w:rPr>
          <w:rFonts w:ascii="Times New Roman" w:eastAsia="Times New Roman" w:hAnsi="Times New Roman" w:cs="Times New Roman"/>
          <w:bCs/>
          <w:lang w:eastAsia="it-IT"/>
        </w:rPr>
        <w:t>labai pakenkti</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J</w:t>
      </w:r>
      <w:r w:rsidR="0030302E" w:rsidRPr="00871BB6">
        <w:rPr>
          <w:rFonts w:ascii="Times New Roman" w:eastAsia="Times New Roman" w:hAnsi="Times New Roman" w:cs="Times New Roman"/>
          <w:bCs/>
          <w:lang w:eastAsia="it-IT"/>
        </w:rPr>
        <w:t>ūsų kūdikiui</w:t>
      </w:r>
      <w:r w:rsidRPr="00871BB6">
        <w:rPr>
          <w:rFonts w:ascii="Times New Roman" w:eastAsia="Times New Roman" w:hAnsi="Times New Roman" w:cs="Times New Roman"/>
          <w:bCs/>
          <w:lang w:eastAsia="it-IT"/>
        </w:rPr>
        <w:t>, jeigu yra vartojamas po tr</w:t>
      </w:r>
      <w:r w:rsidR="00DC7FF6" w:rsidRPr="00871BB6">
        <w:rPr>
          <w:rFonts w:ascii="Times New Roman" w:eastAsia="Times New Roman" w:hAnsi="Times New Roman" w:cs="Times New Roman"/>
          <w:bCs/>
          <w:lang w:eastAsia="it-IT"/>
        </w:rPr>
        <w:t>ijų nėštumo mėnesių</w:t>
      </w:r>
      <w:r w:rsidR="0030302E" w:rsidRPr="00871BB6">
        <w:rPr>
          <w:rFonts w:ascii="Times New Roman" w:eastAsia="Times New Roman" w:hAnsi="Times New Roman" w:cs="Times New Roman"/>
          <w:bCs/>
          <w:lang w:eastAsia="it-IT"/>
        </w:rPr>
        <w:t xml:space="preserve">. </w:t>
      </w:r>
    </w:p>
    <w:p w14:paraId="2E1A11F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Jei pastojote </w:t>
      </w:r>
      <w:r w:rsidR="00DC7FF6" w:rsidRPr="00871BB6">
        <w:rPr>
          <w:rFonts w:ascii="Times New Roman" w:eastAsia="Times New Roman" w:hAnsi="Times New Roman" w:cs="Times New Roman"/>
          <w:bCs/>
          <w:lang w:eastAsia="it-IT"/>
        </w:rPr>
        <w:t>gydymo šiuo vaistu metu</w:t>
      </w:r>
      <w:r w:rsidRPr="00871BB6">
        <w:rPr>
          <w:rFonts w:ascii="Times New Roman" w:eastAsia="Times New Roman" w:hAnsi="Times New Roman" w:cs="Times New Roman"/>
          <w:bCs/>
          <w:lang w:eastAsia="it-IT"/>
        </w:rPr>
        <w:t>, nedels</w:t>
      </w:r>
      <w:r w:rsidR="00BB506A" w:rsidRPr="00871BB6">
        <w:rPr>
          <w:rFonts w:ascii="Times New Roman" w:eastAsia="Times New Roman" w:hAnsi="Times New Roman" w:cs="Times New Roman"/>
          <w:bCs/>
          <w:lang w:eastAsia="it-IT"/>
        </w:rPr>
        <w:t>dama</w:t>
      </w:r>
      <w:r w:rsidRPr="00871BB6">
        <w:rPr>
          <w:rFonts w:ascii="Times New Roman" w:eastAsia="Times New Roman" w:hAnsi="Times New Roman" w:cs="Times New Roman"/>
          <w:bCs/>
          <w:lang w:eastAsia="it-IT"/>
        </w:rPr>
        <w:t xml:space="preserve"> informuokite savo gydytoją</w:t>
      </w:r>
      <w:r w:rsidR="00DC7FF6" w:rsidRPr="00871BB6">
        <w:rPr>
          <w:rFonts w:ascii="Times New Roman" w:eastAsia="Times New Roman" w:hAnsi="Times New Roman" w:cs="Times New Roman"/>
          <w:bCs/>
          <w:lang w:eastAsia="it-IT"/>
        </w:rPr>
        <w:t xml:space="preserve"> ir pas jį apsilankykite</w:t>
      </w:r>
      <w:r w:rsidRPr="00871BB6">
        <w:rPr>
          <w:rFonts w:ascii="Times New Roman" w:eastAsia="Times New Roman" w:hAnsi="Times New Roman" w:cs="Times New Roman"/>
          <w:bCs/>
          <w:lang w:eastAsia="it-IT"/>
        </w:rPr>
        <w:t>.</w:t>
      </w:r>
    </w:p>
    <w:p w14:paraId="39305CB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F60C6F9" w14:textId="77777777" w:rsidR="0030302E" w:rsidRPr="00871BB6" w:rsidRDefault="0030302E"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Žindymas</w:t>
      </w:r>
    </w:p>
    <w:p w14:paraId="0EBDFBAD" w14:textId="7A2DE8A2"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Pasakykite </w:t>
      </w:r>
      <w:r w:rsidR="00DC7FF6" w:rsidRPr="00871BB6">
        <w:rPr>
          <w:rFonts w:ascii="Times New Roman" w:eastAsia="Times New Roman" w:hAnsi="Times New Roman" w:cs="Times New Roman"/>
          <w:bCs/>
          <w:lang w:eastAsia="it-IT"/>
        </w:rPr>
        <w:t xml:space="preserve">savo </w:t>
      </w:r>
      <w:r w:rsidRPr="00871BB6">
        <w:rPr>
          <w:rFonts w:ascii="Times New Roman" w:eastAsia="Times New Roman" w:hAnsi="Times New Roman" w:cs="Times New Roman"/>
          <w:bCs/>
          <w:lang w:eastAsia="it-IT"/>
        </w:rPr>
        <w:t>gydytojui, jei žindote ar ruošiatės pradėti žindyti kūdikį.</w:t>
      </w:r>
      <w:r w:rsidR="00E41DC6" w:rsidRPr="00E41DC6">
        <w:rPr>
          <w:rFonts w:ascii="Times New Roman" w:hAnsi="Times New Roman" w:cs="Times New Roman"/>
        </w:rPr>
        <w:t xml:space="preserve"> </w:t>
      </w:r>
      <w:r w:rsidR="00E41DC6" w:rsidRPr="00871BB6">
        <w:rPr>
          <w:rFonts w:ascii="Times New Roman" w:hAnsi="Times New Roman" w:cs="Times New Roman"/>
        </w:rPr>
        <w:t>Nustatyta, kad nedidelis kiekis amlodipino patenka į motinos pieną.</w:t>
      </w:r>
      <w:r w:rsidRPr="00871BB6">
        <w:rPr>
          <w:rFonts w:ascii="Times New Roman" w:eastAsia="Times New Roman" w:hAnsi="Times New Roman" w:cs="Times New Roman"/>
          <w:bCs/>
          <w:lang w:eastAsia="it-IT"/>
        </w:rPr>
        <w:t xml:space="preserve"> </w:t>
      </w:r>
      <w:r w:rsidR="00E924DB" w:rsidRPr="00871BB6">
        <w:rPr>
          <w:rFonts w:ascii="Times New Roman" w:eastAsia="Times New Roman" w:hAnsi="Times New Roman" w:cs="Times New Roman"/>
          <w:bCs/>
          <w:lang w:eastAsia="it-IT"/>
        </w:rPr>
        <w:t xml:space="preserve">Olmesartan medoxomil /Amlodipine Sandoz </w:t>
      </w:r>
      <w:r w:rsidRPr="00871BB6">
        <w:rPr>
          <w:rFonts w:ascii="Times New Roman" w:eastAsia="Times New Roman" w:hAnsi="Times New Roman" w:cs="Times New Roman"/>
          <w:bCs/>
          <w:lang w:eastAsia="it-IT"/>
        </w:rPr>
        <w:t>nerekomenduojama vartoti žindyvėms ir</w:t>
      </w:r>
      <w:r w:rsidR="00DC7FF6" w:rsidRPr="00871BB6">
        <w:rPr>
          <w:rFonts w:ascii="Times New Roman" w:eastAsia="Times New Roman" w:hAnsi="Times New Roman" w:cs="Times New Roman"/>
          <w:bCs/>
          <w:lang w:eastAsia="it-IT"/>
        </w:rPr>
        <w:t xml:space="preserve"> Jūsų gydytojas gali parinkti Jums kitokį gydymą</w:t>
      </w:r>
      <w:r w:rsidRPr="00871BB6">
        <w:rPr>
          <w:rFonts w:ascii="Times New Roman" w:eastAsia="Times New Roman" w:hAnsi="Times New Roman" w:cs="Times New Roman"/>
          <w:bCs/>
          <w:lang w:eastAsia="it-IT"/>
        </w:rPr>
        <w:t xml:space="preserve">, jei norite žindyti, ypač naujagimį ar neišnešiotą </w:t>
      </w:r>
      <w:r w:rsidR="00DC7FF6" w:rsidRPr="00871BB6">
        <w:rPr>
          <w:rFonts w:ascii="Times New Roman" w:eastAsia="Times New Roman" w:hAnsi="Times New Roman" w:cs="Times New Roman"/>
          <w:bCs/>
          <w:lang w:eastAsia="it-IT"/>
        </w:rPr>
        <w:t>kūdikį</w:t>
      </w:r>
      <w:r w:rsidRPr="00871BB6">
        <w:rPr>
          <w:rFonts w:ascii="Times New Roman" w:eastAsia="Times New Roman" w:hAnsi="Times New Roman" w:cs="Times New Roman"/>
          <w:bCs/>
          <w:lang w:eastAsia="it-IT"/>
        </w:rPr>
        <w:t xml:space="preserve">. </w:t>
      </w:r>
    </w:p>
    <w:p w14:paraId="296CDEA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0A7BA50" w14:textId="77777777" w:rsidR="0030302E" w:rsidRPr="00871BB6" w:rsidRDefault="0030302E"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Vairavimas ir mechanizmų valdymas</w:t>
      </w:r>
    </w:p>
    <w:p w14:paraId="4DA367A1" w14:textId="77777777" w:rsidR="0030302E" w:rsidRPr="00871BB6" w:rsidRDefault="0030302E" w:rsidP="00A71D39">
      <w:pPr>
        <w:tabs>
          <w:tab w:val="left" w:pos="567"/>
        </w:tabs>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Vartojant vaist</w:t>
      </w:r>
      <w:r w:rsidR="00DC7FF6" w:rsidRPr="00871BB6">
        <w:rPr>
          <w:rFonts w:ascii="Times New Roman" w:eastAsia="Times New Roman" w:hAnsi="Times New Roman" w:cs="Times New Roman"/>
          <w:lang w:eastAsia="lt-LT"/>
        </w:rPr>
        <w:t>ų</w:t>
      </w:r>
      <w:r w:rsidRPr="00871BB6">
        <w:rPr>
          <w:rFonts w:ascii="Times New Roman" w:eastAsia="Times New Roman" w:hAnsi="Times New Roman" w:cs="Times New Roman"/>
          <w:lang w:eastAsia="lt-LT"/>
        </w:rPr>
        <w:t xml:space="preserve"> nuo padidėjusio kraujo</w:t>
      </w:r>
      <w:r w:rsidR="00DC7FF6" w:rsidRPr="00871BB6">
        <w:rPr>
          <w:rFonts w:ascii="Times New Roman" w:eastAsia="Times New Roman" w:hAnsi="Times New Roman" w:cs="Times New Roman"/>
          <w:lang w:eastAsia="lt-LT"/>
        </w:rPr>
        <w:t>sp</w:t>
      </w:r>
      <w:r w:rsidR="00BB506A" w:rsidRPr="00871BB6">
        <w:rPr>
          <w:rFonts w:ascii="Times New Roman" w:eastAsia="Times New Roman" w:hAnsi="Times New Roman" w:cs="Times New Roman"/>
          <w:lang w:eastAsia="lt-LT"/>
        </w:rPr>
        <w:t>ūdžio</w:t>
      </w:r>
      <w:r w:rsidRPr="00871BB6">
        <w:rPr>
          <w:rFonts w:ascii="Times New Roman" w:eastAsia="Times New Roman" w:hAnsi="Times New Roman" w:cs="Times New Roman"/>
          <w:lang w:eastAsia="lt-LT"/>
        </w:rPr>
        <w:t xml:space="preserve">, </w:t>
      </w:r>
      <w:r w:rsidR="00DC7FF6" w:rsidRPr="00871BB6">
        <w:rPr>
          <w:rFonts w:ascii="Times New Roman" w:eastAsia="Times New Roman" w:hAnsi="Times New Roman" w:cs="Times New Roman"/>
          <w:lang w:eastAsia="lt-LT"/>
        </w:rPr>
        <w:t>gali pasireikšti</w:t>
      </w:r>
      <w:r w:rsidRPr="00871BB6">
        <w:rPr>
          <w:rFonts w:ascii="Times New Roman" w:eastAsia="Times New Roman" w:hAnsi="Times New Roman" w:cs="Times New Roman"/>
          <w:lang w:eastAsia="lt-LT"/>
        </w:rPr>
        <w:t xml:space="preserve"> mieguistumas, negalavimas arba svaigulys</w:t>
      </w:r>
      <w:r w:rsidR="00DC7FF6" w:rsidRPr="00871BB6">
        <w:rPr>
          <w:rFonts w:ascii="Times New Roman" w:eastAsia="Times New Roman" w:hAnsi="Times New Roman" w:cs="Times New Roman"/>
          <w:lang w:eastAsia="lt-LT"/>
        </w:rPr>
        <w:t xml:space="preserve"> ar skaudėti galva</w:t>
      </w:r>
      <w:r w:rsidRPr="00871BB6">
        <w:rPr>
          <w:rFonts w:ascii="Times New Roman" w:eastAsia="Times New Roman" w:hAnsi="Times New Roman" w:cs="Times New Roman"/>
          <w:lang w:eastAsia="lt-LT"/>
        </w:rPr>
        <w:t>. Jei</w:t>
      </w:r>
      <w:r w:rsidR="00DC7FF6" w:rsidRPr="00871BB6">
        <w:rPr>
          <w:rFonts w:ascii="Times New Roman" w:eastAsia="Times New Roman" w:hAnsi="Times New Roman" w:cs="Times New Roman"/>
          <w:lang w:eastAsia="lt-LT"/>
        </w:rPr>
        <w:t>gu tai atsitinka</w:t>
      </w:r>
      <w:r w:rsidR="00A518FB" w:rsidRPr="00871BB6">
        <w:rPr>
          <w:rFonts w:ascii="Times New Roman" w:eastAsia="Times New Roman" w:hAnsi="Times New Roman" w:cs="Times New Roman"/>
          <w:lang w:eastAsia="lt-LT"/>
        </w:rPr>
        <w:t>, nevairuokite ir nevaldykite mechanizmų, kol simptomai neišnyko. P</w:t>
      </w:r>
      <w:r w:rsidRPr="00871BB6">
        <w:rPr>
          <w:rFonts w:ascii="Times New Roman" w:eastAsia="Times New Roman" w:hAnsi="Times New Roman" w:cs="Times New Roman"/>
          <w:lang w:eastAsia="lt-LT"/>
        </w:rPr>
        <w:t>asi</w:t>
      </w:r>
      <w:r w:rsidR="00A518FB" w:rsidRPr="00871BB6">
        <w:rPr>
          <w:rFonts w:ascii="Times New Roman" w:eastAsia="Times New Roman" w:hAnsi="Times New Roman" w:cs="Times New Roman"/>
          <w:lang w:eastAsia="lt-LT"/>
        </w:rPr>
        <w:t>konsultuokite</w:t>
      </w:r>
      <w:r w:rsidRPr="00871BB6">
        <w:rPr>
          <w:rFonts w:ascii="Times New Roman" w:eastAsia="Times New Roman" w:hAnsi="Times New Roman" w:cs="Times New Roman"/>
          <w:lang w:eastAsia="lt-LT"/>
        </w:rPr>
        <w:t xml:space="preserve"> su </w:t>
      </w:r>
      <w:r w:rsidR="00A518FB" w:rsidRPr="00871BB6">
        <w:rPr>
          <w:rFonts w:ascii="Times New Roman" w:eastAsia="Times New Roman" w:hAnsi="Times New Roman" w:cs="Times New Roman"/>
          <w:lang w:eastAsia="lt-LT"/>
        </w:rPr>
        <w:t xml:space="preserve">savo </w:t>
      </w:r>
      <w:r w:rsidRPr="00871BB6">
        <w:rPr>
          <w:rFonts w:ascii="Times New Roman" w:eastAsia="Times New Roman" w:hAnsi="Times New Roman" w:cs="Times New Roman"/>
          <w:lang w:eastAsia="lt-LT"/>
        </w:rPr>
        <w:t>gydytoju.</w:t>
      </w:r>
    </w:p>
    <w:p w14:paraId="10CB59C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4406D1A" w14:textId="27E11CA9" w:rsidR="00A518FB" w:rsidRPr="00871BB6" w:rsidRDefault="00A518FB"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Olmesartan medoxomil /Amlodipine Sandoz sudėtyje yra lakto</w:t>
      </w:r>
      <w:r w:rsidRPr="00C346B1">
        <w:rPr>
          <w:rFonts w:ascii="Times New Roman" w:eastAsia="Times New Roman" w:hAnsi="Times New Roman" w:cs="Times New Roman"/>
          <w:b/>
          <w:bCs/>
          <w:lang w:eastAsia="it-IT"/>
        </w:rPr>
        <w:t>zės</w:t>
      </w:r>
      <w:r w:rsidR="00C346B1" w:rsidRPr="00C346B1">
        <w:rPr>
          <w:rFonts w:ascii="Times New Roman" w:eastAsia="Times New Roman" w:hAnsi="Times New Roman" w:cs="Times New Roman"/>
          <w:b/>
          <w:bCs/>
          <w:lang w:eastAsia="it-IT"/>
        </w:rPr>
        <w:t xml:space="preserve"> ir na</w:t>
      </w:r>
      <w:r w:rsidR="00460822" w:rsidRPr="00C346B1">
        <w:rPr>
          <w:rFonts w:ascii="Times New Roman" w:eastAsia="Times New Roman" w:hAnsi="Times New Roman" w:cs="Times New Roman"/>
          <w:b/>
          <w:bCs/>
          <w:lang w:eastAsia="it-IT"/>
        </w:rPr>
        <w:t>trio</w:t>
      </w:r>
    </w:p>
    <w:p w14:paraId="16A66CAB" w14:textId="2F2F2DEC" w:rsidR="00A518FB" w:rsidRPr="00FC01FD" w:rsidRDefault="00A518FB"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Jeigu gydytojas Jums yra sakęs, kad netoleruojate kokių nors angliavandenių, kreipkitės į jį prieš pradėdami </w:t>
      </w:r>
      <w:r w:rsidRPr="00FC01FD">
        <w:rPr>
          <w:rFonts w:ascii="Times New Roman" w:eastAsia="Times New Roman" w:hAnsi="Times New Roman" w:cs="Times New Roman"/>
          <w:bCs/>
          <w:lang w:eastAsia="it-IT"/>
        </w:rPr>
        <w:t>vartoti šį vaistą</w:t>
      </w:r>
      <w:r w:rsidR="00460822" w:rsidRPr="00FC01FD">
        <w:rPr>
          <w:rFonts w:ascii="Times New Roman" w:eastAsia="Times New Roman" w:hAnsi="Times New Roman" w:cs="Times New Roman"/>
          <w:bCs/>
          <w:lang w:eastAsia="it-IT"/>
        </w:rPr>
        <w:t>.</w:t>
      </w:r>
    </w:p>
    <w:p w14:paraId="79FD4317" w14:textId="212EED9F" w:rsidR="00460822" w:rsidRPr="00FC01FD" w:rsidRDefault="00460822" w:rsidP="004745A7">
      <w:pPr>
        <w:autoSpaceDE w:val="0"/>
        <w:autoSpaceDN w:val="0"/>
        <w:adjustRightInd w:val="0"/>
        <w:spacing w:after="0" w:line="240" w:lineRule="auto"/>
        <w:rPr>
          <w:rFonts w:ascii="Times New Roman" w:eastAsia="Times New Roman" w:hAnsi="Times New Roman" w:cs="Times New Roman"/>
          <w:bCs/>
          <w:lang w:eastAsia="it-IT"/>
        </w:rPr>
      </w:pPr>
      <w:r w:rsidRPr="00FC01FD">
        <w:rPr>
          <w:rFonts w:ascii="Times New Roman" w:eastAsia="Times New Roman" w:hAnsi="Times New Roman" w:cs="Times New Roman"/>
          <w:bCs/>
          <w:lang w:eastAsia="it-IT"/>
        </w:rPr>
        <w:t xml:space="preserve">Šito vaisto </w:t>
      </w:r>
      <w:r w:rsidR="00D65B91" w:rsidRPr="00FC01FD">
        <w:rPr>
          <w:rFonts w:ascii="Times New Roman" w:eastAsia="Times New Roman" w:hAnsi="Times New Roman" w:cs="Times New Roman"/>
          <w:bCs/>
          <w:lang w:eastAsia="it-IT"/>
        </w:rPr>
        <w:t>plėvele dengtoje tabletėje</w:t>
      </w:r>
      <w:r w:rsidRPr="00FC01FD">
        <w:rPr>
          <w:rFonts w:ascii="Times New Roman" w:eastAsia="Times New Roman" w:hAnsi="Times New Roman" w:cs="Times New Roman"/>
          <w:bCs/>
          <w:lang w:eastAsia="it-IT"/>
        </w:rPr>
        <w:t xml:space="preserve"> yra  mažiau kaip 1 mmol (23 mg) natrio, t.y. jis beveik</w:t>
      </w:r>
      <w:r w:rsidR="00D65B91" w:rsidRPr="00FC01FD">
        <w:rPr>
          <w:rFonts w:ascii="Times New Roman" w:eastAsia="Times New Roman" w:hAnsi="Times New Roman" w:cs="Times New Roman"/>
          <w:bCs/>
          <w:lang w:eastAsia="it-IT"/>
        </w:rPr>
        <w:t xml:space="preserve"> </w:t>
      </w:r>
      <w:r w:rsidRPr="00FC01FD">
        <w:rPr>
          <w:rFonts w:ascii="Times New Roman" w:eastAsia="Times New Roman" w:hAnsi="Times New Roman" w:cs="Times New Roman"/>
          <w:bCs/>
          <w:lang w:eastAsia="it-IT"/>
        </w:rPr>
        <w:t>neturi reikšmės.</w:t>
      </w:r>
    </w:p>
    <w:p w14:paraId="09A39705" w14:textId="77777777" w:rsidR="00A518FB" w:rsidRPr="00FC01FD" w:rsidRDefault="00A518FB" w:rsidP="00A71D39">
      <w:pPr>
        <w:snapToGrid w:val="0"/>
        <w:spacing w:after="0" w:line="240" w:lineRule="auto"/>
        <w:rPr>
          <w:rFonts w:ascii="Times New Roman" w:eastAsia="Times New Roman" w:hAnsi="Times New Roman" w:cs="Times New Roman"/>
          <w:bCs/>
          <w:lang w:eastAsia="it-IT"/>
        </w:rPr>
      </w:pPr>
    </w:p>
    <w:p w14:paraId="63E54573" w14:textId="77777777" w:rsidR="0030302E" w:rsidRPr="00FC01FD" w:rsidRDefault="0030302E" w:rsidP="00A71D39">
      <w:pPr>
        <w:snapToGrid w:val="0"/>
        <w:spacing w:after="0" w:line="240" w:lineRule="auto"/>
        <w:rPr>
          <w:rFonts w:ascii="Times New Roman" w:eastAsia="Times New Roman" w:hAnsi="Times New Roman" w:cs="Times New Roman"/>
          <w:bCs/>
          <w:lang w:eastAsia="it-IT"/>
        </w:rPr>
      </w:pPr>
    </w:p>
    <w:p w14:paraId="6DA6342D"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1" w:name="_Toc129243266"/>
      <w:bookmarkStart w:id="82" w:name="_Toc129243141"/>
      <w:r w:rsidRPr="00FC01FD">
        <w:rPr>
          <w:rFonts w:ascii="Times New Roman" w:eastAsia="Times New Roman" w:hAnsi="Times New Roman" w:cs="Times New Roman"/>
          <w:b/>
          <w:lang w:eastAsia="x-none"/>
        </w:rPr>
        <w:t>3.</w:t>
      </w:r>
      <w:r w:rsidRPr="00FC01FD">
        <w:rPr>
          <w:rFonts w:ascii="Times New Roman" w:eastAsia="Times New Roman" w:hAnsi="Times New Roman" w:cs="Times New Roman"/>
          <w:b/>
          <w:lang w:eastAsia="x-none"/>
        </w:rPr>
        <w:tab/>
        <w:t>Kaip vartoti</w:t>
      </w:r>
      <w:r w:rsidRPr="00871BB6">
        <w:rPr>
          <w:rFonts w:ascii="Times New Roman" w:eastAsia="Times New Roman" w:hAnsi="Times New Roman" w:cs="Times New Roman"/>
          <w:b/>
          <w:lang w:eastAsia="x-none"/>
        </w:rPr>
        <w:t xml:space="preserve"> </w:t>
      </w:r>
      <w:r w:rsidR="00E924DB" w:rsidRPr="00871BB6">
        <w:rPr>
          <w:rFonts w:ascii="Times New Roman" w:eastAsia="Times New Roman" w:hAnsi="Times New Roman" w:cs="Times New Roman"/>
          <w:b/>
          <w:lang w:eastAsia="x-none"/>
        </w:rPr>
        <w:t xml:space="preserve">Olmesartan medoxomil /Amlodipine Sandoz </w:t>
      </w:r>
      <w:bookmarkEnd w:id="81"/>
      <w:bookmarkEnd w:id="82"/>
    </w:p>
    <w:p w14:paraId="1C2C95AA"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576633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Visada vartokite šį vaistą tiksliai kaip nurodė gydytojas. Jeigu abejojate, kreipkitės į gydytoją arba vaistininką. </w:t>
      </w:r>
    </w:p>
    <w:p w14:paraId="59C9014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F421786" w14:textId="77777777" w:rsidR="0030302E" w:rsidRPr="00871BB6" w:rsidRDefault="0030302E" w:rsidP="00D96EDB">
      <w:pPr>
        <w:pStyle w:val="Sraopastraipa"/>
        <w:numPr>
          <w:ilvl w:val="0"/>
          <w:numId w:val="10"/>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Rekomenduojama dozė yra viena </w:t>
      </w:r>
      <w:r w:rsidR="00E924DB" w:rsidRPr="00871BB6">
        <w:rPr>
          <w:rFonts w:ascii="Times New Roman" w:eastAsia="Times New Roman" w:hAnsi="Times New Roman"/>
          <w:bCs/>
          <w:lang w:eastAsia="it-IT"/>
        </w:rPr>
        <w:t xml:space="preserve">Olmesartan medoxomil /Amlodipine Sandoz </w:t>
      </w:r>
      <w:r w:rsidRPr="00871BB6">
        <w:rPr>
          <w:rFonts w:ascii="Times New Roman" w:eastAsia="Times New Roman" w:hAnsi="Times New Roman"/>
          <w:bCs/>
          <w:lang w:eastAsia="it-IT"/>
        </w:rPr>
        <w:t>tabletė per parą.</w:t>
      </w:r>
    </w:p>
    <w:p w14:paraId="758D1B49" w14:textId="77777777" w:rsidR="0030302E" w:rsidRPr="00871BB6" w:rsidRDefault="00E924DB" w:rsidP="00D96EDB">
      <w:pPr>
        <w:pStyle w:val="Sraopastraipa"/>
        <w:numPr>
          <w:ilvl w:val="0"/>
          <w:numId w:val="10"/>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 xml:space="preserve">Olmesartan medoxomil /Amlodipine Sandoz </w:t>
      </w:r>
      <w:r w:rsidR="0030302E" w:rsidRPr="00871BB6">
        <w:rPr>
          <w:rFonts w:ascii="Times New Roman" w:eastAsia="Times New Roman" w:hAnsi="Times New Roman"/>
          <w:lang w:eastAsia="lt-LT"/>
        </w:rPr>
        <w:t xml:space="preserve">galima gerti </w:t>
      </w:r>
      <w:r w:rsidR="00D96EDB" w:rsidRPr="00871BB6">
        <w:rPr>
          <w:rFonts w:ascii="Times New Roman" w:eastAsia="Times New Roman" w:hAnsi="Times New Roman"/>
          <w:lang w:eastAsia="lt-LT"/>
        </w:rPr>
        <w:t>valgio metu ar kitu laiku</w:t>
      </w:r>
      <w:r w:rsidR="0030302E" w:rsidRPr="00871BB6">
        <w:rPr>
          <w:rFonts w:ascii="Times New Roman" w:eastAsia="Times New Roman" w:hAnsi="Times New Roman"/>
          <w:lang w:eastAsia="lt-LT"/>
        </w:rPr>
        <w:t xml:space="preserve">. </w:t>
      </w:r>
      <w:r w:rsidR="00D96EDB" w:rsidRPr="00871BB6">
        <w:rPr>
          <w:rFonts w:ascii="Times New Roman" w:eastAsia="Times New Roman" w:hAnsi="Times New Roman"/>
          <w:lang w:eastAsia="lt-LT"/>
        </w:rPr>
        <w:t xml:space="preserve">Nurykite tabletę </w:t>
      </w:r>
      <w:r w:rsidR="0030302E" w:rsidRPr="00871BB6">
        <w:rPr>
          <w:rFonts w:ascii="Times New Roman" w:eastAsia="Times New Roman" w:hAnsi="Times New Roman"/>
          <w:lang w:eastAsia="lt-LT"/>
        </w:rPr>
        <w:t>užsiger</w:t>
      </w:r>
      <w:r w:rsidR="00D96EDB" w:rsidRPr="00871BB6">
        <w:rPr>
          <w:rFonts w:ascii="Times New Roman" w:eastAsia="Times New Roman" w:hAnsi="Times New Roman"/>
          <w:lang w:eastAsia="lt-LT"/>
        </w:rPr>
        <w:t>iant šiek tiek skysčio</w:t>
      </w:r>
      <w:r w:rsidR="0030302E" w:rsidRPr="00871BB6">
        <w:rPr>
          <w:rFonts w:ascii="Times New Roman" w:eastAsia="Times New Roman" w:hAnsi="Times New Roman"/>
          <w:lang w:eastAsia="lt-LT"/>
        </w:rPr>
        <w:t xml:space="preserve"> (pvz., stikline vandens). </w:t>
      </w:r>
      <w:r w:rsidR="00D96EDB" w:rsidRPr="00871BB6">
        <w:rPr>
          <w:rFonts w:ascii="Times New Roman" w:eastAsia="Times New Roman" w:hAnsi="Times New Roman"/>
          <w:lang w:eastAsia="lt-LT"/>
        </w:rPr>
        <w:t>Tabletė turi būti nesukramtyta.</w:t>
      </w:r>
      <w:r w:rsidR="0030302E" w:rsidRPr="00871BB6">
        <w:rPr>
          <w:rFonts w:ascii="Times New Roman" w:eastAsia="Times New Roman" w:hAnsi="Times New Roman"/>
          <w:lang w:eastAsia="lt-LT"/>
        </w:rPr>
        <w:t xml:space="preserve"> Ne</w:t>
      </w:r>
      <w:r w:rsidR="00D96EDB" w:rsidRPr="00871BB6">
        <w:rPr>
          <w:rFonts w:ascii="Times New Roman" w:eastAsia="Times New Roman" w:hAnsi="Times New Roman"/>
          <w:lang w:eastAsia="lt-LT"/>
        </w:rPr>
        <w:t>vartokite jos su</w:t>
      </w:r>
      <w:r w:rsidR="0030302E" w:rsidRPr="00871BB6">
        <w:rPr>
          <w:rFonts w:ascii="Times New Roman" w:eastAsia="Times New Roman" w:hAnsi="Times New Roman"/>
          <w:lang w:eastAsia="lt-LT"/>
        </w:rPr>
        <w:t xml:space="preserve"> greipfrutų sultimis.</w:t>
      </w:r>
    </w:p>
    <w:p w14:paraId="415CB4C8" w14:textId="77777777" w:rsidR="0030302E" w:rsidRPr="00871BB6" w:rsidRDefault="0030302E" w:rsidP="00D96EDB">
      <w:pPr>
        <w:pStyle w:val="Sraopastraipa"/>
        <w:numPr>
          <w:ilvl w:val="0"/>
          <w:numId w:val="10"/>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Jei</w:t>
      </w:r>
      <w:r w:rsidR="00D96EDB" w:rsidRPr="00871BB6">
        <w:rPr>
          <w:rFonts w:ascii="Times New Roman" w:eastAsia="Times New Roman" w:hAnsi="Times New Roman"/>
          <w:lang w:eastAsia="lt-LT"/>
        </w:rPr>
        <w:t>gu</w:t>
      </w:r>
      <w:r w:rsidRPr="00871BB6">
        <w:rPr>
          <w:rFonts w:ascii="Times New Roman" w:eastAsia="Times New Roman" w:hAnsi="Times New Roman"/>
          <w:lang w:eastAsia="lt-LT"/>
        </w:rPr>
        <w:t xml:space="preserve"> įmanoma, </w:t>
      </w:r>
      <w:r w:rsidR="00D96EDB" w:rsidRPr="00871BB6">
        <w:rPr>
          <w:rFonts w:ascii="Times New Roman" w:eastAsia="Times New Roman" w:hAnsi="Times New Roman"/>
          <w:lang w:eastAsia="lt-LT"/>
        </w:rPr>
        <w:t>savo paros dozę vartokite kiekvieną dieną tuo pačiu laiku</w:t>
      </w:r>
      <w:r w:rsidRPr="00871BB6">
        <w:rPr>
          <w:rFonts w:ascii="Times New Roman" w:eastAsia="Times New Roman" w:hAnsi="Times New Roman"/>
          <w:lang w:eastAsia="lt-LT"/>
        </w:rPr>
        <w:t xml:space="preserve">, pvz., pusryčiaujant. </w:t>
      </w:r>
    </w:p>
    <w:p w14:paraId="1C9040D6" w14:textId="77777777" w:rsidR="0030302E" w:rsidRPr="00871BB6" w:rsidRDefault="0030302E" w:rsidP="00A71D39">
      <w:pPr>
        <w:tabs>
          <w:tab w:val="left" w:pos="567"/>
        </w:tabs>
        <w:spacing w:after="0" w:line="240" w:lineRule="auto"/>
        <w:rPr>
          <w:rFonts w:ascii="Times New Roman" w:eastAsia="Times New Roman" w:hAnsi="Times New Roman" w:cs="Times New Roman"/>
          <w:lang w:eastAsia="lt-LT"/>
        </w:rPr>
      </w:pPr>
    </w:p>
    <w:p w14:paraId="651425F6" w14:textId="16A8483B" w:rsidR="0030302E" w:rsidRPr="00871BB6" w:rsidRDefault="00D96EDB"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Ką daryti p</w:t>
      </w:r>
      <w:r w:rsidR="0030302E" w:rsidRPr="00871BB6">
        <w:rPr>
          <w:rFonts w:ascii="Times New Roman" w:eastAsia="Times New Roman" w:hAnsi="Times New Roman" w:cs="Times New Roman"/>
          <w:b/>
          <w:bCs/>
        </w:rPr>
        <w:t xml:space="preserve">avartojus per didelę </w:t>
      </w:r>
      <w:r w:rsidR="00E924DB" w:rsidRPr="00871BB6">
        <w:rPr>
          <w:rFonts w:ascii="Times New Roman" w:eastAsia="Times New Roman" w:hAnsi="Times New Roman" w:cs="Times New Roman"/>
          <w:b/>
          <w:bCs/>
        </w:rPr>
        <w:t xml:space="preserve">Olmesartan medoxomil /Amlodipine Sandoz </w:t>
      </w:r>
      <w:r w:rsidR="0030302E" w:rsidRPr="00871BB6">
        <w:rPr>
          <w:rFonts w:ascii="Times New Roman" w:eastAsia="Times New Roman" w:hAnsi="Times New Roman" w:cs="Times New Roman"/>
          <w:b/>
          <w:bCs/>
        </w:rPr>
        <w:t>dozę</w:t>
      </w:r>
    </w:p>
    <w:p w14:paraId="51012E8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w:t>
      </w:r>
      <w:r w:rsidR="00D96EDB" w:rsidRPr="00871BB6">
        <w:rPr>
          <w:rFonts w:ascii="Times New Roman" w:eastAsia="Times New Roman" w:hAnsi="Times New Roman" w:cs="Times New Roman"/>
          <w:bCs/>
          <w:lang w:eastAsia="it-IT"/>
        </w:rPr>
        <w:t>gu</w:t>
      </w:r>
      <w:r w:rsidRPr="00871BB6">
        <w:rPr>
          <w:rFonts w:ascii="Times New Roman" w:eastAsia="Times New Roman" w:hAnsi="Times New Roman" w:cs="Times New Roman"/>
          <w:bCs/>
          <w:lang w:eastAsia="it-IT"/>
        </w:rPr>
        <w:t xml:space="preserve"> išgėrėte daugiau tablečių negu reikia, </w:t>
      </w:r>
      <w:r w:rsidR="00AF2850" w:rsidRPr="00871BB6">
        <w:rPr>
          <w:rFonts w:ascii="Times New Roman" w:eastAsia="Times New Roman" w:hAnsi="Times New Roman" w:cs="Times New Roman"/>
          <w:bCs/>
          <w:lang w:eastAsia="it-IT"/>
        </w:rPr>
        <w:t>J</w:t>
      </w:r>
      <w:r w:rsidR="00D96EDB" w:rsidRPr="00871BB6">
        <w:rPr>
          <w:rFonts w:ascii="Times New Roman" w:eastAsia="Times New Roman" w:hAnsi="Times New Roman" w:cs="Times New Roman"/>
          <w:bCs/>
          <w:lang w:eastAsia="it-IT"/>
        </w:rPr>
        <w:t xml:space="preserve">ums </w:t>
      </w:r>
      <w:r w:rsidR="00AF2850" w:rsidRPr="00871BB6">
        <w:rPr>
          <w:rFonts w:ascii="Times New Roman" w:eastAsia="Times New Roman" w:hAnsi="Times New Roman" w:cs="Times New Roman"/>
          <w:bCs/>
          <w:lang w:eastAsia="it-IT"/>
        </w:rPr>
        <w:t>dėl kraujosp</w:t>
      </w:r>
      <w:r w:rsidR="00A6145B" w:rsidRPr="00871BB6">
        <w:rPr>
          <w:rFonts w:ascii="Times New Roman" w:eastAsia="Times New Roman" w:hAnsi="Times New Roman" w:cs="Times New Roman"/>
          <w:bCs/>
          <w:lang w:eastAsia="it-IT"/>
        </w:rPr>
        <w:t>ūdžio</w:t>
      </w:r>
      <w:r w:rsidR="00AF2850" w:rsidRPr="00871BB6">
        <w:rPr>
          <w:rFonts w:ascii="Times New Roman" w:eastAsia="Times New Roman" w:hAnsi="Times New Roman" w:cs="Times New Roman"/>
          <w:bCs/>
          <w:lang w:eastAsia="it-IT"/>
        </w:rPr>
        <w:t xml:space="preserve"> sumažėjimo gali atsirasti tokių simptomų, kaip</w:t>
      </w:r>
      <w:r w:rsidRPr="00871BB6">
        <w:rPr>
          <w:rFonts w:ascii="Times New Roman" w:eastAsia="Times New Roman" w:hAnsi="Times New Roman" w:cs="Times New Roman"/>
          <w:bCs/>
          <w:lang w:eastAsia="it-IT"/>
        </w:rPr>
        <w:t xml:space="preserve"> svaigul</w:t>
      </w:r>
      <w:r w:rsidR="00AF2850" w:rsidRPr="00871BB6">
        <w:rPr>
          <w:rFonts w:ascii="Times New Roman" w:eastAsia="Times New Roman" w:hAnsi="Times New Roman" w:cs="Times New Roman"/>
          <w:bCs/>
          <w:lang w:eastAsia="it-IT"/>
        </w:rPr>
        <w:t>ys</w:t>
      </w:r>
      <w:r w:rsidRPr="00871BB6">
        <w:rPr>
          <w:rFonts w:ascii="Times New Roman" w:eastAsia="Times New Roman" w:hAnsi="Times New Roman" w:cs="Times New Roman"/>
          <w:bCs/>
          <w:lang w:eastAsia="it-IT"/>
        </w:rPr>
        <w:t xml:space="preserve">, </w:t>
      </w:r>
      <w:r w:rsidR="00AF2850" w:rsidRPr="00871BB6">
        <w:rPr>
          <w:rFonts w:ascii="Times New Roman" w:eastAsia="Times New Roman" w:hAnsi="Times New Roman" w:cs="Times New Roman"/>
          <w:bCs/>
          <w:lang w:eastAsia="it-IT"/>
        </w:rPr>
        <w:t>stiprus arba silpnas širdies plakimas</w:t>
      </w:r>
      <w:r w:rsidRPr="00871BB6">
        <w:rPr>
          <w:rFonts w:ascii="Times New Roman" w:eastAsia="Times New Roman" w:hAnsi="Times New Roman" w:cs="Times New Roman"/>
          <w:bCs/>
          <w:lang w:eastAsia="it-IT"/>
        </w:rPr>
        <w:t>.</w:t>
      </w:r>
    </w:p>
    <w:p w14:paraId="3561C010" w14:textId="232081BA" w:rsidR="0030302E" w:rsidRDefault="0030302E" w:rsidP="00A71D39">
      <w:pPr>
        <w:tabs>
          <w:tab w:val="left" w:pos="567"/>
        </w:tabs>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Jei išgėrėte daugiau tablečių negu reikia, arba jei </w:t>
      </w:r>
      <w:r w:rsidR="00AF2850" w:rsidRPr="00871BB6">
        <w:rPr>
          <w:rFonts w:ascii="Times New Roman" w:eastAsia="Times New Roman" w:hAnsi="Times New Roman" w:cs="Times New Roman"/>
          <w:lang w:eastAsia="lt-LT"/>
        </w:rPr>
        <w:t>Jūsų vaikas atsitiktinai nurijo kiek nors tablečių</w:t>
      </w:r>
      <w:r w:rsidRPr="00871BB6">
        <w:rPr>
          <w:rFonts w:ascii="Times New Roman" w:eastAsia="Times New Roman" w:hAnsi="Times New Roman" w:cs="Times New Roman"/>
          <w:lang w:eastAsia="lt-LT"/>
        </w:rPr>
        <w:t>, nedels</w:t>
      </w:r>
      <w:r w:rsidR="002F1CC3" w:rsidRPr="00871BB6">
        <w:rPr>
          <w:rFonts w:ascii="Times New Roman" w:eastAsia="Times New Roman" w:hAnsi="Times New Roman" w:cs="Times New Roman"/>
          <w:lang w:eastAsia="lt-LT"/>
        </w:rPr>
        <w:t>dami</w:t>
      </w:r>
      <w:r w:rsidRPr="00871BB6">
        <w:rPr>
          <w:rFonts w:ascii="Times New Roman" w:eastAsia="Times New Roman" w:hAnsi="Times New Roman" w:cs="Times New Roman"/>
          <w:lang w:eastAsia="lt-LT"/>
        </w:rPr>
        <w:t xml:space="preserve"> kreipkitės į </w:t>
      </w:r>
      <w:r w:rsidR="00AF2850" w:rsidRPr="00871BB6">
        <w:rPr>
          <w:rFonts w:ascii="Times New Roman" w:eastAsia="Times New Roman" w:hAnsi="Times New Roman" w:cs="Times New Roman"/>
          <w:lang w:eastAsia="lt-LT"/>
        </w:rPr>
        <w:t xml:space="preserve">savo </w:t>
      </w:r>
      <w:r w:rsidRPr="00871BB6">
        <w:rPr>
          <w:rFonts w:ascii="Times New Roman" w:eastAsia="Times New Roman" w:hAnsi="Times New Roman" w:cs="Times New Roman"/>
          <w:lang w:eastAsia="lt-LT"/>
        </w:rPr>
        <w:t xml:space="preserve">gydytoją arba artimiausios ligoninės skubios medicinos pagalbos skyrių. Pasiimkite </w:t>
      </w:r>
      <w:r w:rsidR="00AF2850" w:rsidRPr="00871BB6">
        <w:rPr>
          <w:rFonts w:ascii="Times New Roman" w:eastAsia="Times New Roman" w:hAnsi="Times New Roman" w:cs="Times New Roman"/>
          <w:lang w:eastAsia="lt-LT"/>
        </w:rPr>
        <w:t xml:space="preserve">su savimi savo </w:t>
      </w:r>
      <w:r w:rsidRPr="00871BB6">
        <w:rPr>
          <w:rFonts w:ascii="Times New Roman" w:eastAsia="Times New Roman" w:hAnsi="Times New Roman" w:cs="Times New Roman"/>
          <w:lang w:eastAsia="lt-LT"/>
        </w:rPr>
        <w:t>vaisto pakuotę arba šį pakuotės lapelį.</w:t>
      </w:r>
    </w:p>
    <w:p w14:paraId="311D7105" w14:textId="77777777" w:rsidR="0026555F" w:rsidRDefault="0026555F" w:rsidP="00A71D39">
      <w:pPr>
        <w:tabs>
          <w:tab w:val="left" w:pos="567"/>
        </w:tabs>
        <w:spacing w:after="0" w:line="240" w:lineRule="auto"/>
        <w:rPr>
          <w:rFonts w:ascii="Times New Roman" w:eastAsia="Times New Roman" w:hAnsi="Times New Roman" w:cs="Times New Roman"/>
          <w:lang w:eastAsia="lt-LT"/>
        </w:rPr>
      </w:pPr>
    </w:p>
    <w:p w14:paraId="600DDE78" w14:textId="7DD93350" w:rsidR="0026555F" w:rsidRPr="002C2B36" w:rsidRDefault="0026555F" w:rsidP="00905C1A">
      <w:pPr>
        <w:tabs>
          <w:tab w:val="left" w:pos="567"/>
        </w:tabs>
        <w:spacing w:after="0" w:line="240" w:lineRule="auto"/>
        <w:outlineLvl w:val="0"/>
        <w:rPr>
          <w:rFonts w:eastAsia="Calibri"/>
        </w:rPr>
      </w:pPr>
      <w:r w:rsidRPr="002C2B36">
        <w:rPr>
          <w:rFonts w:ascii="Times New Roman" w:eastAsia="Times New Roman" w:hAnsi="Times New Roman" w:cs="Times New Roman"/>
          <w:lang w:eastAsia="lt-LT"/>
        </w:rPr>
        <w:t>Jūsų plaučiuose gali kauptis skystis (plaučių edema), sukeldamas dusulį, kuris gali išsivystyti per 24 – 48 valandas nuo vaisto pavartojimo.</w:t>
      </w:r>
    </w:p>
    <w:p w14:paraId="0211FE4F" w14:textId="77777777" w:rsidR="0030302E" w:rsidRPr="00871BB6" w:rsidRDefault="0030302E" w:rsidP="00A71D39">
      <w:pPr>
        <w:spacing w:after="0" w:line="220" w:lineRule="exact"/>
        <w:rPr>
          <w:rFonts w:ascii="Times New Roman" w:eastAsia="Times New Roman" w:hAnsi="Times New Roman" w:cs="Times New Roman"/>
          <w:b/>
          <w:bCs/>
        </w:rPr>
      </w:pPr>
    </w:p>
    <w:p w14:paraId="0755BDAC" w14:textId="77777777" w:rsidR="0030302E" w:rsidRPr="00871BB6" w:rsidRDefault="0030302E"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 xml:space="preserve">Pamiršus pavartoti </w:t>
      </w:r>
      <w:r w:rsidR="00AF2850" w:rsidRPr="00871BB6">
        <w:rPr>
          <w:rFonts w:ascii="Times New Roman" w:eastAsia="Times New Roman" w:hAnsi="Times New Roman" w:cs="Times New Roman"/>
          <w:b/>
          <w:bCs/>
        </w:rPr>
        <w:t>Olmesartan medoxomil /Amlodipine Sandoz dozę</w:t>
      </w:r>
    </w:p>
    <w:p w14:paraId="7F5A1FF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Pamiršus </w:t>
      </w:r>
      <w:r w:rsidR="00AF2850" w:rsidRPr="00871BB6">
        <w:rPr>
          <w:rFonts w:ascii="Times New Roman" w:eastAsia="Times New Roman" w:hAnsi="Times New Roman" w:cs="Times New Roman"/>
          <w:bCs/>
          <w:lang w:eastAsia="it-IT"/>
        </w:rPr>
        <w:t>su</w:t>
      </w:r>
      <w:r w:rsidRPr="00871BB6">
        <w:rPr>
          <w:rFonts w:ascii="Times New Roman" w:eastAsia="Times New Roman" w:hAnsi="Times New Roman" w:cs="Times New Roman"/>
          <w:bCs/>
          <w:lang w:eastAsia="it-IT"/>
        </w:rPr>
        <w:t xml:space="preserve">vartoti </w:t>
      </w:r>
      <w:r w:rsidR="00AF2850" w:rsidRPr="00871BB6">
        <w:rPr>
          <w:rFonts w:ascii="Times New Roman" w:eastAsia="Times New Roman" w:hAnsi="Times New Roman" w:cs="Times New Roman"/>
          <w:bCs/>
          <w:lang w:eastAsia="it-IT"/>
        </w:rPr>
        <w:t>dozę</w:t>
      </w:r>
      <w:r w:rsidRPr="00871BB6">
        <w:rPr>
          <w:rFonts w:ascii="Times New Roman" w:eastAsia="Times New Roman" w:hAnsi="Times New Roman" w:cs="Times New Roman"/>
          <w:bCs/>
          <w:lang w:eastAsia="it-IT"/>
        </w:rPr>
        <w:t xml:space="preserve">, išgerkite </w:t>
      </w:r>
      <w:r w:rsidR="00AF2850" w:rsidRPr="00871BB6">
        <w:rPr>
          <w:rFonts w:ascii="Times New Roman" w:eastAsia="Times New Roman" w:hAnsi="Times New Roman" w:cs="Times New Roman"/>
          <w:bCs/>
          <w:lang w:eastAsia="it-IT"/>
        </w:rPr>
        <w:t xml:space="preserve">savo </w:t>
      </w:r>
      <w:r w:rsidRPr="00871BB6">
        <w:rPr>
          <w:rFonts w:ascii="Times New Roman" w:eastAsia="Times New Roman" w:hAnsi="Times New Roman" w:cs="Times New Roman"/>
          <w:bCs/>
          <w:lang w:eastAsia="it-IT"/>
        </w:rPr>
        <w:t xml:space="preserve">įprastą dozę kitą dieną įprastu laiku. </w:t>
      </w:r>
    </w:p>
    <w:p w14:paraId="3F89253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 xml:space="preserve">Negalima </w:t>
      </w:r>
      <w:r w:rsidRPr="00871BB6">
        <w:rPr>
          <w:rFonts w:ascii="Times New Roman" w:eastAsia="Times New Roman" w:hAnsi="Times New Roman" w:cs="Times New Roman"/>
          <w:bCs/>
          <w:lang w:eastAsia="it-IT"/>
        </w:rPr>
        <w:t xml:space="preserve">vartoti </w:t>
      </w:r>
      <w:r w:rsidR="00AF2850" w:rsidRPr="00871BB6">
        <w:rPr>
          <w:rFonts w:ascii="Times New Roman" w:eastAsia="Times New Roman" w:hAnsi="Times New Roman" w:cs="Times New Roman"/>
          <w:bCs/>
          <w:lang w:eastAsia="it-IT"/>
        </w:rPr>
        <w:t xml:space="preserve">dvigubos dozės </w:t>
      </w:r>
      <w:r w:rsidRPr="00871BB6">
        <w:rPr>
          <w:rFonts w:ascii="Times New Roman" w:eastAsia="Times New Roman" w:hAnsi="Times New Roman" w:cs="Times New Roman"/>
          <w:bCs/>
          <w:lang w:eastAsia="it-IT"/>
        </w:rPr>
        <w:t>norint kompensuoti praleistą dozę.</w:t>
      </w:r>
    </w:p>
    <w:p w14:paraId="0B652EC2"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3BF8D69" w14:textId="77777777" w:rsidR="0030302E" w:rsidRPr="00871BB6" w:rsidRDefault="0030302E"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 xml:space="preserve">Nustojus vartoti </w:t>
      </w:r>
      <w:r w:rsidR="00AF2850" w:rsidRPr="00871BB6">
        <w:rPr>
          <w:rFonts w:ascii="Times New Roman" w:eastAsia="Times New Roman" w:hAnsi="Times New Roman" w:cs="Times New Roman"/>
          <w:b/>
          <w:bCs/>
        </w:rPr>
        <w:t>Olmesartan medoxomil /Amlodipine Sandoz dozę</w:t>
      </w:r>
    </w:p>
    <w:p w14:paraId="26A0D32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Svarbu </w:t>
      </w:r>
      <w:r w:rsidR="00AF2850" w:rsidRPr="00871BB6">
        <w:rPr>
          <w:rFonts w:ascii="Times New Roman" w:eastAsia="Times New Roman" w:hAnsi="Times New Roman" w:cs="Times New Roman"/>
          <w:bCs/>
          <w:lang w:eastAsia="it-IT"/>
        </w:rPr>
        <w:t>tęsti šio vaisto vartojimą</w:t>
      </w:r>
      <w:r w:rsidR="00E924DB"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tol, kol gydytojas </w:t>
      </w:r>
      <w:r w:rsidR="00AF2850" w:rsidRPr="00871BB6">
        <w:rPr>
          <w:rFonts w:ascii="Times New Roman" w:eastAsia="Times New Roman" w:hAnsi="Times New Roman" w:cs="Times New Roman"/>
          <w:bCs/>
          <w:lang w:eastAsia="it-IT"/>
        </w:rPr>
        <w:t xml:space="preserve">Jums </w:t>
      </w:r>
      <w:r w:rsidRPr="00871BB6">
        <w:rPr>
          <w:rFonts w:ascii="Times New Roman" w:eastAsia="Times New Roman" w:hAnsi="Times New Roman" w:cs="Times New Roman"/>
          <w:bCs/>
          <w:lang w:eastAsia="it-IT"/>
        </w:rPr>
        <w:t>nenurodys nustoti vartoti.</w:t>
      </w:r>
    </w:p>
    <w:p w14:paraId="02D263FB"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C52469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 kiltų daugiau klausimų dėl šio vaisto vartojimo, kreipkitės į gydytoją arba vaistininką.</w:t>
      </w:r>
    </w:p>
    <w:p w14:paraId="5B6BB1E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D93E21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D55BF5C"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3" w:name="_Toc129243267"/>
      <w:bookmarkStart w:id="84" w:name="_Toc129243142"/>
      <w:r w:rsidRPr="00871BB6">
        <w:rPr>
          <w:rFonts w:ascii="Times New Roman" w:eastAsia="Times New Roman" w:hAnsi="Times New Roman" w:cs="Times New Roman"/>
          <w:b/>
          <w:lang w:eastAsia="x-none"/>
        </w:rPr>
        <w:t>4.</w:t>
      </w:r>
      <w:r w:rsidRPr="00871BB6">
        <w:rPr>
          <w:rFonts w:ascii="Times New Roman" w:eastAsia="Times New Roman" w:hAnsi="Times New Roman" w:cs="Times New Roman"/>
          <w:b/>
          <w:lang w:eastAsia="x-none"/>
        </w:rPr>
        <w:tab/>
        <w:t>Galimas šalutinis poveikis</w:t>
      </w:r>
      <w:bookmarkEnd w:id="83"/>
      <w:bookmarkEnd w:id="84"/>
    </w:p>
    <w:p w14:paraId="1D9B03F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EF2EE05"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Šis vaistas, kaip ir visi kiti, gali sukelti šalutinį poveikį, nors jis pasireiškia ne visiems žmonėms.</w:t>
      </w:r>
    </w:p>
    <w:p w14:paraId="28A21BD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w:t>
      </w:r>
      <w:r w:rsidR="00AF2850" w:rsidRPr="00871BB6">
        <w:rPr>
          <w:rFonts w:ascii="Times New Roman" w:eastAsia="Times New Roman" w:hAnsi="Times New Roman" w:cs="Times New Roman"/>
          <w:bCs/>
          <w:lang w:eastAsia="it-IT"/>
        </w:rPr>
        <w:t>gu jis pasireiškia</w:t>
      </w:r>
      <w:r w:rsidRPr="00871BB6">
        <w:rPr>
          <w:rFonts w:ascii="Times New Roman" w:eastAsia="Times New Roman" w:hAnsi="Times New Roman" w:cs="Times New Roman"/>
          <w:bCs/>
          <w:lang w:eastAsia="it-IT"/>
        </w:rPr>
        <w:t xml:space="preserve">, dažniausiai </w:t>
      </w:r>
      <w:r w:rsidR="004E1606" w:rsidRPr="00871BB6">
        <w:rPr>
          <w:rFonts w:ascii="Times New Roman" w:eastAsia="Times New Roman" w:hAnsi="Times New Roman" w:cs="Times New Roman"/>
          <w:bCs/>
          <w:lang w:eastAsia="it-IT"/>
        </w:rPr>
        <w:t>būna</w:t>
      </w:r>
      <w:r w:rsidRPr="00871BB6">
        <w:rPr>
          <w:rFonts w:ascii="Times New Roman" w:eastAsia="Times New Roman" w:hAnsi="Times New Roman" w:cs="Times New Roman"/>
          <w:bCs/>
          <w:lang w:eastAsia="it-IT"/>
        </w:rPr>
        <w:t xml:space="preserve"> </w:t>
      </w:r>
      <w:r w:rsidR="004E1606" w:rsidRPr="00871BB6">
        <w:rPr>
          <w:rFonts w:ascii="Times New Roman" w:eastAsia="Times New Roman" w:hAnsi="Times New Roman" w:cs="Times New Roman"/>
          <w:bCs/>
          <w:lang w:eastAsia="it-IT"/>
        </w:rPr>
        <w:t>lengvas</w:t>
      </w:r>
      <w:r w:rsidRPr="00871BB6">
        <w:rPr>
          <w:rFonts w:ascii="Times New Roman" w:eastAsia="Times New Roman" w:hAnsi="Times New Roman" w:cs="Times New Roman"/>
          <w:bCs/>
          <w:lang w:eastAsia="it-IT"/>
        </w:rPr>
        <w:t xml:space="preserve"> ir </w:t>
      </w:r>
      <w:r w:rsidR="004E1606" w:rsidRPr="00871BB6">
        <w:rPr>
          <w:rFonts w:ascii="Times New Roman" w:eastAsia="Times New Roman" w:hAnsi="Times New Roman" w:cs="Times New Roman"/>
          <w:bCs/>
          <w:lang w:eastAsia="it-IT"/>
        </w:rPr>
        <w:t>dėl to gydymo nutraukti nereikia</w:t>
      </w:r>
      <w:r w:rsidRPr="00871BB6">
        <w:rPr>
          <w:rFonts w:ascii="Times New Roman" w:eastAsia="Times New Roman" w:hAnsi="Times New Roman" w:cs="Times New Roman"/>
          <w:bCs/>
          <w:lang w:eastAsia="it-IT"/>
        </w:rPr>
        <w:t>.</w:t>
      </w:r>
    </w:p>
    <w:p w14:paraId="6E13FC9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FCF4BF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 xml:space="preserve">Nors </w:t>
      </w:r>
      <w:r w:rsidR="004E1606" w:rsidRPr="00871BB6">
        <w:rPr>
          <w:rFonts w:ascii="Times New Roman" w:eastAsia="Times New Roman" w:hAnsi="Times New Roman" w:cs="Times New Roman"/>
          <w:b/>
          <w:bCs/>
          <w:lang w:eastAsia="it-IT"/>
        </w:rPr>
        <w:t>gali būti</w:t>
      </w:r>
      <w:r w:rsidRPr="00871BB6">
        <w:rPr>
          <w:rFonts w:ascii="Times New Roman" w:eastAsia="Times New Roman" w:hAnsi="Times New Roman" w:cs="Times New Roman"/>
          <w:b/>
          <w:bCs/>
          <w:lang w:eastAsia="it-IT"/>
        </w:rPr>
        <w:t xml:space="preserve"> tik nedaugeliui </w:t>
      </w:r>
      <w:r w:rsidR="004E1606" w:rsidRPr="00871BB6">
        <w:rPr>
          <w:rFonts w:ascii="Times New Roman" w:eastAsia="Times New Roman" w:hAnsi="Times New Roman" w:cs="Times New Roman"/>
          <w:b/>
          <w:bCs/>
          <w:lang w:eastAsia="it-IT"/>
        </w:rPr>
        <w:t>žmonių</w:t>
      </w:r>
      <w:r w:rsidRPr="00871BB6">
        <w:rPr>
          <w:rFonts w:ascii="Times New Roman" w:eastAsia="Times New Roman" w:hAnsi="Times New Roman" w:cs="Times New Roman"/>
          <w:b/>
          <w:bCs/>
          <w:lang w:eastAsia="it-IT"/>
        </w:rPr>
        <w:t>, du šalutini</w:t>
      </w:r>
      <w:r w:rsidR="004E1606" w:rsidRPr="00871BB6">
        <w:rPr>
          <w:rFonts w:ascii="Times New Roman" w:eastAsia="Times New Roman" w:hAnsi="Times New Roman" w:cs="Times New Roman"/>
          <w:b/>
          <w:bCs/>
          <w:lang w:eastAsia="it-IT"/>
        </w:rPr>
        <w:t xml:space="preserve">ai </w:t>
      </w:r>
      <w:r w:rsidR="009271E3" w:rsidRPr="00871BB6">
        <w:rPr>
          <w:rFonts w:ascii="Times New Roman" w:eastAsia="Times New Roman" w:hAnsi="Times New Roman" w:cs="Times New Roman"/>
          <w:b/>
          <w:bCs/>
          <w:lang w:eastAsia="it-IT"/>
        </w:rPr>
        <w:t xml:space="preserve">poveikiai </w:t>
      </w:r>
      <w:r w:rsidRPr="00871BB6">
        <w:rPr>
          <w:rFonts w:ascii="Times New Roman" w:eastAsia="Times New Roman" w:hAnsi="Times New Roman" w:cs="Times New Roman"/>
          <w:b/>
          <w:bCs/>
          <w:lang w:eastAsia="it-IT"/>
        </w:rPr>
        <w:t>gali būti sunkūs:</w:t>
      </w:r>
    </w:p>
    <w:p w14:paraId="1EA1DAEF" w14:textId="790B8304" w:rsidR="0030302E" w:rsidRPr="00871BB6" w:rsidRDefault="00E61809"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Sunkios odos reakcijos, įskaitant intensyvų odos išbėrimą, dilgėlinę, viso kūno odos paraudimą, sunkų niežėjimą, odos pūslėtumą, lupimąsi ir patinimą, gleivinių uždegimą (Stivenso - Džonsono [Stevens - Johnson] sindromas, toksinė epidermio nekrolizė) arba kitos alerginės reakcijos.</w:t>
      </w:r>
      <w:r w:rsidR="0030302E"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
          <w:bCs/>
          <w:lang w:eastAsia="it-IT"/>
        </w:rPr>
        <w:t>J</w:t>
      </w:r>
      <w:r w:rsidR="002F1CC3" w:rsidRPr="00871BB6">
        <w:rPr>
          <w:rFonts w:ascii="Times New Roman" w:eastAsia="Times New Roman" w:hAnsi="Times New Roman" w:cs="Times New Roman"/>
          <w:b/>
          <w:bCs/>
          <w:lang w:eastAsia="it-IT"/>
        </w:rPr>
        <w:t>e</w:t>
      </w:r>
      <w:r w:rsidR="0030302E" w:rsidRPr="00871BB6">
        <w:rPr>
          <w:rFonts w:ascii="Times New Roman" w:eastAsia="Times New Roman" w:hAnsi="Times New Roman" w:cs="Times New Roman"/>
          <w:b/>
          <w:bCs/>
          <w:lang w:eastAsia="it-IT"/>
        </w:rPr>
        <w:t>i</w:t>
      </w:r>
      <w:r w:rsidR="00A065DF" w:rsidRPr="00871BB6">
        <w:rPr>
          <w:rFonts w:ascii="Times New Roman" w:eastAsia="Times New Roman" w:hAnsi="Times New Roman" w:cs="Times New Roman"/>
          <w:b/>
          <w:bCs/>
          <w:lang w:eastAsia="it-IT"/>
        </w:rPr>
        <w:t>gu tai atsitinka</w:t>
      </w:r>
      <w:r w:rsidR="0030302E" w:rsidRPr="00871BB6">
        <w:rPr>
          <w:rFonts w:ascii="Times New Roman" w:eastAsia="Times New Roman" w:hAnsi="Times New Roman" w:cs="Times New Roman"/>
          <w:b/>
          <w:bCs/>
          <w:lang w:eastAsia="it-IT"/>
        </w:rPr>
        <w:t xml:space="preserve">, nutraukite </w:t>
      </w:r>
      <w:r w:rsidR="00E924DB" w:rsidRPr="00871BB6">
        <w:rPr>
          <w:rFonts w:ascii="Times New Roman" w:eastAsia="Times New Roman" w:hAnsi="Times New Roman" w:cs="Times New Roman"/>
          <w:b/>
          <w:bCs/>
          <w:lang w:eastAsia="it-IT"/>
        </w:rPr>
        <w:t xml:space="preserve">Olmesartan medoxomil /Amlodipine Sandoz </w:t>
      </w:r>
      <w:r w:rsidR="0030302E" w:rsidRPr="00871BB6">
        <w:rPr>
          <w:rFonts w:ascii="Times New Roman" w:eastAsia="Times New Roman" w:hAnsi="Times New Roman" w:cs="Times New Roman"/>
          <w:b/>
          <w:bCs/>
          <w:lang w:eastAsia="it-IT"/>
        </w:rPr>
        <w:t>vartojimą ir nedels</w:t>
      </w:r>
      <w:r w:rsidR="009271E3" w:rsidRPr="00871BB6">
        <w:rPr>
          <w:rFonts w:ascii="Times New Roman" w:eastAsia="Times New Roman" w:hAnsi="Times New Roman" w:cs="Times New Roman"/>
          <w:b/>
          <w:bCs/>
          <w:lang w:eastAsia="it-IT"/>
        </w:rPr>
        <w:t>dami</w:t>
      </w:r>
      <w:r w:rsidR="0030302E" w:rsidRPr="00871BB6">
        <w:rPr>
          <w:rFonts w:ascii="Times New Roman" w:eastAsia="Times New Roman" w:hAnsi="Times New Roman" w:cs="Times New Roman"/>
          <w:b/>
          <w:bCs/>
          <w:lang w:eastAsia="it-IT"/>
        </w:rPr>
        <w:t xml:space="preserve"> kreipkitės į </w:t>
      </w:r>
      <w:r w:rsidR="00A065DF" w:rsidRPr="00871BB6">
        <w:rPr>
          <w:rFonts w:ascii="Times New Roman" w:eastAsia="Times New Roman" w:hAnsi="Times New Roman" w:cs="Times New Roman"/>
          <w:b/>
          <w:bCs/>
          <w:lang w:eastAsia="it-IT"/>
        </w:rPr>
        <w:t xml:space="preserve">savo </w:t>
      </w:r>
      <w:r w:rsidR="0030302E" w:rsidRPr="00871BB6">
        <w:rPr>
          <w:rFonts w:ascii="Times New Roman" w:eastAsia="Times New Roman" w:hAnsi="Times New Roman" w:cs="Times New Roman"/>
          <w:b/>
          <w:bCs/>
          <w:lang w:eastAsia="it-IT"/>
        </w:rPr>
        <w:t>gydytoją</w:t>
      </w:r>
      <w:r w:rsidR="0030302E" w:rsidRPr="00871BB6">
        <w:rPr>
          <w:rFonts w:ascii="Times New Roman" w:eastAsia="Times New Roman" w:hAnsi="Times New Roman" w:cs="Times New Roman"/>
          <w:bCs/>
          <w:lang w:eastAsia="it-IT"/>
        </w:rPr>
        <w:t>.</w:t>
      </w:r>
    </w:p>
    <w:p w14:paraId="4258D000"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4306D49" w14:textId="6D35CC20" w:rsidR="0030302E" w:rsidRDefault="00504DF8" w:rsidP="00A71D39">
      <w:pPr>
        <w:tabs>
          <w:tab w:val="left" w:pos="567"/>
        </w:tabs>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Jautriems asmenims dėl </w:t>
      </w:r>
      <w:r w:rsidR="00E924DB" w:rsidRPr="00871BB6">
        <w:rPr>
          <w:rFonts w:ascii="Times New Roman" w:eastAsia="Times New Roman" w:hAnsi="Times New Roman" w:cs="Times New Roman"/>
          <w:lang w:eastAsia="lt-LT"/>
        </w:rPr>
        <w:t xml:space="preserve">Olmesartan medoxomil /Amlodipine Sandoz </w:t>
      </w:r>
      <w:r w:rsidRPr="00871BB6">
        <w:rPr>
          <w:rFonts w:ascii="Times New Roman" w:eastAsia="Times New Roman" w:hAnsi="Times New Roman" w:cs="Times New Roman"/>
          <w:lang w:eastAsia="lt-LT"/>
        </w:rPr>
        <w:t>poveikio ar dėl alerginės reakcijos gali per daug nukristi kraujosp</w:t>
      </w:r>
      <w:r w:rsidR="009271E3" w:rsidRPr="00871BB6">
        <w:rPr>
          <w:rFonts w:ascii="Times New Roman" w:eastAsia="Times New Roman" w:hAnsi="Times New Roman" w:cs="Times New Roman"/>
          <w:lang w:eastAsia="lt-LT"/>
        </w:rPr>
        <w:t>ūdis</w:t>
      </w:r>
      <w:r w:rsidRPr="00871BB6">
        <w:rPr>
          <w:rFonts w:ascii="Times New Roman" w:eastAsia="Times New Roman" w:hAnsi="Times New Roman" w:cs="Times New Roman"/>
          <w:lang w:eastAsia="lt-LT"/>
        </w:rPr>
        <w:t>. Tai gali sukelti</w:t>
      </w:r>
      <w:r w:rsidR="0030302E" w:rsidRPr="00871BB6">
        <w:rPr>
          <w:rFonts w:ascii="Times New Roman" w:eastAsia="Times New Roman" w:hAnsi="Times New Roman" w:cs="Times New Roman"/>
          <w:lang w:eastAsia="lt-LT"/>
        </w:rPr>
        <w:t xml:space="preserve"> apsvaigim</w:t>
      </w:r>
      <w:r w:rsidRPr="00871BB6">
        <w:rPr>
          <w:rFonts w:ascii="Times New Roman" w:eastAsia="Times New Roman" w:hAnsi="Times New Roman" w:cs="Times New Roman"/>
          <w:lang w:eastAsia="lt-LT"/>
        </w:rPr>
        <w:t>ą</w:t>
      </w:r>
      <w:r w:rsidR="0030302E" w:rsidRPr="00871BB6">
        <w:rPr>
          <w:rFonts w:ascii="Times New Roman" w:eastAsia="Times New Roman" w:hAnsi="Times New Roman" w:cs="Times New Roman"/>
          <w:lang w:eastAsia="lt-LT"/>
        </w:rPr>
        <w:t xml:space="preserve"> ar </w:t>
      </w:r>
      <w:r w:rsidR="004B7C1A" w:rsidRPr="00871BB6">
        <w:rPr>
          <w:rFonts w:ascii="Times New Roman" w:eastAsia="Times New Roman" w:hAnsi="Times New Roman" w:cs="Times New Roman"/>
          <w:lang w:eastAsia="lt-LT"/>
        </w:rPr>
        <w:t>ap</w:t>
      </w:r>
      <w:r w:rsidRPr="00871BB6">
        <w:rPr>
          <w:rFonts w:ascii="Times New Roman" w:eastAsia="Times New Roman" w:hAnsi="Times New Roman" w:cs="Times New Roman"/>
          <w:lang w:eastAsia="lt-LT"/>
        </w:rPr>
        <w:t>alpimą</w:t>
      </w:r>
      <w:r w:rsidR="0030302E" w:rsidRPr="00871BB6">
        <w:rPr>
          <w:rFonts w:ascii="Times New Roman" w:eastAsia="Times New Roman" w:hAnsi="Times New Roman" w:cs="Times New Roman"/>
          <w:lang w:eastAsia="lt-LT"/>
        </w:rPr>
        <w:t xml:space="preserve">. </w:t>
      </w:r>
      <w:r w:rsidR="0030302E" w:rsidRPr="00871BB6">
        <w:rPr>
          <w:rFonts w:ascii="Times New Roman" w:eastAsia="Times New Roman" w:hAnsi="Times New Roman" w:cs="Times New Roman"/>
          <w:b/>
          <w:lang w:eastAsia="lt-LT"/>
        </w:rPr>
        <w:t>Jei tai atsitinka, nedels</w:t>
      </w:r>
      <w:r w:rsidR="009271E3" w:rsidRPr="00871BB6">
        <w:rPr>
          <w:rFonts w:ascii="Times New Roman" w:eastAsia="Times New Roman" w:hAnsi="Times New Roman" w:cs="Times New Roman"/>
          <w:b/>
          <w:lang w:eastAsia="lt-LT"/>
        </w:rPr>
        <w:t>dami</w:t>
      </w:r>
      <w:r w:rsidR="0030302E" w:rsidRPr="00871BB6">
        <w:rPr>
          <w:rFonts w:ascii="Times New Roman" w:eastAsia="Times New Roman" w:hAnsi="Times New Roman" w:cs="Times New Roman"/>
          <w:b/>
          <w:lang w:eastAsia="lt-LT"/>
        </w:rPr>
        <w:t xml:space="preserve"> </w:t>
      </w:r>
      <w:r w:rsidRPr="00871BB6">
        <w:rPr>
          <w:rFonts w:ascii="Times New Roman" w:eastAsia="Times New Roman" w:hAnsi="Times New Roman" w:cs="Times New Roman"/>
          <w:b/>
          <w:lang w:eastAsia="lt-LT"/>
        </w:rPr>
        <w:t xml:space="preserve">kreipkitės į savo gydytoją </w:t>
      </w:r>
      <w:r w:rsidR="0030302E" w:rsidRPr="00871BB6">
        <w:rPr>
          <w:rFonts w:ascii="Times New Roman" w:eastAsia="Times New Roman" w:hAnsi="Times New Roman" w:cs="Times New Roman"/>
          <w:b/>
          <w:lang w:eastAsia="lt-LT"/>
        </w:rPr>
        <w:t>ir atsigulkite ant lygaus paviršiaus</w:t>
      </w:r>
      <w:r w:rsidR="0030302E" w:rsidRPr="00871BB6">
        <w:rPr>
          <w:rFonts w:ascii="Times New Roman" w:eastAsia="Times New Roman" w:hAnsi="Times New Roman" w:cs="Times New Roman"/>
          <w:lang w:eastAsia="lt-LT"/>
        </w:rPr>
        <w:t>.</w:t>
      </w:r>
    </w:p>
    <w:p w14:paraId="5779D273" w14:textId="77777777" w:rsidR="00AD2A14" w:rsidRDefault="00AD2A14" w:rsidP="00A71D39">
      <w:pPr>
        <w:tabs>
          <w:tab w:val="left" w:pos="567"/>
        </w:tabs>
        <w:spacing w:after="0" w:line="240" w:lineRule="auto"/>
        <w:rPr>
          <w:rFonts w:ascii="Times New Roman" w:eastAsia="Times New Roman" w:hAnsi="Times New Roman" w:cs="Times New Roman"/>
          <w:lang w:eastAsia="lt-LT"/>
        </w:rPr>
      </w:pPr>
    </w:p>
    <w:p w14:paraId="43E4CC8E" w14:textId="6A52CF47" w:rsidR="00192AC3" w:rsidRPr="00FD254E" w:rsidRDefault="00192AC3" w:rsidP="00A71D39">
      <w:pPr>
        <w:tabs>
          <w:tab w:val="left" w:pos="567"/>
        </w:tabs>
        <w:spacing w:after="0" w:line="240" w:lineRule="auto"/>
        <w:rPr>
          <w:rFonts w:ascii="Times New Roman" w:eastAsia="Times New Roman" w:hAnsi="Times New Roman" w:cs="Times New Roman"/>
          <w:bCs/>
          <w:lang w:eastAsia="it-IT"/>
        </w:rPr>
      </w:pPr>
      <w:r w:rsidRPr="00FD254E">
        <w:rPr>
          <w:rFonts w:ascii="Times New Roman" w:eastAsia="Times New Roman" w:hAnsi="Times New Roman" w:cs="Times New Roman"/>
          <w:bCs/>
          <w:lang w:eastAsia="it-IT"/>
        </w:rPr>
        <w:t xml:space="preserve">Dažnis nežinomas: Jeigu pagelstų Jūsų akių baltymai, patamsėtų šlapimas, imtų niežėti oda, net jei gydymą </w:t>
      </w:r>
      <w:r w:rsidRPr="00871BB6">
        <w:rPr>
          <w:rFonts w:ascii="Times New Roman" w:eastAsia="Times New Roman" w:hAnsi="Times New Roman" w:cs="Times New Roman"/>
          <w:b/>
          <w:bCs/>
          <w:lang w:eastAsia="it-IT"/>
        </w:rPr>
        <w:t>Olmesartan medoxomil /Amlodipine Sandoz</w:t>
      </w:r>
      <w:r w:rsidRPr="00FD254E">
        <w:rPr>
          <w:rFonts w:ascii="Times New Roman" w:eastAsia="Times New Roman" w:hAnsi="Times New Roman" w:cs="Times New Roman"/>
          <w:bCs/>
          <w:lang w:eastAsia="it-IT"/>
        </w:rPr>
        <w:t xml:space="preserve"> pradėjote seniau, nedelsdami kreipkitės į savo gydytoją, kuris įvertins Jūsų simptomus ir nuspręs, kaip tęsti Jūsų gydymą vaistais nuo kraujospūdžio</w:t>
      </w:r>
    </w:p>
    <w:p w14:paraId="30DD68D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90B68A7" w14:textId="77777777" w:rsidR="0030302E" w:rsidRPr="00871BB6" w:rsidRDefault="0030302E"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 xml:space="preserve">Kitas galimas šalutinis </w:t>
      </w:r>
      <w:r w:rsidR="00E924DB" w:rsidRPr="00871BB6">
        <w:rPr>
          <w:rFonts w:ascii="Times New Roman" w:eastAsia="Times New Roman" w:hAnsi="Times New Roman" w:cs="Times New Roman"/>
          <w:b/>
          <w:bCs/>
          <w:lang w:eastAsia="it-IT"/>
        </w:rPr>
        <w:t xml:space="preserve">Olmesartan medoxomil /Amlodipine Sandoz </w:t>
      </w:r>
      <w:r w:rsidRPr="00871BB6">
        <w:rPr>
          <w:rFonts w:ascii="Times New Roman" w:eastAsia="Times New Roman" w:hAnsi="Times New Roman" w:cs="Times New Roman"/>
          <w:b/>
          <w:bCs/>
          <w:lang w:eastAsia="it-IT"/>
        </w:rPr>
        <w:t>poveikis</w:t>
      </w:r>
    </w:p>
    <w:p w14:paraId="05BAAE2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5B6EB32" w14:textId="50E7AAD1" w:rsidR="00504DF8" w:rsidRPr="00871BB6" w:rsidRDefault="00192AC3" w:rsidP="00A71D3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Labai d</w:t>
      </w:r>
      <w:r w:rsidR="0030302E" w:rsidRPr="00871BB6">
        <w:rPr>
          <w:rFonts w:ascii="Times New Roman" w:eastAsia="Times New Roman" w:hAnsi="Times New Roman" w:cs="Times New Roman"/>
          <w:b/>
          <w:lang w:eastAsia="lt-LT"/>
        </w:rPr>
        <w:t>ažn</w:t>
      </w:r>
      <w:r>
        <w:rPr>
          <w:rFonts w:ascii="Times New Roman" w:eastAsia="Times New Roman" w:hAnsi="Times New Roman" w:cs="Times New Roman"/>
          <w:b/>
          <w:lang w:eastAsia="lt-LT"/>
        </w:rPr>
        <w:t>i šalutinio pov</w:t>
      </w:r>
      <w:r w:rsidR="00287411">
        <w:rPr>
          <w:rFonts w:ascii="Times New Roman" w:eastAsia="Times New Roman" w:hAnsi="Times New Roman" w:cs="Times New Roman"/>
          <w:b/>
          <w:lang w:eastAsia="lt-LT"/>
        </w:rPr>
        <w:t>ei</w:t>
      </w:r>
      <w:r>
        <w:rPr>
          <w:rFonts w:ascii="Times New Roman" w:eastAsia="Times New Roman" w:hAnsi="Times New Roman" w:cs="Times New Roman"/>
          <w:b/>
          <w:lang w:eastAsia="lt-LT"/>
        </w:rPr>
        <w:t xml:space="preserve">kio reiškiniai </w:t>
      </w:r>
      <w:r w:rsidR="0030302E" w:rsidRPr="00871BB6">
        <w:rPr>
          <w:rFonts w:ascii="Times New Roman" w:eastAsia="Times New Roman" w:hAnsi="Times New Roman" w:cs="Times New Roman"/>
          <w:b/>
          <w:lang w:eastAsia="lt-LT"/>
        </w:rPr>
        <w:t xml:space="preserve"> (gali pasireikšti </w:t>
      </w:r>
      <w:r>
        <w:rPr>
          <w:rFonts w:ascii="Times New Roman" w:eastAsia="Times New Roman" w:hAnsi="Times New Roman" w:cs="Times New Roman"/>
          <w:b/>
          <w:lang w:eastAsia="lt-LT"/>
        </w:rPr>
        <w:t xml:space="preserve">ne </w:t>
      </w:r>
      <w:r w:rsidR="00C346B1">
        <w:rPr>
          <w:rFonts w:ascii="Times New Roman" w:eastAsia="Times New Roman" w:hAnsi="Times New Roman" w:cs="Times New Roman"/>
          <w:b/>
          <w:lang w:eastAsia="lt-LT"/>
        </w:rPr>
        <w:t>reč</w:t>
      </w:r>
      <w:r w:rsidR="00504DF8" w:rsidRPr="00871BB6">
        <w:rPr>
          <w:rFonts w:ascii="Times New Roman" w:eastAsia="Times New Roman" w:hAnsi="Times New Roman" w:cs="Times New Roman"/>
          <w:b/>
          <w:lang w:eastAsia="lt-LT"/>
        </w:rPr>
        <w:t>iau</w:t>
      </w:r>
      <w:r w:rsidR="0030302E" w:rsidRPr="00871BB6">
        <w:rPr>
          <w:rFonts w:ascii="Times New Roman" w:eastAsia="Times New Roman" w:hAnsi="Times New Roman" w:cs="Times New Roman"/>
          <w:b/>
          <w:lang w:eastAsia="lt-LT"/>
        </w:rPr>
        <w:t xml:space="preserve"> kaip 1 iš 10</w:t>
      </w:r>
      <w:r>
        <w:rPr>
          <w:rFonts w:ascii="Times New Roman" w:eastAsia="Times New Roman" w:hAnsi="Times New Roman" w:cs="Times New Roman"/>
          <w:b/>
          <w:lang w:eastAsia="lt-LT"/>
        </w:rPr>
        <w:t xml:space="preserve"> asmen</w:t>
      </w:r>
      <w:r w:rsidR="0030302E" w:rsidRPr="00871BB6">
        <w:rPr>
          <w:rFonts w:ascii="Times New Roman" w:eastAsia="Times New Roman" w:hAnsi="Times New Roman" w:cs="Times New Roman"/>
          <w:b/>
          <w:lang w:eastAsia="lt-LT"/>
        </w:rPr>
        <w:t>ų)</w:t>
      </w:r>
      <w:r w:rsidR="0030302E" w:rsidRPr="00871BB6">
        <w:rPr>
          <w:rFonts w:ascii="Times New Roman" w:eastAsia="Times New Roman" w:hAnsi="Times New Roman" w:cs="Times New Roman"/>
          <w:lang w:eastAsia="lt-LT"/>
        </w:rPr>
        <w:t>:</w:t>
      </w:r>
    </w:p>
    <w:p w14:paraId="3569DABF" w14:textId="77777777" w:rsidR="00504DF8" w:rsidRPr="00871BB6" w:rsidRDefault="00504DF8" w:rsidP="00D405A1">
      <w:pPr>
        <w:pStyle w:val="Sraopastraipa"/>
        <w:numPr>
          <w:ilvl w:val="0"/>
          <w:numId w:val="11"/>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s</w:t>
      </w:r>
      <w:r w:rsidR="0030302E" w:rsidRPr="00871BB6">
        <w:rPr>
          <w:rFonts w:ascii="Times New Roman" w:eastAsia="Times New Roman" w:hAnsi="Times New Roman"/>
          <w:lang w:eastAsia="lt-LT"/>
        </w:rPr>
        <w:t>vaigulys,</w:t>
      </w:r>
    </w:p>
    <w:p w14:paraId="38F99559" w14:textId="77777777" w:rsidR="00504DF8" w:rsidRPr="00871BB6" w:rsidRDefault="00504DF8" w:rsidP="00D405A1">
      <w:pPr>
        <w:pStyle w:val="Sraopastraipa"/>
        <w:numPr>
          <w:ilvl w:val="0"/>
          <w:numId w:val="11"/>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galvos skausmas</w:t>
      </w:r>
    </w:p>
    <w:p w14:paraId="59E34781" w14:textId="77777777" w:rsidR="00D405A1" w:rsidRPr="00871BB6" w:rsidRDefault="0030302E" w:rsidP="00D405A1">
      <w:pPr>
        <w:pStyle w:val="Sraopastraipa"/>
        <w:numPr>
          <w:ilvl w:val="0"/>
          <w:numId w:val="11"/>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 xml:space="preserve">kulkšnių, pėdų, </w:t>
      </w:r>
      <w:r w:rsidR="00D405A1" w:rsidRPr="00871BB6">
        <w:rPr>
          <w:rFonts w:ascii="Times New Roman" w:eastAsia="Times New Roman" w:hAnsi="Times New Roman"/>
          <w:lang w:eastAsia="lt-LT"/>
        </w:rPr>
        <w:t xml:space="preserve">kojų, plaštakų ar </w:t>
      </w:r>
      <w:r w:rsidRPr="00871BB6">
        <w:rPr>
          <w:rFonts w:ascii="Times New Roman" w:eastAsia="Times New Roman" w:hAnsi="Times New Roman"/>
          <w:lang w:eastAsia="lt-LT"/>
        </w:rPr>
        <w:t xml:space="preserve">rankų patinimas, </w:t>
      </w:r>
    </w:p>
    <w:p w14:paraId="7F3B0756" w14:textId="77777777" w:rsidR="0030302E" w:rsidRPr="00871BB6" w:rsidRDefault="0030302E" w:rsidP="00D405A1">
      <w:pPr>
        <w:pStyle w:val="Sraopastraipa"/>
        <w:numPr>
          <w:ilvl w:val="0"/>
          <w:numId w:val="11"/>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nuovargis.</w:t>
      </w:r>
    </w:p>
    <w:p w14:paraId="1695688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CD7C74D" w14:textId="23B31B7D" w:rsidR="00D405A1" w:rsidRPr="00871BB6" w:rsidRDefault="00192AC3" w:rsidP="00A71D39">
      <w:pPr>
        <w:snapToGrid w:val="0"/>
        <w:spacing w:after="0" w:line="240" w:lineRule="auto"/>
        <w:rPr>
          <w:rFonts w:ascii="Times New Roman" w:eastAsia="Times New Roman" w:hAnsi="Times New Roman" w:cs="Times New Roman"/>
          <w:bCs/>
          <w:lang w:eastAsia="it-IT"/>
        </w:rPr>
      </w:pPr>
      <w:r w:rsidRPr="00905C1A">
        <w:rPr>
          <w:rFonts w:ascii="Times New Roman" w:eastAsia="Times New Roman" w:hAnsi="Times New Roman" w:cs="Times New Roman"/>
          <w:b/>
          <w:lang w:eastAsia="it-IT"/>
        </w:rPr>
        <w:t>Nedažni šalutinio poveikio reiškiniai</w:t>
      </w:r>
      <w:r w:rsidR="0030302E" w:rsidRPr="00871BB6">
        <w:rPr>
          <w:rFonts w:ascii="Times New Roman" w:eastAsia="Times New Roman" w:hAnsi="Times New Roman" w:cs="Times New Roman"/>
          <w:b/>
          <w:bCs/>
          <w:lang w:eastAsia="it-IT"/>
        </w:rPr>
        <w:t xml:space="preserve"> (gali pasireikšti </w:t>
      </w:r>
      <w:r w:rsidR="00C346B1">
        <w:rPr>
          <w:rFonts w:ascii="Times New Roman" w:eastAsia="Times New Roman" w:hAnsi="Times New Roman" w:cs="Times New Roman"/>
          <w:b/>
          <w:bCs/>
          <w:lang w:eastAsia="it-IT"/>
        </w:rPr>
        <w:t>reč</w:t>
      </w:r>
      <w:r w:rsidR="00D405A1" w:rsidRPr="00871BB6">
        <w:rPr>
          <w:rFonts w:ascii="Times New Roman" w:eastAsia="Times New Roman" w:hAnsi="Times New Roman" w:cs="Times New Roman"/>
          <w:b/>
          <w:bCs/>
          <w:lang w:eastAsia="it-IT"/>
        </w:rPr>
        <w:t>iau</w:t>
      </w:r>
      <w:r w:rsidR="0030302E" w:rsidRPr="00871BB6">
        <w:rPr>
          <w:rFonts w:ascii="Times New Roman" w:eastAsia="Times New Roman" w:hAnsi="Times New Roman" w:cs="Times New Roman"/>
          <w:b/>
          <w:bCs/>
          <w:lang w:eastAsia="it-IT"/>
        </w:rPr>
        <w:t xml:space="preserve"> kaip 1 iš 100</w:t>
      </w:r>
      <w:r>
        <w:rPr>
          <w:rFonts w:ascii="Times New Roman" w:eastAsia="Times New Roman" w:hAnsi="Times New Roman" w:cs="Times New Roman"/>
          <w:b/>
          <w:bCs/>
          <w:lang w:eastAsia="it-IT"/>
        </w:rPr>
        <w:t xml:space="preserve"> asmen</w:t>
      </w:r>
      <w:r w:rsidR="0030302E" w:rsidRPr="00871BB6">
        <w:rPr>
          <w:rFonts w:ascii="Times New Roman" w:eastAsia="Times New Roman" w:hAnsi="Times New Roman" w:cs="Times New Roman"/>
          <w:b/>
          <w:bCs/>
          <w:lang w:eastAsia="it-IT"/>
        </w:rPr>
        <w:t>ų)</w:t>
      </w:r>
      <w:r w:rsidR="0030302E" w:rsidRPr="00871BB6">
        <w:rPr>
          <w:rFonts w:ascii="Times New Roman" w:eastAsia="Times New Roman" w:hAnsi="Times New Roman" w:cs="Times New Roman"/>
          <w:bCs/>
          <w:lang w:eastAsia="it-IT"/>
        </w:rPr>
        <w:t>:</w:t>
      </w:r>
    </w:p>
    <w:p w14:paraId="7D05C104" w14:textId="77777777" w:rsidR="00D405A1" w:rsidRPr="00871BB6" w:rsidRDefault="00D405A1" w:rsidP="005A054F">
      <w:pPr>
        <w:pStyle w:val="Sraopastraipa"/>
        <w:numPr>
          <w:ilvl w:val="0"/>
          <w:numId w:val="13"/>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svaigulys atsistojus,</w:t>
      </w:r>
    </w:p>
    <w:p w14:paraId="60CAB3F5" w14:textId="77777777" w:rsidR="00D405A1"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energijos stoka, </w:t>
      </w:r>
    </w:p>
    <w:p w14:paraId="5B66A16F" w14:textId="77777777" w:rsidR="00D405A1" w:rsidRPr="00871BB6" w:rsidRDefault="00D405A1"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plaštakų</w:t>
      </w:r>
      <w:r w:rsidR="0030302E" w:rsidRPr="00871BB6">
        <w:rPr>
          <w:rFonts w:ascii="Times New Roman" w:eastAsia="Times New Roman" w:hAnsi="Times New Roman"/>
          <w:bCs/>
          <w:lang w:eastAsia="it-IT"/>
        </w:rPr>
        <w:t xml:space="preserve"> ar </w:t>
      </w:r>
      <w:r w:rsidRPr="00871BB6">
        <w:rPr>
          <w:rFonts w:ascii="Times New Roman" w:eastAsia="Times New Roman" w:hAnsi="Times New Roman"/>
          <w:bCs/>
          <w:lang w:eastAsia="it-IT"/>
        </w:rPr>
        <w:t>pėdų</w:t>
      </w:r>
      <w:r w:rsidR="0030302E" w:rsidRPr="00871BB6">
        <w:rPr>
          <w:rFonts w:ascii="Times New Roman" w:eastAsia="Times New Roman" w:hAnsi="Times New Roman"/>
          <w:bCs/>
          <w:lang w:eastAsia="it-IT"/>
        </w:rPr>
        <w:t xml:space="preserve"> dilgčiojimas</w:t>
      </w:r>
      <w:r w:rsidRPr="00871BB6">
        <w:rPr>
          <w:rFonts w:ascii="Times New Roman" w:eastAsia="Times New Roman" w:hAnsi="Times New Roman"/>
          <w:bCs/>
          <w:lang w:eastAsia="it-IT"/>
        </w:rPr>
        <w:t xml:space="preserve"> ar tirpulys</w:t>
      </w:r>
      <w:r w:rsidR="0030302E" w:rsidRPr="00871BB6">
        <w:rPr>
          <w:rFonts w:ascii="Times New Roman" w:eastAsia="Times New Roman" w:hAnsi="Times New Roman"/>
          <w:bCs/>
          <w:lang w:eastAsia="it-IT"/>
        </w:rPr>
        <w:t>,</w:t>
      </w:r>
    </w:p>
    <w:p w14:paraId="0B4BFA97" w14:textId="32C2D481" w:rsidR="00D405A1" w:rsidRPr="00871BB6" w:rsidRDefault="00D405A1"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galvos </w:t>
      </w:r>
      <w:r w:rsidR="0039375C" w:rsidRPr="00871BB6">
        <w:rPr>
          <w:rFonts w:ascii="Times New Roman" w:eastAsia="Times New Roman" w:hAnsi="Times New Roman"/>
          <w:bCs/>
          <w:lang w:eastAsia="it-IT"/>
        </w:rPr>
        <w:t>svaigimas</w:t>
      </w:r>
      <w:r w:rsidR="0030302E" w:rsidRPr="00871BB6">
        <w:rPr>
          <w:rFonts w:ascii="Times New Roman" w:eastAsia="Times New Roman" w:hAnsi="Times New Roman"/>
          <w:bCs/>
          <w:lang w:eastAsia="it-IT"/>
        </w:rPr>
        <w:t>,</w:t>
      </w:r>
    </w:p>
    <w:p w14:paraId="7CD92F78" w14:textId="77777777" w:rsidR="00D405A1" w:rsidRPr="00871BB6" w:rsidRDefault="00D405A1"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š</w:t>
      </w:r>
      <w:r w:rsidR="0030302E" w:rsidRPr="00871BB6">
        <w:rPr>
          <w:rFonts w:ascii="Times New Roman" w:eastAsia="Times New Roman" w:hAnsi="Times New Roman"/>
          <w:bCs/>
          <w:lang w:eastAsia="it-IT"/>
        </w:rPr>
        <w:t xml:space="preserve">irdies plakimo </w:t>
      </w:r>
      <w:r w:rsidRPr="00871BB6">
        <w:rPr>
          <w:rFonts w:ascii="Times New Roman" w:eastAsia="Times New Roman" w:hAnsi="Times New Roman"/>
          <w:bCs/>
          <w:lang w:eastAsia="it-IT"/>
        </w:rPr>
        <w:t>jautimas</w:t>
      </w:r>
      <w:r w:rsidR="0030302E" w:rsidRPr="00871BB6">
        <w:rPr>
          <w:rFonts w:ascii="Times New Roman" w:eastAsia="Times New Roman" w:hAnsi="Times New Roman"/>
          <w:bCs/>
          <w:lang w:eastAsia="it-IT"/>
        </w:rPr>
        <w:t>,</w:t>
      </w:r>
    </w:p>
    <w:p w14:paraId="32FF0CC6" w14:textId="77777777" w:rsidR="00D405A1" w:rsidRPr="00871BB6" w:rsidRDefault="009271E3"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greitas </w:t>
      </w:r>
      <w:r w:rsidR="00D405A1" w:rsidRPr="00871BB6">
        <w:rPr>
          <w:rFonts w:ascii="Times New Roman" w:eastAsia="Times New Roman" w:hAnsi="Times New Roman"/>
          <w:bCs/>
          <w:lang w:eastAsia="it-IT"/>
        </w:rPr>
        <w:t>širdies plakimas,</w:t>
      </w:r>
    </w:p>
    <w:p w14:paraId="7D99DD45" w14:textId="77777777" w:rsidR="00D405A1"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sumažėjęs kraujosp</w:t>
      </w:r>
      <w:r w:rsidR="009271E3" w:rsidRPr="00871BB6">
        <w:rPr>
          <w:rFonts w:ascii="Times New Roman" w:eastAsia="Times New Roman" w:hAnsi="Times New Roman"/>
          <w:bCs/>
          <w:lang w:eastAsia="it-IT"/>
        </w:rPr>
        <w:t>ūdis</w:t>
      </w:r>
      <w:r w:rsidR="00D405A1" w:rsidRPr="00871BB6">
        <w:rPr>
          <w:rFonts w:ascii="Times New Roman" w:eastAsia="Times New Roman" w:hAnsi="Times New Roman"/>
          <w:bCs/>
          <w:lang w:eastAsia="it-IT"/>
        </w:rPr>
        <w:t>, pasireiškiantis tokiais simptomais, kaip</w:t>
      </w:r>
      <w:r w:rsidRPr="00871BB6">
        <w:rPr>
          <w:rFonts w:ascii="Times New Roman" w:eastAsia="Times New Roman" w:hAnsi="Times New Roman"/>
          <w:bCs/>
          <w:lang w:eastAsia="it-IT"/>
        </w:rPr>
        <w:t xml:space="preserve"> svaigul</w:t>
      </w:r>
      <w:r w:rsidR="00D405A1" w:rsidRPr="00871BB6">
        <w:rPr>
          <w:rFonts w:ascii="Times New Roman" w:eastAsia="Times New Roman" w:hAnsi="Times New Roman"/>
          <w:bCs/>
          <w:lang w:eastAsia="it-IT"/>
        </w:rPr>
        <w:t>ys</w:t>
      </w:r>
      <w:r w:rsidRPr="00871BB6">
        <w:rPr>
          <w:rFonts w:ascii="Times New Roman" w:eastAsia="Times New Roman" w:hAnsi="Times New Roman"/>
          <w:bCs/>
          <w:lang w:eastAsia="it-IT"/>
        </w:rPr>
        <w:t xml:space="preserve">, </w:t>
      </w:r>
      <w:r w:rsidR="00D405A1" w:rsidRPr="00871BB6">
        <w:rPr>
          <w:rFonts w:ascii="Times New Roman" w:eastAsia="Times New Roman" w:hAnsi="Times New Roman"/>
          <w:bCs/>
          <w:lang w:eastAsia="it-IT"/>
        </w:rPr>
        <w:t>apsvaigimas</w:t>
      </w:r>
      <w:r w:rsidRPr="00871BB6">
        <w:rPr>
          <w:rFonts w:ascii="Times New Roman" w:eastAsia="Times New Roman" w:hAnsi="Times New Roman"/>
          <w:bCs/>
          <w:lang w:eastAsia="it-IT"/>
        </w:rPr>
        <w:t>,</w:t>
      </w:r>
    </w:p>
    <w:p w14:paraId="12CA9C00" w14:textId="77777777" w:rsidR="005A054F" w:rsidRPr="00871BB6" w:rsidRDefault="005A054F"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apsunkintas</w:t>
      </w:r>
      <w:r w:rsidR="0030302E" w:rsidRPr="00871BB6">
        <w:rPr>
          <w:rFonts w:ascii="Times New Roman" w:eastAsia="Times New Roman" w:hAnsi="Times New Roman"/>
          <w:bCs/>
          <w:lang w:eastAsia="it-IT"/>
        </w:rPr>
        <w:t xml:space="preserve"> kvėpavimas,</w:t>
      </w:r>
    </w:p>
    <w:p w14:paraId="01CF7044"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kosulys,</w:t>
      </w:r>
    </w:p>
    <w:p w14:paraId="0E128007"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pykinimas,</w:t>
      </w:r>
    </w:p>
    <w:p w14:paraId="76C63D2C"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vėmimas,</w:t>
      </w:r>
    </w:p>
    <w:p w14:paraId="2E25AD68"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virškinim</w:t>
      </w:r>
      <w:r w:rsidR="005A054F" w:rsidRPr="00871BB6">
        <w:rPr>
          <w:rFonts w:ascii="Times New Roman" w:eastAsia="Times New Roman" w:hAnsi="Times New Roman"/>
          <w:bCs/>
          <w:lang w:eastAsia="it-IT"/>
        </w:rPr>
        <w:t>o sutrikimas</w:t>
      </w:r>
      <w:r w:rsidRPr="00871BB6">
        <w:rPr>
          <w:rFonts w:ascii="Times New Roman" w:eastAsia="Times New Roman" w:hAnsi="Times New Roman"/>
          <w:bCs/>
          <w:lang w:eastAsia="it-IT"/>
        </w:rPr>
        <w:t>,</w:t>
      </w:r>
    </w:p>
    <w:p w14:paraId="767A4253"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viduriavimas,</w:t>
      </w:r>
    </w:p>
    <w:p w14:paraId="4B4F584C"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vidurių užkietėjimas,</w:t>
      </w:r>
    </w:p>
    <w:p w14:paraId="3DFB360C"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burnos džiūvimas,</w:t>
      </w:r>
    </w:p>
    <w:p w14:paraId="69554D6A" w14:textId="77777777" w:rsidR="005A054F" w:rsidRPr="00871BB6" w:rsidRDefault="005A054F"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skausmas </w:t>
      </w:r>
      <w:r w:rsidR="0030302E" w:rsidRPr="00871BB6">
        <w:rPr>
          <w:rFonts w:ascii="Times New Roman" w:eastAsia="Times New Roman" w:hAnsi="Times New Roman"/>
          <w:bCs/>
          <w:lang w:eastAsia="it-IT"/>
        </w:rPr>
        <w:t>viršutinė</w:t>
      </w:r>
      <w:r w:rsidRPr="00871BB6">
        <w:rPr>
          <w:rFonts w:ascii="Times New Roman" w:eastAsia="Times New Roman" w:hAnsi="Times New Roman"/>
          <w:bCs/>
          <w:lang w:eastAsia="it-IT"/>
        </w:rPr>
        <w:t>je</w:t>
      </w:r>
      <w:r w:rsidR="0030302E" w:rsidRPr="00871BB6">
        <w:rPr>
          <w:rFonts w:ascii="Times New Roman" w:eastAsia="Times New Roman" w:hAnsi="Times New Roman"/>
          <w:bCs/>
          <w:lang w:eastAsia="it-IT"/>
        </w:rPr>
        <w:t xml:space="preserve"> pilvo dal</w:t>
      </w:r>
      <w:r w:rsidRPr="00871BB6">
        <w:rPr>
          <w:rFonts w:ascii="Times New Roman" w:eastAsia="Times New Roman" w:hAnsi="Times New Roman"/>
          <w:bCs/>
          <w:lang w:eastAsia="it-IT"/>
        </w:rPr>
        <w:t>yje</w:t>
      </w:r>
      <w:r w:rsidR="0030302E" w:rsidRPr="00871BB6">
        <w:rPr>
          <w:rFonts w:ascii="Times New Roman" w:eastAsia="Times New Roman" w:hAnsi="Times New Roman"/>
          <w:bCs/>
          <w:lang w:eastAsia="it-IT"/>
        </w:rPr>
        <w:t>,</w:t>
      </w:r>
    </w:p>
    <w:p w14:paraId="0887BA4C" w14:textId="77777777" w:rsidR="005A054F" w:rsidRPr="00871BB6" w:rsidRDefault="005A054F"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odos</w:t>
      </w:r>
      <w:r w:rsidR="0030302E" w:rsidRPr="00871BB6">
        <w:rPr>
          <w:rFonts w:ascii="Times New Roman" w:eastAsia="Times New Roman" w:hAnsi="Times New Roman"/>
          <w:bCs/>
          <w:lang w:eastAsia="it-IT"/>
        </w:rPr>
        <w:t xml:space="preserve"> išbėrimas,</w:t>
      </w:r>
    </w:p>
    <w:p w14:paraId="5A02A078"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mėšlungis,</w:t>
      </w:r>
    </w:p>
    <w:p w14:paraId="31D2F18A"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rankų ir kojų skausmas,</w:t>
      </w:r>
    </w:p>
    <w:p w14:paraId="0488FBBA"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nugaros skausmas, </w:t>
      </w:r>
    </w:p>
    <w:p w14:paraId="162DB1B7" w14:textId="77777777" w:rsidR="005A054F" w:rsidRPr="00871BB6" w:rsidRDefault="005A054F"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lastRenderedPageBreak/>
        <w:t xml:space="preserve">padažnėjusio varymo šlapintis </w:t>
      </w:r>
      <w:r w:rsidR="0030302E" w:rsidRPr="00871BB6">
        <w:rPr>
          <w:rFonts w:ascii="Times New Roman" w:eastAsia="Times New Roman" w:hAnsi="Times New Roman"/>
          <w:bCs/>
          <w:lang w:eastAsia="it-IT"/>
        </w:rPr>
        <w:t>pojūtis</w:t>
      </w:r>
      <w:r w:rsidRPr="00871BB6">
        <w:rPr>
          <w:rFonts w:ascii="Times New Roman" w:eastAsia="Times New Roman" w:hAnsi="Times New Roman"/>
          <w:bCs/>
          <w:lang w:eastAsia="it-IT"/>
        </w:rPr>
        <w:t>,</w:t>
      </w:r>
    </w:p>
    <w:p w14:paraId="72077439" w14:textId="77777777" w:rsidR="005A054F"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lytinis neaktyvumas,</w:t>
      </w:r>
    </w:p>
    <w:p w14:paraId="23029822" w14:textId="77777777" w:rsidR="005A054F" w:rsidRPr="00871BB6" w:rsidRDefault="005A054F"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negalėjimas sukelti ar išlaikyti </w:t>
      </w:r>
      <w:r w:rsidR="0030302E" w:rsidRPr="00871BB6">
        <w:rPr>
          <w:rFonts w:ascii="Times New Roman" w:eastAsia="Times New Roman" w:hAnsi="Times New Roman"/>
          <w:bCs/>
          <w:lang w:eastAsia="it-IT"/>
        </w:rPr>
        <w:t>erekcij</w:t>
      </w:r>
      <w:r w:rsidRPr="00871BB6">
        <w:rPr>
          <w:rFonts w:ascii="Times New Roman" w:eastAsia="Times New Roman" w:hAnsi="Times New Roman"/>
          <w:bCs/>
          <w:lang w:eastAsia="it-IT"/>
        </w:rPr>
        <w:t>ą,</w:t>
      </w:r>
    </w:p>
    <w:p w14:paraId="359319B5" w14:textId="77777777" w:rsidR="0030302E" w:rsidRPr="00871BB6" w:rsidRDefault="0030302E"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silpnumas</w:t>
      </w:r>
      <w:r w:rsidR="009271E3" w:rsidRPr="00871BB6">
        <w:rPr>
          <w:rFonts w:ascii="Times New Roman" w:eastAsia="Times New Roman" w:hAnsi="Times New Roman"/>
          <w:bCs/>
          <w:lang w:eastAsia="it-IT"/>
        </w:rPr>
        <w:t>,</w:t>
      </w:r>
    </w:p>
    <w:p w14:paraId="674E07EC" w14:textId="19C179B9" w:rsidR="0030302E" w:rsidRPr="00871BB6" w:rsidRDefault="009271E3" w:rsidP="005A054F">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t</w:t>
      </w:r>
      <w:r w:rsidR="005A054F" w:rsidRPr="00871BB6">
        <w:rPr>
          <w:rFonts w:ascii="Times New Roman" w:eastAsia="Times New Roman" w:hAnsi="Times New Roman"/>
          <w:bCs/>
          <w:lang w:eastAsia="it-IT"/>
        </w:rPr>
        <w:t>aip pat pastebėta kai kurių pokyčių kraujo tyrimų rezultatuose</w:t>
      </w:r>
      <w:r w:rsidR="0030302E" w:rsidRPr="00871BB6">
        <w:rPr>
          <w:rFonts w:ascii="Times New Roman" w:eastAsia="Times New Roman" w:hAnsi="Times New Roman"/>
          <w:bCs/>
          <w:lang w:eastAsia="it-IT"/>
        </w:rPr>
        <w:t xml:space="preserve">: </w:t>
      </w:r>
      <w:r w:rsidR="005A054F" w:rsidRPr="00871BB6">
        <w:rPr>
          <w:rFonts w:ascii="Times New Roman" w:eastAsia="Times New Roman" w:hAnsi="Times New Roman"/>
          <w:bCs/>
          <w:lang w:eastAsia="it-IT"/>
        </w:rPr>
        <w:t>padidėjęs arba sumažėjęs kalio ki</w:t>
      </w:r>
      <w:r w:rsidRPr="00871BB6">
        <w:rPr>
          <w:rFonts w:ascii="Times New Roman" w:eastAsia="Times New Roman" w:hAnsi="Times New Roman"/>
          <w:bCs/>
          <w:lang w:eastAsia="it-IT"/>
        </w:rPr>
        <w:t>e</w:t>
      </w:r>
      <w:r w:rsidR="005A054F" w:rsidRPr="00871BB6">
        <w:rPr>
          <w:rFonts w:ascii="Times New Roman" w:eastAsia="Times New Roman" w:hAnsi="Times New Roman"/>
          <w:bCs/>
          <w:lang w:eastAsia="it-IT"/>
        </w:rPr>
        <w:t>kis kraujyje</w:t>
      </w:r>
      <w:r w:rsidR="0030302E" w:rsidRPr="00871BB6">
        <w:rPr>
          <w:rFonts w:ascii="Times New Roman" w:eastAsia="Times New Roman" w:hAnsi="Times New Roman"/>
          <w:bCs/>
          <w:lang w:eastAsia="it-IT"/>
        </w:rPr>
        <w:t xml:space="preserve">, </w:t>
      </w:r>
      <w:r w:rsidR="005A054F" w:rsidRPr="00871BB6">
        <w:rPr>
          <w:rFonts w:ascii="Times New Roman" w:eastAsia="Times New Roman" w:hAnsi="Times New Roman"/>
          <w:bCs/>
          <w:lang w:eastAsia="it-IT"/>
        </w:rPr>
        <w:t xml:space="preserve">padidėję kreatinino ir </w:t>
      </w:r>
      <w:r w:rsidR="0030302E" w:rsidRPr="00871BB6">
        <w:rPr>
          <w:rFonts w:ascii="Times New Roman" w:eastAsia="Times New Roman" w:hAnsi="Times New Roman"/>
          <w:bCs/>
          <w:lang w:eastAsia="it-IT"/>
        </w:rPr>
        <w:t>šlapimo rūgšties kieki</w:t>
      </w:r>
      <w:r w:rsidR="005A054F" w:rsidRPr="00871BB6">
        <w:rPr>
          <w:rFonts w:ascii="Times New Roman" w:eastAsia="Times New Roman" w:hAnsi="Times New Roman"/>
          <w:bCs/>
          <w:lang w:eastAsia="it-IT"/>
        </w:rPr>
        <w:t>ai</w:t>
      </w:r>
      <w:r w:rsidR="0030302E" w:rsidRPr="00871BB6">
        <w:rPr>
          <w:rFonts w:ascii="Times New Roman" w:eastAsia="Times New Roman" w:hAnsi="Times New Roman"/>
          <w:bCs/>
          <w:lang w:eastAsia="it-IT"/>
        </w:rPr>
        <w:t xml:space="preserve"> kraujyje</w:t>
      </w:r>
      <w:r w:rsidRPr="00871BB6">
        <w:rPr>
          <w:rFonts w:ascii="Times New Roman" w:eastAsia="Times New Roman" w:hAnsi="Times New Roman"/>
          <w:bCs/>
          <w:lang w:eastAsia="it-IT"/>
        </w:rPr>
        <w:t>,</w:t>
      </w:r>
      <w:r w:rsidR="0030302E" w:rsidRPr="00871BB6">
        <w:rPr>
          <w:rFonts w:ascii="Times New Roman" w:eastAsia="Times New Roman" w:hAnsi="Times New Roman"/>
          <w:bCs/>
          <w:lang w:eastAsia="it-IT"/>
        </w:rPr>
        <w:t xml:space="preserve"> kepenų funkcijos </w:t>
      </w:r>
      <w:r w:rsidR="00221570" w:rsidRPr="00871BB6">
        <w:rPr>
          <w:rFonts w:ascii="Times New Roman" w:eastAsia="Times New Roman" w:hAnsi="Times New Roman"/>
          <w:bCs/>
          <w:lang w:eastAsia="it-IT"/>
        </w:rPr>
        <w:t>tyrimų rezultatų</w:t>
      </w:r>
      <w:r w:rsidR="0030302E" w:rsidRPr="00871BB6">
        <w:rPr>
          <w:rFonts w:ascii="Times New Roman" w:eastAsia="Times New Roman" w:hAnsi="Times New Roman"/>
          <w:bCs/>
          <w:lang w:eastAsia="it-IT"/>
        </w:rPr>
        <w:t xml:space="preserve"> padidėjimas (</w:t>
      </w:r>
      <w:r w:rsidR="00221570" w:rsidRPr="00871BB6">
        <w:rPr>
          <w:rFonts w:ascii="Times New Roman" w:eastAsia="Times New Roman" w:hAnsi="Times New Roman"/>
          <w:bCs/>
          <w:lang w:eastAsia="it-IT"/>
        </w:rPr>
        <w:t xml:space="preserve">padidėjęs </w:t>
      </w:r>
      <w:r w:rsidR="0030302E" w:rsidRPr="00871BB6">
        <w:rPr>
          <w:rFonts w:ascii="Times New Roman" w:eastAsia="Times New Roman" w:hAnsi="Times New Roman"/>
          <w:bCs/>
          <w:lang w:eastAsia="it-IT"/>
        </w:rPr>
        <w:t xml:space="preserve">gama gliutamiltransferazės </w:t>
      </w:r>
      <w:r w:rsidR="00221570" w:rsidRPr="00871BB6">
        <w:rPr>
          <w:rFonts w:ascii="Times New Roman" w:eastAsia="Times New Roman" w:hAnsi="Times New Roman"/>
          <w:bCs/>
          <w:lang w:eastAsia="it-IT"/>
        </w:rPr>
        <w:t>aktyvumas</w:t>
      </w:r>
      <w:r w:rsidR="0030302E" w:rsidRPr="00871BB6">
        <w:rPr>
          <w:rFonts w:ascii="Times New Roman" w:eastAsia="Times New Roman" w:hAnsi="Times New Roman"/>
          <w:bCs/>
          <w:lang w:eastAsia="it-IT"/>
        </w:rPr>
        <w:t>).</w:t>
      </w:r>
    </w:p>
    <w:p w14:paraId="3792DA6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7D169F4" w14:textId="09DE63B9" w:rsidR="00221570"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Ret</w:t>
      </w:r>
      <w:r w:rsidR="00192AC3">
        <w:rPr>
          <w:rFonts w:ascii="Times New Roman" w:eastAsia="Times New Roman" w:hAnsi="Times New Roman" w:cs="Times New Roman"/>
          <w:b/>
          <w:bCs/>
          <w:lang w:eastAsia="it-IT"/>
        </w:rPr>
        <w:t xml:space="preserve">i </w:t>
      </w:r>
      <w:r w:rsidR="00192AC3" w:rsidRPr="00905C1A">
        <w:rPr>
          <w:rFonts w:ascii="Times New Roman" w:eastAsia="Times New Roman" w:hAnsi="Times New Roman" w:cs="Times New Roman"/>
          <w:b/>
          <w:lang w:eastAsia="it-IT"/>
        </w:rPr>
        <w:t>šalutinio poveikio reiškiniai</w:t>
      </w:r>
      <w:r w:rsidR="00192AC3" w:rsidRPr="00871BB6">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 (gali pasireikšti </w:t>
      </w:r>
      <w:r w:rsidR="00C346B1">
        <w:rPr>
          <w:rFonts w:ascii="Times New Roman" w:eastAsia="Times New Roman" w:hAnsi="Times New Roman" w:cs="Times New Roman"/>
          <w:b/>
          <w:bCs/>
          <w:lang w:eastAsia="it-IT"/>
        </w:rPr>
        <w:t>rečiau</w:t>
      </w:r>
      <w:r w:rsidRPr="00871BB6">
        <w:rPr>
          <w:rFonts w:ascii="Times New Roman" w:eastAsia="Times New Roman" w:hAnsi="Times New Roman" w:cs="Times New Roman"/>
          <w:b/>
          <w:bCs/>
          <w:lang w:eastAsia="it-IT"/>
        </w:rPr>
        <w:t xml:space="preserve"> kaip 1 iš 1</w:t>
      </w:r>
      <w:r w:rsidR="00192AC3">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000 </w:t>
      </w:r>
      <w:r w:rsidR="00192AC3">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r w:rsidRPr="00871BB6">
        <w:rPr>
          <w:rFonts w:ascii="Times New Roman" w:eastAsia="Times New Roman" w:hAnsi="Times New Roman" w:cs="Times New Roman"/>
          <w:bCs/>
          <w:lang w:eastAsia="it-IT"/>
        </w:rPr>
        <w:t xml:space="preserve">: </w:t>
      </w:r>
    </w:p>
    <w:p w14:paraId="57DA6286" w14:textId="77777777" w:rsidR="00221570" w:rsidRPr="00871BB6" w:rsidRDefault="0030302E" w:rsidP="004B7C1A">
      <w:pPr>
        <w:pStyle w:val="Sraopastraipa"/>
        <w:numPr>
          <w:ilvl w:val="0"/>
          <w:numId w:val="14"/>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padidėjęs jautrumas vaistams,</w:t>
      </w:r>
    </w:p>
    <w:p w14:paraId="700280F3" w14:textId="77777777" w:rsidR="00221570" w:rsidRPr="00871BB6" w:rsidRDefault="0030302E" w:rsidP="004B7C1A">
      <w:pPr>
        <w:pStyle w:val="Sraopastraipa"/>
        <w:numPr>
          <w:ilvl w:val="0"/>
          <w:numId w:val="14"/>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apalpimas,</w:t>
      </w:r>
    </w:p>
    <w:p w14:paraId="2B19D50D" w14:textId="77777777" w:rsidR="00221570" w:rsidRPr="00871BB6" w:rsidRDefault="00221570" w:rsidP="004B7C1A">
      <w:pPr>
        <w:pStyle w:val="Sraopastraipa"/>
        <w:numPr>
          <w:ilvl w:val="0"/>
          <w:numId w:val="14"/>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veido </w:t>
      </w:r>
      <w:r w:rsidR="0030302E" w:rsidRPr="00871BB6">
        <w:rPr>
          <w:rFonts w:ascii="Times New Roman" w:eastAsia="Times New Roman" w:hAnsi="Times New Roman"/>
          <w:bCs/>
          <w:lang w:eastAsia="it-IT"/>
        </w:rPr>
        <w:t>paraudimas ir šilumos pojūtis,</w:t>
      </w:r>
    </w:p>
    <w:p w14:paraId="190F276C" w14:textId="77777777" w:rsidR="00221570" w:rsidRPr="00871BB6" w:rsidRDefault="0030302E" w:rsidP="004B7C1A">
      <w:pPr>
        <w:pStyle w:val="Sraopastraipa"/>
        <w:numPr>
          <w:ilvl w:val="0"/>
          <w:numId w:val="14"/>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raudoni niežtintys iškilimai (dilgėlinė),</w:t>
      </w:r>
    </w:p>
    <w:p w14:paraId="75680996" w14:textId="77777777" w:rsidR="0030302E" w:rsidRPr="00871BB6" w:rsidRDefault="0030302E" w:rsidP="004B7C1A">
      <w:pPr>
        <w:pStyle w:val="Sraopastraipa"/>
        <w:numPr>
          <w:ilvl w:val="0"/>
          <w:numId w:val="14"/>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veido patinimas.</w:t>
      </w:r>
    </w:p>
    <w:p w14:paraId="3344B7E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E4FEEDC" w14:textId="77777777" w:rsidR="0030302E" w:rsidRPr="00871BB6" w:rsidRDefault="004B7C1A"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Š</w:t>
      </w:r>
      <w:r w:rsidR="0030302E" w:rsidRPr="00871BB6">
        <w:rPr>
          <w:rFonts w:ascii="Times New Roman" w:eastAsia="Times New Roman" w:hAnsi="Times New Roman" w:cs="Times New Roman"/>
          <w:b/>
          <w:bCs/>
          <w:lang w:eastAsia="it-IT"/>
        </w:rPr>
        <w:t xml:space="preserve">alutinis poveikis, </w:t>
      </w:r>
      <w:r w:rsidRPr="00871BB6">
        <w:rPr>
          <w:rFonts w:ascii="Times New Roman" w:eastAsia="Times New Roman" w:hAnsi="Times New Roman" w:cs="Times New Roman"/>
          <w:b/>
          <w:bCs/>
          <w:lang w:eastAsia="it-IT"/>
        </w:rPr>
        <w:t>apie kurį gauta pranešimų</w:t>
      </w:r>
      <w:r w:rsidR="0030302E" w:rsidRPr="00871BB6">
        <w:rPr>
          <w:rFonts w:ascii="Times New Roman" w:eastAsia="Times New Roman" w:hAnsi="Times New Roman" w:cs="Times New Roman"/>
          <w:b/>
          <w:bCs/>
          <w:lang w:eastAsia="it-IT"/>
        </w:rPr>
        <w:t xml:space="preserve"> vartojant vien olmesartano medoksomilio arba amlodipino, bet </w:t>
      </w:r>
      <w:r w:rsidRPr="00871BB6">
        <w:rPr>
          <w:rFonts w:ascii="Times New Roman" w:eastAsia="Times New Roman" w:hAnsi="Times New Roman" w:cs="Times New Roman"/>
          <w:b/>
          <w:bCs/>
          <w:lang w:eastAsia="it-IT"/>
        </w:rPr>
        <w:t>kurio nepastebėta</w:t>
      </w:r>
      <w:r w:rsidR="0030302E" w:rsidRPr="00871BB6">
        <w:rPr>
          <w:rFonts w:ascii="Times New Roman" w:eastAsia="Times New Roman" w:hAnsi="Times New Roman" w:cs="Times New Roman"/>
          <w:b/>
          <w:bCs/>
          <w:lang w:eastAsia="it-IT"/>
        </w:rPr>
        <w:t xml:space="preserve"> vartojant </w:t>
      </w:r>
      <w:r w:rsidR="00E924DB" w:rsidRPr="00871BB6">
        <w:rPr>
          <w:rFonts w:ascii="Times New Roman" w:eastAsia="Times New Roman" w:hAnsi="Times New Roman" w:cs="Times New Roman"/>
          <w:b/>
          <w:bCs/>
          <w:lang w:eastAsia="it-IT"/>
        </w:rPr>
        <w:t>Olmesartan medoxomil /Amlodipine Sandoz</w:t>
      </w:r>
      <w:r w:rsidRPr="00871BB6">
        <w:rPr>
          <w:rFonts w:ascii="Times New Roman" w:eastAsia="Times New Roman" w:hAnsi="Times New Roman" w:cs="Times New Roman"/>
          <w:b/>
          <w:bCs/>
          <w:lang w:eastAsia="it-IT"/>
        </w:rPr>
        <w:t>,</w:t>
      </w:r>
      <w:r w:rsidR="00E924DB" w:rsidRPr="00871BB6">
        <w:rPr>
          <w:rFonts w:ascii="Times New Roman" w:eastAsia="Times New Roman" w:hAnsi="Times New Roman" w:cs="Times New Roman"/>
          <w:b/>
          <w:bCs/>
          <w:lang w:eastAsia="it-IT"/>
        </w:rPr>
        <w:t xml:space="preserve"> </w:t>
      </w:r>
      <w:r w:rsidR="0030302E" w:rsidRPr="00871BB6">
        <w:rPr>
          <w:rFonts w:ascii="Times New Roman" w:eastAsia="Times New Roman" w:hAnsi="Times New Roman" w:cs="Times New Roman"/>
          <w:b/>
          <w:bCs/>
          <w:lang w:eastAsia="it-IT"/>
        </w:rPr>
        <w:t xml:space="preserve">arba </w:t>
      </w:r>
      <w:r w:rsidRPr="00871BB6">
        <w:rPr>
          <w:rFonts w:ascii="Times New Roman" w:eastAsia="Times New Roman" w:hAnsi="Times New Roman" w:cs="Times New Roman"/>
          <w:b/>
          <w:bCs/>
          <w:lang w:eastAsia="it-IT"/>
        </w:rPr>
        <w:t>kuris pasireiškė dažniau</w:t>
      </w:r>
      <w:r w:rsidR="0030302E" w:rsidRPr="00871BB6">
        <w:rPr>
          <w:rFonts w:ascii="Times New Roman" w:eastAsia="Times New Roman" w:hAnsi="Times New Roman" w:cs="Times New Roman"/>
          <w:b/>
          <w:bCs/>
          <w:lang w:eastAsia="it-IT"/>
        </w:rPr>
        <w:t>:</w:t>
      </w:r>
    </w:p>
    <w:p w14:paraId="0B8B54E0" w14:textId="77777777" w:rsidR="0030302E" w:rsidRPr="00871BB6" w:rsidRDefault="0030302E" w:rsidP="00A71D39">
      <w:pPr>
        <w:snapToGrid w:val="0"/>
        <w:spacing w:after="0" w:line="240" w:lineRule="auto"/>
        <w:rPr>
          <w:rFonts w:ascii="Times New Roman" w:eastAsia="Times New Roman" w:hAnsi="Times New Roman" w:cs="Times New Roman"/>
          <w:b/>
          <w:bCs/>
          <w:lang w:eastAsia="it-IT"/>
        </w:rPr>
      </w:pPr>
    </w:p>
    <w:p w14:paraId="7B43DF07"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Olmesartan</w:t>
      </w:r>
      <w:r w:rsidR="004B7C1A" w:rsidRPr="00871BB6">
        <w:rPr>
          <w:rFonts w:ascii="Times New Roman" w:eastAsia="Times New Roman" w:hAnsi="Times New Roman" w:cs="Times New Roman"/>
          <w:b/>
          <w:bCs/>
          <w:lang w:eastAsia="it-IT"/>
        </w:rPr>
        <w:t>as</w:t>
      </w:r>
      <w:r w:rsidRPr="00871BB6">
        <w:rPr>
          <w:rFonts w:ascii="Times New Roman" w:eastAsia="Times New Roman" w:hAnsi="Times New Roman" w:cs="Times New Roman"/>
          <w:b/>
          <w:bCs/>
          <w:lang w:eastAsia="it-IT"/>
        </w:rPr>
        <w:t xml:space="preserve"> medoksomilis</w:t>
      </w:r>
    </w:p>
    <w:p w14:paraId="75CFFE95" w14:textId="77777777" w:rsidR="0030302E" w:rsidRPr="00871BB6" w:rsidRDefault="0030302E" w:rsidP="00A71D39">
      <w:pPr>
        <w:snapToGrid w:val="0"/>
        <w:spacing w:after="0" w:line="240" w:lineRule="auto"/>
        <w:rPr>
          <w:rFonts w:ascii="Times New Roman" w:eastAsia="Times New Roman" w:hAnsi="Times New Roman" w:cs="Times New Roman"/>
          <w:b/>
          <w:bCs/>
          <w:lang w:eastAsia="it-IT"/>
        </w:rPr>
      </w:pPr>
    </w:p>
    <w:p w14:paraId="4766A1D3" w14:textId="6290F448" w:rsidR="004B7C1A"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Dažn</w:t>
      </w:r>
      <w:r w:rsidR="00192AC3">
        <w:rPr>
          <w:rFonts w:ascii="Times New Roman" w:eastAsia="Times New Roman" w:hAnsi="Times New Roman" w:cs="Times New Roman"/>
          <w:b/>
          <w:bCs/>
          <w:lang w:eastAsia="it-IT"/>
        </w:rPr>
        <w:t xml:space="preserve">i </w:t>
      </w:r>
      <w:r w:rsidR="00192AC3" w:rsidRPr="00905C1A">
        <w:rPr>
          <w:rFonts w:ascii="Times New Roman" w:eastAsia="Times New Roman" w:hAnsi="Times New Roman" w:cs="Times New Roman"/>
          <w:b/>
          <w:lang w:eastAsia="it-IT"/>
        </w:rPr>
        <w:t>šalutinio poveikio reiškiniai</w:t>
      </w:r>
      <w:r w:rsidR="00192AC3" w:rsidRPr="00871BB6">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(gali pasireikšti </w:t>
      </w:r>
      <w:r w:rsidR="00C346B1">
        <w:rPr>
          <w:rFonts w:ascii="Times New Roman" w:eastAsia="Times New Roman" w:hAnsi="Times New Roman" w:cs="Times New Roman"/>
          <w:b/>
          <w:bCs/>
          <w:lang w:eastAsia="it-IT"/>
        </w:rPr>
        <w:t>reč</w:t>
      </w:r>
      <w:r w:rsidR="004B7C1A" w:rsidRPr="00871BB6">
        <w:rPr>
          <w:rFonts w:ascii="Times New Roman" w:eastAsia="Times New Roman" w:hAnsi="Times New Roman" w:cs="Times New Roman"/>
          <w:b/>
          <w:bCs/>
          <w:lang w:eastAsia="it-IT"/>
        </w:rPr>
        <w:t>iau</w:t>
      </w:r>
      <w:r w:rsidRPr="00871BB6">
        <w:rPr>
          <w:rFonts w:ascii="Times New Roman" w:eastAsia="Times New Roman" w:hAnsi="Times New Roman" w:cs="Times New Roman"/>
          <w:b/>
          <w:bCs/>
          <w:lang w:eastAsia="it-IT"/>
        </w:rPr>
        <w:t xml:space="preserve"> kaip 1 iš 10 </w:t>
      </w:r>
      <w:r w:rsidR="00192AC3">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14:paraId="475AF3B1" w14:textId="77777777" w:rsidR="0030302E" w:rsidRPr="00871BB6" w:rsidRDefault="004B7C1A"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w:t>
      </w:r>
      <w:r w:rsidR="0030302E" w:rsidRPr="00871BB6">
        <w:rPr>
          <w:rFonts w:ascii="Times New Roman" w:eastAsia="Times New Roman" w:hAnsi="Times New Roman" w:cs="Times New Roman"/>
          <w:bCs/>
          <w:lang w:eastAsia="it-IT"/>
        </w:rPr>
        <w:t>ronchitas, gerklės skausmas, nosies</w:t>
      </w:r>
      <w:r w:rsidRPr="00871BB6">
        <w:rPr>
          <w:rFonts w:ascii="Times New Roman" w:eastAsia="Times New Roman" w:hAnsi="Times New Roman" w:cs="Times New Roman"/>
          <w:bCs/>
          <w:lang w:eastAsia="it-IT"/>
        </w:rPr>
        <w:t xml:space="preserve"> varvėjimas ar užgulimas</w:t>
      </w:r>
      <w:r w:rsidR="0030302E" w:rsidRPr="00871BB6">
        <w:rPr>
          <w:rFonts w:ascii="Times New Roman" w:eastAsia="Times New Roman" w:hAnsi="Times New Roman" w:cs="Times New Roman"/>
          <w:bCs/>
          <w:lang w:eastAsia="it-IT"/>
        </w:rPr>
        <w:t xml:space="preserve">, kosulys, pilvo skausmas, skrandžio </w:t>
      </w:r>
      <w:r w:rsidRPr="00871BB6">
        <w:rPr>
          <w:rFonts w:ascii="Times New Roman" w:eastAsia="Times New Roman" w:hAnsi="Times New Roman" w:cs="Times New Roman"/>
          <w:bCs/>
          <w:lang w:eastAsia="it-IT"/>
        </w:rPr>
        <w:t>negalavimas</w:t>
      </w:r>
      <w:r w:rsidR="0030302E" w:rsidRPr="00871BB6">
        <w:rPr>
          <w:rFonts w:ascii="Times New Roman" w:eastAsia="Times New Roman" w:hAnsi="Times New Roman" w:cs="Times New Roman"/>
          <w:bCs/>
          <w:lang w:eastAsia="it-IT"/>
        </w:rPr>
        <w:t xml:space="preserve">, viduriavimas, nevirškinimas, pykinimas, sąnarių ir kaulų skausmas, nugaros skausmas, kraujas šlapime, šlapimo takų infekcija, </w:t>
      </w:r>
      <w:r w:rsidRPr="00871BB6">
        <w:rPr>
          <w:rFonts w:ascii="Times New Roman" w:eastAsia="Times New Roman" w:hAnsi="Times New Roman" w:cs="Times New Roman"/>
          <w:bCs/>
          <w:lang w:eastAsia="it-IT"/>
        </w:rPr>
        <w:t xml:space="preserve">krūtinės </w:t>
      </w:r>
      <w:r w:rsidR="0030302E" w:rsidRPr="00871BB6">
        <w:rPr>
          <w:rFonts w:ascii="Times New Roman" w:eastAsia="Times New Roman" w:hAnsi="Times New Roman" w:cs="Times New Roman"/>
          <w:bCs/>
          <w:lang w:eastAsia="it-IT"/>
        </w:rPr>
        <w:t>skausmas, į gripą panašūs požymiai</w:t>
      </w:r>
      <w:r w:rsidR="008527ED"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skausmas</w:t>
      </w:r>
      <w:r w:rsidR="0030302E" w:rsidRPr="00871BB6">
        <w:rPr>
          <w:rFonts w:ascii="Times New Roman" w:eastAsia="Times New Roman" w:hAnsi="Times New Roman" w:cs="Times New Roman"/>
          <w:bCs/>
          <w:lang w:eastAsia="it-IT"/>
        </w:rPr>
        <w:t xml:space="preserve">. </w:t>
      </w:r>
    </w:p>
    <w:p w14:paraId="0743B78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Kraujo tyrimų </w:t>
      </w:r>
      <w:r w:rsidR="004B7C1A" w:rsidRPr="00871BB6">
        <w:rPr>
          <w:rFonts w:ascii="Times New Roman" w:eastAsia="Times New Roman" w:hAnsi="Times New Roman" w:cs="Times New Roman"/>
          <w:bCs/>
          <w:lang w:eastAsia="it-IT"/>
        </w:rPr>
        <w:t>rezultatų pokyčiai</w:t>
      </w:r>
      <w:r w:rsidRPr="00871BB6">
        <w:rPr>
          <w:rFonts w:ascii="Times New Roman" w:eastAsia="Times New Roman" w:hAnsi="Times New Roman" w:cs="Times New Roman"/>
          <w:bCs/>
          <w:lang w:eastAsia="it-IT"/>
        </w:rPr>
        <w:t>:</w:t>
      </w:r>
      <w:r w:rsidR="004B7C1A" w:rsidRPr="00871BB6">
        <w:rPr>
          <w:rFonts w:ascii="Times New Roman" w:eastAsia="Times New Roman" w:hAnsi="Times New Roman" w:cs="Times New Roman"/>
          <w:bCs/>
          <w:lang w:eastAsia="it-IT"/>
        </w:rPr>
        <w:t xml:space="preserve"> padidėjęs </w:t>
      </w:r>
      <w:r w:rsidRPr="00871BB6">
        <w:rPr>
          <w:rFonts w:ascii="Times New Roman" w:eastAsia="Times New Roman" w:hAnsi="Times New Roman" w:cs="Times New Roman"/>
          <w:bCs/>
          <w:lang w:eastAsia="it-IT"/>
        </w:rPr>
        <w:t>riebalų kieki</w:t>
      </w:r>
      <w:r w:rsidR="004B7C1A" w:rsidRPr="00871BB6">
        <w:rPr>
          <w:rFonts w:ascii="Times New Roman" w:eastAsia="Times New Roman" w:hAnsi="Times New Roman" w:cs="Times New Roman"/>
          <w:bCs/>
          <w:lang w:eastAsia="it-IT"/>
        </w:rPr>
        <w:t>s</w:t>
      </w:r>
      <w:r w:rsidRPr="00871BB6">
        <w:rPr>
          <w:rFonts w:ascii="Times New Roman" w:eastAsia="Times New Roman" w:hAnsi="Times New Roman" w:cs="Times New Roman"/>
          <w:bCs/>
          <w:lang w:eastAsia="it-IT"/>
        </w:rPr>
        <w:t xml:space="preserve"> kraujyje (hipertrigliceridemija), </w:t>
      </w:r>
      <w:r w:rsidR="004B7C1A" w:rsidRPr="00871BB6">
        <w:rPr>
          <w:rFonts w:ascii="Times New Roman" w:eastAsia="Times New Roman" w:hAnsi="Times New Roman" w:cs="Times New Roman"/>
          <w:bCs/>
          <w:lang w:eastAsia="it-IT"/>
        </w:rPr>
        <w:t xml:space="preserve">padidėjęs </w:t>
      </w:r>
      <w:r w:rsidRPr="00871BB6">
        <w:rPr>
          <w:rFonts w:ascii="Times New Roman" w:eastAsia="Times New Roman" w:hAnsi="Times New Roman" w:cs="Times New Roman"/>
          <w:bCs/>
          <w:lang w:eastAsia="it-IT"/>
        </w:rPr>
        <w:t>šlapalo arba šlapimo rūgšties kieki</w:t>
      </w:r>
      <w:r w:rsidR="004B7C1A" w:rsidRPr="00871BB6">
        <w:rPr>
          <w:rFonts w:ascii="Times New Roman" w:eastAsia="Times New Roman" w:hAnsi="Times New Roman" w:cs="Times New Roman"/>
          <w:bCs/>
          <w:lang w:eastAsia="it-IT"/>
        </w:rPr>
        <w:t>s kraujyje, padidėję</w:t>
      </w:r>
      <w:r w:rsidRPr="00871BB6">
        <w:rPr>
          <w:rFonts w:ascii="Times New Roman" w:eastAsia="Times New Roman" w:hAnsi="Times New Roman" w:cs="Times New Roman"/>
          <w:bCs/>
          <w:lang w:eastAsia="it-IT"/>
        </w:rPr>
        <w:t xml:space="preserve"> kepenų ir raumenų funkcij</w:t>
      </w:r>
      <w:r w:rsidR="004B7C1A" w:rsidRPr="00871BB6">
        <w:rPr>
          <w:rFonts w:ascii="Times New Roman" w:eastAsia="Times New Roman" w:hAnsi="Times New Roman" w:cs="Times New Roman"/>
          <w:bCs/>
          <w:lang w:eastAsia="it-IT"/>
        </w:rPr>
        <w:t>os tyrimų</w:t>
      </w:r>
      <w:r w:rsidRPr="00871BB6">
        <w:rPr>
          <w:rFonts w:ascii="Times New Roman" w:eastAsia="Times New Roman" w:hAnsi="Times New Roman" w:cs="Times New Roman"/>
          <w:bCs/>
          <w:lang w:eastAsia="it-IT"/>
        </w:rPr>
        <w:t xml:space="preserve"> </w:t>
      </w:r>
      <w:r w:rsidR="004B7C1A" w:rsidRPr="00871BB6">
        <w:rPr>
          <w:rFonts w:ascii="Times New Roman" w:eastAsia="Times New Roman" w:hAnsi="Times New Roman" w:cs="Times New Roman"/>
          <w:bCs/>
          <w:lang w:eastAsia="it-IT"/>
        </w:rPr>
        <w:t>rezultatai</w:t>
      </w:r>
      <w:r w:rsidRPr="00871BB6">
        <w:rPr>
          <w:rFonts w:ascii="Times New Roman" w:eastAsia="Times New Roman" w:hAnsi="Times New Roman" w:cs="Times New Roman"/>
          <w:bCs/>
          <w:lang w:eastAsia="it-IT"/>
        </w:rPr>
        <w:t>.</w:t>
      </w:r>
    </w:p>
    <w:p w14:paraId="4BE5656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3A70F232" w14:textId="6DF85E9F" w:rsidR="00F054FF"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Nedažn</w:t>
      </w:r>
      <w:r w:rsidR="00192AC3">
        <w:rPr>
          <w:rFonts w:ascii="Times New Roman" w:eastAsia="Times New Roman" w:hAnsi="Times New Roman" w:cs="Times New Roman"/>
          <w:b/>
          <w:bCs/>
          <w:lang w:eastAsia="it-IT"/>
        </w:rPr>
        <w:t xml:space="preserve">i </w:t>
      </w:r>
      <w:r w:rsidR="00192AC3" w:rsidRPr="00905C1A">
        <w:rPr>
          <w:rFonts w:ascii="Times New Roman" w:eastAsia="Times New Roman" w:hAnsi="Times New Roman" w:cs="Times New Roman"/>
          <w:b/>
          <w:lang w:eastAsia="it-IT"/>
        </w:rPr>
        <w:t>šalutinio poveikio reiškiniai</w:t>
      </w:r>
      <w:r w:rsidR="00192AC3" w:rsidRPr="00871BB6">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(gali pasireikšti </w:t>
      </w:r>
      <w:r w:rsidR="00C346B1">
        <w:rPr>
          <w:rFonts w:ascii="Times New Roman" w:eastAsia="Times New Roman" w:hAnsi="Times New Roman" w:cs="Times New Roman"/>
          <w:b/>
          <w:bCs/>
          <w:lang w:eastAsia="it-IT"/>
        </w:rPr>
        <w:t>reč</w:t>
      </w:r>
      <w:r w:rsidR="00F054FF" w:rsidRPr="00871BB6">
        <w:rPr>
          <w:rFonts w:ascii="Times New Roman" w:eastAsia="Times New Roman" w:hAnsi="Times New Roman" w:cs="Times New Roman"/>
          <w:b/>
          <w:bCs/>
          <w:lang w:eastAsia="it-IT"/>
        </w:rPr>
        <w:t>iau</w:t>
      </w:r>
      <w:r w:rsidRPr="00871BB6">
        <w:rPr>
          <w:rFonts w:ascii="Times New Roman" w:eastAsia="Times New Roman" w:hAnsi="Times New Roman" w:cs="Times New Roman"/>
          <w:b/>
          <w:bCs/>
          <w:lang w:eastAsia="it-IT"/>
        </w:rPr>
        <w:t xml:space="preserve"> kaip 1 iš 100 </w:t>
      </w:r>
      <w:r w:rsidR="00192AC3">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14:paraId="1A083BB6" w14:textId="77777777" w:rsidR="0030302E" w:rsidRPr="00871BB6" w:rsidRDefault="00F054FF"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Sumažėjęs kraujo ląstelių, vadinamų</w:t>
      </w:r>
      <w:r w:rsidR="0030302E" w:rsidRPr="00871BB6">
        <w:rPr>
          <w:rFonts w:ascii="Times New Roman" w:eastAsia="Times New Roman" w:hAnsi="Times New Roman" w:cs="Times New Roman"/>
          <w:bCs/>
          <w:lang w:eastAsia="it-IT"/>
        </w:rPr>
        <w:t xml:space="preserve"> plokštel</w:t>
      </w:r>
      <w:r w:rsidRPr="00871BB6">
        <w:rPr>
          <w:rFonts w:ascii="Times New Roman" w:eastAsia="Times New Roman" w:hAnsi="Times New Roman" w:cs="Times New Roman"/>
          <w:bCs/>
          <w:lang w:eastAsia="it-IT"/>
        </w:rPr>
        <w:t>ėmis</w:t>
      </w:r>
      <w:r w:rsidR="0030302E" w:rsidRPr="00871BB6">
        <w:rPr>
          <w:rFonts w:ascii="Times New Roman" w:eastAsia="Times New Roman" w:hAnsi="Times New Roman" w:cs="Times New Roman"/>
          <w:bCs/>
          <w:lang w:eastAsia="it-IT"/>
        </w:rPr>
        <w:t xml:space="preserve"> (trombocitų)</w:t>
      </w:r>
      <w:r w:rsidR="0030302E" w:rsidRPr="00871BB6">
        <w:rPr>
          <w:rFonts w:ascii="Times New Roman" w:eastAsia="Times New Roman" w:hAnsi="Times New Roman" w:cs="Times New Roman"/>
          <w:bCs/>
          <w:color w:val="FF6600"/>
          <w:lang w:eastAsia="it-IT"/>
        </w:rPr>
        <w:t xml:space="preserve"> </w:t>
      </w:r>
      <w:r w:rsidR="0030302E" w:rsidRPr="00871BB6">
        <w:rPr>
          <w:rFonts w:ascii="Times New Roman" w:eastAsia="Times New Roman" w:hAnsi="Times New Roman" w:cs="Times New Roman"/>
          <w:bCs/>
          <w:lang w:eastAsia="it-IT"/>
        </w:rPr>
        <w:t xml:space="preserve">skaičiaus, dėl kurio gali būti kraujosruvų arba pailgėjęs kraujavimo laikas; greita alerginė reakcija, galinti apimti visą kūną ir sukelti kvėpavimo </w:t>
      </w:r>
      <w:r w:rsidRPr="00871BB6">
        <w:rPr>
          <w:rFonts w:ascii="Times New Roman" w:eastAsia="Times New Roman" w:hAnsi="Times New Roman" w:cs="Times New Roman"/>
          <w:bCs/>
          <w:lang w:eastAsia="it-IT"/>
        </w:rPr>
        <w:t>problemų</w:t>
      </w:r>
      <w:r w:rsidR="0030302E" w:rsidRPr="00871BB6">
        <w:rPr>
          <w:rFonts w:ascii="Times New Roman" w:eastAsia="Times New Roman" w:hAnsi="Times New Roman" w:cs="Times New Roman"/>
          <w:bCs/>
          <w:lang w:eastAsia="it-IT"/>
        </w:rPr>
        <w:t>, taip pat staigų kraujo</w:t>
      </w:r>
      <w:r w:rsidRPr="00871BB6">
        <w:rPr>
          <w:rFonts w:ascii="Times New Roman" w:eastAsia="Times New Roman" w:hAnsi="Times New Roman" w:cs="Times New Roman"/>
          <w:bCs/>
          <w:lang w:eastAsia="it-IT"/>
        </w:rPr>
        <w:t>sp</w:t>
      </w:r>
      <w:r w:rsidR="00A6145B" w:rsidRPr="00871BB6">
        <w:rPr>
          <w:rFonts w:ascii="Times New Roman" w:eastAsia="Times New Roman" w:hAnsi="Times New Roman" w:cs="Times New Roman"/>
          <w:bCs/>
          <w:lang w:eastAsia="it-IT"/>
        </w:rPr>
        <w:t>ūdžio</w:t>
      </w:r>
      <w:r w:rsidR="0030302E" w:rsidRPr="00871BB6">
        <w:rPr>
          <w:rFonts w:ascii="Times New Roman" w:eastAsia="Times New Roman" w:hAnsi="Times New Roman" w:cs="Times New Roman"/>
          <w:bCs/>
          <w:lang w:eastAsia="it-IT"/>
        </w:rPr>
        <w:t xml:space="preserve"> sumažėjimą bei apalpimą (anafilaksinė reakcija)</w:t>
      </w:r>
      <w:r w:rsidR="008527ED"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krūtinės angina (skausmas arba nemalonus pojūtis krūtinėje)</w:t>
      </w:r>
      <w:r w:rsidR="008527ED"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niežėjimas, </w:t>
      </w:r>
      <w:r w:rsidRPr="00871BB6">
        <w:rPr>
          <w:rFonts w:ascii="Times New Roman" w:eastAsia="Times New Roman" w:hAnsi="Times New Roman" w:cs="Times New Roman"/>
          <w:bCs/>
          <w:lang w:eastAsia="it-IT"/>
        </w:rPr>
        <w:t xml:space="preserve">odos </w:t>
      </w:r>
      <w:r w:rsidR="0030302E" w:rsidRPr="00871BB6">
        <w:rPr>
          <w:rFonts w:ascii="Times New Roman" w:eastAsia="Times New Roman" w:hAnsi="Times New Roman" w:cs="Times New Roman"/>
          <w:bCs/>
          <w:lang w:eastAsia="it-IT"/>
        </w:rPr>
        <w:t xml:space="preserve">išbėrimas, alerginis odos išbėrimas, </w:t>
      </w:r>
      <w:r w:rsidRPr="00871BB6">
        <w:rPr>
          <w:rFonts w:ascii="Times New Roman" w:eastAsia="Times New Roman" w:hAnsi="Times New Roman" w:cs="Times New Roman"/>
          <w:bCs/>
          <w:lang w:eastAsia="it-IT"/>
        </w:rPr>
        <w:t>gumbuotas išbėrimas</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dilgėlinė</w:t>
      </w:r>
      <w:r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veido patinimas, raumenų skausmas, bloga savijauta.</w:t>
      </w:r>
    </w:p>
    <w:p w14:paraId="48E77CE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73AF5DD7" w14:textId="6C52EC40" w:rsidR="00F054FF"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Ret</w:t>
      </w:r>
      <w:r w:rsidR="00192AC3">
        <w:rPr>
          <w:rFonts w:ascii="Times New Roman" w:eastAsia="Times New Roman" w:hAnsi="Times New Roman" w:cs="Times New Roman"/>
          <w:b/>
          <w:bCs/>
          <w:lang w:eastAsia="it-IT"/>
        </w:rPr>
        <w:t>i</w:t>
      </w:r>
      <w:r w:rsidR="00192AC3" w:rsidRPr="00192AC3">
        <w:rPr>
          <w:rFonts w:ascii="Times New Roman" w:eastAsia="Times New Roman" w:hAnsi="Times New Roman" w:cs="Times New Roman"/>
          <w:bCs/>
          <w:lang w:eastAsia="it-IT"/>
        </w:rPr>
        <w:t xml:space="preserve"> </w:t>
      </w:r>
      <w:r w:rsidR="00192AC3"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sidR="00C346B1">
        <w:rPr>
          <w:rFonts w:ascii="Times New Roman" w:eastAsia="Times New Roman" w:hAnsi="Times New Roman" w:cs="Times New Roman"/>
          <w:b/>
          <w:bCs/>
          <w:lang w:eastAsia="it-IT"/>
        </w:rPr>
        <w:t>reč</w:t>
      </w:r>
      <w:r w:rsidR="00F054FF" w:rsidRPr="00871BB6">
        <w:rPr>
          <w:rFonts w:ascii="Times New Roman" w:eastAsia="Times New Roman" w:hAnsi="Times New Roman" w:cs="Times New Roman"/>
          <w:b/>
          <w:bCs/>
          <w:lang w:eastAsia="it-IT"/>
        </w:rPr>
        <w:t>iau</w:t>
      </w:r>
      <w:r w:rsidRPr="00871BB6">
        <w:rPr>
          <w:rFonts w:ascii="Times New Roman" w:eastAsia="Times New Roman" w:hAnsi="Times New Roman" w:cs="Times New Roman"/>
          <w:b/>
          <w:bCs/>
          <w:lang w:eastAsia="it-IT"/>
        </w:rPr>
        <w:t xml:space="preserve"> kaip 1 iš 1000 </w:t>
      </w:r>
      <w:r w:rsidR="00192AC3">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r w:rsidRPr="00871BB6">
        <w:rPr>
          <w:rFonts w:ascii="Times New Roman" w:eastAsia="Times New Roman" w:hAnsi="Times New Roman" w:cs="Times New Roman"/>
          <w:bCs/>
          <w:lang w:eastAsia="it-IT"/>
        </w:rPr>
        <w:t>:</w:t>
      </w:r>
    </w:p>
    <w:p w14:paraId="29AFFC97" w14:textId="4CB7429B" w:rsidR="0030302E" w:rsidRPr="00871BB6" w:rsidRDefault="00F054FF"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w:t>
      </w:r>
      <w:r w:rsidR="0030302E" w:rsidRPr="00871BB6">
        <w:rPr>
          <w:rFonts w:ascii="Times New Roman" w:eastAsia="Times New Roman" w:hAnsi="Times New Roman" w:cs="Times New Roman"/>
          <w:bCs/>
          <w:lang w:eastAsia="it-IT"/>
        </w:rPr>
        <w:t xml:space="preserve">eido, burnos ir gerklų (tikrojo balso </w:t>
      </w:r>
      <w:r w:rsidRPr="00871BB6">
        <w:rPr>
          <w:rFonts w:ascii="Times New Roman" w:eastAsia="Times New Roman" w:hAnsi="Times New Roman" w:cs="Times New Roman"/>
          <w:bCs/>
          <w:lang w:eastAsia="it-IT"/>
        </w:rPr>
        <w:t>aparato</w:t>
      </w:r>
      <w:r w:rsidR="0030302E" w:rsidRPr="00871BB6">
        <w:rPr>
          <w:rFonts w:ascii="Times New Roman" w:eastAsia="Times New Roman" w:hAnsi="Times New Roman" w:cs="Times New Roman"/>
          <w:bCs/>
          <w:lang w:eastAsia="it-IT"/>
        </w:rPr>
        <w:t>) patinimas</w:t>
      </w:r>
      <w:r w:rsidR="008527ED"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ūminis inkstų veikos sutrikimas </w:t>
      </w:r>
      <w:r w:rsidRPr="00871BB6">
        <w:rPr>
          <w:rFonts w:ascii="Times New Roman" w:eastAsia="Times New Roman" w:hAnsi="Times New Roman" w:cs="Times New Roman"/>
          <w:bCs/>
          <w:lang w:eastAsia="it-IT"/>
        </w:rPr>
        <w:t>ir</w:t>
      </w:r>
      <w:r w:rsidR="0030302E" w:rsidRPr="00871BB6">
        <w:rPr>
          <w:rFonts w:ascii="Times New Roman" w:eastAsia="Times New Roman" w:hAnsi="Times New Roman" w:cs="Times New Roman"/>
          <w:bCs/>
          <w:lang w:eastAsia="it-IT"/>
        </w:rPr>
        <w:t xml:space="preserve"> inkstų nepakankamumas</w:t>
      </w:r>
      <w:r w:rsidR="008527ED"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letargij</w:t>
      </w:r>
      <w:r w:rsidR="00A608B1">
        <w:rPr>
          <w:rFonts w:ascii="Times New Roman" w:eastAsia="Times New Roman" w:hAnsi="Times New Roman" w:cs="Times New Roman"/>
          <w:bCs/>
          <w:lang w:eastAsia="it-IT"/>
        </w:rPr>
        <w:t>a, ž</w:t>
      </w:r>
      <w:r w:rsidR="008928DE" w:rsidRPr="000B5C48">
        <w:rPr>
          <w:rFonts w:ascii="Times New Roman" w:eastAsia="Times New Roman" w:hAnsi="Times New Roman" w:cs="Times New Roman"/>
          <w:bCs/>
          <w:lang w:eastAsia="it-IT"/>
        </w:rPr>
        <w:t>arnyno angioneurozinė edema: tinimas žarnyne, pasireiškiantis tokiais simptomais kaip pilvo skausmas, pykinimas, vėmimas ir viduriavimas</w:t>
      </w:r>
      <w:r w:rsidR="00A608B1">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w:t>
      </w:r>
    </w:p>
    <w:p w14:paraId="5F79ED84"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399D7CA" w14:textId="77777777" w:rsidR="0030302E" w:rsidRPr="00871BB6" w:rsidRDefault="0030302E"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Amlodipinas</w:t>
      </w:r>
    </w:p>
    <w:p w14:paraId="1FF83D5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115728F3" w14:textId="443E4212"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Labai dažn</w:t>
      </w:r>
      <w:r w:rsidR="00192AC3">
        <w:rPr>
          <w:rFonts w:ascii="Times New Roman" w:eastAsia="Times New Roman" w:hAnsi="Times New Roman" w:cs="Times New Roman"/>
          <w:b/>
          <w:bCs/>
          <w:lang w:eastAsia="it-IT"/>
        </w:rPr>
        <w:t xml:space="preserve">i </w:t>
      </w:r>
      <w:r w:rsidR="00192AC3"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sidR="00192AC3">
        <w:rPr>
          <w:rFonts w:ascii="Times New Roman" w:eastAsia="Times New Roman" w:hAnsi="Times New Roman" w:cs="Times New Roman"/>
          <w:b/>
          <w:bCs/>
          <w:lang w:eastAsia="it-IT"/>
        </w:rPr>
        <w:t xml:space="preserve">ne rečiau </w:t>
      </w:r>
      <w:r w:rsidRPr="00871BB6">
        <w:rPr>
          <w:rFonts w:ascii="Times New Roman" w:eastAsia="Times New Roman" w:hAnsi="Times New Roman" w:cs="Times New Roman"/>
          <w:b/>
          <w:bCs/>
          <w:lang w:eastAsia="it-IT"/>
        </w:rPr>
        <w:t xml:space="preserve"> kaip 1 iš 10 </w:t>
      </w:r>
      <w:r w:rsidR="0083370B">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14:paraId="57CAB80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Edema (skysčių susilaikymas).</w:t>
      </w:r>
    </w:p>
    <w:p w14:paraId="17030F3C" w14:textId="77777777" w:rsidR="0030302E" w:rsidRPr="00871BB6" w:rsidRDefault="0030302E" w:rsidP="00A71D39">
      <w:pPr>
        <w:snapToGrid w:val="0"/>
        <w:spacing w:after="0" w:line="240" w:lineRule="auto"/>
        <w:rPr>
          <w:rFonts w:ascii="Times New Roman" w:eastAsia="Times New Roman" w:hAnsi="Times New Roman" w:cs="Times New Roman"/>
          <w:b/>
          <w:bCs/>
          <w:lang w:eastAsia="it-IT"/>
        </w:rPr>
      </w:pPr>
    </w:p>
    <w:p w14:paraId="6B6C1BBA" w14:textId="237978E5" w:rsidR="008527ED"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Dažn</w:t>
      </w:r>
      <w:r w:rsidR="00192AC3">
        <w:rPr>
          <w:rFonts w:ascii="Times New Roman" w:eastAsia="Times New Roman" w:hAnsi="Times New Roman" w:cs="Times New Roman"/>
          <w:b/>
          <w:bCs/>
          <w:lang w:eastAsia="it-IT"/>
        </w:rPr>
        <w:t xml:space="preserve">i </w:t>
      </w:r>
      <w:r w:rsidR="00192AC3" w:rsidRPr="00905C1A">
        <w:rPr>
          <w:rFonts w:ascii="Times New Roman" w:eastAsia="Times New Roman" w:hAnsi="Times New Roman" w:cs="Times New Roman"/>
          <w:b/>
          <w:lang w:eastAsia="it-IT"/>
        </w:rPr>
        <w:t>šalutinio poveikio reiškiniai</w:t>
      </w:r>
      <w:r w:rsidR="00192AC3" w:rsidRPr="00871BB6">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(gali pasireikšti </w:t>
      </w:r>
      <w:r w:rsidR="00C346B1">
        <w:rPr>
          <w:rFonts w:ascii="Times New Roman" w:eastAsia="Times New Roman" w:hAnsi="Times New Roman" w:cs="Times New Roman"/>
          <w:b/>
          <w:bCs/>
          <w:lang w:eastAsia="it-IT"/>
        </w:rPr>
        <w:t>reč</w:t>
      </w:r>
      <w:r w:rsidR="00F054FF" w:rsidRPr="00871BB6">
        <w:rPr>
          <w:rFonts w:ascii="Times New Roman" w:eastAsia="Times New Roman" w:hAnsi="Times New Roman" w:cs="Times New Roman"/>
          <w:b/>
          <w:bCs/>
          <w:lang w:eastAsia="it-IT"/>
        </w:rPr>
        <w:t>iau</w:t>
      </w:r>
      <w:r w:rsidRPr="00871BB6">
        <w:rPr>
          <w:rFonts w:ascii="Times New Roman" w:eastAsia="Times New Roman" w:hAnsi="Times New Roman" w:cs="Times New Roman"/>
          <w:b/>
          <w:bCs/>
          <w:lang w:eastAsia="it-IT"/>
        </w:rPr>
        <w:t xml:space="preserve"> kaip 1 iš 10 </w:t>
      </w:r>
      <w:r w:rsidR="0083370B">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14:paraId="2D70B1D9" w14:textId="77777777" w:rsidR="0030302E" w:rsidRPr="00871BB6" w:rsidRDefault="008527ED"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w:t>
      </w:r>
      <w:r w:rsidR="0030302E" w:rsidRPr="00871BB6">
        <w:rPr>
          <w:rFonts w:ascii="Times New Roman" w:eastAsia="Times New Roman" w:hAnsi="Times New Roman" w:cs="Times New Roman"/>
          <w:bCs/>
          <w:lang w:eastAsia="it-IT"/>
        </w:rPr>
        <w:t>ilvo skausmas, pykinimas, kulkšnių patinimas, mieguistumas</w:t>
      </w:r>
      <w:r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w:t>
      </w:r>
      <w:r w:rsidR="00F054FF" w:rsidRPr="00871BB6">
        <w:rPr>
          <w:rFonts w:ascii="Times New Roman" w:eastAsia="Times New Roman" w:hAnsi="Times New Roman" w:cs="Times New Roman"/>
          <w:bCs/>
          <w:lang w:eastAsia="it-IT"/>
        </w:rPr>
        <w:t xml:space="preserve">veido </w:t>
      </w:r>
      <w:r w:rsidR="0030302E" w:rsidRPr="00871BB6">
        <w:rPr>
          <w:rFonts w:ascii="Times New Roman" w:eastAsia="Times New Roman" w:hAnsi="Times New Roman" w:cs="Times New Roman"/>
          <w:bCs/>
          <w:lang w:eastAsia="it-IT"/>
        </w:rPr>
        <w:t xml:space="preserve">paraudimas ir šilumos pojūtis, regėjimo sutrikimai (įskaitant dvejinimąsi ir </w:t>
      </w:r>
      <w:r w:rsidR="00F054FF" w:rsidRPr="00871BB6">
        <w:rPr>
          <w:rFonts w:ascii="Times New Roman" w:eastAsia="Times New Roman" w:hAnsi="Times New Roman" w:cs="Times New Roman"/>
          <w:bCs/>
          <w:lang w:eastAsia="it-IT"/>
        </w:rPr>
        <w:t>regėjimą lyg per miglą</w:t>
      </w:r>
      <w:r w:rsidR="0030302E" w:rsidRPr="00871BB6">
        <w:rPr>
          <w:rFonts w:ascii="Times New Roman" w:eastAsia="Times New Roman" w:hAnsi="Times New Roman" w:cs="Times New Roman"/>
          <w:bCs/>
          <w:lang w:eastAsia="it-IT"/>
        </w:rPr>
        <w:t xml:space="preserve">), širdies plakimo </w:t>
      </w:r>
      <w:r w:rsidR="00F054FF" w:rsidRPr="00871BB6">
        <w:rPr>
          <w:rFonts w:ascii="Times New Roman" w:eastAsia="Times New Roman" w:hAnsi="Times New Roman" w:cs="Times New Roman"/>
          <w:bCs/>
          <w:lang w:eastAsia="it-IT"/>
        </w:rPr>
        <w:t>jutimas</w:t>
      </w:r>
      <w:r w:rsidR="0030302E" w:rsidRPr="00871BB6">
        <w:rPr>
          <w:rFonts w:ascii="Times New Roman" w:eastAsia="Times New Roman" w:hAnsi="Times New Roman" w:cs="Times New Roman"/>
          <w:bCs/>
          <w:lang w:eastAsia="it-IT"/>
        </w:rPr>
        <w:t xml:space="preserve">, viduriavimas, vidurių užkietėjimas, virškinimo sutrikimas, mėšlungis, silpnumas, </w:t>
      </w:r>
      <w:r w:rsidR="00F054FF" w:rsidRPr="00871BB6">
        <w:rPr>
          <w:rFonts w:ascii="Times New Roman" w:eastAsia="Times New Roman" w:hAnsi="Times New Roman" w:cs="Times New Roman"/>
          <w:bCs/>
          <w:lang w:eastAsia="it-IT"/>
        </w:rPr>
        <w:t>apsunkintas</w:t>
      </w:r>
      <w:r w:rsidR="0030302E" w:rsidRPr="00871BB6">
        <w:rPr>
          <w:rFonts w:ascii="Times New Roman" w:eastAsia="Times New Roman" w:hAnsi="Times New Roman" w:cs="Times New Roman"/>
          <w:bCs/>
          <w:lang w:eastAsia="it-IT"/>
        </w:rPr>
        <w:t xml:space="preserve"> kvėpavimas.</w:t>
      </w:r>
    </w:p>
    <w:p w14:paraId="57638E4C"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156E9DB" w14:textId="061FA031" w:rsidR="00F054FF" w:rsidRPr="00871BB6" w:rsidRDefault="0030302E" w:rsidP="00A71D39">
      <w:pPr>
        <w:snapToGrid w:val="0"/>
        <w:spacing w:after="0" w:line="240" w:lineRule="auto"/>
        <w:rPr>
          <w:rFonts w:ascii="Times New Roman" w:eastAsia="Times New Roman" w:hAnsi="Times New Roman" w:cs="Times New Roman"/>
          <w:b/>
          <w:bCs/>
          <w:lang w:eastAsia="it-IT"/>
        </w:rPr>
      </w:pPr>
      <w:r w:rsidRPr="00905C1A">
        <w:rPr>
          <w:rFonts w:ascii="Times New Roman" w:eastAsia="Times New Roman" w:hAnsi="Times New Roman" w:cs="Times New Roman"/>
          <w:b/>
          <w:bCs/>
          <w:lang w:eastAsia="it-IT"/>
        </w:rPr>
        <w:t>Nedažn</w:t>
      </w:r>
      <w:r w:rsidR="0083370B" w:rsidRPr="00905C1A">
        <w:rPr>
          <w:rFonts w:ascii="Times New Roman" w:eastAsia="Times New Roman" w:hAnsi="Times New Roman" w:cs="Times New Roman"/>
          <w:b/>
          <w:bCs/>
          <w:lang w:eastAsia="it-IT"/>
        </w:rPr>
        <w:t>i šalutinio poveikio reiškiniai</w:t>
      </w:r>
      <w:r w:rsidRPr="00871BB6">
        <w:rPr>
          <w:rFonts w:ascii="Times New Roman" w:eastAsia="Times New Roman" w:hAnsi="Times New Roman" w:cs="Times New Roman"/>
          <w:b/>
          <w:bCs/>
          <w:lang w:eastAsia="it-IT"/>
        </w:rPr>
        <w:t xml:space="preserve"> (gali pasireikšti </w:t>
      </w:r>
      <w:r w:rsidR="00C346B1">
        <w:rPr>
          <w:rFonts w:ascii="Times New Roman" w:eastAsia="Times New Roman" w:hAnsi="Times New Roman" w:cs="Times New Roman"/>
          <w:b/>
          <w:bCs/>
          <w:lang w:eastAsia="it-IT"/>
        </w:rPr>
        <w:t>reč</w:t>
      </w:r>
      <w:r w:rsidR="00F054FF" w:rsidRPr="00871BB6">
        <w:rPr>
          <w:rFonts w:ascii="Times New Roman" w:eastAsia="Times New Roman" w:hAnsi="Times New Roman" w:cs="Times New Roman"/>
          <w:b/>
          <w:bCs/>
          <w:lang w:eastAsia="it-IT"/>
        </w:rPr>
        <w:t>iau</w:t>
      </w:r>
      <w:r w:rsidRPr="00871BB6">
        <w:rPr>
          <w:rFonts w:ascii="Times New Roman" w:eastAsia="Times New Roman" w:hAnsi="Times New Roman" w:cs="Times New Roman"/>
          <w:b/>
          <w:bCs/>
          <w:lang w:eastAsia="it-IT"/>
        </w:rPr>
        <w:t xml:space="preserve"> kaip 1 iš 100 </w:t>
      </w:r>
      <w:r w:rsidR="0083370B">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14:paraId="1E562DC8" w14:textId="77777777" w:rsidR="0030302E" w:rsidRPr="00871BB6" w:rsidRDefault="00F054FF"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N</w:t>
      </w:r>
      <w:r w:rsidR="0030302E" w:rsidRPr="00871BB6">
        <w:rPr>
          <w:rFonts w:ascii="Times New Roman" w:eastAsia="Times New Roman" w:hAnsi="Times New Roman" w:cs="Times New Roman"/>
          <w:bCs/>
          <w:lang w:eastAsia="it-IT"/>
        </w:rPr>
        <w:t>eramus miegas</w:t>
      </w:r>
      <w:r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miego sutrikimai</w:t>
      </w:r>
      <w:r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nuotaikos svyravimai įskaitant nerimą</w:t>
      </w:r>
      <w:r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depresija, </w:t>
      </w:r>
      <w:r w:rsidRPr="00871BB6">
        <w:rPr>
          <w:rFonts w:ascii="Times New Roman" w:eastAsia="Times New Roman" w:hAnsi="Times New Roman" w:cs="Times New Roman"/>
          <w:bCs/>
          <w:lang w:eastAsia="it-IT"/>
        </w:rPr>
        <w:t>irzlumas</w:t>
      </w:r>
      <w:r w:rsidR="0030302E" w:rsidRPr="00871BB6">
        <w:rPr>
          <w:rFonts w:ascii="Times New Roman" w:eastAsia="Times New Roman" w:hAnsi="Times New Roman" w:cs="Times New Roman"/>
          <w:bCs/>
          <w:lang w:eastAsia="it-IT"/>
        </w:rPr>
        <w:t>, drebulys, skonio pakitima</w:t>
      </w:r>
      <w:r w:rsidRPr="00871BB6">
        <w:rPr>
          <w:rFonts w:ascii="Times New Roman" w:eastAsia="Times New Roman" w:hAnsi="Times New Roman" w:cs="Times New Roman"/>
          <w:bCs/>
          <w:lang w:eastAsia="it-IT"/>
        </w:rPr>
        <w:t>i</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apalpi</w:t>
      </w:r>
      <w:r w:rsidR="008527ED" w:rsidRPr="00871BB6">
        <w:rPr>
          <w:rFonts w:ascii="Times New Roman" w:eastAsia="Times New Roman" w:hAnsi="Times New Roman" w:cs="Times New Roman"/>
          <w:bCs/>
          <w:lang w:eastAsia="it-IT"/>
        </w:rPr>
        <w:t>m</w:t>
      </w:r>
      <w:r w:rsidRPr="00871BB6">
        <w:rPr>
          <w:rFonts w:ascii="Times New Roman" w:eastAsia="Times New Roman" w:hAnsi="Times New Roman" w:cs="Times New Roman"/>
          <w:bCs/>
          <w:lang w:eastAsia="it-IT"/>
        </w:rPr>
        <w:t>as</w:t>
      </w:r>
      <w:r w:rsidR="0030302E" w:rsidRPr="00871BB6">
        <w:rPr>
          <w:rFonts w:ascii="Times New Roman" w:eastAsia="Times New Roman" w:hAnsi="Times New Roman" w:cs="Times New Roman"/>
          <w:bCs/>
          <w:lang w:eastAsia="it-IT"/>
        </w:rPr>
        <w:t xml:space="preserve">, </w:t>
      </w:r>
      <w:r w:rsidR="000377DE" w:rsidRPr="00871BB6">
        <w:rPr>
          <w:rFonts w:ascii="Times New Roman" w:eastAsia="Times New Roman" w:hAnsi="Times New Roman" w:cs="Times New Roman"/>
          <w:bCs/>
          <w:lang w:eastAsia="it-IT"/>
        </w:rPr>
        <w:t>spengimas</w:t>
      </w:r>
      <w:r w:rsidR="0030302E" w:rsidRPr="00871BB6">
        <w:rPr>
          <w:rFonts w:ascii="Times New Roman" w:eastAsia="Times New Roman" w:hAnsi="Times New Roman" w:cs="Times New Roman"/>
          <w:bCs/>
          <w:lang w:eastAsia="it-IT"/>
        </w:rPr>
        <w:t xml:space="preserve"> ausyse, krūtinės anginos pasunkėjimas (skausmas arba nemalonus pojūtis krūtinėje), nereguliarus širdies ritmas, </w:t>
      </w:r>
      <w:r w:rsidR="000377DE" w:rsidRPr="00871BB6">
        <w:rPr>
          <w:rFonts w:ascii="Times New Roman" w:eastAsia="Times New Roman" w:hAnsi="Times New Roman" w:cs="Times New Roman"/>
          <w:bCs/>
          <w:lang w:eastAsia="it-IT"/>
        </w:rPr>
        <w:t>nosies varvėjimas ar užgulimas</w:t>
      </w:r>
      <w:r w:rsidR="0030302E" w:rsidRPr="00871BB6">
        <w:rPr>
          <w:rFonts w:ascii="Times New Roman" w:eastAsia="Times New Roman" w:hAnsi="Times New Roman" w:cs="Times New Roman"/>
          <w:bCs/>
          <w:lang w:eastAsia="it-IT"/>
        </w:rPr>
        <w:t xml:space="preserve">, </w:t>
      </w:r>
      <w:r w:rsidR="0030302E" w:rsidRPr="00871BB6">
        <w:rPr>
          <w:rFonts w:ascii="Times New Roman" w:eastAsia="Times New Roman" w:hAnsi="Times New Roman" w:cs="Times New Roman"/>
          <w:bCs/>
          <w:lang w:eastAsia="it-IT"/>
        </w:rPr>
        <w:lastRenderedPageBreak/>
        <w:t>nuplikimas, odoje rausvi taškeliai arba dėmelės dėl smulkių kraujo</w:t>
      </w:r>
      <w:r w:rsidR="000377DE" w:rsidRPr="00871BB6">
        <w:rPr>
          <w:rFonts w:ascii="Times New Roman" w:eastAsia="Times New Roman" w:hAnsi="Times New Roman" w:cs="Times New Roman"/>
          <w:bCs/>
          <w:lang w:eastAsia="it-IT"/>
        </w:rPr>
        <w:t>sruvų</w:t>
      </w:r>
      <w:r w:rsidR="0030302E" w:rsidRPr="00871BB6">
        <w:rPr>
          <w:rFonts w:ascii="Times New Roman" w:eastAsia="Times New Roman" w:hAnsi="Times New Roman" w:cs="Times New Roman"/>
          <w:bCs/>
          <w:lang w:eastAsia="it-IT"/>
        </w:rPr>
        <w:t xml:space="preserve"> (purpura), odos spalvos pokyčiai, padidėjęs prakaitavimas, išbėrimas odoje, niežulys, raudoni niežtintys iškilimai (dilgėlinė), raumenų ir sąnarių skausmas, šlapi</w:t>
      </w:r>
      <w:r w:rsidR="000377DE" w:rsidRPr="00871BB6">
        <w:rPr>
          <w:rFonts w:ascii="Times New Roman" w:eastAsia="Times New Roman" w:hAnsi="Times New Roman" w:cs="Times New Roman"/>
          <w:bCs/>
          <w:lang w:eastAsia="it-IT"/>
        </w:rPr>
        <w:t>nimosi problemos</w:t>
      </w:r>
      <w:r w:rsidR="0030302E" w:rsidRPr="00871BB6">
        <w:rPr>
          <w:rFonts w:ascii="Times New Roman" w:eastAsia="Times New Roman" w:hAnsi="Times New Roman" w:cs="Times New Roman"/>
          <w:bCs/>
          <w:lang w:eastAsia="it-IT"/>
        </w:rPr>
        <w:t xml:space="preserve">, </w:t>
      </w:r>
      <w:r w:rsidR="000377DE" w:rsidRPr="00871BB6">
        <w:rPr>
          <w:rFonts w:ascii="Times New Roman" w:eastAsia="Times New Roman" w:hAnsi="Times New Roman" w:cs="Times New Roman"/>
          <w:bCs/>
          <w:lang w:eastAsia="it-IT"/>
        </w:rPr>
        <w:t>varymas</w:t>
      </w:r>
      <w:r w:rsidR="0030302E" w:rsidRPr="00871BB6">
        <w:rPr>
          <w:rFonts w:ascii="Times New Roman" w:eastAsia="Times New Roman" w:hAnsi="Times New Roman" w:cs="Times New Roman"/>
          <w:bCs/>
          <w:lang w:eastAsia="it-IT"/>
        </w:rPr>
        <w:t xml:space="preserve"> šlapintis naktį, padažnėjęs po</w:t>
      </w:r>
      <w:r w:rsidR="000377DE" w:rsidRPr="00871BB6">
        <w:rPr>
          <w:rFonts w:ascii="Times New Roman" w:eastAsia="Times New Roman" w:hAnsi="Times New Roman" w:cs="Times New Roman"/>
          <w:bCs/>
          <w:lang w:eastAsia="it-IT"/>
        </w:rPr>
        <w:t>reikis</w:t>
      </w:r>
      <w:r w:rsidR="0030302E" w:rsidRPr="00871BB6">
        <w:rPr>
          <w:rFonts w:ascii="Times New Roman" w:eastAsia="Times New Roman" w:hAnsi="Times New Roman" w:cs="Times New Roman"/>
          <w:bCs/>
          <w:lang w:eastAsia="it-IT"/>
        </w:rPr>
        <w:t xml:space="preserve"> šlapintis, krūtų padidėjimas vyrams, krūtinės skausmas, skausmas, bloga savijauta, svorio didėjimas arba mažėjimas.</w:t>
      </w:r>
    </w:p>
    <w:p w14:paraId="6B27267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7FBE179" w14:textId="19ABD19C" w:rsidR="000377D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Ret</w:t>
      </w:r>
      <w:r w:rsidR="0083370B">
        <w:rPr>
          <w:rFonts w:ascii="Times New Roman" w:eastAsia="Times New Roman" w:hAnsi="Times New Roman" w:cs="Times New Roman"/>
          <w:b/>
          <w:bCs/>
          <w:lang w:eastAsia="it-IT"/>
        </w:rPr>
        <w:t xml:space="preserve">i </w:t>
      </w:r>
      <w:r w:rsidR="0083370B"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sidR="00C346B1">
        <w:rPr>
          <w:rFonts w:ascii="Times New Roman" w:eastAsia="Times New Roman" w:hAnsi="Times New Roman" w:cs="Times New Roman"/>
          <w:b/>
          <w:bCs/>
          <w:lang w:eastAsia="it-IT"/>
        </w:rPr>
        <w:t>reč</w:t>
      </w:r>
      <w:r w:rsidR="000377DE" w:rsidRPr="00871BB6">
        <w:rPr>
          <w:rFonts w:ascii="Times New Roman" w:eastAsia="Times New Roman" w:hAnsi="Times New Roman" w:cs="Times New Roman"/>
          <w:b/>
          <w:bCs/>
          <w:lang w:eastAsia="it-IT"/>
        </w:rPr>
        <w:t>iau</w:t>
      </w:r>
      <w:r w:rsidRPr="00871BB6">
        <w:rPr>
          <w:rFonts w:ascii="Times New Roman" w:eastAsia="Times New Roman" w:hAnsi="Times New Roman" w:cs="Times New Roman"/>
          <w:b/>
          <w:bCs/>
          <w:lang w:eastAsia="it-IT"/>
        </w:rPr>
        <w:t xml:space="preserve"> kaip 1 iš 1</w:t>
      </w:r>
      <w:r w:rsidR="0083370B">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000 </w:t>
      </w:r>
      <w:r w:rsidR="0083370B">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r w:rsidRPr="00871BB6">
        <w:rPr>
          <w:rFonts w:ascii="Times New Roman" w:eastAsia="Times New Roman" w:hAnsi="Times New Roman" w:cs="Times New Roman"/>
          <w:bCs/>
          <w:lang w:eastAsia="it-IT"/>
        </w:rPr>
        <w:t xml:space="preserve"> </w:t>
      </w:r>
    </w:p>
    <w:p w14:paraId="7505BFFC" w14:textId="77777777" w:rsidR="0030302E" w:rsidRPr="00871BB6" w:rsidRDefault="000377D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w:t>
      </w:r>
      <w:r w:rsidR="0030302E" w:rsidRPr="00871BB6">
        <w:rPr>
          <w:rFonts w:ascii="Times New Roman" w:eastAsia="Times New Roman" w:hAnsi="Times New Roman" w:cs="Times New Roman"/>
          <w:bCs/>
          <w:lang w:eastAsia="it-IT"/>
        </w:rPr>
        <w:t>umišimas.</w:t>
      </w:r>
    </w:p>
    <w:p w14:paraId="78A32F5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75CF6B3" w14:textId="065137B8" w:rsidR="000377DE" w:rsidRPr="00871BB6" w:rsidRDefault="0030302E" w:rsidP="00A71D39">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Labai ret</w:t>
      </w:r>
      <w:r w:rsidR="0083370B">
        <w:rPr>
          <w:rFonts w:ascii="Times New Roman" w:eastAsia="Times New Roman" w:hAnsi="Times New Roman" w:cs="Times New Roman"/>
          <w:b/>
          <w:bCs/>
          <w:lang w:eastAsia="it-IT"/>
        </w:rPr>
        <w:t xml:space="preserve">i </w:t>
      </w:r>
      <w:r w:rsidR="0083370B" w:rsidRPr="00905C1A">
        <w:rPr>
          <w:rFonts w:ascii="Times New Roman" w:eastAsia="Times New Roman" w:hAnsi="Times New Roman" w:cs="Times New Roman"/>
          <w:b/>
          <w:lang w:eastAsia="it-IT"/>
        </w:rPr>
        <w:t>šalutinio poveikio reiškiniai</w:t>
      </w:r>
      <w:r w:rsidR="0083370B" w:rsidRPr="00871BB6">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(gali pasireikšti </w:t>
      </w:r>
      <w:r w:rsidR="00C346B1">
        <w:rPr>
          <w:rFonts w:ascii="Times New Roman" w:eastAsia="Times New Roman" w:hAnsi="Times New Roman" w:cs="Times New Roman"/>
          <w:b/>
          <w:bCs/>
          <w:lang w:eastAsia="it-IT"/>
        </w:rPr>
        <w:t>reč</w:t>
      </w:r>
      <w:r w:rsidR="000377DE" w:rsidRPr="00871BB6">
        <w:rPr>
          <w:rFonts w:ascii="Times New Roman" w:eastAsia="Times New Roman" w:hAnsi="Times New Roman" w:cs="Times New Roman"/>
          <w:b/>
          <w:bCs/>
          <w:lang w:eastAsia="it-IT"/>
        </w:rPr>
        <w:t>iau</w:t>
      </w:r>
      <w:r w:rsidRPr="00871BB6">
        <w:rPr>
          <w:rFonts w:ascii="Times New Roman" w:eastAsia="Times New Roman" w:hAnsi="Times New Roman" w:cs="Times New Roman"/>
          <w:b/>
          <w:bCs/>
          <w:lang w:eastAsia="it-IT"/>
        </w:rPr>
        <w:t xml:space="preserve"> kaip 1 iš 10</w:t>
      </w:r>
      <w:r w:rsidR="0083370B">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000 </w:t>
      </w:r>
      <w:r w:rsidR="0083370B">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14:paraId="34710ADE" w14:textId="77777777" w:rsidR="0030302E" w:rsidRPr="00871BB6" w:rsidRDefault="000377D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w:t>
      </w:r>
      <w:r w:rsidR="0030302E" w:rsidRPr="00871BB6">
        <w:rPr>
          <w:rFonts w:ascii="Times New Roman" w:eastAsia="Times New Roman" w:hAnsi="Times New Roman" w:cs="Times New Roman"/>
          <w:bCs/>
          <w:lang w:eastAsia="it-IT"/>
        </w:rPr>
        <w:t xml:space="preserve">altųjų ląstelių (leukocitų) kiekio kraujyje sumažėjimas, dėl kurio padidėja infekcinių ligų rizika, kraujo plokštelių (trombocitų) skaičiaus sumažėjimas, dėl kurio gali atsirasti </w:t>
      </w:r>
      <w:r w:rsidR="00C45E51" w:rsidRPr="00871BB6">
        <w:rPr>
          <w:rFonts w:ascii="Times New Roman" w:eastAsia="Times New Roman" w:hAnsi="Times New Roman" w:cs="Times New Roman"/>
          <w:bCs/>
          <w:lang w:eastAsia="it-IT"/>
        </w:rPr>
        <w:t>kraujosruvų (</w:t>
      </w:r>
      <w:r w:rsidR="0030302E" w:rsidRPr="00871BB6">
        <w:rPr>
          <w:rFonts w:ascii="Times New Roman" w:eastAsia="Times New Roman" w:hAnsi="Times New Roman" w:cs="Times New Roman"/>
          <w:bCs/>
          <w:lang w:eastAsia="it-IT"/>
        </w:rPr>
        <w:t>mėlynių</w:t>
      </w:r>
      <w:r w:rsidR="00C45E51"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arba pailgėti kraujavimo laikas, gliukozės kiekio padidėjimas kraujyje, raumenų </w:t>
      </w:r>
      <w:r w:rsidRPr="00871BB6">
        <w:rPr>
          <w:rFonts w:ascii="Times New Roman" w:eastAsia="Times New Roman" w:hAnsi="Times New Roman" w:cs="Times New Roman"/>
          <w:bCs/>
          <w:lang w:eastAsia="it-IT"/>
        </w:rPr>
        <w:t>stingulys</w:t>
      </w:r>
      <w:r w:rsidR="0030302E" w:rsidRPr="00871BB6">
        <w:rPr>
          <w:rFonts w:ascii="Times New Roman" w:eastAsia="Times New Roman" w:hAnsi="Times New Roman" w:cs="Times New Roman"/>
          <w:bCs/>
          <w:lang w:eastAsia="it-IT"/>
        </w:rPr>
        <w:t xml:space="preserve"> arba padidėjęs pasipriešinimas pasyviems judesiams (raumenų hiperton</w:t>
      </w:r>
      <w:r w:rsidRPr="00871BB6">
        <w:rPr>
          <w:rFonts w:ascii="Times New Roman" w:eastAsia="Times New Roman" w:hAnsi="Times New Roman" w:cs="Times New Roman"/>
          <w:bCs/>
          <w:lang w:eastAsia="it-IT"/>
        </w:rPr>
        <w:t>ija</w:t>
      </w:r>
      <w:r w:rsidR="0030302E"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plaštakų</w:t>
      </w:r>
      <w:r w:rsidR="0030302E" w:rsidRPr="00871BB6">
        <w:rPr>
          <w:rFonts w:ascii="Times New Roman" w:eastAsia="Times New Roman" w:hAnsi="Times New Roman" w:cs="Times New Roman"/>
          <w:bCs/>
          <w:lang w:eastAsia="it-IT"/>
        </w:rPr>
        <w:t xml:space="preserve"> ir </w:t>
      </w:r>
      <w:r w:rsidRPr="00871BB6">
        <w:rPr>
          <w:rFonts w:ascii="Times New Roman" w:eastAsia="Times New Roman" w:hAnsi="Times New Roman" w:cs="Times New Roman"/>
          <w:bCs/>
          <w:lang w:eastAsia="it-IT"/>
        </w:rPr>
        <w:t>pėdų</w:t>
      </w:r>
      <w:r w:rsidR="0030302E" w:rsidRPr="00871BB6">
        <w:rPr>
          <w:rFonts w:ascii="Times New Roman" w:eastAsia="Times New Roman" w:hAnsi="Times New Roman" w:cs="Times New Roman"/>
          <w:bCs/>
          <w:lang w:eastAsia="it-IT"/>
        </w:rPr>
        <w:t xml:space="preserve"> dilgčiojimas, </w:t>
      </w:r>
      <w:r w:rsidRPr="00871BB6">
        <w:rPr>
          <w:rFonts w:ascii="Times New Roman" w:eastAsia="Times New Roman" w:hAnsi="Times New Roman" w:cs="Times New Roman"/>
          <w:bCs/>
          <w:lang w:eastAsia="it-IT"/>
        </w:rPr>
        <w:t>širdies priepuolis</w:t>
      </w:r>
      <w:r w:rsidR="0030302E" w:rsidRPr="00871BB6">
        <w:rPr>
          <w:rFonts w:ascii="Times New Roman" w:eastAsia="Times New Roman" w:hAnsi="Times New Roman" w:cs="Times New Roman"/>
          <w:bCs/>
          <w:lang w:eastAsia="it-IT"/>
        </w:rPr>
        <w:t xml:space="preserve">, kraujagyslių uždegimas, kepenų arba kasos uždegimas, skrandžio gleivinės uždegimas, </w:t>
      </w:r>
      <w:r w:rsidRPr="00871BB6">
        <w:rPr>
          <w:rFonts w:ascii="Times New Roman" w:eastAsia="Times New Roman" w:hAnsi="Times New Roman" w:cs="Times New Roman"/>
          <w:bCs/>
          <w:lang w:eastAsia="it-IT"/>
        </w:rPr>
        <w:t xml:space="preserve">dantenų sustorėjimas, </w:t>
      </w:r>
      <w:r w:rsidR="0030302E" w:rsidRPr="00871BB6">
        <w:rPr>
          <w:rFonts w:ascii="Times New Roman" w:eastAsia="Times New Roman" w:hAnsi="Times New Roman" w:cs="Times New Roman"/>
          <w:bCs/>
          <w:lang w:eastAsia="it-IT"/>
        </w:rPr>
        <w:t>kepenų fermentų aktyvum</w:t>
      </w:r>
      <w:r w:rsidRPr="00871BB6">
        <w:rPr>
          <w:rFonts w:ascii="Times New Roman" w:eastAsia="Times New Roman" w:hAnsi="Times New Roman" w:cs="Times New Roman"/>
          <w:bCs/>
          <w:lang w:eastAsia="it-IT"/>
        </w:rPr>
        <w:t>o padidėjimas</w:t>
      </w:r>
      <w:r w:rsidR="0030302E" w:rsidRPr="00871BB6">
        <w:rPr>
          <w:rFonts w:ascii="Times New Roman" w:eastAsia="Times New Roman" w:hAnsi="Times New Roman" w:cs="Times New Roman"/>
          <w:bCs/>
          <w:lang w:eastAsia="it-IT"/>
        </w:rPr>
        <w:t xml:space="preserve">, odos ir akių junginės pageltimas, padidėjęs odos jautrumas šviesai, alerginės reakcijos (niežėjimas, išbėrimas, veido, burnos ir </w:t>
      </w:r>
      <w:r w:rsidR="008527ED"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arba</w:t>
      </w:r>
      <w:r w:rsidR="008527ED"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gerklų </w:t>
      </w:r>
      <w:r w:rsidR="008527ED"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tikrojo balso aparato</w:t>
      </w:r>
      <w:r w:rsidR="008527ED"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patinimas</w:t>
      </w:r>
      <w:r w:rsidR="008527ED" w:rsidRPr="00871BB6">
        <w:rPr>
          <w:rFonts w:ascii="Times New Roman" w:eastAsia="Times New Roman" w:hAnsi="Times New Roman" w:cs="Times New Roman"/>
          <w:bCs/>
          <w:lang w:eastAsia="it-IT"/>
        </w:rPr>
        <w:t xml:space="preserve"> kartu su niežuliu ir išbėrimu</w:t>
      </w:r>
      <w:r w:rsidR="0030302E" w:rsidRPr="00871BB6">
        <w:rPr>
          <w:rFonts w:ascii="Times New Roman" w:eastAsia="Times New Roman" w:hAnsi="Times New Roman" w:cs="Times New Roman"/>
          <w:bCs/>
          <w:lang w:eastAsia="it-IT"/>
        </w:rPr>
        <w:t xml:space="preserve">, sunkios odos reakcijos, įskaitant intensyvų odos </w:t>
      </w:r>
      <w:r w:rsidRPr="00871BB6">
        <w:rPr>
          <w:rFonts w:ascii="Times New Roman" w:eastAsia="Times New Roman" w:hAnsi="Times New Roman" w:cs="Times New Roman"/>
          <w:bCs/>
          <w:lang w:eastAsia="it-IT"/>
        </w:rPr>
        <w:t>iš</w:t>
      </w:r>
      <w:r w:rsidR="0030302E" w:rsidRPr="00871BB6">
        <w:rPr>
          <w:rFonts w:ascii="Times New Roman" w:eastAsia="Times New Roman" w:hAnsi="Times New Roman" w:cs="Times New Roman"/>
          <w:bCs/>
          <w:lang w:eastAsia="it-IT"/>
        </w:rPr>
        <w:t>bėrimą, dilgėlinę, viso kūno odos paraudimą, stiprų niežulį, pūsl</w:t>
      </w:r>
      <w:r w:rsidR="009D2904" w:rsidRPr="00871BB6">
        <w:rPr>
          <w:rFonts w:ascii="Times New Roman" w:eastAsia="Times New Roman" w:hAnsi="Times New Roman" w:cs="Times New Roman"/>
          <w:bCs/>
          <w:lang w:eastAsia="it-IT"/>
        </w:rPr>
        <w:t>ėtumą</w:t>
      </w:r>
      <w:r w:rsidR="0030302E" w:rsidRPr="00871BB6">
        <w:rPr>
          <w:rFonts w:ascii="Times New Roman" w:eastAsia="Times New Roman" w:hAnsi="Times New Roman" w:cs="Times New Roman"/>
          <w:bCs/>
          <w:lang w:eastAsia="it-IT"/>
        </w:rPr>
        <w:t>, odos patinimą ir lupimąsi, gleivin</w:t>
      </w:r>
      <w:r w:rsidR="009D2904" w:rsidRPr="00871BB6">
        <w:rPr>
          <w:rFonts w:ascii="Times New Roman" w:eastAsia="Times New Roman" w:hAnsi="Times New Roman" w:cs="Times New Roman"/>
          <w:bCs/>
          <w:lang w:eastAsia="it-IT"/>
        </w:rPr>
        <w:t>ės</w:t>
      </w:r>
      <w:r w:rsidR="0030302E" w:rsidRPr="00871BB6">
        <w:rPr>
          <w:rFonts w:ascii="Times New Roman" w:eastAsia="Times New Roman" w:hAnsi="Times New Roman" w:cs="Times New Roman"/>
          <w:bCs/>
          <w:lang w:eastAsia="it-IT"/>
        </w:rPr>
        <w:t xml:space="preserve"> uždegimą, </w:t>
      </w:r>
      <w:r w:rsidR="009D2904" w:rsidRPr="00871BB6">
        <w:rPr>
          <w:rFonts w:ascii="Times New Roman" w:eastAsia="Times New Roman" w:hAnsi="Times New Roman" w:cs="Times New Roman"/>
          <w:bCs/>
          <w:lang w:eastAsia="it-IT"/>
        </w:rPr>
        <w:t>kurios kartai</w:t>
      </w:r>
      <w:r w:rsidR="008527ED" w:rsidRPr="00871BB6">
        <w:rPr>
          <w:rFonts w:ascii="Times New Roman" w:eastAsia="Times New Roman" w:hAnsi="Times New Roman" w:cs="Times New Roman"/>
          <w:bCs/>
          <w:lang w:eastAsia="it-IT"/>
        </w:rPr>
        <w:t>s</w:t>
      </w:r>
      <w:r w:rsidR="009D2904" w:rsidRPr="00871BB6">
        <w:rPr>
          <w:rFonts w:ascii="Times New Roman" w:eastAsia="Times New Roman" w:hAnsi="Times New Roman" w:cs="Times New Roman"/>
          <w:bCs/>
          <w:lang w:eastAsia="it-IT"/>
        </w:rPr>
        <w:t xml:space="preserve"> būna</w:t>
      </w:r>
      <w:r w:rsidR="0030302E" w:rsidRPr="00871BB6">
        <w:rPr>
          <w:rFonts w:ascii="Times New Roman" w:eastAsia="Times New Roman" w:hAnsi="Times New Roman" w:cs="Times New Roman"/>
          <w:bCs/>
          <w:lang w:eastAsia="it-IT"/>
        </w:rPr>
        <w:t xml:space="preserve"> pavojing</w:t>
      </w:r>
      <w:r w:rsidR="009D2904" w:rsidRPr="00871BB6">
        <w:rPr>
          <w:rFonts w:ascii="Times New Roman" w:eastAsia="Times New Roman" w:hAnsi="Times New Roman" w:cs="Times New Roman"/>
          <w:bCs/>
          <w:lang w:eastAsia="it-IT"/>
        </w:rPr>
        <w:t>os</w:t>
      </w:r>
      <w:r w:rsidR="0030302E" w:rsidRPr="00871BB6">
        <w:rPr>
          <w:rFonts w:ascii="Times New Roman" w:eastAsia="Times New Roman" w:hAnsi="Times New Roman" w:cs="Times New Roman"/>
          <w:bCs/>
          <w:lang w:eastAsia="it-IT"/>
        </w:rPr>
        <w:t xml:space="preserve"> gyvybei</w:t>
      </w:r>
      <w:r w:rsidR="009D2904" w:rsidRPr="00871BB6">
        <w:rPr>
          <w:rFonts w:ascii="Times New Roman" w:eastAsia="Times New Roman" w:hAnsi="Times New Roman" w:cs="Times New Roman"/>
          <w:bCs/>
          <w:lang w:eastAsia="it-IT"/>
        </w:rPr>
        <w:t>)</w:t>
      </w:r>
      <w:r w:rsidR="0030302E" w:rsidRPr="00871BB6">
        <w:rPr>
          <w:rFonts w:ascii="Times New Roman" w:eastAsia="Times New Roman" w:hAnsi="Times New Roman" w:cs="Times New Roman"/>
          <w:bCs/>
          <w:lang w:eastAsia="it-IT"/>
        </w:rPr>
        <w:t xml:space="preserve">. </w:t>
      </w:r>
    </w:p>
    <w:p w14:paraId="6FBAB851" w14:textId="77777777" w:rsidR="009D2904" w:rsidRPr="00871BB6" w:rsidRDefault="009D2904" w:rsidP="00A71D39">
      <w:pPr>
        <w:snapToGrid w:val="0"/>
        <w:spacing w:after="0" w:line="240" w:lineRule="auto"/>
        <w:rPr>
          <w:rFonts w:ascii="Times New Roman" w:eastAsia="Times New Roman" w:hAnsi="Times New Roman" w:cs="Times New Roman"/>
          <w:bCs/>
          <w:lang w:eastAsia="it-IT"/>
        </w:rPr>
      </w:pPr>
    </w:p>
    <w:p w14:paraId="693DFB2D" w14:textId="573D2DFF" w:rsidR="009D2904" w:rsidRPr="00905C1A" w:rsidRDefault="0083370B" w:rsidP="00A71D39">
      <w:pPr>
        <w:snapToGrid w:val="0"/>
        <w:spacing w:after="0" w:line="240" w:lineRule="auto"/>
        <w:rPr>
          <w:rFonts w:ascii="Times New Roman" w:eastAsia="Times New Roman" w:hAnsi="Times New Roman" w:cs="Times New Roman"/>
          <w:b/>
          <w:lang w:eastAsia="it-IT"/>
        </w:rPr>
      </w:pPr>
      <w:r w:rsidRPr="00905C1A">
        <w:rPr>
          <w:rFonts w:ascii="Times New Roman" w:eastAsia="Times New Roman" w:hAnsi="Times New Roman" w:cs="Times New Roman"/>
          <w:b/>
          <w:lang w:eastAsia="it-IT"/>
        </w:rPr>
        <w:t>Šalutinio poveikio reiškiniai, kurių d</w:t>
      </w:r>
      <w:r w:rsidR="009D2904" w:rsidRPr="00905C1A">
        <w:rPr>
          <w:rFonts w:ascii="Times New Roman" w:eastAsia="Times New Roman" w:hAnsi="Times New Roman" w:cs="Times New Roman"/>
          <w:b/>
          <w:lang w:eastAsia="it-IT"/>
        </w:rPr>
        <w:t>ažnis nežinomas (negali būti apskaičiuotas pagal turimus duomenis)</w:t>
      </w:r>
    </w:p>
    <w:p w14:paraId="09D9E204" w14:textId="6BE1C8C0" w:rsidR="0030302E" w:rsidRPr="00871BB6" w:rsidRDefault="009D2904"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Drebulys, </w:t>
      </w:r>
      <w:r w:rsidR="00E61809" w:rsidRPr="00871BB6">
        <w:rPr>
          <w:rFonts w:ascii="Times New Roman" w:eastAsia="Times New Roman" w:hAnsi="Times New Roman" w:cs="Times New Roman"/>
          <w:bCs/>
          <w:lang w:eastAsia="it-IT"/>
        </w:rPr>
        <w:t>sustingusi</w:t>
      </w:r>
      <w:r w:rsidRPr="00871BB6">
        <w:rPr>
          <w:rFonts w:ascii="Times New Roman" w:eastAsia="Times New Roman" w:hAnsi="Times New Roman" w:cs="Times New Roman"/>
          <w:bCs/>
          <w:lang w:eastAsia="it-IT"/>
        </w:rPr>
        <w:t xml:space="preserve"> laikysena, veidas</w:t>
      </w:r>
      <w:r w:rsidR="005E0394" w:rsidRPr="00871BB6">
        <w:rPr>
          <w:rFonts w:ascii="Times New Roman" w:eastAsia="Times New Roman" w:hAnsi="Times New Roman" w:cs="Times New Roman"/>
          <w:bCs/>
          <w:lang w:eastAsia="it-IT"/>
        </w:rPr>
        <w:t xml:space="preserve"> tartum kaukė, lėti judesiai ir krypuojanti nesubalansuota eisena.</w:t>
      </w:r>
    </w:p>
    <w:p w14:paraId="06C05FD1" w14:textId="77777777" w:rsidR="009D2904" w:rsidRPr="00871BB6" w:rsidRDefault="009D2904" w:rsidP="00A71D39">
      <w:pPr>
        <w:snapToGrid w:val="0"/>
        <w:spacing w:after="0" w:line="240" w:lineRule="auto"/>
        <w:rPr>
          <w:rFonts w:ascii="Times New Roman" w:eastAsia="Times New Roman" w:hAnsi="Times New Roman" w:cs="Times New Roman"/>
          <w:bCs/>
          <w:lang w:eastAsia="it-IT"/>
        </w:rPr>
      </w:pPr>
    </w:p>
    <w:p w14:paraId="1D28766C" w14:textId="77777777" w:rsidR="0030302E" w:rsidRPr="00871BB6" w:rsidRDefault="0030302E" w:rsidP="00A71D39">
      <w:pPr>
        <w:tabs>
          <w:tab w:val="left" w:pos="567"/>
        </w:tabs>
        <w:spacing w:after="0" w:line="240" w:lineRule="auto"/>
        <w:rPr>
          <w:rFonts w:ascii="Times New Roman" w:eastAsia="Times New Roman" w:hAnsi="Times New Roman" w:cs="Times New Roman"/>
          <w:b/>
          <w:snapToGrid w:val="0"/>
        </w:rPr>
      </w:pPr>
      <w:r w:rsidRPr="00871BB6">
        <w:rPr>
          <w:rFonts w:ascii="Times New Roman" w:eastAsia="Times New Roman" w:hAnsi="Times New Roman" w:cs="Times New Roman"/>
          <w:b/>
          <w:snapToGrid w:val="0"/>
        </w:rPr>
        <w:t>Pranešimas apie šalutinį poveikį</w:t>
      </w:r>
    </w:p>
    <w:p w14:paraId="586B89C4" w14:textId="2D831C4F" w:rsidR="005C6438" w:rsidRPr="000B5C48" w:rsidRDefault="005C6438" w:rsidP="000B5C48">
      <w:pPr>
        <w:spacing w:line="240" w:lineRule="auto"/>
        <w:rPr>
          <w:rFonts w:ascii="Times New Roman" w:eastAsia="Calibri" w:hAnsi="Times New Roman" w:cs="Times New Roman"/>
        </w:rPr>
      </w:pPr>
      <w:r w:rsidRPr="000B5C48">
        <w:rPr>
          <w:rFonts w:ascii="Times New Roman" w:eastAsia="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A608B1">
        <w:rPr>
          <w:rFonts w:ascii="Times New Roman" w:eastAsia="Times New Roman" w:hAnsi="Times New Roman" w:cs="Times New Roman"/>
        </w:rPr>
        <w:t>+370</w:t>
      </w:r>
      <w:r w:rsidRPr="000B5C48">
        <w:rPr>
          <w:rFonts w:ascii="Times New Roman" w:eastAsia="Times New Roman" w:hAnsi="Times New Roman" w:cs="Times New Roman"/>
        </w:rPr>
        <w:t xml:space="preserve"> 800 73 568. Pranešdami apie šalutinį poveikį galite mums padėti gauti daugiau informacijos apie šio vaisto saugumą</w:t>
      </w:r>
      <w:r w:rsidRPr="000B5C48">
        <w:rPr>
          <w:rFonts w:ascii="Times New Roman" w:hAnsi="Times New Roman" w:cs="Times New Roman"/>
        </w:rPr>
        <w:t xml:space="preserve">. </w:t>
      </w:r>
    </w:p>
    <w:p w14:paraId="3BE22CF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EE3333A"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5" w:name="_Toc129243268"/>
      <w:bookmarkStart w:id="86" w:name="_Toc129243143"/>
      <w:r w:rsidRPr="00871BB6">
        <w:rPr>
          <w:rFonts w:ascii="Times New Roman" w:eastAsia="Times New Roman" w:hAnsi="Times New Roman" w:cs="Times New Roman"/>
          <w:b/>
          <w:lang w:eastAsia="x-none"/>
        </w:rPr>
        <w:t>5.</w:t>
      </w:r>
      <w:r w:rsidRPr="00871BB6">
        <w:rPr>
          <w:rFonts w:ascii="Times New Roman" w:eastAsia="Times New Roman" w:hAnsi="Times New Roman" w:cs="Times New Roman"/>
          <w:b/>
          <w:lang w:eastAsia="x-none"/>
        </w:rPr>
        <w:tab/>
        <w:t xml:space="preserve">Kaip laikyti </w:t>
      </w:r>
      <w:bookmarkEnd w:id="85"/>
      <w:bookmarkEnd w:id="86"/>
      <w:r w:rsidR="005E0394" w:rsidRPr="00871BB6">
        <w:rPr>
          <w:rFonts w:ascii="Times New Roman" w:eastAsia="Times New Roman" w:hAnsi="Times New Roman" w:cs="Times New Roman"/>
          <w:b/>
          <w:lang w:eastAsia="x-none"/>
        </w:rPr>
        <w:t>Olmesartan medoxomil /Amlodipine Sandoz</w:t>
      </w:r>
    </w:p>
    <w:p w14:paraId="1D3126D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1AAE563"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Šį vaistą laikykite vaikams nepastebimoje ir nepasiekiamoje vietoje.</w:t>
      </w:r>
    </w:p>
    <w:p w14:paraId="142EC90E"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1E3D981" w14:textId="2C65250D" w:rsidR="0030302E" w:rsidRPr="00871BB6" w:rsidRDefault="0030302E"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Ant kartono dėžutės</w:t>
      </w:r>
      <w:r w:rsidR="00DA51A4">
        <w:rPr>
          <w:rFonts w:ascii="Times New Roman" w:eastAsia="Times New Roman" w:hAnsi="Times New Roman" w:cs="Times New Roman"/>
          <w:bCs/>
          <w:lang w:eastAsia="it-IT"/>
        </w:rPr>
        <w:t>,</w:t>
      </w:r>
      <w:r w:rsidR="005E0394" w:rsidRPr="00871BB6">
        <w:rPr>
          <w:rFonts w:ascii="Times New Roman" w:eastAsia="Times New Roman" w:hAnsi="Times New Roman" w:cs="Times New Roman"/>
          <w:bCs/>
          <w:lang w:eastAsia="it-IT"/>
        </w:rPr>
        <w:t xml:space="preserve"> buteliuko</w:t>
      </w:r>
      <w:r w:rsidR="00DA51A4">
        <w:rPr>
          <w:rFonts w:ascii="Times New Roman" w:eastAsia="Times New Roman" w:hAnsi="Times New Roman" w:cs="Times New Roman"/>
          <w:bCs/>
          <w:lang w:eastAsia="it-IT"/>
        </w:rPr>
        <w:t xml:space="preserve"> ir lizdinės plokštelės</w:t>
      </w:r>
      <w:r w:rsidR="005E0394"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po „</w:t>
      </w:r>
      <w:r w:rsidR="002564F7" w:rsidRPr="00871BB6">
        <w:rPr>
          <w:rFonts w:ascii="Times New Roman" w:eastAsia="Times New Roman" w:hAnsi="Times New Roman" w:cs="Times New Roman"/>
          <w:bCs/>
          <w:lang w:eastAsia="it-IT"/>
        </w:rPr>
        <w:t>EXP</w:t>
      </w:r>
      <w:r w:rsidRPr="00871BB6">
        <w:rPr>
          <w:rFonts w:ascii="Times New Roman" w:eastAsia="Times New Roman" w:hAnsi="Times New Roman" w:cs="Times New Roman"/>
          <w:bCs/>
          <w:lang w:eastAsia="it-IT"/>
        </w:rPr>
        <w:t>“ nurodytam tinkamumo laikui pasibaigus, šio vaisto vartoti negalima. Vaistas tinkamas vartoti iki paskutinės nurodyto mėnesio dienos.</w:t>
      </w:r>
    </w:p>
    <w:p w14:paraId="7D1C1C46"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6756D580" w14:textId="3F4B31F3" w:rsidR="00BB24F1" w:rsidRDefault="00BB24F1" w:rsidP="00A71D39">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Š</w:t>
      </w:r>
      <w:r w:rsidRPr="009F39AA">
        <w:rPr>
          <w:rFonts w:ascii="Times New Roman" w:eastAsia="Times New Roman" w:hAnsi="Times New Roman" w:cs="Times New Roman"/>
          <w:bCs/>
          <w:lang w:eastAsia="it-IT"/>
        </w:rPr>
        <w:t xml:space="preserve">io </w:t>
      </w:r>
      <w:r w:rsidR="00DA51A4">
        <w:rPr>
          <w:rFonts w:ascii="Times New Roman" w:eastAsia="Times New Roman" w:hAnsi="Times New Roman" w:cs="Times New Roman"/>
          <w:bCs/>
          <w:lang w:eastAsia="it-IT"/>
        </w:rPr>
        <w:t>vaisto</w:t>
      </w:r>
      <w:r w:rsidRPr="009F39AA">
        <w:rPr>
          <w:rFonts w:ascii="Times New Roman" w:eastAsia="Times New Roman" w:hAnsi="Times New Roman" w:cs="Times New Roman"/>
          <w:bCs/>
          <w:lang w:eastAsia="it-IT"/>
        </w:rPr>
        <w:t xml:space="preserve"> laikymui specialių temperatūros sąlygų nereikalaujama</w:t>
      </w:r>
      <w:r>
        <w:rPr>
          <w:rFonts w:ascii="Times New Roman" w:eastAsia="Times New Roman" w:hAnsi="Times New Roman" w:cs="Times New Roman"/>
          <w:bCs/>
          <w:lang w:eastAsia="it-IT"/>
        </w:rPr>
        <w:t>.</w:t>
      </w:r>
    </w:p>
    <w:p w14:paraId="3A75B7A5" w14:textId="399A1650" w:rsidR="0030302E" w:rsidRPr="00871BB6" w:rsidRDefault="005E0394"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Laikyti gamintojo pakuotėje, kad vaistas būtų apsaugotas nuo drėgmės</w:t>
      </w:r>
      <w:r w:rsidR="0030302E" w:rsidRPr="00871BB6">
        <w:rPr>
          <w:rFonts w:ascii="Times New Roman" w:eastAsia="Times New Roman" w:hAnsi="Times New Roman" w:cs="Times New Roman"/>
          <w:bCs/>
          <w:lang w:eastAsia="it-IT"/>
        </w:rPr>
        <w:t>.</w:t>
      </w:r>
    </w:p>
    <w:p w14:paraId="5113057D" w14:textId="60E1AA26" w:rsidR="0030302E" w:rsidRPr="00871BB6" w:rsidRDefault="00F005E4"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Buteliuką pirmą kartą atidarius</w:t>
      </w:r>
      <w:r w:rsidR="002D7ACD" w:rsidRPr="00871BB6">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w:t>
      </w:r>
      <w:r w:rsidR="002D7ACD" w:rsidRPr="00871BB6">
        <w:rPr>
          <w:rFonts w:ascii="Times New Roman" w:eastAsia="Times New Roman" w:hAnsi="Times New Roman" w:cs="Times New Roman"/>
          <w:bCs/>
          <w:lang w:eastAsia="it-IT"/>
        </w:rPr>
        <w:t xml:space="preserve">vaistas </w:t>
      </w:r>
      <w:r w:rsidR="00B52706" w:rsidRPr="00871BB6">
        <w:rPr>
          <w:rFonts w:ascii="Times New Roman" w:eastAsia="Times New Roman" w:hAnsi="Times New Roman" w:cs="Times New Roman"/>
          <w:bCs/>
          <w:lang w:eastAsia="it-IT"/>
        </w:rPr>
        <w:t>tinka</w:t>
      </w:r>
      <w:r w:rsidRPr="00871BB6">
        <w:rPr>
          <w:rFonts w:ascii="Times New Roman" w:eastAsia="Times New Roman" w:hAnsi="Times New Roman" w:cs="Times New Roman"/>
          <w:bCs/>
          <w:lang w:eastAsia="it-IT"/>
        </w:rPr>
        <w:t>mas</w:t>
      </w:r>
      <w:r w:rsidR="00B52706" w:rsidRPr="00871BB6">
        <w:rPr>
          <w:rFonts w:ascii="Times New Roman" w:eastAsia="Times New Roman" w:hAnsi="Times New Roman" w:cs="Times New Roman"/>
          <w:bCs/>
          <w:lang w:eastAsia="it-IT"/>
        </w:rPr>
        <w:t xml:space="preserve"> vartoti 100</w:t>
      </w:r>
      <w:r w:rsidR="00C47821" w:rsidRPr="00871BB6">
        <w:rPr>
          <w:rFonts w:ascii="Times New Roman" w:eastAsia="Times New Roman" w:hAnsi="Times New Roman" w:cs="Times New Roman"/>
          <w:bCs/>
          <w:lang w:eastAsia="it-IT"/>
        </w:rPr>
        <w:t> </w:t>
      </w:r>
      <w:r w:rsidR="00B52706" w:rsidRPr="00871BB6">
        <w:rPr>
          <w:rFonts w:ascii="Times New Roman" w:eastAsia="Times New Roman" w:hAnsi="Times New Roman" w:cs="Times New Roman"/>
          <w:bCs/>
          <w:lang w:eastAsia="it-IT"/>
        </w:rPr>
        <w:t>dienų.</w:t>
      </w:r>
    </w:p>
    <w:p w14:paraId="61C6705D" w14:textId="77777777" w:rsidR="00B52706" w:rsidRPr="00871BB6" w:rsidRDefault="00B52706" w:rsidP="00A71D39">
      <w:pPr>
        <w:numPr>
          <w:ilvl w:val="12"/>
          <w:numId w:val="0"/>
        </w:numPr>
        <w:spacing w:after="0" w:line="240" w:lineRule="auto"/>
        <w:rPr>
          <w:rFonts w:ascii="Times New Roman" w:hAnsi="Times New Roman"/>
        </w:rPr>
      </w:pPr>
    </w:p>
    <w:p w14:paraId="14D18577" w14:textId="77777777" w:rsidR="0030302E" w:rsidRPr="00871BB6" w:rsidRDefault="0030302E" w:rsidP="00A71D39">
      <w:pPr>
        <w:numPr>
          <w:ilvl w:val="12"/>
          <w:numId w:val="0"/>
        </w:numPr>
        <w:spacing w:after="0" w:line="240" w:lineRule="auto"/>
        <w:rPr>
          <w:rFonts w:ascii="Times New Roman" w:eastAsia="Times New Roman" w:hAnsi="Times New Roman" w:cs="Times New Roman"/>
        </w:rPr>
      </w:pPr>
      <w:r w:rsidRPr="00871BB6">
        <w:rPr>
          <w:rFonts w:ascii="Times New Roman" w:eastAsia="Times New Roman" w:hAnsi="Times New Roman" w:cs="Times New Roman"/>
        </w:rPr>
        <w:t xml:space="preserve">Vaistų negalima </w:t>
      </w:r>
      <w:r w:rsidRPr="00871BB6">
        <w:rPr>
          <w:rFonts w:ascii="Times New Roman" w:eastAsia="Times New Roman" w:hAnsi="Times New Roman" w:cs="Times New Roman"/>
          <w:snapToGrid w:val="0"/>
        </w:rPr>
        <w:t xml:space="preserve">išmesti </w:t>
      </w:r>
      <w:r w:rsidRPr="00871BB6">
        <w:rPr>
          <w:rFonts w:ascii="Times New Roman" w:eastAsia="Times New Roman" w:hAnsi="Times New Roman" w:cs="Times New Roman"/>
        </w:rPr>
        <w:t xml:space="preserve">į kanalizaciją arba su buitinėmis atliekomis. Kaip </w:t>
      </w:r>
      <w:r w:rsidRPr="00871BB6">
        <w:rPr>
          <w:rFonts w:ascii="Times New Roman" w:eastAsia="Times New Roman" w:hAnsi="Times New Roman" w:cs="Times New Roman"/>
          <w:snapToGrid w:val="0"/>
        </w:rPr>
        <w:t>išmesti</w:t>
      </w:r>
      <w:r w:rsidRPr="00871BB6">
        <w:rPr>
          <w:rFonts w:ascii="Times New Roman" w:eastAsia="Times New Roman" w:hAnsi="Times New Roman" w:cs="Times New Roman"/>
        </w:rPr>
        <w:t xml:space="preserve"> nereikalingus vaistus, klauskite vaistininko. Šios priemonės padės apsaugoti aplinką.</w:t>
      </w:r>
    </w:p>
    <w:p w14:paraId="44F9EC5D"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42ED8639"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2D431BC4" w14:textId="77777777" w:rsidR="0030302E" w:rsidRPr="00871BB6" w:rsidRDefault="0030302E" w:rsidP="00A71D3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7" w:name="_Toc129243269"/>
      <w:bookmarkStart w:id="88" w:name="_Toc129243144"/>
      <w:r w:rsidRPr="00871BB6">
        <w:rPr>
          <w:rFonts w:ascii="Times New Roman" w:eastAsia="Times New Roman" w:hAnsi="Times New Roman" w:cs="Times New Roman"/>
          <w:b/>
          <w:lang w:eastAsia="x-none"/>
        </w:rPr>
        <w:t>6.</w:t>
      </w:r>
      <w:r w:rsidRPr="00871BB6">
        <w:rPr>
          <w:rFonts w:ascii="Times New Roman" w:eastAsia="Times New Roman" w:hAnsi="Times New Roman" w:cs="Times New Roman"/>
          <w:b/>
          <w:lang w:eastAsia="x-none"/>
        </w:rPr>
        <w:tab/>
        <w:t>Pakuotės turinys ir kita informacija</w:t>
      </w:r>
      <w:bookmarkEnd w:id="87"/>
      <w:bookmarkEnd w:id="88"/>
    </w:p>
    <w:p w14:paraId="028CE6A1"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098BC6D7" w14:textId="59395FFC" w:rsidR="00DA51A4" w:rsidRDefault="00DA51A4"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 xml:space="preserve">Olmesartan medoxomil /Amlodipine Sandoz </w:t>
      </w:r>
      <w:r>
        <w:rPr>
          <w:rFonts w:ascii="Times New Roman" w:eastAsia="Times New Roman" w:hAnsi="Times New Roman" w:cs="Times New Roman"/>
          <w:b/>
          <w:bCs/>
        </w:rPr>
        <w:t>sudėtis</w:t>
      </w:r>
    </w:p>
    <w:p w14:paraId="0F9936ED" w14:textId="77777777" w:rsidR="00DA51A4" w:rsidRPr="00871BB6" w:rsidRDefault="00DA51A4" w:rsidP="00A71D39">
      <w:pPr>
        <w:spacing w:after="0" w:line="220" w:lineRule="exact"/>
        <w:rPr>
          <w:rFonts w:ascii="Times New Roman" w:eastAsia="Times New Roman" w:hAnsi="Times New Roman" w:cs="Times New Roman"/>
          <w:b/>
          <w:bCs/>
        </w:rPr>
      </w:pPr>
    </w:p>
    <w:p w14:paraId="0E088148" w14:textId="77777777" w:rsidR="00B52706" w:rsidRPr="00871BB6" w:rsidRDefault="0030302E" w:rsidP="00B52706">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Veikliosios medžiagos yra olmesartanas medoksomilis ir amlodipinas (amlodipino besilato pavidalu). </w:t>
      </w:r>
    </w:p>
    <w:p w14:paraId="77545862" w14:textId="77777777" w:rsidR="00B52706" w:rsidRPr="00871BB6" w:rsidRDefault="00B52706" w:rsidP="00B52706">
      <w:pPr>
        <w:tabs>
          <w:tab w:val="num" w:pos="0"/>
        </w:tabs>
        <w:snapToGrid w:val="0"/>
        <w:spacing w:after="0" w:line="240" w:lineRule="auto"/>
        <w:rPr>
          <w:rFonts w:ascii="Times New Roman" w:eastAsia="Times New Roman" w:hAnsi="Times New Roman" w:cs="Times New Roman"/>
          <w:bCs/>
          <w:lang w:eastAsia="it-IT"/>
        </w:rPr>
      </w:pPr>
    </w:p>
    <w:p w14:paraId="79CF8E66" w14:textId="09241B12" w:rsidR="00B52706" w:rsidRPr="00871BB6" w:rsidRDefault="00B52706" w:rsidP="00B52706">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20</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plėvele dengtos tabletės</w:t>
      </w:r>
    </w:p>
    <w:p w14:paraId="2A96E75A" w14:textId="77777777" w:rsidR="00B52706" w:rsidRPr="00871BB6" w:rsidRDefault="00B52706" w:rsidP="00B52706">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Kiekvienoje plėvele dengtoje tabletėje yra 20</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olmesartano medoksomilio ir 5</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amlodipino (amlodipino besilato pavidalu).</w:t>
      </w:r>
    </w:p>
    <w:p w14:paraId="7A362AC1" w14:textId="77777777" w:rsidR="00B52706" w:rsidRPr="00871BB6" w:rsidRDefault="00B52706" w:rsidP="00B52706">
      <w:pPr>
        <w:tabs>
          <w:tab w:val="num" w:pos="0"/>
        </w:tabs>
        <w:snapToGrid w:val="0"/>
        <w:spacing w:after="0" w:line="240" w:lineRule="auto"/>
        <w:rPr>
          <w:rFonts w:ascii="Times New Roman" w:eastAsia="Times New Roman" w:hAnsi="Times New Roman" w:cs="Times New Roman"/>
          <w:bCs/>
          <w:lang w:eastAsia="it-IT"/>
        </w:rPr>
      </w:pPr>
    </w:p>
    <w:p w14:paraId="0B131DC3" w14:textId="492F30D2" w:rsidR="00B52706" w:rsidRPr="00871BB6" w:rsidRDefault="00B52706" w:rsidP="00B52706">
      <w:pPr>
        <w:tabs>
          <w:tab w:val="num" w:pos="0"/>
        </w:tabs>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40</w:t>
      </w:r>
      <w:r w:rsidR="00C47821" w:rsidRPr="00871BB6">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mg/5</w:t>
      </w:r>
      <w:r w:rsidR="00C47821" w:rsidRPr="00871BB6">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mg plėvele dengtos tabletės</w:t>
      </w:r>
    </w:p>
    <w:p w14:paraId="776967D3" w14:textId="77777777" w:rsidR="00B52706" w:rsidRPr="00871BB6" w:rsidRDefault="00B52706" w:rsidP="00B52706">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Kiekvienoje plėvele dengtoje tabletėje yra 40</w:t>
      </w:r>
      <w:r w:rsidR="00C47821" w:rsidRPr="00871BB6">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mg olmesartano medoksomilio ir 5</w:t>
      </w:r>
      <w:r w:rsidR="00C47821" w:rsidRPr="00871BB6">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mg amlodipino (amlodipino besilato pavidalu).</w:t>
      </w:r>
    </w:p>
    <w:p w14:paraId="21C10D61" w14:textId="77777777" w:rsidR="00B52706" w:rsidRPr="00871BB6" w:rsidRDefault="00B52706" w:rsidP="00B52706">
      <w:pPr>
        <w:tabs>
          <w:tab w:val="num" w:pos="0"/>
        </w:tabs>
        <w:snapToGrid w:val="0"/>
        <w:spacing w:after="0" w:line="240" w:lineRule="auto"/>
        <w:rPr>
          <w:rFonts w:ascii="Times New Roman" w:eastAsia="Times New Roman" w:hAnsi="Times New Roman" w:cs="Times New Roman"/>
          <w:bCs/>
          <w:lang w:eastAsia="it-IT"/>
        </w:rPr>
      </w:pPr>
    </w:p>
    <w:p w14:paraId="062B024E" w14:textId="3270B35E" w:rsidR="00B52706" w:rsidRPr="00871BB6" w:rsidRDefault="00B52706" w:rsidP="00B52706">
      <w:pPr>
        <w:tabs>
          <w:tab w:val="num" w:pos="0"/>
        </w:tabs>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40</w:t>
      </w:r>
      <w:r w:rsidR="00C47821"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 xml:space="preserve"> mg/10</w:t>
      </w:r>
      <w:r w:rsidR="00C47821"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mg plėvele dengtos tabletės</w:t>
      </w:r>
    </w:p>
    <w:p w14:paraId="3B04296D" w14:textId="77777777" w:rsidR="00B52706" w:rsidRPr="00871BB6" w:rsidRDefault="00B52706" w:rsidP="00B52706">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Kiekvienoje plėvele dengtoje tabletėje yra 40</w:t>
      </w:r>
      <w:r w:rsidR="00C47821"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mg olmesartano medoksomilio ir 10</w:t>
      </w:r>
      <w:r w:rsidR="00C47821"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mg amlodipino (amlodipino besilato pavidalu).</w:t>
      </w:r>
    </w:p>
    <w:p w14:paraId="29B61231" w14:textId="77777777" w:rsidR="0030302E" w:rsidRPr="00871BB6" w:rsidRDefault="0030302E" w:rsidP="00B52706">
      <w:pPr>
        <w:tabs>
          <w:tab w:val="num" w:pos="0"/>
        </w:tabs>
        <w:snapToGrid w:val="0"/>
        <w:spacing w:after="0" w:line="240" w:lineRule="auto"/>
        <w:rPr>
          <w:rFonts w:ascii="Times New Roman" w:eastAsia="Times New Roman" w:hAnsi="Times New Roman" w:cs="Times New Roman"/>
          <w:bCs/>
          <w:lang w:eastAsia="it-IT"/>
        </w:rPr>
      </w:pPr>
    </w:p>
    <w:p w14:paraId="48E4A23D" w14:textId="77777777" w:rsidR="00B52706" w:rsidRPr="00871BB6" w:rsidRDefault="0030302E" w:rsidP="00B52706">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Pagalbinės medžiagos </w:t>
      </w:r>
    </w:p>
    <w:p w14:paraId="525826E6" w14:textId="0BB1EC27" w:rsidR="00B52706" w:rsidRPr="00871BB6" w:rsidRDefault="0030302E" w:rsidP="00B52706">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u w:val="single"/>
          <w:lang w:eastAsia="it-IT"/>
        </w:rPr>
        <w:t>Tabletės branduolys</w:t>
      </w:r>
      <w:r w:rsidR="00CF3405">
        <w:rPr>
          <w:rFonts w:ascii="Times New Roman" w:eastAsia="Times New Roman" w:hAnsi="Times New Roman" w:cs="Times New Roman"/>
          <w:bCs/>
          <w:u w:val="single"/>
          <w:lang w:eastAsia="it-IT"/>
        </w:rPr>
        <w:t xml:space="preserve">: </w:t>
      </w:r>
      <w:r w:rsidR="00CF3405">
        <w:rPr>
          <w:rFonts w:ascii="Times New Roman" w:eastAsia="Times New Roman" w:hAnsi="Times New Roman" w:cs="Times New Roman"/>
          <w:bCs/>
          <w:lang w:eastAsia="it-IT"/>
        </w:rPr>
        <w:t>l</w:t>
      </w:r>
      <w:r w:rsidR="00B52706" w:rsidRPr="00871BB6">
        <w:rPr>
          <w:rFonts w:ascii="Times New Roman" w:eastAsia="Times New Roman" w:hAnsi="Times New Roman" w:cs="Times New Roman"/>
          <w:bCs/>
          <w:lang w:eastAsia="it-IT"/>
        </w:rPr>
        <w:t>aktozė monohidratas</w:t>
      </w:r>
      <w:r w:rsidR="00CF3405">
        <w:rPr>
          <w:rFonts w:ascii="Times New Roman" w:eastAsia="Times New Roman" w:hAnsi="Times New Roman" w:cs="Times New Roman"/>
          <w:bCs/>
          <w:lang w:eastAsia="it-IT"/>
        </w:rPr>
        <w:t>, kr</w:t>
      </w:r>
      <w:r w:rsidR="00B52706" w:rsidRPr="00871BB6">
        <w:rPr>
          <w:rFonts w:ascii="Times New Roman" w:eastAsia="Times New Roman" w:hAnsi="Times New Roman" w:cs="Times New Roman"/>
          <w:bCs/>
          <w:lang w:eastAsia="it-IT"/>
        </w:rPr>
        <w:t>oskarmeliozės natrio druska</w:t>
      </w:r>
      <w:r w:rsidR="00CF3405">
        <w:rPr>
          <w:rFonts w:ascii="Times New Roman" w:eastAsia="Times New Roman" w:hAnsi="Times New Roman" w:cs="Times New Roman"/>
          <w:bCs/>
          <w:lang w:eastAsia="it-IT"/>
        </w:rPr>
        <w:t>, p</w:t>
      </w:r>
      <w:r w:rsidRPr="00871BB6">
        <w:rPr>
          <w:rFonts w:ascii="Times New Roman" w:eastAsia="Times New Roman" w:hAnsi="Times New Roman" w:cs="Times New Roman"/>
          <w:bCs/>
          <w:lang w:eastAsia="it-IT"/>
        </w:rPr>
        <w:t>regelifikuotas kukurūzų krakmolas</w:t>
      </w:r>
      <w:r w:rsidR="00CF3405">
        <w:rPr>
          <w:rFonts w:ascii="Times New Roman" w:eastAsia="Times New Roman" w:hAnsi="Times New Roman" w:cs="Times New Roman"/>
          <w:bCs/>
          <w:lang w:eastAsia="it-IT"/>
        </w:rPr>
        <w:t>, m</w:t>
      </w:r>
      <w:r w:rsidR="00B52706" w:rsidRPr="00871BB6">
        <w:rPr>
          <w:rFonts w:ascii="Times New Roman" w:eastAsia="Times New Roman" w:hAnsi="Times New Roman" w:cs="Times New Roman"/>
          <w:bCs/>
          <w:lang w:eastAsia="it-IT"/>
        </w:rPr>
        <w:t>agnio stearatas</w:t>
      </w:r>
      <w:r w:rsidR="00CF3405">
        <w:rPr>
          <w:rFonts w:ascii="Times New Roman" w:eastAsia="Times New Roman" w:hAnsi="Times New Roman" w:cs="Times New Roman"/>
          <w:bCs/>
          <w:lang w:eastAsia="it-IT"/>
        </w:rPr>
        <w:t>, s</w:t>
      </w:r>
      <w:r w:rsidRPr="00871BB6">
        <w:rPr>
          <w:rFonts w:ascii="Times New Roman" w:eastAsia="Times New Roman" w:hAnsi="Times New Roman" w:cs="Times New Roman"/>
          <w:bCs/>
          <w:lang w:eastAsia="it-IT"/>
        </w:rPr>
        <w:t>ilikonizuota mikrokristalinė celiuliozė</w:t>
      </w:r>
    </w:p>
    <w:p w14:paraId="1AD930EE" w14:textId="77777777" w:rsidR="00170DDF" w:rsidRPr="00871BB6" w:rsidRDefault="00170DDF" w:rsidP="00B52706">
      <w:pPr>
        <w:tabs>
          <w:tab w:val="num" w:pos="0"/>
        </w:tabs>
        <w:snapToGrid w:val="0"/>
        <w:spacing w:after="0" w:line="240" w:lineRule="auto"/>
        <w:rPr>
          <w:rFonts w:ascii="Times New Roman" w:eastAsia="Times New Roman" w:hAnsi="Times New Roman" w:cs="Times New Roman"/>
          <w:bCs/>
          <w:lang w:eastAsia="it-IT"/>
        </w:rPr>
      </w:pPr>
    </w:p>
    <w:p w14:paraId="6436257A" w14:textId="1DDA3CD3" w:rsidR="00BB24F1" w:rsidRPr="00871BB6" w:rsidRDefault="00BB24F1" w:rsidP="00BB24F1">
      <w:pPr>
        <w:tabs>
          <w:tab w:val="num" w:pos="0"/>
        </w:tabs>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Tabletės plėvelė</w:t>
      </w:r>
      <w:r w:rsidR="00CF3405">
        <w:rPr>
          <w:rFonts w:ascii="Times New Roman" w:eastAsia="Times New Roman" w:hAnsi="Times New Roman" w:cs="Times New Roman"/>
          <w:bCs/>
          <w:u w:val="single"/>
          <w:lang w:eastAsia="it-IT"/>
        </w:rPr>
        <w:t>:</w:t>
      </w:r>
    </w:p>
    <w:p w14:paraId="1936D91B" w14:textId="43BD4638" w:rsidR="00170DDF" w:rsidRPr="00871BB6" w:rsidRDefault="00170DDF" w:rsidP="00B52706">
      <w:pPr>
        <w:tabs>
          <w:tab w:val="num" w:pos="0"/>
        </w:tabs>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lang w:eastAsia="it-IT"/>
        </w:rPr>
        <w:t>20</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mg/5</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mg plėvele dengtos tabletės</w:t>
      </w:r>
    </w:p>
    <w:p w14:paraId="00F9CD42" w14:textId="10B82C18" w:rsidR="0030302E" w:rsidRPr="00871BB6" w:rsidRDefault="00F005E4" w:rsidP="00B52706">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Iš dalies hidrolizuotas p</w:t>
      </w:r>
      <w:r w:rsidR="0030302E" w:rsidRPr="00871BB6">
        <w:rPr>
          <w:rFonts w:ascii="Times New Roman" w:eastAsia="Times New Roman" w:hAnsi="Times New Roman" w:cs="Times New Roman"/>
          <w:bCs/>
          <w:lang w:eastAsia="it-IT"/>
        </w:rPr>
        <w:t>olivinilo alkoholis</w:t>
      </w:r>
      <w:r w:rsidR="00CF3405">
        <w:rPr>
          <w:rFonts w:ascii="Times New Roman" w:eastAsia="Times New Roman" w:hAnsi="Times New Roman" w:cs="Times New Roman"/>
          <w:bCs/>
          <w:lang w:eastAsia="it-IT"/>
        </w:rPr>
        <w:t>, t</w:t>
      </w:r>
      <w:r w:rsidR="00B52706" w:rsidRPr="00871BB6">
        <w:rPr>
          <w:rFonts w:ascii="Times New Roman" w:eastAsia="Times New Roman" w:hAnsi="Times New Roman" w:cs="Times New Roman"/>
          <w:bCs/>
          <w:lang w:eastAsia="it-IT"/>
        </w:rPr>
        <w:t>itano dioksidas (E</w:t>
      </w:r>
      <w:r w:rsidR="00A76D41">
        <w:rPr>
          <w:rFonts w:ascii="Times New Roman" w:eastAsia="Times New Roman" w:hAnsi="Times New Roman" w:cs="Times New Roman"/>
          <w:bCs/>
          <w:lang w:eastAsia="it-IT"/>
        </w:rPr>
        <w:t> </w:t>
      </w:r>
      <w:r w:rsidR="00B52706" w:rsidRPr="00871BB6">
        <w:rPr>
          <w:rFonts w:ascii="Times New Roman" w:eastAsia="Times New Roman" w:hAnsi="Times New Roman" w:cs="Times New Roman"/>
          <w:bCs/>
          <w:lang w:eastAsia="it-IT"/>
        </w:rPr>
        <w:t>171)</w:t>
      </w:r>
      <w:r w:rsidR="00CF3405">
        <w:rPr>
          <w:rFonts w:ascii="Times New Roman" w:eastAsia="Times New Roman" w:hAnsi="Times New Roman" w:cs="Times New Roman"/>
          <w:bCs/>
          <w:lang w:eastAsia="it-IT"/>
        </w:rPr>
        <w:t>, m</w:t>
      </w:r>
      <w:r w:rsidR="0030302E" w:rsidRPr="00871BB6">
        <w:rPr>
          <w:rFonts w:ascii="Times New Roman" w:eastAsia="Times New Roman" w:hAnsi="Times New Roman" w:cs="Times New Roman"/>
          <w:bCs/>
          <w:lang w:eastAsia="it-IT"/>
        </w:rPr>
        <w:t>akrogolis</w:t>
      </w:r>
      <w:r w:rsidR="00B52706" w:rsidRPr="00871BB6">
        <w:rPr>
          <w:rFonts w:ascii="Times New Roman" w:eastAsia="Times New Roman" w:hAnsi="Times New Roman" w:cs="Times New Roman"/>
          <w:bCs/>
          <w:lang w:eastAsia="it-IT"/>
        </w:rPr>
        <w:t>/PEG</w:t>
      </w:r>
      <w:r w:rsidR="0030302E" w:rsidRPr="00871BB6">
        <w:rPr>
          <w:rFonts w:ascii="Times New Roman" w:eastAsia="Times New Roman" w:hAnsi="Times New Roman" w:cs="Times New Roman"/>
          <w:bCs/>
          <w:lang w:eastAsia="it-IT"/>
        </w:rPr>
        <w:t xml:space="preserve"> 3350</w:t>
      </w:r>
      <w:r w:rsidR="00CF3405">
        <w:rPr>
          <w:rFonts w:ascii="Times New Roman" w:eastAsia="Times New Roman" w:hAnsi="Times New Roman" w:cs="Times New Roman"/>
          <w:bCs/>
          <w:lang w:eastAsia="it-IT"/>
        </w:rPr>
        <w:t>, t</w:t>
      </w:r>
      <w:r w:rsidR="0030302E" w:rsidRPr="00871BB6">
        <w:rPr>
          <w:rFonts w:ascii="Times New Roman" w:eastAsia="Times New Roman" w:hAnsi="Times New Roman" w:cs="Times New Roman"/>
          <w:bCs/>
          <w:lang w:eastAsia="it-IT"/>
        </w:rPr>
        <w:t>alkas</w:t>
      </w:r>
    </w:p>
    <w:p w14:paraId="0A43FBB3" w14:textId="77777777" w:rsidR="00170DDF" w:rsidRPr="00871BB6" w:rsidRDefault="00170DDF" w:rsidP="00A71D39">
      <w:pPr>
        <w:snapToGrid w:val="0"/>
        <w:spacing w:after="0" w:line="240" w:lineRule="auto"/>
        <w:rPr>
          <w:rFonts w:ascii="Times New Roman" w:eastAsia="Times New Roman" w:hAnsi="Times New Roman" w:cs="Times New Roman"/>
          <w:bCs/>
          <w:highlight w:val="lightGray"/>
          <w:lang w:eastAsia="it-IT"/>
        </w:rPr>
      </w:pPr>
    </w:p>
    <w:p w14:paraId="6D1BC7A2" w14:textId="079B1B37" w:rsidR="00263A98" w:rsidRPr="00871BB6" w:rsidRDefault="00263A98" w:rsidP="00A71D39">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40</w:t>
      </w:r>
      <w:r w:rsidR="00C47821" w:rsidRPr="00871BB6">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mg/5</w:t>
      </w:r>
      <w:r w:rsidR="00C47821" w:rsidRPr="00871BB6">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mg plėvele dengtos tabletės</w:t>
      </w:r>
    </w:p>
    <w:p w14:paraId="3544CF6A" w14:textId="16CE29AF" w:rsidR="0030302E" w:rsidRPr="00871BB6" w:rsidRDefault="00F005E4" w:rsidP="00170DDF">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Iš dalies hidrolizuotas p</w:t>
      </w:r>
      <w:r w:rsidR="00170DDF" w:rsidRPr="00871BB6">
        <w:rPr>
          <w:rFonts w:ascii="Times New Roman" w:eastAsia="Times New Roman" w:hAnsi="Times New Roman" w:cs="Times New Roman"/>
          <w:bCs/>
          <w:highlight w:val="lightGray"/>
          <w:lang w:eastAsia="it-IT"/>
        </w:rPr>
        <w:t>olivinilo alkoholis</w:t>
      </w:r>
      <w:r w:rsidR="00CF3405">
        <w:rPr>
          <w:rFonts w:ascii="Times New Roman" w:eastAsia="Times New Roman" w:hAnsi="Times New Roman" w:cs="Times New Roman"/>
          <w:bCs/>
          <w:highlight w:val="lightGray"/>
          <w:lang w:eastAsia="it-IT"/>
        </w:rPr>
        <w:t>, t</w:t>
      </w:r>
      <w:r w:rsidR="00170DDF" w:rsidRPr="00871BB6">
        <w:rPr>
          <w:rFonts w:ascii="Times New Roman" w:eastAsia="Times New Roman" w:hAnsi="Times New Roman" w:cs="Times New Roman"/>
          <w:bCs/>
          <w:highlight w:val="lightGray"/>
          <w:lang w:eastAsia="it-IT"/>
        </w:rPr>
        <w:t>itano dioksidas (E</w:t>
      </w:r>
      <w:r w:rsidR="00A76D41">
        <w:rPr>
          <w:rFonts w:ascii="Times New Roman" w:eastAsia="Times New Roman" w:hAnsi="Times New Roman" w:cs="Times New Roman"/>
          <w:bCs/>
          <w:highlight w:val="lightGray"/>
          <w:lang w:eastAsia="it-IT"/>
        </w:rPr>
        <w:t> </w:t>
      </w:r>
      <w:r w:rsidR="00170DDF" w:rsidRPr="00871BB6">
        <w:rPr>
          <w:rFonts w:ascii="Times New Roman" w:eastAsia="Times New Roman" w:hAnsi="Times New Roman" w:cs="Times New Roman"/>
          <w:bCs/>
          <w:highlight w:val="lightGray"/>
          <w:lang w:eastAsia="it-IT"/>
        </w:rPr>
        <w:t>171)</w:t>
      </w:r>
      <w:r w:rsidR="00CF3405">
        <w:rPr>
          <w:rFonts w:ascii="Times New Roman" w:eastAsia="Times New Roman" w:hAnsi="Times New Roman" w:cs="Times New Roman"/>
          <w:bCs/>
          <w:highlight w:val="lightGray"/>
          <w:lang w:eastAsia="it-IT"/>
        </w:rPr>
        <w:t>, m</w:t>
      </w:r>
      <w:r w:rsidR="00170DDF" w:rsidRPr="00871BB6">
        <w:rPr>
          <w:rFonts w:ascii="Times New Roman" w:eastAsia="Times New Roman" w:hAnsi="Times New Roman" w:cs="Times New Roman"/>
          <w:bCs/>
          <w:highlight w:val="lightGray"/>
          <w:lang w:eastAsia="it-IT"/>
        </w:rPr>
        <w:t>akrogolis/PEG 3350</w:t>
      </w:r>
      <w:r w:rsidR="00CF3405">
        <w:rPr>
          <w:rFonts w:ascii="Times New Roman" w:eastAsia="Times New Roman" w:hAnsi="Times New Roman" w:cs="Times New Roman"/>
          <w:bCs/>
          <w:highlight w:val="lightGray"/>
          <w:lang w:eastAsia="it-IT"/>
        </w:rPr>
        <w:t>, t</w:t>
      </w:r>
      <w:r w:rsidR="00170DDF" w:rsidRPr="00871BB6">
        <w:rPr>
          <w:rFonts w:ascii="Times New Roman" w:eastAsia="Times New Roman" w:hAnsi="Times New Roman" w:cs="Times New Roman"/>
          <w:bCs/>
          <w:highlight w:val="lightGray"/>
          <w:lang w:eastAsia="it-IT"/>
        </w:rPr>
        <w:t>alkas</w:t>
      </w:r>
      <w:r w:rsidR="00CF3405">
        <w:rPr>
          <w:rFonts w:ascii="Times New Roman" w:eastAsia="Times New Roman" w:hAnsi="Times New Roman" w:cs="Times New Roman"/>
          <w:bCs/>
          <w:highlight w:val="lightGray"/>
          <w:lang w:eastAsia="it-IT"/>
        </w:rPr>
        <w:t>, g</w:t>
      </w:r>
      <w:r w:rsidR="00263A98" w:rsidRPr="00871BB6">
        <w:rPr>
          <w:rFonts w:ascii="Times New Roman" w:eastAsia="Times New Roman" w:hAnsi="Times New Roman" w:cs="Times New Roman"/>
          <w:bCs/>
          <w:highlight w:val="lightGray"/>
          <w:lang w:eastAsia="it-IT"/>
        </w:rPr>
        <w:t>eltonasis geležies oksidas (E</w:t>
      </w:r>
      <w:r w:rsidR="00A76D41">
        <w:rPr>
          <w:rFonts w:ascii="Times New Roman" w:eastAsia="Times New Roman" w:hAnsi="Times New Roman" w:cs="Times New Roman"/>
          <w:bCs/>
          <w:highlight w:val="lightGray"/>
          <w:lang w:eastAsia="it-IT"/>
        </w:rPr>
        <w:t> </w:t>
      </w:r>
      <w:r w:rsidR="00263A98" w:rsidRPr="00871BB6">
        <w:rPr>
          <w:rFonts w:ascii="Times New Roman" w:eastAsia="Times New Roman" w:hAnsi="Times New Roman" w:cs="Times New Roman"/>
          <w:bCs/>
          <w:highlight w:val="lightGray"/>
          <w:lang w:eastAsia="it-IT"/>
        </w:rPr>
        <w:t>172)</w:t>
      </w:r>
    </w:p>
    <w:p w14:paraId="2BD5DFBF" w14:textId="77777777" w:rsidR="00263A98" w:rsidRPr="00871BB6" w:rsidRDefault="00263A98" w:rsidP="00A71D39">
      <w:pPr>
        <w:snapToGrid w:val="0"/>
        <w:spacing w:after="0" w:line="240" w:lineRule="auto"/>
        <w:rPr>
          <w:rFonts w:ascii="Times New Roman" w:eastAsia="Times New Roman" w:hAnsi="Times New Roman" w:cs="Times New Roman"/>
          <w:bCs/>
          <w:lang w:eastAsia="it-IT"/>
        </w:rPr>
      </w:pPr>
    </w:p>
    <w:p w14:paraId="46F55DF4" w14:textId="5D8E7D27" w:rsidR="00263A98" w:rsidRPr="00871BB6" w:rsidRDefault="00263A98" w:rsidP="00263A98">
      <w:pPr>
        <w:tabs>
          <w:tab w:val="num" w:pos="0"/>
        </w:tabs>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40</w:t>
      </w:r>
      <w:r w:rsidR="00C47821"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mg/10</w:t>
      </w:r>
      <w:r w:rsidR="00C47821"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mg plėvele dengtos tabletės</w:t>
      </w:r>
    </w:p>
    <w:p w14:paraId="5FB21EF8" w14:textId="4A9560B4" w:rsidR="00263A98" w:rsidRPr="00871BB6" w:rsidRDefault="00F005E4" w:rsidP="00A71D39">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Iš dalies hidrolizuotas p</w:t>
      </w:r>
      <w:r w:rsidR="00170DDF" w:rsidRPr="00871BB6">
        <w:rPr>
          <w:rFonts w:ascii="Times New Roman" w:eastAsia="Times New Roman" w:hAnsi="Times New Roman" w:cs="Times New Roman"/>
          <w:bCs/>
          <w:highlight w:val="darkGray"/>
          <w:lang w:eastAsia="it-IT"/>
        </w:rPr>
        <w:t>olivinilo alkoholis</w:t>
      </w:r>
      <w:r w:rsidR="00CF3405">
        <w:rPr>
          <w:rFonts w:ascii="Times New Roman" w:eastAsia="Times New Roman" w:hAnsi="Times New Roman" w:cs="Times New Roman"/>
          <w:bCs/>
          <w:highlight w:val="darkGray"/>
          <w:lang w:eastAsia="it-IT"/>
        </w:rPr>
        <w:t>, t</w:t>
      </w:r>
      <w:r w:rsidR="00170DDF" w:rsidRPr="00871BB6">
        <w:rPr>
          <w:rFonts w:ascii="Times New Roman" w:eastAsia="Times New Roman" w:hAnsi="Times New Roman" w:cs="Times New Roman"/>
          <w:bCs/>
          <w:highlight w:val="darkGray"/>
          <w:lang w:eastAsia="it-IT"/>
        </w:rPr>
        <w:t>itano dioksidas (E</w:t>
      </w:r>
      <w:r w:rsidR="00A76D41">
        <w:rPr>
          <w:rFonts w:ascii="Times New Roman" w:eastAsia="Times New Roman" w:hAnsi="Times New Roman" w:cs="Times New Roman"/>
          <w:bCs/>
          <w:highlight w:val="darkGray"/>
          <w:lang w:eastAsia="it-IT"/>
        </w:rPr>
        <w:t> </w:t>
      </w:r>
      <w:r w:rsidR="00170DDF" w:rsidRPr="00871BB6">
        <w:rPr>
          <w:rFonts w:ascii="Times New Roman" w:eastAsia="Times New Roman" w:hAnsi="Times New Roman" w:cs="Times New Roman"/>
          <w:bCs/>
          <w:highlight w:val="darkGray"/>
          <w:lang w:eastAsia="it-IT"/>
        </w:rPr>
        <w:t>171)</w:t>
      </w:r>
      <w:r w:rsidR="00CF3405">
        <w:rPr>
          <w:rFonts w:ascii="Times New Roman" w:eastAsia="Times New Roman" w:hAnsi="Times New Roman" w:cs="Times New Roman"/>
          <w:bCs/>
          <w:highlight w:val="darkGray"/>
          <w:lang w:eastAsia="it-IT"/>
        </w:rPr>
        <w:t>, m</w:t>
      </w:r>
      <w:r w:rsidR="00170DDF" w:rsidRPr="00871BB6">
        <w:rPr>
          <w:rFonts w:ascii="Times New Roman" w:eastAsia="Times New Roman" w:hAnsi="Times New Roman" w:cs="Times New Roman"/>
          <w:bCs/>
          <w:highlight w:val="darkGray"/>
          <w:lang w:eastAsia="it-IT"/>
        </w:rPr>
        <w:t>akrogolis/PEG 3350</w:t>
      </w:r>
      <w:r w:rsidR="00CF3405">
        <w:rPr>
          <w:rFonts w:ascii="Times New Roman" w:eastAsia="Times New Roman" w:hAnsi="Times New Roman" w:cs="Times New Roman"/>
          <w:bCs/>
          <w:highlight w:val="darkGray"/>
          <w:lang w:eastAsia="it-IT"/>
        </w:rPr>
        <w:t>, t</w:t>
      </w:r>
      <w:r w:rsidR="00170DDF" w:rsidRPr="00871BB6">
        <w:rPr>
          <w:rFonts w:ascii="Times New Roman" w:eastAsia="Times New Roman" w:hAnsi="Times New Roman" w:cs="Times New Roman"/>
          <w:bCs/>
          <w:highlight w:val="darkGray"/>
          <w:lang w:eastAsia="it-IT"/>
        </w:rPr>
        <w:t>alkas</w:t>
      </w:r>
      <w:r w:rsidR="00CF3405">
        <w:rPr>
          <w:rFonts w:ascii="Times New Roman" w:eastAsia="Times New Roman" w:hAnsi="Times New Roman" w:cs="Times New Roman"/>
          <w:bCs/>
          <w:highlight w:val="darkGray"/>
          <w:lang w:eastAsia="it-IT"/>
        </w:rPr>
        <w:t>, g</w:t>
      </w:r>
      <w:r w:rsidR="00263A98" w:rsidRPr="00871BB6">
        <w:rPr>
          <w:rFonts w:ascii="Times New Roman" w:eastAsia="Times New Roman" w:hAnsi="Times New Roman" w:cs="Times New Roman"/>
          <w:bCs/>
          <w:highlight w:val="darkGray"/>
          <w:lang w:eastAsia="it-IT"/>
        </w:rPr>
        <w:t>eltonasis geležies oksidas (E</w:t>
      </w:r>
      <w:r w:rsidR="00A76D41">
        <w:rPr>
          <w:rFonts w:ascii="Times New Roman" w:eastAsia="Times New Roman" w:hAnsi="Times New Roman" w:cs="Times New Roman"/>
          <w:bCs/>
          <w:highlight w:val="darkGray"/>
          <w:lang w:eastAsia="it-IT"/>
        </w:rPr>
        <w:t> </w:t>
      </w:r>
      <w:r w:rsidR="00263A98" w:rsidRPr="00871BB6">
        <w:rPr>
          <w:rFonts w:ascii="Times New Roman" w:eastAsia="Times New Roman" w:hAnsi="Times New Roman" w:cs="Times New Roman"/>
          <w:bCs/>
          <w:highlight w:val="darkGray"/>
          <w:lang w:eastAsia="it-IT"/>
        </w:rPr>
        <w:t>172)</w:t>
      </w:r>
      <w:r w:rsidR="00CF3405">
        <w:rPr>
          <w:rFonts w:ascii="Times New Roman" w:eastAsia="Times New Roman" w:hAnsi="Times New Roman" w:cs="Times New Roman"/>
          <w:bCs/>
          <w:highlight w:val="darkGray"/>
          <w:lang w:eastAsia="it-IT"/>
        </w:rPr>
        <w:t>, r</w:t>
      </w:r>
      <w:r w:rsidR="00263A98" w:rsidRPr="00871BB6">
        <w:rPr>
          <w:rFonts w:ascii="Times New Roman" w:eastAsia="Times New Roman" w:hAnsi="Times New Roman" w:cs="Times New Roman"/>
          <w:bCs/>
          <w:highlight w:val="darkGray"/>
          <w:lang w:eastAsia="it-IT"/>
        </w:rPr>
        <w:t>audonasis geležies oksidas (E</w:t>
      </w:r>
      <w:r w:rsidR="00A76D41">
        <w:rPr>
          <w:rFonts w:ascii="Times New Roman" w:eastAsia="Times New Roman" w:hAnsi="Times New Roman" w:cs="Times New Roman"/>
          <w:bCs/>
          <w:highlight w:val="darkGray"/>
          <w:lang w:eastAsia="it-IT"/>
        </w:rPr>
        <w:t> </w:t>
      </w:r>
      <w:r w:rsidR="00263A98" w:rsidRPr="00871BB6">
        <w:rPr>
          <w:rFonts w:ascii="Times New Roman" w:eastAsia="Times New Roman" w:hAnsi="Times New Roman" w:cs="Times New Roman"/>
          <w:bCs/>
          <w:highlight w:val="darkGray"/>
          <w:lang w:eastAsia="it-IT"/>
        </w:rPr>
        <w:t>172)</w:t>
      </w:r>
    </w:p>
    <w:p w14:paraId="4F5B025C" w14:textId="77777777" w:rsidR="00263A98" w:rsidRPr="00871BB6" w:rsidRDefault="00263A98" w:rsidP="00A71D39">
      <w:pPr>
        <w:snapToGrid w:val="0"/>
        <w:spacing w:after="0" w:line="240" w:lineRule="auto"/>
        <w:rPr>
          <w:rFonts w:ascii="Times New Roman" w:eastAsia="Times New Roman" w:hAnsi="Times New Roman" w:cs="Times New Roman"/>
          <w:bCs/>
          <w:lang w:eastAsia="it-IT"/>
        </w:rPr>
      </w:pPr>
    </w:p>
    <w:p w14:paraId="71765D55" w14:textId="77777777" w:rsidR="0030302E" w:rsidRPr="00871BB6" w:rsidRDefault="00E924DB"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 xml:space="preserve">Olmesartan medoxomil /Amlodipine Sandoz </w:t>
      </w:r>
      <w:r w:rsidR="0030302E" w:rsidRPr="00871BB6">
        <w:rPr>
          <w:rFonts w:ascii="Times New Roman" w:eastAsia="Times New Roman" w:hAnsi="Times New Roman" w:cs="Times New Roman"/>
          <w:b/>
          <w:bCs/>
        </w:rPr>
        <w:t>išvaizda ir kiekis pakuotėje</w:t>
      </w:r>
    </w:p>
    <w:p w14:paraId="64E784E1" w14:textId="77777777" w:rsidR="00263A98" w:rsidRPr="00871BB6" w:rsidRDefault="00263A98" w:rsidP="00263A98">
      <w:pPr>
        <w:snapToGrid w:val="0"/>
        <w:spacing w:after="0" w:line="240" w:lineRule="auto"/>
        <w:rPr>
          <w:rFonts w:ascii="Times New Roman" w:eastAsia="Times New Roman" w:hAnsi="Times New Roman" w:cs="Times New Roman"/>
          <w:bCs/>
          <w:lang w:eastAsia="it-IT"/>
        </w:rPr>
      </w:pPr>
    </w:p>
    <w:p w14:paraId="20E1A772" w14:textId="7568A0B8" w:rsidR="00263A98" w:rsidRPr="00871BB6" w:rsidRDefault="00263A98" w:rsidP="00263A98">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20 mg/5</w:t>
      </w:r>
      <w:r w:rsidRPr="00871BB6">
        <w:rPr>
          <w:lang w:eastAsia="it-IT"/>
        </w:rPr>
        <w:t> </w:t>
      </w:r>
      <w:r w:rsidRPr="00871BB6">
        <w:rPr>
          <w:rFonts w:ascii="Times New Roman" w:eastAsia="Times New Roman" w:hAnsi="Times New Roman" w:cs="Times New Roman"/>
          <w:bCs/>
          <w:lang w:eastAsia="it-IT"/>
        </w:rPr>
        <w:t>mg plėvele dengtos tabletės</w:t>
      </w:r>
    </w:p>
    <w:p w14:paraId="0BE195FC" w14:textId="77777777" w:rsidR="00263A98" w:rsidRPr="00871BB6" w:rsidRDefault="00263A98" w:rsidP="00263A98">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Baltos arba beveik baltos, apskritos, apytiksliai 7,1</w:t>
      </w:r>
      <w:r w:rsidRPr="00871BB6">
        <w:t> </w:t>
      </w:r>
      <w:r w:rsidRPr="00871BB6">
        <w:rPr>
          <w:rFonts w:ascii="Times New Roman" w:eastAsia="Times New Roman" w:hAnsi="Times New Roman" w:cs="Times New Roman"/>
          <w:bCs/>
          <w:lang w:eastAsia="it-IT"/>
        </w:rPr>
        <w:t>mm skersmens plėvele dengtos tabletės, kurių vienoje pusėje yra įspaudas „20</w:t>
      </w:r>
      <w:r w:rsidR="00C47821" w:rsidRPr="00871BB6">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5”.</w:t>
      </w:r>
    </w:p>
    <w:p w14:paraId="6843A8A8" w14:textId="77777777" w:rsidR="00263A98" w:rsidRPr="00871BB6" w:rsidRDefault="00263A98" w:rsidP="00263A98">
      <w:pPr>
        <w:snapToGrid w:val="0"/>
        <w:spacing w:after="0" w:line="240" w:lineRule="auto"/>
        <w:rPr>
          <w:rFonts w:ascii="Times New Roman" w:eastAsia="Times New Roman" w:hAnsi="Times New Roman" w:cs="Times New Roman"/>
          <w:bCs/>
          <w:lang w:eastAsia="it-IT"/>
        </w:rPr>
      </w:pPr>
    </w:p>
    <w:p w14:paraId="06AA1325" w14:textId="49EAAF00" w:rsidR="00263A98" w:rsidRPr="00871BB6" w:rsidRDefault="00263A98" w:rsidP="00263A98">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40 mg/5</w:t>
      </w:r>
      <w:r w:rsidRPr="00871BB6">
        <w:rPr>
          <w:highlight w:val="lightGray"/>
          <w:lang w:eastAsia="it-IT"/>
        </w:rPr>
        <w:t> </w:t>
      </w:r>
      <w:r w:rsidRPr="00871BB6">
        <w:rPr>
          <w:rFonts w:ascii="Times New Roman" w:eastAsia="Times New Roman" w:hAnsi="Times New Roman" w:cs="Times New Roman"/>
          <w:bCs/>
          <w:highlight w:val="lightGray"/>
          <w:lang w:eastAsia="it-IT"/>
        </w:rPr>
        <w:t>mg plėvele dengtos tabletės</w:t>
      </w:r>
    </w:p>
    <w:p w14:paraId="45AD2B50" w14:textId="251B7FEB" w:rsidR="00263A98" w:rsidRDefault="00263A98" w:rsidP="00263A98">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Geltonos, apskritos, apytiksliai 9,1 mm skersmens plėvele dengtos tabletės, kurių vienoje pusėje yra įspaudas „40</w:t>
      </w:r>
      <w:r w:rsidR="00C47821" w:rsidRPr="00871BB6">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5”.</w:t>
      </w:r>
    </w:p>
    <w:p w14:paraId="2B070E73" w14:textId="77777777" w:rsidR="00D7236A" w:rsidRPr="00871BB6" w:rsidRDefault="00D7236A" w:rsidP="00263A98">
      <w:pPr>
        <w:snapToGrid w:val="0"/>
        <w:spacing w:after="0" w:line="240" w:lineRule="auto"/>
        <w:rPr>
          <w:rFonts w:ascii="Times New Roman" w:eastAsia="Times New Roman" w:hAnsi="Times New Roman" w:cs="Times New Roman"/>
          <w:bCs/>
          <w:lang w:eastAsia="it-IT"/>
        </w:rPr>
      </w:pPr>
    </w:p>
    <w:p w14:paraId="44E89983" w14:textId="4B486C17" w:rsidR="00263A98" w:rsidRPr="00871BB6" w:rsidRDefault="00263A98" w:rsidP="00263A98">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40 mg/10 mg plėvele dengtos tabletės</w:t>
      </w:r>
    </w:p>
    <w:p w14:paraId="2A561FCA" w14:textId="77777777" w:rsidR="00263A98" w:rsidRPr="00871BB6" w:rsidRDefault="00263A98" w:rsidP="00263A98">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Rausvos, apskritos, apytiksliai 9,1 mm skersmens plėvele dengtos tabletės, kurių vienoje pusėje yra įspaudas „40</w:t>
      </w:r>
      <w:r w:rsidR="00C47821"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10”.</w:t>
      </w:r>
    </w:p>
    <w:p w14:paraId="450E631F" w14:textId="77777777" w:rsidR="0030302E" w:rsidRPr="00871BB6" w:rsidRDefault="0030302E" w:rsidP="00A71D39">
      <w:pPr>
        <w:snapToGrid w:val="0"/>
        <w:spacing w:after="0" w:line="240" w:lineRule="auto"/>
        <w:rPr>
          <w:rFonts w:ascii="Times New Roman" w:eastAsia="Times New Roman" w:hAnsi="Times New Roman" w:cs="Times New Roman"/>
          <w:bCs/>
          <w:lang w:eastAsia="it-IT"/>
        </w:rPr>
      </w:pPr>
    </w:p>
    <w:p w14:paraId="53FD74D3" w14:textId="0BD931C6" w:rsidR="00263A98" w:rsidRPr="00871BB6" w:rsidRDefault="00E924DB" w:rsidP="00263A98">
      <w:pPr>
        <w:snapToGrid w:val="0"/>
        <w:spacing w:after="0" w:line="240" w:lineRule="auto"/>
        <w:rPr>
          <w:rFonts w:ascii="Times New Roman" w:eastAsia="Times New Roman" w:hAnsi="Times New Roman" w:cs="Times New Roman"/>
        </w:rPr>
      </w:pPr>
      <w:r w:rsidRPr="00871BB6">
        <w:rPr>
          <w:rFonts w:ascii="Times New Roman" w:eastAsia="Times New Roman" w:hAnsi="Times New Roman" w:cs="Times New Roman"/>
          <w:bCs/>
          <w:lang w:eastAsia="it-IT"/>
        </w:rPr>
        <w:t xml:space="preserve">Olmesartan medoxomil /Amlodipine Sandoz </w:t>
      </w:r>
      <w:r w:rsidR="0030302E" w:rsidRPr="00871BB6">
        <w:rPr>
          <w:rFonts w:ascii="Times New Roman" w:eastAsia="Times New Roman" w:hAnsi="Times New Roman" w:cs="Times New Roman"/>
          <w:bCs/>
          <w:lang w:eastAsia="it-IT"/>
        </w:rPr>
        <w:t xml:space="preserve">plėvele dengtos tabletės tiekiamos </w:t>
      </w:r>
      <w:r w:rsidR="00263A98" w:rsidRPr="00871BB6">
        <w:rPr>
          <w:rFonts w:ascii="Times New Roman" w:eastAsia="Times New Roman" w:hAnsi="Times New Roman" w:cs="Times New Roman"/>
          <w:bCs/>
          <w:lang w:eastAsia="it-IT"/>
        </w:rPr>
        <w:t xml:space="preserve">išspaudžiamosiomis </w:t>
      </w:r>
      <w:r w:rsidR="00DA51A4" w:rsidRPr="00871BB6">
        <w:rPr>
          <w:rFonts w:ascii="Times New Roman" w:eastAsia="Times New Roman" w:hAnsi="Times New Roman" w:cs="Times New Roman"/>
          <w:bCs/>
          <w:lang w:eastAsia="it-IT"/>
        </w:rPr>
        <w:t>OPA/Al/PVC-Al</w:t>
      </w:r>
      <w:r w:rsidR="00DA51A4" w:rsidRPr="00871BB6" w:rsidDel="00DA51A4">
        <w:rPr>
          <w:rFonts w:ascii="Times New Roman" w:eastAsia="Times New Roman" w:hAnsi="Times New Roman" w:cs="Times New Roman"/>
          <w:bCs/>
          <w:lang w:eastAsia="it-IT"/>
        </w:rPr>
        <w:t xml:space="preserve"> </w:t>
      </w:r>
      <w:r w:rsidR="00263A98" w:rsidRPr="00871BB6">
        <w:rPr>
          <w:rFonts w:ascii="Times New Roman" w:eastAsia="Times New Roman" w:hAnsi="Times New Roman" w:cs="Times New Roman"/>
          <w:bCs/>
          <w:lang w:eastAsia="it-IT"/>
        </w:rPr>
        <w:t>lizdinėmis plokštelėmis</w:t>
      </w:r>
      <w:r w:rsidR="001C2181" w:rsidRPr="00871BB6">
        <w:rPr>
          <w:rFonts w:ascii="Times New Roman" w:eastAsia="Times New Roman" w:hAnsi="Times New Roman" w:cs="Times New Roman"/>
          <w:bCs/>
          <w:lang w:eastAsia="it-IT"/>
        </w:rPr>
        <w:t xml:space="preserve"> </w:t>
      </w:r>
      <w:r w:rsidR="00263A98" w:rsidRPr="00871BB6">
        <w:rPr>
          <w:rFonts w:ascii="Times New Roman" w:eastAsia="Times New Roman" w:hAnsi="Times New Roman" w:cs="Times New Roman"/>
          <w:bCs/>
          <w:lang w:eastAsia="it-IT"/>
        </w:rPr>
        <w:t xml:space="preserve">arba </w:t>
      </w:r>
      <w:r w:rsidR="00263A98" w:rsidRPr="00871BB6">
        <w:rPr>
          <w:rFonts w:ascii="Times New Roman" w:eastAsia="Times New Roman" w:hAnsi="Times New Roman" w:cs="Times New Roman"/>
        </w:rPr>
        <w:t xml:space="preserve">DTPE buteliuke, užsuktame polipropileniniu vaikų sunkiai atidaromu dangteliu su karščiu indukuota plomba arba skaidriu dengiamuoju vidiniu įklotu. </w:t>
      </w:r>
      <w:r w:rsidR="00A86364" w:rsidRPr="00871BB6">
        <w:rPr>
          <w:rFonts w:ascii="Times New Roman" w:eastAsia="Times New Roman" w:hAnsi="Times New Roman" w:cs="Times New Roman"/>
        </w:rPr>
        <w:t>Buteliuke</w:t>
      </w:r>
      <w:r w:rsidR="00263A98" w:rsidRPr="00871BB6">
        <w:rPr>
          <w:rFonts w:ascii="Times New Roman" w:eastAsia="Times New Roman" w:hAnsi="Times New Roman" w:cs="Times New Roman"/>
        </w:rPr>
        <w:t xml:space="preserve"> yra sausikli</w:t>
      </w:r>
      <w:r w:rsidR="00551A4D" w:rsidRPr="00871BB6">
        <w:rPr>
          <w:rFonts w:ascii="Times New Roman" w:eastAsia="Times New Roman" w:hAnsi="Times New Roman" w:cs="Times New Roman"/>
        </w:rPr>
        <w:t>o</w:t>
      </w:r>
      <w:r w:rsidR="00263A98" w:rsidRPr="00871BB6">
        <w:rPr>
          <w:rFonts w:ascii="Times New Roman" w:eastAsia="Times New Roman" w:hAnsi="Times New Roman" w:cs="Times New Roman"/>
        </w:rPr>
        <w:t>, kuri</w:t>
      </w:r>
      <w:r w:rsidR="00F005E4" w:rsidRPr="00871BB6">
        <w:rPr>
          <w:rFonts w:ascii="Times New Roman" w:eastAsia="Times New Roman" w:hAnsi="Times New Roman" w:cs="Times New Roman"/>
        </w:rPr>
        <w:t>o</w:t>
      </w:r>
      <w:r w:rsidR="00263A98" w:rsidRPr="00871BB6">
        <w:rPr>
          <w:rFonts w:ascii="Times New Roman" w:eastAsia="Times New Roman" w:hAnsi="Times New Roman" w:cs="Times New Roman"/>
        </w:rPr>
        <w:t xml:space="preserve"> </w:t>
      </w:r>
      <w:r w:rsidR="00F005E4" w:rsidRPr="00871BB6">
        <w:rPr>
          <w:rFonts w:ascii="Times New Roman" w:eastAsia="Times New Roman" w:hAnsi="Times New Roman" w:cs="Times New Roman"/>
        </w:rPr>
        <w:t>negalima nuryti</w:t>
      </w:r>
      <w:r w:rsidR="00DA51A4">
        <w:rPr>
          <w:rFonts w:ascii="Times New Roman" w:eastAsia="Times New Roman" w:hAnsi="Times New Roman" w:cs="Times New Roman"/>
        </w:rPr>
        <w:t xml:space="preserve"> ar įdėti į dėžutę</w:t>
      </w:r>
      <w:r w:rsidR="00263A98" w:rsidRPr="00871BB6">
        <w:rPr>
          <w:rFonts w:ascii="Times New Roman" w:eastAsia="Times New Roman" w:hAnsi="Times New Roman" w:cs="Times New Roman"/>
        </w:rPr>
        <w:t>.</w:t>
      </w:r>
    </w:p>
    <w:p w14:paraId="3D77B751" w14:textId="465EDB0F" w:rsidR="00A86364" w:rsidRDefault="00A86364" w:rsidP="00A86364">
      <w:pPr>
        <w:snapToGrid w:val="0"/>
        <w:spacing w:after="0" w:line="240" w:lineRule="auto"/>
        <w:rPr>
          <w:rFonts w:ascii="Times New Roman" w:eastAsia="Times New Roman" w:hAnsi="Times New Roman" w:cs="Times New Roman"/>
          <w:bCs/>
          <w:lang w:eastAsia="it-IT"/>
        </w:rPr>
      </w:pPr>
    </w:p>
    <w:p w14:paraId="4006A12C" w14:textId="0E1561F8" w:rsidR="00DA51A4" w:rsidRPr="00871BB6" w:rsidRDefault="00DA51A4" w:rsidP="00A86364">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Pakuočių dydžiai:</w:t>
      </w:r>
    </w:p>
    <w:p w14:paraId="7C57E2A6" w14:textId="65BCB837" w:rsidR="00A86364" w:rsidRPr="00871BB6" w:rsidRDefault="00DA51A4" w:rsidP="00A86364">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L</w:t>
      </w:r>
      <w:r w:rsidR="00A86364" w:rsidRPr="00871BB6">
        <w:rPr>
          <w:rFonts w:ascii="Times New Roman" w:eastAsia="Times New Roman" w:hAnsi="Times New Roman" w:cs="Times New Roman"/>
          <w:bCs/>
          <w:lang w:eastAsia="it-IT"/>
        </w:rPr>
        <w:t>izdin</w:t>
      </w:r>
      <w:r>
        <w:rPr>
          <w:rFonts w:ascii="Times New Roman" w:eastAsia="Times New Roman" w:hAnsi="Times New Roman" w:cs="Times New Roman"/>
          <w:bCs/>
          <w:lang w:eastAsia="it-IT"/>
        </w:rPr>
        <w:t>ė</w:t>
      </w:r>
      <w:r w:rsidR="00A86364" w:rsidRPr="00871BB6">
        <w:rPr>
          <w:rFonts w:ascii="Times New Roman" w:eastAsia="Times New Roman" w:hAnsi="Times New Roman" w:cs="Times New Roman"/>
          <w:bCs/>
          <w:lang w:eastAsia="it-IT"/>
        </w:rPr>
        <w:t xml:space="preserve"> plokštel</w:t>
      </w:r>
      <w:r>
        <w:rPr>
          <w:rFonts w:ascii="Times New Roman" w:eastAsia="Times New Roman" w:hAnsi="Times New Roman" w:cs="Times New Roman"/>
          <w:bCs/>
          <w:lang w:eastAsia="it-IT"/>
        </w:rPr>
        <w:t xml:space="preserve">ė: </w:t>
      </w:r>
      <w:r w:rsidR="00A86364" w:rsidRPr="00871BB6">
        <w:rPr>
          <w:rFonts w:ascii="Times New Roman" w:eastAsia="Times New Roman" w:hAnsi="Times New Roman" w:cs="Times New Roman"/>
          <w:bCs/>
          <w:lang w:eastAsia="it-IT"/>
        </w:rPr>
        <w:t>10, 14, 28, 30, 56</w:t>
      </w:r>
      <w:r w:rsidR="00855514" w:rsidRPr="00871BB6">
        <w:rPr>
          <w:rFonts w:ascii="Times New Roman" w:eastAsia="Times New Roman" w:hAnsi="Times New Roman" w:cs="Times New Roman"/>
          <w:bCs/>
          <w:lang w:eastAsia="it-IT"/>
        </w:rPr>
        <w:t>,</w:t>
      </w:r>
      <w:r w:rsidR="00A86364" w:rsidRPr="00871BB6">
        <w:rPr>
          <w:rFonts w:ascii="Times New Roman" w:eastAsia="Times New Roman" w:hAnsi="Times New Roman" w:cs="Times New Roman"/>
          <w:bCs/>
          <w:lang w:eastAsia="it-IT"/>
        </w:rPr>
        <w:t xml:space="preserve"> 90 </w:t>
      </w:r>
      <w:r w:rsidR="00855514" w:rsidRPr="00871BB6">
        <w:rPr>
          <w:rFonts w:ascii="Times New Roman" w:eastAsia="Times New Roman" w:hAnsi="Times New Roman" w:cs="Times New Roman"/>
          <w:bCs/>
          <w:lang w:eastAsia="it-IT"/>
        </w:rPr>
        <w:t xml:space="preserve">arba 98 </w:t>
      </w:r>
      <w:r w:rsidR="00A86364" w:rsidRPr="00871BB6">
        <w:rPr>
          <w:rFonts w:ascii="Times New Roman" w:eastAsia="Times New Roman" w:hAnsi="Times New Roman" w:cs="Times New Roman"/>
          <w:bCs/>
          <w:lang w:eastAsia="it-IT"/>
        </w:rPr>
        <w:t>plėvele dengt</w:t>
      </w:r>
      <w:r w:rsidR="00C346B1">
        <w:rPr>
          <w:rFonts w:ascii="Times New Roman" w:eastAsia="Times New Roman" w:hAnsi="Times New Roman" w:cs="Times New Roman"/>
          <w:bCs/>
          <w:lang w:eastAsia="it-IT"/>
        </w:rPr>
        <w:t>ų</w:t>
      </w:r>
      <w:r w:rsidR="00A86364" w:rsidRPr="00871BB6">
        <w:rPr>
          <w:rFonts w:ascii="Times New Roman" w:eastAsia="Times New Roman" w:hAnsi="Times New Roman" w:cs="Times New Roman"/>
          <w:bCs/>
          <w:lang w:eastAsia="it-IT"/>
        </w:rPr>
        <w:t xml:space="preserve"> table</w:t>
      </w:r>
      <w:r w:rsidR="00C346B1">
        <w:rPr>
          <w:rFonts w:ascii="Times New Roman" w:eastAsia="Times New Roman" w:hAnsi="Times New Roman" w:cs="Times New Roman"/>
          <w:bCs/>
          <w:lang w:eastAsia="it-IT"/>
        </w:rPr>
        <w:t>čių</w:t>
      </w:r>
    </w:p>
    <w:p w14:paraId="529EF1AA" w14:textId="77777777" w:rsidR="001C2181" w:rsidRPr="00871BB6" w:rsidRDefault="001C2181" w:rsidP="00A86364">
      <w:pPr>
        <w:snapToGrid w:val="0"/>
        <w:spacing w:after="0" w:line="240" w:lineRule="auto"/>
        <w:rPr>
          <w:rFonts w:ascii="Times New Roman" w:eastAsia="Times New Roman" w:hAnsi="Times New Roman" w:cs="Times New Roman"/>
          <w:bCs/>
          <w:lang w:eastAsia="it-IT"/>
        </w:rPr>
      </w:pPr>
    </w:p>
    <w:p w14:paraId="3ABA6A5A" w14:textId="10BCD788" w:rsidR="00BB24F1" w:rsidRDefault="00855514" w:rsidP="00A86364">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20</w:t>
      </w:r>
      <w:r w:rsidR="00C47821" w:rsidRPr="00871BB6">
        <w:rPr>
          <w:rFonts w:ascii="Times New Roman" w:eastAsia="Times New Roman" w:hAnsi="Times New Roman" w:cs="Times New Roman"/>
          <w:bCs/>
          <w:i/>
          <w:highlight w:val="lightGray"/>
          <w:lang w:eastAsia="it-IT"/>
        </w:rPr>
        <w:t> </w:t>
      </w:r>
      <w:r w:rsidRPr="00871BB6">
        <w:rPr>
          <w:rFonts w:ascii="Times New Roman" w:eastAsia="Times New Roman" w:hAnsi="Times New Roman" w:cs="Times New Roman"/>
          <w:bCs/>
          <w:highlight w:val="lightGray"/>
          <w:lang w:eastAsia="it-IT"/>
        </w:rPr>
        <w:t>mg/5</w:t>
      </w:r>
      <w:r w:rsidR="00C47821" w:rsidRPr="00871BB6">
        <w:rPr>
          <w:rFonts w:ascii="Times New Roman" w:eastAsia="Times New Roman" w:hAnsi="Times New Roman" w:cs="Times New Roman"/>
          <w:bCs/>
          <w:i/>
          <w:highlight w:val="lightGray"/>
          <w:lang w:eastAsia="it-IT"/>
        </w:rPr>
        <w:t> </w:t>
      </w:r>
      <w:r w:rsidRPr="00871BB6">
        <w:rPr>
          <w:rFonts w:ascii="Times New Roman" w:eastAsia="Times New Roman" w:hAnsi="Times New Roman" w:cs="Times New Roman"/>
          <w:bCs/>
          <w:highlight w:val="lightGray"/>
          <w:lang w:eastAsia="it-IT"/>
        </w:rPr>
        <w:t xml:space="preserve">mg plėvele dengtos tabletės </w:t>
      </w:r>
    </w:p>
    <w:p w14:paraId="36A9EE3C" w14:textId="2471BF08" w:rsidR="00A86364" w:rsidRPr="00871BB6" w:rsidRDefault="00855514" w:rsidP="00A86364">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40</w:t>
      </w:r>
      <w:r w:rsidR="00C47821" w:rsidRPr="00871BB6">
        <w:rPr>
          <w:rFonts w:ascii="Times New Roman" w:eastAsia="Times New Roman" w:hAnsi="Times New Roman" w:cs="Times New Roman"/>
          <w:bCs/>
          <w:i/>
          <w:highlight w:val="lightGray"/>
          <w:lang w:eastAsia="it-IT"/>
        </w:rPr>
        <w:t> </w:t>
      </w:r>
      <w:r w:rsidRPr="00871BB6">
        <w:rPr>
          <w:rFonts w:ascii="Times New Roman" w:eastAsia="Times New Roman" w:hAnsi="Times New Roman" w:cs="Times New Roman"/>
          <w:bCs/>
          <w:highlight w:val="lightGray"/>
          <w:lang w:eastAsia="it-IT"/>
        </w:rPr>
        <w:t>mg/5</w:t>
      </w:r>
      <w:r w:rsidR="00C47821" w:rsidRPr="00871BB6">
        <w:rPr>
          <w:rFonts w:ascii="Times New Roman" w:eastAsia="Times New Roman" w:hAnsi="Times New Roman" w:cs="Times New Roman"/>
          <w:bCs/>
          <w:i/>
          <w:highlight w:val="lightGray"/>
          <w:lang w:eastAsia="it-IT"/>
        </w:rPr>
        <w:t> </w:t>
      </w:r>
      <w:r w:rsidRPr="00871BB6">
        <w:rPr>
          <w:rFonts w:ascii="Times New Roman" w:eastAsia="Times New Roman" w:hAnsi="Times New Roman" w:cs="Times New Roman"/>
          <w:bCs/>
          <w:highlight w:val="lightGray"/>
          <w:lang w:eastAsia="it-IT"/>
        </w:rPr>
        <w:t>mg plėvele dengtos tabletės</w:t>
      </w:r>
      <w:r w:rsidR="00A86364" w:rsidRPr="00871BB6">
        <w:rPr>
          <w:rFonts w:ascii="Times New Roman" w:eastAsia="Times New Roman" w:hAnsi="Times New Roman" w:cs="Times New Roman"/>
          <w:bCs/>
          <w:lang w:eastAsia="it-IT"/>
        </w:rPr>
        <w:t xml:space="preserve"> </w:t>
      </w:r>
    </w:p>
    <w:p w14:paraId="213D221B" w14:textId="59E82337" w:rsidR="00A86364" w:rsidRPr="00871BB6" w:rsidRDefault="00DA51A4" w:rsidP="00A86364">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rPr>
        <w:t>B</w:t>
      </w:r>
      <w:r w:rsidR="00A86364" w:rsidRPr="00871BB6">
        <w:rPr>
          <w:rFonts w:ascii="Times New Roman" w:eastAsia="Times New Roman" w:hAnsi="Times New Roman" w:cs="Times New Roman"/>
        </w:rPr>
        <w:t>uteliukas</w:t>
      </w:r>
      <w:r>
        <w:rPr>
          <w:rFonts w:ascii="Times New Roman" w:eastAsia="Times New Roman" w:hAnsi="Times New Roman" w:cs="Times New Roman"/>
        </w:rPr>
        <w:t xml:space="preserve">: </w:t>
      </w:r>
      <w:r w:rsidR="00A86364" w:rsidRPr="00871BB6">
        <w:rPr>
          <w:rFonts w:ascii="Times New Roman" w:eastAsia="Times New Roman" w:hAnsi="Times New Roman" w:cs="Times New Roman"/>
          <w:bCs/>
          <w:lang w:eastAsia="it-IT"/>
        </w:rPr>
        <w:t>28, 100 arba 250 plėvele dengtų tablečių</w:t>
      </w:r>
      <w:r w:rsidR="002D7ACD" w:rsidRPr="00871BB6">
        <w:rPr>
          <w:rFonts w:ascii="Times New Roman" w:eastAsia="Times New Roman" w:hAnsi="Times New Roman" w:cs="Times New Roman"/>
          <w:bCs/>
          <w:lang w:eastAsia="it-IT"/>
        </w:rPr>
        <w:t>. Buteliuke yra</w:t>
      </w:r>
      <w:r w:rsidR="001C2181" w:rsidRPr="00871BB6">
        <w:rPr>
          <w:rFonts w:ascii="Times New Roman" w:eastAsia="Times New Roman" w:hAnsi="Times New Roman" w:cs="Times New Roman"/>
          <w:bCs/>
          <w:lang w:eastAsia="it-IT"/>
        </w:rPr>
        <w:t xml:space="preserve"> viena 1</w:t>
      </w:r>
      <w:r w:rsidR="00C47821" w:rsidRPr="00871BB6">
        <w:rPr>
          <w:rFonts w:ascii="Times New Roman" w:eastAsia="Times New Roman" w:hAnsi="Times New Roman" w:cs="Times New Roman"/>
          <w:bCs/>
          <w:lang w:eastAsia="it-IT"/>
        </w:rPr>
        <w:t> </w:t>
      </w:r>
      <w:r w:rsidR="001C2181" w:rsidRPr="00871BB6">
        <w:rPr>
          <w:rFonts w:ascii="Times New Roman" w:eastAsia="Times New Roman" w:hAnsi="Times New Roman" w:cs="Times New Roman"/>
          <w:bCs/>
          <w:lang w:eastAsia="it-IT"/>
        </w:rPr>
        <w:t xml:space="preserve">g sausiklio </w:t>
      </w:r>
      <w:r w:rsidR="002D7ACD" w:rsidRPr="00871BB6">
        <w:rPr>
          <w:rFonts w:ascii="Times New Roman" w:eastAsia="Times New Roman" w:hAnsi="Times New Roman" w:cs="Times New Roman"/>
          <w:bCs/>
          <w:lang w:eastAsia="it-IT"/>
        </w:rPr>
        <w:t>talpyklė</w:t>
      </w:r>
      <w:r w:rsidR="00A86364" w:rsidRPr="00871BB6">
        <w:rPr>
          <w:rFonts w:ascii="Times New Roman" w:eastAsia="Times New Roman" w:hAnsi="Times New Roman" w:cs="Times New Roman"/>
          <w:bCs/>
          <w:lang w:eastAsia="it-IT"/>
        </w:rPr>
        <w:t>.</w:t>
      </w:r>
    </w:p>
    <w:p w14:paraId="41522B7E" w14:textId="77777777" w:rsidR="00A86364" w:rsidRPr="00871BB6" w:rsidRDefault="00A86364" w:rsidP="00A86364">
      <w:pPr>
        <w:snapToGrid w:val="0"/>
        <w:spacing w:after="0" w:line="240" w:lineRule="auto"/>
        <w:rPr>
          <w:rFonts w:ascii="Times New Roman" w:eastAsia="Times New Roman" w:hAnsi="Times New Roman" w:cs="Times New Roman"/>
          <w:bCs/>
          <w:lang w:eastAsia="it-IT"/>
        </w:rPr>
      </w:pPr>
    </w:p>
    <w:p w14:paraId="085B57C5" w14:textId="399BECA4" w:rsidR="001C2181" w:rsidRPr="00871BB6" w:rsidRDefault="00855514" w:rsidP="001C2181">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40</w:t>
      </w:r>
      <w:r w:rsidR="00C47821" w:rsidRPr="00871BB6">
        <w:rPr>
          <w:rFonts w:ascii="Times New Roman" w:eastAsia="Times New Roman" w:hAnsi="Times New Roman" w:cs="Times New Roman"/>
          <w:bCs/>
          <w:i/>
          <w:highlight w:val="darkGray"/>
          <w:lang w:eastAsia="it-IT"/>
        </w:rPr>
        <w:t> </w:t>
      </w:r>
      <w:r w:rsidRPr="00871BB6">
        <w:rPr>
          <w:rFonts w:ascii="Times New Roman" w:eastAsia="Times New Roman" w:hAnsi="Times New Roman" w:cs="Times New Roman"/>
          <w:bCs/>
          <w:highlight w:val="darkGray"/>
          <w:lang w:eastAsia="it-IT"/>
        </w:rPr>
        <w:t>mg/10</w:t>
      </w:r>
      <w:r w:rsidR="00C47821" w:rsidRPr="00871BB6">
        <w:rPr>
          <w:rFonts w:ascii="Times New Roman" w:eastAsia="Times New Roman" w:hAnsi="Times New Roman" w:cs="Times New Roman"/>
          <w:bCs/>
          <w:i/>
          <w:highlight w:val="darkGray"/>
          <w:lang w:eastAsia="it-IT"/>
        </w:rPr>
        <w:t> </w:t>
      </w:r>
      <w:r w:rsidRPr="00871BB6">
        <w:rPr>
          <w:rFonts w:ascii="Times New Roman" w:eastAsia="Times New Roman" w:hAnsi="Times New Roman" w:cs="Times New Roman"/>
          <w:bCs/>
          <w:highlight w:val="darkGray"/>
          <w:lang w:eastAsia="it-IT"/>
        </w:rPr>
        <w:t>mg plėvele dengtos tabletės</w:t>
      </w:r>
    </w:p>
    <w:p w14:paraId="2523E34D" w14:textId="73019A3D" w:rsidR="001C2181" w:rsidRPr="00871BB6" w:rsidRDefault="00DA51A4" w:rsidP="001C2181">
      <w:pPr>
        <w:snapToGrid w:val="0"/>
        <w:spacing w:after="0" w:line="240" w:lineRule="auto"/>
        <w:rPr>
          <w:rFonts w:ascii="Times New Roman" w:eastAsia="Times New Roman" w:hAnsi="Times New Roman" w:cs="Times New Roman"/>
          <w:bCs/>
          <w:highlight w:val="darkGray"/>
          <w:lang w:eastAsia="it-IT"/>
        </w:rPr>
      </w:pPr>
      <w:r>
        <w:rPr>
          <w:rFonts w:ascii="Times New Roman" w:eastAsia="Times New Roman" w:hAnsi="Times New Roman" w:cs="Times New Roman"/>
          <w:bCs/>
          <w:highlight w:val="darkGray"/>
          <w:lang w:eastAsia="it-IT"/>
        </w:rPr>
        <w:t>B</w:t>
      </w:r>
      <w:r w:rsidR="001C2181" w:rsidRPr="00871BB6">
        <w:rPr>
          <w:rFonts w:ascii="Times New Roman" w:eastAsia="Times New Roman" w:hAnsi="Times New Roman" w:cs="Times New Roman"/>
          <w:bCs/>
          <w:highlight w:val="darkGray"/>
          <w:lang w:eastAsia="it-IT"/>
        </w:rPr>
        <w:t>uteliukas</w:t>
      </w:r>
      <w:r>
        <w:rPr>
          <w:rFonts w:ascii="Times New Roman" w:eastAsia="Times New Roman" w:hAnsi="Times New Roman" w:cs="Times New Roman"/>
          <w:bCs/>
          <w:highlight w:val="darkGray"/>
          <w:lang w:eastAsia="it-IT"/>
        </w:rPr>
        <w:t xml:space="preserve">: </w:t>
      </w:r>
      <w:r w:rsidR="001C2181" w:rsidRPr="00871BB6">
        <w:rPr>
          <w:rFonts w:ascii="Times New Roman" w:eastAsia="Times New Roman" w:hAnsi="Times New Roman" w:cs="Times New Roman"/>
          <w:bCs/>
          <w:highlight w:val="darkGray"/>
          <w:lang w:eastAsia="it-IT"/>
        </w:rPr>
        <w:t>28 arba 100 plėvele dengtų tablečių</w:t>
      </w:r>
      <w:r w:rsidR="002D7ACD" w:rsidRPr="00871BB6">
        <w:rPr>
          <w:rFonts w:ascii="Times New Roman" w:eastAsia="Times New Roman" w:hAnsi="Times New Roman" w:cs="Times New Roman"/>
          <w:bCs/>
          <w:highlight w:val="darkGray"/>
          <w:lang w:eastAsia="it-IT"/>
        </w:rPr>
        <w:t>. Buteliuke yra</w:t>
      </w:r>
      <w:r w:rsidR="001C2181" w:rsidRPr="00871BB6">
        <w:rPr>
          <w:rFonts w:ascii="Times New Roman" w:eastAsia="Times New Roman" w:hAnsi="Times New Roman" w:cs="Times New Roman"/>
          <w:bCs/>
          <w:highlight w:val="darkGray"/>
          <w:lang w:eastAsia="it-IT"/>
        </w:rPr>
        <w:t xml:space="preserve"> viena 1</w:t>
      </w:r>
      <w:r w:rsidR="00C47821" w:rsidRPr="00871BB6">
        <w:rPr>
          <w:rFonts w:ascii="Times New Roman" w:eastAsia="Times New Roman" w:hAnsi="Times New Roman" w:cs="Times New Roman"/>
          <w:bCs/>
          <w:highlight w:val="darkGray"/>
          <w:lang w:eastAsia="it-IT"/>
        </w:rPr>
        <w:t> </w:t>
      </w:r>
      <w:r w:rsidR="001C2181" w:rsidRPr="00871BB6">
        <w:rPr>
          <w:rFonts w:ascii="Times New Roman" w:eastAsia="Times New Roman" w:hAnsi="Times New Roman" w:cs="Times New Roman"/>
          <w:bCs/>
          <w:highlight w:val="darkGray"/>
          <w:lang w:eastAsia="it-IT"/>
        </w:rPr>
        <w:t xml:space="preserve">g sausiklio </w:t>
      </w:r>
      <w:r w:rsidR="002D7ACD" w:rsidRPr="00871BB6">
        <w:rPr>
          <w:rFonts w:ascii="Times New Roman" w:eastAsia="Times New Roman" w:hAnsi="Times New Roman" w:cs="Times New Roman"/>
          <w:bCs/>
          <w:highlight w:val="darkGray"/>
          <w:lang w:eastAsia="it-IT"/>
        </w:rPr>
        <w:t>talpyklė</w:t>
      </w:r>
      <w:r w:rsidR="001C2181" w:rsidRPr="00871BB6">
        <w:rPr>
          <w:rFonts w:ascii="Times New Roman" w:eastAsia="Times New Roman" w:hAnsi="Times New Roman" w:cs="Times New Roman"/>
          <w:bCs/>
          <w:highlight w:val="darkGray"/>
          <w:lang w:eastAsia="it-IT"/>
        </w:rPr>
        <w:t>.</w:t>
      </w:r>
    </w:p>
    <w:p w14:paraId="6CD3C0F6" w14:textId="01A4F604" w:rsidR="001C2181" w:rsidRPr="00871BB6" w:rsidRDefault="001C2181" w:rsidP="001C2181">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250 plėvele dengtų tablečių</w:t>
      </w:r>
      <w:r w:rsidR="002D7ACD" w:rsidRPr="00871BB6">
        <w:rPr>
          <w:rFonts w:ascii="Times New Roman" w:eastAsia="Times New Roman" w:hAnsi="Times New Roman" w:cs="Times New Roman"/>
          <w:bCs/>
          <w:highlight w:val="darkGray"/>
          <w:lang w:eastAsia="it-IT"/>
        </w:rPr>
        <w:t>. Buteliuke yra</w:t>
      </w:r>
      <w:r w:rsidRPr="00871BB6">
        <w:rPr>
          <w:rFonts w:ascii="Times New Roman" w:eastAsia="Times New Roman" w:hAnsi="Times New Roman" w:cs="Times New Roman"/>
          <w:bCs/>
          <w:highlight w:val="darkGray"/>
          <w:lang w:eastAsia="it-IT"/>
        </w:rPr>
        <w:t xml:space="preserve"> viena arba dvi 2</w:t>
      </w:r>
      <w:r w:rsidR="00C47821"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g (2x1</w:t>
      </w:r>
      <w:r w:rsidR="00C47821"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g ar 1x2</w:t>
      </w:r>
      <w:r w:rsidR="00C47821" w:rsidRPr="00871BB6">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 xml:space="preserve">g) sausiklio </w:t>
      </w:r>
      <w:r w:rsidR="002D7ACD" w:rsidRPr="00871BB6">
        <w:rPr>
          <w:rFonts w:ascii="Times New Roman" w:eastAsia="Times New Roman" w:hAnsi="Times New Roman" w:cs="Times New Roman"/>
          <w:bCs/>
          <w:highlight w:val="darkGray"/>
          <w:lang w:eastAsia="it-IT"/>
        </w:rPr>
        <w:t>talpyklės</w:t>
      </w:r>
      <w:r w:rsidRPr="00871BB6">
        <w:rPr>
          <w:rFonts w:ascii="Times New Roman" w:eastAsia="Times New Roman" w:hAnsi="Times New Roman" w:cs="Times New Roman"/>
          <w:bCs/>
          <w:highlight w:val="darkGray"/>
          <w:lang w:eastAsia="it-IT"/>
        </w:rPr>
        <w:t>.</w:t>
      </w:r>
    </w:p>
    <w:p w14:paraId="129E7BDB" w14:textId="77777777" w:rsidR="001C2181" w:rsidRPr="00871BB6" w:rsidRDefault="001C2181" w:rsidP="00A86364">
      <w:pPr>
        <w:snapToGrid w:val="0"/>
        <w:spacing w:after="0" w:line="240" w:lineRule="auto"/>
        <w:rPr>
          <w:rFonts w:ascii="Times New Roman" w:eastAsia="Times New Roman" w:hAnsi="Times New Roman" w:cs="Times New Roman"/>
          <w:bCs/>
          <w:lang w:eastAsia="it-IT"/>
        </w:rPr>
      </w:pPr>
    </w:p>
    <w:p w14:paraId="650235FB" w14:textId="77777777" w:rsidR="00A86364" w:rsidRPr="00871BB6" w:rsidRDefault="00A86364" w:rsidP="00A86364">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Gali būti tiekiamos ne visų dydžių pakuotės.</w:t>
      </w:r>
    </w:p>
    <w:p w14:paraId="20DDCB95" w14:textId="77777777" w:rsidR="00A86364" w:rsidRPr="00871BB6" w:rsidRDefault="00A86364" w:rsidP="00A86364">
      <w:pPr>
        <w:snapToGrid w:val="0"/>
        <w:spacing w:after="0" w:line="240" w:lineRule="auto"/>
        <w:rPr>
          <w:rFonts w:ascii="Times New Roman" w:eastAsia="Times New Roman" w:hAnsi="Times New Roman" w:cs="Times New Roman"/>
          <w:bCs/>
          <w:lang w:eastAsia="it-IT"/>
        </w:rPr>
      </w:pPr>
    </w:p>
    <w:p w14:paraId="77D7CE18" w14:textId="77777777" w:rsidR="0030302E" w:rsidRPr="00871BB6" w:rsidRDefault="0030302E" w:rsidP="00A71D39">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lastRenderedPageBreak/>
        <w:t>Registruotojas ir gamintoja</w:t>
      </w:r>
      <w:r w:rsidR="00855514" w:rsidRPr="00871BB6">
        <w:rPr>
          <w:rFonts w:ascii="Times New Roman" w:eastAsia="Times New Roman" w:hAnsi="Times New Roman" w:cs="Times New Roman"/>
          <w:b/>
          <w:bCs/>
        </w:rPr>
        <w:t>s</w:t>
      </w:r>
    </w:p>
    <w:p w14:paraId="2D0A6D0D" w14:textId="77777777" w:rsidR="0030302E" w:rsidRPr="00871BB6" w:rsidRDefault="0030302E" w:rsidP="00A71D39">
      <w:pPr>
        <w:spacing w:after="0" w:line="220" w:lineRule="exact"/>
        <w:rPr>
          <w:rFonts w:ascii="Times New Roman" w:eastAsia="Times New Roman" w:hAnsi="Times New Roman" w:cs="Times New Roman"/>
          <w:b/>
          <w:bCs/>
        </w:rPr>
      </w:pPr>
    </w:p>
    <w:p w14:paraId="040648CB"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Registruotojas</w:t>
      </w:r>
    </w:p>
    <w:p w14:paraId="002348A6"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Sandoz d.d.</w:t>
      </w:r>
    </w:p>
    <w:p w14:paraId="64A6C4EB"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Verovškova 57</w:t>
      </w:r>
    </w:p>
    <w:p w14:paraId="6CDD698D"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SI-1000 Ljubljana</w:t>
      </w:r>
    </w:p>
    <w:p w14:paraId="052729F5"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Slovėnija</w:t>
      </w:r>
    </w:p>
    <w:p w14:paraId="4A81467D" w14:textId="77777777" w:rsidR="008D78AB" w:rsidRPr="002C3DB7" w:rsidRDefault="008D78AB" w:rsidP="00A71D39">
      <w:pPr>
        <w:snapToGrid w:val="0"/>
        <w:spacing w:after="0" w:line="240" w:lineRule="auto"/>
        <w:rPr>
          <w:rFonts w:ascii="Times New Roman" w:eastAsia="Times New Roman" w:hAnsi="Times New Roman" w:cs="Times New Roman"/>
          <w:bCs/>
          <w:i/>
          <w:lang w:eastAsia="it-IT"/>
        </w:rPr>
      </w:pPr>
    </w:p>
    <w:p w14:paraId="5C7A02E0" w14:textId="77777777" w:rsidR="0030302E" w:rsidRPr="00871BB6" w:rsidRDefault="0030302E" w:rsidP="00A71D39">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Gamintoja</w:t>
      </w:r>
      <w:r w:rsidR="00855514" w:rsidRPr="00871BB6">
        <w:rPr>
          <w:rFonts w:ascii="Times New Roman" w:eastAsia="Times New Roman" w:hAnsi="Times New Roman" w:cs="Times New Roman"/>
          <w:bCs/>
          <w:i/>
          <w:lang w:eastAsia="it-IT"/>
        </w:rPr>
        <w:t>s</w:t>
      </w:r>
    </w:p>
    <w:p w14:paraId="4FCD2091"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Lek Pharmaceuticals d.d. </w:t>
      </w:r>
    </w:p>
    <w:p w14:paraId="0B6748AD"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Verovškova 57 </w:t>
      </w:r>
    </w:p>
    <w:p w14:paraId="145BBAD7"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1526 Ljubljana </w:t>
      </w:r>
    </w:p>
    <w:p w14:paraId="1E1B811B"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Slovėnija</w:t>
      </w:r>
    </w:p>
    <w:p w14:paraId="2034A8BA" w14:textId="77777777" w:rsidR="008D78AB" w:rsidRPr="002C3DB7" w:rsidRDefault="008D78AB" w:rsidP="008D78AB">
      <w:pPr>
        <w:snapToGrid w:val="0"/>
        <w:spacing w:after="0" w:line="240" w:lineRule="auto"/>
        <w:rPr>
          <w:rFonts w:ascii="Times New Roman" w:eastAsia="Times New Roman" w:hAnsi="Times New Roman" w:cs="Times New Roman"/>
          <w:bCs/>
          <w:lang w:eastAsia="it-IT"/>
        </w:rPr>
      </w:pPr>
    </w:p>
    <w:p w14:paraId="1F3998BA" w14:textId="77777777" w:rsidR="008D78AB" w:rsidRPr="00871BB6" w:rsidRDefault="008D78AB" w:rsidP="008D78AB">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arba</w:t>
      </w:r>
    </w:p>
    <w:p w14:paraId="7FA4D109" w14:textId="77777777" w:rsidR="008D78AB" w:rsidRPr="00871BB6" w:rsidRDefault="008D78AB" w:rsidP="008D78AB">
      <w:pPr>
        <w:snapToGrid w:val="0"/>
        <w:spacing w:after="0" w:line="240" w:lineRule="auto"/>
        <w:rPr>
          <w:rFonts w:ascii="Times New Roman" w:eastAsia="Times New Roman" w:hAnsi="Times New Roman" w:cs="Times New Roman"/>
          <w:bCs/>
          <w:lang w:eastAsia="it-IT"/>
        </w:rPr>
      </w:pPr>
    </w:p>
    <w:p w14:paraId="70F452AF"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Lek Pharmaceuticals d.d. </w:t>
      </w:r>
    </w:p>
    <w:p w14:paraId="6814ECB2"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Trimlini 2D </w:t>
      </w:r>
    </w:p>
    <w:p w14:paraId="05C962E0"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9220 Lendava </w:t>
      </w:r>
    </w:p>
    <w:p w14:paraId="19E2E8AB" w14:textId="77777777" w:rsidR="008D78AB" w:rsidRPr="00871BB6" w:rsidRDefault="008D78AB" w:rsidP="008D78AB">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Slovėnija</w:t>
      </w:r>
    </w:p>
    <w:p w14:paraId="3104B1ED" w14:textId="77777777" w:rsidR="008D78AB" w:rsidRPr="00871BB6" w:rsidRDefault="008D78AB" w:rsidP="008D78AB">
      <w:pPr>
        <w:snapToGrid w:val="0"/>
        <w:spacing w:after="0" w:line="240" w:lineRule="auto"/>
        <w:rPr>
          <w:rFonts w:ascii="Times New Roman" w:eastAsia="Times New Roman" w:hAnsi="Times New Roman" w:cs="Times New Roman"/>
          <w:bCs/>
          <w:lang w:eastAsia="it-IT"/>
        </w:rPr>
      </w:pPr>
    </w:p>
    <w:p w14:paraId="1C2AA7B8" w14:textId="77777777" w:rsidR="00F005E4" w:rsidRPr="00871BB6" w:rsidRDefault="00F005E4" w:rsidP="00F005E4">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 apie šį vaistą norite sužinoti daugiau, kreipkitės į vietinį registruotojo atstovą.</w:t>
      </w:r>
    </w:p>
    <w:p w14:paraId="2B70F06C" w14:textId="77777777" w:rsidR="00F005E4" w:rsidRPr="00871BB6" w:rsidRDefault="00F005E4" w:rsidP="00F005E4">
      <w:pPr>
        <w:spacing w:after="0" w:line="240" w:lineRule="auto"/>
        <w:rPr>
          <w:rFonts w:ascii="Times New Roman" w:eastAsia="Times New Roman" w:hAnsi="Times New Roman" w:cs="Times New Roman"/>
          <w:bCs/>
          <w:lang w:eastAsia="lt-LT"/>
        </w:rPr>
      </w:pPr>
    </w:p>
    <w:p w14:paraId="26C42A04" w14:textId="77777777" w:rsidR="00F005E4" w:rsidRPr="00871BB6" w:rsidRDefault="00F005E4" w:rsidP="00F005E4">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bCs/>
          <w:lang w:eastAsia="lt-LT"/>
        </w:rPr>
        <w:t>Sandoz Pharmaceuticals d.d. filialas</w:t>
      </w:r>
    </w:p>
    <w:p w14:paraId="3C573837" w14:textId="71B0BBC9" w:rsidR="00F005E4" w:rsidRPr="00871BB6" w:rsidRDefault="00F005E4" w:rsidP="00F005E4">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bCs/>
          <w:lang w:eastAsia="lt-LT"/>
        </w:rPr>
        <w:t>Tel.: +370 5 2636037</w:t>
      </w:r>
    </w:p>
    <w:p w14:paraId="7947EFDA" w14:textId="77777777" w:rsidR="00F005E4" w:rsidRPr="00871BB6" w:rsidRDefault="00F005E4" w:rsidP="00551A4D">
      <w:pPr>
        <w:numPr>
          <w:ilvl w:val="12"/>
          <w:numId w:val="0"/>
        </w:numPr>
        <w:tabs>
          <w:tab w:val="left" w:pos="567"/>
        </w:tabs>
        <w:spacing w:after="0" w:line="260" w:lineRule="exact"/>
        <w:ind w:right="-2"/>
        <w:rPr>
          <w:rFonts w:ascii="Times New Roman" w:eastAsia="Times New Roman" w:hAnsi="Times New Roman" w:cs="Times New Roman"/>
          <w:b/>
          <w:snapToGrid w:val="0"/>
        </w:rPr>
      </w:pPr>
    </w:p>
    <w:p w14:paraId="57C97242" w14:textId="1B94EC49" w:rsidR="00551A4D" w:rsidRDefault="00551A4D" w:rsidP="00551A4D">
      <w:pPr>
        <w:numPr>
          <w:ilvl w:val="12"/>
          <w:numId w:val="0"/>
        </w:numPr>
        <w:tabs>
          <w:tab w:val="left" w:pos="567"/>
        </w:tabs>
        <w:spacing w:after="0" w:line="260" w:lineRule="exact"/>
        <w:ind w:right="-2"/>
        <w:rPr>
          <w:rFonts w:ascii="Times New Roman" w:eastAsia="Times New Roman" w:hAnsi="Times New Roman" w:cs="Times New Roman"/>
          <w:bCs/>
          <w:lang w:eastAsia="it-IT"/>
        </w:rPr>
      </w:pPr>
      <w:r w:rsidRPr="00871BB6">
        <w:rPr>
          <w:rFonts w:ascii="Times New Roman" w:eastAsia="Times New Roman" w:hAnsi="Times New Roman" w:cs="Times New Roman"/>
          <w:b/>
          <w:snapToGrid w:val="0"/>
        </w:rPr>
        <w:t xml:space="preserve">Šis vaistas </w:t>
      </w:r>
      <w:r w:rsidR="0083370B" w:rsidRPr="00FD254E">
        <w:rPr>
          <w:rFonts w:ascii="Times New Roman" w:eastAsia="Times New Roman" w:hAnsi="Times New Roman" w:cs="Times New Roman"/>
          <w:bCs/>
          <w:lang w:eastAsia="it-IT"/>
        </w:rPr>
        <w:t xml:space="preserve">Europos ekonominės erdvės </w:t>
      </w:r>
      <w:r w:rsidRPr="00FD254E">
        <w:rPr>
          <w:rFonts w:ascii="Times New Roman" w:eastAsia="Times New Roman" w:hAnsi="Times New Roman" w:cs="Times New Roman"/>
          <w:bCs/>
          <w:lang w:eastAsia="it-IT"/>
        </w:rPr>
        <w:t xml:space="preserve"> valstybėse narėse</w:t>
      </w:r>
      <w:r w:rsidR="0083370B" w:rsidRPr="00FD254E">
        <w:rPr>
          <w:rFonts w:ascii="Times New Roman" w:eastAsia="Times New Roman" w:hAnsi="Times New Roman" w:cs="Times New Roman"/>
          <w:bCs/>
          <w:lang w:eastAsia="it-IT"/>
        </w:rPr>
        <w:t xml:space="preserve"> ir Jungtinėje Karalystėje (Šiaurės Airijoje) </w:t>
      </w:r>
      <w:r w:rsidRPr="00FD254E">
        <w:rPr>
          <w:rFonts w:ascii="Times New Roman" w:eastAsia="Times New Roman" w:hAnsi="Times New Roman" w:cs="Times New Roman"/>
          <w:bCs/>
          <w:lang w:eastAsia="it-IT"/>
        </w:rPr>
        <w:t xml:space="preserve"> registruotas tokiais pavadinimais:</w:t>
      </w:r>
    </w:p>
    <w:p w14:paraId="5B34496E" w14:textId="77777777" w:rsidR="0083370B" w:rsidRPr="00FD254E" w:rsidRDefault="0083370B" w:rsidP="00551A4D">
      <w:pPr>
        <w:numPr>
          <w:ilvl w:val="12"/>
          <w:numId w:val="0"/>
        </w:numPr>
        <w:tabs>
          <w:tab w:val="left" w:pos="567"/>
        </w:tabs>
        <w:spacing w:after="0" w:line="260" w:lineRule="exact"/>
        <w:ind w:right="-2"/>
        <w:rPr>
          <w:rFonts w:ascii="Times New Roman" w:eastAsia="Times New Roman" w:hAnsi="Times New Roman" w:cs="Times New Roman"/>
          <w:bCs/>
          <w:lang w:eastAsia="it-IT"/>
        </w:rPr>
      </w:pPr>
    </w:p>
    <w:tbl>
      <w:tblPr>
        <w:tblStyle w:val="Lentelstinklelis"/>
        <w:tblW w:w="9776" w:type="dxa"/>
        <w:tblLook w:val="04A0" w:firstRow="1" w:lastRow="0" w:firstColumn="1" w:lastColumn="0" w:noHBand="0" w:noVBand="1"/>
      </w:tblPr>
      <w:tblGrid>
        <w:gridCol w:w="2689"/>
        <w:gridCol w:w="7087"/>
      </w:tblGrid>
      <w:tr w:rsidR="00551A4D" w:rsidRPr="00871BB6" w14:paraId="20F761F6" w14:textId="77777777" w:rsidTr="0036481D">
        <w:tc>
          <w:tcPr>
            <w:tcW w:w="2689" w:type="dxa"/>
          </w:tcPr>
          <w:p w14:paraId="663135C0" w14:textId="0EF778E9" w:rsidR="00551A4D" w:rsidRPr="00871BB6" w:rsidRDefault="00551A4D" w:rsidP="008D78AB">
            <w:pPr>
              <w:snapToGrid w:val="0"/>
              <w:rPr>
                <w:bCs/>
                <w:sz w:val="22"/>
                <w:szCs w:val="22"/>
                <w:lang w:eastAsia="it-IT"/>
              </w:rPr>
            </w:pPr>
            <w:r w:rsidRPr="00871BB6">
              <w:rPr>
                <w:bCs/>
                <w:sz w:val="22"/>
                <w:szCs w:val="22"/>
                <w:lang w:eastAsia="it-IT"/>
              </w:rPr>
              <w:t>Austrija</w:t>
            </w:r>
            <w:r w:rsidR="00BB24F1">
              <w:rPr>
                <w:bCs/>
                <w:sz w:val="22"/>
                <w:szCs w:val="22"/>
                <w:lang w:eastAsia="it-IT"/>
              </w:rPr>
              <w:t xml:space="preserve">, Belgija, </w:t>
            </w:r>
          </w:p>
        </w:tc>
        <w:tc>
          <w:tcPr>
            <w:tcW w:w="7087" w:type="dxa"/>
          </w:tcPr>
          <w:p w14:paraId="3EF39066" w14:textId="13DC70A6" w:rsidR="00551A4D" w:rsidRPr="00871BB6" w:rsidRDefault="00551A4D" w:rsidP="00BB24F1">
            <w:pPr>
              <w:snapToGrid w:val="0"/>
              <w:rPr>
                <w:bCs/>
                <w:sz w:val="22"/>
                <w:szCs w:val="22"/>
                <w:lang w:eastAsia="it-IT"/>
              </w:rPr>
            </w:pPr>
            <w:r w:rsidRPr="00871BB6">
              <w:rPr>
                <w:bCs/>
                <w:sz w:val="22"/>
                <w:szCs w:val="22"/>
                <w:lang w:eastAsia="it-IT"/>
              </w:rPr>
              <w:t xml:space="preserve">Olmesartan/Amlodipine Sandoz </w:t>
            </w:r>
          </w:p>
        </w:tc>
      </w:tr>
      <w:tr w:rsidR="00551A4D" w:rsidRPr="00871BB6" w14:paraId="7CCEECC9" w14:textId="77777777" w:rsidTr="0036481D">
        <w:tc>
          <w:tcPr>
            <w:tcW w:w="2689" w:type="dxa"/>
          </w:tcPr>
          <w:p w14:paraId="75FEADB3" w14:textId="77777777" w:rsidR="00551A4D" w:rsidRPr="00871BB6" w:rsidRDefault="009C1469" w:rsidP="009C1469">
            <w:pPr>
              <w:snapToGrid w:val="0"/>
              <w:rPr>
                <w:bCs/>
                <w:sz w:val="22"/>
                <w:szCs w:val="22"/>
                <w:lang w:eastAsia="it-IT"/>
              </w:rPr>
            </w:pPr>
            <w:r w:rsidRPr="00871BB6">
              <w:rPr>
                <w:bCs/>
                <w:sz w:val="22"/>
                <w:szCs w:val="22"/>
                <w:lang w:eastAsia="it-IT"/>
              </w:rPr>
              <w:t>Bulgarija</w:t>
            </w:r>
          </w:p>
        </w:tc>
        <w:tc>
          <w:tcPr>
            <w:tcW w:w="7087" w:type="dxa"/>
          </w:tcPr>
          <w:p w14:paraId="465A9CA5" w14:textId="1283D780" w:rsidR="009C1469" w:rsidRPr="00871BB6" w:rsidRDefault="009C1469" w:rsidP="009C1469">
            <w:pPr>
              <w:snapToGrid w:val="0"/>
              <w:rPr>
                <w:bCs/>
                <w:sz w:val="22"/>
                <w:szCs w:val="22"/>
                <w:lang w:eastAsia="it-IT"/>
              </w:rPr>
            </w:pPr>
            <w:r w:rsidRPr="00871BB6">
              <w:rPr>
                <w:bCs/>
                <w:sz w:val="22"/>
                <w:szCs w:val="22"/>
                <w:lang w:eastAsia="it-IT"/>
              </w:rPr>
              <w:t xml:space="preserve">Tansidor Duo </w:t>
            </w:r>
          </w:p>
          <w:p w14:paraId="546D3674" w14:textId="7E719A32" w:rsidR="00551A4D" w:rsidRPr="00871BB6" w:rsidRDefault="009C1469" w:rsidP="002A0820">
            <w:pPr>
              <w:snapToGrid w:val="0"/>
              <w:rPr>
                <w:bCs/>
                <w:sz w:val="22"/>
                <w:szCs w:val="22"/>
                <w:lang w:eastAsia="it-IT"/>
              </w:rPr>
            </w:pPr>
            <w:r w:rsidRPr="00871BB6">
              <w:rPr>
                <w:bCs/>
                <w:sz w:val="22"/>
                <w:szCs w:val="22"/>
                <w:lang w:eastAsia="it-IT"/>
              </w:rPr>
              <w:t xml:space="preserve">Танзидор Дуо </w:t>
            </w:r>
          </w:p>
        </w:tc>
      </w:tr>
      <w:tr w:rsidR="00551A4D" w:rsidRPr="00871BB6" w14:paraId="341A0019" w14:textId="77777777" w:rsidTr="0036481D">
        <w:tc>
          <w:tcPr>
            <w:tcW w:w="2689" w:type="dxa"/>
          </w:tcPr>
          <w:p w14:paraId="295EC365" w14:textId="1095B3DB" w:rsidR="00551A4D" w:rsidRPr="00871BB6" w:rsidRDefault="009C1469" w:rsidP="008D78AB">
            <w:pPr>
              <w:snapToGrid w:val="0"/>
              <w:rPr>
                <w:bCs/>
                <w:sz w:val="22"/>
                <w:szCs w:val="22"/>
                <w:lang w:eastAsia="it-IT"/>
              </w:rPr>
            </w:pPr>
            <w:r w:rsidRPr="00871BB6">
              <w:rPr>
                <w:bCs/>
                <w:sz w:val="22"/>
                <w:szCs w:val="22"/>
                <w:lang w:eastAsia="it-IT"/>
              </w:rPr>
              <w:t>Estija</w:t>
            </w:r>
            <w:r w:rsidR="00BB24F1">
              <w:rPr>
                <w:bCs/>
                <w:sz w:val="22"/>
                <w:szCs w:val="22"/>
                <w:lang w:eastAsia="it-IT"/>
              </w:rPr>
              <w:t>, Lietuva, Latvija, Liuksemburgas, Rumunija</w:t>
            </w:r>
          </w:p>
        </w:tc>
        <w:tc>
          <w:tcPr>
            <w:tcW w:w="7087" w:type="dxa"/>
          </w:tcPr>
          <w:p w14:paraId="337AD495" w14:textId="77777777" w:rsidR="009C1469" w:rsidRPr="00871BB6" w:rsidRDefault="009C1469" w:rsidP="009C1469">
            <w:pPr>
              <w:snapToGrid w:val="0"/>
              <w:rPr>
                <w:bCs/>
                <w:sz w:val="22"/>
                <w:szCs w:val="22"/>
                <w:lang w:eastAsia="it-IT"/>
              </w:rPr>
            </w:pPr>
            <w:r w:rsidRPr="00871BB6">
              <w:rPr>
                <w:bCs/>
                <w:sz w:val="22"/>
                <w:szCs w:val="22"/>
                <w:lang w:eastAsia="it-IT"/>
              </w:rPr>
              <w:t>Olmesartan medoxomil/AmlodipineSandoz</w:t>
            </w:r>
          </w:p>
          <w:p w14:paraId="71C1D51F" w14:textId="24C36398" w:rsidR="00551A4D" w:rsidRPr="00871BB6" w:rsidRDefault="00551A4D" w:rsidP="009C1469">
            <w:pPr>
              <w:snapToGrid w:val="0"/>
              <w:rPr>
                <w:bCs/>
                <w:sz w:val="22"/>
                <w:szCs w:val="22"/>
                <w:lang w:eastAsia="it-IT"/>
              </w:rPr>
            </w:pPr>
          </w:p>
        </w:tc>
      </w:tr>
      <w:tr w:rsidR="00551A4D" w:rsidRPr="00871BB6" w14:paraId="5C078678" w14:textId="77777777" w:rsidTr="0036481D">
        <w:tc>
          <w:tcPr>
            <w:tcW w:w="2689" w:type="dxa"/>
          </w:tcPr>
          <w:p w14:paraId="6482800B" w14:textId="77777777" w:rsidR="00551A4D" w:rsidRPr="00871BB6" w:rsidRDefault="009C1469" w:rsidP="009C1469">
            <w:pPr>
              <w:snapToGrid w:val="0"/>
              <w:rPr>
                <w:bCs/>
                <w:sz w:val="22"/>
                <w:szCs w:val="22"/>
                <w:lang w:eastAsia="it-IT"/>
              </w:rPr>
            </w:pPr>
            <w:r w:rsidRPr="00871BB6">
              <w:rPr>
                <w:bCs/>
                <w:sz w:val="22"/>
                <w:szCs w:val="22"/>
                <w:lang w:eastAsia="it-IT"/>
              </w:rPr>
              <w:t>Graikija</w:t>
            </w:r>
          </w:p>
        </w:tc>
        <w:tc>
          <w:tcPr>
            <w:tcW w:w="7087" w:type="dxa"/>
          </w:tcPr>
          <w:p w14:paraId="7D771257" w14:textId="77777777" w:rsidR="00551A4D" w:rsidRPr="00871BB6" w:rsidRDefault="009C1469" w:rsidP="008D78AB">
            <w:pPr>
              <w:snapToGrid w:val="0"/>
              <w:rPr>
                <w:bCs/>
                <w:sz w:val="22"/>
                <w:szCs w:val="22"/>
                <w:lang w:eastAsia="it-IT"/>
              </w:rPr>
            </w:pPr>
            <w:r w:rsidRPr="00871BB6">
              <w:rPr>
                <w:bCs/>
                <w:sz w:val="22"/>
                <w:szCs w:val="22"/>
                <w:lang w:eastAsia="it-IT"/>
              </w:rPr>
              <w:t>Olmesartan+ Amlodipine/Sandoz</w:t>
            </w:r>
          </w:p>
        </w:tc>
      </w:tr>
      <w:tr w:rsidR="00551A4D" w:rsidRPr="00871BB6" w14:paraId="562421AA" w14:textId="77777777" w:rsidTr="0036481D">
        <w:tc>
          <w:tcPr>
            <w:tcW w:w="2689" w:type="dxa"/>
          </w:tcPr>
          <w:p w14:paraId="27BE94F8" w14:textId="77777777" w:rsidR="00551A4D" w:rsidRPr="00871BB6" w:rsidRDefault="009C1469" w:rsidP="008D78AB">
            <w:pPr>
              <w:snapToGrid w:val="0"/>
              <w:rPr>
                <w:bCs/>
                <w:sz w:val="22"/>
                <w:szCs w:val="22"/>
                <w:lang w:eastAsia="it-IT"/>
              </w:rPr>
            </w:pPr>
            <w:r w:rsidRPr="00871BB6">
              <w:rPr>
                <w:bCs/>
                <w:sz w:val="22"/>
                <w:szCs w:val="22"/>
                <w:lang w:eastAsia="it-IT"/>
              </w:rPr>
              <w:t>Ispanija</w:t>
            </w:r>
          </w:p>
        </w:tc>
        <w:tc>
          <w:tcPr>
            <w:tcW w:w="7087" w:type="dxa"/>
          </w:tcPr>
          <w:p w14:paraId="38A07C71" w14:textId="4761BADD" w:rsidR="009C1469" w:rsidRPr="00871BB6" w:rsidRDefault="009C1469" w:rsidP="002A0820">
            <w:pPr>
              <w:snapToGrid w:val="0"/>
              <w:rPr>
                <w:bCs/>
                <w:sz w:val="22"/>
                <w:szCs w:val="22"/>
                <w:lang w:eastAsia="it-IT"/>
              </w:rPr>
            </w:pPr>
            <w:r w:rsidRPr="00871BB6">
              <w:rPr>
                <w:bCs/>
                <w:sz w:val="22"/>
                <w:szCs w:val="22"/>
                <w:lang w:eastAsia="it-IT"/>
              </w:rPr>
              <w:t>Olmesartán/Amlodipino Sandoz recubiertos con película EFG</w:t>
            </w:r>
          </w:p>
          <w:p w14:paraId="7FD2D436" w14:textId="5D05802B" w:rsidR="00551A4D" w:rsidRPr="00871BB6" w:rsidRDefault="009C1469" w:rsidP="00C47821">
            <w:pPr>
              <w:snapToGrid w:val="0"/>
              <w:rPr>
                <w:bCs/>
                <w:sz w:val="22"/>
                <w:szCs w:val="22"/>
                <w:lang w:eastAsia="it-IT"/>
              </w:rPr>
            </w:pPr>
            <w:r w:rsidRPr="00871BB6">
              <w:rPr>
                <w:bCs/>
                <w:sz w:val="22"/>
                <w:szCs w:val="22"/>
                <w:lang w:eastAsia="it-IT"/>
              </w:rPr>
              <w:t xml:space="preserve">Olmesartán/Amlodipino Sandoz </w:t>
            </w:r>
          </w:p>
        </w:tc>
      </w:tr>
      <w:tr w:rsidR="009C1469" w:rsidRPr="00871BB6" w14:paraId="73179AE6" w14:textId="77777777" w:rsidTr="0036481D">
        <w:tc>
          <w:tcPr>
            <w:tcW w:w="2689" w:type="dxa"/>
          </w:tcPr>
          <w:p w14:paraId="66E38B8B" w14:textId="77777777" w:rsidR="009C1469" w:rsidRPr="00871BB6" w:rsidRDefault="009C1469" w:rsidP="008D78AB">
            <w:pPr>
              <w:snapToGrid w:val="0"/>
              <w:rPr>
                <w:bCs/>
                <w:sz w:val="22"/>
                <w:szCs w:val="22"/>
                <w:lang w:eastAsia="it-IT"/>
              </w:rPr>
            </w:pPr>
            <w:r w:rsidRPr="00871BB6">
              <w:rPr>
                <w:bCs/>
                <w:sz w:val="22"/>
                <w:szCs w:val="22"/>
                <w:lang w:eastAsia="it-IT"/>
              </w:rPr>
              <w:t>Portugalija</w:t>
            </w:r>
          </w:p>
        </w:tc>
        <w:tc>
          <w:tcPr>
            <w:tcW w:w="7087" w:type="dxa"/>
          </w:tcPr>
          <w:p w14:paraId="426D385A" w14:textId="77777777" w:rsidR="009C1469" w:rsidRPr="00871BB6" w:rsidRDefault="009C1469" w:rsidP="009C1469">
            <w:pPr>
              <w:snapToGrid w:val="0"/>
              <w:rPr>
                <w:bCs/>
                <w:sz w:val="22"/>
                <w:szCs w:val="22"/>
                <w:lang w:eastAsia="it-IT"/>
              </w:rPr>
            </w:pPr>
            <w:r w:rsidRPr="00871BB6">
              <w:rPr>
                <w:bCs/>
                <w:sz w:val="22"/>
                <w:szCs w:val="22"/>
                <w:lang w:eastAsia="it-IT"/>
              </w:rPr>
              <w:t>Amlodipina + Olmesartan medoxomilo Sandoz</w:t>
            </w:r>
          </w:p>
        </w:tc>
      </w:tr>
      <w:tr w:rsidR="009C1469" w:rsidRPr="00871BB6" w14:paraId="59AD073A" w14:textId="77777777" w:rsidTr="0036481D">
        <w:tc>
          <w:tcPr>
            <w:tcW w:w="2689" w:type="dxa"/>
          </w:tcPr>
          <w:p w14:paraId="0C34CB1B" w14:textId="77777777" w:rsidR="009C1469" w:rsidRPr="00871BB6" w:rsidRDefault="009C1469" w:rsidP="008D78AB">
            <w:pPr>
              <w:snapToGrid w:val="0"/>
              <w:rPr>
                <w:bCs/>
                <w:sz w:val="22"/>
                <w:szCs w:val="22"/>
                <w:lang w:eastAsia="it-IT"/>
              </w:rPr>
            </w:pPr>
            <w:r w:rsidRPr="00871BB6">
              <w:rPr>
                <w:bCs/>
                <w:sz w:val="22"/>
                <w:szCs w:val="22"/>
                <w:lang w:eastAsia="it-IT"/>
              </w:rPr>
              <w:t>Slovėnija</w:t>
            </w:r>
          </w:p>
        </w:tc>
        <w:tc>
          <w:tcPr>
            <w:tcW w:w="7087" w:type="dxa"/>
          </w:tcPr>
          <w:p w14:paraId="2D560FE8" w14:textId="55520059" w:rsidR="009C1469" w:rsidRPr="00871BB6" w:rsidRDefault="009C1469" w:rsidP="002A0820">
            <w:pPr>
              <w:snapToGrid w:val="0"/>
              <w:rPr>
                <w:bCs/>
                <w:sz w:val="22"/>
                <w:szCs w:val="22"/>
                <w:lang w:eastAsia="it-IT"/>
              </w:rPr>
            </w:pPr>
            <w:r w:rsidRPr="00871BB6">
              <w:rPr>
                <w:bCs/>
                <w:sz w:val="22"/>
                <w:szCs w:val="22"/>
                <w:lang w:eastAsia="it-IT"/>
              </w:rPr>
              <w:t xml:space="preserve">Medoksomilolmesartanat/amlodipin Sandoz </w:t>
            </w:r>
          </w:p>
        </w:tc>
      </w:tr>
      <w:tr w:rsidR="00551A4D" w:rsidRPr="00871BB6" w14:paraId="287F130E" w14:textId="77777777" w:rsidTr="0036481D">
        <w:tc>
          <w:tcPr>
            <w:tcW w:w="2689" w:type="dxa"/>
          </w:tcPr>
          <w:p w14:paraId="5DFB3501" w14:textId="77777777" w:rsidR="00551A4D" w:rsidRPr="00871BB6" w:rsidRDefault="009C1469" w:rsidP="008D78AB">
            <w:pPr>
              <w:snapToGrid w:val="0"/>
              <w:rPr>
                <w:bCs/>
                <w:sz w:val="22"/>
                <w:szCs w:val="22"/>
                <w:lang w:eastAsia="it-IT"/>
              </w:rPr>
            </w:pPr>
            <w:r w:rsidRPr="00871BB6">
              <w:rPr>
                <w:bCs/>
                <w:sz w:val="22"/>
                <w:szCs w:val="22"/>
                <w:lang w:eastAsia="it-IT"/>
              </w:rPr>
              <w:t>Vokietija</w:t>
            </w:r>
          </w:p>
        </w:tc>
        <w:tc>
          <w:tcPr>
            <w:tcW w:w="7087" w:type="dxa"/>
          </w:tcPr>
          <w:p w14:paraId="28F3B54D" w14:textId="3CB54FA1" w:rsidR="00551A4D" w:rsidRPr="00871BB6" w:rsidRDefault="00AC72E0" w:rsidP="002A0820">
            <w:pPr>
              <w:snapToGrid w:val="0"/>
              <w:rPr>
                <w:bCs/>
                <w:sz w:val="22"/>
                <w:szCs w:val="22"/>
                <w:lang w:eastAsia="it-IT"/>
              </w:rPr>
            </w:pPr>
            <w:r w:rsidRPr="00871BB6">
              <w:rPr>
                <w:bCs/>
                <w:sz w:val="22"/>
                <w:szCs w:val="22"/>
                <w:lang w:eastAsia="it-IT"/>
              </w:rPr>
              <w:t xml:space="preserve">Olmesartan/Amlodipin - 1 A Pharma </w:t>
            </w:r>
          </w:p>
        </w:tc>
      </w:tr>
    </w:tbl>
    <w:p w14:paraId="2E0ACFE3" w14:textId="77777777" w:rsidR="00551A4D" w:rsidRPr="00871BB6" w:rsidRDefault="00551A4D" w:rsidP="008D78AB">
      <w:pPr>
        <w:snapToGrid w:val="0"/>
        <w:spacing w:after="0" w:line="240" w:lineRule="auto"/>
        <w:rPr>
          <w:rFonts w:ascii="Times New Roman" w:eastAsia="Times New Roman" w:hAnsi="Times New Roman" w:cs="Times New Roman"/>
          <w:bCs/>
          <w:lang w:eastAsia="it-IT"/>
        </w:rPr>
      </w:pPr>
    </w:p>
    <w:p w14:paraId="03D69BD1" w14:textId="12BCA8AF" w:rsidR="0030302E" w:rsidRPr="00871BB6" w:rsidRDefault="0030302E" w:rsidP="008D78AB">
      <w:pPr>
        <w:numPr>
          <w:ilvl w:val="12"/>
          <w:numId w:val="0"/>
        </w:numPr>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 xml:space="preserve">Šis pakuotės lapelis paskutinį kartą peržiūrėtas </w:t>
      </w:r>
      <w:r w:rsidR="00AF399A">
        <w:rPr>
          <w:rFonts w:ascii="Times New Roman" w:eastAsia="Times New Roman" w:hAnsi="Times New Roman" w:cs="Times New Roman"/>
          <w:b/>
        </w:rPr>
        <w:t>2025-02-19.</w:t>
      </w:r>
    </w:p>
    <w:p w14:paraId="5B244B1C" w14:textId="77777777" w:rsidR="008D78AB" w:rsidRPr="00871BB6" w:rsidRDefault="008D78AB" w:rsidP="008D78AB">
      <w:pPr>
        <w:numPr>
          <w:ilvl w:val="12"/>
          <w:numId w:val="0"/>
        </w:numPr>
        <w:spacing w:after="0" w:line="240" w:lineRule="auto"/>
        <w:rPr>
          <w:rFonts w:ascii="Times New Roman" w:eastAsia="Times New Roman" w:hAnsi="Times New Roman" w:cs="Times New Roman"/>
        </w:rPr>
      </w:pPr>
    </w:p>
    <w:p w14:paraId="13B0C1E6" w14:textId="77777777" w:rsidR="00C93255" w:rsidRPr="00871BB6" w:rsidRDefault="00C93255" w:rsidP="008D78AB">
      <w:pPr>
        <w:numPr>
          <w:ilvl w:val="12"/>
          <w:numId w:val="0"/>
        </w:numPr>
        <w:spacing w:after="0" w:line="240" w:lineRule="auto"/>
        <w:rPr>
          <w:rFonts w:ascii="Times New Roman" w:eastAsia="Times New Roman" w:hAnsi="Times New Roman" w:cs="Times New Roman"/>
        </w:rPr>
      </w:pPr>
    </w:p>
    <w:p w14:paraId="1A625521" w14:textId="6AA00934" w:rsidR="0030302E" w:rsidRPr="00871BB6" w:rsidRDefault="0030302E" w:rsidP="00A71D39">
      <w:pPr>
        <w:numPr>
          <w:ilvl w:val="12"/>
          <w:numId w:val="0"/>
        </w:numPr>
        <w:tabs>
          <w:tab w:val="left" w:pos="567"/>
        </w:tabs>
        <w:spacing w:after="0" w:line="240" w:lineRule="auto"/>
        <w:rPr>
          <w:rFonts w:ascii="Times New Roman" w:eastAsia="Times New Roman" w:hAnsi="Times New Roman" w:cs="Times New Roman"/>
          <w:snapToGrid w:val="0"/>
        </w:rPr>
      </w:pPr>
      <w:r w:rsidRPr="00871BB6">
        <w:rPr>
          <w:rFonts w:ascii="Times New Roman" w:eastAsia="Times New Roman" w:hAnsi="Times New Roman" w:cs="Times New Roman"/>
          <w:snapToGrid w:val="0"/>
        </w:rPr>
        <w:t xml:space="preserve">Išsami informacija apie šį vaistą pateikiama Valstybinės vaistų kontrolės tarnybos prie Lietuvos Respublikos sveikatos apsaugos ministerijos </w:t>
      </w:r>
      <w:r w:rsidRPr="00A608B1">
        <w:rPr>
          <w:rFonts w:ascii="Times New Roman" w:eastAsia="Times New Roman" w:hAnsi="Times New Roman" w:cs="Times New Roman"/>
          <w:snapToGrid w:val="0"/>
        </w:rPr>
        <w:t>tinklalapyje</w:t>
      </w:r>
      <w:r w:rsidRPr="00A608B1">
        <w:rPr>
          <w:rFonts w:ascii="Times New Roman" w:eastAsia="Times New Roman" w:hAnsi="Times New Roman" w:cs="Times New Roman"/>
          <w:i/>
          <w:snapToGrid w:val="0"/>
        </w:rPr>
        <w:t xml:space="preserve"> </w:t>
      </w:r>
      <w:r w:rsidR="00A608B1" w:rsidRPr="000B5C48">
        <w:rPr>
          <w:rFonts w:ascii="Times New Roman" w:hAnsi="Times New Roman" w:cs="Times New Roman"/>
        </w:rPr>
        <w:t>https://vvkt.lrv.lt/lt/</w:t>
      </w:r>
      <w:r w:rsidRPr="00871BB6">
        <w:rPr>
          <w:rFonts w:ascii="Times New Roman" w:eastAsia="Times New Roman" w:hAnsi="Times New Roman" w:cs="Times New Roman"/>
          <w:snapToGrid w:val="0"/>
        </w:rPr>
        <w:t>.</w:t>
      </w:r>
      <w:r w:rsidR="00013AA7">
        <w:rPr>
          <w:rFonts w:ascii="Times New Roman" w:eastAsia="Times New Roman" w:hAnsi="Times New Roman" w:cs="Times New Roman"/>
          <w:snapToGrid w:val="0"/>
        </w:rPr>
        <w:t xml:space="preserve">        </w:t>
      </w:r>
    </w:p>
    <w:p w14:paraId="4968924D" w14:textId="77777777" w:rsidR="0030302E" w:rsidRPr="00871BB6" w:rsidRDefault="0030302E" w:rsidP="000022E0">
      <w:pPr>
        <w:spacing w:after="0" w:line="240" w:lineRule="auto"/>
        <w:rPr>
          <w:rFonts w:ascii="Times New Roman" w:hAnsi="Times New Roman"/>
        </w:rPr>
      </w:pPr>
      <w:bookmarkStart w:id="89" w:name="_GoBack"/>
      <w:bookmarkEnd w:id="89"/>
    </w:p>
    <w:sectPr w:rsidR="0030302E" w:rsidRPr="00871BB6" w:rsidSect="00A71D39">
      <w:footerReference w:type="even" r:id="rId9"/>
      <w:footerReference w:type="default" r:id="rId10"/>
      <w:pgSz w:w="11906" w:h="16838" w:code="9"/>
      <w:pgMar w:top="1134" w:right="1416"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87480" w14:textId="77777777" w:rsidR="0053278A" w:rsidRDefault="0053278A" w:rsidP="00B16396">
      <w:pPr>
        <w:spacing w:after="0" w:line="240" w:lineRule="auto"/>
      </w:pPr>
      <w:r>
        <w:separator/>
      </w:r>
    </w:p>
  </w:endnote>
  <w:endnote w:type="continuationSeparator" w:id="0">
    <w:p w14:paraId="04BF71B8" w14:textId="77777777" w:rsidR="0053278A" w:rsidRDefault="0053278A" w:rsidP="00B16396">
      <w:pPr>
        <w:spacing w:after="0" w:line="240" w:lineRule="auto"/>
      </w:pPr>
      <w:r>
        <w:continuationSeparator/>
      </w:r>
    </w:p>
  </w:endnote>
  <w:endnote w:type="continuationNotice" w:id="1">
    <w:p w14:paraId="54FA8A04" w14:textId="77777777" w:rsidR="0053278A" w:rsidRDefault="00532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TimesNewRoman,Bold">
    <w:altName w:val="Malgun Gothic Semilight"/>
    <w:panose1 w:val="00000000000000000000"/>
    <w:charset w:val="80"/>
    <w:family w:val="auto"/>
    <w:notTrueType/>
    <w:pitch w:val="default"/>
    <w:sig w:usb0="00000000" w:usb1="08070000" w:usb2="00000010" w:usb3="00000000" w:csb0="00020004"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D6DC" w14:textId="77777777" w:rsidR="0053278A" w:rsidRDefault="005327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CEEC303" w14:textId="77777777" w:rsidR="0053278A" w:rsidRDefault="005327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93111" w14:textId="418460FD" w:rsidR="0053278A" w:rsidRDefault="005327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481D">
      <w:rPr>
        <w:rStyle w:val="Puslapionumeris"/>
        <w:noProof/>
      </w:rPr>
      <w:t>39</w:t>
    </w:r>
    <w:r>
      <w:rPr>
        <w:rStyle w:val="Puslapionumeris"/>
      </w:rPr>
      <w:fldChar w:fldCharType="end"/>
    </w:r>
  </w:p>
  <w:p w14:paraId="170C1725" w14:textId="77777777" w:rsidR="0053278A" w:rsidRDefault="0053278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DBAAD" w14:textId="77777777" w:rsidR="0053278A" w:rsidRDefault="0053278A" w:rsidP="00B16396">
      <w:pPr>
        <w:spacing w:after="0" w:line="240" w:lineRule="auto"/>
      </w:pPr>
      <w:r>
        <w:separator/>
      </w:r>
    </w:p>
  </w:footnote>
  <w:footnote w:type="continuationSeparator" w:id="0">
    <w:p w14:paraId="50A183EC" w14:textId="77777777" w:rsidR="0053278A" w:rsidRDefault="0053278A" w:rsidP="00B16396">
      <w:pPr>
        <w:spacing w:after="0" w:line="240" w:lineRule="auto"/>
      </w:pPr>
      <w:r>
        <w:continuationSeparator/>
      </w:r>
    </w:p>
  </w:footnote>
  <w:footnote w:type="continuationNotice" w:id="1">
    <w:p w14:paraId="6C357323" w14:textId="77777777" w:rsidR="0053278A" w:rsidRDefault="005327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484"/>
    <w:multiLevelType w:val="hybridMultilevel"/>
    <w:tmpl w:val="E1DE9B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540C69"/>
    <w:multiLevelType w:val="hybridMultilevel"/>
    <w:tmpl w:val="9DAC6C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5D5AEC"/>
    <w:multiLevelType w:val="hybridMultilevel"/>
    <w:tmpl w:val="799A65CE"/>
    <w:lvl w:ilvl="0" w:tplc="04270001">
      <w:start w:val="1"/>
      <w:numFmt w:val="bullet"/>
      <w:lvlText w:val=""/>
      <w:lvlJc w:val="left"/>
      <w:pPr>
        <w:ind w:left="720" w:hanging="360"/>
      </w:pPr>
      <w:rPr>
        <w:rFonts w:ascii="Symbol" w:hAnsi="Symbol" w:hint="default"/>
      </w:rPr>
    </w:lvl>
    <w:lvl w:ilvl="1" w:tplc="0FA0B012">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8D5598"/>
    <w:multiLevelType w:val="hybridMultilevel"/>
    <w:tmpl w:val="C5D648D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62071B"/>
    <w:multiLevelType w:val="hybridMultilevel"/>
    <w:tmpl w:val="95BE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8094A"/>
    <w:multiLevelType w:val="hybridMultilevel"/>
    <w:tmpl w:val="12385F98"/>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8" w15:restartNumberingAfterBreak="0">
    <w:nsid w:val="3275643E"/>
    <w:multiLevelType w:val="hybridMultilevel"/>
    <w:tmpl w:val="EE7EE4B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397F56"/>
    <w:multiLevelType w:val="hybridMultilevel"/>
    <w:tmpl w:val="C5420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B90AE2"/>
    <w:multiLevelType w:val="hybridMultilevel"/>
    <w:tmpl w:val="4AF61E7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7D2D1F"/>
    <w:multiLevelType w:val="hybridMultilevel"/>
    <w:tmpl w:val="6BDEB8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D07FC0"/>
    <w:multiLevelType w:val="hybridMultilevel"/>
    <w:tmpl w:val="6C2081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8411505"/>
    <w:multiLevelType w:val="hybridMultilevel"/>
    <w:tmpl w:val="37CE655E"/>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0"/>
  </w:num>
  <w:num w:numId="6">
    <w:abstractNumId w:val="5"/>
  </w:num>
  <w:num w:numId="7">
    <w:abstractNumId w:val="0"/>
  </w:num>
  <w:num w:numId="8">
    <w:abstractNumId w:val="8"/>
  </w:num>
  <w:num w:numId="9">
    <w:abstractNumId w:val="13"/>
  </w:num>
  <w:num w:numId="10">
    <w:abstractNumId w:val="4"/>
  </w:num>
  <w:num w:numId="11">
    <w:abstractNumId w:val="2"/>
  </w:num>
  <w:num w:numId="12">
    <w:abstractNumId w:val="12"/>
  </w:num>
  <w:num w:numId="13">
    <w:abstractNumId w:val="9"/>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96"/>
    <w:rsid w:val="000022E0"/>
    <w:rsid w:val="00011D0E"/>
    <w:rsid w:val="000133EF"/>
    <w:rsid w:val="00013AA7"/>
    <w:rsid w:val="00014D97"/>
    <w:rsid w:val="0002198C"/>
    <w:rsid w:val="000246D5"/>
    <w:rsid w:val="000274F1"/>
    <w:rsid w:val="000348FE"/>
    <w:rsid w:val="000377DE"/>
    <w:rsid w:val="000760C6"/>
    <w:rsid w:val="00080099"/>
    <w:rsid w:val="00082667"/>
    <w:rsid w:val="0008701D"/>
    <w:rsid w:val="000925E0"/>
    <w:rsid w:val="00096A7B"/>
    <w:rsid w:val="000B5C48"/>
    <w:rsid w:val="000C3EE8"/>
    <w:rsid w:val="000D38E2"/>
    <w:rsid w:val="00116879"/>
    <w:rsid w:val="0012098C"/>
    <w:rsid w:val="00126B12"/>
    <w:rsid w:val="00131D6C"/>
    <w:rsid w:val="00134109"/>
    <w:rsid w:val="0014303F"/>
    <w:rsid w:val="00160DBC"/>
    <w:rsid w:val="00166474"/>
    <w:rsid w:val="00170DDF"/>
    <w:rsid w:val="00171081"/>
    <w:rsid w:val="00192AC3"/>
    <w:rsid w:val="00193893"/>
    <w:rsid w:val="00195C0A"/>
    <w:rsid w:val="001A35A0"/>
    <w:rsid w:val="001B0045"/>
    <w:rsid w:val="001B553C"/>
    <w:rsid w:val="001B765B"/>
    <w:rsid w:val="001C2181"/>
    <w:rsid w:val="001C4B3E"/>
    <w:rsid w:val="001C5BDD"/>
    <w:rsid w:val="001D72CB"/>
    <w:rsid w:val="001E0E1D"/>
    <w:rsid w:val="001E4600"/>
    <w:rsid w:val="001F2BCB"/>
    <w:rsid w:val="001F2EDE"/>
    <w:rsid w:val="001F3249"/>
    <w:rsid w:val="00213071"/>
    <w:rsid w:val="00221570"/>
    <w:rsid w:val="002259FA"/>
    <w:rsid w:val="00233A04"/>
    <w:rsid w:val="002362CF"/>
    <w:rsid w:val="00236B27"/>
    <w:rsid w:val="002564F7"/>
    <w:rsid w:val="00263A98"/>
    <w:rsid w:val="002653AD"/>
    <w:rsid w:val="0026555F"/>
    <w:rsid w:val="00274EDD"/>
    <w:rsid w:val="00284D98"/>
    <w:rsid w:val="00285721"/>
    <w:rsid w:val="00287411"/>
    <w:rsid w:val="00293C86"/>
    <w:rsid w:val="002A0820"/>
    <w:rsid w:val="002A159F"/>
    <w:rsid w:val="002A161D"/>
    <w:rsid w:val="002A526E"/>
    <w:rsid w:val="002C2B36"/>
    <w:rsid w:val="002C3DB7"/>
    <w:rsid w:val="002D7ACD"/>
    <w:rsid w:val="002E1B90"/>
    <w:rsid w:val="002F1CC3"/>
    <w:rsid w:val="002F304D"/>
    <w:rsid w:val="00300189"/>
    <w:rsid w:val="00300A76"/>
    <w:rsid w:val="0030302E"/>
    <w:rsid w:val="00320741"/>
    <w:rsid w:val="00327C0E"/>
    <w:rsid w:val="00337060"/>
    <w:rsid w:val="00342ED0"/>
    <w:rsid w:val="00346BDF"/>
    <w:rsid w:val="0034793A"/>
    <w:rsid w:val="00351989"/>
    <w:rsid w:val="0036481D"/>
    <w:rsid w:val="003743B8"/>
    <w:rsid w:val="00377DBC"/>
    <w:rsid w:val="00385E1B"/>
    <w:rsid w:val="0039375C"/>
    <w:rsid w:val="003D6EBA"/>
    <w:rsid w:val="003E12CD"/>
    <w:rsid w:val="003F69FC"/>
    <w:rsid w:val="004031C7"/>
    <w:rsid w:val="0040464E"/>
    <w:rsid w:val="0040616F"/>
    <w:rsid w:val="004149C4"/>
    <w:rsid w:val="004257EC"/>
    <w:rsid w:val="00430A23"/>
    <w:rsid w:val="004327D6"/>
    <w:rsid w:val="00436816"/>
    <w:rsid w:val="0043745C"/>
    <w:rsid w:val="004518D7"/>
    <w:rsid w:val="00460822"/>
    <w:rsid w:val="004618BC"/>
    <w:rsid w:val="00464468"/>
    <w:rsid w:val="0046663D"/>
    <w:rsid w:val="004745A7"/>
    <w:rsid w:val="00482FBF"/>
    <w:rsid w:val="00483F18"/>
    <w:rsid w:val="00491C69"/>
    <w:rsid w:val="004B711B"/>
    <w:rsid w:val="004B7C1A"/>
    <w:rsid w:val="004C3DCC"/>
    <w:rsid w:val="004C53F6"/>
    <w:rsid w:val="004C7537"/>
    <w:rsid w:val="004D49B3"/>
    <w:rsid w:val="004E1606"/>
    <w:rsid w:val="004F6E32"/>
    <w:rsid w:val="00504DF8"/>
    <w:rsid w:val="005062D9"/>
    <w:rsid w:val="005124E6"/>
    <w:rsid w:val="00517735"/>
    <w:rsid w:val="005250F8"/>
    <w:rsid w:val="005308C2"/>
    <w:rsid w:val="0053278A"/>
    <w:rsid w:val="00536C81"/>
    <w:rsid w:val="005413A2"/>
    <w:rsid w:val="00543C13"/>
    <w:rsid w:val="005465E6"/>
    <w:rsid w:val="00551A4D"/>
    <w:rsid w:val="00557D34"/>
    <w:rsid w:val="005605D5"/>
    <w:rsid w:val="00567E22"/>
    <w:rsid w:val="00584B1A"/>
    <w:rsid w:val="00585684"/>
    <w:rsid w:val="00586096"/>
    <w:rsid w:val="005923B1"/>
    <w:rsid w:val="0059249B"/>
    <w:rsid w:val="005A054F"/>
    <w:rsid w:val="005A1B9E"/>
    <w:rsid w:val="005A4BF6"/>
    <w:rsid w:val="005A7F70"/>
    <w:rsid w:val="005C4023"/>
    <w:rsid w:val="005C6438"/>
    <w:rsid w:val="005E0394"/>
    <w:rsid w:val="005E053B"/>
    <w:rsid w:val="005F4477"/>
    <w:rsid w:val="00600BBD"/>
    <w:rsid w:val="006015E7"/>
    <w:rsid w:val="006175E1"/>
    <w:rsid w:val="00627A96"/>
    <w:rsid w:val="0063276C"/>
    <w:rsid w:val="00635611"/>
    <w:rsid w:val="00640A1B"/>
    <w:rsid w:val="00645968"/>
    <w:rsid w:val="00647FC4"/>
    <w:rsid w:val="00656D3A"/>
    <w:rsid w:val="006643F9"/>
    <w:rsid w:val="00666CFE"/>
    <w:rsid w:val="00675878"/>
    <w:rsid w:val="00683987"/>
    <w:rsid w:val="006C079A"/>
    <w:rsid w:val="006C1363"/>
    <w:rsid w:val="006F0352"/>
    <w:rsid w:val="006F4A15"/>
    <w:rsid w:val="006F5F56"/>
    <w:rsid w:val="00705236"/>
    <w:rsid w:val="00706C58"/>
    <w:rsid w:val="0071613F"/>
    <w:rsid w:val="00730681"/>
    <w:rsid w:val="00741F1B"/>
    <w:rsid w:val="00744E29"/>
    <w:rsid w:val="00752020"/>
    <w:rsid w:val="007551DD"/>
    <w:rsid w:val="00757E33"/>
    <w:rsid w:val="00785E87"/>
    <w:rsid w:val="0078685C"/>
    <w:rsid w:val="007978F6"/>
    <w:rsid w:val="007A63B6"/>
    <w:rsid w:val="007C7A3F"/>
    <w:rsid w:val="007C7AEC"/>
    <w:rsid w:val="007D1573"/>
    <w:rsid w:val="007D1997"/>
    <w:rsid w:val="007D31C3"/>
    <w:rsid w:val="007E3571"/>
    <w:rsid w:val="00802BBD"/>
    <w:rsid w:val="0080657C"/>
    <w:rsid w:val="00806B19"/>
    <w:rsid w:val="008168A3"/>
    <w:rsid w:val="00825560"/>
    <w:rsid w:val="00827944"/>
    <w:rsid w:val="0083370B"/>
    <w:rsid w:val="0084150D"/>
    <w:rsid w:val="00844FFD"/>
    <w:rsid w:val="00847F57"/>
    <w:rsid w:val="00851D50"/>
    <w:rsid w:val="00851ED8"/>
    <w:rsid w:val="008527ED"/>
    <w:rsid w:val="00855514"/>
    <w:rsid w:val="00856359"/>
    <w:rsid w:val="00860BB4"/>
    <w:rsid w:val="00870427"/>
    <w:rsid w:val="0087120A"/>
    <w:rsid w:val="00871BB6"/>
    <w:rsid w:val="00873DAB"/>
    <w:rsid w:val="008763A5"/>
    <w:rsid w:val="00876508"/>
    <w:rsid w:val="00876A2B"/>
    <w:rsid w:val="008928DE"/>
    <w:rsid w:val="00895703"/>
    <w:rsid w:val="008B03C3"/>
    <w:rsid w:val="008B7EBB"/>
    <w:rsid w:val="008C5CE8"/>
    <w:rsid w:val="008D1733"/>
    <w:rsid w:val="008D5017"/>
    <w:rsid w:val="008D5BC9"/>
    <w:rsid w:val="008D78AB"/>
    <w:rsid w:val="00903687"/>
    <w:rsid w:val="00905C1A"/>
    <w:rsid w:val="009120F1"/>
    <w:rsid w:val="00914C9C"/>
    <w:rsid w:val="009229A3"/>
    <w:rsid w:val="00923059"/>
    <w:rsid w:val="00927140"/>
    <w:rsid w:val="009271E3"/>
    <w:rsid w:val="009306F7"/>
    <w:rsid w:val="0093091B"/>
    <w:rsid w:val="00954216"/>
    <w:rsid w:val="00961998"/>
    <w:rsid w:val="00964E08"/>
    <w:rsid w:val="0097199D"/>
    <w:rsid w:val="00972333"/>
    <w:rsid w:val="00976954"/>
    <w:rsid w:val="00982835"/>
    <w:rsid w:val="00992DFF"/>
    <w:rsid w:val="009B61D9"/>
    <w:rsid w:val="009C1469"/>
    <w:rsid w:val="009C2F11"/>
    <w:rsid w:val="009C5C08"/>
    <w:rsid w:val="009D2904"/>
    <w:rsid w:val="009E3A73"/>
    <w:rsid w:val="009E5B0F"/>
    <w:rsid w:val="00A01B7B"/>
    <w:rsid w:val="00A065DF"/>
    <w:rsid w:val="00A14D30"/>
    <w:rsid w:val="00A17984"/>
    <w:rsid w:val="00A25232"/>
    <w:rsid w:val="00A31693"/>
    <w:rsid w:val="00A34A80"/>
    <w:rsid w:val="00A518FB"/>
    <w:rsid w:val="00A608B1"/>
    <w:rsid w:val="00A6145B"/>
    <w:rsid w:val="00A61F3B"/>
    <w:rsid w:val="00A63F11"/>
    <w:rsid w:val="00A65503"/>
    <w:rsid w:val="00A66BD7"/>
    <w:rsid w:val="00A71D39"/>
    <w:rsid w:val="00A7266D"/>
    <w:rsid w:val="00A74013"/>
    <w:rsid w:val="00A76D41"/>
    <w:rsid w:val="00A8040B"/>
    <w:rsid w:val="00A86364"/>
    <w:rsid w:val="00AA5AA7"/>
    <w:rsid w:val="00AA5C1D"/>
    <w:rsid w:val="00AC13AB"/>
    <w:rsid w:val="00AC72E0"/>
    <w:rsid w:val="00AD2A14"/>
    <w:rsid w:val="00AF2850"/>
    <w:rsid w:val="00AF3645"/>
    <w:rsid w:val="00AF399A"/>
    <w:rsid w:val="00B017F8"/>
    <w:rsid w:val="00B118B6"/>
    <w:rsid w:val="00B162A9"/>
    <w:rsid w:val="00B16396"/>
    <w:rsid w:val="00B20AF2"/>
    <w:rsid w:val="00B424FB"/>
    <w:rsid w:val="00B52706"/>
    <w:rsid w:val="00B5467F"/>
    <w:rsid w:val="00B54FD5"/>
    <w:rsid w:val="00B8113B"/>
    <w:rsid w:val="00B816A1"/>
    <w:rsid w:val="00BB0088"/>
    <w:rsid w:val="00BB24F1"/>
    <w:rsid w:val="00BB506A"/>
    <w:rsid w:val="00BC024C"/>
    <w:rsid w:val="00BC1318"/>
    <w:rsid w:val="00BC15A1"/>
    <w:rsid w:val="00BC71CF"/>
    <w:rsid w:val="00BD145D"/>
    <w:rsid w:val="00BD460E"/>
    <w:rsid w:val="00BD56A8"/>
    <w:rsid w:val="00BD6193"/>
    <w:rsid w:val="00BE2C3B"/>
    <w:rsid w:val="00BF0FB5"/>
    <w:rsid w:val="00BF3C9A"/>
    <w:rsid w:val="00C128ED"/>
    <w:rsid w:val="00C13973"/>
    <w:rsid w:val="00C151AD"/>
    <w:rsid w:val="00C346B1"/>
    <w:rsid w:val="00C445C1"/>
    <w:rsid w:val="00C45E51"/>
    <w:rsid w:val="00C47821"/>
    <w:rsid w:val="00C66FB9"/>
    <w:rsid w:val="00C706B5"/>
    <w:rsid w:val="00C768AF"/>
    <w:rsid w:val="00C8208A"/>
    <w:rsid w:val="00C82456"/>
    <w:rsid w:val="00C877E5"/>
    <w:rsid w:val="00C93255"/>
    <w:rsid w:val="00C94C54"/>
    <w:rsid w:val="00CA077E"/>
    <w:rsid w:val="00CA2CC7"/>
    <w:rsid w:val="00CB1D37"/>
    <w:rsid w:val="00CB5551"/>
    <w:rsid w:val="00CC65CB"/>
    <w:rsid w:val="00CD010B"/>
    <w:rsid w:val="00CD3830"/>
    <w:rsid w:val="00CF2D06"/>
    <w:rsid w:val="00CF3405"/>
    <w:rsid w:val="00D01883"/>
    <w:rsid w:val="00D02B28"/>
    <w:rsid w:val="00D05DE2"/>
    <w:rsid w:val="00D12225"/>
    <w:rsid w:val="00D13AEE"/>
    <w:rsid w:val="00D221EA"/>
    <w:rsid w:val="00D260FD"/>
    <w:rsid w:val="00D335C1"/>
    <w:rsid w:val="00D405A1"/>
    <w:rsid w:val="00D42913"/>
    <w:rsid w:val="00D60F5F"/>
    <w:rsid w:val="00D6132B"/>
    <w:rsid w:val="00D65B91"/>
    <w:rsid w:val="00D7236A"/>
    <w:rsid w:val="00D77EF1"/>
    <w:rsid w:val="00D87BF2"/>
    <w:rsid w:val="00D945AD"/>
    <w:rsid w:val="00D96EDB"/>
    <w:rsid w:val="00DA51A4"/>
    <w:rsid w:val="00DB5968"/>
    <w:rsid w:val="00DC2CA5"/>
    <w:rsid w:val="00DC7FF6"/>
    <w:rsid w:val="00DD3B84"/>
    <w:rsid w:val="00DE6972"/>
    <w:rsid w:val="00DE7CCD"/>
    <w:rsid w:val="00DF4BAF"/>
    <w:rsid w:val="00E01B99"/>
    <w:rsid w:val="00E11834"/>
    <w:rsid w:val="00E134F4"/>
    <w:rsid w:val="00E33493"/>
    <w:rsid w:val="00E35D52"/>
    <w:rsid w:val="00E41DC6"/>
    <w:rsid w:val="00E5111A"/>
    <w:rsid w:val="00E56238"/>
    <w:rsid w:val="00E61809"/>
    <w:rsid w:val="00E75F89"/>
    <w:rsid w:val="00E81BD4"/>
    <w:rsid w:val="00E865EC"/>
    <w:rsid w:val="00E924DB"/>
    <w:rsid w:val="00EB5B56"/>
    <w:rsid w:val="00EC5272"/>
    <w:rsid w:val="00ED09D9"/>
    <w:rsid w:val="00ED768A"/>
    <w:rsid w:val="00EF0383"/>
    <w:rsid w:val="00EF2B7B"/>
    <w:rsid w:val="00F005E4"/>
    <w:rsid w:val="00F054FF"/>
    <w:rsid w:val="00F14EFB"/>
    <w:rsid w:val="00F244ED"/>
    <w:rsid w:val="00F26B8C"/>
    <w:rsid w:val="00F32B33"/>
    <w:rsid w:val="00F36E5A"/>
    <w:rsid w:val="00F40237"/>
    <w:rsid w:val="00F64E66"/>
    <w:rsid w:val="00F76159"/>
    <w:rsid w:val="00F77E74"/>
    <w:rsid w:val="00FA6765"/>
    <w:rsid w:val="00FA6D6F"/>
    <w:rsid w:val="00FB0A56"/>
    <w:rsid w:val="00FB4C88"/>
    <w:rsid w:val="00FB76AA"/>
    <w:rsid w:val="00FC01FD"/>
    <w:rsid w:val="00FD254E"/>
    <w:rsid w:val="00FE19ED"/>
    <w:rsid w:val="00FE3F0B"/>
    <w:rsid w:val="00FE622F"/>
    <w:rsid w:val="00FF3A2C"/>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9BB2"/>
  <w15:docId w15:val="{8C90DB45-A205-43BF-A778-0F5DA286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22E0"/>
  </w:style>
  <w:style w:type="paragraph" w:styleId="Antrat1">
    <w:name w:val="heading 1"/>
    <w:basedOn w:val="prastasis"/>
    <w:next w:val="prastasis"/>
    <w:link w:val="Antrat1Diagrama"/>
    <w:qFormat/>
    <w:rsid w:val="00B16396"/>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autoRedefine/>
    <w:qFormat/>
    <w:rsid w:val="00B16396"/>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qFormat/>
    <w:rsid w:val="00B16396"/>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B16396"/>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uiPriority w:val="99"/>
    <w:qFormat/>
    <w:rsid w:val="00B16396"/>
    <w:pPr>
      <w:spacing w:before="240" w:after="60" w:line="240" w:lineRule="auto"/>
      <w:outlineLvl w:val="4"/>
    </w:pPr>
    <w:rPr>
      <w:rFonts w:ascii="Times New Roman" w:eastAsia="Times New Roman" w:hAnsi="Times New Roman" w:cs="Times New Roman"/>
      <w:b/>
      <w:bCs/>
      <w:i/>
      <w:iCs/>
      <w:sz w:val="26"/>
      <w:szCs w:val="26"/>
      <w:lang w:eastAsia="lt-LT"/>
    </w:rPr>
  </w:style>
  <w:style w:type="paragraph" w:styleId="Antrat6">
    <w:name w:val="heading 6"/>
    <w:basedOn w:val="Antrat1"/>
    <w:next w:val="Para0s"/>
    <w:link w:val="Antrat6Diagrama"/>
    <w:uiPriority w:val="99"/>
    <w:qFormat/>
    <w:rsid w:val="00B16396"/>
    <w:pPr>
      <w:tabs>
        <w:tab w:val="num" w:pos="1080"/>
      </w:tabs>
      <w:spacing w:before="220" w:after="0"/>
      <w:ind w:left="728" w:hanging="728"/>
      <w:outlineLvl w:val="5"/>
    </w:pPr>
    <w:rPr>
      <w:rFonts w:ascii="Times New Roman" w:hAnsi="Times New Roman" w:cs="Times New Roman"/>
      <w:kern w:val="0"/>
      <w:sz w:val="24"/>
      <w:szCs w:val="24"/>
    </w:rPr>
  </w:style>
  <w:style w:type="paragraph" w:styleId="Antrat7">
    <w:name w:val="heading 7"/>
    <w:basedOn w:val="Antrat1"/>
    <w:next w:val="Para0s"/>
    <w:link w:val="Antrat7Diagrama"/>
    <w:uiPriority w:val="99"/>
    <w:qFormat/>
    <w:rsid w:val="00B16396"/>
    <w:pPr>
      <w:tabs>
        <w:tab w:val="num" w:pos="1440"/>
      </w:tabs>
      <w:spacing w:before="220" w:after="0"/>
      <w:ind w:left="726" w:hanging="726"/>
      <w:outlineLvl w:val="6"/>
    </w:pPr>
    <w:rPr>
      <w:rFonts w:ascii="Times New Roman" w:eastAsia="Calibri" w:hAnsi="Times New Roman" w:cs="Times New Roman"/>
      <w:kern w:val="0"/>
      <w:sz w:val="24"/>
      <w:szCs w:val="24"/>
    </w:rPr>
  </w:style>
  <w:style w:type="paragraph" w:styleId="Antrat8">
    <w:name w:val="heading 8"/>
    <w:basedOn w:val="Antrat1"/>
    <w:next w:val="Para0s"/>
    <w:link w:val="Antrat8Diagrama"/>
    <w:uiPriority w:val="99"/>
    <w:qFormat/>
    <w:rsid w:val="00B16396"/>
    <w:pPr>
      <w:tabs>
        <w:tab w:val="num" w:pos="1440"/>
      </w:tabs>
      <w:spacing w:before="220" w:after="0"/>
      <w:ind w:left="726" w:hanging="726"/>
      <w:outlineLvl w:val="7"/>
    </w:pPr>
    <w:rPr>
      <w:rFonts w:ascii="Times New Roman" w:eastAsia="Calibri" w:hAnsi="Times New Roman" w:cs="Times New Roman"/>
      <w:kern w:val="0"/>
      <w:sz w:val="24"/>
      <w:szCs w:val="24"/>
    </w:rPr>
  </w:style>
  <w:style w:type="paragraph" w:styleId="Antrat9">
    <w:name w:val="heading 9"/>
    <w:basedOn w:val="prastasis"/>
    <w:next w:val="prastasis"/>
    <w:link w:val="Antrat9Diagrama"/>
    <w:uiPriority w:val="99"/>
    <w:qFormat/>
    <w:rsid w:val="00B16396"/>
    <w:pPr>
      <w:spacing w:before="240" w:after="60" w:line="240" w:lineRule="auto"/>
      <w:outlineLvl w:val="8"/>
    </w:pPr>
    <w:rPr>
      <w:rFonts w:ascii="Cambria" w:eastAsia="Times New Roman" w:hAnsi="Cambr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6396"/>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B16396"/>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B16396"/>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B16396"/>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rsid w:val="00B16396"/>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rsid w:val="00B16396"/>
    <w:rPr>
      <w:rFonts w:ascii="Times New Roman" w:eastAsia="Times New Roman" w:hAnsi="Times New Roman" w:cs="Times New Roman"/>
      <w:b/>
      <w:bCs/>
      <w:sz w:val="24"/>
      <w:szCs w:val="24"/>
      <w:lang w:eastAsia="lt-LT"/>
    </w:rPr>
  </w:style>
  <w:style w:type="character" w:customStyle="1" w:styleId="Antrat7Diagrama">
    <w:name w:val="Antraštė 7 Diagrama"/>
    <w:basedOn w:val="Numatytasispastraiposriftas"/>
    <w:link w:val="Antrat7"/>
    <w:uiPriority w:val="99"/>
    <w:rsid w:val="00B16396"/>
    <w:rPr>
      <w:rFonts w:ascii="Times New Roman" w:eastAsia="Calibri" w:hAnsi="Times New Roman" w:cs="Times New Roman"/>
      <w:b/>
      <w:bCs/>
      <w:sz w:val="24"/>
      <w:szCs w:val="24"/>
      <w:lang w:eastAsia="lt-LT"/>
    </w:rPr>
  </w:style>
  <w:style w:type="character" w:customStyle="1" w:styleId="Antrat8Diagrama">
    <w:name w:val="Antraštė 8 Diagrama"/>
    <w:basedOn w:val="Numatytasispastraiposriftas"/>
    <w:link w:val="Antrat8"/>
    <w:uiPriority w:val="99"/>
    <w:rsid w:val="00B16396"/>
    <w:rPr>
      <w:rFonts w:ascii="Times New Roman" w:eastAsia="Calibri" w:hAnsi="Times New Roman" w:cs="Times New Roman"/>
      <w:b/>
      <w:bCs/>
      <w:sz w:val="24"/>
      <w:szCs w:val="24"/>
      <w:lang w:eastAsia="lt-LT"/>
    </w:rPr>
  </w:style>
  <w:style w:type="character" w:customStyle="1" w:styleId="Antrat9Diagrama">
    <w:name w:val="Antraštė 9 Diagrama"/>
    <w:basedOn w:val="Numatytasispastraiposriftas"/>
    <w:link w:val="Antrat9"/>
    <w:uiPriority w:val="99"/>
    <w:rsid w:val="00B16396"/>
    <w:rPr>
      <w:rFonts w:ascii="Cambria" w:eastAsia="Times New Roman" w:hAnsi="Cambria" w:cs="Times New Roman"/>
      <w:lang w:eastAsia="lt-LT"/>
    </w:rPr>
  </w:style>
  <w:style w:type="numbering" w:customStyle="1" w:styleId="Sraonra1">
    <w:name w:val="Sąrašo nėra1"/>
    <w:next w:val="Sraonra"/>
    <w:uiPriority w:val="99"/>
    <w:semiHidden/>
    <w:unhideWhenUsed/>
    <w:rsid w:val="00B16396"/>
  </w:style>
  <w:style w:type="paragraph" w:styleId="Pagrindinistekstas">
    <w:name w:val="Body Text"/>
    <w:basedOn w:val="prastasis"/>
    <w:link w:val="PagrindinistekstasDiagrama"/>
    <w:rsid w:val="00B16396"/>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B16396"/>
    <w:rPr>
      <w:rFonts w:ascii="Times New Roman" w:eastAsia="Times New Roman" w:hAnsi="Times New Roman" w:cs="Times New Roman"/>
      <w:szCs w:val="20"/>
      <w:lang w:eastAsia="lt-LT"/>
    </w:rPr>
  </w:style>
  <w:style w:type="paragraph" w:styleId="Porat">
    <w:name w:val="footer"/>
    <w:basedOn w:val="prastasis"/>
    <w:link w:val="PoratDiagrama"/>
    <w:uiPriority w:val="99"/>
    <w:rsid w:val="00B16396"/>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B16396"/>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B16396"/>
  </w:style>
  <w:style w:type="paragraph" w:styleId="Pavadinimas">
    <w:name w:val="Title"/>
    <w:basedOn w:val="prastasis"/>
    <w:link w:val="PavadinimasDiagrama"/>
    <w:autoRedefine/>
    <w:uiPriority w:val="99"/>
    <w:qFormat/>
    <w:rsid w:val="00B16396"/>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B16396"/>
    <w:rPr>
      <w:rFonts w:ascii="Times New Roman" w:eastAsia="Times New Roman" w:hAnsi="Times New Roman" w:cs="Times New Roman"/>
      <w:b/>
      <w:kern w:val="28"/>
      <w:szCs w:val="20"/>
      <w:lang w:eastAsia="lt-LT"/>
    </w:rPr>
  </w:style>
  <w:style w:type="character" w:styleId="Hipersaitas">
    <w:name w:val="Hyperlink"/>
    <w:uiPriority w:val="99"/>
    <w:rsid w:val="00B16396"/>
    <w:rPr>
      <w:color w:val="0000FF"/>
      <w:u w:val="single"/>
    </w:rPr>
  </w:style>
  <w:style w:type="paragraph" w:styleId="Pagrindinistekstas2">
    <w:name w:val="Body Text 2"/>
    <w:basedOn w:val="prastasis"/>
    <w:link w:val="Pagrindinistekstas2Diagrama"/>
    <w:uiPriority w:val="99"/>
    <w:rsid w:val="00B16396"/>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uiPriority w:val="99"/>
    <w:rsid w:val="00B16396"/>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rsid w:val="00B16396"/>
    <w:pPr>
      <w:spacing w:after="0" w:line="240" w:lineRule="auto"/>
    </w:pPr>
    <w:rPr>
      <w:rFonts w:ascii="Times New Roman" w:eastAsia="Times New Roman" w:hAnsi="Times New Roman" w:cs="Times New Roman"/>
    </w:rPr>
  </w:style>
  <w:style w:type="character" w:customStyle="1" w:styleId="BTEMEASMCAChar">
    <w:name w:val="BT EMEA_SMCA Char"/>
    <w:link w:val="BTEMEASMCA"/>
    <w:rsid w:val="00B16396"/>
    <w:rPr>
      <w:rFonts w:ascii="Times New Roman" w:eastAsia="Times New Roman" w:hAnsi="Times New Roman" w:cs="Times New Roman"/>
    </w:rPr>
  </w:style>
  <w:style w:type="paragraph" w:customStyle="1" w:styleId="PI-1EMEASMCA">
    <w:name w:val="PI-1 EMEA_SMCA"/>
    <w:basedOn w:val="Antrat2"/>
    <w:autoRedefine/>
    <w:rsid w:val="00B16396"/>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B1639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B16396"/>
    <w:rPr>
      <w:rFonts w:ascii="Times New Roman" w:eastAsia="Times New Roman" w:hAnsi="Times New Roman" w:cs="Times New Roman"/>
      <w:b/>
      <w:noProof/>
    </w:rPr>
  </w:style>
  <w:style w:type="paragraph" w:customStyle="1" w:styleId="PI-2EMEASMCA">
    <w:name w:val="PI-2 EMEA_SMCA"/>
    <w:basedOn w:val="Antrat3"/>
    <w:autoRedefine/>
    <w:rsid w:val="00B16396"/>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B16396"/>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B16396"/>
    <w:rPr>
      <w:rFonts w:ascii="Times New Roman" w:eastAsia="Times New Roman" w:hAnsi="Times New Roman" w:cs="Times New Roman"/>
      <w:b/>
      <w:iCs/>
    </w:rPr>
  </w:style>
  <w:style w:type="paragraph" w:customStyle="1" w:styleId="BTAnIIEMEASMCA">
    <w:name w:val="BT(AnII) EMEA_SMCA"/>
    <w:basedOn w:val="Debesliotekstas"/>
    <w:autoRedefine/>
    <w:rsid w:val="00B16396"/>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B16396"/>
    <w:pPr>
      <w:spacing w:after="0" w:line="220" w:lineRule="exact"/>
    </w:pPr>
    <w:rPr>
      <w:rFonts w:ascii="Times New Roman" w:eastAsia="Times New Roman" w:hAnsi="Times New Roman" w:cs="Times New Roman"/>
      <w:b/>
      <w:bCs/>
    </w:rPr>
  </w:style>
  <w:style w:type="character" w:customStyle="1" w:styleId="PI-3EMEASMCAChar">
    <w:name w:val="PI-3 EMEA_SMCA Char"/>
    <w:link w:val="PI-3EMEASMCA"/>
    <w:rsid w:val="00B16396"/>
    <w:rPr>
      <w:rFonts w:ascii="Times New Roman" w:eastAsia="Times New Roman" w:hAnsi="Times New Roman" w:cs="Times New Roman"/>
      <w:b/>
      <w:bCs/>
    </w:rPr>
  </w:style>
  <w:style w:type="paragraph" w:styleId="Debesliotekstas">
    <w:name w:val="Balloon Text"/>
    <w:basedOn w:val="prastasis"/>
    <w:link w:val="DebesliotekstasDiagrama"/>
    <w:rsid w:val="00B16396"/>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rsid w:val="00B16396"/>
    <w:rPr>
      <w:rFonts w:ascii="Tahoma" w:eastAsia="Times New Roman" w:hAnsi="Tahoma" w:cs="Tahoma"/>
      <w:sz w:val="16"/>
      <w:szCs w:val="16"/>
      <w:lang w:eastAsia="lt-LT"/>
    </w:rPr>
  </w:style>
  <w:style w:type="character" w:customStyle="1" w:styleId="hps">
    <w:name w:val="hps"/>
    <w:rsid w:val="00B16396"/>
    <w:rPr>
      <w:rFonts w:cs="Times New Roman"/>
    </w:rPr>
  </w:style>
  <w:style w:type="character" w:customStyle="1" w:styleId="shorttext">
    <w:name w:val="short_text"/>
    <w:uiPriority w:val="99"/>
    <w:rsid w:val="00B16396"/>
    <w:rPr>
      <w:rFonts w:cs="Times New Roman"/>
    </w:rPr>
  </w:style>
  <w:style w:type="character" w:customStyle="1" w:styleId="hpsalt-edited">
    <w:name w:val="hps alt-edited"/>
    <w:uiPriority w:val="99"/>
    <w:rsid w:val="00B16396"/>
    <w:rPr>
      <w:rFonts w:cs="Times New Roman"/>
    </w:rPr>
  </w:style>
  <w:style w:type="character" w:customStyle="1" w:styleId="hpsatn">
    <w:name w:val="hps atn"/>
    <w:uiPriority w:val="99"/>
    <w:rsid w:val="00B16396"/>
    <w:rPr>
      <w:rFonts w:cs="Times New Roman"/>
    </w:rPr>
  </w:style>
  <w:style w:type="character" w:styleId="Grietas">
    <w:name w:val="Strong"/>
    <w:uiPriority w:val="99"/>
    <w:qFormat/>
    <w:rsid w:val="00B16396"/>
    <w:rPr>
      <w:b/>
      <w:bCs/>
    </w:rPr>
  </w:style>
  <w:style w:type="character" w:styleId="Komentaronuoroda">
    <w:name w:val="annotation reference"/>
    <w:rsid w:val="00B16396"/>
    <w:rPr>
      <w:rFonts w:cs="Times New Roman"/>
      <w:sz w:val="16"/>
    </w:rPr>
  </w:style>
  <w:style w:type="paragraph" w:styleId="Komentarotekstas">
    <w:name w:val="annotation text"/>
    <w:basedOn w:val="prastasis"/>
    <w:link w:val="KomentarotekstasDiagrama"/>
    <w:rsid w:val="00B16396"/>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B1639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B16396"/>
    <w:rPr>
      <w:b/>
      <w:bCs/>
    </w:rPr>
  </w:style>
  <w:style w:type="character" w:customStyle="1" w:styleId="KomentarotemaDiagrama">
    <w:name w:val="Komentaro tema Diagrama"/>
    <w:basedOn w:val="KomentarotekstasDiagrama"/>
    <w:link w:val="Komentarotema"/>
    <w:rsid w:val="00B16396"/>
    <w:rPr>
      <w:rFonts w:ascii="Times New Roman" w:eastAsia="Times New Roman" w:hAnsi="Times New Roman" w:cs="Times New Roman"/>
      <w:b/>
      <w:bCs/>
      <w:sz w:val="20"/>
      <w:szCs w:val="20"/>
      <w:lang w:eastAsia="lt-LT"/>
    </w:rPr>
  </w:style>
  <w:style w:type="paragraph" w:styleId="Antrats">
    <w:name w:val="header"/>
    <w:basedOn w:val="prastasis"/>
    <w:link w:val="AntratsDiagrama"/>
    <w:rsid w:val="00B16396"/>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B16396"/>
    <w:rPr>
      <w:rFonts w:ascii="Times New Roman" w:eastAsia="Times New Roman" w:hAnsi="Times New Roman" w:cs="Times New Roman"/>
      <w:szCs w:val="20"/>
      <w:lang w:eastAsia="lt-LT"/>
    </w:rPr>
  </w:style>
  <w:style w:type="paragraph" w:customStyle="1" w:styleId="Default">
    <w:name w:val="Default"/>
    <w:rsid w:val="00B1639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rsid w:val="00B163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1639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1639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raopastraipa">
    <w:name w:val="List Paragraph"/>
    <w:basedOn w:val="prastasis"/>
    <w:uiPriority w:val="99"/>
    <w:qFormat/>
    <w:rsid w:val="00B16396"/>
    <w:pPr>
      <w:ind w:left="720"/>
      <w:contextualSpacing/>
    </w:pPr>
    <w:rPr>
      <w:rFonts w:ascii="Calibri" w:eastAsia="Calibri" w:hAnsi="Calibri" w:cs="Times New Roman"/>
    </w:rPr>
  </w:style>
  <w:style w:type="paragraph" w:customStyle="1" w:styleId="TableParagraph">
    <w:name w:val="Table Paragraph"/>
    <w:basedOn w:val="prastasis"/>
    <w:uiPriority w:val="1"/>
    <w:qFormat/>
    <w:rsid w:val="00B16396"/>
    <w:pPr>
      <w:widowControl w:val="0"/>
      <w:spacing w:after="0" w:line="240" w:lineRule="auto"/>
    </w:pPr>
    <w:rPr>
      <w:rFonts w:ascii="Calibri" w:eastAsia="Calibri" w:hAnsi="Calibri" w:cs="Times New Roman"/>
      <w:lang w:val="en-US"/>
    </w:rPr>
  </w:style>
  <w:style w:type="numbering" w:customStyle="1" w:styleId="NoList1">
    <w:name w:val="No List1"/>
    <w:next w:val="Sraonra"/>
    <w:uiPriority w:val="99"/>
    <w:semiHidden/>
    <w:unhideWhenUsed/>
    <w:rsid w:val="00B16396"/>
  </w:style>
  <w:style w:type="character" w:styleId="Perirtashipersaitas">
    <w:name w:val="FollowedHyperlink"/>
    <w:uiPriority w:val="99"/>
    <w:rsid w:val="00B16396"/>
    <w:rPr>
      <w:rFonts w:cs="Times New Roman"/>
      <w:color w:val="800080"/>
      <w:u w:val="single"/>
    </w:rPr>
  </w:style>
  <w:style w:type="character" w:styleId="Emfaz">
    <w:name w:val="Emphasis"/>
    <w:uiPriority w:val="99"/>
    <w:qFormat/>
    <w:rsid w:val="00B16396"/>
    <w:rPr>
      <w:rFonts w:ascii="Times New Roman" w:hAnsi="Times New Roman" w:cs="Times New Roman"/>
      <w:i/>
      <w:iCs/>
    </w:rPr>
  </w:style>
  <w:style w:type="paragraph" w:styleId="Turinys1">
    <w:name w:val="toc 1"/>
    <w:basedOn w:val="prastasis"/>
    <w:next w:val="prastasis"/>
    <w:autoRedefine/>
    <w:uiPriority w:val="99"/>
    <w:rsid w:val="00B16396"/>
    <w:pPr>
      <w:spacing w:after="100" w:line="240" w:lineRule="auto"/>
    </w:pPr>
    <w:rPr>
      <w:rFonts w:ascii="Times New Roman" w:eastAsia="Times New Roman" w:hAnsi="Times New Roman" w:cs="Times New Roman"/>
      <w:szCs w:val="20"/>
      <w:lang w:eastAsia="lt-LT"/>
    </w:rPr>
  </w:style>
  <w:style w:type="paragraph" w:customStyle="1" w:styleId="Para0s">
    <w:name w:val="Para:0:s"/>
    <w:basedOn w:val="prastasis"/>
    <w:uiPriority w:val="99"/>
    <w:rsid w:val="00B16396"/>
    <w:pPr>
      <w:spacing w:after="220" w:line="240" w:lineRule="auto"/>
    </w:pPr>
    <w:rPr>
      <w:rFonts w:ascii="Helvetica" w:eastAsia="Times New Roman" w:hAnsi="Helvetica" w:cs="Times New Roman"/>
      <w:szCs w:val="20"/>
      <w:lang w:val="en-US" w:eastAsia="de-DE"/>
    </w:rPr>
  </w:style>
  <w:style w:type="paragraph" w:styleId="Turinys2">
    <w:name w:val="toc 2"/>
    <w:basedOn w:val="Turinys1"/>
    <w:next w:val="Para0s"/>
    <w:autoRedefine/>
    <w:uiPriority w:val="99"/>
    <w:rsid w:val="00B16396"/>
    <w:pPr>
      <w:keepLines/>
      <w:tabs>
        <w:tab w:val="left" w:pos="1418"/>
        <w:tab w:val="right" w:leader="dot" w:pos="9356"/>
      </w:tabs>
      <w:spacing w:after="0"/>
      <w:ind w:left="851" w:hanging="482"/>
    </w:pPr>
    <w:rPr>
      <w:sz w:val="24"/>
      <w:lang w:val="en-US" w:eastAsia="de-DE"/>
    </w:rPr>
  </w:style>
  <w:style w:type="paragraph" w:styleId="Dokumentoinaostekstas">
    <w:name w:val="endnote text"/>
    <w:basedOn w:val="prastasis"/>
    <w:next w:val="prastasis"/>
    <w:link w:val="DokumentoinaostekstasDiagrama"/>
    <w:uiPriority w:val="99"/>
    <w:rsid w:val="00B16396"/>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uiPriority w:val="99"/>
    <w:rsid w:val="00B16396"/>
    <w:rPr>
      <w:rFonts w:ascii="Times New Roman" w:eastAsia="Times New Roman" w:hAnsi="Times New Roman" w:cs="Times New Roman"/>
      <w:szCs w:val="20"/>
      <w:lang w:val="cs-CZ"/>
    </w:rPr>
  </w:style>
  <w:style w:type="paragraph" w:styleId="Pagrindiniotekstotrauka">
    <w:name w:val="Body Text Indent"/>
    <w:basedOn w:val="prastasis"/>
    <w:link w:val="PagrindiniotekstotraukaDiagrama"/>
    <w:uiPriority w:val="99"/>
    <w:rsid w:val="00B16396"/>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B16396"/>
    <w:rPr>
      <w:rFonts w:ascii="Times New Roman" w:eastAsia="Times New Roman" w:hAnsi="Times New Roman" w:cs="Times New Roman"/>
      <w:szCs w:val="20"/>
      <w:lang w:eastAsia="lt-LT"/>
    </w:rPr>
  </w:style>
  <w:style w:type="paragraph" w:customStyle="1" w:styleId="Antrinispavadinimas1">
    <w:name w:val="Antrinis pavadinimas1"/>
    <w:basedOn w:val="prastasis"/>
    <w:link w:val="AntrinispavadinimasDiagrama"/>
    <w:uiPriority w:val="99"/>
    <w:qFormat/>
    <w:rsid w:val="00B16396"/>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link w:val="Antrinispavadinimas1"/>
    <w:uiPriority w:val="99"/>
    <w:rsid w:val="00B16396"/>
    <w:rPr>
      <w:rFonts w:ascii="TimesNewRoman,Bold" w:eastAsia="Times New Roman" w:hAnsi="TimesNewRoman,Bold" w:cs="Times New Roman"/>
      <w:b/>
      <w:color w:val="000000"/>
      <w:szCs w:val="20"/>
      <w:lang w:val="en-US" w:eastAsia="lt-LT"/>
    </w:rPr>
  </w:style>
  <w:style w:type="paragraph" w:styleId="Pagrindinistekstas3">
    <w:name w:val="Body Text 3"/>
    <w:basedOn w:val="prastasis"/>
    <w:link w:val="Pagrindinistekstas3Diagrama"/>
    <w:uiPriority w:val="99"/>
    <w:rsid w:val="00B16396"/>
    <w:pPr>
      <w:spacing w:after="0" w:line="240" w:lineRule="auto"/>
    </w:pPr>
    <w:rPr>
      <w:rFonts w:ascii="Times New Roman" w:eastAsia="Times New Roman" w:hAnsi="Times New Roman" w:cs="Times New Roman"/>
      <w:b/>
      <w:bCs/>
      <w:szCs w:val="20"/>
      <w:lang w:eastAsia="lt-LT"/>
    </w:rPr>
  </w:style>
  <w:style w:type="character" w:customStyle="1" w:styleId="Pagrindinistekstas3Diagrama">
    <w:name w:val="Pagrindinis tekstas 3 Diagrama"/>
    <w:basedOn w:val="Numatytasispastraiposriftas"/>
    <w:link w:val="Pagrindinistekstas3"/>
    <w:uiPriority w:val="99"/>
    <w:rsid w:val="00B16396"/>
    <w:rPr>
      <w:rFonts w:ascii="Times New Roman" w:eastAsia="Times New Roman" w:hAnsi="Times New Roman" w:cs="Times New Roman"/>
      <w:b/>
      <w:bCs/>
      <w:szCs w:val="20"/>
      <w:lang w:eastAsia="lt-LT"/>
    </w:rPr>
  </w:style>
  <w:style w:type="paragraph" w:styleId="Pagrindiniotekstotrauka2">
    <w:name w:val="Body Text Indent 2"/>
    <w:basedOn w:val="prastasis"/>
    <w:link w:val="Pagrindiniotekstotrauka2Diagrama"/>
    <w:uiPriority w:val="99"/>
    <w:rsid w:val="00B16396"/>
    <w:pPr>
      <w:spacing w:after="120" w:line="480" w:lineRule="auto"/>
      <w:ind w:left="283"/>
    </w:pPr>
    <w:rPr>
      <w:rFonts w:ascii="Times New Roman" w:eastAsia="Times New Roman" w:hAnsi="Times New Roman" w:cs="Times New Roman"/>
      <w:szCs w:val="20"/>
      <w:lang w:eastAsia="lt-LT"/>
    </w:rPr>
  </w:style>
  <w:style w:type="character" w:customStyle="1" w:styleId="Pagrindiniotekstotrauka2Diagrama">
    <w:name w:val="Pagrindinio teksto įtrauka 2 Diagrama"/>
    <w:basedOn w:val="Numatytasispastraiposriftas"/>
    <w:link w:val="Pagrindiniotekstotrauka2"/>
    <w:uiPriority w:val="99"/>
    <w:rsid w:val="00B16396"/>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iPriority w:val="99"/>
    <w:rsid w:val="00B16396"/>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B16396"/>
    <w:rPr>
      <w:rFonts w:ascii="Times New Roman" w:eastAsia="Times New Roman" w:hAnsi="Times New Roman" w:cs="Times New Roman"/>
      <w:sz w:val="16"/>
      <w:szCs w:val="16"/>
      <w:lang w:eastAsia="lt-LT"/>
    </w:rPr>
  </w:style>
  <w:style w:type="paragraph" w:styleId="Dokumentostruktra">
    <w:name w:val="Document Map"/>
    <w:basedOn w:val="prastasis"/>
    <w:link w:val="DokumentostruktraDiagrama"/>
    <w:uiPriority w:val="99"/>
    <w:rsid w:val="00B16396"/>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uiPriority w:val="99"/>
    <w:rsid w:val="00B16396"/>
    <w:rPr>
      <w:rFonts w:ascii="Tahoma" w:eastAsia="Times New Roman" w:hAnsi="Tahoma" w:cs="Times New Roman"/>
      <w:szCs w:val="20"/>
      <w:shd w:val="clear" w:color="auto" w:fill="000080"/>
      <w:lang w:eastAsia="lt-LT"/>
    </w:rPr>
  </w:style>
  <w:style w:type="paragraph" w:styleId="Pataisymai">
    <w:name w:val="Revision"/>
    <w:uiPriority w:val="99"/>
    <w:semiHidden/>
    <w:rsid w:val="00B16396"/>
    <w:pPr>
      <w:spacing w:after="0" w:line="240" w:lineRule="auto"/>
    </w:pPr>
    <w:rPr>
      <w:rFonts w:ascii="Times New Roman" w:eastAsia="Times New Roman" w:hAnsi="Times New Roman" w:cs="Times New Roman"/>
      <w:szCs w:val="20"/>
      <w:lang w:eastAsia="lt-LT"/>
    </w:rPr>
  </w:style>
  <w:style w:type="paragraph" w:customStyle="1" w:styleId="Pataisymai1">
    <w:name w:val="Pataisymai1"/>
    <w:uiPriority w:val="99"/>
    <w:semiHidden/>
    <w:rsid w:val="00B16396"/>
    <w:pPr>
      <w:spacing w:after="0" w:line="240" w:lineRule="auto"/>
    </w:pPr>
    <w:rPr>
      <w:rFonts w:ascii="Times New Roman" w:eastAsia="Times New Roman" w:hAnsi="Times New Roman" w:cs="Times New Roman"/>
      <w:szCs w:val="20"/>
      <w:lang w:eastAsia="lt-LT"/>
    </w:rPr>
  </w:style>
  <w:style w:type="paragraph" w:customStyle="1" w:styleId="Pataisymai11">
    <w:name w:val="Pataisymai11"/>
    <w:uiPriority w:val="99"/>
    <w:semiHidden/>
    <w:rsid w:val="00B16396"/>
    <w:pPr>
      <w:spacing w:after="0" w:line="240" w:lineRule="auto"/>
    </w:pPr>
    <w:rPr>
      <w:rFonts w:ascii="Times New Roman" w:eastAsia="Times New Roman" w:hAnsi="Times New Roman" w:cs="Times New Roman"/>
      <w:szCs w:val="20"/>
      <w:lang w:eastAsia="lt-LT"/>
    </w:rPr>
  </w:style>
  <w:style w:type="paragraph" w:customStyle="1" w:styleId="ParaKT0sb">
    <w:name w:val="ParaKT:0:sb"/>
    <w:basedOn w:val="prastasis"/>
    <w:next w:val="Para0s"/>
    <w:uiPriority w:val="99"/>
    <w:rsid w:val="00B16396"/>
    <w:pPr>
      <w:keepNext/>
      <w:keepLines/>
      <w:snapToGrid w:val="0"/>
      <w:spacing w:after="220" w:line="240" w:lineRule="auto"/>
    </w:pPr>
    <w:rPr>
      <w:rFonts w:ascii="Times New Roman" w:eastAsia="Times New Roman" w:hAnsi="Times New Roman" w:cs="Times New Roman"/>
      <w:b/>
      <w:bCs/>
      <w:sz w:val="24"/>
      <w:szCs w:val="24"/>
      <w:lang w:val="en-US" w:eastAsia="lt-LT"/>
    </w:rPr>
  </w:style>
  <w:style w:type="paragraph" w:customStyle="1" w:styleId="1Style">
    <w:name w:val="#1 Style"/>
    <w:uiPriority w:val="99"/>
    <w:rsid w:val="00B16396"/>
    <w:pPr>
      <w:spacing w:after="220" w:line="240" w:lineRule="auto"/>
    </w:pPr>
    <w:rPr>
      <w:rFonts w:ascii="Times New Roman" w:eastAsia="Times New Roman" w:hAnsi="Times New Roman" w:cs="Times New Roman"/>
      <w:sz w:val="24"/>
      <w:szCs w:val="20"/>
      <w:lang w:val="en-US" w:eastAsia="de-DE"/>
    </w:rPr>
  </w:style>
  <w:style w:type="paragraph" w:customStyle="1" w:styleId="Para0sb">
    <w:name w:val="Para:0:sb"/>
    <w:basedOn w:val="Para0s"/>
    <w:uiPriority w:val="99"/>
    <w:rsid w:val="00B16396"/>
    <w:rPr>
      <w:rFonts w:ascii="Times New Roman" w:hAnsi="Times New Roman"/>
      <w:b/>
      <w:sz w:val="24"/>
      <w:lang w:eastAsia="lt-LT"/>
    </w:rPr>
  </w:style>
  <w:style w:type="character" w:customStyle="1" w:styleId="BTgEMEASMCAChar">
    <w:name w:val="BT(g) EMEA_SMCA Char"/>
    <w:link w:val="BTgEMEASMCA"/>
    <w:uiPriority w:val="99"/>
    <w:locked/>
    <w:rsid w:val="00B16396"/>
    <w:rPr>
      <w:i/>
      <w:noProof/>
      <w:color w:val="008000"/>
    </w:rPr>
  </w:style>
  <w:style w:type="paragraph" w:customStyle="1" w:styleId="BTgEMEASMCA">
    <w:name w:val="BT(g) EMEA_SMCA"/>
    <w:basedOn w:val="BTEMEASMCA"/>
    <w:link w:val="BTgEMEASMCAChar"/>
    <w:autoRedefine/>
    <w:uiPriority w:val="99"/>
    <w:rsid w:val="00B16396"/>
    <w:rPr>
      <w:rFonts w:asciiTheme="minorHAnsi" w:eastAsiaTheme="minorHAnsi" w:hAnsiTheme="minorHAnsi" w:cstheme="minorBidi"/>
      <w:i/>
      <w:noProof/>
      <w:color w:val="008000"/>
    </w:rPr>
  </w:style>
  <w:style w:type="paragraph" w:customStyle="1" w:styleId="Bullet0dKT">
    <w:name w:val="Bullet:0:d:KT"/>
    <w:basedOn w:val="prastasis"/>
    <w:uiPriority w:val="99"/>
    <w:rsid w:val="00B16396"/>
    <w:pPr>
      <w:keepNext/>
      <w:keepLines/>
      <w:tabs>
        <w:tab w:val="num" w:pos="360"/>
      </w:tabs>
      <w:spacing w:before="40" w:after="220" w:line="240" w:lineRule="auto"/>
    </w:pPr>
    <w:rPr>
      <w:rFonts w:ascii="Times New Roman" w:eastAsia="Times New Roman" w:hAnsi="Times New Roman" w:cs="Times New Roman"/>
      <w:sz w:val="24"/>
      <w:szCs w:val="20"/>
      <w:lang w:val="en-US" w:eastAsia="de-DE"/>
    </w:rPr>
  </w:style>
  <w:style w:type="character" w:customStyle="1" w:styleId="Heading2Char1">
    <w:name w:val="Heading 2 Char1"/>
    <w:uiPriority w:val="99"/>
    <w:locked/>
    <w:rsid w:val="00B16396"/>
    <w:rPr>
      <w:rFonts w:ascii="Times New Roman" w:eastAsia="Times New Roman" w:hAnsi="Times New Roman" w:cs="Times New Roman"/>
      <w:b/>
      <w:szCs w:val="20"/>
      <w:lang w:val="lt-LT" w:eastAsia="lt-LT"/>
    </w:rPr>
  </w:style>
  <w:style w:type="character" w:customStyle="1" w:styleId="Heading3Char1">
    <w:name w:val="Heading 3 Char1"/>
    <w:uiPriority w:val="99"/>
    <w:locked/>
    <w:rsid w:val="00B16396"/>
    <w:rPr>
      <w:rFonts w:ascii="Times New Roman" w:eastAsia="Times New Roman" w:hAnsi="Times New Roman" w:cs="Times New Roman"/>
      <w:b/>
      <w:iCs/>
      <w:szCs w:val="20"/>
      <w:lang w:val="lt-LT" w:eastAsia="lt-LT"/>
    </w:rPr>
  </w:style>
  <w:style w:type="character" w:customStyle="1" w:styleId="TitleChar1">
    <w:name w:val="Title Char1"/>
    <w:uiPriority w:val="99"/>
    <w:locked/>
    <w:rsid w:val="00B16396"/>
    <w:rPr>
      <w:rFonts w:ascii="Times New Roman" w:eastAsia="Times New Roman" w:hAnsi="Times New Roman" w:cs="Times New Roman"/>
      <w:b/>
      <w:kern w:val="28"/>
      <w:szCs w:val="20"/>
      <w:lang w:val="lt-LT" w:eastAsia="lt-LT"/>
    </w:rPr>
  </w:style>
  <w:style w:type="character" w:customStyle="1" w:styleId="BodyTextChar1">
    <w:name w:val="Body Text Char1"/>
    <w:uiPriority w:val="99"/>
    <w:locked/>
    <w:rsid w:val="00B16396"/>
    <w:rPr>
      <w:rFonts w:ascii="Times New Roman" w:eastAsia="Times New Roman" w:hAnsi="Times New Roman" w:cs="Times New Roman"/>
      <w:szCs w:val="20"/>
      <w:lang w:val="lt-LT" w:eastAsia="lt-LT"/>
    </w:rPr>
  </w:style>
  <w:style w:type="character" w:customStyle="1" w:styleId="attachfilemessagestylefontt2">
    <w:name w:val="attach_file_message_style fontt2"/>
    <w:uiPriority w:val="99"/>
    <w:rsid w:val="00B16396"/>
    <w:rPr>
      <w:rFonts w:ascii="Times New Roman" w:hAnsi="Times New Roman" w:cs="Times New Roman"/>
    </w:rPr>
  </w:style>
  <w:style w:type="character" w:customStyle="1" w:styleId="CharChar19">
    <w:name w:val="Char Char19"/>
    <w:uiPriority w:val="99"/>
    <w:semiHidden/>
    <w:locked/>
    <w:rsid w:val="00B16396"/>
    <w:rPr>
      <w:rFonts w:cs="Times New Roman"/>
      <w:b/>
      <w:sz w:val="22"/>
      <w:lang w:val="lt-LT" w:eastAsia="lt-LT" w:bidi="ar-SA"/>
    </w:rPr>
  </w:style>
  <w:style w:type="character" w:customStyle="1" w:styleId="CharChar18">
    <w:name w:val="Char Char18"/>
    <w:uiPriority w:val="99"/>
    <w:semiHidden/>
    <w:locked/>
    <w:rsid w:val="00B16396"/>
    <w:rPr>
      <w:rFonts w:cs="Times New Roman"/>
      <w:b/>
      <w:iCs/>
      <w:sz w:val="22"/>
      <w:lang w:val="lt-LT" w:eastAsia="lt-LT" w:bidi="ar-SA"/>
    </w:rPr>
  </w:style>
  <w:style w:type="character" w:customStyle="1" w:styleId="CharChar14">
    <w:name w:val="Char Char14"/>
    <w:uiPriority w:val="99"/>
    <w:semiHidden/>
    <w:locked/>
    <w:rsid w:val="00B16396"/>
    <w:rPr>
      <w:rFonts w:cs="Times New Roman"/>
      <w:sz w:val="22"/>
      <w:lang w:val="lt-LT" w:eastAsia="lt-LT" w:bidi="ar-SA"/>
    </w:rPr>
  </w:style>
  <w:style w:type="character" w:customStyle="1" w:styleId="CharChar11">
    <w:name w:val="Char Char11"/>
    <w:uiPriority w:val="99"/>
    <w:locked/>
    <w:rsid w:val="00B16396"/>
    <w:rPr>
      <w:rFonts w:cs="Times New Roman"/>
      <w:b/>
      <w:kern w:val="28"/>
      <w:sz w:val="22"/>
      <w:lang w:val="lt-LT" w:eastAsia="lt-LT" w:bidi="ar-SA"/>
    </w:rPr>
  </w:style>
  <w:style w:type="paragraph" w:styleId="Puslapioinaostekstas">
    <w:name w:val="footnote text"/>
    <w:basedOn w:val="prastasis"/>
    <w:link w:val="PuslapioinaostekstasDiagrama"/>
    <w:rsid w:val="00B16396"/>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rsid w:val="00B16396"/>
    <w:rPr>
      <w:rFonts w:ascii="Verdana" w:eastAsia="Times New Roman" w:hAnsi="Verdana" w:cs="Verdana"/>
      <w:sz w:val="15"/>
      <w:szCs w:val="20"/>
      <w:lang w:val="en-GB"/>
    </w:rPr>
  </w:style>
  <w:style w:type="character" w:styleId="Puslapioinaosnuoroda">
    <w:name w:val="footnote reference"/>
    <w:rsid w:val="00B16396"/>
    <w:rPr>
      <w:rFonts w:ascii="Verdana" w:hAnsi="Verdana" w:cs="Times New Roman"/>
      <w:vertAlign w:val="superscript"/>
    </w:rPr>
  </w:style>
  <w:style w:type="paragraph" w:customStyle="1" w:styleId="Table100">
    <w:name w:val="Table10:0"/>
    <w:basedOn w:val="prastasis"/>
    <w:uiPriority w:val="99"/>
    <w:rsid w:val="00B16396"/>
    <w:pPr>
      <w:keepNext/>
      <w:spacing w:before="60" w:after="60" w:line="240" w:lineRule="auto"/>
    </w:pPr>
    <w:rPr>
      <w:rFonts w:ascii="Times New Roman" w:eastAsia="Calibri" w:hAnsi="Times New Roman" w:cs="Times New Roman"/>
      <w:sz w:val="20"/>
      <w:szCs w:val="20"/>
    </w:rPr>
  </w:style>
  <w:style w:type="paragraph" w:customStyle="1" w:styleId="Bullet0s">
    <w:name w:val="Bullet:0:s"/>
    <w:basedOn w:val="prastasis"/>
    <w:uiPriority w:val="99"/>
    <w:rsid w:val="000022E0"/>
    <w:pPr>
      <w:numPr>
        <w:numId w:val="1"/>
      </w:numPr>
      <w:spacing w:before="40" w:after="40" w:line="240" w:lineRule="auto"/>
    </w:pPr>
    <w:rPr>
      <w:rFonts w:ascii="Times New Roman" w:eastAsia="Calibri" w:hAnsi="Times New Roman" w:cs="Times New Roman"/>
      <w:sz w:val="24"/>
      <w:szCs w:val="24"/>
    </w:rPr>
  </w:style>
  <w:style w:type="paragraph" w:customStyle="1" w:styleId="Pataisymai2">
    <w:name w:val="Pataisymai2"/>
    <w:hidden/>
    <w:uiPriority w:val="99"/>
    <w:semiHidden/>
    <w:rsid w:val="00B16396"/>
    <w:pPr>
      <w:spacing w:after="0" w:line="240" w:lineRule="auto"/>
    </w:pPr>
    <w:rPr>
      <w:rFonts w:ascii="Times New Roman" w:eastAsia="Times New Roman" w:hAnsi="Times New Roman" w:cs="Times New Roman"/>
      <w:szCs w:val="20"/>
      <w:lang w:eastAsia="lt-LT"/>
    </w:rPr>
  </w:style>
  <w:style w:type="character" w:customStyle="1" w:styleId="CharChar191">
    <w:name w:val="Char Char191"/>
    <w:uiPriority w:val="99"/>
    <w:semiHidden/>
    <w:locked/>
    <w:rsid w:val="00B16396"/>
    <w:rPr>
      <w:b/>
      <w:sz w:val="22"/>
      <w:lang w:val="lt-LT" w:eastAsia="lt-LT"/>
    </w:rPr>
  </w:style>
  <w:style w:type="character" w:customStyle="1" w:styleId="CharChar181">
    <w:name w:val="Char Char181"/>
    <w:uiPriority w:val="99"/>
    <w:semiHidden/>
    <w:locked/>
    <w:rsid w:val="00B16396"/>
    <w:rPr>
      <w:b/>
      <w:sz w:val="22"/>
      <w:lang w:val="lt-LT" w:eastAsia="lt-LT"/>
    </w:rPr>
  </w:style>
  <w:style w:type="character" w:customStyle="1" w:styleId="CharChar141">
    <w:name w:val="Char Char141"/>
    <w:uiPriority w:val="99"/>
    <w:semiHidden/>
    <w:locked/>
    <w:rsid w:val="00B16396"/>
    <w:rPr>
      <w:sz w:val="22"/>
      <w:lang w:val="lt-LT" w:eastAsia="lt-LT"/>
    </w:rPr>
  </w:style>
  <w:style w:type="character" w:customStyle="1" w:styleId="CharChar111">
    <w:name w:val="Char Char111"/>
    <w:uiPriority w:val="99"/>
    <w:locked/>
    <w:rsid w:val="00B16396"/>
    <w:rPr>
      <w:b/>
      <w:kern w:val="28"/>
      <w:sz w:val="22"/>
      <w:lang w:val="lt-LT" w:eastAsia="lt-LT"/>
    </w:rPr>
  </w:style>
  <w:style w:type="numbering" w:customStyle="1" w:styleId="NoList2">
    <w:name w:val="No List2"/>
    <w:next w:val="Sraonra"/>
    <w:uiPriority w:val="99"/>
    <w:semiHidden/>
    <w:unhideWhenUsed/>
    <w:rsid w:val="00B16396"/>
  </w:style>
  <w:style w:type="numbering" w:customStyle="1" w:styleId="NoList11">
    <w:name w:val="No List11"/>
    <w:next w:val="Sraonra"/>
    <w:uiPriority w:val="99"/>
    <w:semiHidden/>
    <w:unhideWhenUsed/>
    <w:rsid w:val="00B16396"/>
  </w:style>
  <w:style w:type="paragraph" w:styleId="Paprastasistekstas">
    <w:name w:val="Plain Text"/>
    <w:basedOn w:val="prastasis"/>
    <w:link w:val="PaprastasistekstasDiagrama"/>
    <w:uiPriority w:val="99"/>
    <w:unhideWhenUsed/>
    <w:rsid w:val="00B16396"/>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B16396"/>
    <w:rPr>
      <w:rFonts w:ascii="Courier New" w:eastAsia="SimSun" w:hAnsi="Courier New" w:cs="Times New Roman"/>
      <w:sz w:val="20"/>
      <w:szCs w:val="20"/>
      <w:lang w:val="en-US"/>
    </w:rPr>
  </w:style>
  <w:style w:type="paragraph" w:styleId="Betarp">
    <w:name w:val="No Spacing"/>
    <w:uiPriority w:val="99"/>
    <w:qFormat/>
    <w:rsid w:val="00B16396"/>
    <w:pPr>
      <w:snapToGrid w:val="0"/>
      <w:spacing w:after="0" w:line="240" w:lineRule="auto"/>
    </w:pPr>
    <w:rPr>
      <w:rFonts w:ascii="Times New Roman" w:eastAsia="Times New Roman" w:hAnsi="Times New Roman" w:cs="Times New Roman"/>
      <w:lang w:eastAsia="lt-LT"/>
    </w:rPr>
  </w:style>
  <w:style w:type="paragraph" w:customStyle="1" w:styleId="Betarp1">
    <w:name w:val="Be tarpų1"/>
    <w:uiPriority w:val="99"/>
    <w:qFormat/>
    <w:rsid w:val="00B16396"/>
    <w:pPr>
      <w:snapToGrid w:val="0"/>
      <w:spacing w:after="0" w:line="240" w:lineRule="auto"/>
    </w:pPr>
    <w:rPr>
      <w:rFonts w:ascii="Times New Roman" w:eastAsia="Times New Roman" w:hAnsi="Times New Roman" w:cs="Times New Roman"/>
      <w:lang w:eastAsia="lt-LT"/>
    </w:rPr>
  </w:style>
  <w:style w:type="paragraph" w:customStyle="1" w:styleId="Sraopastraipa1">
    <w:name w:val="Sąrašo pastraipa1"/>
    <w:basedOn w:val="prastasis"/>
    <w:uiPriority w:val="99"/>
    <w:qFormat/>
    <w:rsid w:val="00B16396"/>
    <w:pPr>
      <w:spacing w:after="0" w:line="240" w:lineRule="auto"/>
      <w:ind w:left="720"/>
      <w:contextualSpacing/>
    </w:pPr>
    <w:rPr>
      <w:rFonts w:ascii="Times New Roman" w:eastAsia="Calibri" w:hAnsi="Times New Roman" w:cs="Times New Roman"/>
    </w:rPr>
  </w:style>
  <w:style w:type="paragraph" w:customStyle="1" w:styleId="ParaKT0s">
    <w:name w:val="ParaKT:0:s"/>
    <w:basedOn w:val="Para0s"/>
    <w:next w:val="Para0s"/>
    <w:uiPriority w:val="99"/>
    <w:rsid w:val="00B16396"/>
    <w:pPr>
      <w:keepNext/>
      <w:keepLines/>
      <w:spacing w:after="0"/>
    </w:pPr>
    <w:rPr>
      <w:rFonts w:ascii="Times New Roman" w:eastAsia="Calibri" w:hAnsi="Times New Roman"/>
      <w:sz w:val="24"/>
      <w:szCs w:val="24"/>
      <w:lang w:val="lt-LT" w:eastAsia="en-US"/>
    </w:rPr>
  </w:style>
  <w:style w:type="paragraph" w:customStyle="1" w:styleId="Smalltext100">
    <w:name w:val="Smalltext10:0"/>
    <w:basedOn w:val="Para0s"/>
    <w:uiPriority w:val="99"/>
    <w:rsid w:val="00B16396"/>
    <w:pPr>
      <w:spacing w:after="0"/>
    </w:pPr>
    <w:rPr>
      <w:rFonts w:ascii="Times New Roman" w:eastAsia="Calibri" w:hAnsi="Times New Roman"/>
      <w:sz w:val="20"/>
      <w:lang w:val="lt-LT" w:eastAsia="en-US"/>
    </w:rPr>
  </w:style>
  <w:style w:type="paragraph" w:customStyle="1" w:styleId="Xspace40">
    <w:name w:val="Xspace4:0"/>
    <w:basedOn w:val="prastasis"/>
    <w:uiPriority w:val="99"/>
    <w:rsid w:val="00B16396"/>
    <w:pPr>
      <w:spacing w:after="0" w:line="240" w:lineRule="auto"/>
    </w:pPr>
    <w:rPr>
      <w:rFonts w:ascii="Times New Roman" w:eastAsia="Calibri" w:hAnsi="Times New Roman" w:cs="Times New Roman"/>
      <w:sz w:val="8"/>
      <w:szCs w:val="8"/>
    </w:rPr>
  </w:style>
  <w:style w:type="paragraph" w:customStyle="1" w:styleId="Table120">
    <w:name w:val="Table12:0"/>
    <w:basedOn w:val="Para0s"/>
    <w:uiPriority w:val="99"/>
    <w:rsid w:val="00B16396"/>
    <w:pPr>
      <w:keepNext/>
      <w:spacing w:before="80" w:after="80"/>
    </w:pPr>
    <w:rPr>
      <w:rFonts w:ascii="Times New Roman" w:eastAsia="Calibri" w:hAnsi="Times New Roman"/>
      <w:sz w:val="24"/>
      <w:szCs w:val="24"/>
      <w:lang w:val="lt-LT" w:eastAsia="en-US"/>
    </w:rPr>
  </w:style>
  <w:style w:type="paragraph" w:customStyle="1" w:styleId="berschrift10">
    <w:name w:val="Überschrift 10"/>
    <w:basedOn w:val="Antrat9"/>
    <w:uiPriority w:val="99"/>
    <w:rsid w:val="00B16396"/>
    <w:pPr>
      <w:keepNext/>
      <w:tabs>
        <w:tab w:val="num" w:pos="726"/>
      </w:tabs>
      <w:spacing w:before="20" w:after="120"/>
      <w:ind w:left="726" w:hanging="726"/>
      <w:outlineLvl w:val="9"/>
    </w:pPr>
    <w:rPr>
      <w:rFonts w:ascii="Helvetica" w:eastAsia="Calibri" w:hAnsi="Helvetica"/>
      <w:u w:val="single"/>
    </w:rPr>
  </w:style>
  <w:style w:type="paragraph" w:customStyle="1" w:styleId="BTuEMEASMCA">
    <w:name w:val="BT(u) EMEA_SMCA"/>
    <w:basedOn w:val="prastasis"/>
    <w:autoRedefine/>
    <w:rsid w:val="00B16396"/>
    <w:pPr>
      <w:spacing w:after="0" w:line="240" w:lineRule="auto"/>
    </w:pPr>
    <w:rPr>
      <w:rFonts w:ascii="Times New Roman" w:eastAsia="Calibri" w:hAnsi="Times New Roman" w:cs="Times New Roman"/>
      <w:u w:val="single"/>
    </w:rPr>
  </w:style>
  <w:style w:type="paragraph" w:customStyle="1" w:styleId="Table120b">
    <w:name w:val="Table12:0:b"/>
    <w:basedOn w:val="Table120"/>
    <w:uiPriority w:val="99"/>
    <w:rsid w:val="00B16396"/>
    <w:rPr>
      <w:b/>
      <w:bCs/>
    </w:rPr>
  </w:style>
  <w:style w:type="paragraph" w:customStyle="1" w:styleId="BTbEMEASMCA">
    <w:name w:val="BT(b) EMEA_SMCA"/>
    <w:basedOn w:val="prastasis"/>
    <w:autoRedefine/>
    <w:rsid w:val="00B16396"/>
    <w:pPr>
      <w:spacing w:after="0" w:line="240" w:lineRule="auto"/>
    </w:pPr>
    <w:rPr>
      <w:rFonts w:ascii="Times New Roman" w:eastAsia="Calibri" w:hAnsi="Times New Roman" w:cs="Times New Roman"/>
      <w:b/>
      <w:noProof/>
    </w:rPr>
  </w:style>
  <w:style w:type="paragraph" w:customStyle="1" w:styleId="AHeader1">
    <w:name w:val="AHeader 1"/>
    <w:basedOn w:val="prastasis"/>
    <w:uiPriority w:val="99"/>
    <w:rsid w:val="000022E0"/>
    <w:pPr>
      <w:numPr>
        <w:numId w:val="2"/>
      </w:numPr>
      <w:spacing w:after="120" w:line="240" w:lineRule="auto"/>
    </w:pPr>
    <w:rPr>
      <w:rFonts w:ascii="Arial" w:eastAsia="Calibri" w:hAnsi="Arial" w:cs="Arial"/>
      <w:b/>
      <w:bCs/>
      <w:sz w:val="24"/>
      <w:szCs w:val="20"/>
      <w:lang w:val="en-GB"/>
    </w:rPr>
  </w:style>
  <w:style w:type="paragraph" w:customStyle="1" w:styleId="AHeader2">
    <w:name w:val="AHeader 2"/>
    <w:basedOn w:val="AHeader1"/>
    <w:uiPriority w:val="99"/>
    <w:rsid w:val="000022E0"/>
    <w:pPr>
      <w:numPr>
        <w:ilvl w:val="1"/>
      </w:numPr>
    </w:pPr>
    <w:rPr>
      <w:sz w:val="22"/>
    </w:rPr>
  </w:style>
  <w:style w:type="paragraph" w:customStyle="1" w:styleId="AHeader3">
    <w:name w:val="AHeader 3"/>
    <w:basedOn w:val="AHeader2"/>
    <w:uiPriority w:val="99"/>
    <w:rsid w:val="000022E0"/>
    <w:pPr>
      <w:numPr>
        <w:ilvl w:val="2"/>
      </w:numPr>
    </w:pPr>
  </w:style>
  <w:style w:type="paragraph" w:customStyle="1" w:styleId="AHeader2abc">
    <w:name w:val="AHeader 2 abc"/>
    <w:basedOn w:val="AHeader3"/>
    <w:uiPriority w:val="99"/>
    <w:rsid w:val="000022E0"/>
    <w:pPr>
      <w:numPr>
        <w:ilvl w:val="3"/>
      </w:numPr>
      <w:jc w:val="both"/>
    </w:pPr>
    <w:rPr>
      <w:b w:val="0"/>
      <w:bCs w:val="0"/>
    </w:rPr>
  </w:style>
  <w:style w:type="paragraph" w:customStyle="1" w:styleId="AHeader3abc">
    <w:name w:val="AHeader 3 abc"/>
    <w:basedOn w:val="AHeader2abc"/>
    <w:uiPriority w:val="99"/>
    <w:rsid w:val="000022E0"/>
    <w:pPr>
      <w:numPr>
        <w:ilvl w:val="4"/>
      </w:numPr>
    </w:pPr>
  </w:style>
  <w:style w:type="paragraph" w:customStyle="1" w:styleId="Betarp2">
    <w:name w:val="Be tarpų2"/>
    <w:uiPriority w:val="99"/>
    <w:qFormat/>
    <w:rsid w:val="00B16396"/>
    <w:pPr>
      <w:snapToGrid w:val="0"/>
      <w:spacing w:after="0" w:line="240" w:lineRule="auto"/>
    </w:pPr>
    <w:rPr>
      <w:rFonts w:ascii="Times New Roman" w:eastAsia="Times New Roman" w:hAnsi="Times New Roman" w:cs="Times New Roman"/>
      <w:lang w:eastAsia="lt-LT"/>
    </w:rPr>
  </w:style>
  <w:style w:type="paragraph" w:customStyle="1" w:styleId="Sraopastraipa2">
    <w:name w:val="Sąrašo pastraipa2"/>
    <w:basedOn w:val="prastasis"/>
    <w:uiPriority w:val="99"/>
    <w:qFormat/>
    <w:rsid w:val="00B16396"/>
    <w:pPr>
      <w:spacing w:after="0" w:line="240" w:lineRule="auto"/>
      <w:ind w:left="720"/>
      <w:contextualSpacing/>
    </w:pPr>
    <w:rPr>
      <w:rFonts w:ascii="Times New Roman" w:eastAsia="Calibri" w:hAnsi="Times New Roman" w:cs="Times New Roman"/>
    </w:rPr>
  </w:style>
  <w:style w:type="paragraph" w:customStyle="1" w:styleId="FigureAgency">
    <w:name w:val="Figure (Agency)"/>
    <w:basedOn w:val="prastasis"/>
    <w:next w:val="prastasis"/>
    <w:rsid w:val="00B16396"/>
    <w:pPr>
      <w:snapToGrid w:val="0"/>
      <w:spacing w:after="0" w:line="240" w:lineRule="auto"/>
      <w:jc w:val="center"/>
    </w:pPr>
    <w:rPr>
      <w:rFonts w:ascii="Verdana" w:eastAsia="Times New Roman" w:hAnsi="Verdana" w:cs="Verdana"/>
      <w:sz w:val="18"/>
      <w:szCs w:val="18"/>
      <w:lang w:val="en-GB"/>
    </w:rPr>
  </w:style>
  <w:style w:type="character" w:customStyle="1" w:styleId="Document-Identity">
    <w:name w:val="Document-Identity"/>
    <w:uiPriority w:val="99"/>
    <w:rsid w:val="00B16396"/>
    <w:rPr>
      <w:rFonts w:ascii="Times New Roman" w:hAnsi="Times New Roman" w:cs="Times New Roman" w:hint="default"/>
      <w:color w:val="auto"/>
      <w:sz w:val="24"/>
      <w:vertAlign w:val="baseline"/>
    </w:rPr>
  </w:style>
  <w:style w:type="numbering" w:customStyle="1" w:styleId="Sraonra2">
    <w:name w:val="Sąrašo nėra2"/>
    <w:next w:val="Sraonra"/>
    <w:uiPriority w:val="99"/>
    <w:semiHidden/>
    <w:unhideWhenUsed/>
    <w:rsid w:val="0030302E"/>
  </w:style>
  <w:style w:type="character" w:customStyle="1" w:styleId="CharChar7">
    <w:name w:val="Char Char7"/>
    <w:rsid w:val="0030302E"/>
    <w:rPr>
      <w:rFonts w:ascii="Arial" w:hAnsi="Arial"/>
      <w:b/>
      <w:bCs/>
      <w:kern w:val="32"/>
      <w:sz w:val="32"/>
      <w:szCs w:val="32"/>
      <w:lang w:val="x-none" w:eastAsia="x-none" w:bidi="ar-SA"/>
    </w:rPr>
  </w:style>
  <w:style w:type="character" w:customStyle="1" w:styleId="FooterChar1">
    <w:name w:val="Footer Char1"/>
    <w:basedOn w:val="Numatytasispastraiposriftas"/>
    <w:uiPriority w:val="99"/>
    <w:semiHidden/>
    <w:rsid w:val="0030302E"/>
    <w:rPr>
      <w:rFonts w:ascii="Times New Roman" w:eastAsia="Times New Roman" w:hAnsi="Times New Roman" w:cs="Times New Roman"/>
      <w:sz w:val="24"/>
      <w:szCs w:val="24"/>
    </w:rPr>
  </w:style>
  <w:style w:type="paragraph" w:customStyle="1" w:styleId="Heading9Char">
    <w:name w:val="Heading 9 Char"/>
    <w:basedOn w:val="prastasis"/>
    <w:rsid w:val="0030302E"/>
    <w:pPr>
      <w:spacing w:after="0" w:line="240" w:lineRule="auto"/>
    </w:pPr>
    <w:rPr>
      <w:rFonts w:ascii="Times New Roman" w:eastAsia="Times New Roman" w:hAnsi="Times New Roman" w:cs="Times New Roman"/>
      <w:sz w:val="24"/>
      <w:szCs w:val="24"/>
    </w:rPr>
  </w:style>
  <w:style w:type="paragraph" w:customStyle="1" w:styleId="BT-EMEASMCA">
    <w:name w:val="BT- EMEA_SMCA"/>
    <w:basedOn w:val="BTEMEASMCA"/>
    <w:autoRedefine/>
    <w:rsid w:val="0030302E"/>
    <w:pPr>
      <w:snapToGrid w:val="0"/>
    </w:pPr>
    <w:rPr>
      <w:bCs/>
      <w:noProof/>
      <w:lang w:val="bg-BG" w:eastAsia="it-IT"/>
    </w:rPr>
  </w:style>
  <w:style w:type="paragraph" w:customStyle="1" w:styleId="BTbeEMEASMCA">
    <w:name w:val="BT(be) EMEA_SMCA"/>
    <w:basedOn w:val="BTEMEASMCA"/>
    <w:autoRedefine/>
    <w:rsid w:val="0030302E"/>
    <w:pPr>
      <w:snapToGrid w:val="0"/>
      <w:jc w:val="center"/>
    </w:pPr>
    <w:rPr>
      <w:b/>
      <w:bCs/>
      <w:noProof/>
      <w:lang w:val="bg-BG" w:eastAsia="it-IT"/>
    </w:rPr>
  </w:style>
  <w:style w:type="paragraph" w:customStyle="1" w:styleId="BTeEMEASMCA">
    <w:name w:val="BT(e) EMEA_SMCA"/>
    <w:basedOn w:val="BTEMEASMCA"/>
    <w:autoRedefine/>
    <w:rsid w:val="0030302E"/>
    <w:pPr>
      <w:snapToGrid w:val="0"/>
      <w:jc w:val="center"/>
    </w:pPr>
    <w:rPr>
      <w:bCs/>
      <w:noProof/>
      <w:lang w:val="bg-BG" w:eastAsia="it-IT"/>
    </w:rPr>
  </w:style>
  <w:style w:type="paragraph" w:customStyle="1" w:styleId="additions">
    <w:name w:val="additions"/>
    <w:basedOn w:val="prastasis"/>
    <w:rsid w:val="0030302E"/>
    <w:pPr>
      <w:spacing w:after="0" w:line="240" w:lineRule="auto"/>
      <w:ind w:left="567"/>
    </w:pPr>
    <w:rPr>
      <w:rFonts w:ascii="Arial" w:eastAsia="Times New Roman" w:hAnsi="Arial" w:cs="Times New Roman"/>
      <w:sz w:val="20"/>
      <w:szCs w:val="20"/>
      <w:lang w:val="en-GB" w:eastAsia="lt-LT"/>
    </w:rPr>
  </w:style>
  <w:style w:type="character" w:customStyle="1" w:styleId="BT-EMEASMCAChar">
    <w:name w:val="BT- EMEA_SMCA Char"/>
    <w:rsid w:val="0030302E"/>
  </w:style>
  <w:style w:type="character" w:customStyle="1" w:styleId="CharChar5">
    <w:name w:val="Char Char5"/>
    <w:semiHidden/>
    <w:rsid w:val="0030302E"/>
    <w:rPr>
      <w:rFonts w:ascii="Arial" w:hAnsi="Arial"/>
      <w:b/>
      <w:bCs/>
      <w:sz w:val="26"/>
      <w:szCs w:val="26"/>
      <w:lang w:val="x-none" w:eastAsia="x-none" w:bidi="ar-SA"/>
    </w:rPr>
  </w:style>
  <w:style w:type="character" w:customStyle="1" w:styleId="CharChar2">
    <w:name w:val="Char Char2"/>
    <w:semiHidden/>
    <w:rsid w:val="0030302E"/>
    <w:rPr>
      <w:sz w:val="24"/>
      <w:szCs w:val="24"/>
      <w:lang w:bidi="ar-SA"/>
    </w:rPr>
  </w:style>
  <w:style w:type="character" w:customStyle="1" w:styleId="CharChar1">
    <w:name w:val="Char Char1"/>
    <w:semiHidden/>
    <w:rsid w:val="0030302E"/>
    <w:rPr>
      <w:lang w:val="x-none"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94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3E249-AEF9-41E0-A0E3-79567DC2E7E3}">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40</Pages>
  <Words>64175</Words>
  <Characters>36581</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Albina Burkauskaitė</cp:lastModifiedBy>
  <cp:revision>3</cp:revision>
  <dcterms:created xsi:type="dcterms:W3CDTF">2025-03-25T06:39:00Z</dcterms:created>
  <dcterms:modified xsi:type="dcterms:W3CDTF">2025-03-25T06:42:00Z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2022-02-14T07:48:37Z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8b4cd170-639b-4967-a09e-e158d9f6c7af</vt:lpwstr>
  </property>
  <property fmtid="{D5CDD505-2E9C-101B-9397-08002B2CF9AE}" pid="8" name="MSIP_Label_3c9bec58-8084-492e-8360-0e1cfe36408c_ContentBits">
    <vt:lpwstr>0</vt:lpwstr>
  </property>
</Properties>
</file>