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5AA" w:rsidRPr="006A747B" w:rsidRDefault="00D925AA" w:rsidP="00D925AA">
      <w:pPr>
        <w:pStyle w:val="TTEMEASMCA"/>
        <w:ind w:left="0" w:firstLine="0"/>
        <w:rPr>
          <w:lang w:val="lt-LT"/>
        </w:rPr>
      </w:pPr>
      <w:bookmarkStart w:id="0" w:name="_Toc129243136"/>
      <w:bookmarkStart w:id="1" w:name="_Toc129243261"/>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r w:rsidRPr="006A747B">
        <w:rPr>
          <w:lang w:val="lt-LT"/>
        </w:rPr>
        <w:t>A. ŽENKLINIMAS</w:t>
      </w:r>
      <w:bookmarkEnd w:id="0"/>
      <w:bookmarkEnd w:id="1"/>
    </w:p>
    <w:p w:rsidR="00D925AA" w:rsidRPr="006A747B" w:rsidRDefault="00D925AA" w:rsidP="00D925AA">
      <w:pPr>
        <w:pStyle w:val="TTEMEASMCA"/>
        <w:ind w:left="0" w:firstLine="0"/>
        <w:rPr>
          <w:lang w:val="lt-LT"/>
        </w:rPr>
      </w:pPr>
      <w:r w:rsidRPr="006A747B">
        <w:rPr>
          <w:lang w:val="lt-LT"/>
        </w:rPr>
        <w:br w:type="page"/>
      </w:r>
    </w:p>
    <w:p w:rsidR="00D925AA" w:rsidRPr="006A747B" w:rsidRDefault="00D925AA" w:rsidP="00D925AA">
      <w:pPr>
        <w:pStyle w:val="PI-1labEMEASMCA"/>
        <w:rPr>
          <w:noProof w:val="0"/>
        </w:rPr>
      </w:pPr>
      <w:r w:rsidRPr="006A747B">
        <w:rPr>
          <w:noProof w:val="0"/>
        </w:rPr>
        <w:lastRenderedPageBreak/>
        <w:t>INFORMACIJA ANT IŠORINĖS PAKUOTĖS</w:t>
      </w:r>
    </w:p>
    <w:p w:rsidR="00D925AA" w:rsidRPr="006A747B" w:rsidRDefault="00D925AA" w:rsidP="00D925AA">
      <w:pPr>
        <w:pStyle w:val="PI-1labEMEASMCA"/>
        <w:rPr>
          <w:noProof w:val="0"/>
        </w:rPr>
      </w:pPr>
    </w:p>
    <w:p w:rsidR="00D925AA" w:rsidRPr="006A747B" w:rsidRDefault="00D925AA" w:rsidP="00D925AA">
      <w:pPr>
        <w:pStyle w:val="PI-1labEMEASMCA"/>
        <w:rPr>
          <w:bCs/>
          <w:noProof w:val="0"/>
        </w:rPr>
      </w:pPr>
      <w:r w:rsidRPr="006A747B">
        <w:rPr>
          <w:noProof w:val="0"/>
        </w:rPr>
        <w:t>KARTONO DĖŽUTĖ</w:t>
      </w:r>
    </w:p>
    <w:p w:rsidR="00D925AA" w:rsidRPr="006A747B" w:rsidRDefault="00D925AA">
      <w:pPr>
        <w:pStyle w:val="BTEMEASMCA"/>
      </w:pPr>
    </w:p>
    <w:p w:rsidR="00D925AA" w:rsidRPr="006A747B" w:rsidRDefault="00D925AA" w:rsidP="00D925AA">
      <w:pPr>
        <w:pStyle w:val="PI-1labEMEASMCA"/>
        <w:rPr>
          <w:noProof w:val="0"/>
        </w:rPr>
      </w:pPr>
      <w:r w:rsidRPr="006A747B">
        <w:rPr>
          <w:noProof w:val="0"/>
        </w:rPr>
        <w:t>1.</w:t>
      </w:r>
      <w:r w:rsidRPr="006A747B">
        <w:rPr>
          <w:noProof w:val="0"/>
        </w:rPr>
        <w:tab/>
        <w:t>VAISTINIO PREPARATO PAVADINIMAS</w:t>
      </w:r>
    </w:p>
    <w:p w:rsidR="00D925AA" w:rsidRPr="006A747B" w:rsidRDefault="00D925AA">
      <w:pPr>
        <w:pStyle w:val="BTEMEASMCA"/>
      </w:pPr>
    </w:p>
    <w:p w:rsidR="00D925AA" w:rsidRPr="006A747B" w:rsidRDefault="00D925AA">
      <w:pPr>
        <w:pStyle w:val="BTEMEASMCA"/>
      </w:pPr>
      <w:proofErr w:type="spellStart"/>
      <w:r w:rsidRPr="006A747B">
        <w:t>Cuprenil</w:t>
      </w:r>
      <w:proofErr w:type="spellEnd"/>
      <w:r w:rsidRPr="006A747B">
        <w:t xml:space="preserve"> 250 mg plėvele dengtos tabletės</w:t>
      </w:r>
    </w:p>
    <w:p w:rsidR="00D925AA" w:rsidRPr="006A747B" w:rsidRDefault="00D925AA">
      <w:pPr>
        <w:pStyle w:val="BTEMEASMCA"/>
      </w:pPr>
      <w:proofErr w:type="spellStart"/>
      <w:r w:rsidRPr="006A747B">
        <w:t>Penicilaminas</w:t>
      </w:r>
      <w:proofErr w:type="spellEnd"/>
    </w:p>
    <w:p w:rsidR="00D925AA" w:rsidRPr="006A747B" w:rsidRDefault="00D925AA">
      <w:pPr>
        <w:pStyle w:val="BTEMEASMCA"/>
      </w:pPr>
    </w:p>
    <w:p w:rsidR="00D925AA" w:rsidRPr="006A747B" w:rsidRDefault="00D925AA" w:rsidP="00D925AA">
      <w:pPr>
        <w:pStyle w:val="PI-1labEMEASMCA"/>
        <w:rPr>
          <w:noProof w:val="0"/>
        </w:rPr>
      </w:pPr>
      <w:r w:rsidRPr="006A747B">
        <w:rPr>
          <w:noProof w:val="0"/>
        </w:rPr>
        <w:t>2.</w:t>
      </w:r>
      <w:r w:rsidRPr="006A747B">
        <w:rPr>
          <w:noProof w:val="0"/>
        </w:rPr>
        <w:tab/>
        <w:t>VEIKLIOJI (-IOS) MEDŽIAGA (-OS) IR JOS (-Ų) KIEKIS (-IAI)</w:t>
      </w:r>
    </w:p>
    <w:p w:rsidR="00D925AA" w:rsidRPr="006A747B" w:rsidRDefault="00D925AA">
      <w:pPr>
        <w:pStyle w:val="BTEMEASMCA"/>
      </w:pPr>
    </w:p>
    <w:p w:rsidR="00D925AA" w:rsidRPr="006A747B" w:rsidRDefault="00D925AA">
      <w:pPr>
        <w:pStyle w:val="BTEMEASMCA"/>
      </w:pPr>
      <w:r w:rsidRPr="006A747B">
        <w:t xml:space="preserve">Kiekvienoje plėvele dengtoje tabletėje yra 250 mg </w:t>
      </w:r>
      <w:proofErr w:type="spellStart"/>
      <w:r w:rsidRPr="006A747B">
        <w:t>penicilamino</w:t>
      </w:r>
      <w:proofErr w:type="spellEnd"/>
      <w:r w:rsidRPr="006A747B">
        <w:t>.</w:t>
      </w:r>
    </w:p>
    <w:p w:rsidR="00D925AA" w:rsidRPr="006A747B" w:rsidRDefault="00D925AA">
      <w:pPr>
        <w:pStyle w:val="BTEMEASMCA"/>
      </w:pPr>
    </w:p>
    <w:p w:rsidR="00D925AA" w:rsidRPr="006A747B" w:rsidRDefault="00D925AA" w:rsidP="00D925AA">
      <w:pPr>
        <w:pStyle w:val="PI-1labEMEASMCA"/>
        <w:rPr>
          <w:noProof w:val="0"/>
        </w:rPr>
      </w:pPr>
      <w:r w:rsidRPr="006A747B">
        <w:rPr>
          <w:noProof w:val="0"/>
        </w:rPr>
        <w:t>3.</w:t>
      </w:r>
      <w:r w:rsidRPr="006A747B">
        <w:rPr>
          <w:noProof w:val="0"/>
        </w:rPr>
        <w:tab/>
        <w:t>PAGALBINIŲ MEDŽIAGŲ SĄRAŠAS</w:t>
      </w:r>
    </w:p>
    <w:p w:rsidR="00D925AA" w:rsidRPr="006A747B" w:rsidRDefault="00D925AA">
      <w:pPr>
        <w:pStyle w:val="BTEMEASMCA"/>
      </w:pPr>
    </w:p>
    <w:p w:rsidR="00D925AA" w:rsidRPr="006A747B" w:rsidRDefault="00D925AA">
      <w:pPr>
        <w:pStyle w:val="BTEMEASMCA"/>
      </w:pPr>
      <w:r w:rsidRPr="006A747B">
        <w:t xml:space="preserve">Sudėtyje yra laktozės </w:t>
      </w:r>
      <w:proofErr w:type="spellStart"/>
      <w:r w:rsidRPr="006A747B">
        <w:t>monohidrato</w:t>
      </w:r>
      <w:proofErr w:type="spellEnd"/>
      <w:r w:rsidRPr="006A747B">
        <w:t xml:space="preserve"> ir </w:t>
      </w:r>
      <w:proofErr w:type="spellStart"/>
      <w:r w:rsidRPr="006A747B">
        <w:t>azorubino</w:t>
      </w:r>
      <w:proofErr w:type="spellEnd"/>
      <w:r w:rsidRPr="006A747B">
        <w:t xml:space="preserve"> (E122).</w:t>
      </w:r>
    </w:p>
    <w:p w:rsidR="00D925AA" w:rsidRPr="006A747B" w:rsidRDefault="00D925AA">
      <w:pPr>
        <w:pStyle w:val="BTEMEASMCA"/>
      </w:pPr>
    </w:p>
    <w:p w:rsidR="00D925AA" w:rsidRPr="006A747B" w:rsidRDefault="00D925AA" w:rsidP="00D925AA">
      <w:pPr>
        <w:pStyle w:val="PI-1labEMEASMCA"/>
        <w:rPr>
          <w:noProof w:val="0"/>
        </w:rPr>
      </w:pPr>
      <w:r w:rsidRPr="006A747B">
        <w:rPr>
          <w:noProof w:val="0"/>
        </w:rPr>
        <w:t>4.</w:t>
      </w:r>
      <w:r w:rsidRPr="006A747B">
        <w:rPr>
          <w:noProof w:val="0"/>
        </w:rPr>
        <w:tab/>
        <w:t>FARMACINĖ FORMA IR KIEKIS PAKUOTĖJE</w:t>
      </w:r>
    </w:p>
    <w:p w:rsidR="00D925AA" w:rsidRPr="006A747B" w:rsidRDefault="00D925AA">
      <w:pPr>
        <w:pStyle w:val="BTEMEASMCA"/>
      </w:pPr>
    </w:p>
    <w:p w:rsidR="00D925AA" w:rsidRPr="006A747B" w:rsidRDefault="00D925AA">
      <w:pPr>
        <w:pStyle w:val="BTEMEASMCA"/>
      </w:pPr>
      <w:r w:rsidRPr="006A747B">
        <w:rPr>
          <w:highlight w:val="lightGray"/>
        </w:rPr>
        <w:t>Plėvele dengtos tabletės</w:t>
      </w:r>
    </w:p>
    <w:p w:rsidR="00D925AA" w:rsidRPr="006A747B" w:rsidRDefault="00D925AA">
      <w:pPr>
        <w:pStyle w:val="BTEMEASMCA"/>
      </w:pPr>
      <w:r w:rsidRPr="006A747B">
        <w:t>30 plėvele dengtų tablečių</w:t>
      </w:r>
    </w:p>
    <w:p w:rsidR="00D925AA" w:rsidRPr="006A747B" w:rsidRDefault="00D925AA">
      <w:pPr>
        <w:pStyle w:val="BTEMEASMCA"/>
      </w:pPr>
    </w:p>
    <w:p w:rsidR="00D925AA" w:rsidRPr="006A747B" w:rsidRDefault="00D925AA" w:rsidP="00D925AA">
      <w:pPr>
        <w:pStyle w:val="PI-1labEMEASMCA"/>
        <w:rPr>
          <w:noProof w:val="0"/>
        </w:rPr>
      </w:pPr>
      <w:r w:rsidRPr="006A747B">
        <w:rPr>
          <w:noProof w:val="0"/>
        </w:rPr>
        <w:t>5.</w:t>
      </w:r>
      <w:r w:rsidRPr="006A747B">
        <w:rPr>
          <w:noProof w:val="0"/>
        </w:rPr>
        <w:tab/>
        <w:t>VARTOJIMO METODAS IR BŪDAS (-AI)</w:t>
      </w:r>
    </w:p>
    <w:p w:rsidR="00D925AA" w:rsidRPr="006A747B" w:rsidRDefault="00D925AA">
      <w:pPr>
        <w:pStyle w:val="BTEMEASMCA"/>
      </w:pPr>
    </w:p>
    <w:p w:rsidR="00D925AA" w:rsidRPr="006A747B" w:rsidRDefault="00D925AA">
      <w:pPr>
        <w:pStyle w:val="BTEMEASMCA"/>
      </w:pPr>
      <w:r w:rsidRPr="006A747B">
        <w:t xml:space="preserve">Vartoti per burną. </w:t>
      </w:r>
    </w:p>
    <w:p w:rsidR="00D925AA" w:rsidRPr="006A747B" w:rsidRDefault="00D925AA">
      <w:pPr>
        <w:pStyle w:val="BTEMEASMCA"/>
      </w:pPr>
      <w:r w:rsidRPr="006A747B">
        <w:t>Prieš vartojimą perskaitykite pakuotės lapelį.</w:t>
      </w:r>
    </w:p>
    <w:p w:rsidR="00D925AA" w:rsidRPr="006A747B" w:rsidRDefault="00D925AA">
      <w:pPr>
        <w:pStyle w:val="BTEMEASMCA"/>
      </w:pPr>
    </w:p>
    <w:p w:rsidR="00D925AA" w:rsidRPr="006A747B" w:rsidRDefault="00D925AA" w:rsidP="00D925AA">
      <w:pPr>
        <w:pStyle w:val="PI-1labEMEASMCA"/>
        <w:rPr>
          <w:noProof w:val="0"/>
        </w:rPr>
      </w:pPr>
      <w:r w:rsidRPr="006A747B">
        <w:rPr>
          <w:noProof w:val="0"/>
        </w:rPr>
        <w:t>6.</w:t>
      </w:r>
      <w:r w:rsidRPr="006A747B">
        <w:rPr>
          <w:noProof w:val="0"/>
        </w:rPr>
        <w:tab/>
        <w:t>SPECIALUS ĮSPĖJIMAS, KAD VAISTINĮ PREPARATĄ BŪTINA LAIKYTI VAIKAMS NEPASTEBIMOJE IR NEPASIEKIAMOJE VIETOJE</w:t>
      </w:r>
    </w:p>
    <w:p w:rsidR="00D925AA" w:rsidRPr="006A747B" w:rsidRDefault="00D925AA">
      <w:pPr>
        <w:pStyle w:val="BTEMEASMCA"/>
      </w:pPr>
    </w:p>
    <w:p w:rsidR="00D925AA" w:rsidRPr="006A747B" w:rsidRDefault="00D925AA">
      <w:pPr>
        <w:pStyle w:val="BTEMEASMCA"/>
      </w:pPr>
      <w:r w:rsidRPr="006A747B">
        <w:t>Laikyti vaikams nepastebimoje ir nepasiekiamoje vietoje.</w:t>
      </w:r>
    </w:p>
    <w:p w:rsidR="00D925AA" w:rsidRPr="006A747B" w:rsidRDefault="00D925AA">
      <w:pPr>
        <w:pStyle w:val="BTEMEASMCA"/>
      </w:pPr>
    </w:p>
    <w:p w:rsidR="00D925AA" w:rsidRPr="006A747B" w:rsidRDefault="00D925AA" w:rsidP="00D925AA">
      <w:pPr>
        <w:pStyle w:val="PI-1labEMEASMCA"/>
        <w:rPr>
          <w:noProof w:val="0"/>
        </w:rPr>
      </w:pPr>
      <w:r w:rsidRPr="006A747B">
        <w:rPr>
          <w:noProof w:val="0"/>
        </w:rPr>
        <w:t>7.</w:t>
      </w:r>
      <w:r w:rsidRPr="006A747B">
        <w:rPr>
          <w:noProof w:val="0"/>
        </w:rPr>
        <w:tab/>
        <w:t>KITAS (-I) SPECIALUS (-ŪS) ĮSPĖJIMAS (-AI) (JEI REIKIA)</w:t>
      </w:r>
    </w:p>
    <w:p w:rsidR="00D925AA" w:rsidRDefault="00D925AA">
      <w:pPr>
        <w:pStyle w:val="BTEMEASMCA"/>
      </w:pPr>
    </w:p>
    <w:p w:rsidR="00FB4C98" w:rsidRPr="006A747B" w:rsidRDefault="00FB4C98">
      <w:pPr>
        <w:pStyle w:val="BTEMEASMCA"/>
      </w:pPr>
    </w:p>
    <w:p w:rsidR="00D925AA" w:rsidRPr="006A747B" w:rsidRDefault="00D925AA" w:rsidP="00D925AA">
      <w:pPr>
        <w:pStyle w:val="PI-1labEMEASMCA"/>
        <w:rPr>
          <w:noProof w:val="0"/>
        </w:rPr>
      </w:pPr>
      <w:r w:rsidRPr="006A747B">
        <w:rPr>
          <w:noProof w:val="0"/>
        </w:rPr>
        <w:t>8.</w:t>
      </w:r>
      <w:r w:rsidRPr="006A747B">
        <w:rPr>
          <w:noProof w:val="0"/>
        </w:rPr>
        <w:tab/>
        <w:t>TINKAMUMO LAIKAS</w:t>
      </w:r>
    </w:p>
    <w:p w:rsidR="00D925AA" w:rsidRPr="006A747B" w:rsidRDefault="00D925AA">
      <w:pPr>
        <w:pStyle w:val="BTEMEASMCA"/>
      </w:pPr>
    </w:p>
    <w:p w:rsidR="00D925AA" w:rsidRPr="006A747B" w:rsidRDefault="00D925AA">
      <w:pPr>
        <w:pStyle w:val="BTEMEASMCA"/>
      </w:pPr>
      <w:r w:rsidRPr="006A747B">
        <w:t>T</w:t>
      </w:r>
      <w:r w:rsidR="00E10A95" w:rsidRPr="006A747B">
        <w:t>inka iki</w:t>
      </w:r>
      <w:r w:rsidR="004649B3" w:rsidRPr="006A747B">
        <w:t>:</w:t>
      </w:r>
      <w:r w:rsidR="00DD6BFE" w:rsidRPr="00DD6BFE">
        <w:rPr>
          <w:highlight w:val="lightGray"/>
        </w:rPr>
        <w:t xml:space="preserve"> </w:t>
      </w:r>
      <w:r w:rsidR="00DD6BFE" w:rsidRPr="00EE7373">
        <w:rPr>
          <w:highlight w:val="lightGray"/>
        </w:rPr>
        <w:t>/EXP</w:t>
      </w:r>
      <w:r w:rsidR="00DD6BFE" w:rsidRPr="00EE7373">
        <w:t xml:space="preserve"> {</w:t>
      </w:r>
      <w:r w:rsidR="00DD6BFE">
        <w:t>MMMM mm}</w:t>
      </w:r>
    </w:p>
    <w:p w:rsidR="00D925AA" w:rsidRPr="006A747B" w:rsidRDefault="00D925AA">
      <w:pPr>
        <w:pStyle w:val="BTEMEASMCA"/>
      </w:pPr>
    </w:p>
    <w:p w:rsidR="00D925AA" w:rsidRPr="006A747B" w:rsidRDefault="00D925AA" w:rsidP="00D925AA">
      <w:pPr>
        <w:pStyle w:val="PI-1labEMEASMCA"/>
        <w:rPr>
          <w:noProof w:val="0"/>
        </w:rPr>
      </w:pPr>
      <w:r w:rsidRPr="006A747B">
        <w:rPr>
          <w:noProof w:val="0"/>
        </w:rPr>
        <w:t>9.</w:t>
      </w:r>
      <w:r w:rsidRPr="006A747B">
        <w:rPr>
          <w:noProof w:val="0"/>
        </w:rPr>
        <w:tab/>
        <w:t>SPECIALIOS LAIKYMO SĄLYGOS</w:t>
      </w:r>
    </w:p>
    <w:p w:rsidR="00D925AA" w:rsidRPr="006A747B" w:rsidRDefault="00D925AA">
      <w:pPr>
        <w:pStyle w:val="BTEMEASMCA"/>
      </w:pPr>
    </w:p>
    <w:p w:rsidR="00D925AA" w:rsidRPr="006A747B" w:rsidRDefault="00D925AA">
      <w:pPr>
        <w:pStyle w:val="BTEMEASMCA"/>
      </w:pPr>
      <w:r w:rsidRPr="006A747B">
        <w:t>Laikyti ne aukštesnėje kaip 25 ºC temperatūroje.</w:t>
      </w:r>
    </w:p>
    <w:p w:rsidR="00D925AA" w:rsidRPr="006A747B" w:rsidRDefault="00D925AA">
      <w:pPr>
        <w:pStyle w:val="BTEMEASMCA"/>
      </w:pPr>
    </w:p>
    <w:p w:rsidR="00D925AA" w:rsidRPr="006A747B" w:rsidRDefault="00D925AA" w:rsidP="00D925AA">
      <w:pPr>
        <w:pStyle w:val="PI-1labEMEASMCA"/>
        <w:rPr>
          <w:noProof w:val="0"/>
        </w:rPr>
      </w:pPr>
      <w:r w:rsidRPr="006A747B">
        <w:rPr>
          <w:noProof w:val="0"/>
        </w:rPr>
        <w:t>10.</w:t>
      </w:r>
      <w:r w:rsidRPr="006A747B">
        <w:rPr>
          <w:noProof w:val="0"/>
        </w:rPr>
        <w:tab/>
        <w:t xml:space="preserve">SPECIALIOS ATSARGUMO PRIEMONĖS DĖL NESUVARTOTO </w:t>
      </w:r>
      <w:r w:rsidRPr="006A747B">
        <w:rPr>
          <w:bCs/>
          <w:noProof w:val="0"/>
        </w:rPr>
        <w:t xml:space="preserve">VAISTINIO PREPARATO AR JO ATLIEKŲ </w:t>
      </w:r>
      <w:r w:rsidRPr="006A747B">
        <w:rPr>
          <w:noProof w:val="0"/>
        </w:rPr>
        <w:t>TVARKYMO (JEI REIKIA)</w:t>
      </w:r>
    </w:p>
    <w:p w:rsidR="00D925AA" w:rsidRDefault="00D925AA">
      <w:pPr>
        <w:pStyle w:val="BTEMEASMCA"/>
      </w:pPr>
    </w:p>
    <w:p w:rsidR="00FB4C98" w:rsidRPr="006A747B" w:rsidRDefault="00FB4C98">
      <w:pPr>
        <w:pStyle w:val="BTEMEASMCA"/>
      </w:pPr>
    </w:p>
    <w:p w:rsidR="00D925AA" w:rsidRPr="006A747B" w:rsidRDefault="00D925AA" w:rsidP="00D925AA">
      <w:pPr>
        <w:pStyle w:val="PI-1labEMEASMCA"/>
        <w:rPr>
          <w:noProof w:val="0"/>
        </w:rPr>
      </w:pPr>
      <w:r w:rsidRPr="006A747B">
        <w:rPr>
          <w:noProof w:val="0"/>
        </w:rPr>
        <w:t>11.</w:t>
      </w:r>
      <w:r w:rsidRPr="006A747B">
        <w:rPr>
          <w:noProof w:val="0"/>
        </w:rPr>
        <w:tab/>
      </w:r>
      <w:r w:rsidR="00E10A95" w:rsidRPr="006A747B">
        <w:rPr>
          <w:noProof w:val="0"/>
        </w:rPr>
        <w:t>LYGIAGRETUS IMPORTUOTOJAS</w:t>
      </w:r>
    </w:p>
    <w:p w:rsidR="00D925AA" w:rsidRPr="006A747B" w:rsidRDefault="00D925AA">
      <w:pPr>
        <w:pStyle w:val="BTEMEASMCA"/>
      </w:pPr>
    </w:p>
    <w:p w:rsidR="00E10A95" w:rsidRPr="00C6040E" w:rsidRDefault="00E10A95" w:rsidP="00E10A95">
      <w:pPr>
        <w:rPr>
          <w:sz w:val="22"/>
          <w:szCs w:val="22"/>
          <w:lang w:eastAsia="lt-LT"/>
        </w:rPr>
      </w:pPr>
      <w:r w:rsidRPr="00C6040E">
        <w:rPr>
          <w:sz w:val="22"/>
          <w:szCs w:val="22"/>
          <w:lang w:eastAsia="lt-LT"/>
        </w:rPr>
        <w:t>Lygiagretus importuotojas UAB „</w:t>
      </w:r>
      <w:proofErr w:type="spellStart"/>
      <w:r w:rsidRPr="00C6040E">
        <w:rPr>
          <w:sz w:val="22"/>
          <w:szCs w:val="22"/>
          <w:lang w:eastAsia="lt-LT"/>
        </w:rPr>
        <w:t>Lex</w:t>
      </w:r>
      <w:proofErr w:type="spellEnd"/>
      <w:r w:rsidRPr="00C6040E">
        <w:rPr>
          <w:sz w:val="22"/>
          <w:szCs w:val="22"/>
          <w:lang w:eastAsia="lt-LT"/>
        </w:rPr>
        <w:t xml:space="preserve"> ano“</w:t>
      </w:r>
    </w:p>
    <w:p w:rsidR="00D925AA" w:rsidRPr="006A747B" w:rsidRDefault="00D925AA">
      <w:pPr>
        <w:pStyle w:val="BTEMEASMCA"/>
      </w:pPr>
    </w:p>
    <w:p w:rsidR="00D925AA" w:rsidRPr="006A747B" w:rsidRDefault="00D925AA" w:rsidP="00D925AA">
      <w:pPr>
        <w:pStyle w:val="PI-1labEMEASMCA"/>
        <w:rPr>
          <w:noProof w:val="0"/>
        </w:rPr>
      </w:pPr>
      <w:r w:rsidRPr="006A747B">
        <w:rPr>
          <w:noProof w:val="0"/>
        </w:rPr>
        <w:t>12.</w:t>
      </w:r>
      <w:r w:rsidRPr="006A747B">
        <w:rPr>
          <w:noProof w:val="0"/>
        </w:rPr>
        <w:tab/>
      </w:r>
      <w:r w:rsidR="00E10A95" w:rsidRPr="006A747B">
        <w:rPr>
          <w:bCs/>
          <w:noProof w:val="0"/>
          <w:sz w:val="24"/>
          <w:szCs w:val="24"/>
          <w:lang w:eastAsia="lt-LT"/>
        </w:rPr>
        <w:t>LYGIAGRETAUS IMPORTO LEIDIMO NUMERIS</w:t>
      </w:r>
    </w:p>
    <w:p w:rsidR="00D925AA" w:rsidRPr="006A747B" w:rsidRDefault="00D925AA">
      <w:pPr>
        <w:pStyle w:val="BTEMEASMCA"/>
      </w:pPr>
    </w:p>
    <w:p w:rsidR="00D925AA" w:rsidRPr="006A747B" w:rsidRDefault="00E10A95">
      <w:pPr>
        <w:pStyle w:val="BTEMEASMCA"/>
      </w:pPr>
      <w:r w:rsidRPr="006A747B">
        <w:rPr>
          <w:lang w:eastAsia="lt-LT"/>
        </w:rPr>
        <w:lastRenderedPageBreak/>
        <w:t>Lyg.</w:t>
      </w:r>
      <w:r w:rsidR="00DD6BFE">
        <w:rPr>
          <w:lang w:eastAsia="lt-LT"/>
        </w:rPr>
        <w:t xml:space="preserve"> </w:t>
      </w:r>
      <w:proofErr w:type="spellStart"/>
      <w:r w:rsidRPr="006A747B">
        <w:rPr>
          <w:lang w:eastAsia="lt-LT"/>
        </w:rPr>
        <w:t>imp</w:t>
      </w:r>
      <w:proofErr w:type="spellEnd"/>
      <w:r w:rsidRPr="006A747B">
        <w:rPr>
          <w:lang w:eastAsia="lt-LT"/>
        </w:rPr>
        <w:t>.</w:t>
      </w:r>
      <w:r w:rsidR="00DD6BFE">
        <w:rPr>
          <w:lang w:eastAsia="lt-LT"/>
        </w:rPr>
        <w:t xml:space="preserve"> </w:t>
      </w:r>
      <w:r w:rsidRPr="006A747B">
        <w:rPr>
          <w:lang w:eastAsia="lt-LT"/>
        </w:rPr>
        <w:t>Nr.: LT/L/16</w:t>
      </w:r>
      <w:r w:rsidR="005B29DD" w:rsidRPr="006A747B">
        <w:rPr>
          <w:lang w:eastAsia="lt-LT"/>
        </w:rPr>
        <w:t>/0427/001</w:t>
      </w:r>
    </w:p>
    <w:p w:rsidR="00D925AA" w:rsidRPr="006A747B" w:rsidRDefault="00D925AA">
      <w:pPr>
        <w:pStyle w:val="BTEMEASMCA"/>
      </w:pPr>
    </w:p>
    <w:p w:rsidR="00D925AA" w:rsidRPr="006A747B" w:rsidRDefault="00D925AA" w:rsidP="00D925AA">
      <w:pPr>
        <w:pStyle w:val="PI-1labEMEASMCA"/>
        <w:rPr>
          <w:noProof w:val="0"/>
        </w:rPr>
      </w:pPr>
      <w:r w:rsidRPr="006A747B">
        <w:rPr>
          <w:noProof w:val="0"/>
        </w:rPr>
        <w:t>13.</w:t>
      </w:r>
      <w:r w:rsidRPr="006A747B">
        <w:rPr>
          <w:noProof w:val="0"/>
        </w:rPr>
        <w:tab/>
        <w:t>SERIJOS NUMERIS</w:t>
      </w:r>
    </w:p>
    <w:p w:rsidR="00D925AA" w:rsidRPr="006A747B" w:rsidRDefault="00D925AA">
      <w:pPr>
        <w:pStyle w:val="BTEMEASMCA"/>
      </w:pPr>
    </w:p>
    <w:p w:rsidR="00D925AA" w:rsidRPr="006A747B" w:rsidRDefault="00D925AA">
      <w:pPr>
        <w:pStyle w:val="BTEMEASMCA"/>
      </w:pPr>
      <w:r w:rsidRPr="006A747B">
        <w:t>Serija</w:t>
      </w:r>
      <w:r w:rsidR="00E10A95" w:rsidRPr="006A747B">
        <w:t>:</w:t>
      </w:r>
      <w:r w:rsidR="00DD6BFE" w:rsidRPr="00DD6BFE">
        <w:rPr>
          <w:highlight w:val="lightGray"/>
        </w:rPr>
        <w:t xml:space="preserve"> </w:t>
      </w:r>
      <w:r w:rsidR="00DD6BFE" w:rsidRPr="00EE7373">
        <w:rPr>
          <w:highlight w:val="lightGray"/>
        </w:rPr>
        <w:t>/Lot</w:t>
      </w:r>
    </w:p>
    <w:p w:rsidR="00D925AA" w:rsidRPr="006A747B" w:rsidRDefault="00D925AA">
      <w:pPr>
        <w:pStyle w:val="BTEMEASMCA"/>
      </w:pPr>
    </w:p>
    <w:p w:rsidR="00D925AA" w:rsidRPr="006A747B" w:rsidRDefault="00D925AA">
      <w:pPr>
        <w:pStyle w:val="BTEMEASMCA"/>
      </w:pPr>
    </w:p>
    <w:p w:rsidR="00D925AA" w:rsidRPr="006A747B" w:rsidRDefault="00D925AA" w:rsidP="00D925AA">
      <w:pPr>
        <w:pStyle w:val="PI-1labEMEASMCA"/>
        <w:rPr>
          <w:noProof w:val="0"/>
        </w:rPr>
      </w:pPr>
      <w:r w:rsidRPr="006A747B">
        <w:rPr>
          <w:noProof w:val="0"/>
        </w:rPr>
        <w:t>14.</w:t>
      </w:r>
      <w:r w:rsidRPr="006A747B">
        <w:rPr>
          <w:noProof w:val="0"/>
        </w:rPr>
        <w:tab/>
        <w:t>PARDAVIMO (IŠDAVIMO) TVARKA</w:t>
      </w:r>
    </w:p>
    <w:p w:rsidR="00D925AA" w:rsidRPr="006A747B" w:rsidRDefault="00D925AA">
      <w:pPr>
        <w:pStyle w:val="BTEMEASMCA"/>
      </w:pPr>
    </w:p>
    <w:p w:rsidR="00D925AA" w:rsidRPr="006A747B" w:rsidRDefault="00D925AA">
      <w:pPr>
        <w:pStyle w:val="BTEMEASMCA"/>
      </w:pPr>
      <w:r w:rsidRPr="006A747B">
        <w:t>Receptinis vaist</w:t>
      </w:r>
      <w:r w:rsidR="00DD6BFE">
        <w:t>as.</w:t>
      </w:r>
    </w:p>
    <w:p w:rsidR="00D925AA" w:rsidRPr="006A747B" w:rsidRDefault="00D925AA">
      <w:pPr>
        <w:pStyle w:val="BTEMEASMCA"/>
      </w:pPr>
    </w:p>
    <w:p w:rsidR="00D925AA" w:rsidRPr="006A747B" w:rsidRDefault="00D925AA" w:rsidP="00D925AA">
      <w:pPr>
        <w:pStyle w:val="PI-1labEMEASMCA"/>
        <w:rPr>
          <w:noProof w:val="0"/>
        </w:rPr>
      </w:pPr>
      <w:r w:rsidRPr="006A747B">
        <w:rPr>
          <w:noProof w:val="0"/>
        </w:rPr>
        <w:t>15.</w:t>
      </w:r>
      <w:r w:rsidRPr="006A747B">
        <w:rPr>
          <w:noProof w:val="0"/>
        </w:rPr>
        <w:tab/>
        <w:t>VARTOJIMO INSTRUKCIJA</w:t>
      </w:r>
    </w:p>
    <w:p w:rsidR="00D925AA" w:rsidRPr="006A747B" w:rsidRDefault="00D925AA">
      <w:pPr>
        <w:pStyle w:val="BTEMEASMCA"/>
      </w:pPr>
    </w:p>
    <w:p w:rsidR="00D925AA" w:rsidRPr="006A747B" w:rsidRDefault="00D925AA">
      <w:pPr>
        <w:pStyle w:val="BTEMEASMCA"/>
      </w:pPr>
    </w:p>
    <w:p w:rsidR="00D925AA" w:rsidRPr="006A747B" w:rsidRDefault="00D925AA" w:rsidP="00D925AA">
      <w:pPr>
        <w:pStyle w:val="PI-1labEMEASMCA"/>
        <w:rPr>
          <w:noProof w:val="0"/>
        </w:rPr>
      </w:pPr>
      <w:r w:rsidRPr="006A747B">
        <w:rPr>
          <w:noProof w:val="0"/>
        </w:rPr>
        <w:t>16.</w:t>
      </w:r>
      <w:r w:rsidRPr="006A747B">
        <w:rPr>
          <w:noProof w:val="0"/>
        </w:rPr>
        <w:tab/>
        <w:t>INFORMACIJA BRAILIO RAŠTU</w:t>
      </w:r>
    </w:p>
    <w:p w:rsidR="00D925AA" w:rsidRPr="006A747B" w:rsidRDefault="00D925AA">
      <w:pPr>
        <w:pStyle w:val="BTEMEASMCA"/>
      </w:pPr>
    </w:p>
    <w:p w:rsidR="00D925AA" w:rsidRDefault="00DD6BFE">
      <w:pPr>
        <w:pStyle w:val="BTEMEASMCA"/>
      </w:pPr>
      <w:proofErr w:type="spellStart"/>
      <w:r>
        <w:t>c</w:t>
      </w:r>
      <w:r w:rsidR="00D925AA" w:rsidRPr="006A747B">
        <w:t>uprenil</w:t>
      </w:r>
      <w:proofErr w:type="spellEnd"/>
    </w:p>
    <w:p w:rsidR="00DD6BFE" w:rsidRPr="004C3C83" w:rsidRDefault="00DD6BFE" w:rsidP="00DD6BFE">
      <w:pPr>
        <w:pStyle w:val="BodyText"/>
        <w:rPr>
          <w:szCs w:val="22"/>
        </w:rPr>
      </w:pPr>
    </w:p>
    <w:p w:rsidR="00DD6BFE" w:rsidRPr="00DD6BFE" w:rsidRDefault="00DD6BFE">
      <w:pPr>
        <w:pStyle w:val="PI-1labEMEASMCA"/>
        <w:rPr>
          <w:i/>
        </w:rPr>
      </w:pPr>
      <w:r w:rsidRPr="00DD6BFE">
        <w:t>17.</w:t>
      </w:r>
      <w:r w:rsidRPr="00DD6BFE">
        <w:tab/>
        <w:t>UNIKALUS IDENTIFIKATORIUS – 2D BRŪKŠNINIS KODAS</w:t>
      </w:r>
    </w:p>
    <w:p w:rsidR="00DD6BFE" w:rsidRPr="00C6040E" w:rsidRDefault="00DD6BFE" w:rsidP="00C6040E">
      <w:pPr>
        <w:pStyle w:val="BodyText"/>
        <w:spacing w:line="240" w:lineRule="auto"/>
        <w:rPr>
          <w:sz w:val="22"/>
          <w:szCs w:val="22"/>
        </w:rPr>
      </w:pPr>
    </w:p>
    <w:p w:rsidR="00DD6BFE" w:rsidRPr="00C6040E" w:rsidRDefault="00DD6BFE" w:rsidP="00C6040E">
      <w:pPr>
        <w:pStyle w:val="BodyText"/>
        <w:spacing w:line="240" w:lineRule="auto"/>
        <w:rPr>
          <w:sz w:val="22"/>
          <w:szCs w:val="22"/>
        </w:rPr>
      </w:pPr>
      <w:r w:rsidRPr="00C6040E">
        <w:rPr>
          <w:sz w:val="22"/>
          <w:szCs w:val="22"/>
          <w:highlight w:val="lightGray"/>
        </w:rPr>
        <w:t>2D brūkšninis kodas su nurodytu unikaliu identifikatoriumi.</w:t>
      </w:r>
    </w:p>
    <w:p w:rsidR="00DD6BFE" w:rsidRPr="00C6040E" w:rsidRDefault="00DD6BFE" w:rsidP="00C6040E">
      <w:pPr>
        <w:pStyle w:val="BodyText"/>
        <w:spacing w:line="240" w:lineRule="auto"/>
        <w:rPr>
          <w:sz w:val="22"/>
          <w:szCs w:val="22"/>
        </w:rPr>
      </w:pPr>
    </w:p>
    <w:p w:rsidR="00DD6BFE" w:rsidRPr="00C6040E" w:rsidRDefault="00DD6BFE" w:rsidP="00C6040E">
      <w:pPr>
        <w:pStyle w:val="BodyText"/>
        <w:spacing w:line="240" w:lineRule="auto"/>
        <w:rPr>
          <w:sz w:val="22"/>
          <w:szCs w:val="22"/>
        </w:rPr>
      </w:pPr>
    </w:p>
    <w:p w:rsidR="00DD6BFE" w:rsidRPr="00DD6BFE" w:rsidRDefault="00DD6BFE">
      <w:pPr>
        <w:pStyle w:val="PI-1labEMEASMCA"/>
      </w:pPr>
      <w:r w:rsidRPr="00DD6BFE">
        <w:t>18.</w:t>
      </w:r>
      <w:r w:rsidRPr="00DD6BFE">
        <w:tab/>
        <w:t>UNIKALUS IDENTIFIKATORIUS – ŽMONĖMS SUPRANTAMI DUOMENYS</w:t>
      </w:r>
    </w:p>
    <w:p w:rsidR="00DD6BFE" w:rsidRPr="00C6040E" w:rsidRDefault="00DD6BFE" w:rsidP="00C6040E">
      <w:pPr>
        <w:pStyle w:val="BodyText"/>
        <w:spacing w:line="240" w:lineRule="auto"/>
        <w:rPr>
          <w:sz w:val="22"/>
          <w:szCs w:val="22"/>
        </w:rPr>
      </w:pPr>
    </w:p>
    <w:p w:rsidR="00DD6BFE" w:rsidRPr="00C6040E" w:rsidRDefault="00DD6BFE" w:rsidP="00C6040E">
      <w:pPr>
        <w:pStyle w:val="BodyText"/>
        <w:spacing w:line="240" w:lineRule="auto"/>
        <w:rPr>
          <w:sz w:val="22"/>
          <w:szCs w:val="22"/>
        </w:rPr>
      </w:pPr>
      <w:r w:rsidRPr="00C6040E">
        <w:rPr>
          <w:sz w:val="22"/>
          <w:szCs w:val="22"/>
        </w:rPr>
        <w:t xml:space="preserve">PC: </w:t>
      </w:r>
    </w:p>
    <w:p w:rsidR="00DD6BFE" w:rsidRPr="00C6040E" w:rsidRDefault="00DD6BFE" w:rsidP="00C6040E">
      <w:pPr>
        <w:pStyle w:val="BodyText"/>
        <w:spacing w:line="240" w:lineRule="auto"/>
        <w:rPr>
          <w:sz w:val="22"/>
          <w:szCs w:val="22"/>
        </w:rPr>
      </w:pPr>
      <w:r w:rsidRPr="00C6040E">
        <w:rPr>
          <w:sz w:val="22"/>
          <w:szCs w:val="22"/>
        </w:rPr>
        <w:t xml:space="preserve">SN: </w:t>
      </w:r>
    </w:p>
    <w:p w:rsidR="00DD6BFE" w:rsidRPr="00C6040E" w:rsidRDefault="00DD6BFE" w:rsidP="00C6040E">
      <w:pPr>
        <w:pStyle w:val="BodyText"/>
        <w:spacing w:line="240" w:lineRule="auto"/>
        <w:rPr>
          <w:sz w:val="22"/>
          <w:szCs w:val="22"/>
        </w:rPr>
      </w:pPr>
      <w:r w:rsidRPr="00C6040E">
        <w:rPr>
          <w:sz w:val="22"/>
          <w:szCs w:val="22"/>
          <w:highlight w:val="lightGray"/>
        </w:rPr>
        <w:t xml:space="preserve">NN: </w:t>
      </w:r>
    </w:p>
    <w:p w:rsidR="00DD6BFE" w:rsidRPr="006A747B" w:rsidRDefault="00DD6BFE">
      <w:pPr>
        <w:pStyle w:val="BTEMEASMCA"/>
      </w:pPr>
    </w:p>
    <w:p w:rsidR="00E10A95" w:rsidRPr="006A747B" w:rsidRDefault="00E10A95" w:rsidP="00E10A95">
      <w:pPr>
        <w:tabs>
          <w:tab w:val="left" w:pos="540"/>
        </w:tabs>
      </w:pPr>
      <w:r w:rsidRPr="006A747B">
        <w:t>-----------------------------------------------------------------------------------------------------------------</w:t>
      </w:r>
    </w:p>
    <w:p w:rsidR="00E10A95" w:rsidRPr="00C6040E" w:rsidRDefault="00E10A95" w:rsidP="00E10A95">
      <w:pPr>
        <w:rPr>
          <w:sz w:val="22"/>
          <w:szCs w:val="22"/>
        </w:rPr>
      </w:pPr>
      <w:r w:rsidRPr="00C6040E">
        <w:rPr>
          <w:rFonts w:eastAsia="Batang"/>
          <w:sz w:val="22"/>
          <w:szCs w:val="22"/>
        </w:rPr>
        <w:t xml:space="preserve">Gamintojas: </w:t>
      </w:r>
      <w:proofErr w:type="spellStart"/>
      <w:r w:rsidRPr="00C6040E">
        <w:rPr>
          <w:sz w:val="22"/>
          <w:szCs w:val="22"/>
        </w:rPr>
        <w:t>Teva</w:t>
      </w:r>
      <w:proofErr w:type="spellEnd"/>
      <w:r w:rsidRPr="00C6040E">
        <w:rPr>
          <w:sz w:val="22"/>
          <w:szCs w:val="22"/>
        </w:rPr>
        <w:t xml:space="preserve"> </w:t>
      </w:r>
      <w:proofErr w:type="spellStart"/>
      <w:r w:rsidRPr="00C6040E">
        <w:rPr>
          <w:sz w:val="22"/>
          <w:szCs w:val="22"/>
        </w:rPr>
        <w:t>Operations</w:t>
      </w:r>
      <w:proofErr w:type="spellEnd"/>
      <w:r w:rsidRPr="00C6040E">
        <w:rPr>
          <w:sz w:val="22"/>
          <w:szCs w:val="22"/>
        </w:rPr>
        <w:t xml:space="preserve"> </w:t>
      </w:r>
      <w:proofErr w:type="spellStart"/>
      <w:r w:rsidRPr="00C6040E">
        <w:rPr>
          <w:sz w:val="22"/>
          <w:szCs w:val="22"/>
        </w:rPr>
        <w:t>Poland</w:t>
      </w:r>
      <w:proofErr w:type="spellEnd"/>
      <w:r w:rsidRPr="00C6040E">
        <w:rPr>
          <w:sz w:val="22"/>
          <w:szCs w:val="22"/>
        </w:rPr>
        <w:t xml:space="preserve"> Sp. z </w:t>
      </w:r>
      <w:proofErr w:type="spellStart"/>
      <w:r w:rsidRPr="00C6040E">
        <w:rPr>
          <w:sz w:val="22"/>
          <w:szCs w:val="22"/>
        </w:rPr>
        <w:t>o.o</w:t>
      </w:r>
      <w:proofErr w:type="spellEnd"/>
      <w:r w:rsidRPr="00C6040E">
        <w:rPr>
          <w:sz w:val="22"/>
          <w:szCs w:val="22"/>
        </w:rPr>
        <w:t xml:space="preserve">., </w:t>
      </w:r>
      <w:proofErr w:type="spellStart"/>
      <w:r w:rsidRPr="00C6040E">
        <w:rPr>
          <w:sz w:val="22"/>
          <w:szCs w:val="22"/>
        </w:rPr>
        <w:t>ul</w:t>
      </w:r>
      <w:proofErr w:type="spellEnd"/>
      <w:r w:rsidRPr="00C6040E">
        <w:rPr>
          <w:sz w:val="22"/>
          <w:szCs w:val="22"/>
        </w:rPr>
        <w:t xml:space="preserve">. </w:t>
      </w:r>
      <w:proofErr w:type="spellStart"/>
      <w:r w:rsidRPr="00C6040E">
        <w:rPr>
          <w:sz w:val="22"/>
          <w:szCs w:val="22"/>
        </w:rPr>
        <w:t>Mogilska</w:t>
      </w:r>
      <w:proofErr w:type="spellEnd"/>
      <w:r w:rsidRPr="00C6040E">
        <w:rPr>
          <w:sz w:val="22"/>
          <w:szCs w:val="22"/>
        </w:rPr>
        <w:t xml:space="preserve"> 80, 31-546 </w:t>
      </w:r>
      <w:proofErr w:type="spellStart"/>
      <w:r w:rsidRPr="00C6040E">
        <w:rPr>
          <w:sz w:val="22"/>
          <w:szCs w:val="22"/>
        </w:rPr>
        <w:t>Kraków</w:t>
      </w:r>
      <w:proofErr w:type="spellEnd"/>
      <w:r w:rsidRPr="00C6040E">
        <w:rPr>
          <w:sz w:val="22"/>
          <w:szCs w:val="22"/>
        </w:rPr>
        <w:t>, Lenkija</w:t>
      </w:r>
    </w:p>
    <w:p w:rsidR="00E10A95" w:rsidRPr="00C6040E" w:rsidRDefault="00E10A95" w:rsidP="00E10A95">
      <w:pPr>
        <w:rPr>
          <w:sz w:val="22"/>
          <w:szCs w:val="22"/>
        </w:rPr>
      </w:pPr>
    </w:p>
    <w:p w:rsidR="00E10A95" w:rsidRPr="00C6040E" w:rsidRDefault="00E10A95" w:rsidP="00E10A95">
      <w:pPr>
        <w:rPr>
          <w:sz w:val="22"/>
          <w:szCs w:val="22"/>
        </w:rPr>
      </w:pPr>
      <w:r w:rsidRPr="00C6040E">
        <w:rPr>
          <w:sz w:val="22"/>
          <w:szCs w:val="22"/>
        </w:rPr>
        <w:t>Perpakavo BĮ UAB „</w:t>
      </w:r>
      <w:proofErr w:type="spellStart"/>
      <w:r w:rsidRPr="00C6040E">
        <w:rPr>
          <w:sz w:val="22"/>
          <w:szCs w:val="22"/>
        </w:rPr>
        <w:t>Norfachema</w:t>
      </w:r>
      <w:proofErr w:type="spellEnd"/>
      <w:r w:rsidRPr="00C6040E">
        <w:rPr>
          <w:sz w:val="22"/>
          <w:szCs w:val="22"/>
        </w:rPr>
        <w:t>“</w:t>
      </w:r>
    </w:p>
    <w:p w:rsidR="00E10A95" w:rsidRPr="00C6040E" w:rsidRDefault="00E10A95" w:rsidP="00E10A95">
      <w:pPr>
        <w:rPr>
          <w:sz w:val="22"/>
          <w:szCs w:val="22"/>
        </w:rPr>
      </w:pPr>
      <w:r w:rsidRPr="00C6040E">
        <w:rPr>
          <w:sz w:val="22"/>
          <w:szCs w:val="22"/>
          <w:highlight w:val="lightGray"/>
        </w:rPr>
        <w:t>Perpakavo UAB „Entafarma“</w:t>
      </w:r>
    </w:p>
    <w:p w:rsidR="00E10A95" w:rsidRPr="00C6040E" w:rsidRDefault="00E10A95" w:rsidP="00E10A95">
      <w:pPr>
        <w:rPr>
          <w:sz w:val="22"/>
          <w:szCs w:val="22"/>
        </w:rPr>
      </w:pPr>
    </w:p>
    <w:p w:rsidR="00E10A95" w:rsidRPr="00C6040E" w:rsidRDefault="00E10A95" w:rsidP="00E10A95">
      <w:pPr>
        <w:rPr>
          <w:sz w:val="22"/>
          <w:szCs w:val="22"/>
        </w:rPr>
      </w:pPr>
      <w:proofErr w:type="spellStart"/>
      <w:r w:rsidRPr="00C6040E">
        <w:rPr>
          <w:sz w:val="22"/>
          <w:szCs w:val="22"/>
        </w:rPr>
        <w:t>Perpak</w:t>
      </w:r>
      <w:proofErr w:type="spellEnd"/>
      <w:r w:rsidRPr="00C6040E">
        <w:rPr>
          <w:sz w:val="22"/>
          <w:szCs w:val="22"/>
        </w:rPr>
        <w:t>.</w:t>
      </w:r>
      <w:r w:rsidR="00DD6BFE">
        <w:rPr>
          <w:sz w:val="22"/>
          <w:szCs w:val="22"/>
        </w:rPr>
        <w:t xml:space="preserve"> </w:t>
      </w:r>
      <w:r w:rsidRPr="00C6040E">
        <w:rPr>
          <w:sz w:val="22"/>
          <w:szCs w:val="22"/>
        </w:rPr>
        <w:t>serija:</w:t>
      </w:r>
    </w:p>
    <w:p w:rsidR="00D925AA" w:rsidRPr="00DD6BFE" w:rsidRDefault="00D925AA" w:rsidP="00D925AA">
      <w:pPr>
        <w:rPr>
          <w:b/>
          <w:caps/>
          <w:sz w:val="22"/>
          <w:szCs w:val="22"/>
        </w:rPr>
      </w:pPr>
      <w:r w:rsidRPr="00DD6BFE">
        <w:rPr>
          <w:sz w:val="22"/>
          <w:szCs w:val="22"/>
        </w:rPr>
        <w:br w:type="page"/>
      </w:r>
    </w:p>
    <w:p w:rsidR="00D925AA" w:rsidRPr="006A747B" w:rsidRDefault="00D925AA" w:rsidP="00D925AA">
      <w:pPr>
        <w:pStyle w:val="TTEMEASMCA"/>
        <w:ind w:left="0" w:firstLine="0"/>
        <w:rPr>
          <w:lang w:val="lt-LT"/>
        </w:rPr>
      </w:pPr>
      <w:bookmarkStart w:id="2" w:name="_Toc129243137"/>
      <w:bookmarkStart w:id="3" w:name="_Toc129243262"/>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p>
    <w:p w:rsidR="00D925AA" w:rsidRPr="006A747B" w:rsidRDefault="00D925AA" w:rsidP="00D925AA">
      <w:pPr>
        <w:pStyle w:val="TTEMEASMCA"/>
        <w:ind w:left="0" w:firstLine="0"/>
        <w:rPr>
          <w:lang w:val="lt-LT"/>
        </w:rPr>
      </w:pPr>
      <w:r w:rsidRPr="006A747B">
        <w:rPr>
          <w:lang w:val="lt-LT"/>
        </w:rPr>
        <w:t>B. PAKUOTĖS LAPELIS</w:t>
      </w:r>
      <w:bookmarkEnd w:id="2"/>
      <w:bookmarkEnd w:id="3"/>
    </w:p>
    <w:p w:rsidR="00D925AA" w:rsidRPr="006A747B" w:rsidRDefault="00D925AA" w:rsidP="00D925AA">
      <w:pPr>
        <w:pStyle w:val="Heading2"/>
        <w:spacing w:before="0" w:after="0"/>
        <w:jc w:val="center"/>
        <w:rPr>
          <w:rFonts w:ascii="Times New Roman" w:hAnsi="Times New Roman" w:cs="Times New Roman"/>
          <w:i w:val="0"/>
          <w:iCs w:val="0"/>
          <w:sz w:val="22"/>
          <w:szCs w:val="22"/>
        </w:rPr>
      </w:pPr>
      <w:r w:rsidRPr="006A747B">
        <w:rPr>
          <w:rFonts w:ascii="Times New Roman" w:hAnsi="Times New Roman" w:cs="Times New Roman"/>
          <w:sz w:val="22"/>
          <w:szCs w:val="22"/>
        </w:rPr>
        <w:br w:type="page"/>
      </w:r>
      <w:bookmarkStart w:id="4" w:name="_Toc129243138"/>
      <w:bookmarkStart w:id="5" w:name="_Toc129243263"/>
      <w:r w:rsidRPr="006A747B">
        <w:rPr>
          <w:rFonts w:ascii="Times New Roman" w:hAnsi="Times New Roman" w:cs="Times New Roman"/>
          <w:i w:val="0"/>
          <w:sz w:val="22"/>
          <w:szCs w:val="22"/>
        </w:rPr>
        <w:lastRenderedPageBreak/>
        <w:t>Pakuotės lapelis: informacija vartotojui</w:t>
      </w:r>
    </w:p>
    <w:p w:rsidR="00D925AA" w:rsidRPr="006A747B" w:rsidRDefault="00D925AA" w:rsidP="00D925AA">
      <w:pPr>
        <w:numPr>
          <w:ilvl w:val="12"/>
          <w:numId w:val="0"/>
        </w:numPr>
        <w:shd w:val="clear" w:color="auto" w:fill="FFFFFF"/>
        <w:jc w:val="center"/>
        <w:rPr>
          <w:sz w:val="22"/>
          <w:szCs w:val="22"/>
        </w:rPr>
      </w:pPr>
    </w:p>
    <w:bookmarkEnd w:id="4"/>
    <w:bookmarkEnd w:id="5"/>
    <w:p w:rsidR="00D925AA" w:rsidRPr="006A747B" w:rsidRDefault="00D925AA">
      <w:pPr>
        <w:pStyle w:val="BTbeEMEASMCA"/>
      </w:pPr>
      <w:proofErr w:type="spellStart"/>
      <w:r w:rsidRPr="006A747B">
        <w:t>Cuprenil</w:t>
      </w:r>
      <w:proofErr w:type="spellEnd"/>
      <w:r w:rsidRPr="006A747B">
        <w:t xml:space="preserve"> 250 mg plėvele dengtos tabletės</w:t>
      </w:r>
    </w:p>
    <w:p w:rsidR="00D925AA" w:rsidRPr="006A747B" w:rsidRDefault="00D925AA">
      <w:pPr>
        <w:pStyle w:val="BTeEMEASMCA"/>
      </w:pPr>
      <w:proofErr w:type="spellStart"/>
      <w:r w:rsidRPr="006A747B">
        <w:t>Penicilaminas</w:t>
      </w:r>
      <w:proofErr w:type="spellEnd"/>
    </w:p>
    <w:p w:rsidR="00D925AA" w:rsidRPr="006A747B" w:rsidRDefault="00D925AA">
      <w:pPr>
        <w:pStyle w:val="BTEMEASMCA"/>
      </w:pPr>
    </w:p>
    <w:p w:rsidR="00D925AA" w:rsidRPr="006A747B" w:rsidRDefault="00D925AA">
      <w:pPr>
        <w:pStyle w:val="BTbEMEASMCA"/>
      </w:pPr>
      <w:r w:rsidRPr="006A747B">
        <w:t>Atidžiai perskaitykite visą šį lapelį, prieš pradėdami vartoti vaistą, nes jame pateikiama Jums svarbi informacija.</w:t>
      </w:r>
    </w:p>
    <w:p w:rsidR="00D925AA" w:rsidRPr="006A747B" w:rsidRDefault="00D925AA">
      <w:pPr>
        <w:pStyle w:val="BT-EMEASMCA"/>
      </w:pPr>
      <w:r w:rsidRPr="006A747B">
        <w:t>Neišmeskite šio lapelio, nes vėl gali prireikti jį perskaityti.</w:t>
      </w:r>
    </w:p>
    <w:p w:rsidR="00D925AA" w:rsidRPr="006A747B" w:rsidRDefault="00D925AA">
      <w:pPr>
        <w:pStyle w:val="BT-EMEASMCA"/>
      </w:pPr>
      <w:r w:rsidRPr="006A747B">
        <w:t>Jeigu kiltų daugiau klausimų, kreipkitės į gydytoją arba vaistininką.</w:t>
      </w:r>
    </w:p>
    <w:p w:rsidR="00D925AA" w:rsidRPr="006A747B" w:rsidRDefault="00D925AA">
      <w:pPr>
        <w:pStyle w:val="BT-EMEASMCA"/>
      </w:pPr>
      <w:r w:rsidRPr="006A747B">
        <w:t>Šis vaistas skirtas tik Jums, todėl kitiems žmonėms jo duoti negalima. Vaistas gali jiems pakenkti (net tiems, kurių ligos požymiai yra tokie patys kaip Jūsų).</w:t>
      </w:r>
    </w:p>
    <w:p w:rsidR="00D925AA" w:rsidRPr="006A747B" w:rsidRDefault="00D925AA" w:rsidP="00D925AA">
      <w:pPr>
        <w:numPr>
          <w:ilvl w:val="0"/>
          <w:numId w:val="14"/>
        </w:numPr>
        <w:tabs>
          <w:tab w:val="left" w:pos="567"/>
        </w:tabs>
        <w:ind w:left="567" w:hanging="567"/>
        <w:rPr>
          <w:sz w:val="22"/>
          <w:szCs w:val="22"/>
        </w:rPr>
      </w:pPr>
      <w:r w:rsidRPr="006A747B">
        <w:rPr>
          <w:sz w:val="22"/>
          <w:szCs w:val="22"/>
        </w:rPr>
        <w:t>Jeigu pasireiškė šalutinis poveikis (net jeigu jis šiame lapelyje nenurodytas), kreipkitės į gydytoją arba vaistininką. Žr. 4 skyrių.</w:t>
      </w:r>
    </w:p>
    <w:p w:rsidR="00D925AA" w:rsidRPr="006A747B" w:rsidRDefault="00D925AA">
      <w:pPr>
        <w:pStyle w:val="BTEMEASMCA"/>
      </w:pPr>
    </w:p>
    <w:p w:rsidR="00D925AA" w:rsidRPr="006A747B" w:rsidRDefault="00D925AA">
      <w:pPr>
        <w:pStyle w:val="BTbEMEASMCA"/>
      </w:pPr>
      <w:r w:rsidRPr="006A747B">
        <w:t>Apie ką rašoma šiame lapelyje?</w:t>
      </w:r>
    </w:p>
    <w:p w:rsidR="00D925AA" w:rsidRPr="006A747B" w:rsidRDefault="00D925AA">
      <w:pPr>
        <w:pStyle w:val="BTEMEASMCA"/>
      </w:pPr>
      <w:r w:rsidRPr="006A747B">
        <w:t>1.</w:t>
      </w:r>
      <w:r w:rsidRPr="006A747B">
        <w:tab/>
        <w:t xml:space="preserve">Kas yra </w:t>
      </w:r>
      <w:proofErr w:type="spellStart"/>
      <w:r w:rsidRPr="006A747B">
        <w:t>Cuprenil</w:t>
      </w:r>
      <w:proofErr w:type="spellEnd"/>
      <w:r w:rsidRPr="006A747B">
        <w:t xml:space="preserve"> ir kam jis vartojamas</w:t>
      </w:r>
    </w:p>
    <w:p w:rsidR="00D925AA" w:rsidRPr="006A747B" w:rsidRDefault="00D925AA">
      <w:pPr>
        <w:pStyle w:val="BTEMEASMCA"/>
      </w:pPr>
      <w:r w:rsidRPr="006A747B">
        <w:t>2.</w:t>
      </w:r>
      <w:r w:rsidRPr="006A747B">
        <w:tab/>
        <w:t xml:space="preserve">Kas žinotina prieš vartojant </w:t>
      </w:r>
      <w:proofErr w:type="spellStart"/>
      <w:r w:rsidRPr="006A747B">
        <w:t>Cuprenil</w:t>
      </w:r>
      <w:proofErr w:type="spellEnd"/>
    </w:p>
    <w:p w:rsidR="00D925AA" w:rsidRPr="006A747B" w:rsidRDefault="00D925AA">
      <w:pPr>
        <w:pStyle w:val="BTEMEASMCA"/>
      </w:pPr>
      <w:r w:rsidRPr="006A747B">
        <w:t>3.</w:t>
      </w:r>
      <w:r w:rsidRPr="006A747B">
        <w:tab/>
        <w:t xml:space="preserve">Kaip vartoti </w:t>
      </w:r>
      <w:proofErr w:type="spellStart"/>
      <w:r w:rsidRPr="006A747B">
        <w:t>Cuprenil</w:t>
      </w:r>
      <w:proofErr w:type="spellEnd"/>
    </w:p>
    <w:p w:rsidR="00D925AA" w:rsidRPr="006A747B" w:rsidRDefault="00D925AA">
      <w:pPr>
        <w:pStyle w:val="BTEMEASMCA"/>
      </w:pPr>
      <w:r w:rsidRPr="006A747B">
        <w:t>4.</w:t>
      </w:r>
      <w:r w:rsidRPr="006A747B">
        <w:tab/>
        <w:t>Galimas šalutinis poveikis</w:t>
      </w:r>
    </w:p>
    <w:p w:rsidR="00D925AA" w:rsidRPr="006A747B" w:rsidRDefault="00D925AA">
      <w:pPr>
        <w:pStyle w:val="BTEMEASMCA"/>
      </w:pPr>
      <w:r w:rsidRPr="006A747B">
        <w:t>5.</w:t>
      </w:r>
      <w:r w:rsidRPr="006A747B">
        <w:tab/>
        <w:t xml:space="preserve">Kaip laikyti </w:t>
      </w:r>
      <w:proofErr w:type="spellStart"/>
      <w:r w:rsidRPr="006A747B">
        <w:t>Cuprenil</w:t>
      </w:r>
      <w:proofErr w:type="spellEnd"/>
    </w:p>
    <w:p w:rsidR="00D925AA" w:rsidRPr="006A747B" w:rsidRDefault="00D925AA">
      <w:pPr>
        <w:pStyle w:val="BTEMEASMCA"/>
      </w:pPr>
      <w:r w:rsidRPr="006A747B">
        <w:t>6.</w:t>
      </w:r>
      <w:r w:rsidRPr="006A747B">
        <w:tab/>
        <w:t>Pakuotės turinys ir kita informacija</w:t>
      </w:r>
    </w:p>
    <w:p w:rsidR="00D925AA" w:rsidRPr="006A747B" w:rsidRDefault="00D925AA">
      <w:pPr>
        <w:pStyle w:val="BTEMEASMCA"/>
      </w:pPr>
    </w:p>
    <w:p w:rsidR="00D925AA" w:rsidRPr="006A747B" w:rsidRDefault="00D925AA">
      <w:pPr>
        <w:pStyle w:val="BTEMEASMCA"/>
      </w:pPr>
    </w:p>
    <w:p w:rsidR="00D925AA" w:rsidRPr="006A747B" w:rsidRDefault="00D925AA" w:rsidP="00D925AA">
      <w:pPr>
        <w:pStyle w:val="PI-1EMEASMCA"/>
        <w:ind w:left="0" w:firstLine="0"/>
      </w:pPr>
      <w:bookmarkStart w:id="6" w:name="_Toc129243139"/>
      <w:bookmarkStart w:id="7" w:name="_Toc129243264"/>
      <w:r w:rsidRPr="006A747B">
        <w:t>1.</w:t>
      </w:r>
      <w:r w:rsidRPr="006A747B">
        <w:tab/>
        <w:t xml:space="preserve">Kas yra </w:t>
      </w:r>
      <w:proofErr w:type="spellStart"/>
      <w:r w:rsidRPr="006A747B">
        <w:t>Cuprenil</w:t>
      </w:r>
      <w:proofErr w:type="spellEnd"/>
      <w:r w:rsidRPr="006A747B">
        <w:t xml:space="preserve"> ir kam jis vartojamas</w:t>
      </w:r>
      <w:bookmarkEnd w:id="6"/>
      <w:bookmarkEnd w:id="7"/>
    </w:p>
    <w:p w:rsidR="00D925AA" w:rsidRPr="006A747B" w:rsidRDefault="00D925AA">
      <w:pPr>
        <w:pStyle w:val="BTEMEASMCA"/>
      </w:pPr>
    </w:p>
    <w:p w:rsidR="00D925AA" w:rsidRPr="006A747B" w:rsidRDefault="00D925AA">
      <w:pPr>
        <w:pStyle w:val="BTEMEASMCA"/>
      </w:pPr>
      <w:proofErr w:type="spellStart"/>
      <w:r w:rsidRPr="006A747B">
        <w:t>Cuprenil</w:t>
      </w:r>
      <w:proofErr w:type="spellEnd"/>
      <w:r w:rsidRPr="006A747B">
        <w:t xml:space="preserve"> yra vaistas, kuris aktyviai jungdamasis su metalų jonais, sudaro kompleksinius junginius. Jis prisijungia prie metalų, ypač vario, gyvsidabrio, švino, geležies bei kitų sunkiųjų metalų jonų, ir su jais sudaro stabilius tirpius kompleksinius junginius, kurie yra šalinami su šlapimu.</w:t>
      </w:r>
    </w:p>
    <w:p w:rsidR="00D925AA" w:rsidRPr="006A747B" w:rsidRDefault="00D925AA">
      <w:pPr>
        <w:pStyle w:val="BTuEMEASMCA"/>
      </w:pPr>
    </w:p>
    <w:p w:rsidR="00D925AA" w:rsidRPr="006A747B" w:rsidRDefault="00D925AA">
      <w:pPr>
        <w:pStyle w:val="BTEMEASMCA"/>
      </w:pPr>
      <w:proofErr w:type="spellStart"/>
      <w:r w:rsidRPr="006A747B">
        <w:t>Cuprenil</w:t>
      </w:r>
      <w:proofErr w:type="spellEnd"/>
      <w:r w:rsidRPr="006A747B">
        <w:t xml:space="preserve"> yra vaistas Vilsono ligai (</w:t>
      </w:r>
      <w:proofErr w:type="spellStart"/>
      <w:r w:rsidRPr="006A747B">
        <w:t>hepatolentikulinei</w:t>
      </w:r>
      <w:proofErr w:type="spellEnd"/>
      <w:r w:rsidRPr="006A747B">
        <w:t xml:space="preserve"> degeneracijai) gydyti. Šią ligą sukelia vario apykaitos sutrikimas, dėl kurio minėtas metalas pradeda kauptis įvairiuose organuose: inkstuose, galvos smegenyse, kepenyse, akių obuoliuose.</w:t>
      </w:r>
    </w:p>
    <w:p w:rsidR="00D925AA" w:rsidRPr="006A747B" w:rsidRDefault="00D925AA">
      <w:pPr>
        <w:pStyle w:val="BTEMEASMCA"/>
      </w:pPr>
      <w:r w:rsidRPr="006A747B">
        <w:t xml:space="preserve">Be to, vaistas vartojamas sunkios eigos aktyviam reumatoidiniam sąnarių uždegimui gydyti. Kaip </w:t>
      </w:r>
      <w:proofErr w:type="spellStart"/>
      <w:r w:rsidRPr="006A747B">
        <w:t>penicilaminas</w:t>
      </w:r>
      <w:proofErr w:type="spellEnd"/>
      <w:r w:rsidRPr="006A747B">
        <w:t xml:space="preserve"> veikia minėtą liga, tiksliai nėra žinoma, tačiau manoma, kad jis didina limfocitų aktyvumą ir mažina reumatoidinio faktoriaus bei imunoglobulinų kompleksų koncentraciją kraujo plazmoje bei sąnarių skystyje.</w:t>
      </w:r>
    </w:p>
    <w:p w:rsidR="00D925AA" w:rsidRPr="006A747B" w:rsidRDefault="00D925AA">
      <w:pPr>
        <w:pStyle w:val="BTEMEASMCA"/>
      </w:pPr>
      <w:proofErr w:type="spellStart"/>
      <w:r w:rsidRPr="006A747B">
        <w:t>Cuprenil</w:t>
      </w:r>
      <w:proofErr w:type="spellEnd"/>
      <w:r w:rsidRPr="006A747B">
        <w:t xml:space="preserve"> yra vartojamas </w:t>
      </w:r>
      <w:proofErr w:type="spellStart"/>
      <w:r w:rsidRPr="006A747B">
        <w:t>cistinurijai</w:t>
      </w:r>
      <w:proofErr w:type="spellEnd"/>
      <w:r w:rsidRPr="006A747B">
        <w:t xml:space="preserve"> gydyti. Gydant </w:t>
      </w:r>
      <w:proofErr w:type="spellStart"/>
      <w:r w:rsidRPr="006A747B">
        <w:t>cistinuriją</w:t>
      </w:r>
      <w:proofErr w:type="spellEnd"/>
      <w:r w:rsidRPr="006A747B">
        <w:t xml:space="preserve">, </w:t>
      </w:r>
      <w:proofErr w:type="spellStart"/>
      <w:r w:rsidRPr="006A747B">
        <w:t>penicilaminas</w:t>
      </w:r>
      <w:proofErr w:type="spellEnd"/>
      <w:r w:rsidRPr="006A747B">
        <w:t xml:space="preserve"> su </w:t>
      </w:r>
      <w:proofErr w:type="spellStart"/>
      <w:r w:rsidRPr="006A747B">
        <w:t>cistinu</w:t>
      </w:r>
      <w:proofErr w:type="spellEnd"/>
      <w:r w:rsidRPr="006A747B">
        <w:t xml:space="preserve"> sudaro kompleksinį junginį </w:t>
      </w:r>
      <w:proofErr w:type="spellStart"/>
      <w:r w:rsidRPr="006A747B">
        <w:t>penicilamincisteindisulfidą</w:t>
      </w:r>
      <w:proofErr w:type="spellEnd"/>
      <w:r w:rsidRPr="006A747B">
        <w:t xml:space="preserve">, kuris yra tirpesnis už </w:t>
      </w:r>
      <w:proofErr w:type="spellStart"/>
      <w:r w:rsidRPr="006A747B">
        <w:t>cistiną</w:t>
      </w:r>
      <w:proofErr w:type="spellEnd"/>
      <w:r w:rsidRPr="006A747B">
        <w:t xml:space="preserve"> ir lengvai išsiskiria su šlapimu.</w:t>
      </w:r>
    </w:p>
    <w:p w:rsidR="00D925AA" w:rsidRPr="006A747B" w:rsidRDefault="00D925AA">
      <w:pPr>
        <w:pStyle w:val="BTEMEASMCA"/>
      </w:pPr>
      <w:r w:rsidRPr="006A747B">
        <w:t>Šis vaistas taip pat naudojamas apsinuodijus švinu, bei lėtiniam aktyviam kepenų uždegimui malšinti.</w:t>
      </w:r>
    </w:p>
    <w:p w:rsidR="00D925AA" w:rsidRPr="006A747B" w:rsidRDefault="00D925AA">
      <w:pPr>
        <w:pStyle w:val="BTEMEASMCA"/>
      </w:pPr>
    </w:p>
    <w:p w:rsidR="00D925AA" w:rsidRPr="006A747B" w:rsidRDefault="00D925AA" w:rsidP="00D925AA">
      <w:pPr>
        <w:pStyle w:val="PI-1EMEASMCA"/>
        <w:ind w:left="0" w:firstLine="0"/>
      </w:pPr>
      <w:bookmarkStart w:id="8" w:name="_Toc129243140"/>
      <w:bookmarkStart w:id="9" w:name="_Toc129243265"/>
      <w:r w:rsidRPr="006A747B">
        <w:t>2.</w:t>
      </w:r>
      <w:r w:rsidRPr="006A747B">
        <w:tab/>
        <w:t xml:space="preserve">Kas žinotina prieš vartojant </w:t>
      </w:r>
      <w:bookmarkEnd w:id="8"/>
      <w:bookmarkEnd w:id="9"/>
      <w:proofErr w:type="spellStart"/>
      <w:r w:rsidRPr="006A747B">
        <w:t>Cuprenil</w:t>
      </w:r>
      <w:proofErr w:type="spellEnd"/>
    </w:p>
    <w:p w:rsidR="00D925AA" w:rsidRPr="006A747B" w:rsidRDefault="00D925AA">
      <w:pPr>
        <w:pStyle w:val="BTEMEASMCA"/>
      </w:pPr>
    </w:p>
    <w:p w:rsidR="00D925AA" w:rsidRPr="006A747B" w:rsidRDefault="00D925AA" w:rsidP="00D925AA">
      <w:pPr>
        <w:pStyle w:val="PI-3EMEASMCA"/>
        <w:spacing w:line="240" w:lineRule="auto"/>
      </w:pPr>
      <w:bookmarkStart w:id="10" w:name="OLE_LINK1"/>
      <w:proofErr w:type="spellStart"/>
      <w:r w:rsidRPr="006A747B">
        <w:t>Cuprenil</w:t>
      </w:r>
      <w:bookmarkEnd w:id="10"/>
      <w:proofErr w:type="spellEnd"/>
      <w:r w:rsidRPr="006A747B">
        <w:t xml:space="preserve"> vartoti negalima:</w:t>
      </w:r>
    </w:p>
    <w:p w:rsidR="00D925AA" w:rsidRPr="006A747B" w:rsidRDefault="00D925AA">
      <w:pPr>
        <w:pStyle w:val="BT-EMEASMCA"/>
      </w:pPr>
      <w:r w:rsidRPr="006A747B">
        <w:t xml:space="preserve">jeigu yra alergija </w:t>
      </w:r>
      <w:proofErr w:type="spellStart"/>
      <w:r w:rsidRPr="006A747B">
        <w:t>penicilaminui</w:t>
      </w:r>
      <w:proofErr w:type="spellEnd"/>
      <w:r w:rsidRPr="006A747B">
        <w:t xml:space="preserve"> arba bet kuriai pagalbinei šio vaisto medžiagai (jos išvardytos 6 skyriuje);</w:t>
      </w:r>
    </w:p>
    <w:p w:rsidR="00D925AA" w:rsidRPr="006A747B" w:rsidRDefault="00D925AA">
      <w:pPr>
        <w:pStyle w:val="BT-EMEASMCA"/>
      </w:pPr>
      <w:r w:rsidRPr="006A747B">
        <w:t>jei reumatoidiniu artritu sergančiam pacientui yra inkstų nepakankamumas;</w:t>
      </w:r>
    </w:p>
    <w:p w:rsidR="00D925AA" w:rsidRPr="006A747B" w:rsidRDefault="00D925AA">
      <w:pPr>
        <w:pStyle w:val="BT-EMEASMCA"/>
      </w:pPr>
      <w:r w:rsidRPr="006A747B">
        <w:t xml:space="preserve">jei anksčiau </w:t>
      </w:r>
      <w:proofErr w:type="spellStart"/>
      <w:r w:rsidRPr="006A747B">
        <w:t>penicilaminu</w:t>
      </w:r>
      <w:proofErr w:type="spellEnd"/>
      <w:r w:rsidRPr="006A747B">
        <w:t xml:space="preserve"> gydytam pacientui buvo atsiradusi </w:t>
      </w:r>
      <w:proofErr w:type="spellStart"/>
      <w:r w:rsidRPr="006A747B">
        <w:t>aplazinė</w:t>
      </w:r>
      <w:proofErr w:type="spellEnd"/>
      <w:r w:rsidRPr="006A747B">
        <w:t xml:space="preserve"> mažakraujystė arba </w:t>
      </w:r>
      <w:proofErr w:type="spellStart"/>
      <w:r w:rsidRPr="006A747B">
        <w:t>agranulocitozė</w:t>
      </w:r>
      <w:proofErr w:type="spellEnd"/>
      <w:r w:rsidRPr="006A747B">
        <w:t>;</w:t>
      </w:r>
    </w:p>
    <w:p w:rsidR="00D925AA" w:rsidRPr="006A747B" w:rsidRDefault="00D925AA">
      <w:pPr>
        <w:pStyle w:val="BT-EMEASMCA"/>
      </w:pPr>
      <w:r w:rsidRPr="006A747B">
        <w:t>jei pacientas serga sistemine raudonąja vilklige;</w:t>
      </w:r>
    </w:p>
    <w:p w:rsidR="00D925AA" w:rsidRPr="006A747B" w:rsidRDefault="00D925AA">
      <w:pPr>
        <w:pStyle w:val="BT-EMEASMCA"/>
      </w:pPr>
      <w:r w:rsidRPr="006A747B">
        <w:t xml:space="preserve">jei pacientas vartoja aukso preparatų, vaistų nuo maliarijos, </w:t>
      </w:r>
      <w:proofErr w:type="spellStart"/>
      <w:r w:rsidRPr="006A747B">
        <w:t>citostatikų</w:t>
      </w:r>
      <w:proofErr w:type="spellEnd"/>
      <w:r w:rsidRPr="006A747B">
        <w:t xml:space="preserve">, </w:t>
      </w:r>
      <w:proofErr w:type="spellStart"/>
      <w:r w:rsidRPr="006A747B">
        <w:t>oksifenilbutazono</w:t>
      </w:r>
      <w:proofErr w:type="spellEnd"/>
      <w:r w:rsidRPr="006A747B">
        <w:t xml:space="preserve"> ir </w:t>
      </w:r>
      <w:proofErr w:type="spellStart"/>
      <w:r w:rsidRPr="006A747B">
        <w:t>fenilbutazono</w:t>
      </w:r>
      <w:proofErr w:type="spellEnd"/>
      <w:r w:rsidRPr="006A747B">
        <w:t>;</w:t>
      </w:r>
    </w:p>
    <w:p w:rsidR="00D925AA" w:rsidRPr="006A747B" w:rsidRDefault="00D925AA">
      <w:pPr>
        <w:pStyle w:val="BT-EMEASMCA"/>
      </w:pPr>
      <w:r w:rsidRPr="006A747B">
        <w:t>y</w:t>
      </w:r>
      <w:r w:rsidR="008026F5" w:rsidRPr="006A747B">
        <w:t>ra lėtinis apsinuodijimas švinu</w:t>
      </w:r>
      <w:r w:rsidRPr="006A747B">
        <w:t xml:space="preserve"> ir virškinimo trakto rentgenogramoje pastebima darinių, kurių sudėtyje yra švino.</w:t>
      </w:r>
    </w:p>
    <w:p w:rsidR="00D925AA" w:rsidRPr="006A747B" w:rsidRDefault="00D925AA">
      <w:pPr>
        <w:pStyle w:val="BTEMEASMCA"/>
      </w:pPr>
    </w:p>
    <w:p w:rsidR="00D925AA" w:rsidRPr="006A747B" w:rsidRDefault="00D925AA" w:rsidP="00D925AA">
      <w:pPr>
        <w:pStyle w:val="PI-3EMEASMCA"/>
        <w:spacing w:line="240" w:lineRule="auto"/>
      </w:pPr>
      <w:r w:rsidRPr="006A747B">
        <w:t>Įspėjimai ir atsargumo priemonės</w:t>
      </w:r>
    </w:p>
    <w:p w:rsidR="00D925AA" w:rsidRPr="006A747B" w:rsidRDefault="00D925AA" w:rsidP="00D925AA">
      <w:pPr>
        <w:pStyle w:val="PI-3EMEASMCA"/>
        <w:spacing w:line="240" w:lineRule="auto"/>
        <w:rPr>
          <w:b w:val="0"/>
        </w:rPr>
      </w:pPr>
      <w:r w:rsidRPr="006A747B">
        <w:rPr>
          <w:b w:val="0"/>
        </w:rPr>
        <w:t xml:space="preserve">Pasitarkite su gydytoju arba vaistininku prieš pradėdami vartoti </w:t>
      </w:r>
      <w:proofErr w:type="spellStart"/>
      <w:r w:rsidRPr="006A747B">
        <w:rPr>
          <w:b w:val="0"/>
        </w:rPr>
        <w:t>Cuprenil</w:t>
      </w:r>
      <w:proofErr w:type="spellEnd"/>
      <w:r w:rsidRPr="006A747B">
        <w:rPr>
          <w:b w:val="0"/>
        </w:rPr>
        <w:t>.</w:t>
      </w:r>
    </w:p>
    <w:p w:rsidR="00D925AA" w:rsidRPr="006A747B" w:rsidRDefault="00D925AA">
      <w:pPr>
        <w:pStyle w:val="BTEMEASMCA"/>
      </w:pPr>
    </w:p>
    <w:p w:rsidR="00D925AA" w:rsidRPr="006A747B" w:rsidRDefault="00D925AA">
      <w:pPr>
        <w:pStyle w:val="BTEMEASMCA"/>
      </w:pPr>
      <w:r w:rsidRPr="006A747B">
        <w:t>Vaistu gydomiems ligoniams pirmuosius 6 mėn</w:t>
      </w:r>
      <w:r w:rsidR="008026F5" w:rsidRPr="006A747B">
        <w:t xml:space="preserve">esius kas dvi savaites, vėliau </w:t>
      </w:r>
      <w:r w:rsidR="008026F5" w:rsidRPr="006A747B">
        <w:softHyphen/>
      </w:r>
      <w:r w:rsidRPr="006A747B">
        <w:t xml:space="preserve"> kas mėnesį reikia daryti bendrąjį šlapimo tyrimą, nustatyti kiekybinę kraujo ląstelių sudėtį bei trombocitų kiekį.</w:t>
      </w:r>
    </w:p>
    <w:p w:rsidR="00D925AA" w:rsidRPr="006A747B" w:rsidRDefault="00D925AA">
      <w:pPr>
        <w:pStyle w:val="BTEMEASMCA"/>
      </w:pPr>
      <w:r w:rsidRPr="006A747B">
        <w:t xml:space="preserve">Pacientą būtina įspėti, kad gali atsirasti </w:t>
      </w:r>
      <w:proofErr w:type="spellStart"/>
      <w:r w:rsidRPr="006A747B">
        <w:t>trombocitopenijos</w:t>
      </w:r>
      <w:proofErr w:type="spellEnd"/>
      <w:r w:rsidRPr="006A747B">
        <w:t xml:space="preserve"> ir (arba) </w:t>
      </w:r>
      <w:proofErr w:type="spellStart"/>
      <w:r w:rsidRPr="006A747B">
        <w:t>granulocitopenijos</w:t>
      </w:r>
      <w:proofErr w:type="spellEnd"/>
      <w:r w:rsidRPr="006A747B">
        <w:t xml:space="preserve"> sukeltų simptomų: karščiavimas, gerklės skausmas, šalčio krėtimas, </w:t>
      </w:r>
      <w:proofErr w:type="spellStart"/>
      <w:r w:rsidRPr="006A747B">
        <w:t>petechijų</w:t>
      </w:r>
      <w:proofErr w:type="spellEnd"/>
      <w:r w:rsidRPr="006A747B">
        <w:t xml:space="preserve"> ir kitokių kraujosruvų. Jei atsiranda šių simptomų, būtina nedelsiant kreiptis į gydytoją.</w:t>
      </w:r>
    </w:p>
    <w:p w:rsidR="00D925AA" w:rsidRPr="006A747B" w:rsidRDefault="00D925AA">
      <w:pPr>
        <w:pStyle w:val="BTEMEASMCA"/>
      </w:pPr>
      <w:r w:rsidRPr="006A747B">
        <w:t xml:space="preserve">Gydymo metu šlapime gali atsirasti baltymų ir (arba) kraujo. Tai gali būti įspėjamieji prasidedančio </w:t>
      </w:r>
      <w:proofErr w:type="spellStart"/>
      <w:r w:rsidRPr="006A747B">
        <w:t>glomerulonefrito</w:t>
      </w:r>
      <w:proofErr w:type="spellEnd"/>
      <w:r w:rsidRPr="006A747B">
        <w:t xml:space="preserve">, kartais sukeliančio </w:t>
      </w:r>
      <w:proofErr w:type="spellStart"/>
      <w:r w:rsidRPr="006A747B">
        <w:t>nefrozinį</w:t>
      </w:r>
      <w:proofErr w:type="spellEnd"/>
      <w:r w:rsidRPr="006A747B">
        <w:t xml:space="preserve"> sindromą, simptomai. Jei pastebėjote tokius simptomus, būtinai pasitarkite su gydytoju. Kai kuriems pacientams </w:t>
      </w:r>
      <w:proofErr w:type="spellStart"/>
      <w:r w:rsidRPr="006A747B">
        <w:t>glomerulonefrito</w:t>
      </w:r>
      <w:proofErr w:type="spellEnd"/>
      <w:r w:rsidRPr="006A747B">
        <w:t xml:space="preserve"> simptomai (</w:t>
      </w:r>
      <w:proofErr w:type="spellStart"/>
      <w:r w:rsidRPr="006A747B">
        <w:t>proteinurija</w:t>
      </w:r>
      <w:proofErr w:type="spellEnd"/>
      <w:r w:rsidRPr="006A747B">
        <w:t xml:space="preserve">) gydymo metu išnyksta, tuo tarpu kitiems – išlieka. Tokiu atveju </w:t>
      </w:r>
      <w:proofErr w:type="spellStart"/>
      <w:r w:rsidRPr="006A747B">
        <w:t>penicilamino</w:t>
      </w:r>
      <w:proofErr w:type="spellEnd"/>
      <w:r w:rsidRPr="006A747B">
        <w:t xml:space="preserve"> vartojimą tenka nutraukti. </w:t>
      </w:r>
    </w:p>
    <w:p w:rsidR="00D925AA" w:rsidRPr="006A747B" w:rsidRDefault="00D925AA">
      <w:pPr>
        <w:pStyle w:val="BTEMEASMCA"/>
      </w:pPr>
      <w:r w:rsidRPr="006A747B">
        <w:t xml:space="preserve">Kad </w:t>
      </w:r>
      <w:proofErr w:type="spellStart"/>
      <w:r w:rsidRPr="006A747B">
        <w:t>penicilamino</w:t>
      </w:r>
      <w:proofErr w:type="spellEnd"/>
      <w:r w:rsidRPr="006A747B">
        <w:t xml:space="preserve"> vartojantiems pacientams, kuriems yra </w:t>
      </w:r>
      <w:proofErr w:type="spellStart"/>
      <w:r w:rsidRPr="006A747B">
        <w:t>cistinurija</w:t>
      </w:r>
      <w:proofErr w:type="spellEnd"/>
      <w:r w:rsidRPr="006A747B">
        <w:t xml:space="preserve">, būtų galima kuo anksčiau pastebėti inkstų akmenų atsiradimą, rekomenduojama kartą per metus daryti rentgenologinį šlapimo takų tyrimą. </w:t>
      </w:r>
      <w:proofErr w:type="spellStart"/>
      <w:r w:rsidRPr="006A747B">
        <w:t>Cistininiai</w:t>
      </w:r>
      <w:proofErr w:type="spellEnd"/>
      <w:r w:rsidRPr="006A747B">
        <w:t xml:space="preserve"> akmenys susif</w:t>
      </w:r>
      <w:r w:rsidR="008026F5" w:rsidRPr="006A747B">
        <w:t xml:space="preserve">ormuoja labai greitai, kartais </w:t>
      </w:r>
      <w:r w:rsidR="008026F5" w:rsidRPr="006A747B">
        <w:softHyphen/>
      </w:r>
      <w:r w:rsidRPr="006A747B">
        <w:t xml:space="preserve"> vos per 6 mėnesius. </w:t>
      </w:r>
    </w:p>
    <w:p w:rsidR="00D925AA" w:rsidRPr="006A747B" w:rsidRDefault="00D925AA">
      <w:pPr>
        <w:pStyle w:val="BTEMEASMCA"/>
      </w:pPr>
      <w:r w:rsidRPr="006A747B">
        <w:t>Jei atsiranda nuovargis, dusulys, neaiškių priežasčių sukeltas kosulys, švilpiantis alsavimas, būtina nedelsiant kreiptis į gydytoją.</w:t>
      </w:r>
    </w:p>
    <w:p w:rsidR="00D925AA" w:rsidRPr="006A747B" w:rsidRDefault="00D925AA">
      <w:pPr>
        <w:pStyle w:val="BTEMEASMCA"/>
      </w:pPr>
      <w:r w:rsidRPr="006A747B">
        <w:t xml:space="preserve">Nors vaistinio preparato sukeltos tulžies stazės kepenyse bei toksinio kepenų uždegimo atvejų pastebėta mažai, vartojant vaistinio preparato, kas 6 mėnesius rekomenduojama tirti kepenų funkcijos rodiklius. </w:t>
      </w:r>
    </w:p>
    <w:p w:rsidR="00D925AA" w:rsidRPr="006A747B" w:rsidRDefault="00D925AA">
      <w:pPr>
        <w:pStyle w:val="BTEMEASMCA"/>
      </w:pPr>
      <w:r w:rsidRPr="006A747B">
        <w:t xml:space="preserve">Nors </w:t>
      </w:r>
      <w:proofErr w:type="spellStart"/>
      <w:r w:rsidRPr="006A747B">
        <w:t>obliteracinis</w:t>
      </w:r>
      <w:proofErr w:type="spellEnd"/>
      <w:r w:rsidRPr="006A747B">
        <w:t xml:space="preserve"> smulkiųjų bronchų uždegimas pasireiškia retai, bet pacientus reikėtų įspėti, kad būtina nedelsiant kreiptis į gydytoją, jei po fizinio krūvio pasireiškia dusulys, atsiranda neaiškių priežasčių sukeltas kosulys, švilpiantis alsavimas. Tokiu atveju gali tekti ištirti plaučių veiklą. </w:t>
      </w:r>
    </w:p>
    <w:p w:rsidR="00D925AA" w:rsidRPr="006A747B" w:rsidRDefault="00D925AA">
      <w:pPr>
        <w:pStyle w:val="BTEMEASMCA"/>
      </w:pPr>
      <w:r w:rsidRPr="006A747B">
        <w:t xml:space="preserve">Tokie simptomai, kaip nusileidę akių vokai, vaizdo dvejinimasis, akies obuolių raumenų nusilpimas dažnai yra ankstyvieji </w:t>
      </w:r>
      <w:proofErr w:type="spellStart"/>
      <w:r w:rsidRPr="006A747B">
        <w:t>miastenijos</w:t>
      </w:r>
      <w:proofErr w:type="spellEnd"/>
      <w:r w:rsidRPr="006A747B">
        <w:t xml:space="preserve"> simptomai. Nutraukus </w:t>
      </w:r>
      <w:proofErr w:type="spellStart"/>
      <w:r w:rsidRPr="006A747B">
        <w:t>penicilamino</w:t>
      </w:r>
      <w:proofErr w:type="spellEnd"/>
      <w:r w:rsidRPr="006A747B">
        <w:t xml:space="preserve"> vartojimą, jie paprastai išnyksta. </w:t>
      </w:r>
    </w:p>
    <w:p w:rsidR="00D925AA" w:rsidRPr="006A747B" w:rsidRDefault="00D925AA">
      <w:pPr>
        <w:pStyle w:val="BTEMEASMCA"/>
      </w:pPr>
      <w:r w:rsidRPr="006A747B">
        <w:t xml:space="preserve">Pasireiškus </w:t>
      </w:r>
      <w:proofErr w:type="spellStart"/>
      <w:r w:rsidRPr="006A747B">
        <w:t>pūslinei</w:t>
      </w:r>
      <w:proofErr w:type="spellEnd"/>
      <w:r w:rsidRPr="006A747B">
        <w:t xml:space="preserve">, medikamento vartojimą būtina nutraukti. </w:t>
      </w:r>
    </w:p>
    <w:p w:rsidR="00D925AA" w:rsidRPr="006A747B" w:rsidRDefault="00D925AA">
      <w:pPr>
        <w:pStyle w:val="BTEMEASMCA"/>
      </w:pPr>
      <w:r w:rsidRPr="006A747B">
        <w:t xml:space="preserve">Jei pacientams, sergantiems Vilsono liga arba </w:t>
      </w:r>
      <w:proofErr w:type="spellStart"/>
      <w:r w:rsidRPr="006A747B">
        <w:t>cistinurija</w:t>
      </w:r>
      <w:proofErr w:type="spellEnd"/>
      <w:r w:rsidRPr="006A747B">
        <w:t>, šlapime atsiranda pakitimų, reikia iš naujo apsvarstyti, ar toliau vartoti vaisto yra naudinga.</w:t>
      </w:r>
    </w:p>
    <w:p w:rsidR="00D925AA" w:rsidRPr="006A747B" w:rsidRDefault="00D925AA">
      <w:pPr>
        <w:pStyle w:val="BTEMEASMCA"/>
      </w:pPr>
      <w:r w:rsidRPr="006A747B">
        <w:t xml:space="preserve">Antrąją arba trečiąją gydymo savaitę kai kuriems pacientams gali atsirasti karščiavimas, kartais lydimas odos išbėrimų. Nutraukus vaisto vartojimą, minėti pokyčiai paprastai per kelias dienas išnyksta. Jei atsiranda niežulys ir išbėrimas, galima vartoti </w:t>
      </w:r>
      <w:proofErr w:type="spellStart"/>
      <w:r w:rsidRPr="006A747B">
        <w:t>antihistamininių</w:t>
      </w:r>
      <w:proofErr w:type="spellEnd"/>
      <w:r w:rsidRPr="006A747B">
        <w:t xml:space="preserve"> preparatų. Iš naujo pradėti vartoti </w:t>
      </w:r>
      <w:proofErr w:type="spellStart"/>
      <w:r w:rsidRPr="006A747B">
        <w:t>Cuprenil</w:t>
      </w:r>
      <w:proofErr w:type="spellEnd"/>
      <w:r w:rsidRPr="006A747B">
        <w:t xml:space="preserve"> reikia nuo mažų dozių. </w:t>
      </w:r>
    </w:p>
    <w:p w:rsidR="00D925AA" w:rsidRPr="006A747B" w:rsidRDefault="00D925AA">
      <w:pPr>
        <w:pStyle w:val="BTEMEASMCA"/>
      </w:pPr>
      <w:r w:rsidRPr="006A747B">
        <w:t>Daug rečiau, paprastai po 6 vartojimo mėnesių arba dar vėliau, galimas vėlyvosios alerginės reakcijos sukeltas išbėrimas, dėl kurios vaisto vartojimą būtina nutraukti.</w:t>
      </w:r>
    </w:p>
    <w:p w:rsidR="00D925AA" w:rsidRPr="006A747B" w:rsidRDefault="00D925AA">
      <w:pPr>
        <w:pStyle w:val="BTEMEASMCA"/>
      </w:pPr>
      <w:r w:rsidRPr="006A747B">
        <w:t xml:space="preserve">Pacientai, kurių jautrumas penicilinui padidėjęs, gali būti alergiški ir </w:t>
      </w:r>
      <w:proofErr w:type="spellStart"/>
      <w:r w:rsidRPr="006A747B">
        <w:t>penicilaminui</w:t>
      </w:r>
      <w:proofErr w:type="spellEnd"/>
      <w:r w:rsidRPr="006A747B">
        <w:t xml:space="preserve"> (pasireiškia kryžminis jautrumas). </w:t>
      </w:r>
    </w:p>
    <w:p w:rsidR="00D925AA" w:rsidRPr="006A747B" w:rsidRDefault="00D925AA">
      <w:pPr>
        <w:pStyle w:val="BTEMEASMCA"/>
      </w:pPr>
      <w:proofErr w:type="spellStart"/>
      <w:r w:rsidRPr="006A747B">
        <w:t>Penicilaminas</w:t>
      </w:r>
      <w:proofErr w:type="spellEnd"/>
      <w:r w:rsidRPr="006A747B">
        <w:t xml:space="preserve"> daro įtaką kolagenui ir elastinui, todėl prieš chirurginę operaciją </w:t>
      </w:r>
      <w:proofErr w:type="spellStart"/>
      <w:r w:rsidRPr="006A747B">
        <w:t>Cuprenil</w:t>
      </w:r>
      <w:proofErr w:type="spellEnd"/>
      <w:r w:rsidRPr="006A747B">
        <w:t xml:space="preserve"> paros dozę reikia sumažinti, t. y.</w:t>
      </w:r>
      <w:r w:rsidR="00F612DA">
        <w:t>,</w:t>
      </w:r>
      <w:r w:rsidRPr="006A747B">
        <w:t xml:space="preserve"> vartoti 250 mg. Vėl vartoti įprastinę gydomąją dozę galima tik po to, kai visiškai užgyja operacinė žaizda.</w:t>
      </w:r>
    </w:p>
    <w:p w:rsidR="00D925AA" w:rsidRPr="006A747B" w:rsidRDefault="00D925AA">
      <w:pPr>
        <w:pStyle w:val="BTEMEASMCA"/>
      </w:pPr>
    </w:p>
    <w:p w:rsidR="00D925AA" w:rsidRPr="006A747B" w:rsidRDefault="00D925AA" w:rsidP="00D925AA">
      <w:pPr>
        <w:pStyle w:val="PI-3EMEASMCA"/>
        <w:spacing w:line="240" w:lineRule="auto"/>
      </w:pPr>
      <w:r w:rsidRPr="006A747B">
        <w:t xml:space="preserve">Kiti vaistai ir </w:t>
      </w:r>
      <w:proofErr w:type="spellStart"/>
      <w:r w:rsidRPr="006A747B">
        <w:t>Cuprenil</w:t>
      </w:r>
      <w:proofErr w:type="spellEnd"/>
    </w:p>
    <w:p w:rsidR="00D925AA" w:rsidRPr="006A747B" w:rsidRDefault="00D925AA">
      <w:pPr>
        <w:pStyle w:val="BTEMEASMCA"/>
      </w:pPr>
      <w:r w:rsidRPr="006A747B">
        <w:t>Jeigu vartojate ar neseniai vartojote kitų vaistų arba dėl to nesate tikri, apie tai pasakykite gydytojui arba vaistininkui.</w:t>
      </w:r>
    </w:p>
    <w:p w:rsidR="00D925AA" w:rsidRPr="006A747B" w:rsidRDefault="00D925AA">
      <w:pPr>
        <w:pStyle w:val="BTEMEASMCA"/>
      </w:pPr>
    </w:p>
    <w:p w:rsidR="00D925AA" w:rsidRPr="006A747B" w:rsidRDefault="00D925AA">
      <w:pPr>
        <w:pStyle w:val="BTEMEASMCA"/>
      </w:pPr>
      <w:proofErr w:type="spellStart"/>
      <w:r w:rsidRPr="006A747B">
        <w:t>Cuprenil</w:t>
      </w:r>
      <w:proofErr w:type="spellEnd"/>
      <w:r w:rsidRPr="006A747B">
        <w:t xml:space="preserve"> didina vitamino B</w:t>
      </w:r>
      <w:r w:rsidRPr="006A747B">
        <w:rPr>
          <w:vertAlign w:val="subscript"/>
        </w:rPr>
        <w:t>6</w:t>
      </w:r>
      <w:r w:rsidRPr="006A747B">
        <w:t xml:space="preserve"> poreikį organizme. </w:t>
      </w:r>
      <w:proofErr w:type="spellStart"/>
      <w:r w:rsidRPr="006A747B">
        <w:t>Penicilaminas</w:t>
      </w:r>
      <w:proofErr w:type="spellEnd"/>
      <w:r w:rsidRPr="006A747B">
        <w:t xml:space="preserve"> yra </w:t>
      </w:r>
      <w:proofErr w:type="spellStart"/>
      <w:r w:rsidRPr="006A747B">
        <w:t>piridoksino</w:t>
      </w:r>
      <w:proofErr w:type="spellEnd"/>
      <w:r w:rsidRPr="006A747B">
        <w:t xml:space="preserve"> antagonistas ir skatina jo šalinimą su šlapimu, todėl gali skatinti mažakraujystės ar periferinio neurito atsiradimą.</w:t>
      </w:r>
    </w:p>
    <w:p w:rsidR="00D925AA" w:rsidRPr="006A747B" w:rsidRDefault="00D925AA">
      <w:pPr>
        <w:pStyle w:val="BTEMEASMCA"/>
      </w:pPr>
      <w:r w:rsidRPr="006A747B">
        <w:t>Vaistas ir sunkieji metalai sudaro kompleksinius junginius, todėl tarp jo ir geležies preparatų vartojimo turi būti ne trumpesnis kaip 2 valandų intervalas.</w:t>
      </w:r>
    </w:p>
    <w:p w:rsidR="00D925AA" w:rsidRPr="006A747B" w:rsidRDefault="00D925AA">
      <w:pPr>
        <w:pStyle w:val="BTEMEASMCA"/>
      </w:pPr>
      <w:proofErr w:type="spellStart"/>
      <w:r w:rsidRPr="006A747B">
        <w:t>Cuprenil</w:t>
      </w:r>
      <w:proofErr w:type="spellEnd"/>
      <w:r w:rsidRPr="006A747B">
        <w:t xml:space="preserve"> negalima vartoti su vaistais, slopinančiais kaulų čiulpų veiklą, pvz., aukso preparatais, vaistais nuo maliarijos, </w:t>
      </w:r>
      <w:proofErr w:type="spellStart"/>
      <w:r w:rsidRPr="006A747B">
        <w:t>citostatikais</w:t>
      </w:r>
      <w:proofErr w:type="spellEnd"/>
      <w:r w:rsidRPr="006A747B">
        <w:t xml:space="preserve">, </w:t>
      </w:r>
      <w:proofErr w:type="spellStart"/>
      <w:r w:rsidRPr="006A747B">
        <w:t>oksifenilbutazonu</w:t>
      </w:r>
      <w:proofErr w:type="spellEnd"/>
      <w:r w:rsidRPr="006A747B">
        <w:t xml:space="preserve"> arba </w:t>
      </w:r>
      <w:proofErr w:type="spellStart"/>
      <w:r w:rsidRPr="006A747B">
        <w:t>fenilbutazonu</w:t>
      </w:r>
      <w:proofErr w:type="spellEnd"/>
      <w:r w:rsidRPr="006A747B">
        <w:t>.</w:t>
      </w:r>
    </w:p>
    <w:p w:rsidR="00D925AA" w:rsidRPr="006A747B" w:rsidRDefault="00D925AA" w:rsidP="00D925AA">
      <w:pPr>
        <w:autoSpaceDE w:val="0"/>
        <w:jc w:val="both"/>
        <w:rPr>
          <w:sz w:val="22"/>
          <w:szCs w:val="22"/>
        </w:rPr>
      </w:pPr>
      <w:proofErr w:type="spellStart"/>
      <w:r w:rsidRPr="006A747B">
        <w:rPr>
          <w:sz w:val="22"/>
          <w:szCs w:val="22"/>
        </w:rPr>
        <w:t>Antacidiniai</w:t>
      </w:r>
      <w:proofErr w:type="spellEnd"/>
      <w:r w:rsidRPr="006A747B">
        <w:rPr>
          <w:sz w:val="22"/>
          <w:szCs w:val="22"/>
        </w:rPr>
        <w:t xml:space="preserve"> vaistai lėtina </w:t>
      </w:r>
      <w:proofErr w:type="spellStart"/>
      <w:r w:rsidRPr="006A747B">
        <w:rPr>
          <w:sz w:val="22"/>
          <w:szCs w:val="22"/>
        </w:rPr>
        <w:t>penicilamino</w:t>
      </w:r>
      <w:proofErr w:type="spellEnd"/>
      <w:r w:rsidRPr="006A747B">
        <w:rPr>
          <w:sz w:val="22"/>
          <w:szCs w:val="22"/>
        </w:rPr>
        <w:t xml:space="preserve"> absorbciją.</w:t>
      </w:r>
    </w:p>
    <w:p w:rsidR="00D925AA" w:rsidRPr="006A747B" w:rsidRDefault="00D925AA" w:rsidP="00D925AA">
      <w:pPr>
        <w:jc w:val="both"/>
        <w:rPr>
          <w:sz w:val="22"/>
          <w:szCs w:val="22"/>
        </w:rPr>
      </w:pPr>
      <w:r w:rsidRPr="006A747B">
        <w:rPr>
          <w:sz w:val="22"/>
          <w:szCs w:val="22"/>
        </w:rPr>
        <w:t xml:space="preserve">Kartu vartojant </w:t>
      </w:r>
      <w:proofErr w:type="spellStart"/>
      <w:r w:rsidRPr="006A747B">
        <w:rPr>
          <w:sz w:val="22"/>
          <w:szCs w:val="22"/>
        </w:rPr>
        <w:t>digoksino</w:t>
      </w:r>
      <w:proofErr w:type="spellEnd"/>
      <w:r w:rsidRPr="006A747B">
        <w:rPr>
          <w:sz w:val="22"/>
          <w:szCs w:val="22"/>
        </w:rPr>
        <w:t>, gali sumažėti jo kiekis kraujo plazmoje.</w:t>
      </w:r>
    </w:p>
    <w:p w:rsidR="00D925AA" w:rsidRPr="006A747B" w:rsidRDefault="00D925AA">
      <w:pPr>
        <w:pStyle w:val="BTEMEASMCA"/>
      </w:pPr>
      <w:r w:rsidRPr="006A747B">
        <w:t>Kartu vartojant nesteroidinių priešuždegiminių vaistų</w:t>
      </w:r>
      <w:r w:rsidR="008026F5" w:rsidRPr="006A747B">
        <w:t>,</w:t>
      </w:r>
      <w:r w:rsidRPr="006A747B">
        <w:t xml:space="preserve"> gali </w:t>
      </w:r>
      <w:r w:rsidR="008026F5" w:rsidRPr="006A747B">
        <w:t>padidėti</w:t>
      </w:r>
      <w:r w:rsidRPr="006A747B">
        <w:t xml:space="preserve"> </w:t>
      </w:r>
      <w:proofErr w:type="spellStart"/>
      <w:r w:rsidRPr="006A747B">
        <w:t>nefrotoksinių</w:t>
      </w:r>
      <w:proofErr w:type="spellEnd"/>
      <w:r w:rsidRPr="006A747B">
        <w:t xml:space="preserve"> reiškinių atsiradimo riziką.</w:t>
      </w:r>
    </w:p>
    <w:p w:rsidR="00D925AA" w:rsidRPr="006A747B" w:rsidRDefault="00D925AA">
      <w:pPr>
        <w:pStyle w:val="BTEMEASMCA"/>
      </w:pPr>
      <w:r w:rsidRPr="006A747B">
        <w:t xml:space="preserve">Kartu vartojant </w:t>
      </w:r>
      <w:proofErr w:type="spellStart"/>
      <w:r w:rsidRPr="006A747B">
        <w:t>levodopos</w:t>
      </w:r>
      <w:proofErr w:type="spellEnd"/>
      <w:r w:rsidR="008026F5" w:rsidRPr="006A747B">
        <w:t>,</w:t>
      </w:r>
      <w:r w:rsidRPr="006A747B">
        <w:t xml:space="preserve"> gali padidėti </w:t>
      </w:r>
      <w:proofErr w:type="spellStart"/>
      <w:r w:rsidRPr="006A747B">
        <w:t>levodopos</w:t>
      </w:r>
      <w:proofErr w:type="spellEnd"/>
      <w:r w:rsidRPr="006A747B">
        <w:t xml:space="preserve"> kiekis kraujyje.</w:t>
      </w:r>
    </w:p>
    <w:p w:rsidR="00D925AA" w:rsidRPr="006A747B" w:rsidRDefault="00D925AA">
      <w:pPr>
        <w:pStyle w:val="BTEMEASMCA"/>
      </w:pPr>
      <w:r w:rsidRPr="006A747B">
        <w:t xml:space="preserve">Kartu vartojant vaistų, kurių sudėtyje yra cinko, gali padidėti </w:t>
      </w:r>
      <w:proofErr w:type="spellStart"/>
      <w:r w:rsidRPr="006A747B">
        <w:t>penicilamino</w:t>
      </w:r>
      <w:proofErr w:type="spellEnd"/>
      <w:r w:rsidRPr="006A747B">
        <w:t xml:space="preserve"> kiekis kraujo plazmoje.</w:t>
      </w:r>
    </w:p>
    <w:p w:rsidR="00D925AA" w:rsidRPr="006A747B" w:rsidRDefault="00D925AA">
      <w:pPr>
        <w:pStyle w:val="BTEMEASMCA"/>
      </w:pPr>
    </w:p>
    <w:p w:rsidR="00D925AA" w:rsidRPr="006A747B" w:rsidRDefault="00D925AA" w:rsidP="00D925AA">
      <w:pPr>
        <w:pStyle w:val="PI-3EMEASMCA"/>
        <w:spacing w:line="240" w:lineRule="auto"/>
      </w:pPr>
      <w:proofErr w:type="spellStart"/>
      <w:r w:rsidRPr="006A747B">
        <w:lastRenderedPageBreak/>
        <w:t>Cuprenil</w:t>
      </w:r>
      <w:proofErr w:type="spellEnd"/>
      <w:r w:rsidRPr="006A747B">
        <w:t xml:space="preserve"> vartojimas su maistu ir gėrimais</w:t>
      </w:r>
    </w:p>
    <w:p w:rsidR="00D925AA" w:rsidRPr="006A747B" w:rsidRDefault="00D925AA">
      <w:pPr>
        <w:pStyle w:val="BTEMEASMCA"/>
      </w:pPr>
      <w:proofErr w:type="spellStart"/>
      <w:r w:rsidRPr="006A747B">
        <w:t>Cuprenil</w:t>
      </w:r>
      <w:proofErr w:type="spellEnd"/>
      <w:r w:rsidRPr="006A747B">
        <w:t xml:space="preserve"> tabletės geriamos iki valgio likus ne mažiau kaip 30 min.</w:t>
      </w:r>
      <w:r w:rsidR="00FF6FD9">
        <w:t xml:space="preserve"> (vaikams, sergantiems Vilsono liga arba </w:t>
      </w:r>
      <w:proofErr w:type="spellStart"/>
      <w:r w:rsidR="00FF6FD9">
        <w:t>cistinurija</w:t>
      </w:r>
      <w:proofErr w:type="spellEnd"/>
      <w:r w:rsidR="00FF6FD9">
        <w:t xml:space="preserve"> – vaistą gerti valandą prieš valgį).</w:t>
      </w:r>
    </w:p>
    <w:p w:rsidR="00D925AA" w:rsidRPr="006A747B" w:rsidRDefault="00D925AA">
      <w:pPr>
        <w:pStyle w:val="BTEMEASMCA"/>
      </w:pPr>
    </w:p>
    <w:p w:rsidR="00D925AA" w:rsidRPr="006A747B" w:rsidRDefault="00D925AA" w:rsidP="00D925AA">
      <w:pPr>
        <w:pStyle w:val="PI-3EMEASMCA"/>
        <w:spacing w:line="240" w:lineRule="auto"/>
      </w:pPr>
      <w:r w:rsidRPr="006A747B">
        <w:t>Nėštumas ir žindymo laikotarpis</w:t>
      </w:r>
    </w:p>
    <w:p w:rsidR="00D925AA" w:rsidRPr="006A747B" w:rsidRDefault="00D925AA" w:rsidP="008026F5">
      <w:r w:rsidRPr="006A747B">
        <w:t>Prieš vartojant bet kokį vaistą, būtina pasitarti su gydytoju arba vaistininku.</w:t>
      </w:r>
    </w:p>
    <w:p w:rsidR="004F644E" w:rsidRPr="006A747B" w:rsidRDefault="004F644E" w:rsidP="008026F5"/>
    <w:p w:rsidR="008026F5" w:rsidRPr="006A747B" w:rsidRDefault="008026F5" w:rsidP="008026F5">
      <w:r w:rsidRPr="006A747B">
        <w:t>Jeigu esate nėščia, žindote kūdikį, manote, kad galbūt esate nėščia arba planuojate pastoti, tai prieš vartodama šį vaistą pasitarkite su gydytoju arba vaistininku.</w:t>
      </w:r>
    </w:p>
    <w:p w:rsidR="00D925AA" w:rsidRPr="006A747B" w:rsidRDefault="00D925AA">
      <w:pPr>
        <w:pStyle w:val="BTuEMEASMCA"/>
      </w:pPr>
    </w:p>
    <w:p w:rsidR="00D925AA" w:rsidRPr="006A747B" w:rsidRDefault="00D925AA">
      <w:pPr>
        <w:pStyle w:val="BTuEMEASMCA"/>
      </w:pPr>
      <w:r w:rsidRPr="006A747B">
        <w:t>Nėštumas</w:t>
      </w:r>
    </w:p>
    <w:p w:rsidR="00D925AA" w:rsidRPr="006A747B" w:rsidRDefault="00D925AA">
      <w:pPr>
        <w:pStyle w:val="BTEMEASMCA"/>
      </w:pPr>
      <w:r w:rsidRPr="006A747B">
        <w:t>Kontroliuojamųjų klinikinių tyrimų su nėščiomis moterimis nebuvo atlikta. Tyrimų su gyvūnais duomenimis, žiurkių, kurios vartojo 6 kartus didesnę už didžiausią rekomenduojamą žmogui dozę, vaisiams atsirado skeleto defektų bei gomurio plyšys.</w:t>
      </w:r>
    </w:p>
    <w:p w:rsidR="00D925AA" w:rsidRPr="006A747B" w:rsidRDefault="00D925AA">
      <w:pPr>
        <w:pStyle w:val="BTuEMEASMCA"/>
      </w:pPr>
    </w:p>
    <w:p w:rsidR="00D925AA" w:rsidRPr="006A747B" w:rsidRDefault="00D925AA">
      <w:pPr>
        <w:pStyle w:val="BTuEMEASMCA"/>
      </w:pPr>
      <w:r w:rsidRPr="006A747B">
        <w:t>Vaisto tinkamumas nėščioms moterims (priklausomai nuo indikacijų)</w:t>
      </w:r>
    </w:p>
    <w:p w:rsidR="00D925AA" w:rsidRPr="006A747B" w:rsidRDefault="00D925AA">
      <w:pPr>
        <w:pStyle w:val="BTEMEASMCA"/>
      </w:pPr>
      <w:r w:rsidRPr="006A747B">
        <w:rPr>
          <w:i/>
        </w:rPr>
        <w:t>Sunkios eigos aktyvus reumatoidinis sąnarių uždegimas</w:t>
      </w:r>
      <w:r w:rsidRPr="006A747B">
        <w:t xml:space="preserve">. </w:t>
      </w:r>
      <w:proofErr w:type="spellStart"/>
      <w:r w:rsidRPr="006A747B">
        <w:t>Cuprenil</w:t>
      </w:r>
      <w:proofErr w:type="spellEnd"/>
      <w:r w:rsidRPr="006A747B">
        <w:t xml:space="preserve"> 250 mg plėvele dengtų tablečių vartoti negalima.</w:t>
      </w:r>
    </w:p>
    <w:p w:rsidR="00D925AA" w:rsidRPr="006A747B" w:rsidRDefault="00D925AA">
      <w:pPr>
        <w:pStyle w:val="BTEMEASMCA"/>
      </w:pPr>
      <w:proofErr w:type="spellStart"/>
      <w:r w:rsidRPr="006A747B">
        <w:rPr>
          <w:i/>
        </w:rPr>
        <w:t>Cistinurija</w:t>
      </w:r>
      <w:proofErr w:type="spellEnd"/>
      <w:r w:rsidRPr="006A747B">
        <w:rPr>
          <w:i/>
        </w:rPr>
        <w:t>.</w:t>
      </w:r>
      <w:r w:rsidRPr="006A747B">
        <w:t xml:space="preserve"> </w:t>
      </w:r>
      <w:proofErr w:type="spellStart"/>
      <w:r w:rsidRPr="006A747B">
        <w:t>Cuprenil</w:t>
      </w:r>
      <w:proofErr w:type="spellEnd"/>
      <w:r w:rsidRPr="006A747B">
        <w:t xml:space="preserve"> 250 mg plėvele dengtų tablečių vartoti nerekomenduojama. </w:t>
      </w:r>
    </w:p>
    <w:p w:rsidR="00D925AA" w:rsidRPr="006A747B" w:rsidRDefault="00D925AA">
      <w:pPr>
        <w:pStyle w:val="BTEMEASMCA"/>
      </w:pPr>
      <w:r w:rsidRPr="006A747B">
        <w:rPr>
          <w:i/>
        </w:rPr>
        <w:t>Vilsono liga</w:t>
      </w:r>
      <w:r w:rsidRPr="006A747B">
        <w:t xml:space="preserve">. Per parą reikėtų gerti ne daugiau kaip 1000 mg </w:t>
      </w:r>
      <w:proofErr w:type="spellStart"/>
      <w:r w:rsidRPr="006A747B">
        <w:t>penicilamino</w:t>
      </w:r>
      <w:proofErr w:type="spellEnd"/>
      <w:r w:rsidRPr="006A747B">
        <w:t>. Jei numatyta daryti Cezario pjūvį, paskutines 6 nėštumo savaites ir po gimdymo, kol visiškai užgis operacinė žaizda, vaisto patariama vartoti ne daugiau kaip 250 mg.</w:t>
      </w:r>
    </w:p>
    <w:p w:rsidR="00D925AA" w:rsidRPr="006A747B" w:rsidRDefault="00D925AA">
      <w:pPr>
        <w:pStyle w:val="BTEMEASMCA"/>
      </w:pPr>
      <w:r w:rsidRPr="006A747B">
        <w:t xml:space="preserve">Duomenų apie </w:t>
      </w:r>
      <w:proofErr w:type="spellStart"/>
      <w:r w:rsidRPr="006A747B">
        <w:t>Cuprenil</w:t>
      </w:r>
      <w:proofErr w:type="spellEnd"/>
      <w:r w:rsidRPr="006A747B">
        <w:t xml:space="preserve"> vartojimą nėštumo metu esant apsinuodijimui švinu arba malšinant lėtinį aktyvų kepenų uždegimą nėra, todėl šiais atvejais šio vaisto vartoti negalima.</w:t>
      </w:r>
    </w:p>
    <w:p w:rsidR="00D925AA" w:rsidRPr="006A747B" w:rsidRDefault="00D925AA">
      <w:pPr>
        <w:pStyle w:val="BTEMEASMCA"/>
      </w:pPr>
    </w:p>
    <w:p w:rsidR="00D925AA" w:rsidRPr="006A747B" w:rsidRDefault="00D925AA">
      <w:pPr>
        <w:pStyle w:val="BTuEMEASMCA"/>
      </w:pPr>
      <w:r w:rsidRPr="006A747B">
        <w:t>Žindymas</w:t>
      </w:r>
    </w:p>
    <w:p w:rsidR="00D925AA" w:rsidRPr="006A747B" w:rsidRDefault="00D925AA">
      <w:pPr>
        <w:pStyle w:val="BTEMEASMCA"/>
      </w:pPr>
      <w:r w:rsidRPr="006A747B">
        <w:t xml:space="preserve">Nežinoma, ar vaisto išsiskiria su motinos pienu, todėl žindyvėms </w:t>
      </w:r>
      <w:proofErr w:type="spellStart"/>
      <w:r w:rsidRPr="006A747B">
        <w:t>penicilamino</w:t>
      </w:r>
      <w:proofErr w:type="spellEnd"/>
      <w:r w:rsidRPr="006A747B">
        <w:t xml:space="preserve"> vartoti negalima.</w:t>
      </w:r>
    </w:p>
    <w:p w:rsidR="00D925AA" w:rsidRPr="006A747B" w:rsidRDefault="00D925AA">
      <w:pPr>
        <w:pStyle w:val="BTEMEASMCA"/>
      </w:pPr>
    </w:p>
    <w:p w:rsidR="00D925AA" w:rsidRPr="006A747B" w:rsidRDefault="00D925AA" w:rsidP="00D925AA">
      <w:pPr>
        <w:pStyle w:val="PI-3EMEASMCA"/>
        <w:spacing w:line="240" w:lineRule="auto"/>
      </w:pPr>
      <w:r w:rsidRPr="006A747B">
        <w:t>Vairavimas ir mechanizmų valdymas</w:t>
      </w:r>
    </w:p>
    <w:p w:rsidR="00D925AA" w:rsidRPr="006A747B" w:rsidRDefault="00D925AA">
      <w:pPr>
        <w:pStyle w:val="BTEMEASMCA"/>
      </w:pPr>
      <w:r w:rsidRPr="006A747B">
        <w:t>Vaistas netrikdo gebėjimo vairuoti transporto priemones bei valdyti veikiančius mechanizmus.</w:t>
      </w:r>
    </w:p>
    <w:p w:rsidR="00D925AA" w:rsidRPr="006A747B" w:rsidRDefault="00D925AA">
      <w:pPr>
        <w:pStyle w:val="BTEMEASMCA"/>
      </w:pPr>
    </w:p>
    <w:p w:rsidR="00D925AA" w:rsidRPr="006A747B" w:rsidRDefault="00D925AA" w:rsidP="00D925AA">
      <w:pPr>
        <w:pStyle w:val="PI-3EMEASMCA"/>
        <w:spacing w:line="240" w:lineRule="auto"/>
        <w:rPr>
          <w:bCs w:val="0"/>
        </w:rPr>
      </w:pPr>
      <w:proofErr w:type="spellStart"/>
      <w:r w:rsidRPr="006A747B">
        <w:t>Cuprenil</w:t>
      </w:r>
      <w:proofErr w:type="spellEnd"/>
      <w:r w:rsidRPr="006A747B">
        <w:t xml:space="preserve"> </w:t>
      </w:r>
      <w:r w:rsidRPr="006A747B">
        <w:rPr>
          <w:bCs w:val="0"/>
        </w:rPr>
        <w:t xml:space="preserve">sudėtyje yra laktozės </w:t>
      </w:r>
      <w:proofErr w:type="spellStart"/>
      <w:r w:rsidRPr="006A747B">
        <w:rPr>
          <w:bCs w:val="0"/>
        </w:rPr>
        <w:t>monohidrato</w:t>
      </w:r>
      <w:proofErr w:type="spellEnd"/>
      <w:r w:rsidRPr="006A747B">
        <w:rPr>
          <w:bCs w:val="0"/>
        </w:rPr>
        <w:t xml:space="preserve"> ir </w:t>
      </w:r>
      <w:proofErr w:type="spellStart"/>
      <w:r w:rsidRPr="006A747B">
        <w:rPr>
          <w:bCs w:val="0"/>
        </w:rPr>
        <w:t>azorubino</w:t>
      </w:r>
      <w:proofErr w:type="spellEnd"/>
      <w:r w:rsidRPr="006A747B">
        <w:rPr>
          <w:bCs w:val="0"/>
        </w:rPr>
        <w:t xml:space="preserve"> (E122).</w:t>
      </w:r>
    </w:p>
    <w:p w:rsidR="00D925AA" w:rsidRPr="006A747B" w:rsidRDefault="00D925AA" w:rsidP="00D925AA">
      <w:pPr>
        <w:pStyle w:val="PI-3EMEASMCA"/>
        <w:spacing w:line="240" w:lineRule="auto"/>
        <w:rPr>
          <w:b w:val="0"/>
          <w:bCs w:val="0"/>
        </w:rPr>
      </w:pPr>
      <w:r w:rsidRPr="006A747B">
        <w:rPr>
          <w:b w:val="0"/>
          <w:bCs w:val="0"/>
        </w:rPr>
        <w:t>Jeigu gydytojas Jums yra sakęs, kad netoleruojate kokių nors angliavandenių, kreipkitės į jį prieš pradėdami vartoti šį vaistą.</w:t>
      </w:r>
    </w:p>
    <w:p w:rsidR="00D925AA" w:rsidRPr="006A747B" w:rsidRDefault="00D925AA" w:rsidP="00D925AA">
      <w:pPr>
        <w:pStyle w:val="PI-3EMEASMCA"/>
        <w:spacing w:line="240" w:lineRule="auto"/>
      </w:pPr>
      <w:proofErr w:type="spellStart"/>
      <w:r w:rsidRPr="006A747B">
        <w:rPr>
          <w:b w:val="0"/>
          <w:bCs w:val="0"/>
        </w:rPr>
        <w:t>Azorubinas</w:t>
      </w:r>
      <w:proofErr w:type="spellEnd"/>
      <w:r w:rsidRPr="006A747B">
        <w:rPr>
          <w:b w:val="0"/>
          <w:bCs w:val="0"/>
        </w:rPr>
        <w:t xml:space="preserve"> (E122) gali sukelti alerginę reakciją.</w:t>
      </w:r>
    </w:p>
    <w:p w:rsidR="00D925AA" w:rsidRPr="006A747B" w:rsidRDefault="00D925AA" w:rsidP="00D925AA">
      <w:pPr>
        <w:pStyle w:val="PI-3EMEASMCA"/>
        <w:spacing w:line="240" w:lineRule="auto"/>
      </w:pPr>
    </w:p>
    <w:p w:rsidR="00D925AA" w:rsidRPr="006A747B" w:rsidRDefault="00D925AA" w:rsidP="00D925AA">
      <w:pPr>
        <w:pStyle w:val="PI-1EMEASMCA"/>
        <w:ind w:left="0" w:firstLine="0"/>
      </w:pPr>
      <w:bookmarkStart w:id="11" w:name="_Toc129243141"/>
      <w:bookmarkStart w:id="12" w:name="_Toc129243266"/>
      <w:r w:rsidRPr="006A747B">
        <w:t>3.</w:t>
      </w:r>
      <w:r w:rsidRPr="006A747B">
        <w:tab/>
        <w:t xml:space="preserve">Kaip vartoti </w:t>
      </w:r>
      <w:bookmarkEnd w:id="11"/>
      <w:bookmarkEnd w:id="12"/>
      <w:proofErr w:type="spellStart"/>
      <w:r w:rsidRPr="006A747B">
        <w:t>Cuprenil</w:t>
      </w:r>
      <w:proofErr w:type="spellEnd"/>
    </w:p>
    <w:p w:rsidR="00D925AA" w:rsidRPr="006A747B" w:rsidRDefault="00D925AA">
      <w:pPr>
        <w:pStyle w:val="BTEMEASMCA"/>
      </w:pPr>
    </w:p>
    <w:p w:rsidR="00D925AA" w:rsidRPr="006A747B" w:rsidRDefault="00D925AA">
      <w:pPr>
        <w:pStyle w:val="BTEMEASMCA"/>
      </w:pPr>
      <w:r w:rsidRPr="006A747B">
        <w:t>Visada vartokite šį vaistą tiksliai</w:t>
      </w:r>
      <w:r w:rsidR="001C1C7C" w:rsidRPr="006A747B">
        <w:t>,</w:t>
      </w:r>
      <w:r w:rsidRPr="006A747B">
        <w:t xml:space="preserve"> kaip nurodė gydytojas. Jeigu abejojate, kreipkitės į gydytoją arba vaistininką. </w:t>
      </w:r>
    </w:p>
    <w:p w:rsidR="00D925AA" w:rsidRPr="006A747B" w:rsidRDefault="00D925AA">
      <w:pPr>
        <w:pStyle w:val="BTEMEASMCA"/>
      </w:pPr>
    </w:p>
    <w:p w:rsidR="00D925AA" w:rsidRPr="006A747B" w:rsidRDefault="00D925AA">
      <w:pPr>
        <w:pStyle w:val="BTEMEASMCA"/>
      </w:pPr>
      <w:proofErr w:type="spellStart"/>
      <w:r w:rsidRPr="006A747B">
        <w:t>Cuprenil</w:t>
      </w:r>
      <w:proofErr w:type="spellEnd"/>
      <w:r w:rsidRPr="006A747B">
        <w:t xml:space="preserve"> yra vaistas, vartojamas per burną. Jį reikia vartoti iki valgio likus ne mažiau kaip 30 min. Dozė priklauso nuo indikacijos.</w:t>
      </w:r>
    </w:p>
    <w:p w:rsidR="00D925AA" w:rsidRPr="006A747B" w:rsidRDefault="00D925AA">
      <w:pPr>
        <w:pStyle w:val="BTuEMEASMCA"/>
      </w:pPr>
    </w:p>
    <w:p w:rsidR="00D925AA" w:rsidRPr="006A747B" w:rsidRDefault="00D925AA">
      <w:pPr>
        <w:pStyle w:val="BTuEMEASMCA"/>
      </w:pPr>
      <w:r w:rsidRPr="006A747B">
        <w:t>Sunkios eigos aktyvus reumatoidinis sąnarių uždegimas</w:t>
      </w:r>
    </w:p>
    <w:p w:rsidR="00D925AA" w:rsidRPr="006A747B" w:rsidRDefault="00D925AA">
      <w:pPr>
        <w:pStyle w:val="BTEMEASMCA"/>
      </w:pPr>
      <w:r w:rsidRPr="006A747B">
        <w:rPr>
          <w:i/>
        </w:rPr>
        <w:t>Suaugę pacientai</w:t>
      </w:r>
      <w:r w:rsidRPr="006A747B">
        <w:t>. Pirmąjį vartojimo mėnesį kasdien reikia gerti po 250 mg, vėliau kas 4</w:t>
      </w:r>
      <w:r w:rsidR="008A7BC9">
        <w:t xml:space="preserve"> – </w:t>
      </w:r>
      <w:r w:rsidRPr="006A747B">
        <w:t>12</w:t>
      </w:r>
      <w:r w:rsidR="008A7BC9">
        <w:t xml:space="preserve"> </w:t>
      </w:r>
      <w:r w:rsidRPr="006A747B">
        <w:t>savaičių dozę būtina didinti po 250 mg tol, kol pasireikš ligos remisija. Ją palaikyti reikia mažiausia veiksminga doze. Jei per 12 vaisto vartojimo mėnesių pageidaujamas gydomasis poveikis nepasireiškia, gydymą reikia nutraukti.</w:t>
      </w:r>
    </w:p>
    <w:p w:rsidR="00D925AA" w:rsidRPr="006A747B" w:rsidRDefault="00D925AA">
      <w:pPr>
        <w:pStyle w:val="BTEMEASMCA"/>
      </w:pPr>
      <w:r w:rsidRPr="006A747B">
        <w:t>Palaikomoji paros dozė yra 500</w:t>
      </w:r>
      <w:r w:rsidR="00B36052">
        <w:t xml:space="preserve"> – </w:t>
      </w:r>
      <w:r w:rsidRPr="006A747B">
        <w:t>750</w:t>
      </w:r>
      <w:r w:rsidR="00B36052">
        <w:t xml:space="preserve"> </w:t>
      </w:r>
      <w:r w:rsidRPr="006A747B">
        <w:t xml:space="preserve">mg, suvartojama per du arba tris kartus. Per parą galima gerti ne daugiau kaip 1500 mg vaisto. Po 6 ligos remisijos mėnesių dozę rekomenduojama kas 12 savaičių mažinti po 250 mg. </w:t>
      </w:r>
    </w:p>
    <w:p w:rsidR="00D925AA" w:rsidRPr="006A747B" w:rsidRDefault="00D925AA">
      <w:pPr>
        <w:pStyle w:val="BTEMEASMCA"/>
      </w:pPr>
    </w:p>
    <w:p w:rsidR="00D925AA" w:rsidRPr="006A747B" w:rsidRDefault="00D925AA">
      <w:pPr>
        <w:pStyle w:val="BTEMEASMCA"/>
      </w:pPr>
      <w:r w:rsidRPr="006A747B">
        <w:rPr>
          <w:i/>
        </w:rPr>
        <w:t>Senyvi pacientai</w:t>
      </w:r>
      <w:r w:rsidRPr="006A747B">
        <w:t xml:space="preserve">. Kadangi </w:t>
      </w:r>
      <w:proofErr w:type="spellStart"/>
      <w:r w:rsidRPr="006A747B">
        <w:t>Cuprenil</w:t>
      </w:r>
      <w:proofErr w:type="spellEnd"/>
      <w:r w:rsidRPr="006A747B">
        <w:t xml:space="preserve"> tabletėje yra 250 mg </w:t>
      </w:r>
      <w:proofErr w:type="spellStart"/>
      <w:r w:rsidRPr="006A747B">
        <w:t>penicilamino</w:t>
      </w:r>
      <w:proofErr w:type="spellEnd"/>
      <w:r w:rsidRPr="006A747B">
        <w:t xml:space="preserve">, o senyviems pacientams, sergantiems reumatoidiniu artritu, pirmąjį mėnesį </w:t>
      </w:r>
      <w:proofErr w:type="spellStart"/>
      <w:r w:rsidRPr="006A747B">
        <w:t>penicilamino</w:t>
      </w:r>
      <w:proofErr w:type="spellEnd"/>
      <w:r w:rsidRPr="006A747B">
        <w:t xml:space="preserve"> paros dozė turi būti ne didesnė kaip 125 mg, tokiems pacientams </w:t>
      </w:r>
      <w:proofErr w:type="spellStart"/>
      <w:r w:rsidRPr="006A747B">
        <w:t>Cuprenil</w:t>
      </w:r>
      <w:proofErr w:type="spellEnd"/>
      <w:r w:rsidRPr="006A747B">
        <w:t xml:space="preserve"> neturėtų būti skiriamas.</w:t>
      </w:r>
    </w:p>
    <w:p w:rsidR="00D925AA" w:rsidRPr="006A747B" w:rsidRDefault="00D925AA">
      <w:pPr>
        <w:pStyle w:val="BTEMEASMCA"/>
      </w:pPr>
    </w:p>
    <w:p w:rsidR="00D925AA" w:rsidRPr="008E7495" w:rsidRDefault="00D925AA">
      <w:pPr>
        <w:pStyle w:val="BTEMEASMCA"/>
      </w:pPr>
      <w:r w:rsidRPr="008E7495">
        <w:rPr>
          <w:i/>
        </w:rPr>
        <w:t>Vaikai</w:t>
      </w:r>
      <w:r w:rsidR="00F612DA" w:rsidRPr="008E7495">
        <w:rPr>
          <w:i/>
        </w:rPr>
        <w:t xml:space="preserve"> ir paaugliai</w:t>
      </w:r>
      <w:r w:rsidRPr="008E7495">
        <w:rPr>
          <w:i/>
        </w:rPr>
        <w:t>.</w:t>
      </w:r>
      <w:r w:rsidRPr="008E7495">
        <w:t xml:space="preserve"> Kadangi tabletėje yra 250 mg </w:t>
      </w:r>
      <w:proofErr w:type="spellStart"/>
      <w:r w:rsidRPr="008E7495">
        <w:t>penicilamino</w:t>
      </w:r>
      <w:proofErr w:type="spellEnd"/>
      <w:r w:rsidRPr="008E7495">
        <w:t xml:space="preserve">, šis vaistas netinka </w:t>
      </w:r>
      <w:r w:rsidR="00F612DA" w:rsidRPr="008E7495">
        <w:t xml:space="preserve">jaunesniems nei 12 metų vaikams. </w:t>
      </w:r>
      <w:r w:rsidR="008E7495" w:rsidRPr="008E7495">
        <w:t>paprastai vartojama paros dozė 15</w:t>
      </w:r>
      <w:r w:rsidR="00204C91">
        <w:t xml:space="preserve"> </w:t>
      </w:r>
      <w:r w:rsidR="008E7495" w:rsidRPr="008E7495">
        <w:t>–</w:t>
      </w:r>
      <w:r w:rsidR="00204C91">
        <w:t xml:space="preserve"> </w:t>
      </w:r>
      <w:r w:rsidR="008E7495" w:rsidRPr="008E7495">
        <w:t>20 mg/kg kūno svorio. Pradinė dozė turi būti mažesnė (nuo 2,5 iki 5 mg/kg kūno svorio per parą), ją galima laipsniškai didinti kas 4 savaites, nuo 3 iki 6 mėnesių.</w:t>
      </w:r>
    </w:p>
    <w:p w:rsidR="00D925AA" w:rsidRPr="006A747B" w:rsidRDefault="00D925AA">
      <w:pPr>
        <w:pStyle w:val="BTEMEASMCA"/>
      </w:pPr>
    </w:p>
    <w:p w:rsidR="00D925AA" w:rsidRPr="006A747B" w:rsidRDefault="00D925AA">
      <w:pPr>
        <w:pStyle w:val="BTEMEASMCA"/>
      </w:pPr>
      <w:r w:rsidRPr="006A747B">
        <w:t>Duomenų apie vartojimą pacientams, kurių kepenų funkcija sutrikusi, nėra.</w:t>
      </w:r>
    </w:p>
    <w:p w:rsidR="00D925AA" w:rsidRPr="006A747B" w:rsidRDefault="00D925AA">
      <w:pPr>
        <w:pStyle w:val="BTuEMEASMCA"/>
      </w:pPr>
    </w:p>
    <w:p w:rsidR="00D925AA" w:rsidRPr="006A747B" w:rsidRDefault="00D925AA" w:rsidP="00D925AA">
      <w:pPr>
        <w:rPr>
          <w:color w:val="000000"/>
          <w:sz w:val="22"/>
          <w:szCs w:val="22"/>
        </w:rPr>
      </w:pPr>
      <w:r w:rsidRPr="006A747B">
        <w:rPr>
          <w:iCs/>
          <w:color w:val="000000"/>
          <w:sz w:val="22"/>
          <w:szCs w:val="22"/>
        </w:rPr>
        <w:t>Pacientams, kurių inkstų funkcija sutrikusi, gydymą reikia pradėti mažiausia doze, vėliau kas 12 savaičių ją didinti.</w:t>
      </w:r>
      <w:r w:rsidRPr="006A747B">
        <w:rPr>
          <w:color w:val="000000"/>
          <w:sz w:val="22"/>
          <w:szCs w:val="22"/>
        </w:rPr>
        <w:t xml:space="preserve"> Kas dvi savaites privaloma atlikti toksiškumo tyrimą.</w:t>
      </w:r>
    </w:p>
    <w:p w:rsidR="00D925AA" w:rsidRPr="006A747B" w:rsidRDefault="00D925AA">
      <w:pPr>
        <w:pStyle w:val="BTuEMEASMCA"/>
      </w:pPr>
    </w:p>
    <w:p w:rsidR="00D925AA" w:rsidRPr="006A747B" w:rsidRDefault="00D925AA">
      <w:pPr>
        <w:pStyle w:val="BTuEMEASMCA"/>
      </w:pPr>
      <w:r w:rsidRPr="006A747B">
        <w:t>Vilsono liga</w:t>
      </w:r>
    </w:p>
    <w:p w:rsidR="00D925AA" w:rsidRPr="006A747B" w:rsidRDefault="00D925AA">
      <w:pPr>
        <w:pStyle w:val="BTEMEASMCA"/>
      </w:pPr>
      <w:r w:rsidRPr="006A747B">
        <w:rPr>
          <w:i/>
        </w:rPr>
        <w:t>Suaugę pacientai</w:t>
      </w:r>
      <w:r w:rsidRPr="006A747B">
        <w:t>. Paros dozė yra 1500 mg</w:t>
      </w:r>
      <w:r w:rsidR="000C6A6F">
        <w:t xml:space="preserve"> – </w:t>
      </w:r>
      <w:r w:rsidRPr="006A747B">
        <w:t>2000 mg. Ją reikia gerti per du arba tris kartus. Pasireiškus ligos remisijai, dozę galima sumažinti, t. y.</w:t>
      </w:r>
      <w:r w:rsidR="008A7BC9">
        <w:t>,</w:t>
      </w:r>
      <w:r w:rsidRPr="006A747B">
        <w:t xml:space="preserve"> gerti 750 mg</w:t>
      </w:r>
      <w:r w:rsidR="008A7BC9">
        <w:t xml:space="preserve"> – </w:t>
      </w:r>
      <w:r w:rsidRPr="006A747B">
        <w:t>1000</w:t>
      </w:r>
      <w:r w:rsidR="008A7BC9">
        <w:t xml:space="preserve"> </w:t>
      </w:r>
      <w:r w:rsidRPr="006A747B">
        <w:t xml:space="preserve">mg. Pacientams, kuriems yra neigiama vario pusiausvyra (vario netenkama daugiau, negu gaunama), reikėtų vartoti mažiausią veiksmingą </w:t>
      </w:r>
      <w:proofErr w:type="spellStart"/>
      <w:r w:rsidRPr="006A747B">
        <w:t>penicilamino</w:t>
      </w:r>
      <w:proofErr w:type="spellEnd"/>
      <w:r w:rsidRPr="006A747B">
        <w:t xml:space="preserve"> dozę.</w:t>
      </w:r>
    </w:p>
    <w:p w:rsidR="00D925AA" w:rsidRPr="006A747B" w:rsidRDefault="00D925AA">
      <w:pPr>
        <w:pStyle w:val="BTEMEASMCA"/>
      </w:pPr>
      <w:r w:rsidRPr="006A747B">
        <w:t>2000 mg paros dozę galima gerti ne ilgiau kaip metus.</w:t>
      </w:r>
    </w:p>
    <w:p w:rsidR="00D925AA" w:rsidRPr="006A747B" w:rsidRDefault="00D925AA">
      <w:pPr>
        <w:pStyle w:val="BTEMEASMCA"/>
      </w:pPr>
    </w:p>
    <w:p w:rsidR="00D925AA" w:rsidRPr="006A747B" w:rsidRDefault="00D925AA">
      <w:pPr>
        <w:pStyle w:val="BTEMEASMCA"/>
      </w:pPr>
      <w:r w:rsidRPr="006A747B">
        <w:rPr>
          <w:i/>
        </w:rPr>
        <w:t>Senyvi pacientai</w:t>
      </w:r>
      <w:r w:rsidRPr="006A747B">
        <w:t>. Paros dozė yra 20 mg/kg kūno svorio. Ją reikia gerti per du arba tris kartus. Ji turi būti parinkta taip, kad būtų pasiekta remisija ir palaikomas neigiamas vario balansas organizme.</w:t>
      </w:r>
    </w:p>
    <w:p w:rsidR="00D925AA" w:rsidRPr="006A747B" w:rsidRDefault="00D925AA">
      <w:pPr>
        <w:pStyle w:val="BTEMEASMCA"/>
      </w:pPr>
    </w:p>
    <w:p w:rsidR="00A32FA1" w:rsidRPr="00C6040E" w:rsidRDefault="00D925AA" w:rsidP="00A32FA1">
      <w:pPr>
        <w:pStyle w:val="NoSpacing"/>
        <w:ind w:left="142" w:right="616"/>
        <w:jc w:val="both"/>
        <w:rPr>
          <w:sz w:val="22"/>
          <w:szCs w:val="22"/>
        </w:rPr>
      </w:pPr>
      <w:r w:rsidRPr="00C6040E">
        <w:rPr>
          <w:i/>
          <w:sz w:val="22"/>
          <w:szCs w:val="22"/>
        </w:rPr>
        <w:t>Vaikai</w:t>
      </w:r>
      <w:r w:rsidR="00F612DA" w:rsidRPr="00C6040E">
        <w:rPr>
          <w:i/>
          <w:sz w:val="22"/>
          <w:szCs w:val="22"/>
        </w:rPr>
        <w:t xml:space="preserve"> ir paaugliai</w:t>
      </w:r>
      <w:r w:rsidRPr="00C6040E">
        <w:rPr>
          <w:i/>
          <w:sz w:val="22"/>
          <w:szCs w:val="22"/>
        </w:rPr>
        <w:t>.</w:t>
      </w:r>
      <w:r w:rsidRPr="00C6040E">
        <w:rPr>
          <w:sz w:val="22"/>
          <w:szCs w:val="22"/>
        </w:rPr>
        <w:t xml:space="preserve"> Kadangi tabletėje yra 250 mg </w:t>
      </w:r>
      <w:proofErr w:type="spellStart"/>
      <w:r w:rsidRPr="00C6040E">
        <w:rPr>
          <w:sz w:val="22"/>
          <w:szCs w:val="22"/>
        </w:rPr>
        <w:t>penicilamino</w:t>
      </w:r>
      <w:proofErr w:type="spellEnd"/>
      <w:r w:rsidRPr="00C6040E">
        <w:rPr>
          <w:sz w:val="22"/>
          <w:szCs w:val="22"/>
        </w:rPr>
        <w:t xml:space="preserve">, šis vaistas netinka </w:t>
      </w:r>
      <w:r w:rsidR="00F612DA" w:rsidRPr="00C6040E">
        <w:rPr>
          <w:sz w:val="22"/>
          <w:szCs w:val="22"/>
        </w:rPr>
        <w:t>jaunesniems nei 12 metų vaikams.</w:t>
      </w:r>
      <w:r w:rsidR="00A32FA1" w:rsidRPr="00C6040E">
        <w:rPr>
          <w:sz w:val="22"/>
          <w:szCs w:val="22"/>
        </w:rPr>
        <w:t xml:space="preserve"> </w:t>
      </w:r>
      <w:r w:rsidR="00A32FA1">
        <w:rPr>
          <w:sz w:val="22"/>
          <w:szCs w:val="22"/>
        </w:rPr>
        <w:t>P</w:t>
      </w:r>
      <w:r w:rsidR="00A32FA1" w:rsidRPr="00C6040E">
        <w:rPr>
          <w:sz w:val="22"/>
          <w:szCs w:val="22"/>
        </w:rPr>
        <w:t>aprastai taikoma 20 mg/kg kūno svorio paros dozė, padalinta į dvi ar tris dozes, išgeriama valandą prieš valgį. Vyresniems vaikams (vyresniems nei 12 metų), įprastinė dozė yra nuo 75</w:t>
      </w:r>
      <w:r w:rsidR="00B25358">
        <w:rPr>
          <w:sz w:val="22"/>
          <w:szCs w:val="22"/>
        </w:rPr>
        <w:t>0 mg</w:t>
      </w:r>
      <w:r w:rsidR="00A32FA1" w:rsidRPr="00C6040E">
        <w:rPr>
          <w:sz w:val="22"/>
          <w:szCs w:val="22"/>
        </w:rPr>
        <w:t xml:space="preserve"> iki 1</w:t>
      </w:r>
      <w:r w:rsidR="00B25358">
        <w:rPr>
          <w:sz w:val="22"/>
          <w:szCs w:val="22"/>
        </w:rPr>
        <w:t>000</w:t>
      </w:r>
      <w:r w:rsidR="00A32FA1" w:rsidRPr="00C6040E">
        <w:rPr>
          <w:sz w:val="22"/>
          <w:szCs w:val="22"/>
        </w:rPr>
        <w:t xml:space="preserve"> </w:t>
      </w:r>
      <w:r w:rsidR="00B25358">
        <w:rPr>
          <w:sz w:val="22"/>
          <w:szCs w:val="22"/>
        </w:rPr>
        <w:t>m</w:t>
      </w:r>
      <w:r w:rsidR="00A32FA1" w:rsidRPr="00C6040E">
        <w:rPr>
          <w:sz w:val="22"/>
          <w:szCs w:val="22"/>
        </w:rPr>
        <w:t>g per parą.</w:t>
      </w:r>
    </w:p>
    <w:p w:rsidR="00D925AA" w:rsidRPr="006A747B" w:rsidRDefault="00D925AA">
      <w:pPr>
        <w:pStyle w:val="BTEMEASMCA"/>
      </w:pPr>
    </w:p>
    <w:p w:rsidR="00D925AA" w:rsidRPr="006A747B" w:rsidRDefault="00D925AA">
      <w:pPr>
        <w:pStyle w:val="BTEMEASMCA"/>
      </w:pPr>
    </w:p>
    <w:p w:rsidR="00D925AA" w:rsidRPr="006A747B" w:rsidRDefault="00D925AA">
      <w:pPr>
        <w:pStyle w:val="BTEMEASMCA"/>
      </w:pPr>
      <w:r w:rsidRPr="006A747B">
        <w:t>Duomenų apie vartojimą pacientams, kurių kepenų funkcija sutrikusi, nėra.</w:t>
      </w:r>
    </w:p>
    <w:p w:rsidR="00D925AA" w:rsidRPr="006A747B" w:rsidRDefault="00D925AA" w:rsidP="00D925AA">
      <w:pPr>
        <w:rPr>
          <w:iCs/>
          <w:color w:val="000000"/>
          <w:sz w:val="22"/>
          <w:szCs w:val="22"/>
        </w:rPr>
      </w:pPr>
      <w:proofErr w:type="spellStart"/>
      <w:r w:rsidRPr="006A747B">
        <w:rPr>
          <w:iCs/>
          <w:color w:val="000000"/>
          <w:sz w:val="22"/>
          <w:szCs w:val="22"/>
        </w:rPr>
        <w:t>Cuprenil</w:t>
      </w:r>
      <w:proofErr w:type="spellEnd"/>
      <w:r w:rsidRPr="006A747B">
        <w:rPr>
          <w:iCs/>
          <w:color w:val="000000"/>
          <w:sz w:val="22"/>
          <w:szCs w:val="22"/>
        </w:rPr>
        <w:t xml:space="preserve"> gydant pacientus, sergančius Vilsono liga, juos reikia prižiūrėti ypač atidžiai.</w:t>
      </w:r>
    </w:p>
    <w:p w:rsidR="00D925AA" w:rsidRPr="006A747B" w:rsidRDefault="00D925AA">
      <w:pPr>
        <w:pStyle w:val="BTuEMEASMCA"/>
      </w:pPr>
    </w:p>
    <w:p w:rsidR="00D925AA" w:rsidRPr="006A747B" w:rsidRDefault="00D925AA">
      <w:pPr>
        <w:pStyle w:val="BTuEMEASMCA"/>
      </w:pPr>
      <w:proofErr w:type="spellStart"/>
      <w:r w:rsidRPr="006A747B">
        <w:t>Cistinurija</w:t>
      </w:r>
      <w:proofErr w:type="spellEnd"/>
    </w:p>
    <w:p w:rsidR="00D925AA" w:rsidRPr="006A747B" w:rsidRDefault="00D925AA">
      <w:pPr>
        <w:pStyle w:val="BTEMEASMCA"/>
      </w:pPr>
      <w:r w:rsidRPr="006A747B">
        <w:t xml:space="preserve">Geriausiai mažiausią veiksmingą dozę nustatyti remiantis aminorūgščių kiekio, nustatyto chromatografijos metodu, rodmenimis. </w:t>
      </w:r>
    </w:p>
    <w:p w:rsidR="00D925AA" w:rsidRPr="006A747B" w:rsidRDefault="00D925AA">
      <w:pPr>
        <w:pStyle w:val="BTuEMEASMCA"/>
      </w:pPr>
    </w:p>
    <w:p w:rsidR="00D925AA" w:rsidRPr="006A747B" w:rsidRDefault="00D925AA">
      <w:pPr>
        <w:pStyle w:val="BTuEMEASMCA"/>
      </w:pPr>
      <w:proofErr w:type="spellStart"/>
      <w:r w:rsidRPr="006A747B">
        <w:t>Cistininių</w:t>
      </w:r>
      <w:proofErr w:type="spellEnd"/>
      <w:r w:rsidRPr="006A747B">
        <w:t xml:space="preserve"> akmenų tirpinimas </w:t>
      </w:r>
    </w:p>
    <w:p w:rsidR="00D925AA" w:rsidRPr="006A747B" w:rsidRDefault="00D925AA">
      <w:pPr>
        <w:pStyle w:val="BTEMEASMCA"/>
      </w:pPr>
      <w:r w:rsidRPr="006A747B">
        <w:rPr>
          <w:i/>
        </w:rPr>
        <w:t>Suaugę žmonės.</w:t>
      </w:r>
      <w:r w:rsidRPr="006A747B">
        <w:t xml:space="preserve"> Paros dozė yra 1000 mg</w:t>
      </w:r>
      <w:r w:rsidR="00F612DA">
        <w:t xml:space="preserve"> – </w:t>
      </w:r>
      <w:r w:rsidRPr="006A747B">
        <w:t>3000</w:t>
      </w:r>
      <w:r w:rsidR="00F612DA">
        <w:t xml:space="preserve"> </w:t>
      </w:r>
      <w:r w:rsidRPr="006A747B">
        <w:t xml:space="preserve">mg. Ją reikia gerti per du arba tris kartus. Šlapime reikėtų palaikyti mažesnę negu 200 mg/l </w:t>
      </w:r>
      <w:proofErr w:type="spellStart"/>
      <w:r w:rsidRPr="006A747B">
        <w:t>cistino</w:t>
      </w:r>
      <w:proofErr w:type="spellEnd"/>
      <w:r w:rsidRPr="006A747B">
        <w:t xml:space="preserve"> koncentraciją.</w:t>
      </w:r>
    </w:p>
    <w:p w:rsidR="00D925AA" w:rsidRPr="006A747B" w:rsidRDefault="00D925AA">
      <w:pPr>
        <w:pStyle w:val="BTuEMEASMCA"/>
      </w:pPr>
    </w:p>
    <w:p w:rsidR="00D925AA" w:rsidRPr="006A747B" w:rsidRDefault="00D925AA">
      <w:pPr>
        <w:pStyle w:val="BTuEMEASMCA"/>
      </w:pPr>
      <w:proofErr w:type="spellStart"/>
      <w:r w:rsidRPr="006A747B">
        <w:t>Cistininių</w:t>
      </w:r>
      <w:proofErr w:type="spellEnd"/>
      <w:r w:rsidRPr="006A747B">
        <w:t xml:space="preserve"> akmenų atsiradimo profilaktika</w:t>
      </w:r>
    </w:p>
    <w:p w:rsidR="00D925AA" w:rsidRPr="006A747B" w:rsidRDefault="00D925AA">
      <w:pPr>
        <w:pStyle w:val="BTEMEASMCA"/>
      </w:pPr>
      <w:r w:rsidRPr="006A747B">
        <w:rPr>
          <w:i/>
        </w:rPr>
        <w:t>Suaugę pacientai</w:t>
      </w:r>
      <w:r w:rsidRPr="006A747B">
        <w:t xml:space="preserve">. Per parą reikia gerti 500 mg-1000 mg vaisto tol, kol </w:t>
      </w:r>
      <w:proofErr w:type="spellStart"/>
      <w:r w:rsidRPr="006A747B">
        <w:t>cistino</w:t>
      </w:r>
      <w:proofErr w:type="spellEnd"/>
      <w:r w:rsidRPr="006A747B">
        <w:t xml:space="preserve"> koncentracija šlapime taps mažesnė negu 300 mg/l.</w:t>
      </w:r>
    </w:p>
    <w:p w:rsidR="00D925AA" w:rsidRPr="006A747B" w:rsidRDefault="00D925AA">
      <w:pPr>
        <w:pStyle w:val="BTEMEASMCA"/>
      </w:pPr>
      <w:r w:rsidRPr="006A747B">
        <w:rPr>
          <w:i/>
        </w:rPr>
        <w:t>Senyvi pacientai</w:t>
      </w:r>
      <w:r w:rsidRPr="006A747B">
        <w:t xml:space="preserve">. Reikia gerti mažiausią veiksmingą dozę tol, kol </w:t>
      </w:r>
      <w:proofErr w:type="spellStart"/>
      <w:r w:rsidRPr="006A747B">
        <w:t>cistino</w:t>
      </w:r>
      <w:proofErr w:type="spellEnd"/>
      <w:r w:rsidRPr="006A747B">
        <w:t xml:space="preserve"> koncentracija šlapime taps mažesnė negu 200 mg/l.</w:t>
      </w:r>
    </w:p>
    <w:p w:rsidR="00D925AA" w:rsidRPr="006A747B" w:rsidRDefault="00D925AA">
      <w:pPr>
        <w:pStyle w:val="BTEMEASMCA"/>
      </w:pPr>
      <w:r w:rsidRPr="006A747B">
        <w:rPr>
          <w:i/>
        </w:rPr>
        <w:t>Vaikai</w:t>
      </w:r>
      <w:r w:rsidR="00F612DA">
        <w:rPr>
          <w:i/>
        </w:rPr>
        <w:t xml:space="preserve"> ir paaugliai</w:t>
      </w:r>
      <w:r w:rsidRPr="006A747B">
        <w:t xml:space="preserve">. Kadangi tabletėje yra 250 mg </w:t>
      </w:r>
      <w:proofErr w:type="spellStart"/>
      <w:r w:rsidRPr="006A747B">
        <w:t>penicilamino</w:t>
      </w:r>
      <w:proofErr w:type="spellEnd"/>
      <w:r w:rsidRPr="006A747B">
        <w:t xml:space="preserve">, šis vaistas netinka </w:t>
      </w:r>
      <w:r w:rsidR="00F612DA">
        <w:t xml:space="preserve">jaunesniems nei 12 metų vaikams. </w:t>
      </w:r>
    </w:p>
    <w:p w:rsidR="00D925AA" w:rsidRPr="006A747B" w:rsidRDefault="00D925AA">
      <w:pPr>
        <w:pStyle w:val="BTEMEASMCA"/>
      </w:pPr>
      <w:r w:rsidRPr="006A747B">
        <w:t>Duomenų apie vartojimą pacientams, kurių kepenų funkcija sutrikusi, nėra.</w:t>
      </w:r>
    </w:p>
    <w:p w:rsidR="00D925AA" w:rsidRPr="006A747B" w:rsidRDefault="00D925AA" w:rsidP="00D925AA">
      <w:pPr>
        <w:rPr>
          <w:i/>
          <w:color w:val="000000"/>
          <w:sz w:val="22"/>
          <w:szCs w:val="22"/>
        </w:rPr>
      </w:pPr>
    </w:p>
    <w:p w:rsidR="00D925AA" w:rsidRPr="006A747B" w:rsidRDefault="00D925AA" w:rsidP="00D925AA">
      <w:pPr>
        <w:rPr>
          <w:color w:val="000000"/>
          <w:sz w:val="22"/>
          <w:szCs w:val="22"/>
        </w:rPr>
      </w:pPr>
      <w:r w:rsidRPr="00C6040E">
        <w:rPr>
          <w:i/>
          <w:color w:val="000000"/>
          <w:sz w:val="22"/>
          <w:szCs w:val="22"/>
        </w:rPr>
        <w:t>Pacientai, kurių inkstų funkcija sutrikusi</w:t>
      </w:r>
      <w:r w:rsidRPr="006A747B">
        <w:rPr>
          <w:color w:val="000000"/>
          <w:sz w:val="22"/>
          <w:szCs w:val="22"/>
        </w:rPr>
        <w:t xml:space="preserve">. Jeigu inkstų funkcijos sutrikimas yra gydymo pradžioje, pradinė gydymo dozė turi būti žemesnė, tačiau būtina išlaikyti tokią </w:t>
      </w:r>
      <w:proofErr w:type="spellStart"/>
      <w:r w:rsidRPr="006A747B">
        <w:rPr>
          <w:color w:val="000000"/>
          <w:sz w:val="22"/>
          <w:szCs w:val="22"/>
        </w:rPr>
        <w:t>penicilamino</w:t>
      </w:r>
      <w:proofErr w:type="spellEnd"/>
      <w:r w:rsidRPr="006A747B">
        <w:rPr>
          <w:color w:val="000000"/>
          <w:sz w:val="22"/>
          <w:szCs w:val="22"/>
        </w:rPr>
        <w:t xml:space="preserve"> dozę, kad </w:t>
      </w:r>
      <w:proofErr w:type="spellStart"/>
      <w:r w:rsidRPr="006A747B">
        <w:rPr>
          <w:sz w:val="22"/>
          <w:szCs w:val="22"/>
        </w:rPr>
        <w:t>cistino</w:t>
      </w:r>
      <w:proofErr w:type="spellEnd"/>
      <w:r w:rsidRPr="006A747B">
        <w:rPr>
          <w:sz w:val="22"/>
          <w:szCs w:val="22"/>
        </w:rPr>
        <w:t xml:space="preserve"> koncentracija šlapime būtų mažesnė negu 300 mg/l. Palaikomoji dozė turi būti peržiūrima ne rečiau kaip kas keturias savaites.</w:t>
      </w:r>
    </w:p>
    <w:p w:rsidR="00D925AA" w:rsidRPr="006A747B" w:rsidRDefault="00D925AA">
      <w:pPr>
        <w:pStyle w:val="BTEMEASMCA"/>
      </w:pPr>
    </w:p>
    <w:p w:rsidR="00D925AA" w:rsidRPr="00C6040E" w:rsidRDefault="00D925AA">
      <w:pPr>
        <w:pStyle w:val="BTEMEASMCA"/>
        <w:rPr>
          <w:i/>
        </w:rPr>
      </w:pPr>
      <w:r w:rsidRPr="00C6040E">
        <w:rPr>
          <w:i/>
        </w:rPr>
        <w:t>Įspėjimas</w:t>
      </w:r>
    </w:p>
    <w:p w:rsidR="00D925AA" w:rsidRPr="006A747B" w:rsidRDefault="00D925AA">
      <w:pPr>
        <w:pStyle w:val="BTEMEASMCA"/>
      </w:pPr>
      <w:r w:rsidRPr="006A747B">
        <w:t>Gydymo metu rekomenduojama gerti daug, t. y.</w:t>
      </w:r>
      <w:r w:rsidR="00FB4C98">
        <w:t>,</w:t>
      </w:r>
      <w:r w:rsidRPr="006A747B">
        <w:t xml:space="preserve"> ne mažiau kaip 3 l</w:t>
      </w:r>
      <w:r w:rsidR="000C6A6F">
        <w:t>itrus</w:t>
      </w:r>
      <w:r w:rsidRPr="006A747B">
        <w:t xml:space="preserve"> per parą, skysčio. Kadangi šlapimas naktį būna rūgštesnis negu dieną, pacientui būtina išgerti prieš miegą ir naktį po 500 ml vandens. Paprastai, kuo daugiau skysčio išgeriama, tuo mažiau reikia </w:t>
      </w:r>
      <w:proofErr w:type="spellStart"/>
      <w:r w:rsidRPr="006A747B">
        <w:t>penicilamino</w:t>
      </w:r>
      <w:proofErr w:type="spellEnd"/>
      <w:r w:rsidRPr="006A747B">
        <w:t xml:space="preserve">. </w:t>
      </w:r>
    </w:p>
    <w:p w:rsidR="00D925AA" w:rsidRPr="006A747B" w:rsidRDefault="00D925AA">
      <w:pPr>
        <w:pStyle w:val="BTEMEASMCA"/>
      </w:pPr>
      <w:r w:rsidRPr="006A747B">
        <w:lastRenderedPageBreak/>
        <w:t xml:space="preserve">Kad </w:t>
      </w:r>
      <w:proofErr w:type="spellStart"/>
      <w:r w:rsidRPr="006A747B">
        <w:t>cistino</w:t>
      </w:r>
      <w:proofErr w:type="spellEnd"/>
      <w:r w:rsidRPr="006A747B">
        <w:t xml:space="preserve"> sintezė būtų kiek galima mažesnė, rekomenduojama laikytis dietos, kurios sudėtyje yra mažai </w:t>
      </w:r>
      <w:proofErr w:type="spellStart"/>
      <w:r w:rsidRPr="006A747B">
        <w:t>metionino</w:t>
      </w:r>
      <w:proofErr w:type="spellEnd"/>
      <w:r w:rsidRPr="006A747B">
        <w:t xml:space="preserve">. Kadangi, laikantis tokios dietos, į organizmą patenka mažai baltymų, ji nerekomenduojama vaikams bei nėščioms moterims. </w:t>
      </w:r>
    </w:p>
    <w:p w:rsidR="00D925AA" w:rsidRPr="006A747B" w:rsidRDefault="00D925AA">
      <w:pPr>
        <w:pStyle w:val="BTuEMEASMCA"/>
      </w:pPr>
    </w:p>
    <w:p w:rsidR="00D925AA" w:rsidRPr="006A747B" w:rsidRDefault="00D925AA">
      <w:pPr>
        <w:pStyle w:val="BTuEMEASMCA"/>
      </w:pPr>
      <w:r w:rsidRPr="006A747B">
        <w:t>Apsinuodijimas švinu</w:t>
      </w:r>
    </w:p>
    <w:p w:rsidR="00D925AA" w:rsidRPr="006A747B" w:rsidRDefault="00D925AA">
      <w:pPr>
        <w:pStyle w:val="BTEMEASMCA"/>
      </w:pPr>
      <w:r w:rsidRPr="006A747B">
        <w:rPr>
          <w:i/>
        </w:rPr>
        <w:t>Suaugę pacientai.</w:t>
      </w:r>
      <w:r w:rsidRPr="006A747B">
        <w:t xml:space="preserve"> Paros dozė yra 1000 mg</w:t>
      </w:r>
      <w:r w:rsidR="00A32FA1">
        <w:t xml:space="preserve"> – </w:t>
      </w:r>
      <w:r w:rsidRPr="006A747B">
        <w:t xml:space="preserve">1500 mg. Ją reikia gerti per du arba tris kartus tol, kol su šlapimu per parą bus pašalinama maždaug 0,5 mg švino. </w:t>
      </w:r>
    </w:p>
    <w:p w:rsidR="00D925AA" w:rsidRPr="006A747B" w:rsidRDefault="00D925AA">
      <w:pPr>
        <w:pStyle w:val="BTEMEASMCA"/>
      </w:pPr>
    </w:p>
    <w:p w:rsidR="00D925AA" w:rsidRPr="006A747B" w:rsidRDefault="00D925AA">
      <w:pPr>
        <w:pStyle w:val="BTEMEASMCA"/>
      </w:pPr>
      <w:r w:rsidRPr="006A747B">
        <w:rPr>
          <w:i/>
        </w:rPr>
        <w:t xml:space="preserve">Senyvi pacientai. </w:t>
      </w:r>
      <w:r w:rsidRPr="006A747B">
        <w:t>Paros dozė yra 20 mg/kg kūno svorio. Ją reikia vartoti per du arba tris kartus tol, kol su šlapimu per parą išsiskirs maždaug 0,5 mg</w:t>
      </w:r>
      <w:r w:rsidRPr="006A747B">
        <w:rPr>
          <w:i/>
        </w:rPr>
        <w:t xml:space="preserve"> </w:t>
      </w:r>
      <w:r w:rsidRPr="006A747B">
        <w:t>švino.</w:t>
      </w:r>
    </w:p>
    <w:p w:rsidR="00D925AA" w:rsidRPr="006A747B" w:rsidRDefault="00D925AA">
      <w:pPr>
        <w:pStyle w:val="BTEMEASMCA"/>
      </w:pPr>
    </w:p>
    <w:p w:rsidR="000C6A6F" w:rsidRPr="00C6040E" w:rsidRDefault="00D925AA" w:rsidP="00C6040E">
      <w:pPr>
        <w:pStyle w:val="NoSpacing"/>
        <w:ind w:right="616"/>
        <w:jc w:val="both"/>
        <w:rPr>
          <w:sz w:val="22"/>
          <w:szCs w:val="22"/>
        </w:rPr>
      </w:pPr>
      <w:r w:rsidRPr="00C6040E">
        <w:rPr>
          <w:i/>
          <w:sz w:val="22"/>
          <w:szCs w:val="22"/>
        </w:rPr>
        <w:t>Vaikai</w:t>
      </w:r>
      <w:r w:rsidR="00A32FA1" w:rsidRPr="00C6040E">
        <w:rPr>
          <w:i/>
          <w:sz w:val="22"/>
          <w:szCs w:val="22"/>
        </w:rPr>
        <w:t xml:space="preserve"> ir paaugliai</w:t>
      </w:r>
      <w:r w:rsidRPr="00C6040E">
        <w:rPr>
          <w:i/>
          <w:sz w:val="22"/>
          <w:szCs w:val="22"/>
        </w:rPr>
        <w:t>.</w:t>
      </w:r>
      <w:r w:rsidRPr="00C6040E">
        <w:rPr>
          <w:sz w:val="22"/>
          <w:szCs w:val="22"/>
        </w:rPr>
        <w:t xml:space="preserve"> Kadangi tabletėje yra 250 mg </w:t>
      </w:r>
      <w:proofErr w:type="spellStart"/>
      <w:r w:rsidRPr="00C6040E">
        <w:rPr>
          <w:sz w:val="22"/>
          <w:szCs w:val="22"/>
        </w:rPr>
        <w:t>penicilamino</w:t>
      </w:r>
      <w:proofErr w:type="spellEnd"/>
      <w:r w:rsidRPr="00C6040E">
        <w:rPr>
          <w:sz w:val="22"/>
          <w:szCs w:val="22"/>
        </w:rPr>
        <w:t xml:space="preserve">, šis vaistas netinka </w:t>
      </w:r>
      <w:r w:rsidR="00A32FA1" w:rsidRPr="00C6040E">
        <w:rPr>
          <w:sz w:val="22"/>
          <w:szCs w:val="22"/>
        </w:rPr>
        <w:t>jaunesniems nei 12 metų vaikams.</w:t>
      </w:r>
      <w:r w:rsidR="000C6A6F" w:rsidRPr="00C6040E">
        <w:rPr>
          <w:sz w:val="22"/>
          <w:szCs w:val="22"/>
        </w:rPr>
        <w:t xml:space="preserve"> vaistą galima vartoti tik tais atvejais, kai švino koncentracija kraujyje yra mažesnė kaip 45 </w:t>
      </w:r>
      <w:proofErr w:type="spellStart"/>
      <w:r w:rsidR="000C6A6F" w:rsidRPr="00C6040E">
        <w:rPr>
          <w:sz w:val="22"/>
          <w:szCs w:val="22"/>
        </w:rPr>
        <w:t>μg</w:t>
      </w:r>
      <w:proofErr w:type="spellEnd"/>
      <w:r w:rsidR="000C6A6F" w:rsidRPr="00C6040E">
        <w:rPr>
          <w:sz w:val="22"/>
          <w:szCs w:val="22"/>
        </w:rPr>
        <w:t>/</w:t>
      </w:r>
      <w:proofErr w:type="spellStart"/>
      <w:r w:rsidR="000C6A6F" w:rsidRPr="00C6040E">
        <w:rPr>
          <w:sz w:val="22"/>
          <w:szCs w:val="22"/>
        </w:rPr>
        <w:t>dL</w:t>
      </w:r>
      <w:proofErr w:type="spellEnd"/>
      <w:r w:rsidR="000C6A6F" w:rsidRPr="00C6040E">
        <w:rPr>
          <w:sz w:val="22"/>
          <w:szCs w:val="22"/>
        </w:rPr>
        <w:t>. Bendra dozė turi būti nuo 15 iki 20 mg/kg kūno svorio per parą, padalijant į 2</w:t>
      </w:r>
      <w:r w:rsidR="00204C91">
        <w:rPr>
          <w:sz w:val="22"/>
          <w:szCs w:val="22"/>
        </w:rPr>
        <w:t xml:space="preserve"> </w:t>
      </w:r>
      <w:r w:rsidR="000C6A6F" w:rsidRPr="00C6040E">
        <w:rPr>
          <w:sz w:val="22"/>
          <w:szCs w:val="22"/>
        </w:rPr>
        <w:t>–</w:t>
      </w:r>
      <w:r w:rsidR="00204C91">
        <w:rPr>
          <w:sz w:val="22"/>
          <w:szCs w:val="22"/>
        </w:rPr>
        <w:t xml:space="preserve"> </w:t>
      </w:r>
      <w:r w:rsidR="000C6A6F" w:rsidRPr="00C6040E">
        <w:rPr>
          <w:sz w:val="22"/>
          <w:szCs w:val="22"/>
        </w:rPr>
        <w:t>3 dozes.</w:t>
      </w:r>
    </w:p>
    <w:p w:rsidR="00D925AA" w:rsidRPr="006A747B" w:rsidRDefault="00D925AA">
      <w:pPr>
        <w:pStyle w:val="BTEMEASMCA"/>
      </w:pPr>
    </w:p>
    <w:p w:rsidR="00D925AA" w:rsidRPr="006A747B" w:rsidRDefault="00D925AA">
      <w:pPr>
        <w:pStyle w:val="BTEMEASMCA"/>
      </w:pPr>
    </w:p>
    <w:p w:rsidR="00D925AA" w:rsidRPr="006A747B" w:rsidRDefault="00D925AA">
      <w:pPr>
        <w:pStyle w:val="BTEMEASMCA"/>
      </w:pPr>
      <w:r w:rsidRPr="006A747B">
        <w:t>Duomenų apie vartojimą pacientams, kurių kepenų arba inkstų funkcija sutrikusi, nėra.</w:t>
      </w:r>
    </w:p>
    <w:p w:rsidR="00D925AA" w:rsidRPr="006A747B" w:rsidRDefault="00D925AA">
      <w:pPr>
        <w:pStyle w:val="BTEMEASMCA"/>
      </w:pPr>
    </w:p>
    <w:p w:rsidR="00D925AA" w:rsidRPr="006A747B" w:rsidRDefault="00D925AA">
      <w:pPr>
        <w:pStyle w:val="BTuEMEASMCA"/>
      </w:pPr>
      <w:r w:rsidRPr="006A747B">
        <w:t>Lėtinio aktyvaus kepenų uždegimo malšinimas</w:t>
      </w:r>
    </w:p>
    <w:p w:rsidR="00D925AA" w:rsidRPr="006A747B" w:rsidRDefault="00D925AA">
      <w:pPr>
        <w:pStyle w:val="BTEMEASMCA"/>
      </w:pPr>
      <w:r w:rsidRPr="006A747B">
        <w:rPr>
          <w:i/>
        </w:rPr>
        <w:t>Suaugę pacientai.</w:t>
      </w:r>
      <w:r w:rsidRPr="006A747B">
        <w:t xml:space="preserve"> Pradinė paros dozė yra 500 mg. Ją reikia gerti per kelis kartus. Vėliau paros dozę kas 3 mėnesius galima laipsniškai didinti tol, kol ji taps 1250 mg. </w:t>
      </w:r>
      <w:proofErr w:type="spellStart"/>
      <w:r w:rsidRPr="006A747B">
        <w:t>Cuprenil</w:t>
      </w:r>
      <w:proofErr w:type="spellEnd"/>
      <w:r w:rsidRPr="006A747B">
        <w:t xml:space="preserve"> gydomam pacientui draudžiama vartoti kortikosteroidų, be to, būtina periodiškai tikrinti kepenų veiklą.</w:t>
      </w:r>
    </w:p>
    <w:p w:rsidR="00D925AA" w:rsidRPr="006A747B" w:rsidRDefault="00D925AA">
      <w:pPr>
        <w:pStyle w:val="BTEMEASMCA"/>
      </w:pPr>
    </w:p>
    <w:p w:rsidR="00D925AA" w:rsidRPr="006A747B" w:rsidRDefault="00D925AA">
      <w:pPr>
        <w:pStyle w:val="BTEMEASMCA"/>
      </w:pPr>
      <w:r w:rsidRPr="006A747B">
        <w:rPr>
          <w:i/>
        </w:rPr>
        <w:t>Vaikai</w:t>
      </w:r>
      <w:r w:rsidR="00A32FA1">
        <w:rPr>
          <w:i/>
        </w:rPr>
        <w:t xml:space="preserve"> ir paaugliai</w:t>
      </w:r>
      <w:r w:rsidRPr="006A747B">
        <w:rPr>
          <w:i/>
        </w:rPr>
        <w:t xml:space="preserve">. </w:t>
      </w:r>
      <w:proofErr w:type="spellStart"/>
      <w:r w:rsidRPr="006A747B">
        <w:t>Penicilamino</w:t>
      </w:r>
      <w:proofErr w:type="spellEnd"/>
      <w:r w:rsidRPr="006A747B">
        <w:t xml:space="preserve"> skyrimo saugumas ir efektyvumas jaunesniems negu 18 metų vaikams, kuriems nustatytas lėtinis aktyvus kepenų uždegimas, nenustatytas. Duomenų nėra.</w:t>
      </w:r>
    </w:p>
    <w:p w:rsidR="00D925AA" w:rsidRPr="006A747B" w:rsidRDefault="00D925AA">
      <w:pPr>
        <w:pStyle w:val="BTEMEASMCA"/>
      </w:pPr>
    </w:p>
    <w:p w:rsidR="00D925AA" w:rsidRPr="006A747B" w:rsidRDefault="00D925AA">
      <w:pPr>
        <w:pStyle w:val="BTEMEASMCA"/>
      </w:pPr>
      <w:proofErr w:type="spellStart"/>
      <w:r w:rsidRPr="006A747B">
        <w:t>Penicilamino</w:t>
      </w:r>
      <w:proofErr w:type="spellEnd"/>
      <w:r w:rsidRPr="006A747B">
        <w:t xml:space="preserve"> vartoti senyviems pacientams, sergantiems lėtiniu aktyvių kepenų uždegimu</w:t>
      </w:r>
      <w:r w:rsidR="00A32FA1">
        <w:t>,</w:t>
      </w:r>
      <w:r w:rsidRPr="006A747B">
        <w:t xml:space="preserve"> nerekomenduojama.</w:t>
      </w:r>
    </w:p>
    <w:p w:rsidR="00D925AA" w:rsidRDefault="00D925AA" w:rsidP="008E7495">
      <w:pPr>
        <w:pStyle w:val="BTEMEASMCA"/>
      </w:pPr>
    </w:p>
    <w:p w:rsidR="000C6A6F" w:rsidRDefault="000C6A6F" w:rsidP="008E7495">
      <w:pPr>
        <w:pStyle w:val="BTEMEASMCA"/>
      </w:pPr>
      <w:r w:rsidRPr="000B5DEE">
        <w:t>Jeigu manote, kad vaisto poveikis yra per stiprus arba per silpnas, kreipkitės į gydytoją.</w:t>
      </w:r>
    </w:p>
    <w:p w:rsidR="000C6A6F" w:rsidRPr="006A747B" w:rsidRDefault="000C6A6F">
      <w:pPr>
        <w:pStyle w:val="BTEMEASMCA"/>
      </w:pPr>
    </w:p>
    <w:p w:rsidR="00D925AA" w:rsidRPr="006A747B" w:rsidRDefault="00D925AA" w:rsidP="00D925AA">
      <w:pPr>
        <w:pStyle w:val="PI-3EMEASMCA"/>
        <w:spacing w:line="240" w:lineRule="auto"/>
      </w:pPr>
      <w:r w:rsidRPr="006A747B">
        <w:t xml:space="preserve">Ką daryti pavartojus per didelę </w:t>
      </w:r>
      <w:proofErr w:type="spellStart"/>
      <w:r w:rsidRPr="006A747B">
        <w:t>Cuprenil</w:t>
      </w:r>
      <w:proofErr w:type="spellEnd"/>
      <w:r w:rsidRPr="006A747B">
        <w:t xml:space="preserve"> dozę?</w:t>
      </w:r>
    </w:p>
    <w:p w:rsidR="00D925AA" w:rsidRPr="006A747B" w:rsidRDefault="00D925AA">
      <w:pPr>
        <w:pStyle w:val="BTEMEASMCA"/>
      </w:pPr>
      <w:r w:rsidRPr="006A747B">
        <w:t>Vaisto perdozavus, būtina nedelsiant kreiptis į gydytoją. Perdozavimas gydomas simptominėmis priemonėmis.</w:t>
      </w:r>
    </w:p>
    <w:p w:rsidR="00D925AA" w:rsidRPr="006A747B" w:rsidRDefault="00D925AA">
      <w:pPr>
        <w:pStyle w:val="BTEMEASMCA"/>
      </w:pPr>
    </w:p>
    <w:p w:rsidR="00D925AA" w:rsidRPr="006A747B" w:rsidRDefault="00D925AA" w:rsidP="00D925AA">
      <w:pPr>
        <w:pStyle w:val="PI-3EMEASMCA"/>
        <w:spacing w:line="240" w:lineRule="auto"/>
      </w:pPr>
      <w:r w:rsidRPr="006A747B">
        <w:t xml:space="preserve">Pamiršus pavartoti </w:t>
      </w:r>
      <w:proofErr w:type="spellStart"/>
      <w:r w:rsidRPr="006A747B">
        <w:t>Cuprenil</w:t>
      </w:r>
      <w:proofErr w:type="spellEnd"/>
    </w:p>
    <w:p w:rsidR="00D925AA" w:rsidRPr="006A747B" w:rsidRDefault="00D925AA">
      <w:pPr>
        <w:pStyle w:val="BTEMEASMCA"/>
      </w:pPr>
      <w:r w:rsidRPr="006A747B">
        <w:t>Negalima vartoti dvigubos dozės norint kompensuoti praleistą dozę. Toliau vaisto vartokite kaip nurodyta.</w:t>
      </w:r>
    </w:p>
    <w:p w:rsidR="00D925AA" w:rsidRPr="006A747B" w:rsidRDefault="00D925AA">
      <w:pPr>
        <w:pStyle w:val="BTEMEASMCA"/>
      </w:pPr>
    </w:p>
    <w:p w:rsidR="00D925AA" w:rsidRPr="006A747B" w:rsidRDefault="00D925AA" w:rsidP="00D925AA">
      <w:pPr>
        <w:pStyle w:val="PI-3EMEASMCA"/>
        <w:spacing w:line="240" w:lineRule="auto"/>
      </w:pPr>
      <w:r w:rsidRPr="006A747B">
        <w:t xml:space="preserve">Nustojus vartoti </w:t>
      </w:r>
      <w:proofErr w:type="spellStart"/>
      <w:r w:rsidRPr="006A747B">
        <w:t>Cuprenil</w:t>
      </w:r>
      <w:proofErr w:type="spellEnd"/>
    </w:p>
    <w:p w:rsidR="00D925AA" w:rsidRPr="006A747B" w:rsidRDefault="00D925AA">
      <w:pPr>
        <w:pStyle w:val="BTEMEASMCA"/>
      </w:pPr>
      <w:r w:rsidRPr="006A747B">
        <w:t>Jei dėl įvairių priežasčių gydymas buvo nutrauktas, jis pradedamas iš naujo nuo mažos dozės, kurią reikia laipsniškai didinti tol, kol pasireikš pageidaujamas gydomasis poveikis.</w:t>
      </w:r>
    </w:p>
    <w:p w:rsidR="00D925AA" w:rsidRPr="006A747B" w:rsidRDefault="00D925AA">
      <w:pPr>
        <w:pStyle w:val="BTEMEASMCA"/>
      </w:pPr>
    </w:p>
    <w:p w:rsidR="00D925AA" w:rsidRPr="006A747B" w:rsidRDefault="00D925AA">
      <w:pPr>
        <w:pStyle w:val="BTEMEASMCA"/>
      </w:pPr>
      <w:r w:rsidRPr="006A747B">
        <w:t xml:space="preserve">Jeigu kiltų daugiau klausimų dėl šio vaisto vartojimo, kreipkitės į gydytoją arba vaistininką. </w:t>
      </w:r>
    </w:p>
    <w:p w:rsidR="00D925AA" w:rsidRPr="006A747B" w:rsidRDefault="00D925AA">
      <w:pPr>
        <w:pStyle w:val="BTEMEASMCA"/>
      </w:pPr>
    </w:p>
    <w:p w:rsidR="00D925AA" w:rsidRPr="006A747B" w:rsidRDefault="00D925AA">
      <w:pPr>
        <w:pStyle w:val="BTEMEASMCA"/>
      </w:pPr>
    </w:p>
    <w:p w:rsidR="00D925AA" w:rsidRPr="006A747B" w:rsidRDefault="00D925AA" w:rsidP="00D925AA">
      <w:pPr>
        <w:pStyle w:val="PI-1EMEASMCA"/>
        <w:ind w:left="0" w:firstLine="0"/>
      </w:pPr>
      <w:bookmarkStart w:id="13" w:name="_Toc129243142"/>
      <w:bookmarkStart w:id="14" w:name="_Toc129243267"/>
      <w:r w:rsidRPr="006A747B">
        <w:t>4.</w:t>
      </w:r>
      <w:r w:rsidRPr="006A747B">
        <w:tab/>
        <w:t>Galimas šalutinis poveikis</w:t>
      </w:r>
      <w:bookmarkEnd w:id="13"/>
      <w:bookmarkEnd w:id="14"/>
    </w:p>
    <w:p w:rsidR="00D925AA" w:rsidRPr="006A747B" w:rsidRDefault="00D925AA">
      <w:pPr>
        <w:pStyle w:val="BTEMEASMCA"/>
      </w:pPr>
    </w:p>
    <w:p w:rsidR="00D925AA" w:rsidRPr="006A747B" w:rsidRDefault="00D925AA">
      <w:pPr>
        <w:pStyle w:val="BTEMEASMCA"/>
      </w:pPr>
      <w:r w:rsidRPr="006A747B">
        <w:t>Šis vaistas, kaip ir visi kiti, gali sukelti šalutinį poveikį, nors jis pasireiškia ne visiems žmonėms.</w:t>
      </w:r>
    </w:p>
    <w:p w:rsidR="00D925AA" w:rsidRPr="006A747B" w:rsidRDefault="00D925AA">
      <w:pPr>
        <w:pStyle w:val="BTuEMEASMCA"/>
      </w:pPr>
    </w:p>
    <w:p w:rsidR="00D925AA" w:rsidRPr="006A747B" w:rsidRDefault="00D925AA" w:rsidP="00D925AA">
      <w:pPr>
        <w:autoSpaceDE w:val="0"/>
        <w:autoSpaceDN w:val="0"/>
        <w:adjustRightInd w:val="0"/>
        <w:rPr>
          <w:sz w:val="22"/>
          <w:szCs w:val="22"/>
        </w:rPr>
      </w:pPr>
      <w:r w:rsidRPr="006A747B">
        <w:rPr>
          <w:color w:val="000000"/>
          <w:sz w:val="22"/>
          <w:szCs w:val="22"/>
          <w:lang w:eastAsia="lt-LT"/>
        </w:rPr>
        <w:t>Nepageidaujamo poveikio dažnis apibūdinamas taip: labai dažnas (</w:t>
      </w:r>
      <w:r w:rsidR="00804207">
        <w:rPr>
          <w:color w:val="000000"/>
          <w:sz w:val="22"/>
          <w:szCs w:val="22"/>
          <w:lang w:eastAsia="lt-LT"/>
        </w:rPr>
        <w:t xml:space="preserve">pasireiškia </w:t>
      </w:r>
      <w:r w:rsidR="00230C57">
        <w:rPr>
          <w:color w:val="000000"/>
          <w:sz w:val="22"/>
          <w:szCs w:val="22"/>
          <w:lang w:eastAsia="lt-LT"/>
        </w:rPr>
        <w:t xml:space="preserve">dažniau nei 1 </w:t>
      </w:r>
      <w:r w:rsidR="00804207">
        <w:rPr>
          <w:color w:val="000000"/>
          <w:sz w:val="22"/>
          <w:szCs w:val="22"/>
          <w:lang w:eastAsia="lt-LT"/>
        </w:rPr>
        <w:t>iš 10 pacientų</w:t>
      </w:r>
      <w:r w:rsidRPr="006A747B">
        <w:rPr>
          <w:color w:val="000000"/>
          <w:sz w:val="22"/>
          <w:szCs w:val="22"/>
          <w:lang w:eastAsia="lt-LT"/>
        </w:rPr>
        <w:t>), dažnas (</w:t>
      </w:r>
      <w:r w:rsidR="00804207">
        <w:rPr>
          <w:color w:val="000000"/>
          <w:sz w:val="22"/>
          <w:szCs w:val="22"/>
          <w:lang w:eastAsia="lt-LT"/>
        </w:rPr>
        <w:t>pasireiškia dažniau nei 1 iš 100 pacientų, bet rečiau nei 1 iš 10 pacientų</w:t>
      </w:r>
      <w:r w:rsidRPr="006A747B">
        <w:rPr>
          <w:color w:val="000000"/>
          <w:sz w:val="22"/>
          <w:szCs w:val="22"/>
          <w:lang w:eastAsia="lt-LT"/>
        </w:rPr>
        <w:t>), nedažnas (</w:t>
      </w:r>
      <w:r w:rsidR="00804207">
        <w:rPr>
          <w:color w:val="000000"/>
          <w:sz w:val="22"/>
          <w:szCs w:val="22"/>
          <w:lang w:eastAsia="lt-LT"/>
        </w:rPr>
        <w:t>pasireiškia dažniau nei 1 iš 1 000 pacientų, bet rečiau nei 1 iš 100 pacientų</w:t>
      </w:r>
      <w:r w:rsidRPr="006A747B">
        <w:rPr>
          <w:color w:val="000000"/>
          <w:sz w:val="22"/>
          <w:szCs w:val="22"/>
          <w:lang w:eastAsia="lt-LT"/>
        </w:rPr>
        <w:t>), retas (</w:t>
      </w:r>
      <w:r w:rsidR="00804207">
        <w:rPr>
          <w:color w:val="000000"/>
          <w:sz w:val="22"/>
          <w:szCs w:val="22"/>
          <w:lang w:eastAsia="lt-LT"/>
        </w:rPr>
        <w:t>pasireiškia dažniau nei 1 iš 10 000 pacientų, bet rečiau nei 1 iš 1 000 pacientų</w:t>
      </w:r>
      <w:r w:rsidRPr="006A747B">
        <w:rPr>
          <w:color w:val="000000"/>
          <w:sz w:val="22"/>
          <w:szCs w:val="22"/>
          <w:lang w:eastAsia="lt-LT"/>
        </w:rPr>
        <w:t>), labai retas (</w:t>
      </w:r>
      <w:r w:rsidR="00804207">
        <w:rPr>
          <w:color w:val="000000"/>
          <w:sz w:val="22"/>
          <w:szCs w:val="22"/>
          <w:lang w:eastAsia="lt-LT"/>
        </w:rPr>
        <w:t>pasireiškia rečiau nei 1 iš 10 000 pacientų</w:t>
      </w:r>
      <w:r w:rsidRPr="006A747B">
        <w:rPr>
          <w:color w:val="000000"/>
          <w:sz w:val="22"/>
          <w:szCs w:val="22"/>
          <w:lang w:eastAsia="lt-LT"/>
        </w:rPr>
        <w:t>) ir nežinomas (negali būti apskaičiuotas pagal turimus duomenis)</w:t>
      </w:r>
      <w:r w:rsidR="00804207">
        <w:rPr>
          <w:color w:val="000000"/>
          <w:sz w:val="22"/>
          <w:szCs w:val="22"/>
          <w:lang w:eastAsia="lt-LT"/>
        </w:rPr>
        <w:t>.</w:t>
      </w:r>
    </w:p>
    <w:p w:rsidR="00D925AA" w:rsidRPr="006A747B" w:rsidRDefault="00D925AA">
      <w:pPr>
        <w:pStyle w:val="BTuEMEASMCA"/>
      </w:pPr>
    </w:p>
    <w:p w:rsidR="00D925AA" w:rsidRPr="006A747B" w:rsidRDefault="00D925AA" w:rsidP="00D925AA">
      <w:pPr>
        <w:rPr>
          <w:sz w:val="22"/>
          <w:szCs w:val="22"/>
          <w:u w:val="single"/>
        </w:rPr>
      </w:pPr>
      <w:r w:rsidRPr="006A747B">
        <w:rPr>
          <w:sz w:val="22"/>
          <w:szCs w:val="22"/>
          <w:u w:val="single"/>
        </w:rPr>
        <w:lastRenderedPageBreak/>
        <w:t xml:space="preserve">Infekcijos ir </w:t>
      </w:r>
      <w:proofErr w:type="spellStart"/>
      <w:r w:rsidRPr="006A747B">
        <w:rPr>
          <w:sz w:val="22"/>
          <w:szCs w:val="22"/>
          <w:u w:val="single"/>
        </w:rPr>
        <w:t>infestacijos</w:t>
      </w:r>
      <w:proofErr w:type="spellEnd"/>
    </w:p>
    <w:p w:rsidR="00D925AA" w:rsidRPr="006A747B" w:rsidRDefault="00D925AA" w:rsidP="00D925AA">
      <w:pPr>
        <w:rPr>
          <w:sz w:val="22"/>
          <w:szCs w:val="22"/>
        </w:rPr>
      </w:pPr>
      <w:r w:rsidRPr="006A747B">
        <w:rPr>
          <w:i/>
          <w:sz w:val="22"/>
          <w:szCs w:val="22"/>
        </w:rPr>
        <w:t>Reti</w:t>
      </w:r>
      <w:r w:rsidRPr="006A747B">
        <w:rPr>
          <w:sz w:val="22"/>
          <w:szCs w:val="22"/>
        </w:rPr>
        <w:t>: lėtinis bronchitas.</w:t>
      </w:r>
    </w:p>
    <w:p w:rsidR="00D925AA" w:rsidRPr="006A747B" w:rsidRDefault="00D925AA" w:rsidP="00D925AA">
      <w:pPr>
        <w:rPr>
          <w:sz w:val="22"/>
          <w:szCs w:val="22"/>
          <w:u w:val="single"/>
        </w:rPr>
      </w:pPr>
    </w:p>
    <w:p w:rsidR="00D925AA" w:rsidRPr="006A747B" w:rsidRDefault="00D925AA" w:rsidP="00D925AA">
      <w:pPr>
        <w:rPr>
          <w:sz w:val="22"/>
          <w:szCs w:val="22"/>
          <w:u w:val="single"/>
        </w:rPr>
      </w:pPr>
      <w:r w:rsidRPr="006A747B">
        <w:rPr>
          <w:sz w:val="22"/>
          <w:szCs w:val="22"/>
          <w:u w:val="single"/>
        </w:rPr>
        <w:t xml:space="preserve">Kraujo ir limfinės sistemos sutrikimai </w:t>
      </w:r>
    </w:p>
    <w:p w:rsidR="00D925AA" w:rsidRPr="006A747B" w:rsidRDefault="00D925AA" w:rsidP="00D925AA">
      <w:pPr>
        <w:rPr>
          <w:sz w:val="22"/>
          <w:szCs w:val="22"/>
        </w:rPr>
      </w:pPr>
      <w:r w:rsidRPr="006A747B">
        <w:rPr>
          <w:i/>
          <w:sz w:val="22"/>
          <w:szCs w:val="22"/>
        </w:rPr>
        <w:t>Dažni</w:t>
      </w:r>
      <w:r w:rsidRPr="006A747B">
        <w:rPr>
          <w:sz w:val="22"/>
          <w:szCs w:val="22"/>
        </w:rPr>
        <w:t xml:space="preserve">: </w:t>
      </w:r>
      <w:proofErr w:type="spellStart"/>
      <w:r w:rsidRPr="006A747B">
        <w:rPr>
          <w:sz w:val="22"/>
          <w:szCs w:val="22"/>
        </w:rPr>
        <w:t>trombocitopenija</w:t>
      </w:r>
      <w:proofErr w:type="spellEnd"/>
      <w:r w:rsidRPr="006A747B">
        <w:rPr>
          <w:sz w:val="22"/>
          <w:szCs w:val="22"/>
        </w:rPr>
        <w:t xml:space="preserve">, </w:t>
      </w:r>
      <w:proofErr w:type="spellStart"/>
      <w:r w:rsidRPr="006A747B">
        <w:rPr>
          <w:sz w:val="22"/>
          <w:szCs w:val="22"/>
        </w:rPr>
        <w:t>limfadenopatija</w:t>
      </w:r>
      <w:proofErr w:type="spellEnd"/>
      <w:r w:rsidRPr="006A747B">
        <w:rPr>
          <w:sz w:val="22"/>
          <w:szCs w:val="22"/>
        </w:rPr>
        <w:t xml:space="preserve">, hemolizinė anemija, </w:t>
      </w:r>
      <w:proofErr w:type="spellStart"/>
      <w:r w:rsidRPr="006A747B">
        <w:rPr>
          <w:sz w:val="22"/>
          <w:szCs w:val="22"/>
        </w:rPr>
        <w:t>leukopenija</w:t>
      </w:r>
      <w:proofErr w:type="spellEnd"/>
      <w:r w:rsidRPr="006A747B">
        <w:rPr>
          <w:sz w:val="22"/>
          <w:szCs w:val="22"/>
        </w:rPr>
        <w:t>.</w:t>
      </w:r>
    </w:p>
    <w:p w:rsidR="00D925AA" w:rsidRPr="006A747B" w:rsidRDefault="00D925AA" w:rsidP="00D925AA">
      <w:pPr>
        <w:rPr>
          <w:sz w:val="22"/>
          <w:szCs w:val="22"/>
        </w:rPr>
      </w:pPr>
      <w:r w:rsidRPr="006A747B">
        <w:rPr>
          <w:sz w:val="22"/>
          <w:szCs w:val="22"/>
        </w:rPr>
        <w:t xml:space="preserve">Paprastai </w:t>
      </w:r>
      <w:proofErr w:type="spellStart"/>
      <w:r w:rsidRPr="006A747B">
        <w:rPr>
          <w:sz w:val="22"/>
          <w:szCs w:val="22"/>
        </w:rPr>
        <w:t>trombocitopenija</w:t>
      </w:r>
      <w:proofErr w:type="spellEnd"/>
      <w:r w:rsidRPr="006A747B">
        <w:rPr>
          <w:sz w:val="22"/>
          <w:szCs w:val="22"/>
        </w:rPr>
        <w:t xml:space="preserve"> simptomų nesukelia, tačiau retai atsiranda mėlynių, prasideda nespecifinis kraujavimas, pajuoduoja išmatos, šlapime ir išmatose atsiranda kraujo, odoje – smeigtuko galvutės dydžio raudonų dėmelių.</w:t>
      </w:r>
    </w:p>
    <w:p w:rsidR="00D925AA" w:rsidRPr="006A747B" w:rsidRDefault="00D925AA" w:rsidP="00D925AA">
      <w:pPr>
        <w:rPr>
          <w:sz w:val="22"/>
          <w:szCs w:val="22"/>
        </w:rPr>
      </w:pPr>
    </w:p>
    <w:p w:rsidR="00D925AA" w:rsidRPr="006A747B" w:rsidRDefault="00D925AA" w:rsidP="00D925AA">
      <w:pPr>
        <w:rPr>
          <w:sz w:val="22"/>
          <w:szCs w:val="22"/>
        </w:rPr>
      </w:pPr>
      <w:r w:rsidRPr="006A747B">
        <w:rPr>
          <w:i/>
          <w:color w:val="000000"/>
          <w:sz w:val="22"/>
          <w:szCs w:val="22"/>
          <w:lang w:eastAsia="lt-LT"/>
        </w:rPr>
        <w:t>Nedažni</w:t>
      </w:r>
      <w:r w:rsidRPr="006A747B">
        <w:rPr>
          <w:sz w:val="22"/>
          <w:szCs w:val="22"/>
        </w:rPr>
        <w:t xml:space="preserve">: </w:t>
      </w:r>
      <w:proofErr w:type="spellStart"/>
      <w:r w:rsidRPr="006A747B">
        <w:rPr>
          <w:sz w:val="22"/>
          <w:szCs w:val="22"/>
        </w:rPr>
        <w:t>agranulocitozė</w:t>
      </w:r>
      <w:proofErr w:type="spellEnd"/>
      <w:r w:rsidRPr="006A747B">
        <w:rPr>
          <w:sz w:val="22"/>
          <w:szCs w:val="22"/>
        </w:rPr>
        <w:t xml:space="preserve">, </w:t>
      </w:r>
      <w:proofErr w:type="spellStart"/>
      <w:r w:rsidRPr="006A747B">
        <w:rPr>
          <w:sz w:val="22"/>
          <w:szCs w:val="22"/>
        </w:rPr>
        <w:t>aplazinė</w:t>
      </w:r>
      <w:proofErr w:type="spellEnd"/>
      <w:r w:rsidRPr="006A747B">
        <w:rPr>
          <w:sz w:val="22"/>
          <w:szCs w:val="22"/>
        </w:rPr>
        <w:t xml:space="preserve"> anemija, hemolizinė anemija, </w:t>
      </w:r>
      <w:proofErr w:type="spellStart"/>
      <w:r w:rsidRPr="006A747B">
        <w:rPr>
          <w:sz w:val="22"/>
          <w:szCs w:val="22"/>
        </w:rPr>
        <w:t>leukopenija</w:t>
      </w:r>
      <w:proofErr w:type="spellEnd"/>
      <w:r w:rsidRPr="006A747B">
        <w:rPr>
          <w:sz w:val="22"/>
          <w:szCs w:val="22"/>
        </w:rPr>
        <w:t>.</w:t>
      </w:r>
    </w:p>
    <w:p w:rsidR="00D925AA" w:rsidRPr="006A747B" w:rsidRDefault="00D925AA" w:rsidP="00D925AA">
      <w:pPr>
        <w:rPr>
          <w:sz w:val="22"/>
          <w:szCs w:val="22"/>
        </w:rPr>
      </w:pPr>
      <w:proofErr w:type="spellStart"/>
      <w:r w:rsidRPr="006A747B">
        <w:rPr>
          <w:sz w:val="22"/>
          <w:szCs w:val="22"/>
        </w:rPr>
        <w:t>Agranulocitozė</w:t>
      </w:r>
      <w:proofErr w:type="spellEnd"/>
      <w:r w:rsidRPr="006A747B">
        <w:rPr>
          <w:sz w:val="22"/>
          <w:szCs w:val="22"/>
        </w:rPr>
        <w:t xml:space="preserve"> pasireiškia gerklės skausmu, karščiavimu su </w:t>
      </w:r>
      <w:proofErr w:type="spellStart"/>
      <w:r w:rsidRPr="006A747B">
        <w:rPr>
          <w:sz w:val="22"/>
          <w:szCs w:val="22"/>
        </w:rPr>
        <w:t>šaltkrėčiu</w:t>
      </w:r>
      <w:proofErr w:type="spellEnd"/>
      <w:r w:rsidRPr="006A747B">
        <w:rPr>
          <w:sz w:val="22"/>
          <w:szCs w:val="22"/>
        </w:rPr>
        <w:t xml:space="preserve"> ar be jo, ant lūpų arba burnos gleivinėje atsiranda skausmingų žaizdų arba baltų dėmių.</w:t>
      </w:r>
    </w:p>
    <w:p w:rsidR="00D925AA" w:rsidRPr="006A747B" w:rsidRDefault="00D925AA" w:rsidP="00D925AA">
      <w:pPr>
        <w:rPr>
          <w:sz w:val="22"/>
          <w:szCs w:val="22"/>
        </w:rPr>
      </w:pPr>
      <w:proofErr w:type="spellStart"/>
      <w:r w:rsidRPr="006A747B">
        <w:rPr>
          <w:sz w:val="22"/>
          <w:szCs w:val="22"/>
        </w:rPr>
        <w:t>Aplazinė</w:t>
      </w:r>
      <w:proofErr w:type="spellEnd"/>
      <w:r w:rsidRPr="006A747B">
        <w:rPr>
          <w:sz w:val="22"/>
          <w:szCs w:val="22"/>
        </w:rPr>
        <w:t xml:space="preserve"> anemija pasireiškia padažnėjusiu kvėpavimu, nespecifiniu kraujavimu, atsiranda dusulys, mėlynių, sunkumas krūtinėje ir (arba) švilpiantis alsavimas, ant lūpų ir burnos gleivinėje atsiranda skausmingų žaizdų arba baltų dėmių, skauda ir (arba) pabrinksta limfmazgiai.</w:t>
      </w:r>
    </w:p>
    <w:p w:rsidR="00D925AA" w:rsidRPr="006A747B" w:rsidRDefault="00D925AA" w:rsidP="00D925AA">
      <w:pPr>
        <w:rPr>
          <w:sz w:val="22"/>
          <w:szCs w:val="22"/>
        </w:rPr>
      </w:pPr>
      <w:r w:rsidRPr="006A747B">
        <w:rPr>
          <w:sz w:val="22"/>
          <w:szCs w:val="22"/>
        </w:rPr>
        <w:t>Hemolizinė anemija pasireiškia dusuliu, fizinio krūvio sukeltu nuovargiu ir išsekimu.</w:t>
      </w:r>
    </w:p>
    <w:p w:rsidR="00D925AA" w:rsidRPr="006A747B" w:rsidRDefault="00D925AA" w:rsidP="00D925AA">
      <w:pPr>
        <w:rPr>
          <w:sz w:val="22"/>
          <w:szCs w:val="22"/>
        </w:rPr>
      </w:pPr>
      <w:proofErr w:type="spellStart"/>
      <w:r w:rsidRPr="006A747B">
        <w:rPr>
          <w:sz w:val="22"/>
          <w:szCs w:val="22"/>
        </w:rPr>
        <w:t>Leukopenija</w:t>
      </w:r>
      <w:proofErr w:type="spellEnd"/>
      <w:r w:rsidRPr="006A747B">
        <w:rPr>
          <w:sz w:val="22"/>
          <w:szCs w:val="22"/>
        </w:rPr>
        <w:t xml:space="preserve"> paprastai simptomų nesukelia, tačiau kartais galimas karščiavimas ar </w:t>
      </w:r>
      <w:proofErr w:type="spellStart"/>
      <w:r w:rsidRPr="006A747B">
        <w:rPr>
          <w:sz w:val="22"/>
          <w:szCs w:val="22"/>
        </w:rPr>
        <w:t>šaltkrėtis</w:t>
      </w:r>
      <w:proofErr w:type="spellEnd"/>
      <w:r w:rsidRPr="006A747B">
        <w:rPr>
          <w:sz w:val="22"/>
          <w:szCs w:val="22"/>
        </w:rPr>
        <w:t>, kosulys arba užkimimas, sąnarių arba juosmens-kryžkaulio srities skausmas, rečiau – skausmingas arba pasunkėjęs šlapinimasis.</w:t>
      </w:r>
    </w:p>
    <w:p w:rsidR="00D925AA" w:rsidRPr="006A747B" w:rsidRDefault="00D925AA" w:rsidP="00D925AA">
      <w:pPr>
        <w:rPr>
          <w:sz w:val="22"/>
          <w:szCs w:val="22"/>
          <w:u w:val="single"/>
        </w:rPr>
      </w:pPr>
    </w:p>
    <w:p w:rsidR="00D925AA" w:rsidRPr="006A747B" w:rsidRDefault="00D925AA" w:rsidP="00D925AA">
      <w:pPr>
        <w:rPr>
          <w:sz w:val="22"/>
          <w:szCs w:val="22"/>
          <w:u w:val="single"/>
        </w:rPr>
      </w:pPr>
      <w:r w:rsidRPr="006A747B">
        <w:rPr>
          <w:sz w:val="22"/>
          <w:szCs w:val="22"/>
          <w:u w:val="single"/>
        </w:rPr>
        <w:t>Imuninės sistemos sutrikimai</w:t>
      </w:r>
    </w:p>
    <w:p w:rsidR="00D925AA" w:rsidRPr="006A747B" w:rsidRDefault="00D925AA" w:rsidP="00D925AA">
      <w:pPr>
        <w:rPr>
          <w:sz w:val="22"/>
          <w:szCs w:val="22"/>
        </w:rPr>
      </w:pPr>
      <w:r w:rsidRPr="006A747B">
        <w:rPr>
          <w:i/>
          <w:sz w:val="22"/>
          <w:szCs w:val="22"/>
        </w:rPr>
        <w:t>Dažni</w:t>
      </w:r>
      <w:r w:rsidRPr="006A747B">
        <w:rPr>
          <w:sz w:val="22"/>
          <w:szCs w:val="22"/>
        </w:rPr>
        <w:t>: alerginė reakcija.</w:t>
      </w:r>
    </w:p>
    <w:p w:rsidR="00D925AA" w:rsidRPr="006A747B" w:rsidRDefault="00D925AA" w:rsidP="00D925AA">
      <w:pPr>
        <w:rPr>
          <w:sz w:val="22"/>
          <w:szCs w:val="22"/>
        </w:rPr>
      </w:pPr>
      <w:r w:rsidRPr="006A747B">
        <w:rPr>
          <w:sz w:val="22"/>
          <w:szCs w:val="22"/>
        </w:rPr>
        <w:t>Alerginė reakcija pasireiškia karščiavimu, sąnarių skausmu, paraudimu, dilgėline ir (arba) niežuliu, limfmazgių pabrinkimu, burnos gleivinės uždegimu (gleivinėje atsiranda opų, skausmingų žaizdų arba baltų dėmių).</w:t>
      </w:r>
    </w:p>
    <w:p w:rsidR="00D925AA" w:rsidRPr="006A747B" w:rsidRDefault="00D925AA" w:rsidP="00D925AA">
      <w:pPr>
        <w:rPr>
          <w:sz w:val="22"/>
          <w:szCs w:val="22"/>
          <w:u w:val="single"/>
        </w:rPr>
      </w:pPr>
    </w:p>
    <w:p w:rsidR="00D925AA" w:rsidRPr="006A747B" w:rsidRDefault="00D925AA" w:rsidP="00D925AA">
      <w:pPr>
        <w:rPr>
          <w:sz w:val="22"/>
          <w:szCs w:val="22"/>
          <w:u w:val="single"/>
        </w:rPr>
      </w:pPr>
      <w:r w:rsidRPr="006A747B">
        <w:rPr>
          <w:sz w:val="22"/>
          <w:szCs w:val="22"/>
          <w:u w:val="single"/>
        </w:rPr>
        <w:t>Akies sutrikimai</w:t>
      </w:r>
    </w:p>
    <w:p w:rsidR="00D925AA" w:rsidRPr="006A747B" w:rsidRDefault="00D925AA" w:rsidP="00D925AA">
      <w:pPr>
        <w:rPr>
          <w:sz w:val="22"/>
          <w:szCs w:val="22"/>
        </w:rPr>
      </w:pPr>
      <w:r w:rsidRPr="006A747B">
        <w:rPr>
          <w:i/>
          <w:sz w:val="22"/>
          <w:szCs w:val="22"/>
        </w:rPr>
        <w:t>Reti</w:t>
      </w:r>
      <w:r w:rsidRPr="006A747B">
        <w:rPr>
          <w:sz w:val="22"/>
          <w:szCs w:val="22"/>
        </w:rPr>
        <w:t>: optinis neuritas.</w:t>
      </w:r>
    </w:p>
    <w:p w:rsidR="00D925AA" w:rsidRPr="006A747B" w:rsidRDefault="00D925AA" w:rsidP="00D925AA">
      <w:pPr>
        <w:rPr>
          <w:sz w:val="22"/>
          <w:szCs w:val="22"/>
          <w:u w:val="single"/>
        </w:rPr>
      </w:pPr>
      <w:r w:rsidRPr="006A747B">
        <w:rPr>
          <w:sz w:val="22"/>
          <w:szCs w:val="22"/>
        </w:rPr>
        <w:t>Regimojo nervo uždegimas pasireiškia akių skausmu, miglotu matymu, kitais regos sutrikimais. Šiuos pokyčius gali sukelti vitamino B</w:t>
      </w:r>
      <w:r w:rsidRPr="006A747B">
        <w:rPr>
          <w:sz w:val="22"/>
          <w:szCs w:val="22"/>
          <w:vertAlign w:val="subscript"/>
        </w:rPr>
        <w:t>6</w:t>
      </w:r>
      <w:r w:rsidRPr="006A747B">
        <w:rPr>
          <w:sz w:val="22"/>
          <w:szCs w:val="22"/>
        </w:rPr>
        <w:t xml:space="preserve"> trūkumas.</w:t>
      </w:r>
    </w:p>
    <w:p w:rsidR="00D925AA" w:rsidRPr="006A747B" w:rsidRDefault="00D925AA" w:rsidP="00D925AA">
      <w:pPr>
        <w:rPr>
          <w:sz w:val="22"/>
          <w:szCs w:val="22"/>
          <w:u w:val="single"/>
        </w:rPr>
      </w:pPr>
    </w:p>
    <w:p w:rsidR="00D925AA" w:rsidRPr="006A747B" w:rsidRDefault="00D925AA" w:rsidP="00D925AA">
      <w:pPr>
        <w:rPr>
          <w:sz w:val="22"/>
          <w:szCs w:val="22"/>
          <w:u w:val="single"/>
        </w:rPr>
      </w:pPr>
      <w:r w:rsidRPr="006A747B">
        <w:rPr>
          <w:sz w:val="22"/>
          <w:szCs w:val="22"/>
          <w:u w:val="single"/>
        </w:rPr>
        <w:t>Ausies ir labirinto sutrikimai</w:t>
      </w:r>
    </w:p>
    <w:p w:rsidR="00D925AA" w:rsidRPr="006A747B" w:rsidRDefault="00D925AA" w:rsidP="00D925AA">
      <w:pPr>
        <w:rPr>
          <w:sz w:val="22"/>
          <w:szCs w:val="22"/>
        </w:rPr>
      </w:pPr>
      <w:r w:rsidRPr="006A747B">
        <w:rPr>
          <w:i/>
          <w:sz w:val="22"/>
          <w:szCs w:val="22"/>
        </w:rPr>
        <w:t>Reti</w:t>
      </w:r>
      <w:r w:rsidRPr="006A747B">
        <w:rPr>
          <w:sz w:val="22"/>
          <w:szCs w:val="22"/>
        </w:rPr>
        <w:t>: spengimas arba triukšmas ausyse.</w:t>
      </w:r>
    </w:p>
    <w:p w:rsidR="00D925AA" w:rsidRPr="006A747B" w:rsidRDefault="00D925AA" w:rsidP="00D925AA">
      <w:pPr>
        <w:rPr>
          <w:sz w:val="22"/>
          <w:szCs w:val="22"/>
        </w:rPr>
      </w:pPr>
    </w:p>
    <w:p w:rsidR="00D925AA" w:rsidRPr="006A747B" w:rsidRDefault="00D925AA" w:rsidP="00D925AA">
      <w:pPr>
        <w:rPr>
          <w:sz w:val="22"/>
          <w:szCs w:val="22"/>
          <w:u w:val="single"/>
        </w:rPr>
      </w:pPr>
      <w:r w:rsidRPr="006A747B">
        <w:rPr>
          <w:sz w:val="22"/>
          <w:szCs w:val="22"/>
          <w:u w:val="single"/>
        </w:rPr>
        <w:t>Virškinimo trakto sutrikimai</w:t>
      </w:r>
    </w:p>
    <w:p w:rsidR="00D925AA" w:rsidRPr="006A747B" w:rsidRDefault="00D925AA" w:rsidP="00D925AA">
      <w:pPr>
        <w:rPr>
          <w:sz w:val="22"/>
          <w:szCs w:val="22"/>
        </w:rPr>
      </w:pPr>
      <w:r w:rsidRPr="006A747B">
        <w:rPr>
          <w:i/>
          <w:sz w:val="22"/>
          <w:szCs w:val="22"/>
        </w:rPr>
        <w:t>Dažni</w:t>
      </w:r>
      <w:r w:rsidRPr="006A747B">
        <w:rPr>
          <w:sz w:val="22"/>
          <w:szCs w:val="22"/>
        </w:rPr>
        <w:t>: stomatitas.</w:t>
      </w:r>
    </w:p>
    <w:p w:rsidR="00D925AA" w:rsidRPr="006A747B" w:rsidRDefault="00D925AA" w:rsidP="00D925AA">
      <w:pPr>
        <w:rPr>
          <w:sz w:val="22"/>
          <w:szCs w:val="22"/>
        </w:rPr>
      </w:pPr>
      <w:r w:rsidRPr="006A747B">
        <w:rPr>
          <w:i/>
          <w:sz w:val="22"/>
          <w:szCs w:val="22"/>
        </w:rPr>
        <w:t>Reti</w:t>
      </w:r>
      <w:r w:rsidRPr="006A747B">
        <w:rPr>
          <w:sz w:val="22"/>
          <w:szCs w:val="22"/>
        </w:rPr>
        <w:t>: kasos uždegimas arba skrandžio opos recidyvas.</w:t>
      </w:r>
    </w:p>
    <w:p w:rsidR="00D925AA" w:rsidRPr="006A747B" w:rsidRDefault="00D925AA" w:rsidP="00D925AA">
      <w:pPr>
        <w:rPr>
          <w:sz w:val="22"/>
          <w:szCs w:val="22"/>
        </w:rPr>
      </w:pPr>
      <w:r w:rsidRPr="006A747B">
        <w:rPr>
          <w:sz w:val="22"/>
          <w:szCs w:val="22"/>
        </w:rPr>
        <w:t>Atsiranda stiprus skrandžio arba pilvo skausmas.</w:t>
      </w:r>
    </w:p>
    <w:p w:rsidR="00D925AA" w:rsidRPr="006A747B" w:rsidRDefault="00D925AA" w:rsidP="00D925AA">
      <w:pPr>
        <w:rPr>
          <w:sz w:val="22"/>
          <w:szCs w:val="22"/>
          <w:u w:val="single"/>
        </w:rPr>
      </w:pPr>
    </w:p>
    <w:p w:rsidR="00D925AA" w:rsidRPr="006A747B" w:rsidRDefault="00D925AA" w:rsidP="00D925AA">
      <w:pPr>
        <w:rPr>
          <w:sz w:val="22"/>
          <w:szCs w:val="22"/>
          <w:u w:val="single"/>
        </w:rPr>
      </w:pPr>
      <w:r w:rsidRPr="006A747B">
        <w:rPr>
          <w:sz w:val="22"/>
          <w:szCs w:val="22"/>
          <w:u w:val="single"/>
        </w:rPr>
        <w:t>Kepenų ir tulžies sistemos sutrikimai</w:t>
      </w:r>
    </w:p>
    <w:p w:rsidR="00D925AA" w:rsidRPr="006A747B" w:rsidRDefault="00D925AA" w:rsidP="00D925AA">
      <w:pPr>
        <w:rPr>
          <w:sz w:val="22"/>
          <w:szCs w:val="22"/>
        </w:rPr>
      </w:pPr>
      <w:r w:rsidRPr="006A747B">
        <w:rPr>
          <w:i/>
          <w:sz w:val="22"/>
          <w:szCs w:val="22"/>
        </w:rPr>
        <w:t>Reti</w:t>
      </w:r>
      <w:r w:rsidRPr="006A747B">
        <w:rPr>
          <w:sz w:val="22"/>
          <w:szCs w:val="22"/>
        </w:rPr>
        <w:t>: tulžies stazės sukelta gelta.</w:t>
      </w:r>
    </w:p>
    <w:p w:rsidR="00D925AA" w:rsidRPr="006A747B" w:rsidRDefault="00D925AA" w:rsidP="00D925AA">
      <w:pPr>
        <w:rPr>
          <w:sz w:val="22"/>
          <w:szCs w:val="22"/>
        </w:rPr>
      </w:pPr>
      <w:r w:rsidRPr="006A747B">
        <w:rPr>
          <w:sz w:val="22"/>
          <w:szCs w:val="22"/>
        </w:rPr>
        <w:t xml:space="preserve">Atsiranda </w:t>
      </w:r>
      <w:proofErr w:type="spellStart"/>
      <w:r w:rsidRPr="006A747B">
        <w:rPr>
          <w:sz w:val="22"/>
          <w:szCs w:val="22"/>
        </w:rPr>
        <w:t>melanurija</w:t>
      </w:r>
      <w:proofErr w:type="spellEnd"/>
      <w:r w:rsidRPr="006A747B">
        <w:rPr>
          <w:sz w:val="22"/>
          <w:szCs w:val="22"/>
        </w:rPr>
        <w:t>, niežulys, išmatos tampa bespalvės, pagelsta oda ir (arba) akys.</w:t>
      </w:r>
    </w:p>
    <w:p w:rsidR="00D925AA" w:rsidRPr="006A747B" w:rsidRDefault="00D925AA" w:rsidP="00D925AA">
      <w:pPr>
        <w:rPr>
          <w:sz w:val="22"/>
          <w:szCs w:val="22"/>
          <w:u w:val="single"/>
        </w:rPr>
      </w:pPr>
    </w:p>
    <w:p w:rsidR="00D925AA" w:rsidRPr="006A747B" w:rsidRDefault="00D925AA" w:rsidP="00D925AA">
      <w:pPr>
        <w:rPr>
          <w:sz w:val="22"/>
          <w:szCs w:val="22"/>
          <w:u w:val="single"/>
        </w:rPr>
      </w:pPr>
      <w:r w:rsidRPr="006A747B">
        <w:rPr>
          <w:sz w:val="22"/>
          <w:szCs w:val="22"/>
          <w:u w:val="single"/>
        </w:rPr>
        <w:t>Odos ir poodinio audinio sutrikimai</w:t>
      </w:r>
    </w:p>
    <w:p w:rsidR="00D925AA" w:rsidRPr="006A747B" w:rsidRDefault="00D925AA" w:rsidP="00D925AA">
      <w:pPr>
        <w:rPr>
          <w:sz w:val="22"/>
          <w:szCs w:val="22"/>
        </w:rPr>
      </w:pPr>
      <w:r w:rsidRPr="006A747B">
        <w:rPr>
          <w:i/>
          <w:sz w:val="22"/>
          <w:szCs w:val="22"/>
        </w:rPr>
        <w:t>Dažni</w:t>
      </w:r>
      <w:r w:rsidRPr="006A747B">
        <w:rPr>
          <w:sz w:val="22"/>
          <w:szCs w:val="22"/>
        </w:rPr>
        <w:t xml:space="preserve">: dilgėlinė, </w:t>
      </w:r>
      <w:proofErr w:type="spellStart"/>
      <w:r w:rsidRPr="006A747B">
        <w:rPr>
          <w:sz w:val="22"/>
          <w:szCs w:val="22"/>
        </w:rPr>
        <w:t>eritema</w:t>
      </w:r>
      <w:proofErr w:type="spellEnd"/>
      <w:r w:rsidRPr="006A747B">
        <w:rPr>
          <w:sz w:val="22"/>
          <w:szCs w:val="22"/>
        </w:rPr>
        <w:t>, niežulys.</w:t>
      </w:r>
    </w:p>
    <w:p w:rsidR="00D925AA" w:rsidRPr="006A747B" w:rsidRDefault="00D925AA" w:rsidP="00D925AA">
      <w:pPr>
        <w:rPr>
          <w:sz w:val="22"/>
          <w:szCs w:val="22"/>
        </w:rPr>
      </w:pPr>
      <w:r w:rsidRPr="006A747B">
        <w:rPr>
          <w:i/>
          <w:sz w:val="22"/>
          <w:szCs w:val="22"/>
        </w:rPr>
        <w:t>Reti</w:t>
      </w:r>
      <w:r w:rsidRPr="006A747B">
        <w:rPr>
          <w:sz w:val="22"/>
          <w:szCs w:val="22"/>
        </w:rPr>
        <w:t xml:space="preserve">: </w:t>
      </w:r>
      <w:proofErr w:type="spellStart"/>
      <w:r w:rsidRPr="006A747B">
        <w:rPr>
          <w:sz w:val="22"/>
          <w:szCs w:val="22"/>
        </w:rPr>
        <w:t>eksfoliacinis</w:t>
      </w:r>
      <w:proofErr w:type="spellEnd"/>
      <w:r w:rsidRPr="006A747B">
        <w:rPr>
          <w:sz w:val="22"/>
          <w:szCs w:val="22"/>
        </w:rPr>
        <w:t xml:space="preserve"> dermatitas, </w:t>
      </w:r>
      <w:proofErr w:type="spellStart"/>
      <w:r w:rsidRPr="006A747B">
        <w:rPr>
          <w:sz w:val="22"/>
          <w:szCs w:val="22"/>
        </w:rPr>
        <w:t>Lajelio</w:t>
      </w:r>
      <w:proofErr w:type="spellEnd"/>
      <w:r w:rsidRPr="006A747B">
        <w:rPr>
          <w:sz w:val="22"/>
          <w:szCs w:val="22"/>
        </w:rPr>
        <w:t xml:space="preserve"> sindromas, </w:t>
      </w:r>
      <w:proofErr w:type="spellStart"/>
      <w:r w:rsidRPr="006A747B">
        <w:rPr>
          <w:sz w:val="22"/>
          <w:szCs w:val="22"/>
        </w:rPr>
        <w:t>pūslinė</w:t>
      </w:r>
      <w:proofErr w:type="spellEnd"/>
      <w:r w:rsidRPr="006A747B">
        <w:rPr>
          <w:sz w:val="22"/>
          <w:szCs w:val="22"/>
        </w:rPr>
        <w:t>.</w:t>
      </w:r>
    </w:p>
    <w:p w:rsidR="00D925AA" w:rsidRPr="006A747B" w:rsidRDefault="00D925AA">
      <w:pPr>
        <w:pStyle w:val="BTEMEASMCA"/>
      </w:pPr>
      <w:proofErr w:type="spellStart"/>
      <w:r w:rsidRPr="006A747B">
        <w:t>Eksfoliacinis</w:t>
      </w:r>
      <w:proofErr w:type="spellEnd"/>
      <w:r w:rsidRPr="006A747B">
        <w:t xml:space="preserve"> dermatitas pasireiškia karščiavimu, kurio metu kartais krečia šaltis, parausta, sustorėja ir lupasi oda, skauda ir (arba) pabrinksta limfmazgiai, atsiranda </w:t>
      </w:r>
      <w:proofErr w:type="spellStart"/>
      <w:r w:rsidRPr="006A747B">
        <w:t>petechijų</w:t>
      </w:r>
      <w:proofErr w:type="spellEnd"/>
      <w:r w:rsidRPr="006A747B">
        <w:t>, t.</w:t>
      </w:r>
      <w:r w:rsidR="00132303">
        <w:t xml:space="preserve"> </w:t>
      </w:r>
      <w:r w:rsidRPr="006A747B">
        <w:t>y.</w:t>
      </w:r>
      <w:r w:rsidR="00132303">
        <w:t>,</w:t>
      </w:r>
      <w:r w:rsidRPr="006A747B">
        <w:t xml:space="preserve"> taškinių odos </w:t>
      </w:r>
      <w:proofErr w:type="spellStart"/>
      <w:r w:rsidRPr="006A747B">
        <w:t>kraujosrūvų</w:t>
      </w:r>
      <w:proofErr w:type="spellEnd"/>
      <w:r w:rsidRPr="006A747B">
        <w:t>.</w:t>
      </w:r>
    </w:p>
    <w:p w:rsidR="00D925AA" w:rsidRPr="006A747B" w:rsidRDefault="00D925AA" w:rsidP="00D925AA">
      <w:pPr>
        <w:rPr>
          <w:sz w:val="22"/>
          <w:szCs w:val="22"/>
        </w:rPr>
      </w:pPr>
      <w:r w:rsidRPr="006A747B">
        <w:rPr>
          <w:sz w:val="22"/>
          <w:szCs w:val="22"/>
        </w:rPr>
        <w:t xml:space="preserve">Toksinė epidermio </w:t>
      </w:r>
      <w:proofErr w:type="spellStart"/>
      <w:r w:rsidRPr="006A747B">
        <w:rPr>
          <w:sz w:val="22"/>
          <w:szCs w:val="22"/>
        </w:rPr>
        <w:t>nekrolizės</w:t>
      </w:r>
      <w:proofErr w:type="spellEnd"/>
      <w:r w:rsidRPr="006A747B">
        <w:rPr>
          <w:sz w:val="22"/>
          <w:szCs w:val="22"/>
        </w:rPr>
        <w:t xml:space="preserve"> (</w:t>
      </w:r>
      <w:proofErr w:type="spellStart"/>
      <w:r w:rsidRPr="006A747B">
        <w:rPr>
          <w:sz w:val="22"/>
          <w:szCs w:val="22"/>
        </w:rPr>
        <w:t>Lajelio</w:t>
      </w:r>
      <w:proofErr w:type="spellEnd"/>
      <w:r w:rsidRPr="006A747B">
        <w:rPr>
          <w:sz w:val="22"/>
          <w:szCs w:val="22"/>
        </w:rPr>
        <w:t xml:space="preserve"> sindromas) metu atsiranda </w:t>
      </w:r>
      <w:proofErr w:type="spellStart"/>
      <w:r w:rsidRPr="006A747B">
        <w:rPr>
          <w:sz w:val="22"/>
          <w:szCs w:val="22"/>
        </w:rPr>
        <w:t>dermotomija</w:t>
      </w:r>
      <w:proofErr w:type="spellEnd"/>
      <w:r w:rsidRPr="006A747B">
        <w:rPr>
          <w:sz w:val="22"/>
          <w:szCs w:val="22"/>
        </w:rPr>
        <w:t xml:space="preserve">, odos niežulys, paraudimas ir deginimas, ji pradeda luptis, pasireiškia gerklės skausmas, karščiavimas ir (arba) </w:t>
      </w:r>
      <w:proofErr w:type="spellStart"/>
      <w:r w:rsidRPr="006A747B">
        <w:rPr>
          <w:sz w:val="22"/>
          <w:szCs w:val="22"/>
        </w:rPr>
        <w:t>šaltkrėtis</w:t>
      </w:r>
      <w:proofErr w:type="spellEnd"/>
      <w:r w:rsidRPr="006A747B">
        <w:rPr>
          <w:sz w:val="22"/>
          <w:szCs w:val="22"/>
        </w:rPr>
        <w:t>, akies obuolių paraudimas bei dirginimas.</w:t>
      </w:r>
    </w:p>
    <w:p w:rsidR="00D925AA" w:rsidRPr="006A747B" w:rsidRDefault="00D925AA" w:rsidP="00D925AA">
      <w:pPr>
        <w:rPr>
          <w:sz w:val="22"/>
          <w:szCs w:val="22"/>
          <w:u w:val="single"/>
        </w:rPr>
      </w:pPr>
    </w:p>
    <w:p w:rsidR="00D925AA" w:rsidRPr="006A747B" w:rsidRDefault="00D925AA" w:rsidP="00D925AA">
      <w:pPr>
        <w:rPr>
          <w:sz w:val="22"/>
          <w:szCs w:val="22"/>
          <w:u w:val="single"/>
        </w:rPr>
      </w:pPr>
      <w:r w:rsidRPr="006A747B">
        <w:rPr>
          <w:sz w:val="22"/>
          <w:szCs w:val="22"/>
          <w:u w:val="single"/>
        </w:rPr>
        <w:t>Raumenų, kaulų ir jungiamojo audinio sutrikimai</w:t>
      </w:r>
    </w:p>
    <w:p w:rsidR="00D925AA" w:rsidRPr="006A747B" w:rsidRDefault="00D925AA" w:rsidP="00D925AA">
      <w:pPr>
        <w:rPr>
          <w:sz w:val="22"/>
          <w:szCs w:val="22"/>
        </w:rPr>
      </w:pPr>
      <w:r w:rsidRPr="006A747B">
        <w:rPr>
          <w:i/>
          <w:sz w:val="22"/>
          <w:szCs w:val="22"/>
        </w:rPr>
        <w:t>Dažni</w:t>
      </w:r>
      <w:r w:rsidRPr="006A747B">
        <w:rPr>
          <w:sz w:val="22"/>
          <w:szCs w:val="22"/>
        </w:rPr>
        <w:t xml:space="preserve">: </w:t>
      </w:r>
      <w:proofErr w:type="spellStart"/>
      <w:r w:rsidRPr="006A747B">
        <w:rPr>
          <w:sz w:val="22"/>
          <w:szCs w:val="22"/>
        </w:rPr>
        <w:t>artralgija</w:t>
      </w:r>
      <w:proofErr w:type="spellEnd"/>
      <w:r w:rsidRPr="006A747B">
        <w:rPr>
          <w:sz w:val="22"/>
          <w:szCs w:val="22"/>
        </w:rPr>
        <w:t>.</w:t>
      </w:r>
    </w:p>
    <w:p w:rsidR="00D925AA" w:rsidRPr="006A747B" w:rsidRDefault="00D925AA" w:rsidP="00D925AA">
      <w:pPr>
        <w:rPr>
          <w:sz w:val="22"/>
          <w:szCs w:val="22"/>
        </w:rPr>
      </w:pPr>
      <w:r w:rsidRPr="006A747B">
        <w:rPr>
          <w:i/>
          <w:sz w:val="22"/>
          <w:szCs w:val="22"/>
        </w:rPr>
        <w:t>Reti</w:t>
      </w:r>
      <w:r w:rsidRPr="006A747B">
        <w:rPr>
          <w:sz w:val="22"/>
          <w:szCs w:val="22"/>
        </w:rPr>
        <w:t xml:space="preserve">: sunkioji </w:t>
      </w:r>
      <w:proofErr w:type="spellStart"/>
      <w:r w:rsidRPr="006A747B">
        <w:rPr>
          <w:sz w:val="22"/>
          <w:szCs w:val="22"/>
        </w:rPr>
        <w:t>miastenija</w:t>
      </w:r>
      <w:proofErr w:type="spellEnd"/>
      <w:r w:rsidRPr="006A747B">
        <w:rPr>
          <w:sz w:val="22"/>
          <w:szCs w:val="22"/>
        </w:rPr>
        <w:t>, į vilkligę panašus sindromas.</w:t>
      </w:r>
    </w:p>
    <w:p w:rsidR="00D925AA" w:rsidRPr="006A747B" w:rsidRDefault="00D925AA" w:rsidP="00D925AA">
      <w:pPr>
        <w:rPr>
          <w:sz w:val="22"/>
          <w:szCs w:val="22"/>
        </w:rPr>
      </w:pPr>
      <w:r w:rsidRPr="006A747B">
        <w:rPr>
          <w:sz w:val="22"/>
          <w:szCs w:val="22"/>
        </w:rPr>
        <w:lastRenderedPageBreak/>
        <w:t xml:space="preserve">Sunkioji </w:t>
      </w:r>
      <w:proofErr w:type="spellStart"/>
      <w:r w:rsidRPr="006A747B">
        <w:rPr>
          <w:sz w:val="22"/>
          <w:szCs w:val="22"/>
        </w:rPr>
        <w:t>miastenija</w:t>
      </w:r>
      <w:proofErr w:type="spellEnd"/>
      <w:r w:rsidRPr="006A747B">
        <w:rPr>
          <w:sz w:val="22"/>
          <w:szCs w:val="22"/>
        </w:rPr>
        <w:t xml:space="preserve"> pasireiškia pasunkėjusiu kvėpavimu, kramtymu arba rijimu. Sutrinka garsų tarimas, dvejinasi vaizdas, atsiranda raumenų silpnumas.</w:t>
      </w:r>
    </w:p>
    <w:p w:rsidR="00D925AA" w:rsidRPr="006A747B" w:rsidRDefault="00D925AA" w:rsidP="00D925AA">
      <w:pPr>
        <w:rPr>
          <w:sz w:val="22"/>
          <w:szCs w:val="22"/>
        </w:rPr>
      </w:pPr>
      <w:r w:rsidRPr="006A747B">
        <w:rPr>
          <w:sz w:val="22"/>
          <w:szCs w:val="22"/>
        </w:rPr>
        <w:t>Į vilkligę panašus sindromas pasireiškia odos paraudimu,  dilgėline ir (arba) niežuliu, atsiranda odos pūslių, krūtinės, sąnarių skausmai, bendrasis silpnumas.</w:t>
      </w:r>
    </w:p>
    <w:p w:rsidR="00D925AA" w:rsidRPr="006A747B" w:rsidRDefault="00D925AA" w:rsidP="00D925AA">
      <w:pPr>
        <w:rPr>
          <w:sz w:val="22"/>
          <w:szCs w:val="22"/>
          <w:u w:val="single"/>
        </w:rPr>
      </w:pPr>
    </w:p>
    <w:p w:rsidR="00D925AA" w:rsidRPr="006A747B" w:rsidRDefault="00D925AA" w:rsidP="00D925AA">
      <w:pPr>
        <w:rPr>
          <w:sz w:val="22"/>
          <w:szCs w:val="22"/>
          <w:u w:val="single"/>
        </w:rPr>
      </w:pPr>
      <w:r w:rsidRPr="006A747B">
        <w:rPr>
          <w:sz w:val="22"/>
          <w:szCs w:val="22"/>
          <w:u w:val="single"/>
        </w:rPr>
        <w:t>Inkstų ir šlapimo takų sutrikimai</w:t>
      </w:r>
    </w:p>
    <w:p w:rsidR="00D925AA" w:rsidRPr="006A747B" w:rsidRDefault="00D925AA" w:rsidP="00D925AA">
      <w:pPr>
        <w:rPr>
          <w:sz w:val="22"/>
          <w:szCs w:val="22"/>
        </w:rPr>
      </w:pPr>
      <w:r w:rsidRPr="006A747B">
        <w:rPr>
          <w:i/>
          <w:sz w:val="22"/>
          <w:szCs w:val="22"/>
        </w:rPr>
        <w:t>Dažni</w:t>
      </w:r>
      <w:r w:rsidRPr="006A747B">
        <w:rPr>
          <w:sz w:val="22"/>
          <w:szCs w:val="22"/>
        </w:rPr>
        <w:t xml:space="preserve">: </w:t>
      </w:r>
      <w:proofErr w:type="spellStart"/>
      <w:r w:rsidRPr="006A747B">
        <w:rPr>
          <w:sz w:val="22"/>
          <w:szCs w:val="22"/>
        </w:rPr>
        <w:t>glomerulonefropatija</w:t>
      </w:r>
      <w:proofErr w:type="spellEnd"/>
      <w:r w:rsidRPr="006A747B">
        <w:rPr>
          <w:bCs/>
          <w:sz w:val="22"/>
          <w:szCs w:val="22"/>
        </w:rPr>
        <w:t xml:space="preserve">, </w:t>
      </w:r>
      <w:r w:rsidRPr="006A747B">
        <w:rPr>
          <w:sz w:val="22"/>
          <w:szCs w:val="22"/>
        </w:rPr>
        <w:t>infekcinė šlapimo latakų liga.</w:t>
      </w:r>
    </w:p>
    <w:p w:rsidR="00D925AA" w:rsidRPr="006A747B" w:rsidRDefault="00D925AA" w:rsidP="00D925AA">
      <w:pPr>
        <w:rPr>
          <w:sz w:val="22"/>
          <w:szCs w:val="22"/>
        </w:rPr>
      </w:pPr>
      <w:r w:rsidRPr="006A747B">
        <w:rPr>
          <w:sz w:val="22"/>
          <w:szCs w:val="22"/>
        </w:rPr>
        <w:t xml:space="preserve">Padrumstėja šlapimas, jame atsiranda kraujo, pabrinksta veidas, pėdos ir blauzdos, sumažėja kūno svoris. Dėl </w:t>
      </w:r>
      <w:proofErr w:type="spellStart"/>
      <w:r w:rsidRPr="006A747B">
        <w:rPr>
          <w:sz w:val="22"/>
          <w:szCs w:val="22"/>
        </w:rPr>
        <w:t>glomerulų</w:t>
      </w:r>
      <w:proofErr w:type="spellEnd"/>
      <w:r w:rsidRPr="006A747B">
        <w:rPr>
          <w:sz w:val="22"/>
          <w:szCs w:val="22"/>
        </w:rPr>
        <w:t xml:space="preserve"> pokyčių galimas </w:t>
      </w:r>
      <w:proofErr w:type="spellStart"/>
      <w:r w:rsidRPr="006A747B">
        <w:rPr>
          <w:sz w:val="22"/>
          <w:szCs w:val="22"/>
        </w:rPr>
        <w:t>nefrozės</w:t>
      </w:r>
      <w:proofErr w:type="spellEnd"/>
      <w:r w:rsidRPr="006A747B">
        <w:rPr>
          <w:sz w:val="22"/>
          <w:szCs w:val="22"/>
        </w:rPr>
        <w:t xml:space="preserve"> sindromas.</w:t>
      </w:r>
    </w:p>
    <w:p w:rsidR="00D925AA" w:rsidRPr="006A747B" w:rsidRDefault="00D925AA" w:rsidP="00D925AA">
      <w:pPr>
        <w:rPr>
          <w:bCs/>
          <w:sz w:val="22"/>
          <w:szCs w:val="22"/>
        </w:rPr>
      </w:pPr>
    </w:p>
    <w:p w:rsidR="00D925AA" w:rsidRPr="006A747B" w:rsidRDefault="00D925AA" w:rsidP="00D925AA">
      <w:pPr>
        <w:rPr>
          <w:sz w:val="22"/>
          <w:szCs w:val="22"/>
        </w:rPr>
      </w:pPr>
      <w:r w:rsidRPr="006A747B">
        <w:rPr>
          <w:i/>
          <w:sz w:val="22"/>
          <w:szCs w:val="22"/>
        </w:rPr>
        <w:t>Reti</w:t>
      </w:r>
      <w:r w:rsidRPr="006A747B">
        <w:rPr>
          <w:bCs/>
          <w:sz w:val="22"/>
          <w:szCs w:val="22"/>
        </w:rPr>
        <w:t xml:space="preserve">: </w:t>
      </w:r>
      <w:proofErr w:type="spellStart"/>
      <w:r w:rsidRPr="006A747B">
        <w:rPr>
          <w:sz w:val="22"/>
          <w:szCs w:val="22"/>
        </w:rPr>
        <w:t>Gudpasčerio</w:t>
      </w:r>
      <w:proofErr w:type="spellEnd"/>
      <w:r w:rsidRPr="006A747B">
        <w:rPr>
          <w:sz w:val="22"/>
          <w:szCs w:val="22"/>
        </w:rPr>
        <w:t xml:space="preserve"> sindromas. </w:t>
      </w:r>
    </w:p>
    <w:p w:rsidR="00D925AA" w:rsidRPr="006A747B" w:rsidRDefault="00D925AA" w:rsidP="00D925AA">
      <w:pPr>
        <w:rPr>
          <w:bCs/>
          <w:sz w:val="22"/>
          <w:szCs w:val="22"/>
        </w:rPr>
      </w:pPr>
      <w:r w:rsidRPr="006A747B">
        <w:rPr>
          <w:sz w:val="22"/>
          <w:szCs w:val="22"/>
        </w:rPr>
        <w:t>Sutrinka kvėpavimas, skrepliuose atsiranda kraujo, pasireiškia silpnumas ir nuovargis.</w:t>
      </w:r>
    </w:p>
    <w:p w:rsidR="00D925AA" w:rsidRPr="006A747B" w:rsidRDefault="00D925AA" w:rsidP="00D925AA">
      <w:pPr>
        <w:rPr>
          <w:sz w:val="22"/>
          <w:szCs w:val="22"/>
          <w:u w:val="single"/>
        </w:rPr>
      </w:pPr>
    </w:p>
    <w:p w:rsidR="00D925AA" w:rsidRPr="006A747B" w:rsidRDefault="00D925AA" w:rsidP="00D925AA">
      <w:pPr>
        <w:rPr>
          <w:sz w:val="22"/>
          <w:szCs w:val="22"/>
          <w:u w:val="single"/>
        </w:rPr>
      </w:pPr>
      <w:r w:rsidRPr="006A747B">
        <w:rPr>
          <w:sz w:val="22"/>
          <w:szCs w:val="22"/>
          <w:u w:val="single"/>
        </w:rPr>
        <w:t>Bendri sutrikimai ir vartojimo vietos pažeidimai</w:t>
      </w:r>
    </w:p>
    <w:p w:rsidR="00D925AA" w:rsidRPr="006A747B" w:rsidRDefault="00D925AA" w:rsidP="00D925AA">
      <w:pPr>
        <w:rPr>
          <w:sz w:val="22"/>
          <w:szCs w:val="22"/>
        </w:rPr>
      </w:pPr>
      <w:r w:rsidRPr="006A747B">
        <w:rPr>
          <w:i/>
          <w:sz w:val="22"/>
          <w:szCs w:val="22"/>
        </w:rPr>
        <w:t>Dažni</w:t>
      </w:r>
      <w:r w:rsidRPr="006A747B">
        <w:rPr>
          <w:sz w:val="22"/>
          <w:szCs w:val="22"/>
        </w:rPr>
        <w:t>: karščiavimas.</w:t>
      </w:r>
    </w:p>
    <w:p w:rsidR="00D925AA" w:rsidRPr="006A747B" w:rsidRDefault="00D925AA">
      <w:pPr>
        <w:pStyle w:val="BTEMEASMCA"/>
      </w:pPr>
    </w:p>
    <w:p w:rsidR="00DF2EA3" w:rsidRPr="006A747B" w:rsidRDefault="00DF2EA3" w:rsidP="00DF2EA3">
      <w:pPr>
        <w:rPr>
          <w:b/>
          <w:sz w:val="22"/>
          <w:szCs w:val="22"/>
        </w:rPr>
      </w:pPr>
      <w:r w:rsidRPr="006A747B">
        <w:rPr>
          <w:b/>
          <w:sz w:val="22"/>
          <w:szCs w:val="22"/>
        </w:rPr>
        <w:t>Pranešimas apie šalutinį poveikį</w:t>
      </w:r>
    </w:p>
    <w:p w:rsidR="00DF2EA3" w:rsidRPr="006A747B" w:rsidRDefault="00DF2EA3">
      <w:pPr>
        <w:pStyle w:val="BTEMEASMCA"/>
      </w:pPr>
      <w:r w:rsidRPr="006A747B">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6A747B">
          <w:rPr>
            <w:rStyle w:val="Hyperlink"/>
          </w:rPr>
          <w:t>www.vvkt.lt</w:t>
        </w:r>
      </w:hyperlink>
      <w:r w:rsidRPr="006A747B">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6A747B">
          <w:rPr>
            <w:rStyle w:val="Hyperlink"/>
          </w:rPr>
          <w:t>NepageidaujamaR@vvkt.lt</w:t>
        </w:r>
      </w:hyperlink>
      <w:r w:rsidRPr="006A747B">
        <w:t xml:space="preserve">, taip pat per Valstybinės vaistų kontrolės tarnybos prie Lietuvos Respublikos sveikatos apsaugos ministerijos interneto svetainę (adresu </w:t>
      </w:r>
      <w:hyperlink r:id="rId9" w:history="1">
        <w:r w:rsidRPr="006A747B">
          <w:rPr>
            <w:rStyle w:val="Hyperlink"/>
          </w:rPr>
          <w:t>http://www.vvkt.lt</w:t>
        </w:r>
      </w:hyperlink>
      <w:r w:rsidRPr="006A747B">
        <w:t>). Pranešdami apie šalutinį poveikį galite mums padėti gauti daugiau informacijos apie šio vaisto saugumą.</w:t>
      </w:r>
    </w:p>
    <w:p w:rsidR="00D925AA" w:rsidRPr="006A747B" w:rsidRDefault="00D925AA">
      <w:pPr>
        <w:pStyle w:val="BTEMEASMCA"/>
      </w:pPr>
    </w:p>
    <w:p w:rsidR="00D925AA" w:rsidRPr="006A747B" w:rsidRDefault="00D925AA" w:rsidP="00D925AA">
      <w:pPr>
        <w:pStyle w:val="PI-1EMEASMCA"/>
        <w:ind w:left="0" w:firstLine="0"/>
      </w:pPr>
      <w:bookmarkStart w:id="15" w:name="_Toc129243143"/>
      <w:bookmarkStart w:id="16" w:name="_Toc129243268"/>
      <w:r w:rsidRPr="006A747B">
        <w:t>5.</w:t>
      </w:r>
      <w:r w:rsidRPr="006A747B">
        <w:tab/>
        <w:t xml:space="preserve">Kaip laikyti </w:t>
      </w:r>
      <w:bookmarkEnd w:id="15"/>
      <w:bookmarkEnd w:id="16"/>
      <w:proofErr w:type="spellStart"/>
      <w:r w:rsidRPr="006A747B">
        <w:t>Cuprenil</w:t>
      </w:r>
      <w:proofErr w:type="spellEnd"/>
    </w:p>
    <w:p w:rsidR="00D925AA" w:rsidRPr="006A747B" w:rsidRDefault="00D925AA">
      <w:pPr>
        <w:pStyle w:val="BTEMEASMCA"/>
      </w:pPr>
    </w:p>
    <w:p w:rsidR="00D925AA" w:rsidRPr="006A747B" w:rsidRDefault="00D925AA" w:rsidP="00D925AA">
      <w:pPr>
        <w:numPr>
          <w:ilvl w:val="12"/>
          <w:numId w:val="0"/>
        </w:numPr>
        <w:rPr>
          <w:sz w:val="22"/>
          <w:szCs w:val="22"/>
        </w:rPr>
      </w:pPr>
      <w:bookmarkStart w:id="17" w:name="OLE_LINK4"/>
      <w:bookmarkStart w:id="18" w:name="OLE_LINK5"/>
      <w:r w:rsidRPr="006A747B">
        <w:rPr>
          <w:sz w:val="22"/>
          <w:szCs w:val="22"/>
        </w:rPr>
        <w:t>Šį vaistą laikykite vaikams nepastebimoje ir nepasiekiamoje vietoje.</w:t>
      </w:r>
    </w:p>
    <w:bookmarkEnd w:id="17"/>
    <w:bookmarkEnd w:id="18"/>
    <w:p w:rsidR="00D925AA" w:rsidRPr="006A747B" w:rsidRDefault="00D925AA">
      <w:pPr>
        <w:pStyle w:val="BTEMEASMCA"/>
      </w:pPr>
      <w:r w:rsidRPr="006A747B">
        <w:t>Laikyti ne aukštesnėje kaip 25 ºC temperatūroje.</w:t>
      </w:r>
    </w:p>
    <w:p w:rsidR="00D925AA" w:rsidRPr="006A747B" w:rsidRDefault="00D925AA">
      <w:pPr>
        <w:pStyle w:val="BTEMEASMCA"/>
      </w:pPr>
    </w:p>
    <w:p w:rsidR="00D925AA" w:rsidRPr="006A747B" w:rsidRDefault="00D925AA">
      <w:pPr>
        <w:pStyle w:val="BTEMEASMCA"/>
      </w:pPr>
      <w:r w:rsidRPr="006A747B">
        <w:t>Ant dėžutės</w:t>
      </w:r>
      <w:r w:rsidR="00FB4C98">
        <w:t>,</w:t>
      </w:r>
      <w:r w:rsidRPr="006A747B">
        <w:t xml:space="preserve"> buteliuko</w:t>
      </w:r>
      <w:r w:rsidR="00FB4C98">
        <w:t xml:space="preserve"> </w:t>
      </w:r>
      <w:r w:rsidR="001877A9">
        <w:t>arba</w:t>
      </w:r>
      <w:r w:rsidR="00FB4C98">
        <w:t xml:space="preserve"> lizdinės plokštelės</w:t>
      </w:r>
      <w:r w:rsidRPr="006A747B">
        <w:t xml:space="preserve"> po </w:t>
      </w:r>
      <w:r w:rsidR="00FB4C98">
        <w:t>„</w:t>
      </w:r>
      <w:r w:rsidRPr="006A747B">
        <w:t>Tinka iki</w:t>
      </w:r>
      <w:r w:rsidR="00FB4C98">
        <w:t>“/„EXP“</w:t>
      </w:r>
      <w:r w:rsidRPr="006A747B">
        <w:t xml:space="preserve"> nurodytam tinkamumo laikui pasibaigus, šio vaisto vartoti negalima. Vaistas tinkamas vartoti iki paskutinės nurodyto mėnesio dienos.</w:t>
      </w:r>
    </w:p>
    <w:p w:rsidR="00D925AA" w:rsidRPr="006A747B" w:rsidRDefault="00D925AA">
      <w:pPr>
        <w:pStyle w:val="BTEMEASMCA"/>
      </w:pPr>
    </w:p>
    <w:p w:rsidR="00D925AA" w:rsidRPr="006A747B" w:rsidRDefault="00D925AA">
      <w:pPr>
        <w:pStyle w:val="BTEMEASMCA"/>
      </w:pPr>
      <w:r w:rsidRPr="006A747B">
        <w:t>Vaistų negalima išmesti į kanalizaciją arba su buitinėmis atliekomis. Kaip išmesti nereikalingus vaistus, klauskite vaistininko. Šios priemonės padės apsaugoti aplinką.</w:t>
      </w:r>
    </w:p>
    <w:p w:rsidR="00D925AA" w:rsidRPr="006A747B" w:rsidRDefault="00D925AA">
      <w:pPr>
        <w:pStyle w:val="BTEMEASMCA"/>
      </w:pPr>
    </w:p>
    <w:p w:rsidR="00D925AA" w:rsidRPr="006A747B" w:rsidRDefault="00D925AA">
      <w:pPr>
        <w:pStyle w:val="BTEMEASMCA"/>
      </w:pPr>
    </w:p>
    <w:p w:rsidR="00D925AA" w:rsidRPr="006A747B" w:rsidRDefault="00D925AA" w:rsidP="00D925AA">
      <w:pPr>
        <w:pStyle w:val="PI-1EMEASMCA"/>
        <w:ind w:left="0" w:firstLine="0"/>
      </w:pPr>
      <w:bookmarkStart w:id="19" w:name="_Toc129243144"/>
      <w:bookmarkStart w:id="20" w:name="_Toc129243269"/>
      <w:r w:rsidRPr="006A747B">
        <w:t>6.</w:t>
      </w:r>
      <w:r w:rsidRPr="006A747B">
        <w:tab/>
        <w:t>Pakuotės turinys ir kita informacija</w:t>
      </w:r>
      <w:bookmarkEnd w:id="19"/>
      <w:bookmarkEnd w:id="20"/>
    </w:p>
    <w:p w:rsidR="00D925AA" w:rsidRPr="006A747B" w:rsidRDefault="00D925AA">
      <w:pPr>
        <w:pStyle w:val="BTEMEASMCA"/>
      </w:pPr>
    </w:p>
    <w:p w:rsidR="00D925AA" w:rsidRPr="006A747B" w:rsidRDefault="00D925AA" w:rsidP="00D925AA">
      <w:pPr>
        <w:pStyle w:val="PI-3EMEASMCA"/>
        <w:spacing w:line="240" w:lineRule="auto"/>
      </w:pPr>
      <w:proofErr w:type="spellStart"/>
      <w:r w:rsidRPr="006A747B">
        <w:t>Cuprenil</w:t>
      </w:r>
      <w:proofErr w:type="spellEnd"/>
      <w:r w:rsidRPr="006A747B">
        <w:t xml:space="preserve"> sudėtis</w:t>
      </w:r>
    </w:p>
    <w:p w:rsidR="00D925AA" w:rsidRPr="006A747B" w:rsidRDefault="00D925AA">
      <w:pPr>
        <w:pStyle w:val="BTEMEASMCA"/>
      </w:pPr>
    </w:p>
    <w:p w:rsidR="00D925AA" w:rsidRPr="006A747B" w:rsidRDefault="00D925AA">
      <w:pPr>
        <w:pStyle w:val="BT-EMEASMCA"/>
      </w:pPr>
      <w:r w:rsidRPr="006A747B">
        <w:t xml:space="preserve">Veiklioji medžiaga yra </w:t>
      </w:r>
      <w:proofErr w:type="spellStart"/>
      <w:r w:rsidRPr="006A747B">
        <w:t>penicilaminas</w:t>
      </w:r>
      <w:proofErr w:type="spellEnd"/>
      <w:r w:rsidRPr="006A747B">
        <w:t xml:space="preserve">. Kiekvienoje plėvele dengtoje tabletėje yra 250 mg </w:t>
      </w:r>
      <w:proofErr w:type="spellStart"/>
      <w:r w:rsidRPr="006A747B">
        <w:t>penicilamino</w:t>
      </w:r>
      <w:proofErr w:type="spellEnd"/>
      <w:r w:rsidRPr="006A747B">
        <w:t>.</w:t>
      </w:r>
    </w:p>
    <w:p w:rsidR="00D925AA" w:rsidRPr="006A747B" w:rsidRDefault="00D925AA">
      <w:pPr>
        <w:pStyle w:val="BT-EMEASMCA"/>
      </w:pPr>
      <w:r w:rsidRPr="006A747B">
        <w:t xml:space="preserve">Pagalbinės medžiagos tabletės branduolyje yra laktozė </w:t>
      </w:r>
      <w:proofErr w:type="spellStart"/>
      <w:r w:rsidRPr="006A747B">
        <w:t>monohidratas</w:t>
      </w:r>
      <w:proofErr w:type="spellEnd"/>
      <w:r w:rsidRPr="006A747B">
        <w:t xml:space="preserve">, </w:t>
      </w:r>
      <w:proofErr w:type="spellStart"/>
      <w:r w:rsidRPr="006A747B">
        <w:t>povidonas</w:t>
      </w:r>
      <w:proofErr w:type="spellEnd"/>
      <w:r w:rsidRPr="006A747B">
        <w:t xml:space="preserve">, bulvių krakmolas, talkas, magnio </w:t>
      </w:r>
      <w:proofErr w:type="spellStart"/>
      <w:r w:rsidRPr="006A747B">
        <w:t>stearatas</w:t>
      </w:r>
      <w:proofErr w:type="spellEnd"/>
      <w:r w:rsidRPr="006A747B">
        <w:t xml:space="preserve">, plėvelėje </w:t>
      </w:r>
      <w:r w:rsidR="00804207">
        <w:t>–</w:t>
      </w:r>
      <w:r w:rsidRPr="006A747B">
        <w:t xml:space="preserve"> </w:t>
      </w:r>
      <w:proofErr w:type="spellStart"/>
      <w:r w:rsidRPr="006A747B">
        <w:t>hipromeliozė</w:t>
      </w:r>
      <w:proofErr w:type="spellEnd"/>
      <w:r w:rsidRPr="006A747B">
        <w:t xml:space="preserve">, </w:t>
      </w:r>
      <w:proofErr w:type="spellStart"/>
      <w:r w:rsidRPr="006A747B">
        <w:t>makrogolis</w:t>
      </w:r>
      <w:proofErr w:type="spellEnd"/>
      <w:r w:rsidRPr="006A747B">
        <w:t xml:space="preserve"> 4000, dažikliai titano dioksidas (E171) ir </w:t>
      </w:r>
      <w:proofErr w:type="spellStart"/>
      <w:r w:rsidRPr="006A747B">
        <w:t>azorubinas</w:t>
      </w:r>
      <w:proofErr w:type="spellEnd"/>
      <w:r w:rsidRPr="006A747B">
        <w:t xml:space="preserve"> (E122)</w:t>
      </w:r>
      <w:r w:rsidRPr="006A747B">
        <w:rPr>
          <w:i/>
        </w:rPr>
        <w:t>.</w:t>
      </w:r>
    </w:p>
    <w:p w:rsidR="00D925AA" w:rsidRPr="006A747B" w:rsidRDefault="00D925AA">
      <w:pPr>
        <w:pStyle w:val="BTEMEASMCA"/>
      </w:pPr>
    </w:p>
    <w:p w:rsidR="00D925AA" w:rsidRPr="006A747B" w:rsidRDefault="00D925AA" w:rsidP="00D925AA">
      <w:pPr>
        <w:pStyle w:val="PI-3EMEASMCA"/>
        <w:spacing w:line="240" w:lineRule="auto"/>
      </w:pPr>
      <w:proofErr w:type="spellStart"/>
      <w:r w:rsidRPr="006A747B">
        <w:t>Cuprenil</w:t>
      </w:r>
      <w:proofErr w:type="spellEnd"/>
      <w:r w:rsidRPr="006A747B">
        <w:t xml:space="preserve"> išvaizda ir kiekis pakuotėje</w:t>
      </w:r>
    </w:p>
    <w:p w:rsidR="00D925AA" w:rsidRPr="006A747B" w:rsidRDefault="00D925AA">
      <w:pPr>
        <w:pStyle w:val="BTEMEASMCA"/>
      </w:pPr>
      <w:r w:rsidRPr="006A747B">
        <w:t>Violetiniai</w:t>
      </w:r>
      <w:r w:rsidR="008A7BC9">
        <w:t xml:space="preserve"> – </w:t>
      </w:r>
      <w:r w:rsidRPr="006A747B">
        <w:t>rožinės</w:t>
      </w:r>
      <w:r w:rsidR="008A7BC9">
        <w:t xml:space="preserve"> </w:t>
      </w:r>
      <w:r w:rsidRPr="006A747B">
        <w:t>spalvos, apvalios</w:t>
      </w:r>
      <w:r w:rsidR="008A7BC9">
        <w:t>,</w:t>
      </w:r>
      <w:r w:rsidRPr="006A747B">
        <w:t xml:space="preserve"> plėvele dengtos</w:t>
      </w:r>
      <w:r w:rsidR="008A7BC9">
        <w:t>,</w:t>
      </w:r>
      <w:r w:rsidRPr="006A747B">
        <w:t xml:space="preserve"> abipus išgaubtos tabletės lygiu pavi</w:t>
      </w:r>
      <w:r w:rsidR="008A7BC9">
        <w:t>r</w:t>
      </w:r>
      <w:r w:rsidRPr="006A747B">
        <w:t>šiumi.</w:t>
      </w:r>
    </w:p>
    <w:p w:rsidR="00D925AA" w:rsidRPr="006A747B" w:rsidRDefault="00D925AA">
      <w:pPr>
        <w:pStyle w:val="BTEMEASMCA"/>
      </w:pPr>
    </w:p>
    <w:p w:rsidR="00D925AA" w:rsidRPr="006A747B" w:rsidRDefault="00D925AA">
      <w:pPr>
        <w:pStyle w:val="BTEMEASMCA"/>
      </w:pPr>
      <w:r w:rsidRPr="006A747B">
        <w:t>PVC/aliuminio lizdinėje plokštelėje yra 15 plėvele dengtų tablečių.</w:t>
      </w:r>
    </w:p>
    <w:p w:rsidR="00D925AA" w:rsidRPr="006A747B" w:rsidRDefault="00D925AA">
      <w:pPr>
        <w:pStyle w:val="BTEMEASMCA"/>
      </w:pPr>
      <w:r w:rsidRPr="006A747B">
        <w:t xml:space="preserve">Kartono dėžutėje yra 2 lizdinės plokštelės (30 plėvele dengtų tablečių). </w:t>
      </w:r>
    </w:p>
    <w:p w:rsidR="00D925AA" w:rsidRPr="006A747B" w:rsidRDefault="00D925AA">
      <w:pPr>
        <w:pStyle w:val="BTEMEASMCA"/>
      </w:pPr>
    </w:p>
    <w:p w:rsidR="00D925AA" w:rsidRPr="006A747B" w:rsidRDefault="00D925AA" w:rsidP="00D925AA">
      <w:pPr>
        <w:pStyle w:val="PI-3EMEASMCA"/>
        <w:spacing w:line="240" w:lineRule="auto"/>
      </w:pPr>
      <w:r w:rsidRPr="006A747B">
        <w:lastRenderedPageBreak/>
        <w:t>Gamintojas</w:t>
      </w:r>
    </w:p>
    <w:p w:rsidR="00D925AA" w:rsidRPr="006A747B" w:rsidRDefault="00D925AA">
      <w:pPr>
        <w:pStyle w:val="BTEMEASMCA"/>
      </w:pPr>
      <w:proofErr w:type="spellStart"/>
      <w:r w:rsidRPr="006A747B">
        <w:t>Teva</w:t>
      </w:r>
      <w:proofErr w:type="spellEnd"/>
      <w:r w:rsidRPr="006A747B">
        <w:t xml:space="preserve"> </w:t>
      </w:r>
      <w:proofErr w:type="spellStart"/>
      <w:r w:rsidRPr="006A747B">
        <w:t>Operations</w:t>
      </w:r>
      <w:proofErr w:type="spellEnd"/>
      <w:r w:rsidRPr="006A747B">
        <w:t xml:space="preserve"> </w:t>
      </w:r>
      <w:proofErr w:type="spellStart"/>
      <w:r w:rsidRPr="006A747B">
        <w:t>Poland</w:t>
      </w:r>
      <w:proofErr w:type="spellEnd"/>
      <w:r w:rsidRPr="006A747B">
        <w:t xml:space="preserve"> Sp. z </w:t>
      </w:r>
      <w:proofErr w:type="spellStart"/>
      <w:r w:rsidRPr="006A747B">
        <w:t>o.o</w:t>
      </w:r>
      <w:proofErr w:type="spellEnd"/>
      <w:r w:rsidRPr="006A747B">
        <w:t xml:space="preserve">. </w:t>
      </w:r>
    </w:p>
    <w:p w:rsidR="00D925AA" w:rsidRPr="006A747B" w:rsidRDefault="00D925AA">
      <w:pPr>
        <w:pStyle w:val="BTEMEASMCA"/>
      </w:pPr>
      <w:proofErr w:type="spellStart"/>
      <w:r w:rsidRPr="006A747B">
        <w:t>ul</w:t>
      </w:r>
      <w:proofErr w:type="spellEnd"/>
      <w:r w:rsidRPr="006A747B">
        <w:t xml:space="preserve">. </w:t>
      </w:r>
      <w:proofErr w:type="spellStart"/>
      <w:r w:rsidRPr="006A747B">
        <w:t>Mogilska</w:t>
      </w:r>
      <w:proofErr w:type="spellEnd"/>
      <w:r w:rsidRPr="006A747B">
        <w:t xml:space="preserve"> 80</w:t>
      </w:r>
    </w:p>
    <w:p w:rsidR="00D925AA" w:rsidRPr="006A747B" w:rsidRDefault="00D925AA">
      <w:pPr>
        <w:pStyle w:val="BTEMEASMCA"/>
      </w:pPr>
      <w:r w:rsidRPr="006A747B">
        <w:t xml:space="preserve">31-546 </w:t>
      </w:r>
      <w:proofErr w:type="spellStart"/>
      <w:r w:rsidRPr="006A747B">
        <w:t>Kraków</w:t>
      </w:r>
      <w:proofErr w:type="spellEnd"/>
    </w:p>
    <w:p w:rsidR="00D925AA" w:rsidRPr="006A747B" w:rsidRDefault="00D925AA">
      <w:pPr>
        <w:pStyle w:val="BTEMEASMCA"/>
      </w:pPr>
      <w:r w:rsidRPr="006A747B">
        <w:t>Lenkija</w:t>
      </w:r>
    </w:p>
    <w:p w:rsidR="00DF2EA3" w:rsidRPr="006A747B" w:rsidRDefault="00DF2EA3">
      <w:pPr>
        <w:pStyle w:val="BTEMEASMCA"/>
      </w:pPr>
    </w:p>
    <w:p w:rsidR="00DF2EA3" w:rsidRPr="006A747B" w:rsidRDefault="00DF2EA3">
      <w:pPr>
        <w:pStyle w:val="BTEMEASMCA"/>
      </w:pPr>
      <w:r w:rsidRPr="006A747B">
        <w:t xml:space="preserve">Lygiagretus importuotojas </w:t>
      </w:r>
    </w:p>
    <w:p w:rsidR="00DF2EA3" w:rsidRPr="006A747B" w:rsidRDefault="00DF2EA3">
      <w:pPr>
        <w:pStyle w:val="BTEMEASMCA"/>
      </w:pPr>
      <w:r w:rsidRPr="006A747B">
        <w:t>UAB „</w:t>
      </w:r>
      <w:proofErr w:type="spellStart"/>
      <w:r w:rsidRPr="006A747B">
        <w:t>Lex</w:t>
      </w:r>
      <w:proofErr w:type="spellEnd"/>
      <w:r w:rsidRPr="006A747B">
        <w:t xml:space="preserve"> ano“</w:t>
      </w:r>
    </w:p>
    <w:p w:rsidR="00DF2EA3" w:rsidRPr="006A747B" w:rsidRDefault="00DF2EA3">
      <w:pPr>
        <w:pStyle w:val="BTEMEASMCA"/>
      </w:pPr>
      <w:r w:rsidRPr="006A747B">
        <w:t>Naugarduko g. 3</w:t>
      </w:r>
    </w:p>
    <w:p w:rsidR="00DF2EA3" w:rsidRPr="006A747B" w:rsidRDefault="00DF2EA3">
      <w:pPr>
        <w:pStyle w:val="BTEMEASMCA"/>
      </w:pPr>
      <w:r w:rsidRPr="006A747B">
        <w:t>LT-03231 Vilnius</w:t>
      </w:r>
    </w:p>
    <w:p w:rsidR="00DF2EA3" w:rsidRPr="006A747B" w:rsidRDefault="00DF2EA3">
      <w:pPr>
        <w:pStyle w:val="BTEMEASMCA"/>
      </w:pPr>
      <w:r w:rsidRPr="006A747B">
        <w:t>Lietuva</w:t>
      </w:r>
    </w:p>
    <w:p w:rsidR="00DF2EA3" w:rsidRPr="006A747B" w:rsidRDefault="00DF2EA3">
      <w:pPr>
        <w:pStyle w:val="BTEMEASMCA"/>
      </w:pPr>
    </w:p>
    <w:p w:rsidR="00DF2EA3" w:rsidRPr="006A747B" w:rsidRDefault="00DF2EA3" w:rsidP="004F644E">
      <w:pPr>
        <w:rPr>
          <w:b/>
          <w:sz w:val="22"/>
          <w:szCs w:val="22"/>
        </w:rPr>
      </w:pPr>
      <w:r w:rsidRPr="006A747B">
        <w:rPr>
          <w:b/>
          <w:sz w:val="22"/>
          <w:szCs w:val="22"/>
        </w:rPr>
        <w:t xml:space="preserve">Perpakavo </w:t>
      </w:r>
    </w:p>
    <w:p w:rsidR="00DF2EA3" w:rsidRPr="006A747B" w:rsidRDefault="00DF2EA3">
      <w:pPr>
        <w:pStyle w:val="BTEMEASMCA"/>
      </w:pPr>
      <w:r w:rsidRPr="006A747B">
        <w:t>BĮ UAB „</w:t>
      </w:r>
      <w:proofErr w:type="spellStart"/>
      <w:r w:rsidRPr="006A747B">
        <w:t>Norfachema</w:t>
      </w:r>
      <w:proofErr w:type="spellEnd"/>
      <w:r w:rsidRPr="006A747B">
        <w:t>“</w:t>
      </w:r>
    </w:p>
    <w:p w:rsidR="00DF2EA3" w:rsidRPr="006A747B" w:rsidRDefault="00DF2EA3">
      <w:pPr>
        <w:pStyle w:val="BTEMEASMCA"/>
      </w:pPr>
      <w:r w:rsidRPr="006A747B">
        <w:t>Vytauto g. 6, Jonava</w:t>
      </w:r>
    </w:p>
    <w:p w:rsidR="00DF2EA3" w:rsidRPr="006A747B" w:rsidRDefault="00DF2EA3">
      <w:pPr>
        <w:pStyle w:val="BTEMEASMCA"/>
      </w:pPr>
      <w:r w:rsidRPr="006A747B">
        <w:t>Lietuva</w:t>
      </w:r>
    </w:p>
    <w:p w:rsidR="00DF2EA3" w:rsidRPr="006A747B" w:rsidRDefault="00DF2EA3">
      <w:pPr>
        <w:pStyle w:val="BTEMEASMCA"/>
      </w:pPr>
    </w:p>
    <w:p w:rsidR="00DF2EA3" w:rsidRPr="006A747B" w:rsidRDefault="00DF2EA3">
      <w:pPr>
        <w:pStyle w:val="BTEMEASMCA"/>
      </w:pPr>
      <w:r w:rsidRPr="006A747B">
        <w:t>arba</w:t>
      </w:r>
    </w:p>
    <w:p w:rsidR="00DF2EA3" w:rsidRPr="006A747B" w:rsidRDefault="00DF2EA3">
      <w:pPr>
        <w:pStyle w:val="BTEMEASMCA"/>
      </w:pPr>
    </w:p>
    <w:p w:rsidR="00DF2EA3" w:rsidRPr="006A747B" w:rsidRDefault="00DF2EA3">
      <w:pPr>
        <w:pStyle w:val="BTEMEASMCA"/>
      </w:pPr>
      <w:r w:rsidRPr="006A747B">
        <w:t>UAB „Entafarma“</w:t>
      </w:r>
    </w:p>
    <w:p w:rsidR="00DF2EA3" w:rsidRPr="006A747B" w:rsidRDefault="00DF2EA3">
      <w:pPr>
        <w:pStyle w:val="BTEMEASMCA"/>
      </w:pPr>
      <w:proofErr w:type="spellStart"/>
      <w:r w:rsidRPr="006A747B">
        <w:t>Klonėnų</w:t>
      </w:r>
      <w:proofErr w:type="spellEnd"/>
      <w:r w:rsidRPr="006A747B">
        <w:t xml:space="preserve"> vs. 1</w:t>
      </w:r>
    </w:p>
    <w:p w:rsidR="00DF2EA3" w:rsidRPr="006A747B" w:rsidRDefault="00DF2EA3">
      <w:pPr>
        <w:pStyle w:val="BTEMEASMCA"/>
      </w:pPr>
      <w:r w:rsidRPr="006A747B">
        <w:t>Širvintų r. sav.</w:t>
      </w:r>
    </w:p>
    <w:p w:rsidR="00DF2EA3" w:rsidRPr="006A747B" w:rsidRDefault="00DF2EA3">
      <w:pPr>
        <w:pStyle w:val="BTEMEASMCA"/>
      </w:pPr>
      <w:r w:rsidRPr="006A747B">
        <w:t>Lietuva</w:t>
      </w:r>
    </w:p>
    <w:p w:rsidR="00DF2EA3" w:rsidRPr="006A747B" w:rsidRDefault="00DF2EA3">
      <w:pPr>
        <w:pStyle w:val="BTEMEASMCA"/>
      </w:pPr>
    </w:p>
    <w:p w:rsidR="00DF2EA3" w:rsidRPr="006A747B" w:rsidRDefault="00DF2EA3">
      <w:pPr>
        <w:pStyle w:val="BTEMEASMCA"/>
      </w:pPr>
      <w:r w:rsidRPr="006A747B">
        <w:t xml:space="preserve">Registruotojas eksportuojančioje valstybėje yra </w:t>
      </w:r>
      <w:proofErr w:type="spellStart"/>
      <w:r w:rsidRPr="006A747B">
        <w:t>Teva</w:t>
      </w:r>
      <w:proofErr w:type="spellEnd"/>
      <w:r w:rsidRPr="006A747B">
        <w:t xml:space="preserve"> </w:t>
      </w:r>
      <w:proofErr w:type="spellStart"/>
      <w:r w:rsidRPr="006A747B">
        <w:t>Pharmaceuticals</w:t>
      </w:r>
      <w:proofErr w:type="spellEnd"/>
      <w:r w:rsidRPr="006A747B">
        <w:t xml:space="preserve"> </w:t>
      </w:r>
      <w:proofErr w:type="spellStart"/>
      <w:r w:rsidRPr="006A747B">
        <w:t>Polska</w:t>
      </w:r>
      <w:proofErr w:type="spellEnd"/>
      <w:r w:rsidRPr="006A747B">
        <w:t xml:space="preserve"> Sp. Z. o. o., </w:t>
      </w:r>
      <w:proofErr w:type="spellStart"/>
      <w:r w:rsidRPr="006A747B">
        <w:t>ul</w:t>
      </w:r>
      <w:proofErr w:type="spellEnd"/>
      <w:r w:rsidRPr="006A747B">
        <w:t xml:space="preserve">. </w:t>
      </w:r>
      <w:proofErr w:type="spellStart"/>
      <w:r w:rsidRPr="006A747B">
        <w:t>Emilii</w:t>
      </w:r>
      <w:proofErr w:type="spellEnd"/>
      <w:r w:rsidRPr="006A747B">
        <w:t xml:space="preserve"> </w:t>
      </w:r>
      <w:proofErr w:type="spellStart"/>
      <w:r w:rsidRPr="006A747B">
        <w:t>Plater</w:t>
      </w:r>
      <w:proofErr w:type="spellEnd"/>
      <w:r w:rsidRPr="006A747B">
        <w:t xml:space="preserve"> 53, 00-113 </w:t>
      </w:r>
      <w:proofErr w:type="spellStart"/>
      <w:r w:rsidRPr="006A747B">
        <w:t>Warszawa</w:t>
      </w:r>
      <w:proofErr w:type="spellEnd"/>
      <w:r w:rsidRPr="006A747B">
        <w:t xml:space="preserve">, Lenkija. </w:t>
      </w:r>
    </w:p>
    <w:p w:rsidR="00DF2EA3" w:rsidRPr="006A747B" w:rsidRDefault="00DF2EA3">
      <w:pPr>
        <w:pStyle w:val="BTEMEASMCA"/>
      </w:pPr>
    </w:p>
    <w:p w:rsidR="00D925AA" w:rsidRPr="006A747B" w:rsidRDefault="00D925AA">
      <w:pPr>
        <w:pStyle w:val="BTEMEASMCA"/>
      </w:pPr>
    </w:p>
    <w:p w:rsidR="00D925AA" w:rsidRPr="006A747B" w:rsidRDefault="00D925AA">
      <w:pPr>
        <w:pStyle w:val="BTbEMEASMCA"/>
      </w:pPr>
      <w:r w:rsidRPr="006A747B">
        <w:rPr>
          <w:bCs/>
        </w:rPr>
        <w:t>Šis pakuotės lapelis</w:t>
      </w:r>
      <w:r w:rsidRPr="006A747B">
        <w:t xml:space="preserve"> paskutinį kartą peržiūrėtas </w:t>
      </w:r>
      <w:r w:rsidR="007D4C3B">
        <w:t>2019-01-</w:t>
      </w:r>
      <w:r w:rsidR="00834299">
        <w:t>31</w:t>
      </w:r>
      <w:bookmarkStart w:id="21" w:name="_GoBack"/>
      <w:bookmarkEnd w:id="21"/>
    </w:p>
    <w:p w:rsidR="00D925AA" w:rsidRPr="006A747B" w:rsidRDefault="00D925AA" w:rsidP="00D925AA">
      <w:pPr>
        <w:rPr>
          <w:sz w:val="22"/>
          <w:szCs w:val="22"/>
        </w:rPr>
      </w:pPr>
    </w:p>
    <w:p w:rsidR="00D925AA" w:rsidRPr="006A747B" w:rsidRDefault="00D925AA">
      <w:pPr>
        <w:pStyle w:val="BTEMEASMCA"/>
      </w:pPr>
      <w:r w:rsidRPr="006A747B">
        <w:t xml:space="preserve">Išsami informacija apie šį vaistą pateikiama Valstybinės vaistų kontrolės tarnybos prie Lietuvos Respublikos sveikatos apsaugos ministerijos tinklalapyje </w:t>
      </w:r>
      <w:hyperlink r:id="rId10" w:history="1">
        <w:r w:rsidRPr="006A747B">
          <w:rPr>
            <w:rStyle w:val="Hyperlink"/>
          </w:rPr>
          <w:t>http://www.vvkt.lt/</w:t>
        </w:r>
      </w:hyperlink>
    </w:p>
    <w:p w:rsidR="00D925AA" w:rsidRPr="006A747B" w:rsidRDefault="00D925AA" w:rsidP="00D925AA">
      <w:pPr>
        <w:rPr>
          <w:sz w:val="22"/>
          <w:szCs w:val="22"/>
        </w:rPr>
      </w:pPr>
    </w:p>
    <w:p w:rsidR="004F26B7" w:rsidRPr="006A747B" w:rsidRDefault="004F26B7"/>
    <w:sectPr w:rsidR="004F26B7" w:rsidRPr="006A747B" w:rsidSect="005D700B">
      <w:footerReference w:type="default" r:id="rId11"/>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53F" w:rsidRDefault="0034753F">
      <w:r>
        <w:separator/>
      </w:r>
    </w:p>
  </w:endnote>
  <w:endnote w:type="continuationSeparator" w:id="0">
    <w:p w:rsidR="0034753F" w:rsidRDefault="0034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061" w:rsidRDefault="001C1C7C">
    <w:pPr>
      <w:pStyle w:val="Footer"/>
      <w:jc w:val="right"/>
    </w:pPr>
    <w:r w:rsidRPr="001650A9">
      <w:rPr>
        <w:sz w:val="22"/>
        <w:szCs w:val="22"/>
      </w:rPr>
      <w:fldChar w:fldCharType="begin"/>
    </w:r>
    <w:r w:rsidRPr="001650A9">
      <w:rPr>
        <w:sz w:val="22"/>
        <w:szCs w:val="22"/>
      </w:rPr>
      <w:instrText>PAGE   \* MERGEFORMAT</w:instrText>
    </w:r>
    <w:r w:rsidRPr="001650A9">
      <w:rPr>
        <w:sz w:val="22"/>
        <w:szCs w:val="22"/>
      </w:rPr>
      <w:fldChar w:fldCharType="separate"/>
    </w:r>
    <w:r w:rsidR="00881FDD">
      <w:rPr>
        <w:noProof/>
        <w:sz w:val="22"/>
        <w:szCs w:val="22"/>
      </w:rPr>
      <w:t>3</w:t>
    </w:r>
    <w:r w:rsidRPr="001650A9">
      <w:rPr>
        <w:sz w:val="22"/>
        <w:szCs w:val="22"/>
      </w:rPr>
      <w:fldChar w:fldCharType="end"/>
    </w:r>
  </w:p>
  <w:p w:rsidR="00F21061" w:rsidRDefault="00347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53F" w:rsidRDefault="0034753F">
      <w:r>
        <w:separator/>
      </w:r>
    </w:p>
  </w:footnote>
  <w:footnote w:type="continuationSeparator" w:id="0">
    <w:p w:rsidR="0034753F" w:rsidRDefault="00347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13EF3"/>
    <w:multiLevelType w:val="hybridMultilevel"/>
    <w:tmpl w:val="7614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6621"/>
    <w:multiLevelType w:val="singleLevel"/>
    <w:tmpl w:val="A37EB42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DD63A4"/>
    <w:multiLevelType w:val="hybridMultilevel"/>
    <w:tmpl w:val="97F6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0B59"/>
    <w:multiLevelType w:val="hybridMultilevel"/>
    <w:tmpl w:val="2074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63BE9"/>
    <w:multiLevelType w:val="singleLevel"/>
    <w:tmpl w:val="C5BC5D72"/>
    <w:lvl w:ilvl="0">
      <w:start w:val="1"/>
      <w:numFmt w:val="bullet"/>
      <w:lvlText w:val=""/>
      <w:lvlJc w:val="left"/>
      <w:pPr>
        <w:tabs>
          <w:tab w:val="num" w:pos="360"/>
        </w:tabs>
        <w:ind w:left="227" w:hanging="227"/>
      </w:pPr>
      <w:rPr>
        <w:rFonts w:ascii="Symbol" w:hAnsi="Symbol" w:hint="default"/>
      </w:rPr>
    </w:lvl>
  </w:abstractNum>
  <w:abstractNum w:abstractNumId="6" w15:restartNumberingAfterBreak="0">
    <w:nsid w:val="227D5CD6"/>
    <w:multiLevelType w:val="hybridMultilevel"/>
    <w:tmpl w:val="B442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A31B0"/>
    <w:multiLevelType w:val="hybridMultilevel"/>
    <w:tmpl w:val="D18EB3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F02CEA"/>
    <w:multiLevelType w:val="hybridMultilevel"/>
    <w:tmpl w:val="0F8A9A40"/>
    <w:lvl w:ilvl="0" w:tplc="30B01756">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7A4943"/>
    <w:multiLevelType w:val="hybridMultilevel"/>
    <w:tmpl w:val="C446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A0F13"/>
    <w:multiLevelType w:val="hybridMultilevel"/>
    <w:tmpl w:val="F226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C1DE1"/>
    <w:multiLevelType w:val="hybridMultilevel"/>
    <w:tmpl w:val="87EA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C7931"/>
    <w:multiLevelType w:val="hybridMultilevel"/>
    <w:tmpl w:val="8F6C94FC"/>
    <w:lvl w:ilvl="0" w:tplc="EAE61B1E">
      <w:start w:val="1"/>
      <w:numFmt w:val="decimal"/>
      <w:lvlText w:val="%1."/>
      <w:lvlJc w:val="left"/>
      <w:pPr>
        <w:ind w:left="720" w:hanging="360"/>
      </w:pPr>
      <w:rPr>
        <w:rFonts w:ascii="Verdana" w:hAnsi="Verdana" w:cs="Verdana" w:hint="default"/>
        <w:sz w:val="18"/>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5CA90EED"/>
    <w:multiLevelType w:val="hybridMultilevel"/>
    <w:tmpl w:val="CA3E5EF0"/>
    <w:lvl w:ilvl="0" w:tplc="7A0818BA">
      <w:start w:val="1"/>
      <w:numFmt w:val="bullet"/>
      <w:lvlText w:val=""/>
      <w:lvlJc w:val="left"/>
      <w:pPr>
        <w:tabs>
          <w:tab w:val="num" w:pos="0"/>
        </w:tabs>
        <w:ind w:left="284" w:hanging="284"/>
      </w:pPr>
      <w:rPr>
        <w:rFonts w:ascii="Symbol" w:hAnsi="Symbol" w:hint="default"/>
      </w:rPr>
    </w:lvl>
    <w:lvl w:ilvl="1" w:tplc="AD10C5E8">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4E1481"/>
    <w:multiLevelType w:val="hybridMultilevel"/>
    <w:tmpl w:val="BF2A53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223994"/>
    <w:multiLevelType w:val="hybridMultilevel"/>
    <w:tmpl w:val="8B80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225A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2"/>
  </w:num>
  <w:num w:numId="4">
    <w:abstractNumId w:val="7"/>
  </w:num>
  <w:num w:numId="5">
    <w:abstractNumId w:val="16"/>
  </w:num>
  <w:num w:numId="6">
    <w:abstractNumId w:val="13"/>
  </w:num>
  <w:num w:numId="7">
    <w:abstractNumId w:val="3"/>
  </w:num>
  <w:num w:numId="8">
    <w:abstractNumId w:val="15"/>
  </w:num>
  <w:num w:numId="9">
    <w:abstractNumId w:val="1"/>
  </w:num>
  <w:num w:numId="10">
    <w:abstractNumId w:val="11"/>
  </w:num>
  <w:num w:numId="11">
    <w:abstractNumId w:val="9"/>
  </w:num>
  <w:num w:numId="12">
    <w:abstractNumId w:val="6"/>
  </w:num>
  <w:num w:numId="13">
    <w:abstractNumId w:val="4"/>
  </w:num>
  <w:num w:numId="14">
    <w:abstractNumId w:val="0"/>
    <w:lvlOverride w:ilvl="0">
      <w:lvl w:ilvl="0">
        <w:start w:val="1"/>
        <w:numFmt w:val="bullet"/>
        <w:lvlText w:val="-"/>
        <w:lvlJc w:val="left"/>
        <w:pPr>
          <w:ind w:left="360" w:hanging="360"/>
        </w:pPr>
      </w:lvl>
    </w:lvlOverride>
  </w:num>
  <w:num w:numId="15">
    <w:abstractNumId w:val="17"/>
  </w:num>
  <w:num w:numId="16">
    <w:abstractNumId w:val="12"/>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04"/>
    <w:rsid w:val="00053357"/>
    <w:rsid w:val="000C6A6F"/>
    <w:rsid w:val="001007F2"/>
    <w:rsid w:val="00132303"/>
    <w:rsid w:val="001877A9"/>
    <w:rsid w:val="001C1C7C"/>
    <w:rsid w:val="001F3291"/>
    <w:rsid w:val="00204C91"/>
    <w:rsid w:val="00230C57"/>
    <w:rsid w:val="0034753F"/>
    <w:rsid w:val="00432794"/>
    <w:rsid w:val="004649B3"/>
    <w:rsid w:val="0048157D"/>
    <w:rsid w:val="004E5871"/>
    <w:rsid w:val="004F26B7"/>
    <w:rsid w:val="004F644E"/>
    <w:rsid w:val="005B29DD"/>
    <w:rsid w:val="006A747B"/>
    <w:rsid w:val="00785201"/>
    <w:rsid w:val="007D4C3B"/>
    <w:rsid w:val="008026F5"/>
    <w:rsid w:val="00804207"/>
    <w:rsid w:val="00834299"/>
    <w:rsid w:val="00881FDD"/>
    <w:rsid w:val="008A7BC9"/>
    <w:rsid w:val="008E7495"/>
    <w:rsid w:val="00991EC3"/>
    <w:rsid w:val="00A32FA1"/>
    <w:rsid w:val="00AC653C"/>
    <w:rsid w:val="00B25358"/>
    <w:rsid w:val="00B36052"/>
    <w:rsid w:val="00C6040E"/>
    <w:rsid w:val="00CB5705"/>
    <w:rsid w:val="00CF3F0D"/>
    <w:rsid w:val="00D925AA"/>
    <w:rsid w:val="00DD6BFE"/>
    <w:rsid w:val="00DE6841"/>
    <w:rsid w:val="00DF2EA3"/>
    <w:rsid w:val="00E10A95"/>
    <w:rsid w:val="00E6091B"/>
    <w:rsid w:val="00E755D9"/>
    <w:rsid w:val="00F01804"/>
    <w:rsid w:val="00F612DA"/>
    <w:rsid w:val="00FB4C98"/>
    <w:rsid w:val="00FF6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771E"/>
  <w15:chartTrackingRefBased/>
  <w15:docId w15:val="{8EDBFB0B-671E-48C9-9B0D-184F1B88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5AA"/>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9"/>
    <w:qFormat/>
    <w:rsid w:val="00D925A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925A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925A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925AA"/>
    <w:pPr>
      <w:keepNext/>
      <w:spacing w:line="360" w:lineRule="auto"/>
      <w:jc w:val="both"/>
      <w:outlineLvl w:val="3"/>
    </w:pPr>
    <w:rPr>
      <w:i/>
      <w:szCs w:val="20"/>
      <w:u w:val="single"/>
    </w:rPr>
  </w:style>
  <w:style w:type="paragraph" w:styleId="Heading5">
    <w:name w:val="heading 5"/>
    <w:basedOn w:val="Normal"/>
    <w:next w:val="Normal"/>
    <w:link w:val="Heading5Char"/>
    <w:uiPriority w:val="99"/>
    <w:qFormat/>
    <w:rsid w:val="00D925AA"/>
    <w:pPr>
      <w:keepNext/>
      <w:spacing w:line="360" w:lineRule="auto"/>
      <w:jc w:val="both"/>
      <w:outlineLvl w:val="4"/>
    </w:pPr>
    <w:rPr>
      <w:i/>
      <w:szCs w:val="20"/>
    </w:rPr>
  </w:style>
  <w:style w:type="paragraph" w:styleId="Heading6">
    <w:name w:val="heading 6"/>
    <w:basedOn w:val="Normal"/>
    <w:next w:val="Normal"/>
    <w:link w:val="Heading6Char"/>
    <w:uiPriority w:val="99"/>
    <w:qFormat/>
    <w:rsid w:val="00D925AA"/>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D925AA"/>
    <w:pPr>
      <w:keepNext/>
      <w:spacing w:line="360" w:lineRule="auto"/>
      <w:jc w:val="both"/>
      <w:outlineLvl w:val="6"/>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25AA"/>
    <w:rPr>
      <w:rFonts w:ascii="Arial" w:eastAsia="Times New Roman" w:hAnsi="Arial" w:cs="Arial"/>
      <w:b/>
      <w:bCs/>
      <w:kern w:val="32"/>
      <w:sz w:val="32"/>
      <w:szCs w:val="32"/>
      <w:lang w:val="lt-LT"/>
    </w:rPr>
  </w:style>
  <w:style w:type="character" w:customStyle="1" w:styleId="Heading2Char">
    <w:name w:val="Heading 2 Char"/>
    <w:basedOn w:val="DefaultParagraphFont"/>
    <w:link w:val="Heading2"/>
    <w:uiPriority w:val="99"/>
    <w:rsid w:val="00D925AA"/>
    <w:rPr>
      <w:rFonts w:ascii="Arial" w:eastAsia="Times New Roman" w:hAnsi="Arial" w:cs="Arial"/>
      <w:b/>
      <w:bCs/>
      <w:i/>
      <w:iCs/>
      <w:sz w:val="28"/>
      <w:szCs w:val="28"/>
      <w:lang w:val="lt-LT"/>
    </w:rPr>
  </w:style>
  <w:style w:type="character" w:customStyle="1" w:styleId="Heading3Char">
    <w:name w:val="Heading 3 Char"/>
    <w:basedOn w:val="DefaultParagraphFont"/>
    <w:link w:val="Heading3"/>
    <w:uiPriority w:val="99"/>
    <w:rsid w:val="00D925AA"/>
    <w:rPr>
      <w:rFonts w:ascii="Arial" w:eastAsia="Times New Roman" w:hAnsi="Arial" w:cs="Arial"/>
      <w:b/>
      <w:bCs/>
      <w:sz w:val="26"/>
      <w:szCs w:val="26"/>
      <w:lang w:val="lt-LT"/>
    </w:rPr>
  </w:style>
  <w:style w:type="character" w:customStyle="1" w:styleId="Heading4Char">
    <w:name w:val="Heading 4 Char"/>
    <w:basedOn w:val="DefaultParagraphFont"/>
    <w:link w:val="Heading4"/>
    <w:uiPriority w:val="99"/>
    <w:rsid w:val="00D925AA"/>
    <w:rPr>
      <w:rFonts w:ascii="Times New Roman" w:eastAsia="Times New Roman" w:hAnsi="Times New Roman" w:cs="Times New Roman"/>
      <w:i/>
      <w:sz w:val="24"/>
      <w:szCs w:val="20"/>
      <w:u w:val="single"/>
      <w:lang w:val="lt-LT"/>
    </w:rPr>
  </w:style>
  <w:style w:type="character" w:customStyle="1" w:styleId="Heading5Char">
    <w:name w:val="Heading 5 Char"/>
    <w:basedOn w:val="DefaultParagraphFont"/>
    <w:link w:val="Heading5"/>
    <w:uiPriority w:val="99"/>
    <w:rsid w:val="00D925AA"/>
    <w:rPr>
      <w:rFonts w:ascii="Times New Roman" w:eastAsia="Times New Roman" w:hAnsi="Times New Roman" w:cs="Times New Roman"/>
      <w:i/>
      <w:sz w:val="24"/>
      <w:szCs w:val="20"/>
      <w:lang w:val="lt-LT"/>
    </w:rPr>
  </w:style>
  <w:style w:type="character" w:customStyle="1" w:styleId="Heading6Char">
    <w:name w:val="Heading 6 Char"/>
    <w:basedOn w:val="DefaultParagraphFont"/>
    <w:link w:val="Heading6"/>
    <w:uiPriority w:val="99"/>
    <w:rsid w:val="00D925AA"/>
    <w:rPr>
      <w:rFonts w:ascii="Cambria" w:eastAsia="Times New Roman" w:hAnsi="Cambria" w:cs="Times New Roman"/>
      <w:i/>
      <w:iCs/>
      <w:color w:val="243F60"/>
      <w:sz w:val="24"/>
      <w:szCs w:val="24"/>
      <w:lang w:val="lt-LT"/>
    </w:rPr>
  </w:style>
  <w:style w:type="character" w:customStyle="1" w:styleId="Heading7Char">
    <w:name w:val="Heading 7 Char"/>
    <w:basedOn w:val="DefaultParagraphFont"/>
    <w:link w:val="Heading7"/>
    <w:uiPriority w:val="99"/>
    <w:rsid w:val="00D925AA"/>
    <w:rPr>
      <w:rFonts w:ascii="Times New Roman" w:eastAsia="Times New Roman" w:hAnsi="Times New Roman" w:cs="Times New Roman"/>
      <w:b/>
      <w:i/>
      <w:sz w:val="24"/>
      <w:szCs w:val="20"/>
      <w:lang w:val="lt-LT"/>
    </w:rPr>
  </w:style>
  <w:style w:type="character" w:styleId="Hyperlink">
    <w:name w:val="Hyperlink"/>
    <w:uiPriority w:val="99"/>
    <w:semiHidden/>
    <w:rsid w:val="00D925AA"/>
    <w:rPr>
      <w:rFonts w:cs="Times New Roman"/>
      <w:color w:val="0000FF"/>
      <w:u w:val="single"/>
    </w:rPr>
  </w:style>
  <w:style w:type="paragraph" w:customStyle="1" w:styleId="PI-1EMEASMCA">
    <w:name w:val="PI-1 EMEA_SMCA"/>
    <w:basedOn w:val="Heading2"/>
    <w:autoRedefine/>
    <w:uiPriority w:val="99"/>
    <w:rsid w:val="00D925AA"/>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Normal"/>
    <w:autoRedefine/>
    <w:rsid w:val="00D925A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uiPriority w:val="99"/>
    <w:rsid w:val="00D925AA"/>
    <w:rPr>
      <w:rFonts w:cs="Times New Roman"/>
      <w:b/>
      <w:noProof/>
      <w:sz w:val="22"/>
      <w:szCs w:val="22"/>
      <w:lang w:val="lt-LT" w:eastAsia="en-US" w:bidi="ar-SA"/>
    </w:rPr>
  </w:style>
  <w:style w:type="paragraph" w:customStyle="1" w:styleId="PI-2EMEASMCA">
    <w:name w:val="PI-2 EMEA_SMCA"/>
    <w:basedOn w:val="Heading3"/>
    <w:autoRedefine/>
    <w:uiPriority w:val="99"/>
    <w:rsid w:val="00D925AA"/>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Normal"/>
    <w:autoRedefine/>
    <w:uiPriority w:val="99"/>
    <w:rsid w:val="008E7495"/>
    <w:rPr>
      <w:iCs/>
      <w:sz w:val="22"/>
      <w:szCs w:val="22"/>
    </w:rPr>
  </w:style>
  <w:style w:type="paragraph" w:customStyle="1" w:styleId="TTEMEASMCA">
    <w:name w:val="TT EMEA_SMCA"/>
    <w:basedOn w:val="Heading1"/>
    <w:autoRedefine/>
    <w:uiPriority w:val="99"/>
    <w:rsid w:val="00D925AA"/>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uiPriority w:val="99"/>
    <w:rsid w:val="00D925AA"/>
    <w:rPr>
      <w:rFonts w:cs="Times New Roman"/>
      <w:b/>
      <w:caps/>
      <w:sz w:val="22"/>
      <w:szCs w:val="22"/>
      <w:lang w:val="en-US" w:eastAsia="en-US" w:bidi="ar-SA"/>
    </w:rPr>
  </w:style>
  <w:style w:type="paragraph" w:customStyle="1" w:styleId="BTAnIIEMEASMCA">
    <w:name w:val="BT(AnII) EMEA_SMCA"/>
    <w:basedOn w:val="BalloonText"/>
    <w:autoRedefine/>
    <w:uiPriority w:val="99"/>
    <w:rsid w:val="00D925AA"/>
    <w:pPr>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D925AA"/>
    <w:pPr>
      <w:numPr>
        <w:numId w:val="1"/>
      </w:numPr>
      <w:tabs>
        <w:tab w:val="clear" w:pos="720"/>
      </w:tabs>
      <w:ind w:left="567" w:hanging="567"/>
    </w:pPr>
  </w:style>
  <w:style w:type="paragraph" w:customStyle="1" w:styleId="PI-3EMEASMCA">
    <w:name w:val="PI-3 EMEA_SMCA"/>
    <w:basedOn w:val="Normal"/>
    <w:autoRedefine/>
    <w:uiPriority w:val="99"/>
    <w:rsid w:val="00D925AA"/>
    <w:pPr>
      <w:spacing w:line="220" w:lineRule="exact"/>
    </w:pPr>
    <w:rPr>
      <w:b/>
      <w:bCs/>
      <w:sz w:val="22"/>
      <w:szCs w:val="22"/>
    </w:rPr>
  </w:style>
  <w:style w:type="paragraph" w:customStyle="1" w:styleId="BTbEMEASMCA">
    <w:name w:val="BT(b) EMEA_SMCA"/>
    <w:basedOn w:val="BTEMEASMCA"/>
    <w:autoRedefine/>
    <w:uiPriority w:val="99"/>
    <w:rsid w:val="00D925AA"/>
    <w:rPr>
      <w:b/>
    </w:rPr>
  </w:style>
  <w:style w:type="paragraph" w:customStyle="1" w:styleId="BTbeEMEASMCA">
    <w:name w:val="BT(be) EMEA_SMCA"/>
    <w:basedOn w:val="BTEMEASMCA"/>
    <w:autoRedefine/>
    <w:uiPriority w:val="99"/>
    <w:rsid w:val="00D925AA"/>
    <w:pPr>
      <w:jc w:val="center"/>
    </w:pPr>
    <w:rPr>
      <w:b/>
    </w:rPr>
  </w:style>
  <w:style w:type="paragraph" w:customStyle="1" w:styleId="BTeEMEASMCA">
    <w:name w:val="BT(e) EMEA_SMCA"/>
    <w:basedOn w:val="BTEMEASMCA"/>
    <w:autoRedefine/>
    <w:uiPriority w:val="99"/>
    <w:rsid w:val="00D925AA"/>
    <w:pPr>
      <w:jc w:val="center"/>
    </w:pPr>
  </w:style>
  <w:style w:type="paragraph" w:customStyle="1" w:styleId="BTgEMEASMCA">
    <w:name w:val="BT(g) EMEA_SMCA"/>
    <w:basedOn w:val="BTEMEASMCA"/>
    <w:autoRedefine/>
    <w:uiPriority w:val="99"/>
    <w:rsid w:val="00D925AA"/>
    <w:rPr>
      <w:i/>
      <w:color w:val="008000"/>
    </w:rPr>
  </w:style>
  <w:style w:type="character" w:customStyle="1" w:styleId="BTEMEASMCAChar">
    <w:name w:val="BT EMEA_SMCA Char"/>
    <w:uiPriority w:val="99"/>
    <w:rsid w:val="00D925AA"/>
    <w:rPr>
      <w:rFonts w:cs="Times New Roman"/>
      <w:noProof/>
      <w:sz w:val="22"/>
      <w:szCs w:val="22"/>
      <w:lang w:val="lt-LT" w:eastAsia="en-US" w:bidi="ar-SA"/>
    </w:rPr>
  </w:style>
  <w:style w:type="character" w:customStyle="1" w:styleId="BTgEMEASMCAChar">
    <w:name w:val="BT(g) EMEA_SMCA Char"/>
    <w:uiPriority w:val="99"/>
    <w:rsid w:val="00D925AA"/>
    <w:rPr>
      <w:rFonts w:cs="Times New Roman"/>
      <w:i/>
      <w:noProof/>
      <w:color w:val="008000"/>
      <w:sz w:val="22"/>
      <w:szCs w:val="22"/>
      <w:lang w:val="lt-LT" w:eastAsia="en-US" w:bidi="ar-SA"/>
    </w:rPr>
  </w:style>
  <w:style w:type="paragraph" w:customStyle="1" w:styleId="BTuEMEASMCA">
    <w:name w:val="BT(u) EMEA_SMCA"/>
    <w:basedOn w:val="BTEMEASMCA"/>
    <w:autoRedefine/>
    <w:uiPriority w:val="99"/>
    <w:rsid w:val="00D925AA"/>
    <w:rPr>
      <w:u w:val="single"/>
    </w:rPr>
  </w:style>
  <w:style w:type="paragraph" w:styleId="BalloonText">
    <w:name w:val="Balloon Text"/>
    <w:basedOn w:val="Normal"/>
    <w:link w:val="BalloonTextChar"/>
    <w:uiPriority w:val="99"/>
    <w:semiHidden/>
    <w:rsid w:val="00D925AA"/>
    <w:rPr>
      <w:rFonts w:ascii="Tahoma" w:hAnsi="Tahoma" w:cs="Tahoma"/>
      <w:sz w:val="16"/>
      <w:szCs w:val="16"/>
    </w:rPr>
  </w:style>
  <w:style w:type="character" w:customStyle="1" w:styleId="BalloonTextChar">
    <w:name w:val="Balloon Text Char"/>
    <w:basedOn w:val="DefaultParagraphFont"/>
    <w:link w:val="BalloonText"/>
    <w:uiPriority w:val="99"/>
    <w:semiHidden/>
    <w:rsid w:val="00D925AA"/>
    <w:rPr>
      <w:rFonts w:ascii="Tahoma" w:eastAsia="Times New Roman" w:hAnsi="Tahoma" w:cs="Tahoma"/>
      <w:sz w:val="16"/>
      <w:szCs w:val="16"/>
      <w:lang w:val="lt-LT"/>
    </w:rPr>
  </w:style>
  <w:style w:type="paragraph" w:styleId="DocumentMap">
    <w:name w:val="Document Map"/>
    <w:basedOn w:val="Normal"/>
    <w:link w:val="DocumentMapChar"/>
    <w:uiPriority w:val="99"/>
    <w:semiHidden/>
    <w:rsid w:val="00D925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925AA"/>
    <w:rPr>
      <w:rFonts w:ascii="Tahoma" w:eastAsia="Times New Roman" w:hAnsi="Tahoma" w:cs="Tahoma"/>
      <w:sz w:val="20"/>
      <w:szCs w:val="20"/>
      <w:shd w:val="clear" w:color="auto" w:fill="000080"/>
      <w:lang w:val="lt-LT"/>
    </w:rPr>
  </w:style>
  <w:style w:type="paragraph" w:customStyle="1" w:styleId="Pagrindinistekstas1">
    <w:name w:val="Pagrindinis tekstas1"/>
    <w:uiPriority w:val="99"/>
    <w:rsid w:val="00D925AA"/>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tvirtinta">
    <w:name w:val="Patvirtinta"/>
    <w:uiPriority w:val="99"/>
    <w:rsid w:val="00D925A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inija">
    <w:name w:val="Linija"/>
    <w:basedOn w:val="Normal"/>
    <w:uiPriority w:val="99"/>
    <w:rsid w:val="00D925AA"/>
    <w:pPr>
      <w:autoSpaceDE w:val="0"/>
      <w:autoSpaceDN w:val="0"/>
      <w:adjustRightInd w:val="0"/>
      <w:jc w:val="center"/>
    </w:pPr>
    <w:rPr>
      <w:rFonts w:ascii="TimesLT" w:hAnsi="TimesLT"/>
      <w:sz w:val="12"/>
      <w:szCs w:val="12"/>
      <w:lang w:val="en-US"/>
    </w:rPr>
  </w:style>
  <w:style w:type="paragraph" w:styleId="BodyText">
    <w:name w:val="Body Text"/>
    <w:basedOn w:val="Normal"/>
    <w:link w:val="BodyTextChar"/>
    <w:uiPriority w:val="99"/>
    <w:semiHidden/>
    <w:rsid w:val="00D925AA"/>
    <w:pPr>
      <w:widowControl w:val="0"/>
      <w:spacing w:line="360" w:lineRule="auto"/>
      <w:jc w:val="both"/>
    </w:pPr>
    <w:rPr>
      <w:szCs w:val="20"/>
      <w:lang w:eastAsia="pl-PL"/>
    </w:rPr>
  </w:style>
  <w:style w:type="character" w:customStyle="1" w:styleId="BodyTextChar">
    <w:name w:val="Body Text Char"/>
    <w:basedOn w:val="DefaultParagraphFont"/>
    <w:link w:val="BodyText"/>
    <w:uiPriority w:val="99"/>
    <w:semiHidden/>
    <w:rsid w:val="00D925AA"/>
    <w:rPr>
      <w:rFonts w:ascii="Times New Roman" w:eastAsia="Times New Roman" w:hAnsi="Times New Roman" w:cs="Times New Roman"/>
      <w:sz w:val="24"/>
      <w:szCs w:val="20"/>
      <w:lang w:val="lt-LT" w:eastAsia="pl-PL"/>
    </w:rPr>
  </w:style>
  <w:style w:type="paragraph" w:styleId="BodyText2">
    <w:name w:val="Body Text 2"/>
    <w:basedOn w:val="Normal"/>
    <w:link w:val="BodyText2Char"/>
    <w:uiPriority w:val="99"/>
    <w:semiHidden/>
    <w:rsid w:val="00D925AA"/>
    <w:pPr>
      <w:spacing w:line="360" w:lineRule="auto"/>
      <w:jc w:val="both"/>
    </w:pPr>
    <w:rPr>
      <w:szCs w:val="20"/>
    </w:rPr>
  </w:style>
  <w:style w:type="character" w:customStyle="1" w:styleId="BodyText2Char">
    <w:name w:val="Body Text 2 Char"/>
    <w:basedOn w:val="DefaultParagraphFont"/>
    <w:link w:val="BodyText2"/>
    <w:uiPriority w:val="99"/>
    <w:semiHidden/>
    <w:rsid w:val="00D925AA"/>
    <w:rPr>
      <w:rFonts w:ascii="Times New Roman" w:eastAsia="Times New Roman" w:hAnsi="Times New Roman" w:cs="Times New Roman"/>
      <w:sz w:val="24"/>
      <w:szCs w:val="20"/>
      <w:lang w:val="lt-LT"/>
    </w:rPr>
  </w:style>
  <w:style w:type="paragraph" w:styleId="BodyText3">
    <w:name w:val="Body Text 3"/>
    <w:basedOn w:val="Normal"/>
    <w:link w:val="BodyText3Char"/>
    <w:uiPriority w:val="99"/>
    <w:semiHidden/>
    <w:rsid w:val="00D925AA"/>
    <w:pPr>
      <w:spacing w:line="360" w:lineRule="auto"/>
      <w:jc w:val="both"/>
    </w:pPr>
    <w:rPr>
      <w:b/>
      <w:szCs w:val="20"/>
    </w:rPr>
  </w:style>
  <w:style w:type="character" w:customStyle="1" w:styleId="BodyText3Char">
    <w:name w:val="Body Text 3 Char"/>
    <w:basedOn w:val="DefaultParagraphFont"/>
    <w:link w:val="BodyText3"/>
    <w:uiPriority w:val="99"/>
    <w:semiHidden/>
    <w:rsid w:val="00D925AA"/>
    <w:rPr>
      <w:rFonts w:ascii="Times New Roman" w:eastAsia="Times New Roman" w:hAnsi="Times New Roman" w:cs="Times New Roman"/>
      <w:b/>
      <w:sz w:val="24"/>
      <w:szCs w:val="20"/>
      <w:lang w:val="lt-LT"/>
    </w:rPr>
  </w:style>
  <w:style w:type="character" w:styleId="CommentReference">
    <w:name w:val="annotation reference"/>
    <w:uiPriority w:val="99"/>
    <w:semiHidden/>
    <w:rsid w:val="00D925AA"/>
    <w:rPr>
      <w:rFonts w:cs="Times New Roman"/>
      <w:sz w:val="16"/>
      <w:szCs w:val="16"/>
    </w:rPr>
  </w:style>
  <w:style w:type="paragraph" w:styleId="CommentText">
    <w:name w:val="annotation text"/>
    <w:basedOn w:val="Normal"/>
    <w:link w:val="CommentTextChar"/>
    <w:uiPriority w:val="99"/>
    <w:semiHidden/>
    <w:rsid w:val="00D925AA"/>
    <w:rPr>
      <w:sz w:val="20"/>
      <w:szCs w:val="20"/>
    </w:rPr>
  </w:style>
  <w:style w:type="character" w:customStyle="1" w:styleId="CommentTextChar">
    <w:name w:val="Comment Text Char"/>
    <w:basedOn w:val="DefaultParagraphFont"/>
    <w:link w:val="CommentText"/>
    <w:uiPriority w:val="99"/>
    <w:semiHidden/>
    <w:rsid w:val="00D925AA"/>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rsid w:val="00D925AA"/>
    <w:rPr>
      <w:b/>
      <w:bCs/>
    </w:rPr>
  </w:style>
  <w:style w:type="character" w:customStyle="1" w:styleId="CommentSubjectChar">
    <w:name w:val="Comment Subject Char"/>
    <w:basedOn w:val="CommentTextChar"/>
    <w:link w:val="CommentSubject"/>
    <w:uiPriority w:val="99"/>
    <w:rsid w:val="00D925AA"/>
    <w:rPr>
      <w:rFonts w:ascii="Times New Roman" w:eastAsia="Times New Roman" w:hAnsi="Times New Roman" w:cs="Times New Roman"/>
      <w:b/>
      <w:bCs/>
      <w:sz w:val="20"/>
      <w:szCs w:val="20"/>
      <w:lang w:val="lt-LT"/>
    </w:rPr>
  </w:style>
  <w:style w:type="paragraph" w:styleId="PlainText">
    <w:name w:val="Plain Text"/>
    <w:basedOn w:val="Normal"/>
    <w:link w:val="PlainTextChar"/>
    <w:uiPriority w:val="99"/>
    <w:rsid w:val="00D925AA"/>
    <w:rPr>
      <w:rFonts w:ascii="Courier New" w:eastAsia="SimSun" w:hAnsi="Courier New"/>
      <w:sz w:val="20"/>
      <w:szCs w:val="20"/>
      <w:lang w:val="en-US"/>
    </w:rPr>
  </w:style>
  <w:style w:type="character" w:customStyle="1" w:styleId="PlainTextChar">
    <w:name w:val="Plain Text Char"/>
    <w:basedOn w:val="DefaultParagraphFont"/>
    <w:link w:val="PlainText"/>
    <w:uiPriority w:val="99"/>
    <w:rsid w:val="00D925AA"/>
    <w:rPr>
      <w:rFonts w:ascii="Courier New" w:eastAsia="SimSun" w:hAnsi="Courier New" w:cs="Times New Roman"/>
      <w:sz w:val="20"/>
      <w:szCs w:val="20"/>
    </w:rPr>
  </w:style>
  <w:style w:type="paragraph" w:styleId="Revision">
    <w:name w:val="Revision"/>
    <w:hidden/>
    <w:uiPriority w:val="99"/>
    <w:semiHidden/>
    <w:rsid w:val="00D925AA"/>
    <w:pPr>
      <w:spacing w:after="0" w:line="240" w:lineRule="auto"/>
    </w:pPr>
    <w:rPr>
      <w:rFonts w:ascii="Times New Roman" w:eastAsia="Times New Roman" w:hAnsi="Times New Roman" w:cs="Times New Roman"/>
      <w:sz w:val="24"/>
      <w:szCs w:val="24"/>
      <w:lang w:val="lt-LT"/>
    </w:rPr>
  </w:style>
  <w:style w:type="character" w:styleId="PageNumber">
    <w:name w:val="page number"/>
    <w:uiPriority w:val="99"/>
    <w:rsid w:val="00D925AA"/>
    <w:rPr>
      <w:rFonts w:cs="Times New Roman"/>
    </w:rPr>
  </w:style>
  <w:style w:type="paragraph" w:styleId="NormalWeb">
    <w:name w:val="Normal (Web)"/>
    <w:basedOn w:val="Normal"/>
    <w:uiPriority w:val="99"/>
    <w:semiHidden/>
    <w:rsid w:val="00D925AA"/>
    <w:pPr>
      <w:spacing w:before="100" w:beforeAutospacing="1" w:after="63"/>
    </w:pPr>
    <w:rPr>
      <w:color w:val="000000"/>
      <w:lang w:val="en-US"/>
    </w:rPr>
  </w:style>
  <w:style w:type="paragraph" w:styleId="ListParagraph">
    <w:name w:val="List Paragraph"/>
    <w:basedOn w:val="Normal"/>
    <w:uiPriority w:val="99"/>
    <w:qFormat/>
    <w:rsid w:val="00D925AA"/>
    <w:pPr>
      <w:ind w:left="720"/>
      <w:contextualSpacing/>
    </w:pPr>
  </w:style>
  <w:style w:type="paragraph" w:customStyle="1" w:styleId="TabletextrowsAgency">
    <w:name w:val="Table text rows (Agency)"/>
    <w:basedOn w:val="Normal"/>
    <w:uiPriority w:val="99"/>
    <w:rsid w:val="00D925AA"/>
    <w:pPr>
      <w:spacing w:line="280" w:lineRule="exact"/>
    </w:pPr>
    <w:rPr>
      <w:rFonts w:ascii="Verdana" w:eastAsia="SimSun" w:hAnsi="Verdana" w:cs="Verdana"/>
      <w:sz w:val="18"/>
      <w:szCs w:val="18"/>
      <w:lang w:val="en-GB" w:eastAsia="zh-CN"/>
    </w:rPr>
  </w:style>
  <w:style w:type="paragraph" w:customStyle="1" w:styleId="Normal1">
    <w:name w:val="Normal1"/>
    <w:uiPriority w:val="99"/>
    <w:rsid w:val="00D925AA"/>
    <w:pPr>
      <w:widowControl w:val="0"/>
      <w:spacing w:after="0" w:line="240" w:lineRule="auto"/>
    </w:pPr>
    <w:rPr>
      <w:rFonts w:ascii="Times New Roman" w:eastAsia="Times New Roman" w:hAnsi="Times New Roman" w:cs="Times New Roman"/>
      <w:noProof/>
      <w:sz w:val="24"/>
      <w:szCs w:val="20"/>
      <w:lang w:val="en-GB"/>
    </w:rPr>
  </w:style>
  <w:style w:type="paragraph" w:styleId="TOC1">
    <w:name w:val="toc 1"/>
    <w:basedOn w:val="Normal"/>
    <w:next w:val="Normal"/>
    <w:autoRedefine/>
    <w:uiPriority w:val="99"/>
    <w:semiHidden/>
    <w:rsid w:val="00D925AA"/>
    <w:pPr>
      <w:spacing w:line="360" w:lineRule="auto"/>
    </w:pPr>
    <w:rPr>
      <w:lang w:val="en-GB" w:eastAsia="cs-CZ"/>
    </w:rPr>
  </w:style>
  <w:style w:type="paragraph" w:styleId="Header">
    <w:name w:val="header"/>
    <w:basedOn w:val="Normal"/>
    <w:link w:val="HeaderChar"/>
    <w:uiPriority w:val="99"/>
    <w:unhideWhenUsed/>
    <w:rsid w:val="00D925AA"/>
    <w:pPr>
      <w:tabs>
        <w:tab w:val="center" w:pos="4819"/>
        <w:tab w:val="right" w:pos="9638"/>
      </w:tabs>
    </w:pPr>
  </w:style>
  <w:style w:type="character" w:customStyle="1" w:styleId="HeaderChar">
    <w:name w:val="Header Char"/>
    <w:basedOn w:val="DefaultParagraphFont"/>
    <w:link w:val="Header"/>
    <w:uiPriority w:val="99"/>
    <w:rsid w:val="00D925AA"/>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D925AA"/>
    <w:pPr>
      <w:tabs>
        <w:tab w:val="center" w:pos="4819"/>
        <w:tab w:val="right" w:pos="9638"/>
      </w:tabs>
    </w:pPr>
  </w:style>
  <w:style w:type="character" w:customStyle="1" w:styleId="FooterChar">
    <w:name w:val="Footer Char"/>
    <w:basedOn w:val="DefaultParagraphFont"/>
    <w:link w:val="Footer"/>
    <w:uiPriority w:val="99"/>
    <w:rsid w:val="00D925AA"/>
    <w:rPr>
      <w:rFonts w:ascii="Times New Roman" w:eastAsia="Times New Roman" w:hAnsi="Times New Roman" w:cs="Times New Roman"/>
      <w:sz w:val="24"/>
      <w:szCs w:val="24"/>
      <w:lang w:val="lt-LT"/>
    </w:rPr>
  </w:style>
  <w:style w:type="paragraph" w:styleId="NoSpacing">
    <w:name w:val="No Spacing"/>
    <w:uiPriority w:val="1"/>
    <w:qFormat/>
    <w:rsid w:val="00D925AA"/>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12</Pages>
  <Words>15471</Words>
  <Characters>8819</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Gediminas Ruša</cp:lastModifiedBy>
  <cp:revision>19</cp:revision>
  <cp:lastPrinted>2016-09-06T13:13:00Z</cp:lastPrinted>
  <dcterms:created xsi:type="dcterms:W3CDTF">2019-01-02T07:37:00Z</dcterms:created>
  <dcterms:modified xsi:type="dcterms:W3CDTF">2019-02-01T12:11:00Z</dcterms:modified>
</cp:coreProperties>
</file>