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1BD9" w14:textId="77777777" w:rsidR="008427F0" w:rsidRPr="00B5584F" w:rsidRDefault="008427F0" w:rsidP="008427F0">
      <w:pPr>
        <w:spacing w:after="0" w:line="240" w:lineRule="auto"/>
        <w:rPr>
          <w:rFonts w:ascii="Times New Roman" w:hAnsi="Times New Roman"/>
          <w:sz w:val="20"/>
          <w:lang w:val="lt-LT"/>
        </w:rPr>
      </w:pPr>
      <w:bookmarkStart w:id="0" w:name="_GoBack"/>
      <w:bookmarkEnd w:id="0"/>
    </w:p>
    <w:p w14:paraId="25F92F06" w14:textId="77777777" w:rsidR="008427F0" w:rsidRPr="00B5584F" w:rsidRDefault="008427F0" w:rsidP="008427F0">
      <w:pPr>
        <w:spacing w:after="0" w:line="240" w:lineRule="auto"/>
        <w:rPr>
          <w:rFonts w:ascii="Times New Roman" w:hAnsi="Times New Roman"/>
          <w:lang w:val="lt-LT"/>
        </w:rPr>
      </w:pPr>
    </w:p>
    <w:p w14:paraId="638DAED4" w14:textId="77777777" w:rsidR="008427F0" w:rsidRPr="00B5584F" w:rsidRDefault="008427F0" w:rsidP="008427F0">
      <w:pPr>
        <w:spacing w:after="0" w:line="240" w:lineRule="auto"/>
        <w:rPr>
          <w:rFonts w:ascii="Times New Roman" w:hAnsi="Times New Roman"/>
          <w:lang w:val="lt-LT"/>
        </w:rPr>
      </w:pPr>
    </w:p>
    <w:p w14:paraId="4D78D6F4" w14:textId="77777777" w:rsidR="008427F0" w:rsidRPr="00B5584F" w:rsidRDefault="008427F0" w:rsidP="008427F0">
      <w:pPr>
        <w:spacing w:after="0" w:line="240" w:lineRule="auto"/>
        <w:rPr>
          <w:rFonts w:ascii="Times New Roman" w:hAnsi="Times New Roman"/>
          <w:lang w:val="lt-LT"/>
        </w:rPr>
      </w:pPr>
    </w:p>
    <w:p w14:paraId="2FDB239C" w14:textId="77777777" w:rsidR="008427F0" w:rsidRPr="00B5584F" w:rsidRDefault="008427F0" w:rsidP="008427F0">
      <w:pPr>
        <w:spacing w:after="0" w:line="240" w:lineRule="auto"/>
        <w:rPr>
          <w:rFonts w:ascii="Times New Roman" w:hAnsi="Times New Roman"/>
          <w:lang w:val="lt-LT"/>
        </w:rPr>
      </w:pPr>
    </w:p>
    <w:p w14:paraId="04F1F0C4" w14:textId="77777777" w:rsidR="008427F0" w:rsidRPr="00B5584F" w:rsidRDefault="008427F0" w:rsidP="008427F0">
      <w:pPr>
        <w:spacing w:after="0" w:line="240" w:lineRule="auto"/>
        <w:rPr>
          <w:rFonts w:ascii="Times New Roman" w:hAnsi="Times New Roman"/>
          <w:lang w:val="lt-LT"/>
        </w:rPr>
      </w:pPr>
    </w:p>
    <w:p w14:paraId="50AE418E" w14:textId="77777777" w:rsidR="008427F0" w:rsidRPr="00B5584F" w:rsidRDefault="008427F0" w:rsidP="008427F0">
      <w:pPr>
        <w:spacing w:after="0" w:line="240" w:lineRule="auto"/>
        <w:rPr>
          <w:rFonts w:ascii="Times New Roman" w:hAnsi="Times New Roman"/>
          <w:lang w:val="lt-LT"/>
        </w:rPr>
      </w:pPr>
    </w:p>
    <w:p w14:paraId="4815C0D3" w14:textId="77777777" w:rsidR="008427F0" w:rsidRPr="00B5584F" w:rsidRDefault="008427F0" w:rsidP="008427F0">
      <w:pPr>
        <w:spacing w:after="0" w:line="240" w:lineRule="auto"/>
        <w:rPr>
          <w:rFonts w:ascii="Times New Roman" w:hAnsi="Times New Roman"/>
          <w:lang w:val="lt-LT"/>
        </w:rPr>
      </w:pPr>
    </w:p>
    <w:p w14:paraId="05932923" w14:textId="77777777" w:rsidR="008427F0" w:rsidRPr="00B5584F" w:rsidRDefault="008427F0" w:rsidP="008427F0">
      <w:pPr>
        <w:spacing w:after="0" w:line="240" w:lineRule="auto"/>
        <w:rPr>
          <w:rFonts w:ascii="Times New Roman" w:hAnsi="Times New Roman"/>
          <w:lang w:val="lt-LT"/>
        </w:rPr>
      </w:pPr>
    </w:p>
    <w:p w14:paraId="799DC5F4" w14:textId="77777777" w:rsidR="008427F0" w:rsidRPr="00B5584F" w:rsidRDefault="008427F0" w:rsidP="008427F0">
      <w:pPr>
        <w:spacing w:after="0" w:line="240" w:lineRule="auto"/>
        <w:rPr>
          <w:rFonts w:ascii="Times New Roman" w:hAnsi="Times New Roman"/>
          <w:lang w:val="lt-LT"/>
        </w:rPr>
      </w:pPr>
    </w:p>
    <w:p w14:paraId="34C02238" w14:textId="77777777" w:rsidR="008427F0" w:rsidRPr="00B5584F" w:rsidRDefault="008427F0" w:rsidP="008427F0">
      <w:pPr>
        <w:spacing w:after="0" w:line="240" w:lineRule="auto"/>
        <w:rPr>
          <w:rFonts w:ascii="Times New Roman" w:hAnsi="Times New Roman"/>
          <w:lang w:val="lt-LT"/>
        </w:rPr>
      </w:pPr>
    </w:p>
    <w:p w14:paraId="49ED8C7E" w14:textId="77777777" w:rsidR="008427F0" w:rsidRPr="00B5584F" w:rsidRDefault="008427F0" w:rsidP="008427F0">
      <w:pPr>
        <w:spacing w:after="0" w:line="240" w:lineRule="auto"/>
        <w:rPr>
          <w:rFonts w:ascii="Times New Roman" w:hAnsi="Times New Roman"/>
          <w:lang w:val="lt-LT"/>
        </w:rPr>
      </w:pPr>
    </w:p>
    <w:p w14:paraId="3933A8EC" w14:textId="77777777" w:rsidR="008427F0" w:rsidRPr="00B5584F" w:rsidRDefault="008427F0" w:rsidP="008427F0">
      <w:pPr>
        <w:spacing w:after="0" w:line="240" w:lineRule="auto"/>
        <w:rPr>
          <w:rFonts w:ascii="Times New Roman" w:hAnsi="Times New Roman"/>
          <w:lang w:val="lt-LT"/>
        </w:rPr>
      </w:pPr>
    </w:p>
    <w:p w14:paraId="0DE435D6" w14:textId="77777777" w:rsidR="008427F0" w:rsidRPr="00B5584F" w:rsidRDefault="008427F0" w:rsidP="008427F0">
      <w:pPr>
        <w:spacing w:after="0" w:line="240" w:lineRule="auto"/>
        <w:rPr>
          <w:rFonts w:ascii="Times New Roman" w:hAnsi="Times New Roman"/>
          <w:lang w:val="lt-LT"/>
        </w:rPr>
      </w:pPr>
    </w:p>
    <w:p w14:paraId="06F20CE4" w14:textId="77777777" w:rsidR="008427F0" w:rsidRPr="00B5584F" w:rsidRDefault="008427F0" w:rsidP="008427F0">
      <w:pPr>
        <w:spacing w:after="0" w:line="240" w:lineRule="auto"/>
        <w:rPr>
          <w:rFonts w:ascii="Times New Roman" w:hAnsi="Times New Roman"/>
          <w:lang w:val="lt-LT"/>
        </w:rPr>
      </w:pPr>
    </w:p>
    <w:p w14:paraId="0EE53882" w14:textId="77777777" w:rsidR="008427F0" w:rsidRPr="00B5584F" w:rsidRDefault="008427F0" w:rsidP="008427F0">
      <w:pPr>
        <w:spacing w:after="0" w:line="240" w:lineRule="auto"/>
        <w:rPr>
          <w:rFonts w:ascii="Times New Roman" w:hAnsi="Times New Roman"/>
          <w:lang w:val="lt-LT"/>
        </w:rPr>
      </w:pPr>
    </w:p>
    <w:p w14:paraId="0AB5971D" w14:textId="77777777" w:rsidR="008427F0" w:rsidRPr="00B5584F" w:rsidRDefault="008427F0" w:rsidP="008427F0">
      <w:pPr>
        <w:spacing w:after="0" w:line="240" w:lineRule="auto"/>
        <w:rPr>
          <w:rFonts w:ascii="Times New Roman" w:hAnsi="Times New Roman"/>
          <w:lang w:val="lt-LT"/>
        </w:rPr>
      </w:pPr>
    </w:p>
    <w:p w14:paraId="7372FCBD" w14:textId="77777777" w:rsidR="008427F0" w:rsidRPr="00B5584F" w:rsidRDefault="008427F0" w:rsidP="008427F0">
      <w:pPr>
        <w:spacing w:after="0" w:line="240" w:lineRule="auto"/>
        <w:rPr>
          <w:rFonts w:ascii="Times New Roman" w:hAnsi="Times New Roman"/>
          <w:lang w:val="lt-LT"/>
        </w:rPr>
      </w:pPr>
    </w:p>
    <w:p w14:paraId="1D56CA42" w14:textId="77777777" w:rsidR="008427F0" w:rsidRPr="00B5584F" w:rsidRDefault="008427F0" w:rsidP="008427F0">
      <w:pPr>
        <w:spacing w:after="0" w:line="240" w:lineRule="auto"/>
        <w:rPr>
          <w:rFonts w:ascii="Times New Roman" w:hAnsi="Times New Roman"/>
          <w:lang w:val="lt-LT"/>
        </w:rPr>
      </w:pPr>
    </w:p>
    <w:p w14:paraId="259A1986" w14:textId="77777777" w:rsidR="008427F0" w:rsidRPr="00B5584F" w:rsidRDefault="008427F0" w:rsidP="008427F0">
      <w:pPr>
        <w:spacing w:after="0" w:line="240" w:lineRule="auto"/>
        <w:rPr>
          <w:rFonts w:ascii="Times New Roman" w:hAnsi="Times New Roman"/>
          <w:lang w:val="lt-LT"/>
        </w:rPr>
      </w:pPr>
    </w:p>
    <w:p w14:paraId="23D1F177" w14:textId="77777777" w:rsidR="008427F0" w:rsidRPr="00B5584F" w:rsidRDefault="008427F0" w:rsidP="008427F0">
      <w:pPr>
        <w:spacing w:after="0" w:line="240" w:lineRule="auto"/>
        <w:rPr>
          <w:rFonts w:ascii="Times New Roman" w:hAnsi="Times New Roman"/>
          <w:lang w:val="lt-LT"/>
        </w:rPr>
      </w:pPr>
    </w:p>
    <w:p w14:paraId="48291628" w14:textId="77777777" w:rsidR="008427F0" w:rsidRPr="00B5584F" w:rsidRDefault="008427F0" w:rsidP="008427F0">
      <w:pPr>
        <w:spacing w:after="0" w:line="240" w:lineRule="auto"/>
        <w:rPr>
          <w:rFonts w:ascii="Times New Roman" w:hAnsi="Times New Roman"/>
          <w:lang w:val="lt-LT"/>
        </w:rPr>
      </w:pPr>
    </w:p>
    <w:p w14:paraId="6B43D1A6" w14:textId="77777777" w:rsidR="008427F0" w:rsidRPr="00B5584F" w:rsidRDefault="008427F0" w:rsidP="008427F0">
      <w:pPr>
        <w:spacing w:after="0" w:line="240" w:lineRule="auto"/>
        <w:rPr>
          <w:rFonts w:ascii="Times New Roman" w:hAnsi="Times New Roman"/>
          <w:b/>
          <w:lang w:val="lt-LT"/>
        </w:rPr>
      </w:pPr>
    </w:p>
    <w:p w14:paraId="23CEB455"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I PRIEDAS</w:t>
      </w:r>
    </w:p>
    <w:p w14:paraId="4BE8F16D" w14:textId="77777777" w:rsidR="008427F0" w:rsidRPr="00B5584F" w:rsidRDefault="008427F0" w:rsidP="008427F0">
      <w:pPr>
        <w:spacing w:after="0" w:line="240" w:lineRule="auto"/>
        <w:jc w:val="center"/>
        <w:rPr>
          <w:rFonts w:ascii="Times New Roman" w:hAnsi="Times New Roman"/>
          <w:lang w:val="lt-LT"/>
        </w:rPr>
      </w:pPr>
    </w:p>
    <w:p w14:paraId="4282C68D"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PREPARATO CHARAKTERISTIKŲ SANTRAUKA</w:t>
      </w:r>
    </w:p>
    <w:p w14:paraId="2E07F4E7" w14:textId="77777777" w:rsidR="008427F0" w:rsidRPr="00B5584F" w:rsidRDefault="008427F0" w:rsidP="008427F0">
      <w:pPr>
        <w:spacing w:after="0" w:line="240" w:lineRule="auto"/>
        <w:rPr>
          <w:rFonts w:ascii="Times New Roman" w:hAnsi="Times New Roman"/>
          <w:lang w:val="lt-LT"/>
        </w:rPr>
      </w:pPr>
    </w:p>
    <w:p w14:paraId="024B080E"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lang w:val="lt-LT"/>
        </w:rPr>
        <w:br w:type="page"/>
      </w:r>
      <w:r w:rsidRPr="00B5584F">
        <w:rPr>
          <w:rFonts w:ascii="Times New Roman" w:hAnsi="Times New Roman"/>
          <w:b/>
          <w:lang w:val="lt-LT"/>
        </w:rPr>
        <w:lastRenderedPageBreak/>
        <w:t>1.</w:t>
      </w:r>
      <w:r w:rsidRPr="00B5584F">
        <w:rPr>
          <w:rFonts w:ascii="Times New Roman" w:hAnsi="Times New Roman"/>
          <w:b/>
          <w:lang w:val="lt-LT"/>
        </w:rPr>
        <w:tab/>
        <w:t>VAISTINIO PREPARATO PAVADINIMAS</w:t>
      </w:r>
    </w:p>
    <w:p w14:paraId="1380B52A" w14:textId="77777777" w:rsidR="008427F0" w:rsidRPr="00B5584F" w:rsidRDefault="008427F0" w:rsidP="008427F0">
      <w:pPr>
        <w:spacing w:after="0" w:line="240" w:lineRule="auto"/>
        <w:rPr>
          <w:rFonts w:ascii="Times New Roman" w:hAnsi="Times New Roman"/>
          <w:lang w:val="lt-LT"/>
        </w:rPr>
      </w:pPr>
    </w:p>
    <w:p w14:paraId="4BB2C8F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25/125 mikrogramai/dozėje suslėgtoji įkvepiamoji</w:t>
      </w:r>
      <w:r w:rsidRPr="00B5584F" w:rsidDel="009C4E05">
        <w:rPr>
          <w:rFonts w:ascii="Times New Roman" w:hAnsi="Times New Roman"/>
          <w:lang w:val="lt-LT"/>
        </w:rPr>
        <w:t xml:space="preserve"> </w:t>
      </w:r>
      <w:r w:rsidRPr="00B5584F">
        <w:rPr>
          <w:rFonts w:ascii="Times New Roman" w:hAnsi="Times New Roman"/>
          <w:lang w:val="lt-LT"/>
        </w:rPr>
        <w:t>suspensija</w:t>
      </w:r>
    </w:p>
    <w:p w14:paraId="24D4081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Serkep 25/250 mikrogramų/dozėje suslėgtoji įkvepiamoji suspensija</w:t>
      </w:r>
    </w:p>
    <w:p w14:paraId="75463C54" w14:textId="77777777" w:rsidR="008427F0" w:rsidRPr="00B5584F" w:rsidRDefault="008427F0" w:rsidP="008427F0">
      <w:pPr>
        <w:spacing w:after="0" w:line="240" w:lineRule="auto"/>
        <w:rPr>
          <w:rFonts w:ascii="Times New Roman" w:hAnsi="Times New Roman"/>
          <w:lang w:val="lt-LT"/>
        </w:rPr>
      </w:pPr>
    </w:p>
    <w:p w14:paraId="22855FA6" w14:textId="77777777" w:rsidR="008427F0" w:rsidRPr="00B5584F" w:rsidRDefault="008427F0" w:rsidP="008427F0">
      <w:pPr>
        <w:spacing w:after="0" w:line="240" w:lineRule="auto"/>
        <w:rPr>
          <w:rFonts w:ascii="Times New Roman" w:hAnsi="Times New Roman"/>
          <w:lang w:val="lt-LT"/>
        </w:rPr>
      </w:pPr>
    </w:p>
    <w:p w14:paraId="71B323F7"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2.</w:t>
      </w:r>
      <w:r w:rsidRPr="00B5584F">
        <w:rPr>
          <w:rFonts w:ascii="Times New Roman" w:hAnsi="Times New Roman"/>
          <w:b/>
          <w:lang w:val="lt-LT"/>
        </w:rPr>
        <w:tab/>
        <w:t>KOKYBINĖ IR KIEKYBINĖ SUDĖTIS</w:t>
      </w:r>
    </w:p>
    <w:p w14:paraId="0077B192" w14:textId="77777777" w:rsidR="008427F0" w:rsidRPr="00B5584F" w:rsidRDefault="008427F0" w:rsidP="008427F0">
      <w:pPr>
        <w:spacing w:after="0" w:line="240" w:lineRule="auto"/>
        <w:rPr>
          <w:rFonts w:ascii="Times New Roman" w:hAnsi="Times New Roman"/>
          <w:lang w:val="lt-LT"/>
        </w:rPr>
      </w:pPr>
    </w:p>
    <w:p w14:paraId="0AE3E4D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Kiekvienoje dozėje (išpurškiamoje per vožtuvą) yra:</w:t>
      </w:r>
    </w:p>
    <w:p w14:paraId="63CDD0EF" w14:textId="77777777" w:rsidR="008427F0" w:rsidRPr="00B5584F" w:rsidRDefault="008427F0" w:rsidP="008427F0">
      <w:pPr>
        <w:spacing w:after="0" w:line="240" w:lineRule="auto"/>
        <w:rPr>
          <w:rFonts w:ascii="Times New Roman" w:hAnsi="Times New Roman"/>
          <w:lang w:val="lt-LT"/>
        </w:rPr>
      </w:pPr>
    </w:p>
    <w:p w14:paraId="69D5503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25 mikrogramai salmeterolio (salmeterolio ksinafoato pavidalu) ir 125 mikrogramai flutikazono propionato. Tai atitinka išpurškiamą (iš paleidiklio) 21 mikrogramo salmeterolio ir 110 mikrogramų flutikazono propionato dozę. </w:t>
      </w:r>
    </w:p>
    <w:p w14:paraId="3772C849" w14:textId="77777777" w:rsidR="008427F0" w:rsidRPr="00B5584F" w:rsidRDefault="008427F0" w:rsidP="008427F0">
      <w:pPr>
        <w:spacing w:after="0" w:line="240" w:lineRule="auto"/>
        <w:rPr>
          <w:rFonts w:ascii="Times New Roman" w:hAnsi="Times New Roman"/>
          <w:lang w:val="lt-LT"/>
        </w:rPr>
      </w:pPr>
    </w:p>
    <w:p w14:paraId="497A79DA" w14:textId="77777777" w:rsidR="008427F0" w:rsidRPr="00B5584F" w:rsidRDefault="008427F0" w:rsidP="008427F0">
      <w:pPr>
        <w:spacing w:after="0" w:line="240" w:lineRule="auto"/>
        <w:rPr>
          <w:rFonts w:ascii="Times New Roman" w:hAnsi="Times New Roman"/>
          <w:highlight w:val="lightGray"/>
          <w:lang w:val="lt-LT"/>
        </w:rPr>
      </w:pPr>
      <w:r w:rsidRPr="00B5584F">
        <w:rPr>
          <w:rFonts w:ascii="Times New Roman" w:hAnsi="Times New Roman"/>
          <w:highlight w:val="lightGray"/>
          <w:lang w:val="lt-LT"/>
        </w:rPr>
        <w:t>Kiekvienoje dozėje (išpurškiamoje per vožtuvą) yra:</w:t>
      </w:r>
    </w:p>
    <w:p w14:paraId="7AA17828" w14:textId="77777777" w:rsidR="008427F0" w:rsidRPr="00B5584F" w:rsidRDefault="008427F0" w:rsidP="008427F0">
      <w:pPr>
        <w:spacing w:after="0" w:line="240" w:lineRule="auto"/>
        <w:rPr>
          <w:rFonts w:ascii="Times New Roman" w:hAnsi="Times New Roman"/>
          <w:highlight w:val="lightGray"/>
          <w:lang w:val="lt-LT"/>
        </w:rPr>
      </w:pPr>
    </w:p>
    <w:p w14:paraId="1F8BA02D" w14:textId="77777777" w:rsidR="008427F0"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25 mikrogramai salmeterolio (salmeterolio ksinafoato pavidalu) ir 250 mikrogramų flutikazono propionato. Tai atitinka išpurškiamą (iš paleidiklio) 21 mikrogramo salmeterolio ir 220 mikrogramų flutikazono propionato dozę.</w:t>
      </w:r>
      <w:r w:rsidRPr="00B5584F">
        <w:rPr>
          <w:rFonts w:ascii="Times New Roman" w:hAnsi="Times New Roman"/>
          <w:lang w:val="lt-LT"/>
        </w:rPr>
        <w:t xml:space="preserve"> </w:t>
      </w:r>
    </w:p>
    <w:p w14:paraId="4A8CABC0" w14:textId="77777777" w:rsidR="009530A0" w:rsidRDefault="009530A0" w:rsidP="008427F0">
      <w:pPr>
        <w:spacing w:after="0" w:line="240" w:lineRule="auto"/>
        <w:rPr>
          <w:rFonts w:ascii="Times New Roman" w:hAnsi="Times New Roman"/>
          <w:lang w:val="lt-LT"/>
        </w:rPr>
      </w:pPr>
    </w:p>
    <w:p w14:paraId="11A5B095" w14:textId="77777777" w:rsidR="009530A0" w:rsidRPr="009530A0" w:rsidRDefault="009530A0" w:rsidP="008427F0">
      <w:pPr>
        <w:spacing w:after="0" w:line="240" w:lineRule="auto"/>
        <w:rPr>
          <w:rFonts w:ascii="Times New Roman" w:hAnsi="Times New Roman"/>
          <w:u w:val="single"/>
          <w:lang w:val="lt-LT"/>
        </w:rPr>
      </w:pPr>
      <w:r w:rsidRPr="009530A0">
        <w:rPr>
          <w:rFonts w:ascii="Times New Roman" w:hAnsi="Times New Roman"/>
          <w:u w:val="single"/>
          <w:lang w:val="lt-LT"/>
        </w:rPr>
        <w:t>Pagalbinė medžiaga, kurios poveikis žinomas:</w:t>
      </w:r>
    </w:p>
    <w:p w14:paraId="1C73F0B7" w14:textId="77777777" w:rsidR="009530A0" w:rsidRPr="00B5584F" w:rsidRDefault="009530A0" w:rsidP="008427F0">
      <w:pPr>
        <w:spacing w:after="0" w:line="240" w:lineRule="auto"/>
        <w:rPr>
          <w:rFonts w:ascii="Times New Roman" w:hAnsi="Times New Roman"/>
          <w:lang w:val="lt-LT"/>
        </w:rPr>
      </w:pPr>
      <w:r>
        <w:rPr>
          <w:rFonts w:ascii="Times New Roman" w:hAnsi="Times New Roman"/>
          <w:lang w:val="lt-LT"/>
        </w:rPr>
        <w:t xml:space="preserve">Šio vaistinio preparato sudėtyje yra 0,73 mg alkoholio </w:t>
      </w:r>
      <w:r w:rsidR="004650CA">
        <w:rPr>
          <w:rFonts w:ascii="Times New Roman" w:hAnsi="Times New Roman"/>
          <w:lang w:val="lt-LT"/>
        </w:rPr>
        <w:t>įkvėpime</w:t>
      </w:r>
      <w:r>
        <w:rPr>
          <w:rFonts w:ascii="Times New Roman" w:hAnsi="Times New Roman"/>
          <w:lang w:val="lt-LT"/>
        </w:rPr>
        <w:t>.</w:t>
      </w:r>
    </w:p>
    <w:p w14:paraId="26E652E1" w14:textId="77777777" w:rsidR="008427F0" w:rsidRPr="00B5584F" w:rsidRDefault="008427F0" w:rsidP="008427F0">
      <w:pPr>
        <w:spacing w:after="0" w:line="240" w:lineRule="auto"/>
        <w:rPr>
          <w:rFonts w:ascii="Times New Roman" w:hAnsi="Times New Roman"/>
          <w:lang w:val="lt-LT"/>
        </w:rPr>
      </w:pPr>
    </w:p>
    <w:p w14:paraId="6D0656A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Visos pagalbinės medžiagos išvardytos 6.1 skyriuje.</w:t>
      </w:r>
    </w:p>
    <w:p w14:paraId="273656FA" w14:textId="77777777" w:rsidR="008427F0" w:rsidRPr="00B5584F" w:rsidRDefault="008427F0" w:rsidP="008427F0">
      <w:pPr>
        <w:spacing w:after="0" w:line="240" w:lineRule="auto"/>
        <w:rPr>
          <w:rFonts w:ascii="Times New Roman" w:hAnsi="Times New Roman"/>
          <w:lang w:val="lt-LT"/>
        </w:rPr>
      </w:pPr>
    </w:p>
    <w:p w14:paraId="6AB36B4A" w14:textId="77777777" w:rsidR="008427F0" w:rsidRPr="00B5584F" w:rsidRDefault="008427F0" w:rsidP="008427F0">
      <w:pPr>
        <w:spacing w:after="0" w:line="240" w:lineRule="auto"/>
        <w:rPr>
          <w:rFonts w:ascii="Times New Roman" w:hAnsi="Times New Roman"/>
          <w:lang w:val="lt-LT"/>
        </w:rPr>
      </w:pPr>
    </w:p>
    <w:p w14:paraId="0027F81D"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3.</w:t>
      </w:r>
      <w:r w:rsidRPr="00B5584F">
        <w:rPr>
          <w:rFonts w:ascii="Times New Roman" w:hAnsi="Times New Roman"/>
          <w:b/>
          <w:lang w:val="lt-LT"/>
        </w:rPr>
        <w:tab/>
        <w:t>FARMACINĖ FORMA</w:t>
      </w:r>
    </w:p>
    <w:p w14:paraId="1866182D" w14:textId="77777777" w:rsidR="008427F0" w:rsidRPr="00B5584F" w:rsidRDefault="008427F0" w:rsidP="008427F0">
      <w:pPr>
        <w:spacing w:after="0" w:line="240" w:lineRule="auto"/>
        <w:rPr>
          <w:rFonts w:ascii="Times New Roman" w:hAnsi="Times New Roman"/>
          <w:lang w:val="lt-LT"/>
        </w:rPr>
      </w:pPr>
    </w:p>
    <w:p w14:paraId="1FBA2D3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Suslėgtoji įkvepiamoji suspensija.</w:t>
      </w:r>
    </w:p>
    <w:p w14:paraId="4464BDDF" w14:textId="77777777" w:rsidR="008427F0" w:rsidRPr="00B5584F" w:rsidRDefault="008427F0" w:rsidP="008427F0">
      <w:pPr>
        <w:spacing w:after="0" w:line="240" w:lineRule="auto"/>
        <w:rPr>
          <w:rFonts w:ascii="Times New Roman" w:hAnsi="Times New Roman"/>
          <w:lang w:val="lt-LT"/>
        </w:rPr>
      </w:pPr>
    </w:p>
    <w:p w14:paraId="67D4F6D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Talpyklėje yra baltos arba balkšvos spalvos suspensija.</w:t>
      </w:r>
    </w:p>
    <w:p w14:paraId="700E8658" w14:textId="77777777" w:rsidR="008427F0" w:rsidRPr="00B5584F" w:rsidRDefault="008427F0" w:rsidP="008427F0">
      <w:pPr>
        <w:spacing w:after="0" w:line="240" w:lineRule="auto"/>
        <w:rPr>
          <w:rFonts w:ascii="Times New Roman" w:hAnsi="Times New Roman"/>
          <w:lang w:val="lt-LT"/>
        </w:rPr>
      </w:pPr>
    </w:p>
    <w:p w14:paraId="7844E1E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Ant talpyklės užmautas baltas plastmasinis paleidiklis su purškimo anga ir rausvai violetinės spalvos dangteliu nuo dulkių.</w:t>
      </w:r>
    </w:p>
    <w:p w14:paraId="059BC945" w14:textId="77777777" w:rsidR="008427F0" w:rsidRPr="00B5584F" w:rsidRDefault="008427F0" w:rsidP="008427F0">
      <w:pPr>
        <w:spacing w:after="0" w:line="240" w:lineRule="auto"/>
        <w:rPr>
          <w:rFonts w:ascii="Times New Roman" w:hAnsi="Times New Roman"/>
          <w:lang w:val="lt-LT"/>
        </w:rPr>
      </w:pPr>
    </w:p>
    <w:p w14:paraId="448507E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Ant talpyklės užmautas baltas plastmasinis paleidiklis su anga ir tamsiai raudonos spalvos dangteliu nuo dulkių.</w:t>
      </w:r>
    </w:p>
    <w:p w14:paraId="3E8CE65C" w14:textId="77777777" w:rsidR="008427F0" w:rsidRPr="00B5584F" w:rsidRDefault="008427F0" w:rsidP="008427F0">
      <w:pPr>
        <w:spacing w:after="0" w:line="240" w:lineRule="auto"/>
        <w:rPr>
          <w:rFonts w:ascii="Times New Roman" w:hAnsi="Times New Roman"/>
          <w:lang w:val="lt-LT"/>
        </w:rPr>
      </w:pPr>
    </w:p>
    <w:p w14:paraId="3E6E2F2A" w14:textId="77777777" w:rsidR="008427F0" w:rsidRPr="00B5584F" w:rsidRDefault="008427F0" w:rsidP="008427F0">
      <w:pPr>
        <w:spacing w:after="0" w:line="240" w:lineRule="auto"/>
        <w:rPr>
          <w:rFonts w:ascii="Times New Roman" w:hAnsi="Times New Roman"/>
          <w:b/>
          <w:caps/>
          <w:lang w:val="lt-LT"/>
        </w:rPr>
      </w:pPr>
    </w:p>
    <w:p w14:paraId="24142CA3"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caps/>
          <w:lang w:val="lt-LT"/>
        </w:rPr>
        <w:t>4.</w:t>
      </w:r>
      <w:r w:rsidRPr="00B5584F">
        <w:rPr>
          <w:rFonts w:ascii="Times New Roman" w:hAnsi="Times New Roman"/>
          <w:b/>
          <w:caps/>
          <w:lang w:val="lt-LT"/>
        </w:rPr>
        <w:tab/>
      </w:r>
      <w:r w:rsidRPr="00B5584F">
        <w:rPr>
          <w:rFonts w:ascii="Times New Roman" w:hAnsi="Times New Roman"/>
          <w:b/>
          <w:lang w:val="lt-LT"/>
        </w:rPr>
        <w:t>KLINIKINĖ INFORMACIJA</w:t>
      </w:r>
    </w:p>
    <w:p w14:paraId="35011C8B" w14:textId="77777777" w:rsidR="008427F0" w:rsidRPr="00B5584F" w:rsidRDefault="008427F0" w:rsidP="008427F0">
      <w:pPr>
        <w:tabs>
          <w:tab w:val="left" w:pos="540"/>
        </w:tabs>
        <w:spacing w:after="0" w:line="240" w:lineRule="auto"/>
        <w:rPr>
          <w:rFonts w:ascii="Times New Roman" w:hAnsi="Times New Roman"/>
          <w:lang w:val="lt-LT"/>
        </w:rPr>
      </w:pPr>
    </w:p>
    <w:p w14:paraId="06B0C43C"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4.1</w:t>
      </w:r>
      <w:r w:rsidRPr="00B5584F">
        <w:rPr>
          <w:rFonts w:ascii="Times New Roman" w:hAnsi="Times New Roman"/>
          <w:b/>
          <w:lang w:val="lt-LT"/>
        </w:rPr>
        <w:tab/>
        <w:t>Terapinės indikacijos</w:t>
      </w:r>
    </w:p>
    <w:p w14:paraId="4664ED11" w14:textId="77777777" w:rsidR="008427F0" w:rsidRPr="00B5584F" w:rsidRDefault="008427F0" w:rsidP="008427F0">
      <w:pPr>
        <w:spacing w:after="0" w:line="240" w:lineRule="auto"/>
        <w:rPr>
          <w:rFonts w:ascii="Times New Roman" w:hAnsi="Times New Roman"/>
          <w:lang w:val="lt-LT"/>
        </w:rPr>
      </w:pPr>
    </w:p>
    <w:p w14:paraId="28E772A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skirtas astmai reguliariai gydyti, kai reikia derinyje vartoti ilgai veikiančių β</w:t>
      </w:r>
      <w:r w:rsidRPr="00B5584F">
        <w:rPr>
          <w:rFonts w:ascii="Times New Roman" w:hAnsi="Times New Roman"/>
          <w:vertAlign w:val="subscript"/>
          <w:lang w:val="lt-LT"/>
        </w:rPr>
        <w:t>2</w:t>
      </w:r>
      <w:r w:rsidRPr="00B5584F">
        <w:rPr>
          <w:rFonts w:ascii="Times New Roman" w:hAnsi="Times New Roman"/>
          <w:lang w:val="lt-LT"/>
        </w:rPr>
        <w:t xml:space="preserve"> adrenoreceptorių agonistų ir įkvepiamųjų gliukokortikosteroidų. Jis tinka:</w:t>
      </w:r>
    </w:p>
    <w:p w14:paraId="52264377" w14:textId="77777777" w:rsidR="008427F0" w:rsidRPr="00B5584F" w:rsidRDefault="008427F0" w:rsidP="008427F0">
      <w:pPr>
        <w:spacing w:after="0" w:line="240" w:lineRule="auto"/>
        <w:rPr>
          <w:rFonts w:ascii="Times New Roman" w:hAnsi="Times New Roman"/>
          <w:lang w:val="lt-LT"/>
        </w:rPr>
      </w:pPr>
    </w:p>
    <w:p w14:paraId="20F6FB0F" w14:textId="77777777" w:rsidR="008427F0" w:rsidRPr="00B5584F" w:rsidRDefault="008427F0" w:rsidP="008427F0">
      <w:pPr>
        <w:tabs>
          <w:tab w:val="left" w:pos="540"/>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pacientams, kuriems įkvepiamieji gliukokortikosteroidai ir prireikus įkvepiamieji trumpai veikiantys β</w:t>
      </w:r>
      <w:r w:rsidRPr="00B5584F">
        <w:rPr>
          <w:rFonts w:ascii="Times New Roman" w:hAnsi="Times New Roman"/>
          <w:vertAlign w:val="subscript"/>
          <w:lang w:val="lt-LT"/>
        </w:rPr>
        <w:t>2</w:t>
      </w:r>
      <w:r w:rsidRPr="00B5584F">
        <w:rPr>
          <w:rFonts w:ascii="Times New Roman" w:hAnsi="Times New Roman"/>
          <w:lang w:val="lt-LT"/>
        </w:rPr>
        <w:t> adrenoreceptorių agonistai nepakankamai veiksmingi, arba</w:t>
      </w:r>
    </w:p>
    <w:p w14:paraId="3E0A2539" w14:textId="77777777" w:rsidR="008427F0" w:rsidRPr="00B5584F" w:rsidRDefault="008427F0" w:rsidP="008427F0">
      <w:pPr>
        <w:tabs>
          <w:tab w:val="left" w:pos="540"/>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pacientams, kuriems kartu vartojami įkvepiamieji gliukokortikosteroidai ir ilgai veikiantys β</w:t>
      </w:r>
      <w:r w:rsidRPr="00B5584F">
        <w:rPr>
          <w:rFonts w:ascii="Times New Roman" w:hAnsi="Times New Roman"/>
          <w:vertAlign w:val="subscript"/>
          <w:lang w:val="lt-LT"/>
        </w:rPr>
        <w:t>2</w:t>
      </w:r>
      <w:r w:rsidRPr="00B5584F">
        <w:rPr>
          <w:rFonts w:ascii="Times New Roman" w:hAnsi="Times New Roman"/>
          <w:lang w:val="lt-LT"/>
        </w:rPr>
        <w:t> adrenoreceptorių agonistai pakankamai veiksmingi.</w:t>
      </w:r>
    </w:p>
    <w:p w14:paraId="2642CD15" w14:textId="77777777" w:rsidR="008427F0" w:rsidRPr="00B5584F" w:rsidRDefault="008427F0" w:rsidP="008427F0">
      <w:pPr>
        <w:spacing w:after="0" w:line="240" w:lineRule="auto"/>
        <w:rPr>
          <w:rFonts w:ascii="Times New Roman" w:hAnsi="Times New Roman"/>
          <w:lang w:val="lt-LT"/>
        </w:rPr>
      </w:pPr>
    </w:p>
    <w:p w14:paraId="6BC25C25"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4.2</w:t>
      </w:r>
      <w:r w:rsidRPr="00B5584F">
        <w:rPr>
          <w:rFonts w:ascii="Times New Roman" w:hAnsi="Times New Roman"/>
          <w:b/>
          <w:lang w:val="lt-LT"/>
        </w:rPr>
        <w:tab/>
        <w:t xml:space="preserve">Dozavimas ir vartojimo metodas </w:t>
      </w:r>
    </w:p>
    <w:p w14:paraId="1A55D627" w14:textId="77777777" w:rsidR="008427F0" w:rsidRPr="00B5584F" w:rsidRDefault="008427F0" w:rsidP="008427F0">
      <w:pPr>
        <w:spacing w:after="0" w:line="240" w:lineRule="auto"/>
        <w:rPr>
          <w:rFonts w:ascii="Times New Roman" w:hAnsi="Times New Roman"/>
          <w:highlight w:val="cyan"/>
          <w:lang w:val="lt-LT"/>
        </w:rPr>
      </w:pPr>
    </w:p>
    <w:p w14:paraId="6A05606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skirtas vartoti tik 18 metų ir vyresniems suaugusiesiems.</w:t>
      </w:r>
    </w:p>
    <w:p w14:paraId="6B50E94C" w14:textId="77777777" w:rsidR="008427F0" w:rsidRPr="00B5584F" w:rsidRDefault="008427F0" w:rsidP="008427F0">
      <w:pPr>
        <w:spacing w:after="0" w:line="240" w:lineRule="auto"/>
        <w:rPr>
          <w:rFonts w:ascii="Times New Roman" w:hAnsi="Times New Roman"/>
          <w:lang w:val="lt-LT"/>
        </w:rPr>
      </w:pPr>
    </w:p>
    <w:p w14:paraId="1A12EF3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nėra skirtas vartoti 12 metų ir jaunesniems vaikams bei paaugliams nuo 13 iki 17 metų.</w:t>
      </w:r>
    </w:p>
    <w:p w14:paraId="636ED189" w14:textId="77777777" w:rsidR="008427F0" w:rsidRPr="00B5584F" w:rsidRDefault="008427F0" w:rsidP="008427F0">
      <w:pPr>
        <w:spacing w:after="0" w:line="240" w:lineRule="auto"/>
        <w:rPr>
          <w:rFonts w:ascii="Times New Roman" w:hAnsi="Times New Roman"/>
          <w:lang w:val="lt-LT"/>
        </w:rPr>
      </w:pPr>
    </w:p>
    <w:p w14:paraId="2D697174"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Dozavimas</w:t>
      </w:r>
    </w:p>
    <w:p w14:paraId="41322C3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Pacientus reikia įspėti, kad didžiausiam poveikiui gauti salmeterolį / flutikazono propionatą vartoti būtina kiekvieną dieną, net jei ligos simptomų nėra.</w:t>
      </w:r>
    </w:p>
    <w:p w14:paraId="3CD6C884" w14:textId="77777777" w:rsidR="008427F0" w:rsidRPr="00B5584F" w:rsidRDefault="008427F0" w:rsidP="008427F0">
      <w:pPr>
        <w:spacing w:after="0" w:line="240" w:lineRule="auto"/>
        <w:rPr>
          <w:rFonts w:ascii="Times New Roman" w:hAnsi="Times New Roman"/>
          <w:lang w:val="lt-LT"/>
        </w:rPr>
      </w:pPr>
    </w:p>
    <w:p w14:paraId="16D752F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Gydytojas pacientus turi reguliariai tikrinti, kad būtų palaikomas optimalus salmeterolio / flutikazono propionato stiprumas ir keičiamas tik pasitarus su gydytoju. </w:t>
      </w:r>
      <w:r w:rsidRPr="00B5584F">
        <w:rPr>
          <w:rFonts w:ascii="Times New Roman" w:hAnsi="Times New Roman"/>
          <w:b/>
          <w:lang w:val="lt-LT"/>
        </w:rPr>
        <w:t xml:space="preserve">Būtina parinkti mažiausią dozę, veiksmingai kontroliuojančią ligos simptomus. Pastaba: Serkep yra tiekiamas tik dviejų stiprumų, mažesnio stiprumo vaistinio preparato, kurio sudėtyje yra 25 mikrogramai salmeterolio ir 50 mikrogramų flutikazono propionato, </w:t>
      </w:r>
      <w:r w:rsidRPr="00B5584F">
        <w:rPr>
          <w:rFonts w:ascii="Times New Roman" w:hAnsi="Times New Roman"/>
          <w:b/>
          <w:u w:val="single"/>
          <w:lang w:val="lt-LT"/>
        </w:rPr>
        <w:t>nėra</w:t>
      </w:r>
      <w:r w:rsidRPr="00B5584F">
        <w:rPr>
          <w:rFonts w:ascii="Times New Roman" w:hAnsi="Times New Roman"/>
          <w:b/>
          <w:lang w:val="lt-LT"/>
        </w:rPr>
        <w:t>. Šiuo metu yra tiekiamas kitas panašus fiksuotų dozių derinys, kurio sudėtyje yra šios dvi veikliosios medžiagos.</w:t>
      </w:r>
      <w:r w:rsidRPr="00B5584F">
        <w:rPr>
          <w:rFonts w:ascii="Times New Roman" w:hAnsi="Times New Roman"/>
          <w:spacing w:val="2"/>
          <w:lang w:val="lt-LT"/>
        </w:rPr>
        <w:t xml:space="preserve"> Todėl, kai reikia pasirinkti mažesnę nei </w:t>
      </w:r>
      <w:r w:rsidRPr="00B5584F">
        <w:rPr>
          <w:rFonts w:ascii="Times New Roman" w:hAnsi="Times New Roman"/>
          <w:lang w:val="lt-LT"/>
        </w:rPr>
        <w:t>125 </w:t>
      </w:r>
      <w:r w:rsidRPr="00B5584F">
        <w:rPr>
          <w:rFonts w:ascii="Times New Roman" w:hAnsi="Times New Roman"/>
          <w:spacing w:val="-4"/>
          <w:lang w:val="lt-LT"/>
        </w:rPr>
        <w:t>m</w:t>
      </w:r>
      <w:r w:rsidRPr="00B5584F">
        <w:rPr>
          <w:rFonts w:ascii="Times New Roman" w:hAnsi="Times New Roman"/>
          <w:spacing w:val="1"/>
          <w:lang w:val="lt-LT"/>
        </w:rPr>
        <w:t>ikr</w:t>
      </w:r>
      <w:r w:rsidRPr="00B5584F">
        <w:rPr>
          <w:rFonts w:ascii="Times New Roman" w:hAnsi="Times New Roman"/>
          <w:lang w:val="lt-LT"/>
        </w:rPr>
        <w:t>o</w:t>
      </w:r>
      <w:r w:rsidRPr="00B5584F">
        <w:rPr>
          <w:rFonts w:ascii="Times New Roman" w:hAnsi="Times New Roman"/>
          <w:spacing w:val="-2"/>
          <w:lang w:val="lt-LT"/>
        </w:rPr>
        <w:t>g</w:t>
      </w:r>
      <w:r w:rsidRPr="00B5584F">
        <w:rPr>
          <w:rFonts w:ascii="Times New Roman" w:hAnsi="Times New Roman"/>
          <w:spacing w:val="1"/>
          <w:lang w:val="lt-LT"/>
        </w:rPr>
        <w:t>r</w:t>
      </w:r>
      <w:r w:rsidRPr="00B5584F">
        <w:rPr>
          <w:rFonts w:ascii="Times New Roman" w:hAnsi="Times New Roman"/>
          <w:lang w:val="lt-LT"/>
        </w:rPr>
        <w:t>a</w:t>
      </w:r>
      <w:r w:rsidRPr="00B5584F">
        <w:rPr>
          <w:rFonts w:ascii="Times New Roman" w:hAnsi="Times New Roman"/>
          <w:spacing w:val="-3"/>
          <w:lang w:val="lt-LT"/>
        </w:rPr>
        <w:t>mų inhaliuojamąją gliukokortikosteroidų dozę</w:t>
      </w:r>
      <w:r w:rsidRPr="00B5584F">
        <w:rPr>
          <w:rFonts w:ascii="Times New Roman" w:hAnsi="Times New Roman"/>
          <w:lang w:val="lt-LT"/>
        </w:rPr>
        <w:t xml:space="preserve">, reikia ją keisti į kitokį salmeterolio ir flutikazono propionato fiksuotų dozių derinį, kurio sudėtyje yra mažesnė inhaliuojamųjų gliukokortikosteroidų dozė. </w:t>
      </w:r>
    </w:p>
    <w:p w14:paraId="5D9572A4" w14:textId="77777777" w:rsidR="008427F0" w:rsidRPr="00B5584F" w:rsidRDefault="008427F0" w:rsidP="008427F0">
      <w:pPr>
        <w:spacing w:after="0" w:line="240" w:lineRule="auto"/>
        <w:rPr>
          <w:rFonts w:ascii="Times New Roman" w:hAnsi="Times New Roman"/>
          <w:lang w:val="lt-LT"/>
        </w:rPr>
      </w:pPr>
    </w:p>
    <w:p w14:paraId="495BD2E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b/>
          <w:lang w:val="lt-LT"/>
        </w:rPr>
        <w:t>Jei vartojant minėtą kitokį mažiausio stiprumo fiksuotų dozių derinį du kartus per parą pavyksta ilgą laiką kontroliuoti simptomus, tada galima bandyti inhaliuoti vien tik gliukokortikosteroido.</w:t>
      </w:r>
      <w:r w:rsidRPr="00B5584F">
        <w:rPr>
          <w:rFonts w:ascii="Times New Roman" w:hAnsi="Times New Roman"/>
          <w:lang w:val="lt-LT"/>
        </w:rPr>
        <w:t xml:space="preserve"> Kitas būdas yra pacientams, kuriems geriau reikia vartoti ilgai veikiančio β</w:t>
      </w:r>
      <w:r w:rsidRPr="00B5584F">
        <w:rPr>
          <w:rFonts w:ascii="Times New Roman" w:hAnsi="Times New Roman"/>
          <w:vertAlign w:val="subscript"/>
          <w:lang w:val="lt-LT"/>
        </w:rPr>
        <w:t>2</w:t>
      </w:r>
      <w:r w:rsidRPr="00B5584F">
        <w:rPr>
          <w:rFonts w:ascii="Times New Roman" w:hAnsi="Times New Roman"/>
          <w:lang w:val="lt-LT"/>
        </w:rPr>
        <w:t xml:space="preserve"> adrenoreceptorių agonisto nei tik inhaliuojamųjų gliukokortikosteroidų, galima bandyti šio mažiausio stiprumo veikliųjų medžiagų fiksuotų dozių derinį vartoti vieną kartą per parą, jei, gydytojo nuomone, to pakanka ligai tinkamai kontroliuoti. Jei vartojama vieną kartą per parą, pacientams, kuriuos priepuoliai ištinka naktį, vaistinio preparato vartoti reikėtų vakare, o tiems, kuriuos priepuoliai paprastai ištinka dieną, vartoti reikėtų ryte. </w:t>
      </w:r>
    </w:p>
    <w:p w14:paraId="62B77D4D" w14:textId="77777777" w:rsidR="008427F0" w:rsidRPr="00B5584F" w:rsidRDefault="008427F0" w:rsidP="008427F0">
      <w:pPr>
        <w:spacing w:after="0" w:line="240" w:lineRule="auto"/>
        <w:rPr>
          <w:rFonts w:ascii="Times New Roman" w:hAnsi="Times New Roman"/>
          <w:lang w:val="lt-LT"/>
        </w:rPr>
      </w:pPr>
    </w:p>
    <w:p w14:paraId="344EDD72" w14:textId="77777777" w:rsidR="008427F0" w:rsidRPr="00B5584F" w:rsidRDefault="008427F0" w:rsidP="008427F0">
      <w:pPr>
        <w:spacing w:after="0" w:line="240" w:lineRule="auto"/>
        <w:rPr>
          <w:rFonts w:ascii="Times New Roman" w:hAnsi="Times New Roman"/>
          <w:spacing w:val="2"/>
          <w:lang w:val="lt-LT"/>
        </w:rPr>
      </w:pPr>
      <w:r w:rsidRPr="00B5584F">
        <w:rPr>
          <w:rFonts w:ascii="Times New Roman" w:hAnsi="Times New Roman"/>
          <w:lang w:val="lt-LT"/>
        </w:rPr>
        <w:t>Serkep neturi vartoti pacientai, sergantys nesunkia a</w:t>
      </w:r>
      <w:r w:rsidRPr="00B5584F">
        <w:rPr>
          <w:rFonts w:ascii="Times New Roman" w:hAnsi="Times New Roman"/>
          <w:spacing w:val="1"/>
          <w:lang w:val="lt-LT"/>
        </w:rPr>
        <w:t>st</w:t>
      </w:r>
      <w:r w:rsidRPr="00B5584F">
        <w:rPr>
          <w:rFonts w:ascii="Times New Roman" w:hAnsi="Times New Roman"/>
          <w:spacing w:val="-4"/>
          <w:lang w:val="lt-LT"/>
        </w:rPr>
        <w:t>m</w:t>
      </w:r>
      <w:r w:rsidRPr="00B5584F">
        <w:rPr>
          <w:rFonts w:ascii="Times New Roman" w:hAnsi="Times New Roman"/>
          <w:lang w:val="lt-LT"/>
        </w:rPr>
        <w:t>a. Reikia apsvarstyti Serkep</w:t>
      </w:r>
      <w:r w:rsidRPr="00B5584F">
        <w:rPr>
          <w:rFonts w:ascii="Times New Roman" w:hAnsi="Times New Roman"/>
          <w:spacing w:val="2"/>
          <w:lang w:val="lt-LT"/>
        </w:rPr>
        <w:t xml:space="preserve"> vartojimą pacientams, sergantiems vidutinio sunkumo persistuojančia astma, bet tik tada, kai simptomų kontrolė negali būti palaikoma mažo stiprumo vaistiniu preparatu, kurio sudėtyje yra mažesnė gliukokortikosteroidų dozė.</w:t>
      </w:r>
    </w:p>
    <w:p w14:paraId="50923C86" w14:textId="77777777" w:rsidR="008427F0" w:rsidRPr="00B5584F" w:rsidRDefault="008427F0" w:rsidP="008427F0">
      <w:pPr>
        <w:spacing w:after="0" w:line="240" w:lineRule="auto"/>
        <w:rPr>
          <w:rFonts w:ascii="Times New Roman" w:hAnsi="Times New Roman"/>
          <w:lang w:val="lt-LT"/>
        </w:rPr>
      </w:pPr>
    </w:p>
    <w:p w14:paraId="1528BFE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Reikia vartoti tokio stiprumo salmeterolio / flutikazono propionato, kad jame esanti flutikazono propionato dozė atitiktų ligos sunkumą. Jei kai kuriems pacientams vaistinio preparato reikia dozuoti kitaip, nei rekomenduojama, jiems reikia skirti tinkamas β</w:t>
      </w:r>
      <w:r w:rsidRPr="00B5584F">
        <w:rPr>
          <w:rFonts w:ascii="Times New Roman" w:hAnsi="Times New Roman"/>
          <w:vertAlign w:val="subscript"/>
          <w:lang w:val="lt-LT"/>
        </w:rPr>
        <w:t>2</w:t>
      </w:r>
      <w:r w:rsidRPr="00B5584F">
        <w:rPr>
          <w:rFonts w:ascii="Times New Roman" w:hAnsi="Times New Roman"/>
          <w:lang w:val="lt-LT"/>
        </w:rPr>
        <w:t> adrenoreceptorių agonisto ir (arba) gliukokortikosteroido dozes.</w:t>
      </w:r>
    </w:p>
    <w:p w14:paraId="575748AD" w14:textId="77777777" w:rsidR="008427F0" w:rsidRPr="00B5584F" w:rsidRDefault="008427F0" w:rsidP="008427F0">
      <w:pPr>
        <w:spacing w:after="0" w:line="240" w:lineRule="auto"/>
        <w:rPr>
          <w:rFonts w:ascii="Times New Roman" w:hAnsi="Times New Roman"/>
          <w:lang w:val="lt-LT"/>
        </w:rPr>
      </w:pPr>
    </w:p>
    <w:p w14:paraId="4A8BF86D"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Rekomenduojamos dozės:</w:t>
      </w:r>
    </w:p>
    <w:p w14:paraId="76C656CB" w14:textId="77777777" w:rsidR="008427F0" w:rsidRPr="00B5584F" w:rsidRDefault="008427F0" w:rsidP="008427F0">
      <w:pPr>
        <w:spacing w:after="0" w:line="240" w:lineRule="auto"/>
        <w:rPr>
          <w:rFonts w:ascii="Times New Roman" w:hAnsi="Times New Roman"/>
          <w:u w:val="single"/>
          <w:lang w:val="lt-LT"/>
        </w:rPr>
      </w:pPr>
    </w:p>
    <w:p w14:paraId="31FCAAD9"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18 metų ir vyresniems suaugusiems žmonėms:</w:t>
      </w:r>
    </w:p>
    <w:p w14:paraId="45331F79" w14:textId="77777777" w:rsidR="008427F0" w:rsidRPr="00B5584F" w:rsidRDefault="008427F0" w:rsidP="008427F0">
      <w:pPr>
        <w:spacing w:after="0" w:line="240" w:lineRule="auto"/>
        <w:rPr>
          <w:rFonts w:ascii="Times New Roman" w:hAnsi="Times New Roman"/>
          <w:lang w:val="lt-LT"/>
        </w:rPr>
      </w:pPr>
    </w:p>
    <w:p w14:paraId="554B3A3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 du kartus per parą inhaliuoti po dvi 25 mikrogramų salmeterolio ir </w:t>
      </w:r>
      <w:r w:rsidRPr="008A2F33">
        <w:rPr>
          <w:rFonts w:ascii="Times New Roman" w:hAnsi="Times New Roman"/>
        </w:rPr>
        <w:t>12</w:t>
      </w:r>
      <w:r w:rsidRPr="00B5584F">
        <w:rPr>
          <w:rFonts w:ascii="Times New Roman" w:hAnsi="Times New Roman"/>
          <w:lang w:val="lt-LT"/>
        </w:rPr>
        <w:t>5 mikrogramų flutikazono propionato dozes;</w:t>
      </w:r>
    </w:p>
    <w:p w14:paraId="420591AC" w14:textId="77777777" w:rsidR="008427F0" w:rsidRPr="00B5584F" w:rsidRDefault="008427F0" w:rsidP="008427F0">
      <w:pPr>
        <w:spacing w:after="0" w:line="240" w:lineRule="auto"/>
        <w:rPr>
          <w:rFonts w:ascii="Times New Roman" w:hAnsi="Times New Roman"/>
          <w:lang w:val="lt-LT"/>
        </w:rPr>
      </w:pPr>
    </w:p>
    <w:p w14:paraId="6AB23BB7" w14:textId="77777777" w:rsidR="008427F0" w:rsidRPr="00B5584F" w:rsidRDefault="008427F0" w:rsidP="008427F0">
      <w:pPr>
        <w:spacing w:after="0" w:line="240" w:lineRule="auto"/>
        <w:rPr>
          <w:rFonts w:ascii="Times New Roman" w:hAnsi="Times New Roman"/>
          <w:highlight w:val="lightGray"/>
          <w:lang w:val="lt-LT"/>
        </w:rPr>
      </w:pPr>
      <w:r w:rsidRPr="00B5584F">
        <w:rPr>
          <w:rFonts w:ascii="Times New Roman" w:hAnsi="Times New Roman"/>
          <w:highlight w:val="lightGray"/>
          <w:lang w:val="lt-LT"/>
        </w:rPr>
        <w:t>arba</w:t>
      </w:r>
    </w:p>
    <w:p w14:paraId="52A9B937" w14:textId="77777777" w:rsidR="008427F0" w:rsidRPr="00B5584F" w:rsidRDefault="008427F0" w:rsidP="008427F0">
      <w:pPr>
        <w:spacing w:after="0" w:line="240" w:lineRule="auto"/>
        <w:rPr>
          <w:rFonts w:ascii="Times New Roman" w:hAnsi="Times New Roman"/>
          <w:highlight w:val="lightGray"/>
          <w:lang w:val="lt-LT"/>
        </w:rPr>
      </w:pPr>
    </w:p>
    <w:p w14:paraId="543355B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 du kartus per parą inhaliuoti po dvi 25 mikrogramų salmeterolio ir 250 mikrogramų flutikazono propionato dozes.</w:t>
      </w:r>
    </w:p>
    <w:p w14:paraId="506CF692" w14:textId="77777777" w:rsidR="008427F0" w:rsidRPr="00B5584F" w:rsidRDefault="008427F0" w:rsidP="008427F0">
      <w:pPr>
        <w:spacing w:after="0" w:line="240" w:lineRule="auto"/>
        <w:rPr>
          <w:rFonts w:ascii="Times New Roman" w:hAnsi="Times New Roman"/>
          <w:lang w:val="lt-LT"/>
        </w:rPr>
      </w:pPr>
    </w:p>
    <w:p w14:paraId="7F3C20B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Suaugusiesiems, sergantiems persistuojančia vidutinio sunkumo astma (kuriems kasdien pasireiškia astmos priepuoliai ir kasdien reikia naudoti priemones jiems nutraukti, ir kuriems yra vidutinis ar sunkus ventiliacinės plaučių funkcijos sutrikimas) ir yra svarbi greita astmos kontrolė, trumpas bandomasis laikotarpis gydant salmeteroliu / flutikazono propionatu gali būti laikomas pradiniu palaikomuoju gydymu. Šiais atvejais rekomenduojama pradinė dozė yra dvi inhaliacijos 25 mikrogramų salmeterolio ir 50 mikrogramų flutikazono propionato du kartus per parą. </w:t>
      </w:r>
      <w:r w:rsidRPr="00B5584F">
        <w:rPr>
          <w:rFonts w:ascii="Times New Roman" w:hAnsi="Times New Roman"/>
          <w:b/>
          <w:lang w:val="lt-LT"/>
        </w:rPr>
        <w:t xml:space="preserve">Pastaba: šiuo metu į rinką tiekiamo tokio mažiausio šių veikliųjų medžiagų fiksuotų dozių derinio stiprumo Serkep nėra tiekiamas, todėl suaugusiesiems, sergantiems vidutinio sunkumo persistuojančia astma, pradiniam palaikomajam gydymui reikia skirti kitą fiksuotų dozių salmeterolio ir flutikazono propionato derinį, kurio sudėtyje yra mažesnė inhaliuojamųjų gliukokortikosteroidų dozė. </w:t>
      </w:r>
      <w:r w:rsidRPr="00B5584F">
        <w:rPr>
          <w:rFonts w:ascii="Times New Roman" w:hAnsi="Times New Roman"/>
          <w:lang w:val="lt-LT"/>
        </w:rPr>
        <w:t xml:space="preserve">Norint pasiekti astmos simptomų kontrolę, gali reikėti padidinti inhaliuojamųjų gliukokortikosteroidų dozę, bet kai tik pasiekiama kontrolė, gydymas turi būti peržiūrėtas ir parenkama mažiausia inhaliuojamųjų gliukokortikosteroidų dozė, kurią vartojant palaikoma veiksminga simptomų kontrolė. Reikia apsvarstyti, ar skiriant mažiausio stiprumo veikliųjų medžiagų fiksuotų dozių derinį pacientui galima palaipsniui pereiti vien prie inhaliuojamųjų gliukokortikosteroidų. Mažinant gydymo intensyvumą svarbi reguliari paciento priežiūra. </w:t>
      </w:r>
    </w:p>
    <w:p w14:paraId="40C113D5" w14:textId="77777777" w:rsidR="008427F0" w:rsidRPr="00B5584F" w:rsidRDefault="008427F0" w:rsidP="008427F0">
      <w:pPr>
        <w:tabs>
          <w:tab w:val="left" w:pos="3400"/>
        </w:tabs>
        <w:spacing w:after="0" w:line="240" w:lineRule="auto"/>
        <w:rPr>
          <w:rFonts w:ascii="Times New Roman" w:hAnsi="Times New Roman"/>
          <w:position w:val="6"/>
          <w:lang w:val="lt-LT"/>
        </w:rPr>
      </w:pPr>
    </w:p>
    <w:p w14:paraId="4A22A12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position w:val="6"/>
          <w:lang w:val="lt-LT"/>
        </w:rPr>
        <w:t>Pradinio palaikomojo gydymo metu, kai nėra vieno ar dviejų astmos sunkumo kriterijų, palyginus su vienu inhaliuojamuoju flutikazono propionatu, aiškios naudos nebuvo. Apskritai, inhaliuojamieji gliukokortikosteroidai išlieka pirmojo pasirinkimo gydymas daugumai pacientų. Serkep neskiriamas pradiniam lengvos astmos gydymui. Pacientams, sergantiems sunkia astma, prieš skiriant fiksuotą vaistų derinį rekomenduojama nustatyti reikalingą inhaliuojamojo gliukokortikosteroido dozę.</w:t>
      </w:r>
    </w:p>
    <w:p w14:paraId="2D8C4528" w14:textId="77777777" w:rsidR="008427F0" w:rsidRPr="00B5584F" w:rsidRDefault="008427F0" w:rsidP="008427F0">
      <w:pPr>
        <w:spacing w:after="0" w:line="240" w:lineRule="auto"/>
        <w:rPr>
          <w:rFonts w:ascii="Times New Roman" w:hAnsi="Times New Roman"/>
          <w:lang w:val="lt-LT"/>
        </w:rPr>
      </w:pPr>
    </w:p>
    <w:p w14:paraId="7945E50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i/>
          <w:lang w:val="lt-LT"/>
        </w:rPr>
        <w:t>Vaikų populiacija</w:t>
      </w:r>
    </w:p>
    <w:p w14:paraId="096FFAB0" w14:textId="77777777" w:rsidR="008427F0" w:rsidRPr="00B5584F" w:rsidRDefault="008427F0" w:rsidP="008427F0">
      <w:pPr>
        <w:spacing w:after="0" w:line="240" w:lineRule="auto"/>
        <w:rPr>
          <w:rFonts w:ascii="Times New Roman" w:hAnsi="Times New Roman"/>
          <w:lang w:val="lt-LT"/>
        </w:rPr>
      </w:pPr>
    </w:p>
    <w:p w14:paraId="27F0EDC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saugumas ir veiksmingumas 12 metų ir jaunesniems vaikams bei 13–17 metų paaugliams dar nenustatytas. Serkep nerekomenduojama vartoti vaikams ir jaunesniems kaip 18 metų paaugliams (žr. 5.1 skyrių).</w:t>
      </w:r>
    </w:p>
    <w:p w14:paraId="60DFD6B2" w14:textId="77777777" w:rsidR="008427F0" w:rsidRPr="00B5584F" w:rsidRDefault="008427F0" w:rsidP="008427F0">
      <w:pPr>
        <w:spacing w:after="0" w:line="240" w:lineRule="auto"/>
        <w:rPr>
          <w:rFonts w:ascii="Times New Roman" w:hAnsi="Times New Roman"/>
          <w:lang w:val="lt-LT"/>
        </w:rPr>
      </w:pPr>
    </w:p>
    <w:p w14:paraId="063C42D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Pacientams, kuriems yra ar gali būti sunku suderinti paspaudimą su įkvėpimu</w:t>
      </w:r>
      <w:r w:rsidRPr="00B5584F">
        <w:rPr>
          <w:rFonts w:ascii="Times New Roman" w:hAnsi="Times New Roman"/>
          <w:spacing w:val="3"/>
          <w:lang w:val="lt-LT"/>
        </w:rPr>
        <w:t>, k</w:t>
      </w:r>
      <w:r w:rsidRPr="00B5584F">
        <w:rPr>
          <w:rFonts w:ascii="Times New Roman" w:hAnsi="Times New Roman"/>
          <w:lang w:val="lt-LT"/>
        </w:rPr>
        <w:t>artu su Serkep rekomenduojama naudoti AeroCha</w:t>
      </w:r>
      <w:r w:rsidRPr="00B5584F">
        <w:rPr>
          <w:rFonts w:ascii="Times New Roman" w:hAnsi="Times New Roman"/>
          <w:spacing w:val="-4"/>
          <w:lang w:val="lt-LT"/>
        </w:rPr>
        <w:t>m</w:t>
      </w:r>
      <w:r w:rsidRPr="00B5584F">
        <w:rPr>
          <w:rFonts w:ascii="Times New Roman" w:hAnsi="Times New Roman"/>
          <w:lang w:val="lt-LT"/>
        </w:rPr>
        <w:t>ber</w:t>
      </w:r>
      <w:r w:rsidRPr="00B5584F">
        <w:rPr>
          <w:rFonts w:ascii="Times New Roman" w:hAnsi="Times New Roman"/>
          <w:spacing w:val="1"/>
          <w:lang w:val="lt-LT"/>
        </w:rPr>
        <w:t xml:space="preserve"> </w:t>
      </w:r>
      <w:r w:rsidRPr="00B5584F">
        <w:rPr>
          <w:rFonts w:ascii="Times New Roman" w:hAnsi="Times New Roman"/>
          <w:lang w:val="lt-LT"/>
        </w:rPr>
        <w:t>Plu</w:t>
      </w:r>
      <w:r w:rsidRPr="00B5584F">
        <w:rPr>
          <w:rFonts w:ascii="Times New Roman" w:hAnsi="Times New Roman"/>
          <w:spacing w:val="2"/>
          <w:lang w:val="lt-LT"/>
        </w:rPr>
        <w:t>s</w:t>
      </w:r>
      <w:r w:rsidRPr="00B5584F">
        <w:rPr>
          <w:rFonts w:ascii="Times New Roman" w:hAnsi="Times New Roman"/>
          <w:position w:val="8"/>
          <w:sz w:val="16"/>
          <w:lang w:val="lt-LT"/>
        </w:rPr>
        <w:t>®</w:t>
      </w:r>
      <w:r w:rsidRPr="00B5584F">
        <w:rPr>
          <w:rFonts w:ascii="Times New Roman" w:hAnsi="Times New Roman"/>
          <w:spacing w:val="20"/>
          <w:position w:val="8"/>
          <w:lang w:val="lt-LT"/>
        </w:rPr>
        <w:t xml:space="preserve"> </w:t>
      </w:r>
      <w:r w:rsidRPr="00B5584F">
        <w:rPr>
          <w:rFonts w:ascii="Times New Roman" w:hAnsi="Times New Roman"/>
          <w:spacing w:val="1"/>
          <w:lang w:val="lt-LT"/>
        </w:rPr>
        <w:t>tarpinę.</w:t>
      </w:r>
      <w:r w:rsidRPr="00B5584F">
        <w:rPr>
          <w:rFonts w:ascii="Times New Roman" w:hAnsi="Times New Roman"/>
          <w:lang w:val="lt-LT"/>
        </w:rPr>
        <w:t xml:space="preserve"> </w:t>
      </w:r>
      <w:r w:rsidRPr="00B5584F">
        <w:rPr>
          <w:rFonts w:ascii="Times New Roman" w:hAnsi="Times New Roman"/>
          <w:b/>
          <w:u w:val="single"/>
          <w:lang w:val="lt-LT"/>
        </w:rPr>
        <w:t xml:space="preserve">Su </w:t>
      </w:r>
      <w:r w:rsidRPr="00B5584F">
        <w:rPr>
          <w:rFonts w:ascii="Times New Roman" w:hAnsi="Times New Roman"/>
          <w:b/>
          <w:spacing w:val="1"/>
          <w:u w:val="single"/>
          <w:lang w:val="lt-LT"/>
        </w:rPr>
        <w:t>Serkep</w:t>
      </w:r>
      <w:r w:rsidRPr="00B5584F">
        <w:rPr>
          <w:rFonts w:ascii="Times New Roman" w:hAnsi="Times New Roman"/>
          <w:b/>
          <w:u w:val="single"/>
          <w:lang w:val="lt-LT"/>
        </w:rPr>
        <w:t xml:space="preserve"> turi būti naudojama</w:t>
      </w:r>
      <w:r w:rsidRPr="00B5584F" w:rsidDel="00CA4B0E">
        <w:rPr>
          <w:rFonts w:ascii="Times New Roman" w:hAnsi="Times New Roman"/>
          <w:u w:val="single"/>
          <w:lang w:val="lt-LT"/>
        </w:rPr>
        <w:t xml:space="preserve"> </w:t>
      </w:r>
      <w:r w:rsidRPr="00B5584F">
        <w:rPr>
          <w:rFonts w:ascii="Times New Roman" w:hAnsi="Times New Roman"/>
          <w:b/>
          <w:u w:val="single"/>
          <w:lang w:val="lt-LT"/>
        </w:rPr>
        <w:t>tik AeroChamber</w:t>
      </w:r>
      <w:r w:rsidRPr="00B5584F">
        <w:rPr>
          <w:rFonts w:ascii="Times New Roman" w:hAnsi="Times New Roman"/>
          <w:b/>
          <w:spacing w:val="1"/>
          <w:u w:val="single"/>
          <w:lang w:val="lt-LT"/>
        </w:rPr>
        <w:t xml:space="preserve"> </w:t>
      </w:r>
      <w:r w:rsidRPr="00B5584F">
        <w:rPr>
          <w:rFonts w:ascii="Times New Roman" w:hAnsi="Times New Roman"/>
          <w:b/>
          <w:spacing w:val="2"/>
          <w:u w:val="single"/>
          <w:lang w:val="lt-LT"/>
        </w:rPr>
        <w:t>P</w:t>
      </w:r>
      <w:r w:rsidRPr="00B5584F">
        <w:rPr>
          <w:rFonts w:ascii="Times New Roman" w:hAnsi="Times New Roman"/>
          <w:b/>
          <w:spacing w:val="1"/>
          <w:u w:val="single"/>
          <w:lang w:val="lt-LT"/>
        </w:rPr>
        <w:t>l</w:t>
      </w:r>
      <w:r w:rsidRPr="00B5584F">
        <w:rPr>
          <w:rFonts w:ascii="Times New Roman" w:hAnsi="Times New Roman"/>
          <w:b/>
          <w:u w:val="single"/>
          <w:lang w:val="lt-LT"/>
        </w:rPr>
        <w:t>u</w:t>
      </w:r>
      <w:r w:rsidRPr="00B5584F">
        <w:rPr>
          <w:rFonts w:ascii="Times New Roman" w:hAnsi="Times New Roman"/>
          <w:b/>
          <w:spacing w:val="2"/>
          <w:u w:val="single"/>
          <w:lang w:val="lt-LT"/>
        </w:rPr>
        <w:t>s</w:t>
      </w:r>
      <w:r w:rsidRPr="00B5584F">
        <w:rPr>
          <w:rFonts w:ascii="Times New Roman" w:hAnsi="Times New Roman"/>
          <w:position w:val="8"/>
          <w:sz w:val="16"/>
          <w:u w:val="single"/>
          <w:lang w:val="lt-LT"/>
        </w:rPr>
        <w:t>®</w:t>
      </w:r>
      <w:r w:rsidRPr="00B5584F">
        <w:rPr>
          <w:rFonts w:ascii="Times New Roman" w:hAnsi="Times New Roman"/>
          <w:position w:val="8"/>
          <w:u w:val="single"/>
          <w:lang w:val="lt-LT"/>
        </w:rPr>
        <w:t xml:space="preserve"> </w:t>
      </w:r>
      <w:r w:rsidRPr="00B5584F">
        <w:rPr>
          <w:rFonts w:ascii="Times New Roman" w:hAnsi="Times New Roman"/>
          <w:b/>
          <w:u w:val="single"/>
          <w:lang w:val="lt-LT"/>
        </w:rPr>
        <w:t>tarpinė</w:t>
      </w:r>
      <w:r w:rsidRPr="00B5584F">
        <w:rPr>
          <w:rFonts w:ascii="Times New Roman" w:hAnsi="Times New Roman"/>
          <w:b/>
          <w:lang w:val="lt-LT"/>
        </w:rPr>
        <w:t xml:space="preserve">. Kitos tarpinės neturi būti naudojamos su </w:t>
      </w:r>
      <w:r w:rsidRPr="00B5584F">
        <w:rPr>
          <w:rFonts w:ascii="Times New Roman" w:hAnsi="Times New Roman"/>
          <w:b/>
          <w:spacing w:val="1"/>
          <w:lang w:val="lt-LT"/>
        </w:rPr>
        <w:t>Serkep</w:t>
      </w:r>
      <w:r w:rsidRPr="00B5584F">
        <w:rPr>
          <w:rFonts w:ascii="Times New Roman" w:hAnsi="Times New Roman"/>
          <w:b/>
          <w:spacing w:val="2"/>
          <w:lang w:val="lt-LT"/>
        </w:rPr>
        <w:t xml:space="preserve"> ir pacientai neturi keisti vienos tarpinės kita.</w:t>
      </w:r>
    </w:p>
    <w:p w14:paraId="50DD9D61" w14:textId="77777777" w:rsidR="008427F0" w:rsidRPr="00B5584F" w:rsidRDefault="008427F0" w:rsidP="008427F0">
      <w:pPr>
        <w:spacing w:after="0" w:line="240" w:lineRule="auto"/>
        <w:rPr>
          <w:rFonts w:ascii="Times New Roman" w:hAnsi="Times New Roman"/>
          <w:lang w:val="lt-LT"/>
        </w:rPr>
      </w:pPr>
    </w:p>
    <w:p w14:paraId="60EB7990"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lang w:val="lt-LT"/>
        </w:rPr>
        <w:t xml:space="preserve">Pacientai turi būti apmokyti teisingai naudoti ir prižiūrėti inhaliatorių bei tarpinę, turi būti patikrinta, kaip jie vartoja preparatą, kad būtų užtikrintas optimalus įkvėpto preparato patekimas į plaučius. </w:t>
      </w:r>
      <w:r w:rsidRPr="00B5584F">
        <w:rPr>
          <w:rFonts w:ascii="Times New Roman" w:hAnsi="Times New Roman"/>
          <w:b/>
          <w:lang w:val="lt-LT"/>
        </w:rPr>
        <w:t xml:space="preserve">Pacientai turi naudoti rekomenduojamą tarpinę, nes vienos tarpinės pakeitimas kita gali daryti įtaką patenkančiai į plaučius dozei </w:t>
      </w:r>
      <w:r w:rsidRPr="00B5584F">
        <w:rPr>
          <w:rFonts w:ascii="Times New Roman" w:hAnsi="Times New Roman"/>
          <w:b/>
          <w:spacing w:val="1"/>
          <w:lang w:val="lt-LT"/>
        </w:rPr>
        <w:t>(žr.</w:t>
      </w:r>
      <w:r w:rsidRPr="00B5584F">
        <w:rPr>
          <w:rFonts w:ascii="Times New Roman" w:hAnsi="Times New Roman"/>
          <w:b/>
          <w:lang w:val="lt-LT"/>
        </w:rPr>
        <w:t xml:space="preserve"> 4.4 skyrių).</w:t>
      </w:r>
    </w:p>
    <w:p w14:paraId="44A375A9" w14:textId="77777777" w:rsidR="008427F0" w:rsidRPr="00B5584F" w:rsidRDefault="008427F0" w:rsidP="008427F0">
      <w:pPr>
        <w:spacing w:after="0" w:line="240" w:lineRule="auto"/>
        <w:rPr>
          <w:rFonts w:ascii="Times New Roman" w:hAnsi="Times New Roman"/>
          <w:lang w:val="lt-LT"/>
        </w:rPr>
      </w:pPr>
    </w:p>
    <w:p w14:paraId="4DE5A0E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spacing w:val="-1"/>
          <w:lang w:val="lt-LT"/>
        </w:rPr>
        <w:t>Kai pacientas, anksčiau naudojęs kitą preparatą su tarpine, pakeičia gydymą Serkep su arba be AeroChamberPlus</w:t>
      </w:r>
      <w:r w:rsidRPr="00B5584F">
        <w:rPr>
          <w:rFonts w:ascii="Times New Roman" w:hAnsi="Times New Roman"/>
          <w:position w:val="8"/>
          <w:sz w:val="16"/>
          <w:lang w:val="lt-LT"/>
        </w:rPr>
        <w:t>®</w:t>
      </w:r>
      <w:r w:rsidRPr="00B5584F">
        <w:rPr>
          <w:rFonts w:ascii="Times New Roman" w:hAnsi="Times New Roman"/>
          <w:spacing w:val="-1"/>
          <w:lang w:val="lt-LT"/>
        </w:rPr>
        <w:t xml:space="preserve"> tarpinės, visada reikia iš naujo nustatyti mažiausią veiksmingą dozę.</w:t>
      </w:r>
    </w:p>
    <w:p w14:paraId="7D5A5C7C" w14:textId="77777777" w:rsidR="008427F0" w:rsidRPr="00B5584F" w:rsidRDefault="008427F0" w:rsidP="008427F0">
      <w:pPr>
        <w:spacing w:after="0" w:line="240" w:lineRule="auto"/>
        <w:rPr>
          <w:rFonts w:ascii="Times New Roman" w:hAnsi="Times New Roman"/>
          <w:lang w:val="lt-LT"/>
        </w:rPr>
      </w:pPr>
    </w:p>
    <w:p w14:paraId="0E9B0573"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Ypatingos populiacijos</w:t>
      </w:r>
    </w:p>
    <w:p w14:paraId="6C2CBEC1" w14:textId="77777777" w:rsidR="008427F0" w:rsidRPr="00B5584F" w:rsidRDefault="008427F0" w:rsidP="008427F0">
      <w:pPr>
        <w:spacing w:after="0" w:line="240" w:lineRule="auto"/>
        <w:rPr>
          <w:rFonts w:ascii="Times New Roman" w:hAnsi="Times New Roman"/>
          <w:lang w:val="lt-LT"/>
        </w:rPr>
      </w:pPr>
    </w:p>
    <w:p w14:paraId="0B9ED1E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Senyviems pacientams ar pacientams, kuriems yra inkstų funkcijos sutrikimas, dozės koreguoti nereikia. Apie salmeterolio / flutikazono propionato vartojimą pacientams, kuriems yra kepenų funkcijos sutrikimas, duomenų nėra. </w:t>
      </w:r>
    </w:p>
    <w:p w14:paraId="66E6373E" w14:textId="77777777" w:rsidR="008427F0" w:rsidRPr="00B5584F" w:rsidRDefault="008427F0" w:rsidP="008427F0">
      <w:pPr>
        <w:spacing w:after="0" w:line="240" w:lineRule="auto"/>
        <w:rPr>
          <w:rFonts w:ascii="Times New Roman" w:hAnsi="Times New Roman"/>
          <w:lang w:val="lt-LT"/>
        </w:rPr>
      </w:pPr>
    </w:p>
    <w:p w14:paraId="28E2408F"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Vartojimo būdas</w:t>
      </w:r>
    </w:p>
    <w:p w14:paraId="0AD36B2B" w14:textId="77777777" w:rsidR="008427F0" w:rsidRPr="00B5584F" w:rsidRDefault="008427F0" w:rsidP="008427F0">
      <w:pPr>
        <w:spacing w:after="0" w:line="240" w:lineRule="auto"/>
        <w:rPr>
          <w:rFonts w:ascii="Times New Roman" w:hAnsi="Times New Roman"/>
          <w:lang w:val="lt-LT"/>
        </w:rPr>
      </w:pPr>
    </w:p>
    <w:p w14:paraId="6BC3137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Įkvėpti.</w:t>
      </w:r>
    </w:p>
    <w:p w14:paraId="35CE4A3E" w14:textId="77777777" w:rsidR="008427F0" w:rsidRPr="00B5584F" w:rsidRDefault="008427F0" w:rsidP="008427F0">
      <w:pPr>
        <w:spacing w:after="0" w:line="240" w:lineRule="auto"/>
        <w:rPr>
          <w:rFonts w:ascii="Times New Roman" w:hAnsi="Times New Roman"/>
          <w:lang w:val="lt-LT"/>
        </w:rPr>
      </w:pPr>
    </w:p>
    <w:p w14:paraId="4603052A"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i/>
          <w:u w:val="single"/>
          <w:lang w:val="lt-LT"/>
        </w:rPr>
        <w:t>Vartojimo instrukcijos</w:t>
      </w:r>
    </w:p>
    <w:p w14:paraId="7CE9F186" w14:textId="77777777" w:rsidR="008427F0" w:rsidRPr="00B5584F" w:rsidRDefault="008427F0" w:rsidP="008427F0">
      <w:pPr>
        <w:spacing w:after="0" w:line="240" w:lineRule="auto"/>
        <w:rPr>
          <w:rFonts w:ascii="Times New Roman" w:hAnsi="Times New Roman"/>
          <w:u w:val="single"/>
          <w:shd w:val="clear" w:color="auto" w:fill="FFFF00"/>
          <w:lang w:val="lt-LT"/>
        </w:rPr>
      </w:pPr>
    </w:p>
    <w:p w14:paraId="35E396A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Pacientus reikia išmokyti teisingai naudoti inhaliatorių (žr. pakuotės lapelį). Inhaliuoti geriausiai stovint ar sėdint. </w:t>
      </w:r>
    </w:p>
    <w:p w14:paraId="7717003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Inhaliatorius pritaikytas naudoti jį laikant vertikaliai.</w:t>
      </w:r>
    </w:p>
    <w:p w14:paraId="48715597" w14:textId="77777777" w:rsidR="008427F0" w:rsidRPr="00B5584F" w:rsidRDefault="008427F0" w:rsidP="008427F0">
      <w:pPr>
        <w:spacing w:after="0" w:line="240" w:lineRule="auto"/>
        <w:rPr>
          <w:rFonts w:ascii="Times New Roman" w:hAnsi="Times New Roman"/>
          <w:lang w:val="lt-LT"/>
        </w:rPr>
      </w:pPr>
    </w:p>
    <w:p w14:paraId="3EED607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Inhaliatoriaus išbandymas</w:t>
      </w:r>
    </w:p>
    <w:p w14:paraId="339B850F" w14:textId="77777777" w:rsidR="008427F0" w:rsidRPr="00B5584F" w:rsidRDefault="008427F0" w:rsidP="008427F0">
      <w:pPr>
        <w:spacing w:after="0" w:line="240" w:lineRule="auto"/>
        <w:rPr>
          <w:rFonts w:ascii="Times New Roman" w:hAnsi="Times New Roman"/>
          <w:lang w:val="lt-LT"/>
        </w:rPr>
      </w:pPr>
    </w:p>
    <w:p w14:paraId="704C6EA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Prieš naudodami inhaliatorių pirmą kartą, pacientai turi išbandyti, ar jis veikia. Švelniai spausdami dangtelio šonus pacientai turi nuimti jį nuo kandiklio ir laikyti inhaliatorių tarp pirštų ir nykščio, prilaikydami jo pagrindą nykščiu, žemiau kandiklio</w:t>
      </w:r>
      <w:r w:rsidRPr="00B5584F">
        <w:rPr>
          <w:rFonts w:ascii="Times New Roman" w:hAnsi="Times New Roman"/>
          <w:spacing w:val="3"/>
          <w:lang w:val="lt-LT"/>
        </w:rPr>
        <w:t>. Norėdami įsitikinti, kad inhaliatorius veikia</w:t>
      </w:r>
      <w:r w:rsidRPr="00B5584F">
        <w:rPr>
          <w:rFonts w:ascii="Times New Roman" w:hAnsi="Times New Roman"/>
          <w:lang w:val="lt-LT"/>
        </w:rPr>
        <w:t xml:space="preserve">, pacientai turi jį gerai supurtyti, nusukti kandiklį nuo savęs ir tvirtai spausdami talpyklę išpurkšti preparato į orą. </w:t>
      </w:r>
      <w:r w:rsidRPr="00B5584F">
        <w:rPr>
          <w:rFonts w:ascii="Times New Roman" w:hAnsi="Times New Roman"/>
          <w:spacing w:val="2"/>
          <w:lang w:val="lt-LT"/>
        </w:rPr>
        <w:t>Šiuos žingsnius reikia pakartoti mažiausiai tris kartus</w:t>
      </w:r>
      <w:r w:rsidRPr="00B5584F">
        <w:rPr>
          <w:rFonts w:ascii="Times New Roman" w:hAnsi="Times New Roman"/>
          <w:lang w:val="lt-LT"/>
        </w:rPr>
        <w:t>, prieš kiekvieną išpurškimą pakratant inhaliatorių, kol skaitiklis rodys 120.</w:t>
      </w:r>
    </w:p>
    <w:p w14:paraId="3F3D230E" w14:textId="77777777" w:rsidR="008427F0" w:rsidRPr="00B5584F" w:rsidRDefault="008427F0" w:rsidP="008427F0">
      <w:pPr>
        <w:spacing w:after="0" w:line="240" w:lineRule="auto"/>
        <w:rPr>
          <w:rFonts w:ascii="Times New Roman" w:hAnsi="Times New Roman"/>
          <w:spacing w:val="-4"/>
          <w:lang w:val="lt-LT"/>
        </w:rPr>
      </w:pPr>
    </w:p>
    <w:p w14:paraId="2776A0A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spacing w:val="-4"/>
          <w:lang w:val="lt-LT"/>
        </w:rPr>
        <w:t>Jeigu inhaliatorius nenaudojamas savaitę arba ilgiau</w:t>
      </w:r>
      <w:r w:rsidRPr="00B5584F">
        <w:rPr>
          <w:rFonts w:ascii="Times New Roman" w:hAnsi="Times New Roman"/>
          <w:lang w:val="lt-LT"/>
        </w:rPr>
        <w:t xml:space="preserve">, arba </w:t>
      </w:r>
      <w:r w:rsidRPr="00B5584F">
        <w:rPr>
          <w:rFonts w:ascii="Times New Roman" w:hAnsi="Times New Roman"/>
          <w:spacing w:val="1"/>
          <w:lang w:val="lt-LT"/>
        </w:rPr>
        <w:t>laikomas labai šaltai (žemesnėje kaip</w:t>
      </w:r>
      <w:r w:rsidRPr="00B5584F">
        <w:rPr>
          <w:rFonts w:ascii="Times New Roman" w:hAnsi="Times New Roman"/>
          <w:spacing w:val="-1"/>
          <w:lang w:val="lt-LT"/>
        </w:rPr>
        <w:t xml:space="preserve"> </w:t>
      </w:r>
      <w:r w:rsidRPr="00B5584F">
        <w:rPr>
          <w:rFonts w:ascii="Times New Roman" w:hAnsi="Times New Roman"/>
          <w:lang w:val="lt-LT"/>
        </w:rPr>
        <w:t>0 </w:t>
      </w:r>
      <w:r w:rsidRPr="00B5584F">
        <w:rPr>
          <w:rFonts w:ascii="Times New Roman" w:hAnsi="Times New Roman"/>
          <w:spacing w:val="1"/>
          <w:lang w:val="lt-LT"/>
        </w:rPr>
        <w:t>º</w:t>
      </w:r>
      <w:r w:rsidRPr="00B5584F">
        <w:rPr>
          <w:rFonts w:ascii="Times New Roman" w:hAnsi="Times New Roman"/>
          <w:spacing w:val="-1"/>
          <w:lang w:val="lt-LT"/>
        </w:rPr>
        <w:t>C temperatūroje</w:t>
      </w:r>
      <w:r w:rsidRPr="00B5584F">
        <w:rPr>
          <w:rFonts w:ascii="Times New Roman" w:hAnsi="Times New Roman"/>
          <w:lang w:val="lt-LT"/>
        </w:rPr>
        <w:t>),</w:t>
      </w:r>
      <w:r w:rsidRPr="00B5584F">
        <w:rPr>
          <w:rFonts w:ascii="Times New Roman" w:hAnsi="Times New Roman"/>
          <w:spacing w:val="3"/>
          <w:lang w:val="lt-LT"/>
        </w:rPr>
        <w:t xml:space="preserve"> reikia nuimti kandiklio dangtelį</w:t>
      </w:r>
      <w:r w:rsidRPr="00B5584F">
        <w:rPr>
          <w:rFonts w:ascii="Times New Roman" w:hAnsi="Times New Roman"/>
          <w:lang w:val="lt-LT"/>
        </w:rPr>
        <w:t xml:space="preserve">, pacientas turi </w:t>
      </w:r>
      <w:r w:rsidRPr="00B5584F">
        <w:rPr>
          <w:rFonts w:ascii="Times New Roman" w:hAnsi="Times New Roman"/>
          <w:spacing w:val="1"/>
          <w:lang w:val="lt-LT"/>
        </w:rPr>
        <w:t>i</w:t>
      </w:r>
      <w:r w:rsidRPr="00B5584F">
        <w:rPr>
          <w:rFonts w:ascii="Times New Roman" w:hAnsi="Times New Roman"/>
          <w:lang w:val="lt-LT"/>
        </w:rPr>
        <w:t>nha</w:t>
      </w:r>
      <w:r w:rsidRPr="00B5584F">
        <w:rPr>
          <w:rFonts w:ascii="Times New Roman" w:hAnsi="Times New Roman"/>
          <w:spacing w:val="1"/>
          <w:lang w:val="lt-LT"/>
        </w:rPr>
        <w:t>liatorių gerai supurtyti ir du kartus išpurkšti į orą</w:t>
      </w:r>
      <w:r w:rsidRPr="00B5584F">
        <w:rPr>
          <w:rFonts w:ascii="Times New Roman" w:hAnsi="Times New Roman"/>
          <w:lang w:val="lt-LT"/>
        </w:rPr>
        <w:t>.</w:t>
      </w:r>
    </w:p>
    <w:p w14:paraId="0CFD4ACF" w14:textId="77777777" w:rsidR="008427F0" w:rsidRPr="00B5584F" w:rsidRDefault="008427F0" w:rsidP="008427F0">
      <w:pPr>
        <w:spacing w:after="0" w:line="240" w:lineRule="auto"/>
        <w:rPr>
          <w:rFonts w:ascii="Times New Roman" w:hAnsi="Times New Roman"/>
          <w:lang w:val="lt-LT"/>
        </w:rPr>
      </w:pPr>
    </w:p>
    <w:p w14:paraId="6C2BA68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Kaskart panaudojus inhaliatorių, skaitmuo skaitiklyje sumažėja vienetu.</w:t>
      </w:r>
    </w:p>
    <w:p w14:paraId="619FDC16" w14:textId="77777777" w:rsidR="008427F0" w:rsidRPr="00B5584F" w:rsidRDefault="008427F0" w:rsidP="008427F0">
      <w:pPr>
        <w:spacing w:after="0" w:line="240" w:lineRule="auto"/>
        <w:rPr>
          <w:rFonts w:ascii="Times New Roman" w:hAnsi="Times New Roman"/>
          <w:lang w:val="lt-LT"/>
        </w:rPr>
      </w:pPr>
    </w:p>
    <w:p w14:paraId="4CCB126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Inhaliatoriaus naudojimas:</w:t>
      </w:r>
    </w:p>
    <w:p w14:paraId="258EE905" w14:textId="77777777" w:rsidR="008427F0" w:rsidRPr="00B5584F" w:rsidRDefault="008427F0" w:rsidP="008427F0">
      <w:pPr>
        <w:spacing w:after="0" w:line="240" w:lineRule="auto"/>
        <w:rPr>
          <w:rFonts w:ascii="Times New Roman" w:hAnsi="Times New Roman"/>
          <w:lang w:val="lt-LT"/>
        </w:rPr>
      </w:pPr>
    </w:p>
    <w:p w14:paraId="768E1D3C" w14:textId="77777777" w:rsidR="008427F0" w:rsidRPr="00B5584F" w:rsidRDefault="008427F0" w:rsidP="008427F0">
      <w:pPr>
        <w:tabs>
          <w:tab w:val="left" w:pos="540"/>
        </w:tabs>
        <w:spacing w:after="0" w:line="240" w:lineRule="auto"/>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 xml:space="preserve">Pacientai turi nuimti kandiklio dangtelį švelniai spausdami dangtelio šonus. </w:t>
      </w:r>
    </w:p>
    <w:p w14:paraId="45047E62"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t>Pacientai turi apžiūrėti inhaliatorių iš vidaus ir iš išorės, taip pat ir kandiklį, ar nėra pašalinių objektų.</w:t>
      </w:r>
    </w:p>
    <w:p w14:paraId="58714B8B"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3.</w:t>
      </w:r>
      <w:r w:rsidRPr="00B5584F">
        <w:rPr>
          <w:rFonts w:ascii="Times New Roman" w:hAnsi="Times New Roman"/>
          <w:lang w:val="lt-LT"/>
        </w:rPr>
        <w:tab/>
        <w:t>Pacientai turi gerai supurtyti inhaliatorių, kad pasišalintų pašaliniai objektai, o inhaliatoriaus turinys tolygiai išsimaišytų.</w:t>
      </w:r>
    </w:p>
    <w:p w14:paraId="0D6BFA73"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4.</w:t>
      </w:r>
      <w:r w:rsidRPr="00B5584F">
        <w:rPr>
          <w:rFonts w:ascii="Times New Roman" w:hAnsi="Times New Roman"/>
          <w:lang w:val="lt-LT"/>
        </w:rPr>
        <w:tab/>
        <w:t xml:space="preserve">Pacientai inhaliatorių turi laikyti vertikaliai, tarp pirštų ir nykščio, prilaikydami jo pagrindą nykščiu, žemiau kandiklio. </w:t>
      </w:r>
    </w:p>
    <w:p w14:paraId="0273D749"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5.</w:t>
      </w:r>
      <w:r w:rsidRPr="00B5584F">
        <w:rPr>
          <w:rFonts w:ascii="Times New Roman" w:hAnsi="Times New Roman"/>
          <w:lang w:val="lt-LT"/>
        </w:rPr>
        <w:tab/>
        <w:t>Pacientai turi iškvėpti, kiek tik gali, tada įkišti kandiklį į burną tarp dantų ir sučiaupti lūpas. Pacientus reikia perspėti, kad kandiklio kandžioti negalima.</w:t>
      </w:r>
    </w:p>
    <w:p w14:paraId="3116C644"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6.</w:t>
      </w:r>
      <w:r w:rsidRPr="00B5584F">
        <w:rPr>
          <w:rFonts w:ascii="Times New Roman" w:hAnsi="Times New Roman"/>
          <w:lang w:val="lt-LT"/>
        </w:rPr>
        <w:tab/>
        <w:t xml:space="preserve">Pacientai, pradėdami įkvėpimą per burną, turi stipriai paspausti inhaliatoriaus viršų, kad išpurkštų </w:t>
      </w:r>
      <w:r w:rsidR="008B4F83">
        <w:rPr>
          <w:rFonts w:ascii="Times New Roman" w:hAnsi="Times New Roman"/>
          <w:lang w:val="lt-LT"/>
        </w:rPr>
        <w:t xml:space="preserve">vaistinio </w:t>
      </w:r>
      <w:r w:rsidRPr="00B5584F">
        <w:rPr>
          <w:rFonts w:ascii="Times New Roman" w:hAnsi="Times New Roman"/>
          <w:lang w:val="lt-LT"/>
        </w:rPr>
        <w:t>preparato, ir toliau lygiai ir giliai įkvėpti.</w:t>
      </w:r>
    </w:p>
    <w:p w14:paraId="51C0E1C4"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7.</w:t>
      </w:r>
      <w:r w:rsidRPr="00B5584F">
        <w:rPr>
          <w:rFonts w:ascii="Times New Roman" w:hAnsi="Times New Roman"/>
          <w:lang w:val="lt-LT"/>
        </w:rPr>
        <w:tab/>
        <w:t>Sulaikę kvėpavimą, pacientai turi išimti inhaliatorių iš burnos ir nuimti pirštą nuo inhaliatoriaus viršaus. Reikia sulaikyti kvėpavimą dar keletą sekundžių arba tiek, kiek pacientai gali.</w:t>
      </w:r>
    </w:p>
    <w:p w14:paraId="6FA1FC7C"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8.</w:t>
      </w:r>
      <w:r w:rsidRPr="00B5584F">
        <w:rPr>
          <w:rFonts w:ascii="Times New Roman" w:hAnsi="Times New Roman"/>
          <w:lang w:val="lt-LT"/>
        </w:rPr>
        <w:tab/>
        <w:t>Jei pacientai turi vartoti po dvi inhaliacijas, jie turi laikyti inhaliatorių vertikaliai, palaukti apie pusė minutės, tada vėl pakartoti 3–7 veiksmus.</w:t>
      </w:r>
    </w:p>
    <w:p w14:paraId="34600A8C" w14:textId="77777777" w:rsidR="008427F0" w:rsidRPr="00B5584F" w:rsidRDefault="008427F0" w:rsidP="008427F0">
      <w:pPr>
        <w:tabs>
          <w:tab w:val="left" w:pos="540"/>
        </w:tabs>
        <w:spacing w:after="0" w:line="240" w:lineRule="auto"/>
        <w:ind w:left="540" w:hanging="540"/>
        <w:rPr>
          <w:rFonts w:ascii="Times New Roman" w:hAnsi="Times New Roman"/>
          <w:lang w:val="lt-LT"/>
        </w:rPr>
      </w:pPr>
      <w:r w:rsidRPr="00B5584F">
        <w:rPr>
          <w:rFonts w:ascii="Times New Roman" w:hAnsi="Times New Roman"/>
          <w:lang w:val="lt-LT"/>
        </w:rPr>
        <w:t>9.</w:t>
      </w:r>
      <w:r w:rsidRPr="00B5584F">
        <w:rPr>
          <w:rFonts w:ascii="Times New Roman" w:hAnsi="Times New Roman"/>
          <w:lang w:val="lt-LT"/>
        </w:rPr>
        <w:tab/>
        <w:t>Panaudojus inhaliatorių reikia iškart uždėti kandiklio dangtelį jį tvirtai paspaudžiant, kol jis, atsidūręs savo vietoje, spragtelės. Nereikia spausti per stipriai.</w:t>
      </w:r>
    </w:p>
    <w:p w14:paraId="63816D1B" w14:textId="77777777" w:rsidR="008427F0" w:rsidRPr="00B5584F" w:rsidRDefault="008427F0" w:rsidP="008427F0">
      <w:pPr>
        <w:spacing w:after="0" w:line="240" w:lineRule="auto"/>
        <w:rPr>
          <w:rFonts w:ascii="Times New Roman" w:hAnsi="Times New Roman"/>
          <w:lang w:val="lt-LT"/>
        </w:rPr>
      </w:pPr>
    </w:p>
    <w:p w14:paraId="7743934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SVARBU</w:t>
      </w:r>
    </w:p>
    <w:p w14:paraId="7674F469" w14:textId="77777777" w:rsidR="008427F0" w:rsidRPr="00B5584F" w:rsidRDefault="008427F0" w:rsidP="008427F0">
      <w:pPr>
        <w:spacing w:after="0" w:line="240" w:lineRule="auto"/>
        <w:rPr>
          <w:rFonts w:ascii="Times New Roman" w:hAnsi="Times New Roman"/>
          <w:shd w:val="clear" w:color="auto" w:fill="FFFF00"/>
          <w:lang w:val="lt-LT"/>
        </w:rPr>
      </w:pPr>
    </w:p>
    <w:p w14:paraId="7FD14B3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Pacientai neturi skubėti atlikdami 5, 6 ir 7 veiksmus. Svarbu, kad pacientai pradėtų įkvėpti kiek galima lėčiau prieš pat paspausdami inhaliatorių. Prieš pirmąjį inhaliavimą keletą kartų reikia pasipraktikuoti prieš veidrodį. Jei pasirodo migla, kylanti iš inhaliatoriaus ar iš burnos, reikia iš naujo pradėti nuo 3 veiksmo.</w:t>
      </w:r>
    </w:p>
    <w:p w14:paraId="1B3F6C8D" w14:textId="77777777" w:rsidR="008427F0" w:rsidRPr="00B5584F" w:rsidRDefault="008427F0" w:rsidP="008427F0">
      <w:pPr>
        <w:spacing w:after="0" w:line="240" w:lineRule="auto"/>
        <w:rPr>
          <w:rFonts w:ascii="Times New Roman" w:hAnsi="Times New Roman"/>
          <w:lang w:val="lt-LT"/>
        </w:rPr>
      </w:pPr>
    </w:p>
    <w:p w14:paraId="6B34228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Pacientai turi praskalauti burną vandeniu ir jį išspjauti ir (arba) po kiekvienos vaistinio preparato dozės suvartojimo išsivalyti dantis šepetėliu, kad burnos ir ryklės kandidozės bei balso užkimimo rizika sumažėtų iki minimalios.</w:t>
      </w:r>
    </w:p>
    <w:p w14:paraId="4A1D95EB" w14:textId="77777777" w:rsidR="008427F0" w:rsidRPr="00B5584F" w:rsidRDefault="008427F0" w:rsidP="008427F0">
      <w:pPr>
        <w:spacing w:after="0" w:line="240" w:lineRule="auto"/>
        <w:rPr>
          <w:rFonts w:ascii="Times New Roman" w:hAnsi="Times New Roman"/>
          <w:lang w:val="lt-LT"/>
        </w:rPr>
      </w:pPr>
    </w:p>
    <w:p w14:paraId="6C0D426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Pacientui reiktų įsigyti naują inhaliatorių, kai skaitiklis rodo skaičių „20“. Skaitiklis rodys „0“, kai bus išpurkštos visos rekomenduojamos dozės. Kai skaitiklis rodo „0“, naudokite kitą inhaliatorių. </w:t>
      </w:r>
    </w:p>
    <w:p w14:paraId="53B8F75B" w14:textId="77777777" w:rsidR="008427F0" w:rsidRPr="00B5584F" w:rsidRDefault="008427F0" w:rsidP="008427F0">
      <w:pPr>
        <w:spacing w:after="0" w:line="240" w:lineRule="auto"/>
        <w:rPr>
          <w:rFonts w:ascii="Times New Roman" w:hAnsi="Times New Roman"/>
          <w:lang w:val="lt-LT"/>
        </w:rPr>
      </w:pPr>
    </w:p>
    <w:p w14:paraId="79F62FC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Pacientai niekada neturi mėginti keisti skaitiklio rodomų skaičių arba atjungti skaitiklio nuo paleidiklio. Skaitiklio negalima atsukti, jis tvirtai pritvirtintas prie paleidiklio.</w:t>
      </w:r>
    </w:p>
    <w:p w14:paraId="7494D231" w14:textId="77777777" w:rsidR="008427F0" w:rsidRPr="00B5584F" w:rsidRDefault="008427F0" w:rsidP="008427F0">
      <w:pPr>
        <w:spacing w:after="0" w:line="240" w:lineRule="auto"/>
        <w:rPr>
          <w:rFonts w:ascii="Times New Roman" w:hAnsi="Times New Roman"/>
          <w:lang w:val="lt-LT"/>
        </w:rPr>
      </w:pPr>
    </w:p>
    <w:p w14:paraId="0C50926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Inhaliatoriaus valymas (taip pat išsamiai aprašyta pakuotės lapelyje):</w:t>
      </w:r>
    </w:p>
    <w:p w14:paraId="0A0DED03" w14:textId="77777777" w:rsidR="008427F0" w:rsidRPr="00B5584F" w:rsidRDefault="008427F0" w:rsidP="008427F0">
      <w:pPr>
        <w:spacing w:after="0" w:line="240" w:lineRule="auto"/>
        <w:rPr>
          <w:rFonts w:ascii="Times New Roman" w:hAnsi="Times New Roman"/>
          <w:lang w:val="lt-LT"/>
        </w:rPr>
      </w:pPr>
    </w:p>
    <w:p w14:paraId="534A534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Inhaliatorių reikia valyti bent kartą per savaitę.</w:t>
      </w:r>
    </w:p>
    <w:p w14:paraId="65696D55" w14:textId="77777777" w:rsidR="008427F0" w:rsidRPr="00B5584F" w:rsidRDefault="008427F0" w:rsidP="008427F0">
      <w:pPr>
        <w:spacing w:after="0" w:line="240" w:lineRule="auto"/>
        <w:rPr>
          <w:rFonts w:ascii="Times New Roman" w:hAnsi="Times New Roman"/>
          <w:lang w:val="lt-LT"/>
        </w:rPr>
      </w:pPr>
    </w:p>
    <w:p w14:paraId="18944BF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Nuimkite kandiklio dangtelį.</w:t>
      </w:r>
    </w:p>
    <w:p w14:paraId="0C3326C3" w14:textId="77777777" w:rsidR="008427F0" w:rsidRPr="00B5584F" w:rsidRDefault="008427F0" w:rsidP="008427F0">
      <w:pPr>
        <w:spacing w:after="0" w:line="240" w:lineRule="auto"/>
        <w:rPr>
          <w:rFonts w:ascii="Times New Roman" w:hAnsi="Times New Roman"/>
          <w:lang w:val="lt-LT"/>
        </w:rPr>
      </w:pPr>
    </w:p>
    <w:p w14:paraId="2162CD2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Metalinės talpyklės iš plastikinio apvalkalo neišimkite.</w:t>
      </w:r>
    </w:p>
    <w:p w14:paraId="666406A3" w14:textId="77777777" w:rsidR="008427F0" w:rsidRPr="00B5584F" w:rsidRDefault="008427F0" w:rsidP="008427F0">
      <w:pPr>
        <w:spacing w:after="0" w:line="240" w:lineRule="auto"/>
        <w:rPr>
          <w:rFonts w:ascii="Times New Roman" w:hAnsi="Times New Roman"/>
          <w:lang w:val="lt-LT"/>
        </w:rPr>
      </w:pPr>
    </w:p>
    <w:p w14:paraId="265F760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Išvalykite kandiklį ir plastikinį apvalkalą sausu skudurėliu ar audeklo gabalėliu iš vidaus ir iš išorės.</w:t>
      </w:r>
    </w:p>
    <w:p w14:paraId="373FCA14" w14:textId="77777777" w:rsidR="008427F0" w:rsidRPr="00B5584F" w:rsidRDefault="008427F0" w:rsidP="008427F0">
      <w:pPr>
        <w:spacing w:after="0" w:line="240" w:lineRule="auto"/>
        <w:rPr>
          <w:rFonts w:ascii="Times New Roman" w:hAnsi="Times New Roman"/>
          <w:lang w:val="lt-LT"/>
        </w:rPr>
      </w:pPr>
    </w:p>
    <w:p w14:paraId="25382B7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Uždėkite kandiklio dangtelį tinkama puse. Uždarymui nereikia daug jėgos. Atsidūręs savo vietoje dangtelis spragtelės.</w:t>
      </w:r>
    </w:p>
    <w:p w14:paraId="76E78782" w14:textId="77777777" w:rsidR="008427F0" w:rsidRPr="00B5584F" w:rsidRDefault="008427F0" w:rsidP="008427F0">
      <w:pPr>
        <w:spacing w:after="0" w:line="240" w:lineRule="auto"/>
        <w:rPr>
          <w:rFonts w:ascii="Times New Roman" w:hAnsi="Times New Roman"/>
          <w:lang w:val="lt-LT"/>
        </w:rPr>
      </w:pPr>
    </w:p>
    <w:p w14:paraId="2B4670E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JOKIŲ INHALIATORIAUS DALIŲ NEGALIMA PLAUTI AR DĖTI Į VANDENĮ.</w:t>
      </w:r>
    </w:p>
    <w:p w14:paraId="486700C0" w14:textId="77777777" w:rsidR="008427F0" w:rsidRPr="00B5584F" w:rsidRDefault="008427F0" w:rsidP="008427F0">
      <w:pPr>
        <w:spacing w:after="0" w:line="240" w:lineRule="auto"/>
        <w:rPr>
          <w:rFonts w:ascii="Times New Roman" w:hAnsi="Times New Roman"/>
          <w:lang w:val="lt-LT"/>
        </w:rPr>
      </w:pPr>
    </w:p>
    <w:p w14:paraId="3294989F"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4.3</w:t>
      </w:r>
      <w:r w:rsidRPr="00B5584F">
        <w:rPr>
          <w:rFonts w:ascii="Times New Roman" w:hAnsi="Times New Roman"/>
          <w:b/>
          <w:lang w:val="lt-LT"/>
        </w:rPr>
        <w:tab/>
        <w:t>Kontraindikacijos</w:t>
      </w:r>
    </w:p>
    <w:p w14:paraId="09AFE18F" w14:textId="77777777" w:rsidR="008427F0" w:rsidRPr="00B5584F" w:rsidRDefault="008427F0" w:rsidP="008427F0">
      <w:pPr>
        <w:spacing w:after="0" w:line="240" w:lineRule="auto"/>
        <w:rPr>
          <w:rFonts w:ascii="Times New Roman" w:hAnsi="Times New Roman"/>
          <w:lang w:val="lt-LT"/>
        </w:rPr>
      </w:pPr>
    </w:p>
    <w:p w14:paraId="3B6CDD9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Padidėjęs jautrumas veikliajai arba bet kuriai 6.1 skyriuje nurodytai pagalbinei medžiagai.</w:t>
      </w:r>
    </w:p>
    <w:p w14:paraId="5A7E2EB1" w14:textId="77777777" w:rsidR="008427F0" w:rsidRPr="00B5584F" w:rsidRDefault="008427F0" w:rsidP="008427F0">
      <w:pPr>
        <w:spacing w:after="0" w:line="240" w:lineRule="auto"/>
        <w:rPr>
          <w:rFonts w:ascii="Times New Roman" w:hAnsi="Times New Roman"/>
          <w:lang w:val="lt-LT"/>
        </w:rPr>
      </w:pPr>
    </w:p>
    <w:p w14:paraId="35D21CA9"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4.4</w:t>
      </w:r>
      <w:r w:rsidRPr="00B5584F">
        <w:rPr>
          <w:rFonts w:ascii="Times New Roman" w:hAnsi="Times New Roman"/>
          <w:b/>
          <w:lang w:val="lt-LT"/>
        </w:rPr>
        <w:tab/>
        <w:t>Specialūs įspėjimai ir atsargumo priemonės</w:t>
      </w:r>
    </w:p>
    <w:p w14:paraId="58A2497F" w14:textId="77777777" w:rsidR="008427F0" w:rsidRPr="00B5584F" w:rsidRDefault="008427F0" w:rsidP="008427F0">
      <w:pPr>
        <w:spacing w:after="0" w:line="240" w:lineRule="auto"/>
        <w:rPr>
          <w:rFonts w:ascii="Times New Roman" w:hAnsi="Times New Roman"/>
          <w:lang w:val="lt-LT"/>
        </w:rPr>
      </w:pPr>
    </w:p>
    <w:p w14:paraId="64EA7FA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Salmeterolis / flutikazono propionatas neturi būti vartojamas ūminiams astmos simptomams, kuriems reikia greitai ir trumpai veikiančių bronchodilatatorių, gydyti. Pacientams reikia patarti visada po ranka turėti inhaliatorių, skirtą ūminiam astmos priepuoliui slopinti. </w:t>
      </w:r>
    </w:p>
    <w:p w14:paraId="132F0BF2" w14:textId="77777777" w:rsidR="008427F0" w:rsidRPr="00B5584F" w:rsidRDefault="008427F0" w:rsidP="008427F0">
      <w:pPr>
        <w:spacing w:after="0" w:line="240" w:lineRule="auto"/>
        <w:rPr>
          <w:rFonts w:ascii="Times New Roman" w:hAnsi="Times New Roman"/>
          <w:lang w:val="lt-LT"/>
        </w:rPr>
      </w:pPr>
    </w:p>
    <w:p w14:paraId="0EEA0F3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Pacientams negalima pradėti vartoti salmeterolio / flutikazono propionato, esant sunkiam astmos paūmėjimui, taip pat jeigu šios ligos eiga reikšmingai pasunkėjo arba jei astmos priepuoliai ūmiai pasunkėjo. </w:t>
      </w:r>
    </w:p>
    <w:p w14:paraId="4455A131" w14:textId="77777777" w:rsidR="008427F0" w:rsidRPr="00B5584F" w:rsidRDefault="008427F0" w:rsidP="008427F0">
      <w:pPr>
        <w:spacing w:after="0" w:line="240" w:lineRule="auto"/>
        <w:rPr>
          <w:rFonts w:ascii="Times New Roman" w:hAnsi="Times New Roman"/>
          <w:lang w:val="lt-LT"/>
        </w:rPr>
      </w:pPr>
    </w:p>
    <w:p w14:paraId="2415BF3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Gydymo salmeteroliu / flutikazono propionatu metu gali pasireikšti sunkių su astma susijusių nepageidaujamų reiškinių, taip pat gali būti astmos paūmėjimų. Pacientams reikia pasakyti, kad jie tęstų gydymą, tačiau kreiptųsi į gydytoją, jei pradėjus vartoti Serkep astmos simptomai išlieka nekontroliuojami arba pablogėja.</w:t>
      </w:r>
    </w:p>
    <w:p w14:paraId="7154DEAB" w14:textId="77777777" w:rsidR="008427F0" w:rsidRPr="00B5584F" w:rsidRDefault="008427F0" w:rsidP="008427F0">
      <w:pPr>
        <w:spacing w:after="0" w:line="240" w:lineRule="auto"/>
        <w:rPr>
          <w:rFonts w:ascii="Times New Roman" w:hAnsi="Times New Roman"/>
          <w:lang w:val="lt-LT"/>
        </w:rPr>
      </w:pPr>
    </w:p>
    <w:p w14:paraId="5FEF297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Padidėjęs priepuolius lengvinančių vaistinių preparatų (trumpai veikiančių bronchodilatatorių) poreikis arba atsako į priepuolius lengvinančius vaistinius preparatus sumažėjimas rodo, kad astmos kontrolė blogėja, ir pacientą privalo apžiūrėti gydytojas.</w:t>
      </w:r>
    </w:p>
    <w:p w14:paraId="751701C3" w14:textId="77777777" w:rsidR="008427F0" w:rsidRPr="00B5584F" w:rsidRDefault="008427F0" w:rsidP="008427F0">
      <w:pPr>
        <w:spacing w:after="0" w:line="240" w:lineRule="auto"/>
        <w:rPr>
          <w:rFonts w:ascii="Times New Roman" w:hAnsi="Times New Roman"/>
          <w:lang w:val="lt-LT"/>
        </w:rPr>
      </w:pPr>
    </w:p>
    <w:p w14:paraId="0EAB8AE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Staigus ir progresuojantis astmos kontrolės blogėjimas yra pavojingas gyvybei, todėl pacientą turi skubiai apžiūrėti gydytojas. Tokiu atveju reikia apsvarstyti galimybę gydyti didesnėmis gliukokortikosteroidų dozėmis. </w:t>
      </w:r>
    </w:p>
    <w:p w14:paraId="65FBA916" w14:textId="77777777" w:rsidR="008427F0" w:rsidRPr="00B5584F" w:rsidRDefault="008427F0" w:rsidP="008427F0">
      <w:pPr>
        <w:spacing w:after="0" w:line="240" w:lineRule="auto"/>
        <w:rPr>
          <w:rFonts w:ascii="Times New Roman" w:hAnsi="Times New Roman"/>
          <w:lang w:val="lt-LT"/>
        </w:rPr>
      </w:pPr>
    </w:p>
    <w:p w14:paraId="0292988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Kai astmos simptomai tampa kontroliuojami, reikėtų apsvarstyti laipsniško salemeterolio / flutikazono propionato dozės mažinimo galimybę. </w:t>
      </w:r>
      <w:r w:rsidRPr="00B5584F">
        <w:rPr>
          <w:rFonts w:ascii="Times New Roman" w:hAnsi="Times New Roman"/>
          <w:spacing w:val="-1"/>
          <w:lang w:val="lt-LT"/>
        </w:rPr>
        <w:t>R</w:t>
      </w:r>
      <w:r w:rsidRPr="00B5584F">
        <w:rPr>
          <w:rFonts w:ascii="Times New Roman" w:hAnsi="Times New Roman"/>
          <w:lang w:val="lt-LT"/>
        </w:rPr>
        <w:t>e</w:t>
      </w:r>
      <w:r w:rsidRPr="00B5584F">
        <w:rPr>
          <w:rFonts w:ascii="Times New Roman" w:hAnsi="Times New Roman"/>
          <w:spacing w:val="-2"/>
          <w:lang w:val="lt-LT"/>
        </w:rPr>
        <w:t>g</w:t>
      </w:r>
      <w:r w:rsidRPr="00B5584F">
        <w:rPr>
          <w:rFonts w:ascii="Times New Roman" w:hAnsi="Times New Roman"/>
          <w:lang w:val="lt-LT"/>
        </w:rPr>
        <w:t>u</w:t>
      </w:r>
      <w:r w:rsidRPr="00B5584F">
        <w:rPr>
          <w:rFonts w:ascii="Times New Roman" w:hAnsi="Times New Roman"/>
          <w:spacing w:val="1"/>
          <w:lang w:val="lt-LT"/>
        </w:rPr>
        <w:t>li</w:t>
      </w:r>
      <w:r w:rsidRPr="00B5584F">
        <w:rPr>
          <w:rFonts w:ascii="Times New Roman" w:hAnsi="Times New Roman"/>
          <w:lang w:val="lt-LT"/>
        </w:rPr>
        <w:t>ari paciento gydymo peržiūra mažinant dozę yra</w:t>
      </w:r>
      <w:r w:rsidRPr="00B5584F">
        <w:rPr>
          <w:rFonts w:ascii="Times New Roman" w:hAnsi="Times New Roman"/>
          <w:spacing w:val="48"/>
          <w:lang w:val="lt-LT"/>
        </w:rPr>
        <w:t xml:space="preserve"> </w:t>
      </w:r>
      <w:r w:rsidRPr="00B5584F">
        <w:rPr>
          <w:rFonts w:ascii="Times New Roman" w:hAnsi="Times New Roman"/>
          <w:spacing w:val="1"/>
          <w:lang w:val="lt-LT"/>
        </w:rPr>
        <w:t>svarbi</w:t>
      </w:r>
      <w:r w:rsidRPr="00B5584F">
        <w:rPr>
          <w:rFonts w:ascii="Times New Roman" w:hAnsi="Times New Roman"/>
          <w:lang w:val="lt-LT"/>
        </w:rPr>
        <w:t>. Turi būti vartojama mažiausia veiksminga salmeterolio ir flutikazono propionato derinio dozė (gali reikėti pakeisti į kitą salmeterolio ir flutikazono propionato fiksuotų dozių derinį, kurio sudėtyje yra mažiausia inhaliuojamųjų kortikosteroidų dozė) (žr. 4.2 skyrių).</w:t>
      </w:r>
    </w:p>
    <w:p w14:paraId="4CF2E762" w14:textId="77777777" w:rsidR="008427F0" w:rsidRPr="00B5584F" w:rsidRDefault="008427F0" w:rsidP="008427F0">
      <w:pPr>
        <w:spacing w:after="0" w:line="240" w:lineRule="auto"/>
        <w:rPr>
          <w:rFonts w:ascii="Times New Roman" w:hAnsi="Times New Roman"/>
          <w:lang w:val="lt-LT"/>
        </w:rPr>
      </w:pPr>
    </w:p>
    <w:p w14:paraId="1DA3811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Gydymo salmeteroliu / flutikazono propionatu negalima nutraukti staiga dėl paūmėjimo rizikos. Vaistinio preparato dozę reikia mažinti pamažu, gydytojui prižiūrint. </w:t>
      </w:r>
    </w:p>
    <w:p w14:paraId="249CC5DF" w14:textId="77777777" w:rsidR="008427F0" w:rsidRPr="00B5584F" w:rsidRDefault="008427F0" w:rsidP="008427F0">
      <w:pPr>
        <w:spacing w:after="0" w:line="240" w:lineRule="auto"/>
        <w:rPr>
          <w:rFonts w:ascii="Times New Roman" w:hAnsi="Times New Roman"/>
          <w:lang w:val="lt-LT"/>
        </w:rPr>
      </w:pPr>
    </w:p>
    <w:p w14:paraId="2D5FC66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Kaip ir kitokių inhaliacinių preparatų, kurių sudėtyje yra gliukokortikosteroidų, taip ir salmeterolį / flutikazono propionatą reikia atsargiai vartoti pacientams, sergantiems aktyvia arba latentine plaučių tuberkulioze ir grybelinėmis, virusinėmis ar kitokiomis infekcinėmis kvėpavimo takų ligomis. Jeigu yra tokių požymių, reikia nedelsiant pradėti atitinkamą gydymą. </w:t>
      </w:r>
    </w:p>
    <w:p w14:paraId="4E4BB882" w14:textId="77777777" w:rsidR="008427F0" w:rsidRPr="00B5584F" w:rsidRDefault="008427F0" w:rsidP="008427F0">
      <w:pPr>
        <w:spacing w:after="0" w:line="240" w:lineRule="auto"/>
        <w:rPr>
          <w:rFonts w:ascii="Times New Roman" w:hAnsi="Times New Roman"/>
          <w:lang w:val="lt-LT"/>
        </w:rPr>
      </w:pPr>
    </w:p>
    <w:p w14:paraId="49F2319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Retais atvejais vartojant dideles gydomąsias dozes, salmeterolis / flutikazono propionatas gali sukelti širdies aritmijas, pvz., supraventrikulinę tachikardiją, ekstrasistoles, prieširdžių virpėjimą ir nedidelį praeinantį kalio koncentracijos serume sumažėjimą. Salmeterolį / flutikazono propionatą atsargiai turi vartoti ir pacientai, sergantys sunkiomis širdies ir kraujagyslių sistemos ligomis arba kuriems yra širdies ritmo sutrikimų, taip pat pacientai, sergantys cukriniu diabetu, tirotoksikoze, negydyta hipokalemija ar pacientai, kurių kalio koncentracija serume linkusi mažėti. </w:t>
      </w:r>
    </w:p>
    <w:p w14:paraId="6B642F16" w14:textId="77777777" w:rsidR="008427F0" w:rsidRPr="00B5584F" w:rsidRDefault="008427F0" w:rsidP="008427F0">
      <w:pPr>
        <w:spacing w:after="0" w:line="240" w:lineRule="auto"/>
        <w:rPr>
          <w:rFonts w:ascii="Times New Roman" w:hAnsi="Times New Roman"/>
          <w:lang w:val="lt-LT"/>
        </w:rPr>
      </w:pPr>
    </w:p>
    <w:p w14:paraId="7D6F4DA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Labai retais atvejais padidėja gliukozės koncentracija kraujyje (žr. 4.8 skyrių), todėl į tai reikia atsižvelgti preparatą skiriant cukriniu diabetu sergantiems pacientams.</w:t>
      </w:r>
    </w:p>
    <w:p w14:paraId="3203312D" w14:textId="77777777" w:rsidR="008427F0" w:rsidRPr="00B5584F" w:rsidRDefault="008427F0" w:rsidP="008427F0">
      <w:pPr>
        <w:spacing w:after="0" w:line="240" w:lineRule="auto"/>
        <w:rPr>
          <w:rFonts w:ascii="Times New Roman" w:hAnsi="Times New Roman"/>
          <w:lang w:val="lt-LT"/>
        </w:rPr>
      </w:pPr>
    </w:p>
    <w:p w14:paraId="3F824AA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Kaip ir inhaliuojant kitokių preparatų, gali prasidėti paradoksinis bronchų spazmas, dėl kurio tuoj po inhaliacijos gali sustiprėti švokštimas ir dusulys. Paradoksinį bronchų spazmą reikia nedelsiant gydyti trumpai veikiančiais bronchų plečiamaisiais vaistiniais preparatais. Serkep vartojimą būtina tuoj pat nutraukti, įvertinti paciento būklę ir, jei reikia, pradėti kitokį gydymą.</w:t>
      </w:r>
    </w:p>
    <w:p w14:paraId="047721E5" w14:textId="77777777" w:rsidR="008427F0" w:rsidRPr="00B5584F" w:rsidRDefault="008427F0" w:rsidP="008427F0">
      <w:pPr>
        <w:spacing w:after="0" w:line="240" w:lineRule="auto"/>
        <w:rPr>
          <w:rFonts w:ascii="Times New Roman" w:hAnsi="Times New Roman"/>
          <w:lang w:val="lt-LT"/>
        </w:rPr>
      </w:pPr>
    </w:p>
    <w:p w14:paraId="695C024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Buvo pranešta apie farmakologinį β</w:t>
      </w:r>
      <w:r w:rsidRPr="00B5584F">
        <w:rPr>
          <w:rFonts w:ascii="Times New Roman" w:hAnsi="Times New Roman"/>
          <w:vertAlign w:val="subscript"/>
          <w:lang w:val="lt-LT"/>
        </w:rPr>
        <w:t>2</w:t>
      </w:r>
      <w:r w:rsidRPr="00B5584F">
        <w:rPr>
          <w:rFonts w:ascii="Times New Roman" w:hAnsi="Times New Roman"/>
          <w:lang w:val="lt-LT"/>
        </w:rPr>
        <w:t> agonistų šalutinį poveikį (pvz., tremoras, palpitacija, galvos skausmas), tačiau šis poveikis yra laikinas ir sumažėja tęsiant gydymą.</w:t>
      </w:r>
    </w:p>
    <w:p w14:paraId="09CFCDC3" w14:textId="77777777" w:rsidR="008427F0" w:rsidRPr="00B5584F" w:rsidRDefault="008427F0" w:rsidP="008427F0">
      <w:pPr>
        <w:spacing w:after="0" w:line="240" w:lineRule="auto"/>
        <w:rPr>
          <w:rFonts w:ascii="Times New Roman" w:hAnsi="Times New Roman"/>
          <w:lang w:val="lt-LT"/>
        </w:rPr>
      </w:pPr>
    </w:p>
    <w:p w14:paraId="04156A44"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lang w:val="lt-LT"/>
        </w:rPr>
        <w:t>Kaip ir vartojant kitokių inhaliacinių gliukokortikosteroidų, ypač dideles dozes ir ilgai, gali pasireikšti sisteminis poveikis. Toks poveikis žymiai mažiau tikėtinas, negu vartojant geriamuosius gliukokortikosteroidus. Galimas sisteminis poveikis yra Kušingo sindromas. Kušingo sindromo požymiai:</w:t>
      </w:r>
      <w:r w:rsidRPr="00B5584F" w:rsidDel="001358B4">
        <w:rPr>
          <w:rFonts w:ascii="Times New Roman" w:hAnsi="Times New Roman"/>
          <w:lang w:val="lt-LT"/>
        </w:rPr>
        <w:t xml:space="preserve"> </w:t>
      </w:r>
      <w:r w:rsidRPr="00B5584F">
        <w:rPr>
          <w:rFonts w:ascii="Times New Roman" w:hAnsi="Times New Roman"/>
          <w:lang w:val="lt-LT"/>
        </w:rPr>
        <w:t xml:space="preserve">antinksčių funkcijos slopinimas, kaulų mineralinio tankio mažėjimas, katarakta ir glaukoma ir, rečiau, įvairūs psichologiniai ar elgesio pokyčiai, įskaitant psichomotorinį hiperaktyvumą, miego sutrikimus, nerimą, depresiją arba agresyvumą (ypač vaikams) (informaciją apie įkvepiamųjų gliukokortikosteroidų sisteminį poveikį vaikams ir paaugliams žr. toliau esančiame skyrelyje </w:t>
      </w:r>
      <w:r w:rsidRPr="00B5584F">
        <w:rPr>
          <w:rFonts w:ascii="Times New Roman" w:hAnsi="Times New Roman"/>
          <w:i/>
          <w:lang w:val="lt-LT"/>
        </w:rPr>
        <w:t>Vaikų populiacija</w:t>
      </w:r>
      <w:r w:rsidRPr="00B5584F">
        <w:rPr>
          <w:rFonts w:ascii="Times New Roman" w:hAnsi="Times New Roman"/>
          <w:lang w:val="lt-LT"/>
        </w:rPr>
        <w:t>).</w:t>
      </w:r>
      <w:r w:rsidRPr="00B5584F">
        <w:rPr>
          <w:rFonts w:ascii="Times New Roman" w:hAnsi="Times New Roman"/>
          <w:b/>
          <w:lang w:val="lt-LT"/>
        </w:rPr>
        <w:t xml:space="preserve"> Todėl yra svarbu reguliariai tikrinti pacientą ir sumažinti inhaliuojamųjų gliukokortikosteroidų dozę iki mažiausios astmą veiksmingai kontroliuojančios palaikomosios dozės.</w:t>
      </w:r>
    </w:p>
    <w:p w14:paraId="449A5D90" w14:textId="77777777" w:rsidR="008427F0" w:rsidRPr="00B5584F" w:rsidRDefault="008427F0" w:rsidP="008427F0">
      <w:pPr>
        <w:spacing w:after="0" w:line="240" w:lineRule="auto"/>
        <w:rPr>
          <w:rFonts w:ascii="Times New Roman" w:hAnsi="Times New Roman"/>
          <w:lang w:val="lt-LT"/>
        </w:rPr>
      </w:pPr>
    </w:p>
    <w:p w14:paraId="7104334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92F2B91" w14:textId="77777777" w:rsidR="008427F0" w:rsidRPr="00B5584F" w:rsidRDefault="008427F0" w:rsidP="008427F0">
      <w:pPr>
        <w:spacing w:after="0" w:line="240" w:lineRule="auto"/>
        <w:rPr>
          <w:rFonts w:ascii="Times New Roman" w:hAnsi="Times New Roman"/>
          <w:lang w:val="lt-LT"/>
        </w:rPr>
      </w:pPr>
    </w:p>
    <w:p w14:paraId="31A7235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Ilgai gydant pacientą didele inhaliacinių gliukokortikosteroidų doze gali pasireikšti antinksčių funkcijos slopinimas ir prasidėti ūminė antinksčių krizė. Taip pat yra aprašyti labai reti antinksčių funkcijos slopinimo ir ūminės antinksčių krizės atvejai, kai buvo vartojama nuo 500 mikrogramų iki 1000 mikrogramų flutikazono propionato dozė. Tam tikros situacijos – trauma, chirurginė operacija, infekcija ar bet koks staigus dozės sumažinimas – gali išprovokuoti ūminę antinksčių krizę. Paprastai pasireiškia neaiškūs simptomai: anoreksija, pilvo skausmas, svorio mažėjimas, nuovargis, galvos skausmas, pykinimas, vėmimas, hipotenzija, trinkanti sąmonė, hipoglikemija ir traukuliai. Streso metu ar ruošiantis planinei chirurginei operacijai reikia apsvarstyti papildomo sisteminio gydymo gliukokortikosteroidais galimybę. </w:t>
      </w:r>
    </w:p>
    <w:p w14:paraId="74033C8E" w14:textId="77777777" w:rsidR="008427F0" w:rsidRPr="00B5584F" w:rsidRDefault="008427F0" w:rsidP="008427F0">
      <w:pPr>
        <w:spacing w:after="0" w:line="240" w:lineRule="auto"/>
        <w:rPr>
          <w:rFonts w:ascii="Times New Roman" w:hAnsi="Times New Roman"/>
          <w:lang w:val="lt-LT"/>
        </w:rPr>
      </w:pPr>
    </w:p>
    <w:p w14:paraId="3B371B2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Sisteminė salmeterolio ir flutikazono propionato absorbcija daugiausiai vyksta per plaučius, todėl kartu su dozuojančiu inhaliatoriumi naudojama tarpinė gali padidinti vaistinio preparato patekimą į plaučius. Reikia pabrėžti, kad tai gali padidinti sisteminio nepageidaujamo poveikio riziką. Vienos dozės farmakokinetikos duomenimis nustatyta, kad sisteminis salmeterolio ir flutikazono propionato poveikis gali padidėti iki dviejų kartų, kai salmeterolio ir flutikazono propionato fiksuotų dozių derinys vartojamas su </w:t>
      </w:r>
      <w:r w:rsidRPr="00B5584F">
        <w:rPr>
          <w:rFonts w:ascii="Times New Roman" w:hAnsi="Times New Roman"/>
          <w:spacing w:val="-1"/>
          <w:lang w:val="lt-LT"/>
        </w:rPr>
        <w:t>A</w:t>
      </w:r>
      <w:r w:rsidRPr="00B5584F">
        <w:rPr>
          <w:rFonts w:ascii="Times New Roman" w:hAnsi="Times New Roman"/>
          <w:lang w:val="lt-LT"/>
        </w:rPr>
        <w:t>e</w:t>
      </w:r>
      <w:r w:rsidRPr="00B5584F">
        <w:rPr>
          <w:rFonts w:ascii="Times New Roman" w:hAnsi="Times New Roman"/>
          <w:spacing w:val="1"/>
          <w:lang w:val="lt-LT"/>
        </w:rPr>
        <w:t>r</w:t>
      </w:r>
      <w:r w:rsidRPr="00B5584F">
        <w:rPr>
          <w:rFonts w:ascii="Times New Roman" w:hAnsi="Times New Roman"/>
          <w:lang w:val="lt-LT"/>
        </w:rPr>
        <w:t>o</w:t>
      </w:r>
      <w:r w:rsidRPr="00B5584F">
        <w:rPr>
          <w:rFonts w:ascii="Times New Roman" w:hAnsi="Times New Roman"/>
          <w:spacing w:val="-1"/>
          <w:lang w:val="lt-LT"/>
        </w:rPr>
        <w:t>C</w:t>
      </w:r>
      <w:r w:rsidRPr="00B5584F">
        <w:rPr>
          <w:rFonts w:ascii="Times New Roman" w:hAnsi="Times New Roman"/>
          <w:lang w:val="lt-LT"/>
        </w:rPr>
        <w:t>ha</w:t>
      </w:r>
      <w:r w:rsidRPr="00B5584F">
        <w:rPr>
          <w:rFonts w:ascii="Times New Roman" w:hAnsi="Times New Roman"/>
          <w:spacing w:val="-3"/>
          <w:lang w:val="lt-LT"/>
        </w:rPr>
        <w:t>m</w:t>
      </w:r>
      <w:r w:rsidRPr="00B5584F">
        <w:rPr>
          <w:rFonts w:ascii="Times New Roman" w:hAnsi="Times New Roman"/>
          <w:lang w:val="lt-LT"/>
        </w:rPr>
        <w:t>ber</w:t>
      </w:r>
      <w:r w:rsidRPr="00B5584F">
        <w:rPr>
          <w:rFonts w:ascii="Times New Roman" w:hAnsi="Times New Roman"/>
          <w:spacing w:val="3"/>
          <w:lang w:val="lt-LT"/>
        </w:rPr>
        <w:t xml:space="preserve"> </w:t>
      </w:r>
      <w:r w:rsidRPr="00B5584F">
        <w:rPr>
          <w:rFonts w:ascii="Times New Roman" w:hAnsi="Times New Roman"/>
          <w:lang w:val="lt-LT"/>
        </w:rPr>
        <w:t>Plu</w:t>
      </w:r>
      <w:r w:rsidRPr="00B5584F">
        <w:rPr>
          <w:rFonts w:ascii="Times New Roman" w:hAnsi="Times New Roman"/>
          <w:spacing w:val="4"/>
          <w:lang w:val="lt-LT"/>
        </w:rPr>
        <w:t>s</w:t>
      </w:r>
      <w:r w:rsidRPr="00B5584F">
        <w:rPr>
          <w:rFonts w:ascii="Times New Roman" w:hAnsi="Times New Roman"/>
          <w:position w:val="8"/>
          <w:sz w:val="16"/>
          <w:lang w:val="lt-LT"/>
        </w:rPr>
        <w:t>®</w:t>
      </w:r>
      <w:r w:rsidRPr="00B5584F">
        <w:rPr>
          <w:rFonts w:ascii="Times New Roman" w:hAnsi="Times New Roman"/>
          <w:spacing w:val="21"/>
          <w:position w:val="8"/>
          <w:lang w:val="lt-LT"/>
        </w:rPr>
        <w:t xml:space="preserve"> </w:t>
      </w:r>
      <w:r w:rsidRPr="00B5584F">
        <w:rPr>
          <w:rFonts w:ascii="Times New Roman" w:hAnsi="Times New Roman"/>
          <w:lang w:val="lt-LT"/>
        </w:rPr>
        <w:t>tarpine, palyginus su Volumatic</w:t>
      </w:r>
      <w:r w:rsidRPr="00B5584F">
        <w:rPr>
          <w:rFonts w:ascii="Times New Roman" w:hAnsi="Times New Roman"/>
          <w:position w:val="8"/>
          <w:sz w:val="16"/>
          <w:lang w:val="lt-LT"/>
        </w:rPr>
        <w:t>®</w:t>
      </w:r>
      <w:r w:rsidRPr="00B5584F">
        <w:rPr>
          <w:rFonts w:ascii="Times New Roman" w:hAnsi="Times New Roman"/>
          <w:spacing w:val="20"/>
          <w:position w:val="8"/>
          <w:lang w:val="lt-LT"/>
        </w:rPr>
        <w:t xml:space="preserve"> </w:t>
      </w:r>
      <w:r w:rsidRPr="00B5584F">
        <w:rPr>
          <w:rFonts w:ascii="Times New Roman" w:hAnsi="Times New Roman"/>
          <w:lang w:val="lt-LT"/>
        </w:rPr>
        <w:t>tarpine.</w:t>
      </w:r>
    </w:p>
    <w:p w14:paraId="4C18B175" w14:textId="77777777" w:rsidR="008427F0" w:rsidRPr="00B5584F" w:rsidRDefault="008427F0" w:rsidP="008427F0">
      <w:pPr>
        <w:spacing w:after="0" w:line="240" w:lineRule="auto"/>
        <w:rPr>
          <w:rFonts w:ascii="Times New Roman" w:hAnsi="Times New Roman"/>
          <w:lang w:val="lt-LT"/>
        </w:rPr>
      </w:pPr>
    </w:p>
    <w:p w14:paraId="6A5CA1A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Gydymo inhaliaciniu flutikazono propionatu privalumas yra tas, kad geriamųjų steroidų poreikis sumažėja, bet pacientams, kuriems geriamųjų steroidų vartojimas keičiamas įkvepiamuoju vaistiniu preparatu, dar ilgai išlieka pavojus, kad jų antinksčių funkcijos rezervas bus sumažėjęs. Todėl gydant tokius pacientus yra būtina speciali priežiūra ir reguliarus antinksčių funkcijos stebėjimas. Rizika išlieka ir tiems pacientams, kurie anksčiau kritiniu momentu buvo gydomi didelėmis gliukokortikosteroidų dozėmis. Tokį liekamąjį antinksčių funkcijos susilpnėjimą būtina turėti omenyje streso metu (dėl kritinės būklės ar planinės operacijos) ir, jei reikia, imtis tinkamo gydymo gliukokortikosteroidais. Prieš planines operacijas antinksčių funkcijos sutrikimo sunkumui įvertinti gali prireikti specialisto konsultacijos.</w:t>
      </w:r>
    </w:p>
    <w:p w14:paraId="7EB18C4E" w14:textId="77777777" w:rsidR="008427F0" w:rsidRPr="00B5584F" w:rsidRDefault="008427F0" w:rsidP="008427F0">
      <w:pPr>
        <w:spacing w:after="0" w:line="240" w:lineRule="auto"/>
        <w:rPr>
          <w:rFonts w:ascii="Times New Roman" w:hAnsi="Times New Roman"/>
          <w:lang w:val="lt-LT"/>
        </w:rPr>
      </w:pPr>
    </w:p>
    <w:p w14:paraId="7C607EF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Ritonaviras gali smarkiai padidinti flutikazono propionato koncentraciją plazmoje. Todėl reikia vengti jų vartoti kartu, nebent gydymo nauda pacientui didesnė už sisteminio gliukokortikosteroidų šalutinio poveikio riziką</w:t>
      </w:r>
      <w:r w:rsidRPr="00B5584F">
        <w:rPr>
          <w:rFonts w:ascii="Times New Roman" w:hAnsi="Times New Roman"/>
          <w:color w:val="FF0000"/>
          <w:lang w:val="lt-LT"/>
        </w:rPr>
        <w:t>.</w:t>
      </w:r>
      <w:r w:rsidRPr="00B5584F">
        <w:rPr>
          <w:rFonts w:ascii="Times New Roman" w:hAnsi="Times New Roman"/>
          <w:lang w:val="lt-LT"/>
        </w:rPr>
        <w:t xml:space="preserve"> Sisteminio šalutinio poveikio rizika taip pat padidėja ir flutikazono propionato vartojant kartu su kitais stipriai veikiančiais CYP3A inhibitoriais (žr. 4.5 skyrių). </w:t>
      </w:r>
    </w:p>
    <w:p w14:paraId="1CF4135D" w14:textId="77777777" w:rsidR="008427F0" w:rsidRPr="00B5584F" w:rsidRDefault="008427F0" w:rsidP="008427F0">
      <w:pPr>
        <w:spacing w:after="0" w:line="240" w:lineRule="auto"/>
        <w:rPr>
          <w:rFonts w:ascii="Times New Roman" w:hAnsi="Times New Roman"/>
          <w:lang w:val="lt-LT"/>
        </w:rPr>
      </w:pPr>
    </w:p>
    <w:p w14:paraId="5A97A8D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Trejus metus trukusio lėtine obstrukcine plaučių liga (LOPL) sergančių pacientų tyrimo metu buvo nustatyta, kad asmenims, vartojusiems salmeterolio ir flutikazono propionato fiksuotų dozių derinio Diskus</w:t>
      </w:r>
      <w:r w:rsidRPr="00B5584F">
        <w:rPr>
          <w:rFonts w:ascii="Times New Roman" w:hAnsi="Times New Roman"/>
          <w:position w:val="8"/>
          <w:sz w:val="16"/>
          <w:lang w:val="lt-LT"/>
        </w:rPr>
        <w:t>®</w:t>
      </w:r>
      <w:r w:rsidRPr="00B5584F">
        <w:rPr>
          <w:rFonts w:ascii="Times New Roman" w:hAnsi="Times New Roman"/>
          <w:lang w:val="lt-LT"/>
        </w:rPr>
        <w:t xml:space="preserve"> / </w:t>
      </w:r>
      <w:r w:rsidRPr="00B5584F">
        <w:rPr>
          <w:rFonts w:ascii="Times New Roman" w:hAnsi="Times New Roman"/>
          <w:spacing w:val="-1"/>
          <w:lang w:val="lt-LT"/>
        </w:rPr>
        <w:t>A</w:t>
      </w:r>
      <w:r w:rsidRPr="00B5584F">
        <w:rPr>
          <w:rFonts w:ascii="Times New Roman" w:hAnsi="Times New Roman"/>
          <w:lang w:val="lt-LT"/>
        </w:rPr>
        <w:t>ccuha</w:t>
      </w:r>
      <w:r w:rsidRPr="00B5584F">
        <w:rPr>
          <w:rFonts w:ascii="Times New Roman" w:hAnsi="Times New Roman"/>
          <w:spacing w:val="1"/>
          <w:lang w:val="lt-LT"/>
        </w:rPr>
        <w:t>l</w:t>
      </w:r>
      <w:r w:rsidRPr="00B5584F">
        <w:rPr>
          <w:rFonts w:ascii="Times New Roman" w:hAnsi="Times New Roman"/>
          <w:lang w:val="lt-LT"/>
        </w:rPr>
        <w:t>e</w:t>
      </w:r>
      <w:r w:rsidRPr="00B5584F">
        <w:rPr>
          <w:rFonts w:ascii="Times New Roman" w:hAnsi="Times New Roman"/>
          <w:spacing w:val="2"/>
          <w:lang w:val="lt-LT"/>
        </w:rPr>
        <w:t>r</w:t>
      </w:r>
      <w:r w:rsidRPr="00B5584F">
        <w:rPr>
          <w:rFonts w:ascii="Times New Roman" w:hAnsi="Times New Roman"/>
          <w:position w:val="8"/>
          <w:sz w:val="16"/>
          <w:lang w:val="lt-LT"/>
        </w:rPr>
        <w:t>®</w:t>
      </w:r>
      <w:r w:rsidRPr="00B5584F">
        <w:rPr>
          <w:rFonts w:ascii="Times New Roman" w:hAnsi="Times New Roman"/>
          <w:lang w:val="lt-LT"/>
        </w:rPr>
        <w:t xml:space="preserve"> preparatą, dažniau pasireiškė apatinių kvėpavimo takų infekcinės ligos (ypač pneumonija ir bronchitas), palyginti su tais, kurie vartojo placebą (žr. 4.8 skyrių). Remiantis trejus metus trukusio LOPL tyrimo duomenimis, nepriklausomai nuo skiriamo gydymo, didesnis pavojus susirgti pneumonija gresia vyresnio amžiaus pacientams, pacientams, kurių mažas kūno masės indeksas (&lt;25 kg/m</w:t>
      </w:r>
      <w:r w:rsidRPr="00B5584F">
        <w:rPr>
          <w:rFonts w:ascii="Times New Roman" w:hAnsi="Times New Roman"/>
          <w:vertAlign w:val="superscript"/>
          <w:lang w:val="lt-LT"/>
        </w:rPr>
        <w:t>2</w:t>
      </w:r>
      <w:r w:rsidRPr="00B5584F">
        <w:rPr>
          <w:rFonts w:ascii="Times New Roman" w:hAnsi="Times New Roman"/>
          <w:lang w:val="lt-LT"/>
        </w:rPr>
        <w:t>), ir labai sunkiai sergantiems pacientams (apskaičiuotas FEV</w:t>
      </w:r>
      <w:r w:rsidRPr="00B5584F">
        <w:rPr>
          <w:rFonts w:ascii="Times New Roman" w:hAnsi="Times New Roman"/>
          <w:vertAlign w:val="subscript"/>
          <w:lang w:val="lt-LT"/>
        </w:rPr>
        <w:t>1</w:t>
      </w:r>
      <w:r w:rsidRPr="00B5584F">
        <w:rPr>
          <w:rFonts w:ascii="Times New Roman" w:hAnsi="Times New Roman"/>
          <w:lang w:val="lt-LT"/>
        </w:rPr>
        <w:t xml:space="preserve"> &lt;30 %). Gydytojai turi būti atidūs, kad pastebėtų LOPL sergančiam pacientui prasidedančią pneumoniją ir kitą apatinių kvėpavimo takų infekcinę ligą, nes šių infekcinių ligų ir LOPL paūmėjimo požymiai dažnai būna panašūs. Jeigu sunkia LOPL sergančiam pacientui prasideda pneumonija, reikia gerai apsvarstyti, ar tęsti gydymą Serkep. Serkep saugumas ir veiksmingumas pacientams, sergantiems LOPL, nenustatytas, todėl Serkep neskirtas vartoti, gydant LOPL sergančius pacientus.</w:t>
      </w:r>
    </w:p>
    <w:p w14:paraId="0734C940" w14:textId="77777777" w:rsidR="008427F0" w:rsidRPr="00B5584F" w:rsidRDefault="008427F0" w:rsidP="008427F0">
      <w:pPr>
        <w:spacing w:after="0" w:line="240" w:lineRule="auto"/>
        <w:rPr>
          <w:rFonts w:ascii="Times New Roman" w:hAnsi="Times New Roman"/>
          <w:lang w:val="lt-LT"/>
        </w:rPr>
      </w:pPr>
    </w:p>
    <w:p w14:paraId="0F1955E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Kartu sistemiškai vartojant ketokonazolą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šalutinių reiškinių galimą padidėjusią riziką (žr. 4.5 skyrių).</w:t>
      </w:r>
    </w:p>
    <w:p w14:paraId="5A0019A3" w14:textId="77777777" w:rsidR="008427F0" w:rsidRPr="00B5584F" w:rsidRDefault="008427F0" w:rsidP="008427F0">
      <w:pPr>
        <w:spacing w:after="0" w:line="240" w:lineRule="auto"/>
        <w:rPr>
          <w:rFonts w:ascii="Times New Roman" w:hAnsi="Times New Roman"/>
          <w:lang w:val="lt-LT"/>
        </w:rPr>
      </w:pPr>
    </w:p>
    <w:p w14:paraId="50E462F2"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Vaikų populiacija</w:t>
      </w:r>
    </w:p>
    <w:p w14:paraId="64B4CAD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Ypatinga rizika gali būti vaikams ir jaunesniems kaip 16 metų paaugliams, vartojantiems dideles flutikazono propionato dozes (paprastai ≥1000 mikrogramų per parą). Sisteminis poveikis ypač gali pasireikšti vartojant dideles dozes ilgą laiką. Galimas sisteminis poveikis yra Kušingo sindromas, Kušingo sindromo požymiai, antinksčių funkcijos slopinimas, ūminė antinksčių krizė bei vaikų ir paauglių augimo sulėtėjimas, ir, rečiau, įvairūs psichologiniai ar elgesio pokyčiai, įskaitant psichomotorinį hiperaktyvumą, miego sutrikimus, nerimą, depresiją arba agresyvumą. Vaikams arba paaugliams gali prireikti vaikų kvėpavimo ligų specialisto konsultacijos.</w:t>
      </w:r>
    </w:p>
    <w:p w14:paraId="06D737D0" w14:textId="77777777" w:rsidR="008427F0" w:rsidRPr="00B5584F" w:rsidRDefault="008427F0" w:rsidP="008427F0">
      <w:pPr>
        <w:spacing w:after="0" w:line="240" w:lineRule="auto"/>
        <w:rPr>
          <w:rFonts w:ascii="Times New Roman" w:hAnsi="Times New Roman"/>
          <w:lang w:val="lt-LT"/>
        </w:rPr>
      </w:pPr>
    </w:p>
    <w:p w14:paraId="0984CA88"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lang w:val="lt-LT"/>
        </w:rPr>
        <w:t xml:space="preserve">Rekomenduojama reguliariai matuoti vaikų, ilgą laiką vartojančių inhaliacinius gliukokortikosteroidus, ūgį. </w:t>
      </w:r>
      <w:r w:rsidRPr="00B5584F">
        <w:rPr>
          <w:rFonts w:ascii="Times New Roman" w:hAnsi="Times New Roman"/>
          <w:b/>
          <w:lang w:val="lt-LT"/>
        </w:rPr>
        <w:t>Inhaliacinio gliukokortikosteroido dozė turi būti sumažinta iki mažiausios veiksmingos astmą kontroliuojančios dozės.</w:t>
      </w:r>
      <w:r w:rsidRPr="00B5584F">
        <w:rPr>
          <w:rFonts w:ascii="Times New Roman" w:hAnsi="Times New Roman"/>
          <w:lang w:val="lt-LT"/>
        </w:rPr>
        <w:t xml:space="preserve"> </w:t>
      </w:r>
      <w:r w:rsidRPr="00B5584F">
        <w:rPr>
          <w:rFonts w:ascii="Times New Roman" w:hAnsi="Times New Roman"/>
          <w:b/>
          <w:lang w:val="lt-LT"/>
        </w:rPr>
        <w:t>Pastaba:</w:t>
      </w:r>
      <w:r w:rsidRPr="00B5584F">
        <w:rPr>
          <w:rFonts w:ascii="Times New Roman" w:hAnsi="Times New Roman"/>
          <w:b/>
          <w:spacing w:val="2"/>
          <w:lang w:val="lt-LT"/>
        </w:rPr>
        <w:t xml:space="preserve"> </w:t>
      </w:r>
      <w:r w:rsidRPr="00B5584F">
        <w:rPr>
          <w:rFonts w:ascii="Times New Roman" w:hAnsi="Times New Roman"/>
          <w:b/>
          <w:spacing w:val="1"/>
          <w:lang w:val="lt-LT"/>
        </w:rPr>
        <w:t>Serkep</w:t>
      </w:r>
      <w:r w:rsidRPr="00B5584F">
        <w:rPr>
          <w:rFonts w:ascii="Times New Roman" w:hAnsi="Times New Roman"/>
          <w:b/>
          <w:spacing w:val="2"/>
          <w:lang w:val="lt-LT"/>
        </w:rPr>
        <w:t xml:space="preserve"> </w:t>
      </w:r>
      <w:r w:rsidRPr="00B5584F">
        <w:rPr>
          <w:rFonts w:ascii="Times New Roman" w:hAnsi="Times New Roman"/>
          <w:b/>
          <w:lang w:val="lt-LT"/>
        </w:rPr>
        <w:t>yra tiekiamas tik dviejų stiprumų, Serkep, kurio sudėtyje būtų mažiau nei 25 mikrogramai salmeterolio ir 50 mikrogramų flutikazono propionato,</w:t>
      </w:r>
      <w:r w:rsidRPr="00B5584F">
        <w:rPr>
          <w:rFonts w:ascii="Times New Roman" w:hAnsi="Times New Roman"/>
          <w:b/>
          <w:spacing w:val="2"/>
          <w:lang w:val="lt-LT"/>
        </w:rPr>
        <w:t xml:space="preserve"> </w:t>
      </w:r>
      <w:r w:rsidRPr="00B5584F">
        <w:rPr>
          <w:rFonts w:ascii="Times New Roman" w:hAnsi="Times New Roman"/>
          <w:b/>
          <w:lang w:val="lt-LT"/>
        </w:rPr>
        <w:t xml:space="preserve">skirto vartoti vaikams, nėra. </w:t>
      </w:r>
      <w:r w:rsidRPr="00B5584F">
        <w:rPr>
          <w:rFonts w:ascii="Times New Roman" w:hAnsi="Times New Roman"/>
          <w:b/>
          <w:spacing w:val="2"/>
          <w:lang w:val="lt-LT"/>
        </w:rPr>
        <w:t xml:space="preserve">Be to, </w:t>
      </w:r>
      <w:r w:rsidRPr="00B5584F">
        <w:rPr>
          <w:rFonts w:ascii="Times New Roman" w:hAnsi="Times New Roman"/>
          <w:b/>
          <w:spacing w:val="1"/>
          <w:lang w:val="lt-LT"/>
        </w:rPr>
        <w:t>Serkep</w:t>
      </w:r>
      <w:r w:rsidRPr="00B5584F">
        <w:rPr>
          <w:rFonts w:ascii="Times New Roman" w:hAnsi="Times New Roman"/>
          <w:b/>
          <w:spacing w:val="6"/>
          <w:lang w:val="lt-LT"/>
        </w:rPr>
        <w:t xml:space="preserve"> saugumas ir veiksmingumas jaunesniems kaip</w:t>
      </w:r>
      <w:r w:rsidRPr="00B5584F">
        <w:rPr>
          <w:rFonts w:ascii="Times New Roman" w:hAnsi="Times New Roman"/>
          <w:b/>
          <w:spacing w:val="1"/>
          <w:lang w:val="lt-LT"/>
        </w:rPr>
        <w:t xml:space="preserve"> </w:t>
      </w:r>
      <w:r w:rsidRPr="00B5584F">
        <w:rPr>
          <w:rFonts w:ascii="Times New Roman" w:hAnsi="Times New Roman"/>
          <w:b/>
          <w:lang w:val="lt-LT"/>
        </w:rPr>
        <w:t>12</w:t>
      </w:r>
      <w:r w:rsidRPr="00B5584F">
        <w:rPr>
          <w:rFonts w:ascii="Times New Roman" w:hAnsi="Times New Roman"/>
          <w:b/>
          <w:spacing w:val="1"/>
          <w:lang w:val="lt-LT"/>
        </w:rPr>
        <w:t xml:space="preserve"> metų vaikams ir </w:t>
      </w:r>
      <w:r w:rsidRPr="00B5584F">
        <w:rPr>
          <w:rFonts w:ascii="Times New Roman" w:hAnsi="Times New Roman"/>
          <w:b/>
          <w:lang w:val="lt-LT"/>
        </w:rPr>
        <w:t>1</w:t>
      </w:r>
      <w:r w:rsidRPr="00B5584F">
        <w:rPr>
          <w:rFonts w:ascii="Times New Roman" w:hAnsi="Times New Roman"/>
          <w:b/>
          <w:spacing w:val="4"/>
          <w:lang w:val="lt-LT"/>
        </w:rPr>
        <w:t>3</w:t>
      </w:r>
      <w:r w:rsidRPr="00B5584F">
        <w:rPr>
          <w:rFonts w:ascii="Times New Roman" w:hAnsi="Times New Roman"/>
          <w:b/>
          <w:spacing w:val="1"/>
          <w:lang w:val="lt-LT"/>
        </w:rPr>
        <w:t>–</w:t>
      </w:r>
      <w:r w:rsidRPr="00B5584F">
        <w:rPr>
          <w:rFonts w:ascii="Times New Roman" w:hAnsi="Times New Roman"/>
          <w:b/>
          <w:lang w:val="lt-LT"/>
        </w:rPr>
        <w:t xml:space="preserve">17 metų paaugliams dar nenustatytas. </w:t>
      </w:r>
      <w:r w:rsidRPr="00B5584F">
        <w:rPr>
          <w:rFonts w:ascii="Times New Roman" w:hAnsi="Times New Roman"/>
          <w:b/>
          <w:spacing w:val="10"/>
          <w:lang w:val="lt-LT"/>
        </w:rPr>
        <w:t>Duomenų nėra</w:t>
      </w:r>
      <w:r w:rsidRPr="00B5584F">
        <w:rPr>
          <w:rFonts w:ascii="Times New Roman" w:hAnsi="Times New Roman"/>
          <w:b/>
          <w:lang w:val="lt-LT"/>
        </w:rPr>
        <w:t xml:space="preserve">. Šiuo metu </w:t>
      </w:r>
      <w:r w:rsidRPr="00B5584F">
        <w:rPr>
          <w:rFonts w:ascii="Times New Roman" w:hAnsi="Times New Roman"/>
          <w:b/>
          <w:spacing w:val="1"/>
          <w:lang w:val="lt-LT"/>
        </w:rPr>
        <w:t>Serkep</w:t>
      </w:r>
      <w:r w:rsidRPr="00B5584F">
        <w:rPr>
          <w:rFonts w:ascii="Times New Roman" w:hAnsi="Times New Roman"/>
          <w:b/>
          <w:spacing w:val="3"/>
          <w:lang w:val="lt-LT"/>
        </w:rPr>
        <w:t xml:space="preserve"> nerekomenduojama vartoti vaikams ir jaunesniems kaip </w:t>
      </w:r>
      <w:r w:rsidRPr="00B5584F">
        <w:rPr>
          <w:rFonts w:ascii="Times New Roman" w:hAnsi="Times New Roman"/>
          <w:b/>
          <w:lang w:val="lt-LT"/>
        </w:rPr>
        <w:t xml:space="preserve">18 metų paaugliams </w:t>
      </w:r>
      <w:r w:rsidRPr="00B5584F">
        <w:rPr>
          <w:rFonts w:ascii="Times New Roman" w:hAnsi="Times New Roman"/>
          <w:b/>
          <w:spacing w:val="1"/>
          <w:lang w:val="lt-LT"/>
        </w:rPr>
        <w:t xml:space="preserve">(žr. </w:t>
      </w:r>
      <w:r w:rsidRPr="00B5584F">
        <w:rPr>
          <w:rFonts w:ascii="Times New Roman" w:hAnsi="Times New Roman"/>
          <w:b/>
          <w:lang w:val="lt-LT"/>
        </w:rPr>
        <w:t>4.2 skyrių).</w:t>
      </w:r>
    </w:p>
    <w:p w14:paraId="465A7E13" w14:textId="77777777" w:rsidR="008427F0" w:rsidRDefault="008427F0" w:rsidP="008427F0">
      <w:pPr>
        <w:spacing w:after="0" w:line="240" w:lineRule="auto"/>
        <w:rPr>
          <w:rFonts w:ascii="Times New Roman" w:hAnsi="Times New Roman"/>
          <w:lang w:val="lt-LT"/>
        </w:rPr>
      </w:pPr>
    </w:p>
    <w:p w14:paraId="18A3815C" w14:textId="77777777" w:rsidR="00BC3CE8" w:rsidRDefault="00BC3CE8" w:rsidP="008427F0">
      <w:pPr>
        <w:spacing w:after="0" w:line="240" w:lineRule="auto"/>
        <w:rPr>
          <w:rFonts w:ascii="Times New Roman" w:hAnsi="Times New Roman"/>
          <w:lang w:val="lt-LT"/>
        </w:rPr>
      </w:pPr>
      <w:r>
        <w:rPr>
          <w:rFonts w:ascii="Times New Roman" w:hAnsi="Times New Roman"/>
          <w:lang w:val="lt-LT"/>
        </w:rPr>
        <w:t>Serkep sudėtyje yra etanolio.</w:t>
      </w:r>
    </w:p>
    <w:p w14:paraId="53A673D2" w14:textId="77777777" w:rsidR="00BC3CE8" w:rsidRDefault="00BC3CE8" w:rsidP="00BC3CE8">
      <w:pPr>
        <w:spacing w:after="0" w:line="240" w:lineRule="auto"/>
        <w:rPr>
          <w:rFonts w:ascii="Times New Roman" w:hAnsi="Times New Roman"/>
          <w:lang w:val="lt-LT"/>
        </w:rPr>
      </w:pPr>
      <w:r w:rsidRPr="00BC3CE8">
        <w:rPr>
          <w:rFonts w:ascii="Times New Roman" w:hAnsi="Times New Roman"/>
          <w:lang w:val="lt-LT"/>
        </w:rPr>
        <w:t>Kiekvien</w:t>
      </w:r>
      <w:r w:rsidR="00BE3650">
        <w:rPr>
          <w:rFonts w:ascii="Times New Roman" w:hAnsi="Times New Roman"/>
          <w:lang w:val="lt-LT"/>
        </w:rPr>
        <w:t>oje</w:t>
      </w:r>
      <w:r w:rsidRPr="00BC3CE8">
        <w:rPr>
          <w:rFonts w:ascii="Times New Roman" w:hAnsi="Times New Roman"/>
          <w:lang w:val="lt-LT"/>
        </w:rPr>
        <w:t xml:space="preserve"> šio vaist</w:t>
      </w:r>
      <w:r>
        <w:rPr>
          <w:rFonts w:ascii="Times New Roman" w:hAnsi="Times New Roman"/>
          <w:lang w:val="lt-LT"/>
        </w:rPr>
        <w:t xml:space="preserve">inio preparato </w:t>
      </w:r>
      <w:r w:rsidR="00BE3650">
        <w:rPr>
          <w:rFonts w:ascii="Times New Roman" w:hAnsi="Times New Roman"/>
          <w:lang w:val="lt-LT"/>
        </w:rPr>
        <w:t>išpurškiamoje dozėje</w:t>
      </w:r>
      <w:r w:rsidR="004650CA">
        <w:rPr>
          <w:rFonts w:ascii="Times New Roman" w:hAnsi="Times New Roman"/>
          <w:lang w:val="lt-LT"/>
        </w:rPr>
        <w:t xml:space="preserve"> </w:t>
      </w:r>
      <w:r>
        <w:rPr>
          <w:rFonts w:ascii="Times New Roman" w:hAnsi="Times New Roman"/>
          <w:lang w:val="lt-LT"/>
        </w:rPr>
        <w:t>yra 0,73 mg etanolio (alkoholio)</w:t>
      </w:r>
      <w:r w:rsidRPr="00BC3CE8">
        <w:rPr>
          <w:rFonts w:ascii="Times New Roman" w:hAnsi="Times New Roman"/>
          <w:lang w:val="lt-LT"/>
        </w:rPr>
        <w:t xml:space="preserve">, tai atitinka </w:t>
      </w:r>
      <w:r>
        <w:rPr>
          <w:rFonts w:ascii="Times New Roman" w:hAnsi="Times New Roman"/>
          <w:lang w:val="lt-LT"/>
        </w:rPr>
        <w:t>12 </w:t>
      </w:r>
      <w:r w:rsidRPr="00BC3CE8">
        <w:rPr>
          <w:rFonts w:ascii="Times New Roman" w:hAnsi="Times New Roman"/>
          <w:lang w:val="lt-LT"/>
        </w:rPr>
        <w:t>mg/</w:t>
      </w:r>
      <w:r>
        <w:rPr>
          <w:rFonts w:ascii="Times New Roman" w:hAnsi="Times New Roman"/>
          <w:lang w:val="lt-LT"/>
        </w:rPr>
        <w:t xml:space="preserve">ml. </w:t>
      </w:r>
      <w:r w:rsidRPr="00BC3CE8">
        <w:rPr>
          <w:rFonts w:ascii="Times New Roman" w:hAnsi="Times New Roman"/>
          <w:lang w:val="lt-LT"/>
        </w:rPr>
        <w:t>Mažas alkoholio kiekis, esantis šio vaist</w:t>
      </w:r>
      <w:r>
        <w:rPr>
          <w:rFonts w:ascii="Times New Roman" w:hAnsi="Times New Roman"/>
          <w:lang w:val="lt-LT"/>
        </w:rPr>
        <w:t>ini</w:t>
      </w:r>
      <w:r w:rsidRPr="00BC3CE8">
        <w:rPr>
          <w:rFonts w:ascii="Times New Roman" w:hAnsi="Times New Roman"/>
          <w:lang w:val="lt-LT"/>
        </w:rPr>
        <w:t>o</w:t>
      </w:r>
      <w:r>
        <w:rPr>
          <w:rFonts w:ascii="Times New Roman" w:hAnsi="Times New Roman"/>
          <w:lang w:val="lt-LT"/>
        </w:rPr>
        <w:t xml:space="preserve"> preparato</w:t>
      </w:r>
      <w:r w:rsidRPr="00BC3CE8">
        <w:rPr>
          <w:rFonts w:ascii="Times New Roman" w:hAnsi="Times New Roman"/>
          <w:lang w:val="lt-LT"/>
        </w:rPr>
        <w:t xml:space="preserve"> sudėtyje,</w:t>
      </w:r>
      <w:r>
        <w:rPr>
          <w:rFonts w:ascii="Times New Roman" w:hAnsi="Times New Roman"/>
          <w:lang w:val="lt-LT"/>
        </w:rPr>
        <w:t xml:space="preserve"> </w:t>
      </w:r>
      <w:r w:rsidRPr="00BC3CE8">
        <w:rPr>
          <w:rFonts w:ascii="Times New Roman" w:hAnsi="Times New Roman"/>
          <w:lang w:val="lt-LT"/>
        </w:rPr>
        <w:t>nesukelia pastebimo poveikio.</w:t>
      </w:r>
    </w:p>
    <w:p w14:paraId="33B6317B" w14:textId="77777777" w:rsidR="00BC3CE8" w:rsidRPr="00B5584F" w:rsidRDefault="00BC3CE8" w:rsidP="008427F0">
      <w:pPr>
        <w:spacing w:after="0" w:line="240" w:lineRule="auto"/>
        <w:rPr>
          <w:rFonts w:ascii="Times New Roman" w:hAnsi="Times New Roman"/>
          <w:lang w:val="lt-LT"/>
        </w:rPr>
      </w:pPr>
    </w:p>
    <w:p w14:paraId="6F950EA0"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4.5</w:t>
      </w:r>
      <w:r w:rsidRPr="00B5584F">
        <w:rPr>
          <w:rFonts w:ascii="Times New Roman" w:hAnsi="Times New Roman"/>
          <w:b/>
          <w:lang w:val="lt-LT"/>
        </w:rPr>
        <w:tab/>
        <w:t>Sąveika su kitais vaistiniais preparatais ir kitokia sąveika</w:t>
      </w:r>
    </w:p>
    <w:p w14:paraId="445F1340" w14:textId="77777777" w:rsidR="008427F0" w:rsidRPr="00B5584F" w:rsidRDefault="008427F0" w:rsidP="008427F0">
      <w:pPr>
        <w:spacing w:after="0" w:line="240" w:lineRule="auto"/>
        <w:rPr>
          <w:rFonts w:ascii="Times New Roman" w:hAnsi="Times New Roman"/>
          <w:lang w:val="lt-LT"/>
        </w:rPr>
      </w:pPr>
    </w:p>
    <w:p w14:paraId="0E72534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β adrenoreceptorių blokatoriai gali silpninti arba blokuoti salmeterolio poveikį. Astma sergantiems pacientams reikia vengti kartu vartoti tiek neselektyvaus, tiek selektyvaus poveikio β blokatorius, nebent būtų svarbi priežastis juos vartoti. Gydymas β</w:t>
      </w:r>
      <w:r w:rsidRPr="00B5584F">
        <w:rPr>
          <w:rFonts w:ascii="Times New Roman" w:hAnsi="Times New Roman"/>
          <w:vertAlign w:val="subscript"/>
          <w:lang w:val="lt-LT"/>
        </w:rPr>
        <w:t>2</w:t>
      </w:r>
      <w:r w:rsidRPr="00B5584F">
        <w:rPr>
          <w:rFonts w:ascii="Times New Roman" w:hAnsi="Times New Roman"/>
          <w:lang w:val="lt-LT"/>
        </w:rPr>
        <w:t> agonistu gali sukelti sunkią hipokalemiją. Ypač atsargiai reikia gydyti ūminės sunkios astmos atveju, nes toks poveikis gali sustiprėti, vartojant kartu su ksantino dariniais, steroidais ir diuretikais.</w:t>
      </w:r>
    </w:p>
    <w:p w14:paraId="52F2444E" w14:textId="77777777" w:rsidR="008427F0" w:rsidRPr="00B5584F" w:rsidRDefault="008427F0" w:rsidP="008427F0">
      <w:pPr>
        <w:spacing w:after="0" w:line="240" w:lineRule="auto"/>
        <w:rPr>
          <w:rFonts w:ascii="Times New Roman" w:hAnsi="Times New Roman"/>
          <w:lang w:val="lt-LT"/>
        </w:rPr>
      </w:pPr>
    </w:p>
    <w:p w14:paraId="333338E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Kartu vartojamų β adrenerginių preparatų poveikis gali sumuotis. </w:t>
      </w:r>
    </w:p>
    <w:p w14:paraId="4F1BDF12" w14:textId="77777777" w:rsidR="008427F0" w:rsidRPr="00B5584F" w:rsidRDefault="008427F0" w:rsidP="008427F0">
      <w:pPr>
        <w:spacing w:after="0" w:line="240" w:lineRule="auto"/>
        <w:rPr>
          <w:rFonts w:ascii="Times New Roman" w:hAnsi="Times New Roman"/>
          <w:lang w:val="lt-LT"/>
        </w:rPr>
      </w:pPr>
    </w:p>
    <w:p w14:paraId="7B49A2DB"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Flutikazono propionatas</w:t>
      </w:r>
    </w:p>
    <w:p w14:paraId="52F9AC49" w14:textId="77777777" w:rsidR="008427F0" w:rsidRPr="00B5584F" w:rsidRDefault="008427F0" w:rsidP="008427F0">
      <w:pPr>
        <w:spacing w:after="0" w:line="240" w:lineRule="auto"/>
        <w:rPr>
          <w:rFonts w:ascii="Times New Roman" w:hAnsi="Times New Roman"/>
          <w:lang w:val="lt-LT"/>
        </w:rPr>
      </w:pPr>
    </w:p>
    <w:p w14:paraId="4F5348C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Įprastomis sąlygomis inhaliavus flutikazono propionato dozę, plazmoje susidaro maža preparato koncentracija, nes flutikazono propionatą ekstensyviai veikia priešsisteminis metabolizmas, o didelį sisteminį jo klirensą nulemia žarnyno bei kepenų citochromas P450 3A4. Todėl klinikai reikšminga flutikazono propionato sukelta vaistinių preparatų sąveika mažai tikėtina.</w:t>
      </w:r>
    </w:p>
    <w:p w14:paraId="491B04F4" w14:textId="77777777" w:rsidR="008427F0" w:rsidRPr="00B5584F" w:rsidRDefault="008427F0" w:rsidP="008427F0">
      <w:pPr>
        <w:spacing w:after="0" w:line="240" w:lineRule="auto"/>
        <w:rPr>
          <w:rFonts w:ascii="Times New Roman" w:hAnsi="Times New Roman"/>
          <w:lang w:val="lt-LT"/>
        </w:rPr>
      </w:pPr>
    </w:p>
    <w:p w14:paraId="2C99F39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Vaistinių preparatų tarpusavio sąveikos tyrimo metu sveikiems asmenims, vartojusiems flutikazono propionato į nosį, du kartus per parą po 100 mg skirtas ritonaviras (stipraus poveikio citochromo P450 3A4 inhibitorius) kelis šimtus kartų padidino flutikazono propionato koncentraciją plazmoje ir todėl gerokai sumažėjo kortizolio koncentracija serume. Informacijos apie tokią inhaliacinio flutikazono propionato sąveiką nėra, tačiau tikimasi žymaus flutikazono propionato koncentracijos padidėjimo plazmoje. Pranešta apie Kušingo sindromo ir antinksčių funkcijos slopinimo atvejus. Reikia vengti vartoti šių preparatų derinius, nebent gydymo nauda yra didesnė už sisteminio gliukokortikoidų šalutinio poveikio padidėjimo riziką.</w:t>
      </w:r>
    </w:p>
    <w:p w14:paraId="292381E3" w14:textId="77777777" w:rsidR="008427F0" w:rsidRPr="00B5584F" w:rsidRDefault="008427F0" w:rsidP="008427F0">
      <w:pPr>
        <w:spacing w:after="0" w:line="240" w:lineRule="auto"/>
        <w:rPr>
          <w:rFonts w:ascii="Times New Roman" w:hAnsi="Times New Roman"/>
          <w:lang w:val="lt-LT"/>
        </w:rPr>
      </w:pPr>
    </w:p>
    <w:p w14:paraId="523AAF9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Nedidelės apimties tyrimo su sveikais savanoriais metu nustatyta, kad šiek tiek silpnesnio poveikio CYP3A inhibitorius ketokonazolas flutikazono propionato ekspoziciją po vienkartinės inhaliacijos pailgino 150 %. Todėl kortizolio koncentracija plazmoje sumažėjo žymiai labiau, nei pavartojus vieno flutikazono propionato. Be to, tikėtina, kad, kartu taikomas gydymas kitais stipraus poveikio CYP3A inhibitoriais, tokiais kaip itrakonazolas, vaistiniai preparatai, kurių sudėtyje yra kobicistato ir vidutinio stiprumo CYP3A inhibitoriais, tokiais kaip eritromicinas, padidins flutikazono propionato sisteminę ekspoziciją ir sisteminio šalutinio poveikio riziką. Derinio reikia vengti, išskyrus atvejus kai jo tiekiama nauda viršija galimą padidėjusią kortikosteroidų sistemino nepageidaujamo poveikio riziką - tokiais atvejais pacientai turi būti stebimi dėl sisteminio kortikosteroidų šalutinio poveikio.</w:t>
      </w:r>
      <w:r w:rsidRPr="00B5584F">
        <w:rPr>
          <w:lang w:val="lt-LT"/>
        </w:rPr>
        <w:t xml:space="preserve"> </w:t>
      </w:r>
    </w:p>
    <w:p w14:paraId="3070052F" w14:textId="77777777" w:rsidR="008427F0" w:rsidRPr="00B5584F" w:rsidRDefault="008427F0" w:rsidP="008427F0">
      <w:pPr>
        <w:spacing w:after="0" w:line="240" w:lineRule="auto"/>
        <w:rPr>
          <w:rFonts w:ascii="Times New Roman" w:hAnsi="Times New Roman"/>
          <w:u w:val="single"/>
          <w:lang w:val="lt-LT"/>
        </w:rPr>
      </w:pPr>
    </w:p>
    <w:p w14:paraId="5483AC2C"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Salmeterolis</w:t>
      </w:r>
    </w:p>
    <w:p w14:paraId="5A70F47E" w14:textId="77777777" w:rsidR="008427F0" w:rsidRPr="00B5584F" w:rsidRDefault="008427F0" w:rsidP="008427F0">
      <w:pPr>
        <w:spacing w:after="0" w:line="240" w:lineRule="auto"/>
        <w:rPr>
          <w:rFonts w:ascii="Times New Roman" w:hAnsi="Times New Roman"/>
          <w:lang w:val="lt-LT"/>
        </w:rPr>
      </w:pPr>
    </w:p>
    <w:p w14:paraId="3A605DD1" w14:textId="77777777" w:rsidR="008427F0" w:rsidRPr="00B5584F" w:rsidRDefault="008427F0" w:rsidP="008427F0">
      <w:pPr>
        <w:spacing w:after="0" w:line="240" w:lineRule="auto"/>
        <w:rPr>
          <w:rFonts w:ascii="Times New Roman" w:hAnsi="Times New Roman"/>
          <w:i/>
          <w:u w:val="single"/>
          <w:lang w:val="lt-LT"/>
        </w:rPr>
      </w:pPr>
      <w:r w:rsidRPr="00B5584F">
        <w:rPr>
          <w:rFonts w:ascii="Times New Roman" w:hAnsi="Times New Roman"/>
          <w:i/>
          <w:u w:val="single"/>
          <w:lang w:val="lt-LT"/>
        </w:rPr>
        <w:t>Stipriai veikiantys CYP3A4 inhibitoriai</w:t>
      </w:r>
    </w:p>
    <w:p w14:paraId="1DFBDED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15 sveikų asmenų 7 dienas vartojant salmeterolį (50 mikrogramų inhaliacijos du kartus per parą) kartu su ketokonazolu (vartojant per burną 400 mg vieną kartą per parą) plazmoje pasireiškė žymi salmeterolio ekspozicija (1,4 karto padidėjo C</w:t>
      </w:r>
      <w:r w:rsidRPr="00B5584F">
        <w:rPr>
          <w:rFonts w:ascii="Times New Roman" w:hAnsi="Times New Roman"/>
          <w:vertAlign w:val="subscript"/>
          <w:lang w:val="lt-LT"/>
        </w:rPr>
        <w:t>max</w:t>
      </w:r>
      <w:r w:rsidRPr="00B5584F">
        <w:rPr>
          <w:rFonts w:ascii="Times New Roman" w:hAnsi="Times New Roman"/>
          <w:lang w:val="lt-LT"/>
        </w:rPr>
        <w:t xml:space="preserve"> ir 15 kartų – AUC). Dėl to gali padažnėti kitų gydymo salmeteroliu sukeliamų sisteminių poveikių (pvz., QT intervalo pailgėjimas arba palpitacija), palyginti su gydymu tik salmeteroliu arba ketokonazolu (žr. 4.4 skyrių).</w:t>
      </w:r>
    </w:p>
    <w:p w14:paraId="629F9AC4" w14:textId="77777777" w:rsidR="008427F0" w:rsidRPr="00B5584F" w:rsidRDefault="008427F0" w:rsidP="008427F0">
      <w:pPr>
        <w:spacing w:after="0" w:line="240" w:lineRule="auto"/>
        <w:rPr>
          <w:rFonts w:ascii="Times New Roman" w:hAnsi="Times New Roman"/>
          <w:lang w:val="lt-LT"/>
        </w:rPr>
      </w:pPr>
    </w:p>
    <w:p w14:paraId="20013CC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Kraujospūdžiui, širdies ritmui, gliukozės koncentracijai kraujyje ir kalio koncentracijai kraujyje kliniškai reikšmingo poveikio nepastebėta. Kartu vartojant ketokonazolą, salmeterolio pusinės eliminacijos laikotarpis nepailgėja ar skiriant kartotinėmis dozėmis salmeterolio kaupimasis nepadidėja.</w:t>
      </w:r>
    </w:p>
    <w:p w14:paraId="6A865804" w14:textId="77777777" w:rsidR="008427F0" w:rsidRPr="00B5584F" w:rsidRDefault="008427F0" w:rsidP="008427F0">
      <w:pPr>
        <w:spacing w:after="0" w:line="240" w:lineRule="auto"/>
        <w:rPr>
          <w:rFonts w:ascii="Times New Roman" w:hAnsi="Times New Roman"/>
          <w:lang w:val="lt-LT"/>
        </w:rPr>
      </w:pPr>
    </w:p>
    <w:p w14:paraId="3EEB7F9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Reikia vengti kartu vartoti ketokonazolą, nebent laukiama nauda yra didesnė už gydymo salmeteroliu sukeliamų sisteminių šalutinių poveikių galimą padidėjusią riziką. Tikėtina panaši tarpusavio sąveikos rizika kartu vartojant kitus stipriai veikiančius CYP3A4 inhibitorius (pvz., itrakonazolą, telitromiciną, ritonavirą).</w:t>
      </w:r>
    </w:p>
    <w:p w14:paraId="6B8AEADE" w14:textId="77777777" w:rsidR="008427F0" w:rsidRPr="00B5584F" w:rsidRDefault="008427F0" w:rsidP="008427F0">
      <w:pPr>
        <w:spacing w:after="0" w:line="240" w:lineRule="auto"/>
        <w:rPr>
          <w:rFonts w:ascii="Times New Roman" w:hAnsi="Times New Roman"/>
          <w:lang w:val="lt-LT"/>
        </w:rPr>
      </w:pPr>
    </w:p>
    <w:p w14:paraId="4B614221" w14:textId="77777777" w:rsidR="008427F0" w:rsidRPr="00B5584F" w:rsidRDefault="008427F0" w:rsidP="008427F0">
      <w:pPr>
        <w:spacing w:after="0" w:line="240" w:lineRule="auto"/>
        <w:rPr>
          <w:rFonts w:ascii="Times New Roman" w:hAnsi="Times New Roman"/>
          <w:i/>
          <w:u w:val="single"/>
          <w:lang w:val="lt-LT"/>
        </w:rPr>
      </w:pPr>
      <w:r w:rsidRPr="00B5584F">
        <w:rPr>
          <w:rFonts w:ascii="Times New Roman" w:hAnsi="Times New Roman"/>
          <w:i/>
          <w:u w:val="single"/>
          <w:lang w:val="lt-LT"/>
        </w:rPr>
        <w:t>Vidutiniškai veikiantys CYP3A4 inhibitoriai</w:t>
      </w:r>
    </w:p>
    <w:p w14:paraId="6D32D30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15 sveikų asmenų 6 dienas vartojant salmeterolį (50 mikrogramų inhaliacijos du kartus per parą) kartu su eritromicinu (vartojant per burną 500 mg tris kartus per parą) pasireiškė nedidelis, statistiškai nereikšmingas salmeterolio ekspozicijos padidėjimas (1,4 karto padidėjo C</w:t>
      </w:r>
      <w:r w:rsidRPr="00B5584F">
        <w:rPr>
          <w:rFonts w:ascii="Times New Roman" w:hAnsi="Times New Roman"/>
          <w:vertAlign w:val="subscript"/>
          <w:lang w:val="lt-LT"/>
        </w:rPr>
        <w:t>max</w:t>
      </w:r>
      <w:r w:rsidRPr="00B5584F">
        <w:rPr>
          <w:rFonts w:ascii="Times New Roman" w:hAnsi="Times New Roman"/>
          <w:lang w:val="lt-LT"/>
        </w:rPr>
        <w:t xml:space="preserve"> ir 1,2 karto – AUC). Eritromicino vartojimas kartu su salmeteroliu nebuvo susijęs su jokiais sunkiais nepageidaujamo poveikio reiškiniais. </w:t>
      </w:r>
    </w:p>
    <w:p w14:paraId="51D610ED" w14:textId="77777777" w:rsidR="008427F0" w:rsidRPr="00B5584F" w:rsidRDefault="008427F0" w:rsidP="008427F0">
      <w:pPr>
        <w:spacing w:after="0" w:line="240" w:lineRule="auto"/>
        <w:rPr>
          <w:rFonts w:ascii="Times New Roman" w:hAnsi="Times New Roman"/>
          <w:lang w:val="lt-LT"/>
        </w:rPr>
      </w:pPr>
    </w:p>
    <w:p w14:paraId="1C54313C"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4.6</w:t>
      </w:r>
      <w:r w:rsidRPr="00B5584F">
        <w:rPr>
          <w:rFonts w:ascii="Times New Roman" w:hAnsi="Times New Roman"/>
          <w:b/>
          <w:lang w:val="lt-LT"/>
        </w:rPr>
        <w:tab/>
        <w:t>Vaisingumas, nėštumo ir žindymo laikotarpis</w:t>
      </w:r>
    </w:p>
    <w:p w14:paraId="64F19C2B" w14:textId="77777777" w:rsidR="008427F0" w:rsidRPr="00B5584F" w:rsidRDefault="008427F0" w:rsidP="008427F0">
      <w:pPr>
        <w:spacing w:after="0" w:line="240" w:lineRule="auto"/>
        <w:rPr>
          <w:rFonts w:ascii="Times New Roman" w:hAnsi="Times New Roman"/>
          <w:lang w:val="lt-LT"/>
        </w:rPr>
      </w:pPr>
    </w:p>
    <w:p w14:paraId="24010181"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Nėštumas</w:t>
      </w:r>
    </w:p>
    <w:p w14:paraId="55A36A35" w14:textId="77777777" w:rsidR="008427F0" w:rsidRPr="00B5584F" w:rsidRDefault="008427F0" w:rsidP="008427F0">
      <w:pPr>
        <w:spacing w:after="0" w:line="240" w:lineRule="auto"/>
        <w:rPr>
          <w:rFonts w:ascii="Times New Roman" w:hAnsi="Times New Roman"/>
          <w:lang w:val="lt-LT"/>
        </w:rPr>
      </w:pPr>
    </w:p>
    <w:p w14:paraId="792E63D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Daug nėščių moterų tyrimų duomenų (daugiau nei 1000 nėštumų baigčių) rodo, kad salmeterolis ir flutikazono propionatas nesukelia apsigimimų ir neturi susijusio toksinio poveikio vaisiui ar naujagimiui. Tyrimai su gyvūnais parodė toksinį poveikį reprodukcijai po β</w:t>
      </w:r>
      <w:r w:rsidRPr="00B5584F">
        <w:rPr>
          <w:rFonts w:ascii="Times New Roman" w:hAnsi="Times New Roman"/>
          <w:vertAlign w:val="subscript"/>
          <w:lang w:val="lt-LT"/>
        </w:rPr>
        <w:t xml:space="preserve">2 </w:t>
      </w:r>
      <w:r w:rsidRPr="00B5584F">
        <w:rPr>
          <w:rFonts w:ascii="Times New Roman" w:hAnsi="Times New Roman"/>
          <w:lang w:val="lt-LT"/>
        </w:rPr>
        <w:t>adrenoreceptorių agonistų ir gliukokortikosteroidų skyrimo (žr. 5.3 skyrių).</w:t>
      </w:r>
    </w:p>
    <w:p w14:paraId="03BA3C14" w14:textId="77777777" w:rsidR="008427F0" w:rsidRPr="00B5584F" w:rsidRDefault="008427F0" w:rsidP="008427F0">
      <w:pPr>
        <w:spacing w:after="0" w:line="240" w:lineRule="auto"/>
        <w:rPr>
          <w:rFonts w:ascii="Times New Roman" w:hAnsi="Times New Roman"/>
          <w:lang w:val="lt-LT"/>
        </w:rPr>
      </w:pPr>
    </w:p>
    <w:p w14:paraId="1A9F8BA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Nėštumo metu Serkep galima vartoti tik tada, jei laukiama nauda motinai yra didesnė už bet kokią galimą riziką vaisiui.</w:t>
      </w:r>
    </w:p>
    <w:p w14:paraId="75BC7A73" w14:textId="77777777" w:rsidR="008427F0" w:rsidRPr="00B5584F" w:rsidRDefault="008427F0" w:rsidP="008427F0">
      <w:pPr>
        <w:spacing w:after="0" w:line="240" w:lineRule="auto"/>
        <w:rPr>
          <w:rFonts w:ascii="Times New Roman" w:hAnsi="Times New Roman"/>
          <w:lang w:val="lt-LT"/>
        </w:rPr>
      </w:pPr>
    </w:p>
    <w:p w14:paraId="5AB27B3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Nėščioms moterims gydyti būtina vartoti mažiausią veiksmingą flutikazono propionato dozę, kuri padeda kontroliuoti astmą. </w:t>
      </w:r>
    </w:p>
    <w:p w14:paraId="0C2F0844" w14:textId="77777777" w:rsidR="008427F0" w:rsidRPr="00B5584F" w:rsidRDefault="008427F0" w:rsidP="008427F0">
      <w:pPr>
        <w:spacing w:after="0" w:line="240" w:lineRule="auto"/>
        <w:rPr>
          <w:rFonts w:ascii="Times New Roman" w:hAnsi="Times New Roman"/>
          <w:lang w:val="lt-LT"/>
        </w:rPr>
      </w:pPr>
    </w:p>
    <w:p w14:paraId="035CCD28"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 xml:space="preserve">Žindymo laikotarpis </w:t>
      </w:r>
    </w:p>
    <w:p w14:paraId="1A3730B4" w14:textId="77777777" w:rsidR="008427F0" w:rsidRPr="00B5584F" w:rsidRDefault="008427F0" w:rsidP="008427F0">
      <w:pPr>
        <w:spacing w:after="0" w:line="240" w:lineRule="auto"/>
        <w:rPr>
          <w:rFonts w:ascii="Times New Roman" w:hAnsi="Times New Roman"/>
          <w:lang w:val="lt-LT"/>
        </w:rPr>
      </w:pPr>
    </w:p>
    <w:p w14:paraId="5254339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Nežinoma, ar salmeterolis ir flutikazono propionatas bei jų metabolitai išsiskiria į moters pieną. </w:t>
      </w:r>
    </w:p>
    <w:p w14:paraId="034B3B23" w14:textId="77777777" w:rsidR="008427F0" w:rsidRPr="00B5584F" w:rsidRDefault="008427F0" w:rsidP="008427F0">
      <w:pPr>
        <w:spacing w:after="0" w:line="240" w:lineRule="auto"/>
        <w:rPr>
          <w:rFonts w:ascii="Times New Roman" w:hAnsi="Times New Roman"/>
          <w:lang w:val="lt-LT"/>
        </w:rPr>
      </w:pPr>
    </w:p>
    <w:p w14:paraId="7828720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Tyrimai parodė, kad salmeterolis ir flutikazono propionatas bei jų metabolitai išsiskiria su žiurkių pienu.</w:t>
      </w:r>
    </w:p>
    <w:p w14:paraId="42AC2960" w14:textId="77777777" w:rsidR="008427F0" w:rsidRPr="00B5584F" w:rsidRDefault="008427F0" w:rsidP="008427F0">
      <w:pPr>
        <w:spacing w:after="0" w:line="240" w:lineRule="auto"/>
        <w:rPr>
          <w:rFonts w:ascii="Times New Roman" w:hAnsi="Times New Roman"/>
          <w:lang w:val="lt-LT"/>
        </w:rPr>
      </w:pPr>
    </w:p>
    <w:p w14:paraId="61BC31B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Negalima paneigti rizikos žindomiems naujagimiams ar kūdikiams. Įvertinus galimą žindymo naudą kūdikiui ir gydymo naudą moteriai reikia nuspręsti, ar nutraukti žindymą, ar nutraukti Serkep vartojimą. </w:t>
      </w:r>
    </w:p>
    <w:p w14:paraId="0BCD5F7B" w14:textId="77777777" w:rsidR="008427F0" w:rsidRPr="00B5584F" w:rsidRDefault="008427F0" w:rsidP="008427F0">
      <w:pPr>
        <w:spacing w:after="0" w:line="240" w:lineRule="auto"/>
        <w:rPr>
          <w:rFonts w:ascii="Times New Roman" w:hAnsi="Times New Roman"/>
          <w:b/>
          <w:lang w:val="lt-LT"/>
        </w:rPr>
      </w:pPr>
    </w:p>
    <w:p w14:paraId="60D4A528"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Vaisingumas</w:t>
      </w:r>
    </w:p>
    <w:p w14:paraId="58D0E791" w14:textId="77777777" w:rsidR="008427F0" w:rsidRPr="00B5584F" w:rsidRDefault="008427F0" w:rsidP="008427F0">
      <w:pPr>
        <w:spacing w:after="0" w:line="240" w:lineRule="auto"/>
        <w:rPr>
          <w:rFonts w:ascii="Times New Roman" w:hAnsi="Times New Roman"/>
          <w:lang w:val="lt-LT"/>
        </w:rPr>
      </w:pPr>
    </w:p>
    <w:p w14:paraId="61507F1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Nėra duomenų, susijusių su žmonėmis. Tačiau tyrimai su gyvūnais parodė, kad salmeterolis ar flutikazono propionatas neturi poveikio vaisingumui.</w:t>
      </w:r>
    </w:p>
    <w:p w14:paraId="68277D66" w14:textId="77777777" w:rsidR="008427F0" w:rsidRPr="00B5584F" w:rsidRDefault="008427F0" w:rsidP="008427F0">
      <w:pPr>
        <w:spacing w:after="0" w:line="240" w:lineRule="auto"/>
        <w:rPr>
          <w:rFonts w:ascii="Times New Roman" w:hAnsi="Times New Roman"/>
          <w:lang w:val="lt-LT"/>
        </w:rPr>
      </w:pPr>
    </w:p>
    <w:p w14:paraId="4E02A42C"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4.7</w:t>
      </w:r>
      <w:r w:rsidRPr="00B5584F">
        <w:rPr>
          <w:rFonts w:ascii="Times New Roman" w:hAnsi="Times New Roman"/>
          <w:b/>
          <w:lang w:val="lt-LT"/>
        </w:rPr>
        <w:tab/>
        <w:t>Poveikis gebėjimui vairuoti ir valdyti mechanizmus</w:t>
      </w:r>
    </w:p>
    <w:p w14:paraId="5660F7F6" w14:textId="77777777" w:rsidR="008427F0" w:rsidRPr="00B5584F" w:rsidRDefault="008427F0" w:rsidP="008427F0">
      <w:pPr>
        <w:spacing w:after="0" w:line="240" w:lineRule="auto"/>
        <w:rPr>
          <w:rFonts w:ascii="Times New Roman" w:hAnsi="Times New Roman"/>
          <w:lang w:val="lt-LT"/>
        </w:rPr>
      </w:pPr>
    </w:p>
    <w:p w14:paraId="6115793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gebėjimo vairuoti ir valdyti mechanizmus neveikia arba veikia nereikšmingai.</w:t>
      </w:r>
    </w:p>
    <w:p w14:paraId="0FD960C6" w14:textId="77777777" w:rsidR="008427F0" w:rsidRPr="00B5584F" w:rsidRDefault="008427F0" w:rsidP="008427F0">
      <w:pPr>
        <w:spacing w:after="0" w:line="240" w:lineRule="auto"/>
        <w:rPr>
          <w:rFonts w:ascii="Times New Roman" w:hAnsi="Times New Roman"/>
          <w:lang w:val="lt-LT"/>
        </w:rPr>
      </w:pPr>
    </w:p>
    <w:p w14:paraId="21623B36"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4.8</w:t>
      </w:r>
      <w:r w:rsidRPr="00B5584F">
        <w:rPr>
          <w:rFonts w:ascii="Times New Roman" w:hAnsi="Times New Roman"/>
          <w:b/>
          <w:lang w:val="lt-LT"/>
        </w:rPr>
        <w:tab/>
        <w:t>Nepageidaujamas poveikis</w:t>
      </w:r>
    </w:p>
    <w:p w14:paraId="508651B2" w14:textId="77777777" w:rsidR="008427F0" w:rsidRPr="00B5584F" w:rsidRDefault="008427F0" w:rsidP="008427F0">
      <w:pPr>
        <w:spacing w:after="0" w:line="240" w:lineRule="auto"/>
        <w:rPr>
          <w:rFonts w:ascii="Times New Roman" w:hAnsi="Times New Roman"/>
          <w:lang w:val="lt-LT"/>
        </w:rPr>
      </w:pPr>
    </w:p>
    <w:p w14:paraId="4BF8F3A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Kadangi Serkep sudėtyje yra salmeterolio ir flutikazono propionato, gali pasireikšti kiekvienai šių medžiagų būdingas nepageidaujamų reakcijų tipas ir sunkumas. Kitokio nepageidaujamo reiškinio, vartojant abu vaistinius preparatus kartu, nepastebėta.</w:t>
      </w:r>
    </w:p>
    <w:p w14:paraId="28A82D47" w14:textId="77777777" w:rsidR="008427F0" w:rsidRPr="00B5584F" w:rsidRDefault="008427F0" w:rsidP="008427F0">
      <w:pPr>
        <w:spacing w:after="0" w:line="240" w:lineRule="auto"/>
        <w:rPr>
          <w:rFonts w:ascii="Times New Roman" w:hAnsi="Times New Roman"/>
          <w:lang w:val="lt-LT"/>
        </w:rPr>
      </w:pPr>
    </w:p>
    <w:p w14:paraId="56DDCDF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Salmeteroliui ir flutikazono propionatui būdingi nepageidaujami reiškiniai toliau išvardyti pagal organų sistemų klases ir dažnį. Dažnis apibūdinamas taip: labai dažnas (≥ 1/10), dažnas (nuo ≥ 1/100 iki &lt; 1/10), nedažnas (nuo ≥ 1/1000 iki &lt; 1/100), retas (nuo ≥ 1/10000 iki &lt; 1/1000) ir nežinomas (negali būti apskaičiuotas pagal turimus duomenis). Dažnis buvo nustatytas pagal klinikinių tyrimų duomenis. Į dažnį placebo grupėje atsižvelgta nebuvo.</w:t>
      </w:r>
    </w:p>
    <w:p w14:paraId="16326587" w14:textId="77777777" w:rsidR="008427F0" w:rsidRPr="00B5584F" w:rsidRDefault="008427F0" w:rsidP="008427F0">
      <w:pPr>
        <w:spacing w:after="0" w:line="240" w:lineRule="auto"/>
        <w:rPr>
          <w:rFonts w:ascii="Times New Roman" w:hAnsi="Times New Roman"/>
          <w:lang w:val="lt-LT"/>
        </w:rPr>
      </w:pPr>
    </w:p>
    <w:tbl>
      <w:tblPr>
        <w:tblW w:w="9296" w:type="dxa"/>
        <w:tblInd w:w="108" w:type="dxa"/>
        <w:tblLayout w:type="fixed"/>
        <w:tblLook w:val="0000" w:firstRow="0" w:lastRow="0" w:firstColumn="0" w:lastColumn="0" w:noHBand="0" w:noVBand="0"/>
      </w:tblPr>
      <w:tblGrid>
        <w:gridCol w:w="2808"/>
        <w:gridCol w:w="4960"/>
        <w:gridCol w:w="1528"/>
      </w:tblGrid>
      <w:tr w:rsidR="008427F0" w:rsidRPr="000945A8" w14:paraId="68204FD5" w14:textId="77777777" w:rsidTr="008B4F83">
        <w:tc>
          <w:tcPr>
            <w:tcW w:w="2808" w:type="dxa"/>
            <w:tcBorders>
              <w:top w:val="single" w:sz="4" w:space="0" w:color="000000"/>
              <w:left w:val="single" w:sz="4" w:space="0" w:color="000000"/>
              <w:bottom w:val="single" w:sz="4" w:space="0" w:color="000000"/>
            </w:tcBorders>
          </w:tcPr>
          <w:p w14:paraId="266DB0C1"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Organų sistemų klasė</w:t>
            </w:r>
          </w:p>
        </w:tc>
        <w:tc>
          <w:tcPr>
            <w:tcW w:w="4960" w:type="dxa"/>
            <w:tcBorders>
              <w:top w:val="single" w:sz="4" w:space="0" w:color="000000"/>
              <w:left w:val="single" w:sz="4" w:space="0" w:color="000000"/>
              <w:bottom w:val="single" w:sz="4" w:space="0" w:color="000000"/>
            </w:tcBorders>
          </w:tcPr>
          <w:p w14:paraId="5922A53E"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Nepageidaujamas reiškinys</w:t>
            </w:r>
          </w:p>
        </w:tc>
        <w:tc>
          <w:tcPr>
            <w:tcW w:w="1528" w:type="dxa"/>
            <w:tcBorders>
              <w:top w:val="single" w:sz="4" w:space="0" w:color="000000"/>
              <w:left w:val="single" w:sz="4" w:space="0" w:color="000000"/>
              <w:bottom w:val="single" w:sz="4" w:space="0" w:color="000000"/>
              <w:right w:val="single" w:sz="4" w:space="0" w:color="000000"/>
            </w:tcBorders>
          </w:tcPr>
          <w:p w14:paraId="212A2028"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Dažnis</w:t>
            </w:r>
          </w:p>
        </w:tc>
      </w:tr>
      <w:tr w:rsidR="008427F0" w:rsidRPr="000945A8" w14:paraId="0A06728C" w14:textId="77777777" w:rsidTr="008B4F83">
        <w:tc>
          <w:tcPr>
            <w:tcW w:w="2808" w:type="dxa"/>
            <w:tcBorders>
              <w:left w:val="single" w:sz="4" w:space="0" w:color="000000"/>
              <w:bottom w:val="single" w:sz="4" w:space="0" w:color="000000"/>
            </w:tcBorders>
          </w:tcPr>
          <w:p w14:paraId="3AA38C2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Infekcijos ir infestacijos</w:t>
            </w:r>
          </w:p>
        </w:tc>
        <w:tc>
          <w:tcPr>
            <w:tcW w:w="4960" w:type="dxa"/>
            <w:tcBorders>
              <w:left w:val="single" w:sz="4" w:space="0" w:color="000000"/>
              <w:bottom w:val="single" w:sz="4" w:space="0" w:color="000000"/>
            </w:tcBorders>
          </w:tcPr>
          <w:p w14:paraId="2F446B9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 xml:space="preserve">Burnos ir ryklės kandidozė </w:t>
            </w:r>
          </w:p>
          <w:p w14:paraId="6EE14FC2" w14:textId="77777777" w:rsidR="008427F0" w:rsidRPr="00B5584F" w:rsidRDefault="008427F0" w:rsidP="008B4F83">
            <w:pPr>
              <w:spacing w:after="0" w:line="240" w:lineRule="auto"/>
              <w:rPr>
                <w:rFonts w:ascii="Times New Roman" w:hAnsi="Times New Roman"/>
                <w:lang w:val="lt-LT"/>
              </w:rPr>
            </w:pPr>
          </w:p>
          <w:p w14:paraId="54BDAAA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Pneumonija</w:t>
            </w:r>
          </w:p>
          <w:p w14:paraId="0B47C4B9" w14:textId="77777777" w:rsidR="008427F0" w:rsidRPr="00B5584F" w:rsidRDefault="008427F0" w:rsidP="008B4F83">
            <w:pPr>
              <w:spacing w:after="0" w:line="240" w:lineRule="auto"/>
              <w:rPr>
                <w:rFonts w:ascii="Times New Roman" w:hAnsi="Times New Roman"/>
                <w:lang w:val="lt-LT"/>
              </w:rPr>
            </w:pPr>
          </w:p>
          <w:p w14:paraId="5B52A5B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Bronchitas</w:t>
            </w:r>
          </w:p>
          <w:p w14:paraId="0CABC296" w14:textId="77777777" w:rsidR="008427F0" w:rsidRPr="00B5584F" w:rsidRDefault="008427F0" w:rsidP="008B4F83">
            <w:pPr>
              <w:spacing w:after="0" w:line="240" w:lineRule="auto"/>
              <w:rPr>
                <w:rFonts w:ascii="Times New Roman" w:hAnsi="Times New Roman"/>
                <w:lang w:val="lt-LT"/>
              </w:rPr>
            </w:pPr>
          </w:p>
          <w:p w14:paraId="34549FF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Stemplės kandidozė</w:t>
            </w:r>
          </w:p>
        </w:tc>
        <w:tc>
          <w:tcPr>
            <w:tcW w:w="1528" w:type="dxa"/>
            <w:tcBorders>
              <w:left w:val="single" w:sz="4" w:space="0" w:color="000000"/>
              <w:bottom w:val="single" w:sz="4" w:space="0" w:color="000000"/>
              <w:right w:val="single" w:sz="4" w:space="0" w:color="000000"/>
            </w:tcBorders>
          </w:tcPr>
          <w:p w14:paraId="2D89149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p w14:paraId="7EE8444A" w14:textId="77777777" w:rsidR="008427F0" w:rsidRPr="00B5584F" w:rsidRDefault="008427F0" w:rsidP="008B4F83">
            <w:pPr>
              <w:spacing w:after="0" w:line="240" w:lineRule="auto"/>
              <w:rPr>
                <w:rFonts w:ascii="Times New Roman" w:hAnsi="Times New Roman"/>
                <w:lang w:val="lt-LT"/>
              </w:rPr>
            </w:pPr>
          </w:p>
          <w:p w14:paraId="2F90BDC0" w14:textId="77777777" w:rsidR="008427F0" w:rsidRPr="00B5584F" w:rsidRDefault="008427F0" w:rsidP="008B4F83">
            <w:pPr>
              <w:spacing w:after="0" w:line="240" w:lineRule="auto"/>
              <w:rPr>
                <w:rFonts w:ascii="Times New Roman" w:hAnsi="Times New Roman"/>
                <w:vertAlign w:val="superscript"/>
                <w:lang w:val="lt-LT"/>
              </w:rPr>
            </w:pPr>
            <w:r w:rsidRPr="00B5584F">
              <w:rPr>
                <w:rFonts w:ascii="Times New Roman" w:hAnsi="Times New Roman"/>
                <w:lang w:val="lt-LT"/>
              </w:rPr>
              <w:t>Dažnas</w:t>
            </w:r>
            <w:r w:rsidRPr="00B5584F">
              <w:rPr>
                <w:rFonts w:ascii="Times New Roman" w:hAnsi="Times New Roman"/>
                <w:vertAlign w:val="superscript"/>
                <w:lang w:val="lt-LT"/>
              </w:rPr>
              <w:t>1,3</w:t>
            </w:r>
          </w:p>
          <w:p w14:paraId="5ECC33C2" w14:textId="77777777" w:rsidR="008427F0" w:rsidRPr="00B5584F" w:rsidRDefault="008427F0" w:rsidP="008B4F83">
            <w:pPr>
              <w:spacing w:after="0" w:line="240" w:lineRule="auto"/>
              <w:rPr>
                <w:rFonts w:ascii="Times New Roman" w:hAnsi="Times New Roman"/>
                <w:lang w:val="lt-LT"/>
              </w:rPr>
            </w:pPr>
          </w:p>
          <w:p w14:paraId="5AEA7E7B" w14:textId="77777777" w:rsidR="008427F0" w:rsidRPr="00B5584F" w:rsidRDefault="008427F0" w:rsidP="008B4F83">
            <w:pPr>
              <w:spacing w:after="0" w:line="240" w:lineRule="auto"/>
              <w:rPr>
                <w:rFonts w:ascii="Times New Roman" w:hAnsi="Times New Roman"/>
                <w:vertAlign w:val="superscript"/>
                <w:lang w:val="lt-LT"/>
              </w:rPr>
            </w:pPr>
            <w:r w:rsidRPr="00B5584F">
              <w:rPr>
                <w:rFonts w:ascii="Times New Roman" w:hAnsi="Times New Roman"/>
                <w:lang w:val="lt-LT"/>
              </w:rPr>
              <w:t>Dažnas</w:t>
            </w:r>
            <w:r w:rsidRPr="00B5584F">
              <w:rPr>
                <w:rFonts w:ascii="Times New Roman" w:hAnsi="Times New Roman"/>
                <w:vertAlign w:val="superscript"/>
                <w:lang w:val="lt-LT"/>
              </w:rPr>
              <w:t>1,3</w:t>
            </w:r>
          </w:p>
          <w:p w14:paraId="710308D3" w14:textId="77777777" w:rsidR="008427F0" w:rsidRPr="00B5584F" w:rsidRDefault="008427F0" w:rsidP="008B4F83">
            <w:pPr>
              <w:spacing w:after="0" w:line="240" w:lineRule="auto"/>
              <w:rPr>
                <w:rFonts w:ascii="Times New Roman" w:hAnsi="Times New Roman"/>
                <w:lang w:val="lt-LT"/>
              </w:rPr>
            </w:pPr>
          </w:p>
          <w:p w14:paraId="1C76862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tc>
      </w:tr>
      <w:tr w:rsidR="008427F0" w:rsidRPr="000945A8" w14:paraId="16DFA3FA" w14:textId="77777777" w:rsidTr="008B4F83">
        <w:tc>
          <w:tcPr>
            <w:tcW w:w="2808" w:type="dxa"/>
            <w:tcBorders>
              <w:left w:val="single" w:sz="4" w:space="0" w:color="000000"/>
              <w:bottom w:val="single" w:sz="4" w:space="0" w:color="000000"/>
            </w:tcBorders>
          </w:tcPr>
          <w:p w14:paraId="3465248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Imuninės sistemos sutrikimai</w:t>
            </w:r>
          </w:p>
        </w:tc>
        <w:tc>
          <w:tcPr>
            <w:tcW w:w="4960" w:type="dxa"/>
            <w:tcBorders>
              <w:left w:val="single" w:sz="4" w:space="0" w:color="000000"/>
              <w:bottom w:val="single" w:sz="4" w:space="0" w:color="000000"/>
            </w:tcBorders>
          </w:tcPr>
          <w:p w14:paraId="2737F7D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Padidėjusio jautrumo reakcijos</w:t>
            </w:r>
          </w:p>
          <w:p w14:paraId="292B929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gali pasireikšti:</w:t>
            </w:r>
          </w:p>
          <w:p w14:paraId="07A2F656" w14:textId="77777777" w:rsidR="008427F0" w:rsidRPr="00B5584F" w:rsidRDefault="008427F0" w:rsidP="008B4F83">
            <w:pPr>
              <w:spacing w:after="0" w:line="240" w:lineRule="auto"/>
              <w:rPr>
                <w:rFonts w:ascii="Times New Roman" w:hAnsi="Times New Roman"/>
                <w:lang w:val="lt-LT"/>
              </w:rPr>
            </w:pPr>
          </w:p>
          <w:p w14:paraId="11D0E80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Padidėjusio jautrumo odos reakcijos</w:t>
            </w:r>
          </w:p>
          <w:p w14:paraId="16633E60" w14:textId="77777777" w:rsidR="008427F0" w:rsidRPr="00B5584F" w:rsidRDefault="008427F0" w:rsidP="008B4F83">
            <w:pPr>
              <w:spacing w:after="0" w:line="240" w:lineRule="auto"/>
              <w:rPr>
                <w:rFonts w:ascii="Times New Roman" w:hAnsi="Times New Roman"/>
                <w:lang w:val="lt-LT"/>
              </w:rPr>
            </w:pPr>
          </w:p>
          <w:p w14:paraId="785CA1D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Angioneurozinė edema (daugiausia veido ir burnos–ryklės edema)</w:t>
            </w:r>
          </w:p>
          <w:p w14:paraId="14B8D0EE" w14:textId="77777777" w:rsidR="008427F0" w:rsidRPr="00B5584F" w:rsidRDefault="008427F0" w:rsidP="008B4F83">
            <w:pPr>
              <w:spacing w:after="0" w:line="240" w:lineRule="auto"/>
              <w:rPr>
                <w:rFonts w:ascii="Times New Roman" w:hAnsi="Times New Roman"/>
                <w:lang w:val="lt-LT"/>
              </w:rPr>
            </w:pPr>
          </w:p>
          <w:p w14:paraId="1133F3A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Kvėpavimo sutrikimo simptomai (dusulys)</w:t>
            </w:r>
          </w:p>
          <w:p w14:paraId="11165809" w14:textId="77777777" w:rsidR="008427F0" w:rsidRPr="00B5584F" w:rsidRDefault="008427F0" w:rsidP="008B4F83">
            <w:pPr>
              <w:spacing w:after="0" w:line="240" w:lineRule="auto"/>
              <w:rPr>
                <w:rFonts w:ascii="Times New Roman" w:hAnsi="Times New Roman"/>
                <w:lang w:val="lt-LT"/>
              </w:rPr>
            </w:pPr>
          </w:p>
          <w:p w14:paraId="213BFE0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Kvėpavimo sutrikimo simptomai (bronchų spazmas)</w:t>
            </w:r>
          </w:p>
          <w:p w14:paraId="158C30B3" w14:textId="77777777" w:rsidR="008427F0" w:rsidRPr="00B5584F" w:rsidRDefault="008427F0" w:rsidP="008B4F83">
            <w:pPr>
              <w:spacing w:after="0" w:line="240" w:lineRule="auto"/>
              <w:rPr>
                <w:rFonts w:ascii="Times New Roman" w:hAnsi="Times New Roman"/>
                <w:lang w:val="lt-LT"/>
              </w:rPr>
            </w:pPr>
          </w:p>
          <w:p w14:paraId="3E350FA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Anafilaksinės reakcijos, įskaitant anafilaksinį šoką</w:t>
            </w:r>
          </w:p>
        </w:tc>
        <w:tc>
          <w:tcPr>
            <w:tcW w:w="1528" w:type="dxa"/>
            <w:tcBorders>
              <w:left w:val="single" w:sz="4" w:space="0" w:color="000000"/>
              <w:bottom w:val="single" w:sz="4" w:space="0" w:color="000000"/>
              <w:right w:val="single" w:sz="4" w:space="0" w:color="000000"/>
            </w:tcBorders>
          </w:tcPr>
          <w:p w14:paraId="14A75916" w14:textId="77777777" w:rsidR="008427F0" w:rsidRPr="00B5584F" w:rsidRDefault="008427F0" w:rsidP="008B4F83">
            <w:pPr>
              <w:spacing w:after="0" w:line="240" w:lineRule="auto"/>
              <w:rPr>
                <w:rFonts w:ascii="Times New Roman" w:hAnsi="Times New Roman"/>
                <w:lang w:val="lt-LT"/>
              </w:rPr>
            </w:pPr>
          </w:p>
          <w:p w14:paraId="7311506B" w14:textId="77777777" w:rsidR="008427F0" w:rsidRPr="00B5584F" w:rsidRDefault="008427F0" w:rsidP="008B4F83">
            <w:pPr>
              <w:spacing w:after="0" w:line="240" w:lineRule="auto"/>
              <w:rPr>
                <w:rFonts w:ascii="Times New Roman" w:hAnsi="Times New Roman"/>
                <w:lang w:val="lt-LT"/>
              </w:rPr>
            </w:pPr>
          </w:p>
          <w:p w14:paraId="7A47183F" w14:textId="77777777" w:rsidR="008427F0" w:rsidRPr="00B5584F" w:rsidRDefault="008427F0" w:rsidP="008B4F83">
            <w:pPr>
              <w:spacing w:after="0" w:line="240" w:lineRule="auto"/>
              <w:rPr>
                <w:rFonts w:ascii="Times New Roman" w:hAnsi="Times New Roman"/>
                <w:lang w:val="lt-LT"/>
              </w:rPr>
            </w:pPr>
          </w:p>
          <w:p w14:paraId="147A210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2C50B712" w14:textId="77777777" w:rsidR="008427F0" w:rsidRPr="00B5584F" w:rsidRDefault="008427F0" w:rsidP="008B4F83">
            <w:pPr>
              <w:spacing w:after="0" w:line="240" w:lineRule="auto"/>
              <w:rPr>
                <w:rFonts w:ascii="Times New Roman" w:hAnsi="Times New Roman"/>
                <w:lang w:val="lt-LT"/>
              </w:rPr>
            </w:pPr>
          </w:p>
          <w:p w14:paraId="2F8BFE9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p w14:paraId="28B3950B" w14:textId="77777777" w:rsidR="008427F0" w:rsidRPr="00B5584F" w:rsidRDefault="008427F0" w:rsidP="008B4F83">
            <w:pPr>
              <w:spacing w:after="0" w:line="240" w:lineRule="auto"/>
              <w:rPr>
                <w:rFonts w:ascii="Times New Roman" w:hAnsi="Times New Roman"/>
                <w:lang w:val="lt-LT"/>
              </w:rPr>
            </w:pPr>
          </w:p>
          <w:p w14:paraId="0C698FD4" w14:textId="77777777" w:rsidR="008427F0" w:rsidRPr="00B5584F" w:rsidRDefault="008427F0" w:rsidP="008B4F83">
            <w:pPr>
              <w:spacing w:after="0" w:line="240" w:lineRule="auto"/>
              <w:rPr>
                <w:rFonts w:ascii="Times New Roman" w:hAnsi="Times New Roman"/>
                <w:lang w:val="lt-LT"/>
              </w:rPr>
            </w:pPr>
          </w:p>
          <w:p w14:paraId="48BF80C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75BBEDB7" w14:textId="77777777" w:rsidR="008427F0" w:rsidRPr="00B5584F" w:rsidRDefault="008427F0" w:rsidP="008B4F83">
            <w:pPr>
              <w:spacing w:after="0" w:line="240" w:lineRule="auto"/>
              <w:rPr>
                <w:rFonts w:ascii="Times New Roman" w:hAnsi="Times New Roman"/>
                <w:lang w:val="lt-LT"/>
              </w:rPr>
            </w:pPr>
          </w:p>
          <w:p w14:paraId="459B71C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p w14:paraId="7767BEB8" w14:textId="77777777" w:rsidR="008427F0" w:rsidRPr="00B5584F" w:rsidRDefault="008427F0" w:rsidP="008B4F83">
            <w:pPr>
              <w:spacing w:after="0" w:line="240" w:lineRule="auto"/>
              <w:rPr>
                <w:rFonts w:ascii="Times New Roman" w:hAnsi="Times New Roman"/>
                <w:lang w:val="lt-LT"/>
              </w:rPr>
            </w:pPr>
          </w:p>
          <w:p w14:paraId="620C8F3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tc>
      </w:tr>
      <w:tr w:rsidR="008427F0" w:rsidRPr="000945A8" w14:paraId="693E385E" w14:textId="77777777" w:rsidTr="008B4F83">
        <w:tc>
          <w:tcPr>
            <w:tcW w:w="2808" w:type="dxa"/>
            <w:tcBorders>
              <w:left w:val="single" w:sz="4" w:space="0" w:color="000000"/>
              <w:bottom w:val="single" w:sz="4" w:space="0" w:color="000000"/>
            </w:tcBorders>
          </w:tcPr>
          <w:p w14:paraId="1CA2639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Endokrininiai sutrikimai</w:t>
            </w:r>
          </w:p>
        </w:tc>
        <w:tc>
          <w:tcPr>
            <w:tcW w:w="4960" w:type="dxa"/>
            <w:tcBorders>
              <w:left w:val="single" w:sz="4" w:space="0" w:color="000000"/>
              <w:bottom w:val="single" w:sz="4" w:space="0" w:color="000000"/>
            </w:tcBorders>
          </w:tcPr>
          <w:p w14:paraId="1CD48E4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Kušingo sindromas, jo požymiai: antinksčių funkcijos slopinimas, vaikų ir paauglių augimo sulėtėjimas, sumažėjęs kaulų mineralinis tankis</w:t>
            </w:r>
          </w:p>
        </w:tc>
        <w:tc>
          <w:tcPr>
            <w:tcW w:w="1528" w:type="dxa"/>
            <w:tcBorders>
              <w:left w:val="single" w:sz="4" w:space="0" w:color="000000"/>
              <w:bottom w:val="single" w:sz="4" w:space="0" w:color="000000"/>
              <w:right w:val="single" w:sz="4" w:space="0" w:color="000000"/>
            </w:tcBorders>
          </w:tcPr>
          <w:p w14:paraId="2162E02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r w:rsidRPr="00B5584F">
              <w:rPr>
                <w:rFonts w:ascii="Times New Roman" w:hAnsi="Times New Roman"/>
                <w:vertAlign w:val="superscript"/>
                <w:lang w:val="lt-LT"/>
              </w:rPr>
              <w:t>4</w:t>
            </w:r>
          </w:p>
        </w:tc>
      </w:tr>
      <w:tr w:rsidR="008427F0" w:rsidRPr="000945A8" w14:paraId="37C6401E" w14:textId="77777777" w:rsidTr="008B4F83">
        <w:tc>
          <w:tcPr>
            <w:tcW w:w="2808" w:type="dxa"/>
            <w:tcBorders>
              <w:left w:val="single" w:sz="4" w:space="0" w:color="000000"/>
              <w:bottom w:val="single" w:sz="4" w:space="0" w:color="000000"/>
            </w:tcBorders>
          </w:tcPr>
          <w:p w14:paraId="1305663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Metabolizmo ir mitybos sutrikimai</w:t>
            </w:r>
          </w:p>
        </w:tc>
        <w:tc>
          <w:tcPr>
            <w:tcW w:w="4960" w:type="dxa"/>
            <w:tcBorders>
              <w:left w:val="single" w:sz="4" w:space="0" w:color="000000"/>
              <w:bottom w:val="single" w:sz="4" w:space="0" w:color="000000"/>
            </w:tcBorders>
          </w:tcPr>
          <w:p w14:paraId="512DF27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Hipokalemija</w:t>
            </w:r>
          </w:p>
          <w:p w14:paraId="6ABB8D74" w14:textId="77777777" w:rsidR="008427F0" w:rsidRPr="00B5584F" w:rsidRDefault="008427F0" w:rsidP="008B4F83">
            <w:pPr>
              <w:spacing w:after="0" w:line="240" w:lineRule="auto"/>
              <w:rPr>
                <w:rFonts w:ascii="Times New Roman" w:hAnsi="Times New Roman"/>
                <w:lang w:val="lt-LT"/>
              </w:rPr>
            </w:pPr>
          </w:p>
          <w:p w14:paraId="382E8D4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Hiperglikemija</w:t>
            </w:r>
          </w:p>
        </w:tc>
        <w:tc>
          <w:tcPr>
            <w:tcW w:w="1528" w:type="dxa"/>
            <w:tcBorders>
              <w:left w:val="single" w:sz="4" w:space="0" w:color="000000"/>
              <w:bottom w:val="single" w:sz="4" w:space="0" w:color="000000"/>
              <w:right w:val="single" w:sz="4" w:space="0" w:color="000000"/>
            </w:tcBorders>
          </w:tcPr>
          <w:p w14:paraId="6CEDE8F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r w:rsidRPr="00B5584F">
              <w:rPr>
                <w:rFonts w:ascii="Times New Roman" w:hAnsi="Times New Roman"/>
                <w:vertAlign w:val="superscript"/>
                <w:lang w:val="lt-LT"/>
              </w:rPr>
              <w:t>3</w:t>
            </w:r>
          </w:p>
          <w:p w14:paraId="7E0EB985" w14:textId="77777777" w:rsidR="008427F0" w:rsidRPr="00B5584F" w:rsidRDefault="008427F0" w:rsidP="008B4F83">
            <w:pPr>
              <w:spacing w:after="0" w:line="240" w:lineRule="auto"/>
              <w:rPr>
                <w:rFonts w:ascii="Times New Roman" w:hAnsi="Times New Roman"/>
                <w:lang w:val="lt-LT"/>
              </w:rPr>
            </w:pPr>
          </w:p>
          <w:p w14:paraId="15F01E4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r w:rsidRPr="00B5584F">
              <w:rPr>
                <w:rFonts w:ascii="Times New Roman" w:hAnsi="Times New Roman"/>
                <w:vertAlign w:val="superscript"/>
                <w:lang w:val="lt-LT"/>
              </w:rPr>
              <w:t>4</w:t>
            </w:r>
          </w:p>
        </w:tc>
      </w:tr>
      <w:tr w:rsidR="008427F0" w:rsidRPr="000945A8" w14:paraId="5A3C6B2C" w14:textId="77777777" w:rsidTr="008B4F83">
        <w:tc>
          <w:tcPr>
            <w:tcW w:w="2808" w:type="dxa"/>
            <w:tcBorders>
              <w:left w:val="single" w:sz="4" w:space="0" w:color="000000"/>
              <w:bottom w:val="single" w:sz="4" w:space="0" w:color="000000"/>
            </w:tcBorders>
          </w:tcPr>
          <w:p w14:paraId="4B968CD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Psichikos sutrikimai</w:t>
            </w:r>
          </w:p>
        </w:tc>
        <w:tc>
          <w:tcPr>
            <w:tcW w:w="4960" w:type="dxa"/>
            <w:tcBorders>
              <w:left w:val="single" w:sz="4" w:space="0" w:color="000000"/>
              <w:bottom w:val="single" w:sz="4" w:space="0" w:color="000000"/>
            </w:tcBorders>
          </w:tcPr>
          <w:p w14:paraId="69A550E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Nerimas</w:t>
            </w:r>
          </w:p>
          <w:p w14:paraId="061D3DA8" w14:textId="77777777" w:rsidR="008427F0" w:rsidRPr="00B5584F" w:rsidRDefault="008427F0" w:rsidP="008B4F83">
            <w:pPr>
              <w:spacing w:after="0" w:line="240" w:lineRule="auto"/>
              <w:rPr>
                <w:rFonts w:ascii="Times New Roman" w:hAnsi="Times New Roman"/>
                <w:lang w:val="lt-LT"/>
              </w:rPr>
            </w:pPr>
          </w:p>
          <w:p w14:paraId="2AD30F0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 xml:space="preserve">Miego sutrikimai </w:t>
            </w:r>
          </w:p>
          <w:p w14:paraId="7DF54853" w14:textId="77777777" w:rsidR="008427F0" w:rsidRPr="00B5584F" w:rsidRDefault="008427F0" w:rsidP="008B4F83">
            <w:pPr>
              <w:spacing w:after="0" w:line="240" w:lineRule="auto"/>
              <w:rPr>
                <w:rFonts w:ascii="Times New Roman" w:hAnsi="Times New Roman"/>
                <w:lang w:val="lt-LT"/>
              </w:rPr>
            </w:pPr>
          </w:p>
          <w:p w14:paraId="45E499D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Elgesio pokyčiai, įskaitant psichomotorinį hiperaktyvumą ir dirglumą (daugiausia vaikams)</w:t>
            </w:r>
          </w:p>
          <w:p w14:paraId="6DEF2A37" w14:textId="77777777" w:rsidR="008427F0" w:rsidRPr="00B5584F" w:rsidRDefault="008427F0" w:rsidP="008B4F83">
            <w:pPr>
              <w:spacing w:after="0" w:line="240" w:lineRule="auto"/>
              <w:rPr>
                <w:rFonts w:ascii="Times New Roman" w:hAnsi="Times New Roman"/>
                <w:lang w:val="lt-LT"/>
              </w:rPr>
            </w:pPr>
          </w:p>
          <w:p w14:paraId="0B33810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Depresija, agresyvumas (daugiausia vaikams)</w:t>
            </w:r>
          </w:p>
        </w:tc>
        <w:tc>
          <w:tcPr>
            <w:tcW w:w="1528" w:type="dxa"/>
            <w:tcBorders>
              <w:left w:val="single" w:sz="4" w:space="0" w:color="000000"/>
              <w:bottom w:val="single" w:sz="4" w:space="0" w:color="000000"/>
              <w:right w:val="single" w:sz="4" w:space="0" w:color="000000"/>
            </w:tcBorders>
          </w:tcPr>
          <w:p w14:paraId="51E8FB7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72043150" w14:textId="77777777" w:rsidR="008427F0" w:rsidRPr="00B5584F" w:rsidRDefault="008427F0" w:rsidP="008B4F83">
            <w:pPr>
              <w:spacing w:after="0" w:line="240" w:lineRule="auto"/>
              <w:rPr>
                <w:rFonts w:ascii="Times New Roman" w:hAnsi="Times New Roman"/>
                <w:lang w:val="lt-LT"/>
              </w:rPr>
            </w:pPr>
          </w:p>
          <w:p w14:paraId="25E4BA8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52D4BF9C" w14:textId="77777777" w:rsidR="008427F0" w:rsidRPr="00B5584F" w:rsidRDefault="008427F0" w:rsidP="008B4F83">
            <w:pPr>
              <w:spacing w:after="0" w:line="240" w:lineRule="auto"/>
              <w:rPr>
                <w:rFonts w:ascii="Times New Roman" w:hAnsi="Times New Roman"/>
                <w:lang w:val="lt-LT"/>
              </w:rPr>
            </w:pPr>
          </w:p>
          <w:p w14:paraId="46C7931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p w14:paraId="7162EE3C" w14:textId="77777777" w:rsidR="008427F0" w:rsidRPr="00B5584F" w:rsidRDefault="008427F0" w:rsidP="008B4F83">
            <w:pPr>
              <w:spacing w:after="0" w:line="240" w:lineRule="auto"/>
              <w:rPr>
                <w:rFonts w:ascii="Times New Roman" w:hAnsi="Times New Roman"/>
                <w:lang w:val="lt-LT"/>
              </w:rPr>
            </w:pPr>
          </w:p>
          <w:p w14:paraId="7B5A70ED" w14:textId="77777777" w:rsidR="008427F0" w:rsidRPr="00B5584F" w:rsidRDefault="008427F0" w:rsidP="008B4F83">
            <w:pPr>
              <w:spacing w:after="0" w:line="240" w:lineRule="auto"/>
              <w:rPr>
                <w:rFonts w:ascii="Times New Roman" w:hAnsi="Times New Roman"/>
                <w:lang w:val="lt-LT"/>
              </w:rPr>
            </w:pPr>
          </w:p>
          <w:p w14:paraId="57AB1B1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Dažnis nežinomas</w:t>
            </w:r>
          </w:p>
        </w:tc>
      </w:tr>
      <w:tr w:rsidR="008427F0" w:rsidRPr="000945A8" w14:paraId="49B41C55" w14:textId="77777777" w:rsidTr="008B4F83">
        <w:tc>
          <w:tcPr>
            <w:tcW w:w="2808" w:type="dxa"/>
            <w:tcBorders>
              <w:left w:val="single" w:sz="4" w:space="0" w:color="000000"/>
              <w:bottom w:val="single" w:sz="4" w:space="0" w:color="000000"/>
            </w:tcBorders>
          </w:tcPr>
          <w:p w14:paraId="5AE85AF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Nervų sistemos sutrikimai</w:t>
            </w:r>
          </w:p>
        </w:tc>
        <w:tc>
          <w:tcPr>
            <w:tcW w:w="4960" w:type="dxa"/>
            <w:tcBorders>
              <w:left w:val="single" w:sz="4" w:space="0" w:color="000000"/>
              <w:bottom w:val="single" w:sz="4" w:space="0" w:color="000000"/>
            </w:tcBorders>
          </w:tcPr>
          <w:p w14:paraId="1EF58ED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Galvos skausmas</w:t>
            </w:r>
          </w:p>
          <w:p w14:paraId="4D76A0C8" w14:textId="77777777" w:rsidR="008427F0" w:rsidRPr="00B5584F" w:rsidRDefault="008427F0" w:rsidP="008B4F83">
            <w:pPr>
              <w:spacing w:after="0" w:line="240" w:lineRule="auto"/>
              <w:rPr>
                <w:rFonts w:ascii="Times New Roman" w:hAnsi="Times New Roman"/>
                <w:lang w:val="lt-LT"/>
              </w:rPr>
            </w:pPr>
          </w:p>
          <w:p w14:paraId="5B02F31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Tremoras (drebėjimas)</w:t>
            </w:r>
          </w:p>
        </w:tc>
        <w:tc>
          <w:tcPr>
            <w:tcW w:w="1528" w:type="dxa"/>
            <w:tcBorders>
              <w:left w:val="single" w:sz="4" w:space="0" w:color="000000"/>
              <w:bottom w:val="single" w:sz="4" w:space="0" w:color="000000"/>
              <w:right w:val="single" w:sz="4" w:space="0" w:color="000000"/>
            </w:tcBorders>
          </w:tcPr>
          <w:p w14:paraId="1B34C2C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Labai dažnas</w:t>
            </w:r>
            <w:r w:rsidRPr="00B5584F">
              <w:rPr>
                <w:rFonts w:ascii="Times New Roman" w:hAnsi="Times New Roman"/>
                <w:vertAlign w:val="superscript"/>
                <w:lang w:val="lt-LT"/>
              </w:rPr>
              <w:t>1</w:t>
            </w:r>
          </w:p>
          <w:p w14:paraId="522104B7" w14:textId="77777777" w:rsidR="008427F0" w:rsidRPr="00B5584F" w:rsidRDefault="008427F0" w:rsidP="008B4F83">
            <w:pPr>
              <w:spacing w:after="0" w:line="240" w:lineRule="auto"/>
              <w:rPr>
                <w:rFonts w:ascii="Times New Roman" w:hAnsi="Times New Roman"/>
                <w:lang w:val="lt-LT"/>
              </w:rPr>
            </w:pPr>
          </w:p>
          <w:p w14:paraId="57BEB1B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tc>
      </w:tr>
      <w:tr w:rsidR="008427F0" w:rsidRPr="000945A8" w14:paraId="08907678" w14:textId="77777777" w:rsidTr="008B4F83">
        <w:tc>
          <w:tcPr>
            <w:tcW w:w="2808" w:type="dxa"/>
            <w:tcBorders>
              <w:left w:val="single" w:sz="4" w:space="0" w:color="000000"/>
              <w:bottom w:val="single" w:sz="4" w:space="0" w:color="000000"/>
            </w:tcBorders>
          </w:tcPr>
          <w:p w14:paraId="1DAFCFD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Akių sutrikimai</w:t>
            </w:r>
          </w:p>
        </w:tc>
        <w:tc>
          <w:tcPr>
            <w:tcW w:w="4960" w:type="dxa"/>
            <w:tcBorders>
              <w:left w:val="single" w:sz="4" w:space="0" w:color="000000"/>
              <w:bottom w:val="single" w:sz="4" w:space="0" w:color="000000"/>
            </w:tcBorders>
          </w:tcPr>
          <w:p w14:paraId="7CC4E7E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 xml:space="preserve">Katarakta </w:t>
            </w:r>
          </w:p>
          <w:p w14:paraId="2900AA36" w14:textId="77777777" w:rsidR="008427F0" w:rsidRPr="00B5584F" w:rsidRDefault="008427F0" w:rsidP="008B4F83">
            <w:pPr>
              <w:spacing w:after="0" w:line="240" w:lineRule="auto"/>
              <w:rPr>
                <w:rFonts w:ascii="Times New Roman" w:hAnsi="Times New Roman"/>
                <w:lang w:val="lt-LT"/>
              </w:rPr>
            </w:pPr>
          </w:p>
          <w:p w14:paraId="198E9CA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Glaukoma</w:t>
            </w:r>
          </w:p>
          <w:p w14:paraId="0F1D887E" w14:textId="77777777" w:rsidR="008427F0" w:rsidRPr="00B5584F" w:rsidRDefault="008427F0" w:rsidP="008B4F83">
            <w:pPr>
              <w:spacing w:after="0" w:line="240" w:lineRule="auto"/>
              <w:rPr>
                <w:rFonts w:ascii="Times New Roman" w:hAnsi="Times New Roman"/>
                <w:lang w:val="lt-LT"/>
              </w:rPr>
            </w:pPr>
          </w:p>
          <w:p w14:paraId="7B0A15F9" w14:textId="77777777" w:rsidR="008427F0" w:rsidRPr="00B5584F" w:rsidRDefault="008C24F6" w:rsidP="008B4F83">
            <w:pPr>
              <w:spacing w:after="0" w:line="240" w:lineRule="auto"/>
              <w:rPr>
                <w:rFonts w:ascii="Times New Roman" w:hAnsi="Times New Roman"/>
                <w:lang w:val="lt-LT"/>
              </w:rPr>
            </w:pPr>
            <w:r>
              <w:rPr>
                <w:rFonts w:ascii="Times New Roman" w:hAnsi="Times New Roman"/>
                <w:lang w:val="lt-LT"/>
              </w:rPr>
              <w:t>Neaiškus</w:t>
            </w:r>
            <w:r w:rsidRPr="00B5584F">
              <w:rPr>
                <w:rFonts w:ascii="Times New Roman" w:hAnsi="Times New Roman"/>
                <w:u w:val="single"/>
                <w:lang w:val="lt-LT"/>
              </w:rPr>
              <w:t xml:space="preserve"> </w:t>
            </w:r>
            <w:r w:rsidR="008427F0" w:rsidRPr="00B5584F">
              <w:rPr>
                <w:rFonts w:ascii="Times New Roman" w:hAnsi="Times New Roman"/>
                <w:u w:val="single"/>
                <w:lang w:val="lt-LT"/>
              </w:rPr>
              <w:t>matymas (taip pat žr. 4.4 skyrių)</w:t>
            </w:r>
          </w:p>
        </w:tc>
        <w:tc>
          <w:tcPr>
            <w:tcW w:w="1528" w:type="dxa"/>
            <w:tcBorders>
              <w:left w:val="single" w:sz="4" w:space="0" w:color="000000"/>
              <w:bottom w:val="single" w:sz="4" w:space="0" w:color="000000"/>
              <w:right w:val="single" w:sz="4" w:space="0" w:color="000000"/>
            </w:tcBorders>
          </w:tcPr>
          <w:p w14:paraId="4CF9E73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2A29240B" w14:textId="77777777" w:rsidR="008427F0" w:rsidRPr="00B5584F" w:rsidRDefault="008427F0" w:rsidP="008B4F83">
            <w:pPr>
              <w:spacing w:after="0" w:line="240" w:lineRule="auto"/>
              <w:rPr>
                <w:rFonts w:ascii="Times New Roman" w:hAnsi="Times New Roman"/>
                <w:lang w:val="lt-LT"/>
              </w:rPr>
            </w:pPr>
          </w:p>
          <w:p w14:paraId="075890C4" w14:textId="77777777" w:rsidR="008427F0" w:rsidRPr="00B5584F" w:rsidRDefault="008427F0" w:rsidP="008B4F83">
            <w:pPr>
              <w:spacing w:after="0" w:line="240" w:lineRule="auto"/>
              <w:rPr>
                <w:rFonts w:ascii="Times New Roman" w:hAnsi="Times New Roman"/>
                <w:vertAlign w:val="superscript"/>
                <w:lang w:val="lt-LT"/>
              </w:rPr>
            </w:pPr>
            <w:r w:rsidRPr="00B5584F">
              <w:rPr>
                <w:rFonts w:ascii="Times New Roman" w:hAnsi="Times New Roman"/>
                <w:lang w:val="lt-LT"/>
              </w:rPr>
              <w:t>Retas</w:t>
            </w:r>
            <w:r w:rsidRPr="00B5584F">
              <w:rPr>
                <w:rFonts w:ascii="Times New Roman" w:hAnsi="Times New Roman"/>
                <w:vertAlign w:val="superscript"/>
                <w:lang w:val="lt-LT"/>
              </w:rPr>
              <w:t>4</w:t>
            </w:r>
          </w:p>
          <w:p w14:paraId="6BB66FB7" w14:textId="77777777" w:rsidR="008427F0" w:rsidRPr="00B5584F" w:rsidRDefault="008427F0" w:rsidP="008B4F83">
            <w:pPr>
              <w:spacing w:after="0" w:line="240" w:lineRule="auto"/>
              <w:rPr>
                <w:rFonts w:ascii="Times New Roman" w:hAnsi="Times New Roman"/>
                <w:vertAlign w:val="superscript"/>
                <w:lang w:val="lt-LT"/>
              </w:rPr>
            </w:pPr>
          </w:p>
          <w:p w14:paraId="50E8A86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Nežinomas</w:t>
            </w:r>
          </w:p>
        </w:tc>
      </w:tr>
      <w:tr w:rsidR="008427F0" w:rsidRPr="000945A8" w14:paraId="222BCA8C" w14:textId="77777777" w:rsidTr="008B4F83">
        <w:tc>
          <w:tcPr>
            <w:tcW w:w="2808" w:type="dxa"/>
            <w:tcBorders>
              <w:left w:val="single" w:sz="4" w:space="0" w:color="000000"/>
              <w:bottom w:val="single" w:sz="4" w:space="0" w:color="000000"/>
            </w:tcBorders>
          </w:tcPr>
          <w:p w14:paraId="291D9C4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Širdies sutrikimai</w:t>
            </w:r>
          </w:p>
        </w:tc>
        <w:tc>
          <w:tcPr>
            <w:tcW w:w="4960" w:type="dxa"/>
            <w:tcBorders>
              <w:left w:val="single" w:sz="4" w:space="0" w:color="000000"/>
              <w:bottom w:val="single" w:sz="4" w:space="0" w:color="000000"/>
            </w:tcBorders>
          </w:tcPr>
          <w:p w14:paraId="700142F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Palpitacija</w:t>
            </w:r>
          </w:p>
          <w:p w14:paraId="7B7291CF" w14:textId="77777777" w:rsidR="008427F0" w:rsidRPr="00B5584F" w:rsidRDefault="008427F0" w:rsidP="008B4F83">
            <w:pPr>
              <w:spacing w:after="0" w:line="240" w:lineRule="auto"/>
              <w:rPr>
                <w:rFonts w:ascii="Times New Roman" w:hAnsi="Times New Roman"/>
                <w:lang w:val="lt-LT"/>
              </w:rPr>
            </w:pPr>
          </w:p>
          <w:p w14:paraId="7550A61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Tachikardija</w:t>
            </w:r>
          </w:p>
          <w:p w14:paraId="32018060" w14:textId="77777777" w:rsidR="008427F0" w:rsidRPr="00B5584F" w:rsidRDefault="008427F0" w:rsidP="008B4F83">
            <w:pPr>
              <w:spacing w:after="0" w:line="240" w:lineRule="auto"/>
              <w:rPr>
                <w:rFonts w:ascii="Times New Roman" w:hAnsi="Times New Roman"/>
                <w:lang w:val="lt-LT"/>
              </w:rPr>
            </w:pPr>
          </w:p>
          <w:p w14:paraId="7EA6B49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Širdies aritmijos (įskaitant supraventrikulinę tachikardiją ir ekstrasistoles)</w:t>
            </w:r>
          </w:p>
          <w:p w14:paraId="5C6C181E" w14:textId="77777777" w:rsidR="008427F0" w:rsidRPr="00B5584F" w:rsidRDefault="008427F0" w:rsidP="008B4F83">
            <w:pPr>
              <w:spacing w:after="0" w:line="240" w:lineRule="auto"/>
              <w:rPr>
                <w:rFonts w:ascii="Times New Roman" w:hAnsi="Times New Roman"/>
                <w:lang w:val="lt-LT"/>
              </w:rPr>
            </w:pPr>
          </w:p>
          <w:p w14:paraId="39E6278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Prieširdžių virpėjimas</w:t>
            </w:r>
          </w:p>
          <w:p w14:paraId="4D86CD04" w14:textId="77777777" w:rsidR="008427F0" w:rsidRPr="00B5584F" w:rsidRDefault="008427F0" w:rsidP="008B4F83">
            <w:pPr>
              <w:spacing w:after="0" w:line="240" w:lineRule="auto"/>
              <w:rPr>
                <w:rFonts w:ascii="Times New Roman" w:hAnsi="Times New Roman"/>
                <w:lang w:val="lt-LT"/>
              </w:rPr>
            </w:pPr>
          </w:p>
          <w:p w14:paraId="4773F90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Krūtinės angina</w:t>
            </w:r>
          </w:p>
        </w:tc>
        <w:tc>
          <w:tcPr>
            <w:tcW w:w="1528" w:type="dxa"/>
            <w:tcBorders>
              <w:left w:val="single" w:sz="4" w:space="0" w:color="000000"/>
              <w:bottom w:val="single" w:sz="4" w:space="0" w:color="000000"/>
              <w:right w:val="single" w:sz="4" w:space="0" w:color="000000"/>
            </w:tcBorders>
          </w:tcPr>
          <w:p w14:paraId="472574E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0303C42D" w14:textId="77777777" w:rsidR="008427F0" w:rsidRPr="00B5584F" w:rsidRDefault="008427F0" w:rsidP="008B4F83">
            <w:pPr>
              <w:spacing w:after="0" w:line="240" w:lineRule="auto"/>
              <w:rPr>
                <w:rFonts w:ascii="Times New Roman" w:hAnsi="Times New Roman"/>
                <w:lang w:val="lt-LT"/>
              </w:rPr>
            </w:pPr>
          </w:p>
          <w:p w14:paraId="4289B38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37B969A9" w14:textId="77777777" w:rsidR="008427F0" w:rsidRPr="00B5584F" w:rsidRDefault="008427F0" w:rsidP="008B4F83">
            <w:pPr>
              <w:spacing w:after="0" w:line="240" w:lineRule="auto"/>
              <w:rPr>
                <w:rFonts w:ascii="Times New Roman" w:hAnsi="Times New Roman"/>
                <w:lang w:val="lt-LT"/>
              </w:rPr>
            </w:pPr>
          </w:p>
          <w:p w14:paraId="5F174F8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p>
          <w:p w14:paraId="1C531E20" w14:textId="77777777" w:rsidR="008427F0" w:rsidRPr="00B5584F" w:rsidRDefault="008427F0" w:rsidP="008B4F83">
            <w:pPr>
              <w:spacing w:after="0" w:line="240" w:lineRule="auto"/>
              <w:rPr>
                <w:rFonts w:ascii="Times New Roman" w:hAnsi="Times New Roman"/>
                <w:lang w:val="lt-LT"/>
              </w:rPr>
            </w:pPr>
          </w:p>
          <w:p w14:paraId="3BB785EB" w14:textId="77777777" w:rsidR="008427F0" w:rsidRPr="00B5584F" w:rsidRDefault="008427F0" w:rsidP="008B4F83">
            <w:pPr>
              <w:spacing w:after="0" w:line="240" w:lineRule="auto"/>
              <w:rPr>
                <w:rFonts w:ascii="Times New Roman" w:hAnsi="Times New Roman"/>
                <w:lang w:val="lt-LT"/>
              </w:rPr>
            </w:pPr>
          </w:p>
          <w:p w14:paraId="0A996F7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p w14:paraId="3B564C66" w14:textId="77777777" w:rsidR="008427F0" w:rsidRPr="00B5584F" w:rsidRDefault="008427F0" w:rsidP="008B4F83">
            <w:pPr>
              <w:spacing w:after="0" w:line="240" w:lineRule="auto"/>
              <w:rPr>
                <w:rFonts w:ascii="Times New Roman" w:hAnsi="Times New Roman"/>
                <w:lang w:val="lt-LT"/>
              </w:rPr>
            </w:pPr>
          </w:p>
          <w:p w14:paraId="78BDBDE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Nedažnas</w:t>
            </w:r>
          </w:p>
        </w:tc>
      </w:tr>
      <w:tr w:rsidR="008427F0" w:rsidRPr="000945A8" w14:paraId="1A62C86C" w14:textId="77777777" w:rsidTr="008B4F83">
        <w:tc>
          <w:tcPr>
            <w:tcW w:w="2808" w:type="dxa"/>
            <w:tcBorders>
              <w:left w:val="single" w:sz="4" w:space="0" w:color="000000"/>
              <w:bottom w:val="single" w:sz="4" w:space="0" w:color="000000"/>
            </w:tcBorders>
          </w:tcPr>
          <w:p w14:paraId="05061F2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Kvėpavimo sistemos, krūtinės ląstos ir tarpuplaučio sutrikimai</w:t>
            </w:r>
          </w:p>
        </w:tc>
        <w:tc>
          <w:tcPr>
            <w:tcW w:w="4960" w:type="dxa"/>
            <w:tcBorders>
              <w:left w:val="single" w:sz="4" w:space="0" w:color="000000"/>
              <w:bottom w:val="single" w:sz="4" w:space="0" w:color="000000"/>
            </w:tcBorders>
          </w:tcPr>
          <w:p w14:paraId="56E6AB4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Nazofaringitas</w:t>
            </w:r>
          </w:p>
          <w:p w14:paraId="6A46C4BF" w14:textId="77777777" w:rsidR="008427F0" w:rsidRPr="00B5584F" w:rsidRDefault="008427F0" w:rsidP="008B4F83">
            <w:pPr>
              <w:spacing w:after="0" w:line="240" w:lineRule="auto"/>
              <w:rPr>
                <w:rFonts w:ascii="Times New Roman" w:hAnsi="Times New Roman"/>
                <w:lang w:val="lt-LT"/>
              </w:rPr>
            </w:pPr>
          </w:p>
          <w:p w14:paraId="37F6C56E" w14:textId="77777777" w:rsidR="008427F0" w:rsidRPr="00B5584F" w:rsidRDefault="008427F0" w:rsidP="008B4F83">
            <w:pPr>
              <w:spacing w:after="0" w:line="240" w:lineRule="auto"/>
              <w:rPr>
                <w:rFonts w:ascii="Times New Roman" w:hAnsi="Times New Roman"/>
                <w:lang w:val="lt-LT"/>
              </w:rPr>
            </w:pPr>
          </w:p>
          <w:p w14:paraId="1100D1F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Ryklės dirginimas</w:t>
            </w:r>
          </w:p>
          <w:p w14:paraId="6783FC18" w14:textId="77777777" w:rsidR="008427F0" w:rsidRPr="00B5584F" w:rsidRDefault="008427F0" w:rsidP="008B4F83">
            <w:pPr>
              <w:spacing w:after="0" w:line="240" w:lineRule="auto"/>
              <w:rPr>
                <w:rFonts w:ascii="Times New Roman" w:hAnsi="Times New Roman"/>
                <w:lang w:val="lt-LT"/>
              </w:rPr>
            </w:pPr>
          </w:p>
          <w:p w14:paraId="4D6B1F3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Užkimimas / disfonija</w:t>
            </w:r>
          </w:p>
          <w:p w14:paraId="2199CD3D" w14:textId="77777777" w:rsidR="008427F0" w:rsidRPr="00B5584F" w:rsidRDefault="008427F0" w:rsidP="008B4F83">
            <w:pPr>
              <w:spacing w:after="0" w:line="240" w:lineRule="auto"/>
              <w:rPr>
                <w:rFonts w:ascii="Times New Roman" w:hAnsi="Times New Roman"/>
                <w:lang w:val="lt-LT"/>
              </w:rPr>
            </w:pPr>
          </w:p>
          <w:p w14:paraId="2463567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Sinusitas</w:t>
            </w:r>
          </w:p>
          <w:p w14:paraId="11F984CD" w14:textId="77777777" w:rsidR="008427F0" w:rsidRPr="00B5584F" w:rsidRDefault="008427F0" w:rsidP="008B4F83">
            <w:pPr>
              <w:spacing w:after="0" w:line="240" w:lineRule="auto"/>
              <w:rPr>
                <w:rFonts w:ascii="Times New Roman" w:hAnsi="Times New Roman"/>
                <w:lang w:val="lt-LT"/>
              </w:rPr>
            </w:pPr>
          </w:p>
          <w:p w14:paraId="2C68775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Paradoksinis bronchų spazmas</w:t>
            </w:r>
          </w:p>
        </w:tc>
        <w:tc>
          <w:tcPr>
            <w:tcW w:w="1528" w:type="dxa"/>
            <w:tcBorders>
              <w:left w:val="single" w:sz="4" w:space="0" w:color="000000"/>
              <w:bottom w:val="single" w:sz="4" w:space="0" w:color="000000"/>
              <w:right w:val="single" w:sz="4" w:space="0" w:color="000000"/>
            </w:tcBorders>
          </w:tcPr>
          <w:p w14:paraId="3EB6969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Labai dažnas</w:t>
            </w:r>
            <w:r w:rsidRPr="00B5584F">
              <w:rPr>
                <w:rFonts w:ascii="Times New Roman" w:hAnsi="Times New Roman"/>
                <w:vertAlign w:val="superscript"/>
                <w:lang w:val="lt-LT"/>
              </w:rPr>
              <w:t>2,3</w:t>
            </w:r>
          </w:p>
          <w:p w14:paraId="7DBC578D" w14:textId="77777777" w:rsidR="008427F0" w:rsidRPr="00B5584F" w:rsidRDefault="008427F0" w:rsidP="008B4F83">
            <w:pPr>
              <w:spacing w:after="0" w:line="240" w:lineRule="auto"/>
              <w:rPr>
                <w:rFonts w:ascii="Times New Roman" w:hAnsi="Times New Roman"/>
                <w:lang w:val="lt-LT"/>
              </w:rPr>
            </w:pPr>
          </w:p>
          <w:p w14:paraId="3D77B29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p w14:paraId="340BE436" w14:textId="77777777" w:rsidR="008427F0" w:rsidRPr="00B5584F" w:rsidRDefault="008427F0" w:rsidP="008B4F83">
            <w:pPr>
              <w:spacing w:after="0" w:line="240" w:lineRule="auto"/>
              <w:rPr>
                <w:rFonts w:ascii="Times New Roman" w:hAnsi="Times New Roman"/>
                <w:lang w:val="lt-LT"/>
              </w:rPr>
            </w:pPr>
          </w:p>
          <w:p w14:paraId="473EC7C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p w14:paraId="4E83072B" w14:textId="77777777" w:rsidR="008427F0" w:rsidRPr="00B5584F" w:rsidRDefault="008427F0" w:rsidP="008B4F83">
            <w:pPr>
              <w:spacing w:after="0" w:line="240" w:lineRule="auto"/>
              <w:rPr>
                <w:rFonts w:ascii="Times New Roman" w:hAnsi="Times New Roman"/>
                <w:lang w:val="lt-LT"/>
              </w:rPr>
            </w:pPr>
          </w:p>
          <w:p w14:paraId="13B6C95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r w:rsidRPr="00B5584F">
              <w:rPr>
                <w:rFonts w:ascii="Times New Roman" w:hAnsi="Times New Roman"/>
                <w:vertAlign w:val="superscript"/>
                <w:lang w:val="lt-LT"/>
              </w:rPr>
              <w:t>1,3</w:t>
            </w:r>
          </w:p>
          <w:p w14:paraId="6657352B" w14:textId="77777777" w:rsidR="008427F0" w:rsidRPr="00B5584F" w:rsidRDefault="008427F0" w:rsidP="008B4F83">
            <w:pPr>
              <w:spacing w:after="0" w:line="240" w:lineRule="auto"/>
              <w:rPr>
                <w:rFonts w:ascii="Times New Roman" w:hAnsi="Times New Roman"/>
                <w:lang w:val="lt-LT"/>
              </w:rPr>
            </w:pPr>
          </w:p>
          <w:p w14:paraId="3A9FAAA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Retas</w:t>
            </w:r>
            <w:r w:rsidRPr="00B5584F">
              <w:rPr>
                <w:rFonts w:ascii="Times New Roman" w:hAnsi="Times New Roman"/>
                <w:vertAlign w:val="superscript"/>
                <w:lang w:val="lt-LT"/>
              </w:rPr>
              <w:t>4</w:t>
            </w:r>
          </w:p>
        </w:tc>
      </w:tr>
      <w:tr w:rsidR="008427F0" w:rsidRPr="000945A8" w14:paraId="3566F98B" w14:textId="77777777" w:rsidTr="008B4F83">
        <w:tc>
          <w:tcPr>
            <w:tcW w:w="2808" w:type="dxa"/>
            <w:tcBorders>
              <w:left w:val="single" w:sz="4" w:space="0" w:color="000000"/>
              <w:bottom w:val="single" w:sz="4" w:space="0" w:color="000000"/>
            </w:tcBorders>
          </w:tcPr>
          <w:p w14:paraId="5AAFA57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Odos ir poodinio audinio sutrikimai</w:t>
            </w:r>
          </w:p>
        </w:tc>
        <w:tc>
          <w:tcPr>
            <w:tcW w:w="4960" w:type="dxa"/>
            <w:tcBorders>
              <w:left w:val="single" w:sz="4" w:space="0" w:color="000000"/>
              <w:bottom w:val="single" w:sz="4" w:space="0" w:color="000000"/>
            </w:tcBorders>
          </w:tcPr>
          <w:p w14:paraId="1F6B6B9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Kraujosruvos</w:t>
            </w:r>
          </w:p>
        </w:tc>
        <w:tc>
          <w:tcPr>
            <w:tcW w:w="1528" w:type="dxa"/>
            <w:tcBorders>
              <w:left w:val="single" w:sz="4" w:space="0" w:color="000000"/>
              <w:bottom w:val="single" w:sz="4" w:space="0" w:color="000000"/>
              <w:right w:val="single" w:sz="4" w:space="0" w:color="000000"/>
            </w:tcBorders>
          </w:tcPr>
          <w:p w14:paraId="770C7EB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r w:rsidRPr="00B5584F">
              <w:rPr>
                <w:rFonts w:ascii="Times New Roman" w:hAnsi="Times New Roman"/>
                <w:vertAlign w:val="superscript"/>
                <w:lang w:val="lt-LT"/>
              </w:rPr>
              <w:t>1,3</w:t>
            </w:r>
          </w:p>
        </w:tc>
      </w:tr>
      <w:tr w:rsidR="008427F0" w:rsidRPr="000945A8" w14:paraId="12C15C07" w14:textId="77777777" w:rsidTr="008B4F83">
        <w:tc>
          <w:tcPr>
            <w:tcW w:w="2808" w:type="dxa"/>
            <w:tcBorders>
              <w:left w:val="single" w:sz="4" w:space="0" w:color="000000"/>
              <w:bottom w:val="single" w:sz="4" w:space="0" w:color="000000"/>
            </w:tcBorders>
          </w:tcPr>
          <w:p w14:paraId="4A801E1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Skeleto, raumenų ir jungiamojo audinio sutrikimai</w:t>
            </w:r>
          </w:p>
        </w:tc>
        <w:tc>
          <w:tcPr>
            <w:tcW w:w="4960" w:type="dxa"/>
            <w:tcBorders>
              <w:left w:val="single" w:sz="4" w:space="0" w:color="000000"/>
              <w:bottom w:val="single" w:sz="4" w:space="0" w:color="000000"/>
            </w:tcBorders>
          </w:tcPr>
          <w:p w14:paraId="300F34F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Raumenų mėšlungis</w:t>
            </w:r>
          </w:p>
          <w:p w14:paraId="526FD50D" w14:textId="77777777" w:rsidR="008427F0" w:rsidRPr="00B5584F" w:rsidRDefault="008427F0" w:rsidP="008B4F83">
            <w:pPr>
              <w:spacing w:after="0" w:line="240" w:lineRule="auto"/>
              <w:rPr>
                <w:rFonts w:ascii="Times New Roman" w:hAnsi="Times New Roman"/>
                <w:lang w:val="lt-LT"/>
              </w:rPr>
            </w:pPr>
          </w:p>
          <w:p w14:paraId="274D2E1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Trauminiai lūžiai</w:t>
            </w:r>
          </w:p>
          <w:p w14:paraId="56EDDE14" w14:textId="77777777" w:rsidR="008427F0" w:rsidRPr="00B5584F" w:rsidRDefault="008427F0" w:rsidP="008B4F83">
            <w:pPr>
              <w:spacing w:after="0" w:line="240" w:lineRule="auto"/>
              <w:rPr>
                <w:rFonts w:ascii="Times New Roman" w:hAnsi="Times New Roman"/>
                <w:lang w:val="lt-LT"/>
              </w:rPr>
            </w:pPr>
          </w:p>
          <w:p w14:paraId="7E6D882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Artralgija</w:t>
            </w:r>
          </w:p>
          <w:p w14:paraId="4B0DD0D5" w14:textId="77777777" w:rsidR="008427F0" w:rsidRPr="00B5584F" w:rsidRDefault="008427F0" w:rsidP="008B4F83">
            <w:pPr>
              <w:spacing w:after="0" w:line="240" w:lineRule="auto"/>
              <w:rPr>
                <w:rFonts w:ascii="Times New Roman" w:hAnsi="Times New Roman"/>
                <w:lang w:val="lt-LT"/>
              </w:rPr>
            </w:pPr>
          </w:p>
          <w:p w14:paraId="6C1154E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Mialgija</w:t>
            </w:r>
          </w:p>
          <w:p w14:paraId="6FF39788" w14:textId="77777777" w:rsidR="008427F0" w:rsidRPr="00B5584F" w:rsidRDefault="008427F0" w:rsidP="008B4F83">
            <w:pPr>
              <w:spacing w:after="0" w:line="240" w:lineRule="auto"/>
              <w:rPr>
                <w:rFonts w:ascii="Times New Roman" w:hAnsi="Times New Roman"/>
                <w:lang w:val="lt-LT"/>
              </w:rPr>
            </w:pPr>
          </w:p>
        </w:tc>
        <w:tc>
          <w:tcPr>
            <w:tcW w:w="1528" w:type="dxa"/>
            <w:tcBorders>
              <w:left w:val="single" w:sz="4" w:space="0" w:color="000000"/>
              <w:bottom w:val="single" w:sz="4" w:space="0" w:color="000000"/>
              <w:right w:val="single" w:sz="4" w:space="0" w:color="000000"/>
            </w:tcBorders>
          </w:tcPr>
          <w:p w14:paraId="6F09266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p w14:paraId="4D1424B3" w14:textId="77777777" w:rsidR="008427F0" w:rsidRPr="00B5584F" w:rsidRDefault="008427F0" w:rsidP="008B4F83">
            <w:pPr>
              <w:spacing w:after="0" w:line="240" w:lineRule="auto"/>
              <w:rPr>
                <w:rFonts w:ascii="Times New Roman" w:hAnsi="Times New Roman"/>
                <w:lang w:val="lt-LT"/>
              </w:rPr>
            </w:pPr>
          </w:p>
          <w:p w14:paraId="18D0BFA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r w:rsidRPr="00B5584F">
              <w:rPr>
                <w:rFonts w:ascii="Times New Roman" w:hAnsi="Times New Roman"/>
                <w:vertAlign w:val="superscript"/>
                <w:lang w:val="lt-LT"/>
              </w:rPr>
              <w:t>1,3</w:t>
            </w:r>
          </w:p>
          <w:p w14:paraId="1B55D864" w14:textId="77777777" w:rsidR="008427F0" w:rsidRPr="00B5584F" w:rsidRDefault="008427F0" w:rsidP="008B4F83">
            <w:pPr>
              <w:spacing w:after="0" w:line="240" w:lineRule="auto"/>
              <w:rPr>
                <w:rFonts w:ascii="Times New Roman" w:hAnsi="Times New Roman"/>
                <w:lang w:val="lt-LT"/>
              </w:rPr>
            </w:pPr>
          </w:p>
          <w:p w14:paraId="475B42E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p w14:paraId="13236CB2" w14:textId="77777777" w:rsidR="008427F0" w:rsidRPr="00B5584F" w:rsidRDefault="008427F0" w:rsidP="008B4F83">
            <w:pPr>
              <w:spacing w:after="0" w:line="240" w:lineRule="auto"/>
              <w:rPr>
                <w:rFonts w:ascii="Times New Roman" w:hAnsi="Times New Roman"/>
                <w:lang w:val="lt-LT"/>
              </w:rPr>
            </w:pPr>
          </w:p>
          <w:p w14:paraId="510DA00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Dažnas</w:t>
            </w:r>
          </w:p>
        </w:tc>
      </w:tr>
    </w:tbl>
    <w:p w14:paraId="1EF43B75" w14:textId="77777777" w:rsidR="008427F0" w:rsidRPr="00B5584F" w:rsidRDefault="008427F0" w:rsidP="008427F0">
      <w:pPr>
        <w:spacing w:after="0" w:line="240" w:lineRule="auto"/>
        <w:rPr>
          <w:rFonts w:ascii="Times New Roman" w:hAnsi="Times New Roman"/>
          <w:lang w:val="lt-LT"/>
        </w:rPr>
      </w:pPr>
    </w:p>
    <w:p w14:paraId="1A99B2D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vertAlign w:val="superscript"/>
          <w:lang w:val="lt-LT"/>
        </w:rPr>
        <w:t>1</w:t>
      </w:r>
      <w:r w:rsidRPr="00B5584F">
        <w:rPr>
          <w:rFonts w:ascii="Times New Roman" w:hAnsi="Times New Roman"/>
          <w:lang w:val="lt-LT"/>
        </w:rPr>
        <w:t>Pasitaiko dažnai placebo grupėje</w:t>
      </w:r>
    </w:p>
    <w:p w14:paraId="156F034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vertAlign w:val="superscript"/>
          <w:lang w:val="lt-LT"/>
        </w:rPr>
        <w:t>2</w:t>
      </w:r>
      <w:r w:rsidRPr="00B5584F">
        <w:rPr>
          <w:rFonts w:ascii="Times New Roman" w:hAnsi="Times New Roman"/>
          <w:lang w:val="lt-LT"/>
        </w:rPr>
        <w:t>Pasitaiko labai dažnai, vartojant placebą</w:t>
      </w:r>
    </w:p>
    <w:p w14:paraId="5EDD897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vertAlign w:val="superscript"/>
          <w:lang w:val="lt-LT"/>
        </w:rPr>
        <w:t>3</w:t>
      </w:r>
      <w:r w:rsidRPr="00B5584F">
        <w:rPr>
          <w:rFonts w:ascii="Times New Roman" w:hAnsi="Times New Roman"/>
          <w:lang w:val="lt-LT"/>
        </w:rPr>
        <w:t>Pastebėta atliekant 3 metų trukmės LOPL tyrimą</w:t>
      </w:r>
    </w:p>
    <w:p w14:paraId="73EF8FC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vertAlign w:val="superscript"/>
          <w:lang w:val="lt-LT"/>
        </w:rPr>
        <w:t>4</w:t>
      </w:r>
      <w:r w:rsidRPr="00B5584F">
        <w:rPr>
          <w:rFonts w:ascii="Times New Roman" w:hAnsi="Times New Roman"/>
          <w:lang w:val="lt-LT"/>
        </w:rPr>
        <w:t>Žr. 4.4 skyrių</w:t>
      </w:r>
    </w:p>
    <w:p w14:paraId="486C385C" w14:textId="77777777" w:rsidR="008427F0" w:rsidRPr="00B5584F" w:rsidRDefault="008427F0" w:rsidP="008427F0">
      <w:pPr>
        <w:spacing w:after="0" w:line="240" w:lineRule="auto"/>
        <w:rPr>
          <w:rFonts w:ascii="Times New Roman" w:hAnsi="Times New Roman"/>
          <w:lang w:val="lt-LT"/>
        </w:rPr>
      </w:pPr>
    </w:p>
    <w:p w14:paraId="7ABB048C"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Atrinktų nepageidaujamų reakcijų apibūdinimas</w:t>
      </w:r>
    </w:p>
    <w:p w14:paraId="73AA7AF9" w14:textId="77777777" w:rsidR="008427F0" w:rsidRPr="00B5584F" w:rsidRDefault="008427F0" w:rsidP="008427F0">
      <w:pPr>
        <w:spacing w:after="0" w:line="240" w:lineRule="auto"/>
        <w:rPr>
          <w:rFonts w:ascii="Times New Roman" w:hAnsi="Times New Roman"/>
          <w:lang w:val="lt-LT"/>
        </w:rPr>
      </w:pPr>
    </w:p>
    <w:p w14:paraId="6E3C961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Žinomas β</w:t>
      </w:r>
      <w:r w:rsidRPr="00B5584F">
        <w:rPr>
          <w:rFonts w:ascii="Times New Roman" w:hAnsi="Times New Roman"/>
          <w:vertAlign w:val="subscript"/>
          <w:lang w:val="lt-LT"/>
        </w:rPr>
        <w:t>2</w:t>
      </w:r>
      <w:r w:rsidRPr="00B5584F">
        <w:rPr>
          <w:rFonts w:ascii="Times New Roman" w:hAnsi="Times New Roman"/>
          <w:lang w:val="lt-LT"/>
        </w:rPr>
        <w:t xml:space="preserve"> agonistų sukeliamas šalutinis farmakologinis poveikis, pvz., tremoras, palpitacija ir galvos skausmas, tačiau jis paprastai yra laikinas ir sumažėja tęsiant nuolatinį gydymą. </w:t>
      </w:r>
    </w:p>
    <w:p w14:paraId="255614DF" w14:textId="77777777" w:rsidR="008427F0" w:rsidRPr="00B5584F" w:rsidRDefault="008427F0" w:rsidP="008427F0">
      <w:pPr>
        <w:spacing w:after="0" w:line="240" w:lineRule="auto"/>
        <w:rPr>
          <w:rFonts w:ascii="Times New Roman" w:hAnsi="Times New Roman"/>
          <w:lang w:val="lt-LT"/>
        </w:rPr>
      </w:pPr>
    </w:p>
    <w:p w14:paraId="726B6AE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Kaip ir vartojant kitokių įkvepiamųjų vaistinių preparatų, gali pasireikšti paradoksinis bronchų spazmas, dėl kurio tuoj po dozės įkvėpimo gali sustiprėti švokštimas ir dusulys. Tai reikia nedelsiant gydyti trumpai veikiančiais bronchų plečiamaisiais vaistiniais preparatais. Serkep vartojimą būtina tuoj pat nutraukti, įvertinti paciento būklę ir, jei reikia, pradėti kitokį gydymą.</w:t>
      </w:r>
    </w:p>
    <w:p w14:paraId="1DF0189A" w14:textId="77777777" w:rsidR="008427F0" w:rsidRPr="00B5584F" w:rsidRDefault="008427F0" w:rsidP="008427F0">
      <w:pPr>
        <w:spacing w:after="0" w:line="240" w:lineRule="auto"/>
        <w:rPr>
          <w:rFonts w:ascii="Times New Roman" w:hAnsi="Times New Roman"/>
          <w:lang w:val="lt-LT"/>
        </w:rPr>
      </w:pPr>
    </w:p>
    <w:p w14:paraId="1EEC7DE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Nuo sudėtyje esančio flutikazono propionato kai kuriems pacientams gali užkimti balsas ir prasidėti burnos ir gerklės bei (retai) stemplės kandidozė (pienligė). Užkimimą palengvinti ir burnos bei gerklės kandidozės plitimą sumažinti galima po inhaliacijos skalaujant gerklę vandeniu ir (arba) išsivalius dantis. Simptominę burnos ir gerklės kandidozę galima gydyti lokalaus poveikio grybelius veikiančiais preparatais, nenustojant naudoti Serkep.</w:t>
      </w:r>
    </w:p>
    <w:p w14:paraId="71A7A67D" w14:textId="77777777" w:rsidR="008427F0" w:rsidRPr="00B5584F" w:rsidRDefault="008427F0" w:rsidP="008427F0">
      <w:pPr>
        <w:spacing w:after="0" w:line="240" w:lineRule="auto"/>
        <w:rPr>
          <w:rFonts w:ascii="Times New Roman" w:hAnsi="Times New Roman"/>
          <w:lang w:val="lt-LT"/>
        </w:rPr>
      </w:pPr>
    </w:p>
    <w:p w14:paraId="47AB0EDB"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Vaikų populiacija</w:t>
      </w:r>
    </w:p>
    <w:p w14:paraId="0865D4B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Galimas sisteminis poveikis: Kušingo sindromas, jo požymiai: antinksčių funkcijos slopinimas, vaikų ir paauglių augimo sulėtėjimas (žr. 4.4 skyrių). Vaikams taip pat gali pasireikšti nerimas, miego sutrikimai ir elgesio pokyčiai, įskaitant hiperaktyvumą ir dirglumą.</w:t>
      </w:r>
    </w:p>
    <w:p w14:paraId="459ED65C" w14:textId="77777777" w:rsidR="008427F0" w:rsidRPr="00B5584F" w:rsidDel="00DF602E" w:rsidRDefault="008427F0" w:rsidP="008427F0">
      <w:pPr>
        <w:spacing w:after="0" w:line="240" w:lineRule="auto"/>
        <w:rPr>
          <w:rFonts w:ascii="Times New Roman" w:hAnsi="Times New Roman"/>
          <w:lang w:val="lt-LT"/>
        </w:rPr>
      </w:pPr>
    </w:p>
    <w:p w14:paraId="79926BBF" w14:textId="77777777" w:rsidR="008427F0" w:rsidRPr="00B5584F" w:rsidRDefault="008427F0" w:rsidP="008427F0">
      <w:pPr>
        <w:autoSpaceDE w:val="0"/>
        <w:autoSpaceDN w:val="0"/>
        <w:adjustRightInd w:val="0"/>
        <w:spacing w:after="0" w:line="240" w:lineRule="auto"/>
        <w:rPr>
          <w:rFonts w:ascii="Times New Roman" w:hAnsi="Times New Roman"/>
          <w:u w:val="single"/>
          <w:lang w:val="lt-LT"/>
        </w:rPr>
      </w:pPr>
      <w:r w:rsidRPr="00B5584F">
        <w:rPr>
          <w:rFonts w:ascii="Times New Roman" w:hAnsi="Times New Roman"/>
          <w:u w:val="single"/>
          <w:lang w:val="lt-LT"/>
        </w:rPr>
        <w:t>Pranešimas apie įtariamas nepageidaujamas reakcijas</w:t>
      </w:r>
    </w:p>
    <w:p w14:paraId="013C86E9" w14:textId="7541BA35" w:rsidR="008427F0" w:rsidRPr="00B5584F" w:rsidRDefault="008427F0" w:rsidP="008427F0">
      <w:pPr>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5B2FC1" w:rsidRPr="005B2FC1">
        <w:rPr>
          <w:rFonts w:ascii="Times New Roman" w:hAnsi="Times New Roman"/>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w:t>
      </w:r>
      <w:r w:rsidR="005B2FC1" w:rsidRPr="004662EF">
        <w:rPr>
          <w:rFonts w:ascii="Times New Roman" w:hAnsi="Times New Roman"/>
          <w:lang w:val="lt-LT"/>
        </w:rPr>
        <w:t>vvkt.lt</w:t>
      </w:r>
      <w:r w:rsidR="005B2FC1" w:rsidRPr="005B2FC1">
        <w:rPr>
          <w:rFonts w:ascii="Times New Roman" w:hAnsi="Times New Roman"/>
          <w:lang w:val="lt-LT"/>
        </w:rPr>
        <w:t>).</w:t>
      </w:r>
    </w:p>
    <w:p w14:paraId="0A104A53" w14:textId="77777777" w:rsidR="008427F0" w:rsidRPr="00B5584F" w:rsidRDefault="008427F0" w:rsidP="008427F0">
      <w:pPr>
        <w:spacing w:after="0" w:line="240" w:lineRule="auto"/>
        <w:rPr>
          <w:rFonts w:ascii="Times New Roman" w:hAnsi="Times New Roman"/>
          <w:lang w:val="lt-LT"/>
        </w:rPr>
      </w:pPr>
    </w:p>
    <w:p w14:paraId="2E00160A"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4.9</w:t>
      </w:r>
      <w:r w:rsidRPr="00B5584F">
        <w:rPr>
          <w:rFonts w:ascii="Times New Roman" w:hAnsi="Times New Roman"/>
          <w:b/>
          <w:lang w:val="lt-LT"/>
        </w:rPr>
        <w:tab/>
        <w:t>Perdozavimas</w:t>
      </w:r>
    </w:p>
    <w:p w14:paraId="545A5257" w14:textId="77777777" w:rsidR="008427F0" w:rsidRPr="00B5584F" w:rsidRDefault="008427F0" w:rsidP="008427F0">
      <w:pPr>
        <w:spacing w:after="0" w:line="240" w:lineRule="auto"/>
        <w:rPr>
          <w:rFonts w:ascii="Times New Roman" w:hAnsi="Times New Roman"/>
          <w:lang w:val="lt-LT"/>
        </w:rPr>
      </w:pPr>
    </w:p>
    <w:p w14:paraId="2815A77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Klinikinių duomenų apie salmeterolio / flutikazono propionato perdozavimą nėra, tačiau žemiau pateikiami duomenys apie abiejų vaistų perdozavimą.</w:t>
      </w:r>
    </w:p>
    <w:p w14:paraId="61C73A54" w14:textId="77777777" w:rsidR="008427F0" w:rsidRPr="00B5584F" w:rsidRDefault="008427F0" w:rsidP="008427F0">
      <w:pPr>
        <w:spacing w:after="0" w:line="240" w:lineRule="auto"/>
        <w:rPr>
          <w:rFonts w:ascii="Times New Roman" w:hAnsi="Times New Roman"/>
          <w:lang w:val="lt-LT"/>
        </w:rPr>
      </w:pPr>
    </w:p>
    <w:p w14:paraId="33159324"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Salmeterolis</w:t>
      </w:r>
    </w:p>
    <w:p w14:paraId="5DBA91C3"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lang w:val="lt-LT"/>
        </w:rPr>
        <w:t>Salmeterolio perdozavimo simptomai yra svaigulys, sistolinio kraujospūdžio padidėjimas, tremoras, galvos skausmas ir tachikardija. Jei gydymą Serkep tenka nutraukti dėl jo sudėtyje esančio β adrenoreceptorių agonisto perdozavimo, reikia apsvarstyti gydymą pakeisti kitu tinkamu steroidu. Be to, gali pasireikšti hipokalemija, todėl reikia stebėti kalio koncentraciją serume. Reikėtų apsvarstyti kalio papildų vartojimą</w:t>
      </w:r>
      <w:r w:rsidRPr="00B5584F">
        <w:rPr>
          <w:rFonts w:ascii="Times New Roman" w:hAnsi="Times New Roman"/>
          <w:color w:val="000000"/>
          <w:spacing w:val="1"/>
          <w:lang w:val="lt-LT"/>
        </w:rPr>
        <w:t>.</w:t>
      </w:r>
    </w:p>
    <w:p w14:paraId="5976BCD5" w14:textId="77777777" w:rsidR="008427F0" w:rsidRPr="00B5584F" w:rsidRDefault="008427F0" w:rsidP="008427F0">
      <w:pPr>
        <w:spacing w:after="0" w:line="240" w:lineRule="auto"/>
        <w:rPr>
          <w:rFonts w:ascii="Times New Roman" w:hAnsi="Times New Roman"/>
          <w:lang w:val="lt-LT"/>
        </w:rPr>
      </w:pPr>
    </w:p>
    <w:p w14:paraId="3B370CCC"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Flutikazono propionatas</w:t>
      </w:r>
    </w:p>
    <w:p w14:paraId="49F2CAA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b/>
          <w:lang w:val="lt-LT"/>
        </w:rPr>
        <w:t>Ūminis perdozavimas:</w:t>
      </w:r>
      <w:r w:rsidRPr="00B5584F">
        <w:rPr>
          <w:rFonts w:ascii="Times New Roman" w:hAnsi="Times New Roman"/>
          <w:lang w:val="lt-LT"/>
        </w:rPr>
        <w:t xml:space="preserve"> inhaliuojant didesnes flutikazono propionato dozes nei rekomenduojama, gali laikinai susilpnėti antinksčių funkcija. Dėl to skubių priemonių imtis nereikia, nes antinksčių funkcija atsinaujina per kelias dienas. Tą patvirtina kortizolio koncentracija plazmoje.</w:t>
      </w:r>
    </w:p>
    <w:p w14:paraId="0255024C" w14:textId="77777777" w:rsidR="008427F0" w:rsidRPr="00B5584F" w:rsidRDefault="008427F0" w:rsidP="008427F0">
      <w:pPr>
        <w:spacing w:after="0" w:line="240" w:lineRule="auto"/>
        <w:rPr>
          <w:rFonts w:ascii="Times New Roman" w:hAnsi="Times New Roman"/>
          <w:lang w:val="lt-LT"/>
        </w:rPr>
      </w:pPr>
    </w:p>
    <w:p w14:paraId="1245D5B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b/>
          <w:lang w:val="lt-LT"/>
        </w:rPr>
        <w:t xml:space="preserve">Lėtinis inhaliuojamojo flutikazono propionato perdozavimas: </w:t>
      </w:r>
      <w:r w:rsidRPr="00B5584F">
        <w:rPr>
          <w:rFonts w:ascii="Times New Roman" w:hAnsi="Times New Roman"/>
          <w:lang w:val="lt-LT"/>
        </w:rPr>
        <w:t>reikia stebėti rezervinę antinksčių funkciją ir gali prireikti gydymo sisteminio poveikio gliukokortikosteroidais. Stabilizavus būklę, galima tęsti gydymą rekomenduojama įkvepiamojo gliukokortikosteroido doze ( žr. 4.4 skyrių).</w:t>
      </w:r>
    </w:p>
    <w:p w14:paraId="1C2542A7" w14:textId="77777777" w:rsidR="008427F0" w:rsidRPr="00B5584F" w:rsidRDefault="008427F0" w:rsidP="008427F0">
      <w:pPr>
        <w:spacing w:after="0" w:line="240" w:lineRule="auto"/>
        <w:rPr>
          <w:rFonts w:ascii="Times New Roman" w:hAnsi="Times New Roman"/>
          <w:lang w:val="lt-LT"/>
        </w:rPr>
      </w:pPr>
    </w:p>
    <w:p w14:paraId="5C7AB15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Ir ūminio, ir lėtinio flutikazono propionato perdozavimo atvejais reikia tęsti gydymą Serkep tokiomis dozėmis, kurios kontroliuoja simptomus.</w:t>
      </w:r>
    </w:p>
    <w:p w14:paraId="69F365E5" w14:textId="77777777" w:rsidR="008427F0" w:rsidRPr="00B5584F" w:rsidRDefault="008427F0" w:rsidP="008427F0">
      <w:pPr>
        <w:spacing w:after="0" w:line="240" w:lineRule="auto"/>
        <w:rPr>
          <w:rFonts w:ascii="Times New Roman" w:hAnsi="Times New Roman"/>
          <w:lang w:val="lt-LT"/>
        </w:rPr>
      </w:pPr>
    </w:p>
    <w:p w14:paraId="399900F9" w14:textId="77777777" w:rsidR="008427F0" w:rsidRPr="00B5584F" w:rsidRDefault="008427F0" w:rsidP="008427F0">
      <w:pPr>
        <w:spacing w:after="0" w:line="240" w:lineRule="auto"/>
        <w:rPr>
          <w:rFonts w:ascii="Times New Roman" w:hAnsi="Times New Roman"/>
          <w:lang w:val="lt-LT"/>
        </w:rPr>
      </w:pPr>
    </w:p>
    <w:p w14:paraId="3DC710D2"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5.</w:t>
      </w:r>
      <w:r w:rsidRPr="00B5584F">
        <w:rPr>
          <w:rFonts w:ascii="Times New Roman" w:hAnsi="Times New Roman"/>
          <w:b/>
          <w:lang w:val="lt-LT"/>
        </w:rPr>
        <w:tab/>
        <w:t>FARMAKOLOGINĖS SAVYBĖS</w:t>
      </w:r>
    </w:p>
    <w:p w14:paraId="18DD2341" w14:textId="77777777" w:rsidR="008427F0" w:rsidRPr="00B5584F" w:rsidRDefault="008427F0" w:rsidP="008427F0">
      <w:pPr>
        <w:spacing w:after="0" w:line="240" w:lineRule="auto"/>
        <w:rPr>
          <w:rFonts w:ascii="Times New Roman" w:hAnsi="Times New Roman"/>
          <w:lang w:val="lt-LT"/>
        </w:rPr>
      </w:pPr>
    </w:p>
    <w:p w14:paraId="769E3BB8"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5.1</w:t>
      </w:r>
      <w:r w:rsidRPr="00B5584F">
        <w:rPr>
          <w:rFonts w:ascii="Times New Roman" w:hAnsi="Times New Roman"/>
          <w:b/>
          <w:lang w:val="lt-LT"/>
        </w:rPr>
        <w:tab/>
        <w:t>Farmakodinaminės savybės</w:t>
      </w:r>
    </w:p>
    <w:p w14:paraId="2F65EA25" w14:textId="77777777" w:rsidR="008427F0" w:rsidRPr="00B5584F" w:rsidRDefault="008427F0" w:rsidP="008427F0">
      <w:pPr>
        <w:spacing w:after="0" w:line="240" w:lineRule="auto"/>
        <w:rPr>
          <w:rFonts w:ascii="Times New Roman" w:hAnsi="Times New Roman"/>
          <w:lang w:val="lt-LT"/>
        </w:rPr>
      </w:pPr>
    </w:p>
    <w:p w14:paraId="73D4614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Farmakoterapinė grupė – vaistai nuo obstrukcinių kvėpavimo takų ligų, adrenerginiai kartu su kortikosteroidais ar kitais vaistais, išskyrus anticholinerginius, ATC kodas – R03AK06.</w:t>
      </w:r>
    </w:p>
    <w:p w14:paraId="35A5112D" w14:textId="77777777" w:rsidR="008427F0" w:rsidRPr="00B5584F" w:rsidRDefault="008427F0" w:rsidP="008427F0">
      <w:pPr>
        <w:spacing w:after="0" w:line="240" w:lineRule="auto"/>
        <w:rPr>
          <w:rFonts w:ascii="Times New Roman" w:hAnsi="Times New Roman"/>
          <w:u w:val="single"/>
          <w:lang w:val="lt-LT"/>
        </w:rPr>
      </w:pPr>
    </w:p>
    <w:p w14:paraId="1890B54E"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Veikimo mechanizmas ir farmakodinaminis poveikis</w:t>
      </w:r>
    </w:p>
    <w:p w14:paraId="02882F8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Serkep sudėtyje yra salmeterolio ir flutikazono propionato, kurių veikimo būdas skiriasi. </w:t>
      </w:r>
    </w:p>
    <w:p w14:paraId="3D941EBE" w14:textId="77777777" w:rsidR="008427F0" w:rsidRPr="00B5584F" w:rsidRDefault="008427F0" w:rsidP="008427F0">
      <w:pPr>
        <w:spacing w:after="0" w:line="240" w:lineRule="auto"/>
        <w:rPr>
          <w:rFonts w:ascii="Times New Roman" w:hAnsi="Times New Roman"/>
          <w:lang w:val="lt-LT"/>
        </w:rPr>
      </w:pPr>
    </w:p>
    <w:p w14:paraId="766C2A8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Atitinkamas kiekvieno vaisto veikimo būdas aptartas toliau.</w:t>
      </w:r>
    </w:p>
    <w:p w14:paraId="2EA957AA" w14:textId="77777777" w:rsidR="008427F0" w:rsidRPr="00B5584F" w:rsidRDefault="008427F0" w:rsidP="008427F0">
      <w:pPr>
        <w:spacing w:after="0" w:line="240" w:lineRule="auto"/>
        <w:rPr>
          <w:rFonts w:ascii="Times New Roman" w:hAnsi="Times New Roman"/>
          <w:lang w:val="lt-LT"/>
        </w:rPr>
      </w:pPr>
    </w:p>
    <w:p w14:paraId="3194D2BA"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Salmeterolis:</w:t>
      </w:r>
    </w:p>
    <w:p w14:paraId="3564E55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Salmeterolis yra ilgai (12 valandų) selektyviai veikiantis β</w:t>
      </w:r>
      <w:r w:rsidRPr="00B5584F">
        <w:rPr>
          <w:rFonts w:ascii="Times New Roman" w:hAnsi="Times New Roman"/>
          <w:vertAlign w:val="subscript"/>
          <w:lang w:val="lt-LT"/>
        </w:rPr>
        <w:t>2</w:t>
      </w:r>
      <w:r w:rsidRPr="00B5584F">
        <w:rPr>
          <w:rFonts w:ascii="Times New Roman" w:hAnsi="Times New Roman"/>
          <w:lang w:val="lt-LT"/>
        </w:rPr>
        <w:t xml:space="preserve"> adrenoreceptorių agonistas. Jis turi ilgą šoninę grandinę, kuri jungiasi su išorine receptoriaus dalimi. </w:t>
      </w:r>
    </w:p>
    <w:p w14:paraId="7ABFF8AC" w14:textId="77777777" w:rsidR="008427F0" w:rsidRPr="00B5584F" w:rsidRDefault="008427F0" w:rsidP="008427F0">
      <w:pPr>
        <w:spacing w:after="0" w:line="240" w:lineRule="auto"/>
        <w:rPr>
          <w:rFonts w:ascii="Times New Roman" w:hAnsi="Times New Roman"/>
          <w:lang w:val="lt-LT"/>
        </w:rPr>
      </w:pPr>
    </w:p>
    <w:p w14:paraId="31B3E12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Salmeterolis bronchus išplečia ilgesniam laikui (ne trumpiau kaip 12 valandų), negu paprastai rekomenduojamos trumpai veikiančių β</w:t>
      </w:r>
      <w:r w:rsidRPr="00B5584F">
        <w:rPr>
          <w:rFonts w:ascii="Times New Roman" w:hAnsi="Times New Roman"/>
          <w:vertAlign w:val="subscript"/>
          <w:lang w:val="lt-LT"/>
        </w:rPr>
        <w:t>2</w:t>
      </w:r>
      <w:r w:rsidRPr="00B5584F">
        <w:rPr>
          <w:rFonts w:ascii="Times New Roman" w:hAnsi="Times New Roman"/>
          <w:lang w:val="lt-LT"/>
        </w:rPr>
        <w:t> agonistų dozės.</w:t>
      </w:r>
    </w:p>
    <w:p w14:paraId="5CD1B357" w14:textId="77777777" w:rsidR="008427F0" w:rsidRPr="00B5584F" w:rsidRDefault="008427F0" w:rsidP="008427F0">
      <w:pPr>
        <w:spacing w:after="0" w:line="240" w:lineRule="auto"/>
        <w:rPr>
          <w:rFonts w:ascii="Times New Roman" w:hAnsi="Times New Roman"/>
          <w:lang w:val="lt-LT"/>
        </w:rPr>
      </w:pPr>
    </w:p>
    <w:p w14:paraId="73D9FB73"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Flutikazono propionatas:</w:t>
      </w:r>
    </w:p>
    <w:p w14:paraId="0C906BB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Inhaliuojamas rekomenduojamomis dozėmis gliukokortikoidas flutikazono propionatas slopina uždegimą plaučiuose, silpnina simptomus ir astmos paūmėjimą, nesukeldamas šalutinio poveikio, pasireiškiančio sistemiškai vartojant gliukokortikosteroidus. </w:t>
      </w:r>
    </w:p>
    <w:p w14:paraId="1B81AFA4" w14:textId="77777777" w:rsidR="008427F0" w:rsidRPr="00B5584F" w:rsidRDefault="008427F0" w:rsidP="008427F0">
      <w:pPr>
        <w:spacing w:after="0" w:line="240" w:lineRule="auto"/>
        <w:rPr>
          <w:rFonts w:ascii="Times New Roman" w:hAnsi="Times New Roman"/>
          <w:i/>
          <w:u w:val="single"/>
          <w:lang w:val="lt-LT"/>
        </w:rPr>
      </w:pPr>
    </w:p>
    <w:p w14:paraId="593BDDB9"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Klinikinis veiksmingumas ir saugumas</w:t>
      </w:r>
    </w:p>
    <w:p w14:paraId="68B5F66B" w14:textId="77777777" w:rsidR="008427F0" w:rsidRPr="00B5584F" w:rsidRDefault="008427F0" w:rsidP="008427F0">
      <w:pPr>
        <w:spacing w:after="0" w:line="240" w:lineRule="auto"/>
        <w:rPr>
          <w:rFonts w:ascii="Times New Roman" w:hAnsi="Times New Roman"/>
          <w:lang w:val="lt-LT"/>
        </w:rPr>
      </w:pPr>
    </w:p>
    <w:p w14:paraId="27BB5C83"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Salmeterolio ir flutikazono propionato astmos klinikiniai tyrimai</w:t>
      </w:r>
    </w:p>
    <w:p w14:paraId="59D8C7C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Dvylikos mėnesių trukmės tyrime (Optimalios astmos kontrolės pasiekimas – angl. GOAL, </w:t>
      </w:r>
      <w:r w:rsidRPr="00B5584F">
        <w:rPr>
          <w:rFonts w:ascii="Times New Roman" w:hAnsi="Times New Roman"/>
          <w:i/>
          <w:lang w:val="lt-LT"/>
        </w:rPr>
        <w:t>Gaining Optimal Asthma ControL</w:t>
      </w:r>
      <w:r w:rsidRPr="00B5584F">
        <w:rPr>
          <w:rFonts w:ascii="Times New Roman" w:hAnsi="Times New Roman"/>
          <w:lang w:val="lt-LT"/>
        </w:rPr>
        <w:t xml:space="preserve">), kuriame dalyvavo 3416 suaugusiųjų ir paauglių, sergančių persistuojančia astma, buvo lyginamas salmeterolio ir flutikazono propionato saugumas ir veiksmingumas su vienu inhaliuojamuoju gliukokortikosteroidu (flutikazono propionatu), norint nustatyti, ar galima pasiekti astmos kontrolės tikslus. Dozės buvo didinamos kas 12 savaičių, kol būdavo pasiekiama </w:t>
      </w:r>
      <w:r w:rsidRPr="00B5584F">
        <w:rPr>
          <w:rFonts w:ascii="Times New Roman" w:hAnsi="Times New Roman"/>
          <w:i/>
          <w:lang w:val="lt-LT"/>
        </w:rPr>
        <w:t>visiška kontrolė</w:t>
      </w:r>
      <w:r w:rsidRPr="00B5584F">
        <w:rPr>
          <w:rFonts w:ascii="Times New Roman" w:hAnsi="Times New Roman"/>
          <w:lang w:val="lt-LT"/>
        </w:rPr>
        <w:t>** arba didžiausia preparato dozė. GOAL tyrimas parodė, kad astmos kontrolė buvo pasiekta daugiau pacientų gydytų salmeteroliu ir flutikazono propionatu, negu gydytų vien inhaliuojamuoju gliukokortikosteroidu (IKS), ir kontrolei pasiekti reikėjo mažesnės kortikosteroido dozės.</w:t>
      </w:r>
    </w:p>
    <w:p w14:paraId="6C762F35" w14:textId="77777777" w:rsidR="008427F0" w:rsidRPr="00B5584F" w:rsidRDefault="008427F0" w:rsidP="008427F0">
      <w:pPr>
        <w:spacing w:after="0" w:line="240" w:lineRule="auto"/>
        <w:rPr>
          <w:rFonts w:ascii="Times New Roman" w:hAnsi="Times New Roman"/>
          <w:shd w:val="clear" w:color="auto" w:fill="FFFF00"/>
          <w:lang w:val="lt-LT"/>
        </w:rPr>
      </w:pPr>
    </w:p>
    <w:p w14:paraId="0CFDEA6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i/>
          <w:lang w:val="lt-LT"/>
        </w:rPr>
        <w:t>Gera astmos kontrolė</w:t>
      </w:r>
      <w:r w:rsidRPr="00B5584F">
        <w:rPr>
          <w:rFonts w:ascii="Times New Roman" w:hAnsi="Times New Roman"/>
          <w:lang w:val="lt-LT"/>
        </w:rPr>
        <w:t xml:space="preserve">* greičiau pasiekiama salmeteroliu ir flutikazono propionatu, nei vien tik IKS. Gydant salmeteroliu ir flutikazono propionatu, 50 % tiriamųjų pirmoji individuali </w:t>
      </w:r>
      <w:r w:rsidRPr="00B5584F">
        <w:rPr>
          <w:rFonts w:ascii="Times New Roman" w:hAnsi="Times New Roman"/>
          <w:i/>
          <w:lang w:val="lt-LT"/>
        </w:rPr>
        <w:t xml:space="preserve">geros kontrolės </w:t>
      </w:r>
      <w:r w:rsidRPr="00B5584F">
        <w:rPr>
          <w:rFonts w:ascii="Times New Roman" w:hAnsi="Times New Roman"/>
          <w:lang w:val="lt-LT"/>
        </w:rPr>
        <w:t xml:space="preserve">savaitė buvo pasiekta po 16 dienų, lyginant su 37 dienomis, kurių prireikė pacientams, gydytiems IKS. Anksčiau steroidais negydytų astma sergančių žmonių pogrupyje individuali </w:t>
      </w:r>
      <w:r w:rsidRPr="00B5584F">
        <w:rPr>
          <w:rFonts w:ascii="Times New Roman" w:hAnsi="Times New Roman"/>
          <w:i/>
          <w:lang w:val="lt-LT"/>
        </w:rPr>
        <w:t>geros kontrolės</w:t>
      </w:r>
      <w:r w:rsidRPr="00B5584F">
        <w:rPr>
          <w:rFonts w:ascii="Times New Roman" w:hAnsi="Times New Roman"/>
          <w:lang w:val="lt-LT"/>
        </w:rPr>
        <w:t xml:space="preserve"> savaitė buvo pasiekta po 16 dienų gydant salmeteroliu ir flutikazono propionatu, lyginant su 23 dienomis gydant IKS.</w:t>
      </w:r>
    </w:p>
    <w:p w14:paraId="04157B43" w14:textId="77777777" w:rsidR="008427F0" w:rsidRPr="00B5584F" w:rsidRDefault="008427F0" w:rsidP="008427F0">
      <w:pPr>
        <w:spacing w:after="0" w:line="240" w:lineRule="auto"/>
        <w:rPr>
          <w:rFonts w:ascii="Times New Roman" w:hAnsi="Times New Roman"/>
          <w:shd w:val="clear" w:color="auto" w:fill="FFFF00"/>
          <w:lang w:val="lt-LT"/>
        </w:rPr>
      </w:pPr>
    </w:p>
    <w:p w14:paraId="47265BA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Tyrimo duomenys parodė:</w:t>
      </w:r>
    </w:p>
    <w:p w14:paraId="25971D37" w14:textId="77777777" w:rsidR="008427F0" w:rsidRPr="00B5584F" w:rsidRDefault="008427F0" w:rsidP="008427F0">
      <w:pPr>
        <w:spacing w:after="0" w:line="240" w:lineRule="auto"/>
        <w:rPr>
          <w:rFonts w:ascii="Times New Roman" w:hAnsi="Times New Roman"/>
          <w:shd w:val="clear" w:color="auto" w:fill="FFFF00"/>
          <w:lang w:val="lt-LT"/>
        </w:rPr>
      </w:pPr>
    </w:p>
    <w:tbl>
      <w:tblPr>
        <w:tblW w:w="0" w:type="auto"/>
        <w:tblInd w:w="108" w:type="dxa"/>
        <w:tblLayout w:type="fixed"/>
        <w:tblLook w:val="0000" w:firstRow="0" w:lastRow="0" w:firstColumn="0" w:lastColumn="0" w:noHBand="0" w:noVBand="0"/>
      </w:tblPr>
      <w:tblGrid>
        <w:gridCol w:w="3888"/>
        <w:gridCol w:w="1170"/>
        <w:gridCol w:w="1174"/>
        <w:gridCol w:w="1080"/>
        <w:gridCol w:w="1057"/>
      </w:tblGrid>
      <w:tr w:rsidR="008427F0" w:rsidRPr="000945A8" w14:paraId="47EFE540" w14:textId="77777777" w:rsidTr="008B4F83">
        <w:tc>
          <w:tcPr>
            <w:tcW w:w="8369" w:type="dxa"/>
            <w:gridSpan w:val="5"/>
            <w:tcBorders>
              <w:top w:val="single" w:sz="4" w:space="0" w:color="000000"/>
              <w:left w:val="single" w:sz="4" w:space="0" w:color="000000"/>
              <w:bottom w:val="single" w:sz="4" w:space="0" w:color="000000"/>
              <w:right w:val="single" w:sz="4" w:space="0" w:color="000000"/>
            </w:tcBorders>
          </w:tcPr>
          <w:p w14:paraId="31489103"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Pacientų, kuriems astmą pavyko gerai kontroliuoti*(GK) ir visiškai kontroliuoti**(VK) procentas po 12 mėnesių</w:t>
            </w:r>
          </w:p>
        </w:tc>
      </w:tr>
      <w:tr w:rsidR="008427F0" w:rsidRPr="000945A8" w14:paraId="7194FC29" w14:textId="77777777" w:rsidTr="008B4F83">
        <w:trPr>
          <w:cantSplit/>
          <w:trHeight w:hRule="exact" w:val="263"/>
        </w:trPr>
        <w:tc>
          <w:tcPr>
            <w:tcW w:w="3888" w:type="dxa"/>
            <w:vMerge w:val="restart"/>
            <w:tcBorders>
              <w:left w:val="single" w:sz="4" w:space="0" w:color="000000"/>
              <w:bottom w:val="single" w:sz="4" w:space="0" w:color="000000"/>
            </w:tcBorders>
          </w:tcPr>
          <w:p w14:paraId="593A94D3" w14:textId="77777777" w:rsidR="008427F0" w:rsidRPr="00B5584F" w:rsidRDefault="008427F0" w:rsidP="008B4F83">
            <w:pPr>
              <w:spacing w:after="0" w:line="240" w:lineRule="auto"/>
              <w:rPr>
                <w:rFonts w:ascii="Times New Roman" w:hAnsi="Times New Roman"/>
                <w:b/>
                <w:shd w:val="clear" w:color="auto" w:fill="FFFF00"/>
                <w:lang w:val="lt-LT"/>
              </w:rPr>
            </w:pPr>
          </w:p>
          <w:p w14:paraId="376C54EB"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Gydymas prieš tyrimą</w:t>
            </w:r>
          </w:p>
        </w:tc>
        <w:tc>
          <w:tcPr>
            <w:tcW w:w="2344" w:type="dxa"/>
            <w:gridSpan w:val="2"/>
            <w:tcBorders>
              <w:left w:val="single" w:sz="4" w:space="0" w:color="000000"/>
              <w:bottom w:val="single" w:sz="4" w:space="0" w:color="000000"/>
            </w:tcBorders>
          </w:tcPr>
          <w:p w14:paraId="52029549"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Salmeterolis / FP</w:t>
            </w:r>
          </w:p>
        </w:tc>
        <w:tc>
          <w:tcPr>
            <w:tcW w:w="2137" w:type="dxa"/>
            <w:gridSpan w:val="2"/>
            <w:tcBorders>
              <w:left w:val="single" w:sz="4" w:space="0" w:color="000000"/>
              <w:bottom w:val="single" w:sz="4" w:space="0" w:color="000000"/>
              <w:right w:val="single" w:sz="4" w:space="0" w:color="000000"/>
            </w:tcBorders>
          </w:tcPr>
          <w:p w14:paraId="4825EA29"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FP</w:t>
            </w:r>
          </w:p>
        </w:tc>
      </w:tr>
      <w:tr w:rsidR="008427F0" w:rsidRPr="000945A8" w14:paraId="29E6A2A6" w14:textId="77777777" w:rsidTr="008B4F83">
        <w:trPr>
          <w:cantSplit/>
        </w:trPr>
        <w:tc>
          <w:tcPr>
            <w:tcW w:w="3888" w:type="dxa"/>
            <w:vMerge/>
            <w:tcBorders>
              <w:left w:val="single" w:sz="4" w:space="0" w:color="000000"/>
              <w:bottom w:val="single" w:sz="4" w:space="0" w:color="000000"/>
            </w:tcBorders>
          </w:tcPr>
          <w:p w14:paraId="7B9AA5DB" w14:textId="77777777" w:rsidR="008427F0" w:rsidRPr="00B5584F" w:rsidRDefault="008427F0" w:rsidP="008B4F83">
            <w:pPr>
              <w:spacing w:after="0" w:line="240" w:lineRule="auto"/>
              <w:rPr>
                <w:rFonts w:ascii="Times New Roman" w:hAnsi="Times New Roman"/>
                <w:lang w:val="lt-LT"/>
              </w:rPr>
            </w:pPr>
          </w:p>
        </w:tc>
        <w:tc>
          <w:tcPr>
            <w:tcW w:w="1170" w:type="dxa"/>
            <w:tcBorders>
              <w:left w:val="single" w:sz="4" w:space="0" w:color="000000"/>
              <w:bottom w:val="single" w:sz="4" w:space="0" w:color="000000"/>
            </w:tcBorders>
          </w:tcPr>
          <w:p w14:paraId="76D9B13A"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GK</w:t>
            </w:r>
          </w:p>
        </w:tc>
        <w:tc>
          <w:tcPr>
            <w:tcW w:w="1174" w:type="dxa"/>
            <w:tcBorders>
              <w:left w:val="single" w:sz="4" w:space="0" w:color="000000"/>
              <w:bottom w:val="single" w:sz="4" w:space="0" w:color="000000"/>
            </w:tcBorders>
          </w:tcPr>
          <w:p w14:paraId="1870E2DA"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VK</w:t>
            </w:r>
          </w:p>
        </w:tc>
        <w:tc>
          <w:tcPr>
            <w:tcW w:w="1080" w:type="dxa"/>
            <w:tcBorders>
              <w:left w:val="single" w:sz="4" w:space="0" w:color="000000"/>
              <w:bottom w:val="single" w:sz="4" w:space="0" w:color="000000"/>
            </w:tcBorders>
          </w:tcPr>
          <w:p w14:paraId="3DBB8483"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GK</w:t>
            </w:r>
          </w:p>
        </w:tc>
        <w:tc>
          <w:tcPr>
            <w:tcW w:w="1057" w:type="dxa"/>
            <w:tcBorders>
              <w:left w:val="single" w:sz="4" w:space="0" w:color="000000"/>
              <w:bottom w:val="single" w:sz="4" w:space="0" w:color="000000"/>
              <w:right w:val="single" w:sz="4" w:space="0" w:color="000000"/>
            </w:tcBorders>
          </w:tcPr>
          <w:p w14:paraId="5DD75BB9"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VK</w:t>
            </w:r>
          </w:p>
        </w:tc>
      </w:tr>
      <w:tr w:rsidR="008427F0" w:rsidRPr="000945A8" w14:paraId="3FE49CA7" w14:textId="77777777" w:rsidTr="008B4F83">
        <w:tc>
          <w:tcPr>
            <w:tcW w:w="3888" w:type="dxa"/>
            <w:tcBorders>
              <w:left w:val="single" w:sz="4" w:space="0" w:color="000000"/>
              <w:bottom w:val="single" w:sz="4" w:space="0" w:color="000000"/>
            </w:tcBorders>
          </w:tcPr>
          <w:p w14:paraId="0FFA770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b/>
                <w:lang w:val="lt-LT"/>
              </w:rPr>
              <w:t>Gydomi be IKS</w:t>
            </w:r>
            <w:r w:rsidRPr="00B5584F">
              <w:rPr>
                <w:rFonts w:ascii="Times New Roman" w:hAnsi="Times New Roman"/>
                <w:lang w:val="lt-LT"/>
              </w:rPr>
              <w:t xml:space="preserve"> (vien SABA)</w:t>
            </w:r>
          </w:p>
        </w:tc>
        <w:tc>
          <w:tcPr>
            <w:tcW w:w="1170" w:type="dxa"/>
            <w:tcBorders>
              <w:left w:val="single" w:sz="4" w:space="0" w:color="000000"/>
              <w:bottom w:val="single" w:sz="4" w:space="0" w:color="000000"/>
            </w:tcBorders>
          </w:tcPr>
          <w:p w14:paraId="16B3F36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78 %</w:t>
            </w:r>
          </w:p>
        </w:tc>
        <w:tc>
          <w:tcPr>
            <w:tcW w:w="1174" w:type="dxa"/>
            <w:tcBorders>
              <w:left w:val="single" w:sz="4" w:space="0" w:color="000000"/>
              <w:bottom w:val="single" w:sz="4" w:space="0" w:color="000000"/>
            </w:tcBorders>
          </w:tcPr>
          <w:p w14:paraId="108E477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50 %</w:t>
            </w:r>
          </w:p>
        </w:tc>
        <w:tc>
          <w:tcPr>
            <w:tcW w:w="1080" w:type="dxa"/>
            <w:tcBorders>
              <w:left w:val="single" w:sz="4" w:space="0" w:color="000000"/>
              <w:bottom w:val="single" w:sz="4" w:space="0" w:color="000000"/>
            </w:tcBorders>
          </w:tcPr>
          <w:p w14:paraId="3D58297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70 %</w:t>
            </w:r>
          </w:p>
        </w:tc>
        <w:tc>
          <w:tcPr>
            <w:tcW w:w="1057" w:type="dxa"/>
            <w:tcBorders>
              <w:left w:val="single" w:sz="4" w:space="0" w:color="000000"/>
              <w:bottom w:val="single" w:sz="4" w:space="0" w:color="000000"/>
              <w:right w:val="single" w:sz="4" w:space="0" w:color="000000"/>
            </w:tcBorders>
          </w:tcPr>
          <w:p w14:paraId="7A3AE15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40 %</w:t>
            </w:r>
          </w:p>
        </w:tc>
      </w:tr>
      <w:tr w:rsidR="008427F0" w:rsidRPr="000945A8" w14:paraId="18278815" w14:textId="77777777" w:rsidTr="008B4F83">
        <w:tc>
          <w:tcPr>
            <w:tcW w:w="3888" w:type="dxa"/>
            <w:tcBorders>
              <w:left w:val="single" w:sz="4" w:space="0" w:color="000000"/>
              <w:bottom w:val="single" w:sz="4" w:space="0" w:color="000000"/>
            </w:tcBorders>
          </w:tcPr>
          <w:p w14:paraId="405A93DA"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b/>
                <w:lang w:val="lt-LT"/>
              </w:rPr>
              <w:t xml:space="preserve">Maža IKS dozė </w:t>
            </w:r>
            <w:r w:rsidRPr="00B5584F">
              <w:rPr>
                <w:rFonts w:ascii="Times New Roman" w:hAnsi="Times New Roman"/>
                <w:lang w:val="lt-LT"/>
              </w:rPr>
              <w:t>(≤ 500 mikrogramų beklametazono dipropionato (BDP) ar lygiavertė dozė / dienai)</w:t>
            </w:r>
          </w:p>
        </w:tc>
        <w:tc>
          <w:tcPr>
            <w:tcW w:w="1170" w:type="dxa"/>
            <w:tcBorders>
              <w:left w:val="single" w:sz="4" w:space="0" w:color="000000"/>
              <w:bottom w:val="single" w:sz="4" w:space="0" w:color="000000"/>
            </w:tcBorders>
          </w:tcPr>
          <w:p w14:paraId="6DE6DC3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75 %</w:t>
            </w:r>
          </w:p>
        </w:tc>
        <w:tc>
          <w:tcPr>
            <w:tcW w:w="1174" w:type="dxa"/>
            <w:tcBorders>
              <w:left w:val="single" w:sz="4" w:space="0" w:color="000000"/>
              <w:bottom w:val="single" w:sz="4" w:space="0" w:color="000000"/>
            </w:tcBorders>
          </w:tcPr>
          <w:p w14:paraId="4C9B623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44 %</w:t>
            </w:r>
          </w:p>
        </w:tc>
        <w:tc>
          <w:tcPr>
            <w:tcW w:w="1080" w:type="dxa"/>
            <w:tcBorders>
              <w:left w:val="single" w:sz="4" w:space="0" w:color="000000"/>
              <w:bottom w:val="single" w:sz="4" w:space="0" w:color="000000"/>
            </w:tcBorders>
          </w:tcPr>
          <w:p w14:paraId="00143E1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60 %</w:t>
            </w:r>
          </w:p>
        </w:tc>
        <w:tc>
          <w:tcPr>
            <w:tcW w:w="1057" w:type="dxa"/>
            <w:tcBorders>
              <w:left w:val="single" w:sz="4" w:space="0" w:color="000000"/>
              <w:bottom w:val="single" w:sz="4" w:space="0" w:color="000000"/>
              <w:right w:val="single" w:sz="4" w:space="0" w:color="000000"/>
            </w:tcBorders>
          </w:tcPr>
          <w:p w14:paraId="239EA4D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28 %</w:t>
            </w:r>
          </w:p>
        </w:tc>
      </w:tr>
      <w:tr w:rsidR="008427F0" w:rsidRPr="000945A8" w14:paraId="787CC000" w14:textId="77777777" w:rsidTr="008B4F83">
        <w:tc>
          <w:tcPr>
            <w:tcW w:w="3888" w:type="dxa"/>
            <w:tcBorders>
              <w:left w:val="single" w:sz="4" w:space="0" w:color="000000"/>
              <w:bottom w:val="single" w:sz="8" w:space="0" w:color="000000"/>
            </w:tcBorders>
          </w:tcPr>
          <w:p w14:paraId="3F9C4DE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b/>
                <w:lang w:val="lt-LT"/>
              </w:rPr>
              <w:t>Vidutinė IKS dozė</w:t>
            </w:r>
            <w:r w:rsidRPr="00B5584F">
              <w:rPr>
                <w:rFonts w:ascii="Times New Roman" w:hAnsi="Times New Roman"/>
                <w:lang w:val="lt-LT"/>
              </w:rPr>
              <w:t xml:space="preserve"> (&gt; 500 iki 1000 mikrogramų BDP ar lygiavertė dozė / dienai)</w:t>
            </w:r>
          </w:p>
        </w:tc>
        <w:tc>
          <w:tcPr>
            <w:tcW w:w="1170" w:type="dxa"/>
            <w:tcBorders>
              <w:left w:val="single" w:sz="4" w:space="0" w:color="000000"/>
              <w:bottom w:val="single" w:sz="8" w:space="0" w:color="000000"/>
            </w:tcBorders>
          </w:tcPr>
          <w:p w14:paraId="6A66045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62 %</w:t>
            </w:r>
          </w:p>
        </w:tc>
        <w:tc>
          <w:tcPr>
            <w:tcW w:w="1174" w:type="dxa"/>
            <w:tcBorders>
              <w:left w:val="single" w:sz="4" w:space="0" w:color="000000"/>
              <w:bottom w:val="single" w:sz="4" w:space="0" w:color="000000"/>
            </w:tcBorders>
          </w:tcPr>
          <w:p w14:paraId="66C2556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29 %</w:t>
            </w:r>
          </w:p>
        </w:tc>
        <w:tc>
          <w:tcPr>
            <w:tcW w:w="1080" w:type="dxa"/>
            <w:tcBorders>
              <w:left w:val="single" w:sz="4" w:space="0" w:color="000000"/>
              <w:bottom w:val="single" w:sz="4" w:space="0" w:color="000000"/>
            </w:tcBorders>
          </w:tcPr>
          <w:p w14:paraId="48522BC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47 %</w:t>
            </w:r>
          </w:p>
        </w:tc>
        <w:tc>
          <w:tcPr>
            <w:tcW w:w="1057" w:type="dxa"/>
            <w:tcBorders>
              <w:left w:val="single" w:sz="4" w:space="0" w:color="000000"/>
              <w:bottom w:val="single" w:sz="4" w:space="0" w:color="000000"/>
              <w:right w:val="single" w:sz="4" w:space="0" w:color="000000"/>
            </w:tcBorders>
          </w:tcPr>
          <w:p w14:paraId="13672ED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16 %</w:t>
            </w:r>
          </w:p>
        </w:tc>
      </w:tr>
      <w:tr w:rsidR="008427F0" w:rsidRPr="000945A8" w14:paraId="149C7E61" w14:textId="77777777" w:rsidTr="008B4F83">
        <w:tc>
          <w:tcPr>
            <w:tcW w:w="3888" w:type="dxa"/>
            <w:tcBorders>
              <w:left w:val="single" w:sz="4" w:space="0" w:color="000000"/>
              <w:bottom w:val="single" w:sz="4" w:space="0" w:color="000000"/>
            </w:tcBorders>
          </w:tcPr>
          <w:p w14:paraId="64DEAE4B"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Jungtiniai 3 gydymo lygių duomenys</w:t>
            </w:r>
          </w:p>
        </w:tc>
        <w:tc>
          <w:tcPr>
            <w:tcW w:w="1170" w:type="dxa"/>
            <w:tcBorders>
              <w:left w:val="single" w:sz="4" w:space="0" w:color="000000"/>
              <w:bottom w:val="single" w:sz="4" w:space="0" w:color="000000"/>
            </w:tcBorders>
          </w:tcPr>
          <w:p w14:paraId="4DD15B7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71 %</w:t>
            </w:r>
          </w:p>
        </w:tc>
        <w:tc>
          <w:tcPr>
            <w:tcW w:w="1174" w:type="dxa"/>
            <w:tcBorders>
              <w:left w:val="single" w:sz="4" w:space="0" w:color="000000"/>
              <w:bottom w:val="single" w:sz="4" w:space="0" w:color="000000"/>
            </w:tcBorders>
          </w:tcPr>
          <w:p w14:paraId="73AEFDD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41 %</w:t>
            </w:r>
          </w:p>
        </w:tc>
        <w:tc>
          <w:tcPr>
            <w:tcW w:w="1080" w:type="dxa"/>
            <w:tcBorders>
              <w:left w:val="single" w:sz="4" w:space="0" w:color="000000"/>
              <w:bottom w:val="single" w:sz="4" w:space="0" w:color="000000"/>
            </w:tcBorders>
          </w:tcPr>
          <w:p w14:paraId="1B4CBC2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59 %</w:t>
            </w:r>
          </w:p>
        </w:tc>
        <w:tc>
          <w:tcPr>
            <w:tcW w:w="1057" w:type="dxa"/>
            <w:tcBorders>
              <w:left w:val="single" w:sz="4" w:space="0" w:color="000000"/>
              <w:bottom w:val="single" w:sz="4" w:space="0" w:color="000000"/>
              <w:right w:val="single" w:sz="4" w:space="0" w:color="000000"/>
            </w:tcBorders>
          </w:tcPr>
          <w:p w14:paraId="69DB140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28 %</w:t>
            </w:r>
          </w:p>
        </w:tc>
      </w:tr>
    </w:tbl>
    <w:p w14:paraId="52A9124C"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color w:val="000000"/>
          <w:lang w:val="lt-LT"/>
        </w:rPr>
        <w:t xml:space="preserve">*Gerai kontroliuojama astma. Dvi paras ar trumpiau pasireiškiantys simptomai, įvertinti daugiau kaip 1 balu (simptomas vertinamas 1 balu, jeigu pasireiškia vieną trumpą laikotarpį per parą), SABA vartojimas dvi paras ar trumpiau ir 4 kartus per savaitę ar rečiau, 80 % ar daugiau numatytojo rytinio didžiausiojo iškvepiamojo oro tūrio, naktimis neprabundama, nėra paūmėjimų, nėra šalutinio poveikio, dėl kurio reiktų keisti gydymą. </w:t>
      </w:r>
    </w:p>
    <w:p w14:paraId="3B2FDD41" w14:textId="77777777" w:rsidR="008427F0" w:rsidRPr="00B5584F" w:rsidRDefault="008427F0" w:rsidP="008427F0">
      <w:pPr>
        <w:spacing w:after="0" w:line="240" w:lineRule="auto"/>
        <w:rPr>
          <w:rFonts w:ascii="Times New Roman" w:hAnsi="Times New Roman"/>
          <w:color w:val="000000"/>
          <w:lang w:val="lt-LT"/>
        </w:rPr>
      </w:pPr>
    </w:p>
    <w:p w14:paraId="3647D2D1"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color w:val="000000"/>
          <w:lang w:val="lt-LT"/>
        </w:rPr>
        <w:t xml:space="preserve">**Visiškai kontroliuojama astma. Nėra simptomų, nenaudojamas SABA, daugiau ar lygu 80 % numatytojo rytinio didžiausiojo iškvepiamojo oro tūrio, naktimis neprabundama, nėra paūmėjimų, nėra šalutinio poveikio, dėl kurio reiktų keisti gydymą. </w:t>
      </w:r>
    </w:p>
    <w:p w14:paraId="7C6F6B59" w14:textId="77777777" w:rsidR="008427F0" w:rsidRPr="00B5584F" w:rsidRDefault="008427F0" w:rsidP="008427F0">
      <w:pPr>
        <w:spacing w:after="0" w:line="240" w:lineRule="auto"/>
        <w:rPr>
          <w:rFonts w:ascii="Times New Roman" w:hAnsi="Times New Roman"/>
          <w:color w:val="000000"/>
          <w:lang w:val="lt-LT"/>
        </w:rPr>
      </w:pPr>
    </w:p>
    <w:p w14:paraId="597623D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Šio tyrimo rezultatai rodo, kad pacientams, sergantiems vidutinio sunkumo persistuojančia astma, kuriems reikia greitai sukontroliuoti astmą, pradinis palaikomasis gydymas salmeteroliu ir flutikazono propionatu yra 50/100 mikrogramų dozė du kartus per parą (žr. 4.2 skyrių).</w:t>
      </w:r>
    </w:p>
    <w:p w14:paraId="244A390A" w14:textId="77777777" w:rsidR="008427F0" w:rsidRPr="00B5584F" w:rsidRDefault="008427F0" w:rsidP="008427F0">
      <w:pPr>
        <w:spacing w:after="0" w:line="240" w:lineRule="auto"/>
        <w:rPr>
          <w:rFonts w:ascii="Times New Roman" w:hAnsi="Times New Roman"/>
          <w:lang w:val="lt-LT"/>
        </w:rPr>
      </w:pPr>
    </w:p>
    <w:p w14:paraId="4E7AFC1D" w14:textId="77777777" w:rsidR="008427F0" w:rsidRPr="00B5584F" w:rsidRDefault="008427F0" w:rsidP="008427F0">
      <w:pPr>
        <w:tabs>
          <w:tab w:val="left" w:pos="4860"/>
        </w:tabs>
        <w:spacing w:after="0" w:line="240" w:lineRule="auto"/>
        <w:rPr>
          <w:rFonts w:ascii="Times New Roman" w:hAnsi="Times New Roman"/>
          <w:lang w:val="lt-LT"/>
        </w:rPr>
      </w:pPr>
      <w:r w:rsidRPr="00B5584F">
        <w:rPr>
          <w:rFonts w:ascii="Times New Roman" w:hAnsi="Times New Roman"/>
          <w:lang w:val="lt-LT"/>
        </w:rPr>
        <w:t>Buvo atliktas dviejų savaičių trukmės dvigubai koduotas, atsitiktinių imčių, paralelinių grupių klinikinis tyrimas, kuriame dalyvavo 318 persistuojančia astma sergančių pacientų, ne jaunesnių kaip 18 metų amžiaus. Buvo tiriamas dviejų salmeterolio ir flutikazono propionato inhaliacijų, vartojamų du kartus per parą, (dvigubos dozės) saugumas ir toleravimas. Tyrimas parodė, kad iki 14 dienų vartojant dvigubai daugiau kiekvieno stiprumo salmeterolio ir flutikazono propionato dozių, nepageidaujamų reiškinių, susijusių su β</w:t>
      </w:r>
      <w:r w:rsidRPr="00B5584F" w:rsidDel="00053F8E">
        <w:rPr>
          <w:rFonts w:ascii="Times New Roman" w:hAnsi="Times New Roman"/>
          <w:lang w:val="lt-LT"/>
        </w:rPr>
        <w:t xml:space="preserve"> </w:t>
      </w:r>
      <w:r w:rsidRPr="00B5584F">
        <w:rPr>
          <w:rFonts w:ascii="Times New Roman" w:hAnsi="Times New Roman"/>
          <w:lang w:val="lt-LT"/>
        </w:rPr>
        <w:t>agonistų poveikiu, padažnėjo nedaug, palyginti su vienos inhaliacijos vartojimu du kartus per parą, (drebulys – atitinkamai 1 (1 %) ir 0 pacientų, širdies plakimo pojūtis – 6 (3 %) ir 1 (&lt;1 %) pacientui, raumenų mėšlungis – 6 (3 %) ir 1 (&lt;1 %) pacientui), o su inhaliuojamųjų gliukokortikosteroidų poveikiu susijusių nepageidaujamų reiškinių dažnis buvo panašus (pvz., burnos kandidozė – 6 (6 %) ir 16 (8 %) pacientų, užkimimas – 2 (2 %) ir 4 (2 %) pacientams). Į nedidelį su β</w:t>
      </w:r>
      <w:r w:rsidRPr="00B5584F" w:rsidDel="00053F8E">
        <w:rPr>
          <w:rFonts w:ascii="Times New Roman" w:hAnsi="Times New Roman"/>
          <w:lang w:val="lt-LT"/>
        </w:rPr>
        <w:t xml:space="preserve"> </w:t>
      </w:r>
      <w:r w:rsidRPr="00B5584F">
        <w:rPr>
          <w:rFonts w:ascii="Times New Roman" w:hAnsi="Times New Roman"/>
          <w:lang w:val="lt-LT"/>
        </w:rPr>
        <w:t>agonistų poveikiu susijusį nepageidaujamų reiškinių padažnėjimą gydytojas turi atsižvelgti, skirdamas dvigubą salmeterolio ir flutikazono propionato dozę suaugusiems pacientams, kuriems reikia papildomo trumpalaikio (iki 14 dienų) gydymo inhaliuojamaisiais gliukokortikosteroidais.</w:t>
      </w:r>
    </w:p>
    <w:p w14:paraId="5F26C950" w14:textId="77777777" w:rsidR="008427F0" w:rsidRPr="00B5584F" w:rsidRDefault="008427F0" w:rsidP="008427F0">
      <w:pPr>
        <w:spacing w:after="0" w:line="240" w:lineRule="auto"/>
        <w:rPr>
          <w:rFonts w:ascii="Times New Roman" w:hAnsi="Times New Roman"/>
          <w:u w:val="single"/>
          <w:lang w:val="lt-LT"/>
        </w:rPr>
      </w:pPr>
    </w:p>
    <w:p w14:paraId="6E05E7AA" w14:textId="77777777" w:rsidR="008427F0" w:rsidRPr="008A2F33" w:rsidRDefault="008427F0" w:rsidP="008427F0">
      <w:pPr>
        <w:spacing w:after="0" w:line="240" w:lineRule="auto"/>
        <w:rPr>
          <w:rFonts w:ascii="Times New Roman" w:hAnsi="Times New Roman"/>
        </w:rPr>
      </w:pPr>
      <w:r w:rsidRPr="00B5584F">
        <w:rPr>
          <w:rFonts w:ascii="Times New Roman" w:hAnsi="Times New Roman"/>
          <w:u w:val="single"/>
          <w:lang w:val="lt-LT"/>
        </w:rPr>
        <w:t>Astma</w:t>
      </w:r>
    </w:p>
    <w:p w14:paraId="73954A48" w14:textId="77777777" w:rsidR="008427F0" w:rsidRPr="00B5584F" w:rsidRDefault="008427F0" w:rsidP="008427F0">
      <w:pPr>
        <w:spacing w:after="0" w:line="240" w:lineRule="auto"/>
        <w:rPr>
          <w:rFonts w:ascii="Times New Roman" w:hAnsi="Times New Roman"/>
          <w:lang w:val="lt-LT"/>
        </w:rPr>
      </w:pPr>
    </w:p>
    <w:p w14:paraId="414FB127"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Salmeterolio daugiacentris astmos klinikinis tyrimas (</w:t>
      </w:r>
      <w:r w:rsidRPr="00B5584F">
        <w:rPr>
          <w:rFonts w:ascii="Times New Roman" w:hAnsi="Times New Roman"/>
          <w:lang w:val="lt-LT"/>
        </w:rPr>
        <w:t xml:space="preserve">angl. </w:t>
      </w:r>
      <w:r w:rsidRPr="00B5584F">
        <w:rPr>
          <w:rFonts w:ascii="Times New Roman" w:hAnsi="Times New Roman"/>
          <w:i/>
          <w:lang w:val="lt-LT"/>
        </w:rPr>
        <w:t>Salmeterol Multi-Center Asthma Research Trial, SMART)</w:t>
      </w:r>
    </w:p>
    <w:p w14:paraId="294C0EE5" w14:textId="77777777" w:rsidR="008427F0" w:rsidRPr="00B5584F" w:rsidRDefault="008427F0" w:rsidP="008427F0">
      <w:pPr>
        <w:spacing w:after="0" w:line="240" w:lineRule="auto"/>
        <w:rPr>
          <w:rFonts w:ascii="Times New Roman" w:hAnsi="Times New Roman"/>
          <w:i/>
          <w:lang w:val="lt-LT"/>
        </w:rPr>
      </w:pPr>
    </w:p>
    <w:p w14:paraId="65E425F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Salmeterolio daugiacentris astmos klinikinis tyrimas SMART yra JAV atliktas 28 savaites trukęs daugiacentris astmos gydymo salmeteroliu</w:t>
      </w:r>
      <w:r w:rsidRPr="00B5584F" w:rsidDel="00C47DE2">
        <w:rPr>
          <w:rFonts w:ascii="Times New Roman" w:hAnsi="Times New Roman"/>
          <w:lang w:val="lt-LT"/>
        </w:rPr>
        <w:t xml:space="preserve"> </w:t>
      </w:r>
      <w:r w:rsidRPr="00B5584F">
        <w:rPr>
          <w:rFonts w:ascii="Times New Roman" w:hAnsi="Times New Roman"/>
          <w:lang w:val="lt-LT"/>
        </w:rPr>
        <w:t>klinikinis tyrimas, kurio metu buvo įvertintas kartu su įprastu gydymu paskirto salmeterolio saugumas, palyginti su placebu, suaugusiems tiriamiesiems ir paaugliams. Nors reikšmingų svarbiausiosios vertinamosios baigties (bendro mirties dėl kvėpavimo sutrikimo ir gyvybei pavojingų kvėpavimo sutrikimų atvejų skaičiaus) skirtumų nebuvo, tyrimas atskleidė reikšmingą su astma susijusių mirties atvejų padaugėjimą salmeteroliu gydytų pacientų grupėje (13 mirties atvejų 13176 pacientams vartojant salmeterolį, palyginti su 3 mirties atvejais 13179 pacientams vartojant placebą). Pagal tyrimo planą nebuvo numatyta įvertinti įkvepiamųjų kortikosteroidų vartojimo ir tik 47 % tiriamųjų nurodė, kad prieš pradedant tyrimą vartojo ĮKS.</w:t>
      </w:r>
    </w:p>
    <w:p w14:paraId="7C91F043" w14:textId="77777777" w:rsidR="008427F0" w:rsidRPr="00B5584F" w:rsidRDefault="008427F0" w:rsidP="008427F0">
      <w:pPr>
        <w:spacing w:after="0" w:line="240" w:lineRule="auto"/>
        <w:rPr>
          <w:rFonts w:ascii="Times New Roman" w:hAnsi="Times New Roman"/>
          <w:lang w:val="lt-LT"/>
        </w:rPr>
      </w:pPr>
    </w:p>
    <w:p w14:paraId="05BB31A1" w14:textId="77777777" w:rsidR="008427F0" w:rsidRPr="00B5584F" w:rsidRDefault="008427F0" w:rsidP="008427F0">
      <w:pPr>
        <w:spacing w:after="0" w:line="240" w:lineRule="auto"/>
        <w:rPr>
          <w:rFonts w:ascii="Times New Roman" w:hAnsi="Times New Roman"/>
          <w:i/>
          <w:lang w:val="lt-LT"/>
        </w:rPr>
      </w:pPr>
      <w:r w:rsidRPr="00B5584F">
        <w:rPr>
          <w:rFonts w:ascii="Times New Roman" w:hAnsi="Times New Roman"/>
          <w:i/>
          <w:lang w:val="lt-LT"/>
        </w:rPr>
        <w:t>Astmos gydymo salmeteroliu ir FP saugumas ir veiksmingumas, palyginti su vieno FP vartojimu</w:t>
      </w:r>
    </w:p>
    <w:p w14:paraId="796BA78E" w14:textId="77777777" w:rsidR="008427F0" w:rsidRPr="00B5584F" w:rsidRDefault="008427F0" w:rsidP="008427F0">
      <w:pPr>
        <w:spacing w:after="0" w:line="240" w:lineRule="auto"/>
        <w:rPr>
          <w:rFonts w:ascii="Times New Roman" w:hAnsi="Times New Roman"/>
          <w:lang w:val="lt-LT"/>
        </w:rPr>
      </w:pPr>
    </w:p>
    <w:p w14:paraId="3207EA0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Keliuose centruose buvo atlikti du 26 savaičių trukmės tyrimai, kurių metu gydymo salmeteroliu ir FP saugumas ir veiksmingumas buvo palygintas su vieno FP vartojimu: viename tyrime tiriamieji buvo suaugę pacientai ir paaugliai (</w:t>
      </w:r>
      <w:r w:rsidRPr="00B5584F">
        <w:rPr>
          <w:rFonts w:ascii="Times New Roman" w:hAnsi="Times New Roman"/>
          <w:i/>
          <w:lang w:val="lt-LT"/>
        </w:rPr>
        <w:t>AUSTRI</w:t>
      </w:r>
      <w:r w:rsidRPr="00B5584F">
        <w:rPr>
          <w:rFonts w:ascii="Times New Roman" w:hAnsi="Times New Roman"/>
          <w:lang w:val="lt-LT"/>
        </w:rPr>
        <w:t xml:space="preserve"> tyrimas), o kitame – 4–11 metų vaikų populiacijos pacientai (</w:t>
      </w:r>
      <w:r w:rsidRPr="00B5584F">
        <w:rPr>
          <w:rFonts w:ascii="Times New Roman" w:hAnsi="Times New Roman"/>
          <w:i/>
          <w:lang w:val="lt-LT"/>
        </w:rPr>
        <w:t>VESTRI</w:t>
      </w:r>
      <w:r w:rsidRPr="00B5584F">
        <w:rPr>
          <w:rFonts w:ascii="Times New Roman" w:hAnsi="Times New Roman"/>
          <w:lang w:val="lt-LT"/>
        </w:rPr>
        <w:t xml:space="preserve"> tyrimas). Abiejų tyrimų duomenimis, tyrime dalyvavusiems tiriamiesiems buvo diagnozuota vidutinio sunkumo ar sunki persistuojanti astma ir dėl astmos jie buvo gydyti ligoninėje arba patyrė astmos paūmėjimą per praėjusius metus. Abiejų tyrimų pagrindinis tikslas buvo nustatyti, ar gydymo ĮKS papildymas IVBA (salmeterolis ir FP) yra ne blogesnis už gydymą vienu ĮKS (FP), atsižvelgiant į sunkių su astma susijusių reiškinių riziką (su astma susijęs gydymas ligoninėje, endotrachėjinė intubacija ar mirtis). Antrinis šių tyrimų tikslas buvo įvertinti, ar ĮKS ir IVBA (salmeterolio ir FP) derinys yra pranašesnis už gydymą vienu ĮKS (FP), atsižvelgiant į sunkių astmos paūmėjimų riziką (paūmėjimas apibūdinamas astmos pasunkėjimu, dėl kurio tenka gydyti sisteminio poveikio kortikosteroidais ne trumpiau kaip 3 dienas arba pacientui gydytis ligoninėje ar kreiptis į skubios pagalbos skyrių dėl astmos, kurią tenka gydyti sisteminio poveikio kortikosteroidais).</w:t>
      </w:r>
    </w:p>
    <w:p w14:paraId="74A9B055" w14:textId="77777777" w:rsidR="008427F0" w:rsidRPr="00B5584F" w:rsidRDefault="008427F0" w:rsidP="008427F0">
      <w:pPr>
        <w:spacing w:after="0" w:line="240" w:lineRule="auto"/>
        <w:rPr>
          <w:rFonts w:ascii="Times New Roman" w:hAnsi="Times New Roman"/>
          <w:lang w:val="lt-LT"/>
        </w:rPr>
      </w:pPr>
    </w:p>
    <w:p w14:paraId="2CDEAA0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i/>
          <w:lang w:val="lt-LT"/>
        </w:rPr>
        <w:t>AUSTRI</w:t>
      </w:r>
      <w:r w:rsidRPr="00B5584F">
        <w:rPr>
          <w:rFonts w:ascii="Times New Roman" w:hAnsi="Times New Roman"/>
          <w:lang w:val="lt-LT"/>
        </w:rPr>
        <w:t xml:space="preserve"> ir </w:t>
      </w:r>
      <w:r w:rsidRPr="00B5584F">
        <w:rPr>
          <w:rFonts w:ascii="Times New Roman" w:hAnsi="Times New Roman"/>
          <w:i/>
          <w:lang w:val="lt-LT"/>
        </w:rPr>
        <w:t>VESTRI</w:t>
      </w:r>
      <w:r w:rsidRPr="00B5584F">
        <w:rPr>
          <w:rFonts w:ascii="Times New Roman" w:hAnsi="Times New Roman"/>
          <w:lang w:val="lt-LT"/>
        </w:rPr>
        <w:t xml:space="preserve"> tyrimų metu atsitiktiniu būdu buvo paskirtas gydymas ir gydyta atitinkamai 11679 ir 6208 tiriamųjų. Svarbiausioji ne blogesnio vaistinio preparato saugumo vertinamoji baigtis buvo pasiekta abiejų tyrimų metu (žr. toliau esančią lentelę).</w:t>
      </w:r>
    </w:p>
    <w:p w14:paraId="752CF5C0" w14:textId="77777777" w:rsidR="008427F0" w:rsidRPr="00B5584F" w:rsidRDefault="008427F0" w:rsidP="008427F0">
      <w:pPr>
        <w:spacing w:after="0" w:line="240" w:lineRule="auto"/>
        <w:rPr>
          <w:rFonts w:ascii="Times New Roman" w:hAnsi="Times New Roman"/>
          <w:lang w:val="lt-LT"/>
        </w:rPr>
      </w:pPr>
    </w:p>
    <w:p w14:paraId="58DCBD9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Sunkūs su astma susiję reiškiniai 26 savaičių trukmės </w:t>
      </w:r>
      <w:r w:rsidRPr="00B5584F">
        <w:rPr>
          <w:rFonts w:ascii="Times New Roman" w:hAnsi="Times New Roman"/>
          <w:i/>
          <w:lang w:val="lt-LT"/>
        </w:rPr>
        <w:t>AUSTRI</w:t>
      </w:r>
      <w:r w:rsidRPr="00B5584F">
        <w:rPr>
          <w:rFonts w:ascii="Times New Roman" w:hAnsi="Times New Roman"/>
          <w:lang w:val="lt-LT"/>
        </w:rPr>
        <w:t xml:space="preserve"> ir </w:t>
      </w:r>
      <w:r w:rsidRPr="00B5584F">
        <w:rPr>
          <w:rFonts w:ascii="Times New Roman" w:hAnsi="Times New Roman"/>
          <w:i/>
          <w:lang w:val="lt-LT"/>
        </w:rPr>
        <w:t>VESTRI</w:t>
      </w:r>
      <w:r w:rsidRPr="00B5584F">
        <w:rPr>
          <w:rFonts w:ascii="Times New Roman" w:hAnsi="Times New Roman"/>
          <w:lang w:val="lt-LT"/>
        </w:rPr>
        <w:t xml:space="preserve"> tyrimuose</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8427F0" w:rsidRPr="0029348B" w14:paraId="032E5F43" w14:textId="77777777" w:rsidTr="008B4F83">
        <w:tc>
          <w:tcPr>
            <w:tcW w:w="2736" w:type="dxa"/>
            <w:vMerge w:val="restart"/>
          </w:tcPr>
          <w:p w14:paraId="276200A1" w14:textId="77777777" w:rsidR="008427F0" w:rsidRPr="00B5584F" w:rsidRDefault="008427F0" w:rsidP="008B4F83">
            <w:pPr>
              <w:spacing w:after="0" w:line="240" w:lineRule="auto"/>
              <w:rPr>
                <w:rFonts w:ascii="Times New Roman" w:hAnsi="Times New Roman"/>
                <w:lang w:val="lt-LT"/>
              </w:rPr>
            </w:pPr>
          </w:p>
        </w:tc>
        <w:tc>
          <w:tcPr>
            <w:tcW w:w="3398" w:type="dxa"/>
            <w:gridSpan w:val="2"/>
          </w:tcPr>
          <w:p w14:paraId="75BEF1DC" w14:textId="77777777" w:rsidR="008427F0" w:rsidRPr="00B5584F" w:rsidRDefault="008427F0" w:rsidP="008B4F83">
            <w:pPr>
              <w:spacing w:after="0" w:line="240" w:lineRule="auto"/>
              <w:rPr>
                <w:rFonts w:ascii="Times New Roman" w:hAnsi="Times New Roman"/>
                <w:i/>
                <w:lang w:val="lt-LT"/>
              </w:rPr>
            </w:pPr>
            <w:r w:rsidRPr="00B5584F">
              <w:rPr>
                <w:rFonts w:ascii="Times New Roman" w:hAnsi="Times New Roman"/>
                <w:i/>
                <w:lang w:val="lt-LT"/>
              </w:rPr>
              <w:t>AUSTRI</w:t>
            </w:r>
          </w:p>
        </w:tc>
        <w:tc>
          <w:tcPr>
            <w:tcW w:w="3398" w:type="dxa"/>
            <w:gridSpan w:val="2"/>
          </w:tcPr>
          <w:p w14:paraId="395168CD" w14:textId="77777777" w:rsidR="008427F0" w:rsidRPr="00B5584F" w:rsidRDefault="008427F0" w:rsidP="008B4F83">
            <w:pPr>
              <w:spacing w:after="0" w:line="240" w:lineRule="auto"/>
              <w:rPr>
                <w:rFonts w:ascii="Times New Roman" w:hAnsi="Times New Roman"/>
                <w:i/>
                <w:lang w:val="lt-LT"/>
              </w:rPr>
            </w:pPr>
            <w:r w:rsidRPr="00B5584F">
              <w:rPr>
                <w:rFonts w:ascii="Times New Roman" w:hAnsi="Times New Roman"/>
                <w:i/>
                <w:lang w:val="lt-LT"/>
              </w:rPr>
              <w:t>VESTRI</w:t>
            </w:r>
          </w:p>
        </w:tc>
      </w:tr>
      <w:tr w:rsidR="008427F0" w:rsidRPr="0029348B" w14:paraId="059111B3" w14:textId="77777777" w:rsidTr="008B4F83">
        <w:trPr>
          <w:trHeight w:val="1290"/>
        </w:trPr>
        <w:tc>
          <w:tcPr>
            <w:tcW w:w="2736" w:type="dxa"/>
            <w:vMerge/>
          </w:tcPr>
          <w:p w14:paraId="25093833" w14:textId="77777777" w:rsidR="008427F0" w:rsidRPr="00B5584F" w:rsidRDefault="008427F0" w:rsidP="008B4F83">
            <w:pPr>
              <w:spacing w:after="0" w:line="240" w:lineRule="auto"/>
              <w:rPr>
                <w:rFonts w:ascii="Times New Roman" w:hAnsi="Times New Roman"/>
                <w:lang w:val="lt-LT"/>
              </w:rPr>
            </w:pPr>
          </w:p>
        </w:tc>
        <w:tc>
          <w:tcPr>
            <w:tcW w:w="1699" w:type="dxa"/>
            <w:vAlign w:val="bottom"/>
          </w:tcPr>
          <w:p w14:paraId="6DBDD27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w:t>
            </w:r>
          </w:p>
          <w:p w14:paraId="2640438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5834)</w:t>
            </w:r>
          </w:p>
        </w:tc>
        <w:tc>
          <w:tcPr>
            <w:tcW w:w="1699" w:type="dxa"/>
            <w:vAlign w:val="bottom"/>
          </w:tcPr>
          <w:p w14:paraId="0A6C38B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Vienas FP</w:t>
            </w:r>
          </w:p>
          <w:p w14:paraId="74C96D3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5845)</w:t>
            </w:r>
          </w:p>
        </w:tc>
        <w:tc>
          <w:tcPr>
            <w:tcW w:w="1699" w:type="dxa"/>
            <w:vAlign w:val="bottom"/>
          </w:tcPr>
          <w:p w14:paraId="6E6EFC6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w:t>
            </w:r>
          </w:p>
          <w:p w14:paraId="32D5717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3107)</w:t>
            </w:r>
          </w:p>
        </w:tc>
        <w:tc>
          <w:tcPr>
            <w:tcW w:w="1699" w:type="dxa"/>
            <w:vAlign w:val="bottom"/>
          </w:tcPr>
          <w:p w14:paraId="416E42F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Vienas FP</w:t>
            </w:r>
          </w:p>
          <w:p w14:paraId="3E0CA13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3101)</w:t>
            </w:r>
          </w:p>
        </w:tc>
      </w:tr>
      <w:tr w:rsidR="008427F0" w:rsidRPr="0029348B" w14:paraId="303EB9AF" w14:textId="77777777" w:rsidTr="008B4F83">
        <w:tc>
          <w:tcPr>
            <w:tcW w:w="2736" w:type="dxa"/>
          </w:tcPr>
          <w:p w14:paraId="2960B04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Jungtinė vertinamoji baigtis</w:t>
            </w:r>
          </w:p>
          <w:p w14:paraId="7D57931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(su astma susijęs gydymas ligoninėje, endotrachėjinė intubacija ar mirtis)</w:t>
            </w:r>
          </w:p>
        </w:tc>
        <w:tc>
          <w:tcPr>
            <w:tcW w:w="1699" w:type="dxa"/>
          </w:tcPr>
          <w:p w14:paraId="23B2F0D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34 (0,6%)</w:t>
            </w:r>
          </w:p>
        </w:tc>
        <w:tc>
          <w:tcPr>
            <w:tcW w:w="1699" w:type="dxa"/>
          </w:tcPr>
          <w:p w14:paraId="22CF0C8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33 (0,6%)</w:t>
            </w:r>
          </w:p>
        </w:tc>
        <w:tc>
          <w:tcPr>
            <w:tcW w:w="1699" w:type="dxa"/>
          </w:tcPr>
          <w:p w14:paraId="7C2154E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27 (0,9%)</w:t>
            </w:r>
          </w:p>
        </w:tc>
        <w:tc>
          <w:tcPr>
            <w:tcW w:w="1699" w:type="dxa"/>
          </w:tcPr>
          <w:p w14:paraId="25C2763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21 (0,7%)</w:t>
            </w:r>
          </w:p>
        </w:tc>
      </w:tr>
      <w:tr w:rsidR="008427F0" w:rsidRPr="0029348B" w14:paraId="6093EF39" w14:textId="77777777" w:rsidTr="008B4F83">
        <w:tc>
          <w:tcPr>
            <w:tcW w:w="2736" w:type="dxa"/>
          </w:tcPr>
          <w:p w14:paraId="716638E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 / FP santykinė rizika (95% PI)</w:t>
            </w:r>
          </w:p>
        </w:tc>
        <w:tc>
          <w:tcPr>
            <w:tcW w:w="1699" w:type="dxa"/>
          </w:tcPr>
          <w:p w14:paraId="79A1D6F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1,029</w:t>
            </w:r>
          </w:p>
          <w:p w14:paraId="50C00AC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(0,638</w:t>
            </w:r>
            <w:r w:rsidRPr="00B5584F">
              <w:rPr>
                <w:rFonts w:ascii="Times New Roman" w:hAnsi="Times New Roman"/>
                <w:lang w:val="lt-LT"/>
              </w:rPr>
              <w:noBreakHyphen/>
              <w:t xml:space="preserve">1,662) </w:t>
            </w:r>
            <w:r w:rsidRPr="00B5584F">
              <w:rPr>
                <w:rFonts w:ascii="Times New Roman" w:hAnsi="Times New Roman"/>
                <w:vertAlign w:val="superscript"/>
                <w:lang w:val="lt-LT"/>
              </w:rPr>
              <w:t>a</w:t>
            </w:r>
          </w:p>
        </w:tc>
        <w:tc>
          <w:tcPr>
            <w:tcW w:w="1699" w:type="dxa"/>
          </w:tcPr>
          <w:p w14:paraId="726B7BA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w:t>
            </w:r>
          </w:p>
        </w:tc>
        <w:tc>
          <w:tcPr>
            <w:tcW w:w="1699" w:type="dxa"/>
          </w:tcPr>
          <w:p w14:paraId="2073379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1,285</w:t>
            </w:r>
          </w:p>
          <w:p w14:paraId="7F2977B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(0,726</w:t>
            </w:r>
            <w:r w:rsidRPr="00B5584F">
              <w:rPr>
                <w:rFonts w:ascii="Times New Roman" w:hAnsi="Times New Roman"/>
                <w:lang w:val="lt-LT"/>
              </w:rPr>
              <w:noBreakHyphen/>
              <w:t xml:space="preserve">2,272) </w:t>
            </w:r>
            <w:r w:rsidRPr="00B5584F">
              <w:rPr>
                <w:rFonts w:ascii="Times New Roman" w:hAnsi="Times New Roman"/>
                <w:vertAlign w:val="superscript"/>
                <w:lang w:val="lt-LT"/>
              </w:rPr>
              <w:t>b</w:t>
            </w:r>
          </w:p>
        </w:tc>
        <w:tc>
          <w:tcPr>
            <w:tcW w:w="1699" w:type="dxa"/>
          </w:tcPr>
          <w:p w14:paraId="74E3C1E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w:t>
            </w:r>
          </w:p>
        </w:tc>
      </w:tr>
      <w:tr w:rsidR="008427F0" w:rsidRPr="0029348B" w14:paraId="2CA92600" w14:textId="77777777" w:rsidTr="008B4F83">
        <w:tc>
          <w:tcPr>
            <w:tcW w:w="2736" w:type="dxa"/>
          </w:tcPr>
          <w:p w14:paraId="264D523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Mirtis</w:t>
            </w:r>
          </w:p>
        </w:tc>
        <w:tc>
          <w:tcPr>
            <w:tcW w:w="1699" w:type="dxa"/>
          </w:tcPr>
          <w:p w14:paraId="7F58197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p w14:paraId="71D6C6DE" w14:textId="77777777" w:rsidR="008427F0" w:rsidRPr="00B5584F" w:rsidRDefault="008427F0" w:rsidP="008B4F83">
            <w:pPr>
              <w:spacing w:after="0" w:line="240" w:lineRule="auto"/>
              <w:rPr>
                <w:rFonts w:ascii="Times New Roman" w:hAnsi="Times New Roman"/>
                <w:lang w:val="lt-LT"/>
              </w:rPr>
            </w:pPr>
          </w:p>
        </w:tc>
        <w:tc>
          <w:tcPr>
            <w:tcW w:w="1699" w:type="dxa"/>
          </w:tcPr>
          <w:p w14:paraId="5798399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c>
          <w:tcPr>
            <w:tcW w:w="1699" w:type="dxa"/>
          </w:tcPr>
          <w:p w14:paraId="05E65B4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c>
          <w:tcPr>
            <w:tcW w:w="1699" w:type="dxa"/>
          </w:tcPr>
          <w:p w14:paraId="7149861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r>
      <w:tr w:rsidR="008427F0" w:rsidRPr="0029348B" w14:paraId="31205C06" w14:textId="77777777" w:rsidTr="008B4F83">
        <w:tc>
          <w:tcPr>
            <w:tcW w:w="2736" w:type="dxa"/>
          </w:tcPr>
          <w:p w14:paraId="7023902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Su astma susijęs gydymas ligoninėje</w:t>
            </w:r>
          </w:p>
        </w:tc>
        <w:tc>
          <w:tcPr>
            <w:tcW w:w="1699" w:type="dxa"/>
          </w:tcPr>
          <w:p w14:paraId="1F5E5DA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34</w:t>
            </w:r>
          </w:p>
        </w:tc>
        <w:tc>
          <w:tcPr>
            <w:tcW w:w="1699" w:type="dxa"/>
          </w:tcPr>
          <w:p w14:paraId="023B5A6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33</w:t>
            </w:r>
          </w:p>
        </w:tc>
        <w:tc>
          <w:tcPr>
            <w:tcW w:w="1699" w:type="dxa"/>
          </w:tcPr>
          <w:p w14:paraId="3A073A7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27</w:t>
            </w:r>
          </w:p>
        </w:tc>
        <w:tc>
          <w:tcPr>
            <w:tcW w:w="1699" w:type="dxa"/>
          </w:tcPr>
          <w:p w14:paraId="425AD16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21</w:t>
            </w:r>
          </w:p>
        </w:tc>
      </w:tr>
      <w:tr w:rsidR="008427F0" w:rsidRPr="0029348B" w14:paraId="3D32428A" w14:textId="77777777" w:rsidTr="008B4F83">
        <w:tc>
          <w:tcPr>
            <w:tcW w:w="2736" w:type="dxa"/>
          </w:tcPr>
          <w:p w14:paraId="4177127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Endotrachėjinė intubacija</w:t>
            </w:r>
          </w:p>
        </w:tc>
        <w:tc>
          <w:tcPr>
            <w:tcW w:w="1699" w:type="dxa"/>
          </w:tcPr>
          <w:p w14:paraId="100C599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c>
          <w:tcPr>
            <w:tcW w:w="1699" w:type="dxa"/>
          </w:tcPr>
          <w:p w14:paraId="44D5C115"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w:t>
            </w:r>
          </w:p>
        </w:tc>
        <w:tc>
          <w:tcPr>
            <w:tcW w:w="1699" w:type="dxa"/>
          </w:tcPr>
          <w:p w14:paraId="575D2A8E"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c>
          <w:tcPr>
            <w:tcW w:w="1699" w:type="dxa"/>
          </w:tcPr>
          <w:p w14:paraId="2C3660F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w:t>
            </w:r>
          </w:p>
        </w:tc>
      </w:tr>
    </w:tbl>
    <w:p w14:paraId="4C2F701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w:t>
      </w:r>
      <w:r w:rsidRPr="00B5584F">
        <w:rPr>
          <w:rFonts w:ascii="Times New Roman" w:hAnsi="Times New Roman"/>
          <w:lang w:val="lt-LT"/>
        </w:rPr>
        <w:tab/>
        <w:t>Jeigu santykinės rizikos 95 % PI viršutinis įvertis buvo mažesnis kaip 2,0, buvo vertinama, kad gydymas yra ne blogesnis.</w:t>
      </w:r>
    </w:p>
    <w:p w14:paraId="52EAFE0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b</w:t>
      </w:r>
      <w:r w:rsidRPr="00B5584F">
        <w:rPr>
          <w:rFonts w:ascii="Times New Roman" w:hAnsi="Times New Roman"/>
          <w:lang w:val="lt-LT"/>
        </w:rPr>
        <w:tab/>
        <w:t>Jeigu santykinės rizikos 95 % PI viršutinis įvertis buvo mažesnis kaip 2,675, buvo vertinama, kad gydymas yra ne blogesnis.</w:t>
      </w:r>
    </w:p>
    <w:p w14:paraId="1C209283" w14:textId="77777777" w:rsidR="008427F0" w:rsidRPr="00B5584F" w:rsidRDefault="008427F0" w:rsidP="008427F0">
      <w:pPr>
        <w:spacing w:after="0" w:line="240" w:lineRule="auto"/>
        <w:rPr>
          <w:rFonts w:ascii="Times New Roman" w:hAnsi="Times New Roman"/>
          <w:lang w:val="lt-LT"/>
        </w:rPr>
      </w:pPr>
    </w:p>
    <w:p w14:paraId="28A16D0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Antrinė veiksmingumo vertinamoji baigtis (laikotarpio iki pirmojo astmos paūmėjimo sutrumpėjimas) vartojant salmeterolį ir FP, palyginti su vienu FP, buvo pasiekta abiejų tyrimų metu, bet tik AUSTRI jis pasiekė statistinį reikšmingumą.</w:t>
      </w:r>
    </w:p>
    <w:p w14:paraId="53DF88CB" w14:textId="77777777" w:rsidR="008427F0" w:rsidRPr="00B5584F" w:rsidRDefault="008427F0" w:rsidP="008427F0">
      <w:pPr>
        <w:spacing w:after="0" w:line="240" w:lineRule="auto"/>
        <w:rPr>
          <w:rFonts w:ascii="Times New Roman" w:hAnsi="Times New Roman"/>
          <w:lang w:val="lt-LT"/>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8427F0" w:rsidRPr="00D6084C" w14:paraId="056C1058" w14:textId="77777777" w:rsidTr="008B4F83">
        <w:tc>
          <w:tcPr>
            <w:tcW w:w="2736" w:type="dxa"/>
            <w:vMerge w:val="restart"/>
          </w:tcPr>
          <w:p w14:paraId="418FADE3" w14:textId="77777777" w:rsidR="008427F0" w:rsidRPr="00B5584F" w:rsidRDefault="008427F0" w:rsidP="008B4F83">
            <w:pPr>
              <w:spacing w:after="0" w:line="240" w:lineRule="auto"/>
              <w:rPr>
                <w:rFonts w:ascii="Times New Roman" w:hAnsi="Times New Roman"/>
                <w:lang w:val="lt-LT"/>
              </w:rPr>
            </w:pPr>
          </w:p>
        </w:tc>
        <w:tc>
          <w:tcPr>
            <w:tcW w:w="3398" w:type="dxa"/>
            <w:gridSpan w:val="2"/>
          </w:tcPr>
          <w:p w14:paraId="400EA4A6"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AUSTRI</w:t>
            </w:r>
          </w:p>
        </w:tc>
        <w:tc>
          <w:tcPr>
            <w:tcW w:w="3398" w:type="dxa"/>
            <w:gridSpan w:val="2"/>
          </w:tcPr>
          <w:p w14:paraId="0CCF3D37"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VESTRI</w:t>
            </w:r>
          </w:p>
        </w:tc>
      </w:tr>
      <w:tr w:rsidR="008427F0" w:rsidRPr="00D6084C" w14:paraId="5F7B43FE" w14:textId="77777777" w:rsidTr="008B4F83">
        <w:trPr>
          <w:trHeight w:val="1290"/>
        </w:trPr>
        <w:tc>
          <w:tcPr>
            <w:tcW w:w="2736" w:type="dxa"/>
            <w:vMerge/>
          </w:tcPr>
          <w:p w14:paraId="1DBBBDA3" w14:textId="77777777" w:rsidR="008427F0" w:rsidRPr="00B5584F" w:rsidRDefault="008427F0" w:rsidP="008B4F83">
            <w:pPr>
              <w:spacing w:after="0" w:line="240" w:lineRule="auto"/>
              <w:rPr>
                <w:rFonts w:ascii="Times New Roman" w:hAnsi="Times New Roman"/>
                <w:lang w:val="lt-LT"/>
              </w:rPr>
            </w:pPr>
          </w:p>
        </w:tc>
        <w:tc>
          <w:tcPr>
            <w:tcW w:w="1699" w:type="dxa"/>
            <w:vAlign w:val="bottom"/>
          </w:tcPr>
          <w:p w14:paraId="4666DC7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w:t>
            </w:r>
          </w:p>
          <w:p w14:paraId="7325DC8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5834)</w:t>
            </w:r>
          </w:p>
        </w:tc>
        <w:tc>
          <w:tcPr>
            <w:tcW w:w="1699" w:type="dxa"/>
            <w:vAlign w:val="bottom"/>
          </w:tcPr>
          <w:p w14:paraId="0E896868"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Vienas FP</w:t>
            </w:r>
          </w:p>
          <w:p w14:paraId="487716F4"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5845)</w:t>
            </w:r>
          </w:p>
        </w:tc>
        <w:tc>
          <w:tcPr>
            <w:tcW w:w="1699" w:type="dxa"/>
            <w:vAlign w:val="bottom"/>
          </w:tcPr>
          <w:p w14:paraId="1BB858D2"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w:t>
            </w:r>
          </w:p>
          <w:p w14:paraId="0A34436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3107)</w:t>
            </w:r>
          </w:p>
        </w:tc>
        <w:tc>
          <w:tcPr>
            <w:tcW w:w="1699" w:type="dxa"/>
            <w:vAlign w:val="bottom"/>
          </w:tcPr>
          <w:p w14:paraId="1209F14D"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 xml:space="preserve">Vienas FP </w:t>
            </w:r>
          </w:p>
          <w:p w14:paraId="227AE3A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(n = 3101)</w:t>
            </w:r>
          </w:p>
        </w:tc>
      </w:tr>
      <w:tr w:rsidR="008427F0" w:rsidRPr="00D6084C" w14:paraId="3B8F3C01" w14:textId="77777777" w:rsidTr="008B4F83">
        <w:tc>
          <w:tcPr>
            <w:tcW w:w="2736" w:type="dxa"/>
          </w:tcPr>
          <w:p w14:paraId="16EC636F"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Tiriamųjų, patyrusių astmos paūmėjimą, skaičius</w:t>
            </w:r>
          </w:p>
        </w:tc>
        <w:tc>
          <w:tcPr>
            <w:tcW w:w="1699" w:type="dxa"/>
          </w:tcPr>
          <w:p w14:paraId="05AF4BFB"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480 (8%)</w:t>
            </w:r>
          </w:p>
        </w:tc>
        <w:tc>
          <w:tcPr>
            <w:tcW w:w="1699" w:type="dxa"/>
          </w:tcPr>
          <w:p w14:paraId="3102879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597 (10%)</w:t>
            </w:r>
          </w:p>
        </w:tc>
        <w:tc>
          <w:tcPr>
            <w:tcW w:w="1699" w:type="dxa"/>
          </w:tcPr>
          <w:p w14:paraId="4917A609"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265 (9%)</w:t>
            </w:r>
          </w:p>
        </w:tc>
        <w:tc>
          <w:tcPr>
            <w:tcW w:w="1699" w:type="dxa"/>
          </w:tcPr>
          <w:p w14:paraId="2B497160"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309 (10%)</w:t>
            </w:r>
          </w:p>
        </w:tc>
      </w:tr>
      <w:tr w:rsidR="008427F0" w:rsidRPr="00D6084C" w14:paraId="2C2D7D01" w14:textId="77777777" w:rsidTr="008B4F83">
        <w:tc>
          <w:tcPr>
            <w:tcW w:w="2736" w:type="dxa"/>
          </w:tcPr>
          <w:p w14:paraId="00FDBAD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Salmeterolis ir FP / FP santykinė rizika (95% PI)</w:t>
            </w:r>
          </w:p>
        </w:tc>
        <w:tc>
          <w:tcPr>
            <w:tcW w:w="3398" w:type="dxa"/>
            <w:gridSpan w:val="2"/>
          </w:tcPr>
          <w:p w14:paraId="20F4D69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0,787</w:t>
            </w:r>
          </w:p>
          <w:p w14:paraId="6BD84F11"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(0,698, 0,888)</w:t>
            </w:r>
          </w:p>
        </w:tc>
        <w:tc>
          <w:tcPr>
            <w:tcW w:w="3398" w:type="dxa"/>
            <w:gridSpan w:val="2"/>
          </w:tcPr>
          <w:p w14:paraId="645E3513"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0,859</w:t>
            </w:r>
          </w:p>
          <w:p w14:paraId="0D26FFBC" w14:textId="77777777" w:rsidR="008427F0" w:rsidRPr="00B5584F" w:rsidRDefault="008427F0" w:rsidP="008B4F83">
            <w:pPr>
              <w:spacing w:after="0" w:line="240" w:lineRule="auto"/>
              <w:rPr>
                <w:rFonts w:ascii="Times New Roman" w:hAnsi="Times New Roman"/>
                <w:lang w:val="lt-LT"/>
              </w:rPr>
            </w:pPr>
            <w:r w:rsidRPr="00B5584F">
              <w:rPr>
                <w:rFonts w:ascii="Times New Roman" w:hAnsi="Times New Roman"/>
                <w:lang w:val="lt-LT"/>
              </w:rPr>
              <w:t>(0,729, 1,012)</w:t>
            </w:r>
          </w:p>
        </w:tc>
      </w:tr>
    </w:tbl>
    <w:p w14:paraId="6821618F" w14:textId="77777777" w:rsidR="008427F0" w:rsidRPr="00B5584F" w:rsidRDefault="008427F0" w:rsidP="008427F0">
      <w:pPr>
        <w:spacing w:after="0" w:line="240" w:lineRule="auto"/>
        <w:rPr>
          <w:rFonts w:ascii="Times New Roman" w:hAnsi="Times New Roman"/>
          <w:lang w:val="lt-LT"/>
        </w:rPr>
      </w:pPr>
    </w:p>
    <w:p w14:paraId="63A88EC0" w14:textId="77777777" w:rsidR="008427F0" w:rsidRPr="008A2F33" w:rsidRDefault="008427F0" w:rsidP="008427F0">
      <w:pPr>
        <w:spacing w:after="0" w:line="240" w:lineRule="auto"/>
        <w:rPr>
          <w:rFonts w:ascii="Times New Roman" w:hAnsi="Times New Roman"/>
          <w:u w:val="single"/>
        </w:rPr>
      </w:pPr>
      <w:r w:rsidRPr="00B5584F">
        <w:rPr>
          <w:rFonts w:ascii="Times New Roman" w:hAnsi="Times New Roman"/>
          <w:u w:val="single"/>
          <w:lang w:val="lt-LT"/>
        </w:rPr>
        <w:t>Vaikų populiacija</w:t>
      </w:r>
    </w:p>
    <w:p w14:paraId="547959DA" w14:textId="77777777" w:rsidR="008427F0" w:rsidRPr="00B5584F" w:rsidRDefault="008427F0" w:rsidP="008427F0">
      <w:pPr>
        <w:spacing w:after="0" w:line="240" w:lineRule="auto"/>
        <w:rPr>
          <w:rFonts w:ascii="Times New Roman" w:hAnsi="Times New Roman"/>
          <w:lang w:val="lt-LT"/>
        </w:rPr>
      </w:pPr>
    </w:p>
    <w:p w14:paraId="4E78F4E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Remiantis tyrimo SAM101667, kuriame dalyvavo 158 vaikai nuo 6 iki 16 metų, kuriems buvo astmos simptomų, duomenimis, salmeterolio ir flutikazono propionato derinys taip pat veiksmingai kontroliavo simptomus ir plaučių funkciją, kaip ir dviguba flutikazono propionato dozė. Šis tyrimas nebuvo suplanuotas tirti poveikį paūmėjimams.</w:t>
      </w:r>
    </w:p>
    <w:p w14:paraId="11594E84" w14:textId="77777777" w:rsidR="008427F0" w:rsidRPr="00B5584F" w:rsidRDefault="008427F0" w:rsidP="008427F0">
      <w:pPr>
        <w:spacing w:after="0" w:line="240" w:lineRule="auto"/>
        <w:rPr>
          <w:rFonts w:ascii="Times New Roman" w:hAnsi="Times New Roman"/>
          <w:lang w:val="lt-LT"/>
        </w:rPr>
      </w:pPr>
    </w:p>
    <w:p w14:paraId="2A25E1B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Remiantis tyrimo, kurio metu atsitiktiniu būdu buvo gydyti vaikai nuo 4 iki 11 metų [n = 428], duomenimis, salmeterolio ir flutikazono propionato vaistinis preparatas Di</w:t>
      </w:r>
      <w:r w:rsidRPr="00B5584F">
        <w:rPr>
          <w:rFonts w:ascii="Times New Roman" w:hAnsi="Times New Roman"/>
          <w:spacing w:val="1"/>
          <w:lang w:val="lt-LT"/>
        </w:rPr>
        <w:t>s</w:t>
      </w:r>
      <w:r w:rsidRPr="00B5584F">
        <w:rPr>
          <w:rFonts w:ascii="Times New Roman" w:hAnsi="Times New Roman"/>
          <w:spacing w:val="-2"/>
          <w:lang w:val="lt-LT"/>
        </w:rPr>
        <w:t>k</w:t>
      </w:r>
      <w:r w:rsidRPr="00B5584F">
        <w:rPr>
          <w:rFonts w:ascii="Times New Roman" w:hAnsi="Times New Roman"/>
          <w:lang w:val="lt-LT"/>
        </w:rPr>
        <w:t>u</w:t>
      </w:r>
      <w:r w:rsidRPr="00B5584F">
        <w:rPr>
          <w:rFonts w:ascii="Times New Roman" w:hAnsi="Times New Roman"/>
          <w:spacing w:val="9"/>
          <w:lang w:val="lt-LT"/>
        </w:rPr>
        <w:t>s</w:t>
      </w:r>
      <w:r w:rsidRPr="00B5584F">
        <w:rPr>
          <w:rFonts w:ascii="Times New Roman" w:hAnsi="Times New Roman"/>
          <w:position w:val="8"/>
          <w:vertAlign w:val="subscript"/>
          <w:lang w:val="lt-LT"/>
        </w:rPr>
        <w:t>®</w:t>
      </w:r>
      <w:r w:rsidRPr="00B5584F">
        <w:rPr>
          <w:rFonts w:ascii="Times New Roman" w:hAnsi="Times New Roman"/>
          <w:position w:val="8"/>
          <w:lang w:val="lt-LT"/>
        </w:rPr>
        <w:t xml:space="preserve"> </w:t>
      </w:r>
      <w:r w:rsidRPr="00B5584F">
        <w:rPr>
          <w:rFonts w:ascii="Times New Roman" w:hAnsi="Times New Roman"/>
          <w:lang w:val="lt-LT"/>
        </w:rPr>
        <w:t>(vienas 50/100 mikrogramų dozės įkvėpimas du kartus per parą) buvo palygintas su salmeterolio ir flutikazono propionato MDI (du 25/50 mikrogramų įkvėpimai du kartus per parą) per 12 savaičių gydymo laikotarpį. Koreguotasis vidutinis vidutinio rytinio didžiausiojo iškvėpimo greičio pokytis per 1–12 savaičių laikotarpį, palyginti su pradiniu rodmeniu, buvo 37,7 l per minutę Di</w:t>
      </w:r>
      <w:r w:rsidRPr="00B5584F">
        <w:rPr>
          <w:rFonts w:ascii="Times New Roman" w:hAnsi="Times New Roman"/>
          <w:spacing w:val="1"/>
          <w:lang w:val="lt-LT"/>
        </w:rPr>
        <w:t>s</w:t>
      </w:r>
      <w:r w:rsidRPr="00B5584F">
        <w:rPr>
          <w:rFonts w:ascii="Times New Roman" w:hAnsi="Times New Roman"/>
          <w:spacing w:val="-2"/>
          <w:lang w:val="lt-LT"/>
        </w:rPr>
        <w:t>k</w:t>
      </w:r>
      <w:r w:rsidRPr="00B5584F">
        <w:rPr>
          <w:rFonts w:ascii="Times New Roman" w:hAnsi="Times New Roman"/>
          <w:lang w:val="lt-LT"/>
        </w:rPr>
        <w:t>u</w:t>
      </w:r>
      <w:r w:rsidRPr="00B5584F">
        <w:rPr>
          <w:rFonts w:ascii="Times New Roman" w:hAnsi="Times New Roman"/>
          <w:spacing w:val="9"/>
          <w:lang w:val="lt-LT"/>
        </w:rPr>
        <w:t>s</w:t>
      </w:r>
      <w:r w:rsidRPr="00B5584F">
        <w:rPr>
          <w:rFonts w:ascii="Times New Roman" w:hAnsi="Times New Roman"/>
          <w:position w:val="8"/>
          <w:vertAlign w:val="subscript"/>
          <w:lang w:val="lt-LT"/>
        </w:rPr>
        <w:t>®</w:t>
      </w:r>
      <w:r w:rsidRPr="00B5584F">
        <w:rPr>
          <w:rFonts w:ascii="Times New Roman" w:hAnsi="Times New Roman"/>
          <w:lang w:val="lt-LT"/>
        </w:rPr>
        <w:t xml:space="preserve"> grupėje ir 38,6 l per minutę MDI grupėje. Abiejose gydymo grupėse taip pat buvo stebėtas dienų ir naktų, kuriomis neprireikė pirmosios pagalbos vaistinių preparatų ir nebuvo simptomų, skaičiaus padidėjimas.</w:t>
      </w:r>
    </w:p>
    <w:p w14:paraId="0A4FFE93" w14:textId="77777777" w:rsidR="008427F0" w:rsidRPr="00B5584F" w:rsidRDefault="008427F0" w:rsidP="008427F0">
      <w:pPr>
        <w:spacing w:after="0" w:line="240" w:lineRule="auto"/>
        <w:rPr>
          <w:rFonts w:ascii="Times New Roman" w:hAnsi="Times New Roman"/>
          <w:b/>
          <w:lang w:val="lt-LT"/>
        </w:rPr>
      </w:pPr>
    </w:p>
    <w:p w14:paraId="39E5F484" w14:textId="77777777" w:rsidR="008427F0" w:rsidRPr="002F4F64" w:rsidRDefault="008427F0" w:rsidP="008427F0">
      <w:pPr>
        <w:spacing w:after="0" w:line="240" w:lineRule="auto"/>
        <w:rPr>
          <w:rFonts w:ascii="Times New Roman" w:hAnsi="Times New Roman"/>
          <w:b/>
          <w:lang w:val="lt-LT"/>
        </w:rPr>
      </w:pPr>
      <w:r w:rsidRPr="00B5584F">
        <w:rPr>
          <w:rFonts w:ascii="Times New Roman" w:hAnsi="Times New Roman"/>
          <w:lang w:val="lt-LT"/>
        </w:rPr>
        <w:t xml:space="preserve">Daugiacentris, 8 savaičių trukmės dvigubai koduotas tyrimas buvo atliktas siekiant įvertinti saugumą ir veiksmingumą, lyginant </w:t>
      </w:r>
      <w:bookmarkStart w:id="1" w:name="_Hlk532221582"/>
      <w:r w:rsidRPr="00B5584F">
        <w:rPr>
          <w:rFonts w:ascii="Times New Roman" w:hAnsi="Times New Roman"/>
          <w:lang w:val="lt-LT"/>
        </w:rPr>
        <w:t>salmeterolio ir flutikazono propionato fiksuotų dozių (</w:t>
      </w:r>
      <w:bookmarkEnd w:id="1"/>
      <w:r w:rsidRPr="00B5584F">
        <w:rPr>
          <w:rFonts w:ascii="Times New Roman" w:hAnsi="Times New Roman"/>
          <w:lang w:val="lt-LT"/>
        </w:rPr>
        <w:t xml:space="preserve">25/50 mikrogramų, 1 arba 2 inhaliacijos per dieną) derinį su flutikazono propionatu (50 mikrogramų, 1 arba 2 inhaliacijos per dieną) Japonijos vaikų populiacijoje (6 mėnesių – 4 metų amžiaus), kurie sirgo bronchine astma. </w:t>
      </w:r>
      <w:r w:rsidR="002F4F64" w:rsidRPr="002F4F64">
        <w:rPr>
          <w:rFonts w:ascii="Times New Roman" w:hAnsi="Times New Roman"/>
          <w:lang w:val="lt-LT"/>
        </w:rPr>
        <w:t>Devyniasdešimt devyni procentai (148 iš 150) ir devyniasdešimt penki procentai (142 iš 150) pacientų, kuriems atsitiktiniu būdu buvo paskirta vartoti atitinkamai salmeterolį ir flutikazono propionatą arba vieną flutikazono propionatą, baigė dvigubai koduoto gydymo tyrimo laikotarpį.</w:t>
      </w:r>
      <w:r w:rsidR="002F4F64">
        <w:rPr>
          <w:rFonts w:ascii="Times New Roman" w:hAnsi="Times New Roman"/>
          <w:lang w:val="lt-LT"/>
        </w:rPr>
        <w:t xml:space="preserve"> </w:t>
      </w:r>
      <w:r w:rsidRPr="00B5584F">
        <w:rPr>
          <w:rFonts w:ascii="Times New Roman" w:hAnsi="Times New Roman"/>
          <w:lang w:val="lt-LT"/>
        </w:rPr>
        <w:t xml:space="preserve">Ilgalaikio gydymo salmeterolio ir flutikazono propionato fiksuotų dozių deriniu (25/50 mikrogramų, 1 arba 2 inhaliacijos per dieną) saugumas buvo įvertintas 16 savaičių trukmės atvirame tęstiniame tyrime. Devyniasdešimt </w:t>
      </w:r>
      <w:r w:rsidR="002F4F64">
        <w:rPr>
          <w:rFonts w:ascii="Times New Roman" w:hAnsi="Times New Roman"/>
          <w:lang w:val="lt-LT"/>
        </w:rPr>
        <w:t>trys</w:t>
      </w:r>
      <w:r w:rsidR="002F4F64" w:rsidRPr="00B5584F">
        <w:rPr>
          <w:rFonts w:ascii="Times New Roman" w:hAnsi="Times New Roman"/>
          <w:lang w:val="lt-LT"/>
        </w:rPr>
        <w:t xml:space="preserve"> </w:t>
      </w:r>
      <w:r w:rsidRPr="00B5584F">
        <w:rPr>
          <w:rFonts w:ascii="Times New Roman" w:hAnsi="Times New Roman"/>
          <w:lang w:val="lt-LT"/>
        </w:rPr>
        <w:t>procenta</w:t>
      </w:r>
      <w:r w:rsidR="002F4F64">
        <w:rPr>
          <w:rFonts w:ascii="Times New Roman" w:hAnsi="Times New Roman"/>
          <w:lang w:val="lt-LT"/>
        </w:rPr>
        <w:t>i</w:t>
      </w:r>
      <w:r w:rsidRPr="00B5584F">
        <w:rPr>
          <w:rFonts w:ascii="Times New Roman" w:hAnsi="Times New Roman"/>
          <w:lang w:val="lt-LT"/>
        </w:rPr>
        <w:t xml:space="preserve"> (</w:t>
      </w:r>
      <w:r w:rsidR="002F4F64">
        <w:rPr>
          <w:rFonts w:ascii="Times New Roman" w:hAnsi="Times New Roman"/>
          <w:lang w:val="lt-LT"/>
        </w:rPr>
        <w:t>268 iš 288</w:t>
      </w:r>
      <w:r w:rsidRPr="00B5584F">
        <w:rPr>
          <w:rFonts w:ascii="Times New Roman" w:hAnsi="Times New Roman"/>
          <w:lang w:val="lt-LT"/>
        </w:rPr>
        <w:t>) baigė tyrim</w:t>
      </w:r>
      <w:r w:rsidR="002F4F64">
        <w:rPr>
          <w:rFonts w:ascii="Times New Roman" w:hAnsi="Times New Roman"/>
          <w:lang w:val="lt-LT"/>
        </w:rPr>
        <w:t>o pratęsimo laikotarpį</w:t>
      </w:r>
      <w:r w:rsidRPr="00B5584F">
        <w:rPr>
          <w:rFonts w:ascii="Times New Roman" w:hAnsi="Times New Roman"/>
          <w:lang w:val="lt-LT"/>
        </w:rPr>
        <w:t>. Tyrime nepavyko pasiekti pagrindinės veiksmingumo vertinamosios baigties vertinat vidutinį astmos simptomų balų pokytį nuo pradinio lygio (dvigubai koduotas periodas). Nebuvo įrodyta statistiškai reikšmingo salmeterolio ir flutikazono propionato derinio pranašumo lyginant su flutikazono propionatu (</w:t>
      </w:r>
      <w:r w:rsidRPr="00056527">
        <w:rPr>
          <w:rFonts w:ascii="Times New Roman" w:eastAsia="Calibri" w:hAnsi="Times New Roman" w:cs="Times New Roman"/>
          <w:lang w:val="en-GB"/>
        </w:rPr>
        <w:t>95</w:t>
      </w:r>
      <w:r>
        <w:rPr>
          <w:rFonts w:ascii="Times New Roman" w:eastAsia="Calibri" w:hAnsi="Times New Roman" w:cs="Times New Roman"/>
          <w:lang w:val="en-GB"/>
        </w:rPr>
        <w:t> </w:t>
      </w:r>
      <w:r w:rsidRPr="00056527">
        <w:rPr>
          <w:rFonts w:ascii="Times New Roman" w:eastAsia="Calibri" w:hAnsi="Times New Roman" w:cs="Times New Roman"/>
          <w:lang w:val="en-GB"/>
        </w:rPr>
        <w:t xml:space="preserve">% </w:t>
      </w:r>
      <w:r>
        <w:rPr>
          <w:rFonts w:ascii="Times New Roman" w:eastAsia="Calibri" w:hAnsi="Times New Roman" w:cs="Times New Roman"/>
          <w:lang w:val="en-GB"/>
        </w:rPr>
        <w:t>P</w:t>
      </w:r>
      <w:r w:rsidRPr="00056527">
        <w:rPr>
          <w:rFonts w:ascii="Times New Roman" w:eastAsia="Calibri" w:hAnsi="Times New Roman" w:cs="Times New Roman"/>
          <w:lang w:val="en-GB"/>
        </w:rPr>
        <w:t>l [-2</w:t>
      </w:r>
      <w:r>
        <w:rPr>
          <w:rFonts w:ascii="Times New Roman" w:eastAsia="Calibri" w:hAnsi="Times New Roman" w:cs="Times New Roman"/>
          <w:lang w:val="en-GB"/>
        </w:rPr>
        <w:t>,</w:t>
      </w:r>
      <w:r w:rsidRPr="00056527">
        <w:rPr>
          <w:rFonts w:ascii="Times New Roman" w:eastAsia="Calibri" w:hAnsi="Times New Roman" w:cs="Times New Roman"/>
          <w:lang w:val="en-GB"/>
        </w:rPr>
        <w:t>47; 0</w:t>
      </w:r>
      <w:r>
        <w:rPr>
          <w:rFonts w:ascii="Times New Roman" w:eastAsia="Calibri" w:hAnsi="Times New Roman" w:cs="Times New Roman"/>
          <w:lang w:val="en-GB"/>
        </w:rPr>
        <w:t>,</w:t>
      </w:r>
      <w:r w:rsidRPr="00056527">
        <w:rPr>
          <w:rFonts w:ascii="Times New Roman" w:eastAsia="Calibri" w:hAnsi="Times New Roman" w:cs="Times New Roman"/>
          <w:lang w:val="en-GB"/>
        </w:rPr>
        <w:t>54], p=0</w:t>
      </w:r>
      <w:r>
        <w:rPr>
          <w:rFonts w:ascii="Times New Roman" w:eastAsia="Calibri" w:hAnsi="Times New Roman" w:cs="Times New Roman"/>
          <w:lang w:val="en-GB"/>
        </w:rPr>
        <w:t>,</w:t>
      </w:r>
      <w:r w:rsidRPr="00056527">
        <w:rPr>
          <w:rFonts w:ascii="Times New Roman" w:eastAsia="Calibri" w:hAnsi="Times New Roman" w:cs="Times New Roman"/>
          <w:lang w:val="en-GB"/>
        </w:rPr>
        <w:t>206</w:t>
      </w:r>
      <w:r>
        <w:rPr>
          <w:rFonts w:ascii="Times New Roman" w:eastAsia="Calibri" w:hAnsi="Times New Roman" w:cs="Times New Roman"/>
          <w:lang w:val="en-GB"/>
        </w:rPr>
        <w:t xml:space="preserve">). </w:t>
      </w:r>
      <w:r w:rsidRPr="00B5584F">
        <w:rPr>
          <w:rFonts w:ascii="Times New Roman" w:hAnsi="Times New Roman"/>
          <w:lang w:val="lt-LT"/>
        </w:rPr>
        <w:t xml:space="preserve">Nebuvo kliniškai reikšmingo skirtumo tarp salmeterolio ir flutikazono derinio ir flutikazono propionato vertinant saugumo duomenis (8 savaičių trukmės dvigubai koduotas tyrimas); taip pat nebuvo nustatyta jokių naujų saugumo signalų vartojant salmeterolio ir flutikazono propionato derinį 16 savaičių trukusiame atvirame tyrime. </w:t>
      </w:r>
      <w:r w:rsidR="002F4F64" w:rsidRPr="002F4F64">
        <w:rPr>
          <w:rFonts w:ascii="Times New Roman" w:hAnsi="Times New Roman"/>
          <w:lang w:val="lt-LT"/>
        </w:rPr>
        <w:t>Vis dėlto, salmeterolio ir flutikazono propionato veiksmingumo ir saugumo duomenų nepakanka, kad būtų galima nustatyti naudos ir rizikos santykį gydant salmeteroliu ir flutikazono propionatu jaunesnius kaip 4</w:t>
      </w:r>
      <w:r w:rsidR="009530A0">
        <w:rPr>
          <w:rFonts w:ascii="Times New Roman" w:hAnsi="Times New Roman"/>
          <w:lang w:val="lt-LT"/>
        </w:rPr>
        <w:t> </w:t>
      </w:r>
      <w:r w:rsidR="002F4F64" w:rsidRPr="002F4F64">
        <w:rPr>
          <w:rFonts w:ascii="Times New Roman" w:hAnsi="Times New Roman"/>
          <w:lang w:val="lt-LT"/>
        </w:rPr>
        <w:t>metų vaikus.</w:t>
      </w:r>
    </w:p>
    <w:p w14:paraId="45E23EC0" w14:textId="77777777" w:rsidR="008427F0" w:rsidRPr="00B5584F" w:rsidRDefault="008427F0" w:rsidP="008427F0">
      <w:pPr>
        <w:spacing w:after="0" w:line="240" w:lineRule="auto"/>
        <w:rPr>
          <w:rFonts w:ascii="Times New Roman" w:hAnsi="Times New Roman"/>
          <w:b/>
          <w:lang w:val="lt-LT"/>
        </w:rPr>
      </w:pPr>
    </w:p>
    <w:p w14:paraId="138E1A94"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Vaistinių preparatų, kurių sudėtyje yra flutikazono propionato, vartojimas astmai gydyti nėštumo metu</w:t>
      </w:r>
    </w:p>
    <w:p w14:paraId="4D9E568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Buvo atliktas retrospektyvaus grupės stebėjimo epidemiologinis tyrimas, kuriam buvo naudoti elektroninių sveikatos įrašų Jungtinėje Karalystėje duomenys, siekiant nustatyti didelių apsigimimų riziką po vien įkvepiamojo FP arba kartu vartojamų salmeterolio ir FP ekspozicijos per pirmąjį nėštumo trimestrą, palyginti su ĮKS, kurių sudėtyje nėra FP. Palyginamasis placebo vaistinis preparatas šio tyrimo metu nebuvo naudotas.</w:t>
      </w:r>
    </w:p>
    <w:p w14:paraId="4E6ABD81" w14:textId="77777777" w:rsidR="008427F0" w:rsidRPr="00B5584F" w:rsidRDefault="008427F0" w:rsidP="008427F0">
      <w:pPr>
        <w:spacing w:after="0" w:line="240" w:lineRule="auto"/>
        <w:rPr>
          <w:rFonts w:ascii="Times New Roman" w:hAnsi="Times New Roman"/>
          <w:lang w:val="lt-LT"/>
        </w:rPr>
      </w:pPr>
    </w:p>
    <w:p w14:paraId="6FF4E1B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Astma sergančiųjų grupėje buvo identifikuoti 5362 nėštumo atvejai, kurių pirmąjį trimestrą buvo ĮKS ekspozicija ir diagnozuotas 131 didysis apsigimimas, 1612 (30 %) atvejų buvo FP ar salmeterolio ir FP ekspozicija ir diagnozuoti 42 didieji apsigimimai. Koreguotasis didžiųjų apsigimimų per vienerius metus diagnozavimo šansų santykis FP ekspozicijos atveju buvo 1,1 (95 % PI: 0,5 – 2,3), palyginti su ĮKS, kurių sudėtyje nėra FP, ekspozicija vidutinio sunkumo astma sergančioms moterims ir 1,2 (95 % PI: 0,7 – 2,0) moterims, sergančioms sunkia astma. Didžiųjų apsigimimų rizikos po vieno FP ekspozicijos pirmąjį trimestrą skirtumų, palyginti su gydymu salmeteroliu ir FP, nenustatyta. Didžiųjų apsigimimų absoliučioji rizika įvairaus sunkumo astmos pogrupiuose kito nuo 2,0 iki 2,9 šimtui nėštumų, kurių metu buvo FP ekspozicija, ir šie duomenys yra panašūs į Bendrosios praktikos tyrimų duomenų bazėje esančių 15840 nėštumų, kurių metu vaistinių preparatų nuo astmos nebuvo vartota, analizės duomenis (2,8 didžiųjų apsigimimų atvejai šimtui nėštumų).</w:t>
      </w:r>
    </w:p>
    <w:p w14:paraId="208514BC" w14:textId="77777777" w:rsidR="008427F0" w:rsidRPr="00B5584F" w:rsidRDefault="008427F0" w:rsidP="008427F0">
      <w:pPr>
        <w:spacing w:after="0" w:line="240" w:lineRule="auto"/>
        <w:rPr>
          <w:rFonts w:ascii="Times New Roman" w:hAnsi="Times New Roman"/>
          <w:lang w:val="lt-LT"/>
        </w:rPr>
      </w:pPr>
    </w:p>
    <w:p w14:paraId="2C793A8D"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5.2</w:t>
      </w:r>
      <w:r w:rsidRPr="00B5584F">
        <w:rPr>
          <w:rFonts w:ascii="Times New Roman" w:hAnsi="Times New Roman"/>
          <w:b/>
          <w:lang w:val="lt-LT"/>
        </w:rPr>
        <w:tab/>
        <w:t>Farmakokinetinės savybės</w:t>
      </w:r>
    </w:p>
    <w:p w14:paraId="41C80D49" w14:textId="77777777" w:rsidR="008427F0" w:rsidRPr="00B5584F" w:rsidRDefault="008427F0" w:rsidP="008427F0">
      <w:pPr>
        <w:spacing w:after="0" w:line="240" w:lineRule="auto"/>
        <w:rPr>
          <w:rFonts w:ascii="Times New Roman" w:hAnsi="Times New Roman"/>
          <w:b/>
          <w:lang w:val="lt-LT"/>
        </w:rPr>
      </w:pPr>
    </w:p>
    <w:p w14:paraId="32B2901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Kartu inhaliuotų salmeterolio ir flutikazono propionato farmakokinetika panaši į tą, kuri būdinga kiekvienam iš šių preparatų, vartojamų atskirai. Todėl kiekvienos iš šių sudėtinių dalių farmakokinetika aptariama atskirai.</w:t>
      </w:r>
    </w:p>
    <w:p w14:paraId="074EDC1D" w14:textId="77777777" w:rsidR="008427F0" w:rsidRPr="00B5584F" w:rsidRDefault="008427F0" w:rsidP="008427F0">
      <w:pPr>
        <w:spacing w:after="0" w:line="240" w:lineRule="auto"/>
        <w:rPr>
          <w:rFonts w:ascii="Times New Roman" w:hAnsi="Times New Roman"/>
          <w:lang w:val="lt-LT"/>
        </w:rPr>
      </w:pPr>
    </w:p>
    <w:p w14:paraId="775EED85" w14:textId="77777777" w:rsidR="008427F0" w:rsidRPr="00B5584F" w:rsidRDefault="008427F0" w:rsidP="008427F0">
      <w:pPr>
        <w:spacing w:after="0" w:line="240" w:lineRule="auto"/>
        <w:rPr>
          <w:rFonts w:ascii="Times New Roman" w:hAnsi="Times New Roman"/>
          <w:i/>
          <w:u w:val="single"/>
          <w:lang w:val="lt-LT"/>
        </w:rPr>
      </w:pPr>
      <w:r w:rsidRPr="00B5584F">
        <w:rPr>
          <w:rFonts w:ascii="Times New Roman" w:hAnsi="Times New Roman"/>
          <w:i/>
          <w:u w:val="single"/>
          <w:lang w:val="lt-LT"/>
        </w:rPr>
        <w:t>Salmeterolis</w:t>
      </w:r>
    </w:p>
    <w:p w14:paraId="0FCAEED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Salmeterolis plaučiuose veikia lokaliai, todėl jo koncentracija plazmoje nėra gydomojo poveikio rodiklis. Be to, duomenų apie salmeterolio farmakokinetiką yra nedaug, nes techniškai sunku nustatyti jį plazmoje dėl mažos jo koncentracijos (apie 200 pg/ml ar mažiau), pasiekiamos inhaliuojant gydomąsias dozes. </w:t>
      </w:r>
    </w:p>
    <w:p w14:paraId="773A95AF" w14:textId="77777777" w:rsidR="008427F0" w:rsidRPr="00B5584F" w:rsidRDefault="008427F0" w:rsidP="008427F0">
      <w:pPr>
        <w:spacing w:after="0" w:line="240" w:lineRule="auto"/>
        <w:rPr>
          <w:rFonts w:ascii="Times New Roman" w:hAnsi="Times New Roman"/>
          <w:lang w:val="lt-LT"/>
        </w:rPr>
      </w:pPr>
    </w:p>
    <w:p w14:paraId="1D8D4F04" w14:textId="77777777" w:rsidR="008427F0" w:rsidRPr="00B5584F" w:rsidRDefault="008427F0" w:rsidP="008427F0">
      <w:pPr>
        <w:spacing w:after="0" w:line="240" w:lineRule="auto"/>
        <w:rPr>
          <w:rFonts w:ascii="Times New Roman" w:hAnsi="Times New Roman"/>
          <w:i/>
          <w:u w:val="single"/>
          <w:lang w:val="lt-LT"/>
        </w:rPr>
      </w:pPr>
      <w:r w:rsidRPr="00B5584F">
        <w:rPr>
          <w:rFonts w:ascii="Times New Roman" w:hAnsi="Times New Roman"/>
          <w:i/>
          <w:u w:val="single"/>
          <w:lang w:val="lt-LT"/>
        </w:rPr>
        <w:t>Flutikazono propionatas</w:t>
      </w:r>
    </w:p>
    <w:p w14:paraId="511D0A6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Inhaliuoto flutikazono propionato vienos dozės absoliutus biologinis prieinamumas sveikų asmenų organizme, priklausomai nuo inhaliacijai naudojamo prietaiso, yra maždaug 5–11 % nominalios dozės. Pastebėta, kad astma sergantiems pacientams yra mažesnis inhaliuojamojo flutikazono propionato sisteminis poveikis.</w:t>
      </w:r>
    </w:p>
    <w:p w14:paraId="62258D07" w14:textId="77777777" w:rsidR="008427F0" w:rsidRPr="00B5584F" w:rsidRDefault="008427F0" w:rsidP="008427F0">
      <w:pPr>
        <w:spacing w:after="0" w:line="240" w:lineRule="auto"/>
        <w:rPr>
          <w:rFonts w:ascii="Times New Roman" w:hAnsi="Times New Roman"/>
          <w:lang w:val="lt-LT"/>
        </w:rPr>
      </w:pPr>
    </w:p>
    <w:p w14:paraId="55A01D6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Absorbcija į sisteminę kraujotaką vyksta pro plaučius iš pradžių greitai, po to sulėtėja. Likusi inhaliuotos dozės dalis gali būti nuryta, tačiau jos reikšmė sisteminiam poveikiui yra minimali dėl mažo tirpumo vandenyje ir metabolizmo prieš patenkant į sisteminę kraujotaką. Todėl išgerto vaistinio preparato biologinis prieinamumas yra mažesnis nei 1 %. Sisteminis poveikis tolygiai didėja didinant inhaliuojamą dozę. </w:t>
      </w:r>
    </w:p>
    <w:p w14:paraId="7A9607A2" w14:textId="77777777" w:rsidR="008427F0" w:rsidRPr="00B5584F" w:rsidRDefault="008427F0" w:rsidP="008427F0">
      <w:pPr>
        <w:spacing w:after="0" w:line="240" w:lineRule="auto"/>
        <w:rPr>
          <w:rFonts w:ascii="Times New Roman" w:hAnsi="Times New Roman"/>
          <w:lang w:val="lt-LT"/>
        </w:rPr>
      </w:pPr>
    </w:p>
    <w:p w14:paraId="68AFC9A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Flutikazono propionato šalinimą apibūdina didelis plazmos klirensas (1150 ml/min.), didelis pasiskirstymo tūris (apie 300 l), nusistovėjus koncentracijai, ir galutinis pusinės eliminacijos laikas, kuris yra maždaug 8 valandos. </w:t>
      </w:r>
    </w:p>
    <w:p w14:paraId="3AD84351" w14:textId="77777777" w:rsidR="008427F0" w:rsidRPr="00B5584F" w:rsidRDefault="008427F0" w:rsidP="008427F0">
      <w:pPr>
        <w:spacing w:after="0" w:line="240" w:lineRule="auto"/>
        <w:rPr>
          <w:rFonts w:ascii="Times New Roman" w:hAnsi="Times New Roman"/>
          <w:lang w:val="lt-LT"/>
        </w:rPr>
      </w:pPr>
    </w:p>
    <w:p w14:paraId="159B5BF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Prie plazmos baltymų prisijungia 91 % preparato dozės.</w:t>
      </w:r>
    </w:p>
    <w:p w14:paraId="0424990F" w14:textId="77777777" w:rsidR="008427F0" w:rsidRPr="00B5584F" w:rsidRDefault="008427F0" w:rsidP="008427F0">
      <w:pPr>
        <w:spacing w:after="0" w:line="240" w:lineRule="auto"/>
        <w:rPr>
          <w:rFonts w:ascii="Times New Roman" w:hAnsi="Times New Roman"/>
          <w:lang w:val="lt-LT"/>
        </w:rPr>
      </w:pPr>
    </w:p>
    <w:p w14:paraId="0B10850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Flutikazono propionatas labai greitai pašalinamas iš sisteminės kraujotakos, daugiausia dėl to, kad citochromo P450 fermentas CYP3A4 paverčia jį neaktyviu karboksirūgšties metabolitu. Kiti, dar nenustatyti metabolitai, taip pat randami išmatose.</w:t>
      </w:r>
    </w:p>
    <w:p w14:paraId="13CB45D1" w14:textId="77777777" w:rsidR="008427F0" w:rsidRPr="00B5584F" w:rsidRDefault="008427F0" w:rsidP="008427F0">
      <w:pPr>
        <w:spacing w:after="0" w:line="240" w:lineRule="auto"/>
        <w:rPr>
          <w:rFonts w:ascii="Times New Roman" w:hAnsi="Times New Roman"/>
          <w:lang w:val="lt-LT"/>
        </w:rPr>
      </w:pPr>
    </w:p>
    <w:p w14:paraId="78421D3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Flutikazono propionato inkstų klirensas nereikšmingas. Mažiau nei 5 % dozės, daugiausia metabolitų pavidalu, šalinama su šlapimu. Didžiausia dozės dalis nepakitusio preparato ar metabolitų pavidalu šalinama su išmatomis.</w:t>
      </w:r>
    </w:p>
    <w:p w14:paraId="1B67D353" w14:textId="77777777" w:rsidR="008427F0" w:rsidRPr="00B5584F" w:rsidRDefault="008427F0" w:rsidP="008427F0">
      <w:pPr>
        <w:spacing w:after="0" w:line="240" w:lineRule="auto"/>
        <w:rPr>
          <w:rFonts w:ascii="Times New Roman" w:hAnsi="Times New Roman"/>
          <w:lang w:val="lt-LT"/>
        </w:rPr>
      </w:pPr>
    </w:p>
    <w:p w14:paraId="7922D2DE" w14:textId="77777777" w:rsidR="008427F0" w:rsidRPr="00B5584F" w:rsidRDefault="008427F0" w:rsidP="008427F0">
      <w:pPr>
        <w:spacing w:after="0" w:line="240" w:lineRule="auto"/>
        <w:rPr>
          <w:rFonts w:ascii="Times New Roman" w:hAnsi="Times New Roman"/>
          <w:u w:val="single"/>
          <w:lang w:val="lt-LT"/>
        </w:rPr>
      </w:pPr>
      <w:r w:rsidRPr="00B5584F">
        <w:rPr>
          <w:rFonts w:ascii="Times New Roman" w:hAnsi="Times New Roman"/>
          <w:u w:val="single"/>
          <w:lang w:val="lt-LT"/>
        </w:rPr>
        <w:t>Vaikų populiacija</w:t>
      </w:r>
    </w:p>
    <w:p w14:paraId="480085E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Buvo tiriamas salmeterolio ir flutikazono propionato inhaliatoriaus 25/50 mikrogramų (2 inhaliacijos du kartus per parą per tarpinę arba be tarpinės) arba salmeterolio ir flutikazono propionato preparato Diskus</w:t>
      </w:r>
      <w:r w:rsidRPr="00B5584F">
        <w:rPr>
          <w:rFonts w:ascii="Times New Roman" w:hAnsi="Times New Roman"/>
          <w:position w:val="8"/>
          <w:vertAlign w:val="subscript"/>
          <w:lang w:val="lt-LT"/>
        </w:rPr>
        <w:t>®</w:t>
      </w:r>
      <w:r w:rsidRPr="00B5584F">
        <w:rPr>
          <w:rFonts w:ascii="Times New Roman" w:hAnsi="Times New Roman"/>
          <w:spacing w:val="19"/>
          <w:position w:val="8"/>
          <w:lang w:val="lt-LT"/>
        </w:rPr>
        <w:t xml:space="preserve"> </w:t>
      </w:r>
      <w:r w:rsidRPr="00B5584F">
        <w:rPr>
          <w:rFonts w:ascii="Times New Roman" w:hAnsi="Times New Roman"/>
          <w:lang w:val="lt-LT"/>
        </w:rPr>
        <w:t>50/100 mikrogramų (1 inhaliacija du kartus per parą) gydymo, trukusio 21 dieną, veiksmingumas 31 nesunkia astma sergančiam 4–11 metų amžiaus vaikui. Flutikazono propionato sisteminė ekspozicija buvo panaši į inhaliuojamo per tarpinę salmeterolio ir flutikazono propionato inhaliatoriaus (107 pg ml/val. [95 % PI: 45,7; 252,2]) ir salmeterolio bei flutikazono propionato Diskus</w:t>
      </w:r>
      <w:r w:rsidRPr="00B5584F">
        <w:rPr>
          <w:rFonts w:ascii="Times New Roman" w:hAnsi="Times New Roman"/>
          <w:position w:val="8"/>
          <w:vertAlign w:val="subscript"/>
          <w:lang w:val="lt-LT"/>
        </w:rPr>
        <w:t>®</w:t>
      </w:r>
      <w:r w:rsidRPr="00B5584F">
        <w:rPr>
          <w:rFonts w:ascii="Times New Roman" w:hAnsi="Times New Roman"/>
          <w:spacing w:val="19"/>
          <w:position w:val="8"/>
          <w:lang w:val="lt-LT"/>
        </w:rPr>
        <w:t xml:space="preserve"> </w:t>
      </w:r>
      <w:r w:rsidRPr="00B5584F">
        <w:rPr>
          <w:rFonts w:ascii="Times New Roman" w:hAnsi="Times New Roman"/>
          <w:lang w:val="lt-LT"/>
        </w:rPr>
        <w:t>(138 pg ml/val. [95 % PI: 69,3; 273,2]), tačiau mažesnė už salmeterolio ir flutikazono propionato inhaliatoriaus (24 pg ml/val. [95 % PI: 9,6; 60,2]). Salmeterolio sisteminė ekspozicija buvo panaši į salmeterolio ir flutikazono propionato inhaliatoriaus, inhaliuojamo per tarpinę salmeterolio ir flutikazono propionato inhaliatoriaus, ir salmeterolio ir flutikazono propionato preparato Diskus</w:t>
      </w:r>
      <w:r w:rsidRPr="00B5584F">
        <w:rPr>
          <w:rFonts w:ascii="Times New Roman" w:hAnsi="Times New Roman"/>
          <w:position w:val="8"/>
          <w:vertAlign w:val="subscript"/>
          <w:lang w:val="lt-LT"/>
        </w:rPr>
        <w:t>®</w:t>
      </w:r>
      <w:r w:rsidRPr="00B5584F">
        <w:rPr>
          <w:rFonts w:ascii="Times New Roman" w:hAnsi="Times New Roman"/>
          <w:lang w:val="lt-LT"/>
        </w:rPr>
        <w:t xml:space="preserve"> (atitinkamai 126 pg ml/val. [95 % PI: 70; 225], 103 pg ml/val. [95 % PI: 54; 200] ir 110 pg ml/val. [95 % PI: 55; 219]).</w:t>
      </w:r>
    </w:p>
    <w:p w14:paraId="571F0241" w14:textId="77777777" w:rsidR="008427F0" w:rsidRPr="00B5584F" w:rsidRDefault="008427F0" w:rsidP="008427F0">
      <w:pPr>
        <w:spacing w:after="0" w:line="240" w:lineRule="auto"/>
        <w:rPr>
          <w:rFonts w:ascii="Times New Roman" w:hAnsi="Times New Roman"/>
          <w:lang w:val="lt-LT"/>
        </w:rPr>
      </w:pPr>
    </w:p>
    <w:p w14:paraId="5BA66F0C"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5.3</w:t>
      </w:r>
      <w:r w:rsidRPr="00B5584F">
        <w:rPr>
          <w:rFonts w:ascii="Times New Roman" w:hAnsi="Times New Roman"/>
          <w:b/>
          <w:lang w:val="lt-LT"/>
        </w:rPr>
        <w:tab/>
        <w:t>Ikiklinikinių saugumo tyrimų duomenys</w:t>
      </w:r>
    </w:p>
    <w:p w14:paraId="1AFF0DBB" w14:textId="77777777" w:rsidR="008427F0" w:rsidRPr="00B5584F" w:rsidRDefault="008427F0" w:rsidP="008427F0">
      <w:pPr>
        <w:spacing w:after="0" w:line="240" w:lineRule="auto"/>
        <w:rPr>
          <w:rFonts w:ascii="Times New Roman" w:hAnsi="Times New Roman"/>
          <w:lang w:val="lt-LT"/>
        </w:rPr>
      </w:pPr>
    </w:p>
    <w:p w14:paraId="45BE87C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Sprendžiant iš bandymų su gyvūnais, kurie salmeterolio ir flutikazono propionato gavo atskirai, vaistinio preparato vartojimo saugumas žmonėms priklauso vien tik nuo farmakologinio poveikio stiprumo. </w:t>
      </w:r>
    </w:p>
    <w:p w14:paraId="396B32F6" w14:textId="77777777" w:rsidR="008427F0" w:rsidRPr="00B5584F" w:rsidRDefault="008427F0" w:rsidP="008427F0">
      <w:pPr>
        <w:spacing w:after="0" w:line="240" w:lineRule="auto"/>
        <w:rPr>
          <w:rFonts w:ascii="Times New Roman" w:hAnsi="Times New Roman"/>
          <w:lang w:val="lt-LT"/>
        </w:rPr>
      </w:pPr>
    </w:p>
    <w:p w14:paraId="608EC92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Su gyvūnais atlikti reprodukcijos tyrimai parodė, kad gliukokortikoidai gali sukelti apsigimimus (gomurio skeltumą, skeleto vystymosi sutrikimus). Tačiau šie duomenys, gauti bandymų su gyvūnais metu, atrodo, nėra svarbūs žmonėms, vartojantiems rekomenduojamą vaistinio preparato dozę. Tik didelės salmeterolio dozės gyvūnams sukėlė embriotoksinį (fetotoksinį) poveikį. Gaunant abu preparatus kartu, žiurkėms dažniau pasireikšdavo pokyčiai, būdingi didelių gliukokortikoidų dozių sukeltoms anomalijoms: keitėsi bambinės arterijos vieta ir nevisiškai sukaulėdavo pakaušio kaulas. Nei salmeterolio ksinafoatas, nei flutikazono propionatas nepasižymėjo genotoksiniu poveikiu.</w:t>
      </w:r>
    </w:p>
    <w:p w14:paraId="60C7C970" w14:textId="77777777" w:rsidR="008427F0" w:rsidRPr="00B5584F" w:rsidRDefault="008427F0" w:rsidP="008427F0">
      <w:pPr>
        <w:spacing w:after="0" w:line="240" w:lineRule="auto"/>
        <w:rPr>
          <w:rFonts w:ascii="Times New Roman" w:hAnsi="Times New Roman"/>
          <w:lang w:val="lt-LT"/>
        </w:rPr>
      </w:pPr>
    </w:p>
    <w:p w14:paraId="6B87B99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Įrodyta, kad net labai didelės freono neturinčios medžiagos norflurano garų koncentracijos (daug didesnės, nei susidaro pacientams vartojant vaisto), kasdien dvejus metus veikusios įvairių rūšių gyvūnus, toksinio poveikio nesukėlė.</w:t>
      </w:r>
    </w:p>
    <w:p w14:paraId="50E7788C" w14:textId="77777777" w:rsidR="008427F0" w:rsidRPr="00B5584F" w:rsidRDefault="008427F0" w:rsidP="008427F0">
      <w:pPr>
        <w:spacing w:after="0" w:line="240" w:lineRule="auto"/>
        <w:rPr>
          <w:rFonts w:ascii="Times New Roman" w:hAnsi="Times New Roman"/>
          <w:lang w:val="lt-LT"/>
        </w:rPr>
      </w:pPr>
    </w:p>
    <w:p w14:paraId="5B087098" w14:textId="77777777" w:rsidR="008427F0" w:rsidRPr="00B5584F" w:rsidRDefault="008427F0" w:rsidP="008427F0">
      <w:pPr>
        <w:spacing w:after="0" w:line="240" w:lineRule="auto"/>
        <w:rPr>
          <w:rFonts w:ascii="Times New Roman" w:hAnsi="Times New Roman"/>
          <w:lang w:val="lt-LT"/>
        </w:rPr>
      </w:pPr>
    </w:p>
    <w:p w14:paraId="6DD459F9"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w:t>
      </w:r>
      <w:r w:rsidRPr="00B5584F">
        <w:rPr>
          <w:rFonts w:ascii="Times New Roman" w:hAnsi="Times New Roman"/>
          <w:b/>
          <w:lang w:val="lt-LT"/>
        </w:rPr>
        <w:tab/>
        <w:t>FARMACINĖ INFORMACIJA</w:t>
      </w:r>
    </w:p>
    <w:p w14:paraId="068C8EBC" w14:textId="77777777" w:rsidR="008427F0" w:rsidRPr="00B5584F" w:rsidRDefault="008427F0" w:rsidP="008427F0">
      <w:pPr>
        <w:tabs>
          <w:tab w:val="left" w:pos="540"/>
        </w:tabs>
        <w:spacing w:after="0" w:line="240" w:lineRule="auto"/>
        <w:ind w:firstLine="1298"/>
        <w:rPr>
          <w:rFonts w:ascii="Times New Roman" w:hAnsi="Times New Roman"/>
          <w:lang w:val="lt-LT"/>
        </w:rPr>
      </w:pPr>
    </w:p>
    <w:p w14:paraId="594C7DB7"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6.1</w:t>
      </w:r>
      <w:r w:rsidRPr="00B5584F">
        <w:rPr>
          <w:rFonts w:ascii="Times New Roman" w:hAnsi="Times New Roman"/>
          <w:b/>
          <w:lang w:val="lt-LT"/>
        </w:rPr>
        <w:tab/>
        <w:t>Pagalbinių medžiagų sąrašas</w:t>
      </w:r>
    </w:p>
    <w:p w14:paraId="667FB0E4" w14:textId="77777777" w:rsidR="008427F0" w:rsidRPr="00B5584F" w:rsidRDefault="008427F0" w:rsidP="008427F0">
      <w:pPr>
        <w:spacing w:after="0" w:line="240" w:lineRule="auto"/>
        <w:rPr>
          <w:rFonts w:ascii="Times New Roman" w:hAnsi="Times New Roman"/>
          <w:lang w:val="lt-LT"/>
        </w:rPr>
      </w:pPr>
    </w:p>
    <w:p w14:paraId="4BB20BB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Propelentas: </w:t>
      </w:r>
    </w:p>
    <w:p w14:paraId="08796DF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norfluranas (HFA 134a)</w:t>
      </w:r>
    </w:p>
    <w:p w14:paraId="357C4C7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Bevandenis etanolis</w:t>
      </w:r>
    </w:p>
    <w:p w14:paraId="7C8E1963" w14:textId="77777777" w:rsidR="008427F0" w:rsidRPr="00B5584F" w:rsidRDefault="008427F0" w:rsidP="008427F0">
      <w:pPr>
        <w:spacing w:after="0" w:line="240" w:lineRule="auto"/>
        <w:rPr>
          <w:rFonts w:ascii="Times New Roman" w:hAnsi="Times New Roman"/>
          <w:lang w:val="lt-LT"/>
        </w:rPr>
      </w:pPr>
    </w:p>
    <w:p w14:paraId="7270F8F4"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6.2</w:t>
      </w:r>
      <w:r w:rsidRPr="00B5584F">
        <w:rPr>
          <w:rFonts w:ascii="Times New Roman" w:hAnsi="Times New Roman"/>
          <w:b/>
          <w:lang w:val="lt-LT"/>
        </w:rPr>
        <w:tab/>
        <w:t>Nesuderinamumas</w:t>
      </w:r>
    </w:p>
    <w:p w14:paraId="730B8A92" w14:textId="77777777" w:rsidR="008427F0" w:rsidRPr="00B5584F" w:rsidRDefault="008427F0" w:rsidP="008427F0">
      <w:pPr>
        <w:spacing w:after="0" w:line="240" w:lineRule="auto"/>
        <w:rPr>
          <w:rFonts w:ascii="Times New Roman" w:hAnsi="Times New Roman"/>
          <w:lang w:val="lt-LT"/>
        </w:rPr>
      </w:pPr>
    </w:p>
    <w:p w14:paraId="1CCFEC7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Duomenys nebūtini.</w:t>
      </w:r>
    </w:p>
    <w:p w14:paraId="6FAF5A95" w14:textId="77777777" w:rsidR="008427F0" w:rsidRPr="00B5584F" w:rsidRDefault="008427F0" w:rsidP="008427F0">
      <w:pPr>
        <w:spacing w:after="0" w:line="240" w:lineRule="auto"/>
        <w:rPr>
          <w:rFonts w:ascii="Times New Roman" w:hAnsi="Times New Roman"/>
          <w:lang w:val="lt-LT"/>
        </w:rPr>
      </w:pPr>
    </w:p>
    <w:p w14:paraId="3532FFAA"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6.3</w:t>
      </w:r>
      <w:r w:rsidRPr="00B5584F">
        <w:rPr>
          <w:rFonts w:ascii="Times New Roman" w:hAnsi="Times New Roman"/>
          <w:b/>
          <w:lang w:val="lt-LT"/>
        </w:rPr>
        <w:tab/>
        <w:t>Tinkamumo laikas</w:t>
      </w:r>
    </w:p>
    <w:p w14:paraId="0086E837" w14:textId="77777777" w:rsidR="008427F0" w:rsidRPr="00B5584F" w:rsidRDefault="008427F0" w:rsidP="008427F0">
      <w:pPr>
        <w:spacing w:after="0" w:line="240" w:lineRule="auto"/>
        <w:rPr>
          <w:rFonts w:ascii="Times New Roman" w:hAnsi="Times New Roman"/>
          <w:lang w:val="lt-LT"/>
        </w:rPr>
      </w:pPr>
    </w:p>
    <w:p w14:paraId="52873615" w14:textId="77777777" w:rsidR="00B265D4" w:rsidRPr="00B5584F" w:rsidRDefault="00B265D4" w:rsidP="00B265D4">
      <w:pPr>
        <w:spacing w:after="0" w:line="240" w:lineRule="auto"/>
        <w:rPr>
          <w:rFonts w:ascii="Times New Roman" w:hAnsi="Times New Roman"/>
          <w:lang w:val="lt-LT"/>
        </w:rPr>
      </w:pPr>
      <w:r w:rsidRPr="00B5584F">
        <w:rPr>
          <w:rFonts w:ascii="Times New Roman" w:hAnsi="Times New Roman"/>
          <w:lang w:val="lt-LT"/>
        </w:rPr>
        <w:t>Serkep 25/125 mikrogramai/dozėje suslėgtoji įkvepiamoji suspensija:</w:t>
      </w:r>
    </w:p>
    <w:p w14:paraId="2832B500" w14:textId="77777777" w:rsidR="00B265D4" w:rsidRPr="00B5584F" w:rsidRDefault="00B265D4" w:rsidP="00B265D4">
      <w:pPr>
        <w:spacing w:after="0" w:line="240" w:lineRule="auto"/>
        <w:rPr>
          <w:rFonts w:ascii="Times New Roman" w:hAnsi="Times New Roman"/>
          <w:lang w:val="lt-LT"/>
        </w:rPr>
      </w:pPr>
      <w:r w:rsidRPr="00B5584F">
        <w:rPr>
          <w:rFonts w:ascii="Times New Roman" w:hAnsi="Times New Roman"/>
          <w:lang w:val="lt-LT"/>
        </w:rPr>
        <w:t>32 mėnesiai</w:t>
      </w:r>
    </w:p>
    <w:p w14:paraId="3C56791F" w14:textId="77777777" w:rsidR="00B265D4" w:rsidRPr="00B5584F" w:rsidRDefault="00B265D4" w:rsidP="00B265D4">
      <w:pPr>
        <w:spacing w:after="0" w:line="240" w:lineRule="auto"/>
        <w:rPr>
          <w:rFonts w:ascii="Times New Roman" w:hAnsi="Times New Roman"/>
          <w:lang w:val="lt-LT"/>
        </w:rPr>
      </w:pPr>
      <w:r w:rsidRPr="00B5584F">
        <w:rPr>
          <w:rFonts w:ascii="Times New Roman" w:hAnsi="Times New Roman"/>
          <w:lang w:val="lt-LT"/>
        </w:rPr>
        <w:t>Serkep 25/250 mikrogramai/dozėje suslėgtoji įkvepiamoji suspensija:</w:t>
      </w:r>
    </w:p>
    <w:p w14:paraId="5C7175F9" w14:textId="77777777" w:rsidR="008427F0" w:rsidRPr="00B5584F" w:rsidRDefault="00B265D4" w:rsidP="008427F0">
      <w:pPr>
        <w:spacing w:after="0" w:line="240" w:lineRule="auto"/>
        <w:rPr>
          <w:rFonts w:ascii="Times New Roman" w:hAnsi="Times New Roman"/>
          <w:lang w:val="lt-LT"/>
        </w:rPr>
      </w:pPr>
      <w:r w:rsidRPr="00B5584F">
        <w:rPr>
          <w:rFonts w:ascii="Times New Roman" w:hAnsi="Times New Roman"/>
          <w:lang w:val="lt-LT"/>
        </w:rPr>
        <w:t>24 mėnesiai</w:t>
      </w:r>
    </w:p>
    <w:p w14:paraId="07C7B7E3" w14:textId="77777777" w:rsidR="00073D25" w:rsidRPr="00B5584F" w:rsidRDefault="00073D25" w:rsidP="008427F0">
      <w:pPr>
        <w:tabs>
          <w:tab w:val="left" w:pos="540"/>
        </w:tabs>
        <w:spacing w:after="0" w:line="240" w:lineRule="auto"/>
        <w:rPr>
          <w:rFonts w:ascii="Times New Roman" w:hAnsi="Times New Roman"/>
          <w:b/>
          <w:lang w:val="lt-LT"/>
        </w:rPr>
      </w:pPr>
    </w:p>
    <w:p w14:paraId="13E63E8F"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6.4</w:t>
      </w:r>
      <w:r w:rsidRPr="00B5584F">
        <w:rPr>
          <w:rFonts w:ascii="Times New Roman" w:hAnsi="Times New Roman"/>
          <w:b/>
          <w:lang w:val="lt-LT"/>
        </w:rPr>
        <w:tab/>
        <w:t>Specialios laikymo sąlygos</w:t>
      </w:r>
    </w:p>
    <w:p w14:paraId="02FAA52E" w14:textId="77777777" w:rsidR="008427F0" w:rsidRPr="00B5584F" w:rsidRDefault="008427F0" w:rsidP="008427F0">
      <w:pPr>
        <w:spacing w:after="0" w:line="240" w:lineRule="auto"/>
        <w:rPr>
          <w:rFonts w:ascii="Times New Roman" w:hAnsi="Times New Roman"/>
          <w:lang w:val="lt-LT"/>
        </w:rPr>
      </w:pPr>
    </w:p>
    <w:p w14:paraId="649F962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Laikyti ne aukštesnėje kaip 25 </w:t>
      </w:r>
      <w:r w:rsidRPr="00B5584F">
        <w:rPr>
          <w:rFonts w:ascii="Times New Roman" w:hAnsi="Times New Roman"/>
          <w:lang w:val="lt-LT"/>
        </w:rPr>
        <w:sym w:font="Symbol" w:char="F0B0"/>
      </w:r>
      <w:r w:rsidRPr="00B5584F">
        <w:rPr>
          <w:rFonts w:ascii="Times New Roman" w:hAnsi="Times New Roman"/>
          <w:lang w:val="lt-LT"/>
        </w:rPr>
        <w:t>C temperatūroje.</w:t>
      </w:r>
    </w:p>
    <w:p w14:paraId="595011BD" w14:textId="77777777" w:rsidR="008427F0" w:rsidRPr="00B5584F" w:rsidRDefault="008427F0" w:rsidP="008427F0">
      <w:pPr>
        <w:spacing w:after="0" w:line="240" w:lineRule="auto"/>
        <w:rPr>
          <w:rFonts w:ascii="Times New Roman" w:hAnsi="Times New Roman"/>
          <w:lang w:val="lt-LT"/>
        </w:rPr>
      </w:pPr>
    </w:p>
    <w:p w14:paraId="6FC559A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Talpyklėje yra suslėgtas skystis. Nelaikyti aukštesnėje kaip 50 </w:t>
      </w:r>
      <w:r w:rsidRPr="00B5584F">
        <w:rPr>
          <w:rFonts w:ascii="Times New Roman" w:hAnsi="Times New Roman"/>
          <w:lang w:val="lt-LT"/>
        </w:rPr>
        <w:sym w:font="Symbol" w:char="F0B0"/>
      </w:r>
      <w:r w:rsidRPr="00B5584F">
        <w:rPr>
          <w:rFonts w:ascii="Times New Roman" w:hAnsi="Times New Roman"/>
          <w:lang w:val="lt-LT"/>
        </w:rPr>
        <w:t>C temperatūroje. Saugoti nuo tiesioginių saulės spindulių. Talpyklės negalima pradurti ar deginti, net kai ji yra tuščia.</w:t>
      </w:r>
    </w:p>
    <w:p w14:paraId="010D14EB" w14:textId="77777777" w:rsidR="008427F0" w:rsidRPr="00B5584F" w:rsidRDefault="008427F0" w:rsidP="008427F0">
      <w:pPr>
        <w:spacing w:after="0" w:line="240" w:lineRule="auto"/>
        <w:rPr>
          <w:rFonts w:ascii="Times New Roman" w:hAnsi="Times New Roman"/>
          <w:lang w:val="lt-LT"/>
        </w:rPr>
      </w:pPr>
    </w:p>
    <w:p w14:paraId="6DE8262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Kaip ir visų įkvepiamųjų vaistinių preparatų, kurie tiekiami slėginėse talpyklėse, gydomasis šio vaistinio preparato poveikis gali būti silpnesnis, kai talpyklė būna šalta.</w:t>
      </w:r>
    </w:p>
    <w:p w14:paraId="7E0C9B81" w14:textId="77777777" w:rsidR="008427F0" w:rsidRPr="00B5584F" w:rsidRDefault="008427F0" w:rsidP="008427F0">
      <w:pPr>
        <w:spacing w:after="0" w:line="240" w:lineRule="auto"/>
        <w:rPr>
          <w:rFonts w:ascii="Times New Roman" w:hAnsi="Times New Roman"/>
          <w:lang w:val="lt-LT"/>
        </w:rPr>
      </w:pPr>
    </w:p>
    <w:p w14:paraId="44B69A7A"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6.5</w:t>
      </w:r>
      <w:r w:rsidRPr="00B5584F">
        <w:rPr>
          <w:rFonts w:ascii="Times New Roman" w:hAnsi="Times New Roman"/>
          <w:b/>
          <w:lang w:val="lt-LT"/>
        </w:rPr>
        <w:tab/>
        <w:t>Talpyklės pobūdis</w:t>
      </w:r>
      <w:r w:rsidRPr="00B5584F">
        <w:rPr>
          <w:rFonts w:ascii="Times New Roman" w:hAnsi="Times New Roman"/>
          <w:lang w:val="lt-LT"/>
        </w:rPr>
        <w:t xml:space="preserve"> </w:t>
      </w:r>
      <w:r w:rsidRPr="00B5584F">
        <w:rPr>
          <w:rFonts w:ascii="Times New Roman" w:hAnsi="Times New Roman"/>
          <w:b/>
          <w:lang w:val="lt-LT"/>
        </w:rPr>
        <w:t>ir jos turinys</w:t>
      </w:r>
    </w:p>
    <w:p w14:paraId="2C51027A" w14:textId="77777777" w:rsidR="008427F0" w:rsidRPr="00B5584F" w:rsidRDefault="008427F0" w:rsidP="008427F0">
      <w:pPr>
        <w:spacing w:after="0" w:line="240" w:lineRule="auto"/>
        <w:rPr>
          <w:rFonts w:ascii="Times New Roman" w:hAnsi="Times New Roman"/>
          <w:lang w:val="lt-LT"/>
        </w:rPr>
      </w:pPr>
    </w:p>
    <w:p w14:paraId="3AD8D91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Suspensija yra iš vidaus fluorintu etileno-propileno kopolimeru (FEP) padengtoje 16 ml aliuminio lydinio slėginėje talpyklėje, prie kurios hermetiškai pritvirtintas dozavimo vožtuvas. Ant talpyklės užmautas baltas plastmasinis paleidiklis su kandikliu ir rausvai violetinės </w:t>
      </w:r>
      <w:r w:rsidRPr="00B5584F">
        <w:rPr>
          <w:rFonts w:ascii="Times New Roman" w:hAnsi="Times New Roman"/>
          <w:highlight w:val="lightGray"/>
          <w:lang w:val="lt-LT"/>
        </w:rPr>
        <w:t>ar tamsiai raudonos</w:t>
      </w:r>
      <w:r w:rsidRPr="00B5584F">
        <w:rPr>
          <w:rFonts w:ascii="Times New Roman" w:hAnsi="Times New Roman"/>
          <w:lang w:val="lt-LT"/>
        </w:rPr>
        <w:t xml:space="preserve"> spalvos dangteliu nuo dulkių. Paleidiklyje yra integruotas skaitiklis, kuris rodo, kiek išpurškiamų vaistinio preparato dozių dar liko. Skaičius matomas langelyje, esančiame užpakalinėje plastmasinio paleidiklio pusėje. Iš vienos slėginės talpyklės galima išpurkšti 120 vaistinio preparato dozių. </w:t>
      </w:r>
    </w:p>
    <w:p w14:paraId="2C0D07DF" w14:textId="77777777" w:rsidR="008427F0" w:rsidRPr="00B5584F" w:rsidRDefault="008427F0" w:rsidP="008427F0">
      <w:pPr>
        <w:spacing w:after="0" w:line="240" w:lineRule="auto"/>
        <w:rPr>
          <w:rFonts w:ascii="Times New Roman" w:hAnsi="Times New Roman"/>
          <w:lang w:val="lt-LT"/>
        </w:rPr>
      </w:pPr>
    </w:p>
    <w:p w14:paraId="0AF3B88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Prietaisai yra tiekiami kartoninėmis dėžutėmis, kuriose yra:</w:t>
      </w:r>
    </w:p>
    <w:p w14:paraId="42FBB816" w14:textId="77777777" w:rsidR="008427F0" w:rsidRPr="00B5584F" w:rsidRDefault="008427F0" w:rsidP="008427F0">
      <w:pPr>
        <w:spacing w:after="0" w:line="240" w:lineRule="auto"/>
        <w:rPr>
          <w:rFonts w:ascii="Times New Roman" w:hAnsi="Times New Roman"/>
          <w:lang w:val="lt-LT"/>
        </w:rPr>
      </w:pPr>
    </w:p>
    <w:p w14:paraId="4DD20D0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1 inhaliatorius x 120 dozių.</w:t>
      </w:r>
    </w:p>
    <w:p w14:paraId="0E4B2BCD" w14:textId="77777777" w:rsidR="008427F0" w:rsidRPr="00B5584F" w:rsidRDefault="008427F0" w:rsidP="008427F0">
      <w:pPr>
        <w:spacing w:after="0" w:line="240" w:lineRule="auto"/>
        <w:rPr>
          <w:rFonts w:ascii="Times New Roman" w:hAnsi="Times New Roman"/>
          <w:lang w:val="lt-LT"/>
        </w:rPr>
      </w:pPr>
    </w:p>
    <w:p w14:paraId="74DC11EA" w14:textId="77777777" w:rsidR="008427F0" w:rsidRPr="00B5584F" w:rsidRDefault="008427F0" w:rsidP="008427F0">
      <w:pPr>
        <w:tabs>
          <w:tab w:val="left" w:pos="540"/>
        </w:tabs>
        <w:spacing w:after="0" w:line="240" w:lineRule="auto"/>
        <w:rPr>
          <w:rFonts w:ascii="Times New Roman" w:hAnsi="Times New Roman"/>
          <w:b/>
          <w:lang w:val="lt-LT"/>
        </w:rPr>
      </w:pPr>
      <w:r w:rsidRPr="00B5584F">
        <w:rPr>
          <w:rFonts w:ascii="Times New Roman" w:hAnsi="Times New Roman"/>
          <w:b/>
          <w:lang w:val="lt-LT"/>
        </w:rPr>
        <w:t>6.6</w:t>
      </w:r>
      <w:r w:rsidRPr="00B5584F">
        <w:rPr>
          <w:rFonts w:ascii="Times New Roman" w:hAnsi="Times New Roman"/>
          <w:b/>
          <w:lang w:val="lt-LT"/>
        </w:rPr>
        <w:tab/>
        <w:t>Specialūs reikalavimai atliekoms tvarkyti</w:t>
      </w:r>
    </w:p>
    <w:p w14:paraId="39A831EC" w14:textId="77777777" w:rsidR="008427F0" w:rsidRPr="00B5584F" w:rsidRDefault="008427F0" w:rsidP="008427F0">
      <w:pPr>
        <w:spacing w:after="0" w:line="240" w:lineRule="auto"/>
        <w:rPr>
          <w:rFonts w:ascii="Times New Roman" w:hAnsi="Times New Roman"/>
          <w:lang w:val="lt-LT"/>
        </w:rPr>
      </w:pPr>
    </w:p>
    <w:p w14:paraId="0490049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Nesuvartotą vaistinį preparatą ar atliekas reikia tvarkyti laikantis vietinių reikalavimų</w:t>
      </w:r>
    </w:p>
    <w:p w14:paraId="240C4D14" w14:textId="77777777" w:rsidR="008427F0" w:rsidRPr="00B5584F" w:rsidRDefault="008427F0" w:rsidP="008427F0">
      <w:pPr>
        <w:spacing w:after="0" w:line="240" w:lineRule="auto"/>
        <w:rPr>
          <w:rFonts w:ascii="Times New Roman" w:hAnsi="Times New Roman"/>
          <w:lang w:val="lt-LT"/>
        </w:rPr>
      </w:pPr>
    </w:p>
    <w:p w14:paraId="06F5AB4C" w14:textId="77777777" w:rsidR="008427F0" w:rsidRPr="00B5584F" w:rsidRDefault="008427F0" w:rsidP="008427F0">
      <w:pPr>
        <w:spacing w:after="0" w:line="240" w:lineRule="auto"/>
        <w:rPr>
          <w:rFonts w:ascii="Times New Roman" w:hAnsi="Times New Roman"/>
          <w:lang w:val="lt-LT"/>
        </w:rPr>
      </w:pPr>
    </w:p>
    <w:p w14:paraId="19B92A79" w14:textId="77777777" w:rsidR="008427F0" w:rsidRPr="00B5584F" w:rsidRDefault="008427F0" w:rsidP="008427F0">
      <w:pPr>
        <w:tabs>
          <w:tab w:val="left" w:pos="540"/>
        </w:tabs>
        <w:spacing w:after="0" w:line="240" w:lineRule="auto"/>
        <w:rPr>
          <w:rFonts w:ascii="Times New Roman" w:hAnsi="Times New Roman"/>
          <w:b/>
          <w:caps/>
          <w:lang w:val="lt-LT"/>
        </w:rPr>
      </w:pPr>
      <w:r w:rsidRPr="00B5584F">
        <w:rPr>
          <w:rFonts w:ascii="Times New Roman" w:hAnsi="Times New Roman"/>
          <w:b/>
          <w:caps/>
          <w:lang w:val="lt-LT"/>
        </w:rPr>
        <w:t>7.</w:t>
      </w:r>
      <w:r w:rsidRPr="00B5584F">
        <w:rPr>
          <w:rFonts w:ascii="Times New Roman" w:hAnsi="Times New Roman"/>
          <w:b/>
          <w:caps/>
          <w:lang w:val="lt-LT"/>
        </w:rPr>
        <w:tab/>
        <w:t>registruotojas</w:t>
      </w:r>
    </w:p>
    <w:p w14:paraId="6F9F2FB5" w14:textId="77777777" w:rsidR="008427F0" w:rsidRPr="00B5584F" w:rsidRDefault="008427F0" w:rsidP="008427F0">
      <w:pPr>
        <w:tabs>
          <w:tab w:val="left" w:pos="540"/>
        </w:tabs>
        <w:spacing w:after="0" w:line="240" w:lineRule="auto"/>
        <w:rPr>
          <w:rFonts w:ascii="Times New Roman" w:hAnsi="Times New Roman"/>
          <w:color w:val="000000"/>
          <w:lang w:val="lt-LT"/>
        </w:rPr>
      </w:pPr>
    </w:p>
    <w:p w14:paraId="15D9212D" w14:textId="0E6DA707" w:rsidR="00C374F9" w:rsidRDefault="00C374F9" w:rsidP="008427F0">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Viatris Limited </w:t>
      </w:r>
    </w:p>
    <w:p w14:paraId="17049D3A" w14:textId="24A608EB" w:rsidR="00C374F9" w:rsidRDefault="00C374F9" w:rsidP="008427F0">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Damastown Industrial Park </w:t>
      </w:r>
    </w:p>
    <w:p w14:paraId="64CEC7FE" w14:textId="20BDECC8" w:rsidR="00C374F9" w:rsidRDefault="00C374F9" w:rsidP="008427F0">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Mulhuddart, Dublin 15 </w:t>
      </w:r>
    </w:p>
    <w:p w14:paraId="70916E86" w14:textId="1F9C41E9" w:rsidR="00C374F9" w:rsidRDefault="00C374F9" w:rsidP="008427F0">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DUBLIN </w:t>
      </w:r>
    </w:p>
    <w:p w14:paraId="112180A8" w14:textId="4E74C409" w:rsidR="008427F0" w:rsidRPr="00C374F9" w:rsidRDefault="00C374F9" w:rsidP="008427F0">
      <w:pPr>
        <w:tabs>
          <w:tab w:val="left" w:pos="540"/>
        </w:tabs>
        <w:spacing w:after="0" w:line="240" w:lineRule="auto"/>
        <w:rPr>
          <w:rFonts w:ascii="Times New Roman" w:hAnsi="Times New Roman" w:cs="Times New Roman"/>
          <w:lang w:val="lt-LT"/>
        </w:rPr>
      </w:pPr>
      <w:r w:rsidRPr="00C374F9">
        <w:rPr>
          <w:rFonts w:ascii="Times New Roman" w:hAnsi="Times New Roman" w:cs="Times New Roman"/>
        </w:rPr>
        <w:t>Airija</w:t>
      </w:r>
    </w:p>
    <w:p w14:paraId="4D5178EF" w14:textId="77777777" w:rsidR="008427F0" w:rsidRPr="00B5584F" w:rsidRDefault="008427F0" w:rsidP="008427F0">
      <w:pPr>
        <w:tabs>
          <w:tab w:val="left" w:pos="540"/>
        </w:tabs>
        <w:spacing w:after="0" w:line="240" w:lineRule="auto"/>
        <w:rPr>
          <w:rFonts w:ascii="Times New Roman" w:hAnsi="Times New Roman"/>
          <w:color w:val="000000"/>
          <w:lang w:val="lt-LT"/>
        </w:rPr>
      </w:pPr>
    </w:p>
    <w:p w14:paraId="499942BD" w14:textId="77777777" w:rsidR="008427F0" w:rsidRPr="00B5584F" w:rsidRDefault="008427F0" w:rsidP="008427F0">
      <w:pPr>
        <w:tabs>
          <w:tab w:val="left" w:pos="540"/>
        </w:tabs>
        <w:spacing w:after="0" w:line="240" w:lineRule="auto"/>
        <w:rPr>
          <w:rFonts w:ascii="Times New Roman" w:hAnsi="Times New Roman"/>
          <w:lang w:val="lt-LT"/>
        </w:rPr>
      </w:pPr>
    </w:p>
    <w:p w14:paraId="17A2254E" w14:textId="77777777" w:rsidR="008427F0" w:rsidRPr="00B5584F" w:rsidRDefault="008427F0" w:rsidP="008427F0">
      <w:pPr>
        <w:tabs>
          <w:tab w:val="left" w:pos="540"/>
        </w:tabs>
        <w:spacing w:after="0" w:line="240" w:lineRule="auto"/>
        <w:rPr>
          <w:rFonts w:ascii="Times New Roman" w:hAnsi="Times New Roman"/>
          <w:b/>
          <w:caps/>
          <w:lang w:val="lt-LT"/>
        </w:rPr>
      </w:pPr>
      <w:r w:rsidRPr="00B5584F">
        <w:rPr>
          <w:rFonts w:ascii="Times New Roman" w:hAnsi="Times New Roman"/>
          <w:b/>
          <w:caps/>
          <w:lang w:val="lt-LT"/>
        </w:rPr>
        <w:t>8.</w:t>
      </w:r>
      <w:r w:rsidRPr="00B5584F">
        <w:rPr>
          <w:rFonts w:ascii="Times New Roman" w:hAnsi="Times New Roman"/>
          <w:b/>
          <w:caps/>
          <w:lang w:val="lt-LT"/>
        </w:rPr>
        <w:tab/>
        <w:t xml:space="preserve">registracijos </w:t>
      </w:r>
      <w:r w:rsidRPr="00B5584F">
        <w:rPr>
          <w:rFonts w:ascii="Times New Roman" w:hAnsi="Times New Roman"/>
          <w:b/>
          <w:lang w:val="lt-LT"/>
        </w:rPr>
        <w:t>PAŽYMĖJIMO</w:t>
      </w:r>
      <w:r w:rsidRPr="00B5584F">
        <w:rPr>
          <w:rFonts w:ascii="Times New Roman" w:hAnsi="Times New Roman"/>
          <w:lang w:val="lt-LT"/>
        </w:rPr>
        <w:t xml:space="preserve"> </w:t>
      </w:r>
      <w:r w:rsidRPr="00B5584F">
        <w:rPr>
          <w:rFonts w:ascii="Times New Roman" w:hAnsi="Times New Roman"/>
          <w:b/>
          <w:caps/>
          <w:lang w:val="lt-LT"/>
        </w:rPr>
        <w:t>numeris (-iai)</w:t>
      </w:r>
    </w:p>
    <w:p w14:paraId="427DD03E" w14:textId="77777777" w:rsidR="008427F0" w:rsidRPr="0004258A" w:rsidRDefault="008427F0" w:rsidP="008427F0">
      <w:pPr>
        <w:tabs>
          <w:tab w:val="left" w:pos="540"/>
        </w:tabs>
        <w:spacing w:after="0" w:line="240" w:lineRule="auto"/>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427F0" w:rsidRPr="0004258A" w14:paraId="0924D3BE" w14:textId="77777777" w:rsidTr="008B4F83">
        <w:tc>
          <w:tcPr>
            <w:tcW w:w="4530" w:type="dxa"/>
          </w:tcPr>
          <w:p w14:paraId="6FAAA91F" w14:textId="1F67FB62" w:rsidR="008427F0" w:rsidRPr="0004258A" w:rsidRDefault="008427F0" w:rsidP="008B4F83">
            <w:pPr>
              <w:tabs>
                <w:tab w:val="left" w:pos="540"/>
              </w:tabs>
              <w:rPr>
                <w:rFonts w:eastAsia="Calibri"/>
                <w:sz w:val="22"/>
                <w:szCs w:val="22"/>
              </w:rPr>
            </w:pPr>
            <w:r w:rsidRPr="0004258A">
              <w:rPr>
                <w:rFonts w:eastAsia="Calibri"/>
                <w:sz w:val="22"/>
                <w:szCs w:val="22"/>
              </w:rPr>
              <w:t>25/125 mikrogramai/dozėje</w:t>
            </w:r>
          </w:p>
          <w:p w14:paraId="0126F8DC" w14:textId="77777777" w:rsidR="008427F0" w:rsidRPr="0004258A" w:rsidRDefault="008427F0" w:rsidP="008B4F83">
            <w:pPr>
              <w:tabs>
                <w:tab w:val="left" w:pos="540"/>
              </w:tabs>
              <w:rPr>
                <w:rFonts w:eastAsia="Calibri"/>
                <w:sz w:val="22"/>
                <w:szCs w:val="22"/>
              </w:rPr>
            </w:pPr>
            <w:r w:rsidRPr="0004258A">
              <w:rPr>
                <w:rFonts w:eastAsia="Calibri"/>
                <w:sz w:val="22"/>
                <w:szCs w:val="22"/>
              </w:rPr>
              <w:t>LT/1/16/4018/001</w:t>
            </w:r>
          </w:p>
        </w:tc>
        <w:tc>
          <w:tcPr>
            <w:tcW w:w="4530" w:type="dxa"/>
          </w:tcPr>
          <w:p w14:paraId="4F25C74B" w14:textId="7323A029" w:rsidR="008427F0" w:rsidRPr="0004258A" w:rsidRDefault="008427F0" w:rsidP="008B4F83">
            <w:pPr>
              <w:tabs>
                <w:tab w:val="left" w:pos="540"/>
              </w:tabs>
              <w:rPr>
                <w:rFonts w:eastAsia="Calibri"/>
                <w:sz w:val="22"/>
                <w:szCs w:val="22"/>
              </w:rPr>
            </w:pPr>
            <w:r w:rsidRPr="0004258A">
              <w:rPr>
                <w:rFonts w:eastAsia="Calibri"/>
                <w:sz w:val="22"/>
                <w:szCs w:val="22"/>
              </w:rPr>
              <w:t>25/250 mikrogramai/dozėje</w:t>
            </w:r>
          </w:p>
          <w:p w14:paraId="775B6B00" w14:textId="77777777" w:rsidR="008427F0" w:rsidRPr="0004258A" w:rsidRDefault="008427F0" w:rsidP="008B4F83">
            <w:pPr>
              <w:tabs>
                <w:tab w:val="left" w:pos="540"/>
              </w:tabs>
              <w:rPr>
                <w:rFonts w:eastAsia="Calibri"/>
                <w:sz w:val="22"/>
                <w:szCs w:val="22"/>
              </w:rPr>
            </w:pPr>
            <w:r w:rsidRPr="0004258A">
              <w:rPr>
                <w:rFonts w:eastAsia="Calibri"/>
                <w:sz w:val="22"/>
                <w:szCs w:val="22"/>
              </w:rPr>
              <w:t>LT/1/16/4018/002</w:t>
            </w:r>
          </w:p>
        </w:tc>
      </w:tr>
    </w:tbl>
    <w:p w14:paraId="64DBD37F" w14:textId="77777777" w:rsidR="008427F0" w:rsidRPr="00B5584F" w:rsidRDefault="008427F0" w:rsidP="008427F0">
      <w:pPr>
        <w:tabs>
          <w:tab w:val="left" w:pos="540"/>
        </w:tabs>
        <w:spacing w:after="0" w:line="240" w:lineRule="auto"/>
        <w:rPr>
          <w:rFonts w:ascii="Times New Roman" w:hAnsi="Times New Roman"/>
          <w:lang w:val="lt-LT"/>
        </w:rPr>
      </w:pPr>
    </w:p>
    <w:p w14:paraId="604DA72C" w14:textId="77777777" w:rsidR="008427F0" w:rsidRPr="00B5584F" w:rsidRDefault="008427F0" w:rsidP="008427F0">
      <w:pPr>
        <w:tabs>
          <w:tab w:val="left" w:pos="540"/>
        </w:tabs>
        <w:spacing w:after="0" w:line="240" w:lineRule="auto"/>
        <w:rPr>
          <w:rFonts w:ascii="Times New Roman" w:hAnsi="Times New Roman"/>
          <w:lang w:val="lt-LT"/>
        </w:rPr>
      </w:pPr>
    </w:p>
    <w:p w14:paraId="1E131C60" w14:textId="77777777" w:rsidR="008427F0" w:rsidRPr="00B5584F" w:rsidRDefault="008427F0" w:rsidP="008427F0">
      <w:pPr>
        <w:tabs>
          <w:tab w:val="left" w:pos="540"/>
        </w:tabs>
        <w:spacing w:after="0" w:line="240" w:lineRule="auto"/>
        <w:rPr>
          <w:rFonts w:ascii="Times New Roman" w:hAnsi="Times New Roman"/>
          <w:b/>
          <w:caps/>
          <w:lang w:val="lt-LT"/>
        </w:rPr>
      </w:pPr>
      <w:r w:rsidRPr="00B5584F">
        <w:rPr>
          <w:rFonts w:ascii="Times New Roman" w:hAnsi="Times New Roman"/>
          <w:b/>
          <w:caps/>
          <w:lang w:val="lt-LT"/>
        </w:rPr>
        <w:t>9.</w:t>
      </w:r>
      <w:r w:rsidRPr="00B5584F">
        <w:rPr>
          <w:rFonts w:ascii="Times New Roman" w:hAnsi="Times New Roman"/>
          <w:b/>
          <w:caps/>
          <w:lang w:val="lt-LT"/>
        </w:rPr>
        <w:tab/>
      </w:r>
      <w:r w:rsidRPr="00B5584F">
        <w:rPr>
          <w:rFonts w:ascii="Times New Roman" w:hAnsi="Times New Roman"/>
          <w:b/>
          <w:lang w:val="lt-LT"/>
        </w:rPr>
        <w:t>REGISTRAVIMO / PERREGISTRAVIMO DATA</w:t>
      </w:r>
    </w:p>
    <w:p w14:paraId="5E345D19" w14:textId="77777777" w:rsidR="008427F0" w:rsidRPr="00B5584F" w:rsidRDefault="008427F0" w:rsidP="008427F0">
      <w:pPr>
        <w:tabs>
          <w:tab w:val="left" w:pos="540"/>
        </w:tabs>
        <w:spacing w:after="0" w:line="240" w:lineRule="auto"/>
        <w:rPr>
          <w:rFonts w:ascii="Times New Roman" w:hAnsi="Times New Roman"/>
          <w:b/>
          <w:lang w:val="lt-LT"/>
        </w:rPr>
      </w:pPr>
    </w:p>
    <w:p w14:paraId="19E47A33" w14:textId="77777777" w:rsidR="008427F0" w:rsidRDefault="008427F0" w:rsidP="008427F0">
      <w:pPr>
        <w:tabs>
          <w:tab w:val="left" w:pos="540"/>
        </w:tabs>
        <w:spacing w:after="0" w:line="240" w:lineRule="auto"/>
        <w:rPr>
          <w:rFonts w:ascii="Times New Roman" w:hAnsi="Times New Roman"/>
          <w:lang w:val="lt-LT"/>
        </w:rPr>
      </w:pPr>
      <w:r w:rsidRPr="00B5584F">
        <w:rPr>
          <w:rFonts w:ascii="Times New Roman" w:hAnsi="Times New Roman"/>
          <w:lang w:val="lt-LT"/>
        </w:rPr>
        <w:t>Registravimo data 2016 m. gruodžio 8 d.</w:t>
      </w:r>
    </w:p>
    <w:p w14:paraId="6D30C281" w14:textId="1F3E0FA1" w:rsidR="008B4F83" w:rsidRPr="00B5584F" w:rsidRDefault="008B4F83" w:rsidP="008427F0">
      <w:pPr>
        <w:tabs>
          <w:tab w:val="left" w:pos="540"/>
        </w:tabs>
        <w:spacing w:after="0" w:line="240" w:lineRule="auto"/>
        <w:rPr>
          <w:rFonts w:ascii="Times New Roman" w:hAnsi="Times New Roman"/>
          <w:b/>
          <w:lang w:val="lt-LT"/>
        </w:rPr>
      </w:pPr>
      <w:r>
        <w:rPr>
          <w:rFonts w:ascii="Times New Roman" w:hAnsi="Times New Roman"/>
          <w:lang w:val="lt-LT"/>
        </w:rPr>
        <w:t>Paskutinio perregistravimo data</w:t>
      </w:r>
      <w:r w:rsidR="007E688A">
        <w:rPr>
          <w:rFonts w:ascii="Times New Roman" w:hAnsi="Times New Roman"/>
          <w:lang w:val="lt-LT"/>
        </w:rPr>
        <w:t xml:space="preserve"> 2021 m. vasario 10 d.</w:t>
      </w:r>
    </w:p>
    <w:p w14:paraId="02A2AFC0" w14:textId="77777777" w:rsidR="008427F0" w:rsidRPr="00B5584F" w:rsidRDefault="008427F0" w:rsidP="008427F0">
      <w:pPr>
        <w:tabs>
          <w:tab w:val="left" w:pos="540"/>
        </w:tabs>
        <w:spacing w:after="0" w:line="240" w:lineRule="auto"/>
        <w:rPr>
          <w:rFonts w:ascii="Times New Roman" w:hAnsi="Times New Roman"/>
          <w:b/>
          <w:lang w:val="lt-LT"/>
        </w:rPr>
      </w:pPr>
    </w:p>
    <w:p w14:paraId="363D06FB" w14:textId="77777777" w:rsidR="008427F0" w:rsidRPr="00B5584F" w:rsidRDefault="008427F0" w:rsidP="008427F0">
      <w:pPr>
        <w:tabs>
          <w:tab w:val="left" w:pos="540"/>
        </w:tabs>
        <w:spacing w:after="0" w:line="240" w:lineRule="auto"/>
        <w:rPr>
          <w:rFonts w:ascii="Times New Roman" w:hAnsi="Times New Roman"/>
          <w:b/>
          <w:lang w:val="lt-LT"/>
        </w:rPr>
      </w:pPr>
    </w:p>
    <w:p w14:paraId="5E41A7CC" w14:textId="77777777" w:rsidR="008427F0" w:rsidRPr="00B5584F" w:rsidRDefault="008427F0" w:rsidP="008427F0">
      <w:pPr>
        <w:tabs>
          <w:tab w:val="left" w:pos="540"/>
        </w:tabs>
        <w:spacing w:after="0" w:line="240" w:lineRule="auto"/>
        <w:rPr>
          <w:rFonts w:ascii="Times New Roman" w:hAnsi="Times New Roman"/>
          <w:b/>
          <w:caps/>
          <w:lang w:val="lt-LT"/>
        </w:rPr>
      </w:pPr>
      <w:r w:rsidRPr="00B5584F">
        <w:rPr>
          <w:rFonts w:ascii="Times New Roman" w:hAnsi="Times New Roman"/>
          <w:b/>
          <w:caps/>
          <w:lang w:val="lt-LT"/>
        </w:rPr>
        <w:t>10.</w:t>
      </w:r>
      <w:r w:rsidRPr="00B5584F">
        <w:rPr>
          <w:rFonts w:ascii="Times New Roman" w:hAnsi="Times New Roman"/>
          <w:b/>
          <w:caps/>
          <w:lang w:val="lt-LT"/>
        </w:rPr>
        <w:tab/>
        <w:t>teksto peržiūros data</w:t>
      </w:r>
    </w:p>
    <w:p w14:paraId="17CF1B12" w14:textId="77777777" w:rsidR="008427F0" w:rsidRPr="00B5584F" w:rsidRDefault="008427F0" w:rsidP="008427F0">
      <w:pPr>
        <w:tabs>
          <w:tab w:val="left" w:pos="540"/>
        </w:tabs>
        <w:spacing w:after="0" w:line="240" w:lineRule="auto"/>
        <w:rPr>
          <w:rFonts w:ascii="Times New Roman" w:hAnsi="Times New Roman"/>
          <w:lang w:val="lt-LT"/>
        </w:rPr>
      </w:pPr>
    </w:p>
    <w:p w14:paraId="33C84557" w14:textId="77777777" w:rsidR="00D06A46" w:rsidRDefault="00D06A46" w:rsidP="008427F0">
      <w:pPr>
        <w:spacing w:after="0" w:line="240" w:lineRule="auto"/>
        <w:rPr>
          <w:rFonts w:ascii="Times New Roman" w:hAnsi="Times New Roman"/>
          <w:lang w:val="lt-LT"/>
        </w:rPr>
      </w:pPr>
      <w:r>
        <w:rPr>
          <w:rFonts w:ascii="Times New Roman" w:hAnsi="Times New Roman"/>
          <w:lang w:val="lt-LT"/>
        </w:rPr>
        <w:t>2023 m. rugpjūčio 18 d.</w:t>
      </w:r>
    </w:p>
    <w:p w14:paraId="7F4E52D5" w14:textId="2D538A78" w:rsidR="008427F0" w:rsidRDefault="00EC7534" w:rsidP="008427F0">
      <w:pPr>
        <w:spacing w:after="0" w:line="240" w:lineRule="auto"/>
        <w:rPr>
          <w:rFonts w:ascii="Times New Roman" w:hAnsi="Times New Roman"/>
          <w:lang w:val="lt-LT"/>
        </w:rPr>
      </w:pPr>
      <w:r>
        <w:rPr>
          <w:rFonts w:ascii="Times New Roman" w:hAnsi="Times New Roman"/>
          <w:lang w:val="lt-LT"/>
        </w:rPr>
        <w:t xml:space="preserve"> </w:t>
      </w:r>
    </w:p>
    <w:p w14:paraId="7ACCB8A6" w14:textId="77777777" w:rsidR="00EC7534" w:rsidRPr="00B5584F" w:rsidRDefault="00EC7534" w:rsidP="008427F0">
      <w:pPr>
        <w:spacing w:after="0" w:line="240" w:lineRule="auto"/>
        <w:rPr>
          <w:rFonts w:ascii="Times New Roman" w:hAnsi="Times New Roman"/>
          <w:lang w:val="lt-LT"/>
        </w:rPr>
      </w:pPr>
    </w:p>
    <w:p w14:paraId="1AD4C180" w14:textId="3C09BF48"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00CD6D70" w:rsidRPr="00B5584F">
        <w:rPr>
          <w:rFonts w:ascii="Times New Roman" w:hAnsi="Times New Roman"/>
          <w:color w:val="0000FF"/>
          <w:u w:val="single"/>
          <w:lang w:val="lt-LT"/>
        </w:rPr>
        <w:t>http://www.vvkt.lt</w:t>
      </w:r>
      <w:r w:rsidRPr="00B5584F">
        <w:rPr>
          <w:rFonts w:ascii="Times New Roman" w:hAnsi="Times New Roman"/>
          <w:lang w:val="lt-LT"/>
        </w:rPr>
        <w:t>.</w:t>
      </w:r>
    </w:p>
    <w:p w14:paraId="6F101574" w14:textId="77777777" w:rsidR="008427F0" w:rsidRPr="00B5584F" w:rsidRDefault="008427F0" w:rsidP="008427F0">
      <w:pPr>
        <w:spacing w:after="0" w:line="240" w:lineRule="auto"/>
        <w:rPr>
          <w:rFonts w:ascii="Times New Roman" w:hAnsi="Times New Roman"/>
          <w:lang w:val="lt-LT"/>
        </w:rPr>
      </w:pPr>
    </w:p>
    <w:p w14:paraId="5713E7B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br w:type="page"/>
      </w:r>
    </w:p>
    <w:p w14:paraId="31AC6883" w14:textId="77777777" w:rsidR="008427F0" w:rsidRPr="00B5584F" w:rsidRDefault="008427F0" w:rsidP="008427F0">
      <w:pPr>
        <w:spacing w:after="0" w:line="240" w:lineRule="auto"/>
        <w:rPr>
          <w:rFonts w:ascii="Times New Roman" w:hAnsi="Times New Roman"/>
          <w:lang w:val="lt-LT"/>
        </w:rPr>
      </w:pPr>
    </w:p>
    <w:p w14:paraId="3E32430E" w14:textId="77777777" w:rsidR="008427F0" w:rsidRPr="00B5584F" w:rsidRDefault="008427F0" w:rsidP="008427F0">
      <w:pPr>
        <w:spacing w:after="0" w:line="240" w:lineRule="auto"/>
        <w:rPr>
          <w:rFonts w:ascii="Times New Roman" w:hAnsi="Times New Roman"/>
          <w:lang w:val="lt-LT"/>
        </w:rPr>
      </w:pPr>
    </w:p>
    <w:p w14:paraId="29434548" w14:textId="77777777" w:rsidR="008427F0" w:rsidRPr="00B5584F" w:rsidRDefault="008427F0" w:rsidP="008427F0">
      <w:pPr>
        <w:spacing w:after="0" w:line="240" w:lineRule="auto"/>
        <w:rPr>
          <w:rFonts w:ascii="Times New Roman" w:hAnsi="Times New Roman"/>
          <w:lang w:val="lt-LT"/>
        </w:rPr>
      </w:pPr>
    </w:p>
    <w:p w14:paraId="14C5A2CA" w14:textId="77777777" w:rsidR="008427F0" w:rsidRPr="00B5584F" w:rsidRDefault="008427F0" w:rsidP="008427F0">
      <w:pPr>
        <w:spacing w:after="0" w:line="240" w:lineRule="auto"/>
        <w:rPr>
          <w:rFonts w:ascii="Times New Roman" w:hAnsi="Times New Roman"/>
          <w:lang w:val="lt-LT"/>
        </w:rPr>
      </w:pPr>
    </w:p>
    <w:p w14:paraId="7D02EBBB" w14:textId="77777777" w:rsidR="008427F0" w:rsidRPr="00B5584F" w:rsidRDefault="008427F0" w:rsidP="008427F0">
      <w:pPr>
        <w:spacing w:after="0" w:line="240" w:lineRule="auto"/>
        <w:rPr>
          <w:rFonts w:ascii="Times New Roman" w:hAnsi="Times New Roman"/>
          <w:lang w:val="lt-LT"/>
        </w:rPr>
      </w:pPr>
    </w:p>
    <w:p w14:paraId="741A68A8" w14:textId="77777777" w:rsidR="008427F0" w:rsidRPr="00B5584F" w:rsidRDefault="008427F0" w:rsidP="008427F0">
      <w:pPr>
        <w:spacing w:after="0" w:line="240" w:lineRule="auto"/>
        <w:rPr>
          <w:rFonts w:ascii="Times New Roman" w:hAnsi="Times New Roman"/>
          <w:lang w:val="lt-LT"/>
        </w:rPr>
      </w:pPr>
    </w:p>
    <w:p w14:paraId="342DDB76" w14:textId="77777777" w:rsidR="008427F0" w:rsidRPr="00B5584F" w:rsidRDefault="008427F0" w:rsidP="008427F0">
      <w:pPr>
        <w:spacing w:after="0" w:line="240" w:lineRule="auto"/>
        <w:rPr>
          <w:rFonts w:ascii="Times New Roman" w:hAnsi="Times New Roman"/>
          <w:lang w:val="lt-LT"/>
        </w:rPr>
      </w:pPr>
    </w:p>
    <w:p w14:paraId="5E48FD08" w14:textId="77777777" w:rsidR="008427F0" w:rsidRPr="00B5584F" w:rsidRDefault="008427F0" w:rsidP="008427F0">
      <w:pPr>
        <w:spacing w:after="0" w:line="240" w:lineRule="auto"/>
        <w:rPr>
          <w:rFonts w:ascii="Times New Roman" w:hAnsi="Times New Roman"/>
          <w:lang w:val="lt-LT"/>
        </w:rPr>
      </w:pPr>
    </w:p>
    <w:p w14:paraId="311FFA78" w14:textId="77777777" w:rsidR="008427F0" w:rsidRPr="00B5584F" w:rsidRDefault="008427F0" w:rsidP="008427F0">
      <w:pPr>
        <w:spacing w:after="0" w:line="240" w:lineRule="auto"/>
        <w:rPr>
          <w:rFonts w:ascii="Times New Roman" w:hAnsi="Times New Roman"/>
          <w:lang w:val="lt-LT"/>
        </w:rPr>
      </w:pPr>
    </w:p>
    <w:p w14:paraId="32D889EA" w14:textId="77777777" w:rsidR="008427F0" w:rsidRPr="00B5584F" w:rsidRDefault="008427F0" w:rsidP="008427F0">
      <w:pPr>
        <w:spacing w:after="0" w:line="240" w:lineRule="auto"/>
        <w:rPr>
          <w:rFonts w:ascii="Times New Roman" w:hAnsi="Times New Roman"/>
          <w:lang w:val="lt-LT"/>
        </w:rPr>
      </w:pPr>
    </w:p>
    <w:p w14:paraId="382F91F4" w14:textId="77777777" w:rsidR="008427F0" w:rsidRPr="00B5584F" w:rsidRDefault="008427F0" w:rsidP="008427F0">
      <w:pPr>
        <w:spacing w:after="0" w:line="240" w:lineRule="auto"/>
        <w:rPr>
          <w:rFonts w:ascii="Times New Roman" w:hAnsi="Times New Roman"/>
          <w:lang w:val="lt-LT"/>
        </w:rPr>
      </w:pPr>
    </w:p>
    <w:p w14:paraId="13FEFD1C" w14:textId="77777777" w:rsidR="008427F0" w:rsidRPr="00B5584F" w:rsidRDefault="008427F0" w:rsidP="008427F0">
      <w:pPr>
        <w:spacing w:after="0" w:line="240" w:lineRule="auto"/>
        <w:rPr>
          <w:rFonts w:ascii="Times New Roman" w:hAnsi="Times New Roman"/>
          <w:lang w:val="lt-LT"/>
        </w:rPr>
      </w:pPr>
    </w:p>
    <w:p w14:paraId="3840C8E1" w14:textId="77777777" w:rsidR="008427F0" w:rsidRPr="00B5584F" w:rsidRDefault="008427F0" w:rsidP="008427F0">
      <w:pPr>
        <w:spacing w:after="0" w:line="240" w:lineRule="auto"/>
        <w:rPr>
          <w:rFonts w:ascii="Times New Roman" w:hAnsi="Times New Roman"/>
          <w:lang w:val="lt-LT"/>
        </w:rPr>
      </w:pPr>
    </w:p>
    <w:p w14:paraId="286731F0" w14:textId="77777777" w:rsidR="008427F0" w:rsidRPr="00B5584F" w:rsidRDefault="008427F0" w:rsidP="008427F0">
      <w:pPr>
        <w:spacing w:after="0" w:line="240" w:lineRule="auto"/>
        <w:rPr>
          <w:rFonts w:ascii="Times New Roman" w:hAnsi="Times New Roman"/>
          <w:lang w:val="lt-LT"/>
        </w:rPr>
      </w:pPr>
    </w:p>
    <w:p w14:paraId="19F381A2" w14:textId="77777777" w:rsidR="008427F0" w:rsidRPr="00B5584F" w:rsidRDefault="008427F0" w:rsidP="008427F0">
      <w:pPr>
        <w:spacing w:after="0" w:line="240" w:lineRule="auto"/>
        <w:rPr>
          <w:rFonts w:ascii="Times New Roman" w:hAnsi="Times New Roman"/>
          <w:lang w:val="lt-LT"/>
        </w:rPr>
      </w:pPr>
    </w:p>
    <w:p w14:paraId="2DC0D53B" w14:textId="77777777" w:rsidR="008427F0" w:rsidRPr="00B5584F" w:rsidRDefault="008427F0" w:rsidP="008427F0">
      <w:pPr>
        <w:spacing w:after="0" w:line="240" w:lineRule="auto"/>
        <w:rPr>
          <w:rFonts w:ascii="Times New Roman" w:hAnsi="Times New Roman"/>
          <w:lang w:val="lt-LT"/>
        </w:rPr>
      </w:pPr>
    </w:p>
    <w:p w14:paraId="59C106CF" w14:textId="77777777" w:rsidR="008427F0" w:rsidRPr="00B5584F" w:rsidRDefault="008427F0" w:rsidP="008427F0">
      <w:pPr>
        <w:spacing w:after="0" w:line="240" w:lineRule="auto"/>
        <w:rPr>
          <w:rFonts w:ascii="Times New Roman" w:hAnsi="Times New Roman"/>
          <w:lang w:val="lt-LT"/>
        </w:rPr>
      </w:pPr>
    </w:p>
    <w:p w14:paraId="5D2F0CE3" w14:textId="77777777" w:rsidR="008427F0" w:rsidRPr="00B5584F" w:rsidRDefault="008427F0" w:rsidP="008427F0">
      <w:pPr>
        <w:spacing w:after="0" w:line="240" w:lineRule="auto"/>
        <w:rPr>
          <w:rFonts w:ascii="Times New Roman" w:hAnsi="Times New Roman"/>
          <w:lang w:val="lt-LT"/>
        </w:rPr>
      </w:pPr>
    </w:p>
    <w:p w14:paraId="710E4A90" w14:textId="77777777" w:rsidR="008427F0" w:rsidRPr="00B5584F" w:rsidRDefault="008427F0" w:rsidP="008427F0">
      <w:pPr>
        <w:spacing w:after="0" w:line="240" w:lineRule="auto"/>
        <w:rPr>
          <w:rFonts w:ascii="Times New Roman" w:hAnsi="Times New Roman"/>
          <w:lang w:val="lt-LT"/>
        </w:rPr>
      </w:pPr>
    </w:p>
    <w:p w14:paraId="4C4F57F2" w14:textId="77777777" w:rsidR="008427F0" w:rsidRPr="00B5584F" w:rsidRDefault="008427F0" w:rsidP="008427F0">
      <w:pPr>
        <w:spacing w:after="0" w:line="240" w:lineRule="auto"/>
        <w:rPr>
          <w:rFonts w:ascii="Times New Roman" w:hAnsi="Times New Roman"/>
          <w:lang w:val="lt-LT"/>
        </w:rPr>
      </w:pPr>
    </w:p>
    <w:p w14:paraId="1AEDAC78" w14:textId="77777777" w:rsidR="008427F0" w:rsidRPr="00B5584F" w:rsidRDefault="008427F0" w:rsidP="008427F0">
      <w:pPr>
        <w:spacing w:after="0" w:line="240" w:lineRule="auto"/>
        <w:rPr>
          <w:rFonts w:ascii="Times New Roman" w:hAnsi="Times New Roman"/>
          <w:lang w:val="lt-LT"/>
        </w:rPr>
      </w:pPr>
    </w:p>
    <w:p w14:paraId="2AFE2AFF" w14:textId="77777777" w:rsidR="008427F0" w:rsidRPr="00B5584F" w:rsidRDefault="008427F0" w:rsidP="008427F0">
      <w:pPr>
        <w:spacing w:after="0" w:line="240" w:lineRule="auto"/>
        <w:rPr>
          <w:rFonts w:ascii="Times New Roman" w:hAnsi="Times New Roman"/>
          <w:lang w:val="lt-LT"/>
        </w:rPr>
      </w:pPr>
    </w:p>
    <w:p w14:paraId="73C44356" w14:textId="77777777" w:rsidR="008427F0" w:rsidRPr="00B5584F" w:rsidRDefault="008427F0" w:rsidP="008427F0">
      <w:pPr>
        <w:spacing w:after="0" w:line="240" w:lineRule="auto"/>
        <w:rPr>
          <w:rFonts w:ascii="Times New Roman" w:hAnsi="Times New Roman"/>
          <w:lang w:val="lt-LT"/>
        </w:rPr>
      </w:pPr>
    </w:p>
    <w:p w14:paraId="4B583E1E"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II PRIEDAS</w:t>
      </w:r>
    </w:p>
    <w:p w14:paraId="1353D2C1" w14:textId="77777777" w:rsidR="008427F0" w:rsidRPr="00B5584F" w:rsidRDefault="008427F0" w:rsidP="008427F0">
      <w:pPr>
        <w:spacing w:after="0" w:line="240" w:lineRule="auto"/>
        <w:jc w:val="center"/>
        <w:rPr>
          <w:rFonts w:ascii="Times New Roman" w:hAnsi="Times New Roman"/>
          <w:lang w:val="lt-LT"/>
        </w:rPr>
      </w:pPr>
    </w:p>
    <w:p w14:paraId="11C8DF07"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REGISTRACIJOS SĄLYGOS</w:t>
      </w:r>
    </w:p>
    <w:p w14:paraId="6220C9C3" w14:textId="77777777" w:rsidR="008427F0" w:rsidRPr="00B5584F" w:rsidRDefault="008427F0" w:rsidP="008427F0">
      <w:pPr>
        <w:spacing w:after="0" w:line="240" w:lineRule="auto"/>
        <w:jc w:val="center"/>
        <w:rPr>
          <w:rFonts w:ascii="Times New Roman" w:hAnsi="Times New Roman"/>
          <w:lang w:val="lt-LT"/>
        </w:rPr>
      </w:pPr>
    </w:p>
    <w:p w14:paraId="1EE91CDA" w14:textId="77777777" w:rsidR="008427F0" w:rsidRPr="00B5584F" w:rsidRDefault="008427F0" w:rsidP="008427F0">
      <w:pPr>
        <w:tabs>
          <w:tab w:val="left" w:pos="1701"/>
        </w:tabs>
        <w:spacing w:after="0" w:line="240" w:lineRule="auto"/>
        <w:ind w:left="1701" w:right="567" w:hanging="567"/>
        <w:rPr>
          <w:rFonts w:ascii="Times New Roman" w:hAnsi="Times New Roman"/>
          <w:b/>
          <w:lang w:val="lt-LT"/>
        </w:rPr>
      </w:pPr>
      <w:r w:rsidRPr="00B5584F">
        <w:rPr>
          <w:rFonts w:ascii="Times New Roman" w:hAnsi="Times New Roman"/>
          <w:b/>
          <w:lang w:val="lt-LT"/>
        </w:rPr>
        <w:t>A.</w:t>
      </w:r>
      <w:r w:rsidRPr="00B5584F">
        <w:rPr>
          <w:rFonts w:ascii="Times New Roman" w:hAnsi="Times New Roman"/>
          <w:b/>
          <w:lang w:val="lt-LT"/>
        </w:rPr>
        <w:tab/>
        <w:t>GAMINTOJAS (-AI), ATSAKINGAS (-I) UŽ SERIJŲ IŠLEIDIMĄ</w:t>
      </w:r>
    </w:p>
    <w:p w14:paraId="700496F5" w14:textId="77777777" w:rsidR="008427F0" w:rsidRPr="00B5584F" w:rsidRDefault="008427F0" w:rsidP="008427F0">
      <w:pPr>
        <w:tabs>
          <w:tab w:val="left" w:pos="1701"/>
        </w:tabs>
        <w:spacing w:after="0" w:line="240" w:lineRule="auto"/>
        <w:ind w:left="1701" w:right="567" w:hanging="567"/>
        <w:rPr>
          <w:rFonts w:ascii="Times New Roman" w:hAnsi="Times New Roman"/>
          <w:lang w:val="lt-LT"/>
        </w:rPr>
      </w:pPr>
    </w:p>
    <w:p w14:paraId="7B2024F2" w14:textId="77777777" w:rsidR="008427F0" w:rsidRPr="00B5584F" w:rsidRDefault="008427F0" w:rsidP="008427F0">
      <w:pPr>
        <w:tabs>
          <w:tab w:val="left" w:pos="1701"/>
        </w:tabs>
        <w:spacing w:after="0" w:line="240" w:lineRule="auto"/>
        <w:ind w:left="1701" w:right="567" w:hanging="567"/>
        <w:rPr>
          <w:rFonts w:ascii="Times New Roman" w:hAnsi="Times New Roman"/>
          <w:b/>
          <w:lang w:val="lt-LT"/>
        </w:rPr>
      </w:pPr>
      <w:r w:rsidRPr="00B5584F">
        <w:rPr>
          <w:rFonts w:ascii="Times New Roman" w:hAnsi="Times New Roman"/>
          <w:b/>
          <w:lang w:val="lt-LT"/>
        </w:rPr>
        <w:t>B.</w:t>
      </w:r>
      <w:r w:rsidRPr="00B5584F">
        <w:rPr>
          <w:rFonts w:ascii="Times New Roman" w:hAnsi="Times New Roman"/>
          <w:b/>
          <w:lang w:val="lt-LT"/>
        </w:rPr>
        <w:tab/>
        <w:t>TIEKIMO IR VARTOJIMO SĄLYGOS AR APRIBOJIMAI</w:t>
      </w:r>
    </w:p>
    <w:p w14:paraId="1B364024" w14:textId="77777777" w:rsidR="008427F0" w:rsidRPr="00B5584F" w:rsidRDefault="008427F0" w:rsidP="008427F0">
      <w:pPr>
        <w:tabs>
          <w:tab w:val="left" w:pos="1701"/>
        </w:tabs>
        <w:spacing w:after="0" w:line="240" w:lineRule="auto"/>
        <w:ind w:left="1701" w:right="567" w:hanging="567"/>
        <w:rPr>
          <w:rFonts w:ascii="Times New Roman" w:hAnsi="Times New Roman"/>
          <w:lang w:val="lt-LT"/>
        </w:rPr>
      </w:pPr>
    </w:p>
    <w:p w14:paraId="0B477208" w14:textId="77777777" w:rsidR="008427F0" w:rsidRPr="00B5584F" w:rsidRDefault="008427F0" w:rsidP="008427F0">
      <w:pPr>
        <w:spacing w:after="0" w:line="240" w:lineRule="auto"/>
        <w:ind w:left="1701" w:right="1558" w:hanging="850"/>
        <w:rPr>
          <w:rFonts w:ascii="Times New Roman" w:hAnsi="Times New Roman"/>
          <w:b/>
          <w:lang w:val="lt-LT"/>
        </w:rPr>
      </w:pPr>
    </w:p>
    <w:p w14:paraId="4EEE6549" w14:textId="77777777" w:rsidR="008427F0" w:rsidRPr="00B5584F" w:rsidRDefault="008427F0" w:rsidP="008427F0">
      <w:pPr>
        <w:spacing w:after="0" w:line="240" w:lineRule="auto"/>
        <w:ind w:left="567" w:hanging="567"/>
        <w:rPr>
          <w:rFonts w:ascii="Times New Roman" w:hAnsi="Times New Roman"/>
          <w:lang w:val="lt-LT"/>
        </w:rPr>
      </w:pPr>
    </w:p>
    <w:p w14:paraId="2AB08D31" w14:textId="77777777" w:rsidR="008427F0" w:rsidRPr="00B5584F" w:rsidRDefault="008427F0" w:rsidP="008427F0">
      <w:pPr>
        <w:spacing w:after="0" w:line="240" w:lineRule="auto"/>
        <w:ind w:right="-1"/>
        <w:rPr>
          <w:rFonts w:ascii="Times New Roman" w:hAnsi="Times New Roman"/>
          <w:lang w:val="lt-LT"/>
        </w:rPr>
      </w:pPr>
    </w:p>
    <w:p w14:paraId="52256B50" w14:textId="77777777" w:rsidR="008427F0" w:rsidRPr="00B5584F" w:rsidRDefault="008427F0" w:rsidP="008427F0">
      <w:pPr>
        <w:spacing w:after="0" w:line="240" w:lineRule="auto"/>
        <w:ind w:left="567" w:hanging="567"/>
        <w:rPr>
          <w:rFonts w:ascii="Times New Roman" w:hAnsi="Times New Roman"/>
          <w:b/>
          <w:lang w:val="lt-LT"/>
        </w:rPr>
      </w:pPr>
      <w:r w:rsidRPr="00B5584F">
        <w:rPr>
          <w:rFonts w:ascii="Times New Roman" w:hAnsi="Times New Roman"/>
          <w:lang w:val="lt-LT"/>
        </w:rPr>
        <w:br w:type="page"/>
      </w:r>
      <w:r w:rsidRPr="00B5584F">
        <w:rPr>
          <w:rFonts w:ascii="Times New Roman" w:hAnsi="Times New Roman"/>
          <w:b/>
          <w:lang w:val="lt-LT"/>
        </w:rPr>
        <w:t>A.</w:t>
      </w:r>
      <w:r w:rsidRPr="00B5584F">
        <w:rPr>
          <w:rFonts w:ascii="Times New Roman" w:hAnsi="Times New Roman"/>
          <w:b/>
          <w:lang w:val="lt-LT"/>
        </w:rPr>
        <w:tab/>
        <w:t>GAMINTOJAS (-AI), ATSAKINGAS (-I) UŽ SERIJŲ IŠLEIDIMĄ</w:t>
      </w:r>
    </w:p>
    <w:p w14:paraId="0092C617" w14:textId="77777777" w:rsidR="008427F0" w:rsidRPr="00B5584F" w:rsidRDefault="008427F0" w:rsidP="008427F0">
      <w:pPr>
        <w:spacing w:after="0" w:line="240" w:lineRule="auto"/>
        <w:rPr>
          <w:rFonts w:ascii="Times New Roman" w:hAnsi="Times New Roman"/>
          <w:lang w:val="lt-LT"/>
        </w:rPr>
      </w:pPr>
    </w:p>
    <w:p w14:paraId="19C614A8" w14:textId="77777777" w:rsidR="008427F0" w:rsidRPr="00B5584F" w:rsidRDefault="008427F0" w:rsidP="008427F0">
      <w:pPr>
        <w:spacing w:after="0" w:line="240" w:lineRule="auto"/>
        <w:jc w:val="both"/>
        <w:rPr>
          <w:rFonts w:ascii="Times New Roman" w:hAnsi="Times New Roman"/>
          <w:lang w:val="lt-LT"/>
        </w:rPr>
      </w:pPr>
      <w:r w:rsidRPr="00B5584F">
        <w:rPr>
          <w:rFonts w:ascii="Times New Roman" w:hAnsi="Times New Roman"/>
          <w:u w:val="single"/>
          <w:lang w:val="lt-LT"/>
        </w:rPr>
        <w:t>Gamintojo (-ų), atsakingo (-ų) už serijų išleidimą, pavadinimas (-ai) ir adresas (-ai)</w:t>
      </w:r>
    </w:p>
    <w:p w14:paraId="0D84A90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b/>
      </w:r>
    </w:p>
    <w:p w14:paraId="3554BA1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McDermott Laboratories Limited T/A</w:t>
      </w:r>
    </w:p>
    <w:p w14:paraId="0E741B0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Gerard Laboratories</w:t>
      </w:r>
    </w:p>
    <w:p w14:paraId="173E0CD3"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35/36 Baldoyle Industrial Estate</w:t>
      </w:r>
    </w:p>
    <w:p w14:paraId="427ECB5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Grange Road</w:t>
      </w:r>
    </w:p>
    <w:p w14:paraId="154C073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Dublin 13</w:t>
      </w:r>
    </w:p>
    <w:p w14:paraId="20BDF32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Airija</w:t>
      </w:r>
    </w:p>
    <w:p w14:paraId="32259953" w14:textId="77777777" w:rsidR="008427F0" w:rsidRPr="00B5584F" w:rsidRDefault="008427F0" w:rsidP="008427F0">
      <w:pPr>
        <w:spacing w:after="0" w:line="240" w:lineRule="auto"/>
        <w:rPr>
          <w:rFonts w:ascii="Times New Roman" w:hAnsi="Times New Roman"/>
          <w:lang w:val="lt-LT"/>
        </w:rPr>
      </w:pPr>
    </w:p>
    <w:p w14:paraId="6777D88C"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arba</w:t>
      </w:r>
    </w:p>
    <w:p w14:paraId="7BBB5310" w14:textId="77777777" w:rsidR="008427F0" w:rsidRPr="00433E08" w:rsidRDefault="008427F0" w:rsidP="008427F0">
      <w:pPr>
        <w:spacing w:after="0" w:line="240" w:lineRule="auto"/>
        <w:rPr>
          <w:rFonts w:ascii="Times New Roman" w:hAnsi="Times New Roman"/>
          <w:highlight w:val="lightGray"/>
          <w:lang w:val="lt-LT"/>
        </w:rPr>
      </w:pPr>
    </w:p>
    <w:p w14:paraId="5C6E95B5"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McDermott Laboratories Limited T/A</w:t>
      </w:r>
    </w:p>
    <w:p w14:paraId="19721533"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Mylan Dublin Respiratory</w:t>
      </w:r>
    </w:p>
    <w:p w14:paraId="48A41434"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 xml:space="preserve">Unit 25 Baldoyle Industrial Estate </w:t>
      </w:r>
    </w:p>
    <w:p w14:paraId="59A7DE17"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 xml:space="preserve">Grange Road, Baldoyle </w:t>
      </w:r>
    </w:p>
    <w:p w14:paraId="17FFF1F9"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Dublin 13</w:t>
      </w:r>
    </w:p>
    <w:p w14:paraId="50F29A39" w14:textId="77777777" w:rsidR="008427F0" w:rsidRPr="00433E08" w:rsidRDefault="008427F0" w:rsidP="008427F0">
      <w:pPr>
        <w:spacing w:after="0" w:line="240" w:lineRule="auto"/>
        <w:rPr>
          <w:rFonts w:ascii="Times New Roman" w:hAnsi="Times New Roman"/>
          <w:highlight w:val="lightGray"/>
          <w:lang w:val="lt-LT"/>
        </w:rPr>
      </w:pPr>
      <w:r w:rsidRPr="00433E08">
        <w:rPr>
          <w:rFonts w:ascii="Times New Roman" w:hAnsi="Times New Roman"/>
          <w:highlight w:val="lightGray"/>
          <w:lang w:val="lt-LT"/>
        </w:rPr>
        <w:t xml:space="preserve">Airija </w:t>
      </w:r>
    </w:p>
    <w:p w14:paraId="06136277" w14:textId="77777777" w:rsidR="008427F0" w:rsidRPr="00433E08" w:rsidRDefault="008427F0" w:rsidP="008427F0">
      <w:pPr>
        <w:spacing w:after="0" w:line="240" w:lineRule="auto"/>
        <w:rPr>
          <w:rFonts w:ascii="Times New Roman" w:hAnsi="Times New Roman"/>
          <w:highlight w:val="lightGray"/>
          <w:lang w:val="lt-LT"/>
        </w:rPr>
      </w:pPr>
    </w:p>
    <w:p w14:paraId="30B515F8" w14:textId="77777777" w:rsidR="00724C91" w:rsidRPr="00433E08" w:rsidRDefault="00724C91" w:rsidP="00724C91">
      <w:pPr>
        <w:spacing w:after="0" w:line="240" w:lineRule="auto"/>
        <w:ind w:right="-2"/>
        <w:rPr>
          <w:rFonts w:ascii="Times New Roman" w:hAnsi="Times New Roman"/>
          <w:highlight w:val="lightGray"/>
          <w:lang w:val="lt-LT"/>
        </w:rPr>
      </w:pPr>
      <w:r w:rsidRPr="00433E08">
        <w:rPr>
          <w:rFonts w:ascii="Times New Roman" w:hAnsi="Times New Roman"/>
          <w:highlight w:val="lightGray"/>
          <w:lang w:val="lt-LT"/>
        </w:rPr>
        <w:t>arba</w:t>
      </w:r>
    </w:p>
    <w:p w14:paraId="2E18A16A" w14:textId="77777777" w:rsidR="00724C91" w:rsidRPr="00433E08" w:rsidRDefault="00724C91" w:rsidP="00724C91">
      <w:pPr>
        <w:spacing w:after="0" w:line="240" w:lineRule="auto"/>
        <w:ind w:right="-2"/>
        <w:rPr>
          <w:rFonts w:ascii="Times New Roman" w:hAnsi="Times New Roman"/>
          <w:highlight w:val="lightGray"/>
          <w:lang w:val="lt-LT"/>
        </w:rPr>
      </w:pPr>
    </w:p>
    <w:p w14:paraId="01F51C94" w14:textId="77777777" w:rsidR="00724C91" w:rsidRPr="00433E08" w:rsidRDefault="00724C91" w:rsidP="00724C91">
      <w:pPr>
        <w:pStyle w:val="Default"/>
        <w:rPr>
          <w:color w:val="auto"/>
          <w:sz w:val="22"/>
          <w:highlight w:val="lightGray"/>
        </w:rPr>
      </w:pPr>
      <w:r w:rsidRPr="00433E08">
        <w:rPr>
          <w:color w:val="auto"/>
          <w:sz w:val="22"/>
          <w:highlight w:val="lightGray"/>
        </w:rPr>
        <w:t xml:space="preserve">Mylan Germany GmbH </w:t>
      </w:r>
    </w:p>
    <w:p w14:paraId="33560EAB" w14:textId="77777777" w:rsidR="00724C91" w:rsidRPr="00433E08" w:rsidRDefault="00724C91" w:rsidP="00724C91">
      <w:pPr>
        <w:pStyle w:val="Default"/>
        <w:rPr>
          <w:color w:val="auto"/>
          <w:sz w:val="22"/>
          <w:highlight w:val="lightGray"/>
        </w:rPr>
      </w:pPr>
      <w:r w:rsidRPr="00433E08">
        <w:rPr>
          <w:color w:val="auto"/>
          <w:sz w:val="22"/>
          <w:highlight w:val="lightGray"/>
        </w:rPr>
        <w:t xml:space="preserve">Zweigniederlassung Bad Homburg v. d. Hoehe </w:t>
      </w:r>
    </w:p>
    <w:p w14:paraId="077D72BF" w14:textId="77777777" w:rsidR="00724C91" w:rsidRPr="00433E08" w:rsidRDefault="00724C91" w:rsidP="00724C91">
      <w:pPr>
        <w:pStyle w:val="Default"/>
        <w:rPr>
          <w:color w:val="auto"/>
          <w:sz w:val="22"/>
          <w:highlight w:val="lightGray"/>
        </w:rPr>
      </w:pPr>
      <w:r w:rsidRPr="00433E08">
        <w:rPr>
          <w:color w:val="auto"/>
          <w:sz w:val="22"/>
          <w:highlight w:val="lightGray"/>
        </w:rPr>
        <w:t xml:space="preserve">Benzstrasse 1, Bad Homburg v. d. Hoehe, Hessen, 61352 </w:t>
      </w:r>
    </w:p>
    <w:p w14:paraId="72A7AB7A" w14:textId="77777777" w:rsidR="00724C91" w:rsidRPr="00452822" w:rsidRDefault="00724C91" w:rsidP="00724C91">
      <w:pPr>
        <w:spacing w:after="0" w:line="240" w:lineRule="auto"/>
        <w:rPr>
          <w:rFonts w:ascii="Times New Roman" w:hAnsi="Times New Roman"/>
          <w:lang w:val="lt-LT"/>
        </w:rPr>
      </w:pPr>
      <w:r w:rsidRPr="00433E08">
        <w:rPr>
          <w:rFonts w:ascii="Times New Roman" w:hAnsi="Times New Roman"/>
          <w:highlight w:val="lightGray"/>
        </w:rPr>
        <w:t>Vokietija</w:t>
      </w:r>
    </w:p>
    <w:p w14:paraId="256A59F6" w14:textId="77777777" w:rsidR="00724C91" w:rsidRPr="00605A6B" w:rsidRDefault="00724C91" w:rsidP="008427F0">
      <w:pPr>
        <w:spacing w:after="0" w:line="240" w:lineRule="auto"/>
        <w:rPr>
          <w:rFonts w:ascii="Times New Roman" w:hAnsi="Times New Roman"/>
          <w:lang w:val="lt-LT"/>
        </w:rPr>
      </w:pPr>
    </w:p>
    <w:p w14:paraId="7C0A08E8" w14:textId="77777777" w:rsidR="008427F0" w:rsidRPr="00B5584F" w:rsidRDefault="008427F0" w:rsidP="008427F0">
      <w:pPr>
        <w:tabs>
          <w:tab w:val="left" w:pos="567"/>
        </w:tabs>
        <w:spacing w:after="0" w:line="240" w:lineRule="auto"/>
        <w:jc w:val="both"/>
        <w:rPr>
          <w:rFonts w:ascii="Times New Roman" w:hAnsi="Times New Roman"/>
          <w:lang w:val="lt-LT"/>
        </w:rPr>
      </w:pPr>
      <w:r w:rsidRPr="00B5584F">
        <w:rPr>
          <w:rFonts w:ascii="Times New Roman" w:hAnsi="Times New Roman"/>
          <w:lang w:val="lt-LT"/>
        </w:rPr>
        <w:t>Su pakuote pateikiamame lapelyje nurodomas gamintojo, atsakingo už konkrečios serijos išleidimą, pavadinimas ir adresas.</w:t>
      </w:r>
    </w:p>
    <w:p w14:paraId="2804A49E" w14:textId="77777777" w:rsidR="008427F0" w:rsidRPr="00B5584F" w:rsidRDefault="008427F0" w:rsidP="008427F0">
      <w:pPr>
        <w:tabs>
          <w:tab w:val="left" w:pos="567"/>
        </w:tabs>
        <w:spacing w:after="0" w:line="240" w:lineRule="auto"/>
        <w:jc w:val="both"/>
        <w:rPr>
          <w:rFonts w:ascii="Times New Roman" w:hAnsi="Times New Roman"/>
          <w:lang w:val="lt-LT"/>
        </w:rPr>
      </w:pPr>
    </w:p>
    <w:p w14:paraId="552C1072" w14:textId="77777777" w:rsidR="008427F0" w:rsidRPr="00B5584F" w:rsidRDefault="008427F0" w:rsidP="008427F0">
      <w:pPr>
        <w:spacing w:after="0" w:line="240" w:lineRule="auto"/>
        <w:rPr>
          <w:rFonts w:ascii="Times New Roman" w:hAnsi="Times New Roman"/>
          <w:lang w:val="lt-LT"/>
        </w:rPr>
      </w:pPr>
    </w:p>
    <w:p w14:paraId="167FD775"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b/>
          <w:lang w:val="lt-LT"/>
        </w:rPr>
        <w:t>B.</w:t>
      </w:r>
      <w:r w:rsidRPr="00B5584F">
        <w:rPr>
          <w:rFonts w:ascii="Times New Roman" w:hAnsi="Times New Roman"/>
          <w:b/>
          <w:lang w:val="lt-LT"/>
        </w:rPr>
        <w:tab/>
        <w:t>TIEKIMO IR VARTOJIMO SĄLYGOS AR APRIBOJIMAI</w:t>
      </w:r>
    </w:p>
    <w:p w14:paraId="41796883" w14:textId="77777777" w:rsidR="008427F0" w:rsidRPr="00B5584F" w:rsidRDefault="008427F0" w:rsidP="008427F0">
      <w:pPr>
        <w:spacing w:after="0" w:line="240" w:lineRule="auto"/>
        <w:rPr>
          <w:rFonts w:ascii="Times New Roman" w:hAnsi="Times New Roman"/>
          <w:lang w:val="lt-LT"/>
        </w:rPr>
      </w:pPr>
    </w:p>
    <w:p w14:paraId="69AB4E9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Receptinis vaistas.</w:t>
      </w:r>
    </w:p>
    <w:p w14:paraId="6BF2F15C" w14:textId="77777777" w:rsidR="008427F0" w:rsidRPr="00B5584F" w:rsidRDefault="008427F0" w:rsidP="008427F0">
      <w:pPr>
        <w:spacing w:after="0" w:line="240" w:lineRule="auto"/>
        <w:rPr>
          <w:rFonts w:ascii="Times New Roman" w:hAnsi="Times New Roman"/>
          <w:lang w:val="lt-LT"/>
        </w:rPr>
      </w:pPr>
    </w:p>
    <w:p w14:paraId="622255F3"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br w:type="page"/>
      </w:r>
    </w:p>
    <w:p w14:paraId="5A482B1C" w14:textId="77777777" w:rsidR="008427F0" w:rsidRPr="00B5584F" w:rsidRDefault="008427F0" w:rsidP="008427F0">
      <w:pPr>
        <w:spacing w:after="0" w:line="240" w:lineRule="auto"/>
        <w:jc w:val="center"/>
        <w:rPr>
          <w:rFonts w:ascii="Times New Roman" w:hAnsi="Times New Roman"/>
          <w:b/>
          <w:lang w:val="lt-LT"/>
        </w:rPr>
      </w:pPr>
    </w:p>
    <w:p w14:paraId="1DAAB73A" w14:textId="77777777" w:rsidR="008427F0" w:rsidRPr="00B5584F" w:rsidRDefault="008427F0" w:rsidP="008427F0">
      <w:pPr>
        <w:spacing w:after="0" w:line="240" w:lineRule="auto"/>
        <w:jc w:val="center"/>
        <w:rPr>
          <w:rFonts w:ascii="Times New Roman" w:hAnsi="Times New Roman"/>
          <w:b/>
          <w:lang w:val="lt-LT"/>
        </w:rPr>
      </w:pPr>
    </w:p>
    <w:p w14:paraId="3943EEAF" w14:textId="77777777" w:rsidR="008427F0" w:rsidRPr="00B5584F" w:rsidRDefault="008427F0" w:rsidP="008427F0">
      <w:pPr>
        <w:spacing w:after="0" w:line="240" w:lineRule="auto"/>
        <w:jc w:val="center"/>
        <w:rPr>
          <w:rFonts w:ascii="Times New Roman" w:hAnsi="Times New Roman"/>
          <w:b/>
          <w:lang w:val="lt-LT"/>
        </w:rPr>
      </w:pPr>
    </w:p>
    <w:p w14:paraId="7E287567" w14:textId="77777777" w:rsidR="008427F0" w:rsidRPr="00B5584F" w:rsidRDefault="008427F0" w:rsidP="008427F0">
      <w:pPr>
        <w:spacing w:after="0" w:line="240" w:lineRule="auto"/>
        <w:jc w:val="center"/>
        <w:rPr>
          <w:rFonts w:ascii="Times New Roman" w:hAnsi="Times New Roman"/>
          <w:b/>
          <w:lang w:val="lt-LT"/>
        </w:rPr>
      </w:pPr>
    </w:p>
    <w:p w14:paraId="712CFBB5" w14:textId="77777777" w:rsidR="008427F0" w:rsidRPr="00B5584F" w:rsidRDefault="008427F0" w:rsidP="008427F0">
      <w:pPr>
        <w:spacing w:after="0" w:line="240" w:lineRule="auto"/>
        <w:jc w:val="center"/>
        <w:rPr>
          <w:rFonts w:ascii="Times New Roman" w:hAnsi="Times New Roman"/>
          <w:b/>
          <w:lang w:val="lt-LT"/>
        </w:rPr>
      </w:pPr>
    </w:p>
    <w:p w14:paraId="65C1425E" w14:textId="77777777" w:rsidR="008427F0" w:rsidRPr="00B5584F" w:rsidRDefault="008427F0" w:rsidP="008427F0">
      <w:pPr>
        <w:spacing w:after="0" w:line="240" w:lineRule="auto"/>
        <w:jc w:val="center"/>
        <w:rPr>
          <w:rFonts w:ascii="Times New Roman" w:hAnsi="Times New Roman"/>
          <w:b/>
          <w:lang w:val="lt-LT"/>
        </w:rPr>
      </w:pPr>
    </w:p>
    <w:p w14:paraId="421BF47A" w14:textId="77777777" w:rsidR="008427F0" w:rsidRPr="00B5584F" w:rsidRDefault="008427F0" w:rsidP="008427F0">
      <w:pPr>
        <w:spacing w:after="0" w:line="240" w:lineRule="auto"/>
        <w:jc w:val="center"/>
        <w:rPr>
          <w:rFonts w:ascii="Times New Roman" w:hAnsi="Times New Roman"/>
          <w:b/>
          <w:lang w:val="lt-LT"/>
        </w:rPr>
      </w:pPr>
    </w:p>
    <w:p w14:paraId="457ECE7A" w14:textId="77777777" w:rsidR="008427F0" w:rsidRPr="00B5584F" w:rsidRDefault="008427F0" w:rsidP="008427F0">
      <w:pPr>
        <w:spacing w:after="0" w:line="240" w:lineRule="auto"/>
        <w:jc w:val="center"/>
        <w:rPr>
          <w:rFonts w:ascii="Times New Roman" w:hAnsi="Times New Roman"/>
          <w:b/>
          <w:lang w:val="lt-LT"/>
        </w:rPr>
      </w:pPr>
    </w:p>
    <w:p w14:paraId="2CC3F636" w14:textId="77777777" w:rsidR="008427F0" w:rsidRPr="00B5584F" w:rsidRDefault="008427F0" w:rsidP="008427F0">
      <w:pPr>
        <w:spacing w:after="0" w:line="240" w:lineRule="auto"/>
        <w:jc w:val="center"/>
        <w:rPr>
          <w:rFonts w:ascii="Times New Roman" w:hAnsi="Times New Roman"/>
          <w:b/>
          <w:lang w:val="lt-LT"/>
        </w:rPr>
      </w:pPr>
    </w:p>
    <w:p w14:paraId="74C951ED" w14:textId="77777777" w:rsidR="008427F0" w:rsidRPr="00B5584F" w:rsidRDefault="008427F0" w:rsidP="008427F0">
      <w:pPr>
        <w:spacing w:after="0" w:line="240" w:lineRule="auto"/>
        <w:jc w:val="center"/>
        <w:rPr>
          <w:rFonts w:ascii="Times New Roman" w:hAnsi="Times New Roman"/>
          <w:b/>
          <w:lang w:val="lt-LT"/>
        </w:rPr>
      </w:pPr>
    </w:p>
    <w:p w14:paraId="6A58E8E8" w14:textId="77777777" w:rsidR="008427F0" w:rsidRPr="00B5584F" w:rsidRDefault="008427F0" w:rsidP="008427F0">
      <w:pPr>
        <w:spacing w:after="0" w:line="240" w:lineRule="auto"/>
        <w:jc w:val="center"/>
        <w:rPr>
          <w:rFonts w:ascii="Times New Roman" w:hAnsi="Times New Roman"/>
          <w:b/>
          <w:lang w:val="lt-LT"/>
        </w:rPr>
      </w:pPr>
    </w:p>
    <w:p w14:paraId="6FEBF734" w14:textId="77777777" w:rsidR="008427F0" w:rsidRPr="00B5584F" w:rsidRDefault="008427F0" w:rsidP="008427F0">
      <w:pPr>
        <w:spacing w:after="0" w:line="240" w:lineRule="auto"/>
        <w:jc w:val="center"/>
        <w:rPr>
          <w:rFonts w:ascii="Times New Roman" w:hAnsi="Times New Roman"/>
          <w:b/>
          <w:lang w:val="lt-LT"/>
        </w:rPr>
      </w:pPr>
    </w:p>
    <w:p w14:paraId="4A776772" w14:textId="77777777" w:rsidR="008427F0" w:rsidRPr="00B5584F" w:rsidRDefault="008427F0" w:rsidP="008427F0">
      <w:pPr>
        <w:spacing w:after="0" w:line="240" w:lineRule="auto"/>
        <w:jc w:val="center"/>
        <w:rPr>
          <w:rFonts w:ascii="Times New Roman" w:hAnsi="Times New Roman"/>
          <w:b/>
          <w:lang w:val="lt-LT"/>
        </w:rPr>
      </w:pPr>
    </w:p>
    <w:p w14:paraId="61C86D6F" w14:textId="77777777" w:rsidR="008427F0" w:rsidRPr="00B5584F" w:rsidRDefault="008427F0" w:rsidP="008427F0">
      <w:pPr>
        <w:spacing w:after="0" w:line="240" w:lineRule="auto"/>
        <w:jc w:val="center"/>
        <w:rPr>
          <w:rFonts w:ascii="Times New Roman" w:hAnsi="Times New Roman"/>
          <w:b/>
          <w:lang w:val="lt-LT"/>
        </w:rPr>
      </w:pPr>
    </w:p>
    <w:p w14:paraId="611B202D" w14:textId="77777777" w:rsidR="008427F0" w:rsidRPr="00B5584F" w:rsidRDefault="008427F0" w:rsidP="008427F0">
      <w:pPr>
        <w:spacing w:after="0" w:line="240" w:lineRule="auto"/>
        <w:jc w:val="center"/>
        <w:rPr>
          <w:rFonts w:ascii="Times New Roman" w:hAnsi="Times New Roman"/>
          <w:b/>
          <w:lang w:val="lt-LT"/>
        </w:rPr>
      </w:pPr>
    </w:p>
    <w:p w14:paraId="68AE4AEB" w14:textId="77777777" w:rsidR="008427F0" w:rsidRPr="00B5584F" w:rsidRDefault="008427F0" w:rsidP="008427F0">
      <w:pPr>
        <w:spacing w:after="0" w:line="240" w:lineRule="auto"/>
        <w:jc w:val="center"/>
        <w:rPr>
          <w:rFonts w:ascii="Times New Roman" w:hAnsi="Times New Roman"/>
          <w:b/>
          <w:lang w:val="lt-LT"/>
        </w:rPr>
      </w:pPr>
    </w:p>
    <w:p w14:paraId="017CFAC8" w14:textId="77777777" w:rsidR="008427F0" w:rsidRPr="00B5584F" w:rsidRDefault="008427F0" w:rsidP="008427F0">
      <w:pPr>
        <w:spacing w:after="0" w:line="240" w:lineRule="auto"/>
        <w:jc w:val="center"/>
        <w:rPr>
          <w:rFonts w:ascii="Times New Roman" w:hAnsi="Times New Roman"/>
          <w:b/>
          <w:lang w:val="lt-LT"/>
        </w:rPr>
      </w:pPr>
    </w:p>
    <w:p w14:paraId="32AD833A" w14:textId="77777777" w:rsidR="008427F0" w:rsidRPr="00B5584F" w:rsidRDefault="008427F0" w:rsidP="008427F0">
      <w:pPr>
        <w:spacing w:after="0" w:line="240" w:lineRule="auto"/>
        <w:jc w:val="center"/>
        <w:rPr>
          <w:rFonts w:ascii="Times New Roman" w:hAnsi="Times New Roman"/>
          <w:b/>
          <w:lang w:val="lt-LT"/>
        </w:rPr>
      </w:pPr>
    </w:p>
    <w:p w14:paraId="4590273B" w14:textId="77777777" w:rsidR="008427F0" w:rsidRPr="00B5584F" w:rsidRDefault="008427F0" w:rsidP="008427F0">
      <w:pPr>
        <w:spacing w:after="0" w:line="240" w:lineRule="auto"/>
        <w:jc w:val="center"/>
        <w:rPr>
          <w:rFonts w:ascii="Times New Roman" w:hAnsi="Times New Roman"/>
          <w:b/>
          <w:lang w:val="lt-LT"/>
        </w:rPr>
      </w:pPr>
    </w:p>
    <w:p w14:paraId="463DDBA3" w14:textId="77777777" w:rsidR="008427F0" w:rsidRPr="00B5584F" w:rsidRDefault="008427F0" w:rsidP="008427F0">
      <w:pPr>
        <w:spacing w:after="0" w:line="240" w:lineRule="auto"/>
        <w:jc w:val="center"/>
        <w:rPr>
          <w:rFonts w:ascii="Times New Roman" w:hAnsi="Times New Roman"/>
          <w:b/>
          <w:lang w:val="lt-LT"/>
        </w:rPr>
      </w:pPr>
    </w:p>
    <w:p w14:paraId="4E1FCC3D" w14:textId="77777777" w:rsidR="008427F0" w:rsidRPr="00B5584F" w:rsidRDefault="008427F0" w:rsidP="008427F0">
      <w:pPr>
        <w:spacing w:after="0" w:line="240" w:lineRule="auto"/>
        <w:jc w:val="center"/>
        <w:rPr>
          <w:rFonts w:ascii="Times New Roman" w:hAnsi="Times New Roman"/>
          <w:b/>
          <w:lang w:val="lt-LT"/>
        </w:rPr>
      </w:pPr>
    </w:p>
    <w:p w14:paraId="34EB19B3" w14:textId="77777777" w:rsidR="008427F0" w:rsidRPr="00B5584F" w:rsidRDefault="008427F0" w:rsidP="008427F0">
      <w:pPr>
        <w:spacing w:after="0" w:line="240" w:lineRule="auto"/>
        <w:jc w:val="center"/>
        <w:rPr>
          <w:rFonts w:ascii="Times New Roman" w:hAnsi="Times New Roman"/>
          <w:b/>
          <w:lang w:val="lt-LT"/>
        </w:rPr>
      </w:pPr>
    </w:p>
    <w:p w14:paraId="3A45C431" w14:textId="77777777" w:rsidR="008427F0" w:rsidRPr="00B5584F" w:rsidRDefault="008427F0" w:rsidP="008427F0">
      <w:pPr>
        <w:spacing w:after="0" w:line="240" w:lineRule="auto"/>
        <w:jc w:val="center"/>
        <w:rPr>
          <w:rFonts w:ascii="Times New Roman" w:hAnsi="Times New Roman"/>
          <w:b/>
          <w:lang w:val="lt-LT"/>
        </w:rPr>
      </w:pPr>
    </w:p>
    <w:p w14:paraId="21844F50"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III PRIEDAS</w:t>
      </w:r>
    </w:p>
    <w:p w14:paraId="6BE37CC9" w14:textId="77777777" w:rsidR="008427F0" w:rsidRPr="00B5584F" w:rsidRDefault="008427F0" w:rsidP="008427F0">
      <w:pPr>
        <w:spacing w:after="0" w:line="240" w:lineRule="auto"/>
        <w:jc w:val="center"/>
        <w:rPr>
          <w:rFonts w:ascii="Times New Roman" w:hAnsi="Times New Roman"/>
          <w:b/>
          <w:lang w:val="lt-LT"/>
        </w:rPr>
      </w:pPr>
    </w:p>
    <w:p w14:paraId="11372B3A"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ŽENKLINIMAS IR PAKUOTĖS LAPELIS</w:t>
      </w:r>
      <w:r w:rsidRPr="00B5584F">
        <w:rPr>
          <w:rFonts w:ascii="Times New Roman" w:hAnsi="Times New Roman"/>
          <w:lang w:val="lt-LT"/>
        </w:rPr>
        <w:br w:type="page"/>
      </w:r>
    </w:p>
    <w:p w14:paraId="0C81FB75" w14:textId="77777777" w:rsidR="008427F0" w:rsidRPr="00B5584F" w:rsidRDefault="008427F0" w:rsidP="008427F0">
      <w:pPr>
        <w:spacing w:after="0" w:line="240" w:lineRule="auto"/>
        <w:jc w:val="center"/>
        <w:rPr>
          <w:rFonts w:ascii="Times New Roman" w:hAnsi="Times New Roman"/>
          <w:b/>
          <w:lang w:val="lt-LT"/>
        </w:rPr>
      </w:pPr>
    </w:p>
    <w:p w14:paraId="7198717F" w14:textId="77777777" w:rsidR="008427F0" w:rsidRPr="00B5584F" w:rsidRDefault="008427F0" w:rsidP="008427F0">
      <w:pPr>
        <w:spacing w:after="0" w:line="240" w:lineRule="auto"/>
        <w:jc w:val="center"/>
        <w:rPr>
          <w:rFonts w:ascii="Times New Roman" w:hAnsi="Times New Roman"/>
          <w:b/>
          <w:lang w:val="lt-LT"/>
        </w:rPr>
      </w:pPr>
    </w:p>
    <w:p w14:paraId="0047059C" w14:textId="77777777" w:rsidR="008427F0" w:rsidRPr="00B5584F" w:rsidRDefault="008427F0" w:rsidP="008427F0">
      <w:pPr>
        <w:spacing w:after="0" w:line="240" w:lineRule="auto"/>
        <w:jc w:val="center"/>
        <w:rPr>
          <w:rFonts w:ascii="Times New Roman" w:hAnsi="Times New Roman"/>
          <w:b/>
          <w:lang w:val="lt-LT"/>
        </w:rPr>
      </w:pPr>
    </w:p>
    <w:p w14:paraId="3FAED783" w14:textId="77777777" w:rsidR="008427F0" w:rsidRPr="00B5584F" w:rsidRDefault="008427F0" w:rsidP="008427F0">
      <w:pPr>
        <w:spacing w:after="0" w:line="240" w:lineRule="auto"/>
        <w:jc w:val="center"/>
        <w:rPr>
          <w:rFonts w:ascii="Times New Roman" w:hAnsi="Times New Roman"/>
          <w:b/>
          <w:lang w:val="lt-LT"/>
        </w:rPr>
      </w:pPr>
    </w:p>
    <w:p w14:paraId="318E8C04" w14:textId="77777777" w:rsidR="008427F0" w:rsidRPr="00B5584F" w:rsidRDefault="008427F0" w:rsidP="008427F0">
      <w:pPr>
        <w:spacing w:after="0" w:line="240" w:lineRule="auto"/>
        <w:jc w:val="center"/>
        <w:rPr>
          <w:rFonts w:ascii="Times New Roman" w:hAnsi="Times New Roman"/>
          <w:b/>
          <w:lang w:val="lt-LT"/>
        </w:rPr>
      </w:pPr>
    </w:p>
    <w:p w14:paraId="449E4BFF" w14:textId="77777777" w:rsidR="008427F0" w:rsidRPr="00B5584F" w:rsidRDefault="008427F0" w:rsidP="008427F0">
      <w:pPr>
        <w:spacing w:after="0" w:line="240" w:lineRule="auto"/>
        <w:jc w:val="center"/>
        <w:rPr>
          <w:rFonts w:ascii="Times New Roman" w:hAnsi="Times New Roman"/>
          <w:b/>
          <w:lang w:val="lt-LT"/>
        </w:rPr>
      </w:pPr>
    </w:p>
    <w:p w14:paraId="07D6479D" w14:textId="77777777" w:rsidR="008427F0" w:rsidRPr="00B5584F" w:rsidRDefault="008427F0" w:rsidP="008427F0">
      <w:pPr>
        <w:spacing w:after="0" w:line="240" w:lineRule="auto"/>
        <w:jc w:val="center"/>
        <w:rPr>
          <w:rFonts w:ascii="Times New Roman" w:hAnsi="Times New Roman"/>
          <w:b/>
          <w:lang w:val="lt-LT"/>
        </w:rPr>
      </w:pPr>
    </w:p>
    <w:p w14:paraId="4285FA92" w14:textId="77777777" w:rsidR="008427F0" w:rsidRPr="00B5584F" w:rsidRDefault="008427F0" w:rsidP="008427F0">
      <w:pPr>
        <w:spacing w:after="0" w:line="240" w:lineRule="auto"/>
        <w:jc w:val="center"/>
        <w:rPr>
          <w:rFonts w:ascii="Times New Roman" w:hAnsi="Times New Roman"/>
          <w:b/>
          <w:lang w:val="lt-LT"/>
        </w:rPr>
      </w:pPr>
    </w:p>
    <w:p w14:paraId="28EA9725" w14:textId="77777777" w:rsidR="008427F0" w:rsidRPr="00B5584F" w:rsidRDefault="008427F0" w:rsidP="008427F0">
      <w:pPr>
        <w:spacing w:after="0" w:line="240" w:lineRule="auto"/>
        <w:jc w:val="center"/>
        <w:rPr>
          <w:rFonts w:ascii="Times New Roman" w:hAnsi="Times New Roman"/>
          <w:b/>
          <w:lang w:val="lt-LT"/>
        </w:rPr>
      </w:pPr>
    </w:p>
    <w:p w14:paraId="4AB533B1" w14:textId="77777777" w:rsidR="008427F0" w:rsidRPr="00B5584F" w:rsidRDefault="008427F0" w:rsidP="008427F0">
      <w:pPr>
        <w:spacing w:after="0" w:line="240" w:lineRule="auto"/>
        <w:jc w:val="center"/>
        <w:rPr>
          <w:rFonts w:ascii="Times New Roman" w:hAnsi="Times New Roman"/>
          <w:b/>
          <w:lang w:val="lt-LT"/>
        </w:rPr>
      </w:pPr>
    </w:p>
    <w:p w14:paraId="248CF18F" w14:textId="77777777" w:rsidR="008427F0" w:rsidRPr="00B5584F" w:rsidRDefault="008427F0" w:rsidP="008427F0">
      <w:pPr>
        <w:spacing w:after="0" w:line="240" w:lineRule="auto"/>
        <w:jc w:val="center"/>
        <w:rPr>
          <w:rFonts w:ascii="Times New Roman" w:hAnsi="Times New Roman"/>
          <w:b/>
          <w:lang w:val="lt-LT"/>
        </w:rPr>
      </w:pPr>
    </w:p>
    <w:p w14:paraId="4E1BAFC6" w14:textId="77777777" w:rsidR="008427F0" w:rsidRPr="00B5584F" w:rsidRDefault="008427F0" w:rsidP="008427F0">
      <w:pPr>
        <w:spacing w:after="0" w:line="240" w:lineRule="auto"/>
        <w:jc w:val="center"/>
        <w:rPr>
          <w:rFonts w:ascii="Times New Roman" w:hAnsi="Times New Roman"/>
          <w:b/>
          <w:lang w:val="lt-LT"/>
        </w:rPr>
      </w:pPr>
    </w:p>
    <w:p w14:paraId="17331AF2" w14:textId="77777777" w:rsidR="008427F0" w:rsidRPr="00B5584F" w:rsidRDefault="008427F0" w:rsidP="008427F0">
      <w:pPr>
        <w:spacing w:after="0" w:line="240" w:lineRule="auto"/>
        <w:jc w:val="center"/>
        <w:rPr>
          <w:rFonts w:ascii="Times New Roman" w:hAnsi="Times New Roman"/>
          <w:b/>
          <w:lang w:val="lt-LT"/>
        </w:rPr>
      </w:pPr>
    </w:p>
    <w:p w14:paraId="1E9D6B7D" w14:textId="77777777" w:rsidR="008427F0" w:rsidRPr="00B5584F" w:rsidRDefault="008427F0" w:rsidP="008427F0">
      <w:pPr>
        <w:spacing w:after="0" w:line="240" w:lineRule="auto"/>
        <w:jc w:val="center"/>
        <w:rPr>
          <w:rFonts w:ascii="Times New Roman" w:hAnsi="Times New Roman"/>
          <w:b/>
          <w:lang w:val="lt-LT"/>
        </w:rPr>
      </w:pPr>
    </w:p>
    <w:p w14:paraId="18316F62" w14:textId="77777777" w:rsidR="008427F0" w:rsidRPr="00B5584F" w:rsidRDefault="008427F0" w:rsidP="008427F0">
      <w:pPr>
        <w:spacing w:after="0" w:line="240" w:lineRule="auto"/>
        <w:jc w:val="center"/>
        <w:rPr>
          <w:rFonts w:ascii="Times New Roman" w:hAnsi="Times New Roman"/>
          <w:b/>
          <w:lang w:val="lt-LT"/>
        </w:rPr>
      </w:pPr>
    </w:p>
    <w:p w14:paraId="3B8AB554" w14:textId="77777777" w:rsidR="008427F0" w:rsidRPr="00B5584F" w:rsidRDefault="008427F0" w:rsidP="008427F0">
      <w:pPr>
        <w:spacing w:after="0" w:line="240" w:lineRule="auto"/>
        <w:jc w:val="center"/>
        <w:rPr>
          <w:rFonts w:ascii="Times New Roman" w:hAnsi="Times New Roman"/>
          <w:b/>
          <w:lang w:val="lt-LT"/>
        </w:rPr>
      </w:pPr>
    </w:p>
    <w:p w14:paraId="535B303B" w14:textId="77777777" w:rsidR="008427F0" w:rsidRPr="00B5584F" w:rsidRDefault="008427F0" w:rsidP="008427F0">
      <w:pPr>
        <w:spacing w:after="0" w:line="240" w:lineRule="auto"/>
        <w:jc w:val="center"/>
        <w:rPr>
          <w:rFonts w:ascii="Times New Roman" w:hAnsi="Times New Roman"/>
          <w:b/>
          <w:lang w:val="lt-LT"/>
        </w:rPr>
      </w:pPr>
    </w:p>
    <w:p w14:paraId="6C5623AB" w14:textId="77777777" w:rsidR="008427F0" w:rsidRPr="00B5584F" w:rsidRDefault="008427F0" w:rsidP="008427F0">
      <w:pPr>
        <w:spacing w:after="0" w:line="240" w:lineRule="auto"/>
        <w:jc w:val="center"/>
        <w:rPr>
          <w:rFonts w:ascii="Times New Roman" w:hAnsi="Times New Roman"/>
          <w:b/>
          <w:lang w:val="lt-LT"/>
        </w:rPr>
      </w:pPr>
    </w:p>
    <w:p w14:paraId="3FA347F7" w14:textId="77777777" w:rsidR="008427F0" w:rsidRPr="00B5584F" w:rsidRDefault="008427F0" w:rsidP="008427F0">
      <w:pPr>
        <w:spacing w:after="0" w:line="240" w:lineRule="auto"/>
        <w:jc w:val="center"/>
        <w:rPr>
          <w:rFonts w:ascii="Times New Roman" w:hAnsi="Times New Roman"/>
          <w:b/>
          <w:lang w:val="lt-LT"/>
        </w:rPr>
      </w:pPr>
    </w:p>
    <w:p w14:paraId="760C977C" w14:textId="77777777" w:rsidR="008427F0" w:rsidRPr="00B5584F" w:rsidRDefault="008427F0" w:rsidP="008427F0">
      <w:pPr>
        <w:spacing w:after="0" w:line="240" w:lineRule="auto"/>
        <w:jc w:val="center"/>
        <w:rPr>
          <w:rFonts w:ascii="Times New Roman" w:hAnsi="Times New Roman"/>
          <w:b/>
          <w:lang w:val="lt-LT"/>
        </w:rPr>
      </w:pPr>
    </w:p>
    <w:p w14:paraId="5C1C5832" w14:textId="77777777" w:rsidR="008427F0" w:rsidRPr="00B5584F" w:rsidRDefault="008427F0" w:rsidP="008427F0">
      <w:pPr>
        <w:spacing w:after="0" w:line="240" w:lineRule="auto"/>
        <w:jc w:val="center"/>
        <w:rPr>
          <w:rFonts w:ascii="Times New Roman" w:hAnsi="Times New Roman"/>
          <w:b/>
          <w:lang w:val="lt-LT"/>
        </w:rPr>
      </w:pPr>
    </w:p>
    <w:p w14:paraId="46706296" w14:textId="77777777" w:rsidR="008427F0" w:rsidRPr="00B5584F" w:rsidRDefault="008427F0" w:rsidP="008427F0">
      <w:pPr>
        <w:spacing w:after="0" w:line="240" w:lineRule="auto"/>
        <w:jc w:val="center"/>
        <w:rPr>
          <w:rFonts w:ascii="Times New Roman" w:hAnsi="Times New Roman"/>
          <w:b/>
          <w:lang w:val="lt-LT"/>
        </w:rPr>
      </w:pPr>
    </w:p>
    <w:p w14:paraId="6082E7F6" w14:textId="77777777" w:rsidR="008427F0" w:rsidRPr="00B5584F" w:rsidRDefault="008427F0" w:rsidP="008427F0">
      <w:pPr>
        <w:spacing w:after="0" w:line="240" w:lineRule="auto"/>
        <w:jc w:val="center"/>
        <w:rPr>
          <w:rFonts w:ascii="Times New Roman" w:hAnsi="Times New Roman"/>
          <w:b/>
          <w:lang w:val="lt-LT"/>
        </w:rPr>
      </w:pPr>
    </w:p>
    <w:p w14:paraId="1909AF8C"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A. ŽENKLINIMAS</w:t>
      </w:r>
      <w:r w:rsidRPr="00B5584F">
        <w:rPr>
          <w:rFonts w:ascii="Times New Roman" w:hAnsi="Times New Roman"/>
          <w:lang w:val="lt-LT"/>
        </w:rPr>
        <w:br w:type="page"/>
      </w:r>
    </w:p>
    <w:tbl>
      <w:tblPr>
        <w:tblW w:w="924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8427F0" w:rsidRPr="000945A8" w14:paraId="666ACEA6" w14:textId="77777777" w:rsidTr="00A37F3A">
        <w:tc>
          <w:tcPr>
            <w:tcW w:w="9243" w:type="dxa"/>
            <w:tcBorders>
              <w:top w:val="single" w:sz="4" w:space="0" w:color="auto"/>
              <w:left w:val="single" w:sz="4" w:space="0" w:color="auto"/>
              <w:bottom w:val="single" w:sz="4" w:space="0" w:color="auto"/>
              <w:right w:val="single" w:sz="4" w:space="0" w:color="auto"/>
            </w:tcBorders>
          </w:tcPr>
          <w:p w14:paraId="23A045E8" w14:textId="77777777" w:rsidR="008427F0" w:rsidRPr="00B5584F" w:rsidRDefault="008427F0" w:rsidP="008B4F83">
            <w:pPr>
              <w:spacing w:after="0" w:line="240" w:lineRule="auto"/>
              <w:rPr>
                <w:rFonts w:ascii="Times New Roman" w:hAnsi="Times New Roman"/>
                <w:b/>
                <w:caps/>
                <w:lang w:val="lt-LT"/>
              </w:rPr>
            </w:pPr>
            <w:r w:rsidRPr="00B5584F">
              <w:rPr>
                <w:rFonts w:ascii="Times New Roman" w:hAnsi="Times New Roman"/>
                <w:b/>
                <w:caps/>
                <w:lang w:val="lt-LT"/>
              </w:rPr>
              <w:t xml:space="preserve">Informacija ant </w:t>
            </w:r>
            <w:r w:rsidRPr="00B5584F">
              <w:rPr>
                <w:rFonts w:ascii="Times New Roman" w:hAnsi="Times New Roman"/>
                <w:b/>
                <w:lang w:val="lt-LT"/>
              </w:rPr>
              <w:t xml:space="preserve">IŠORINĖS </w:t>
            </w:r>
            <w:r w:rsidRPr="00B5584F">
              <w:rPr>
                <w:rFonts w:ascii="Times New Roman" w:hAnsi="Times New Roman"/>
                <w:b/>
                <w:caps/>
                <w:lang w:val="lt-LT"/>
              </w:rPr>
              <w:t xml:space="preserve">pakuotės </w:t>
            </w:r>
          </w:p>
          <w:p w14:paraId="56A6AA06" w14:textId="77777777" w:rsidR="008427F0" w:rsidRPr="00B5584F" w:rsidRDefault="008427F0" w:rsidP="008B4F83">
            <w:pPr>
              <w:spacing w:after="0" w:line="240" w:lineRule="auto"/>
              <w:rPr>
                <w:rFonts w:ascii="Times New Roman" w:hAnsi="Times New Roman"/>
                <w:lang w:val="lt-LT"/>
              </w:rPr>
            </w:pPr>
          </w:p>
          <w:p w14:paraId="52D592BA" w14:textId="77777777" w:rsidR="008427F0" w:rsidRPr="00B5584F" w:rsidRDefault="008427F0" w:rsidP="008B4F83">
            <w:pPr>
              <w:spacing w:after="0" w:line="240" w:lineRule="auto"/>
              <w:rPr>
                <w:rFonts w:ascii="Times New Roman" w:hAnsi="Times New Roman"/>
                <w:b/>
                <w:caps/>
                <w:lang w:val="lt-LT"/>
              </w:rPr>
            </w:pPr>
            <w:r w:rsidRPr="00B5584F">
              <w:rPr>
                <w:rFonts w:ascii="Times New Roman" w:hAnsi="Times New Roman"/>
                <w:b/>
                <w:caps/>
                <w:lang w:val="lt-LT"/>
              </w:rPr>
              <w:t>KARTONINĖ DĖŽUTĖ</w:t>
            </w:r>
          </w:p>
        </w:tc>
      </w:tr>
    </w:tbl>
    <w:p w14:paraId="2A86916B" w14:textId="77777777" w:rsidR="008427F0" w:rsidRPr="00B5584F" w:rsidRDefault="008427F0" w:rsidP="008427F0">
      <w:pPr>
        <w:spacing w:after="0" w:line="240" w:lineRule="auto"/>
        <w:ind w:left="567" w:hanging="567"/>
        <w:rPr>
          <w:rFonts w:ascii="Times New Roman" w:hAnsi="Times New Roman"/>
          <w:b/>
          <w:caps/>
          <w:lang w:val="lt-LT"/>
        </w:rPr>
      </w:pPr>
    </w:p>
    <w:p w14:paraId="07858AEB" w14:textId="77777777" w:rsidR="008427F0" w:rsidRPr="00B5584F" w:rsidRDefault="008427F0" w:rsidP="008427F0">
      <w:pPr>
        <w:spacing w:after="0" w:line="240" w:lineRule="auto"/>
        <w:ind w:left="567" w:hanging="567"/>
        <w:rPr>
          <w:rFonts w:ascii="Times New Roman" w:hAnsi="Times New Roman"/>
          <w:lang w:val="lt-LT"/>
        </w:rPr>
      </w:pPr>
    </w:p>
    <w:p w14:paraId="292F1311"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w:t>
      </w:r>
      <w:r w:rsidRPr="00B5584F">
        <w:rPr>
          <w:rFonts w:ascii="Times New Roman" w:hAnsi="Times New Roman"/>
          <w:b/>
          <w:caps/>
          <w:lang w:val="lt-LT"/>
        </w:rPr>
        <w:tab/>
        <w:t>vaistinio preparato pavadinimas</w:t>
      </w:r>
    </w:p>
    <w:p w14:paraId="0DFB47C6" w14:textId="77777777" w:rsidR="008427F0" w:rsidRPr="00B5584F" w:rsidRDefault="008427F0" w:rsidP="008427F0">
      <w:pPr>
        <w:spacing w:after="0" w:line="240" w:lineRule="auto"/>
        <w:ind w:left="567" w:hanging="567"/>
        <w:rPr>
          <w:rFonts w:ascii="Times New Roman" w:hAnsi="Times New Roman"/>
          <w:lang w:val="lt-LT"/>
        </w:rPr>
      </w:pPr>
    </w:p>
    <w:p w14:paraId="7BFD2D2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25/125 mikrogramai/dozėje suslėgtoji įkvepiamoji</w:t>
      </w:r>
      <w:r w:rsidRPr="00B5584F" w:rsidDel="009C4E05">
        <w:rPr>
          <w:rFonts w:ascii="Times New Roman" w:hAnsi="Times New Roman"/>
          <w:lang w:val="lt-LT"/>
        </w:rPr>
        <w:t xml:space="preserve"> </w:t>
      </w:r>
      <w:r w:rsidRPr="00B5584F">
        <w:rPr>
          <w:rFonts w:ascii="Times New Roman" w:hAnsi="Times New Roman"/>
          <w:lang w:val="lt-LT"/>
        </w:rPr>
        <w:t>suspensija</w:t>
      </w:r>
    </w:p>
    <w:p w14:paraId="3ABB04A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Serkep 25/250 mikrogramų/dozėje suslėgtoji įkvepiamoji suspensija</w:t>
      </w:r>
    </w:p>
    <w:p w14:paraId="33AEEE90" w14:textId="77777777" w:rsidR="008427F0" w:rsidRPr="00B5584F" w:rsidRDefault="008427F0" w:rsidP="008427F0">
      <w:pPr>
        <w:spacing w:after="0" w:line="240" w:lineRule="auto"/>
        <w:ind w:left="567" w:hanging="567"/>
        <w:rPr>
          <w:rFonts w:ascii="Times New Roman" w:hAnsi="Times New Roman"/>
          <w:lang w:val="lt-LT"/>
        </w:rPr>
      </w:pPr>
    </w:p>
    <w:p w14:paraId="5902C701"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i/>
          <w:lang w:val="lt-LT"/>
        </w:rPr>
        <w:t>salmeterolum/fluticasoni propiona</w:t>
      </w:r>
      <w:r w:rsidRPr="00B5584F">
        <w:rPr>
          <w:rFonts w:ascii="Times New Roman" w:hAnsi="Times New Roman"/>
          <w:lang w:val="lt-LT"/>
        </w:rPr>
        <w:t>s</w:t>
      </w:r>
    </w:p>
    <w:p w14:paraId="5A995025" w14:textId="77777777" w:rsidR="008427F0" w:rsidRPr="00B5584F" w:rsidRDefault="008427F0" w:rsidP="008427F0">
      <w:pPr>
        <w:spacing w:after="0" w:line="240" w:lineRule="auto"/>
        <w:ind w:left="567" w:hanging="567"/>
        <w:rPr>
          <w:rFonts w:ascii="Times New Roman" w:hAnsi="Times New Roman"/>
          <w:lang w:val="lt-LT"/>
        </w:rPr>
      </w:pPr>
    </w:p>
    <w:p w14:paraId="46A49307" w14:textId="77777777" w:rsidR="008427F0" w:rsidRPr="00B5584F" w:rsidRDefault="008427F0" w:rsidP="008427F0">
      <w:pPr>
        <w:spacing w:after="0" w:line="240" w:lineRule="auto"/>
        <w:ind w:left="567" w:hanging="567"/>
        <w:rPr>
          <w:rFonts w:ascii="Times New Roman" w:hAnsi="Times New Roman"/>
          <w:lang w:val="lt-LT"/>
        </w:rPr>
      </w:pPr>
    </w:p>
    <w:p w14:paraId="32A9497D"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2.</w:t>
      </w:r>
      <w:r w:rsidRPr="00B5584F">
        <w:rPr>
          <w:rFonts w:ascii="Times New Roman" w:hAnsi="Times New Roman"/>
          <w:b/>
          <w:caps/>
          <w:lang w:val="lt-LT"/>
        </w:rPr>
        <w:tab/>
        <w:t>VEIKLIOJI (-IOS) MEDŽIAGA (-OS) IR JOS (-Ų) KIEKIS (-IAI)</w:t>
      </w:r>
    </w:p>
    <w:p w14:paraId="23750100" w14:textId="77777777" w:rsidR="008427F0" w:rsidRPr="00B5584F" w:rsidRDefault="008427F0" w:rsidP="008427F0">
      <w:pPr>
        <w:spacing w:after="0" w:line="240" w:lineRule="auto"/>
        <w:ind w:left="567" w:hanging="567"/>
        <w:rPr>
          <w:rFonts w:ascii="Times New Roman" w:hAnsi="Times New Roman"/>
          <w:caps/>
          <w:lang w:val="lt-LT"/>
        </w:rPr>
      </w:pPr>
    </w:p>
    <w:p w14:paraId="5AB4268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Kiekvienoje dozėje yra 25 mikrogramai salmeterolio (ksinafoato pavidalu) ir 125 mikrogramai flutikazono propionato. </w:t>
      </w:r>
    </w:p>
    <w:p w14:paraId="4C3603F8" w14:textId="5CFBFFE0"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 xml:space="preserve">Kiekvienoje dozėje yra 25 mikrogramai salmeterolio inafoato pavidalu) ir 250 mikrogramai flutikazono propionato. </w:t>
      </w:r>
    </w:p>
    <w:p w14:paraId="4F432A84" w14:textId="77777777" w:rsidR="008427F0" w:rsidRPr="00B5584F" w:rsidRDefault="008427F0" w:rsidP="008427F0">
      <w:pPr>
        <w:spacing w:after="0" w:line="240" w:lineRule="auto"/>
        <w:ind w:left="567" w:hanging="567"/>
        <w:rPr>
          <w:rFonts w:ascii="Times New Roman" w:hAnsi="Times New Roman"/>
          <w:lang w:val="lt-LT"/>
        </w:rPr>
      </w:pPr>
    </w:p>
    <w:p w14:paraId="5EC2F998" w14:textId="77777777" w:rsidR="008427F0" w:rsidRPr="00B5584F" w:rsidRDefault="008427F0" w:rsidP="008427F0">
      <w:pPr>
        <w:spacing w:after="0" w:line="240" w:lineRule="auto"/>
        <w:ind w:left="567" w:hanging="567"/>
        <w:rPr>
          <w:rFonts w:ascii="Times New Roman" w:hAnsi="Times New Roman"/>
          <w:lang w:val="lt-LT"/>
        </w:rPr>
      </w:pPr>
    </w:p>
    <w:p w14:paraId="78EE2EC8"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3.</w:t>
      </w:r>
      <w:r w:rsidRPr="00B5584F">
        <w:rPr>
          <w:rFonts w:ascii="Times New Roman" w:hAnsi="Times New Roman"/>
          <w:b/>
          <w:caps/>
          <w:lang w:val="lt-LT"/>
        </w:rPr>
        <w:tab/>
        <w:t>pagalbinių medžiagų sąrašas</w:t>
      </w:r>
    </w:p>
    <w:p w14:paraId="6485A471" w14:textId="77777777" w:rsidR="008427F0" w:rsidRPr="00B5584F" w:rsidRDefault="008427F0" w:rsidP="008427F0">
      <w:pPr>
        <w:spacing w:after="0" w:line="240" w:lineRule="auto"/>
        <w:ind w:left="567" w:hanging="567"/>
        <w:rPr>
          <w:rFonts w:ascii="Times New Roman" w:hAnsi="Times New Roman"/>
          <w:caps/>
          <w:lang w:val="lt-LT"/>
        </w:rPr>
      </w:pPr>
    </w:p>
    <w:p w14:paraId="7602719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Taip pat yra:</w:t>
      </w:r>
    </w:p>
    <w:p w14:paraId="56CBC4CE" w14:textId="4A942298" w:rsidR="008427F0" w:rsidRDefault="008427F0" w:rsidP="008427F0">
      <w:pPr>
        <w:spacing w:after="0" w:line="240" w:lineRule="auto"/>
        <w:rPr>
          <w:rFonts w:ascii="Times New Roman" w:hAnsi="Times New Roman"/>
          <w:lang w:val="lt-LT"/>
        </w:rPr>
      </w:pPr>
      <w:r w:rsidRPr="00B5584F">
        <w:rPr>
          <w:rFonts w:ascii="Times New Roman" w:hAnsi="Times New Roman"/>
          <w:lang w:val="lt-LT"/>
        </w:rPr>
        <w:t>norflurano (HF</w:t>
      </w:r>
      <w:r w:rsidR="00E66FF0">
        <w:rPr>
          <w:rFonts w:ascii="Times New Roman" w:hAnsi="Times New Roman"/>
          <w:lang w:val="lt-LT"/>
        </w:rPr>
        <w:t>C</w:t>
      </w:r>
      <w:r w:rsidRPr="00B5584F">
        <w:rPr>
          <w:rFonts w:ascii="Times New Roman" w:hAnsi="Times New Roman"/>
          <w:lang w:val="lt-LT"/>
        </w:rPr>
        <w:t xml:space="preserve"> 134a)</w:t>
      </w:r>
      <w:r w:rsidR="008B4F83">
        <w:rPr>
          <w:rFonts w:ascii="Times New Roman" w:hAnsi="Times New Roman"/>
          <w:lang w:val="lt-LT"/>
        </w:rPr>
        <w:t>,</w:t>
      </w:r>
      <w:r w:rsidRPr="00B5584F">
        <w:rPr>
          <w:rFonts w:ascii="Times New Roman" w:hAnsi="Times New Roman"/>
          <w:lang w:val="lt-LT"/>
        </w:rPr>
        <w:t xml:space="preserve"> bevandenio etanolio.</w:t>
      </w:r>
    </w:p>
    <w:p w14:paraId="149BE5FE" w14:textId="77777777" w:rsidR="000475D9" w:rsidRDefault="000475D9" w:rsidP="008427F0">
      <w:pPr>
        <w:spacing w:after="0" w:line="240" w:lineRule="auto"/>
        <w:rPr>
          <w:rFonts w:ascii="Times New Roman" w:hAnsi="Times New Roman"/>
          <w:lang w:val="lt-LT"/>
        </w:rPr>
      </w:pPr>
    </w:p>
    <w:p w14:paraId="4D0FED25" w14:textId="551EEEC8" w:rsidR="000475D9" w:rsidRPr="00E66FF0" w:rsidRDefault="000475D9" w:rsidP="004D3754">
      <w:pPr>
        <w:pStyle w:val="Default"/>
        <w:rPr>
          <w:lang w:val="lt-LT"/>
        </w:rPr>
      </w:pPr>
      <w:r w:rsidRPr="004D3754">
        <w:rPr>
          <w:sz w:val="22"/>
          <w:szCs w:val="22"/>
          <w:lang w:val="lt-LT"/>
        </w:rPr>
        <w:t>Sudėtyje yra fluorintų šiltnamio efektą sukeliančių dujų.</w:t>
      </w:r>
    </w:p>
    <w:p w14:paraId="6249F9DC" w14:textId="77777777" w:rsidR="008427F0" w:rsidRPr="00B5584F" w:rsidRDefault="008427F0" w:rsidP="008427F0">
      <w:pPr>
        <w:spacing w:after="0" w:line="240" w:lineRule="auto"/>
        <w:ind w:left="567" w:hanging="567"/>
        <w:rPr>
          <w:rFonts w:ascii="Times New Roman" w:hAnsi="Times New Roman"/>
          <w:lang w:val="lt-LT"/>
        </w:rPr>
      </w:pPr>
    </w:p>
    <w:p w14:paraId="4B0363C2" w14:textId="77777777" w:rsidR="008427F0" w:rsidRPr="00B5584F" w:rsidRDefault="008427F0" w:rsidP="008427F0">
      <w:pPr>
        <w:spacing w:after="0" w:line="240" w:lineRule="auto"/>
        <w:ind w:left="567" w:hanging="567"/>
        <w:rPr>
          <w:rFonts w:ascii="Times New Roman" w:hAnsi="Times New Roman"/>
          <w:lang w:val="lt-LT"/>
        </w:rPr>
      </w:pPr>
    </w:p>
    <w:p w14:paraId="5C16E676"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4.</w:t>
      </w:r>
      <w:r w:rsidRPr="00B5584F">
        <w:rPr>
          <w:rFonts w:ascii="Times New Roman" w:hAnsi="Times New Roman"/>
          <w:b/>
          <w:caps/>
          <w:lang w:val="lt-LT"/>
        </w:rPr>
        <w:tab/>
        <w:t>FARMACINĖ forma ir KIEKIS PAKUOTĖJE</w:t>
      </w:r>
    </w:p>
    <w:p w14:paraId="759426AA" w14:textId="77777777" w:rsidR="008427F0" w:rsidRPr="00B5584F" w:rsidRDefault="008427F0" w:rsidP="008427F0">
      <w:pPr>
        <w:spacing w:after="0" w:line="240" w:lineRule="auto"/>
        <w:ind w:left="567" w:hanging="567"/>
        <w:rPr>
          <w:rFonts w:ascii="Times New Roman" w:hAnsi="Times New Roman"/>
          <w:caps/>
          <w:lang w:val="lt-LT"/>
        </w:rPr>
      </w:pPr>
    </w:p>
    <w:p w14:paraId="4F9C33E1"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highlight w:val="lightGray"/>
          <w:lang w:val="lt-LT"/>
        </w:rPr>
        <w:t>Suslėgtoji įkvepiamoji suspensija</w:t>
      </w:r>
    </w:p>
    <w:p w14:paraId="367F1CC6" w14:textId="77777777" w:rsidR="008427F0" w:rsidRPr="00B5584F" w:rsidRDefault="008427F0" w:rsidP="008427F0">
      <w:pPr>
        <w:spacing w:after="0" w:line="240" w:lineRule="auto"/>
        <w:ind w:left="567" w:hanging="567"/>
        <w:rPr>
          <w:rFonts w:ascii="Times New Roman" w:hAnsi="Times New Roman"/>
          <w:lang w:val="lt-LT"/>
        </w:rPr>
      </w:pPr>
    </w:p>
    <w:p w14:paraId="457FB032"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120 dozių</w:t>
      </w:r>
    </w:p>
    <w:p w14:paraId="4E9746F4" w14:textId="77777777" w:rsidR="008427F0" w:rsidRPr="00B5584F" w:rsidRDefault="008427F0" w:rsidP="008427F0">
      <w:pPr>
        <w:spacing w:after="0" w:line="240" w:lineRule="auto"/>
        <w:ind w:left="567" w:hanging="567"/>
        <w:rPr>
          <w:rFonts w:ascii="Times New Roman" w:hAnsi="Times New Roman"/>
          <w:lang w:val="lt-LT"/>
        </w:rPr>
      </w:pPr>
    </w:p>
    <w:p w14:paraId="1C89E1D9" w14:textId="77777777" w:rsidR="008427F0" w:rsidRPr="00B5584F" w:rsidRDefault="008427F0" w:rsidP="008427F0">
      <w:pPr>
        <w:spacing w:after="0" w:line="240" w:lineRule="auto"/>
        <w:ind w:left="567" w:hanging="567"/>
        <w:rPr>
          <w:rFonts w:ascii="Times New Roman" w:hAnsi="Times New Roman"/>
          <w:lang w:val="lt-LT"/>
        </w:rPr>
      </w:pPr>
    </w:p>
    <w:p w14:paraId="70AA0830"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5.</w:t>
      </w:r>
      <w:r w:rsidRPr="00B5584F">
        <w:rPr>
          <w:rFonts w:ascii="Times New Roman" w:hAnsi="Times New Roman"/>
          <w:b/>
          <w:caps/>
          <w:lang w:val="lt-LT"/>
        </w:rPr>
        <w:tab/>
        <w:t>vartojimo METODAS IR būdas (-AI)</w:t>
      </w:r>
    </w:p>
    <w:p w14:paraId="460908C8" w14:textId="77777777" w:rsidR="008427F0" w:rsidRPr="00B5584F" w:rsidRDefault="008427F0" w:rsidP="008427F0">
      <w:pPr>
        <w:spacing w:after="0" w:line="240" w:lineRule="auto"/>
        <w:ind w:left="567" w:hanging="567"/>
        <w:rPr>
          <w:rFonts w:ascii="Times New Roman" w:hAnsi="Times New Roman"/>
          <w:caps/>
          <w:lang w:val="lt-LT"/>
        </w:rPr>
      </w:pPr>
    </w:p>
    <w:p w14:paraId="63A2B77F"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Įkvėpti.</w:t>
      </w:r>
    </w:p>
    <w:p w14:paraId="746670FB" w14:textId="77777777" w:rsidR="008427F0" w:rsidRPr="00B5584F" w:rsidRDefault="008427F0" w:rsidP="008427F0">
      <w:pPr>
        <w:spacing w:after="0" w:line="240" w:lineRule="auto"/>
        <w:ind w:left="567" w:hanging="567"/>
        <w:rPr>
          <w:rFonts w:ascii="Times New Roman" w:hAnsi="Times New Roman"/>
          <w:lang w:val="lt-LT"/>
        </w:rPr>
      </w:pPr>
    </w:p>
    <w:p w14:paraId="190931F7"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caps/>
          <w:lang w:val="lt-LT"/>
        </w:rPr>
        <w:t>P</w:t>
      </w:r>
      <w:r w:rsidRPr="00B5584F">
        <w:rPr>
          <w:rFonts w:ascii="Times New Roman" w:hAnsi="Times New Roman"/>
          <w:lang w:val="lt-LT"/>
        </w:rPr>
        <w:t>rieš vartojimą gerai sukratyti.</w:t>
      </w:r>
    </w:p>
    <w:p w14:paraId="10CE900C" w14:textId="77777777" w:rsidR="008427F0" w:rsidRPr="00B5584F" w:rsidRDefault="008427F0" w:rsidP="008427F0">
      <w:pPr>
        <w:spacing w:after="0" w:line="240" w:lineRule="auto"/>
        <w:ind w:left="567" w:hanging="567"/>
        <w:rPr>
          <w:rFonts w:ascii="Times New Roman" w:hAnsi="Times New Roman"/>
          <w:lang w:val="lt-LT"/>
        </w:rPr>
      </w:pPr>
    </w:p>
    <w:p w14:paraId="5F78E27E"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Prieš vartojimą perskaitykite pakuotės lapelį.</w:t>
      </w:r>
    </w:p>
    <w:p w14:paraId="3B95D636" w14:textId="77777777" w:rsidR="008427F0" w:rsidRPr="00B5584F" w:rsidRDefault="008427F0" w:rsidP="008427F0">
      <w:pPr>
        <w:spacing w:after="0" w:line="240" w:lineRule="auto"/>
        <w:ind w:left="567" w:hanging="567"/>
        <w:rPr>
          <w:rFonts w:ascii="Times New Roman" w:hAnsi="Times New Roman"/>
          <w:lang w:val="lt-LT"/>
        </w:rPr>
      </w:pPr>
    </w:p>
    <w:p w14:paraId="7E47B8AB" w14:textId="77777777" w:rsidR="008427F0" w:rsidRPr="00B5584F" w:rsidRDefault="008427F0" w:rsidP="008427F0">
      <w:pPr>
        <w:spacing w:after="0" w:line="240" w:lineRule="auto"/>
        <w:ind w:left="567" w:hanging="567"/>
        <w:rPr>
          <w:rFonts w:ascii="Times New Roman" w:hAnsi="Times New Roman"/>
          <w:lang w:val="lt-LT"/>
        </w:rPr>
      </w:pPr>
    </w:p>
    <w:p w14:paraId="20847D45" w14:textId="77777777" w:rsidR="008427F0" w:rsidRPr="00B5584F" w:rsidRDefault="008427F0" w:rsidP="008427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5584F">
        <w:rPr>
          <w:rFonts w:ascii="Times New Roman" w:hAnsi="Times New Roman"/>
          <w:b/>
          <w:caps/>
          <w:lang w:val="lt-LT"/>
        </w:rPr>
        <w:t>6.</w:t>
      </w:r>
      <w:r w:rsidRPr="00B5584F">
        <w:rPr>
          <w:rFonts w:ascii="Times New Roman" w:hAnsi="Times New Roman"/>
          <w:b/>
          <w:caps/>
          <w:lang w:val="lt-LT"/>
        </w:rPr>
        <w:tab/>
        <w:t>SPECIALUS Įspėjimas</w:t>
      </w:r>
      <w:r w:rsidRPr="00B5584F">
        <w:rPr>
          <w:rFonts w:ascii="Times New Roman" w:hAnsi="Times New Roman"/>
          <w:lang w:val="lt-LT"/>
        </w:rPr>
        <w:t xml:space="preserve">, </w:t>
      </w:r>
      <w:r w:rsidRPr="00B5584F">
        <w:rPr>
          <w:rFonts w:ascii="Times New Roman" w:hAnsi="Times New Roman"/>
          <w:b/>
          <w:lang w:val="lt-LT"/>
        </w:rPr>
        <w:t>KAD VAISTINĮ PREPARATĄ BŪTINA LAIKYTI</w:t>
      </w:r>
    </w:p>
    <w:p w14:paraId="15C6915E" w14:textId="77777777" w:rsidR="008427F0" w:rsidRPr="00B5584F" w:rsidRDefault="008427F0" w:rsidP="008427F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hAnsi="Times New Roman"/>
          <w:b/>
          <w:caps/>
          <w:lang w:val="lt-LT"/>
        </w:rPr>
      </w:pPr>
      <w:r w:rsidRPr="00B5584F">
        <w:rPr>
          <w:rFonts w:ascii="Times New Roman" w:hAnsi="Times New Roman"/>
          <w:b/>
          <w:caps/>
          <w:lang w:val="lt-LT"/>
        </w:rPr>
        <w:t>vaikams nepastebimoje ir nepasiekiamoje vietoje</w:t>
      </w:r>
    </w:p>
    <w:p w14:paraId="7DC379B1" w14:textId="77777777" w:rsidR="008427F0" w:rsidRPr="00B5584F" w:rsidRDefault="008427F0" w:rsidP="008427F0">
      <w:pPr>
        <w:spacing w:after="0" w:line="240" w:lineRule="auto"/>
        <w:ind w:left="567" w:hanging="567"/>
        <w:rPr>
          <w:rFonts w:ascii="Times New Roman" w:hAnsi="Times New Roman"/>
          <w:lang w:val="lt-LT"/>
        </w:rPr>
      </w:pPr>
    </w:p>
    <w:p w14:paraId="4F20847E"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Laikyti vaikams nepastebimoje ir nepasiekiamoje vietoje.</w:t>
      </w:r>
    </w:p>
    <w:p w14:paraId="2D87C618" w14:textId="77777777" w:rsidR="008427F0" w:rsidRPr="00B5584F" w:rsidRDefault="008427F0" w:rsidP="008427F0">
      <w:pPr>
        <w:spacing w:after="0" w:line="240" w:lineRule="auto"/>
        <w:ind w:left="567" w:hanging="567"/>
        <w:rPr>
          <w:rFonts w:ascii="Times New Roman" w:hAnsi="Times New Roman"/>
          <w:lang w:val="lt-LT"/>
        </w:rPr>
      </w:pPr>
    </w:p>
    <w:p w14:paraId="4CC744E9" w14:textId="77777777" w:rsidR="008427F0" w:rsidRPr="00B5584F" w:rsidRDefault="008427F0" w:rsidP="008427F0">
      <w:pPr>
        <w:spacing w:after="0" w:line="240" w:lineRule="auto"/>
        <w:ind w:left="567" w:hanging="567"/>
        <w:rPr>
          <w:rFonts w:ascii="Times New Roman" w:hAnsi="Times New Roman"/>
          <w:lang w:val="lt-LT"/>
        </w:rPr>
      </w:pPr>
    </w:p>
    <w:p w14:paraId="13AB6F58"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7.</w:t>
      </w:r>
      <w:r w:rsidRPr="00B5584F">
        <w:rPr>
          <w:rFonts w:ascii="Times New Roman" w:hAnsi="Times New Roman"/>
          <w:b/>
          <w:caps/>
          <w:lang w:val="lt-LT"/>
        </w:rPr>
        <w:tab/>
        <w:t>KITAS (-I) SPECIALUS (-ŪS) ĮSPĖJIMAS (-AI) (JEI REIKIA)</w:t>
      </w:r>
    </w:p>
    <w:p w14:paraId="32DB4E7F" w14:textId="77777777" w:rsidR="008427F0" w:rsidRPr="00B5584F" w:rsidRDefault="008427F0" w:rsidP="008427F0">
      <w:pPr>
        <w:spacing w:after="0" w:line="240" w:lineRule="auto"/>
        <w:ind w:left="567" w:hanging="567"/>
        <w:rPr>
          <w:rFonts w:ascii="Times New Roman" w:hAnsi="Times New Roman"/>
          <w:caps/>
          <w:lang w:val="lt-LT"/>
        </w:rPr>
      </w:pPr>
    </w:p>
    <w:p w14:paraId="225F3B93" w14:textId="77777777" w:rsidR="008427F0" w:rsidRPr="00B5584F" w:rsidRDefault="008427F0" w:rsidP="008427F0">
      <w:pPr>
        <w:widowControl w:val="0"/>
        <w:autoSpaceDE w:val="0"/>
        <w:autoSpaceDN w:val="0"/>
        <w:adjustRightInd w:val="0"/>
        <w:spacing w:after="0" w:line="240" w:lineRule="auto"/>
        <w:ind w:right="-20"/>
        <w:rPr>
          <w:rFonts w:ascii="Times New Roman" w:hAnsi="Times New Roman"/>
          <w:position w:val="-1"/>
          <w:lang w:val="lt-LT"/>
        </w:rPr>
      </w:pPr>
      <w:r w:rsidRPr="00B5584F">
        <w:rPr>
          <w:rFonts w:ascii="Times New Roman" w:hAnsi="Times New Roman"/>
          <w:spacing w:val="1"/>
          <w:position w:val="-1"/>
          <w:lang w:val="lt-LT"/>
        </w:rPr>
        <w:t>Nevartoti vaikams ar paaugliams iki 18 metų</w:t>
      </w:r>
      <w:r w:rsidRPr="00B5584F">
        <w:rPr>
          <w:rFonts w:ascii="Times New Roman" w:hAnsi="Times New Roman"/>
          <w:position w:val="-1"/>
          <w:lang w:val="lt-LT"/>
        </w:rPr>
        <w:t>.</w:t>
      </w:r>
    </w:p>
    <w:p w14:paraId="3A7D3D49" w14:textId="77777777" w:rsidR="008427F0" w:rsidRPr="00B5584F" w:rsidRDefault="008427F0" w:rsidP="008427F0">
      <w:pPr>
        <w:spacing w:after="0" w:line="240" w:lineRule="auto"/>
        <w:ind w:left="567" w:hanging="567"/>
        <w:rPr>
          <w:rFonts w:ascii="Times New Roman" w:hAnsi="Times New Roman"/>
          <w:caps/>
          <w:lang w:val="lt-LT"/>
        </w:rPr>
      </w:pPr>
    </w:p>
    <w:p w14:paraId="71A4ECE9" w14:textId="77777777" w:rsidR="008427F0" w:rsidRPr="00B5584F" w:rsidRDefault="008427F0" w:rsidP="008427F0">
      <w:pPr>
        <w:spacing w:after="0" w:line="240" w:lineRule="auto"/>
        <w:ind w:left="567" w:hanging="567"/>
        <w:rPr>
          <w:rFonts w:ascii="Times New Roman" w:hAnsi="Times New Roman"/>
          <w:caps/>
          <w:lang w:val="lt-LT"/>
        </w:rPr>
      </w:pPr>
    </w:p>
    <w:p w14:paraId="5F21AD37"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8.</w:t>
      </w:r>
      <w:r w:rsidRPr="00B5584F">
        <w:rPr>
          <w:rFonts w:ascii="Times New Roman" w:hAnsi="Times New Roman"/>
          <w:b/>
          <w:caps/>
          <w:lang w:val="lt-LT"/>
        </w:rPr>
        <w:tab/>
        <w:t>tinkamumo laikas</w:t>
      </w:r>
    </w:p>
    <w:p w14:paraId="29FEF983" w14:textId="77777777" w:rsidR="008427F0" w:rsidRPr="00B5584F" w:rsidRDefault="008427F0" w:rsidP="008427F0">
      <w:pPr>
        <w:spacing w:after="0" w:line="240" w:lineRule="auto"/>
        <w:ind w:left="567" w:hanging="567"/>
        <w:rPr>
          <w:rFonts w:ascii="Times New Roman" w:hAnsi="Times New Roman"/>
          <w:lang w:val="lt-LT"/>
        </w:rPr>
      </w:pPr>
    </w:p>
    <w:p w14:paraId="35B6EAF6"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EXP {mm-MMMM}</w:t>
      </w:r>
    </w:p>
    <w:p w14:paraId="4560A713" w14:textId="77777777" w:rsidR="008427F0" w:rsidRPr="00B5584F" w:rsidRDefault="008427F0" w:rsidP="008427F0">
      <w:pPr>
        <w:spacing w:after="0" w:line="240" w:lineRule="auto"/>
        <w:ind w:left="567" w:hanging="567"/>
        <w:rPr>
          <w:rFonts w:ascii="Times New Roman" w:hAnsi="Times New Roman"/>
          <w:lang w:val="lt-LT"/>
        </w:rPr>
      </w:pPr>
    </w:p>
    <w:p w14:paraId="27F65739" w14:textId="77777777" w:rsidR="008427F0" w:rsidRPr="00B5584F" w:rsidRDefault="008427F0" w:rsidP="008427F0">
      <w:pPr>
        <w:spacing w:after="0" w:line="240" w:lineRule="auto"/>
        <w:ind w:left="567" w:hanging="567"/>
        <w:rPr>
          <w:rFonts w:ascii="Times New Roman" w:hAnsi="Times New Roman"/>
          <w:lang w:val="lt-LT"/>
        </w:rPr>
      </w:pPr>
    </w:p>
    <w:p w14:paraId="307CFEF3"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9.</w:t>
      </w:r>
      <w:r w:rsidRPr="00B5584F">
        <w:rPr>
          <w:rFonts w:ascii="Times New Roman" w:hAnsi="Times New Roman"/>
          <w:b/>
          <w:caps/>
          <w:lang w:val="lt-LT"/>
        </w:rPr>
        <w:tab/>
        <w:t>SPECIALIOS laikymo sąlygos</w:t>
      </w:r>
    </w:p>
    <w:p w14:paraId="464D7091" w14:textId="77777777" w:rsidR="008427F0" w:rsidRPr="00B5584F" w:rsidRDefault="008427F0" w:rsidP="008427F0">
      <w:pPr>
        <w:spacing w:after="0" w:line="240" w:lineRule="auto"/>
        <w:ind w:left="567" w:hanging="567"/>
        <w:rPr>
          <w:rFonts w:ascii="Times New Roman" w:hAnsi="Times New Roman"/>
          <w:lang w:val="lt-LT"/>
        </w:rPr>
      </w:pPr>
    </w:p>
    <w:p w14:paraId="23E43EAC" w14:textId="77777777" w:rsidR="008427F0" w:rsidRPr="00B5584F" w:rsidRDefault="008427F0" w:rsidP="008427F0">
      <w:pPr>
        <w:suppressAutoHyphens/>
        <w:spacing w:after="0" w:line="240" w:lineRule="auto"/>
        <w:rPr>
          <w:rFonts w:ascii="Times New Roman" w:hAnsi="Times New Roman"/>
          <w:lang w:val="lt-LT"/>
        </w:rPr>
      </w:pPr>
      <w:r w:rsidRPr="00B5584F">
        <w:rPr>
          <w:rFonts w:ascii="Times New Roman" w:hAnsi="Times New Roman"/>
          <w:lang w:val="lt-LT"/>
        </w:rPr>
        <w:t>Laikyti ne aukštesnėje kaip 25 </w:t>
      </w:r>
      <w:r w:rsidRPr="00B5584F">
        <w:rPr>
          <w:rFonts w:ascii="Times New Roman" w:hAnsi="Times New Roman"/>
          <w:vertAlign w:val="superscript"/>
          <w:lang w:val="lt-LT"/>
        </w:rPr>
        <w:t>o</w:t>
      </w:r>
      <w:r w:rsidRPr="00B5584F">
        <w:rPr>
          <w:rFonts w:ascii="Times New Roman" w:hAnsi="Times New Roman"/>
          <w:lang w:val="lt-LT"/>
        </w:rPr>
        <w:t xml:space="preserve">C temperatūroje. </w:t>
      </w:r>
    </w:p>
    <w:p w14:paraId="064517B7" w14:textId="77777777" w:rsidR="008427F0" w:rsidRPr="00B5584F" w:rsidRDefault="008427F0" w:rsidP="008427F0">
      <w:pPr>
        <w:suppressAutoHyphens/>
        <w:spacing w:after="0" w:line="240" w:lineRule="auto"/>
        <w:rPr>
          <w:rFonts w:ascii="Times New Roman" w:hAnsi="Times New Roman"/>
          <w:lang w:val="lt-LT"/>
        </w:rPr>
      </w:pPr>
    </w:p>
    <w:p w14:paraId="23AB890B" w14:textId="77777777" w:rsidR="008427F0" w:rsidRPr="00B5584F" w:rsidRDefault="008427F0" w:rsidP="008427F0">
      <w:pPr>
        <w:widowControl w:val="0"/>
        <w:autoSpaceDE w:val="0"/>
        <w:autoSpaceDN w:val="0"/>
        <w:adjustRightInd w:val="0"/>
        <w:spacing w:after="0" w:line="240" w:lineRule="auto"/>
        <w:ind w:right="273"/>
        <w:rPr>
          <w:rFonts w:ascii="Times New Roman" w:hAnsi="Times New Roman"/>
          <w:lang w:val="lt-LT"/>
        </w:rPr>
      </w:pPr>
      <w:r w:rsidRPr="00B5584F">
        <w:rPr>
          <w:rFonts w:ascii="Times New Roman" w:hAnsi="Times New Roman"/>
          <w:lang w:val="lt-LT"/>
        </w:rPr>
        <w:t>Slėginė talpyklė.</w:t>
      </w:r>
      <w:r w:rsidRPr="00B5584F">
        <w:rPr>
          <w:rFonts w:ascii="Times New Roman" w:hAnsi="Times New Roman"/>
          <w:spacing w:val="2"/>
          <w:lang w:val="lt-LT"/>
        </w:rPr>
        <w:t xml:space="preserve"> </w:t>
      </w:r>
      <w:r w:rsidRPr="00B5584F">
        <w:rPr>
          <w:rFonts w:ascii="Times New Roman" w:hAnsi="Times New Roman"/>
          <w:lang w:val="lt-LT"/>
        </w:rPr>
        <w:t>Nelaikyti aukštesnėje kaip 50 </w:t>
      </w:r>
      <w:r w:rsidRPr="00B5584F">
        <w:rPr>
          <w:rFonts w:ascii="Times New Roman" w:hAnsi="Times New Roman"/>
          <w:lang w:val="lt-LT"/>
        </w:rPr>
        <w:sym w:font="Symbol" w:char="F0B0"/>
      </w:r>
      <w:r w:rsidRPr="00B5584F">
        <w:rPr>
          <w:rFonts w:ascii="Times New Roman" w:hAnsi="Times New Roman"/>
          <w:lang w:val="lt-LT"/>
        </w:rPr>
        <w:t xml:space="preserve">C temperatūroje. Saugoti nuo tiesioginių saulės spindulių. </w:t>
      </w:r>
    </w:p>
    <w:p w14:paraId="06B5425E" w14:textId="77777777" w:rsidR="008427F0" w:rsidRPr="00B5584F" w:rsidRDefault="008427F0" w:rsidP="008427F0">
      <w:pPr>
        <w:widowControl w:val="0"/>
        <w:autoSpaceDE w:val="0"/>
        <w:autoSpaceDN w:val="0"/>
        <w:adjustRightInd w:val="0"/>
        <w:spacing w:after="0" w:line="240" w:lineRule="auto"/>
        <w:ind w:right="273"/>
        <w:rPr>
          <w:rFonts w:ascii="Times New Roman" w:hAnsi="Times New Roman"/>
          <w:lang w:val="lt-LT"/>
        </w:rPr>
      </w:pPr>
    </w:p>
    <w:p w14:paraId="72BFBBAE" w14:textId="77777777" w:rsidR="008427F0" w:rsidRPr="00B5584F" w:rsidRDefault="008427F0" w:rsidP="008427F0">
      <w:pPr>
        <w:suppressAutoHyphens/>
        <w:spacing w:after="0" w:line="240" w:lineRule="auto"/>
        <w:rPr>
          <w:rFonts w:ascii="Times New Roman" w:hAnsi="Times New Roman"/>
          <w:lang w:val="lt-LT"/>
        </w:rPr>
      </w:pPr>
    </w:p>
    <w:p w14:paraId="408FF081" w14:textId="77777777" w:rsidR="008427F0" w:rsidRPr="00B5584F" w:rsidRDefault="008427F0" w:rsidP="008427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5584F">
        <w:rPr>
          <w:rFonts w:ascii="Times New Roman" w:hAnsi="Times New Roman"/>
          <w:b/>
          <w:caps/>
          <w:lang w:val="lt-LT"/>
        </w:rPr>
        <w:t>10.</w:t>
      </w:r>
      <w:r w:rsidRPr="00B5584F">
        <w:rPr>
          <w:rFonts w:ascii="Times New Roman" w:hAnsi="Times New Roman"/>
          <w:b/>
          <w:caps/>
          <w:lang w:val="lt-LT"/>
        </w:rPr>
        <w:tab/>
      </w:r>
      <w:r w:rsidRPr="00B5584F">
        <w:rPr>
          <w:rFonts w:ascii="Times New Roman" w:hAnsi="Times New Roman"/>
          <w:b/>
          <w:lang w:val="lt-LT"/>
        </w:rPr>
        <w:t>SPECIALIOS ATSARGUMO PRIEMONĖS DĖL NESUVARTOTO VAISTINIO</w:t>
      </w:r>
    </w:p>
    <w:p w14:paraId="6D0A6D16" w14:textId="77777777" w:rsidR="008427F0" w:rsidRPr="00B5584F" w:rsidRDefault="008427F0" w:rsidP="008427F0">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hAnsi="Times New Roman"/>
          <w:b/>
          <w:caps/>
          <w:lang w:val="lt-LT"/>
        </w:rPr>
      </w:pPr>
      <w:r w:rsidRPr="00B5584F">
        <w:rPr>
          <w:rFonts w:ascii="Times New Roman" w:hAnsi="Times New Roman"/>
          <w:b/>
          <w:lang w:val="lt-LT"/>
        </w:rPr>
        <w:t>PREPARATO AR JO ATLIEKŲ TVARKYMO (JEI REIKIA)</w:t>
      </w:r>
    </w:p>
    <w:p w14:paraId="4407D83B" w14:textId="77777777" w:rsidR="008427F0" w:rsidRPr="00B5584F" w:rsidRDefault="008427F0" w:rsidP="008427F0">
      <w:pPr>
        <w:spacing w:after="0" w:line="240" w:lineRule="auto"/>
        <w:ind w:left="567" w:hanging="567"/>
        <w:rPr>
          <w:rFonts w:ascii="Times New Roman" w:hAnsi="Times New Roman"/>
          <w:lang w:val="lt-LT"/>
        </w:rPr>
      </w:pPr>
    </w:p>
    <w:p w14:paraId="7BFF375B" w14:textId="77777777" w:rsidR="008427F0" w:rsidRPr="00B5584F" w:rsidRDefault="008427F0" w:rsidP="008427F0">
      <w:pPr>
        <w:spacing w:after="0" w:line="240" w:lineRule="auto"/>
        <w:ind w:left="567" w:hanging="567"/>
        <w:rPr>
          <w:rFonts w:ascii="Times New Roman" w:hAnsi="Times New Roman"/>
          <w:caps/>
          <w:lang w:val="lt-LT"/>
        </w:rPr>
      </w:pPr>
      <w:r w:rsidRPr="00B5584F">
        <w:rPr>
          <w:rFonts w:ascii="Times New Roman" w:hAnsi="Times New Roman"/>
          <w:lang w:val="lt-LT"/>
        </w:rPr>
        <w:t>Talpyklės negalima pradurti ar deginti, net kai ji yra tuščia.</w:t>
      </w:r>
    </w:p>
    <w:p w14:paraId="08FB9BCB" w14:textId="77777777" w:rsidR="008427F0" w:rsidRPr="00B5584F" w:rsidRDefault="008427F0" w:rsidP="008427F0">
      <w:pPr>
        <w:spacing w:after="0" w:line="240" w:lineRule="auto"/>
        <w:rPr>
          <w:rFonts w:ascii="Times New Roman" w:hAnsi="Times New Roman"/>
          <w:caps/>
          <w:lang w:val="lt-LT"/>
        </w:rPr>
      </w:pPr>
    </w:p>
    <w:p w14:paraId="3794666E" w14:textId="77777777" w:rsidR="008427F0" w:rsidRPr="00B5584F" w:rsidRDefault="008427F0" w:rsidP="008427F0">
      <w:pPr>
        <w:spacing w:after="0" w:line="240" w:lineRule="auto"/>
        <w:rPr>
          <w:rFonts w:ascii="Times New Roman" w:hAnsi="Times New Roman"/>
          <w:caps/>
          <w:lang w:val="lt-LT"/>
        </w:rPr>
      </w:pPr>
    </w:p>
    <w:p w14:paraId="532A5FD4"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11.</w:t>
      </w:r>
      <w:r w:rsidRPr="00B5584F">
        <w:rPr>
          <w:rFonts w:ascii="Times New Roman" w:hAnsi="Times New Roman"/>
          <w:b/>
          <w:caps/>
          <w:lang w:val="lt-LT"/>
        </w:rPr>
        <w:tab/>
        <w:t>registruotojo pavadinimas ir adresas</w:t>
      </w:r>
    </w:p>
    <w:p w14:paraId="1BAB2800" w14:textId="77777777" w:rsidR="008427F0" w:rsidRPr="00B5584F" w:rsidRDefault="008427F0" w:rsidP="008427F0">
      <w:pPr>
        <w:spacing w:after="0" w:line="240" w:lineRule="auto"/>
        <w:ind w:left="567" w:hanging="567"/>
        <w:rPr>
          <w:rFonts w:ascii="Times New Roman" w:hAnsi="Times New Roman"/>
          <w:b/>
          <w:caps/>
          <w:lang w:val="lt-LT"/>
        </w:rPr>
      </w:pPr>
    </w:p>
    <w:p w14:paraId="3314C1AB"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Viatris Limited </w:t>
      </w:r>
    </w:p>
    <w:p w14:paraId="3E569D68"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Damastown Industrial Park </w:t>
      </w:r>
    </w:p>
    <w:p w14:paraId="1BE161EB"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Mulhuddart, Dublin 15 </w:t>
      </w:r>
    </w:p>
    <w:p w14:paraId="3076449F"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DUBLIN </w:t>
      </w:r>
    </w:p>
    <w:p w14:paraId="620F0BBF" w14:textId="44334FD8" w:rsidR="008427F0" w:rsidRPr="00B5584F" w:rsidRDefault="00C374F9" w:rsidP="00C374F9">
      <w:pPr>
        <w:tabs>
          <w:tab w:val="left" w:pos="540"/>
        </w:tabs>
        <w:spacing w:after="0" w:line="240" w:lineRule="auto"/>
        <w:rPr>
          <w:rFonts w:ascii="Times New Roman" w:hAnsi="Times New Roman"/>
          <w:lang w:val="lt-LT"/>
        </w:rPr>
      </w:pPr>
      <w:r w:rsidRPr="00C374F9">
        <w:rPr>
          <w:rFonts w:ascii="Times New Roman" w:hAnsi="Times New Roman" w:cs="Times New Roman"/>
        </w:rPr>
        <w:t>Airija</w:t>
      </w:r>
    </w:p>
    <w:p w14:paraId="76428F13" w14:textId="77777777" w:rsidR="008427F0" w:rsidRPr="00B5584F" w:rsidRDefault="008427F0" w:rsidP="008427F0">
      <w:pPr>
        <w:tabs>
          <w:tab w:val="center" w:pos="4153"/>
          <w:tab w:val="right" w:pos="8306"/>
        </w:tabs>
        <w:suppressAutoHyphens/>
        <w:spacing w:after="0" w:line="240" w:lineRule="auto"/>
        <w:ind w:left="567" w:hanging="567"/>
        <w:rPr>
          <w:rFonts w:ascii="Times New Roman" w:hAnsi="Times New Roman"/>
          <w:lang w:val="lt-LT"/>
        </w:rPr>
      </w:pPr>
    </w:p>
    <w:p w14:paraId="7277D34C" w14:textId="77777777" w:rsidR="008427F0" w:rsidRPr="00B5584F" w:rsidRDefault="008427F0" w:rsidP="008427F0">
      <w:pPr>
        <w:tabs>
          <w:tab w:val="center" w:pos="4153"/>
          <w:tab w:val="right" w:pos="8306"/>
        </w:tabs>
        <w:suppressAutoHyphens/>
        <w:spacing w:after="0" w:line="240" w:lineRule="auto"/>
        <w:ind w:left="567" w:hanging="567"/>
        <w:rPr>
          <w:rFonts w:ascii="Times New Roman" w:hAnsi="Times New Roman"/>
          <w:caps/>
          <w:lang w:val="lt-LT"/>
        </w:rPr>
      </w:pPr>
    </w:p>
    <w:p w14:paraId="79F1ED23"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12.</w:t>
      </w:r>
      <w:r w:rsidRPr="00B5584F">
        <w:rPr>
          <w:rFonts w:ascii="Times New Roman" w:hAnsi="Times New Roman"/>
          <w:b/>
          <w:caps/>
          <w:lang w:val="lt-LT"/>
        </w:rPr>
        <w:tab/>
        <w:t>registracijos Pažymėjimo numeris (-IAI)</w:t>
      </w:r>
    </w:p>
    <w:p w14:paraId="51235286" w14:textId="77777777" w:rsidR="008427F0" w:rsidRPr="00B5584F" w:rsidRDefault="008427F0" w:rsidP="008427F0">
      <w:pPr>
        <w:spacing w:after="0" w:line="240" w:lineRule="auto"/>
        <w:ind w:left="567" w:hanging="567"/>
        <w:rPr>
          <w:rFonts w:ascii="Times New Roman" w:hAnsi="Times New Roman"/>
          <w:lang w:val="lt-LT"/>
        </w:rPr>
      </w:pPr>
    </w:p>
    <w:p w14:paraId="5321AD6E" w14:textId="77777777" w:rsidR="008427F0" w:rsidRPr="00E07615" w:rsidRDefault="008427F0" w:rsidP="008427F0">
      <w:pPr>
        <w:tabs>
          <w:tab w:val="left" w:pos="540"/>
        </w:tabs>
        <w:spacing w:after="0" w:line="240" w:lineRule="auto"/>
        <w:rPr>
          <w:rFonts w:ascii="Times New Roman" w:hAnsi="Times New Roman"/>
          <w:lang w:val="lt-LT"/>
        </w:rPr>
      </w:pPr>
      <w:r w:rsidRPr="00B5584F">
        <w:rPr>
          <w:rFonts w:ascii="Times New Roman" w:hAnsi="Times New Roman"/>
          <w:lang w:val="lt-LT"/>
        </w:rPr>
        <w:t xml:space="preserve">Serkep </w:t>
      </w:r>
      <w:r w:rsidRPr="00E07615">
        <w:rPr>
          <w:rFonts w:ascii="Times New Roman" w:hAnsi="Times New Roman"/>
          <w:lang w:val="lt-LT"/>
        </w:rPr>
        <w:t>25/125 mikrogramai/dozėje</w:t>
      </w:r>
    </w:p>
    <w:p w14:paraId="4E072B21" w14:textId="77777777" w:rsidR="008427F0" w:rsidRPr="00B5584F" w:rsidRDefault="008427F0" w:rsidP="008427F0">
      <w:pPr>
        <w:tabs>
          <w:tab w:val="left" w:pos="540"/>
        </w:tabs>
        <w:spacing w:after="0" w:line="240" w:lineRule="auto"/>
        <w:rPr>
          <w:rFonts w:ascii="Times New Roman" w:hAnsi="Times New Roman"/>
          <w:lang w:val="lt-LT"/>
        </w:rPr>
      </w:pPr>
      <w:r w:rsidRPr="00B5584F">
        <w:rPr>
          <w:rFonts w:ascii="Times New Roman" w:hAnsi="Times New Roman"/>
          <w:lang w:val="lt-LT"/>
        </w:rPr>
        <w:t>LT/1/16/4018/001</w:t>
      </w:r>
    </w:p>
    <w:p w14:paraId="040E667C" w14:textId="77777777" w:rsidR="008427F0" w:rsidRPr="00B5584F" w:rsidRDefault="008427F0" w:rsidP="008427F0">
      <w:pPr>
        <w:tabs>
          <w:tab w:val="left" w:pos="540"/>
        </w:tabs>
        <w:spacing w:after="0" w:line="240" w:lineRule="auto"/>
        <w:rPr>
          <w:rFonts w:ascii="Times New Roman" w:hAnsi="Times New Roman"/>
          <w:lang w:val="lt-LT"/>
        </w:rPr>
      </w:pPr>
    </w:p>
    <w:p w14:paraId="377E6030" w14:textId="77777777" w:rsidR="008427F0" w:rsidRPr="00B5584F" w:rsidRDefault="008427F0" w:rsidP="008427F0">
      <w:pPr>
        <w:tabs>
          <w:tab w:val="left" w:pos="540"/>
        </w:tabs>
        <w:spacing w:after="0" w:line="240" w:lineRule="auto"/>
        <w:rPr>
          <w:rFonts w:ascii="Times New Roman" w:hAnsi="Times New Roman"/>
          <w:highlight w:val="lightGray"/>
          <w:lang w:val="lt-LT"/>
        </w:rPr>
      </w:pPr>
      <w:r w:rsidRPr="00B5584F">
        <w:rPr>
          <w:rFonts w:ascii="Times New Roman" w:hAnsi="Times New Roman"/>
          <w:highlight w:val="lightGray"/>
          <w:lang w:val="lt-LT"/>
        </w:rPr>
        <w:t>Serkep 25/250 mikrogramai/dozėje</w:t>
      </w:r>
    </w:p>
    <w:p w14:paraId="063CF3AC" w14:textId="77777777" w:rsidR="008427F0" w:rsidRPr="00B5584F" w:rsidRDefault="008427F0" w:rsidP="008427F0">
      <w:pPr>
        <w:tabs>
          <w:tab w:val="left" w:pos="540"/>
        </w:tabs>
        <w:spacing w:after="0" w:line="240" w:lineRule="auto"/>
        <w:rPr>
          <w:rFonts w:ascii="Times New Roman" w:hAnsi="Times New Roman"/>
          <w:lang w:val="lt-LT"/>
        </w:rPr>
      </w:pPr>
      <w:r w:rsidRPr="00B5584F">
        <w:rPr>
          <w:rFonts w:ascii="Times New Roman" w:hAnsi="Times New Roman"/>
          <w:highlight w:val="lightGray"/>
          <w:lang w:val="lt-LT"/>
        </w:rPr>
        <w:t>LT/1/16/4018/002</w:t>
      </w:r>
    </w:p>
    <w:p w14:paraId="6B5CC5FA" w14:textId="77777777" w:rsidR="008427F0" w:rsidRPr="00B5584F" w:rsidRDefault="008427F0" w:rsidP="008427F0">
      <w:pPr>
        <w:spacing w:after="0" w:line="240" w:lineRule="auto"/>
        <w:ind w:left="567" w:hanging="567"/>
        <w:rPr>
          <w:rFonts w:ascii="Times New Roman" w:hAnsi="Times New Roman"/>
          <w:lang w:val="lt-LT"/>
        </w:rPr>
      </w:pPr>
    </w:p>
    <w:p w14:paraId="6124065F" w14:textId="77777777" w:rsidR="008427F0" w:rsidRPr="00B5584F" w:rsidRDefault="008427F0" w:rsidP="008427F0">
      <w:pPr>
        <w:spacing w:after="0" w:line="240" w:lineRule="auto"/>
        <w:ind w:left="567" w:hanging="567"/>
        <w:rPr>
          <w:rFonts w:ascii="Times New Roman" w:hAnsi="Times New Roman"/>
          <w:lang w:val="lt-LT"/>
        </w:rPr>
      </w:pPr>
    </w:p>
    <w:p w14:paraId="3E1562C6"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13.</w:t>
      </w:r>
      <w:r w:rsidRPr="00B5584F">
        <w:rPr>
          <w:rFonts w:ascii="Times New Roman" w:hAnsi="Times New Roman"/>
          <w:b/>
          <w:caps/>
          <w:lang w:val="lt-LT"/>
        </w:rPr>
        <w:tab/>
        <w:t>serijos numeris</w:t>
      </w:r>
    </w:p>
    <w:p w14:paraId="557B0DDC" w14:textId="77777777" w:rsidR="008427F0" w:rsidRPr="00B5584F" w:rsidRDefault="008427F0" w:rsidP="008427F0">
      <w:pPr>
        <w:spacing w:after="0" w:line="240" w:lineRule="auto"/>
        <w:ind w:left="567" w:hanging="567"/>
        <w:rPr>
          <w:rFonts w:ascii="Times New Roman" w:hAnsi="Times New Roman"/>
          <w:lang w:val="lt-LT"/>
        </w:rPr>
      </w:pPr>
    </w:p>
    <w:p w14:paraId="6CCF9925"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 xml:space="preserve">Lot </w:t>
      </w:r>
    </w:p>
    <w:p w14:paraId="733313AE" w14:textId="77777777" w:rsidR="008427F0" w:rsidRPr="00B5584F" w:rsidRDefault="008427F0" w:rsidP="008427F0">
      <w:pPr>
        <w:spacing w:after="0" w:line="240" w:lineRule="auto"/>
        <w:ind w:left="567" w:hanging="567"/>
        <w:rPr>
          <w:rFonts w:ascii="Times New Roman" w:hAnsi="Times New Roman"/>
          <w:lang w:val="lt-LT"/>
        </w:rPr>
      </w:pPr>
    </w:p>
    <w:p w14:paraId="0986E224" w14:textId="77777777" w:rsidR="008427F0" w:rsidRPr="00B5584F" w:rsidRDefault="008427F0" w:rsidP="008427F0">
      <w:pPr>
        <w:spacing w:after="0" w:line="240" w:lineRule="auto"/>
        <w:ind w:left="567" w:hanging="567"/>
        <w:rPr>
          <w:rFonts w:ascii="Times New Roman" w:hAnsi="Times New Roman"/>
          <w:lang w:val="lt-LT"/>
        </w:rPr>
      </w:pPr>
    </w:p>
    <w:p w14:paraId="169E3029"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14.</w:t>
      </w:r>
      <w:r w:rsidRPr="00B5584F">
        <w:rPr>
          <w:rFonts w:ascii="Times New Roman" w:hAnsi="Times New Roman"/>
          <w:b/>
          <w:caps/>
          <w:lang w:val="lt-LT"/>
        </w:rPr>
        <w:tab/>
        <w:t>PARDAVIMO (IŠDAVIMO) tvarka</w:t>
      </w:r>
    </w:p>
    <w:p w14:paraId="4DAA4765" w14:textId="77777777" w:rsidR="008427F0" w:rsidRPr="00B5584F" w:rsidRDefault="008427F0" w:rsidP="008427F0">
      <w:pPr>
        <w:spacing w:after="0" w:line="240" w:lineRule="auto"/>
        <w:ind w:left="567" w:hanging="567"/>
        <w:rPr>
          <w:rFonts w:ascii="Times New Roman" w:hAnsi="Times New Roman"/>
          <w:lang w:val="lt-LT"/>
        </w:rPr>
      </w:pPr>
    </w:p>
    <w:p w14:paraId="1881D7D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Receptinis vaistas.</w:t>
      </w:r>
    </w:p>
    <w:p w14:paraId="484321E3" w14:textId="77777777" w:rsidR="008427F0" w:rsidRPr="00B5584F" w:rsidRDefault="008427F0" w:rsidP="008427F0">
      <w:pPr>
        <w:spacing w:after="0" w:line="240" w:lineRule="auto"/>
        <w:ind w:left="567" w:hanging="567"/>
        <w:rPr>
          <w:rFonts w:ascii="Times New Roman" w:hAnsi="Times New Roman"/>
          <w:lang w:val="lt-LT"/>
        </w:rPr>
      </w:pPr>
    </w:p>
    <w:p w14:paraId="5277CAD2" w14:textId="77777777" w:rsidR="008427F0" w:rsidRPr="00B5584F" w:rsidRDefault="008427F0" w:rsidP="008427F0">
      <w:pPr>
        <w:spacing w:after="0" w:line="240" w:lineRule="auto"/>
        <w:ind w:left="567" w:hanging="567"/>
        <w:rPr>
          <w:rFonts w:ascii="Times New Roman" w:hAnsi="Times New Roman"/>
          <w:lang w:val="lt-LT"/>
        </w:rPr>
      </w:pPr>
    </w:p>
    <w:p w14:paraId="58ACAD75"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B5584F">
        <w:rPr>
          <w:rFonts w:ascii="Times New Roman" w:hAnsi="Times New Roman"/>
          <w:b/>
          <w:caps/>
          <w:lang w:val="lt-LT"/>
        </w:rPr>
        <w:t>15.</w:t>
      </w:r>
      <w:r w:rsidRPr="00B5584F">
        <w:rPr>
          <w:rFonts w:ascii="Times New Roman" w:hAnsi="Times New Roman"/>
          <w:b/>
          <w:caps/>
          <w:lang w:val="lt-LT"/>
        </w:rPr>
        <w:tab/>
        <w:t>vartojimo instrukcijA</w:t>
      </w:r>
    </w:p>
    <w:p w14:paraId="7387532B" w14:textId="77777777" w:rsidR="008427F0" w:rsidRPr="00B5584F" w:rsidRDefault="008427F0" w:rsidP="008427F0">
      <w:pPr>
        <w:spacing w:after="0" w:line="240" w:lineRule="auto"/>
        <w:ind w:left="567" w:hanging="567"/>
        <w:rPr>
          <w:rFonts w:ascii="Times New Roman" w:hAnsi="Times New Roman"/>
          <w:lang w:val="lt-LT"/>
        </w:rPr>
      </w:pPr>
    </w:p>
    <w:p w14:paraId="298E8784" w14:textId="77777777" w:rsidR="008427F0" w:rsidRPr="00B5584F" w:rsidRDefault="008427F0" w:rsidP="008427F0">
      <w:pPr>
        <w:spacing w:after="0" w:line="240" w:lineRule="auto"/>
        <w:ind w:left="567" w:hanging="567"/>
        <w:rPr>
          <w:rFonts w:ascii="Times New Roman" w:hAnsi="Times New Roman"/>
          <w:lang w:val="lt-LT"/>
        </w:rPr>
      </w:pPr>
    </w:p>
    <w:p w14:paraId="5BF1A632"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B5584F">
        <w:rPr>
          <w:rFonts w:ascii="Times New Roman" w:hAnsi="Times New Roman"/>
          <w:b/>
          <w:lang w:val="lt-LT"/>
        </w:rPr>
        <w:t>16.</w:t>
      </w:r>
      <w:r w:rsidRPr="00B5584F">
        <w:rPr>
          <w:rFonts w:ascii="Times New Roman" w:hAnsi="Times New Roman"/>
          <w:b/>
          <w:lang w:val="lt-LT"/>
        </w:rPr>
        <w:tab/>
        <w:t>INFORMACIJA BRAILIO RAŠTU</w:t>
      </w:r>
    </w:p>
    <w:p w14:paraId="6081C4CC" w14:textId="77777777" w:rsidR="008427F0" w:rsidRPr="00B5584F" w:rsidRDefault="008427F0" w:rsidP="008427F0">
      <w:pPr>
        <w:spacing w:after="0" w:line="240" w:lineRule="auto"/>
        <w:ind w:left="567" w:hanging="567"/>
        <w:rPr>
          <w:rFonts w:ascii="Times New Roman" w:hAnsi="Times New Roman"/>
          <w:b/>
          <w:lang w:val="lt-LT"/>
        </w:rPr>
      </w:pPr>
    </w:p>
    <w:p w14:paraId="6D67B0E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25/125 mcg</w:t>
      </w:r>
    </w:p>
    <w:p w14:paraId="3DF9A1B9"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Serkep 25/250 mcg</w:t>
      </w:r>
    </w:p>
    <w:p w14:paraId="2CBE04F5" w14:textId="77777777" w:rsidR="008427F0" w:rsidRPr="00B5584F" w:rsidRDefault="008427F0" w:rsidP="008427F0">
      <w:pPr>
        <w:spacing w:after="0" w:line="240" w:lineRule="auto"/>
        <w:rPr>
          <w:rFonts w:ascii="Times New Roman" w:hAnsi="Times New Roman"/>
          <w:lang w:val="lt-LT"/>
        </w:rPr>
      </w:pPr>
    </w:p>
    <w:p w14:paraId="10D1012D" w14:textId="77777777" w:rsidR="008427F0" w:rsidRPr="00B5584F" w:rsidRDefault="008427F0" w:rsidP="008427F0">
      <w:pPr>
        <w:spacing w:after="0" w:line="240" w:lineRule="auto"/>
        <w:rPr>
          <w:rFonts w:ascii="Times New Roman" w:hAnsi="Times New Roman"/>
          <w:lang w:val="lt-LT"/>
        </w:rPr>
      </w:pPr>
    </w:p>
    <w:p w14:paraId="3D26CA7A"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5584F">
        <w:rPr>
          <w:rFonts w:ascii="Times New Roman" w:hAnsi="Times New Roman"/>
          <w:b/>
          <w:lang w:val="lt-LT"/>
        </w:rPr>
        <w:t>17.</w:t>
      </w:r>
      <w:r w:rsidRPr="00B5584F">
        <w:rPr>
          <w:rFonts w:ascii="Times New Roman" w:hAnsi="Times New Roman"/>
          <w:b/>
          <w:lang w:val="lt-LT"/>
        </w:rPr>
        <w:tab/>
        <w:t>UNIKALUS IDENTIFIKATORIUS – 2D BRŪKŠNINIS KODAS</w:t>
      </w:r>
    </w:p>
    <w:p w14:paraId="14328DD4" w14:textId="77777777" w:rsidR="008427F0" w:rsidRPr="00B5584F" w:rsidRDefault="008427F0" w:rsidP="008427F0">
      <w:pPr>
        <w:spacing w:after="0" w:line="240" w:lineRule="auto"/>
        <w:rPr>
          <w:rFonts w:ascii="Times New Roman" w:hAnsi="Times New Roman"/>
          <w:lang w:val="lt-LT"/>
        </w:rPr>
      </w:pPr>
    </w:p>
    <w:p w14:paraId="7277B9E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2D brūkšninis kodas su nurodytu unikaliu identifikatoriumi.</w:t>
      </w:r>
    </w:p>
    <w:p w14:paraId="7622F1F5" w14:textId="77777777" w:rsidR="008427F0" w:rsidRPr="00B5584F" w:rsidRDefault="008427F0" w:rsidP="008427F0">
      <w:pPr>
        <w:spacing w:after="0" w:line="240" w:lineRule="auto"/>
        <w:rPr>
          <w:rFonts w:ascii="Times New Roman" w:hAnsi="Times New Roman"/>
          <w:lang w:val="lt-LT"/>
        </w:rPr>
      </w:pPr>
    </w:p>
    <w:p w14:paraId="35A942B5" w14:textId="77777777" w:rsidR="008427F0" w:rsidRPr="00B5584F" w:rsidRDefault="008427F0" w:rsidP="008427F0">
      <w:pPr>
        <w:spacing w:after="0" w:line="240" w:lineRule="auto"/>
        <w:rPr>
          <w:rFonts w:ascii="Times New Roman" w:hAnsi="Times New Roman"/>
          <w:lang w:val="lt-LT"/>
        </w:rPr>
      </w:pPr>
    </w:p>
    <w:p w14:paraId="3970F997"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5584F">
        <w:rPr>
          <w:rFonts w:ascii="Times New Roman" w:hAnsi="Times New Roman"/>
          <w:b/>
          <w:lang w:val="lt-LT"/>
        </w:rPr>
        <w:t>18.</w:t>
      </w:r>
      <w:r w:rsidRPr="00B5584F">
        <w:rPr>
          <w:rFonts w:ascii="Times New Roman" w:hAnsi="Times New Roman"/>
          <w:b/>
          <w:lang w:val="lt-LT"/>
        </w:rPr>
        <w:tab/>
        <w:t>UNIKALUS IDENTIFIKATORIUS – ŽMONĖMS SUPRANTAMI DUOMENYS</w:t>
      </w:r>
    </w:p>
    <w:p w14:paraId="3E23D58C" w14:textId="77777777" w:rsidR="008427F0" w:rsidRPr="00B5584F" w:rsidRDefault="008427F0" w:rsidP="008427F0">
      <w:pPr>
        <w:spacing w:after="0" w:line="240" w:lineRule="auto"/>
        <w:rPr>
          <w:rFonts w:ascii="Times New Roman" w:hAnsi="Times New Roman"/>
          <w:lang w:val="lt-LT"/>
        </w:rPr>
      </w:pPr>
    </w:p>
    <w:p w14:paraId="7FC41E7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PC:</w:t>
      </w:r>
    </w:p>
    <w:p w14:paraId="21D1CDC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SN:</w:t>
      </w:r>
    </w:p>
    <w:p w14:paraId="08D0A35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NN:</w:t>
      </w:r>
      <w:r w:rsidRPr="00B5584F">
        <w:rPr>
          <w:rFonts w:ascii="Times New Roman" w:hAnsi="Times New Roman"/>
          <w:lang w:val="lt-LT"/>
        </w:rPr>
        <w:br w:type="page"/>
      </w:r>
    </w:p>
    <w:tbl>
      <w:tblPr>
        <w:tblW w:w="9296" w:type="dxa"/>
        <w:tblInd w:w="-87" w:type="dxa"/>
        <w:tblLayout w:type="fixed"/>
        <w:tblCellMar>
          <w:top w:w="55" w:type="dxa"/>
          <w:left w:w="55" w:type="dxa"/>
          <w:bottom w:w="55" w:type="dxa"/>
          <w:right w:w="55" w:type="dxa"/>
        </w:tblCellMar>
        <w:tblLook w:val="0000" w:firstRow="0" w:lastRow="0" w:firstColumn="0" w:lastColumn="0" w:noHBand="0" w:noVBand="0"/>
      </w:tblPr>
      <w:tblGrid>
        <w:gridCol w:w="9296"/>
      </w:tblGrid>
      <w:tr w:rsidR="008427F0" w:rsidRPr="000945A8" w14:paraId="107C06D9" w14:textId="77777777" w:rsidTr="00A37F3A">
        <w:trPr>
          <w:tblHeader/>
        </w:trPr>
        <w:tc>
          <w:tcPr>
            <w:tcW w:w="9296" w:type="dxa"/>
            <w:tcBorders>
              <w:top w:val="single" w:sz="4" w:space="0" w:color="auto"/>
              <w:left w:val="single" w:sz="4" w:space="0" w:color="auto"/>
              <w:bottom w:val="single" w:sz="4" w:space="0" w:color="auto"/>
              <w:right w:val="single" w:sz="4" w:space="0" w:color="auto"/>
            </w:tcBorders>
          </w:tcPr>
          <w:p w14:paraId="4716013D"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MINIMALI INFORMACIJA ANT MAŽŲ VIDINIŲ PAKUOČIŲ</w:t>
            </w:r>
          </w:p>
          <w:p w14:paraId="323A5E72" w14:textId="77777777" w:rsidR="008427F0" w:rsidRPr="00B5584F" w:rsidRDefault="008427F0" w:rsidP="008B4F83">
            <w:pPr>
              <w:spacing w:after="0" w:line="240" w:lineRule="auto"/>
              <w:rPr>
                <w:rFonts w:ascii="Times New Roman" w:hAnsi="Times New Roman"/>
                <w:b/>
                <w:lang w:val="lt-LT"/>
              </w:rPr>
            </w:pPr>
            <w:r w:rsidRPr="00B5584F">
              <w:rPr>
                <w:rFonts w:ascii="Times New Roman" w:hAnsi="Times New Roman"/>
                <w:b/>
                <w:lang w:val="lt-LT"/>
              </w:rPr>
              <w:t xml:space="preserve"> </w:t>
            </w:r>
          </w:p>
          <w:p w14:paraId="04461ABA" w14:textId="77777777" w:rsidR="008427F0" w:rsidRPr="00B5584F" w:rsidRDefault="008427F0" w:rsidP="008B4F83">
            <w:pPr>
              <w:suppressAutoHyphens/>
              <w:spacing w:after="0" w:line="240" w:lineRule="auto"/>
              <w:rPr>
                <w:rFonts w:ascii="Times New Roman" w:hAnsi="Times New Roman"/>
                <w:lang w:val="lt-LT"/>
              </w:rPr>
            </w:pPr>
            <w:r w:rsidRPr="00B5584F">
              <w:rPr>
                <w:rFonts w:ascii="Times New Roman" w:hAnsi="Times New Roman"/>
                <w:b/>
                <w:lang w:val="lt-LT"/>
              </w:rPr>
              <w:t>TALPYKLĖ</w:t>
            </w:r>
          </w:p>
        </w:tc>
      </w:tr>
    </w:tbl>
    <w:p w14:paraId="011F6BEE" w14:textId="77777777" w:rsidR="008427F0" w:rsidRPr="00B5584F" w:rsidRDefault="008427F0" w:rsidP="008427F0">
      <w:pPr>
        <w:spacing w:after="0" w:line="240" w:lineRule="auto"/>
        <w:rPr>
          <w:rFonts w:ascii="Times New Roman" w:hAnsi="Times New Roman"/>
          <w:lang w:val="lt-LT"/>
        </w:rPr>
      </w:pPr>
    </w:p>
    <w:p w14:paraId="2D7C4CAC" w14:textId="77777777" w:rsidR="008427F0" w:rsidRPr="00B5584F" w:rsidRDefault="008427F0" w:rsidP="008427F0">
      <w:pPr>
        <w:spacing w:after="0" w:line="240" w:lineRule="auto"/>
        <w:rPr>
          <w:rFonts w:ascii="Times New Roman" w:hAnsi="Times New Roman"/>
          <w:lang w:val="lt-LT"/>
        </w:rPr>
      </w:pPr>
    </w:p>
    <w:p w14:paraId="149639B4"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1.</w:t>
      </w:r>
      <w:r w:rsidRPr="00B5584F">
        <w:rPr>
          <w:rFonts w:ascii="Times New Roman" w:hAnsi="Times New Roman"/>
          <w:b/>
          <w:lang w:val="lt-LT"/>
        </w:rPr>
        <w:tab/>
        <w:t>VAISTINIO PREPARATO PAVADINIMAS IR VARTOJIMO BŪDAS (-AI)</w:t>
      </w:r>
    </w:p>
    <w:p w14:paraId="62307DDA" w14:textId="77777777" w:rsidR="008427F0" w:rsidRPr="00B5584F" w:rsidRDefault="008427F0" w:rsidP="008427F0">
      <w:pPr>
        <w:spacing w:after="0" w:line="240" w:lineRule="auto"/>
        <w:rPr>
          <w:rFonts w:ascii="Times New Roman" w:hAnsi="Times New Roman"/>
          <w:lang w:val="lt-LT"/>
        </w:rPr>
      </w:pPr>
    </w:p>
    <w:p w14:paraId="7958F30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25/125 mikrogramai/dozėje suslėgtoji įkvepiamoji</w:t>
      </w:r>
      <w:r w:rsidRPr="00B5584F" w:rsidDel="009C4E05">
        <w:rPr>
          <w:rFonts w:ascii="Times New Roman" w:hAnsi="Times New Roman"/>
          <w:lang w:val="lt-LT"/>
        </w:rPr>
        <w:t xml:space="preserve"> </w:t>
      </w:r>
      <w:r w:rsidRPr="00B5584F">
        <w:rPr>
          <w:rFonts w:ascii="Times New Roman" w:hAnsi="Times New Roman"/>
          <w:lang w:val="lt-LT"/>
        </w:rPr>
        <w:t>suspensija</w:t>
      </w:r>
    </w:p>
    <w:p w14:paraId="646FC84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Serkep 25/250 mikrogramų/dozėje suslėgtoji įkvepiamoji suspensija</w:t>
      </w:r>
    </w:p>
    <w:p w14:paraId="2F6428E3" w14:textId="77777777" w:rsidR="008427F0" w:rsidRPr="00B5584F" w:rsidRDefault="008427F0" w:rsidP="008427F0">
      <w:pPr>
        <w:spacing w:after="0" w:line="240" w:lineRule="auto"/>
        <w:ind w:left="567" w:hanging="567"/>
        <w:rPr>
          <w:rFonts w:ascii="Times New Roman" w:hAnsi="Times New Roman"/>
          <w:lang w:val="lt-LT"/>
        </w:rPr>
      </w:pPr>
    </w:p>
    <w:p w14:paraId="30814A0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i/>
          <w:lang w:val="lt-LT"/>
        </w:rPr>
        <w:t>salmeterolum/fluticasoni propiona</w:t>
      </w:r>
      <w:r w:rsidRPr="00B5584F">
        <w:rPr>
          <w:rFonts w:ascii="Times New Roman" w:hAnsi="Times New Roman"/>
          <w:lang w:val="lt-LT"/>
        </w:rPr>
        <w:t>s</w:t>
      </w:r>
    </w:p>
    <w:p w14:paraId="6B02E0C3" w14:textId="77777777" w:rsidR="008427F0" w:rsidRPr="00B5584F" w:rsidRDefault="008427F0" w:rsidP="008427F0">
      <w:pPr>
        <w:spacing w:after="0" w:line="240" w:lineRule="auto"/>
        <w:rPr>
          <w:rFonts w:ascii="Times New Roman" w:hAnsi="Times New Roman"/>
          <w:lang w:val="lt-LT"/>
        </w:rPr>
      </w:pPr>
    </w:p>
    <w:p w14:paraId="6875855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Įkvėpti.</w:t>
      </w:r>
    </w:p>
    <w:p w14:paraId="7F890EAD" w14:textId="77777777" w:rsidR="008427F0" w:rsidRPr="00B5584F" w:rsidRDefault="008427F0" w:rsidP="008427F0">
      <w:pPr>
        <w:spacing w:after="0" w:line="240" w:lineRule="auto"/>
        <w:rPr>
          <w:rFonts w:ascii="Times New Roman" w:hAnsi="Times New Roman"/>
          <w:lang w:val="lt-LT"/>
        </w:rPr>
      </w:pPr>
    </w:p>
    <w:p w14:paraId="48050C44" w14:textId="77777777" w:rsidR="008427F0" w:rsidRPr="00B5584F" w:rsidRDefault="008427F0" w:rsidP="008427F0">
      <w:pPr>
        <w:spacing w:after="0" w:line="240" w:lineRule="auto"/>
        <w:rPr>
          <w:rFonts w:ascii="Times New Roman" w:hAnsi="Times New Roman"/>
          <w:b/>
          <w:lang w:val="lt-LT"/>
        </w:rPr>
      </w:pPr>
    </w:p>
    <w:p w14:paraId="04B46BA4"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2.</w:t>
      </w:r>
      <w:r w:rsidRPr="00B5584F">
        <w:rPr>
          <w:rFonts w:ascii="Times New Roman" w:hAnsi="Times New Roman"/>
          <w:b/>
          <w:lang w:val="lt-LT"/>
        </w:rPr>
        <w:tab/>
        <w:t>VARTOJIMO METODAS</w:t>
      </w:r>
    </w:p>
    <w:p w14:paraId="18922B60" w14:textId="77777777" w:rsidR="008427F0" w:rsidRPr="00B5584F" w:rsidRDefault="008427F0" w:rsidP="008427F0">
      <w:pPr>
        <w:spacing w:after="0" w:line="240" w:lineRule="auto"/>
        <w:rPr>
          <w:rFonts w:ascii="Times New Roman" w:hAnsi="Times New Roman"/>
          <w:lang w:val="lt-LT"/>
        </w:rPr>
      </w:pPr>
    </w:p>
    <w:p w14:paraId="3A96CF9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Prieš vartojimą gerai sukratyti.</w:t>
      </w:r>
    </w:p>
    <w:p w14:paraId="46A6221A" w14:textId="77777777" w:rsidR="008427F0" w:rsidRPr="00B5584F" w:rsidRDefault="008427F0" w:rsidP="008427F0">
      <w:pPr>
        <w:spacing w:after="0" w:line="240" w:lineRule="auto"/>
        <w:rPr>
          <w:rFonts w:ascii="Times New Roman" w:hAnsi="Times New Roman"/>
          <w:lang w:val="lt-LT"/>
        </w:rPr>
      </w:pPr>
    </w:p>
    <w:p w14:paraId="6E77284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highlight w:val="lightGray"/>
          <w:lang w:val="lt-LT"/>
        </w:rPr>
        <w:t>Prieš vartojimą perskaitykite pakuotės lapelį.</w:t>
      </w:r>
    </w:p>
    <w:p w14:paraId="6C50BD53" w14:textId="77777777" w:rsidR="008427F0" w:rsidRPr="00B5584F" w:rsidRDefault="008427F0" w:rsidP="008427F0">
      <w:pPr>
        <w:spacing w:after="0" w:line="240" w:lineRule="auto"/>
        <w:rPr>
          <w:rFonts w:ascii="Times New Roman" w:hAnsi="Times New Roman"/>
          <w:lang w:val="lt-LT"/>
        </w:rPr>
      </w:pPr>
    </w:p>
    <w:p w14:paraId="707C0678" w14:textId="77777777" w:rsidR="008427F0" w:rsidRPr="00B5584F" w:rsidRDefault="008427F0" w:rsidP="008427F0">
      <w:pPr>
        <w:spacing w:after="0" w:line="240" w:lineRule="auto"/>
        <w:rPr>
          <w:rFonts w:ascii="Times New Roman" w:hAnsi="Times New Roman"/>
          <w:lang w:val="lt-LT"/>
        </w:rPr>
      </w:pPr>
    </w:p>
    <w:p w14:paraId="61112A65"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3.</w:t>
      </w:r>
      <w:r w:rsidRPr="00B5584F">
        <w:rPr>
          <w:rFonts w:ascii="Times New Roman" w:hAnsi="Times New Roman"/>
          <w:b/>
          <w:lang w:val="lt-LT"/>
        </w:rPr>
        <w:tab/>
        <w:t>TINKAMUMO LAIKAS</w:t>
      </w:r>
    </w:p>
    <w:p w14:paraId="6A9447D2" w14:textId="77777777" w:rsidR="008427F0" w:rsidRPr="00B5584F" w:rsidRDefault="008427F0" w:rsidP="008427F0">
      <w:pPr>
        <w:spacing w:after="0" w:line="240" w:lineRule="auto"/>
        <w:rPr>
          <w:rFonts w:ascii="Times New Roman" w:hAnsi="Times New Roman"/>
          <w:lang w:val="lt-LT"/>
        </w:rPr>
      </w:pPr>
    </w:p>
    <w:p w14:paraId="5594290A"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EXP {mm-MMMM}</w:t>
      </w:r>
    </w:p>
    <w:p w14:paraId="2FF75819" w14:textId="77777777" w:rsidR="008427F0" w:rsidRPr="00B5584F" w:rsidRDefault="008427F0" w:rsidP="008427F0">
      <w:pPr>
        <w:spacing w:after="0" w:line="240" w:lineRule="auto"/>
        <w:rPr>
          <w:rFonts w:ascii="Times New Roman" w:hAnsi="Times New Roman"/>
          <w:lang w:val="lt-LT"/>
        </w:rPr>
      </w:pPr>
    </w:p>
    <w:p w14:paraId="3EFB8D66" w14:textId="77777777" w:rsidR="008427F0" w:rsidRPr="00B5584F" w:rsidRDefault="008427F0" w:rsidP="008427F0">
      <w:pPr>
        <w:spacing w:after="0" w:line="240" w:lineRule="auto"/>
        <w:rPr>
          <w:rFonts w:ascii="Times New Roman" w:hAnsi="Times New Roman"/>
          <w:lang w:val="lt-LT"/>
        </w:rPr>
      </w:pPr>
    </w:p>
    <w:p w14:paraId="536C657C" w14:textId="77777777" w:rsidR="008427F0" w:rsidRPr="00B5584F" w:rsidRDefault="008427F0" w:rsidP="008427F0">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4.</w:t>
      </w:r>
      <w:r w:rsidRPr="00B5584F">
        <w:rPr>
          <w:rFonts w:ascii="Times New Roman" w:hAnsi="Times New Roman"/>
          <w:b/>
          <w:lang w:val="lt-LT"/>
        </w:rPr>
        <w:tab/>
        <w:t>SERIJOS NUMERIS</w:t>
      </w:r>
    </w:p>
    <w:p w14:paraId="007E2150" w14:textId="77777777" w:rsidR="008427F0" w:rsidRPr="00B5584F" w:rsidRDefault="008427F0" w:rsidP="008427F0">
      <w:pPr>
        <w:spacing w:after="0" w:line="240" w:lineRule="auto"/>
        <w:rPr>
          <w:rFonts w:ascii="Times New Roman" w:hAnsi="Times New Roman"/>
          <w:lang w:val="lt-LT"/>
        </w:rPr>
      </w:pPr>
    </w:p>
    <w:p w14:paraId="01D0B6A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Lot</w:t>
      </w:r>
    </w:p>
    <w:p w14:paraId="3EFD0907" w14:textId="77777777" w:rsidR="008427F0" w:rsidRPr="00B5584F" w:rsidRDefault="008427F0" w:rsidP="008427F0">
      <w:pPr>
        <w:spacing w:after="0" w:line="240" w:lineRule="auto"/>
        <w:rPr>
          <w:rFonts w:ascii="Times New Roman" w:hAnsi="Times New Roman"/>
          <w:lang w:val="lt-LT"/>
        </w:rPr>
      </w:pPr>
    </w:p>
    <w:p w14:paraId="0C503264" w14:textId="77777777" w:rsidR="008427F0" w:rsidRPr="00B5584F" w:rsidRDefault="008427F0" w:rsidP="008427F0">
      <w:pPr>
        <w:spacing w:after="0" w:line="240" w:lineRule="auto"/>
        <w:rPr>
          <w:rFonts w:ascii="Times New Roman" w:hAnsi="Times New Roman"/>
          <w:lang w:val="lt-LT"/>
        </w:rPr>
      </w:pPr>
    </w:p>
    <w:p w14:paraId="7BA9CD36"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5.</w:t>
      </w:r>
      <w:r w:rsidRPr="00B5584F">
        <w:rPr>
          <w:rFonts w:ascii="Times New Roman" w:hAnsi="Times New Roman"/>
          <w:b/>
          <w:lang w:val="lt-LT"/>
        </w:rPr>
        <w:tab/>
        <w:t>KIEKIS (MASĖ, TŪRIS ARBA VIENETAI)</w:t>
      </w:r>
    </w:p>
    <w:p w14:paraId="3C329B3C" w14:textId="77777777" w:rsidR="008427F0" w:rsidRPr="00B5584F" w:rsidRDefault="008427F0" w:rsidP="008427F0">
      <w:pPr>
        <w:spacing w:after="0" w:line="240" w:lineRule="auto"/>
        <w:rPr>
          <w:rFonts w:ascii="Times New Roman" w:hAnsi="Times New Roman"/>
          <w:lang w:val="lt-LT"/>
        </w:rPr>
      </w:pPr>
    </w:p>
    <w:p w14:paraId="7C7A282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120 dozių</w:t>
      </w:r>
    </w:p>
    <w:p w14:paraId="75628A4C" w14:textId="77777777" w:rsidR="008427F0" w:rsidRPr="00B5584F" w:rsidRDefault="008427F0" w:rsidP="008427F0">
      <w:pPr>
        <w:spacing w:after="0" w:line="240" w:lineRule="auto"/>
        <w:rPr>
          <w:rFonts w:ascii="Times New Roman" w:hAnsi="Times New Roman"/>
          <w:lang w:val="lt-LT"/>
        </w:rPr>
      </w:pPr>
    </w:p>
    <w:p w14:paraId="60607FD1" w14:textId="77777777" w:rsidR="008427F0" w:rsidRPr="00B5584F" w:rsidRDefault="008427F0" w:rsidP="008427F0">
      <w:pPr>
        <w:spacing w:after="0" w:line="240" w:lineRule="auto"/>
        <w:rPr>
          <w:rFonts w:ascii="Times New Roman" w:hAnsi="Times New Roman"/>
          <w:lang w:val="lt-LT"/>
        </w:rPr>
      </w:pPr>
    </w:p>
    <w:p w14:paraId="711458A7" w14:textId="77777777" w:rsidR="008427F0" w:rsidRPr="00B5584F" w:rsidRDefault="008427F0" w:rsidP="008427F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5584F">
        <w:rPr>
          <w:rFonts w:ascii="Times New Roman" w:hAnsi="Times New Roman"/>
          <w:b/>
          <w:lang w:val="lt-LT"/>
        </w:rPr>
        <w:t>6.</w:t>
      </w:r>
      <w:r w:rsidRPr="00B5584F">
        <w:rPr>
          <w:rFonts w:ascii="Times New Roman" w:hAnsi="Times New Roman"/>
          <w:b/>
          <w:lang w:val="lt-LT"/>
        </w:rPr>
        <w:tab/>
        <w:t>KITA</w:t>
      </w:r>
    </w:p>
    <w:p w14:paraId="3499F5CE" w14:textId="77777777" w:rsidR="008427F0" w:rsidRPr="00B5584F" w:rsidRDefault="008427F0" w:rsidP="008427F0">
      <w:pPr>
        <w:spacing w:after="0" w:line="240" w:lineRule="auto"/>
        <w:rPr>
          <w:rFonts w:ascii="Times New Roman" w:hAnsi="Times New Roman"/>
          <w:lang w:val="lt-LT"/>
        </w:rPr>
      </w:pPr>
    </w:p>
    <w:p w14:paraId="1177B27C" w14:textId="77777777" w:rsidR="008427F0" w:rsidRPr="00B5584F" w:rsidRDefault="008427F0" w:rsidP="008427F0">
      <w:pPr>
        <w:suppressAutoHyphens/>
        <w:spacing w:after="0" w:line="240" w:lineRule="auto"/>
        <w:rPr>
          <w:rFonts w:ascii="Times New Roman" w:hAnsi="Times New Roman"/>
          <w:lang w:val="lt-LT"/>
        </w:rPr>
      </w:pPr>
      <w:r w:rsidRPr="00B5584F">
        <w:rPr>
          <w:rFonts w:ascii="Times New Roman" w:hAnsi="Times New Roman"/>
          <w:lang w:val="lt-LT"/>
        </w:rPr>
        <w:t>Laikyti ne aukštesnėje kaip 25 </w:t>
      </w:r>
      <w:r w:rsidRPr="00B5584F">
        <w:rPr>
          <w:rFonts w:ascii="Times New Roman" w:hAnsi="Times New Roman"/>
          <w:vertAlign w:val="superscript"/>
          <w:lang w:val="lt-LT"/>
        </w:rPr>
        <w:t>o</w:t>
      </w:r>
      <w:r w:rsidRPr="00B5584F">
        <w:rPr>
          <w:rFonts w:ascii="Times New Roman" w:hAnsi="Times New Roman"/>
          <w:lang w:val="lt-LT"/>
        </w:rPr>
        <w:t xml:space="preserve">C temperatūroje. </w:t>
      </w:r>
    </w:p>
    <w:p w14:paraId="3806FFF0" w14:textId="77777777" w:rsidR="008427F0" w:rsidRPr="00B5584F" w:rsidRDefault="008427F0" w:rsidP="008427F0">
      <w:pPr>
        <w:suppressAutoHyphens/>
        <w:spacing w:after="0" w:line="240" w:lineRule="auto"/>
        <w:rPr>
          <w:rFonts w:ascii="Times New Roman" w:hAnsi="Times New Roman"/>
          <w:lang w:val="lt-LT"/>
        </w:rPr>
      </w:pPr>
    </w:p>
    <w:p w14:paraId="1FAC58BF"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Viatris Limited </w:t>
      </w:r>
    </w:p>
    <w:p w14:paraId="1F8BF084" w14:textId="21FFB250" w:rsidR="008427F0" w:rsidRPr="00B5584F" w:rsidRDefault="008427F0" w:rsidP="00C374F9">
      <w:pPr>
        <w:spacing w:after="0" w:line="240" w:lineRule="auto"/>
        <w:rPr>
          <w:rFonts w:ascii="Times New Roman" w:hAnsi="Times New Roman"/>
          <w:b/>
          <w:lang w:val="lt-LT"/>
        </w:rPr>
      </w:pPr>
      <w:r w:rsidRPr="00B5584F">
        <w:rPr>
          <w:rFonts w:ascii="Times New Roman" w:hAnsi="Times New Roman"/>
          <w:lang w:val="lt-LT"/>
        </w:rPr>
        <w:br w:type="page"/>
      </w:r>
    </w:p>
    <w:p w14:paraId="5696BC83" w14:textId="77777777" w:rsidR="008427F0" w:rsidRPr="00B5584F" w:rsidRDefault="008427F0" w:rsidP="008427F0">
      <w:pPr>
        <w:spacing w:after="0" w:line="240" w:lineRule="auto"/>
        <w:ind w:left="567" w:hanging="567"/>
        <w:rPr>
          <w:rFonts w:ascii="Times New Roman" w:hAnsi="Times New Roman"/>
          <w:lang w:val="lt-LT"/>
        </w:rPr>
      </w:pPr>
    </w:p>
    <w:p w14:paraId="6FCACF25" w14:textId="77777777" w:rsidR="008427F0" w:rsidRPr="00B5584F" w:rsidRDefault="008427F0" w:rsidP="008427F0">
      <w:pPr>
        <w:spacing w:after="0" w:line="240" w:lineRule="auto"/>
        <w:ind w:left="567" w:hanging="567"/>
        <w:rPr>
          <w:rFonts w:ascii="Times New Roman" w:hAnsi="Times New Roman"/>
          <w:lang w:val="lt-LT"/>
        </w:rPr>
      </w:pPr>
    </w:p>
    <w:p w14:paraId="5279AB50" w14:textId="77777777" w:rsidR="008427F0" w:rsidRPr="00B5584F" w:rsidRDefault="008427F0" w:rsidP="008427F0">
      <w:pPr>
        <w:spacing w:after="0" w:line="240" w:lineRule="auto"/>
        <w:ind w:left="567" w:hanging="567"/>
        <w:rPr>
          <w:rFonts w:ascii="Times New Roman" w:hAnsi="Times New Roman"/>
          <w:lang w:val="lt-LT"/>
        </w:rPr>
      </w:pPr>
    </w:p>
    <w:p w14:paraId="20ADF30E" w14:textId="77777777" w:rsidR="008427F0" w:rsidRPr="00B5584F" w:rsidRDefault="008427F0" w:rsidP="008427F0">
      <w:pPr>
        <w:spacing w:after="0" w:line="240" w:lineRule="auto"/>
        <w:ind w:left="567" w:hanging="567"/>
        <w:rPr>
          <w:rFonts w:ascii="Times New Roman" w:hAnsi="Times New Roman"/>
          <w:lang w:val="lt-LT"/>
        </w:rPr>
      </w:pPr>
    </w:p>
    <w:p w14:paraId="4C523581"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08DB7267"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65C09968"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28CA0944"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69D2516A"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448A35EF"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0543F748"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1B723663"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079D3468"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34F0355A"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7E3B80AE"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4BC47BE3"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4BD183DD"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3FBC8B4E"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3F38F6E5"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07647494"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33D90CE3"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28D02001"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5368A166" w14:textId="77777777" w:rsidR="008427F0" w:rsidRPr="00B5584F" w:rsidRDefault="008427F0" w:rsidP="008427F0">
      <w:pPr>
        <w:spacing w:after="0" w:line="240" w:lineRule="auto"/>
        <w:ind w:left="567" w:hanging="567"/>
        <w:jc w:val="center"/>
        <w:rPr>
          <w:rFonts w:ascii="Times New Roman" w:hAnsi="Times New Roman"/>
          <w:b/>
          <w:caps/>
          <w:lang w:val="lt-LT"/>
        </w:rPr>
      </w:pPr>
    </w:p>
    <w:p w14:paraId="7004BA7E" w14:textId="77777777" w:rsidR="008427F0" w:rsidRPr="00B5584F" w:rsidRDefault="008427F0" w:rsidP="008427F0">
      <w:pPr>
        <w:spacing w:after="0" w:line="240" w:lineRule="auto"/>
        <w:ind w:left="567" w:hanging="567"/>
        <w:jc w:val="center"/>
        <w:rPr>
          <w:rFonts w:ascii="Times New Roman" w:hAnsi="Times New Roman"/>
          <w:b/>
          <w:caps/>
          <w:lang w:val="lt-LT"/>
        </w:rPr>
      </w:pPr>
      <w:r w:rsidRPr="00B5584F">
        <w:rPr>
          <w:rFonts w:ascii="Times New Roman" w:hAnsi="Times New Roman"/>
          <w:b/>
          <w:caps/>
          <w:lang w:val="lt-LT"/>
        </w:rPr>
        <w:t>B. PAKUOTĖS lapelis</w:t>
      </w:r>
      <w:r w:rsidRPr="00B5584F">
        <w:rPr>
          <w:rFonts w:ascii="Times New Roman" w:hAnsi="Times New Roman"/>
          <w:lang w:val="lt-LT"/>
        </w:rPr>
        <w:br w:type="page"/>
      </w:r>
      <w:r w:rsidRPr="00B5584F">
        <w:rPr>
          <w:rFonts w:ascii="Times New Roman" w:hAnsi="Times New Roman"/>
          <w:b/>
          <w:lang w:val="lt-LT"/>
        </w:rPr>
        <w:t>Pakuotės lapelis: informacija pacientui</w:t>
      </w:r>
    </w:p>
    <w:p w14:paraId="007357F5" w14:textId="77777777" w:rsidR="008427F0" w:rsidRPr="00B5584F" w:rsidRDefault="008427F0" w:rsidP="008427F0">
      <w:pPr>
        <w:spacing w:after="0" w:line="240" w:lineRule="auto"/>
        <w:jc w:val="center"/>
        <w:rPr>
          <w:rFonts w:ascii="Times New Roman" w:hAnsi="Times New Roman"/>
          <w:lang w:val="lt-LT"/>
        </w:rPr>
      </w:pPr>
    </w:p>
    <w:p w14:paraId="6401FFEF"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lang w:val="lt-LT"/>
        </w:rPr>
        <w:t>Serkep 25/125 mikrogramai/dozėje suslėgtoji įkvepiamoji suspensija</w:t>
      </w:r>
    </w:p>
    <w:p w14:paraId="3BC45AED" w14:textId="77777777" w:rsidR="008427F0" w:rsidRPr="00B5584F" w:rsidRDefault="008427F0" w:rsidP="008427F0">
      <w:pPr>
        <w:spacing w:after="0" w:line="240" w:lineRule="auto"/>
        <w:jc w:val="center"/>
        <w:rPr>
          <w:rFonts w:ascii="Times New Roman" w:hAnsi="Times New Roman"/>
          <w:b/>
          <w:lang w:val="lt-LT"/>
        </w:rPr>
      </w:pPr>
      <w:r w:rsidRPr="00B5584F">
        <w:rPr>
          <w:rFonts w:ascii="Times New Roman" w:hAnsi="Times New Roman"/>
          <w:b/>
          <w:highlight w:val="lightGray"/>
          <w:lang w:val="lt-LT"/>
        </w:rPr>
        <w:t>Serkep 25/250 mikrogramų/dozėje suslėgtoji įkvepiamoji suspensija</w:t>
      </w:r>
    </w:p>
    <w:p w14:paraId="76E11900" w14:textId="77777777" w:rsidR="008427F0" w:rsidRPr="00B5584F" w:rsidRDefault="008427F0" w:rsidP="008427F0">
      <w:pPr>
        <w:spacing w:after="0" w:line="240" w:lineRule="auto"/>
        <w:jc w:val="center"/>
        <w:rPr>
          <w:rFonts w:ascii="Times New Roman" w:hAnsi="Times New Roman"/>
          <w:lang w:val="lt-LT"/>
        </w:rPr>
      </w:pPr>
    </w:p>
    <w:p w14:paraId="34890C36" w14:textId="77777777" w:rsidR="008427F0" w:rsidRPr="00B5584F" w:rsidRDefault="008427F0" w:rsidP="008427F0">
      <w:pPr>
        <w:spacing w:after="0" w:line="240" w:lineRule="auto"/>
        <w:jc w:val="center"/>
        <w:rPr>
          <w:rFonts w:ascii="Times New Roman" w:hAnsi="Times New Roman"/>
          <w:lang w:val="lt-LT"/>
        </w:rPr>
      </w:pPr>
      <w:r w:rsidRPr="00B5584F">
        <w:rPr>
          <w:rFonts w:ascii="Times New Roman" w:hAnsi="Times New Roman"/>
          <w:lang w:val="lt-LT"/>
        </w:rPr>
        <w:t>salmeterolis (ksinafoato pavidalu) / flutikazono propionatas</w:t>
      </w:r>
    </w:p>
    <w:p w14:paraId="08A64D29" w14:textId="77777777" w:rsidR="008427F0" w:rsidRPr="00B5584F" w:rsidRDefault="008427F0" w:rsidP="008427F0">
      <w:pPr>
        <w:spacing w:after="0" w:line="240" w:lineRule="auto"/>
        <w:jc w:val="center"/>
        <w:rPr>
          <w:rFonts w:ascii="Times New Roman" w:hAnsi="Times New Roman"/>
          <w:color w:val="000000"/>
          <w:lang w:val="lt-LT"/>
        </w:rPr>
      </w:pPr>
    </w:p>
    <w:p w14:paraId="6EEAD3B1"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Atidžiai perskaitykite visą šį lapelį, prieš pradėdami vartoti vaistą, nes jame pateikiama Jums svarbi informacija.</w:t>
      </w:r>
    </w:p>
    <w:p w14:paraId="41C8172D" w14:textId="77777777" w:rsidR="008427F0" w:rsidRPr="00B5584F" w:rsidRDefault="008427F0" w:rsidP="008427F0">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Neišmeskite šio lapelio, nes vėl gali prireikti jį perskaityti.</w:t>
      </w:r>
    </w:p>
    <w:p w14:paraId="342DE626" w14:textId="77777777" w:rsidR="008427F0" w:rsidRPr="00B5584F" w:rsidRDefault="008427F0" w:rsidP="008427F0">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Jeigu kiltų daugiau klausimų, kreipkitės į gydytoją arba vaistininką.</w:t>
      </w:r>
    </w:p>
    <w:p w14:paraId="5FE3209C" w14:textId="77777777" w:rsidR="008427F0" w:rsidRPr="00B5584F" w:rsidRDefault="008427F0" w:rsidP="008427F0">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Šis vaistas skirtas tik Jums, todėl kitiems žmonėms jo duoti negalima. Vaistas gali jiems pakenkti (net tiems, kurių ligos požymiai yra tokie patys kaip Jūsų).</w:t>
      </w:r>
    </w:p>
    <w:p w14:paraId="2766F496" w14:textId="77777777" w:rsidR="008427F0" w:rsidRPr="00B5584F" w:rsidRDefault="008427F0" w:rsidP="008427F0">
      <w:p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Jeigu pasireiškė šalutinis poveikis (net jeigu jis šiame lapelyje nenurodytas), kreipkitės į gydytoją arba vaistininką. Žr. 4 skyrių.</w:t>
      </w:r>
    </w:p>
    <w:p w14:paraId="33C1F842" w14:textId="77777777" w:rsidR="008427F0" w:rsidRPr="00B5584F" w:rsidRDefault="008427F0" w:rsidP="00842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lt-LT"/>
        </w:rPr>
      </w:pPr>
    </w:p>
    <w:p w14:paraId="335DC6AE" w14:textId="77777777" w:rsidR="008427F0" w:rsidRPr="00B5584F" w:rsidRDefault="008427F0" w:rsidP="008427F0">
      <w:pPr>
        <w:keepNext/>
        <w:suppressAutoHyphens/>
        <w:spacing w:after="0" w:line="240" w:lineRule="auto"/>
        <w:outlineLvl w:val="3"/>
        <w:rPr>
          <w:rFonts w:ascii="Times New Roman" w:hAnsi="Times New Roman"/>
          <w:i/>
          <w:lang w:val="lt-LT"/>
        </w:rPr>
      </w:pPr>
      <w:r w:rsidRPr="00B5584F">
        <w:rPr>
          <w:rFonts w:ascii="Times New Roman" w:hAnsi="Times New Roman"/>
          <w:b/>
          <w:lang w:val="lt-LT"/>
        </w:rPr>
        <w:t>Apie ką rašoma šiame lapelyje?</w:t>
      </w:r>
    </w:p>
    <w:p w14:paraId="2F9BDEB9"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Kas yra Serkep ir kam jis vartojamas</w:t>
      </w:r>
    </w:p>
    <w:p w14:paraId="09BC2D10"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t>Kas žinotina prieš vartojant Serkep</w:t>
      </w:r>
    </w:p>
    <w:p w14:paraId="131967BA"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3.</w:t>
      </w:r>
      <w:r w:rsidRPr="00B5584F">
        <w:rPr>
          <w:rFonts w:ascii="Times New Roman" w:hAnsi="Times New Roman"/>
          <w:lang w:val="lt-LT"/>
        </w:rPr>
        <w:tab/>
        <w:t>Kaip vartoti Serkep</w:t>
      </w:r>
    </w:p>
    <w:p w14:paraId="50AD04CA"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4.</w:t>
      </w:r>
      <w:r w:rsidRPr="00B5584F">
        <w:rPr>
          <w:rFonts w:ascii="Times New Roman" w:hAnsi="Times New Roman"/>
          <w:lang w:val="lt-LT"/>
        </w:rPr>
        <w:tab/>
        <w:t>Galimas šalutinis poveikis</w:t>
      </w:r>
    </w:p>
    <w:p w14:paraId="189D9865" w14:textId="77777777" w:rsidR="008427F0" w:rsidRPr="00B5584F" w:rsidRDefault="008427F0" w:rsidP="008427F0">
      <w:pPr>
        <w:tabs>
          <w:tab w:val="left" w:pos="1296"/>
          <w:tab w:val="left" w:pos="2592"/>
          <w:tab w:val="left" w:pos="4080"/>
        </w:tabs>
        <w:spacing w:after="0" w:line="240" w:lineRule="auto"/>
        <w:ind w:left="567" w:hanging="567"/>
        <w:rPr>
          <w:rFonts w:ascii="Times New Roman" w:hAnsi="Times New Roman"/>
          <w:lang w:val="lt-LT"/>
        </w:rPr>
      </w:pPr>
      <w:r w:rsidRPr="00B5584F">
        <w:rPr>
          <w:rFonts w:ascii="Times New Roman" w:hAnsi="Times New Roman"/>
          <w:lang w:val="lt-LT"/>
        </w:rPr>
        <w:t>5.</w:t>
      </w:r>
      <w:r w:rsidRPr="00B5584F">
        <w:rPr>
          <w:rFonts w:ascii="Times New Roman" w:hAnsi="Times New Roman"/>
          <w:lang w:val="lt-LT"/>
        </w:rPr>
        <w:tab/>
        <w:t>Kaip laikyti Serkep</w:t>
      </w:r>
      <w:r w:rsidRPr="00B5584F">
        <w:rPr>
          <w:rFonts w:ascii="Times New Roman" w:hAnsi="Times New Roman"/>
          <w:lang w:val="lt-LT"/>
        </w:rPr>
        <w:tab/>
      </w:r>
    </w:p>
    <w:p w14:paraId="70EC1A74"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6.</w:t>
      </w:r>
      <w:r w:rsidRPr="00B5584F">
        <w:rPr>
          <w:rFonts w:ascii="Times New Roman" w:hAnsi="Times New Roman"/>
          <w:lang w:val="lt-LT"/>
        </w:rPr>
        <w:tab/>
        <w:t>Pakuotės turinys ir kita informacija</w:t>
      </w:r>
    </w:p>
    <w:p w14:paraId="2CBFC416" w14:textId="77777777" w:rsidR="008427F0" w:rsidRPr="00B5584F" w:rsidRDefault="008427F0" w:rsidP="008427F0">
      <w:pPr>
        <w:spacing w:after="0" w:line="240" w:lineRule="auto"/>
        <w:rPr>
          <w:rFonts w:ascii="Times New Roman" w:hAnsi="Times New Roman"/>
          <w:b/>
          <w:lang w:val="lt-LT"/>
        </w:rPr>
      </w:pPr>
    </w:p>
    <w:p w14:paraId="53D241DA" w14:textId="77777777" w:rsidR="008427F0" w:rsidRPr="00B5584F" w:rsidRDefault="008427F0" w:rsidP="008427F0">
      <w:pPr>
        <w:spacing w:after="0" w:line="240" w:lineRule="auto"/>
        <w:rPr>
          <w:rFonts w:ascii="Times New Roman" w:hAnsi="Times New Roman"/>
          <w:lang w:val="lt-LT"/>
        </w:rPr>
      </w:pPr>
    </w:p>
    <w:p w14:paraId="44353B6F" w14:textId="77777777" w:rsidR="008427F0" w:rsidRPr="00B5584F" w:rsidRDefault="008427F0" w:rsidP="008427F0">
      <w:pPr>
        <w:spacing w:after="0" w:line="240" w:lineRule="auto"/>
        <w:ind w:left="567" w:hanging="567"/>
        <w:rPr>
          <w:rFonts w:ascii="Times New Roman" w:hAnsi="Times New Roman"/>
          <w:b/>
          <w:caps/>
          <w:lang w:val="lt-LT"/>
        </w:rPr>
      </w:pPr>
      <w:r w:rsidRPr="00B5584F">
        <w:rPr>
          <w:rFonts w:ascii="Times New Roman" w:hAnsi="Times New Roman"/>
          <w:b/>
          <w:lang w:val="lt-LT"/>
        </w:rPr>
        <w:t>1.</w:t>
      </w:r>
      <w:r w:rsidRPr="00B5584F">
        <w:rPr>
          <w:rFonts w:ascii="Times New Roman" w:hAnsi="Times New Roman"/>
          <w:b/>
          <w:lang w:val="lt-LT"/>
        </w:rPr>
        <w:tab/>
        <w:t>Kas yra Serkep</w:t>
      </w:r>
      <w:r w:rsidRPr="00B5584F">
        <w:rPr>
          <w:rFonts w:ascii="Times New Roman" w:hAnsi="Times New Roman"/>
          <w:lang w:val="lt-LT"/>
        </w:rPr>
        <w:t xml:space="preserve"> </w:t>
      </w:r>
      <w:r w:rsidRPr="00B5584F">
        <w:rPr>
          <w:rFonts w:ascii="Times New Roman" w:hAnsi="Times New Roman"/>
          <w:b/>
          <w:lang w:val="lt-LT"/>
        </w:rPr>
        <w:t>ir kam jis vartojamas</w:t>
      </w:r>
    </w:p>
    <w:p w14:paraId="4935F91A" w14:textId="77777777" w:rsidR="008427F0" w:rsidRPr="00B5584F" w:rsidRDefault="008427F0" w:rsidP="008427F0">
      <w:pPr>
        <w:spacing w:after="0" w:line="240" w:lineRule="auto"/>
        <w:rPr>
          <w:rFonts w:ascii="Times New Roman" w:hAnsi="Times New Roman"/>
          <w:lang w:val="lt-LT"/>
        </w:rPr>
      </w:pPr>
    </w:p>
    <w:p w14:paraId="36A223E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Serkep sudėtyje yra dvi veikliosios medžiagos – salmeterolis ir flutikazono propionatas.</w:t>
      </w:r>
    </w:p>
    <w:p w14:paraId="05472285" w14:textId="77777777" w:rsidR="008427F0" w:rsidRPr="00B5584F" w:rsidRDefault="008427F0" w:rsidP="008427F0">
      <w:pPr>
        <w:numPr>
          <w:ilvl w:val="0"/>
          <w:numId w:val="12"/>
        </w:numPr>
        <w:suppressAutoHyphens/>
        <w:spacing w:after="0" w:line="240" w:lineRule="auto"/>
        <w:ind w:left="567" w:hanging="567"/>
        <w:rPr>
          <w:rFonts w:ascii="Times New Roman" w:hAnsi="Times New Roman"/>
          <w:lang w:val="lt-LT"/>
        </w:rPr>
      </w:pPr>
      <w:r w:rsidRPr="00B5584F">
        <w:rPr>
          <w:rFonts w:ascii="Times New Roman" w:hAnsi="Times New Roman"/>
          <w:lang w:val="lt-LT"/>
        </w:rPr>
        <w:t>Salmeterolis yra ilgai veikiantis bronchų plečiamasis vaistas. Bronchų plečiamieji vaistai padeda kvėpavimo takams plaučiuose išlikti atviriems. Taip oras lengviau į juos patenka ir išeina. Poveikis trunka mažiausiai 12 valandų.</w:t>
      </w:r>
    </w:p>
    <w:p w14:paraId="1503E923" w14:textId="77777777" w:rsidR="008427F0" w:rsidRPr="00B5584F" w:rsidRDefault="008427F0" w:rsidP="008427F0">
      <w:pPr>
        <w:numPr>
          <w:ilvl w:val="0"/>
          <w:numId w:val="12"/>
        </w:numPr>
        <w:suppressAutoHyphens/>
        <w:spacing w:after="0" w:line="240" w:lineRule="auto"/>
        <w:ind w:left="567" w:hanging="567"/>
        <w:rPr>
          <w:rFonts w:ascii="Times New Roman" w:hAnsi="Times New Roman"/>
          <w:lang w:val="lt-LT"/>
        </w:rPr>
      </w:pPr>
      <w:r w:rsidRPr="00B5584F">
        <w:rPr>
          <w:rFonts w:ascii="Times New Roman" w:hAnsi="Times New Roman"/>
          <w:lang w:val="lt-LT"/>
        </w:rPr>
        <w:t xml:space="preserve">Flutikazono propionatas yra gliukokortikosteroidas, kuris mažina plaučių pabrinkimą ir sudirginimą. </w:t>
      </w:r>
    </w:p>
    <w:p w14:paraId="5213AC9F" w14:textId="77777777" w:rsidR="008427F0" w:rsidRPr="00B5584F" w:rsidRDefault="008427F0" w:rsidP="008427F0">
      <w:pPr>
        <w:suppressAutoHyphens/>
        <w:spacing w:after="0" w:line="240" w:lineRule="auto"/>
        <w:rPr>
          <w:rFonts w:ascii="Times New Roman" w:hAnsi="Times New Roman"/>
          <w:lang w:val="lt-LT"/>
        </w:rPr>
      </w:pPr>
    </w:p>
    <w:p w14:paraId="57D21F7C" w14:textId="77777777" w:rsidR="008427F0" w:rsidRPr="00B5584F" w:rsidRDefault="008427F0" w:rsidP="008427F0">
      <w:pPr>
        <w:autoSpaceDE w:val="0"/>
        <w:autoSpaceDN w:val="0"/>
        <w:adjustRightInd w:val="0"/>
        <w:spacing w:after="0" w:line="240" w:lineRule="auto"/>
        <w:rPr>
          <w:rFonts w:ascii="Times New Roman" w:hAnsi="Times New Roman"/>
          <w:b/>
          <w:lang w:val="lt-LT"/>
        </w:rPr>
      </w:pPr>
      <w:r w:rsidRPr="00B5584F">
        <w:rPr>
          <w:rFonts w:ascii="Times New Roman" w:hAnsi="Times New Roman"/>
          <w:b/>
          <w:lang w:val="lt-LT"/>
        </w:rPr>
        <w:t>Serkep yra skirtas vartoti tik suaugusiems 18 metų amžiaus ir vyresniems žmonėms.</w:t>
      </w:r>
    </w:p>
    <w:p w14:paraId="330EBC14" w14:textId="77777777" w:rsidR="008427F0" w:rsidRPr="00B5584F" w:rsidRDefault="008427F0" w:rsidP="008427F0">
      <w:pPr>
        <w:autoSpaceDE w:val="0"/>
        <w:autoSpaceDN w:val="0"/>
        <w:adjustRightInd w:val="0"/>
        <w:spacing w:after="0" w:line="240" w:lineRule="auto"/>
        <w:rPr>
          <w:rFonts w:ascii="Times New Roman" w:hAnsi="Times New Roman"/>
          <w:b/>
          <w:lang w:val="lt-LT"/>
        </w:rPr>
      </w:pPr>
      <w:r w:rsidRPr="00B5584F">
        <w:rPr>
          <w:rFonts w:ascii="Times New Roman" w:hAnsi="Times New Roman"/>
          <w:b/>
          <w:lang w:val="lt-LT"/>
        </w:rPr>
        <w:t xml:space="preserve">Serkep NĖRA skirtas vartoti 12 metų ir jaunesniems vaikams ar 13 </w:t>
      </w:r>
      <w:r w:rsidRPr="00B5584F">
        <w:rPr>
          <w:rFonts w:ascii="Times New Roman" w:hAnsi="Times New Roman"/>
          <w:lang w:val="lt-LT"/>
        </w:rPr>
        <w:t>–</w:t>
      </w:r>
      <w:r w:rsidRPr="00B5584F">
        <w:rPr>
          <w:rFonts w:ascii="Times New Roman" w:hAnsi="Times New Roman"/>
          <w:b/>
          <w:lang w:val="lt-LT"/>
        </w:rPr>
        <w:t xml:space="preserve"> 17 metų paaugliams.</w:t>
      </w:r>
    </w:p>
    <w:p w14:paraId="5752118C" w14:textId="77777777" w:rsidR="008427F0" w:rsidRPr="00B5584F" w:rsidRDefault="008427F0" w:rsidP="008427F0">
      <w:pPr>
        <w:suppressAutoHyphens/>
        <w:spacing w:after="0" w:line="240" w:lineRule="auto"/>
        <w:rPr>
          <w:rFonts w:ascii="Times New Roman" w:hAnsi="Times New Roman"/>
          <w:lang w:val="lt-LT"/>
        </w:rPr>
      </w:pPr>
    </w:p>
    <w:p w14:paraId="0278103D" w14:textId="77777777" w:rsidR="008427F0" w:rsidRPr="00B5584F" w:rsidRDefault="008427F0" w:rsidP="008427F0">
      <w:pPr>
        <w:suppressAutoHyphens/>
        <w:spacing w:after="0" w:line="240" w:lineRule="auto"/>
        <w:rPr>
          <w:rFonts w:ascii="Times New Roman" w:hAnsi="Times New Roman"/>
          <w:color w:val="000000"/>
          <w:lang w:val="lt-LT"/>
        </w:rPr>
      </w:pPr>
      <w:r w:rsidRPr="00B5584F">
        <w:rPr>
          <w:rFonts w:ascii="Times New Roman" w:hAnsi="Times New Roman"/>
          <w:color w:val="000000"/>
          <w:lang w:val="lt-LT"/>
        </w:rPr>
        <w:t>Gydytojas paskyrė šį vaistą, kad padėtų apsisaugoti nuo kvėpavimo sutrikimų, pvz., astmos.</w:t>
      </w:r>
    </w:p>
    <w:p w14:paraId="5313A89C" w14:textId="77777777" w:rsidR="008427F0" w:rsidRPr="00B5584F" w:rsidRDefault="008427F0" w:rsidP="008427F0">
      <w:pPr>
        <w:suppressAutoHyphens/>
        <w:spacing w:after="0" w:line="240" w:lineRule="auto"/>
        <w:rPr>
          <w:rFonts w:ascii="Times New Roman" w:hAnsi="Times New Roman"/>
          <w:lang w:val="lt-LT"/>
        </w:rPr>
      </w:pPr>
    </w:p>
    <w:p w14:paraId="34384835" w14:textId="77777777" w:rsidR="008427F0" w:rsidRPr="00B5584F" w:rsidRDefault="008427F0" w:rsidP="008427F0">
      <w:pPr>
        <w:suppressAutoHyphens/>
        <w:spacing w:after="0" w:line="240" w:lineRule="auto"/>
        <w:rPr>
          <w:rFonts w:ascii="Times New Roman" w:hAnsi="Times New Roman"/>
          <w:color w:val="000000"/>
          <w:lang w:val="lt-LT"/>
        </w:rPr>
      </w:pPr>
      <w:r w:rsidRPr="00B5584F">
        <w:rPr>
          <w:rFonts w:ascii="Times New Roman" w:hAnsi="Times New Roman"/>
          <w:lang w:val="lt-LT"/>
        </w:rPr>
        <w:t xml:space="preserve">Jūs turite </w:t>
      </w:r>
      <w:r w:rsidRPr="00B5584F">
        <w:rPr>
          <w:rFonts w:ascii="Times New Roman" w:hAnsi="Times New Roman"/>
          <w:color w:val="000000"/>
          <w:lang w:val="lt-LT"/>
        </w:rPr>
        <w:t>vartoti Serkep kiekvieną dieną taip, kaip nurodė Jūsų gydytojas. Tai užtikrins tinkamą vaisto veikimą kontroliuojant astmą.</w:t>
      </w:r>
    </w:p>
    <w:p w14:paraId="6E36FA6F" w14:textId="77777777" w:rsidR="008427F0" w:rsidRPr="00B5584F" w:rsidRDefault="008427F0" w:rsidP="008427F0">
      <w:pPr>
        <w:suppressAutoHyphens/>
        <w:spacing w:after="0" w:line="240" w:lineRule="auto"/>
        <w:rPr>
          <w:rFonts w:ascii="Times New Roman" w:hAnsi="Times New Roman"/>
          <w:color w:val="000000"/>
          <w:lang w:val="lt-LT"/>
        </w:rPr>
      </w:pPr>
    </w:p>
    <w:p w14:paraId="4E3264B7" w14:textId="78F3D6E9" w:rsidR="008427F0" w:rsidRPr="00B5584F" w:rsidRDefault="008427F0" w:rsidP="008427F0">
      <w:pPr>
        <w:suppressAutoHyphens/>
        <w:spacing w:after="0" w:line="240" w:lineRule="auto"/>
        <w:rPr>
          <w:rFonts w:ascii="Times New Roman" w:hAnsi="Times New Roman"/>
          <w:b/>
          <w:lang w:val="lt-LT"/>
        </w:rPr>
      </w:pPr>
      <w:r w:rsidRPr="00B5584F">
        <w:rPr>
          <w:rFonts w:ascii="Times New Roman" w:hAnsi="Times New Roman"/>
          <w:b/>
          <w:lang w:val="lt-LT"/>
        </w:rPr>
        <w:t>Serkep padeda išvengti dusulio ir švokštimo priepuolių. Vis dėlto Serkep negalima vartoti ūminiam dusulio ar švokštimo priepuoliui nutraukti. Tokių priepuolių atveju Jums reikia vartoti greitai veikiančių „palengvinančių“ vaistų, pavyzdžiui, salbutamolio. Visada su savimi turėkite greitai veikiantį „palengvinantį“ inhaliatorių.</w:t>
      </w:r>
    </w:p>
    <w:p w14:paraId="7E4EAC00" w14:textId="77777777" w:rsidR="008427F0" w:rsidRPr="00B5584F" w:rsidRDefault="008427F0" w:rsidP="008427F0">
      <w:pPr>
        <w:spacing w:after="0" w:line="240" w:lineRule="auto"/>
        <w:rPr>
          <w:rFonts w:ascii="Times New Roman" w:hAnsi="Times New Roman"/>
          <w:lang w:val="lt-LT"/>
        </w:rPr>
      </w:pPr>
    </w:p>
    <w:p w14:paraId="2B296EF1" w14:textId="77777777" w:rsidR="008427F0" w:rsidRPr="00B5584F" w:rsidRDefault="008427F0" w:rsidP="008427F0">
      <w:pPr>
        <w:spacing w:after="0" w:line="240" w:lineRule="auto"/>
        <w:rPr>
          <w:rFonts w:ascii="Times New Roman" w:hAnsi="Times New Roman"/>
          <w:color w:val="000000"/>
          <w:lang w:val="lt-LT"/>
        </w:rPr>
      </w:pPr>
    </w:p>
    <w:p w14:paraId="6F91DF9A" w14:textId="77777777" w:rsidR="008427F0" w:rsidRPr="00B5584F" w:rsidRDefault="008427F0" w:rsidP="008427F0">
      <w:pPr>
        <w:spacing w:after="0" w:line="240" w:lineRule="auto"/>
        <w:ind w:left="567" w:hanging="567"/>
        <w:rPr>
          <w:rFonts w:ascii="Times New Roman" w:hAnsi="Times New Roman"/>
          <w:b/>
          <w:caps/>
          <w:lang w:val="lt-LT"/>
        </w:rPr>
      </w:pPr>
      <w:r w:rsidRPr="00B5584F">
        <w:rPr>
          <w:rFonts w:ascii="Times New Roman" w:hAnsi="Times New Roman"/>
          <w:b/>
          <w:lang w:val="lt-LT"/>
        </w:rPr>
        <w:t>2.</w:t>
      </w:r>
      <w:r w:rsidRPr="00B5584F">
        <w:rPr>
          <w:rFonts w:ascii="Times New Roman" w:hAnsi="Times New Roman"/>
          <w:b/>
          <w:lang w:val="lt-LT"/>
        </w:rPr>
        <w:tab/>
        <w:t>Kas žinotina prieš vartojant Serkep</w:t>
      </w:r>
    </w:p>
    <w:p w14:paraId="4A3BFECC" w14:textId="77777777" w:rsidR="008427F0" w:rsidRPr="00B5584F" w:rsidRDefault="008427F0" w:rsidP="008427F0">
      <w:pPr>
        <w:spacing w:after="0" w:line="240" w:lineRule="auto"/>
        <w:rPr>
          <w:rFonts w:ascii="Times New Roman" w:hAnsi="Times New Roman"/>
          <w:b/>
          <w:color w:val="000000"/>
          <w:lang w:val="lt-LT"/>
        </w:rPr>
      </w:pPr>
    </w:p>
    <w:p w14:paraId="7AAAA8A7" w14:textId="3D88A720" w:rsidR="008427F0" w:rsidRPr="00B5584F" w:rsidRDefault="008427F0" w:rsidP="008427F0">
      <w:pPr>
        <w:spacing w:after="0" w:line="240" w:lineRule="auto"/>
        <w:ind w:left="567" w:hanging="567"/>
        <w:rPr>
          <w:rFonts w:ascii="Times New Roman" w:hAnsi="Times New Roman"/>
          <w:b/>
          <w:lang w:val="lt-LT"/>
        </w:rPr>
      </w:pPr>
      <w:r w:rsidRPr="00B5584F">
        <w:rPr>
          <w:rFonts w:ascii="Times New Roman" w:hAnsi="Times New Roman"/>
          <w:b/>
          <w:lang w:val="lt-LT"/>
        </w:rPr>
        <w:t>Serkep</w:t>
      </w:r>
      <w:r w:rsidRPr="00B5584F">
        <w:rPr>
          <w:rFonts w:ascii="Times New Roman" w:hAnsi="Times New Roman"/>
          <w:lang w:val="lt-LT"/>
        </w:rPr>
        <w:t xml:space="preserve"> </w:t>
      </w:r>
      <w:r w:rsidRPr="00B5584F">
        <w:rPr>
          <w:rFonts w:ascii="Times New Roman" w:hAnsi="Times New Roman"/>
          <w:b/>
          <w:lang w:val="lt-LT"/>
        </w:rPr>
        <w:t xml:space="preserve">vartoti </w:t>
      </w:r>
      <w:r w:rsidR="005B2FC1">
        <w:rPr>
          <w:rFonts w:ascii="Times New Roman" w:hAnsi="Times New Roman"/>
          <w:b/>
          <w:lang w:val="lt-LT"/>
        </w:rPr>
        <w:t>draudžiama</w:t>
      </w:r>
      <w:r w:rsidRPr="00B5584F">
        <w:rPr>
          <w:rFonts w:ascii="Times New Roman" w:hAnsi="Times New Roman"/>
          <w:b/>
          <w:lang w:val="lt-LT"/>
        </w:rPr>
        <w:t>:</w:t>
      </w:r>
    </w:p>
    <w:p w14:paraId="001518FD" w14:textId="72441315" w:rsidR="008427F0" w:rsidRPr="00D06A46" w:rsidRDefault="008427F0" w:rsidP="004662EF">
      <w:pPr>
        <w:pStyle w:val="Sraopastraipa"/>
        <w:numPr>
          <w:ilvl w:val="0"/>
          <w:numId w:val="25"/>
        </w:numPr>
        <w:spacing w:after="0" w:line="240" w:lineRule="auto"/>
        <w:rPr>
          <w:rFonts w:ascii="Times New Roman" w:hAnsi="Times New Roman"/>
        </w:rPr>
      </w:pPr>
      <w:r w:rsidRPr="00D06A46">
        <w:rPr>
          <w:rFonts w:ascii="Times New Roman" w:hAnsi="Times New Roman"/>
        </w:rPr>
        <w:t>jeigu yra alergija salmeteroliui, flutikazono propionatui arba bet kuriai pagalbinei šio vaisto medžiagai (jos išvardytos 6 skyriuje).</w:t>
      </w:r>
    </w:p>
    <w:p w14:paraId="446C6160" w14:textId="77777777" w:rsidR="008427F0" w:rsidRPr="00B5584F" w:rsidRDefault="008427F0" w:rsidP="008427F0">
      <w:pPr>
        <w:spacing w:after="0" w:line="240" w:lineRule="auto"/>
        <w:ind w:left="567" w:hanging="567"/>
        <w:rPr>
          <w:rFonts w:ascii="Times New Roman" w:hAnsi="Times New Roman"/>
          <w:lang w:val="lt-LT"/>
        </w:rPr>
      </w:pPr>
    </w:p>
    <w:p w14:paraId="0CE073F3" w14:textId="77777777" w:rsidR="008427F0" w:rsidRPr="00B5584F" w:rsidRDefault="008427F0" w:rsidP="008427F0">
      <w:pPr>
        <w:keepNext/>
        <w:suppressAutoHyphens/>
        <w:spacing w:after="0" w:line="240" w:lineRule="auto"/>
        <w:outlineLvl w:val="3"/>
        <w:rPr>
          <w:rFonts w:ascii="Times New Roman" w:hAnsi="Times New Roman"/>
          <w:b/>
          <w:lang w:val="lt-LT"/>
        </w:rPr>
      </w:pPr>
      <w:r w:rsidRPr="00B5584F">
        <w:rPr>
          <w:rFonts w:ascii="Times New Roman" w:hAnsi="Times New Roman"/>
          <w:b/>
          <w:lang w:val="lt-LT"/>
        </w:rPr>
        <w:t xml:space="preserve">Įspėjimai ir atsargumo priemonės </w:t>
      </w:r>
    </w:p>
    <w:p w14:paraId="19CCEAC0" w14:textId="77777777" w:rsidR="008427F0" w:rsidRPr="00B5584F" w:rsidRDefault="008427F0" w:rsidP="008427F0">
      <w:pPr>
        <w:keepNext/>
        <w:spacing w:after="0" w:line="240" w:lineRule="auto"/>
        <w:rPr>
          <w:rFonts w:ascii="Times New Roman" w:hAnsi="Times New Roman"/>
          <w:lang w:val="lt-LT"/>
        </w:rPr>
      </w:pPr>
      <w:r w:rsidRPr="00B5584F">
        <w:rPr>
          <w:rFonts w:ascii="Times New Roman" w:hAnsi="Times New Roman"/>
          <w:lang w:val="lt-LT"/>
        </w:rPr>
        <w:t>Pasakykite savo gydytojui ar vaistininkui prieš pradedant vartoti, jei Jums yra:</w:t>
      </w:r>
    </w:p>
    <w:p w14:paraId="65568770"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Širdies liga, įskaitant neritmišką ar greitą širdies plakimą.</w:t>
      </w:r>
    </w:p>
    <w:p w14:paraId="4396BCAA"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Pernelyg aktyvi skydliaukės veikla.</w:t>
      </w:r>
    </w:p>
    <w:p w14:paraId="08D08B98"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Padidėjęs kraujospūdis.</w:t>
      </w:r>
    </w:p>
    <w:p w14:paraId="438804C9"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Cukrinis diabetas (Serkep gali padidinti cukraus koncentraciją kraujyje).</w:t>
      </w:r>
    </w:p>
    <w:p w14:paraId="542C6032"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 xml:space="preserve">Mažas kalio kiekis kraujyje. </w:t>
      </w:r>
    </w:p>
    <w:p w14:paraId="45733B73" w14:textId="77777777" w:rsidR="008427F0" w:rsidRPr="00B5584F" w:rsidRDefault="008427F0" w:rsidP="008427F0">
      <w:pPr>
        <w:numPr>
          <w:ilvl w:val="0"/>
          <w:numId w:val="13"/>
        </w:numPr>
        <w:suppressAutoHyphens/>
        <w:spacing w:after="0" w:line="240" w:lineRule="auto"/>
        <w:ind w:left="567" w:right="-2" w:hanging="567"/>
        <w:rPr>
          <w:rFonts w:ascii="Times New Roman" w:hAnsi="Times New Roman"/>
          <w:lang w:val="lt-LT"/>
        </w:rPr>
      </w:pPr>
      <w:r w:rsidRPr="00B5584F">
        <w:rPr>
          <w:rFonts w:ascii="Times New Roman" w:hAnsi="Times New Roman"/>
          <w:lang w:val="lt-LT"/>
        </w:rPr>
        <w:t xml:space="preserve">Sergate ar anksčiau sirgote tuberkulioze (TB) arba kitokia plaučių infekcine liga. </w:t>
      </w:r>
    </w:p>
    <w:p w14:paraId="70BC8A15" w14:textId="77777777" w:rsidR="008427F0" w:rsidRPr="00B5584F" w:rsidRDefault="008427F0" w:rsidP="008427F0">
      <w:pPr>
        <w:spacing w:after="0" w:line="240" w:lineRule="auto"/>
        <w:ind w:right="-2"/>
        <w:rPr>
          <w:rFonts w:ascii="Times New Roman" w:hAnsi="Times New Roman"/>
          <w:lang w:val="lt-LT"/>
        </w:rPr>
      </w:pPr>
    </w:p>
    <w:p w14:paraId="0C0A49A2"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Jeigu pradėtumėte matyti lyg per miglą arba Jums pasireikštų kiti regėjimo sutrikimai, kreipkitės į savo gydytoją.</w:t>
      </w:r>
    </w:p>
    <w:p w14:paraId="01B78507" w14:textId="77777777" w:rsidR="008427F0" w:rsidRPr="00B5584F" w:rsidRDefault="008427F0" w:rsidP="008427F0">
      <w:pPr>
        <w:spacing w:after="0" w:line="240" w:lineRule="auto"/>
        <w:ind w:right="-2"/>
        <w:rPr>
          <w:rFonts w:ascii="Times New Roman" w:hAnsi="Times New Roman"/>
          <w:b/>
          <w:lang w:val="lt-LT"/>
        </w:rPr>
      </w:pPr>
    </w:p>
    <w:p w14:paraId="7877015B"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Vaikams ir paaugliams</w:t>
      </w:r>
    </w:p>
    <w:p w14:paraId="087BF986"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Šio vaisto negalima vartoti vaikams ir jaunesniems kaip 18 metų paaugliams.</w:t>
      </w:r>
    </w:p>
    <w:p w14:paraId="17203EA8" w14:textId="77777777" w:rsidR="008427F0" w:rsidRPr="00B5584F" w:rsidRDefault="008427F0" w:rsidP="008427F0">
      <w:pPr>
        <w:spacing w:after="0" w:line="240" w:lineRule="auto"/>
        <w:ind w:right="-2"/>
        <w:rPr>
          <w:rFonts w:ascii="Times New Roman" w:hAnsi="Times New Roman"/>
          <w:lang w:val="lt-LT"/>
        </w:rPr>
      </w:pPr>
    </w:p>
    <w:p w14:paraId="4B10769E"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Kiti vaistai ir Serkep</w:t>
      </w:r>
    </w:p>
    <w:p w14:paraId="51A35F1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Jeigu vartojate ar neseniai vartojote kitų vaistų, įskaitant vaistus nuo astmos ar bet kuriuos vaistus įsigytus be recepto, arba dėl to nesate tikri, apie tai pasakykite gydytojui arba vaistininkui. Kai kuriais atvejais Serkep gali netikti vartoti kartu su kai kuriais kitais vaistais.</w:t>
      </w:r>
    </w:p>
    <w:p w14:paraId="0383F171" w14:textId="77777777" w:rsidR="008427F0" w:rsidRPr="00B5584F" w:rsidRDefault="008427F0" w:rsidP="008427F0">
      <w:pPr>
        <w:spacing w:after="0" w:line="240" w:lineRule="auto"/>
        <w:rPr>
          <w:rFonts w:ascii="Times New Roman" w:hAnsi="Times New Roman"/>
          <w:lang w:val="lt-LT"/>
        </w:rPr>
      </w:pPr>
    </w:p>
    <w:p w14:paraId="77D227B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Prieš pradėdami vartoti Serkep, pasakykite gydytojui, jei vartojate šiuos vaistus:</w:t>
      </w:r>
    </w:p>
    <w:p w14:paraId="544B2D2A" w14:textId="77777777"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β-blokatorius (pvz., atenololį, propanololį ir sotalolį). β-blokatoriai dažniausiai vartojami esant aukštam kraujo spaudimui ar kitoms širdies ligoms.</w:t>
      </w:r>
    </w:p>
    <w:p w14:paraId="63108464" w14:textId="304A4FEE"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Vaistus infekcinėms ligoms gydyti (pvz., ketokonazolą, itrakonazolą, telitromiciną ir eritromiciną, įskaitant kai kuriuos vaistus ŽIV infekcijai gydyti </w:t>
      </w:r>
      <w:r w:rsidR="008238AE">
        <w:rPr>
          <w:rFonts w:ascii="Times New Roman" w:hAnsi="Times New Roman"/>
          <w:lang w:val="lt-LT"/>
        </w:rPr>
        <w:t>[</w:t>
      </w:r>
      <w:r w:rsidRPr="00B5584F">
        <w:rPr>
          <w:rFonts w:ascii="Times New Roman" w:hAnsi="Times New Roman"/>
          <w:lang w:val="lt-LT"/>
        </w:rPr>
        <w:t>pvz., ritonavirą, vaistus, kurių sudėtyje yra kobicistato</w:t>
      </w:r>
      <w:r w:rsidR="008238AE">
        <w:rPr>
          <w:rFonts w:ascii="Times New Roman" w:hAnsi="Times New Roman"/>
          <w:lang w:val="lt-LT"/>
        </w:rPr>
        <w:t>]</w:t>
      </w:r>
      <w:r w:rsidRPr="00B5584F">
        <w:rPr>
          <w:rFonts w:ascii="Times New Roman" w:hAnsi="Times New Roman"/>
          <w:lang w:val="lt-LT"/>
        </w:rPr>
        <w:t>). Kai kurie iš šių vaistų gali padidinti flutikazono propionato arba salmeterolio kiekį Jūsų organizme. Tai gali padidinti Serkep sukeliamų šalutinio poveikio reiškinių, pvz., nereguliaraus širdies ritmo, riziką arba gali pasunkinti šalutinį poveikį. Jums vartojant šiuos vaistus, gydytojas gali pageidauti atidžiai stebėti Jūsų būklę.</w:t>
      </w:r>
    </w:p>
    <w:p w14:paraId="0BB3CBE5" w14:textId="77777777"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Kortikosteroidus (geriamuosius ar leidžiamuosius). Jeigu neseniai vartojote šių vaistų, tai gali padidinti antinksčių funkcijos pažeidimo riziką.</w:t>
      </w:r>
    </w:p>
    <w:p w14:paraId="0BA1C252" w14:textId="77777777"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Diuretikus, kurie dar vadinami šlapimo išsiskyrimą skatinančiais vaistais ir vartojami padidėjusiam kraujospūdžiui gydyti.</w:t>
      </w:r>
    </w:p>
    <w:p w14:paraId="57A88B1F" w14:textId="77777777"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Kitus bronchų plečiamuosius vaistus (pvz., salbutamolį).</w:t>
      </w:r>
    </w:p>
    <w:p w14:paraId="77EDFB1A" w14:textId="77777777" w:rsidR="008427F0" w:rsidRPr="00B5584F" w:rsidRDefault="008427F0" w:rsidP="008427F0">
      <w:pPr>
        <w:numPr>
          <w:ilvl w:val="0"/>
          <w:numId w:val="1"/>
        </w:numPr>
        <w:suppressAutoHyphens/>
        <w:spacing w:after="0" w:line="240" w:lineRule="auto"/>
        <w:ind w:left="540" w:hanging="540"/>
        <w:rPr>
          <w:rFonts w:ascii="Times New Roman" w:hAnsi="Times New Roman"/>
          <w:lang w:val="lt-LT"/>
        </w:rPr>
      </w:pPr>
      <w:r w:rsidRPr="00B5584F">
        <w:rPr>
          <w:rFonts w:ascii="Times New Roman" w:hAnsi="Times New Roman"/>
          <w:lang w:val="lt-LT"/>
        </w:rPr>
        <w:t>Vaistus, kurie gali padidinti širdies ritmą (tai gali būti vadinama β agonistu).</w:t>
      </w:r>
    </w:p>
    <w:p w14:paraId="7FC70249" w14:textId="77777777" w:rsidR="008427F0" w:rsidRPr="00B5584F" w:rsidRDefault="008427F0" w:rsidP="008427F0">
      <w:pPr>
        <w:numPr>
          <w:ilvl w:val="0"/>
          <w:numId w:val="1"/>
        </w:numPr>
        <w:tabs>
          <w:tab w:val="left" w:pos="540"/>
        </w:tabs>
        <w:suppressAutoHyphens/>
        <w:spacing w:after="0" w:line="240" w:lineRule="auto"/>
        <w:ind w:left="540" w:hanging="540"/>
        <w:rPr>
          <w:rFonts w:ascii="Times New Roman" w:hAnsi="Times New Roman"/>
          <w:lang w:val="lt-LT"/>
        </w:rPr>
      </w:pPr>
      <w:r w:rsidRPr="00B5584F">
        <w:rPr>
          <w:rFonts w:ascii="Times New Roman" w:hAnsi="Times New Roman"/>
          <w:lang w:val="lt-LT"/>
        </w:rPr>
        <w:t>Ksantinų darinius (jais dažnai gydoma astma).</w:t>
      </w:r>
    </w:p>
    <w:p w14:paraId="10AFB5D0" w14:textId="77777777" w:rsidR="008427F0" w:rsidRPr="00B5584F" w:rsidRDefault="008427F0" w:rsidP="008427F0">
      <w:pPr>
        <w:spacing w:after="0" w:line="240" w:lineRule="auto"/>
        <w:rPr>
          <w:rFonts w:ascii="Times New Roman" w:hAnsi="Times New Roman"/>
          <w:lang w:val="lt-LT"/>
        </w:rPr>
      </w:pPr>
    </w:p>
    <w:p w14:paraId="3FDEB9D0"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Nėštumas ir žindymo laikotarpis</w:t>
      </w:r>
    </w:p>
    <w:p w14:paraId="5E8B44D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1FDBE11E" w14:textId="77777777" w:rsidR="008427F0" w:rsidRPr="00B5584F" w:rsidRDefault="008427F0" w:rsidP="008427F0">
      <w:pPr>
        <w:spacing w:after="0" w:line="240" w:lineRule="auto"/>
        <w:rPr>
          <w:rFonts w:ascii="Times New Roman" w:hAnsi="Times New Roman"/>
          <w:lang w:val="lt-LT"/>
        </w:rPr>
      </w:pPr>
    </w:p>
    <w:p w14:paraId="5157F18C"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Vairavimas ir mechanizmų valdymas</w:t>
      </w:r>
    </w:p>
    <w:p w14:paraId="35DA63CC"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Nėra tikėtina, kad Serkep turėtų poveikį gebėjimui vairuoti ar valdyti mechanizmus.</w:t>
      </w:r>
    </w:p>
    <w:p w14:paraId="16335E15" w14:textId="77777777" w:rsidR="008427F0" w:rsidRDefault="008427F0" w:rsidP="008427F0">
      <w:pPr>
        <w:spacing w:after="0" w:line="240" w:lineRule="auto"/>
        <w:rPr>
          <w:rFonts w:ascii="Times New Roman" w:hAnsi="Times New Roman"/>
          <w:lang w:val="lt-LT"/>
        </w:rPr>
      </w:pPr>
    </w:p>
    <w:p w14:paraId="4BACFE5B" w14:textId="77777777" w:rsidR="0001091A" w:rsidRDefault="0001091A" w:rsidP="008427F0">
      <w:pPr>
        <w:spacing w:after="0" w:line="240" w:lineRule="auto"/>
        <w:rPr>
          <w:rFonts w:ascii="Times New Roman" w:hAnsi="Times New Roman"/>
          <w:b/>
          <w:lang w:val="lt-LT"/>
        </w:rPr>
      </w:pPr>
      <w:r w:rsidRPr="0083508C">
        <w:rPr>
          <w:rFonts w:ascii="Times New Roman" w:hAnsi="Times New Roman"/>
          <w:b/>
          <w:lang w:val="lt-LT"/>
        </w:rPr>
        <w:t>Serkep sudėtyje yra alkoholio</w:t>
      </w:r>
    </w:p>
    <w:p w14:paraId="46A6C1C6" w14:textId="77777777" w:rsidR="0001091A" w:rsidRDefault="0001091A" w:rsidP="00E711D1">
      <w:pPr>
        <w:spacing w:after="0" w:line="240" w:lineRule="auto"/>
        <w:rPr>
          <w:rFonts w:ascii="Times New Roman" w:hAnsi="Times New Roman"/>
          <w:lang w:val="lt-LT"/>
        </w:rPr>
      </w:pPr>
      <w:r w:rsidRPr="00BC3CE8">
        <w:rPr>
          <w:rFonts w:ascii="Times New Roman" w:hAnsi="Times New Roman"/>
          <w:lang w:val="lt-LT"/>
        </w:rPr>
        <w:t>Kiekvien</w:t>
      </w:r>
      <w:r w:rsidR="009530A0">
        <w:rPr>
          <w:rFonts w:ascii="Times New Roman" w:hAnsi="Times New Roman"/>
          <w:lang w:val="lt-LT"/>
        </w:rPr>
        <w:t>ame</w:t>
      </w:r>
      <w:r w:rsidRPr="00BC3CE8">
        <w:rPr>
          <w:rFonts w:ascii="Times New Roman" w:hAnsi="Times New Roman"/>
          <w:lang w:val="lt-LT"/>
        </w:rPr>
        <w:t xml:space="preserve"> šio vaist</w:t>
      </w:r>
      <w:r>
        <w:rPr>
          <w:rFonts w:ascii="Times New Roman" w:hAnsi="Times New Roman"/>
          <w:lang w:val="lt-LT"/>
        </w:rPr>
        <w:t xml:space="preserve">o </w:t>
      </w:r>
      <w:r w:rsidR="004650CA">
        <w:rPr>
          <w:rFonts w:ascii="Times New Roman" w:hAnsi="Times New Roman"/>
          <w:lang w:val="lt-LT"/>
        </w:rPr>
        <w:t xml:space="preserve">įkvėpime </w:t>
      </w:r>
      <w:r>
        <w:rPr>
          <w:rFonts w:ascii="Times New Roman" w:hAnsi="Times New Roman"/>
          <w:lang w:val="lt-LT"/>
        </w:rPr>
        <w:t>yra 0,73 mg alkoholio</w:t>
      </w:r>
      <w:r w:rsidRPr="00BC3CE8">
        <w:rPr>
          <w:rFonts w:ascii="Times New Roman" w:hAnsi="Times New Roman"/>
          <w:lang w:val="lt-LT"/>
        </w:rPr>
        <w:t xml:space="preserve">, tai atitinka </w:t>
      </w:r>
      <w:r>
        <w:rPr>
          <w:rFonts w:ascii="Times New Roman" w:hAnsi="Times New Roman"/>
          <w:lang w:val="lt-LT"/>
        </w:rPr>
        <w:t>12 </w:t>
      </w:r>
      <w:r w:rsidRPr="00BC3CE8">
        <w:rPr>
          <w:rFonts w:ascii="Times New Roman" w:hAnsi="Times New Roman"/>
          <w:lang w:val="lt-LT"/>
        </w:rPr>
        <w:t>mg/</w:t>
      </w:r>
      <w:r>
        <w:rPr>
          <w:rFonts w:ascii="Times New Roman" w:hAnsi="Times New Roman"/>
          <w:lang w:val="lt-LT"/>
        </w:rPr>
        <w:t xml:space="preserve">ml. </w:t>
      </w:r>
      <w:r w:rsidR="00E711D1" w:rsidRPr="00E711D1">
        <w:rPr>
          <w:rFonts w:ascii="Times New Roman" w:hAnsi="Times New Roman"/>
          <w:lang w:val="lt-LT"/>
        </w:rPr>
        <w:t>Toks dozėje esantis alkoholio kiekis</w:t>
      </w:r>
      <w:r w:rsidR="00E711D1">
        <w:rPr>
          <w:rFonts w:ascii="Times New Roman" w:hAnsi="Times New Roman"/>
          <w:lang w:val="lt-LT"/>
        </w:rPr>
        <w:t xml:space="preserve"> </w:t>
      </w:r>
      <w:r w:rsidR="00E711D1" w:rsidRPr="00E711D1">
        <w:rPr>
          <w:rFonts w:ascii="Times New Roman" w:hAnsi="Times New Roman"/>
          <w:lang w:val="lt-LT"/>
        </w:rPr>
        <w:t xml:space="preserve">atitinka mažiau kaip </w:t>
      </w:r>
      <w:r w:rsidR="00E711D1">
        <w:rPr>
          <w:rFonts w:ascii="Times New Roman" w:hAnsi="Times New Roman"/>
          <w:lang w:val="lt-LT"/>
        </w:rPr>
        <w:t>1 </w:t>
      </w:r>
      <w:r w:rsidR="00E711D1" w:rsidRPr="00E711D1">
        <w:rPr>
          <w:rFonts w:ascii="Times New Roman" w:hAnsi="Times New Roman"/>
          <w:lang w:val="lt-LT"/>
        </w:rPr>
        <w:t xml:space="preserve">ml alaus ar vyno. </w:t>
      </w:r>
      <w:r w:rsidRPr="00BC3CE8">
        <w:rPr>
          <w:rFonts w:ascii="Times New Roman" w:hAnsi="Times New Roman"/>
          <w:lang w:val="lt-LT"/>
        </w:rPr>
        <w:t>Mažas alkoholio kiekis, esantis šio vaist</w:t>
      </w:r>
      <w:r>
        <w:rPr>
          <w:rFonts w:ascii="Times New Roman" w:hAnsi="Times New Roman"/>
          <w:lang w:val="lt-LT"/>
        </w:rPr>
        <w:t>o</w:t>
      </w:r>
      <w:r w:rsidRPr="00BC3CE8">
        <w:rPr>
          <w:rFonts w:ascii="Times New Roman" w:hAnsi="Times New Roman"/>
          <w:lang w:val="lt-LT"/>
        </w:rPr>
        <w:t xml:space="preserve"> sudėtyje,</w:t>
      </w:r>
      <w:r>
        <w:rPr>
          <w:rFonts w:ascii="Times New Roman" w:hAnsi="Times New Roman"/>
          <w:lang w:val="lt-LT"/>
        </w:rPr>
        <w:t xml:space="preserve"> </w:t>
      </w:r>
      <w:r w:rsidRPr="00BC3CE8">
        <w:rPr>
          <w:rFonts w:ascii="Times New Roman" w:hAnsi="Times New Roman"/>
          <w:lang w:val="lt-LT"/>
        </w:rPr>
        <w:t>nesukelia pastebimo poveikio.</w:t>
      </w:r>
    </w:p>
    <w:p w14:paraId="0664A52C" w14:textId="77777777" w:rsidR="0001091A" w:rsidRPr="0083508C" w:rsidRDefault="0001091A" w:rsidP="008427F0">
      <w:pPr>
        <w:spacing w:after="0" w:line="240" w:lineRule="auto"/>
        <w:rPr>
          <w:rFonts w:ascii="Times New Roman" w:hAnsi="Times New Roman"/>
          <w:b/>
          <w:lang w:val="lt-LT"/>
        </w:rPr>
      </w:pPr>
    </w:p>
    <w:p w14:paraId="5E212D19" w14:textId="77777777" w:rsidR="008427F0" w:rsidRPr="00B5584F" w:rsidRDefault="008427F0" w:rsidP="008427F0">
      <w:pPr>
        <w:spacing w:after="0" w:line="240" w:lineRule="auto"/>
        <w:ind w:left="567" w:hanging="567"/>
        <w:rPr>
          <w:rFonts w:ascii="Times New Roman" w:hAnsi="Times New Roman"/>
          <w:lang w:val="lt-LT"/>
        </w:rPr>
      </w:pPr>
    </w:p>
    <w:p w14:paraId="39CC070D" w14:textId="77777777" w:rsidR="008427F0" w:rsidRPr="00B5584F" w:rsidRDefault="008427F0" w:rsidP="008427F0">
      <w:pPr>
        <w:spacing w:after="0" w:line="240" w:lineRule="auto"/>
        <w:ind w:left="540" w:hanging="540"/>
        <w:rPr>
          <w:rFonts w:ascii="Times New Roman" w:hAnsi="Times New Roman"/>
          <w:b/>
          <w:caps/>
          <w:lang w:val="lt-LT"/>
        </w:rPr>
      </w:pPr>
      <w:r w:rsidRPr="00B5584F">
        <w:rPr>
          <w:rFonts w:ascii="Times New Roman" w:hAnsi="Times New Roman"/>
          <w:b/>
          <w:lang w:val="lt-LT"/>
        </w:rPr>
        <w:t>3.</w:t>
      </w:r>
      <w:r w:rsidRPr="00B5584F">
        <w:rPr>
          <w:rFonts w:ascii="Times New Roman" w:hAnsi="Times New Roman"/>
          <w:b/>
          <w:lang w:val="lt-LT"/>
        </w:rPr>
        <w:tab/>
        <w:t xml:space="preserve">Kaip vartoti Serkep </w:t>
      </w:r>
    </w:p>
    <w:p w14:paraId="633757EF" w14:textId="77777777" w:rsidR="008427F0" w:rsidRPr="00B5584F" w:rsidRDefault="008427F0" w:rsidP="008427F0">
      <w:pPr>
        <w:spacing w:after="0" w:line="240" w:lineRule="auto"/>
        <w:rPr>
          <w:rFonts w:ascii="Times New Roman" w:hAnsi="Times New Roman"/>
          <w:lang w:val="lt-LT"/>
        </w:rPr>
      </w:pPr>
    </w:p>
    <w:p w14:paraId="5D356056"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Visada vartokite šį vaistą tiksliai kaip nurodė gydytojas arba vaistininkas. Jeigu abejojate, kreipkitės į gydytoją arba vaistininką.</w:t>
      </w:r>
    </w:p>
    <w:p w14:paraId="63BDAE63" w14:textId="77777777" w:rsidR="008427F0" w:rsidRPr="00B5584F" w:rsidRDefault="008427F0" w:rsidP="008427F0">
      <w:pPr>
        <w:spacing w:after="0" w:line="240" w:lineRule="auto"/>
        <w:rPr>
          <w:rFonts w:ascii="Times New Roman" w:hAnsi="Times New Roman"/>
          <w:lang w:val="lt-LT"/>
        </w:rPr>
      </w:pPr>
    </w:p>
    <w:p w14:paraId="7ED8026C" w14:textId="77777777" w:rsidR="008427F0" w:rsidRPr="00B5584F" w:rsidRDefault="008427F0" w:rsidP="008427F0">
      <w:pPr>
        <w:numPr>
          <w:ilvl w:val="0"/>
          <w:numId w:val="14"/>
        </w:numPr>
        <w:tabs>
          <w:tab w:val="num" w:pos="-1560"/>
        </w:tabs>
        <w:suppressAutoHyphens/>
        <w:spacing w:after="0" w:line="240" w:lineRule="auto"/>
        <w:ind w:left="567" w:hanging="567"/>
        <w:rPr>
          <w:rFonts w:ascii="Times New Roman" w:hAnsi="Times New Roman"/>
          <w:b/>
          <w:lang w:val="lt-LT"/>
        </w:rPr>
      </w:pPr>
      <w:r w:rsidRPr="00B5584F">
        <w:rPr>
          <w:rFonts w:ascii="Times New Roman" w:hAnsi="Times New Roman"/>
          <w:lang w:val="lt-LT"/>
        </w:rPr>
        <w:t>Vartokite Serkep kiekvieną dieną, kol gydytojas pasakys, kad vartojimą reikia nutraukti. Negalima vartoti didesnės dozės už rekomenduojamą vaisto dozę. Jeigu abejojate, kreipkitės į gydytoją arba vaistininką.</w:t>
      </w:r>
    </w:p>
    <w:p w14:paraId="3FE1F01B" w14:textId="77777777" w:rsidR="008427F0" w:rsidRPr="00B5584F" w:rsidRDefault="008427F0" w:rsidP="008427F0">
      <w:pPr>
        <w:numPr>
          <w:ilvl w:val="0"/>
          <w:numId w:val="14"/>
        </w:numPr>
        <w:tabs>
          <w:tab w:val="num" w:pos="-1560"/>
        </w:tabs>
        <w:suppressAutoHyphens/>
        <w:spacing w:after="0" w:line="240" w:lineRule="auto"/>
        <w:ind w:left="567" w:hanging="567"/>
        <w:rPr>
          <w:rFonts w:ascii="Times New Roman" w:hAnsi="Times New Roman"/>
          <w:b/>
          <w:lang w:val="lt-LT"/>
        </w:rPr>
      </w:pPr>
      <w:r w:rsidRPr="00B5584F">
        <w:rPr>
          <w:rFonts w:ascii="Times New Roman" w:hAnsi="Times New Roman"/>
          <w:lang w:val="lt-LT"/>
        </w:rPr>
        <w:t>Nenutraukite Serkep vartojimo ar nemažinkite Serkep dozės, prieš tai nepasitarę su gydytoju.</w:t>
      </w:r>
    </w:p>
    <w:p w14:paraId="59C513D9" w14:textId="77777777" w:rsidR="008427F0" w:rsidRPr="00B5584F" w:rsidRDefault="008427F0" w:rsidP="008427F0">
      <w:pPr>
        <w:numPr>
          <w:ilvl w:val="0"/>
          <w:numId w:val="14"/>
        </w:numPr>
        <w:tabs>
          <w:tab w:val="num" w:pos="-1560"/>
        </w:tabs>
        <w:suppressAutoHyphens/>
        <w:spacing w:after="0" w:line="240" w:lineRule="auto"/>
        <w:ind w:left="567" w:hanging="567"/>
        <w:rPr>
          <w:rFonts w:ascii="Times New Roman" w:hAnsi="Times New Roman"/>
          <w:b/>
          <w:lang w:val="lt-LT"/>
        </w:rPr>
      </w:pPr>
      <w:r w:rsidRPr="00B5584F">
        <w:rPr>
          <w:rFonts w:ascii="Times New Roman" w:hAnsi="Times New Roman"/>
          <w:lang w:val="lt-LT"/>
        </w:rPr>
        <w:t>Serkep reikia įkvėpti per burną į plaučius.</w:t>
      </w:r>
    </w:p>
    <w:p w14:paraId="78975614" w14:textId="77777777" w:rsidR="008427F0" w:rsidRPr="00B5584F" w:rsidRDefault="008427F0" w:rsidP="008427F0">
      <w:pPr>
        <w:tabs>
          <w:tab w:val="num" w:pos="-1560"/>
        </w:tabs>
        <w:suppressAutoHyphens/>
        <w:spacing w:after="0" w:line="240" w:lineRule="auto"/>
        <w:ind w:left="567" w:hanging="567"/>
        <w:rPr>
          <w:rFonts w:ascii="Times New Roman" w:hAnsi="Times New Roman"/>
          <w:b/>
          <w:lang w:val="lt-LT"/>
        </w:rPr>
      </w:pPr>
    </w:p>
    <w:p w14:paraId="60CE2CD5" w14:textId="77777777" w:rsidR="008427F0" w:rsidRPr="00B5584F" w:rsidRDefault="008427F0" w:rsidP="008427F0">
      <w:pPr>
        <w:widowControl w:val="0"/>
        <w:spacing w:after="0" w:line="240" w:lineRule="auto"/>
        <w:rPr>
          <w:rFonts w:ascii="Times New Roman" w:hAnsi="Times New Roman"/>
          <w:u w:val="single"/>
          <w:lang w:val="lt-LT"/>
        </w:rPr>
      </w:pPr>
      <w:r w:rsidRPr="00B5584F">
        <w:rPr>
          <w:rFonts w:ascii="Times New Roman" w:hAnsi="Times New Roman"/>
          <w:b/>
          <w:lang w:val="lt-LT"/>
        </w:rPr>
        <w:t>18 metų ir vyresniems suaugusiems žmonėms</w:t>
      </w:r>
    </w:p>
    <w:p w14:paraId="609AD30D" w14:textId="77777777" w:rsidR="008427F0" w:rsidRPr="00B5584F" w:rsidRDefault="008427F0" w:rsidP="008427F0">
      <w:pPr>
        <w:numPr>
          <w:ilvl w:val="0"/>
          <w:numId w:val="4"/>
        </w:numPr>
        <w:suppressAutoHyphens/>
        <w:spacing w:after="0" w:line="240" w:lineRule="auto"/>
        <w:ind w:left="540" w:hanging="540"/>
        <w:rPr>
          <w:rFonts w:ascii="Times New Roman" w:hAnsi="Times New Roman"/>
          <w:lang w:val="lt-LT"/>
        </w:rPr>
      </w:pPr>
      <w:r w:rsidRPr="00B5584F">
        <w:rPr>
          <w:rFonts w:ascii="Times New Roman" w:hAnsi="Times New Roman"/>
          <w:lang w:val="lt-LT"/>
        </w:rPr>
        <w:t xml:space="preserve">Serkep 25/125 – po 2 išpurškimus du kartus per parą </w:t>
      </w:r>
    </w:p>
    <w:p w14:paraId="2E9F743D" w14:textId="77777777" w:rsidR="008427F0" w:rsidRPr="00B5584F" w:rsidRDefault="008427F0" w:rsidP="008427F0">
      <w:pPr>
        <w:numPr>
          <w:ilvl w:val="0"/>
          <w:numId w:val="4"/>
        </w:numPr>
        <w:suppressAutoHyphens/>
        <w:spacing w:after="0" w:line="240" w:lineRule="auto"/>
        <w:ind w:left="540" w:hanging="540"/>
        <w:rPr>
          <w:rFonts w:ascii="Times New Roman" w:hAnsi="Times New Roman"/>
          <w:highlight w:val="lightGray"/>
          <w:lang w:val="lt-LT"/>
        </w:rPr>
      </w:pPr>
      <w:r w:rsidRPr="00B5584F">
        <w:rPr>
          <w:rFonts w:ascii="Times New Roman" w:hAnsi="Times New Roman"/>
          <w:highlight w:val="lightGray"/>
          <w:lang w:val="lt-LT"/>
        </w:rPr>
        <w:t>Serkep 25/250 – po 2 išpurškimus du kartus per parą</w:t>
      </w:r>
    </w:p>
    <w:p w14:paraId="363B0BD2" w14:textId="77777777" w:rsidR="008427F0" w:rsidRPr="00B5584F" w:rsidRDefault="008427F0" w:rsidP="008427F0">
      <w:pPr>
        <w:spacing w:after="0" w:line="240" w:lineRule="auto"/>
        <w:rPr>
          <w:rFonts w:ascii="Times New Roman" w:hAnsi="Times New Roman"/>
          <w:shd w:val="clear" w:color="auto" w:fill="00FFFF"/>
          <w:lang w:val="lt-LT"/>
        </w:rPr>
      </w:pPr>
    </w:p>
    <w:p w14:paraId="124151F5"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color w:val="000000"/>
          <w:lang w:val="lt-LT"/>
        </w:rPr>
        <w:t>Svarbu, kad laikytumėtės gydytojo nurodymų, kiek vaisto išpurškimų ir kaip dažnai vartoti.</w:t>
      </w:r>
    </w:p>
    <w:p w14:paraId="6EF1CF3C" w14:textId="77777777" w:rsidR="008427F0" w:rsidRPr="00B5584F" w:rsidRDefault="008427F0" w:rsidP="008427F0">
      <w:pPr>
        <w:spacing w:after="0" w:line="240" w:lineRule="auto"/>
        <w:rPr>
          <w:rFonts w:ascii="Times New Roman" w:hAnsi="Times New Roman"/>
          <w:color w:val="000000"/>
          <w:lang w:val="lt-LT"/>
        </w:rPr>
      </w:pPr>
    </w:p>
    <w:p w14:paraId="4DA82995"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Kai vartojate Serkep, gydytojas reguliariai Jus tikrins ir įvertins simptomus. </w:t>
      </w:r>
    </w:p>
    <w:p w14:paraId="47500B7A" w14:textId="77777777" w:rsidR="008427F0" w:rsidRPr="00B5584F" w:rsidRDefault="008427F0" w:rsidP="008427F0">
      <w:pPr>
        <w:spacing w:after="0" w:line="240" w:lineRule="auto"/>
        <w:rPr>
          <w:rFonts w:ascii="Times New Roman" w:hAnsi="Times New Roman"/>
          <w:lang w:val="lt-LT"/>
        </w:rPr>
      </w:pPr>
    </w:p>
    <w:p w14:paraId="64D512B2"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Jūsų simptomai turėtų būti gerai kontroliuojami vartojant Serkep du kartus per parą. Jei taip, Jūsų gydytojas gali nuspręsti sumažinti dozę.</w:t>
      </w:r>
    </w:p>
    <w:p w14:paraId="5D3B2C86" w14:textId="77777777" w:rsidR="008427F0" w:rsidRPr="00B5584F" w:rsidRDefault="008427F0" w:rsidP="008427F0">
      <w:pPr>
        <w:spacing w:after="0" w:line="240" w:lineRule="auto"/>
        <w:rPr>
          <w:rFonts w:ascii="Times New Roman" w:hAnsi="Times New Roman"/>
          <w:lang w:val="lt-LT"/>
        </w:rPr>
      </w:pPr>
    </w:p>
    <w:p w14:paraId="4228062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b/>
          <w:lang w:val="lt-LT"/>
        </w:rPr>
        <w:t>Tačiau, jei astma arba kvėpavimas pasunkėja, nedelsdami praneškite gydytojui.</w:t>
      </w:r>
      <w:r w:rsidRPr="00B5584F">
        <w:rPr>
          <w:rFonts w:ascii="Times New Roman" w:hAnsi="Times New Roman"/>
          <w:lang w:val="lt-LT"/>
        </w:rPr>
        <w:t xml:space="preserve"> Galite pajusti, kad stipriau švokščiate, dažniau suspaudžia krūtinę arba Jums reikia vartoti daugiau greitai veikiančių „palengvinančių“ vaistų. Jeigu pasireiškia kuri nors iš išvardytų būklių, turite ir toliau vartoti Serkep, tačiau negalima didinti išpurškimų skaičiaus. Galbūt blogėja Jūsų plaučių būklė ir galite sunkiai susirgti. Kreipkitės į gydytoją, nes Jums gali reikėti papildomo gydymo.</w:t>
      </w:r>
    </w:p>
    <w:p w14:paraId="14817245" w14:textId="77777777" w:rsidR="008427F0" w:rsidRPr="00B5584F" w:rsidRDefault="008427F0" w:rsidP="008427F0">
      <w:pPr>
        <w:spacing w:after="0" w:line="240" w:lineRule="auto"/>
        <w:rPr>
          <w:rFonts w:ascii="Times New Roman" w:hAnsi="Times New Roman"/>
          <w:color w:val="000000"/>
          <w:lang w:val="lt-LT"/>
        </w:rPr>
      </w:pPr>
    </w:p>
    <w:p w14:paraId="450981F4"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Naudojimo instrukcijos</w:t>
      </w:r>
    </w:p>
    <w:p w14:paraId="18CB5305" w14:textId="77777777" w:rsidR="008427F0" w:rsidRPr="00B5584F" w:rsidRDefault="008427F0" w:rsidP="008427F0">
      <w:pPr>
        <w:numPr>
          <w:ilvl w:val="0"/>
          <w:numId w:val="11"/>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Jūsų gydytojas, slaugytojas arba vaistininkas turėtų parodyti, kaip naudotis inhaliatoriumi. Jie turėtų periodiškai patikrinti, kaip Jūs naudojate inhaliatorių. Netinkamai arba ne taip, kaip nurodyta, vartojamas Serkep gali nepalengvinti astmos tiek, kiek turėtų.</w:t>
      </w:r>
    </w:p>
    <w:p w14:paraId="4B3CB770" w14:textId="77777777" w:rsidR="008427F0" w:rsidRPr="00B5584F" w:rsidRDefault="008427F0" w:rsidP="008427F0">
      <w:pPr>
        <w:numPr>
          <w:ilvl w:val="0"/>
          <w:numId w:val="11"/>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Vaistas yra aukšto slėgio talpyklėje su plastikiniu gaubtu ir kandikliu.</w:t>
      </w:r>
    </w:p>
    <w:p w14:paraId="73562E9B" w14:textId="77777777" w:rsidR="008427F0" w:rsidRPr="00B5584F" w:rsidRDefault="008427F0" w:rsidP="008427F0">
      <w:pPr>
        <w:numPr>
          <w:ilvl w:val="0"/>
          <w:numId w:val="11"/>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Užpakaliniame inhaliatoriaus paviršiuje yra skaitiklis, kuris rodo likusių dozių skaičių. Kiekvieną kartą paspaudus talpyklę, išpurškiama vaisto dozė ir skaitiklio rodmuo sumažėja vienu vienetu.</w:t>
      </w:r>
    </w:p>
    <w:p w14:paraId="4C46F83A" w14:textId="77777777" w:rsidR="008427F0" w:rsidRPr="00B5584F" w:rsidRDefault="008427F0" w:rsidP="008427F0">
      <w:pPr>
        <w:numPr>
          <w:ilvl w:val="0"/>
          <w:numId w:val="11"/>
        </w:numPr>
        <w:tabs>
          <w:tab w:val="clear" w:pos="360"/>
          <w:tab w:val="num" w:pos="540"/>
        </w:tabs>
        <w:suppressAutoHyphens/>
        <w:spacing w:after="0" w:line="240" w:lineRule="auto"/>
        <w:ind w:left="540" w:hanging="540"/>
        <w:rPr>
          <w:rFonts w:ascii="Times New Roman" w:hAnsi="Times New Roman"/>
          <w:lang w:val="lt-LT"/>
        </w:rPr>
      </w:pPr>
      <w:r w:rsidRPr="00B5584F">
        <w:rPr>
          <w:rFonts w:ascii="Times New Roman" w:hAnsi="Times New Roman"/>
          <w:lang w:val="lt-LT"/>
        </w:rPr>
        <w:t>Pasistenkite nenumesti inhaliatoriaus, nes gali pasisukti skaitiklis.</w:t>
      </w:r>
    </w:p>
    <w:p w14:paraId="59ADB617" w14:textId="77777777" w:rsidR="008427F0" w:rsidRPr="00B5584F" w:rsidRDefault="008427F0" w:rsidP="008427F0">
      <w:pPr>
        <w:spacing w:after="0" w:line="240" w:lineRule="auto"/>
        <w:rPr>
          <w:rFonts w:ascii="Times New Roman" w:hAnsi="Times New Roman"/>
          <w:lang w:val="lt-LT"/>
        </w:rPr>
      </w:pPr>
    </w:p>
    <w:p w14:paraId="782F7535"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Inhaliatoriaus išbandymas</w:t>
      </w:r>
    </w:p>
    <w:p w14:paraId="4FB05ED3"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Kai naudojate inhaliatorių pirmą kartą, patikrinkite, ar jis veikia. Nuimkite kandiklio dangtelį, švelniai spausdami šonus nykščiu bei smiliumi (1 pav.).</w:t>
      </w:r>
    </w:p>
    <w:p w14:paraId="3C32A622"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r>
      <w:r w:rsidRPr="00B5584F">
        <w:rPr>
          <w:rFonts w:ascii="Times New Roman" w:hAnsi="Times New Roman"/>
          <w:color w:val="000000"/>
          <w:lang w:val="lt-LT"/>
        </w:rPr>
        <w:t xml:space="preserve">Norėdami įsitikinti, kad inhaliatorius veikia, gerai jį pakratykite, nukreipkite kandiklį nuo savęs, stipriai paspauskite talpyklę ir išpurkškite vaistų į orą. Šiuos veiksmus pakartokite mažiausiai 3 kartus, pakratydami inhaliatorių prieš kiekvieną išpurškimą, kol skaitiklis rodys skaičių 120. Jeigu inhaliatoriaus nenaudojote ilgiau kaip savaitę arba inhaliatorius buvo laikomas labai šaltai (žemesnėje kaip </w:t>
      </w:r>
      <w:r w:rsidRPr="00B5584F">
        <w:rPr>
          <w:rFonts w:ascii="Times New Roman" w:hAnsi="Times New Roman"/>
          <w:lang w:val="lt-LT"/>
        </w:rPr>
        <w:t>0 ºC temperatūroje)</w:t>
      </w:r>
      <w:r w:rsidRPr="00B5584F">
        <w:rPr>
          <w:rFonts w:ascii="Times New Roman" w:hAnsi="Times New Roman"/>
          <w:color w:val="000000"/>
          <w:lang w:val="lt-LT"/>
        </w:rPr>
        <w:t xml:space="preserve">, į orą vaisto išpurkškite du kartus. </w:t>
      </w:r>
    </w:p>
    <w:p w14:paraId="7E1C4C40" w14:textId="77777777" w:rsidR="008427F0" w:rsidRPr="00B5584F" w:rsidRDefault="008427F0" w:rsidP="008427F0">
      <w:pPr>
        <w:spacing w:after="0" w:line="240" w:lineRule="auto"/>
        <w:ind w:right="-2"/>
        <w:rPr>
          <w:rFonts w:ascii="Times New Roman" w:hAnsi="Times New Roman"/>
          <w:u w:val="single"/>
          <w:shd w:val="clear" w:color="auto" w:fill="FFFF00"/>
          <w:lang w:val="lt-LT"/>
        </w:rPr>
      </w:pPr>
    </w:p>
    <w:p w14:paraId="1EA634A7"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Inhaliatoriaus naudojimas</w:t>
      </w:r>
    </w:p>
    <w:p w14:paraId="693EB8D1" w14:textId="77777777" w:rsidR="008427F0" w:rsidRPr="00B5584F" w:rsidRDefault="008427F0" w:rsidP="008427F0">
      <w:pPr>
        <w:spacing w:after="0" w:line="240" w:lineRule="auto"/>
        <w:ind w:right="-2"/>
        <w:rPr>
          <w:rFonts w:ascii="Times New Roman" w:hAnsi="Times New Roman"/>
          <w:u w:val="single"/>
          <w:lang w:val="lt-LT"/>
        </w:rPr>
      </w:pPr>
    </w:p>
    <w:p w14:paraId="26451513"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Svarbu, kad prieš pat naudodami inhaliatorių pradėtumėte kaip galima lėčiau įkvėpti.</w:t>
      </w:r>
    </w:p>
    <w:p w14:paraId="43464A00" w14:textId="77777777" w:rsidR="008427F0" w:rsidRPr="00B5584F" w:rsidRDefault="008427F0" w:rsidP="008427F0">
      <w:pPr>
        <w:spacing w:after="0" w:line="240" w:lineRule="auto"/>
        <w:ind w:right="-2"/>
        <w:rPr>
          <w:rFonts w:ascii="Times New Roman" w:hAnsi="Times New Roman"/>
          <w:lang w:val="lt-LT"/>
        </w:rPr>
      </w:pPr>
    </w:p>
    <w:p w14:paraId="7A91C281" w14:textId="77777777" w:rsidR="008427F0" w:rsidRPr="00B5584F" w:rsidRDefault="008427F0" w:rsidP="008427F0">
      <w:pPr>
        <w:autoSpaceDE w:val="0"/>
        <w:autoSpaceDN w:val="0"/>
        <w:adjustRightInd w:val="0"/>
        <w:spacing w:after="0" w:line="240" w:lineRule="auto"/>
        <w:rPr>
          <w:rFonts w:ascii="Times New Roman" w:hAnsi="Times New Roman"/>
          <w:b/>
          <w:lang w:val="lt-LT"/>
        </w:rPr>
      </w:pPr>
      <w:r w:rsidRPr="00B5584F">
        <w:rPr>
          <w:rFonts w:ascii="Times New Roman" w:hAnsi="Times New Roman"/>
          <w:b/>
          <w:noProof/>
          <w:lang w:val="lt-LT" w:eastAsia="lt-LT"/>
        </w:rPr>
        <w:drawing>
          <wp:inline distT="0" distB="0" distL="0" distR="0" wp14:anchorId="124F64B6" wp14:editId="0AD742CF">
            <wp:extent cx="120396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03960" cy="120396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7F2AA483" wp14:editId="21F620F7">
            <wp:extent cx="1203960" cy="12039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03960" cy="120396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7A5B6271" wp14:editId="1EDC8A87">
            <wp:extent cx="1203960" cy="11887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03960" cy="118872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0DBB3217" wp14:editId="617D560C">
            <wp:extent cx="1203960" cy="11887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03960" cy="1188720"/>
                    </a:xfrm>
                    <a:prstGeom prst="rect">
                      <a:avLst/>
                    </a:prstGeom>
                    <a:noFill/>
                    <a:ln w="9525">
                      <a:noFill/>
                      <a:miter lim="800000"/>
                      <a:headEnd/>
                      <a:tailEnd/>
                    </a:ln>
                  </pic:spPr>
                </pic:pic>
              </a:graphicData>
            </a:graphic>
          </wp:inline>
        </w:drawing>
      </w:r>
      <w:r w:rsidRPr="00B5584F">
        <w:rPr>
          <w:rFonts w:ascii="Times New Roman" w:hAnsi="Times New Roman"/>
          <w:b/>
          <w:noProof/>
          <w:lang w:val="lt-LT" w:eastAsia="lt-LT"/>
        </w:rPr>
        <w:drawing>
          <wp:inline distT="0" distB="0" distL="0" distR="0" wp14:anchorId="205B0552" wp14:editId="5EE7D109">
            <wp:extent cx="1203960" cy="12268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203960" cy="1226820"/>
                    </a:xfrm>
                    <a:prstGeom prst="rect">
                      <a:avLst/>
                    </a:prstGeom>
                    <a:noFill/>
                    <a:ln w="9525">
                      <a:noFill/>
                      <a:miter lim="800000"/>
                      <a:headEnd/>
                      <a:tailEnd/>
                    </a:ln>
                  </pic:spPr>
                </pic:pic>
              </a:graphicData>
            </a:graphic>
          </wp:inline>
        </w:drawing>
      </w:r>
    </w:p>
    <w:p w14:paraId="44DFCD44" w14:textId="77777777" w:rsidR="008427F0" w:rsidRPr="00B5584F" w:rsidRDefault="008427F0" w:rsidP="008427F0">
      <w:pPr>
        <w:spacing w:after="0" w:line="240" w:lineRule="auto"/>
        <w:ind w:right="-2"/>
        <w:rPr>
          <w:rFonts w:ascii="Times New Roman" w:hAnsi="Times New Roman"/>
          <w:lang w:val="lt-LT"/>
        </w:rPr>
      </w:pPr>
    </w:p>
    <w:p w14:paraId="58D29406"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1.</w:t>
      </w:r>
      <w:r w:rsidRPr="00B5584F">
        <w:rPr>
          <w:rFonts w:ascii="Times New Roman" w:hAnsi="Times New Roman"/>
          <w:lang w:val="lt-LT"/>
        </w:rPr>
        <w:tab/>
        <w:t>Naudodami inhaliatorių sėdėkite arba stovėkite tiesiai.</w:t>
      </w:r>
    </w:p>
    <w:p w14:paraId="2185A0B8"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2.</w:t>
      </w:r>
      <w:r w:rsidRPr="00B5584F">
        <w:rPr>
          <w:rFonts w:ascii="Times New Roman" w:hAnsi="Times New Roman"/>
          <w:lang w:val="lt-LT"/>
        </w:rPr>
        <w:tab/>
        <w:t>Nuimkite kandiklio dangtelį (1 pav.). Apžiūrėkite iš vidaus ir iš išorės, kad įsitikintumėte, jog kandiklis švarus ir jame nėra dulkių ar kitokių ar kitokių dalelių.</w:t>
      </w:r>
    </w:p>
    <w:p w14:paraId="1E7373F5"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3.</w:t>
      </w:r>
      <w:r w:rsidRPr="00B5584F">
        <w:rPr>
          <w:rFonts w:ascii="Times New Roman" w:hAnsi="Times New Roman"/>
          <w:lang w:val="lt-LT"/>
        </w:rPr>
        <w:tab/>
        <w:t>Papurtykite inhaliatorių 4 ar 5 kartus, kad pasišalintų bet kokie svetimkūniai ir kad inhaliatoriaus turinys gerai susimaišytų (2 pav.).</w:t>
      </w:r>
    </w:p>
    <w:p w14:paraId="4E3451EC" w14:textId="77777777" w:rsidR="008427F0" w:rsidRPr="00B5584F" w:rsidRDefault="008427F0" w:rsidP="008427F0">
      <w:pPr>
        <w:spacing w:after="0" w:line="240" w:lineRule="auto"/>
        <w:ind w:left="540" w:hanging="540"/>
        <w:rPr>
          <w:rFonts w:ascii="Times New Roman" w:hAnsi="Times New Roman"/>
          <w:shd w:val="clear" w:color="auto" w:fill="FFFF00"/>
          <w:lang w:val="lt-LT"/>
        </w:rPr>
      </w:pPr>
      <w:r w:rsidRPr="00B5584F">
        <w:rPr>
          <w:rFonts w:ascii="Times New Roman" w:hAnsi="Times New Roman"/>
          <w:lang w:val="lt-LT"/>
        </w:rPr>
        <w:t>4.</w:t>
      </w:r>
      <w:r w:rsidRPr="00B5584F">
        <w:rPr>
          <w:rFonts w:ascii="Times New Roman" w:hAnsi="Times New Roman"/>
          <w:lang w:val="lt-LT"/>
        </w:rPr>
        <w:tab/>
        <w:t>Laikykite inhaliatorių vertikaliai, prilaikydami jo pagrindą nykščiu, žemiau kandiklio. Iškvėpkite, kiek tik galite (3 pav.).</w:t>
      </w:r>
    </w:p>
    <w:p w14:paraId="4837B55B" w14:textId="77777777"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5.</w:t>
      </w:r>
      <w:r w:rsidRPr="00B5584F">
        <w:rPr>
          <w:rFonts w:ascii="Times New Roman" w:hAnsi="Times New Roman"/>
          <w:lang w:val="lt-LT"/>
        </w:rPr>
        <w:tab/>
        <w:t>Įkiškite kandiklį į burną tarp dantų. Sučiaupkite lūpas. Kandiklio negalima kandžioti.</w:t>
      </w:r>
    </w:p>
    <w:p w14:paraId="1C35501C" w14:textId="77777777" w:rsidR="008427F0" w:rsidRPr="00B5584F" w:rsidRDefault="008427F0" w:rsidP="008427F0">
      <w:pPr>
        <w:spacing w:after="0" w:line="240" w:lineRule="auto"/>
        <w:ind w:left="540" w:hanging="540"/>
        <w:rPr>
          <w:rFonts w:ascii="Times New Roman" w:hAnsi="Times New Roman"/>
          <w:lang w:val="lt-LT"/>
        </w:rPr>
      </w:pPr>
      <w:r w:rsidRPr="00B5584F">
        <w:rPr>
          <w:rFonts w:ascii="Times New Roman" w:hAnsi="Times New Roman"/>
          <w:lang w:val="lt-LT"/>
        </w:rPr>
        <w:t>6.</w:t>
      </w:r>
      <w:r w:rsidRPr="00B5584F">
        <w:rPr>
          <w:rFonts w:ascii="Times New Roman" w:hAnsi="Times New Roman"/>
          <w:lang w:val="lt-LT"/>
        </w:rPr>
        <w:tab/>
        <w:t>Lėtai ir giliai įkvėpkite per burną. Pradėję įkvėpimą, paspauskite talpyklės viršų, kad išpurkštumėte vaisto ir tuo pačiu metu lygiai ir giliai įkvėptumėte (4 pav.).</w:t>
      </w:r>
    </w:p>
    <w:p w14:paraId="444EF2CD" w14:textId="77777777" w:rsidR="008427F0" w:rsidRPr="00B5584F" w:rsidRDefault="008427F0" w:rsidP="008427F0">
      <w:pPr>
        <w:spacing w:after="0" w:line="240" w:lineRule="auto"/>
        <w:ind w:left="540" w:hanging="540"/>
        <w:rPr>
          <w:rFonts w:ascii="Times New Roman" w:hAnsi="Times New Roman"/>
          <w:lang w:val="lt-LT"/>
        </w:rPr>
      </w:pPr>
      <w:r w:rsidRPr="00B5584F">
        <w:rPr>
          <w:rFonts w:ascii="Times New Roman" w:hAnsi="Times New Roman"/>
          <w:lang w:val="lt-LT"/>
        </w:rPr>
        <w:t>7.</w:t>
      </w:r>
      <w:r w:rsidRPr="00B5584F">
        <w:rPr>
          <w:rFonts w:ascii="Times New Roman" w:hAnsi="Times New Roman"/>
          <w:lang w:val="lt-LT"/>
        </w:rPr>
        <w:tab/>
        <w:t>Sulaikykite kvėpavimą, išimkite inhaliatorių iš burnos ir nuimkite pirštą nuo inhaliatoriaus viršaus. Dar keletą sekundžių arba tiek, kiek galite, sulaikykite kvėpavimą (5 pav.).</w:t>
      </w:r>
    </w:p>
    <w:p w14:paraId="23C577E5" w14:textId="77777777" w:rsidR="008427F0" w:rsidRPr="00B5584F" w:rsidRDefault="008427F0" w:rsidP="008427F0">
      <w:pPr>
        <w:spacing w:after="0" w:line="240" w:lineRule="auto"/>
        <w:ind w:left="540" w:hanging="540"/>
        <w:rPr>
          <w:rFonts w:ascii="Times New Roman" w:hAnsi="Times New Roman"/>
          <w:lang w:val="lt-LT"/>
        </w:rPr>
      </w:pPr>
      <w:r w:rsidRPr="00B5584F">
        <w:rPr>
          <w:rFonts w:ascii="Times New Roman" w:hAnsi="Times New Roman"/>
          <w:lang w:val="lt-LT"/>
        </w:rPr>
        <w:t>8.</w:t>
      </w:r>
      <w:r w:rsidRPr="00B5584F">
        <w:rPr>
          <w:rFonts w:ascii="Times New Roman" w:hAnsi="Times New Roman"/>
          <w:lang w:val="lt-LT"/>
        </w:rPr>
        <w:tab/>
        <w:t>Palaukite maždaug pusę minutės, tada vėl įpurkškite vaisto, kartodami veiksmus nuo 3 iki 7.</w:t>
      </w:r>
    </w:p>
    <w:p w14:paraId="6995425D" w14:textId="77777777" w:rsidR="008427F0" w:rsidRPr="00B5584F" w:rsidRDefault="008427F0" w:rsidP="008427F0">
      <w:pPr>
        <w:spacing w:after="0" w:line="240" w:lineRule="auto"/>
        <w:ind w:left="540" w:hanging="540"/>
        <w:rPr>
          <w:rFonts w:ascii="Times New Roman" w:hAnsi="Times New Roman"/>
          <w:lang w:val="lt-LT"/>
        </w:rPr>
      </w:pPr>
      <w:r w:rsidRPr="00B5584F">
        <w:rPr>
          <w:rFonts w:ascii="Times New Roman" w:hAnsi="Times New Roman"/>
          <w:lang w:val="lt-LT"/>
        </w:rPr>
        <w:t>9.</w:t>
      </w:r>
      <w:r w:rsidRPr="00B5584F">
        <w:rPr>
          <w:rFonts w:ascii="Times New Roman" w:hAnsi="Times New Roman"/>
          <w:lang w:val="lt-LT"/>
        </w:rPr>
        <w:tab/>
        <w:t>Įsipurškę vaisto, išskalaukite burną vandeniu ir jį išspjaukite ir (arba) išsivalykite dantis šepetėliu. Tai padės apsisaugoti nuo pienligės ir užkimimo.</w:t>
      </w:r>
    </w:p>
    <w:p w14:paraId="1E1FD024" w14:textId="77777777" w:rsidR="008427F0" w:rsidRPr="00B5584F" w:rsidRDefault="008427F0" w:rsidP="008427F0">
      <w:pPr>
        <w:numPr>
          <w:ilvl w:val="0"/>
          <w:numId w:val="3"/>
        </w:numPr>
        <w:suppressAutoHyphens/>
        <w:spacing w:after="0" w:line="240" w:lineRule="auto"/>
        <w:ind w:left="567" w:hanging="567"/>
        <w:rPr>
          <w:rFonts w:ascii="Times New Roman" w:hAnsi="Times New Roman"/>
          <w:lang w:val="lt-LT"/>
        </w:rPr>
      </w:pPr>
      <w:r w:rsidRPr="00B5584F">
        <w:rPr>
          <w:rFonts w:ascii="Times New Roman" w:hAnsi="Times New Roman"/>
          <w:lang w:val="lt-LT"/>
        </w:rPr>
        <w:t>Pasinaudoję inhaliatoriumi, kandiklį visuomet uždenkite dangteliu, saugančiu nuo dulkių. Taisyklingai uždedamas kandiklio dangtelis spragteli, užimdamas tinkamą padėtį. Per stipriai nespauskite.</w:t>
      </w:r>
    </w:p>
    <w:p w14:paraId="4580AD33" w14:textId="77777777" w:rsidR="008427F0" w:rsidRPr="00B5584F" w:rsidRDefault="008427F0" w:rsidP="008427F0">
      <w:pPr>
        <w:spacing w:after="0" w:line="240" w:lineRule="auto"/>
        <w:rPr>
          <w:rFonts w:ascii="Times New Roman" w:hAnsi="Times New Roman"/>
          <w:lang w:val="lt-LT"/>
        </w:rPr>
      </w:pPr>
    </w:p>
    <w:p w14:paraId="7481593D"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Atlikdami 4, 5, 6 ir 7 veiksmus, neskubėkite. Svarbu, kad kiek įmanoma lėčiau įkvėptumėte prieš pat inhaliatoriaus panaudojimą. Gydymo pradžioje galite naudotis inhaliatoriumi stovėdami prieš veidrodį. Jeigu pastebėjote miglą, sklindančią iš inhaliatoriaus arba iš burnos, turite pakartoti procedūrą nuo 3 veiksmo.</w:t>
      </w:r>
    </w:p>
    <w:p w14:paraId="21495F97" w14:textId="77777777" w:rsidR="008427F0" w:rsidRPr="00B5584F" w:rsidRDefault="008427F0" w:rsidP="008427F0">
      <w:pPr>
        <w:spacing w:after="0" w:line="240" w:lineRule="auto"/>
        <w:rPr>
          <w:rFonts w:ascii="Times New Roman" w:hAnsi="Times New Roman"/>
          <w:lang w:val="lt-LT"/>
        </w:rPr>
      </w:pPr>
    </w:p>
    <w:p w14:paraId="16E4E306" w14:textId="3E80417B"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Jeigu Jums sunku naudotis inhaliatoriumi, Jūsų gydytojas arba kitas sveikatos priežiūros specialistas gali rekomenduoti kartu su inhaliatoriumi naudoti AeroChamber Plus</w:t>
      </w:r>
      <w:r w:rsidRPr="00B5584F">
        <w:rPr>
          <w:rFonts w:ascii="Times New Roman" w:hAnsi="Times New Roman"/>
          <w:vertAlign w:val="superscript"/>
          <w:lang w:val="lt-LT"/>
        </w:rPr>
        <w:t>®</w:t>
      </w:r>
      <w:r w:rsidRPr="00B5584F">
        <w:rPr>
          <w:rFonts w:ascii="Times New Roman" w:hAnsi="Times New Roman"/>
          <w:lang w:val="lt-LT"/>
        </w:rPr>
        <w:t xml:space="preserve"> tarpinę. Jūsų gydytojas, slaugytojas, vaistininkas arba kitas sveikatos priežiūros specialistas parodys, kaip naudotis inhaliatoriumi kartu su tarpine ir kaip prižiūrėti tarpinę bei atsakys į Jums kilusius klausimus. Svarbu, kad naudodami inhaliatorių su tarpine, nenutrauktumėte naudojimo prieš tai nepasitarę su savo gydytoju arba slaugytoju. </w:t>
      </w:r>
      <w:r w:rsidRPr="00B5584F">
        <w:rPr>
          <w:rFonts w:ascii="Times New Roman" w:hAnsi="Times New Roman"/>
          <w:b/>
          <w:u w:val="single"/>
          <w:lang w:val="lt-LT"/>
        </w:rPr>
        <w:t>Su Serkep turėtų būti naudojama tik AeroChamber Plus</w:t>
      </w:r>
      <w:r w:rsidRPr="00B5584F">
        <w:rPr>
          <w:rFonts w:ascii="Times New Roman" w:hAnsi="Times New Roman"/>
          <w:b/>
          <w:u w:val="single"/>
          <w:vertAlign w:val="superscript"/>
          <w:lang w:val="lt-LT"/>
        </w:rPr>
        <w:t>®</w:t>
      </w:r>
      <w:r w:rsidRPr="00B5584F">
        <w:rPr>
          <w:rFonts w:ascii="Times New Roman" w:hAnsi="Times New Roman"/>
          <w:b/>
          <w:u w:val="single"/>
          <w:lang w:val="lt-LT"/>
        </w:rPr>
        <w:t xml:space="preserve"> tarpinė.</w:t>
      </w:r>
      <w:r w:rsidRPr="00B5584F">
        <w:rPr>
          <w:rFonts w:ascii="Times New Roman" w:hAnsi="Times New Roman"/>
          <w:b/>
          <w:lang w:val="lt-LT"/>
        </w:rPr>
        <w:t xml:space="preserve"> Su Serkep neturėtų būti naudojamos kitos tarpinės ir Jūs neturėtumėte keisti vienos tarpinės kita.</w:t>
      </w:r>
      <w:r w:rsidRPr="00B5584F">
        <w:rPr>
          <w:rFonts w:ascii="Times New Roman" w:hAnsi="Times New Roman"/>
          <w:lang w:val="lt-LT"/>
        </w:rPr>
        <w:t xml:space="preserve"> Jeigu nutrauk</w:t>
      </w:r>
      <w:r w:rsidR="005622B2">
        <w:rPr>
          <w:rFonts w:ascii="Times New Roman" w:hAnsi="Times New Roman"/>
          <w:lang w:val="lt-LT"/>
        </w:rPr>
        <w:t>si</w:t>
      </w:r>
      <w:r w:rsidRPr="00B5584F">
        <w:rPr>
          <w:rFonts w:ascii="Times New Roman" w:hAnsi="Times New Roman"/>
          <w:lang w:val="lt-LT"/>
        </w:rPr>
        <w:t>te tarpinės naudojimą, Jūsų gydytojui gali tekti keisti vaisto dozę, būtiną astmai kontroliuoti. Visada pasitarkite su gydytoju prieš kokiu nors būdu keisdami astmos gydymą.</w:t>
      </w:r>
    </w:p>
    <w:p w14:paraId="65E61560" w14:textId="77777777" w:rsidR="008427F0" w:rsidRPr="00B5584F" w:rsidRDefault="008427F0" w:rsidP="008427F0">
      <w:pPr>
        <w:spacing w:after="0" w:line="240" w:lineRule="auto"/>
        <w:rPr>
          <w:rFonts w:ascii="Times New Roman" w:hAnsi="Times New Roman"/>
          <w:lang w:val="lt-LT"/>
        </w:rPr>
      </w:pPr>
    </w:p>
    <w:p w14:paraId="46CEE68E"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Žmonėms, kurių rankos yra silpnos, gali būti lengviau laikyti inhaliatorių abiem rankomis. Suimkite inhaliatorių abiejų rankų rodomaisiais pirštais už viršaus, o abiem nykščiais žemiau kandiklio.</w:t>
      </w:r>
    </w:p>
    <w:p w14:paraId="0A6FB7E5" w14:textId="77777777" w:rsidR="008427F0" w:rsidRPr="00B5584F" w:rsidRDefault="008427F0" w:rsidP="008427F0">
      <w:pPr>
        <w:spacing w:after="0" w:line="240" w:lineRule="auto"/>
        <w:ind w:right="-2"/>
        <w:rPr>
          <w:rFonts w:ascii="Times New Roman" w:hAnsi="Times New Roman"/>
          <w:shd w:val="clear" w:color="auto" w:fill="FFFF00"/>
          <w:lang w:val="lt-LT"/>
        </w:rPr>
      </w:pPr>
    </w:p>
    <w:p w14:paraId="7AEE8BA7"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Jums reikia įsigyti naują inhaliatorių, kai skaitiklis rodo skaičių „20“ (6 pav.). Nebenaudokite inhaliatoriaus, kai skaitiklis rodo „0“, nes prietaise likusių įpurškimų gali nebeužtekti visai dozei. Nesistenkite keisti skaitiklio rodomų skaičių arba atjungti skaitiklio nuo plastikinio apvalkalo.</w:t>
      </w:r>
    </w:p>
    <w:p w14:paraId="2C70801A" w14:textId="77777777" w:rsidR="008427F0" w:rsidRPr="00B5584F" w:rsidRDefault="008427F0" w:rsidP="008427F0">
      <w:pPr>
        <w:spacing w:after="0" w:line="240" w:lineRule="auto"/>
        <w:ind w:right="-2"/>
        <w:rPr>
          <w:rFonts w:ascii="Times New Roman" w:hAnsi="Times New Roman"/>
          <w:lang w:val="lt-LT"/>
        </w:rPr>
      </w:pPr>
    </w:p>
    <w:p w14:paraId="72EF37CA" w14:textId="77777777" w:rsidR="008427F0" w:rsidRPr="00B5584F" w:rsidRDefault="008427F0" w:rsidP="008427F0">
      <w:pPr>
        <w:spacing w:after="0" w:line="240" w:lineRule="auto"/>
        <w:ind w:right="-2"/>
        <w:jc w:val="center"/>
        <w:rPr>
          <w:rFonts w:ascii="Times New Roman" w:hAnsi="Times New Roman"/>
          <w:lang w:val="lt-LT"/>
        </w:rPr>
      </w:pPr>
      <w:r w:rsidRPr="00B5584F">
        <w:rPr>
          <w:rFonts w:ascii="Times New Roman" w:hAnsi="Times New Roman"/>
          <w:b/>
          <w:noProof/>
          <w:lang w:val="lt-LT" w:eastAsia="lt-LT"/>
        </w:rPr>
        <w:drawing>
          <wp:inline distT="0" distB="0" distL="0" distR="0" wp14:anchorId="7E4B3396" wp14:editId="26070239">
            <wp:extent cx="1257300" cy="124206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257300" cy="1242060"/>
                    </a:xfrm>
                    <a:prstGeom prst="rect">
                      <a:avLst/>
                    </a:prstGeom>
                    <a:noFill/>
                    <a:ln w="9525">
                      <a:noFill/>
                      <a:miter lim="800000"/>
                      <a:headEnd/>
                      <a:tailEnd/>
                    </a:ln>
                  </pic:spPr>
                </pic:pic>
              </a:graphicData>
            </a:graphic>
          </wp:inline>
        </w:drawing>
      </w:r>
    </w:p>
    <w:p w14:paraId="5E3C321F" w14:textId="77777777" w:rsidR="008427F0" w:rsidRPr="00B5584F" w:rsidRDefault="008427F0" w:rsidP="008427F0">
      <w:pPr>
        <w:widowControl w:val="0"/>
        <w:spacing w:after="0" w:line="240" w:lineRule="auto"/>
        <w:rPr>
          <w:rFonts w:ascii="Times New Roman" w:hAnsi="Times New Roman"/>
          <w:b/>
          <w:lang w:val="lt-LT"/>
        </w:rPr>
      </w:pPr>
      <w:r w:rsidRPr="00B5584F">
        <w:rPr>
          <w:rFonts w:ascii="Times New Roman" w:hAnsi="Times New Roman"/>
          <w:b/>
          <w:lang w:val="lt-LT"/>
        </w:rPr>
        <w:t>Inhaliatoriaus valymas</w:t>
      </w:r>
    </w:p>
    <w:p w14:paraId="465BC546" w14:textId="77777777" w:rsidR="008427F0" w:rsidRPr="00B5584F" w:rsidRDefault="008427F0" w:rsidP="008427F0">
      <w:pPr>
        <w:widowControl w:val="0"/>
        <w:spacing w:after="0" w:line="240" w:lineRule="auto"/>
        <w:rPr>
          <w:rFonts w:ascii="Times New Roman" w:hAnsi="Times New Roman"/>
          <w:lang w:val="lt-LT"/>
        </w:rPr>
      </w:pPr>
      <w:r w:rsidRPr="00B5584F">
        <w:rPr>
          <w:rFonts w:ascii="Times New Roman" w:hAnsi="Times New Roman"/>
          <w:lang w:val="lt-LT"/>
        </w:rPr>
        <w:t xml:space="preserve">Svarbu inhaliatorių valyti ne rečiau, kaip kartą per savaitę, kad apsaugotumėte nuo užsikimšimo. </w:t>
      </w:r>
    </w:p>
    <w:p w14:paraId="49ABEB7E" w14:textId="77777777" w:rsidR="008427F0" w:rsidRPr="00B5584F" w:rsidRDefault="008427F0" w:rsidP="008427F0">
      <w:pPr>
        <w:widowControl w:val="0"/>
        <w:spacing w:after="0" w:line="240" w:lineRule="auto"/>
        <w:rPr>
          <w:rFonts w:ascii="Times New Roman" w:hAnsi="Times New Roman"/>
          <w:lang w:val="lt-LT"/>
        </w:rPr>
      </w:pPr>
    </w:p>
    <w:p w14:paraId="63760B2D" w14:textId="77777777" w:rsidR="008427F0" w:rsidRPr="00B5584F" w:rsidRDefault="008427F0" w:rsidP="008427F0">
      <w:pPr>
        <w:widowControl w:val="0"/>
        <w:spacing w:after="0" w:line="240" w:lineRule="auto"/>
        <w:rPr>
          <w:rFonts w:ascii="Times New Roman" w:hAnsi="Times New Roman"/>
          <w:lang w:val="lt-LT"/>
        </w:rPr>
      </w:pPr>
      <w:r w:rsidRPr="00B5584F">
        <w:rPr>
          <w:rFonts w:ascii="Times New Roman" w:hAnsi="Times New Roman"/>
          <w:lang w:val="lt-LT"/>
        </w:rPr>
        <w:t>Norėdami išvalyti inhaliatorių</w:t>
      </w:r>
    </w:p>
    <w:p w14:paraId="4297A559" w14:textId="77777777" w:rsidR="008427F0" w:rsidRPr="00B5584F" w:rsidRDefault="008427F0" w:rsidP="008427F0">
      <w:pPr>
        <w:widowControl w:val="0"/>
        <w:numPr>
          <w:ilvl w:val="0"/>
          <w:numId w:val="8"/>
        </w:numPr>
        <w:suppressAutoHyphens/>
        <w:spacing w:after="0" w:line="240" w:lineRule="auto"/>
        <w:rPr>
          <w:rFonts w:ascii="Times New Roman" w:hAnsi="Times New Roman"/>
          <w:lang w:val="lt-LT"/>
        </w:rPr>
      </w:pPr>
      <w:r w:rsidRPr="00B5584F">
        <w:rPr>
          <w:rFonts w:ascii="Times New Roman" w:hAnsi="Times New Roman"/>
          <w:lang w:val="lt-LT"/>
        </w:rPr>
        <w:t>Nuimkite kandiklio dangtelį.</w:t>
      </w:r>
    </w:p>
    <w:p w14:paraId="4EAF25AB" w14:textId="77777777" w:rsidR="008427F0" w:rsidRPr="00B5584F" w:rsidRDefault="008427F0" w:rsidP="008427F0">
      <w:pPr>
        <w:widowControl w:val="0"/>
        <w:numPr>
          <w:ilvl w:val="0"/>
          <w:numId w:val="8"/>
        </w:numPr>
        <w:suppressAutoHyphens/>
        <w:spacing w:after="0" w:line="240" w:lineRule="auto"/>
        <w:rPr>
          <w:rFonts w:ascii="Times New Roman" w:hAnsi="Times New Roman"/>
          <w:lang w:val="lt-LT"/>
        </w:rPr>
      </w:pPr>
      <w:r w:rsidRPr="00B5584F">
        <w:rPr>
          <w:rFonts w:ascii="Times New Roman" w:hAnsi="Times New Roman"/>
          <w:lang w:val="lt-LT"/>
        </w:rPr>
        <w:t>Neišiminėkite talpyklės iš plastikinio apvalkalo.</w:t>
      </w:r>
    </w:p>
    <w:p w14:paraId="3044DEE6" w14:textId="77777777" w:rsidR="008427F0" w:rsidRPr="00B5584F" w:rsidRDefault="008427F0" w:rsidP="008427F0">
      <w:pPr>
        <w:widowControl w:val="0"/>
        <w:numPr>
          <w:ilvl w:val="0"/>
          <w:numId w:val="8"/>
        </w:numPr>
        <w:suppressAutoHyphens/>
        <w:spacing w:after="0" w:line="240" w:lineRule="auto"/>
        <w:rPr>
          <w:rFonts w:ascii="Times New Roman" w:hAnsi="Times New Roman"/>
          <w:lang w:val="lt-LT"/>
        </w:rPr>
      </w:pPr>
      <w:r w:rsidRPr="00B5584F">
        <w:rPr>
          <w:rFonts w:ascii="Times New Roman" w:hAnsi="Times New Roman"/>
          <w:lang w:val="lt-LT"/>
        </w:rPr>
        <w:t>Išvalykite kandiklį ir plastikinį apvalkalą sausu skudurėliu ar audeklo gabalėliu iš vidaus ir iš išorės.</w:t>
      </w:r>
    </w:p>
    <w:p w14:paraId="5D27E5DC" w14:textId="77777777" w:rsidR="008427F0" w:rsidRPr="00B5584F" w:rsidRDefault="008427F0" w:rsidP="008427F0">
      <w:pPr>
        <w:widowControl w:val="0"/>
        <w:numPr>
          <w:ilvl w:val="0"/>
          <w:numId w:val="8"/>
        </w:numPr>
        <w:suppressAutoHyphens/>
        <w:spacing w:after="0" w:line="240" w:lineRule="auto"/>
        <w:rPr>
          <w:rFonts w:ascii="Times New Roman" w:hAnsi="Times New Roman"/>
          <w:lang w:val="lt-LT"/>
        </w:rPr>
      </w:pPr>
      <w:r w:rsidRPr="00B5584F">
        <w:rPr>
          <w:rFonts w:ascii="Times New Roman" w:hAnsi="Times New Roman"/>
          <w:lang w:val="lt-LT"/>
        </w:rPr>
        <w:t>Uždėkite kandiklio dangtelį. Užimdamas tinkamą padėtį jis spragtels. Per stipriai nespauskite.</w:t>
      </w:r>
    </w:p>
    <w:p w14:paraId="5EAA0DA0" w14:textId="77777777" w:rsidR="008427F0" w:rsidRPr="00B5584F" w:rsidRDefault="008427F0" w:rsidP="008427F0">
      <w:pPr>
        <w:widowControl w:val="0"/>
        <w:spacing w:after="0" w:line="240" w:lineRule="auto"/>
        <w:rPr>
          <w:rFonts w:ascii="Times New Roman" w:hAnsi="Times New Roman"/>
          <w:lang w:val="lt-LT"/>
        </w:rPr>
      </w:pPr>
    </w:p>
    <w:p w14:paraId="3CD991C3" w14:textId="77777777" w:rsidR="008427F0" w:rsidRPr="00B5584F" w:rsidRDefault="008427F0" w:rsidP="008427F0">
      <w:pPr>
        <w:widowControl w:val="0"/>
        <w:spacing w:after="0" w:line="240" w:lineRule="auto"/>
        <w:rPr>
          <w:rFonts w:ascii="Times New Roman" w:hAnsi="Times New Roman"/>
          <w:lang w:val="lt-LT"/>
        </w:rPr>
      </w:pPr>
      <w:r w:rsidRPr="00B5584F">
        <w:rPr>
          <w:rFonts w:ascii="Times New Roman" w:hAnsi="Times New Roman"/>
          <w:lang w:val="lt-LT"/>
        </w:rPr>
        <w:t>Jokių inhaliatoriaus dalių negalima plauti ar dėti į vandenį.</w:t>
      </w:r>
    </w:p>
    <w:p w14:paraId="01B9A921" w14:textId="77777777" w:rsidR="008427F0" w:rsidRPr="00B5584F" w:rsidRDefault="008427F0" w:rsidP="008427F0">
      <w:pPr>
        <w:widowControl w:val="0"/>
        <w:spacing w:after="0" w:line="240" w:lineRule="auto"/>
        <w:rPr>
          <w:rFonts w:ascii="Times New Roman" w:hAnsi="Times New Roman"/>
          <w:lang w:val="lt-LT"/>
        </w:rPr>
      </w:pPr>
    </w:p>
    <w:p w14:paraId="4A9A0ECF" w14:textId="595CD0C4"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Ką daryti pavartojus per didelę Serkep dozę</w:t>
      </w:r>
    </w:p>
    <w:p w14:paraId="13370168"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color w:val="000000"/>
          <w:lang w:val="lt-LT"/>
        </w:rPr>
        <w:t xml:space="preserve">Svarbu naudoti inhaliatorių taip, kaip nurodyta. Jei atsitiktinai pavartojote didesnę negu rekomenduojama dozę, pasakykite gydytojui arba vaistininkui. Galite pastebėti, kad širdis plaka dažniau nei paprastai ir jaučiatės netvirtai. Taip pat gali pasireikšti svaigulys, galvos skausmas, raumenų silpnumas ir sąnarių skausmas. </w:t>
      </w:r>
    </w:p>
    <w:p w14:paraId="403DB3F8" w14:textId="77777777" w:rsidR="008427F0" w:rsidRPr="00B5584F" w:rsidRDefault="008427F0" w:rsidP="008427F0">
      <w:pPr>
        <w:spacing w:after="0" w:line="240" w:lineRule="auto"/>
        <w:rPr>
          <w:rFonts w:ascii="Times New Roman" w:hAnsi="Times New Roman"/>
          <w:color w:val="000000"/>
          <w:lang w:val="lt-LT"/>
        </w:rPr>
      </w:pPr>
    </w:p>
    <w:p w14:paraId="1A2E0BFC" w14:textId="77777777" w:rsidR="008427F0" w:rsidRPr="00B5584F" w:rsidRDefault="008427F0" w:rsidP="008427F0">
      <w:pPr>
        <w:spacing w:after="0" w:line="240" w:lineRule="auto"/>
        <w:rPr>
          <w:rFonts w:ascii="Times New Roman" w:hAnsi="Times New Roman"/>
          <w:color w:val="000000"/>
          <w:lang w:val="lt-LT"/>
        </w:rPr>
      </w:pPr>
      <w:r w:rsidRPr="00B5584F">
        <w:rPr>
          <w:rFonts w:ascii="Times New Roman" w:hAnsi="Times New Roman"/>
          <w:lang w:val="lt-LT"/>
        </w:rPr>
        <w:t xml:space="preserve">Jeigu ilgai vartojote didesnes vaisto dozes, kreipkitės patarimo į gydytoją arba vaistininką. </w:t>
      </w:r>
      <w:r w:rsidRPr="00B5584F">
        <w:rPr>
          <w:rFonts w:ascii="Times New Roman" w:hAnsi="Times New Roman"/>
          <w:color w:val="000000"/>
          <w:lang w:val="lt-LT"/>
        </w:rPr>
        <w:t>Didelės Serkep dozės gali sumažinti steroidinių hormonų, kuriuos gamina antinksčiai, kiekį.</w:t>
      </w:r>
    </w:p>
    <w:p w14:paraId="738E82AF" w14:textId="77777777" w:rsidR="008427F0" w:rsidRPr="00B5584F" w:rsidRDefault="008427F0" w:rsidP="008427F0">
      <w:pPr>
        <w:spacing w:after="0" w:line="240" w:lineRule="auto"/>
        <w:rPr>
          <w:rFonts w:ascii="Times New Roman" w:hAnsi="Times New Roman"/>
          <w:color w:val="000000"/>
          <w:lang w:val="lt-LT"/>
        </w:rPr>
      </w:pPr>
    </w:p>
    <w:p w14:paraId="3D385FFF"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 xml:space="preserve">Pamiršus pavartoti Serkep </w:t>
      </w:r>
    </w:p>
    <w:p w14:paraId="36C78D2F"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Negalima vartoti dvigubos dozės norint kompensuoti praleistą dozę. Vartokite kitą dozę įprastu metu.</w:t>
      </w:r>
    </w:p>
    <w:p w14:paraId="20800BDC" w14:textId="77777777" w:rsidR="008427F0" w:rsidRPr="00B5584F" w:rsidRDefault="008427F0" w:rsidP="008427F0">
      <w:pPr>
        <w:spacing w:after="0" w:line="240" w:lineRule="auto"/>
        <w:rPr>
          <w:rFonts w:ascii="Times New Roman" w:hAnsi="Times New Roman"/>
          <w:lang w:val="lt-LT"/>
        </w:rPr>
      </w:pPr>
    </w:p>
    <w:p w14:paraId="6B53AAD8"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 xml:space="preserve">Nustojus vartoti Serkep </w:t>
      </w:r>
    </w:p>
    <w:p w14:paraId="03CE1BF4"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color w:val="000000"/>
          <w:lang w:val="lt-LT"/>
        </w:rPr>
        <w:t xml:space="preserve">Labai svarbu, kad Serkep vartotumėte kiekvieną dieną taip, kaip nurodyta. </w:t>
      </w:r>
      <w:r w:rsidRPr="00B5584F">
        <w:rPr>
          <w:rFonts w:ascii="Times New Roman" w:hAnsi="Times New Roman"/>
          <w:b/>
          <w:color w:val="000000"/>
          <w:lang w:val="lt-LT"/>
        </w:rPr>
        <w:t>Vartokite vaistą tol, kol gydytojas nenurodė nutraukti vartojimo. Nenutraukite Serkep vartojimo ir nemažinkite dozės staiga.</w:t>
      </w:r>
      <w:r w:rsidRPr="00B5584F">
        <w:rPr>
          <w:rFonts w:ascii="Times New Roman" w:hAnsi="Times New Roman"/>
          <w:color w:val="000000"/>
          <w:lang w:val="lt-LT"/>
        </w:rPr>
        <w:t xml:space="preserve"> </w:t>
      </w:r>
      <w:r w:rsidRPr="00B5584F">
        <w:rPr>
          <w:rFonts w:ascii="Times New Roman" w:hAnsi="Times New Roman"/>
          <w:lang w:val="lt-LT"/>
        </w:rPr>
        <w:t>Tai gali pasunkinti kvėpavimo sutrikimą.</w:t>
      </w:r>
    </w:p>
    <w:p w14:paraId="1513204F" w14:textId="77777777" w:rsidR="008427F0" w:rsidRPr="00B5584F" w:rsidRDefault="008427F0" w:rsidP="008427F0">
      <w:pPr>
        <w:spacing w:after="0" w:line="240" w:lineRule="auto"/>
        <w:rPr>
          <w:rFonts w:ascii="Times New Roman" w:hAnsi="Times New Roman"/>
          <w:lang w:val="lt-LT"/>
        </w:rPr>
      </w:pPr>
    </w:p>
    <w:p w14:paraId="19CB20D0"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Be to, staigiai nutraukus </w:t>
      </w:r>
      <w:r w:rsidRPr="00B5584F">
        <w:rPr>
          <w:rFonts w:ascii="Times New Roman" w:hAnsi="Times New Roman"/>
          <w:color w:val="000000"/>
          <w:lang w:val="lt-LT"/>
        </w:rPr>
        <w:t>Serkep vartojimą arba sumažinus Serkep dozę,</w:t>
      </w:r>
      <w:r w:rsidRPr="00B5584F">
        <w:rPr>
          <w:rFonts w:ascii="Times New Roman" w:hAnsi="Times New Roman"/>
          <w:lang w:val="lt-LT"/>
        </w:rPr>
        <w:t xml:space="preserve"> gali </w:t>
      </w:r>
      <w:r w:rsidRPr="00B5584F">
        <w:rPr>
          <w:rFonts w:ascii="Times New Roman" w:hAnsi="Times New Roman"/>
          <w:color w:val="000000"/>
          <w:lang w:val="lt-LT"/>
        </w:rPr>
        <w:t xml:space="preserve">pasireikšti (retai) antinksčių funkcijos sutrikimas (antinksčių funkcijos nepakankamumas), kuris kartais sukelia </w:t>
      </w:r>
      <w:r w:rsidRPr="00B5584F">
        <w:rPr>
          <w:rFonts w:ascii="Times New Roman" w:hAnsi="Times New Roman"/>
          <w:lang w:val="lt-LT"/>
        </w:rPr>
        <w:t>šalutinius poveikius.</w:t>
      </w:r>
    </w:p>
    <w:p w14:paraId="20B68230" w14:textId="77777777" w:rsidR="008427F0" w:rsidRPr="00B5584F" w:rsidRDefault="008427F0" w:rsidP="008427F0">
      <w:pPr>
        <w:spacing w:after="0" w:line="240" w:lineRule="auto"/>
        <w:rPr>
          <w:rFonts w:ascii="Times New Roman" w:hAnsi="Times New Roman"/>
          <w:lang w:val="lt-LT"/>
        </w:rPr>
      </w:pPr>
    </w:p>
    <w:p w14:paraId="14AD2EE0" w14:textId="58C1DB2C"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Gali pasireikšti šie žemiau išvardyti šalutini</w:t>
      </w:r>
      <w:r w:rsidR="005B2FC1">
        <w:rPr>
          <w:rFonts w:ascii="Times New Roman" w:hAnsi="Times New Roman"/>
          <w:lang w:val="lt-LT"/>
        </w:rPr>
        <w:t>o</w:t>
      </w:r>
      <w:r w:rsidRPr="00B5584F">
        <w:rPr>
          <w:rFonts w:ascii="Times New Roman" w:hAnsi="Times New Roman"/>
          <w:lang w:val="lt-LT"/>
        </w:rPr>
        <w:t xml:space="preserve"> poveiki</w:t>
      </w:r>
      <w:r w:rsidR="005B2FC1">
        <w:rPr>
          <w:rFonts w:ascii="Times New Roman" w:hAnsi="Times New Roman"/>
          <w:lang w:val="lt-LT"/>
        </w:rPr>
        <w:t>o reiškini</w:t>
      </w:r>
      <w:r w:rsidRPr="00B5584F">
        <w:rPr>
          <w:rFonts w:ascii="Times New Roman" w:hAnsi="Times New Roman"/>
          <w:lang w:val="lt-LT"/>
        </w:rPr>
        <w:t>ai:</w:t>
      </w:r>
    </w:p>
    <w:p w14:paraId="52EC0D22"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Pilvo skausmas.</w:t>
      </w:r>
    </w:p>
    <w:p w14:paraId="44C0AF50"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Nuovargis ir apetito praradimas, pykinimas.</w:t>
      </w:r>
    </w:p>
    <w:p w14:paraId="2F12615C"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Pykinimas ir viduriavimas.</w:t>
      </w:r>
    </w:p>
    <w:p w14:paraId="6F2DE355"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Svorio netekimas.</w:t>
      </w:r>
    </w:p>
    <w:p w14:paraId="4E7716B5"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Galvos skausmas ir mieguistumas.</w:t>
      </w:r>
    </w:p>
    <w:p w14:paraId="49AF0E12"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Mažas cukraus kiekis kraujyje.</w:t>
      </w:r>
    </w:p>
    <w:p w14:paraId="5BBBAD17" w14:textId="77777777" w:rsidR="008427F0" w:rsidRPr="00B5584F" w:rsidRDefault="008427F0" w:rsidP="008427F0">
      <w:pPr>
        <w:numPr>
          <w:ilvl w:val="0"/>
          <w:numId w:val="9"/>
        </w:numPr>
        <w:tabs>
          <w:tab w:val="clear" w:pos="360"/>
          <w:tab w:val="num" w:pos="540"/>
        </w:tabs>
        <w:suppressAutoHyphens/>
        <w:spacing w:after="0" w:line="240" w:lineRule="auto"/>
        <w:ind w:left="540" w:hanging="540"/>
        <w:rPr>
          <w:rFonts w:ascii="Times New Roman" w:hAnsi="Times New Roman"/>
          <w:color w:val="000000"/>
          <w:lang w:val="lt-LT"/>
        </w:rPr>
      </w:pPr>
      <w:r w:rsidRPr="00B5584F">
        <w:rPr>
          <w:rFonts w:ascii="Times New Roman" w:hAnsi="Times New Roman"/>
          <w:color w:val="000000"/>
          <w:lang w:val="lt-LT"/>
        </w:rPr>
        <w:t>Žemas kraujo spaudimas ir priepuoliai (traukuliai).</w:t>
      </w:r>
    </w:p>
    <w:p w14:paraId="49EC426B" w14:textId="77777777" w:rsidR="008427F0" w:rsidRPr="00B5584F" w:rsidRDefault="008427F0" w:rsidP="008427F0">
      <w:pPr>
        <w:spacing w:after="0" w:line="240" w:lineRule="auto"/>
        <w:rPr>
          <w:rFonts w:ascii="Times New Roman" w:hAnsi="Times New Roman"/>
          <w:lang w:val="lt-LT"/>
        </w:rPr>
      </w:pPr>
    </w:p>
    <w:p w14:paraId="07BCCE67"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 xml:space="preserve">Organizmui patiriant stresą, pavyzdžiui, karščiuojant, patyrus traumą (pvz., automobilio avarija), susirgus infekcine liga arba atliekant chirurginę operaciją, </w:t>
      </w:r>
      <w:r w:rsidRPr="00B5584F">
        <w:rPr>
          <w:rFonts w:ascii="Times New Roman" w:hAnsi="Times New Roman"/>
          <w:color w:val="000000"/>
          <w:lang w:val="lt-LT"/>
        </w:rPr>
        <w:t>antinksčių funkcijos nepakankamumas</w:t>
      </w:r>
      <w:r w:rsidRPr="00B5584F">
        <w:rPr>
          <w:rFonts w:ascii="Times New Roman" w:hAnsi="Times New Roman"/>
          <w:lang w:val="lt-LT"/>
        </w:rPr>
        <w:t xml:space="preserve"> gali sunkėti ir Jums gali pasireikšti bet kuris aukščiau nurodytas šalutinis poveikis.</w:t>
      </w:r>
    </w:p>
    <w:p w14:paraId="7146FC7D" w14:textId="77777777" w:rsidR="008427F0" w:rsidRPr="00B5584F" w:rsidRDefault="008427F0" w:rsidP="008427F0">
      <w:pPr>
        <w:spacing w:after="0" w:line="240" w:lineRule="auto"/>
        <w:rPr>
          <w:rFonts w:ascii="Times New Roman" w:hAnsi="Times New Roman"/>
          <w:lang w:val="lt-LT"/>
        </w:rPr>
      </w:pPr>
    </w:p>
    <w:p w14:paraId="4B5134A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Jeigu pasireiškė bet kuris šalutinis poveikis, apie tai pasakykite savo gydytojui arba vaistininkui. Kad šių simptomų neatsirastų, gydytojas gali Jums skirti papildomai vartoti gliukokortikosteroidų tablečių.</w:t>
      </w:r>
    </w:p>
    <w:p w14:paraId="055DE495" w14:textId="77777777" w:rsidR="008427F0" w:rsidRPr="00B5584F" w:rsidRDefault="008427F0" w:rsidP="008427F0">
      <w:pPr>
        <w:spacing w:after="0" w:line="240" w:lineRule="auto"/>
        <w:rPr>
          <w:rFonts w:ascii="Times New Roman" w:hAnsi="Times New Roman"/>
          <w:color w:val="000000"/>
          <w:lang w:val="lt-LT"/>
        </w:rPr>
      </w:pPr>
    </w:p>
    <w:p w14:paraId="7E16C98B"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Jeigu kiltų daugiau klausimų dėl šio vaisto vartojimo, kreipkitės į gydytoją, slaugytoją arba vaistininką.</w:t>
      </w:r>
    </w:p>
    <w:p w14:paraId="4B3EDA26" w14:textId="77777777" w:rsidR="008427F0" w:rsidRPr="00B5584F" w:rsidRDefault="008427F0" w:rsidP="008427F0">
      <w:pPr>
        <w:spacing w:after="0" w:line="240" w:lineRule="auto"/>
        <w:rPr>
          <w:rFonts w:ascii="Times New Roman" w:hAnsi="Times New Roman"/>
          <w:color w:val="000000"/>
          <w:lang w:val="lt-LT"/>
        </w:rPr>
      </w:pPr>
    </w:p>
    <w:p w14:paraId="4543B900" w14:textId="77777777" w:rsidR="008427F0" w:rsidRPr="00B5584F" w:rsidRDefault="008427F0" w:rsidP="008427F0">
      <w:pPr>
        <w:spacing w:after="0" w:line="240" w:lineRule="auto"/>
        <w:rPr>
          <w:rFonts w:ascii="Times New Roman" w:hAnsi="Times New Roman"/>
          <w:color w:val="000000"/>
          <w:lang w:val="lt-LT"/>
        </w:rPr>
      </w:pPr>
    </w:p>
    <w:p w14:paraId="521CFCA1" w14:textId="77777777" w:rsidR="008427F0" w:rsidRPr="00B5584F" w:rsidRDefault="008427F0" w:rsidP="008427F0">
      <w:pPr>
        <w:spacing w:after="0" w:line="240" w:lineRule="auto"/>
        <w:ind w:left="540" w:hanging="540"/>
        <w:rPr>
          <w:rFonts w:ascii="Times New Roman" w:hAnsi="Times New Roman"/>
          <w:b/>
          <w:color w:val="000000"/>
          <w:lang w:val="lt-LT"/>
        </w:rPr>
      </w:pPr>
      <w:r w:rsidRPr="00B5584F">
        <w:rPr>
          <w:rFonts w:ascii="Times New Roman" w:hAnsi="Times New Roman"/>
          <w:b/>
          <w:color w:val="000000"/>
          <w:lang w:val="lt-LT"/>
        </w:rPr>
        <w:t>4.</w:t>
      </w:r>
      <w:r w:rsidRPr="00B5584F">
        <w:rPr>
          <w:rFonts w:ascii="Times New Roman" w:hAnsi="Times New Roman"/>
          <w:b/>
          <w:color w:val="000000"/>
          <w:lang w:val="lt-LT"/>
        </w:rPr>
        <w:tab/>
        <w:t>Galimas šalutinis poveikis</w:t>
      </w:r>
    </w:p>
    <w:p w14:paraId="3D149F34" w14:textId="77777777" w:rsidR="008427F0" w:rsidRPr="00B5584F" w:rsidRDefault="008427F0" w:rsidP="008427F0">
      <w:pPr>
        <w:spacing w:after="0" w:line="240" w:lineRule="auto"/>
        <w:rPr>
          <w:rFonts w:ascii="Times New Roman" w:hAnsi="Times New Roman"/>
          <w:color w:val="000000"/>
          <w:lang w:val="lt-LT"/>
        </w:rPr>
      </w:pPr>
    </w:p>
    <w:p w14:paraId="5B2C6B40"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 xml:space="preserve">Šis vaistas, kaip ir visi kiti, gali sukelti šalutinį poveikį, nors jis pasireiškia ne visiems žmonėms. Kad būtų sumažinta šalutinio poveikio tikimybė, gydytojas skirs Jums mažiausią astmą kontroliuojančią Serkep dozę. </w:t>
      </w:r>
    </w:p>
    <w:p w14:paraId="521B5C87" w14:textId="77777777" w:rsidR="008427F0" w:rsidRPr="00B5584F" w:rsidRDefault="008427F0" w:rsidP="008427F0">
      <w:pPr>
        <w:spacing w:after="0" w:line="240" w:lineRule="auto"/>
        <w:ind w:right="-2"/>
        <w:rPr>
          <w:rFonts w:ascii="Times New Roman" w:hAnsi="Times New Roman"/>
          <w:lang w:val="lt-LT"/>
        </w:rPr>
      </w:pPr>
    </w:p>
    <w:p w14:paraId="7EB97E8E" w14:textId="20021D60"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Nedelsdami kreipkitės į gydytoją, jeigu pastebėjote bet kurį iš šių šalutini</w:t>
      </w:r>
      <w:r w:rsidR="005B2FC1">
        <w:rPr>
          <w:rFonts w:ascii="Times New Roman" w:hAnsi="Times New Roman"/>
          <w:b/>
          <w:lang w:val="lt-LT"/>
        </w:rPr>
        <w:t>o poveikio reiškini</w:t>
      </w:r>
      <w:r w:rsidRPr="00B5584F">
        <w:rPr>
          <w:rFonts w:ascii="Times New Roman" w:hAnsi="Times New Roman"/>
          <w:b/>
          <w:lang w:val="lt-LT"/>
        </w:rPr>
        <w:t>ų:</w:t>
      </w:r>
    </w:p>
    <w:p w14:paraId="2D3913C9" w14:textId="77777777" w:rsidR="008427F0" w:rsidRPr="00B5584F" w:rsidRDefault="008427F0" w:rsidP="008427F0">
      <w:pPr>
        <w:numPr>
          <w:ilvl w:val="0"/>
          <w:numId w:val="15"/>
        </w:numPr>
        <w:spacing w:after="0" w:line="240" w:lineRule="auto"/>
        <w:ind w:hanging="720"/>
        <w:contextualSpacing/>
        <w:rPr>
          <w:rFonts w:ascii="Times New Roman" w:hAnsi="Times New Roman"/>
          <w:lang w:val="lt-LT"/>
        </w:rPr>
      </w:pPr>
      <w:r w:rsidRPr="00B5584F">
        <w:rPr>
          <w:rFonts w:ascii="Times New Roman" w:hAnsi="Times New Roman"/>
          <w:b/>
          <w:lang w:val="lt-LT"/>
        </w:rPr>
        <w:t xml:space="preserve">Alerginės reakcijos požymiai: galite pastebėti, kad iš karto po Serkep pavartojimo staiga tampa sunkiau kvėpuoti. </w:t>
      </w:r>
      <w:r w:rsidRPr="00B5584F">
        <w:rPr>
          <w:rFonts w:ascii="Times New Roman" w:hAnsi="Times New Roman"/>
          <w:lang w:val="lt-LT"/>
        </w:rPr>
        <w:t xml:space="preserve">Jūs galite pradėti labai švokšti ir kosėti arba pasireikšti dusulys. Taip pat gali atsirasti niežulys, paraudimas (dilgėlinė) ir patinimas (dažniausiai veido, lūpų, liežuvio arba gerklės), staiga galite pajusti labai dažną širdies plakimą, galite alpti ir justi svaigulį (dėl kurio gali ištikti ūminis kraujotakos nepakankamumas arba galite prarasti sąmonę). </w:t>
      </w:r>
    </w:p>
    <w:p w14:paraId="01B8C5CA" w14:textId="77777777" w:rsidR="008427F0" w:rsidRPr="00B5584F" w:rsidRDefault="008427F0" w:rsidP="008427F0">
      <w:pPr>
        <w:numPr>
          <w:ilvl w:val="0"/>
          <w:numId w:val="15"/>
        </w:numPr>
        <w:autoSpaceDE w:val="0"/>
        <w:autoSpaceDN w:val="0"/>
        <w:adjustRightInd w:val="0"/>
        <w:spacing w:after="0" w:line="240" w:lineRule="auto"/>
        <w:ind w:hanging="720"/>
        <w:contextualSpacing/>
        <w:rPr>
          <w:rFonts w:ascii="Times New Roman" w:hAnsi="Times New Roman"/>
          <w:lang w:val="lt-LT"/>
        </w:rPr>
      </w:pPr>
      <w:r w:rsidRPr="00B5584F">
        <w:rPr>
          <w:rFonts w:ascii="Times New Roman" w:hAnsi="Times New Roman"/>
          <w:b/>
          <w:lang w:val="lt-LT"/>
        </w:rPr>
        <w:t>Sunkumas kvėpuoti ar švokštimas, pasunkėjantis iškart po Serkep pavartojimo.</w:t>
      </w:r>
    </w:p>
    <w:p w14:paraId="2888799A" w14:textId="77777777" w:rsidR="008427F0" w:rsidRPr="00B5584F" w:rsidRDefault="008427F0" w:rsidP="008427F0">
      <w:pPr>
        <w:autoSpaceDE w:val="0"/>
        <w:autoSpaceDN w:val="0"/>
        <w:adjustRightInd w:val="0"/>
        <w:spacing w:after="0" w:line="240" w:lineRule="auto"/>
        <w:ind w:left="1134" w:hanging="414"/>
        <w:contextualSpacing/>
        <w:rPr>
          <w:rFonts w:ascii="Times New Roman" w:hAnsi="Times New Roman"/>
          <w:lang w:val="lt-LT"/>
        </w:rPr>
      </w:pPr>
      <w:r w:rsidRPr="00B5584F">
        <w:rPr>
          <w:rFonts w:ascii="Times New Roman" w:hAnsi="Times New Roman"/>
          <w:b/>
          <w:lang w:val="lt-LT"/>
        </w:rPr>
        <w:t>-</w:t>
      </w:r>
      <w:r w:rsidRPr="00B5584F">
        <w:rPr>
          <w:rFonts w:ascii="Times New Roman" w:hAnsi="Times New Roman"/>
          <w:b/>
          <w:lang w:val="lt-LT"/>
        </w:rPr>
        <w:tab/>
      </w:r>
      <w:r w:rsidRPr="00B5584F">
        <w:rPr>
          <w:rFonts w:ascii="Times New Roman" w:hAnsi="Times New Roman"/>
          <w:lang w:val="lt-LT"/>
        </w:rPr>
        <w:t xml:space="preserve">Jeigu taip atsitinka, </w:t>
      </w:r>
      <w:r w:rsidRPr="00B5584F">
        <w:rPr>
          <w:rFonts w:ascii="Times New Roman" w:hAnsi="Times New Roman"/>
          <w:b/>
          <w:lang w:val="lt-LT"/>
        </w:rPr>
        <w:t>nutraukite šio vaisto vartojimą.</w:t>
      </w:r>
      <w:r w:rsidRPr="00B5584F">
        <w:rPr>
          <w:rFonts w:ascii="Times New Roman" w:hAnsi="Times New Roman"/>
          <w:lang w:val="lt-LT"/>
        </w:rPr>
        <w:t xml:space="preserve"> Kvėpavimui palengvinti naudokite greitai veikiančio vaisto inhaliatorių.</w:t>
      </w:r>
    </w:p>
    <w:p w14:paraId="16ADCAAA" w14:textId="77777777" w:rsidR="008427F0" w:rsidRPr="00B5584F" w:rsidRDefault="008427F0" w:rsidP="008427F0">
      <w:pPr>
        <w:numPr>
          <w:ilvl w:val="0"/>
          <w:numId w:val="16"/>
        </w:numPr>
        <w:spacing w:after="0" w:line="240" w:lineRule="auto"/>
        <w:ind w:right="-2" w:hanging="720"/>
        <w:contextualSpacing/>
        <w:rPr>
          <w:rFonts w:ascii="Times New Roman" w:hAnsi="Times New Roman"/>
          <w:lang w:val="lt-LT"/>
        </w:rPr>
      </w:pPr>
      <w:r w:rsidRPr="00B5584F">
        <w:rPr>
          <w:rFonts w:ascii="Times New Roman" w:hAnsi="Times New Roman"/>
          <w:lang w:val="lt-LT"/>
        </w:rPr>
        <w:t>Nelygus, greitas ir nereguliarus širdies plakimas (prieširdžių virpėjimas).</w:t>
      </w:r>
    </w:p>
    <w:p w14:paraId="24448B57" w14:textId="77777777" w:rsidR="008427F0" w:rsidRPr="00B5584F" w:rsidRDefault="008427F0" w:rsidP="008427F0">
      <w:pPr>
        <w:spacing w:after="0" w:line="240" w:lineRule="auto"/>
        <w:ind w:right="-2"/>
        <w:rPr>
          <w:rFonts w:ascii="Times New Roman" w:hAnsi="Times New Roman"/>
          <w:lang w:val="lt-LT"/>
        </w:rPr>
      </w:pPr>
    </w:p>
    <w:p w14:paraId="74A24931"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Kitas šalutinis poveikis aprašytas toliau.</w:t>
      </w:r>
    </w:p>
    <w:p w14:paraId="10DECCAC" w14:textId="77777777" w:rsidR="008427F0" w:rsidRPr="00B5584F" w:rsidRDefault="008427F0" w:rsidP="008427F0">
      <w:pPr>
        <w:spacing w:after="0" w:line="240" w:lineRule="auto"/>
        <w:ind w:right="-2"/>
        <w:rPr>
          <w:rFonts w:ascii="Times New Roman" w:hAnsi="Times New Roman"/>
          <w:lang w:val="lt-LT"/>
        </w:rPr>
      </w:pPr>
    </w:p>
    <w:p w14:paraId="4E5E9D4D" w14:textId="5A6D3FB3" w:rsidR="008427F0" w:rsidRPr="00B5584F" w:rsidRDefault="008427F0" w:rsidP="008427F0">
      <w:pPr>
        <w:numPr>
          <w:ilvl w:val="12"/>
          <w:numId w:val="0"/>
        </w:numPr>
        <w:spacing w:after="0" w:line="240" w:lineRule="auto"/>
        <w:rPr>
          <w:rFonts w:ascii="Times New Roman" w:hAnsi="Times New Roman"/>
          <w:b/>
          <w:lang w:val="lt-LT"/>
        </w:rPr>
      </w:pPr>
      <w:r w:rsidRPr="00B5584F">
        <w:rPr>
          <w:rFonts w:ascii="Times New Roman" w:hAnsi="Times New Roman"/>
          <w:b/>
          <w:lang w:val="lt-LT"/>
        </w:rPr>
        <w:t>Labai dažn</w:t>
      </w:r>
      <w:r w:rsidR="005B2FC1">
        <w:rPr>
          <w:rFonts w:ascii="Times New Roman" w:hAnsi="Times New Roman"/>
          <w:b/>
          <w:lang w:val="lt-LT"/>
        </w:rPr>
        <w:t>i</w:t>
      </w:r>
      <w:r w:rsidR="005B2FC1" w:rsidRPr="005B2FC1">
        <w:t xml:space="preserve"> </w:t>
      </w:r>
      <w:r w:rsidR="005B2FC1" w:rsidRPr="005B2FC1">
        <w:rPr>
          <w:rFonts w:ascii="Times New Roman" w:hAnsi="Times New Roman"/>
          <w:b/>
          <w:lang w:val="lt-LT"/>
        </w:rPr>
        <w:t>šalutinio poveikio reiškiniai</w:t>
      </w:r>
      <w:r w:rsidR="005B2FC1">
        <w:rPr>
          <w:rFonts w:ascii="Times New Roman" w:hAnsi="Times New Roman"/>
          <w:b/>
          <w:lang w:val="lt-LT"/>
        </w:rPr>
        <w:t xml:space="preserve"> </w:t>
      </w:r>
      <w:r w:rsidR="005B2FC1" w:rsidRPr="00B5584F">
        <w:rPr>
          <w:rFonts w:ascii="Times New Roman" w:hAnsi="Times New Roman"/>
          <w:lang w:val="lt-LT"/>
        </w:rPr>
        <w:t>(</w:t>
      </w:r>
      <w:r w:rsidR="005B2FC1" w:rsidRPr="005B2FC1">
        <w:rPr>
          <w:rFonts w:ascii="Times New Roman" w:hAnsi="Times New Roman"/>
          <w:lang w:val="lt-LT"/>
        </w:rPr>
        <w:t>gali pasireikšti ne rečiau kaip 1 iš 10 asmenų</w:t>
      </w:r>
      <w:r w:rsidR="005B2FC1" w:rsidRPr="00B5584F">
        <w:rPr>
          <w:rFonts w:ascii="Times New Roman" w:hAnsi="Times New Roman"/>
          <w:lang w:val="lt-LT"/>
        </w:rPr>
        <w:t>)</w:t>
      </w:r>
      <w:r w:rsidR="005B2FC1">
        <w:rPr>
          <w:rFonts w:ascii="Times New Roman" w:hAnsi="Times New Roman"/>
          <w:lang w:val="lt-LT"/>
        </w:rPr>
        <w:t>:</w:t>
      </w:r>
    </w:p>
    <w:p w14:paraId="1EC5835E" w14:textId="77777777" w:rsidR="008427F0" w:rsidRPr="00B5584F" w:rsidRDefault="008427F0" w:rsidP="008427F0">
      <w:pPr>
        <w:numPr>
          <w:ilvl w:val="0"/>
          <w:numId w:val="6"/>
        </w:num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Galvos skausmas – paprastai tęsiant gydymą šis poveikis praeina.</w:t>
      </w:r>
    </w:p>
    <w:p w14:paraId="1A4D724F" w14:textId="77777777" w:rsidR="008427F0" w:rsidRPr="00B5584F" w:rsidRDefault="008427F0" w:rsidP="008427F0">
      <w:pPr>
        <w:numPr>
          <w:ilvl w:val="0"/>
          <w:numId w:val="6"/>
        </w:numPr>
        <w:tabs>
          <w:tab w:val="num" w:pos="567"/>
        </w:tabs>
        <w:spacing w:after="0" w:line="240" w:lineRule="auto"/>
        <w:ind w:left="567" w:hanging="567"/>
        <w:rPr>
          <w:rFonts w:ascii="Times New Roman" w:hAnsi="Times New Roman"/>
          <w:lang w:val="lt-LT"/>
        </w:rPr>
      </w:pPr>
      <w:r w:rsidRPr="00B5584F">
        <w:rPr>
          <w:rFonts w:ascii="Times New Roman" w:hAnsi="Times New Roman"/>
          <w:lang w:val="lt-LT"/>
        </w:rPr>
        <w:t>Yra pranešimų, kad pacientams, sergantiems lėtine obstrukcine plaučių liga (LOPL), padidėjo peršalimo ligų skaičius. LOPL yra ilgalaikė plaučių liga, sukelianti dusulį, kosulį ir dažnas krūtinės ląstos infekcijas. Terminas LOPL taip pat reiškia būkles, žinomas kaip lėtinis bronchitas ir emfizema.</w:t>
      </w:r>
    </w:p>
    <w:p w14:paraId="28270D47" w14:textId="77777777" w:rsidR="008427F0" w:rsidRPr="00B5584F" w:rsidRDefault="008427F0" w:rsidP="008427F0">
      <w:pPr>
        <w:spacing w:after="0" w:line="240" w:lineRule="auto"/>
        <w:ind w:left="540" w:hanging="540"/>
        <w:rPr>
          <w:rFonts w:ascii="Times New Roman" w:hAnsi="Times New Roman"/>
          <w:lang w:val="lt-LT"/>
        </w:rPr>
      </w:pPr>
    </w:p>
    <w:p w14:paraId="7D3528B1" w14:textId="0412192E" w:rsidR="008427F0" w:rsidRPr="00B5584F" w:rsidRDefault="008427F0" w:rsidP="008427F0">
      <w:pPr>
        <w:spacing w:after="0" w:line="240" w:lineRule="auto"/>
        <w:rPr>
          <w:rFonts w:ascii="Times New Roman" w:hAnsi="Times New Roman"/>
          <w:b/>
          <w:color w:val="000000"/>
          <w:lang w:val="lt-LT"/>
        </w:rPr>
      </w:pPr>
      <w:r w:rsidRPr="00B5584F">
        <w:rPr>
          <w:rFonts w:ascii="Times New Roman" w:hAnsi="Times New Roman"/>
          <w:b/>
          <w:color w:val="000000"/>
          <w:lang w:val="lt-LT"/>
        </w:rPr>
        <w:t>Dažn</w:t>
      </w:r>
      <w:r w:rsidR="000F6A93">
        <w:rPr>
          <w:rFonts w:ascii="Times New Roman" w:hAnsi="Times New Roman"/>
          <w:b/>
          <w:color w:val="000000"/>
          <w:lang w:val="lt-LT"/>
        </w:rPr>
        <w:t xml:space="preserve">i </w:t>
      </w:r>
      <w:r w:rsidR="000F6A93" w:rsidRPr="000F6A93">
        <w:rPr>
          <w:rFonts w:ascii="Times New Roman" w:hAnsi="Times New Roman"/>
          <w:b/>
          <w:color w:val="000000"/>
          <w:lang w:val="lt-LT"/>
        </w:rPr>
        <w:t>šalutinio poveikio reiškiniai</w:t>
      </w:r>
      <w:r w:rsidR="000F6A93" w:rsidRPr="00B5584F">
        <w:rPr>
          <w:rFonts w:ascii="Times New Roman" w:hAnsi="Times New Roman"/>
          <w:b/>
          <w:color w:val="000000"/>
          <w:lang w:val="lt-LT"/>
        </w:rPr>
        <w:t xml:space="preserve"> </w:t>
      </w:r>
      <w:r w:rsidR="000F6A93" w:rsidRPr="00B5584F">
        <w:rPr>
          <w:rFonts w:ascii="Times New Roman" w:hAnsi="Times New Roman"/>
          <w:color w:val="000000"/>
          <w:lang w:val="lt-LT"/>
        </w:rPr>
        <w:t>(</w:t>
      </w:r>
      <w:r w:rsidR="000F6A93" w:rsidRPr="000F6A93">
        <w:rPr>
          <w:rFonts w:ascii="Times New Roman" w:hAnsi="Times New Roman"/>
          <w:color w:val="000000"/>
          <w:lang w:val="lt-LT"/>
        </w:rPr>
        <w:t>gali pasireikšti rečiau kaip 1 iš 10 asmenų</w:t>
      </w:r>
      <w:r w:rsidR="000F6A93" w:rsidRPr="00B5584F">
        <w:rPr>
          <w:rFonts w:ascii="Times New Roman" w:hAnsi="Times New Roman"/>
          <w:color w:val="000000"/>
          <w:lang w:val="lt-LT"/>
        </w:rPr>
        <w:t>)</w:t>
      </w:r>
      <w:r w:rsidR="000F6A93">
        <w:rPr>
          <w:rFonts w:ascii="Times New Roman" w:hAnsi="Times New Roman"/>
          <w:color w:val="000000"/>
          <w:lang w:val="lt-LT"/>
        </w:rPr>
        <w:t>:</w:t>
      </w:r>
    </w:p>
    <w:p w14:paraId="7B670E93" w14:textId="77777777" w:rsidR="008427F0" w:rsidRPr="00B5584F" w:rsidRDefault="008427F0" w:rsidP="008427F0">
      <w:pPr>
        <w:numPr>
          <w:ilvl w:val="0"/>
          <w:numId w:val="7"/>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Pienligė (skausmingos kreminės geltonos spalvos iškilios dėmės) burnoje ir ryklėje. Taip pat liežuvio skausmas, balso užkimimas ir gerklės sudirgimas. </w:t>
      </w:r>
    </w:p>
    <w:p w14:paraId="3BA71C68" w14:textId="77777777" w:rsidR="008427F0" w:rsidRPr="00B5584F" w:rsidRDefault="008427F0" w:rsidP="008427F0">
      <w:pPr>
        <w:numPr>
          <w:ilvl w:val="1"/>
          <w:numId w:val="7"/>
        </w:numPr>
        <w:spacing w:after="0" w:line="240" w:lineRule="auto"/>
        <w:ind w:left="900"/>
        <w:rPr>
          <w:rFonts w:ascii="Times New Roman" w:hAnsi="Times New Roman"/>
          <w:color w:val="000000"/>
          <w:lang w:val="lt-LT"/>
        </w:rPr>
      </w:pPr>
      <w:r w:rsidRPr="00B5584F">
        <w:rPr>
          <w:rFonts w:ascii="Times New Roman" w:hAnsi="Times New Roman"/>
          <w:color w:val="000000"/>
          <w:lang w:val="lt-LT"/>
        </w:rPr>
        <w:t>Apsisaugoti gali padėti burnos skalavimas vandeniu jį išspjaunant ir (arba) dantų valymas šepetėliu iškart po kiekvienos vaisto dozės įkvėpimo. Jūsų gydytojas taip pat gali skirti Jums priešgrybelinių vaistų pienligei gydyti.</w:t>
      </w:r>
    </w:p>
    <w:p w14:paraId="14F99721" w14:textId="77777777" w:rsidR="008427F0" w:rsidRPr="00B5584F" w:rsidRDefault="008427F0" w:rsidP="008427F0">
      <w:pPr>
        <w:numPr>
          <w:ilvl w:val="0"/>
          <w:numId w:val="7"/>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Skausmas, sąnarių tinimas ir raumenų skausmas.</w:t>
      </w:r>
    </w:p>
    <w:p w14:paraId="46277C31" w14:textId="77777777" w:rsidR="008427F0" w:rsidRPr="00B5584F" w:rsidRDefault="008427F0" w:rsidP="008427F0">
      <w:pPr>
        <w:numPr>
          <w:ilvl w:val="0"/>
          <w:numId w:val="7"/>
        </w:numPr>
        <w:spacing w:after="0" w:line="240" w:lineRule="auto"/>
        <w:ind w:left="567" w:hanging="567"/>
        <w:rPr>
          <w:rFonts w:ascii="Times New Roman" w:hAnsi="Times New Roman"/>
          <w:lang w:val="lt-LT"/>
        </w:rPr>
      </w:pPr>
      <w:r w:rsidRPr="00B5584F" w:rsidDel="00C711BC">
        <w:rPr>
          <w:rFonts w:ascii="Times New Roman" w:hAnsi="Times New Roman"/>
          <w:lang w:val="lt-LT"/>
        </w:rPr>
        <w:t>Raumenų mėšlungis.</w:t>
      </w:r>
    </w:p>
    <w:p w14:paraId="73D44E45" w14:textId="77777777" w:rsidR="008427F0" w:rsidRPr="00B5584F" w:rsidRDefault="008427F0" w:rsidP="008427F0">
      <w:pPr>
        <w:spacing w:after="0" w:line="240" w:lineRule="auto"/>
        <w:rPr>
          <w:rFonts w:ascii="Times New Roman" w:hAnsi="Times New Roman"/>
          <w:color w:val="000000"/>
          <w:lang w:val="lt-LT"/>
        </w:rPr>
      </w:pPr>
    </w:p>
    <w:p w14:paraId="32CBB18A" w14:textId="455CAD7D" w:rsidR="008427F0" w:rsidRPr="00B5584F" w:rsidRDefault="008427F0" w:rsidP="008427F0">
      <w:pPr>
        <w:numPr>
          <w:ilvl w:val="12"/>
          <w:numId w:val="0"/>
        </w:numPr>
        <w:tabs>
          <w:tab w:val="num" w:pos="1492"/>
        </w:tabs>
        <w:spacing w:after="0" w:line="240" w:lineRule="auto"/>
        <w:rPr>
          <w:rFonts w:ascii="Times New Roman" w:hAnsi="Times New Roman"/>
          <w:color w:val="000000"/>
          <w:lang w:val="lt-LT"/>
        </w:rPr>
      </w:pPr>
      <w:r w:rsidRPr="00B5584F">
        <w:rPr>
          <w:rFonts w:ascii="Times New Roman" w:hAnsi="Times New Roman"/>
          <w:color w:val="000000"/>
          <w:lang w:val="lt-LT"/>
        </w:rPr>
        <w:t>Pacientams, sergantiems lėtine obstrukcine plaučių liga (LOPL), taip pat pasireiškė tokie šalutini</w:t>
      </w:r>
      <w:r w:rsidR="008C6F29">
        <w:rPr>
          <w:rFonts w:ascii="Times New Roman" w:hAnsi="Times New Roman"/>
          <w:color w:val="000000"/>
          <w:lang w:val="lt-LT"/>
        </w:rPr>
        <w:t>o poveikio reiškini</w:t>
      </w:r>
      <w:r w:rsidRPr="00B5584F">
        <w:rPr>
          <w:rFonts w:ascii="Times New Roman" w:hAnsi="Times New Roman"/>
          <w:color w:val="000000"/>
          <w:lang w:val="lt-LT"/>
        </w:rPr>
        <w:t>ai:</w:t>
      </w:r>
    </w:p>
    <w:p w14:paraId="4B66DA5E" w14:textId="77777777" w:rsidR="008427F0" w:rsidRPr="00B5584F" w:rsidRDefault="008427F0" w:rsidP="008427F0">
      <w:pPr>
        <w:numPr>
          <w:ilvl w:val="0"/>
          <w:numId w:val="7"/>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Plaučių uždegimas ir bronchitas (plaučių infekcija). Pasakykite savo gydytojui, jei pastebėjote, kad pagausėjo skrepliavimas, pasikeitė skreplių spalva, atsirado karščiavimas, šaltkrėtis, padažnėjo kosulys, pasunkėjo kvėpavimas.</w:t>
      </w:r>
    </w:p>
    <w:p w14:paraId="43D41CD1" w14:textId="77777777" w:rsidR="008427F0" w:rsidRPr="00B5584F" w:rsidRDefault="008427F0" w:rsidP="008427F0">
      <w:pPr>
        <w:numPr>
          <w:ilvl w:val="0"/>
          <w:numId w:val="7"/>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 xml:space="preserve">Kraujosruvos ir kaulų lūžiai. </w:t>
      </w:r>
    </w:p>
    <w:p w14:paraId="3B626182" w14:textId="77777777" w:rsidR="008427F0" w:rsidRPr="00B5584F" w:rsidRDefault="008427F0" w:rsidP="008427F0">
      <w:pPr>
        <w:numPr>
          <w:ilvl w:val="0"/>
          <w:numId w:val="7"/>
        </w:numPr>
        <w:tabs>
          <w:tab w:val="num" w:pos="567"/>
        </w:tabs>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Prienosinių ančių uždegimas (tempimo ar pilnumo jausmas nosyje, skruostuose ir užakyje, kartais su tvinkčiojančiu skausmu).</w:t>
      </w:r>
    </w:p>
    <w:p w14:paraId="48437B10" w14:textId="77777777" w:rsidR="008427F0" w:rsidRPr="00B5584F" w:rsidRDefault="008427F0" w:rsidP="008427F0">
      <w:pPr>
        <w:numPr>
          <w:ilvl w:val="0"/>
          <w:numId w:val="7"/>
        </w:numPr>
        <w:spacing w:after="0" w:line="240" w:lineRule="auto"/>
        <w:ind w:left="567" w:hanging="567"/>
        <w:rPr>
          <w:rFonts w:ascii="Times New Roman" w:hAnsi="Times New Roman"/>
          <w:color w:val="000000"/>
          <w:lang w:val="lt-LT"/>
        </w:rPr>
      </w:pPr>
      <w:r w:rsidRPr="00B5584F">
        <w:rPr>
          <w:rFonts w:ascii="Times New Roman" w:hAnsi="Times New Roman"/>
          <w:color w:val="000000"/>
          <w:lang w:val="lt-LT"/>
        </w:rPr>
        <w:t>Kalio kiekio kraujyje sumažėjimas (gali pasireikšti nelygus širdies plakimas, raumenų silpnumas, mėšlungis).</w:t>
      </w:r>
    </w:p>
    <w:p w14:paraId="5FD4EF8D" w14:textId="77777777" w:rsidR="008427F0" w:rsidRPr="00B5584F" w:rsidRDefault="008427F0" w:rsidP="008427F0">
      <w:pPr>
        <w:numPr>
          <w:ilvl w:val="12"/>
          <w:numId w:val="0"/>
        </w:numPr>
        <w:spacing w:after="0" w:line="240" w:lineRule="auto"/>
        <w:rPr>
          <w:rFonts w:ascii="Times New Roman" w:hAnsi="Times New Roman"/>
          <w:i/>
          <w:lang w:val="lt-LT"/>
        </w:rPr>
      </w:pPr>
    </w:p>
    <w:p w14:paraId="06F6CCCB" w14:textId="240B5E5A" w:rsidR="008427F0" w:rsidRPr="00B5584F" w:rsidRDefault="008427F0" w:rsidP="008427F0">
      <w:pPr>
        <w:numPr>
          <w:ilvl w:val="12"/>
          <w:numId w:val="0"/>
        </w:numPr>
        <w:spacing w:after="0" w:line="240" w:lineRule="auto"/>
        <w:rPr>
          <w:rFonts w:ascii="Times New Roman" w:hAnsi="Times New Roman"/>
          <w:b/>
          <w:lang w:val="lt-LT"/>
        </w:rPr>
      </w:pPr>
      <w:r w:rsidRPr="00B5584F">
        <w:rPr>
          <w:rFonts w:ascii="Times New Roman" w:hAnsi="Times New Roman"/>
          <w:b/>
          <w:lang w:val="lt-LT"/>
        </w:rPr>
        <w:t>Nedažn</w:t>
      </w:r>
      <w:r w:rsidR="000F6A93">
        <w:rPr>
          <w:rFonts w:ascii="Times New Roman" w:hAnsi="Times New Roman"/>
          <w:b/>
          <w:lang w:val="lt-LT"/>
        </w:rPr>
        <w:t xml:space="preserve">i </w:t>
      </w:r>
      <w:r w:rsidR="000F6A93" w:rsidRPr="000F6A93">
        <w:rPr>
          <w:rFonts w:ascii="Times New Roman" w:hAnsi="Times New Roman"/>
          <w:b/>
          <w:lang w:val="lt-LT"/>
        </w:rPr>
        <w:t>šalutinio poveikio reiškiniai</w:t>
      </w:r>
      <w:r w:rsidRPr="00B5584F">
        <w:rPr>
          <w:rFonts w:ascii="Times New Roman" w:hAnsi="Times New Roman"/>
          <w:b/>
          <w:lang w:val="lt-LT"/>
        </w:rPr>
        <w:t xml:space="preserve"> </w:t>
      </w:r>
      <w:r w:rsidRPr="00B5584F">
        <w:rPr>
          <w:rFonts w:ascii="Times New Roman" w:hAnsi="Times New Roman"/>
          <w:lang w:val="lt-LT"/>
        </w:rPr>
        <w:t xml:space="preserve">(gali pasireikšti rečiau </w:t>
      </w:r>
      <w:r w:rsidR="000F6A93" w:rsidRPr="000F6A93">
        <w:rPr>
          <w:rFonts w:ascii="Times New Roman" w:hAnsi="Times New Roman"/>
          <w:lang w:val="lt-LT"/>
        </w:rPr>
        <w:t xml:space="preserve">kaip </w:t>
      </w:r>
      <w:r w:rsidRPr="00B5584F">
        <w:rPr>
          <w:rFonts w:ascii="Times New Roman" w:hAnsi="Times New Roman"/>
          <w:lang w:val="lt-LT"/>
        </w:rPr>
        <w:t>1 iš 100</w:t>
      </w:r>
      <w:r w:rsidR="000F6A93" w:rsidRPr="004662EF">
        <w:rPr>
          <w:rFonts w:ascii="Times New Roman" w:hAnsi="Times New Roman"/>
          <w:lang w:val="lt-LT"/>
        </w:rPr>
        <w:t> </w:t>
      </w:r>
      <w:r w:rsidR="000F6A93">
        <w:rPr>
          <w:rFonts w:ascii="Times New Roman" w:hAnsi="Times New Roman"/>
          <w:lang w:val="lt-LT"/>
        </w:rPr>
        <w:t>asmenų</w:t>
      </w:r>
      <w:r w:rsidRPr="00B5584F">
        <w:rPr>
          <w:rFonts w:ascii="Times New Roman" w:hAnsi="Times New Roman"/>
          <w:color w:val="000000"/>
          <w:lang w:val="lt-LT"/>
        </w:rPr>
        <w:t>)</w:t>
      </w:r>
      <w:r w:rsidR="000F6A93">
        <w:rPr>
          <w:rFonts w:ascii="Times New Roman" w:hAnsi="Times New Roman"/>
          <w:color w:val="000000"/>
          <w:lang w:val="lt-LT"/>
        </w:rPr>
        <w:t>:</w:t>
      </w:r>
      <w:r w:rsidRPr="00B5584F">
        <w:rPr>
          <w:rFonts w:ascii="Times New Roman" w:hAnsi="Times New Roman"/>
          <w:b/>
          <w:color w:val="000000"/>
          <w:lang w:val="lt-LT"/>
        </w:rPr>
        <w:t xml:space="preserve"> </w:t>
      </w:r>
    </w:p>
    <w:p w14:paraId="451B2FAF"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Cukraus (gliukozės) koncentracijos kraujyje padidėjimas (hiperglikemija). Jeigu sergate cukriniu diabetu, gali tekti dažniau tikrinti cukraus koncentraciją kraujyje ir prireikti keisti įprastą gydymą nuo diabeto.</w:t>
      </w:r>
    </w:p>
    <w:p w14:paraId="3F011F4C"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Labai didelis širdies susitraukimų dažnis (tachikardija).</w:t>
      </w:r>
    </w:p>
    <w:p w14:paraId="291A6E78"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Drebulio jutimas (tremoras) ar dūžio krūtinėje pojūtis (palpitacijos). Jis dažniausiai būna nekenksmingas ir silpnėja tęsiant gydymą.</w:t>
      </w:r>
    </w:p>
    <w:p w14:paraId="760CAC7C"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Krūtinės skausmas.</w:t>
      </w:r>
    </w:p>
    <w:p w14:paraId="5F420868"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Neramumo jausmas ar nerimas.</w:t>
      </w:r>
    </w:p>
    <w:p w14:paraId="03496543"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Miego sutrikimas.</w:t>
      </w:r>
    </w:p>
    <w:p w14:paraId="31BE68E6" w14:textId="77777777" w:rsidR="008427F0" w:rsidRPr="00B5584F" w:rsidRDefault="008427F0" w:rsidP="008427F0">
      <w:pPr>
        <w:numPr>
          <w:ilvl w:val="0"/>
          <w:numId w:val="4"/>
        </w:numPr>
        <w:tabs>
          <w:tab w:val="clear" w:pos="360"/>
        </w:tabs>
        <w:spacing w:after="0" w:line="240" w:lineRule="auto"/>
        <w:ind w:left="540" w:hanging="540"/>
        <w:rPr>
          <w:rFonts w:ascii="Times New Roman" w:hAnsi="Times New Roman"/>
          <w:lang w:val="lt-LT"/>
        </w:rPr>
      </w:pPr>
      <w:r w:rsidRPr="00B5584F">
        <w:rPr>
          <w:rFonts w:ascii="Times New Roman" w:hAnsi="Times New Roman"/>
          <w:lang w:val="lt-LT"/>
        </w:rPr>
        <w:t>Alerginis odos bėrimas.</w:t>
      </w:r>
    </w:p>
    <w:p w14:paraId="70CB03D0" w14:textId="77777777" w:rsidR="008427F0" w:rsidRPr="00B5584F" w:rsidRDefault="008427F0" w:rsidP="008427F0">
      <w:pPr>
        <w:spacing w:after="0" w:line="240" w:lineRule="auto"/>
        <w:rPr>
          <w:rFonts w:ascii="Times New Roman" w:hAnsi="Times New Roman"/>
          <w:lang w:val="lt-LT"/>
        </w:rPr>
      </w:pPr>
    </w:p>
    <w:p w14:paraId="375E459D" w14:textId="64D9F28D" w:rsidR="008427F0" w:rsidRPr="00B5584F" w:rsidRDefault="008427F0" w:rsidP="008427F0">
      <w:pPr>
        <w:numPr>
          <w:ilvl w:val="12"/>
          <w:numId w:val="0"/>
        </w:numPr>
        <w:spacing w:after="0" w:line="240" w:lineRule="auto"/>
        <w:rPr>
          <w:rFonts w:ascii="Times New Roman" w:hAnsi="Times New Roman"/>
          <w:b/>
          <w:lang w:val="lt-LT"/>
        </w:rPr>
      </w:pPr>
      <w:r w:rsidRPr="00B5584F">
        <w:rPr>
          <w:rFonts w:ascii="Times New Roman" w:hAnsi="Times New Roman"/>
          <w:b/>
          <w:lang w:val="lt-LT"/>
        </w:rPr>
        <w:t>Ret</w:t>
      </w:r>
      <w:r w:rsidR="000F6A93">
        <w:rPr>
          <w:rFonts w:ascii="Times New Roman" w:hAnsi="Times New Roman"/>
          <w:b/>
          <w:lang w:val="lt-LT"/>
        </w:rPr>
        <w:t xml:space="preserve">i </w:t>
      </w:r>
      <w:r w:rsidR="000F6A93" w:rsidRPr="000F6A93">
        <w:rPr>
          <w:rFonts w:ascii="Times New Roman" w:hAnsi="Times New Roman"/>
          <w:b/>
          <w:lang w:val="lt-LT"/>
        </w:rPr>
        <w:t>šalutinio poveikio reiškiniai</w:t>
      </w:r>
      <w:r w:rsidRPr="00B5584F">
        <w:rPr>
          <w:rFonts w:ascii="Times New Roman" w:hAnsi="Times New Roman"/>
          <w:b/>
          <w:lang w:val="lt-LT"/>
        </w:rPr>
        <w:t xml:space="preserve"> </w:t>
      </w:r>
      <w:r w:rsidRPr="00B5584F">
        <w:rPr>
          <w:rFonts w:ascii="Times New Roman" w:hAnsi="Times New Roman"/>
          <w:lang w:val="lt-LT"/>
        </w:rPr>
        <w:t>(gali pasireikšti rečiau kaip 1 iš 1000</w:t>
      </w:r>
      <w:r w:rsidR="000F6A93" w:rsidRPr="004662EF">
        <w:rPr>
          <w:rFonts w:ascii="Times New Roman" w:hAnsi="Times New Roman"/>
          <w:lang w:val="lt-LT"/>
        </w:rPr>
        <w:t> </w:t>
      </w:r>
      <w:r w:rsidR="000F6A93">
        <w:rPr>
          <w:rFonts w:ascii="Times New Roman" w:hAnsi="Times New Roman"/>
          <w:lang w:val="lt-LT"/>
        </w:rPr>
        <w:t>asmenų</w:t>
      </w:r>
      <w:r w:rsidRPr="00B5584F">
        <w:rPr>
          <w:rFonts w:ascii="Times New Roman" w:hAnsi="Times New Roman"/>
          <w:lang w:val="lt-LT"/>
        </w:rPr>
        <w:t>)</w:t>
      </w:r>
      <w:r w:rsidR="000F6A93">
        <w:rPr>
          <w:rFonts w:ascii="Times New Roman" w:hAnsi="Times New Roman"/>
          <w:lang w:val="lt-LT"/>
        </w:rPr>
        <w:t>:</w:t>
      </w:r>
    </w:p>
    <w:p w14:paraId="36A16609" w14:textId="77777777" w:rsidR="008427F0" w:rsidRPr="00B5584F" w:rsidRDefault="008427F0" w:rsidP="008427F0">
      <w:pPr>
        <w:numPr>
          <w:ilvl w:val="0"/>
          <w:numId w:val="4"/>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Retai šis vaistas gali sutrikdyti normalią steroidinių hormonų gamybą organizme, ypač ilgą laiką vartojant dideles vaisto dozes. Toks poveikis yra:</w:t>
      </w:r>
    </w:p>
    <w:p w14:paraId="68D4447A" w14:textId="77777777" w:rsidR="008427F0" w:rsidRPr="00B5584F" w:rsidRDefault="008427F0" w:rsidP="008427F0">
      <w:pPr>
        <w:numPr>
          <w:ilvl w:val="1"/>
          <w:numId w:val="4"/>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Kaulų retėjimas</w:t>
      </w:r>
    </w:p>
    <w:p w14:paraId="3253FB06" w14:textId="77777777" w:rsidR="008427F0" w:rsidRPr="00B5584F" w:rsidRDefault="008427F0" w:rsidP="008427F0">
      <w:pPr>
        <w:numPr>
          <w:ilvl w:val="1"/>
          <w:numId w:val="4"/>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 xml:space="preserve">Glaukoma </w:t>
      </w:r>
      <w:r w:rsidRPr="00B5584F">
        <w:rPr>
          <w:rFonts w:ascii="Times New Roman" w:hAnsi="Times New Roman"/>
          <w:color w:val="000000"/>
          <w:lang w:val="lt-LT"/>
        </w:rPr>
        <w:t>(padidėjęs akispūdis, galintis sukelti regėjimo problemų) ar kataraktą (akies lęšiuko drumstumas)</w:t>
      </w:r>
    </w:p>
    <w:p w14:paraId="5AD1F4F0" w14:textId="77777777" w:rsidR="008427F0" w:rsidRPr="00B5584F" w:rsidRDefault="008427F0" w:rsidP="008427F0">
      <w:pPr>
        <w:numPr>
          <w:ilvl w:val="1"/>
          <w:numId w:val="4"/>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Kūno svorio padidėjimas</w:t>
      </w:r>
    </w:p>
    <w:p w14:paraId="43AE7A46" w14:textId="77777777" w:rsidR="008427F0" w:rsidRPr="00B5584F" w:rsidRDefault="008427F0" w:rsidP="008427F0">
      <w:pPr>
        <w:numPr>
          <w:ilvl w:val="1"/>
          <w:numId w:val="4"/>
        </w:numPr>
        <w:tabs>
          <w:tab w:val="left" w:pos="567"/>
        </w:tabs>
        <w:autoSpaceDE w:val="0"/>
        <w:autoSpaceDN w:val="0"/>
        <w:adjustRightInd w:val="0"/>
        <w:spacing w:after="0" w:line="240" w:lineRule="auto"/>
        <w:rPr>
          <w:rFonts w:ascii="Times New Roman" w:hAnsi="Times New Roman"/>
          <w:lang w:val="lt-LT"/>
        </w:rPr>
      </w:pPr>
      <w:r w:rsidRPr="00B5584F">
        <w:rPr>
          <w:rFonts w:ascii="Times New Roman" w:hAnsi="Times New Roman"/>
          <w:lang w:val="lt-LT"/>
        </w:rPr>
        <w:t>Apvalus (mėnulio pavidalo) veidas (Kušingo sindromas)</w:t>
      </w:r>
    </w:p>
    <w:p w14:paraId="1795962A" w14:textId="77777777" w:rsidR="008427F0" w:rsidRPr="00B5584F" w:rsidRDefault="008427F0" w:rsidP="008427F0">
      <w:pPr>
        <w:numPr>
          <w:ilvl w:val="1"/>
          <w:numId w:val="4"/>
        </w:numPr>
        <w:spacing w:after="0" w:line="240" w:lineRule="auto"/>
        <w:rPr>
          <w:rFonts w:ascii="Times New Roman" w:hAnsi="Times New Roman"/>
          <w:lang w:val="lt-LT"/>
        </w:rPr>
      </w:pPr>
      <w:r w:rsidRPr="00B5584F">
        <w:rPr>
          <w:rFonts w:ascii="Times New Roman" w:hAnsi="Times New Roman"/>
          <w:lang w:val="lt-LT"/>
        </w:rPr>
        <w:t>Augimo sulėtėjimas, kai vaistą vartoja vaikai ir paaugliai</w:t>
      </w:r>
    </w:p>
    <w:p w14:paraId="60AE8EB7" w14:textId="77777777" w:rsidR="008427F0" w:rsidRPr="00B5584F" w:rsidRDefault="008427F0" w:rsidP="008427F0">
      <w:pPr>
        <w:numPr>
          <w:ilvl w:val="0"/>
          <w:numId w:val="4"/>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Elgesio pokyčiai, pavyzdžiui, neįprastas aktyvumas ir dirglumas (toks poveikis daugiausia pasireiškia vaikams).</w:t>
      </w:r>
    </w:p>
    <w:p w14:paraId="23A5EAEF" w14:textId="77777777" w:rsidR="008427F0" w:rsidRPr="00B5584F" w:rsidRDefault="008427F0" w:rsidP="008427F0">
      <w:pPr>
        <w:numPr>
          <w:ilvl w:val="0"/>
          <w:numId w:val="4"/>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Neritmiškas širdies plakimas arba papildomi širdies dūžiai (aritmijos). Pasakykite gydytojui, bet Serkep vartojimo nenutraukite, išskyrus atvejus, kai tai padaryti nurodo gydytojas.</w:t>
      </w:r>
    </w:p>
    <w:p w14:paraId="2F328E3E" w14:textId="77777777" w:rsidR="008427F0" w:rsidRPr="00B5584F" w:rsidRDefault="008427F0" w:rsidP="008427F0">
      <w:pPr>
        <w:numPr>
          <w:ilvl w:val="0"/>
          <w:numId w:val="4"/>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Grybelinė stemplės infekcija, dėl kurios gali būti sunku ryti.</w:t>
      </w:r>
    </w:p>
    <w:p w14:paraId="4187BBF0" w14:textId="77777777" w:rsidR="008427F0" w:rsidRPr="00B5584F" w:rsidRDefault="008427F0" w:rsidP="008427F0">
      <w:pPr>
        <w:spacing w:after="0" w:line="240" w:lineRule="auto"/>
        <w:rPr>
          <w:rFonts w:ascii="Times New Roman" w:hAnsi="Times New Roman"/>
          <w:lang w:val="lt-LT"/>
        </w:rPr>
      </w:pPr>
    </w:p>
    <w:p w14:paraId="0F41B0BF" w14:textId="27B29704" w:rsidR="008427F0" w:rsidRPr="00B5584F" w:rsidRDefault="000F6A93" w:rsidP="008427F0">
      <w:pPr>
        <w:numPr>
          <w:ilvl w:val="12"/>
          <w:numId w:val="0"/>
        </w:numPr>
        <w:spacing w:after="0" w:line="240" w:lineRule="auto"/>
        <w:rPr>
          <w:rFonts w:ascii="Times New Roman" w:hAnsi="Times New Roman"/>
          <w:b/>
          <w:lang w:val="lt-LT"/>
        </w:rPr>
      </w:pPr>
      <w:r w:rsidRPr="000F6A93">
        <w:rPr>
          <w:rFonts w:ascii="Times New Roman" w:hAnsi="Times New Roman"/>
          <w:b/>
          <w:lang w:val="lt-LT"/>
        </w:rPr>
        <w:t xml:space="preserve">Šalutinio poveikio reiškiniai, kurių </w:t>
      </w:r>
      <w:r>
        <w:rPr>
          <w:rFonts w:ascii="Times New Roman" w:hAnsi="Times New Roman"/>
          <w:b/>
          <w:lang w:val="lt-LT"/>
        </w:rPr>
        <w:t>d</w:t>
      </w:r>
      <w:r w:rsidR="008427F0" w:rsidRPr="00B5584F">
        <w:rPr>
          <w:rFonts w:ascii="Times New Roman" w:hAnsi="Times New Roman"/>
          <w:b/>
          <w:lang w:val="lt-LT"/>
        </w:rPr>
        <w:t xml:space="preserve">ažnis nežinomas </w:t>
      </w:r>
      <w:r w:rsidR="008427F0" w:rsidRPr="00B5584F">
        <w:rPr>
          <w:rFonts w:ascii="Times New Roman" w:hAnsi="Times New Roman"/>
          <w:lang w:val="lt-LT"/>
        </w:rPr>
        <w:t xml:space="preserve">(negali būti </w:t>
      </w:r>
      <w:r>
        <w:rPr>
          <w:rFonts w:ascii="Times New Roman" w:hAnsi="Times New Roman"/>
          <w:lang w:val="lt-LT"/>
        </w:rPr>
        <w:t xml:space="preserve">apskaičiuotas </w:t>
      </w:r>
      <w:r w:rsidR="008427F0" w:rsidRPr="00B5584F">
        <w:rPr>
          <w:rFonts w:ascii="Times New Roman" w:hAnsi="Times New Roman"/>
          <w:lang w:val="lt-LT"/>
        </w:rPr>
        <w:t>pagal turimus duomenis):</w:t>
      </w:r>
    </w:p>
    <w:p w14:paraId="66263898" w14:textId="77777777" w:rsidR="008427F0" w:rsidRPr="00B5584F" w:rsidRDefault="008427F0" w:rsidP="008427F0">
      <w:pPr>
        <w:numPr>
          <w:ilvl w:val="0"/>
          <w:numId w:val="4"/>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Depresija arba agresyvumas. Tokio poveikio tikimybė yra didesnė vaikams.</w:t>
      </w:r>
    </w:p>
    <w:p w14:paraId="63561BAC" w14:textId="77777777" w:rsidR="008427F0" w:rsidRPr="00B5584F" w:rsidRDefault="008427F0" w:rsidP="008427F0">
      <w:pPr>
        <w:numPr>
          <w:ilvl w:val="0"/>
          <w:numId w:val="4"/>
        </w:numPr>
        <w:tabs>
          <w:tab w:val="clear" w:pos="360"/>
          <w:tab w:val="num" w:pos="540"/>
        </w:tabs>
        <w:spacing w:after="0" w:line="240" w:lineRule="auto"/>
        <w:ind w:left="540" w:hanging="540"/>
        <w:rPr>
          <w:rFonts w:ascii="Times New Roman" w:hAnsi="Times New Roman"/>
          <w:lang w:val="lt-LT"/>
        </w:rPr>
      </w:pPr>
      <w:r w:rsidRPr="00B5584F">
        <w:rPr>
          <w:rFonts w:ascii="Times New Roman" w:hAnsi="Times New Roman"/>
          <w:lang w:val="lt-LT"/>
        </w:rPr>
        <w:t>Miglotas matymas.</w:t>
      </w:r>
    </w:p>
    <w:p w14:paraId="6D794623" w14:textId="77777777" w:rsidR="008427F0" w:rsidRPr="00B5584F" w:rsidRDefault="008427F0" w:rsidP="00433E08">
      <w:pPr>
        <w:spacing w:after="0" w:line="240" w:lineRule="auto"/>
        <w:rPr>
          <w:rFonts w:ascii="Times New Roman" w:hAnsi="Times New Roman"/>
          <w:lang w:val="lt-LT"/>
        </w:rPr>
      </w:pPr>
    </w:p>
    <w:p w14:paraId="60848EA5"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Pranešimas apie šalutinį poveikį</w:t>
      </w:r>
    </w:p>
    <w:p w14:paraId="5861395D" w14:textId="6511E610" w:rsidR="008427F0" w:rsidRPr="00B5584F" w:rsidRDefault="008427F0" w:rsidP="008427F0">
      <w:pPr>
        <w:spacing w:after="0" w:line="240" w:lineRule="auto"/>
        <w:ind w:right="-449"/>
        <w:rPr>
          <w:rFonts w:ascii="Times New Roman" w:hAnsi="Times New Roman"/>
          <w:lang w:val="lt-LT"/>
        </w:rPr>
      </w:pPr>
      <w:r w:rsidRPr="00B5584F">
        <w:rPr>
          <w:rFonts w:ascii="Times New Roman" w:hAnsi="Times New Roman"/>
          <w:lang w:val="lt-LT"/>
        </w:rPr>
        <w:t xml:space="preserve">Jeigu pasireiškė šalutinis poveikis, įskaitant šiame lapelyje nenurodytą, pasakykite gydytojui arba vaistininkui. </w:t>
      </w:r>
      <w:r w:rsidR="001D218F" w:rsidRPr="001D218F">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1D218F" w:rsidRPr="007D56D1">
        <w:rPr>
          <w:rFonts w:ascii="Times New Roman" w:hAnsi="Times New Roman"/>
          <w:color w:val="0000EE"/>
          <w:u w:val="single"/>
          <w:lang w:val="lt-LT"/>
        </w:rPr>
        <w:t>https://vvkt.</w:t>
      </w:r>
      <w:r w:rsidR="001D218F" w:rsidRPr="001D218F">
        <w:rPr>
          <w:rFonts w:ascii="Times New Roman" w:eastAsia="Times New Roman" w:hAnsi="Times New Roman" w:cs="Times New Roman"/>
          <w:color w:val="0000EE"/>
          <w:u w:val="single"/>
          <w:lang w:val="lt-LT" w:eastAsia="lt-LT"/>
        </w:rPr>
        <w:t>lrv.</w:t>
      </w:r>
      <w:r w:rsidR="001D218F" w:rsidRPr="007D56D1">
        <w:rPr>
          <w:rFonts w:ascii="Times New Roman" w:hAnsi="Times New Roman"/>
          <w:color w:val="0000EE"/>
          <w:u w:val="single"/>
          <w:lang w:val="lt-LT"/>
        </w:rPr>
        <w:t>lt/</w:t>
      </w:r>
      <w:r w:rsidR="001D218F" w:rsidRPr="001D218F">
        <w:rPr>
          <w:rFonts w:ascii="Times New Roman" w:eastAsia="Times New Roman" w:hAnsi="Times New Roman" w:cs="Times New Roman"/>
          <w:color w:val="0000EE"/>
          <w:u w:val="single"/>
          <w:lang w:val="lt-LT" w:eastAsia="lt-LT"/>
        </w:rPr>
        <w:t>lt/</w:t>
      </w:r>
      <w:r w:rsidR="001D218F" w:rsidRPr="001D218F">
        <w:rPr>
          <w:rFonts w:ascii="Times New Roman" w:eastAsia="Times New Roman" w:hAnsi="Times New Roman" w:cs="Times New Roman"/>
          <w:lang w:val="lt-LT" w:eastAsia="lt-LT"/>
        </w:rPr>
        <w:t xml:space="preserve"> nurodytais būdais arba paskambinti nemokamu telefonu 8 800 73 568.</w:t>
      </w:r>
      <w:r w:rsidR="001F34EC" w:rsidRPr="001F34EC">
        <w:rPr>
          <w:rFonts w:ascii="Times New Roman" w:hAnsi="Times New Roman"/>
          <w:lang w:val="lt-LT"/>
        </w:rPr>
        <w:t xml:space="preserve"> </w:t>
      </w:r>
      <w:r w:rsidRPr="00B5584F">
        <w:rPr>
          <w:rFonts w:ascii="Times New Roman" w:hAnsi="Times New Roman"/>
          <w:lang w:val="lt-LT"/>
        </w:rPr>
        <w:t>Pranešdami apie šalutinį poveikį galite mums padėti gauti daugiau informacijos apie šio vaisto saugumą.</w:t>
      </w:r>
    </w:p>
    <w:p w14:paraId="24E2946E" w14:textId="77777777" w:rsidR="008427F0" w:rsidRPr="00B5584F" w:rsidRDefault="008427F0" w:rsidP="008427F0">
      <w:pPr>
        <w:spacing w:after="0" w:line="240" w:lineRule="auto"/>
        <w:ind w:right="117"/>
        <w:rPr>
          <w:rFonts w:ascii="Times New Roman" w:hAnsi="Times New Roman"/>
          <w:lang w:val="lt-LT"/>
        </w:rPr>
      </w:pPr>
    </w:p>
    <w:p w14:paraId="23650C2A" w14:textId="77777777" w:rsidR="008427F0" w:rsidRPr="00B5584F" w:rsidRDefault="008427F0" w:rsidP="008427F0">
      <w:pPr>
        <w:spacing w:after="0" w:line="240" w:lineRule="auto"/>
        <w:rPr>
          <w:rFonts w:ascii="Times New Roman" w:hAnsi="Times New Roman"/>
          <w:color w:val="000000"/>
          <w:lang w:val="lt-LT"/>
        </w:rPr>
      </w:pPr>
    </w:p>
    <w:p w14:paraId="769076AE" w14:textId="77777777" w:rsidR="008427F0" w:rsidRPr="00B5584F" w:rsidRDefault="008427F0" w:rsidP="008427F0">
      <w:pPr>
        <w:spacing w:after="0" w:line="240" w:lineRule="auto"/>
        <w:ind w:left="567" w:hanging="567"/>
        <w:rPr>
          <w:rFonts w:ascii="Times New Roman" w:hAnsi="Times New Roman"/>
          <w:b/>
          <w:lang w:val="lt-LT"/>
        </w:rPr>
      </w:pPr>
      <w:r w:rsidRPr="00B5584F">
        <w:rPr>
          <w:rFonts w:ascii="Times New Roman" w:hAnsi="Times New Roman"/>
          <w:b/>
          <w:lang w:val="lt-LT"/>
        </w:rPr>
        <w:t>5.</w:t>
      </w:r>
      <w:r w:rsidRPr="00B5584F">
        <w:rPr>
          <w:rFonts w:ascii="Times New Roman" w:hAnsi="Times New Roman"/>
          <w:b/>
          <w:lang w:val="lt-LT"/>
        </w:rPr>
        <w:tab/>
        <w:t xml:space="preserve">Kaip laikyti Serkep </w:t>
      </w:r>
    </w:p>
    <w:p w14:paraId="1F25DFBC" w14:textId="77777777" w:rsidR="008427F0" w:rsidRPr="00B5584F" w:rsidRDefault="008427F0" w:rsidP="008427F0">
      <w:pPr>
        <w:suppressAutoHyphens/>
        <w:spacing w:after="0" w:line="240" w:lineRule="auto"/>
        <w:rPr>
          <w:rFonts w:ascii="Times New Roman" w:hAnsi="Times New Roman"/>
          <w:lang w:val="lt-LT"/>
        </w:rPr>
      </w:pPr>
    </w:p>
    <w:p w14:paraId="0B04DFC7" w14:textId="77777777" w:rsidR="008427F0" w:rsidRPr="00B5584F" w:rsidRDefault="008427F0" w:rsidP="008427F0">
      <w:pPr>
        <w:numPr>
          <w:ilvl w:val="0"/>
          <w:numId w:val="17"/>
        </w:numPr>
        <w:suppressAutoHyphens/>
        <w:spacing w:after="0" w:line="240" w:lineRule="auto"/>
        <w:ind w:left="540" w:hanging="540"/>
        <w:contextualSpacing/>
        <w:rPr>
          <w:rFonts w:ascii="Times New Roman" w:hAnsi="Times New Roman"/>
          <w:b/>
          <w:lang w:val="lt-LT"/>
        </w:rPr>
      </w:pPr>
      <w:r w:rsidRPr="00B5584F">
        <w:rPr>
          <w:rFonts w:ascii="Times New Roman" w:hAnsi="Times New Roman"/>
          <w:b/>
          <w:lang w:val="lt-LT"/>
        </w:rPr>
        <w:t>Šį vaistą laikykite vaikams nepastebimoje ir nepasiekiamoje vietoje.</w:t>
      </w:r>
    </w:p>
    <w:p w14:paraId="55099CC6" w14:textId="77777777" w:rsidR="008427F0" w:rsidRPr="00B5584F" w:rsidRDefault="008427F0" w:rsidP="008427F0">
      <w:pPr>
        <w:numPr>
          <w:ilvl w:val="0"/>
          <w:numId w:val="17"/>
        </w:numPr>
        <w:suppressAutoHyphens/>
        <w:spacing w:after="0" w:line="240" w:lineRule="auto"/>
        <w:ind w:left="540" w:hanging="540"/>
        <w:contextualSpacing/>
        <w:rPr>
          <w:rFonts w:ascii="Times New Roman" w:hAnsi="Times New Roman"/>
          <w:lang w:val="lt-LT"/>
        </w:rPr>
      </w:pPr>
      <w:r w:rsidRPr="00B5584F">
        <w:rPr>
          <w:rFonts w:ascii="Times New Roman" w:hAnsi="Times New Roman"/>
          <w:lang w:val="lt-LT"/>
        </w:rPr>
        <w:t>Ant etiketės ir kartoninės dėžutės po „Tinka iki“ arba „EXP“ nurodytam tinkamumo laikui pasibaigus, vaisto vartoti negalima. Vaistas tinkamas vartoti iki paskutinės nurodyto mėnesio dienos.</w:t>
      </w:r>
    </w:p>
    <w:p w14:paraId="6CD03CB5" w14:textId="77777777" w:rsidR="008427F0" w:rsidRPr="00B5584F" w:rsidRDefault="008427F0" w:rsidP="008427F0">
      <w:pPr>
        <w:numPr>
          <w:ilvl w:val="0"/>
          <w:numId w:val="17"/>
        </w:numPr>
        <w:suppressAutoHyphens/>
        <w:spacing w:after="0" w:line="240" w:lineRule="auto"/>
        <w:ind w:left="540" w:hanging="540"/>
        <w:contextualSpacing/>
        <w:rPr>
          <w:rFonts w:ascii="Times New Roman" w:hAnsi="Times New Roman"/>
          <w:lang w:val="lt-LT"/>
        </w:rPr>
      </w:pPr>
      <w:r w:rsidRPr="00B5584F">
        <w:rPr>
          <w:rFonts w:ascii="Times New Roman" w:hAnsi="Times New Roman"/>
          <w:lang w:val="lt-LT"/>
        </w:rPr>
        <w:t>Laikyti ne aukštesnėje kaip 25 °C temperatūroje.</w:t>
      </w:r>
    </w:p>
    <w:p w14:paraId="0BB5D15C" w14:textId="77777777" w:rsidR="008427F0" w:rsidRPr="00B5584F" w:rsidRDefault="008427F0" w:rsidP="008427F0">
      <w:pPr>
        <w:numPr>
          <w:ilvl w:val="0"/>
          <w:numId w:val="17"/>
        </w:numPr>
        <w:suppressAutoHyphens/>
        <w:spacing w:after="0" w:line="240" w:lineRule="auto"/>
        <w:ind w:left="540" w:hanging="540"/>
        <w:contextualSpacing/>
        <w:rPr>
          <w:rFonts w:ascii="Times New Roman" w:hAnsi="Times New Roman"/>
          <w:color w:val="000000"/>
          <w:lang w:val="lt-LT"/>
        </w:rPr>
      </w:pPr>
      <w:r w:rsidRPr="00B5584F">
        <w:rPr>
          <w:rFonts w:ascii="Times New Roman" w:hAnsi="Times New Roman"/>
          <w:color w:val="000000"/>
          <w:lang w:val="lt-LT"/>
        </w:rPr>
        <w:t xml:space="preserve">Talpyklėje yra suslėgtas skystis. Nelaikyti aukštesnėje kaip </w:t>
      </w:r>
      <w:r w:rsidRPr="00B5584F">
        <w:rPr>
          <w:rFonts w:ascii="Times New Roman" w:hAnsi="Times New Roman"/>
          <w:lang w:val="lt-LT"/>
        </w:rPr>
        <w:t>50 °C temperatūroje. Saugoti nuo tiesioginių saulės spindulių.</w:t>
      </w:r>
      <w:r w:rsidRPr="00B5584F">
        <w:rPr>
          <w:rFonts w:ascii="Times New Roman" w:hAnsi="Times New Roman"/>
          <w:color w:val="000000"/>
          <w:lang w:val="lt-LT"/>
        </w:rPr>
        <w:t xml:space="preserve"> Talpyklės negalima pradurti ir deginti net ir tada, kai ji yra tuščia.</w:t>
      </w:r>
    </w:p>
    <w:p w14:paraId="592D7596" w14:textId="77777777" w:rsidR="008427F0" w:rsidRPr="00B5584F" w:rsidRDefault="008427F0" w:rsidP="008427F0">
      <w:pPr>
        <w:numPr>
          <w:ilvl w:val="0"/>
          <w:numId w:val="17"/>
        </w:numPr>
        <w:suppressAutoHyphens/>
        <w:spacing w:after="0" w:line="240" w:lineRule="auto"/>
        <w:ind w:left="540" w:hanging="540"/>
        <w:contextualSpacing/>
        <w:rPr>
          <w:rFonts w:ascii="Times New Roman" w:hAnsi="Times New Roman"/>
          <w:color w:val="000000"/>
          <w:lang w:val="lt-LT"/>
        </w:rPr>
      </w:pPr>
      <w:r w:rsidRPr="00B5584F">
        <w:rPr>
          <w:rFonts w:ascii="Times New Roman" w:hAnsi="Times New Roman"/>
          <w:color w:val="000000"/>
          <w:lang w:val="lt-LT"/>
        </w:rPr>
        <w:t>Šio vaisto</w:t>
      </w:r>
      <w:r w:rsidRPr="00B5584F">
        <w:rPr>
          <w:rFonts w:ascii="Times New Roman" w:hAnsi="Times New Roman"/>
          <w:lang w:val="lt-LT"/>
        </w:rPr>
        <w:t>, kaip daugumos slėginėse talpyklėse tiekiamų įkvepiamųjų vaistinių preparatų gydomasis poveikis gali susilpnėti, kai talpyklė yra šalta</w:t>
      </w:r>
      <w:r w:rsidRPr="00B5584F">
        <w:rPr>
          <w:rFonts w:ascii="Times New Roman" w:hAnsi="Times New Roman"/>
          <w:color w:val="000000"/>
          <w:lang w:val="lt-LT"/>
        </w:rPr>
        <w:t>.</w:t>
      </w:r>
    </w:p>
    <w:p w14:paraId="4004DA0D" w14:textId="77777777" w:rsidR="008427F0" w:rsidRPr="00B5584F" w:rsidRDefault="008427F0" w:rsidP="008427F0">
      <w:pPr>
        <w:suppressAutoHyphens/>
        <w:spacing w:after="0" w:line="240" w:lineRule="auto"/>
        <w:ind w:left="540"/>
        <w:rPr>
          <w:rFonts w:ascii="Times New Roman" w:hAnsi="Times New Roman"/>
          <w:color w:val="000000"/>
          <w:lang w:val="lt-LT"/>
        </w:rPr>
      </w:pPr>
    </w:p>
    <w:p w14:paraId="152E0768"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Vaistų negalima išmesti į kanalizaciją arba su buitinėmis atliekomis. Kaip išmesti nereikalingus vaistus, klauskite vaistininko. Šios priemonės padės apsaugoti aplinką.</w:t>
      </w:r>
    </w:p>
    <w:p w14:paraId="21DEDCBA" w14:textId="77777777" w:rsidR="008427F0" w:rsidRPr="00B5584F" w:rsidRDefault="008427F0" w:rsidP="008427F0">
      <w:pPr>
        <w:spacing w:after="0" w:line="240" w:lineRule="auto"/>
        <w:rPr>
          <w:rFonts w:ascii="Times New Roman" w:hAnsi="Times New Roman"/>
          <w:lang w:val="lt-LT"/>
        </w:rPr>
      </w:pPr>
    </w:p>
    <w:p w14:paraId="7DC68B08" w14:textId="77777777" w:rsidR="008427F0" w:rsidRPr="00B5584F" w:rsidRDefault="008427F0" w:rsidP="008427F0">
      <w:pPr>
        <w:spacing w:after="0" w:line="240" w:lineRule="auto"/>
        <w:ind w:left="180" w:hanging="180"/>
        <w:rPr>
          <w:rFonts w:ascii="Times New Roman" w:hAnsi="Times New Roman"/>
          <w:color w:val="000000"/>
          <w:lang w:val="lt-LT"/>
        </w:rPr>
      </w:pPr>
    </w:p>
    <w:p w14:paraId="44D0AC57" w14:textId="77777777" w:rsidR="008427F0" w:rsidRPr="00B5584F" w:rsidRDefault="008427F0" w:rsidP="008427F0">
      <w:pPr>
        <w:spacing w:after="0" w:line="240" w:lineRule="auto"/>
        <w:ind w:left="540" w:right="-2" w:hanging="540"/>
        <w:rPr>
          <w:rFonts w:ascii="Times New Roman" w:hAnsi="Times New Roman"/>
          <w:b/>
          <w:lang w:val="lt-LT"/>
        </w:rPr>
      </w:pPr>
      <w:r w:rsidRPr="00B5584F">
        <w:rPr>
          <w:rFonts w:ascii="Times New Roman" w:hAnsi="Times New Roman"/>
          <w:b/>
          <w:lang w:val="lt-LT"/>
        </w:rPr>
        <w:t>6.</w:t>
      </w:r>
      <w:r w:rsidRPr="00B5584F">
        <w:rPr>
          <w:rFonts w:ascii="Times New Roman" w:hAnsi="Times New Roman"/>
          <w:b/>
          <w:lang w:val="lt-LT"/>
        </w:rPr>
        <w:tab/>
        <w:t>Pakuotės turinys</w:t>
      </w:r>
      <w:r w:rsidRPr="00B5584F">
        <w:rPr>
          <w:rFonts w:ascii="Times New Roman" w:hAnsi="Times New Roman"/>
          <w:lang w:val="lt-LT"/>
        </w:rPr>
        <w:t xml:space="preserve"> </w:t>
      </w:r>
      <w:r w:rsidRPr="00B5584F">
        <w:rPr>
          <w:rFonts w:ascii="Times New Roman" w:hAnsi="Times New Roman"/>
          <w:b/>
          <w:lang w:val="lt-LT"/>
        </w:rPr>
        <w:t>ir kita informacija</w:t>
      </w:r>
    </w:p>
    <w:p w14:paraId="147057F4" w14:textId="77777777" w:rsidR="008427F0" w:rsidRPr="00B5584F" w:rsidRDefault="008427F0" w:rsidP="008427F0">
      <w:pPr>
        <w:spacing w:after="0" w:line="240" w:lineRule="auto"/>
        <w:ind w:right="-2"/>
        <w:rPr>
          <w:rFonts w:ascii="Times New Roman" w:hAnsi="Times New Roman"/>
          <w:lang w:val="lt-LT"/>
        </w:rPr>
      </w:pPr>
    </w:p>
    <w:p w14:paraId="34EAF705" w14:textId="77777777" w:rsidR="008427F0" w:rsidRPr="00B5584F" w:rsidRDefault="008427F0" w:rsidP="008427F0">
      <w:pPr>
        <w:spacing w:after="0" w:line="240" w:lineRule="auto"/>
        <w:ind w:right="-2"/>
        <w:rPr>
          <w:rFonts w:ascii="Times New Roman" w:hAnsi="Times New Roman"/>
          <w:b/>
          <w:lang w:val="lt-LT"/>
        </w:rPr>
      </w:pPr>
      <w:r w:rsidRPr="00B5584F">
        <w:rPr>
          <w:rFonts w:ascii="Times New Roman" w:hAnsi="Times New Roman"/>
          <w:b/>
          <w:lang w:val="lt-LT"/>
        </w:rPr>
        <w:t xml:space="preserve">Serkep sudėtis </w:t>
      </w:r>
    </w:p>
    <w:p w14:paraId="4016D48D" w14:textId="7AB3EC98" w:rsidR="008427F0" w:rsidRPr="00B5584F" w:rsidRDefault="008427F0" w:rsidP="008427F0">
      <w:pPr>
        <w:spacing w:after="0" w:line="240" w:lineRule="auto"/>
        <w:ind w:left="567" w:hanging="567"/>
        <w:rPr>
          <w:rFonts w:ascii="Times New Roman" w:hAnsi="Times New Roman"/>
          <w:lang w:val="lt-LT"/>
        </w:rPr>
      </w:pPr>
      <w:r w:rsidRPr="00B5584F">
        <w:rPr>
          <w:rFonts w:ascii="Times New Roman" w:hAnsi="Times New Roman"/>
          <w:lang w:val="lt-LT"/>
        </w:rPr>
        <w:t>-</w:t>
      </w:r>
      <w:r w:rsidRPr="00B5584F">
        <w:rPr>
          <w:rFonts w:ascii="Times New Roman" w:hAnsi="Times New Roman"/>
          <w:lang w:val="lt-LT"/>
        </w:rPr>
        <w:tab/>
        <w:t xml:space="preserve">Kiekvienoje dozėje (išpurškiamoje per vožtuvą) yra 25 mikrogramai salmeterolio (salmeterolio ksinafoato pavidalu) ir 125 mikrogramai </w:t>
      </w:r>
      <w:r w:rsidRPr="00B5584F">
        <w:rPr>
          <w:rFonts w:ascii="Times New Roman" w:hAnsi="Times New Roman"/>
          <w:highlight w:val="lightGray"/>
          <w:lang w:val="lt-LT"/>
        </w:rPr>
        <w:t>arba 250 mikrogramų</w:t>
      </w:r>
      <w:r w:rsidRPr="00B5584F">
        <w:rPr>
          <w:rFonts w:ascii="Times New Roman" w:hAnsi="Times New Roman"/>
          <w:lang w:val="lt-LT"/>
        </w:rPr>
        <w:t xml:space="preserve"> flutikazono propionato. Pagalbinės medžiagos yra propelentas norfluranas (HF</w:t>
      </w:r>
      <w:r w:rsidR="00A419F6">
        <w:rPr>
          <w:rFonts w:ascii="Times New Roman" w:hAnsi="Times New Roman"/>
          <w:lang w:val="lt-LT"/>
        </w:rPr>
        <w:t>C</w:t>
      </w:r>
      <w:r w:rsidRPr="00B5584F">
        <w:rPr>
          <w:rFonts w:ascii="Times New Roman" w:hAnsi="Times New Roman"/>
          <w:lang w:val="lt-LT"/>
        </w:rPr>
        <w:t xml:space="preserve"> 134a) ir bevandenis etanolis.</w:t>
      </w:r>
    </w:p>
    <w:p w14:paraId="46E4F7DE" w14:textId="77777777" w:rsidR="008427F0" w:rsidRDefault="008427F0" w:rsidP="008427F0">
      <w:pPr>
        <w:spacing w:after="0" w:line="240" w:lineRule="auto"/>
        <w:ind w:right="-2"/>
        <w:rPr>
          <w:rFonts w:ascii="Times New Roman" w:hAnsi="Times New Roman"/>
          <w:lang w:val="lt-LT"/>
        </w:rPr>
      </w:pPr>
    </w:p>
    <w:p w14:paraId="4539C0C5" w14:textId="546B8A58" w:rsidR="000475D9" w:rsidRDefault="000475D9" w:rsidP="008427F0">
      <w:pPr>
        <w:spacing w:after="0" w:line="240" w:lineRule="auto"/>
        <w:ind w:right="-2"/>
        <w:rPr>
          <w:rFonts w:ascii="Times New Roman" w:hAnsi="Times New Roman"/>
          <w:lang w:val="lt-LT"/>
        </w:rPr>
      </w:pPr>
      <w:r w:rsidRPr="000475D9">
        <w:rPr>
          <w:rFonts w:ascii="Times New Roman" w:hAnsi="Times New Roman"/>
          <w:lang w:val="lt-LT"/>
        </w:rPr>
        <w:t>Sudėtyje yra fluorintų šiltnamio efektą sukeliančių dujų.</w:t>
      </w:r>
    </w:p>
    <w:p w14:paraId="7EBDA445" w14:textId="77777777" w:rsidR="000475D9" w:rsidRDefault="000475D9" w:rsidP="008427F0">
      <w:pPr>
        <w:spacing w:after="0" w:line="240" w:lineRule="auto"/>
        <w:ind w:right="-2"/>
        <w:rPr>
          <w:rFonts w:ascii="Times New Roman" w:hAnsi="Times New Roman"/>
          <w:lang w:val="lt-LT"/>
        </w:rPr>
      </w:pPr>
    </w:p>
    <w:p w14:paraId="24EAD51F" w14:textId="74189E8B" w:rsidR="000475D9" w:rsidRPr="004D3754" w:rsidRDefault="000475D9" w:rsidP="008427F0">
      <w:pPr>
        <w:spacing w:after="0" w:line="240" w:lineRule="auto"/>
        <w:ind w:right="-2"/>
        <w:rPr>
          <w:rFonts w:ascii="Times New Roman" w:hAnsi="Times New Roman"/>
          <w:lang w:val="lt-LT"/>
        </w:rPr>
      </w:pPr>
      <w:r>
        <w:rPr>
          <w:rFonts w:ascii="Times New Roman" w:hAnsi="Times New Roman"/>
          <w:lang w:val="lt-LT"/>
        </w:rPr>
        <w:t xml:space="preserve">Serkep </w:t>
      </w:r>
      <w:r>
        <w:rPr>
          <w:rFonts w:ascii="Times New Roman" w:hAnsi="Times New Roman"/>
        </w:rPr>
        <w:t>25/125: k</w:t>
      </w:r>
      <w:r w:rsidRPr="004D3754">
        <w:rPr>
          <w:rFonts w:ascii="Times New Roman" w:hAnsi="Times New Roman"/>
          <w:lang w:val="lt-LT"/>
        </w:rPr>
        <w:t xml:space="preserve">iekviename inhaliatoriuje yra </w:t>
      </w:r>
      <w:r>
        <w:rPr>
          <w:rFonts w:ascii="Times New Roman" w:hAnsi="Times New Roman"/>
          <w:lang w:val="lt-LT"/>
        </w:rPr>
        <w:t>12,249 </w:t>
      </w:r>
      <w:r w:rsidRPr="004D3754">
        <w:rPr>
          <w:rFonts w:ascii="Times New Roman" w:hAnsi="Times New Roman"/>
          <w:lang w:val="lt-LT"/>
        </w:rPr>
        <w:t>g</w:t>
      </w:r>
      <w:r w:rsidR="00202FBA">
        <w:rPr>
          <w:rFonts w:ascii="Times New Roman" w:hAnsi="Times New Roman"/>
          <w:lang w:val="lt-LT"/>
        </w:rPr>
        <w:t xml:space="preserve"> HFC-134a, atitinkančio </w:t>
      </w:r>
      <w:r w:rsidR="00202FBA">
        <w:rPr>
          <w:rFonts w:ascii="Times New Roman" w:hAnsi="Times New Roman"/>
        </w:rPr>
        <w:t xml:space="preserve">0,018 tonos </w:t>
      </w:r>
      <w:r w:rsidRPr="004D3754">
        <w:rPr>
          <w:rFonts w:ascii="Times New Roman" w:hAnsi="Times New Roman"/>
          <w:lang w:val="lt-LT"/>
        </w:rPr>
        <w:t>CO</w:t>
      </w:r>
      <w:r w:rsidRPr="004D3754">
        <w:rPr>
          <w:rFonts w:ascii="Times New Roman" w:hAnsi="Times New Roman"/>
          <w:vertAlign w:val="subscript"/>
          <w:lang w:val="lt-LT"/>
        </w:rPr>
        <w:t>2</w:t>
      </w:r>
      <w:r w:rsidRPr="004D3754">
        <w:rPr>
          <w:rFonts w:ascii="Times New Roman" w:hAnsi="Times New Roman"/>
          <w:lang w:val="lt-LT"/>
        </w:rPr>
        <w:t xml:space="preserve"> ekvivalent</w:t>
      </w:r>
      <w:r w:rsidR="00202FBA">
        <w:rPr>
          <w:rFonts w:ascii="Times New Roman" w:hAnsi="Times New Roman"/>
          <w:lang w:val="lt-LT"/>
        </w:rPr>
        <w:t>o</w:t>
      </w:r>
      <w:r w:rsidRPr="004D3754">
        <w:rPr>
          <w:rFonts w:ascii="Times New Roman" w:hAnsi="Times New Roman"/>
          <w:lang w:val="lt-LT"/>
        </w:rPr>
        <w:t xml:space="preserve"> (visuotinio atšilimo potencialas (VAP) = </w:t>
      </w:r>
      <w:r w:rsidR="00202FBA">
        <w:rPr>
          <w:rFonts w:ascii="Times New Roman" w:hAnsi="Times New Roman"/>
          <w:lang w:val="lt-LT"/>
        </w:rPr>
        <w:t>1430</w:t>
      </w:r>
      <w:r w:rsidRPr="004D3754">
        <w:rPr>
          <w:rFonts w:ascii="Times New Roman" w:hAnsi="Times New Roman"/>
          <w:lang w:val="lt-LT"/>
        </w:rPr>
        <w:t>).</w:t>
      </w:r>
    </w:p>
    <w:p w14:paraId="6D48B647" w14:textId="77777777" w:rsidR="000475D9" w:rsidRPr="004D3754" w:rsidRDefault="000475D9" w:rsidP="008427F0">
      <w:pPr>
        <w:spacing w:after="0" w:line="240" w:lineRule="auto"/>
        <w:ind w:right="-2"/>
        <w:rPr>
          <w:rFonts w:ascii="Times New Roman" w:hAnsi="Times New Roman"/>
          <w:lang w:val="lt-LT"/>
        </w:rPr>
      </w:pPr>
    </w:p>
    <w:p w14:paraId="6E0A9E0F" w14:textId="66EE1E61" w:rsidR="000475D9" w:rsidRPr="004D3754" w:rsidRDefault="000475D9" w:rsidP="008427F0">
      <w:pPr>
        <w:spacing w:after="0" w:line="240" w:lineRule="auto"/>
        <w:ind w:right="-2"/>
        <w:rPr>
          <w:rFonts w:ascii="Times New Roman" w:hAnsi="Times New Roman"/>
        </w:rPr>
      </w:pPr>
      <w:r w:rsidRPr="004D3754">
        <w:rPr>
          <w:rFonts w:ascii="Times New Roman" w:hAnsi="Times New Roman"/>
          <w:highlight w:val="lightGray"/>
        </w:rPr>
        <w:t>Serkep 25/250</w:t>
      </w:r>
      <w:r w:rsidR="00202FBA" w:rsidRPr="004D3754">
        <w:rPr>
          <w:rFonts w:ascii="Times New Roman" w:hAnsi="Times New Roman"/>
          <w:highlight w:val="lightGray"/>
        </w:rPr>
        <w:t>: k</w:t>
      </w:r>
      <w:r w:rsidR="00202FBA" w:rsidRPr="004D3754">
        <w:rPr>
          <w:rFonts w:ascii="Times New Roman" w:hAnsi="Times New Roman"/>
          <w:highlight w:val="lightGray"/>
          <w:lang w:val="lt-LT"/>
        </w:rPr>
        <w:t xml:space="preserve">iekviename inhaliatoriuje yra 12,228 g HFC-134a, atitinkančio </w:t>
      </w:r>
      <w:r w:rsidR="00202FBA" w:rsidRPr="004D3754">
        <w:rPr>
          <w:rFonts w:ascii="Times New Roman" w:hAnsi="Times New Roman"/>
          <w:highlight w:val="lightGray"/>
        </w:rPr>
        <w:t xml:space="preserve">0,017 tonos </w:t>
      </w:r>
      <w:r w:rsidR="00202FBA" w:rsidRPr="004D3754">
        <w:rPr>
          <w:rFonts w:ascii="Times New Roman" w:hAnsi="Times New Roman"/>
          <w:highlight w:val="lightGray"/>
          <w:lang w:val="lt-LT"/>
        </w:rPr>
        <w:t>CO</w:t>
      </w:r>
      <w:r w:rsidR="00202FBA" w:rsidRPr="004D3754">
        <w:rPr>
          <w:rFonts w:ascii="Times New Roman" w:hAnsi="Times New Roman"/>
          <w:highlight w:val="lightGray"/>
          <w:vertAlign w:val="subscript"/>
          <w:lang w:val="lt-LT"/>
        </w:rPr>
        <w:t>2</w:t>
      </w:r>
      <w:r w:rsidR="00202FBA" w:rsidRPr="004D3754">
        <w:rPr>
          <w:rFonts w:ascii="Times New Roman" w:hAnsi="Times New Roman"/>
          <w:highlight w:val="lightGray"/>
          <w:lang w:val="lt-LT"/>
        </w:rPr>
        <w:t xml:space="preserve"> ekvivalento (visuotinio atšilimo potencialas (VAP) = 1430).</w:t>
      </w:r>
    </w:p>
    <w:p w14:paraId="13550292" w14:textId="77777777" w:rsidR="000475D9" w:rsidRPr="00B5584F" w:rsidRDefault="000475D9" w:rsidP="008427F0">
      <w:pPr>
        <w:spacing w:after="0" w:line="240" w:lineRule="auto"/>
        <w:ind w:right="-2"/>
        <w:rPr>
          <w:rFonts w:ascii="Times New Roman" w:hAnsi="Times New Roman"/>
          <w:lang w:val="lt-LT"/>
        </w:rPr>
      </w:pPr>
    </w:p>
    <w:p w14:paraId="5905E6E6" w14:textId="77777777"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Serkep</w:t>
      </w:r>
      <w:r w:rsidRPr="00B5584F">
        <w:rPr>
          <w:rFonts w:ascii="Times New Roman" w:hAnsi="Times New Roman"/>
          <w:lang w:val="lt-LT"/>
        </w:rPr>
        <w:t xml:space="preserve"> </w:t>
      </w:r>
      <w:r w:rsidRPr="00B5584F">
        <w:rPr>
          <w:rFonts w:ascii="Times New Roman" w:hAnsi="Times New Roman"/>
          <w:b/>
          <w:lang w:val="lt-LT"/>
        </w:rPr>
        <w:t>išvaizda ir kiekis pakuotėje</w:t>
      </w:r>
    </w:p>
    <w:p w14:paraId="5277EAEF" w14:textId="77777777" w:rsidR="008427F0" w:rsidRPr="00B5584F" w:rsidRDefault="008427F0" w:rsidP="008427F0">
      <w:pPr>
        <w:spacing w:after="0" w:line="240" w:lineRule="auto"/>
        <w:rPr>
          <w:rFonts w:ascii="Times New Roman" w:hAnsi="Times New Roman"/>
          <w:b/>
          <w:lang w:val="lt-LT"/>
        </w:rPr>
      </w:pPr>
    </w:p>
    <w:p w14:paraId="5D7CA372" w14:textId="77777777" w:rsidR="008427F0" w:rsidRPr="00B5584F" w:rsidRDefault="008427F0" w:rsidP="008427F0">
      <w:pPr>
        <w:numPr>
          <w:ilvl w:val="0"/>
          <w:numId w:val="10"/>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 xml:space="preserve">Serkep </w:t>
      </w:r>
      <w:r w:rsidRPr="00B5584F">
        <w:rPr>
          <w:rFonts w:ascii="Times New Roman" w:hAnsi="Times New Roman"/>
          <w:color w:val="000000"/>
          <w:lang w:val="lt-LT"/>
        </w:rPr>
        <w:t>yra tiekiamas kaip išmatuotų dozių inhaliatorius, kuriame yra vaistas suslėgtos suspensijos pavidalu. Šią suspensiją Jūs įkvepiate per burną į plaučius.</w:t>
      </w:r>
    </w:p>
    <w:p w14:paraId="11973757" w14:textId="77777777" w:rsidR="008427F0" w:rsidRPr="00B5584F" w:rsidRDefault="008427F0" w:rsidP="008427F0">
      <w:pPr>
        <w:numPr>
          <w:ilvl w:val="0"/>
          <w:numId w:val="10"/>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Slėginėje talpyklėje yra balta arba beveik balta įkvepiamoji suspensija.</w:t>
      </w:r>
    </w:p>
    <w:p w14:paraId="7132BFCC" w14:textId="77777777" w:rsidR="008427F0" w:rsidRPr="00B5584F" w:rsidRDefault="008427F0" w:rsidP="008427F0">
      <w:pPr>
        <w:numPr>
          <w:ilvl w:val="0"/>
          <w:numId w:val="10"/>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 xml:space="preserve">Ant talpyklės yra plastikinis gaubtas su kandikliu ir rausvai violetinės </w:t>
      </w:r>
      <w:r w:rsidRPr="00B5584F">
        <w:rPr>
          <w:rFonts w:ascii="Times New Roman" w:hAnsi="Times New Roman"/>
          <w:highlight w:val="lightGray"/>
          <w:lang w:val="lt-LT"/>
        </w:rPr>
        <w:t xml:space="preserve">ar tamsiai raudonos </w:t>
      </w:r>
      <w:r w:rsidRPr="00B5584F">
        <w:rPr>
          <w:rFonts w:ascii="Times New Roman" w:hAnsi="Times New Roman"/>
          <w:lang w:val="lt-LT"/>
        </w:rPr>
        <w:t>spalvos dangteliu nuo dulkių.</w:t>
      </w:r>
    </w:p>
    <w:p w14:paraId="42F4E1FB" w14:textId="77777777" w:rsidR="008427F0" w:rsidRPr="00B5584F" w:rsidRDefault="008427F0" w:rsidP="008427F0">
      <w:pPr>
        <w:numPr>
          <w:ilvl w:val="0"/>
          <w:numId w:val="10"/>
        </w:numPr>
        <w:tabs>
          <w:tab w:val="clear" w:pos="360"/>
          <w:tab w:val="num" w:pos="540"/>
        </w:tabs>
        <w:suppressAutoHyphens/>
        <w:spacing w:after="0" w:line="240" w:lineRule="auto"/>
        <w:ind w:left="540" w:right="-2" w:hanging="540"/>
        <w:rPr>
          <w:rFonts w:ascii="Times New Roman" w:hAnsi="Times New Roman"/>
          <w:lang w:val="lt-LT"/>
        </w:rPr>
      </w:pPr>
      <w:r w:rsidRPr="00B5584F">
        <w:rPr>
          <w:rFonts w:ascii="Times New Roman" w:hAnsi="Times New Roman"/>
          <w:lang w:val="lt-LT"/>
        </w:rPr>
        <w:t>Kartoninėje dėžutėje yra 1 inhaliatorius. Kiekviename inhaliatoriuje yra 120 dozių.</w:t>
      </w:r>
    </w:p>
    <w:p w14:paraId="478E312D" w14:textId="77777777" w:rsidR="008427F0" w:rsidRPr="00B5584F" w:rsidRDefault="008427F0" w:rsidP="008427F0">
      <w:pPr>
        <w:spacing w:after="0" w:line="240" w:lineRule="auto"/>
        <w:ind w:right="-2"/>
        <w:rPr>
          <w:rFonts w:ascii="Times New Roman" w:hAnsi="Times New Roman"/>
          <w:lang w:val="lt-LT"/>
        </w:rPr>
      </w:pPr>
    </w:p>
    <w:p w14:paraId="350160C4" w14:textId="77777777" w:rsidR="008427F0" w:rsidRPr="00B5584F" w:rsidRDefault="008427F0" w:rsidP="008427F0">
      <w:pPr>
        <w:keepNext/>
        <w:suppressAutoHyphens/>
        <w:spacing w:after="0" w:line="240" w:lineRule="auto"/>
        <w:ind w:right="-2"/>
        <w:outlineLvl w:val="6"/>
        <w:rPr>
          <w:rFonts w:ascii="Times New Roman" w:hAnsi="Times New Roman"/>
          <w:b/>
          <w:lang w:val="lt-LT"/>
        </w:rPr>
      </w:pPr>
      <w:r w:rsidRPr="00B5584F">
        <w:rPr>
          <w:rFonts w:ascii="Times New Roman" w:hAnsi="Times New Roman"/>
          <w:b/>
          <w:lang w:val="lt-LT"/>
        </w:rPr>
        <w:t xml:space="preserve">Registruotojas ir gamintojas </w:t>
      </w:r>
    </w:p>
    <w:p w14:paraId="10EA1BBE" w14:textId="77777777" w:rsidR="008427F0" w:rsidRPr="00B5584F" w:rsidRDefault="008427F0" w:rsidP="008427F0">
      <w:pPr>
        <w:spacing w:after="0" w:line="240" w:lineRule="auto"/>
        <w:ind w:right="-2"/>
        <w:rPr>
          <w:rFonts w:ascii="Times New Roman" w:hAnsi="Times New Roman"/>
          <w:lang w:val="lt-LT"/>
        </w:rPr>
      </w:pPr>
    </w:p>
    <w:p w14:paraId="00370804" w14:textId="77777777" w:rsidR="008427F0" w:rsidRPr="00B5584F" w:rsidRDefault="008427F0" w:rsidP="008427F0">
      <w:pPr>
        <w:spacing w:after="0" w:line="240" w:lineRule="auto"/>
        <w:ind w:right="-2"/>
        <w:rPr>
          <w:rFonts w:ascii="Times New Roman" w:hAnsi="Times New Roman"/>
          <w:u w:val="single"/>
          <w:lang w:val="lt-LT"/>
        </w:rPr>
      </w:pPr>
      <w:r w:rsidRPr="00B5584F">
        <w:rPr>
          <w:rFonts w:ascii="Times New Roman" w:hAnsi="Times New Roman"/>
          <w:u w:val="single"/>
          <w:lang w:val="lt-LT"/>
        </w:rPr>
        <w:t>Registruotojas</w:t>
      </w:r>
    </w:p>
    <w:p w14:paraId="5D30250A"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Viatris Limited </w:t>
      </w:r>
    </w:p>
    <w:p w14:paraId="1B09E0F4"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Damastown Industrial Park </w:t>
      </w:r>
    </w:p>
    <w:p w14:paraId="6507AED4"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Mulhuddart, Dublin 15 </w:t>
      </w:r>
    </w:p>
    <w:p w14:paraId="72CAF213" w14:textId="77777777" w:rsidR="00C374F9" w:rsidRDefault="00C374F9" w:rsidP="00C374F9">
      <w:pPr>
        <w:tabs>
          <w:tab w:val="left" w:pos="540"/>
        </w:tabs>
        <w:spacing w:after="0" w:line="240" w:lineRule="auto"/>
        <w:rPr>
          <w:rFonts w:ascii="Times New Roman" w:hAnsi="Times New Roman" w:cs="Times New Roman"/>
        </w:rPr>
      </w:pPr>
      <w:r w:rsidRPr="00C374F9">
        <w:rPr>
          <w:rFonts w:ascii="Times New Roman" w:hAnsi="Times New Roman" w:cs="Times New Roman"/>
        </w:rPr>
        <w:t xml:space="preserve">DUBLIN </w:t>
      </w:r>
    </w:p>
    <w:p w14:paraId="5179DAE3" w14:textId="2811185A" w:rsidR="008427F0" w:rsidRDefault="00C374F9" w:rsidP="00C374F9">
      <w:pPr>
        <w:spacing w:after="0" w:line="240" w:lineRule="auto"/>
        <w:ind w:right="-2"/>
        <w:rPr>
          <w:rFonts w:ascii="Times New Roman" w:hAnsi="Times New Roman" w:cs="Times New Roman"/>
        </w:rPr>
      </w:pPr>
      <w:r w:rsidRPr="00C374F9">
        <w:rPr>
          <w:rFonts w:ascii="Times New Roman" w:hAnsi="Times New Roman" w:cs="Times New Roman"/>
        </w:rPr>
        <w:t>Airija</w:t>
      </w:r>
    </w:p>
    <w:p w14:paraId="32DFF0F0" w14:textId="77777777" w:rsidR="00C374F9" w:rsidRPr="00B5584F" w:rsidRDefault="00C374F9" w:rsidP="00C374F9">
      <w:pPr>
        <w:spacing w:after="0" w:line="240" w:lineRule="auto"/>
        <w:ind w:right="-2"/>
        <w:rPr>
          <w:rFonts w:ascii="Times New Roman" w:hAnsi="Times New Roman"/>
          <w:lang w:val="lt-LT"/>
        </w:rPr>
      </w:pPr>
    </w:p>
    <w:p w14:paraId="4ACF188C" w14:textId="4733553F" w:rsidR="008427F0" w:rsidRPr="00B5584F" w:rsidRDefault="008427F0" w:rsidP="008427F0">
      <w:pPr>
        <w:spacing w:after="0" w:line="240" w:lineRule="auto"/>
        <w:ind w:right="-2"/>
        <w:rPr>
          <w:rFonts w:ascii="Times New Roman" w:hAnsi="Times New Roman"/>
          <w:u w:val="single"/>
          <w:lang w:val="lt-LT"/>
        </w:rPr>
      </w:pPr>
      <w:r w:rsidRPr="00B5584F">
        <w:rPr>
          <w:rFonts w:ascii="Times New Roman" w:hAnsi="Times New Roman"/>
          <w:u w:val="single"/>
          <w:lang w:val="lt-LT"/>
        </w:rPr>
        <w:t>Gamintoja</w:t>
      </w:r>
      <w:r w:rsidR="00930666">
        <w:rPr>
          <w:rFonts w:ascii="Times New Roman" w:hAnsi="Times New Roman"/>
          <w:u w:val="single"/>
          <w:lang w:val="lt-LT"/>
        </w:rPr>
        <w:t>s</w:t>
      </w:r>
    </w:p>
    <w:p w14:paraId="606B4381"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McDermott Laboratories Limited T/A</w:t>
      </w:r>
    </w:p>
    <w:p w14:paraId="0E098987"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Gerard Laboratories</w:t>
      </w:r>
    </w:p>
    <w:p w14:paraId="1EEDB578"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35/36 Baldoyle Industrial Estate</w:t>
      </w:r>
    </w:p>
    <w:p w14:paraId="205783A1"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Grange Road</w:t>
      </w:r>
    </w:p>
    <w:p w14:paraId="58617275"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Dublin 13</w:t>
      </w:r>
    </w:p>
    <w:p w14:paraId="2D70CA79" w14:textId="77777777" w:rsidR="008427F0" w:rsidRPr="00B5584F" w:rsidRDefault="008427F0" w:rsidP="008427F0">
      <w:pPr>
        <w:spacing w:after="0" w:line="240" w:lineRule="auto"/>
        <w:ind w:right="-2"/>
        <w:rPr>
          <w:rFonts w:ascii="Times New Roman" w:hAnsi="Times New Roman"/>
          <w:lang w:val="lt-LT"/>
        </w:rPr>
      </w:pPr>
      <w:r w:rsidRPr="00B5584F">
        <w:rPr>
          <w:rFonts w:ascii="Times New Roman" w:hAnsi="Times New Roman"/>
          <w:lang w:val="lt-LT"/>
        </w:rPr>
        <w:t>Airija</w:t>
      </w:r>
    </w:p>
    <w:p w14:paraId="5B1440DF" w14:textId="77777777" w:rsidR="008427F0" w:rsidRPr="00B5584F" w:rsidRDefault="008427F0" w:rsidP="008427F0">
      <w:pPr>
        <w:spacing w:after="0" w:line="240" w:lineRule="auto"/>
        <w:ind w:right="-2"/>
        <w:rPr>
          <w:rFonts w:ascii="Times New Roman" w:hAnsi="Times New Roman"/>
          <w:lang w:val="lt-LT"/>
        </w:rPr>
      </w:pPr>
    </w:p>
    <w:p w14:paraId="33099EB4"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arba</w:t>
      </w:r>
    </w:p>
    <w:p w14:paraId="131A2441" w14:textId="77777777" w:rsidR="008427F0" w:rsidRPr="00B5584F" w:rsidRDefault="008427F0" w:rsidP="008427F0">
      <w:pPr>
        <w:spacing w:after="0" w:line="240" w:lineRule="auto"/>
        <w:ind w:right="-2"/>
        <w:rPr>
          <w:rFonts w:ascii="Times New Roman" w:hAnsi="Times New Roman"/>
          <w:highlight w:val="lightGray"/>
          <w:lang w:val="lt-LT"/>
        </w:rPr>
      </w:pPr>
    </w:p>
    <w:p w14:paraId="6CED8250"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McDermott Laboratories Limited T/A</w:t>
      </w:r>
    </w:p>
    <w:p w14:paraId="6EAD39CF"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Mylan Dublin Respiratory</w:t>
      </w:r>
    </w:p>
    <w:p w14:paraId="068FB90F"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 xml:space="preserve">Unit 25 Baldoyle Industrial Estate </w:t>
      </w:r>
    </w:p>
    <w:p w14:paraId="52BB157E"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 xml:space="preserve">Grange Road, Baldoyle </w:t>
      </w:r>
    </w:p>
    <w:p w14:paraId="6E346095"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Dublin 13</w:t>
      </w:r>
    </w:p>
    <w:p w14:paraId="6A6A1DDA" w14:textId="77777777" w:rsidR="008427F0" w:rsidRPr="00B5584F" w:rsidRDefault="008427F0" w:rsidP="008427F0">
      <w:pPr>
        <w:spacing w:after="0" w:line="240" w:lineRule="auto"/>
        <w:ind w:right="-2"/>
        <w:rPr>
          <w:rFonts w:ascii="Times New Roman" w:hAnsi="Times New Roman"/>
          <w:highlight w:val="lightGray"/>
          <w:lang w:val="lt-LT"/>
        </w:rPr>
      </w:pPr>
      <w:r w:rsidRPr="00B5584F">
        <w:rPr>
          <w:rFonts w:ascii="Times New Roman" w:hAnsi="Times New Roman"/>
          <w:highlight w:val="lightGray"/>
          <w:lang w:val="lt-LT"/>
        </w:rPr>
        <w:t xml:space="preserve">Airija </w:t>
      </w:r>
    </w:p>
    <w:p w14:paraId="0408196D" w14:textId="77777777" w:rsidR="008427F0" w:rsidRPr="00B5584F" w:rsidRDefault="008427F0" w:rsidP="008427F0">
      <w:pPr>
        <w:spacing w:after="0" w:line="240" w:lineRule="auto"/>
        <w:ind w:right="-2"/>
        <w:rPr>
          <w:rFonts w:ascii="Times New Roman" w:hAnsi="Times New Roman"/>
          <w:highlight w:val="lightGray"/>
          <w:lang w:val="lt-LT"/>
        </w:rPr>
      </w:pPr>
    </w:p>
    <w:p w14:paraId="45C42D49" w14:textId="77777777" w:rsidR="00724C91" w:rsidRPr="008A2F33" w:rsidRDefault="00724C91" w:rsidP="008427F0">
      <w:pPr>
        <w:spacing w:after="0" w:line="240" w:lineRule="auto"/>
        <w:ind w:right="-2"/>
        <w:rPr>
          <w:rFonts w:ascii="Times New Roman" w:hAnsi="Times New Roman"/>
          <w:highlight w:val="lightGray"/>
          <w:lang w:val="lt-LT"/>
        </w:rPr>
      </w:pPr>
      <w:r w:rsidRPr="008A2F33">
        <w:rPr>
          <w:rFonts w:ascii="Times New Roman" w:hAnsi="Times New Roman"/>
          <w:highlight w:val="lightGray"/>
          <w:lang w:val="lt-LT"/>
        </w:rPr>
        <w:t>arba</w:t>
      </w:r>
    </w:p>
    <w:p w14:paraId="120A1653" w14:textId="77777777" w:rsidR="00724C91" w:rsidRPr="008A2F33" w:rsidRDefault="00724C91" w:rsidP="008427F0">
      <w:pPr>
        <w:spacing w:after="0" w:line="240" w:lineRule="auto"/>
        <w:ind w:right="-2"/>
        <w:rPr>
          <w:rFonts w:ascii="Times New Roman" w:hAnsi="Times New Roman"/>
          <w:highlight w:val="lightGray"/>
          <w:lang w:val="lt-LT"/>
        </w:rPr>
      </w:pPr>
    </w:p>
    <w:p w14:paraId="28072899" w14:textId="77777777" w:rsidR="00724C91" w:rsidRPr="00452822" w:rsidRDefault="00724C91" w:rsidP="00724C91">
      <w:pPr>
        <w:pStyle w:val="Default"/>
        <w:rPr>
          <w:color w:val="auto"/>
          <w:sz w:val="22"/>
          <w:szCs w:val="22"/>
          <w:highlight w:val="lightGray"/>
        </w:rPr>
      </w:pPr>
      <w:r w:rsidRPr="00452822">
        <w:rPr>
          <w:color w:val="auto"/>
          <w:sz w:val="22"/>
          <w:szCs w:val="22"/>
          <w:highlight w:val="lightGray"/>
        </w:rPr>
        <w:t xml:space="preserve">Mylan Germany GmbH </w:t>
      </w:r>
    </w:p>
    <w:p w14:paraId="35AD4322" w14:textId="77777777" w:rsidR="00724C91" w:rsidRPr="00452822" w:rsidRDefault="00724C91" w:rsidP="00724C91">
      <w:pPr>
        <w:pStyle w:val="Default"/>
        <w:rPr>
          <w:color w:val="auto"/>
          <w:sz w:val="22"/>
          <w:szCs w:val="22"/>
          <w:highlight w:val="lightGray"/>
        </w:rPr>
      </w:pPr>
      <w:r w:rsidRPr="00452822">
        <w:rPr>
          <w:color w:val="auto"/>
          <w:sz w:val="22"/>
          <w:szCs w:val="22"/>
          <w:highlight w:val="lightGray"/>
        </w:rPr>
        <w:t xml:space="preserve">Zweigniederlassung Bad Homburg v. d. Hoehe </w:t>
      </w:r>
    </w:p>
    <w:p w14:paraId="52F5491D" w14:textId="77777777" w:rsidR="00724C91" w:rsidRPr="00452822" w:rsidRDefault="00724C91" w:rsidP="00724C91">
      <w:pPr>
        <w:pStyle w:val="Default"/>
        <w:rPr>
          <w:color w:val="auto"/>
          <w:sz w:val="22"/>
          <w:szCs w:val="22"/>
          <w:highlight w:val="lightGray"/>
        </w:rPr>
      </w:pPr>
      <w:r w:rsidRPr="00452822">
        <w:rPr>
          <w:color w:val="auto"/>
          <w:sz w:val="22"/>
          <w:szCs w:val="22"/>
          <w:highlight w:val="lightGray"/>
        </w:rPr>
        <w:t xml:space="preserve">Benzstrasse 1, Bad Homburg v. d. Hoehe, Hessen, 61352 </w:t>
      </w:r>
    </w:p>
    <w:p w14:paraId="2702CE9B" w14:textId="77777777" w:rsidR="00724C91" w:rsidRPr="00452822" w:rsidRDefault="00724C91" w:rsidP="00724C91">
      <w:pPr>
        <w:spacing w:after="0" w:line="240" w:lineRule="auto"/>
        <w:ind w:right="-2"/>
        <w:rPr>
          <w:rFonts w:ascii="Times New Roman" w:hAnsi="Times New Roman" w:cs="Times New Roman"/>
        </w:rPr>
      </w:pPr>
      <w:r w:rsidRPr="00452822">
        <w:rPr>
          <w:rFonts w:ascii="Times New Roman" w:hAnsi="Times New Roman" w:cs="Times New Roman"/>
          <w:highlight w:val="lightGray"/>
        </w:rPr>
        <w:t>Vokietija</w:t>
      </w:r>
    </w:p>
    <w:p w14:paraId="31BCC775" w14:textId="77777777" w:rsidR="00724C91" w:rsidRPr="00724C91" w:rsidRDefault="00724C91" w:rsidP="00724C91">
      <w:pPr>
        <w:spacing w:after="0" w:line="240" w:lineRule="auto"/>
        <w:ind w:right="-2"/>
        <w:rPr>
          <w:rFonts w:ascii="Times New Roman" w:hAnsi="Times New Roman" w:cs="Times New Roman"/>
          <w:lang w:val="lt-LT"/>
        </w:rPr>
      </w:pPr>
    </w:p>
    <w:p w14:paraId="323CA15B" w14:textId="77777777" w:rsidR="008427F0" w:rsidRPr="00B5584F" w:rsidRDefault="008427F0" w:rsidP="008427F0">
      <w:pPr>
        <w:numPr>
          <w:ilvl w:val="12"/>
          <w:numId w:val="0"/>
        </w:numPr>
        <w:tabs>
          <w:tab w:val="left" w:pos="567"/>
        </w:tabs>
        <w:spacing w:after="0" w:line="240" w:lineRule="auto"/>
        <w:ind w:right="-2"/>
        <w:rPr>
          <w:rFonts w:ascii="Times New Roman" w:hAnsi="Times New Roman"/>
          <w:lang w:val="lt-LT"/>
        </w:rPr>
      </w:pPr>
      <w:r w:rsidRPr="00B5584F">
        <w:rPr>
          <w:rFonts w:ascii="Times New Roman" w:hAnsi="Times New Roman"/>
          <w:lang w:val="lt-LT"/>
        </w:rPr>
        <w:t>Jeigu apie šį vaistą norite sužinoti daugiau, kreipkitės į vietinį registruotojo atstovą.</w:t>
      </w:r>
    </w:p>
    <w:p w14:paraId="5B06EF55" w14:textId="77777777" w:rsidR="008427F0" w:rsidRPr="00B5584F" w:rsidRDefault="008427F0" w:rsidP="008427F0">
      <w:pPr>
        <w:tabs>
          <w:tab w:val="left" w:pos="567"/>
        </w:tabs>
        <w:spacing w:after="0" w:line="240" w:lineRule="auto"/>
        <w:rPr>
          <w:rFonts w:ascii="Times New Roman" w:hAnsi="Times New Roman"/>
          <w:lang w:val="lt-LT"/>
        </w:rPr>
      </w:pPr>
    </w:p>
    <w:p w14:paraId="34187076" w14:textId="63887BED" w:rsidR="008427F0" w:rsidRPr="00B5584F" w:rsidRDefault="00B200C1" w:rsidP="008427F0">
      <w:pPr>
        <w:spacing w:after="0" w:line="240" w:lineRule="auto"/>
        <w:rPr>
          <w:rFonts w:ascii="Times New Roman" w:hAnsi="Times New Roman"/>
          <w:lang w:val="lt-LT"/>
        </w:rPr>
      </w:pPr>
      <w:r>
        <w:rPr>
          <w:rFonts w:ascii="Times New Roman" w:hAnsi="Times New Roman"/>
          <w:lang w:val="lt-LT"/>
        </w:rPr>
        <w:t>Viatris</w:t>
      </w:r>
      <w:r w:rsidR="00FF736D">
        <w:rPr>
          <w:rFonts w:ascii="Times New Roman" w:hAnsi="Times New Roman"/>
          <w:lang w:val="lt-LT"/>
        </w:rPr>
        <w:t xml:space="preserve"> </w:t>
      </w:r>
      <w:r w:rsidR="008427F0" w:rsidRPr="00B5584F">
        <w:rPr>
          <w:rFonts w:ascii="Times New Roman" w:hAnsi="Times New Roman"/>
          <w:lang w:val="lt-LT"/>
        </w:rPr>
        <w:t>UAB</w:t>
      </w:r>
    </w:p>
    <w:p w14:paraId="289F3DE1" w14:textId="77777777" w:rsidR="008427F0" w:rsidRPr="00B5584F" w:rsidRDefault="008427F0" w:rsidP="008427F0">
      <w:pPr>
        <w:spacing w:after="0" w:line="240" w:lineRule="auto"/>
        <w:rPr>
          <w:rFonts w:ascii="Times New Roman" w:hAnsi="Times New Roman"/>
          <w:lang w:val="lt-LT"/>
        </w:rPr>
      </w:pPr>
      <w:r w:rsidRPr="00B5584F">
        <w:rPr>
          <w:rFonts w:ascii="Times New Roman" w:hAnsi="Times New Roman"/>
          <w:lang w:val="lt-LT"/>
        </w:rPr>
        <w:t>Tel.: +370 5 205 1288</w:t>
      </w:r>
    </w:p>
    <w:p w14:paraId="0015A082" w14:textId="77777777" w:rsidR="008427F0" w:rsidRPr="00B5584F" w:rsidRDefault="008427F0" w:rsidP="008427F0">
      <w:pPr>
        <w:numPr>
          <w:ilvl w:val="12"/>
          <w:numId w:val="0"/>
        </w:numPr>
        <w:tabs>
          <w:tab w:val="left" w:pos="567"/>
        </w:tabs>
        <w:spacing w:after="0" w:line="260" w:lineRule="exact"/>
        <w:ind w:right="-2"/>
        <w:rPr>
          <w:rFonts w:ascii="Times New Roman" w:hAnsi="Times New Roman"/>
          <w:lang w:val="lt-LT"/>
        </w:rPr>
      </w:pPr>
    </w:p>
    <w:p w14:paraId="58BB3E71" w14:textId="639EB665" w:rsidR="008427F0" w:rsidRPr="00B5584F" w:rsidRDefault="008427F0" w:rsidP="008427F0">
      <w:pPr>
        <w:numPr>
          <w:ilvl w:val="12"/>
          <w:numId w:val="0"/>
        </w:numPr>
        <w:tabs>
          <w:tab w:val="left" w:pos="567"/>
        </w:tabs>
        <w:spacing w:after="0" w:line="260" w:lineRule="exact"/>
        <w:ind w:right="-2"/>
        <w:rPr>
          <w:rFonts w:ascii="Times New Roman" w:hAnsi="Times New Roman"/>
          <w:lang w:val="lt-LT"/>
        </w:rPr>
      </w:pPr>
      <w:r w:rsidRPr="00B5584F">
        <w:rPr>
          <w:rFonts w:ascii="Times New Roman" w:hAnsi="Times New Roman"/>
          <w:b/>
          <w:lang w:val="lt-LT"/>
        </w:rPr>
        <w:t xml:space="preserve">Šis vaistas </w:t>
      </w:r>
      <w:r w:rsidR="00930666" w:rsidRPr="00930666">
        <w:rPr>
          <w:rFonts w:ascii="Times New Roman" w:hAnsi="Times New Roman"/>
          <w:b/>
          <w:lang w:val="lt-LT"/>
        </w:rPr>
        <w:t>Europos ekonominės erdvės</w:t>
      </w:r>
      <w:r w:rsidRPr="00B5584F">
        <w:rPr>
          <w:rFonts w:ascii="Times New Roman" w:hAnsi="Times New Roman"/>
          <w:b/>
          <w:lang w:val="lt-LT"/>
        </w:rPr>
        <w:t xml:space="preserve"> valstybėse narėse registruotas tokiais pavadinimais</w:t>
      </w:r>
      <w:r w:rsidRPr="00B5584F">
        <w:rPr>
          <w:rFonts w:ascii="Times New Roman" w:hAnsi="Times New Roman"/>
          <w:lang w:val="lt-LT"/>
        </w:rPr>
        <w:t>:</w:t>
      </w:r>
    </w:p>
    <w:p w14:paraId="22575D21" w14:textId="77777777" w:rsidR="008427F0" w:rsidRPr="00B5584F" w:rsidRDefault="008427F0" w:rsidP="008427F0">
      <w:pPr>
        <w:spacing w:after="0" w:line="240" w:lineRule="auto"/>
        <w:rPr>
          <w:rFonts w:ascii="Times New Roman" w:hAnsi="Times New Roman"/>
          <w:b/>
          <w:lang w:val="lt-LT"/>
        </w:rPr>
      </w:pPr>
    </w:p>
    <w:p w14:paraId="0C9C8792"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Austrija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Serkep 25 Mikrogramm/125 Mikrogramm, 25 Mikrogramm/250 Mikrogramm pro Sprühstoß Druckgasinhalation, Suspension</w:t>
      </w:r>
    </w:p>
    <w:p w14:paraId="6C099193"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Belgija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IE"/>
        </w:rPr>
        <w:t>Seritomyl</w:t>
      </w:r>
      <w:r w:rsidRPr="000945A8" w:rsidDel="0064771F">
        <w:rPr>
          <w:rFonts w:ascii="Times New Roman" w:eastAsia="Times New Roman" w:hAnsi="Times New Roman" w:cs="Times New Roman"/>
          <w:lang w:val="en-IE"/>
        </w:rPr>
        <w:t xml:space="preserve"> </w:t>
      </w:r>
      <w:r w:rsidRPr="000945A8">
        <w:rPr>
          <w:rFonts w:ascii="Times New Roman" w:eastAsia="Times New Roman" w:hAnsi="Times New Roman" w:cs="Times New Roman"/>
          <w:lang w:val="en-GB"/>
        </w:rPr>
        <w:t>25 microgram/125 microgram, 25 microgram/250 microgram per afgemeten dosis, aërosol, suspensie</w:t>
      </w:r>
    </w:p>
    <w:p w14:paraId="4622B4AE"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Kroatija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Serzyl 25 mikrograma/125 mikrograma, 25 mikrograma/250 mikrograma po potisku, stlačeni inhalat, suspenzija</w:t>
      </w:r>
    </w:p>
    <w:p w14:paraId="3C7A4FDA" w14:textId="5AC819B4"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Kipras</w:t>
      </w:r>
      <w:r w:rsidRPr="000945A8">
        <w:rPr>
          <w:rFonts w:ascii="Times New Roman" w:eastAsia="Times New Roman" w:hAnsi="Times New Roman" w:cs="Times New Roman"/>
          <w:bCs/>
          <w:lang w:val="en-GB"/>
        </w:rPr>
        <w:tab/>
      </w:r>
      <w:r w:rsidR="005B2FC1" w:rsidRPr="005B2FC1">
        <w:rPr>
          <w:rFonts w:ascii="Times New Roman" w:eastAsia="Times New Roman" w:hAnsi="Times New Roman" w:cs="Times New Roman"/>
          <w:bCs/>
          <w:lang w:val="en-GB"/>
        </w:rPr>
        <w:t>Serkep 25 microgram /125 microgram, 25 microgram /250 microgram per metered dose pressurised inhalation, suspension</w:t>
      </w:r>
    </w:p>
    <w:p w14:paraId="48D4F59C" w14:textId="77777777" w:rsidR="008427F0" w:rsidRPr="00B5584F" w:rsidRDefault="008427F0" w:rsidP="008427F0">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Estija</w:t>
      </w:r>
      <w:r w:rsidRPr="00B5584F">
        <w:rPr>
          <w:rFonts w:ascii="Times New Roman" w:hAnsi="Times New Roman"/>
          <w:lang w:val="lt-LT"/>
        </w:rPr>
        <w:tab/>
        <w:t>Serkep</w:t>
      </w:r>
    </w:p>
    <w:p w14:paraId="2CDF3F69"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Suomija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Serkep 25 mikrog/125 mikrog, 25 mikrog/250 mikrog /annos inhalaatiosumute, suspension</w:t>
      </w:r>
    </w:p>
    <w:p w14:paraId="0B905B8A" w14:textId="77777777" w:rsidR="008427F0" w:rsidRPr="00B5584F" w:rsidRDefault="008427F0" w:rsidP="008427F0">
      <w:pPr>
        <w:autoSpaceDE w:val="0"/>
        <w:autoSpaceDN w:val="0"/>
        <w:adjustRightInd w:val="0"/>
        <w:spacing w:after="120" w:line="276" w:lineRule="auto"/>
        <w:ind w:left="2265" w:hanging="2265"/>
        <w:rPr>
          <w:rFonts w:ascii="Times New Roman" w:hAnsi="Times New Roman"/>
          <w:color w:val="000000"/>
          <w:lang w:val="lt-LT"/>
        </w:rPr>
      </w:pPr>
      <w:r w:rsidRPr="00B5584F">
        <w:rPr>
          <w:rFonts w:ascii="Times New Roman" w:hAnsi="Times New Roman"/>
          <w:lang w:val="lt-LT"/>
        </w:rPr>
        <w:t>Vokietija</w:t>
      </w:r>
      <w:r w:rsidRPr="00B5584F">
        <w:rPr>
          <w:rFonts w:ascii="Times New Roman" w:hAnsi="Times New Roman"/>
          <w:lang w:val="lt-LT"/>
        </w:rPr>
        <w:tab/>
      </w:r>
      <w:r w:rsidRPr="00B5584F">
        <w:rPr>
          <w:rFonts w:ascii="Times New Roman" w:hAnsi="Times New Roman"/>
          <w:color w:val="000000"/>
          <w:lang w:val="lt-LT"/>
        </w:rPr>
        <w:t xml:space="preserve">Serkep 25 Mikrogramm/125 Mikrogramm, 25 Mikrogramm/250 Mikrogramm pro Sprühstoß Druckgasinhalation, Suspension </w:t>
      </w:r>
    </w:p>
    <w:p w14:paraId="3C14800B" w14:textId="77777777" w:rsidR="008427F0" w:rsidRPr="000945A8" w:rsidRDefault="008427F0" w:rsidP="008427F0">
      <w:pPr>
        <w:spacing w:before="60"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Graikija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Serkep 25 microgram /125 microgram, 25 microgram /250 microgram per metered dose pressurised inhalation, suspension</w:t>
      </w:r>
    </w:p>
    <w:p w14:paraId="798107B3" w14:textId="77777777" w:rsidR="008427F0" w:rsidRPr="000945A8" w:rsidRDefault="008427F0" w:rsidP="008427F0">
      <w:pPr>
        <w:spacing w:before="60" w:after="6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Vengrija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IE"/>
        </w:rPr>
        <w:t>Serhalyx</w:t>
      </w:r>
      <w:r w:rsidRPr="000945A8" w:rsidDel="0064771F">
        <w:rPr>
          <w:rFonts w:ascii="Times New Roman" w:eastAsia="Times New Roman" w:hAnsi="Times New Roman" w:cs="Times New Roman"/>
          <w:lang w:val="en-IE"/>
        </w:rPr>
        <w:t xml:space="preserve"> </w:t>
      </w:r>
      <w:r w:rsidRPr="000945A8">
        <w:rPr>
          <w:rFonts w:ascii="Times New Roman" w:eastAsia="Times New Roman" w:hAnsi="Times New Roman" w:cs="Times New Roman"/>
          <w:lang w:val="en-GB"/>
        </w:rPr>
        <w:t>25/125 mikrogramm, 25/250 mikrogramm/adag túlnyomásos inhalációs szuszpenzió</w:t>
      </w:r>
    </w:p>
    <w:p w14:paraId="4289D87E"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Airija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Seralyn</w:t>
      </w:r>
      <w:r w:rsidRPr="000945A8" w:rsidDel="0064771F">
        <w:rPr>
          <w:rFonts w:ascii="Times New Roman" w:eastAsia="Times New Roman" w:hAnsi="Times New Roman" w:cs="Times New Roman"/>
          <w:lang w:val="en-GB"/>
        </w:rPr>
        <w:t xml:space="preserve"> </w:t>
      </w:r>
      <w:r w:rsidRPr="000945A8">
        <w:rPr>
          <w:rFonts w:ascii="Times New Roman" w:eastAsia="Times New Roman" w:hAnsi="Times New Roman" w:cs="Times New Roman"/>
          <w:lang w:val="en-GB"/>
        </w:rPr>
        <w:t>25 microgram /125 microgram, 25 microgram /250 microgram per metered dose pressurised inhalation, suspension</w:t>
      </w:r>
    </w:p>
    <w:p w14:paraId="3D432FF1" w14:textId="10ACAEDF" w:rsidR="00E23EDA" w:rsidRDefault="008427F0" w:rsidP="00E23EDA">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Italija</w:t>
      </w:r>
      <w:r w:rsidR="00E23EDA">
        <w:rPr>
          <w:rFonts w:ascii="Times New Roman" w:hAnsi="Times New Roman"/>
          <w:lang w:val="lt-LT"/>
        </w:rPr>
        <w:t xml:space="preserve"> </w:t>
      </w:r>
      <w:r w:rsidR="00E23EDA">
        <w:rPr>
          <w:rFonts w:ascii="Times New Roman" w:hAnsi="Times New Roman"/>
          <w:lang w:val="lt-LT"/>
        </w:rPr>
        <w:tab/>
      </w:r>
      <w:r w:rsidR="00E23EDA" w:rsidRPr="00E23EDA">
        <w:rPr>
          <w:rFonts w:ascii="Times New Roman" w:hAnsi="Times New Roman"/>
          <w:lang w:val="lt-LT"/>
        </w:rPr>
        <w:t>Salmeterolo e Fluticasone Mylan</w:t>
      </w:r>
    </w:p>
    <w:p w14:paraId="5593060B" w14:textId="77777777" w:rsidR="008427F0" w:rsidRPr="00B5584F" w:rsidRDefault="008427F0" w:rsidP="00E07615">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Latvija</w:t>
      </w:r>
      <w:r w:rsidRPr="00B5584F">
        <w:rPr>
          <w:rFonts w:ascii="Times New Roman" w:hAnsi="Times New Roman"/>
          <w:lang w:val="lt-LT"/>
        </w:rPr>
        <w:tab/>
        <w:t>Serkep 25/125 mikrogrami, 25/250 mikrogrami/devā aerosols inhalācijām, zem spiediena, suspensija</w:t>
      </w:r>
    </w:p>
    <w:p w14:paraId="045BB781" w14:textId="77777777" w:rsidR="008427F0" w:rsidRPr="00B5584F" w:rsidRDefault="008427F0" w:rsidP="008427F0">
      <w:pPr>
        <w:spacing w:after="120" w:line="240" w:lineRule="auto"/>
        <w:ind w:left="2265" w:hanging="2265"/>
        <w:rPr>
          <w:rFonts w:ascii="Times New Roman" w:hAnsi="Times New Roman"/>
          <w:lang w:val="lt-LT"/>
        </w:rPr>
      </w:pPr>
      <w:r w:rsidRPr="00B5584F">
        <w:rPr>
          <w:rFonts w:ascii="Times New Roman" w:hAnsi="Times New Roman"/>
          <w:lang w:val="lt-LT"/>
        </w:rPr>
        <w:t>Lietuva</w:t>
      </w:r>
      <w:r w:rsidRPr="00B5584F">
        <w:rPr>
          <w:rFonts w:ascii="Times New Roman" w:hAnsi="Times New Roman"/>
          <w:lang w:val="lt-LT"/>
        </w:rPr>
        <w:tab/>
        <w:t>Serkep 25/125 mikrogramai, 25/250 mikrogramai/dozėje suslėgtoji įkvepiamoji suspensija</w:t>
      </w:r>
    </w:p>
    <w:p w14:paraId="4D9B8BBB" w14:textId="77777777" w:rsidR="008427F0" w:rsidRPr="000945A8" w:rsidRDefault="008427F0" w:rsidP="008427F0">
      <w:pPr>
        <w:tabs>
          <w:tab w:val="left" w:pos="2250"/>
        </w:tabs>
        <w:spacing w:after="0" w:line="240" w:lineRule="auto"/>
        <w:ind w:left="2261" w:hanging="2261"/>
        <w:rPr>
          <w:rFonts w:ascii="Times New Roman" w:eastAsia="Times New Roman" w:hAnsi="Times New Roman" w:cs="Times New Roman"/>
          <w:lang w:val="en-GB"/>
        </w:rPr>
      </w:pPr>
      <w:r w:rsidRPr="00B5584F">
        <w:rPr>
          <w:rFonts w:ascii="Times New Roman" w:hAnsi="Times New Roman"/>
          <w:lang w:val="lt-LT"/>
        </w:rPr>
        <w:t>Liuksemburgas</w:t>
      </w:r>
      <w:r w:rsidRPr="00B5584F">
        <w:rPr>
          <w:rFonts w:ascii="Times New Roman" w:hAnsi="Times New Roman"/>
          <w:lang w:val="lt-LT"/>
        </w:rPr>
        <w:tab/>
        <w:t>Seritomyl</w:t>
      </w:r>
      <w:r w:rsidRPr="00B5584F" w:rsidDel="0064771F">
        <w:rPr>
          <w:rFonts w:ascii="Times New Roman" w:hAnsi="Times New Roman"/>
          <w:lang w:val="lt-LT"/>
        </w:rPr>
        <w:t xml:space="preserve"> </w:t>
      </w:r>
      <w:r w:rsidRPr="00B5584F">
        <w:rPr>
          <w:rFonts w:ascii="Times New Roman" w:hAnsi="Times New Roman"/>
          <w:lang w:val="lt-LT"/>
        </w:rPr>
        <w:t>25 25 microgrammes/125 microgrammes, 25 microgrammes/250 microgrammes par dose mesurée, suspension pour inhalation en flacon</w:t>
      </w:r>
    </w:p>
    <w:p w14:paraId="634C63CA"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Malta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Sirdupla 25 microgram /125 microgram, 25 microgram /250 microgram per metered dose pressurised inhalation, suspension</w:t>
      </w:r>
    </w:p>
    <w:p w14:paraId="049D3AF1" w14:textId="77777777" w:rsidR="008427F0" w:rsidRPr="00B5584F" w:rsidRDefault="008427F0" w:rsidP="008427F0">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Norvegija</w:t>
      </w:r>
      <w:r w:rsidRPr="00B5584F">
        <w:rPr>
          <w:rFonts w:ascii="Times New Roman" w:hAnsi="Times New Roman"/>
          <w:lang w:val="lt-LT"/>
        </w:rPr>
        <w:tab/>
        <w:t>Serkep</w:t>
      </w:r>
    </w:p>
    <w:p w14:paraId="1EEADB03" w14:textId="77777777" w:rsidR="008427F0" w:rsidRPr="00B5584F" w:rsidRDefault="008427F0" w:rsidP="008427F0">
      <w:pPr>
        <w:numPr>
          <w:ilvl w:val="12"/>
          <w:numId w:val="0"/>
        </w:numPr>
        <w:spacing w:after="120" w:line="240" w:lineRule="auto"/>
        <w:ind w:left="2265" w:right="-2" w:hanging="2265"/>
        <w:rPr>
          <w:rFonts w:ascii="Times New Roman" w:hAnsi="Times New Roman"/>
          <w:lang w:val="lt-LT"/>
        </w:rPr>
      </w:pPr>
      <w:r w:rsidRPr="00B5584F">
        <w:rPr>
          <w:rFonts w:ascii="Times New Roman" w:hAnsi="Times New Roman"/>
          <w:lang w:val="lt-LT"/>
        </w:rPr>
        <w:t>Portugalija</w:t>
      </w:r>
      <w:r w:rsidRPr="00B5584F">
        <w:rPr>
          <w:rFonts w:ascii="Times New Roman" w:hAnsi="Times New Roman"/>
          <w:lang w:val="lt-LT"/>
        </w:rPr>
        <w:tab/>
        <w:t>Serkep</w:t>
      </w:r>
    </w:p>
    <w:p w14:paraId="32E0C30E"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Slovakija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 xml:space="preserve">Serkep 25 mikrogramov/125 mikrogramov, 25 mikrogramov/250   mikrogramov </w:t>
      </w:r>
    </w:p>
    <w:p w14:paraId="73A7B611" w14:textId="77777777" w:rsidR="008427F0" w:rsidRPr="000945A8" w:rsidRDefault="008427F0" w:rsidP="008427F0">
      <w:pPr>
        <w:spacing w:after="120" w:line="240" w:lineRule="auto"/>
        <w:ind w:left="2265" w:hanging="2265"/>
        <w:rPr>
          <w:rFonts w:ascii="Times New Roman" w:eastAsia="Times New Roman" w:hAnsi="Times New Roman" w:cs="Times New Roman"/>
          <w:lang w:val="en-GB"/>
        </w:rPr>
      </w:pPr>
      <w:r w:rsidRPr="000945A8">
        <w:rPr>
          <w:rFonts w:ascii="Times New Roman" w:eastAsia="Times New Roman" w:hAnsi="Times New Roman" w:cs="Times New Roman"/>
          <w:bCs/>
          <w:lang w:val="en-GB"/>
        </w:rPr>
        <w:t>Slovėnija</w:t>
      </w:r>
      <w:r w:rsidRPr="000945A8">
        <w:rPr>
          <w:rFonts w:ascii="Times New Roman" w:eastAsia="Times New Roman" w:hAnsi="Times New Roman" w:cs="Times New Roman"/>
          <w:bCs/>
          <w:lang w:val="en-GB"/>
        </w:rPr>
        <w:tab/>
      </w:r>
      <w:r w:rsidRPr="000945A8">
        <w:rPr>
          <w:rFonts w:ascii="Times New Roman" w:eastAsia="Times New Roman" w:hAnsi="Times New Roman" w:cs="Times New Roman"/>
          <w:lang w:val="en-GB"/>
        </w:rPr>
        <w:t>Serkep 25 mikrogramov/125 mikrogramov, 25 mikrogramov/250 mikrogramov /vpih inhalacijska suspenzija pod tlakom</w:t>
      </w:r>
    </w:p>
    <w:p w14:paraId="4E902F5E" w14:textId="77777777" w:rsidR="008427F0" w:rsidRPr="00B5584F" w:rsidRDefault="008427F0" w:rsidP="008427F0">
      <w:pPr>
        <w:spacing w:after="200" w:line="276" w:lineRule="auto"/>
        <w:rPr>
          <w:rFonts w:ascii="Times New Roman" w:hAnsi="Times New Roman"/>
          <w:lang w:val="lt-LT"/>
        </w:rPr>
      </w:pPr>
    </w:p>
    <w:p w14:paraId="0C75FD4C" w14:textId="6A04F570" w:rsidR="008427F0" w:rsidRPr="00B5584F" w:rsidRDefault="008427F0" w:rsidP="008427F0">
      <w:pPr>
        <w:spacing w:after="0" w:line="240" w:lineRule="auto"/>
        <w:rPr>
          <w:rFonts w:ascii="Times New Roman" w:hAnsi="Times New Roman"/>
          <w:b/>
          <w:lang w:val="lt-LT"/>
        </w:rPr>
      </w:pPr>
      <w:r w:rsidRPr="00B5584F">
        <w:rPr>
          <w:rFonts w:ascii="Times New Roman" w:hAnsi="Times New Roman"/>
          <w:b/>
          <w:lang w:val="lt-LT"/>
        </w:rPr>
        <w:t>Šis pakuotės lapelis paskutinį kartą peržiūrėtas</w:t>
      </w:r>
      <w:r w:rsidR="00CD7834">
        <w:rPr>
          <w:rFonts w:ascii="Times New Roman" w:hAnsi="Times New Roman"/>
          <w:b/>
          <w:lang w:val="lt-LT"/>
        </w:rPr>
        <w:t xml:space="preserve"> </w:t>
      </w:r>
      <w:r w:rsidR="00B200C1">
        <w:rPr>
          <w:rFonts w:ascii="Times New Roman" w:hAnsi="Times New Roman"/>
          <w:b/>
          <w:lang w:val="lt-LT"/>
        </w:rPr>
        <w:t>2025-0</w:t>
      </w:r>
      <w:r w:rsidR="00456AB9">
        <w:rPr>
          <w:rFonts w:ascii="Times New Roman" w:hAnsi="Times New Roman"/>
          <w:b/>
          <w:lang w:val="lt-LT"/>
        </w:rPr>
        <w:t>1</w:t>
      </w:r>
      <w:r w:rsidR="00B200C1">
        <w:rPr>
          <w:rFonts w:ascii="Times New Roman" w:hAnsi="Times New Roman"/>
          <w:b/>
          <w:lang w:val="lt-LT"/>
        </w:rPr>
        <w:t>-</w:t>
      </w:r>
      <w:r w:rsidR="004D3754">
        <w:rPr>
          <w:rFonts w:ascii="Times New Roman" w:hAnsi="Times New Roman"/>
          <w:b/>
          <w:lang w:val="lt-LT"/>
        </w:rPr>
        <w:t>0</w:t>
      </w:r>
      <w:r w:rsidR="00456AB9">
        <w:rPr>
          <w:rFonts w:ascii="Times New Roman" w:hAnsi="Times New Roman"/>
          <w:b/>
          <w:lang w:val="lt-LT"/>
        </w:rPr>
        <w:t>1</w:t>
      </w:r>
      <w:r w:rsidR="00B200C1">
        <w:rPr>
          <w:rFonts w:ascii="Times New Roman" w:hAnsi="Times New Roman"/>
          <w:b/>
          <w:lang w:val="lt-LT"/>
        </w:rPr>
        <w:t>.</w:t>
      </w:r>
    </w:p>
    <w:p w14:paraId="2582FF6A" w14:textId="77777777" w:rsidR="008427F0" w:rsidRPr="00B5584F" w:rsidRDefault="008427F0" w:rsidP="008427F0">
      <w:pPr>
        <w:spacing w:after="0" w:line="240" w:lineRule="auto"/>
        <w:rPr>
          <w:rFonts w:ascii="Times New Roman" w:hAnsi="Times New Roman"/>
          <w:b/>
          <w:lang w:val="lt-LT"/>
        </w:rPr>
      </w:pPr>
    </w:p>
    <w:p w14:paraId="2D8D3ED4" w14:textId="77777777" w:rsidR="008427F0" w:rsidRPr="00B5584F" w:rsidRDefault="008427F0" w:rsidP="008427F0">
      <w:pPr>
        <w:spacing w:after="0" w:line="240" w:lineRule="auto"/>
        <w:rPr>
          <w:rFonts w:ascii="Times New Roman" w:hAnsi="Times New Roman"/>
          <w:lang w:val="lt-LT"/>
        </w:rPr>
      </w:pPr>
    </w:p>
    <w:p w14:paraId="1EB02322" w14:textId="4016A96C" w:rsidR="008427F0" w:rsidRPr="00B5584F" w:rsidRDefault="008427F0" w:rsidP="008427F0">
      <w:pPr>
        <w:numPr>
          <w:ilvl w:val="12"/>
          <w:numId w:val="0"/>
        </w:numPr>
        <w:spacing w:after="0" w:line="240" w:lineRule="auto"/>
        <w:ind w:right="-2"/>
        <w:rPr>
          <w:rFonts w:ascii="Times New Roman" w:hAnsi="Times New Roman"/>
          <w:lang w:val="lt-LT"/>
        </w:rPr>
      </w:pPr>
      <w:r w:rsidRPr="00B5584F">
        <w:rPr>
          <w:rFonts w:ascii="Times New Roman" w:hAnsi="Times New Roman"/>
          <w:lang w:val="lt-LT"/>
        </w:rPr>
        <w:t>Išsami informacija apie šį vaistą pateikiama Valstybinės vaistų kontrolės tarnybos prie Lietuvos Respublikos sveikatos apsaugos ministerijos tinklalapyje</w:t>
      </w:r>
      <w:r w:rsidRPr="00B5584F">
        <w:rPr>
          <w:rFonts w:ascii="Times New Roman" w:hAnsi="Times New Roman"/>
          <w:i/>
          <w:lang w:val="lt-LT"/>
        </w:rPr>
        <w:t xml:space="preserve"> </w:t>
      </w:r>
      <w:hyperlink r:id="rId13" w:history="1">
        <w:r w:rsidRPr="00B5584F">
          <w:rPr>
            <w:rFonts w:ascii="Times New Roman" w:hAnsi="Times New Roman"/>
            <w:color w:val="0000FF"/>
            <w:u w:val="single"/>
            <w:lang w:val="lt-LT"/>
          </w:rPr>
          <w:t>http://www.vvkt.lt/</w:t>
        </w:r>
      </w:hyperlink>
      <w:r w:rsidRPr="00B5584F">
        <w:rPr>
          <w:rFonts w:ascii="Times New Roman" w:hAnsi="Times New Roman"/>
          <w:lang w:val="lt-LT"/>
        </w:rPr>
        <w:t>.</w:t>
      </w:r>
    </w:p>
    <w:p w14:paraId="5768A856" w14:textId="77777777" w:rsidR="00D16E7F" w:rsidRPr="00B5584F" w:rsidRDefault="00D16E7F">
      <w:pPr>
        <w:rPr>
          <w:lang w:val="lt-LT"/>
        </w:rPr>
      </w:pPr>
    </w:p>
    <w:sectPr w:rsidR="00D16E7F" w:rsidRPr="00B5584F" w:rsidSect="008B4F83">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1992" w14:textId="77777777" w:rsidR="009A0A79" w:rsidRDefault="009A0A79">
      <w:pPr>
        <w:spacing w:after="0" w:line="240" w:lineRule="auto"/>
      </w:pPr>
      <w:r>
        <w:separator/>
      </w:r>
    </w:p>
  </w:endnote>
  <w:endnote w:type="continuationSeparator" w:id="0">
    <w:p w14:paraId="72337E68" w14:textId="77777777" w:rsidR="009A0A79" w:rsidRDefault="009A0A79">
      <w:pPr>
        <w:spacing w:after="0" w:line="240" w:lineRule="auto"/>
      </w:pPr>
      <w:r>
        <w:continuationSeparator/>
      </w:r>
    </w:p>
  </w:endnote>
  <w:endnote w:type="continuationNotice" w:id="1">
    <w:p w14:paraId="60E4DE5D" w14:textId="77777777" w:rsidR="009A0A79" w:rsidRDefault="009A0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095B" w14:textId="77777777" w:rsidR="005B2FC1" w:rsidRDefault="005B2F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D736" w14:textId="3C615E4D" w:rsidR="008B4F83" w:rsidRDefault="008B4F83">
    <w:pPr>
      <w:pStyle w:val="Porat"/>
      <w:jc w:val="right"/>
    </w:pPr>
    <w:r>
      <w:fldChar w:fldCharType="begin"/>
    </w:r>
    <w:r>
      <w:instrText xml:space="preserve"> PAGE   \* MERGEFORMAT </w:instrText>
    </w:r>
    <w:r>
      <w:fldChar w:fldCharType="separate"/>
    </w:r>
    <w:r w:rsidR="00EC1F87">
      <w:rPr>
        <w:noProof/>
      </w:rPr>
      <w:t>1</w:t>
    </w:r>
    <w:r>
      <w:rPr>
        <w:noProof/>
      </w:rPr>
      <w:fldChar w:fldCharType="end"/>
    </w:r>
  </w:p>
  <w:p w14:paraId="05632902" w14:textId="77777777" w:rsidR="008B4F83" w:rsidRDefault="008B4F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710" w14:textId="77777777" w:rsidR="005B2FC1" w:rsidRDefault="005B2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14AFC" w14:textId="77777777" w:rsidR="009A0A79" w:rsidRDefault="009A0A79">
      <w:pPr>
        <w:spacing w:after="0" w:line="240" w:lineRule="auto"/>
      </w:pPr>
      <w:r>
        <w:separator/>
      </w:r>
    </w:p>
  </w:footnote>
  <w:footnote w:type="continuationSeparator" w:id="0">
    <w:p w14:paraId="23B6B0FB" w14:textId="77777777" w:rsidR="009A0A79" w:rsidRDefault="009A0A79">
      <w:pPr>
        <w:spacing w:after="0" w:line="240" w:lineRule="auto"/>
      </w:pPr>
      <w:r>
        <w:continuationSeparator/>
      </w:r>
    </w:p>
  </w:footnote>
  <w:footnote w:type="continuationNotice" w:id="1">
    <w:p w14:paraId="3098EEF4" w14:textId="77777777" w:rsidR="009A0A79" w:rsidRDefault="009A0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70E2" w14:textId="77777777" w:rsidR="005B2FC1" w:rsidRDefault="005B2F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D230" w14:textId="77777777" w:rsidR="000E7EE6" w:rsidRDefault="000E7E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E395" w14:textId="77777777" w:rsidR="005B2FC1" w:rsidRDefault="005B2F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 w15:restartNumberingAfterBreak="0">
    <w:nsid w:val="005A3692"/>
    <w:multiLevelType w:val="hybridMultilevel"/>
    <w:tmpl w:val="37AE99C2"/>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12AF5"/>
    <w:multiLevelType w:val="hybridMultilevel"/>
    <w:tmpl w:val="83189DFA"/>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8C6DAA"/>
    <w:multiLevelType w:val="hybridMultilevel"/>
    <w:tmpl w:val="BBE244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5024"/>
    <w:multiLevelType w:val="hybridMultilevel"/>
    <w:tmpl w:val="53124FAA"/>
    <w:lvl w:ilvl="0" w:tplc="D56C40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D1187"/>
    <w:multiLevelType w:val="multilevel"/>
    <w:tmpl w:val="47248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810C4"/>
    <w:multiLevelType w:val="hybridMultilevel"/>
    <w:tmpl w:val="A9803E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0E63A0"/>
    <w:multiLevelType w:val="hybridMultilevel"/>
    <w:tmpl w:val="770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FEA83F12"/>
    <w:lvl w:ilvl="0" w:tplc="FC281E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970D2"/>
    <w:multiLevelType w:val="hybridMultilevel"/>
    <w:tmpl w:val="081C9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264A7"/>
    <w:multiLevelType w:val="hybridMultilevel"/>
    <w:tmpl w:val="43B2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D1484"/>
    <w:multiLevelType w:val="hybridMultilevel"/>
    <w:tmpl w:val="86ECAB4A"/>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A730485"/>
    <w:multiLevelType w:val="hybridMultilevel"/>
    <w:tmpl w:val="41F0E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2E36D6"/>
    <w:multiLevelType w:val="hybridMultilevel"/>
    <w:tmpl w:val="FADC90F6"/>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2E7EFD"/>
    <w:multiLevelType w:val="hybridMultilevel"/>
    <w:tmpl w:val="2EA011E2"/>
    <w:lvl w:ilvl="0" w:tplc="042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12"/>
  </w:num>
  <w:num w:numId="7">
    <w:abstractNumId w:val="1"/>
  </w:num>
  <w:num w:numId="8">
    <w:abstractNumId w:val="18"/>
  </w:num>
  <w:num w:numId="9">
    <w:abstractNumId w:val="14"/>
  </w:num>
  <w:num w:numId="10">
    <w:abstractNumId w:val="17"/>
  </w:num>
  <w:num w:numId="11">
    <w:abstractNumId w:val="2"/>
  </w:num>
  <w:num w:numId="12">
    <w:abstractNumId w:val="16"/>
  </w:num>
  <w:num w:numId="13">
    <w:abstractNumId w:val="7"/>
  </w:num>
  <w:num w:numId="14">
    <w:abstractNumId w:val="11"/>
  </w:num>
  <w:num w:numId="15">
    <w:abstractNumId w:val="9"/>
  </w:num>
  <w:num w:numId="16">
    <w:abstractNumId w:val="13"/>
  </w:num>
  <w:num w:numId="17">
    <w:abstractNumId w:val="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6B"/>
    <w:rsid w:val="0001091A"/>
    <w:rsid w:val="0004258A"/>
    <w:rsid w:val="000475D9"/>
    <w:rsid w:val="00073D25"/>
    <w:rsid w:val="000773E4"/>
    <w:rsid w:val="000E72A8"/>
    <w:rsid w:val="000E7EE6"/>
    <w:rsid w:val="000F6A93"/>
    <w:rsid w:val="001354CA"/>
    <w:rsid w:val="001409AE"/>
    <w:rsid w:val="00146EDA"/>
    <w:rsid w:val="00197A65"/>
    <w:rsid w:val="001B4469"/>
    <w:rsid w:val="001D218F"/>
    <w:rsid w:val="001F34EC"/>
    <w:rsid w:val="00202FBA"/>
    <w:rsid w:val="00254611"/>
    <w:rsid w:val="002803A4"/>
    <w:rsid w:val="00283B52"/>
    <w:rsid w:val="002B026B"/>
    <w:rsid w:val="002D6C43"/>
    <w:rsid w:val="002F456C"/>
    <w:rsid w:val="002F4F64"/>
    <w:rsid w:val="003604B1"/>
    <w:rsid w:val="003C776B"/>
    <w:rsid w:val="003D0BF1"/>
    <w:rsid w:val="003E072E"/>
    <w:rsid w:val="003E6B6A"/>
    <w:rsid w:val="004155B4"/>
    <w:rsid w:val="004158BD"/>
    <w:rsid w:val="00433E08"/>
    <w:rsid w:val="00445F04"/>
    <w:rsid w:val="00452822"/>
    <w:rsid w:val="00456AB9"/>
    <w:rsid w:val="004650CA"/>
    <w:rsid w:val="004662EF"/>
    <w:rsid w:val="004909BF"/>
    <w:rsid w:val="004D3754"/>
    <w:rsid w:val="004E1C70"/>
    <w:rsid w:val="00543C17"/>
    <w:rsid w:val="00546103"/>
    <w:rsid w:val="005622B2"/>
    <w:rsid w:val="005B2FC1"/>
    <w:rsid w:val="005D2A3F"/>
    <w:rsid w:val="005D7575"/>
    <w:rsid w:val="006628E5"/>
    <w:rsid w:val="007009C8"/>
    <w:rsid w:val="00724C91"/>
    <w:rsid w:val="0079208B"/>
    <w:rsid w:val="007A5F70"/>
    <w:rsid w:val="007D56D1"/>
    <w:rsid w:val="007E688A"/>
    <w:rsid w:val="008055CD"/>
    <w:rsid w:val="008238AE"/>
    <w:rsid w:val="008307D0"/>
    <w:rsid w:val="0083508C"/>
    <w:rsid w:val="008427F0"/>
    <w:rsid w:val="00884423"/>
    <w:rsid w:val="008A2F33"/>
    <w:rsid w:val="008B4F83"/>
    <w:rsid w:val="008C24F6"/>
    <w:rsid w:val="008C6F29"/>
    <w:rsid w:val="00923405"/>
    <w:rsid w:val="00930666"/>
    <w:rsid w:val="00947521"/>
    <w:rsid w:val="009530A0"/>
    <w:rsid w:val="0097769A"/>
    <w:rsid w:val="009A0A79"/>
    <w:rsid w:val="009E4692"/>
    <w:rsid w:val="009E7397"/>
    <w:rsid w:val="00A303DD"/>
    <w:rsid w:val="00A37F3A"/>
    <w:rsid w:val="00A419F6"/>
    <w:rsid w:val="00A46DD2"/>
    <w:rsid w:val="00A8015B"/>
    <w:rsid w:val="00AE1844"/>
    <w:rsid w:val="00B200C1"/>
    <w:rsid w:val="00B21959"/>
    <w:rsid w:val="00B265D4"/>
    <w:rsid w:val="00B3138D"/>
    <w:rsid w:val="00B5584F"/>
    <w:rsid w:val="00B61DAF"/>
    <w:rsid w:val="00B77442"/>
    <w:rsid w:val="00B972DD"/>
    <w:rsid w:val="00B977E0"/>
    <w:rsid w:val="00BC3CE8"/>
    <w:rsid w:val="00BE3650"/>
    <w:rsid w:val="00C221F2"/>
    <w:rsid w:val="00C2412F"/>
    <w:rsid w:val="00C374F9"/>
    <w:rsid w:val="00C37D8F"/>
    <w:rsid w:val="00C664C2"/>
    <w:rsid w:val="00C8534C"/>
    <w:rsid w:val="00CD6D70"/>
    <w:rsid w:val="00CD7834"/>
    <w:rsid w:val="00D06A46"/>
    <w:rsid w:val="00D16E7F"/>
    <w:rsid w:val="00D17482"/>
    <w:rsid w:val="00D22ECC"/>
    <w:rsid w:val="00D34430"/>
    <w:rsid w:val="00DB7D63"/>
    <w:rsid w:val="00DE2C7D"/>
    <w:rsid w:val="00DF29B1"/>
    <w:rsid w:val="00E07615"/>
    <w:rsid w:val="00E23EDA"/>
    <w:rsid w:val="00E66FF0"/>
    <w:rsid w:val="00E711D1"/>
    <w:rsid w:val="00E80FE7"/>
    <w:rsid w:val="00E90229"/>
    <w:rsid w:val="00E96DA5"/>
    <w:rsid w:val="00EC1F87"/>
    <w:rsid w:val="00EC2E31"/>
    <w:rsid w:val="00EC7534"/>
    <w:rsid w:val="00EE1B58"/>
    <w:rsid w:val="00F664F6"/>
    <w:rsid w:val="00F9035D"/>
    <w:rsid w:val="00FC2E52"/>
    <w:rsid w:val="00FF7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4B71"/>
  <w15:docId w15:val="{4D615E74-7B16-498C-93F4-9B93C3AF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27F0"/>
    <w:rPr>
      <w:lang w:val="en-US"/>
    </w:rPr>
  </w:style>
  <w:style w:type="paragraph" w:styleId="Antrat1">
    <w:name w:val="heading 1"/>
    <w:basedOn w:val="prastasis"/>
    <w:next w:val="prastasis"/>
    <w:link w:val="Antrat1Diagrama"/>
    <w:qFormat/>
    <w:rsid w:val="008427F0"/>
    <w:pPr>
      <w:keepNext/>
      <w:suppressAutoHyphens/>
      <w:spacing w:after="0" w:line="240" w:lineRule="auto"/>
      <w:outlineLvl w:val="0"/>
    </w:pPr>
    <w:rPr>
      <w:rFonts w:ascii="Times New Roman" w:eastAsia="Times New Roman" w:hAnsi="Times New Roman" w:cs="Times New Roman"/>
      <w:b/>
      <w:bCs/>
      <w:lang w:val="lt-LT" w:eastAsia="ar-SA"/>
    </w:rPr>
  </w:style>
  <w:style w:type="paragraph" w:styleId="Antrat2">
    <w:name w:val="heading 2"/>
    <w:basedOn w:val="prastasis"/>
    <w:next w:val="prastasis"/>
    <w:link w:val="Antrat2Diagrama"/>
    <w:qFormat/>
    <w:rsid w:val="008427F0"/>
    <w:pPr>
      <w:keepNext/>
      <w:suppressAutoHyphens/>
      <w:spacing w:after="0" w:line="240" w:lineRule="auto"/>
      <w:outlineLvl w:val="1"/>
    </w:pPr>
    <w:rPr>
      <w:rFonts w:ascii="Times New Roman" w:eastAsia="Times New Roman" w:hAnsi="Times New Roman" w:cs="Times New Roman"/>
      <w:b/>
      <w:bCs/>
      <w:lang w:val="lt-LT" w:eastAsia="ar-SA"/>
    </w:rPr>
  </w:style>
  <w:style w:type="paragraph" w:styleId="Antrat3">
    <w:name w:val="heading 3"/>
    <w:basedOn w:val="prastasis"/>
    <w:next w:val="prastasis"/>
    <w:link w:val="Antrat3Diagrama"/>
    <w:qFormat/>
    <w:rsid w:val="008427F0"/>
    <w:pPr>
      <w:keepNext/>
      <w:suppressAutoHyphens/>
      <w:spacing w:after="0" w:line="240" w:lineRule="auto"/>
      <w:outlineLvl w:val="2"/>
    </w:pPr>
    <w:rPr>
      <w:rFonts w:ascii="Times New Roman" w:eastAsia="Times New Roman" w:hAnsi="Times New Roman" w:cs="Times New Roman"/>
      <w:b/>
      <w:bCs/>
      <w:lang w:val="lt-LT" w:eastAsia="ar-SA"/>
    </w:rPr>
  </w:style>
  <w:style w:type="paragraph" w:styleId="Antrat4">
    <w:name w:val="heading 4"/>
    <w:basedOn w:val="prastasis"/>
    <w:next w:val="prastasis"/>
    <w:link w:val="Antrat4Diagrama"/>
    <w:qFormat/>
    <w:rsid w:val="008427F0"/>
    <w:pPr>
      <w:keepNext/>
      <w:suppressAutoHyphens/>
      <w:spacing w:after="0" w:line="240" w:lineRule="auto"/>
      <w:outlineLvl w:val="3"/>
    </w:pPr>
    <w:rPr>
      <w:rFonts w:ascii="Times New Roman" w:eastAsia="Times New Roman" w:hAnsi="Times New Roman" w:cs="Times New Roman"/>
      <w:i/>
      <w:iCs/>
      <w:lang w:val="lt-LT" w:eastAsia="ar-SA"/>
    </w:rPr>
  </w:style>
  <w:style w:type="paragraph" w:styleId="Antrat5">
    <w:name w:val="heading 5"/>
    <w:basedOn w:val="prastasis"/>
    <w:next w:val="prastasis"/>
    <w:link w:val="Antrat5Diagrama"/>
    <w:qFormat/>
    <w:rsid w:val="008427F0"/>
    <w:pPr>
      <w:keepNext/>
      <w:suppressAutoHyphens/>
      <w:spacing w:after="0" w:line="240" w:lineRule="auto"/>
      <w:outlineLvl w:val="4"/>
    </w:pPr>
    <w:rPr>
      <w:rFonts w:ascii="Times New Roman" w:eastAsia="Times New Roman" w:hAnsi="Times New Roman" w:cs="Times New Roman"/>
      <w:u w:val="single"/>
      <w:lang w:val="lt-LT" w:eastAsia="ar-SA"/>
    </w:rPr>
  </w:style>
  <w:style w:type="paragraph" w:styleId="Antrat6">
    <w:name w:val="heading 6"/>
    <w:basedOn w:val="prastasis"/>
    <w:next w:val="prastasis"/>
    <w:link w:val="Antrat6Diagrama"/>
    <w:qFormat/>
    <w:rsid w:val="008427F0"/>
    <w:pPr>
      <w:keepNext/>
      <w:numPr>
        <w:ilvl w:val="12"/>
      </w:numPr>
      <w:suppressAutoHyphens/>
      <w:spacing w:after="0" w:line="240" w:lineRule="auto"/>
      <w:ind w:right="-2"/>
      <w:outlineLvl w:val="5"/>
    </w:pPr>
    <w:rPr>
      <w:rFonts w:ascii="Times New Roman" w:eastAsia="Times New Roman" w:hAnsi="Times New Roman" w:cs="Times New Roman"/>
      <w:noProof/>
      <w:lang w:val="lt-LT" w:eastAsia="ar-SA"/>
    </w:rPr>
  </w:style>
  <w:style w:type="paragraph" w:styleId="Antrat7">
    <w:name w:val="heading 7"/>
    <w:basedOn w:val="prastasis"/>
    <w:next w:val="prastasis"/>
    <w:link w:val="Antrat7Diagrama"/>
    <w:qFormat/>
    <w:rsid w:val="008427F0"/>
    <w:pPr>
      <w:keepNext/>
      <w:suppressAutoHyphens/>
      <w:spacing w:after="0" w:line="240" w:lineRule="auto"/>
      <w:ind w:right="-2"/>
      <w:outlineLvl w:val="6"/>
    </w:pPr>
    <w:rPr>
      <w:rFonts w:ascii="Times New Roman" w:eastAsia="Times New Roman" w:hAnsi="Times New Roman" w:cs="Times New Roman"/>
      <w:b/>
      <w:bCs/>
      <w:lang w:val="lt-LT" w:eastAsia="ar-SA"/>
    </w:rPr>
  </w:style>
  <w:style w:type="paragraph" w:styleId="Antrat9">
    <w:name w:val="heading 9"/>
    <w:basedOn w:val="prastasis"/>
    <w:next w:val="prastasis"/>
    <w:link w:val="Antrat9Diagrama"/>
    <w:qFormat/>
    <w:rsid w:val="008427F0"/>
    <w:pPr>
      <w:suppressAutoHyphens/>
      <w:spacing w:before="240" w:after="60" w:line="240" w:lineRule="auto"/>
      <w:outlineLvl w:val="8"/>
    </w:pPr>
    <w:rPr>
      <w:rFonts w:ascii="Arial" w:eastAsia="Times New Roman" w:hAnsi="Arial" w:cs="Arial"/>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27F0"/>
    <w:rPr>
      <w:rFonts w:ascii="Times New Roman" w:eastAsia="Times New Roman" w:hAnsi="Times New Roman" w:cs="Times New Roman"/>
      <w:b/>
      <w:bCs/>
      <w:lang w:eastAsia="ar-SA"/>
    </w:rPr>
  </w:style>
  <w:style w:type="character" w:customStyle="1" w:styleId="Antrat2Diagrama">
    <w:name w:val="Antraštė 2 Diagrama"/>
    <w:basedOn w:val="Numatytasispastraiposriftas"/>
    <w:link w:val="Antrat2"/>
    <w:rsid w:val="008427F0"/>
    <w:rPr>
      <w:rFonts w:ascii="Times New Roman" w:eastAsia="Times New Roman" w:hAnsi="Times New Roman" w:cs="Times New Roman"/>
      <w:b/>
      <w:bCs/>
      <w:lang w:eastAsia="ar-SA"/>
    </w:rPr>
  </w:style>
  <w:style w:type="character" w:customStyle="1" w:styleId="Antrat3Diagrama">
    <w:name w:val="Antraštė 3 Diagrama"/>
    <w:basedOn w:val="Numatytasispastraiposriftas"/>
    <w:link w:val="Antrat3"/>
    <w:rsid w:val="008427F0"/>
    <w:rPr>
      <w:rFonts w:ascii="Times New Roman" w:eastAsia="Times New Roman" w:hAnsi="Times New Roman" w:cs="Times New Roman"/>
      <w:b/>
      <w:bCs/>
      <w:lang w:eastAsia="ar-SA"/>
    </w:rPr>
  </w:style>
  <w:style w:type="character" w:customStyle="1" w:styleId="Antrat4Diagrama">
    <w:name w:val="Antraštė 4 Diagrama"/>
    <w:basedOn w:val="Numatytasispastraiposriftas"/>
    <w:link w:val="Antrat4"/>
    <w:rsid w:val="008427F0"/>
    <w:rPr>
      <w:rFonts w:ascii="Times New Roman" w:eastAsia="Times New Roman" w:hAnsi="Times New Roman" w:cs="Times New Roman"/>
      <w:i/>
      <w:iCs/>
      <w:lang w:eastAsia="ar-SA"/>
    </w:rPr>
  </w:style>
  <w:style w:type="character" w:customStyle="1" w:styleId="Antrat5Diagrama">
    <w:name w:val="Antraštė 5 Diagrama"/>
    <w:basedOn w:val="Numatytasispastraiposriftas"/>
    <w:link w:val="Antrat5"/>
    <w:rsid w:val="008427F0"/>
    <w:rPr>
      <w:rFonts w:ascii="Times New Roman" w:eastAsia="Times New Roman" w:hAnsi="Times New Roman" w:cs="Times New Roman"/>
      <w:u w:val="single"/>
      <w:lang w:eastAsia="ar-SA"/>
    </w:rPr>
  </w:style>
  <w:style w:type="character" w:customStyle="1" w:styleId="Antrat6Diagrama">
    <w:name w:val="Antraštė 6 Diagrama"/>
    <w:basedOn w:val="Numatytasispastraiposriftas"/>
    <w:link w:val="Antrat6"/>
    <w:rsid w:val="008427F0"/>
    <w:rPr>
      <w:rFonts w:ascii="Times New Roman" w:eastAsia="Times New Roman" w:hAnsi="Times New Roman" w:cs="Times New Roman"/>
      <w:noProof/>
      <w:lang w:eastAsia="ar-SA"/>
    </w:rPr>
  </w:style>
  <w:style w:type="character" w:customStyle="1" w:styleId="Antrat7Diagrama">
    <w:name w:val="Antraštė 7 Diagrama"/>
    <w:basedOn w:val="Numatytasispastraiposriftas"/>
    <w:link w:val="Antrat7"/>
    <w:rsid w:val="008427F0"/>
    <w:rPr>
      <w:rFonts w:ascii="Times New Roman" w:eastAsia="Times New Roman" w:hAnsi="Times New Roman" w:cs="Times New Roman"/>
      <w:b/>
      <w:bCs/>
      <w:lang w:eastAsia="ar-SA"/>
    </w:rPr>
  </w:style>
  <w:style w:type="character" w:customStyle="1" w:styleId="Antrat9Diagrama">
    <w:name w:val="Antraštė 9 Diagrama"/>
    <w:basedOn w:val="Numatytasispastraiposriftas"/>
    <w:link w:val="Antrat9"/>
    <w:rsid w:val="008427F0"/>
    <w:rPr>
      <w:rFonts w:ascii="Arial" w:eastAsia="Times New Roman" w:hAnsi="Arial" w:cs="Arial"/>
      <w:lang w:eastAsia="ar-SA"/>
    </w:rPr>
  </w:style>
  <w:style w:type="numbering" w:customStyle="1" w:styleId="Sraonra1">
    <w:name w:val="Sąrašo nėra1"/>
    <w:next w:val="Sraonra"/>
    <w:uiPriority w:val="99"/>
    <w:semiHidden/>
    <w:unhideWhenUsed/>
    <w:rsid w:val="008427F0"/>
  </w:style>
  <w:style w:type="character" w:styleId="Hipersaitas">
    <w:name w:val="Hyperlink"/>
    <w:rsid w:val="008427F0"/>
    <w:rPr>
      <w:rFonts w:cs="Times New Roman"/>
      <w:color w:val="0000FF"/>
      <w:u w:val="single"/>
    </w:rPr>
  </w:style>
  <w:style w:type="paragraph" w:styleId="Pagrindinistekstas">
    <w:name w:val="Body Text"/>
    <w:basedOn w:val="prastasis"/>
    <w:link w:val="PagrindinistekstasDiagrama"/>
    <w:rsid w:val="008427F0"/>
    <w:pPr>
      <w:suppressAutoHyphens/>
      <w:spacing w:after="120" w:line="240" w:lineRule="auto"/>
    </w:pPr>
    <w:rPr>
      <w:rFonts w:ascii="Times New Roman" w:eastAsia="Times New Roman" w:hAnsi="Times New Roman" w:cs="Times New Roman"/>
      <w:lang w:val="lt-LT" w:eastAsia="ar-SA"/>
    </w:rPr>
  </w:style>
  <w:style w:type="character" w:customStyle="1" w:styleId="PagrindinistekstasDiagrama">
    <w:name w:val="Pagrindinis tekstas Diagrama"/>
    <w:basedOn w:val="Numatytasispastraiposriftas"/>
    <w:link w:val="Pagrindinistekstas"/>
    <w:rsid w:val="008427F0"/>
    <w:rPr>
      <w:rFonts w:ascii="Times New Roman" w:eastAsia="Times New Roman" w:hAnsi="Times New Roman" w:cs="Times New Roman"/>
      <w:lang w:eastAsia="ar-SA"/>
    </w:rPr>
  </w:style>
  <w:style w:type="paragraph" w:styleId="Pavadinimas">
    <w:name w:val="Title"/>
    <w:basedOn w:val="prastasis"/>
    <w:next w:val="Paantrat"/>
    <w:link w:val="PavadinimasDiagrama"/>
    <w:qFormat/>
    <w:rsid w:val="008427F0"/>
    <w:pPr>
      <w:suppressAutoHyphens/>
      <w:spacing w:after="0" w:line="240" w:lineRule="auto"/>
      <w:jc w:val="center"/>
    </w:pPr>
    <w:rPr>
      <w:rFonts w:ascii="Times New Roman" w:eastAsia="Times New Roman" w:hAnsi="Times New Roman" w:cs="Times New Roman"/>
      <w:b/>
      <w:bCs/>
      <w:kern w:val="1"/>
      <w:lang w:val="lt-LT" w:eastAsia="ar-SA"/>
    </w:rPr>
  </w:style>
  <w:style w:type="character" w:customStyle="1" w:styleId="PavadinimasDiagrama">
    <w:name w:val="Pavadinimas Diagrama"/>
    <w:basedOn w:val="Numatytasispastraiposriftas"/>
    <w:link w:val="Pavadinimas"/>
    <w:rsid w:val="008427F0"/>
    <w:rPr>
      <w:rFonts w:ascii="Times New Roman" w:eastAsia="Times New Roman" w:hAnsi="Times New Roman" w:cs="Times New Roman"/>
      <w:b/>
      <w:bCs/>
      <w:kern w:val="1"/>
      <w:lang w:eastAsia="ar-SA"/>
    </w:rPr>
  </w:style>
  <w:style w:type="paragraph" w:styleId="Paantrat">
    <w:name w:val="Subtitle"/>
    <w:basedOn w:val="Heading"/>
    <w:next w:val="Pagrindinistekstas"/>
    <w:link w:val="PaantratDiagrama"/>
    <w:qFormat/>
    <w:rsid w:val="008427F0"/>
    <w:pPr>
      <w:jc w:val="center"/>
    </w:pPr>
    <w:rPr>
      <w:i/>
      <w:iCs/>
    </w:rPr>
  </w:style>
  <w:style w:type="character" w:customStyle="1" w:styleId="PaantratDiagrama">
    <w:name w:val="Paantraštė Diagrama"/>
    <w:basedOn w:val="Numatytasispastraiposriftas"/>
    <w:link w:val="Paantrat"/>
    <w:rsid w:val="008427F0"/>
    <w:rPr>
      <w:rFonts w:ascii="Arial" w:eastAsia="Calibri" w:hAnsi="Arial" w:cs="Arial"/>
      <w:i/>
      <w:iCs/>
      <w:sz w:val="28"/>
      <w:szCs w:val="28"/>
      <w:lang w:eastAsia="ar-SA"/>
    </w:rPr>
  </w:style>
  <w:style w:type="paragraph" w:customStyle="1" w:styleId="Heading">
    <w:name w:val="Heading"/>
    <w:basedOn w:val="prastasis"/>
    <w:next w:val="Pagrindinistekstas"/>
    <w:rsid w:val="008427F0"/>
    <w:pPr>
      <w:keepNext/>
      <w:suppressAutoHyphens/>
      <w:spacing w:before="240" w:after="120" w:line="240" w:lineRule="auto"/>
    </w:pPr>
    <w:rPr>
      <w:rFonts w:ascii="Arial" w:eastAsia="Calibri" w:hAnsi="Arial" w:cs="Arial"/>
      <w:sz w:val="28"/>
      <w:szCs w:val="28"/>
      <w:lang w:val="lt-LT" w:eastAsia="ar-SA"/>
    </w:rPr>
  </w:style>
  <w:style w:type="paragraph" w:styleId="Pagrindinistekstas2">
    <w:name w:val="Body Text 2"/>
    <w:basedOn w:val="prastasis"/>
    <w:link w:val="Pagrindinistekstas2Diagrama"/>
    <w:rsid w:val="008427F0"/>
    <w:pPr>
      <w:suppressAutoHyphens/>
      <w:spacing w:after="0" w:line="240" w:lineRule="auto"/>
      <w:ind w:left="567" w:hanging="567"/>
    </w:pPr>
    <w:rPr>
      <w:rFonts w:ascii="Times New Roman" w:eastAsia="Times New Roman" w:hAnsi="Times New Roman" w:cs="Times New Roman"/>
      <w:b/>
      <w:bCs/>
      <w:lang w:val="cs-CZ" w:eastAsia="ar-SA"/>
    </w:rPr>
  </w:style>
  <w:style w:type="character" w:customStyle="1" w:styleId="Pagrindinistekstas2Diagrama">
    <w:name w:val="Pagrindinis tekstas 2 Diagrama"/>
    <w:basedOn w:val="Numatytasispastraiposriftas"/>
    <w:link w:val="Pagrindinistekstas2"/>
    <w:rsid w:val="008427F0"/>
    <w:rPr>
      <w:rFonts w:ascii="Times New Roman" w:eastAsia="Times New Roman" w:hAnsi="Times New Roman" w:cs="Times New Roman"/>
      <w:b/>
      <w:bCs/>
      <w:lang w:val="cs-CZ" w:eastAsia="ar-SA"/>
    </w:rPr>
  </w:style>
  <w:style w:type="paragraph" w:styleId="Pagrindiniotekstotrauka">
    <w:name w:val="Body Text Indent"/>
    <w:basedOn w:val="prastasis"/>
    <w:link w:val="PagrindiniotekstotraukaDiagrama"/>
    <w:rsid w:val="008427F0"/>
    <w:pPr>
      <w:suppressAutoHyphens/>
      <w:spacing w:after="0" w:line="240" w:lineRule="auto"/>
      <w:ind w:left="567" w:hanging="567"/>
    </w:pPr>
    <w:rPr>
      <w:rFonts w:ascii="Times New Roman" w:eastAsia="Times New Roman" w:hAnsi="Times New Roman" w:cs="Times New Roman"/>
      <w:b/>
      <w:bCs/>
      <w:color w:val="808080"/>
      <w:lang w:val="cs-CZ" w:eastAsia="ar-SA"/>
    </w:rPr>
  </w:style>
  <w:style w:type="character" w:customStyle="1" w:styleId="PagrindiniotekstotraukaDiagrama">
    <w:name w:val="Pagrindinio teksto įtrauka Diagrama"/>
    <w:basedOn w:val="Numatytasispastraiposriftas"/>
    <w:link w:val="Pagrindiniotekstotrauka"/>
    <w:rsid w:val="008427F0"/>
    <w:rPr>
      <w:rFonts w:ascii="Times New Roman" w:eastAsia="Times New Roman" w:hAnsi="Times New Roman" w:cs="Times New Roman"/>
      <w:b/>
      <w:bCs/>
      <w:color w:val="808080"/>
      <w:lang w:val="cs-CZ" w:eastAsia="ar-SA"/>
    </w:rPr>
  </w:style>
  <w:style w:type="paragraph" w:styleId="Dokumentoinaostekstas">
    <w:name w:val="endnote text"/>
    <w:basedOn w:val="prastasis"/>
    <w:next w:val="prastasis"/>
    <w:link w:val="DokumentoinaostekstasDiagrama"/>
    <w:semiHidden/>
    <w:rsid w:val="008427F0"/>
    <w:pPr>
      <w:tabs>
        <w:tab w:val="left" w:pos="567"/>
      </w:tabs>
      <w:suppressAutoHyphens/>
      <w:spacing w:after="0" w:line="240" w:lineRule="auto"/>
    </w:pPr>
    <w:rPr>
      <w:rFonts w:ascii="Times New Roman" w:eastAsia="Times New Roman" w:hAnsi="Times New Roman" w:cs="Times New Roman"/>
      <w:lang w:val="cs-CZ" w:eastAsia="ar-SA"/>
    </w:rPr>
  </w:style>
  <w:style w:type="character" w:customStyle="1" w:styleId="DokumentoinaostekstasDiagrama">
    <w:name w:val="Dokumento išnašos tekstas Diagrama"/>
    <w:basedOn w:val="Numatytasispastraiposriftas"/>
    <w:link w:val="Dokumentoinaostekstas"/>
    <w:semiHidden/>
    <w:rsid w:val="008427F0"/>
    <w:rPr>
      <w:rFonts w:ascii="Times New Roman" w:eastAsia="Times New Roman" w:hAnsi="Times New Roman" w:cs="Times New Roman"/>
      <w:lang w:val="cs-CZ" w:eastAsia="ar-SA"/>
    </w:rPr>
  </w:style>
  <w:style w:type="character" w:customStyle="1" w:styleId="Pagrindiniotekstotrauka2Diagrama">
    <w:name w:val="Pagrindinio teksto įtrauka 2 Diagrama"/>
    <w:link w:val="Pagrindiniotekstotrauka2"/>
    <w:locked/>
    <w:rsid w:val="008427F0"/>
    <w:rPr>
      <w:b/>
      <w:bCs/>
      <w:lang w:val="cs-CZ" w:eastAsia="ar-SA"/>
    </w:rPr>
  </w:style>
  <w:style w:type="paragraph" w:styleId="Pagrindiniotekstotrauka2">
    <w:name w:val="Body Text Indent 2"/>
    <w:basedOn w:val="prastasis"/>
    <w:link w:val="Pagrindiniotekstotrauka2Diagrama"/>
    <w:rsid w:val="008427F0"/>
    <w:pPr>
      <w:tabs>
        <w:tab w:val="left" w:pos="567"/>
      </w:tabs>
      <w:suppressAutoHyphens/>
      <w:spacing w:after="0" w:line="260" w:lineRule="exact"/>
      <w:ind w:left="567" w:hanging="567"/>
      <w:jc w:val="both"/>
    </w:pPr>
    <w:rPr>
      <w:b/>
      <w:bCs/>
      <w:lang w:val="cs-CZ" w:eastAsia="ar-SA"/>
    </w:rPr>
  </w:style>
  <w:style w:type="character" w:customStyle="1" w:styleId="BodyTextIndent2Char1">
    <w:name w:val="Body Text Indent 2 Char1"/>
    <w:basedOn w:val="Numatytasispastraiposriftas"/>
    <w:uiPriority w:val="99"/>
    <w:semiHidden/>
    <w:rsid w:val="008427F0"/>
    <w:rPr>
      <w:lang w:val="en-US"/>
    </w:rPr>
  </w:style>
  <w:style w:type="character" w:customStyle="1" w:styleId="Pagrindiniotekstotrauka2Diagrama1">
    <w:name w:val="Pagrindinio teksto įtrauka 2 Diagrama1"/>
    <w:basedOn w:val="Numatytasispastraiposriftas"/>
    <w:uiPriority w:val="99"/>
    <w:semiHidden/>
    <w:rsid w:val="008427F0"/>
  </w:style>
  <w:style w:type="character" w:customStyle="1" w:styleId="Pagrindinistekstas3Diagrama">
    <w:name w:val="Pagrindinis tekstas 3 Diagrama"/>
    <w:link w:val="Pagrindinistekstas3"/>
    <w:locked/>
    <w:rsid w:val="008427F0"/>
    <w:rPr>
      <w:sz w:val="16"/>
      <w:szCs w:val="16"/>
      <w:lang w:eastAsia="ar-SA"/>
    </w:rPr>
  </w:style>
  <w:style w:type="paragraph" w:styleId="Pagrindinistekstas3">
    <w:name w:val="Body Text 3"/>
    <w:basedOn w:val="prastasis"/>
    <w:link w:val="Pagrindinistekstas3Diagrama"/>
    <w:rsid w:val="008427F0"/>
    <w:pPr>
      <w:suppressAutoHyphens/>
      <w:spacing w:after="120" w:line="240" w:lineRule="auto"/>
    </w:pPr>
    <w:rPr>
      <w:sz w:val="16"/>
      <w:szCs w:val="16"/>
      <w:lang w:val="lt-LT" w:eastAsia="ar-SA"/>
    </w:rPr>
  </w:style>
  <w:style w:type="character" w:customStyle="1" w:styleId="BodyText3Char1">
    <w:name w:val="Body Text 3 Char1"/>
    <w:basedOn w:val="Numatytasispastraiposriftas"/>
    <w:uiPriority w:val="99"/>
    <w:semiHidden/>
    <w:rsid w:val="008427F0"/>
    <w:rPr>
      <w:sz w:val="16"/>
      <w:szCs w:val="16"/>
      <w:lang w:val="en-US"/>
    </w:rPr>
  </w:style>
  <w:style w:type="character" w:customStyle="1" w:styleId="Pagrindinistekstas3Diagrama1">
    <w:name w:val="Pagrindinis tekstas 3 Diagrama1"/>
    <w:basedOn w:val="Numatytasispastraiposriftas"/>
    <w:uiPriority w:val="99"/>
    <w:semiHidden/>
    <w:rsid w:val="008427F0"/>
    <w:rPr>
      <w:sz w:val="16"/>
      <w:szCs w:val="16"/>
    </w:rPr>
  </w:style>
  <w:style w:type="paragraph" w:styleId="Porat">
    <w:name w:val="footer"/>
    <w:basedOn w:val="prastasis"/>
    <w:link w:val="PoratDiagrama"/>
    <w:rsid w:val="008427F0"/>
    <w:pPr>
      <w:tabs>
        <w:tab w:val="center" w:pos="4153"/>
        <w:tab w:val="right" w:pos="8306"/>
      </w:tabs>
      <w:suppressAutoHyphens/>
      <w:spacing w:after="0" w:line="240" w:lineRule="auto"/>
    </w:pPr>
    <w:rPr>
      <w:rFonts w:ascii="Times New Roman" w:eastAsia="Times New Roman" w:hAnsi="Times New Roman" w:cs="Times New Roman"/>
      <w:lang w:val="lt-LT" w:eastAsia="ar-SA"/>
    </w:rPr>
  </w:style>
  <w:style w:type="character" w:customStyle="1" w:styleId="PoratDiagrama">
    <w:name w:val="Poraštė Diagrama"/>
    <w:basedOn w:val="Numatytasispastraiposriftas"/>
    <w:link w:val="Porat"/>
    <w:rsid w:val="008427F0"/>
    <w:rPr>
      <w:rFonts w:ascii="Times New Roman" w:eastAsia="Times New Roman" w:hAnsi="Times New Roman" w:cs="Times New Roman"/>
      <w:lang w:eastAsia="ar-SA"/>
    </w:rPr>
  </w:style>
  <w:style w:type="character" w:customStyle="1" w:styleId="DebesliotekstasDiagrama">
    <w:name w:val="Debesėlio tekstas Diagrama"/>
    <w:link w:val="Debesliotekstas"/>
    <w:semiHidden/>
    <w:locked/>
    <w:rsid w:val="008427F0"/>
    <w:rPr>
      <w:rFonts w:ascii="Tahoma" w:hAnsi="Tahoma" w:cs="Tahoma"/>
      <w:sz w:val="16"/>
      <w:szCs w:val="16"/>
      <w:lang w:eastAsia="ar-SA"/>
    </w:rPr>
  </w:style>
  <w:style w:type="paragraph" w:styleId="Debesliotekstas">
    <w:name w:val="Balloon Text"/>
    <w:basedOn w:val="prastasis"/>
    <w:link w:val="DebesliotekstasDiagrama"/>
    <w:semiHidden/>
    <w:rsid w:val="008427F0"/>
    <w:pPr>
      <w:suppressAutoHyphens/>
      <w:spacing w:after="0" w:line="240" w:lineRule="auto"/>
    </w:pPr>
    <w:rPr>
      <w:rFonts w:ascii="Tahoma" w:hAnsi="Tahoma" w:cs="Tahoma"/>
      <w:sz w:val="16"/>
      <w:szCs w:val="16"/>
      <w:lang w:val="lt-LT" w:eastAsia="ar-SA"/>
    </w:rPr>
  </w:style>
  <w:style w:type="character" w:customStyle="1" w:styleId="BalloonTextChar1">
    <w:name w:val="Balloon Text Char1"/>
    <w:basedOn w:val="Numatytasispastraiposriftas"/>
    <w:uiPriority w:val="99"/>
    <w:semiHidden/>
    <w:rsid w:val="008427F0"/>
    <w:rPr>
      <w:rFonts w:ascii="Segoe UI" w:hAnsi="Segoe UI" w:cs="Segoe UI"/>
      <w:sz w:val="18"/>
      <w:szCs w:val="18"/>
      <w:lang w:val="en-US"/>
    </w:rPr>
  </w:style>
  <w:style w:type="character" w:customStyle="1" w:styleId="DebesliotekstasDiagrama1">
    <w:name w:val="Debesėlio tekstas Diagrama1"/>
    <w:basedOn w:val="Numatytasispastraiposriftas"/>
    <w:uiPriority w:val="99"/>
    <w:semiHidden/>
    <w:rsid w:val="008427F0"/>
    <w:rPr>
      <w:rFonts w:ascii="Segoe UI" w:hAnsi="Segoe UI" w:cs="Segoe UI"/>
      <w:sz w:val="18"/>
      <w:szCs w:val="18"/>
    </w:rPr>
  </w:style>
  <w:style w:type="paragraph" w:customStyle="1" w:styleId="BTEMEASMCA">
    <w:name w:val="BT EMEA_SMCA"/>
    <w:basedOn w:val="prastasis"/>
    <w:link w:val="BTEMEASMCAChar"/>
    <w:autoRedefine/>
    <w:rsid w:val="008427F0"/>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locked/>
    <w:rsid w:val="008427F0"/>
    <w:rPr>
      <w:rFonts w:ascii="Times New Roman" w:eastAsia="Times New Roman" w:hAnsi="Times New Roman" w:cs="Times New Roman"/>
      <w:noProof/>
    </w:rPr>
  </w:style>
  <w:style w:type="paragraph" w:customStyle="1" w:styleId="BTbEMEASMCA">
    <w:name w:val="BT(b) EMEA_SMCA"/>
    <w:basedOn w:val="BTEMEASMCA"/>
    <w:autoRedefine/>
    <w:rsid w:val="008427F0"/>
    <w:rPr>
      <w:b/>
      <w:bCs/>
    </w:rPr>
  </w:style>
  <w:style w:type="paragraph" w:customStyle="1" w:styleId="TTEMEASMCA">
    <w:name w:val="TT EMEA_SMCA"/>
    <w:basedOn w:val="Antrat1"/>
    <w:autoRedefine/>
    <w:rsid w:val="008427F0"/>
    <w:pPr>
      <w:keepNext w:val="0"/>
      <w:tabs>
        <w:tab w:val="left" w:pos="567"/>
      </w:tabs>
      <w:suppressAutoHyphens w:val="0"/>
      <w:ind w:left="567" w:hanging="567"/>
      <w:jc w:val="center"/>
    </w:pPr>
    <w:rPr>
      <w:caps/>
      <w:lang w:val="en-US" w:eastAsia="en-US"/>
    </w:rPr>
  </w:style>
  <w:style w:type="paragraph" w:customStyle="1" w:styleId="PI-1EMEASMCA">
    <w:name w:val="PI-1 EMEA_SMCA"/>
    <w:basedOn w:val="Antrat2"/>
    <w:autoRedefine/>
    <w:rsid w:val="008427F0"/>
    <w:pPr>
      <w:tabs>
        <w:tab w:val="left" w:pos="567"/>
      </w:tabs>
      <w:suppressAutoHyphens w:val="0"/>
      <w:ind w:left="567" w:hanging="567"/>
    </w:pPr>
    <w:rPr>
      <w:lang w:eastAsia="en-US"/>
    </w:rPr>
  </w:style>
  <w:style w:type="paragraph" w:customStyle="1" w:styleId="PI-2EMEASMCA">
    <w:name w:val="PI-2 EMEA_SMCA"/>
    <w:basedOn w:val="Antrat3"/>
    <w:autoRedefine/>
    <w:rsid w:val="008427F0"/>
    <w:pPr>
      <w:keepLines/>
      <w:tabs>
        <w:tab w:val="left" w:pos="567"/>
      </w:tabs>
      <w:suppressAutoHyphens w:val="0"/>
      <w:ind w:left="567" w:hanging="567"/>
    </w:pPr>
    <w:rPr>
      <w:kern w:val="28"/>
      <w:lang w:eastAsia="en-US"/>
    </w:rPr>
  </w:style>
  <w:style w:type="character" w:customStyle="1" w:styleId="KomentarotekstasDiagrama">
    <w:name w:val="Komentaro tekstas Diagrama"/>
    <w:link w:val="Komentarotekstas"/>
    <w:semiHidden/>
    <w:locked/>
    <w:rsid w:val="008427F0"/>
    <w:rPr>
      <w:lang w:eastAsia="ar-SA"/>
    </w:rPr>
  </w:style>
  <w:style w:type="paragraph" w:styleId="Komentarotekstas">
    <w:name w:val="annotation text"/>
    <w:basedOn w:val="prastasis"/>
    <w:link w:val="KomentarotekstasDiagrama"/>
    <w:semiHidden/>
    <w:rsid w:val="008427F0"/>
    <w:pPr>
      <w:suppressAutoHyphens/>
      <w:spacing w:after="0" w:line="240" w:lineRule="auto"/>
    </w:pPr>
    <w:rPr>
      <w:lang w:val="lt-LT" w:eastAsia="ar-SA"/>
    </w:rPr>
  </w:style>
  <w:style w:type="character" w:customStyle="1" w:styleId="CommentTextChar1">
    <w:name w:val="Comment Text Char1"/>
    <w:basedOn w:val="Numatytasispastraiposriftas"/>
    <w:uiPriority w:val="99"/>
    <w:semiHidden/>
    <w:rsid w:val="008427F0"/>
    <w:rPr>
      <w:sz w:val="20"/>
      <w:szCs w:val="20"/>
      <w:lang w:val="en-US"/>
    </w:rPr>
  </w:style>
  <w:style w:type="character" w:customStyle="1" w:styleId="KomentarotekstasDiagrama1">
    <w:name w:val="Komentaro tekstas Diagrama1"/>
    <w:basedOn w:val="Numatytasispastraiposriftas"/>
    <w:uiPriority w:val="99"/>
    <w:semiHidden/>
    <w:rsid w:val="008427F0"/>
    <w:rPr>
      <w:sz w:val="20"/>
      <w:szCs w:val="20"/>
    </w:rPr>
  </w:style>
  <w:style w:type="character" w:customStyle="1" w:styleId="KomentarotemaDiagrama">
    <w:name w:val="Komentaro tema Diagrama"/>
    <w:link w:val="Komentarotema"/>
    <w:semiHidden/>
    <w:locked/>
    <w:rsid w:val="008427F0"/>
    <w:rPr>
      <w:b/>
      <w:bCs/>
      <w:lang w:eastAsia="ar-SA"/>
    </w:rPr>
  </w:style>
  <w:style w:type="paragraph" w:styleId="Komentarotema">
    <w:name w:val="annotation subject"/>
    <w:basedOn w:val="Komentarotekstas"/>
    <w:next w:val="Komentarotekstas"/>
    <w:link w:val="KomentarotemaDiagrama"/>
    <w:semiHidden/>
    <w:rsid w:val="008427F0"/>
    <w:rPr>
      <w:b/>
      <w:bCs/>
    </w:rPr>
  </w:style>
  <w:style w:type="character" w:customStyle="1" w:styleId="CommentSubjectChar1">
    <w:name w:val="Comment Subject Char1"/>
    <w:basedOn w:val="CommentTextChar1"/>
    <w:uiPriority w:val="99"/>
    <w:semiHidden/>
    <w:rsid w:val="008427F0"/>
    <w:rPr>
      <w:b/>
      <w:bCs/>
      <w:sz w:val="20"/>
      <w:szCs w:val="20"/>
      <w:lang w:val="en-US"/>
    </w:rPr>
  </w:style>
  <w:style w:type="character" w:customStyle="1" w:styleId="KomentarotemaDiagrama1">
    <w:name w:val="Komentaro tema Diagrama1"/>
    <w:basedOn w:val="KomentarotekstasDiagrama1"/>
    <w:uiPriority w:val="99"/>
    <w:semiHidden/>
    <w:rsid w:val="008427F0"/>
    <w:rPr>
      <w:b/>
      <w:bCs/>
      <w:sz w:val="20"/>
      <w:szCs w:val="20"/>
    </w:rPr>
  </w:style>
  <w:style w:type="paragraph" w:customStyle="1" w:styleId="BT-EMEASMCA">
    <w:name w:val="BT- EMEA_SMCA"/>
    <w:basedOn w:val="BTEMEASMCA"/>
    <w:autoRedefine/>
    <w:rsid w:val="008A2F33"/>
    <w:pPr>
      <w:numPr>
        <w:numId w:val="5"/>
      </w:numPr>
      <w:ind w:left="709" w:hanging="567"/>
    </w:pPr>
  </w:style>
  <w:style w:type="character" w:customStyle="1" w:styleId="AntratsDiagrama">
    <w:name w:val="Antraštės Diagrama"/>
    <w:link w:val="Antrats"/>
    <w:locked/>
    <w:rsid w:val="008427F0"/>
    <w:rPr>
      <w:sz w:val="24"/>
      <w:szCs w:val="24"/>
      <w:lang w:eastAsia="ar-SA"/>
    </w:rPr>
  </w:style>
  <w:style w:type="paragraph" w:styleId="Antrats">
    <w:name w:val="header"/>
    <w:basedOn w:val="prastasis"/>
    <w:link w:val="AntratsDiagrama"/>
    <w:rsid w:val="008427F0"/>
    <w:pPr>
      <w:tabs>
        <w:tab w:val="center" w:pos="4819"/>
        <w:tab w:val="right" w:pos="9638"/>
      </w:tabs>
      <w:suppressAutoHyphens/>
      <w:spacing w:after="0" w:line="240" w:lineRule="auto"/>
    </w:pPr>
    <w:rPr>
      <w:sz w:val="24"/>
      <w:szCs w:val="24"/>
      <w:lang w:val="lt-LT" w:eastAsia="ar-SA"/>
    </w:rPr>
  </w:style>
  <w:style w:type="character" w:customStyle="1" w:styleId="HeaderChar1">
    <w:name w:val="Header Char1"/>
    <w:basedOn w:val="Numatytasispastraiposriftas"/>
    <w:uiPriority w:val="99"/>
    <w:semiHidden/>
    <w:rsid w:val="008427F0"/>
    <w:rPr>
      <w:lang w:val="en-US"/>
    </w:rPr>
  </w:style>
  <w:style w:type="character" w:customStyle="1" w:styleId="AntratsDiagrama1">
    <w:name w:val="Antraštės Diagrama1"/>
    <w:basedOn w:val="Numatytasispastraiposriftas"/>
    <w:uiPriority w:val="99"/>
    <w:semiHidden/>
    <w:rsid w:val="008427F0"/>
  </w:style>
  <w:style w:type="paragraph" w:customStyle="1" w:styleId="PI-3EMEASMCA">
    <w:name w:val="PI-3 EMEA_SMCA"/>
    <w:basedOn w:val="prastasis"/>
    <w:autoRedefine/>
    <w:rsid w:val="008427F0"/>
    <w:pPr>
      <w:spacing w:after="0" w:line="220" w:lineRule="exact"/>
    </w:pPr>
    <w:rPr>
      <w:rFonts w:ascii="Times New Roman" w:eastAsia="Times New Roman" w:hAnsi="Times New Roman" w:cs="Times New Roman"/>
      <w:b/>
      <w:bCs/>
      <w:lang w:val="lt-LT"/>
    </w:rPr>
  </w:style>
  <w:style w:type="paragraph" w:styleId="Betarp">
    <w:name w:val="No Spacing"/>
    <w:qFormat/>
    <w:rsid w:val="008427F0"/>
    <w:pPr>
      <w:spacing w:after="0" w:line="240" w:lineRule="auto"/>
    </w:pPr>
    <w:rPr>
      <w:rFonts w:ascii="Times New Roman" w:eastAsia="Calibri" w:hAnsi="Times New Roman" w:cs="Times New Roman"/>
    </w:rPr>
  </w:style>
  <w:style w:type="character" w:styleId="Komentaronuoroda">
    <w:name w:val="annotation reference"/>
    <w:semiHidden/>
    <w:rsid w:val="008427F0"/>
    <w:rPr>
      <w:sz w:val="16"/>
      <w:szCs w:val="16"/>
    </w:rPr>
  </w:style>
  <w:style w:type="paragraph" w:customStyle="1" w:styleId="BodytextAgency">
    <w:name w:val="Body text (Agency)"/>
    <w:basedOn w:val="prastasis"/>
    <w:link w:val="BodytextAgencyChar"/>
    <w:rsid w:val="008427F0"/>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rsid w:val="008427F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rsid w:val="008427F0"/>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locked/>
    <w:rsid w:val="008427F0"/>
    <w:rPr>
      <w:rFonts w:ascii="Verdana" w:eastAsia="Times New Roman" w:hAnsi="Verdana" w:cs="Times New Roman"/>
      <w:snapToGrid w:val="0"/>
      <w:sz w:val="18"/>
      <w:szCs w:val="20"/>
      <w:lang w:val="en-GB"/>
    </w:rPr>
  </w:style>
  <w:style w:type="character" w:customStyle="1" w:styleId="NormalAgencyChar">
    <w:name w:val="Normal (Agency) Char"/>
    <w:link w:val="NormalAgency"/>
    <w:locked/>
    <w:rsid w:val="008427F0"/>
    <w:rPr>
      <w:rFonts w:ascii="Verdana" w:eastAsia="Times New Roman" w:hAnsi="Verdana" w:cs="Times New Roman"/>
      <w:snapToGrid w:val="0"/>
      <w:sz w:val="18"/>
      <w:lang w:val="en-GB" w:eastAsia="lt-LT"/>
    </w:rPr>
  </w:style>
  <w:style w:type="paragraph" w:customStyle="1" w:styleId="MGGTableContents">
    <w:name w:val="MGG Table Contents"/>
    <w:basedOn w:val="prastasis"/>
    <w:rsid w:val="008427F0"/>
    <w:pPr>
      <w:keepNext/>
      <w:keepLines/>
      <w:spacing w:after="0" w:line="240" w:lineRule="auto"/>
    </w:pPr>
    <w:rPr>
      <w:rFonts w:ascii="Times New Roman" w:eastAsia="Times New Roman" w:hAnsi="Times New Roman" w:cs="Times New Roman"/>
      <w:sz w:val="20"/>
      <w:szCs w:val="24"/>
      <w:lang w:val="en-GB"/>
    </w:rPr>
  </w:style>
  <w:style w:type="table" w:styleId="Lentelstinklelis">
    <w:name w:val="Table Grid"/>
    <w:basedOn w:val="prastojilentel"/>
    <w:rsid w:val="008427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427F0"/>
    <w:pPr>
      <w:ind w:left="720"/>
      <w:contextualSpacing/>
    </w:pPr>
    <w:rPr>
      <w:lang w:val="lt-LT"/>
    </w:rPr>
  </w:style>
  <w:style w:type="paragraph" w:customStyle="1" w:styleId="Default">
    <w:name w:val="Default"/>
    <w:rsid w:val="00724C9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8A2F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52373</Words>
  <Characters>29853</Characters>
  <Application>Microsoft Office Word</Application>
  <DocSecurity>4</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82062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2025-03-17T11:22:00Z</dcterms:created>
  <dcterms:modified xsi:type="dcterms:W3CDTF">2025-03-17T11:22:00Z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2024-11-27T10:29:33Z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43ed8cd3-0547-4c78-be63-ab3ff772c64a</vt:lpwstr>
  </property>
  <property fmtid="{D5CDD505-2E9C-101B-9397-08002B2CF9AE}" pid="8" name="MSIP_Label_ed96aa77-7762-4c34-b9f0-7d6a55545bbc_ContentBits">
    <vt:lpwstr>0</vt:lpwstr>
  </property>
</Properties>
</file>