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AA50" w14:textId="77777777" w:rsidR="00703A08" w:rsidRDefault="00703A08" w:rsidP="00703A08">
      <w:pPr>
        <w:widowControl w:val="0"/>
        <w:tabs>
          <w:tab w:val="left" w:pos="567"/>
        </w:tabs>
        <w:snapToGrid w:val="0"/>
        <w:jc w:val="center"/>
        <w:outlineLvl w:val="0"/>
        <w:rPr>
          <w:rFonts w:ascii="Times New Roman" w:hAnsi="Times New Roman"/>
          <w:b/>
          <w:caps/>
        </w:rPr>
      </w:pPr>
      <w:bookmarkStart w:id="0" w:name="_Toc129243263"/>
      <w:bookmarkStart w:id="1" w:name="_Toc129243138"/>
      <w:r>
        <w:rPr>
          <w:rFonts w:ascii="Times New Roman" w:hAnsi="Times New Roman"/>
          <w:b/>
        </w:rPr>
        <w:t>Pakuotės lapelis: informacija pacientui</w:t>
      </w:r>
      <w:bookmarkEnd w:id="0"/>
      <w:bookmarkEnd w:id="1"/>
    </w:p>
    <w:p w14:paraId="39E4A411" w14:textId="77777777" w:rsidR="00703A08" w:rsidRDefault="00703A08" w:rsidP="00703A08">
      <w:pPr>
        <w:widowControl w:val="0"/>
        <w:tabs>
          <w:tab w:val="left" w:pos="1296"/>
        </w:tabs>
        <w:snapToGrid w:val="0"/>
        <w:ind w:left="0" w:firstLine="0"/>
        <w:rPr>
          <w:rFonts w:ascii="Times New Roman" w:hAnsi="Times New Roman"/>
        </w:rPr>
      </w:pPr>
    </w:p>
    <w:p w14:paraId="1376F453" w14:textId="77777777" w:rsidR="00703A08" w:rsidRDefault="00703A08" w:rsidP="00703A08">
      <w:pPr>
        <w:widowControl w:val="0"/>
        <w:tabs>
          <w:tab w:val="left" w:pos="1296"/>
        </w:tabs>
        <w:snapToGrid w:val="0"/>
        <w:ind w:left="0" w:firstLine="0"/>
        <w:jc w:val="center"/>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20 mg/5 mg plėvele dengtos tabletės</w:t>
      </w:r>
    </w:p>
    <w:p w14:paraId="5587C6F4" w14:textId="77777777" w:rsidR="00703A08" w:rsidRDefault="00703A08" w:rsidP="00703A08">
      <w:pPr>
        <w:widowControl w:val="0"/>
        <w:tabs>
          <w:tab w:val="left" w:pos="1296"/>
        </w:tabs>
        <w:snapToGrid w:val="0"/>
        <w:ind w:left="0" w:firstLine="0"/>
        <w:jc w:val="center"/>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40 mg/5 mg plėvele dengtos tabletės</w:t>
      </w:r>
    </w:p>
    <w:p w14:paraId="54E85E53" w14:textId="77777777" w:rsidR="00703A08" w:rsidRDefault="00703A08" w:rsidP="00703A08">
      <w:pPr>
        <w:widowControl w:val="0"/>
        <w:tabs>
          <w:tab w:val="left" w:pos="1296"/>
        </w:tabs>
        <w:snapToGrid w:val="0"/>
        <w:ind w:left="0" w:firstLine="0"/>
        <w:jc w:val="center"/>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40 mg/10 mg plėvele dengtos tabletės</w:t>
      </w:r>
    </w:p>
    <w:p w14:paraId="71776E44" w14:textId="77777777" w:rsidR="00703A08" w:rsidRDefault="00703A08" w:rsidP="00703A08">
      <w:pPr>
        <w:widowControl w:val="0"/>
        <w:tabs>
          <w:tab w:val="left" w:pos="1296"/>
        </w:tabs>
        <w:snapToGrid w:val="0"/>
        <w:ind w:left="0" w:firstLine="0"/>
        <w:jc w:val="center"/>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w:t>
      </w:r>
      <w:proofErr w:type="spellStart"/>
      <w:r>
        <w:rPr>
          <w:rFonts w:ascii="Times New Roman" w:hAnsi="Times New Roman"/>
        </w:rPr>
        <w:t>amlodipinas</w:t>
      </w:r>
      <w:proofErr w:type="spellEnd"/>
    </w:p>
    <w:p w14:paraId="0DCE17EC" w14:textId="77777777" w:rsidR="00703A08" w:rsidRDefault="00703A08" w:rsidP="00703A08">
      <w:pPr>
        <w:widowControl w:val="0"/>
        <w:tabs>
          <w:tab w:val="left" w:pos="1296"/>
        </w:tabs>
        <w:snapToGrid w:val="0"/>
        <w:ind w:left="0" w:firstLine="0"/>
        <w:jc w:val="center"/>
        <w:rPr>
          <w:rFonts w:ascii="Times New Roman" w:hAnsi="Times New Roman"/>
        </w:rPr>
      </w:pPr>
    </w:p>
    <w:p w14:paraId="36787DE5" w14:textId="77777777" w:rsidR="00703A08" w:rsidRDefault="00703A08" w:rsidP="00703A08">
      <w:pPr>
        <w:widowControl w:val="0"/>
        <w:tabs>
          <w:tab w:val="left" w:pos="1296"/>
        </w:tabs>
        <w:snapToGrid w:val="0"/>
        <w:ind w:left="0" w:firstLine="0"/>
        <w:rPr>
          <w:rFonts w:ascii="Times New Roman" w:hAnsi="Times New Roman"/>
        </w:rPr>
      </w:pPr>
    </w:p>
    <w:p w14:paraId="478286C5"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7578FF77"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Neišmeskite šio lapelio, nes vėl gali prireikti jį perskaityti.</w:t>
      </w:r>
    </w:p>
    <w:p w14:paraId="3DED7882"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Jeigu kiltų daugiau klausimų, kreipkitės į gydytoją arba vaistininką.</w:t>
      </w:r>
    </w:p>
    <w:p w14:paraId="5A34EBDE"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3B4978EB"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0CB09DF9" w14:textId="77777777" w:rsidR="00703A08" w:rsidRDefault="00703A08" w:rsidP="00703A08">
      <w:pPr>
        <w:widowControl w:val="0"/>
        <w:tabs>
          <w:tab w:val="left" w:pos="1296"/>
        </w:tabs>
        <w:snapToGrid w:val="0"/>
        <w:ind w:left="0" w:firstLine="0"/>
        <w:rPr>
          <w:rFonts w:ascii="Times New Roman" w:hAnsi="Times New Roman"/>
        </w:rPr>
      </w:pPr>
    </w:p>
    <w:p w14:paraId="6EA921AF"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Apie ką rašoma šiame lapelyje?</w:t>
      </w:r>
    </w:p>
    <w:p w14:paraId="697E3AAC" w14:textId="77777777" w:rsidR="00703A08" w:rsidRDefault="00703A08" w:rsidP="00703A08">
      <w:pPr>
        <w:widowControl w:val="0"/>
        <w:tabs>
          <w:tab w:val="left" w:pos="1296"/>
        </w:tabs>
        <w:snapToGrid w:val="0"/>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Olmira</w:t>
      </w:r>
      <w:proofErr w:type="spellEnd"/>
      <w:r>
        <w:rPr>
          <w:rFonts w:ascii="Times New Roman" w:hAnsi="Times New Roman"/>
        </w:rPr>
        <w:t xml:space="preserve"> ir kam jis vartojamas</w:t>
      </w:r>
    </w:p>
    <w:p w14:paraId="2A9DBB51" w14:textId="77777777" w:rsidR="00703A08" w:rsidRDefault="00703A08" w:rsidP="00703A08">
      <w:pPr>
        <w:widowControl w:val="0"/>
        <w:tabs>
          <w:tab w:val="left" w:pos="1296"/>
        </w:tabs>
        <w:snapToGrid w:val="0"/>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Olmira</w:t>
      </w:r>
      <w:proofErr w:type="spellEnd"/>
      <w:r>
        <w:rPr>
          <w:rFonts w:ascii="Times New Roman" w:eastAsia="Times New Roman" w:hAnsi="Times New Roman"/>
          <w:bCs/>
          <w:lang w:eastAsia="it-IT"/>
        </w:rPr>
        <w:t xml:space="preserve"> </w:t>
      </w:r>
    </w:p>
    <w:p w14:paraId="0027DC4F" w14:textId="77777777" w:rsidR="00703A08" w:rsidRDefault="00703A08" w:rsidP="00703A08">
      <w:pPr>
        <w:widowControl w:val="0"/>
        <w:tabs>
          <w:tab w:val="left" w:pos="1296"/>
        </w:tabs>
        <w:snapToGrid w:val="0"/>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Olmira</w:t>
      </w:r>
      <w:proofErr w:type="spellEnd"/>
      <w:r>
        <w:rPr>
          <w:rFonts w:ascii="Times New Roman" w:eastAsia="Times New Roman" w:hAnsi="Times New Roman"/>
          <w:bCs/>
          <w:lang w:eastAsia="it-IT"/>
        </w:rPr>
        <w:t xml:space="preserve"> </w:t>
      </w:r>
    </w:p>
    <w:p w14:paraId="143B79ED" w14:textId="77777777" w:rsidR="00703A08" w:rsidRDefault="00703A08" w:rsidP="00703A08">
      <w:pPr>
        <w:widowControl w:val="0"/>
        <w:tabs>
          <w:tab w:val="left" w:pos="1296"/>
        </w:tabs>
        <w:snapToGrid w:val="0"/>
        <w:rPr>
          <w:rFonts w:ascii="Times New Roman" w:hAnsi="Times New Roman"/>
        </w:rPr>
      </w:pPr>
      <w:r>
        <w:rPr>
          <w:rFonts w:ascii="Times New Roman" w:hAnsi="Times New Roman"/>
        </w:rPr>
        <w:t>4.</w:t>
      </w:r>
      <w:r>
        <w:rPr>
          <w:rFonts w:ascii="Times New Roman" w:hAnsi="Times New Roman"/>
        </w:rPr>
        <w:tab/>
        <w:t>Galimas šalutinis poveikis</w:t>
      </w:r>
    </w:p>
    <w:p w14:paraId="48C1278E" w14:textId="77777777" w:rsidR="00703A08" w:rsidRDefault="00703A08" w:rsidP="00703A08">
      <w:pPr>
        <w:widowControl w:val="0"/>
        <w:tabs>
          <w:tab w:val="left" w:pos="1296"/>
        </w:tabs>
        <w:snapToGrid w:val="0"/>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Olmira</w:t>
      </w:r>
      <w:proofErr w:type="spellEnd"/>
    </w:p>
    <w:p w14:paraId="35174C1C" w14:textId="77777777" w:rsidR="00703A08" w:rsidRDefault="00703A08" w:rsidP="00703A08">
      <w:pPr>
        <w:widowControl w:val="0"/>
        <w:tabs>
          <w:tab w:val="left" w:pos="1296"/>
        </w:tabs>
        <w:snapToGrid w:val="0"/>
        <w:rPr>
          <w:rFonts w:ascii="Times New Roman" w:hAnsi="Times New Roman"/>
        </w:rPr>
      </w:pPr>
      <w:r>
        <w:rPr>
          <w:rFonts w:ascii="Times New Roman" w:hAnsi="Times New Roman"/>
        </w:rPr>
        <w:t>6.</w:t>
      </w:r>
      <w:r>
        <w:rPr>
          <w:rFonts w:ascii="Times New Roman" w:hAnsi="Times New Roman"/>
        </w:rPr>
        <w:tab/>
        <w:t>Pakuotės turinys ir kita informacija</w:t>
      </w:r>
    </w:p>
    <w:p w14:paraId="59CF8BD6" w14:textId="77777777" w:rsidR="00703A08" w:rsidRDefault="00703A08" w:rsidP="00703A08">
      <w:pPr>
        <w:widowControl w:val="0"/>
        <w:tabs>
          <w:tab w:val="left" w:pos="1296"/>
        </w:tabs>
        <w:snapToGrid w:val="0"/>
        <w:ind w:left="0" w:firstLine="0"/>
        <w:rPr>
          <w:rFonts w:ascii="Times New Roman" w:hAnsi="Times New Roman"/>
        </w:rPr>
      </w:pPr>
    </w:p>
    <w:p w14:paraId="0A347D64" w14:textId="77777777" w:rsidR="00703A08" w:rsidRDefault="00703A08" w:rsidP="00703A08">
      <w:pPr>
        <w:widowControl w:val="0"/>
        <w:tabs>
          <w:tab w:val="left" w:pos="1296"/>
        </w:tabs>
        <w:snapToGrid w:val="0"/>
        <w:ind w:left="0" w:firstLine="0"/>
        <w:rPr>
          <w:rFonts w:ascii="Times New Roman" w:hAnsi="Times New Roman"/>
        </w:rPr>
      </w:pPr>
    </w:p>
    <w:p w14:paraId="1ABB2758" w14:textId="77777777" w:rsidR="00703A08" w:rsidRDefault="00703A08" w:rsidP="00703A08">
      <w:pPr>
        <w:widowControl w:val="0"/>
        <w:tabs>
          <w:tab w:val="left" w:pos="567"/>
        </w:tabs>
        <w:snapToGrid w:val="0"/>
        <w:outlineLvl w:val="1"/>
        <w:rPr>
          <w:rFonts w:ascii="Times New Roman" w:hAnsi="Times New Roman"/>
          <w:b/>
        </w:rPr>
      </w:pPr>
      <w:bookmarkStart w:id="2" w:name="_Toc129243264"/>
      <w:bookmarkStart w:id="3" w:name="_Toc129243139"/>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Olmira</w:t>
      </w:r>
      <w:proofErr w:type="spellEnd"/>
      <w:r>
        <w:rPr>
          <w:rFonts w:ascii="Times New Roman" w:hAnsi="Times New Roman"/>
          <w:b/>
        </w:rPr>
        <w:t xml:space="preserve"> ir kam jis vartojamas</w:t>
      </w:r>
      <w:bookmarkEnd w:id="2"/>
      <w:bookmarkEnd w:id="3"/>
    </w:p>
    <w:p w14:paraId="18E10F6C" w14:textId="77777777" w:rsidR="00703A08" w:rsidRDefault="00703A08" w:rsidP="00703A08">
      <w:pPr>
        <w:widowControl w:val="0"/>
        <w:tabs>
          <w:tab w:val="left" w:pos="1296"/>
        </w:tabs>
        <w:snapToGrid w:val="0"/>
        <w:ind w:left="0" w:firstLine="0"/>
        <w:rPr>
          <w:rFonts w:ascii="Times New Roman" w:hAnsi="Times New Roman"/>
        </w:rPr>
      </w:pPr>
    </w:p>
    <w:p w14:paraId="0D195B68"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sudėtyje yra dvi medžiagos, vadinamos </w:t>
      </w:r>
      <w:proofErr w:type="spellStart"/>
      <w:r>
        <w:rPr>
          <w:rFonts w:ascii="Times New Roman" w:hAnsi="Times New Roman"/>
        </w:rPr>
        <w:t>olmesartanu</w:t>
      </w:r>
      <w:proofErr w:type="spellEnd"/>
      <w:r>
        <w:rPr>
          <w:rFonts w:ascii="Times New Roman" w:hAnsi="Times New Roman"/>
        </w:rPr>
        <w:t xml:space="preserve"> </w:t>
      </w:r>
      <w:proofErr w:type="spellStart"/>
      <w:r>
        <w:rPr>
          <w:rFonts w:ascii="Times New Roman" w:hAnsi="Times New Roman"/>
        </w:rPr>
        <w:t>medoksomiliu</w:t>
      </w:r>
      <w:proofErr w:type="spellEnd"/>
      <w:r>
        <w:rPr>
          <w:rFonts w:ascii="Times New Roman" w:hAnsi="Times New Roman"/>
        </w:rPr>
        <w:t xml:space="preserve"> ir </w:t>
      </w:r>
      <w:proofErr w:type="spellStart"/>
      <w:r>
        <w:rPr>
          <w:rFonts w:ascii="Times New Roman" w:hAnsi="Times New Roman"/>
        </w:rPr>
        <w:t>amlodipinu</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 Abi šios medžiagos padeda kontroliuoti padidėjusį kraujospūdį.</w:t>
      </w:r>
    </w:p>
    <w:p w14:paraId="20D46EF6" w14:textId="77777777" w:rsidR="00703A08" w:rsidRDefault="00703A08" w:rsidP="00703A08">
      <w:pPr>
        <w:widowControl w:val="0"/>
        <w:numPr>
          <w:ilvl w:val="0"/>
          <w:numId w:val="1"/>
        </w:numPr>
        <w:snapToGrid w:val="0"/>
        <w:ind w:left="567" w:hanging="567"/>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priklauso vaistų, vadinamų </w:t>
      </w:r>
      <w:proofErr w:type="spellStart"/>
      <w:r>
        <w:rPr>
          <w:rFonts w:ascii="Times New Roman" w:hAnsi="Times New Roman"/>
        </w:rPr>
        <w:t>angiotenzino</w:t>
      </w:r>
      <w:proofErr w:type="spellEnd"/>
      <w:r>
        <w:rPr>
          <w:rFonts w:ascii="Times New Roman" w:hAnsi="Times New Roman"/>
        </w:rPr>
        <w:t xml:space="preserve"> II receptorių antagonistais, grupei; jie mažina kraujospūdį atpalaiduodami kraujagysles.</w:t>
      </w:r>
    </w:p>
    <w:p w14:paraId="10B1A677" w14:textId="77777777" w:rsidR="00703A08" w:rsidRDefault="00703A08" w:rsidP="00703A08">
      <w:pPr>
        <w:widowControl w:val="0"/>
        <w:numPr>
          <w:ilvl w:val="0"/>
          <w:numId w:val="1"/>
        </w:numPr>
        <w:snapToGrid w:val="0"/>
        <w:ind w:left="567" w:hanging="567"/>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priklauso vaistų, vadinamų kalcio kanalų blokatoriais, grupei. </w:t>
      </w:r>
      <w:proofErr w:type="spellStart"/>
      <w:r>
        <w:rPr>
          <w:rFonts w:ascii="Times New Roman" w:hAnsi="Times New Roman"/>
        </w:rPr>
        <w:t>Amlodipinas</w:t>
      </w:r>
      <w:proofErr w:type="spellEnd"/>
      <w:r>
        <w:rPr>
          <w:rFonts w:ascii="Times New Roman" w:hAnsi="Times New Roman"/>
        </w:rPr>
        <w:t xml:space="preserve"> stabdo kalcio patekimą į kraujagyslių sieneles ir tokiu būdu mažina kraujagyslių įtempimą bei mažina kraujospūdį.</w:t>
      </w:r>
    </w:p>
    <w:p w14:paraId="0A4BE792" w14:textId="77777777" w:rsidR="00703A08" w:rsidRDefault="00703A08" w:rsidP="00703A08">
      <w:pPr>
        <w:widowControl w:val="0"/>
        <w:tabs>
          <w:tab w:val="left" w:pos="1296"/>
        </w:tabs>
        <w:snapToGrid w:val="0"/>
        <w:ind w:left="0" w:firstLine="0"/>
        <w:rPr>
          <w:rFonts w:ascii="Times New Roman" w:hAnsi="Times New Roman"/>
        </w:rPr>
      </w:pPr>
    </w:p>
    <w:p w14:paraId="1CFF7254"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Abiejų šių medžiagų poveikis stabdo kraujagyslių susiaurėjimą, todėl kraujagyslės atpalaiduojamos ir kraujospūdis sumažėja.</w:t>
      </w:r>
    </w:p>
    <w:p w14:paraId="0ED1D364" w14:textId="77777777" w:rsidR="00703A08" w:rsidRDefault="00703A08" w:rsidP="00703A08">
      <w:pPr>
        <w:widowControl w:val="0"/>
        <w:tabs>
          <w:tab w:val="left" w:pos="1296"/>
        </w:tabs>
        <w:snapToGrid w:val="0"/>
        <w:ind w:left="0" w:firstLine="0"/>
        <w:rPr>
          <w:rFonts w:ascii="Times New Roman" w:hAnsi="Times New Roman"/>
        </w:rPr>
      </w:pPr>
    </w:p>
    <w:p w14:paraId="22A752C3"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vartojamas didelio kraujospūdžio ligai gydyti pacientams, kurių kraujospūdžio kontroliavimui nepakanka vien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arba </w:t>
      </w:r>
      <w:proofErr w:type="spellStart"/>
      <w:r>
        <w:rPr>
          <w:rFonts w:ascii="Times New Roman" w:hAnsi="Times New Roman"/>
        </w:rPr>
        <w:t>amlodipino</w:t>
      </w:r>
      <w:proofErr w:type="spellEnd"/>
      <w:r>
        <w:rPr>
          <w:rFonts w:ascii="Times New Roman" w:hAnsi="Times New Roman"/>
        </w:rPr>
        <w:t>.</w:t>
      </w:r>
    </w:p>
    <w:p w14:paraId="081EB57F" w14:textId="77777777" w:rsidR="00703A08" w:rsidRDefault="00703A08" w:rsidP="00703A08">
      <w:pPr>
        <w:widowControl w:val="0"/>
        <w:tabs>
          <w:tab w:val="left" w:pos="1296"/>
        </w:tabs>
        <w:snapToGrid w:val="0"/>
        <w:ind w:left="0" w:firstLine="0"/>
        <w:rPr>
          <w:rFonts w:ascii="Times New Roman" w:hAnsi="Times New Roman"/>
        </w:rPr>
      </w:pPr>
    </w:p>
    <w:p w14:paraId="1D257486" w14:textId="77777777" w:rsidR="00703A08" w:rsidRDefault="00703A08" w:rsidP="00703A08">
      <w:pPr>
        <w:widowControl w:val="0"/>
        <w:tabs>
          <w:tab w:val="left" w:pos="1296"/>
        </w:tabs>
        <w:snapToGrid w:val="0"/>
        <w:ind w:left="0" w:firstLine="0"/>
        <w:rPr>
          <w:rFonts w:ascii="Times New Roman" w:hAnsi="Times New Roman"/>
        </w:rPr>
      </w:pPr>
    </w:p>
    <w:p w14:paraId="40F3F2AD" w14:textId="77777777" w:rsidR="00703A08" w:rsidRDefault="00703A08" w:rsidP="00703A08">
      <w:pPr>
        <w:widowControl w:val="0"/>
        <w:tabs>
          <w:tab w:val="left" w:pos="567"/>
        </w:tabs>
        <w:snapToGrid w:val="0"/>
        <w:outlineLvl w:val="1"/>
        <w:rPr>
          <w:rFonts w:ascii="Times New Roman" w:hAnsi="Times New Roman"/>
          <w:b/>
        </w:rPr>
      </w:pPr>
      <w:bookmarkStart w:id="4" w:name="_Toc129243265"/>
      <w:bookmarkStart w:id="5" w:name="_Toc129243140"/>
      <w:r>
        <w:rPr>
          <w:rFonts w:ascii="Times New Roman" w:hAnsi="Times New Roman"/>
          <w:b/>
        </w:rPr>
        <w:t>2.</w:t>
      </w:r>
      <w:r>
        <w:rPr>
          <w:rFonts w:ascii="Times New Roman" w:hAnsi="Times New Roman"/>
          <w:b/>
        </w:rPr>
        <w:tab/>
        <w:t xml:space="preserve">Kas žinotina prieš vartojant </w:t>
      </w:r>
      <w:bookmarkEnd w:id="4"/>
      <w:bookmarkEnd w:id="5"/>
      <w:proofErr w:type="spellStart"/>
      <w:r>
        <w:rPr>
          <w:rFonts w:ascii="Times New Roman" w:hAnsi="Times New Roman"/>
          <w:b/>
        </w:rPr>
        <w:t>Olmira</w:t>
      </w:r>
      <w:proofErr w:type="spellEnd"/>
    </w:p>
    <w:p w14:paraId="69B1A0F3" w14:textId="77777777" w:rsidR="00703A08" w:rsidRDefault="00703A08" w:rsidP="00703A08">
      <w:pPr>
        <w:widowControl w:val="0"/>
        <w:tabs>
          <w:tab w:val="left" w:pos="1296"/>
        </w:tabs>
        <w:snapToGrid w:val="0"/>
        <w:ind w:left="0" w:firstLine="0"/>
        <w:rPr>
          <w:rFonts w:ascii="Times New Roman" w:hAnsi="Times New Roman"/>
        </w:rPr>
      </w:pPr>
    </w:p>
    <w:p w14:paraId="5E787CC4" w14:textId="77777777" w:rsidR="00703A08" w:rsidRDefault="00703A08" w:rsidP="00703A08">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vartoti draudžiama:</w:t>
      </w:r>
    </w:p>
    <w:p w14:paraId="4F575A05" w14:textId="77777777" w:rsidR="00703A08" w:rsidRPr="006217AF"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olmesartanui</w:t>
      </w:r>
      <w:proofErr w:type="spellEnd"/>
      <w:r>
        <w:rPr>
          <w:rFonts w:ascii="Times New Roman" w:hAnsi="Times New Roman"/>
        </w:rPr>
        <w:t xml:space="preserve"> </w:t>
      </w:r>
      <w:proofErr w:type="spellStart"/>
      <w:r>
        <w:rPr>
          <w:rFonts w:ascii="Times New Roman" w:hAnsi="Times New Roman"/>
        </w:rPr>
        <w:t>medoksomiliui</w:t>
      </w:r>
      <w:proofErr w:type="spellEnd"/>
      <w:r>
        <w:rPr>
          <w:rFonts w:ascii="Times New Roman" w:hAnsi="Times New Roman"/>
        </w:rPr>
        <w:t xml:space="preserve"> arba </w:t>
      </w:r>
      <w:proofErr w:type="spellStart"/>
      <w:r>
        <w:rPr>
          <w:rFonts w:ascii="Times New Roman" w:hAnsi="Times New Roman"/>
        </w:rPr>
        <w:t>amlodipinui</w:t>
      </w:r>
      <w:proofErr w:type="spellEnd"/>
      <w:r>
        <w:rPr>
          <w:rFonts w:ascii="Times New Roman" w:hAnsi="Times New Roman"/>
        </w:rPr>
        <w:t xml:space="preserve"> arba bet kuriam kalcio kanalų blokatorių </w:t>
      </w:r>
      <w:proofErr w:type="spellStart"/>
      <w:r>
        <w:rPr>
          <w:rFonts w:ascii="Times New Roman" w:hAnsi="Times New Roman"/>
        </w:rPr>
        <w:t>dihidropiridino</w:t>
      </w:r>
      <w:proofErr w:type="spellEnd"/>
      <w:r>
        <w:rPr>
          <w:rFonts w:ascii="Times New Roman" w:hAnsi="Times New Roman"/>
        </w:rPr>
        <w:t xml:space="preserve"> darinių grupės vaistui arba bet kuriai pagalbinei šio vaisto medžiagai (jos išvardytos 6 skyriuje);</w:t>
      </w:r>
      <w:r>
        <w:t xml:space="preserve"> </w:t>
      </w:r>
    </w:p>
    <w:p w14:paraId="65256474"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 xml:space="preserve">jei manote, kad galite būti alergiškas, prieš vartodami </w:t>
      </w:r>
      <w:proofErr w:type="spellStart"/>
      <w:r>
        <w:rPr>
          <w:rFonts w:ascii="Times New Roman" w:hAnsi="Times New Roman"/>
        </w:rPr>
        <w:t>Olmira</w:t>
      </w:r>
      <w:proofErr w:type="spellEnd"/>
      <w:r>
        <w:rPr>
          <w:rFonts w:ascii="Times New Roman" w:hAnsi="Times New Roman"/>
        </w:rPr>
        <w:t xml:space="preserve"> pasitarkite su gydytoju.</w:t>
      </w:r>
    </w:p>
    <w:p w14:paraId="668BB2E5"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 xml:space="preserve">jei Jūsų nėštumas trunka ilgiau kaip 3 mėnesius </w:t>
      </w:r>
      <w:bookmarkStart w:id="6" w:name="OLE_LINK1"/>
      <w:r>
        <w:rPr>
          <w:rFonts w:ascii="Times New Roman" w:hAnsi="Times New Roman"/>
        </w:rPr>
        <w:t>(</w:t>
      </w:r>
      <w:proofErr w:type="spellStart"/>
      <w:r>
        <w:rPr>
          <w:rFonts w:ascii="Times New Roman" w:hAnsi="Times New Roman"/>
        </w:rPr>
        <w:t>Olmira</w:t>
      </w:r>
      <w:proofErr w:type="spellEnd"/>
      <w:r>
        <w:rPr>
          <w:rFonts w:ascii="Times New Roman" w:hAnsi="Times New Roman"/>
        </w:rPr>
        <w:t xml:space="preserve"> taip pat geriau vengti vartoti ir ankstyvuoju nėštumo laikotarpiu,</w:t>
      </w:r>
      <w:bookmarkEnd w:id="6"/>
      <w:r>
        <w:rPr>
          <w:rFonts w:ascii="Times New Roman" w:hAnsi="Times New Roman"/>
        </w:rPr>
        <w:t xml:space="preserve"> žr. skyrių „Nėštumas ir žindymo laikotarpis“);</w:t>
      </w:r>
    </w:p>
    <w:p w14:paraId="185AE598"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 xml:space="preserve">jeigu Jūs sergate cukriniu diabetu arba Jūsų inkstų veikla sutrikusi ir Jums skirtas kraujospūdį mažinantis vaistas, kurio sudėtyje yra </w:t>
      </w:r>
      <w:proofErr w:type="spellStart"/>
      <w:r>
        <w:rPr>
          <w:rFonts w:ascii="Times New Roman" w:hAnsi="Times New Roman"/>
        </w:rPr>
        <w:t>aliskireno</w:t>
      </w:r>
      <w:proofErr w:type="spellEnd"/>
      <w:r>
        <w:rPr>
          <w:rFonts w:ascii="Times New Roman" w:hAnsi="Times New Roman"/>
        </w:rPr>
        <w:t>;</w:t>
      </w:r>
    </w:p>
    <w:p w14:paraId="7226A8FF"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jeigu nustatytas sunkus kepenų veiklos sutrikimas, yra sutrikęs tulžies išsiskyrimas ar jos nutekėjimas iš tulžies pūslės (pvz., dėl tulžies akmenligės) arba jei yra bet kokia gelta (odos ir akių pageltimas);</w:t>
      </w:r>
    </w:p>
    <w:p w14:paraId="502E21FE"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lastRenderedPageBreak/>
        <w:t>jeigu Jūsų kraujospūdis yra labai mažas;</w:t>
      </w:r>
    </w:p>
    <w:p w14:paraId="14DAE1B8"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 xml:space="preserve">jeigu yra nepakankamo organizmo audinių aprūpinimo krauju simptomų, pvz., mažas kraujospūdis, silpnas pulsas, dažnas širdies plakimas (šokas, įskaitant </w:t>
      </w:r>
      <w:proofErr w:type="spellStart"/>
      <w:r>
        <w:rPr>
          <w:rFonts w:ascii="Times New Roman" w:hAnsi="Times New Roman"/>
        </w:rPr>
        <w:t>kardiogeninį</w:t>
      </w:r>
      <w:proofErr w:type="spellEnd"/>
      <w:r>
        <w:rPr>
          <w:rFonts w:ascii="Times New Roman" w:hAnsi="Times New Roman"/>
        </w:rPr>
        <w:t xml:space="preserve"> šoką). </w:t>
      </w:r>
      <w:proofErr w:type="spellStart"/>
      <w:r>
        <w:rPr>
          <w:rFonts w:ascii="Times New Roman" w:hAnsi="Times New Roman"/>
        </w:rPr>
        <w:t>Kardiogeninis</w:t>
      </w:r>
      <w:proofErr w:type="spellEnd"/>
      <w:r>
        <w:rPr>
          <w:rFonts w:ascii="Times New Roman" w:hAnsi="Times New Roman"/>
        </w:rPr>
        <w:t xml:space="preserve"> šokas reiškia, kad šokas yra susijęs su sunkiais širdies veiklos sutrikimais;</w:t>
      </w:r>
    </w:p>
    <w:p w14:paraId="2C121E85"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jeigu yra sutrikęs kraujo ištekėjimas iš širdies (pvz., dėl aortos susiaurėjimo, t. y. aortos stenozės);</w:t>
      </w:r>
    </w:p>
    <w:p w14:paraId="4E29A384" w14:textId="77777777" w:rsidR="00703A08" w:rsidRDefault="00703A08" w:rsidP="00703A08">
      <w:pPr>
        <w:widowControl w:val="0"/>
        <w:numPr>
          <w:ilvl w:val="0"/>
          <w:numId w:val="1"/>
        </w:numPr>
        <w:snapToGrid w:val="0"/>
        <w:ind w:left="567" w:hanging="567"/>
        <w:rPr>
          <w:rFonts w:ascii="Times New Roman" w:hAnsi="Times New Roman"/>
        </w:rPr>
      </w:pPr>
      <w:r>
        <w:rPr>
          <w:rFonts w:ascii="Times New Roman" w:hAnsi="Times New Roman"/>
        </w:rPr>
        <w:t>jeigu po širdies priepuolio (ūminio miokardo infarkto) širdies išstumiamo kraujo kiekis yra sumažėjęs (atsiranda dusulys arba periferiniai patinimai).</w:t>
      </w:r>
    </w:p>
    <w:p w14:paraId="2E72D892" w14:textId="77777777" w:rsidR="00703A08" w:rsidRDefault="00703A08" w:rsidP="00703A08">
      <w:pPr>
        <w:widowControl w:val="0"/>
        <w:tabs>
          <w:tab w:val="left" w:pos="1296"/>
        </w:tabs>
        <w:snapToGrid w:val="0"/>
        <w:ind w:left="0" w:firstLine="0"/>
        <w:rPr>
          <w:rFonts w:ascii="Times New Roman" w:hAnsi="Times New Roman"/>
        </w:rPr>
      </w:pPr>
    </w:p>
    <w:p w14:paraId="06EB15CF" w14:textId="77777777" w:rsidR="00703A08" w:rsidRDefault="00703A08" w:rsidP="00703A08">
      <w:pPr>
        <w:widowControl w:val="0"/>
        <w:tabs>
          <w:tab w:val="left" w:pos="567"/>
        </w:tabs>
        <w:snapToGrid w:val="0"/>
        <w:ind w:left="0" w:firstLine="0"/>
        <w:jc w:val="both"/>
        <w:outlineLvl w:val="3"/>
        <w:rPr>
          <w:rFonts w:ascii="Times New Roman" w:hAnsi="Times New Roman"/>
          <w:b/>
        </w:rPr>
      </w:pPr>
      <w:r>
        <w:rPr>
          <w:rFonts w:ascii="Times New Roman" w:hAnsi="Times New Roman"/>
          <w:b/>
        </w:rPr>
        <w:t>Įspėjimai ir atsargumo priemonės</w:t>
      </w:r>
      <w:r>
        <w:rPr>
          <w:rFonts w:ascii="Times New Roman" w:eastAsia="Times New Roman" w:hAnsi="Times New Roman"/>
          <w:b/>
          <w:bCs/>
          <w:lang w:eastAsia="x-none"/>
        </w:rPr>
        <w:t xml:space="preserve"> </w:t>
      </w:r>
    </w:p>
    <w:p w14:paraId="03B06598" w14:textId="77777777" w:rsidR="00703A08" w:rsidRDefault="00703A08" w:rsidP="00703A08">
      <w:pPr>
        <w:widowControl w:val="0"/>
        <w:numPr>
          <w:ilvl w:val="12"/>
          <w:numId w:val="0"/>
        </w:numPr>
        <w:tabs>
          <w:tab w:val="left" w:pos="1296"/>
        </w:tabs>
        <w:snapToGrid w:val="0"/>
        <w:ind w:right="-2"/>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Olmira</w:t>
      </w:r>
      <w:proofErr w:type="spellEnd"/>
      <w:r>
        <w:rPr>
          <w:rFonts w:ascii="Times New Roman" w:hAnsi="Times New Roman"/>
        </w:rPr>
        <w:t>.</w:t>
      </w:r>
    </w:p>
    <w:p w14:paraId="21361EF5"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344E7353" w14:textId="77777777" w:rsidR="00703A08" w:rsidRDefault="00703A08" w:rsidP="00703A08">
      <w:pPr>
        <w:widowControl w:val="0"/>
        <w:tabs>
          <w:tab w:val="left" w:pos="1296"/>
        </w:tabs>
        <w:autoSpaceDE w:val="0"/>
        <w:autoSpaceDN w:val="0"/>
        <w:adjustRightInd w:val="0"/>
        <w:snapToGrid w:val="0"/>
        <w:ind w:left="0" w:firstLine="0"/>
        <w:jc w:val="both"/>
        <w:rPr>
          <w:rFonts w:ascii="Times New Roman" w:hAnsi="Times New Roman"/>
          <w:color w:val="000000"/>
        </w:rPr>
      </w:pPr>
      <w:r>
        <w:rPr>
          <w:rFonts w:ascii="Times New Roman" w:hAnsi="Times New Roman"/>
          <w:b/>
          <w:color w:val="000000"/>
        </w:rPr>
        <w:t>Pasitarkite su gydytoju</w:t>
      </w:r>
      <w:r>
        <w:rPr>
          <w:rFonts w:ascii="Times New Roman" w:hAnsi="Times New Roman"/>
          <w:color w:val="000000"/>
        </w:rPr>
        <w:t>, jeigu vartojate kurį nors iš šių vaistų padidėjusiam kraujospūdžiui gydyti:</w:t>
      </w:r>
      <w:r>
        <w:rPr>
          <w:rFonts w:ascii="Times New Roman" w:eastAsia="Times New Roman" w:hAnsi="Times New Roman"/>
          <w:iCs/>
          <w:color w:val="000000"/>
          <w:lang w:eastAsia="lt-LT"/>
        </w:rPr>
        <w:t xml:space="preserve"> </w:t>
      </w:r>
    </w:p>
    <w:p w14:paraId="40AAF438" w14:textId="77777777" w:rsidR="00703A08" w:rsidRDefault="00703A08" w:rsidP="00703A08">
      <w:pPr>
        <w:widowControl w:val="0"/>
        <w:numPr>
          <w:ilvl w:val="0"/>
          <w:numId w:val="10"/>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 xml:space="preserve">AKF inhibitorių (pavyzdžiui, </w:t>
      </w:r>
      <w:proofErr w:type="spellStart"/>
      <w:r>
        <w:rPr>
          <w:rFonts w:ascii="Times New Roman" w:hAnsi="Times New Roman"/>
          <w:color w:val="000000"/>
        </w:rPr>
        <w:t>enalaprilį</w:t>
      </w:r>
      <w:proofErr w:type="spellEnd"/>
      <w:r>
        <w:rPr>
          <w:rFonts w:ascii="Times New Roman" w:hAnsi="Times New Roman"/>
          <w:color w:val="000000"/>
        </w:rPr>
        <w:t xml:space="preserve">, </w:t>
      </w:r>
      <w:proofErr w:type="spellStart"/>
      <w:r>
        <w:rPr>
          <w:rFonts w:ascii="Times New Roman" w:hAnsi="Times New Roman"/>
          <w:color w:val="000000"/>
        </w:rPr>
        <w:t>lizinoprilį</w:t>
      </w:r>
      <w:proofErr w:type="spellEnd"/>
      <w:r>
        <w:rPr>
          <w:rFonts w:ascii="Times New Roman" w:hAnsi="Times New Roman"/>
          <w:color w:val="000000"/>
        </w:rPr>
        <w:t xml:space="preserve">, </w:t>
      </w:r>
      <w:proofErr w:type="spellStart"/>
      <w:r>
        <w:rPr>
          <w:rFonts w:ascii="Times New Roman" w:hAnsi="Times New Roman"/>
          <w:color w:val="000000"/>
        </w:rPr>
        <w:t>ramiprilį</w:t>
      </w:r>
      <w:proofErr w:type="spellEnd"/>
      <w:r>
        <w:rPr>
          <w:rFonts w:ascii="Times New Roman" w:hAnsi="Times New Roman"/>
          <w:color w:val="000000"/>
        </w:rPr>
        <w:t>), ypač jei turite su diabetu susijusių inkstų sutrikimų;</w:t>
      </w:r>
    </w:p>
    <w:p w14:paraId="7967E39A" w14:textId="77777777" w:rsidR="00703A08" w:rsidRDefault="00703A08" w:rsidP="00703A08">
      <w:pPr>
        <w:widowControl w:val="0"/>
        <w:numPr>
          <w:ilvl w:val="0"/>
          <w:numId w:val="10"/>
        </w:numPr>
        <w:autoSpaceDE w:val="0"/>
        <w:autoSpaceDN w:val="0"/>
        <w:adjustRightInd w:val="0"/>
        <w:snapToGrid w:val="0"/>
        <w:ind w:left="567" w:hanging="567"/>
        <w:rPr>
          <w:rFonts w:ascii="Times New Roman" w:hAnsi="Times New Roman"/>
          <w:color w:val="000000"/>
        </w:rPr>
      </w:pPr>
      <w:proofErr w:type="spellStart"/>
      <w:r>
        <w:rPr>
          <w:rFonts w:ascii="Times New Roman" w:hAnsi="Times New Roman"/>
          <w:color w:val="000000"/>
        </w:rPr>
        <w:t>aliskireną</w:t>
      </w:r>
      <w:proofErr w:type="spellEnd"/>
      <w:r>
        <w:rPr>
          <w:rFonts w:ascii="Times New Roman" w:hAnsi="Times New Roman"/>
          <w:color w:val="000000"/>
        </w:rPr>
        <w:t>.</w:t>
      </w:r>
    </w:p>
    <w:p w14:paraId="2193944B" w14:textId="77777777" w:rsidR="00703A08" w:rsidRDefault="00703A08" w:rsidP="00703A08">
      <w:pPr>
        <w:widowControl w:val="0"/>
        <w:tabs>
          <w:tab w:val="left" w:pos="1296"/>
        </w:tabs>
        <w:autoSpaceDE w:val="0"/>
        <w:autoSpaceDN w:val="0"/>
        <w:adjustRightInd w:val="0"/>
        <w:snapToGrid w:val="0"/>
        <w:ind w:left="720" w:firstLine="0"/>
        <w:rPr>
          <w:rFonts w:ascii="Times New Roman" w:hAnsi="Times New Roman"/>
          <w:color w:val="000000"/>
        </w:rPr>
      </w:pPr>
    </w:p>
    <w:p w14:paraId="35ACB2C6" w14:textId="77777777" w:rsidR="00703A08" w:rsidRDefault="00703A08" w:rsidP="00703A08">
      <w:pPr>
        <w:widowControl w:val="0"/>
        <w:tabs>
          <w:tab w:val="left" w:pos="1296"/>
        </w:tabs>
        <w:autoSpaceDE w:val="0"/>
        <w:autoSpaceDN w:val="0"/>
        <w:adjustRightInd w:val="0"/>
        <w:snapToGrid w:val="0"/>
        <w:ind w:left="0" w:firstLine="0"/>
        <w:rPr>
          <w:rFonts w:ascii="Times New Roman" w:hAnsi="Times New Roman"/>
          <w:color w:val="000000"/>
        </w:rPr>
      </w:pPr>
      <w:r>
        <w:rPr>
          <w:rFonts w:ascii="Times New Roman" w:hAnsi="Times New Roman"/>
          <w:color w:val="000000"/>
        </w:rPr>
        <w:t>Jūsų gydytojas gali reguliariai ištirti Jūsų inkstų funkciją, kraujospūdį ir elektrolitų (pvz., kalio) kiekį kraujyje.</w:t>
      </w:r>
      <w:r>
        <w:rPr>
          <w:rFonts w:ascii="Times New Roman" w:eastAsia="Times New Roman" w:hAnsi="Times New Roman"/>
          <w:iCs/>
          <w:color w:val="000000"/>
          <w:lang w:eastAsia="lt-LT"/>
        </w:rPr>
        <w:t xml:space="preserve"> </w:t>
      </w:r>
    </w:p>
    <w:p w14:paraId="3D53323E" w14:textId="77777777" w:rsidR="00703A08" w:rsidRDefault="00703A08" w:rsidP="00703A08">
      <w:pPr>
        <w:widowControl w:val="0"/>
        <w:numPr>
          <w:ilvl w:val="12"/>
          <w:numId w:val="0"/>
        </w:numPr>
        <w:tabs>
          <w:tab w:val="left" w:pos="1296"/>
        </w:tabs>
        <w:snapToGrid w:val="0"/>
        <w:ind w:right="-2"/>
        <w:rPr>
          <w:rFonts w:ascii="Times New Roman" w:hAnsi="Times New Roman"/>
        </w:rPr>
      </w:pPr>
      <w:r>
        <w:rPr>
          <w:rFonts w:ascii="Times New Roman" w:hAnsi="Times New Roman"/>
          <w:color w:val="000000"/>
        </w:rPr>
        <w:t>Taip pat žiūrėkite informaciją, pateiktą poskyryje „</w:t>
      </w:r>
      <w:proofErr w:type="spellStart"/>
      <w:r>
        <w:rPr>
          <w:rFonts w:ascii="Times New Roman" w:hAnsi="Times New Roman"/>
          <w:color w:val="000000"/>
        </w:rPr>
        <w:t>Olmira</w:t>
      </w:r>
      <w:proofErr w:type="spellEnd"/>
      <w:r>
        <w:rPr>
          <w:rFonts w:ascii="Times New Roman" w:hAnsi="Times New Roman"/>
          <w:color w:val="000000"/>
        </w:rPr>
        <w:t xml:space="preserve"> vartoti draudžiama“</w:t>
      </w:r>
      <w:r>
        <w:rPr>
          <w:rFonts w:ascii="Times New Roman" w:hAnsi="Times New Roman"/>
          <w:i/>
          <w:color w:val="000000"/>
        </w:rPr>
        <w:t>.</w:t>
      </w:r>
    </w:p>
    <w:p w14:paraId="3BBB45F9" w14:textId="77777777" w:rsidR="00703A08" w:rsidRDefault="00703A08" w:rsidP="00703A08">
      <w:pPr>
        <w:widowControl w:val="0"/>
        <w:tabs>
          <w:tab w:val="left" w:pos="1296"/>
        </w:tabs>
        <w:snapToGrid w:val="0"/>
        <w:ind w:left="0" w:firstLine="0"/>
        <w:rPr>
          <w:rFonts w:ascii="Times New Roman" w:hAnsi="Times New Roman"/>
          <w:b/>
        </w:rPr>
      </w:pPr>
    </w:p>
    <w:p w14:paraId="1A7825F2"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Pasakykite gydytojui</w:t>
      </w:r>
      <w:r>
        <w:rPr>
          <w:rFonts w:ascii="Times New Roman" w:hAnsi="Times New Roman"/>
        </w:rPr>
        <w:t>, jei Jums yra bet kuri toliau paminėta sveikatos problema:</w:t>
      </w:r>
    </w:p>
    <w:p w14:paraId="0E546924" w14:textId="77777777" w:rsidR="00703A08" w:rsidRDefault="00703A08" w:rsidP="00703A08">
      <w:pPr>
        <w:widowControl w:val="0"/>
        <w:numPr>
          <w:ilvl w:val="0"/>
          <w:numId w:val="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sutrikusi inkstų veikla arba persodintas inkstas;</w:t>
      </w:r>
    </w:p>
    <w:p w14:paraId="575254B5" w14:textId="77777777" w:rsidR="00703A08" w:rsidRDefault="00703A08" w:rsidP="00703A08">
      <w:pPr>
        <w:widowControl w:val="0"/>
        <w:numPr>
          <w:ilvl w:val="0"/>
          <w:numId w:val="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kepenų liga;</w:t>
      </w:r>
    </w:p>
    <w:p w14:paraId="0C887A4D" w14:textId="77777777" w:rsidR="00703A08" w:rsidRDefault="00703A08" w:rsidP="00703A08">
      <w:pPr>
        <w:widowControl w:val="0"/>
        <w:numPr>
          <w:ilvl w:val="0"/>
          <w:numId w:val="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širdies nepakankamumas arba širdies vožtuvų ar širdies raumens sutrikimai;</w:t>
      </w:r>
    </w:p>
    <w:p w14:paraId="6AC88794" w14:textId="77777777" w:rsidR="00703A08" w:rsidRDefault="00703A08" w:rsidP="00703A08">
      <w:pPr>
        <w:widowControl w:val="0"/>
        <w:numPr>
          <w:ilvl w:val="0"/>
          <w:numId w:val="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sunkus vėmimas, viduriavimas, didelių šlapimo išsiskyrimą skatinančių vaistų (diuretikų) dozių vartojimas, su maistu vartojama mažai druskos;</w:t>
      </w:r>
    </w:p>
    <w:p w14:paraId="2A062E08" w14:textId="77777777" w:rsidR="00703A08" w:rsidRDefault="00703A08" w:rsidP="00703A08">
      <w:pPr>
        <w:widowControl w:val="0"/>
        <w:numPr>
          <w:ilvl w:val="0"/>
          <w:numId w:val="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padidėjęs kalio kiekis kraujyje;</w:t>
      </w:r>
    </w:p>
    <w:p w14:paraId="4A20A6B9" w14:textId="77777777" w:rsidR="00703A08" w:rsidRDefault="00703A08" w:rsidP="00703A08">
      <w:pPr>
        <w:widowControl w:val="0"/>
        <w:numPr>
          <w:ilvl w:val="0"/>
          <w:numId w:val="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antinksčių (virš inkstų esančių hormonus gaminančių liaukų) veiklos sutrikimas.</w:t>
      </w:r>
    </w:p>
    <w:p w14:paraId="61A8DB6D" w14:textId="77777777" w:rsidR="00703A08" w:rsidRDefault="00703A08" w:rsidP="00703A08">
      <w:pPr>
        <w:widowControl w:val="0"/>
        <w:tabs>
          <w:tab w:val="left" w:pos="1296"/>
        </w:tabs>
        <w:snapToGrid w:val="0"/>
        <w:ind w:left="0" w:firstLine="0"/>
        <w:rPr>
          <w:rFonts w:ascii="Times New Roman" w:hAnsi="Times New Roman"/>
        </w:rPr>
      </w:pPr>
    </w:p>
    <w:p w14:paraId="25F6C4BC"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color w:val="222222"/>
        </w:rPr>
        <w:t>Kreipkitės į gydytoją</w:t>
      </w:r>
      <w:r>
        <w:rPr>
          <w:rFonts w:ascii="Times New Roman" w:hAnsi="Times New Roman"/>
        </w:rPr>
        <w:t xml:space="preserve">, jei atsiranda </w:t>
      </w:r>
      <w:r>
        <w:rPr>
          <w:rFonts w:ascii="Times New Roman" w:hAnsi="Times New Roman"/>
          <w:color w:val="222222"/>
        </w:rPr>
        <w:t>viduriavimas</w:t>
      </w:r>
      <w:r>
        <w:rPr>
          <w:rFonts w:ascii="Times New Roman" w:hAnsi="Times New Roman"/>
        </w:rPr>
        <w:t xml:space="preserve">, kuris yra </w:t>
      </w:r>
      <w:r>
        <w:rPr>
          <w:rFonts w:ascii="Times New Roman" w:hAnsi="Times New Roman"/>
          <w:color w:val="222222"/>
        </w:rPr>
        <w:t>sunkus, nuolatinis</w:t>
      </w:r>
      <w:r>
        <w:rPr>
          <w:rFonts w:ascii="Times New Roman" w:hAnsi="Times New Roman"/>
        </w:rPr>
        <w:t xml:space="preserve"> </w:t>
      </w:r>
      <w:r>
        <w:rPr>
          <w:rFonts w:ascii="Times New Roman" w:hAnsi="Times New Roman"/>
          <w:color w:val="222222"/>
        </w:rPr>
        <w:t>ir sukelia reikšmingą kūno svorio sumažėjimą.</w:t>
      </w:r>
      <w:r>
        <w:rPr>
          <w:rFonts w:ascii="Times New Roman" w:hAnsi="Times New Roman"/>
        </w:rPr>
        <w:t xml:space="preserve"> </w:t>
      </w:r>
      <w:r>
        <w:rPr>
          <w:rFonts w:ascii="Times New Roman" w:hAnsi="Times New Roman"/>
          <w:color w:val="222222"/>
        </w:rPr>
        <w:t>Jūsų gydytojas gali</w:t>
      </w:r>
      <w:r>
        <w:rPr>
          <w:rFonts w:ascii="Times New Roman" w:hAnsi="Times New Roman"/>
        </w:rPr>
        <w:t xml:space="preserve"> </w:t>
      </w:r>
      <w:r>
        <w:rPr>
          <w:rFonts w:ascii="Times New Roman" w:hAnsi="Times New Roman"/>
          <w:color w:val="222222"/>
        </w:rPr>
        <w:t>įvertinti Jūsų</w:t>
      </w:r>
      <w:r>
        <w:rPr>
          <w:rFonts w:ascii="Times New Roman" w:hAnsi="Times New Roman"/>
        </w:rPr>
        <w:t xml:space="preserve"> </w:t>
      </w:r>
      <w:r>
        <w:rPr>
          <w:rFonts w:ascii="Times New Roman" w:hAnsi="Times New Roman"/>
          <w:color w:val="222222"/>
        </w:rPr>
        <w:t>simptomus</w:t>
      </w:r>
      <w:r>
        <w:rPr>
          <w:rFonts w:ascii="Times New Roman" w:hAnsi="Times New Roman"/>
        </w:rPr>
        <w:t xml:space="preserve"> </w:t>
      </w:r>
      <w:r>
        <w:rPr>
          <w:rFonts w:ascii="Times New Roman" w:hAnsi="Times New Roman"/>
          <w:color w:val="222222"/>
        </w:rPr>
        <w:t>ir</w:t>
      </w:r>
      <w:r>
        <w:rPr>
          <w:rFonts w:ascii="Times New Roman" w:hAnsi="Times New Roman"/>
        </w:rPr>
        <w:t xml:space="preserve"> </w:t>
      </w:r>
      <w:r>
        <w:rPr>
          <w:rFonts w:ascii="Times New Roman" w:hAnsi="Times New Roman"/>
          <w:color w:val="222222"/>
        </w:rPr>
        <w:t>nuspręsti, kaip</w:t>
      </w:r>
      <w:r>
        <w:rPr>
          <w:rFonts w:ascii="Times New Roman" w:hAnsi="Times New Roman"/>
        </w:rPr>
        <w:t xml:space="preserve"> </w:t>
      </w:r>
      <w:r>
        <w:rPr>
          <w:rFonts w:ascii="Times New Roman" w:hAnsi="Times New Roman"/>
          <w:color w:val="222222"/>
        </w:rPr>
        <w:t>tęsti kraujospūdį</w:t>
      </w:r>
      <w:r>
        <w:rPr>
          <w:rFonts w:ascii="Times New Roman" w:hAnsi="Times New Roman"/>
        </w:rPr>
        <w:t xml:space="preserve"> mažinančio </w:t>
      </w:r>
      <w:r>
        <w:rPr>
          <w:rFonts w:ascii="Times New Roman" w:hAnsi="Times New Roman"/>
          <w:color w:val="222222"/>
        </w:rPr>
        <w:t>vaisto vartojimą.</w:t>
      </w:r>
    </w:p>
    <w:p w14:paraId="06E61580" w14:textId="77777777" w:rsidR="00703A08" w:rsidRPr="004874CA" w:rsidRDefault="00703A08" w:rsidP="00703A08">
      <w:pPr>
        <w:widowControl w:val="0"/>
        <w:autoSpaceDE w:val="0"/>
        <w:autoSpaceDN w:val="0"/>
        <w:adjustRightInd w:val="0"/>
        <w:snapToGrid w:val="0"/>
        <w:ind w:left="0" w:firstLine="0"/>
        <w:rPr>
          <w:rFonts w:ascii="Times New Roman" w:hAnsi="Times New Roman"/>
          <w:color w:val="000000"/>
        </w:rPr>
      </w:pPr>
    </w:p>
    <w:p w14:paraId="43D381A1" w14:textId="77777777" w:rsidR="00703A08" w:rsidRPr="004874CA" w:rsidRDefault="00703A08" w:rsidP="00703A08">
      <w:pPr>
        <w:widowControl w:val="0"/>
        <w:autoSpaceDE w:val="0"/>
        <w:autoSpaceDN w:val="0"/>
        <w:adjustRightInd w:val="0"/>
        <w:snapToGrid w:val="0"/>
        <w:ind w:left="0" w:firstLine="0"/>
        <w:rPr>
          <w:rFonts w:ascii="Times New Roman" w:hAnsi="Times New Roman"/>
          <w:color w:val="000000"/>
        </w:rPr>
      </w:pPr>
      <w:r w:rsidRPr="004874CA">
        <w:rPr>
          <w:rFonts w:ascii="Times New Roman" w:hAnsi="Times New Roman"/>
          <w:color w:val="000000"/>
        </w:rPr>
        <w:t xml:space="preserve">Pasitarkite su gydytoju, jei pavartojus </w:t>
      </w:r>
      <w:proofErr w:type="spellStart"/>
      <w:r w:rsidRPr="004874CA">
        <w:rPr>
          <w:rFonts w:ascii="Times New Roman" w:hAnsi="Times New Roman"/>
          <w:color w:val="000000"/>
        </w:rPr>
        <w:t>Olmira</w:t>
      </w:r>
      <w:proofErr w:type="spellEnd"/>
      <w:r w:rsidRPr="004874CA">
        <w:rPr>
          <w:rFonts w:ascii="Times New Roman" w:hAnsi="Times New Roman"/>
          <w:color w:val="000000"/>
        </w:rPr>
        <w:t xml:space="preserve"> jaučiate pilvo skausmą, pykinimą, vėmimą arba viduriavimą. Dėl tolesnio gydymo nuspręs Jūsų gydytojas. Nenustokite vartoti </w:t>
      </w:r>
      <w:proofErr w:type="spellStart"/>
      <w:r w:rsidRPr="004874CA">
        <w:rPr>
          <w:rFonts w:ascii="Times New Roman" w:hAnsi="Times New Roman"/>
          <w:color w:val="000000"/>
        </w:rPr>
        <w:t>Olmira</w:t>
      </w:r>
      <w:proofErr w:type="spellEnd"/>
      <w:r w:rsidRPr="004874CA">
        <w:rPr>
          <w:rFonts w:ascii="Times New Roman" w:hAnsi="Times New Roman"/>
          <w:color w:val="000000"/>
        </w:rPr>
        <w:t xml:space="preserve"> pats.</w:t>
      </w:r>
    </w:p>
    <w:p w14:paraId="2420C4D2" w14:textId="77777777" w:rsidR="00703A08" w:rsidRDefault="00703A08" w:rsidP="00703A08">
      <w:pPr>
        <w:widowControl w:val="0"/>
        <w:tabs>
          <w:tab w:val="left" w:pos="1296"/>
        </w:tabs>
        <w:snapToGrid w:val="0"/>
        <w:ind w:left="0" w:firstLine="0"/>
        <w:rPr>
          <w:rFonts w:ascii="Times New Roman" w:hAnsi="Times New Roman"/>
        </w:rPr>
      </w:pPr>
    </w:p>
    <w:p w14:paraId="182B8322"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Vartojant bet kokių kraujospūdį mažinančių vaistų, pernelyg didelis kraujospūdžio sumažėjimas pacientams, kuriems yra kraujotakos sutrikimų širdyje arba smegenyse, gali sukelti širdies priepuolį arba insultą. Dėl šios priežasties gydytojas atidžiai stebės Jūsų kraujospūdį.</w:t>
      </w:r>
    </w:p>
    <w:p w14:paraId="585276D5" w14:textId="77777777" w:rsidR="00703A08" w:rsidRDefault="00703A08" w:rsidP="00703A08">
      <w:pPr>
        <w:widowControl w:val="0"/>
        <w:tabs>
          <w:tab w:val="left" w:pos="1296"/>
        </w:tabs>
        <w:snapToGrid w:val="0"/>
        <w:ind w:left="0" w:firstLine="0"/>
        <w:rPr>
          <w:rFonts w:ascii="Times New Roman" w:hAnsi="Times New Roman"/>
        </w:rPr>
      </w:pPr>
    </w:p>
    <w:p w14:paraId="6EA5AE28"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Jeigu manote, kad galite būti nėščia (</w:t>
      </w:r>
      <w:r>
        <w:rPr>
          <w:rFonts w:ascii="Times New Roman" w:hAnsi="Times New Roman"/>
          <w:u w:val="single"/>
        </w:rPr>
        <w:t>arba galėjote pastoti</w:t>
      </w:r>
      <w:r>
        <w:rPr>
          <w:rFonts w:ascii="Times New Roman" w:hAnsi="Times New Roman"/>
        </w:rPr>
        <w:t xml:space="preserve">), pasakykite gydytojui. </w:t>
      </w:r>
      <w:proofErr w:type="spellStart"/>
      <w:r>
        <w:rPr>
          <w:rFonts w:ascii="Times New Roman" w:hAnsi="Times New Roman"/>
        </w:rPr>
        <w:t>Olmira</w:t>
      </w:r>
      <w:proofErr w:type="spellEnd"/>
      <w:r>
        <w:rPr>
          <w:rFonts w:ascii="Times New Roman" w:hAnsi="Times New Roman"/>
        </w:rPr>
        <w:t xml:space="preserve"> nerekomenduojama vartoti nėštumo pradžioje ir negalima vartoti, jeigu esate nėščia ilgiau kaip 3 mėnesius, nes šiuo laikotarpiu vartojamas vaistas gali sukelti sunkią vaisiaus pažaidą (žr. skyrių „Nėštumas ir žindymo laikotarpis“).</w:t>
      </w:r>
    </w:p>
    <w:p w14:paraId="65171A22" w14:textId="77777777" w:rsidR="00703A08" w:rsidRDefault="00703A08" w:rsidP="00703A08">
      <w:pPr>
        <w:widowControl w:val="0"/>
        <w:tabs>
          <w:tab w:val="left" w:pos="567"/>
        </w:tabs>
        <w:snapToGrid w:val="0"/>
        <w:ind w:left="0" w:firstLine="0"/>
        <w:jc w:val="both"/>
        <w:outlineLvl w:val="3"/>
        <w:rPr>
          <w:rFonts w:ascii="Times New Roman" w:hAnsi="Times New Roman"/>
        </w:rPr>
      </w:pPr>
    </w:p>
    <w:p w14:paraId="42526FE1" w14:textId="77777777" w:rsidR="00703A08" w:rsidRDefault="00703A08" w:rsidP="00703A08">
      <w:pPr>
        <w:widowControl w:val="0"/>
        <w:tabs>
          <w:tab w:val="left" w:pos="567"/>
        </w:tabs>
        <w:snapToGrid w:val="0"/>
        <w:ind w:left="0" w:firstLine="0"/>
        <w:jc w:val="both"/>
        <w:outlineLvl w:val="3"/>
        <w:rPr>
          <w:rFonts w:ascii="Times New Roman" w:hAnsi="Times New Roman"/>
          <w:b/>
        </w:rPr>
      </w:pPr>
      <w:r>
        <w:rPr>
          <w:rFonts w:ascii="Times New Roman" w:hAnsi="Times New Roman"/>
          <w:b/>
        </w:rPr>
        <w:t>Vaikams ir paaugliams</w:t>
      </w:r>
    </w:p>
    <w:p w14:paraId="6F9AE94C"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nerekomenduojama vartoti vaikams ir jaunesniems kaip 18 metų paaugliams.</w:t>
      </w:r>
    </w:p>
    <w:p w14:paraId="24F4EB4B" w14:textId="77777777" w:rsidR="00703A08" w:rsidRDefault="00703A08" w:rsidP="00703A08">
      <w:pPr>
        <w:widowControl w:val="0"/>
        <w:tabs>
          <w:tab w:val="left" w:pos="1296"/>
        </w:tabs>
        <w:snapToGrid w:val="0"/>
        <w:ind w:left="0" w:firstLine="0"/>
        <w:rPr>
          <w:rFonts w:ascii="Times New Roman" w:hAnsi="Times New Roman"/>
        </w:rPr>
      </w:pPr>
    </w:p>
    <w:p w14:paraId="62F35843"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 xml:space="preserve">Kiti vaistai ir </w:t>
      </w:r>
      <w:proofErr w:type="spellStart"/>
      <w:r>
        <w:rPr>
          <w:rFonts w:ascii="Times New Roman" w:hAnsi="Times New Roman"/>
          <w:b/>
        </w:rPr>
        <w:t>Olmira</w:t>
      </w:r>
      <w:proofErr w:type="spellEnd"/>
    </w:p>
    <w:p w14:paraId="2C8DEF23" w14:textId="77777777" w:rsidR="00703A08" w:rsidRDefault="00703A08" w:rsidP="00703A08">
      <w:pPr>
        <w:widowControl w:val="0"/>
        <w:tabs>
          <w:tab w:val="left" w:pos="567"/>
        </w:tabs>
        <w:snapToGrid w:val="0"/>
        <w:ind w:left="0" w:firstLine="0"/>
        <w:rPr>
          <w:rFonts w:ascii="Times New Roman" w:hAnsi="Times New Roman"/>
        </w:rPr>
      </w:pPr>
      <w:r>
        <w:rPr>
          <w:rFonts w:ascii="Times New Roman" w:hAnsi="Times New Roman"/>
        </w:rPr>
        <w:t>Jeigu vartojate arba neseniai vartojote kitų vaistų arba dėl to nesate tikri, apie tai pasakykite gydytojui arba vaistininkui. Tai ypač svarbu:</w:t>
      </w:r>
    </w:p>
    <w:p w14:paraId="5C1BE1A9" w14:textId="77777777" w:rsidR="00703A08" w:rsidRDefault="00703A08" w:rsidP="00703A08">
      <w:pPr>
        <w:widowControl w:val="0"/>
        <w:tabs>
          <w:tab w:val="left" w:pos="567"/>
        </w:tabs>
        <w:snapToGrid w:val="0"/>
        <w:ind w:left="0" w:firstLine="0"/>
        <w:rPr>
          <w:rFonts w:ascii="Times New Roman" w:hAnsi="Times New Roman"/>
        </w:rPr>
      </w:pPr>
    </w:p>
    <w:p w14:paraId="34AD0954"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kitų </w:t>
      </w:r>
      <w:r>
        <w:rPr>
          <w:rFonts w:ascii="Times New Roman" w:hAnsi="Times New Roman"/>
          <w:b/>
        </w:rPr>
        <w:t>kraujospūdį mažinančių vaistų</w:t>
      </w:r>
      <w:r>
        <w:rPr>
          <w:rFonts w:ascii="Times New Roman" w:hAnsi="Times New Roman"/>
        </w:rPr>
        <w:t xml:space="preserve">, nes gali sustiprėti </w:t>
      </w:r>
      <w:proofErr w:type="spellStart"/>
      <w:r>
        <w:rPr>
          <w:rFonts w:ascii="Times New Roman" w:hAnsi="Times New Roman"/>
        </w:rPr>
        <w:t>Olmira</w:t>
      </w:r>
      <w:proofErr w:type="spellEnd"/>
      <w:r>
        <w:rPr>
          <w:rFonts w:ascii="Times New Roman" w:hAnsi="Times New Roman"/>
        </w:rPr>
        <w:t xml:space="preserve"> poveikis. Jūsų gydytojui gali tekti pakeisti dozę ir (arba) imtis kitų atsargumo priemonių.</w:t>
      </w:r>
      <w:r>
        <w:rPr>
          <w:rFonts w:ascii="Times New Roman" w:eastAsia="Times New Roman" w:hAnsi="Times New Roman"/>
          <w:bCs/>
          <w:lang w:eastAsia="it-IT"/>
        </w:rPr>
        <w:t xml:space="preserve"> </w:t>
      </w:r>
    </w:p>
    <w:p w14:paraId="6D4BBBCC"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AKF inhibitorių arba </w:t>
      </w:r>
      <w:proofErr w:type="spellStart"/>
      <w:r>
        <w:rPr>
          <w:rFonts w:ascii="Times New Roman" w:hAnsi="Times New Roman"/>
        </w:rPr>
        <w:t>aliskireną</w:t>
      </w:r>
      <w:proofErr w:type="spellEnd"/>
      <w:r>
        <w:rPr>
          <w:rFonts w:ascii="Times New Roman" w:hAnsi="Times New Roman"/>
        </w:rPr>
        <w:t xml:space="preserve"> (taip pat žiūrėkite informaciją, pateiktą poskyriuose „</w:t>
      </w:r>
      <w:proofErr w:type="spellStart"/>
      <w:r>
        <w:rPr>
          <w:rFonts w:ascii="Times New Roman" w:hAnsi="Times New Roman"/>
        </w:rPr>
        <w:t>Olmira</w:t>
      </w:r>
      <w:proofErr w:type="spellEnd"/>
      <w:r>
        <w:rPr>
          <w:rFonts w:ascii="Times New Roman" w:hAnsi="Times New Roman"/>
        </w:rPr>
        <w:t xml:space="preserve"> vartoti draudžiama“ ir „Įspėjimai ir atsargumo priemonės“);</w:t>
      </w:r>
    </w:p>
    <w:p w14:paraId="0D706A9D"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lastRenderedPageBreak/>
        <w:t xml:space="preserve">jeigu vartojate </w:t>
      </w:r>
      <w:r>
        <w:rPr>
          <w:rFonts w:ascii="Times New Roman" w:hAnsi="Times New Roman"/>
          <w:b/>
        </w:rPr>
        <w:t>kalio papildų</w:t>
      </w:r>
      <w:r>
        <w:rPr>
          <w:rFonts w:ascii="Times New Roman" w:hAnsi="Times New Roman"/>
        </w:rPr>
        <w:t xml:space="preserve">, </w:t>
      </w:r>
      <w:r>
        <w:rPr>
          <w:rFonts w:ascii="Times New Roman" w:hAnsi="Times New Roman"/>
          <w:b/>
        </w:rPr>
        <w:t xml:space="preserve">druskos, kurios sudėtyje yra kalio, šlapimo išsiskyrimą skatinančių vaistų </w:t>
      </w:r>
      <w:r>
        <w:rPr>
          <w:rFonts w:ascii="Times New Roman" w:hAnsi="Times New Roman"/>
        </w:rPr>
        <w:t>(diuretikų),</w:t>
      </w:r>
      <w:r>
        <w:rPr>
          <w:rFonts w:ascii="Times New Roman" w:hAnsi="Times New Roman"/>
          <w:b/>
        </w:rPr>
        <w:t xml:space="preserve"> </w:t>
      </w:r>
      <w:r>
        <w:rPr>
          <w:rFonts w:ascii="Times New Roman" w:hAnsi="Times New Roman"/>
        </w:rPr>
        <w:t>ar</w:t>
      </w:r>
      <w:r>
        <w:rPr>
          <w:rFonts w:ascii="Times New Roman" w:hAnsi="Times New Roman"/>
          <w:b/>
        </w:rPr>
        <w:t xml:space="preserve"> heparino</w:t>
      </w:r>
      <w:r>
        <w:rPr>
          <w:rFonts w:ascii="Times New Roman" w:hAnsi="Times New Roman"/>
        </w:rPr>
        <w:t xml:space="preserve"> (kraują skystinančio ir nuo krešulių susidarymo apsaugančio vaisto). Vartojant šių vaistų kartu su </w:t>
      </w:r>
      <w:proofErr w:type="spellStart"/>
      <w:r>
        <w:rPr>
          <w:rFonts w:ascii="Times New Roman" w:hAnsi="Times New Roman"/>
        </w:rPr>
        <w:t>Olmira</w:t>
      </w:r>
      <w:proofErr w:type="spellEnd"/>
      <w:r>
        <w:rPr>
          <w:rFonts w:ascii="Times New Roman" w:hAnsi="Times New Roman"/>
        </w:rPr>
        <w:t>, gali padidėti kalio kiekis kraujyje;</w:t>
      </w:r>
    </w:p>
    <w:p w14:paraId="2CB6B2EC"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r>
        <w:rPr>
          <w:rFonts w:ascii="Times New Roman" w:hAnsi="Times New Roman"/>
          <w:b/>
        </w:rPr>
        <w:t xml:space="preserve">ličio </w:t>
      </w:r>
      <w:r>
        <w:rPr>
          <w:rFonts w:ascii="Times New Roman" w:hAnsi="Times New Roman"/>
        </w:rPr>
        <w:t xml:space="preserve">(vaisto, vartojamo nuotaikos svyravimams ir tam tikroms depresijos formoms gydyti), nes šį vaistą vartojant kartu su </w:t>
      </w:r>
      <w:proofErr w:type="spellStart"/>
      <w:r>
        <w:rPr>
          <w:rFonts w:ascii="Times New Roman" w:hAnsi="Times New Roman"/>
        </w:rPr>
        <w:t>Olmira</w:t>
      </w:r>
      <w:proofErr w:type="spellEnd"/>
      <w:r>
        <w:rPr>
          <w:rFonts w:ascii="Times New Roman" w:hAnsi="Times New Roman"/>
        </w:rPr>
        <w:t xml:space="preserve"> gali sustiprėti toksinis ličio poveikis. Jeigu vartojate ličio, gydytojas tirs ličio kiekį kraujyje;</w:t>
      </w:r>
    </w:p>
    <w:p w14:paraId="77FACFD0"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r>
        <w:rPr>
          <w:rFonts w:ascii="Times New Roman" w:hAnsi="Times New Roman"/>
          <w:b/>
        </w:rPr>
        <w:t>nesteroidinių vaistų nuo uždegimo</w:t>
      </w:r>
      <w:r>
        <w:rPr>
          <w:rFonts w:ascii="Times New Roman" w:hAnsi="Times New Roman"/>
        </w:rPr>
        <w:t xml:space="preserve"> (NVNU, kuriais mažinamas skausmas, patinimas ir kiti uždegimo, įskaitant artritą, požymiai); jų vartojant kartu su </w:t>
      </w:r>
      <w:proofErr w:type="spellStart"/>
      <w:r>
        <w:rPr>
          <w:rFonts w:ascii="Times New Roman" w:hAnsi="Times New Roman"/>
        </w:rPr>
        <w:t>Olmira</w:t>
      </w:r>
      <w:proofErr w:type="spellEnd"/>
      <w:r>
        <w:rPr>
          <w:rFonts w:ascii="Times New Roman" w:hAnsi="Times New Roman"/>
        </w:rPr>
        <w:t xml:space="preserve"> gali padidėti inkstų nepakankamumo rizika. NVNU gali susilpninti </w:t>
      </w:r>
      <w:proofErr w:type="spellStart"/>
      <w:r>
        <w:rPr>
          <w:rFonts w:ascii="Times New Roman" w:hAnsi="Times New Roman"/>
        </w:rPr>
        <w:t>Olmira</w:t>
      </w:r>
      <w:proofErr w:type="spellEnd"/>
      <w:r>
        <w:rPr>
          <w:rFonts w:ascii="Times New Roman" w:hAnsi="Times New Roman"/>
        </w:rPr>
        <w:t xml:space="preserve"> poveikį;</w:t>
      </w:r>
    </w:p>
    <w:p w14:paraId="6C0354B9"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kolesevelamo</w:t>
      </w:r>
      <w:proofErr w:type="spellEnd"/>
      <w:r>
        <w:rPr>
          <w:rFonts w:ascii="Times New Roman" w:hAnsi="Times New Roman"/>
          <w:b/>
        </w:rPr>
        <w:t xml:space="preserve"> hidrochlorido</w:t>
      </w:r>
      <w:r>
        <w:rPr>
          <w:rFonts w:ascii="Times New Roman" w:hAnsi="Times New Roman"/>
        </w:rPr>
        <w:t xml:space="preserve">, t. y. vaisto, kuris mažina cholesterolio kiekį kraujyje, nes </w:t>
      </w:r>
      <w:proofErr w:type="spellStart"/>
      <w:r>
        <w:rPr>
          <w:rFonts w:ascii="Times New Roman" w:hAnsi="Times New Roman"/>
        </w:rPr>
        <w:t>Olmira</w:t>
      </w:r>
      <w:proofErr w:type="spellEnd"/>
      <w:r>
        <w:rPr>
          <w:rFonts w:ascii="Times New Roman" w:hAnsi="Times New Roman"/>
        </w:rPr>
        <w:t xml:space="preserve"> poveikis gali susilpnėti. Jūsų gydytojas gali patarti </w:t>
      </w:r>
      <w:proofErr w:type="spellStart"/>
      <w:r>
        <w:rPr>
          <w:rFonts w:ascii="Times New Roman" w:hAnsi="Times New Roman"/>
        </w:rPr>
        <w:t>Olmira</w:t>
      </w:r>
      <w:proofErr w:type="spellEnd"/>
      <w:r>
        <w:rPr>
          <w:rFonts w:ascii="Times New Roman" w:hAnsi="Times New Roman"/>
        </w:rPr>
        <w:t xml:space="preserve"> vartoti likus bent 4 valandoms iki </w:t>
      </w:r>
      <w:proofErr w:type="spellStart"/>
      <w:r>
        <w:rPr>
          <w:rFonts w:ascii="Times New Roman" w:hAnsi="Times New Roman"/>
        </w:rPr>
        <w:t>kolesevelamo</w:t>
      </w:r>
      <w:proofErr w:type="spellEnd"/>
      <w:r>
        <w:rPr>
          <w:rFonts w:ascii="Times New Roman" w:hAnsi="Times New Roman"/>
        </w:rPr>
        <w:t xml:space="preserve"> hidrochlorido vartojimo;</w:t>
      </w:r>
    </w:p>
    <w:p w14:paraId="56D62847"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kai kurių </w:t>
      </w:r>
      <w:r>
        <w:rPr>
          <w:rFonts w:ascii="Times New Roman" w:hAnsi="Times New Roman"/>
          <w:b/>
        </w:rPr>
        <w:t>skrandžio rūgštingumą mažinančių vaistų</w:t>
      </w:r>
      <w:r>
        <w:rPr>
          <w:rFonts w:ascii="Times New Roman" w:hAnsi="Times New Roman"/>
        </w:rPr>
        <w:t xml:space="preserve"> (vaistų nuo rėmens ir virškinimo sutrikimų), nes gali šiek tiek susilpnėti </w:t>
      </w:r>
      <w:proofErr w:type="spellStart"/>
      <w:r>
        <w:rPr>
          <w:rFonts w:ascii="Times New Roman" w:hAnsi="Times New Roman"/>
        </w:rPr>
        <w:t>Olmira</w:t>
      </w:r>
      <w:proofErr w:type="spellEnd"/>
      <w:r>
        <w:rPr>
          <w:rFonts w:ascii="Times New Roman" w:hAnsi="Times New Roman"/>
        </w:rPr>
        <w:t xml:space="preserve"> poveikis;</w:t>
      </w:r>
    </w:p>
    <w:p w14:paraId="70D41B5C"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r>
        <w:rPr>
          <w:rFonts w:ascii="Times New Roman" w:hAnsi="Times New Roman"/>
          <w:b/>
        </w:rPr>
        <w:t>vaistų nuo ŽIV infekcijos arba AIDS</w:t>
      </w:r>
      <w:r>
        <w:rPr>
          <w:rFonts w:ascii="Times New Roman" w:hAnsi="Times New Roman"/>
        </w:rPr>
        <w:t xml:space="preserve"> (pvz., ritonaviro, </w:t>
      </w:r>
      <w:proofErr w:type="spellStart"/>
      <w:r>
        <w:rPr>
          <w:rFonts w:ascii="Times New Roman" w:hAnsi="Times New Roman"/>
        </w:rPr>
        <w:t>indinaviro</w:t>
      </w:r>
      <w:proofErr w:type="spellEnd"/>
      <w:r>
        <w:rPr>
          <w:rFonts w:ascii="Times New Roman" w:hAnsi="Times New Roman"/>
        </w:rPr>
        <w:t xml:space="preserve">, </w:t>
      </w:r>
      <w:proofErr w:type="spellStart"/>
      <w:r>
        <w:rPr>
          <w:rFonts w:ascii="Times New Roman" w:hAnsi="Times New Roman"/>
        </w:rPr>
        <w:t>nelfinaviro</w:t>
      </w:r>
      <w:proofErr w:type="spellEnd"/>
      <w:r>
        <w:rPr>
          <w:rFonts w:ascii="Times New Roman" w:hAnsi="Times New Roman"/>
        </w:rPr>
        <w:t xml:space="preserve">) arba </w:t>
      </w:r>
      <w:r>
        <w:rPr>
          <w:rFonts w:ascii="Times New Roman" w:hAnsi="Times New Roman"/>
          <w:b/>
        </w:rPr>
        <w:t>grybelių sukeltoms infekcinėms ligoms gydyti</w:t>
      </w:r>
      <w:r>
        <w:rPr>
          <w:rFonts w:ascii="Times New Roman" w:hAnsi="Times New Roman"/>
        </w:rPr>
        <w:t xml:space="preserve"> (pvz., </w:t>
      </w:r>
      <w:proofErr w:type="spellStart"/>
      <w:r>
        <w:rPr>
          <w:rFonts w:ascii="Times New Roman" w:hAnsi="Times New Roman"/>
        </w:rPr>
        <w:t>ketokonazolo</w:t>
      </w:r>
      <w:proofErr w:type="spellEnd"/>
      <w:r>
        <w:rPr>
          <w:rFonts w:ascii="Times New Roman" w:hAnsi="Times New Roman"/>
        </w:rPr>
        <w:t xml:space="preserve">, </w:t>
      </w:r>
      <w:proofErr w:type="spellStart"/>
      <w:r>
        <w:rPr>
          <w:rFonts w:ascii="Times New Roman" w:hAnsi="Times New Roman"/>
        </w:rPr>
        <w:t>itrakonazolo</w:t>
      </w:r>
      <w:proofErr w:type="spellEnd"/>
      <w:r>
        <w:rPr>
          <w:rFonts w:ascii="Times New Roman" w:hAnsi="Times New Roman"/>
        </w:rPr>
        <w:t>);</w:t>
      </w:r>
    </w:p>
    <w:p w14:paraId="142A8406"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diltiazemą</w:t>
      </w:r>
      <w:proofErr w:type="spellEnd"/>
      <w:r>
        <w:rPr>
          <w:rFonts w:ascii="Times New Roman" w:hAnsi="Times New Roman"/>
          <w:b/>
        </w:rPr>
        <w:t xml:space="preserve">, </w:t>
      </w:r>
      <w:proofErr w:type="spellStart"/>
      <w:r>
        <w:rPr>
          <w:rFonts w:ascii="Times New Roman" w:hAnsi="Times New Roman"/>
          <w:b/>
        </w:rPr>
        <w:t>verapamilį</w:t>
      </w:r>
      <w:proofErr w:type="spellEnd"/>
      <w:r>
        <w:rPr>
          <w:rFonts w:ascii="Times New Roman" w:hAnsi="Times New Roman"/>
        </w:rPr>
        <w:t xml:space="preserve"> (vaistus, vartojamus esant širdies ritmo sutrikimui ir padidėjusiam kraujospūdžiui);</w:t>
      </w:r>
    </w:p>
    <w:p w14:paraId="3E17875D"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rifampiciną</w:t>
      </w:r>
      <w:proofErr w:type="spellEnd"/>
      <w:r>
        <w:rPr>
          <w:rFonts w:ascii="Times New Roman" w:hAnsi="Times New Roman"/>
          <w:b/>
        </w:rPr>
        <w:t xml:space="preserve">, </w:t>
      </w:r>
      <w:proofErr w:type="spellStart"/>
      <w:r>
        <w:rPr>
          <w:rFonts w:ascii="Times New Roman" w:hAnsi="Times New Roman"/>
          <w:b/>
        </w:rPr>
        <w:t>eritromiciną</w:t>
      </w:r>
      <w:proofErr w:type="spellEnd"/>
      <w:r>
        <w:rPr>
          <w:rFonts w:ascii="Times New Roman" w:hAnsi="Times New Roman"/>
          <w:b/>
        </w:rPr>
        <w:t xml:space="preserve">, </w:t>
      </w:r>
      <w:proofErr w:type="spellStart"/>
      <w:r>
        <w:rPr>
          <w:rFonts w:ascii="Times New Roman" w:hAnsi="Times New Roman"/>
          <w:b/>
        </w:rPr>
        <w:t>klaritromiciną</w:t>
      </w:r>
      <w:proofErr w:type="spellEnd"/>
      <w:r>
        <w:rPr>
          <w:rFonts w:ascii="Times New Roman" w:hAnsi="Times New Roman"/>
          <w:b/>
        </w:rPr>
        <w:t xml:space="preserve"> (antibiotikus)</w:t>
      </w:r>
      <w:r>
        <w:rPr>
          <w:rFonts w:ascii="Times New Roman" w:hAnsi="Times New Roman"/>
        </w:rPr>
        <w:t xml:space="preserve"> (vaistai, vartojami nuo tuberkuliozės ar kitų infekcijų);</w:t>
      </w:r>
    </w:p>
    <w:p w14:paraId="27B0C291"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auglinių </w:t>
      </w:r>
      <w:r>
        <w:rPr>
          <w:rFonts w:ascii="Times New Roman" w:hAnsi="Times New Roman"/>
          <w:b/>
        </w:rPr>
        <w:t>paprastųjų jonažolių</w:t>
      </w:r>
      <w:r>
        <w:rPr>
          <w:rFonts w:ascii="Times New Roman" w:hAnsi="Times New Roman"/>
        </w:rPr>
        <w:t xml:space="preserve"> (</w:t>
      </w:r>
      <w:proofErr w:type="spellStart"/>
      <w:r>
        <w:rPr>
          <w:rFonts w:ascii="Times New Roman" w:hAnsi="Times New Roman"/>
          <w:i/>
        </w:rPr>
        <w:t>Hypericum</w:t>
      </w:r>
      <w:proofErr w:type="spellEnd"/>
      <w:r>
        <w:rPr>
          <w:rFonts w:ascii="Times New Roman" w:hAnsi="Times New Roman"/>
          <w:i/>
        </w:rPr>
        <w:t xml:space="preserve"> </w:t>
      </w:r>
      <w:proofErr w:type="spellStart"/>
      <w:r>
        <w:rPr>
          <w:rFonts w:ascii="Times New Roman" w:hAnsi="Times New Roman"/>
          <w:i/>
        </w:rPr>
        <w:t>perforatum</w:t>
      </w:r>
      <w:proofErr w:type="spellEnd"/>
      <w:r>
        <w:rPr>
          <w:rFonts w:ascii="Times New Roman" w:hAnsi="Times New Roman"/>
        </w:rPr>
        <w:t>) preparatų;</w:t>
      </w:r>
    </w:p>
    <w:p w14:paraId="43250EF7"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dantroleną</w:t>
      </w:r>
      <w:proofErr w:type="spellEnd"/>
      <w:r>
        <w:rPr>
          <w:rFonts w:ascii="Times New Roman" w:hAnsi="Times New Roman"/>
        </w:rPr>
        <w:t xml:space="preserve"> (infuzinį tirpalą, vartojamą esant labai didelei kūno temperatūrai);</w:t>
      </w:r>
    </w:p>
    <w:p w14:paraId="7FBBEED8"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simvastatiną</w:t>
      </w:r>
      <w:proofErr w:type="spellEnd"/>
      <w:r>
        <w:rPr>
          <w:rFonts w:ascii="Times New Roman" w:hAnsi="Times New Roman"/>
        </w:rPr>
        <w:t>, t. y. vaistą, mažinantį cholesterolio ir riebalų (trigliceridų) kiekį kraujyje;</w:t>
      </w:r>
    </w:p>
    <w:p w14:paraId="67C6E1DB" w14:textId="77777777" w:rsidR="00703A08" w:rsidRDefault="00703A08" w:rsidP="00703A08">
      <w:pPr>
        <w:widowControl w:val="0"/>
        <w:numPr>
          <w:ilvl w:val="0"/>
          <w:numId w:val="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takrolimuzą</w:t>
      </w:r>
      <w:proofErr w:type="spellEnd"/>
      <w:r>
        <w:rPr>
          <w:rFonts w:ascii="Times New Roman" w:hAnsi="Times New Roman"/>
          <w:b/>
        </w:rPr>
        <w:t xml:space="preserve">, </w:t>
      </w:r>
      <w:proofErr w:type="spellStart"/>
      <w:r>
        <w:rPr>
          <w:rFonts w:ascii="Times New Roman" w:hAnsi="Times New Roman"/>
          <w:b/>
        </w:rPr>
        <w:t>sirolimuzą</w:t>
      </w:r>
      <w:proofErr w:type="spellEnd"/>
      <w:r>
        <w:rPr>
          <w:rFonts w:ascii="Times New Roman" w:hAnsi="Times New Roman"/>
          <w:b/>
        </w:rPr>
        <w:t xml:space="preserve">, </w:t>
      </w:r>
      <w:proofErr w:type="spellStart"/>
      <w:r>
        <w:rPr>
          <w:rFonts w:ascii="Times New Roman" w:hAnsi="Times New Roman"/>
          <w:b/>
        </w:rPr>
        <w:t>temsirolimuzą</w:t>
      </w:r>
      <w:proofErr w:type="spellEnd"/>
      <w:r>
        <w:rPr>
          <w:rFonts w:ascii="Times New Roman" w:hAnsi="Times New Roman"/>
          <w:b/>
        </w:rPr>
        <w:t xml:space="preserve">,  </w:t>
      </w:r>
      <w:proofErr w:type="spellStart"/>
      <w:r>
        <w:rPr>
          <w:rFonts w:ascii="Times New Roman" w:hAnsi="Times New Roman"/>
          <w:b/>
        </w:rPr>
        <w:t>everolimuzą</w:t>
      </w:r>
      <w:proofErr w:type="spellEnd"/>
      <w:r>
        <w:rPr>
          <w:rFonts w:ascii="Times New Roman" w:hAnsi="Times New Roman"/>
          <w:b/>
        </w:rPr>
        <w:t xml:space="preserve"> ir </w:t>
      </w:r>
      <w:proofErr w:type="spellStart"/>
      <w:r>
        <w:rPr>
          <w:rFonts w:ascii="Times New Roman" w:hAnsi="Times New Roman"/>
          <w:b/>
        </w:rPr>
        <w:t>ciklosporiną</w:t>
      </w:r>
      <w:proofErr w:type="spellEnd"/>
      <w:r>
        <w:rPr>
          <w:rFonts w:ascii="Times New Roman" w:hAnsi="Times New Roman"/>
          <w:b/>
        </w:rPr>
        <w:t xml:space="preserve"> (</w:t>
      </w:r>
      <w:r>
        <w:rPr>
          <w:rFonts w:ascii="Times New Roman" w:hAnsi="Times New Roman"/>
        </w:rPr>
        <w:t>vartojami Jūsų organizmo imuniniam atsakui kontroliuoti, padedantį organizmui priimti persodintą organą).</w:t>
      </w:r>
    </w:p>
    <w:p w14:paraId="53D38578" w14:textId="77777777" w:rsidR="00703A08" w:rsidRDefault="00703A08" w:rsidP="00703A08">
      <w:pPr>
        <w:widowControl w:val="0"/>
        <w:tabs>
          <w:tab w:val="left" w:pos="1296"/>
        </w:tabs>
        <w:snapToGrid w:val="0"/>
        <w:ind w:left="0" w:firstLine="0"/>
        <w:rPr>
          <w:rFonts w:ascii="Times New Roman" w:hAnsi="Times New Roman"/>
        </w:rPr>
      </w:pPr>
    </w:p>
    <w:p w14:paraId="74B4308C" w14:textId="77777777" w:rsidR="00703A08" w:rsidRDefault="00703A08" w:rsidP="00703A08">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vartojimas su maistu ir gėrimais</w:t>
      </w:r>
    </w:p>
    <w:p w14:paraId="3FB7508A" w14:textId="77777777" w:rsidR="00703A08" w:rsidRDefault="00703A08" w:rsidP="00703A08">
      <w:pPr>
        <w:widowControl w:val="0"/>
        <w:tabs>
          <w:tab w:val="left" w:pos="1296"/>
        </w:tabs>
        <w:snapToGrid w:val="0"/>
        <w:ind w:left="0" w:firstLine="0"/>
        <w:rPr>
          <w:rFonts w:ascii="Times New Roman" w:hAnsi="Times New Roman"/>
          <w:b/>
        </w:rPr>
      </w:pPr>
    </w:p>
    <w:p w14:paraId="76998456"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galima vartoti tiek valgant, tiek pertraukose tarp valgymų. Tabletę reikia nuryti užsigeriant nedideliu skysčio kiekiu (pvz., stikline vandens). Jei įmanoma, vaistą gerkite kasdien tuo pačiu metu, pvz., prieš pusryčius.</w:t>
      </w:r>
    </w:p>
    <w:p w14:paraId="7A76DF02" w14:textId="77777777" w:rsidR="00703A08" w:rsidRDefault="00703A08" w:rsidP="00703A08">
      <w:pPr>
        <w:widowControl w:val="0"/>
        <w:tabs>
          <w:tab w:val="left" w:pos="1296"/>
        </w:tabs>
        <w:snapToGrid w:val="0"/>
        <w:ind w:left="0" w:firstLine="0"/>
        <w:rPr>
          <w:rFonts w:ascii="Times New Roman" w:hAnsi="Times New Roman"/>
        </w:rPr>
      </w:pPr>
    </w:p>
    <w:p w14:paraId="3D565506"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Vartojant </w:t>
      </w:r>
      <w:proofErr w:type="spellStart"/>
      <w:r>
        <w:rPr>
          <w:rFonts w:ascii="Times New Roman" w:hAnsi="Times New Roman"/>
        </w:rPr>
        <w:t>Olmira</w:t>
      </w:r>
      <w:proofErr w:type="spellEnd"/>
      <w:r>
        <w:rPr>
          <w:rFonts w:ascii="Times New Roman" w:hAnsi="Times New Roman"/>
        </w:rPr>
        <w:t xml:space="preserve"> negalima gerti greipfrutų sulčių ir valgyti greipfrutų, kadangi greipfrutai ir jų sultys gali padidinti veikliosios medžiagos </w:t>
      </w:r>
      <w:proofErr w:type="spellStart"/>
      <w:r>
        <w:rPr>
          <w:rFonts w:ascii="Times New Roman" w:hAnsi="Times New Roman"/>
        </w:rPr>
        <w:t>amlodipino</w:t>
      </w:r>
      <w:proofErr w:type="spellEnd"/>
      <w:r>
        <w:rPr>
          <w:rFonts w:ascii="Times New Roman" w:hAnsi="Times New Roman"/>
        </w:rPr>
        <w:t xml:space="preserve"> kiekį kraujyje, o tai gali sukelti nenuspėjamą </w:t>
      </w:r>
      <w:proofErr w:type="spellStart"/>
      <w:r>
        <w:rPr>
          <w:rFonts w:ascii="Times New Roman" w:hAnsi="Times New Roman"/>
        </w:rPr>
        <w:t>Olmira</w:t>
      </w:r>
      <w:proofErr w:type="spellEnd"/>
      <w:r>
        <w:rPr>
          <w:rFonts w:ascii="Times New Roman" w:hAnsi="Times New Roman"/>
        </w:rPr>
        <w:t xml:space="preserve"> kraujospūdį mažinančio poveikio sustiprėjimą.</w:t>
      </w:r>
    </w:p>
    <w:p w14:paraId="3408A66A" w14:textId="77777777" w:rsidR="00703A08" w:rsidRDefault="00703A08" w:rsidP="00703A08">
      <w:pPr>
        <w:widowControl w:val="0"/>
        <w:tabs>
          <w:tab w:val="left" w:pos="1296"/>
        </w:tabs>
        <w:snapToGrid w:val="0"/>
        <w:ind w:left="0" w:firstLine="0"/>
        <w:rPr>
          <w:rFonts w:ascii="Times New Roman" w:hAnsi="Times New Roman"/>
        </w:rPr>
      </w:pPr>
    </w:p>
    <w:p w14:paraId="4AE5052D"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Senyvi žmonės</w:t>
      </w:r>
    </w:p>
    <w:p w14:paraId="4F0472ED"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Jeigu esate vyresni nei 65 metų, bet kokio dozės didinimo atveju gydytojas reguliariai tikrins kraujospūdį, kad įsitikintų, jog jis netapo per mažas.</w:t>
      </w:r>
    </w:p>
    <w:p w14:paraId="78B9D74B" w14:textId="77777777" w:rsidR="00703A08" w:rsidRDefault="00703A08" w:rsidP="00703A08">
      <w:pPr>
        <w:widowControl w:val="0"/>
        <w:tabs>
          <w:tab w:val="left" w:pos="1296"/>
        </w:tabs>
        <w:snapToGrid w:val="0"/>
        <w:ind w:left="0" w:firstLine="0"/>
        <w:rPr>
          <w:rFonts w:ascii="Times New Roman" w:hAnsi="Times New Roman"/>
        </w:rPr>
      </w:pPr>
    </w:p>
    <w:p w14:paraId="0C85595A"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Juodaodžiai pacientai</w:t>
      </w:r>
    </w:p>
    <w:p w14:paraId="72C183F8"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Kaip ir vartojant kitų panašių vaistų padidėjusiam kraujospūdžiui gydyti, </w:t>
      </w:r>
      <w:proofErr w:type="spellStart"/>
      <w:r>
        <w:rPr>
          <w:rFonts w:ascii="Times New Roman" w:hAnsi="Times New Roman"/>
        </w:rPr>
        <w:t>Olmira</w:t>
      </w:r>
      <w:proofErr w:type="spellEnd"/>
      <w:r>
        <w:rPr>
          <w:rFonts w:ascii="Times New Roman" w:hAnsi="Times New Roman"/>
        </w:rPr>
        <w:t xml:space="preserve"> poveikis juodaodžiams gali būti silpnesnis.</w:t>
      </w:r>
    </w:p>
    <w:p w14:paraId="04F0BCBB" w14:textId="77777777" w:rsidR="00703A08" w:rsidRDefault="00703A08" w:rsidP="00703A08">
      <w:pPr>
        <w:widowControl w:val="0"/>
        <w:tabs>
          <w:tab w:val="left" w:pos="1296"/>
        </w:tabs>
        <w:snapToGrid w:val="0"/>
        <w:ind w:left="0" w:firstLine="0"/>
        <w:rPr>
          <w:rFonts w:ascii="Times New Roman" w:hAnsi="Times New Roman"/>
        </w:rPr>
      </w:pPr>
    </w:p>
    <w:p w14:paraId="2284FA52"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Nėštumas ir žindymo laikotarpis</w:t>
      </w:r>
    </w:p>
    <w:p w14:paraId="6283F1F4" w14:textId="77777777" w:rsidR="00703A08" w:rsidRPr="006217AF" w:rsidRDefault="00703A08" w:rsidP="00703A08">
      <w:pPr>
        <w:widowControl w:val="0"/>
        <w:tabs>
          <w:tab w:val="left" w:pos="1296"/>
        </w:tabs>
        <w:snapToGrid w:val="0"/>
        <w:ind w:left="0" w:firstLine="0"/>
        <w:rPr>
          <w:rFonts w:ascii="Times New Roman" w:hAnsi="Times New Roman"/>
          <w:bCs/>
        </w:rPr>
      </w:pPr>
      <w:r w:rsidRPr="006217AF">
        <w:rPr>
          <w:rFonts w:ascii="Times New Roman" w:hAnsi="Times New Roman"/>
          <w:bCs/>
        </w:rPr>
        <w:t>Jeigu esate nėščia, žindote kūdikį, manote, kad galbūt esate nėščia, arba planuojate pastoti, tai prieš vartodama šį vaistą pasitarkite su gydytoju</w:t>
      </w:r>
      <w:r>
        <w:rPr>
          <w:rFonts w:ascii="Times New Roman" w:hAnsi="Times New Roman"/>
          <w:bCs/>
        </w:rPr>
        <w:t xml:space="preserve"> </w:t>
      </w:r>
      <w:r w:rsidRPr="006217AF">
        <w:rPr>
          <w:rFonts w:ascii="Times New Roman" w:hAnsi="Times New Roman"/>
          <w:bCs/>
        </w:rPr>
        <w:t>arba</w:t>
      </w:r>
      <w:r>
        <w:rPr>
          <w:rFonts w:ascii="Times New Roman" w:hAnsi="Times New Roman"/>
          <w:bCs/>
        </w:rPr>
        <w:t xml:space="preserve"> </w:t>
      </w:r>
      <w:r w:rsidRPr="006217AF">
        <w:rPr>
          <w:rFonts w:ascii="Times New Roman" w:hAnsi="Times New Roman"/>
          <w:bCs/>
        </w:rPr>
        <w:t>vaistininku.</w:t>
      </w:r>
    </w:p>
    <w:p w14:paraId="7AE6197E" w14:textId="77777777" w:rsidR="00703A08" w:rsidRDefault="00703A08" w:rsidP="00703A08">
      <w:pPr>
        <w:widowControl w:val="0"/>
        <w:tabs>
          <w:tab w:val="left" w:pos="1296"/>
        </w:tabs>
        <w:snapToGrid w:val="0"/>
        <w:ind w:left="0" w:firstLine="0"/>
        <w:rPr>
          <w:rFonts w:ascii="Times New Roman" w:hAnsi="Times New Roman"/>
          <w:b/>
        </w:rPr>
      </w:pPr>
    </w:p>
    <w:p w14:paraId="686D00A4"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Nėštumas</w:t>
      </w:r>
    </w:p>
    <w:p w14:paraId="38BE75CF" w14:textId="77777777" w:rsidR="00703A08" w:rsidRDefault="00703A08" w:rsidP="00703A08">
      <w:pPr>
        <w:widowControl w:val="0"/>
        <w:tabs>
          <w:tab w:val="left" w:pos="1296"/>
        </w:tabs>
        <w:autoSpaceDE w:val="0"/>
        <w:autoSpaceDN w:val="0"/>
        <w:adjustRightInd w:val="0"/>
        <w:snapToGrid w:val="0"/>
        <w:ind w:left="0" w:firstLine="0"/>
        <w:rPr>
          <w:rFonts w:ascii="Times New Roman" w:hAnsi="Times New Roman"/>
        </w:rPr>
      </w:pPr>
      <w:r>
        <w:rPr>
          <w:rFonts w:ascii="Times New Roman" w:hAnsi="Times New Roman"/>
        </w:rPr>
        <w:t>Jeigu manote, kad galite būti nėščia (</w:t>
      </w:r>
      <w:r>
        <w:rPr>
          <w:rFonts w:ascii="Times New Roman" w:hAnsi="Times New Roman"/>
          <w:u w:val="single"/>
        </w:rPr>
        <w:t>arba galėjote pastoti</w:t>
      </w:r>
      <w:r>
        <w:rPr>
          <w:rFonts w:ascii="Times New Roman" w:hAnsi="Times New Roman"/>
        </w:rPr>
        <w:t xml:space="preserve">), pasakykite gydytojui. Gydytojas įprastu atveju rekomenduos nutraukti </w:t>
      </w:r>
      <w:proofErr w:type="spellStart"/>
      <w:r>
        <w:rPr>
          <w:rFonts w:ascii="Times New Roman" w:hAnsi="Times New Roman"/>
        </w:rPr>
        <w:t>Olmira</w:t>
      </w:r>
      <w:proofErr w:type="spellEnd"/>
      <w:r>
        <w:rPr>
          <w:rFonts w:ascii="Times New Roman" w:hAnsi="Times New Roman"/>
        </w:rPr>
        <w:t xml:space="preserve"> vartojimą prieš pastojant arba iš karto diagnozavus nėštumą ir patars vietoj </w:t>
      </w:r>
      <w:proofErr w:type="spellStart"/>
      <w:r>
        <w:rPr>
          <w:rFonts w:ascii="Times New Roman" w:hAnsi="Times New Roman"/>
        </w:rPr>
        <w:t>Olmira</w:t>
      </w:r>
      <w:proofErr w:type="spellEnd"/>
      <w:r>
        <w:rPr>
          <w:rFonts w:ascii="Times New Roman" w:hAnsi="Times New Roman"/>
        </w:rPr>
        <w:t xml:space="preserve"> vartoti kitokių vaistų. </w:t>
      </w:r>
      <w:proofErr w:type="spellStart"/>
      <w:r>
        <w:rPr>
          <w:rFonts w:ascii="Times New Roman" w:hAnsi="Times New Roman"/>
        </w:rPr>
        <w:t>Olmira</w:t>
      </w:r>
      <w:proofErr w:type="spellEnd"/>
      <w:r>
        <w:rPr>
          <w:rFonts w:ascii="Times New Roman" w:hAnsi="Times New Roman"/>
        </w:rPr>
        <w:t xml:space="preserve"> nerekomenduojama vartoti nėštumo pradžioje ir negalima vartoti, jeigu praėjo daugiau kaip 3 nėštumo mėnesiai, nes vaistas gali sukelti sunkią vaisiaus pažaidą.</w:t>
      </w:r>
    </w:p>
    <w:p w14:paraId="7DBA650E" w14:textId="77777777" w:rsidR="00703A08" w:rsidRDefault="00703A08" w:rsidP="00703A08">
      <w:pPr>
        <w:widowControl w:val="0"/>
        <w:tabs>
          <w:tab w:val="left" w:pos="1296"/>
        </w:tabs>
        <w:snapToGrid w:val="0"/>
        <w:ind w:left="0" w:firstLine="0"/>
        <w:rPr>
          <w:rFonts w:ascii="Times New Roman" w:hAnsi="Times New Roman"/>
        </w:rPr>
      </w:pPr>
    </w:p>
    <w:p w14:paraId="72C3C8A3"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lastRenderedPageBreak/>
        <w:t xml:space="preserve">Jei pastojote </w:t>
      </w:r>
      <w:proofErr w:type="spellStart"/>
      <w:r>
        <w:rPr>
          <w:rFonts w:ascii="Times New Roman" w:hAnsi="Times New Roman"/>
        </w:rPr>
        <w:t>Olmira</w:t>
      </w:r>
      <w:proofErr w:type="spellEnd"/>
      <w:r>
        <w:rPr>
          <w:rFonts w:ascii="Times New Roman" w:hAnsi="Times New Roman"/>
        </w:rPr>
        <w:t xml:space="preserve"> vartojimo laikotarpiu, turite nedelsdami kreiptis į gydytoją.</w:t>
      </w:r>
    </w:p>
    <w:p w14:paraId="5BF50D79" w14:textId="77777777" w:rsidR="00703A08" w:rsidRDefault="00703A08" w:rsidP="00703A08">
      <w:pPr>
        <w:widowControl w:val="0"/>
        <w:tabs>
          <w:tab w:val="left" w:pos="1296"/>
        </w:tabs>
        <w:snapToGrid w:val="0"/>
        <w:ind w:left="0" w:firstLine="0"/>
        <w:rPr>
          <w:rFonts w:ascii="Times New Roman" w:hAnsi="Times New Roman"/>
        </w:rPr>
      </w:pPr>
    </w:p>
    <w:p w14:paraId="6312C953"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Žindymo laikotarpis</w:t>
      </w:r>
    </w:p>
    <w:p w14:paraId="62C26458" w14:textId="77777777" w:rsidR="00703A08" w:rsidRDefault="00703A08" w:rsidP="00703A08">
      <w:pPr>
        <w:widowControl w:val="0"/>
        <w:numPr>
          <w:ilvl w:val="12"/>
          <w:numId w:val="0"/>
        </w:numPr>
        <w:tabs>
          <w:tab w:val="left" w:pos="1296"/>
        </w:tabs>
        <w:snapToGrid w:val="0"/>
        <w:rPr>
          <w:rFonts w:ascii="Times New Roman" w:hAnsi="Times New Roman"/>
        </w:rPr>
      </w:pPr>
      <w:r>
        <w:rPr>
          <w:rFonts w:ascii="Times New Roman" w:hAnsi="Times New Roman"/>
        </w:rPr>
        <w:t xml:space="preserve">Jeigu žindote arba ketinate pradėti žindyti kūdikį, pasakykite gydytojui. Nustatyta, kad </w:t>
      </w:r>
      <w:proofErr w:type="spellStart"/>
      <w:r>
        <w:rPr>
          <w:rFonts w:ascii="Times New Roman" w:hAnsi="Times New Roman"/>
        </w:rPr>
        <w:t>amlodipinas</w:t>
      </w:r>
      <w:proofErr w:type="spellEnd"/>
      <w:r>
        <w:rPr>
          <w:rFonts w:ascii="Times New Roman" w:hAnsi="Times New Roman"/>
        </w:rPr>
        <w:t xml:space="preserve"> nedideliais kiekiais patenka į motinos pieną. Žindyvėms </w:t>
      </w:r>
      <w:proofErr w:type="spellStart"/>
      <w:r>
        <w:rPr>
          <w:rFonts w:ascii="Times New Roman" w:hAnsi="Times New Roman"/>
        </w:rPr>
        <w:t>Olmira</w:t>
      </w:r>
      <w:proofErr w:type="spellEnd"/>
      <w:r>
        <w:rPr>
          <w:rFonts w:ascii="Times New Roman" w:hAnsi="Times New Roman"/>
        </w:rPr>
        <w:t xml:space="preserve"> vartoti nerekomenduojama. Jeigu norite žindyti, gydytojas gali skirti kitokį gydymą, ypač jeigu žindomas naujagimis arba neišnešiotas kūdikis.</w:t>
      </w:r>
    </w:p>
    <w:p w14:paraId="56907316" w14:textId="77777777" w:rsidR="00703A08" w:rsidRDefault="00703A08" w:rsidP="00703A08">
      <w:pPr>
        <w:widowControl w:val="0"/>
        <w:numPr>
          <w:ilvl w:val="12"/>
          <w:numId w:val="0"/>
        </w:numPr>
        <w:tabs>
          <w:tab w:val="left" w:pos="1296"/>
        </w:tabs>
        <w:snapToGrid w:val="0"/>
        <w:rPr>
          <w:rFonts w:ascii="Times New Roman" w:hAnsi="Times New Roman"/>
        </w:rPr>
      </w:pPr>
    </w:p>
    <w:p w14:paraId="7E9BFB24" w14:textId="77777777" w:rsidR="00703A08" w:rsidRDefault="00703A08" w:rsidP="00703A08">
      <w:pPr>
        <w:widowControl w:val="0"/>
        <w:numPr>
          <w:ilvl w:val="12"/>
          <w:numId w:val="0"/>
        </w:numPr>
        <w:tabs>
          <w:tab w:val="left" w:pos="1296"/>
        </w:tabs>
        <w:snapToGrid w:val="0"/>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rPr>
        <w:t xml:space="preserve"> </w:t>
      </w:r>
    </w:p>
    <w:p w14:paraId="40FE805A" w14:textId="77777777" w:rsidR="00703A08" w:rsidRDefault="00703A08" w:rsidP="00703A08">
      <w:pPr>
        <w:widowControl w:val="0"/>
        <w:tabs>
          <w:tab w:val="left" w:pos="1296"/>
        </w:tabs>
        <w:snapToGrid w:val="0"/>
        <w:ind w:left="0" w:firstLine="0"/>
        <w:rPr>
          <w:rFonts w:ascii="Times New Roman" w:hAnsi="Times New Roman"/>
        </w:rPr>
      </w:pPr>
    </w:p>
    <w:p w14:paraId="7E8EC24D"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Vairavimas ir mechanizmų valdymas</w:t>
      </w:r>
    </w:p>
    <w:p w14:paraId="45C0FA5C" w14:textId="77777777" w:rsidR="00703A08" w:rsidRDefault="00703A08" w:rsidP="00703A08">
      <w:pPr>
        <w:widowControl w:val="0"/>
        <w:tabs>
          <w:tab w:val="left" w:pos="567"/>
        </w:tabs>
        <w:snapToGrid w:val="0"/>
        <w:ind w:left="0" w:firstLine="0"/>
        <w:rPr>
          <w:rFonts w:ascii="Times New Roman" w:hAnsi="Times New Roman"/>
        </w:rPr>
      </w:pPr>
      <w:r>
        <w:rPr>
          <w:rFonts w:ascii="Times New Roman" w:hAnsi="Times New Roman"/>
        </w:rPr>
        <w:t>Vartojant vaistų nuo padidėjusio kraujospūdžio, kartais gali atsirasti mieguistumas, pykinimas, svaigulys ir galvos skausmas. Tokiu atveju nevairuokite ir nevaldykite mechanizmų, kol simptomai neišnyks. Pasitarkite su gydytoju.</w:t>
      </w:r>
    </w:p>
    <w:p w14:paraId="175174F7" w14:textId="77777777" w:rsidR="00703A08" w:rsidRDefault="00703A08" w:rsidP="00703A08">
      <w:pPr>
        <w:widowControl w:val="0"/>
        <w:tabs>
          <w:tab w:val="left" w:pos="1296"/>
        </w:tabs>
        <w:snapToGrid w:val="0"/>
        <w:ind w:left="0" w:firstLine="0"/>
        <w:rPr>
          <w:rFonts w:ascii="Times New Roman" w:hAnsi="Times New Roman"/>
        </w:rPr>
      </w:pPr>
    </w:p>
    <w:p w14:paraId="2B00DD88" w14:textId="77777777" w:rsidR="00703A08" w:rsidRDefault="00703A08" w:rsidP="00703A08">
      <w:pPr>
        <w:widowControl w:val="0"/>
        <w:tabs>
          <w:tab w:val="left" w:pos="567"/>
        </w:tabs>
        <w:snapToGrid w:val="0"/>
        <w:ind w:left="0" w:firstLine="0"/>
        <w:jc w:val="both"/>
        <w:outlineLvl w:val="3"/>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sudėtyje yra </w:t>
      </w:r>
      <w:r>
        <w:rPr>
          <w:rFonts w:ascii="Times New Roman" w:hAnsi="Times New Roman"/>
          <w:b/>
          <w:color w:val="000000"/>
        </w:rPr>
        <w:t xml:space="preserve">laktozės </w:t>
      </w:r>
      <w:proofErr w:type="spellStart"/>
      <w:r>
        <w:rPr>
          <w:rFonts w:ascii="Times New Roman" w:hAnsi="Times New Roman"/>
          <w:b/>
          <w:color w:val="000000"/>
        </w:rPr>
        <w:t>monohidrato</w:t>
      </w:r>
      <w:proofErr w:type="spellEnd"/>
      <w:r>
        <w:rPr>
          <w:rFonts w:ascii="Times New Roman" w:hAnsi="Times New Roman"/>
          <w:b/>
          <w:color w:val="000000"/>
        </w:rPr>
        <w:t xml:space="preserve"> ir natrio</w:t>
      </w:r>
    </w:p>
    <w:p w14:paraId="5B3F6DEA" w14:textId="77777777" w:rsidR="00703A08" w:rsidRDefault="00703A08" w:rsidP="00703A08">
      <w:pPr>
        <w:widowControl w:val="0"/>
        <w:numPr>
          <w:ilvl w:val="12"/>
          <w:numId w:val="0"/>
        </w:numPr>
        <w:tabs>
          <w:tab w:val="left" w:pos="1296"/>
        </w:tabs>
        <w:snapToGrid w:val="0"/>
        <w:ind w:right="-2"/>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14:paraId="2B689D19"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675FA1EB" w14:textId="77777777" w:rsidR="00703A08" w:rsidRDefault="00703A08" w:rsidP="00703A08">
      <w:pPr>
        <w:widowControl w:val="0"/>
        <w:numPr>
          <w:ilvl w:val="12"/>
          <w:numId w:val="0"/>
        </w:numPr>
        <w:tabs>
          <w:tab w:val="left" w:pos="1296"/>
        </w:tabs>
        <w:snapToGrid w:val="0"/>
        <w:ind w:right="-2"/>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14:paraId="5AD3AC68"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0589EB2D" w14:textId="77777777" w:rsidR="00703A08" w:rsidRDefault="00703A08" w:rsidP="00703A08">
      <w:pPr>
        <w:widowControl w:val="0"/>
        <w:tabs>
          <w:tab w:val="left" w:pos="1296"/>
        </w:tabs>
        <w:snapToGrid w:val="0"/>
        <w:ind w:left="0" w:firstLine="0"/>
        <w:rPr>
          <w:rFonts w:ascii="Times New Roman" w:hAnsi="Times New Roman"/>
        </w:rPr>
      </w:pPr>
    </w:p>
    <w:p w14:paraId="170FC536" w14:textId="77777777" w:rsidR="00703A08" w:rsidRDefault="00703A08" w:rsidP="00703A08">
      <w:pPr>
        <w:widowControl w:val="0"/>
        <w:tabs>
          <w:tab w:val="left" w:pos="567"/>
        </w:tabs>
        <w:snapToGrid w:val="0"/>
        <w:outlineLvl w:val="1"/>
        <w:rPr>
          <w:rFonts w:ascii="Times New Roman" w:hAnsi="Times New Roman"/>
          <w:b/>
        </w:rPr>
      </w:pPr>
      <w:bookmarkStart w:id="7" w:name="_Toc129243266"/>
      <w:bookmarkStart w:id="8" w:name="_Toc129243141"/>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Olmira</w:t>
      </w:r>
      <w:bookmarkEnd w:id="7"/>
      <w:bookmarkEnd w:id="8"/>
      <w:proofErr w:type="spellEnd"/>
      <w:r>
        <w:rPr>
          <w:rFonts w:ascii="Times New Roman" w:eastAsia="Times New Roman" w:hAnsi="Times New Roman"/>
          <w:b/>
          <w:lang w:eastAsia="x-none"/>
        </w:rPr>
        <w:t xml:space="preserve"> </w:t>
      </w:r>
    </w:p>
    <w:p w14:paraId="530D745E" w14:textId="77777777" w:rsidR="00703A08" w:rsidRDefault="00703A08" w:rsidP="00703A08">
      <w:pPr>
        <w:widowControl w:val="0"/>
        <w:tabs>
          <w:tab w:val="left" w:pos="1296"/>
        </w:tabs>
        <w:snapToGrid w:val="0"/>
        <w:ind w:left="0" w:firstLine="0"/>
        <w:rPr>
          <w:rFonts w:ascii="Times New Roman" w:hAnsi="Times New Roman"/>
        </w:rPr>
      </w:pPr>
    </w:p>
    <w:p w14:paraId="46362C7D"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r>
        <w:rPr>
          <w:rFonts w:ascii="Times New Roman" w:eastAsia="Times New Roman" w:hAnsi="Times New Roman"/>
          <w:bCs/>
          <w:lang w:eastAsia="it-IT"/>
        </w:rPr>
        <w:t xml:space="preserve"> </w:t>
      </w:r>
    </w:p>
    <w:p w14:paraId="2755984B" w14:textId="77777777" w:rsidR="00703A08" w:rsidRDefault="00703A08" w:rsidP="00703A08">
      <w:pPr>
        <w:widowControl w:val="0"/>
        <w:tabs>
          <w:tab w:val="left" w:pos="1296"/>
        </w:tabs>
        <w:snapToGrid w:val="0"/>
        <w:ind w:left="0" w:firstLine="0"/>
        <w:rPr>
          <w:rFonts w:ascii="Times New Roman" w:hAnsi="Times New Roman"/>
        </w:rPr>
      </w:pPr>
    </w:p>
    <w:p w14:paraId="19C049C5" w14:textId="77777777" w:rsidR="00703A08" w:rsidRDefault="00703A08" w:rsidP="00703A08">
      <w:pPr>
        <w:widowControl w:val="0"/>
        <w:numPr>
          <w:ilvl w:val="0"/>
          <w:numId w:val="4"/>
        </w:numPr>
        <w:snapToGrid w:val="0"/>
        <w:ind w:left="567" w:hanging="567"/>
        <w:rPr>
          <w:rFonts w:ascii="Times New Roman" w:hAnsi="Times New Roman"/>
        </w:rPr>
      </w:pPr>
      <w:r>
        <w:rPr>
          <w:rFonts w:ascii="Times New Roman" w:hAnsi="Times New Roman"/>
        </w:rPr>
        <w:t xml:space="preserve">Rekomenduojama </w:t>
      </w:r>
      <w:proofErr w:type="spellStart"/>
      <w:r>
        <w:rPr>
          <w:rFonts w:ascii="Times New Roman" w:hAnsi="Times New Roman"/>
        </w:rPr>
        <w:t>Olmira</w:t>
      </w:r>
      <w:proofErr w:type="spellEnd"/>
      <w:r>
        <w:rPr>
          <w:rFonts w:ascii="Times New Roman" w:hAnsi="Times New Roman"/>
        </w:rPr>
        <w:t xml:space="preserve"> dozė yra viena tabletė per parą.</w:t>
      </w:r>
    </w:p>
    <w:p w14:paraId="00DAB9DA" w14:textId="77777777" w:rsidR="00703A08" w:rsidRDefault="00703A08" w:rsidP="00703A08">
      <w:pPr>
        <w:widowControl w:val="0"/>
        <w:numPr>
          <w:ilvl w:val="0"/>
          <w:numId w:val="4"/>
        </w:numPr>
        <w:snapToGrid w:val="0"/>
        <w:ind w:left="567" w:hanging="567"/>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galima vartoti tiek valgant, tiek nevalgius. Tabletę reikia nuryti užgeriant vandeniu (pvz., stikline vandens). Tabletės kramtyti negalima. Negalima vaisto gerti su greipfrutų sultimis.</w:t>
      </w:r>
    </w:p>
    <w:p w14:paraId="621884E9" w14:textId="77777777" w:rsidR="00703A08" w:rsidRDefault="00703A08" w:rsidP="00703A08">
      <w:pPr>
        <w:widowControl w:val="0"/>
        <w:numPr>
          <w:ilvl w:val="0"/>
          <w:numId w:val="4"/>
        </w:numPr>
        <w:snapToGrid w:val="0"/>
        <w:ind w:left="567" w:hanging="567"/>
        <w:rPr>
          <w:rFonts w:ascii="Times New Roman" w:hAnsi="Times New Roman"/>
        </w:rPr>
      </w:pPr>
      <w:r>
        <w:rPr>
          <w:rFonts w:ascii="Times New Roman" w:hAnsi="Times New Roman"/>
        </w:rPr>
        <w:t>Jei įmanoma, paros dozę reikia gerti kasdien tuo pat metu, pvz., pusryčiaujant.</w:t>
      </w:r>
      <w:r>
        <w:rPr>
          <w:rFonts w:ascii="Times New Roman" w:eastAsia="Times New Roman" w:hAnsi="Times New Roman"/>
          <w:lang w:eastAsia="lt-LT"/>
        </w:rPr>
        <w:t xml:space="preserve"> </w:t>
      </w:r>
    </w:p>
    <w:p w14:paraId="61AFB8A2" w14:textId="77777777" w:rsidR="00703A08" w:rsidRDefault="00703A08" w:rsidP="00703A08">
      <w:pPr>
        <w:widowControl w:val="0"/>
        <w:tabs>
          <w:tab w:val="left" w:pos="567"/>
        </w:tabs>
        <w:snapToGrid w:val="0"/>
        <w:ind w:left="0" w:firstLine="0"/>
        <w:rPr>
          <w:rFonts w:ascii="Times New Roman" w:hAnsi="Times New Roman"/>
        </w:rPr>
      </w:pPr>
    </w:p>
    <w:p w14:paraId="2D4B09ED"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Olmira</w:t>
      </w:r>
      <w:proofErr w:type="spellEnd"/>
      <w:r>
        <w:rPr>
          <w:rFonts w:ascii="Times New Roman" w:hAnsi="Times New Roman"/>
          <w:b/>
        </w:rPr>
        <w:t xml:space="preserve"> dozę</w:t>
      </w:r>
    </w:p>
    <w:p w14:paraId="32C8923B"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Jeigu išgėrėte daugiau tablečių negu reikia, galite jausti sumažėjusio kraujospūdžio požymius, pvz., svaigulį, dažną arba retą širdies plakimą.</w:t>
      </w:r>
    </w:p>
    <w:p w14:paraId="539E9FB3"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Jūsų plaučiuose gali kauptis skystis (plaučių edema), sukeldamas dusulį, kuris gali išsivystyti per 24 – 48 valandas nuo vaisto pavartojimo.</w:t>
      </w:r>
    </w:p>
    <w:p w14:paraId="07616DB2" w14:textId="77777777" w:rsidR="00703A08" w:rsidRDefault="00703A08" w:rsidP="00703A08">
      <w:pPr>
        <w:widowControl w:val="0"/>
        <w:tabs>
          <w:tab w:val="left" w:pos="567"/>
        </w:tabs>
        <w:snapToGrid w:val="0"/>
        <w:ind w:left="0" w:firstLine="0"/>
        <w:rPr>
          <w:rFonts w:ascii="Times New Roman" w:hAnsi="Times New Roman"/>
        </w:rPr>
      </w:pPr>
    </w:p>
    <w:p w14:paraId="3FBA0D12" w14:textId="77777777" w:rsidR="00703A08" w:rsidRDefault="00703A08" w:rsidP="00703A08">
      <w:pPr>
        <w:widowControl w:val="0"/>
        <w:tabs>
          <w:tab w:val="left" w:pos="567"/>
        </w:tabs>
        <w:snapToGrid w:val="0"/>
        <w:ind w:left="0" w:firstLine="0"/>
        <w:rPr>
          <w:rFonts w:ascii="Times New Roman" w:hAnsi="Times New Roman"/>
        </w:rPr>
      </w:pPr>
      <w:r>
        <w:rPr>
          <w:rFonts w:ascii="Times New Roman" w:hAnsi="Times New Roman"/>
        </w:rPr>
        <w:t>Jeigu išgėrėte daugiau tablečių negu reikia arba jei tablečių atsitiktinai nurijo vaikas, nedelsdami kreipkitės į gydytoją arba artimiausios ligoninės skubios medicinos pagalbos skyrių. Pasiimkite vaisto pakuotę arba šį pakuotės lapelį.</w:t>
      </w:r>
    </w:p>
    <w:p w14:paraId="5F944959" w14:textId="77777777" w:rsidR="00703A08" w:rsidRDefault="00703A08" w:rsidP="00703A08">
      <w:pPr>
        <w:widowControl w:val="0"/>
        <w:tabs>
          <w:tab w:val="left" w:pos="1296"/>
        </w:tabs>
        <w:snapToGrid w:val="0"/>
        <w:ind w:left="0" w:firstLine="0"/>
        <w:rPr>
          <w:rFonts w:ascii="Times New Roman" w:hAnsi="Times New Roman"/>
          <w:b/>
        </w:rPr>
      </w:pPr>
    </w:p>
    <w:p w14:paraId="56CEC50E"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Olmira</w:t>
      </w:r>
      <w:proofErr w:type="spellEnd"/>
    </w:p>
    <w:p w14:paraId="556A8F3D"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Pamiršę išgerti dozę, kitą dieną įprastu laiku išgerkite įprastą dozę. </w:t>
      </w:r>
      <w:r>
        <w:rPr>
          <w:rFonts w:ascii="Times New Roman" w:hAnsi="Times New Roman"/>
          <w:b/>
        </w:rPr>
        <w:t>Negalima</w:t>
      </w:r>
      <w:r>
        <w:rPr>
          <w:rFonts w:ascii="Times New Roman" w:hAnsi="Times New Roman"/>
        </w:rPr>
        <w:t xml:space="preserve"> vartoti dvigubos dozės norint kompensuoti praleistą dozę.</w:t>
      </w:r>
    </w:p>
    <w:p w14:paraId="7405F93D" w14:textId="77777777" w:rsidR="00703A08" w:rsidRDefault="00703A08" w:rsidP="00703A08">
      <w:pPr>
        <w:widowControl w:val="0"/>
        <w:tabs>
          <w:tab w:val="left" w:pos="1296"/>
        </w:tabs>
        <w:snapToGrid w:val="0"/>
        <w:ind w:left="0" w:firstLine="0"/>
        <w:rPr>
          <w:rFonts w:ascii="Times New Roman" w:hAnsi="Times New Roman"/>
        </w:rPr>
      </w:pPr>
    </w:p>
    <w:p w14:paraId="24379073"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 xml:space="preserve">Nustojus vartoti </w:t>
      </w:r>
      <w:proofErr w:type="spellStart"/>
      <w:r>
        <w:rPr>
          <w:rFonts w:ascii="Times New Roman" w:hAnsi="Times New Roman"/>
          <w:b/>
        </w:rPr>
        <w:t>Olmira</w:t>
      </w:r>
      <w:proofErr w:type="spellEnd"/>
    </w:p>
    <w:p w14:paraId="02AD45DA"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Svarbu </w:t>
      </w:r>
      <w:proofErr w:type="spellStart"/>
      <w:r>
        <w:rPr>
          <w:rFonts w:ascii="Times New Roman" w:hAnsi="Times New Roman"/>
        </w:rPr>
        <w:t>Olmira</w:t>
      </w:r>
      <w:proofErr w:type="spellEnd"/>
      <w:r>
        <w:rPr>
          <w:rFonts w:ascii="Times New Roman" w:hAnsi="Times New Roman"/>
        </w:rPr>
        <w:t xml:space="preserve"> vartoti tol, kol gydytojas nenurodys nutraukti vartojimo.</w:t>
      </w:r>
    </w:p>
    <w:p w14:paraId="4C5D66E7" w14:textId="77777777" w:rsidR="00703A08" w:rsidRDefault="00703A08" w:rsidP="00703A08">
      <w:pPr>
        <w:widowControl w:val="0"/>
        <w:tabs>
          <w:tab w:val="left" w:pos="1296"/>
        </w:tabs>
        <w:snapToGrid w:val="0"/>
        <w:ind w:left="0" w:firstLine="0"/>
        <w:rPr>
          <w:rFonts w:ascii="Times New Roman" w:hAnsi="Times New Roman"/>
        </w:rPr>
      </w:pPr>
    </w:p>
    <w:p w14:paraId="36419A4A"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Jeigu kiltų daugiau klausimų dėl šio vaisto vartojimo, kreipkitės į gydytoją arba vaistininką.</w:t>
      </w:r>
    </w:p>
    <w:p w14:paraId="0DC8E8B8" w14:textId="77777777" w:rsidR="00703A08" w:rsidRDefault="00703A08" w:rsidP="00703A08">
      <w:pPr>
        <w:widowControl w:val="0"/>
        <w:tabs>
          <w:tab w:val="left" w:pos="1296"/>
        </w:tabs>
        <w:snapToGrid w:val="0"/>
        <w:ind w:left="0" w:firstLine="0"/>
        <w:rPr>
          <w:rFonts w:ascii="Times New Roman" w:hAnsi="Times New Roman"/>
        </w:rPr>
      </w:pPr>
    </w:p>
    <w:p w14:paraId="6F949A88" w14:textId="77777777" w:rsidR="00703A08" w:rsidRDefault="00703A08" w:rsidP="00703A08">
      <w:pPr>
        <w:widowControl w:val="0"/>
        <w:tabs>
          <w:tab w:val="left" w:pos="1296"/>
        </w:tabs>
        <w:snapToGrid w:val="0"/>
        <w:ind w:left="0" w:firstLine="0"/>
        <w:rPr>
          <w:rFonts w:ascii="Times New Roman" w:hAnsi="Times New Roman"/>
        </w:rPr>
      </w:pPr>
    </w:p>
    <w:p w14:paraId="32F93C62" w14:textId="77777777" w:rsidR="00703A08" w:rsidRDefault="00703A08" w:rsidP="00703A08">
      <w:pPr>
        <w:widowControl w:val="0"/>
        <w:tabs>
          <w:tab w:val="left" w:pos="567"/>
        </w:tabs>
        <w:snapToGrid w:val="0"/>
        <w:outlineLvl w:val="1"/>
        <w:rPr>
          <w:rFonts w:ascii="Times New Roman" w:hAnsi="Times New Roman"/>
          <w:b/>
        </w:rPr>
      </w:pPr>
      <w:bookmarkStart w:id="9" w:name="_Toc129243267"/>
      <w:bookmarkStart w:id="10" w:name="_Toc129243142"/>
      <w:r>
        <w:rPr>
          <w:rFonts w:ascii="Times New Roman" w:hAnsi="Times New Roman"/>
          <w:b/>
        </w:rPr>
        <w:t>4.</w:t>
      </w:r>
      <w:r>
        <w:rPr>
          <w:rFonts w:ascii="Times New Roman" w:hAnsi="Times New Roman"/>
          <w:b/>
        </w:rPr>
        <w:tab/>
        <w:t>Galimas šalutinis poveikis</w:t>
      </w:r>
      <w:bookmarkEnd w:id="9"/>
      <w:bookmarkEnd w:id="10"/>
    </w:p>
    <w:p w14:paraId="1E8E4183" w14:textId="77777777" w:rsidR="00703A08" w:rsidRDefault="00703A08" w:rsidP="00703A08">
      <w:pPr>
        <w:widowControl w:val="0"/>
        <w:tabs>
          <w:tab w:val="left" w:pos="1296"/>
        </w:tabs>
        <w:snapToGrid w:val="0"/>
        <w:ind w:left="0" w:firstLine="0"/>
        <w:rPr>
          <w:rFonts w:ascii="Times New Roman" w:hAnsi="Times New Roman"/>
        </w:rPr>
      </w:pPr>
    </w:p>
    <w:p w14:paraId="5274041F"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Šis vaistas, kaip ir visi kiti, gali sukelti šalutinį poveikį, nors jis pasireiškia ne visiems žmonėms. Jei </w:t>
      </w:r>
      <w:r>
        <w:rPr>
          <w:rFonts w:ascii="Times New Roman" w:hAnsi="Times New Roman"/>
        </w:rPr>
        <w:lastRenderedPageBreak/>
        <w:t>jie ir pasireiškia, jie dažnai būna lengvi ir nereikalauja nutraukti gydymo.</w:t>
      </w:r>
    </w:p>
    <w:p w14:paraId="47CF08AE" w14:textId="77777777" w:rsidR="00703A08" w:rsidRDefault="00703A08" w:rsidP="00703A08">
      <w:pPr>
        <w:widowControl w:val="0"/>
        <w:tabs>
          <w:tab w:val="left" w:pos="1296"/>
        </w:tabs>
        <w:snapToGrid w:val="0"/>
        <w:ind w:left="0" w:firstLine="0"/>
        <w:rPr>
          <w:rFonts w:ascii="Times New Roman" w:hAnsi="Times New Roman"/>
        </w:rPr>
      </w:pPr>
    </w:p>
    <w:p w14:paraId="6C8CD8DE"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Toliau išvardytas šalutinis poveikis, nors ir pasireiškiantis nedaugeliui žmonių, gali būti sunkus.</w:t>
      </w:r>
    </w:p>
    <w:p w14:paraId="7268BECC" w14:textId="77777777" w:rsidR="00703A08" w:rsidRDefault="00703A08" w:rsidP="00703A08">
      <w:pPr>
        <w:widowControl w:val="0"/>
        <w:tabs>
          <w:tab w:val="left" w:pos="1296"/>
        </w:tabs>
        <w:snapToGrid w:val="0"/>
        <w:ind w:left="0" w:firstLine="0"/>
        <w:rPr>
          <w:rFonts w:ascii="Times New Roman" w:hAnsi="Times New Roman"/>
          <w:b/>
        </w:rPr>
      </w:pPr>
    </w:p>
    <w:p w14:paraId="376C8595"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Gydymo </w:t>
      </w:r>
      <w:proofErr w:type="spellStart"/>
      <w:r>
        <w:rPr>
          <w:rFonts w:ascii="Times New Roman" w:hAnsi="Times New Roman"/>
        </w:rPr>
        <w:t>Olmira</w:t>
      </w:r>
      <w:proofErr w:type="spellEnd"/>
      <w:r>
        <w:rPr>
          <w:rFonts w:ascii="Times New Roman" w:hAnsi="Times New Roman"/>
        </w:rPr>
        <w:t xml:space="preserve"> metu gali pasireikšti visą kūną apimanti alerginė reakcija su veido, burnos ir (arba) gerklų (balso aparato) patinimu kartu su niežėjimu ir išbėrimu. </w:t>
      </w:r>
      <w:r>
        <w:rPr>
          <w:rFonts w:ascii="Times New Roman" w:hAnsi="Times New Roman"/>
          <w:b/>
        </w:rPr>
        <w:t xml:space="preserve">Jei pasireiškia toks poveikis, nutraukite </w:t>
      </w:r>
      <w:proofErr w:type="spellStart"/>
      <w:r>
        <w:rPr>
          <w:rFonts w:ascii="Times New Roman" w:hAnsi="Times New Roman"/>
          <w:b/>
        </w:rPr>
        <w:t>Olmira</w:t>
      </w:r>
      <w:proofErr w:type="spellEnd"/>
      <w:r>
        <w:rPr>
          <w:rFonts w:ascii="Times New Roman" w:hAnsi="Times New Roman"/>
          <w:b/>
        </w:rPr>
        <w:t xml:space="preserve"> vartojimą ir nedelsdami kreipkitės į gydytoją</w:t>
      </w:r>
      <w:r>
        <w:rPr>
          <w:rFonts w:ascii="Times New Roman" w:hAnsi="Times New Roman"/>
        </w:rPr>
        <w:t>.</w:t>
      </w:r>
    </w:p>
    <w:p w14:paraId="594D6724" w14:textId="77777777" w:rsidR="00703A08" w:rsidRDefault="00703A08" w:rsidP="00703A08">
      <w:pPr>
        <w:widowControl w:val="0"/>
        <w:tabs>
          <w:tab w:val="left" w:pos="1296"/>
        </w:tabs>
        <w:snapToGrid w:val="0"/>
        <w:ind w:left="0" w:firstLine="0"/>
        <w:rPr>
          <w:rFonts w:ascii="Times New Roman" w:hAnsi="Times New Roman"/>
        </w:rPr>
      </w:pPr>
    </w:p>
    <w:p w14:paraId="097AAAE5" w14:textId="77777777" w:rsidR="00703A08" w:rsidRDefault="00703A08" w:rsidP="00703A08">
      <w:pPr>
        <w:widowControl w:val="0"/>
        <w:tabs>
          <w:tab w:val="left" w:pos="567"/>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kai kuriems jautriems asmenims arba dėl alerginės reakcijos gali per daug sumažinti kraujospūdį. Tai gali sukelti stiprų svaigulį ar apalpimą. </w:t>
      </w:r>
      <w:r>
        <w:rPr>
          <w:rFonts w:ascii="Times New Roman" w:hAnsi="Times New Roman"/>
          <w:b/>
        </w:rPr>
        <w:t xml:space="preserve">Jei pasireiškia toks poveikis, nedelsdami nutraukite </w:t>
      </w:r>
      <w:proofErr w:type="spellStart"/>
      <w:r>
        <w:rPr>
          <w:rFonts w:ascii="Times New Roman" w:hAnsi="Times New Roman"/>
          <w:b/>
        </w:rPr>
        <w:t>Olmira</w:t>
      </w:r>
      <w:proofErr w:type="spellEnd"/>
      <w:r>
        <w:rPr>
          <w:rFonts w:ascii="Times New Roman" w:hAnsi="Times New Roman"/>
          <w:b/>
        </w:rPr>
        <w:t xml:space="preserve"> vartojimą, pasitarkite su gydytoju ir atsigulkite ant plokščio paviršiaus</w:t>
      </w:r>
      <w:r>
        <w:rPr>
          <w:rFonts w:ascii="Times New Roman" w:hAnsi="Times New Roman"/>
        </w:rPr>
        <w:t>.</w:t>
      </w:r>
    </w:p>
    <w:p w14:paraId="41FACC5D" w14:textId="77777777" w:rsidR="00703A08" w:rsidRDefault="00703A08" w:rsidP="00703A08">
      <w:pPr>
        <w:widowControl w:val="0"/>
        <w:tabs>
          <w:tab w:val="left" w:pos="567"/>
        </w:tabs>
        <w:snapToGrid w:val="0"/>
        <w:ind w:left="0" w:firstLine="0"/>
        <w:rPr>
          <w:rFonts w:ascii="Times New Roman" w:hAnsi="Times New Roman"/>
        </w:rPr>
      </w:pPr>
    </w:p>
    <w:p w14:paraId="4D7ED5F7" w14:textId="77777777" w:rsidR="00703A08" w:rsidRDefault="00703A08" w:rsidP="00703A08">
      <w:pPr>
        <w:widowControl w:val="0"/>
        <w:tabs>
          <w:tab w:val="left" w:pos="567"/>
        </w:tabs>
        <w:snapToGrid w:val="0"/>
        <w:ind w:left="0" w:firstLine="0"/>
        <w:rPr>
          <w:rFonts w:ascii="Times New Roman" w:hAnsi="Times New Roman"/>
        </w:rPr>
      </w:pPr>
      <w:r>
        <w:rPr>
          <w:rFonts w:ascii="Times New Roman" w:hAnsi="Times New Roman"/>
        </w:rPr>
        <w:t xml:space="preserve">Dažnis nežinomas: Jeigu pagelstų Jūsų akių baltymai, patamsėtų šlapimas, imtų niežėti oda, net jei gydymą </w:t>
      </w:r>
      <w:proofErr w:type="spellStart"/>
      <w:r>
        <w:rPr>
          <w:rFonts w:ascii="Times New Roman" w:hAnsi="Times New Roman"/>
        </w:rPr>
        <w:t>Olmira</w:t>
      </w:r>
      <w:proofErr w:type="spellEnd"/>
      <w:r>
        <w:rPr>
          <w:rFonts w:ascii="Times New Roman" w:hAnsi="Times New Roman"/>
        </w:rPr>
        <w:t xml:space="preserve"> pradėjote seniau, </w:t>
      </w:r>
      <w:r>
        <w:rPr>
          <w:rFonts w:ascii="Times New Roman" w:hAnsi="Times New Roman"/>
          <w:b/>
        </w:rPr>
        <w:t>nedelsdami kreipkitės į savo gydytoją</w:t>
      </w:r>
      <w:r>
        <w:rPr>
          <w:rFonts w:ascii="Times New Roman" w:hAnsi="Times New Roman"/>
        </w:rPr>
        <w:t>, kuris įvertins Jūsų simptomus ir nuspręs, kaip tęsti Jūsų gydymą vaistais nuo kraujospūdžio.</w:t>
      </w:r>
    </w:p>
    <w:p w14:paraId="15E337D4" w14:textId="77777777" w:rsidR="00703A08" w:rsidRDefault="00703A08" w:rsidP="00703A08">
      <w:pPr>
        <w:widowControl w:val="0"/>
        <w:tabs>
          <w:tab w:val="left" w:pos="1296"/>
        </w:tabs>
        <w:snapToGrid w:val="0"/>
        <w:ind w:left="0" w:firstLine="0"/>
        <w:rPr>
          <w:rFonts w:ascii="Times New Roman" w:hAnsi="Times New Roman"/>
        </w:rPr>
      </w:pPr>
    </w:p>
    <w:p w14:paraId="48E1845A"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 xml:space="preserve">Kitas galimas šalutinis </w:t>
      </w:r>
      <w:proofErr w:type="spellStart"/>
      <w:r>
        <w:rPr>
          <w:rFonts w:ascii="Times New Roman" w:hAnsi="Times New Roman"/>
          <w:b/>
        </w:rPr>
        <w:t>Olmira</w:t>
      </w:r>
      <w:proofErr w:type="spellEnd"/>
      <w:r>
        <w:rPr>
          <w:rFonts w:ascii="Times New Roman" w:hAnsi="Times New Roman"/>
          <w:b/>
        </w:rPr>
        <w:t xml:space="preserve"> poveikis</w:t>
      </w:r>
    </w:p>
    <w:p w14:paraId="0E9F3D5A" w14:textId="77777777" w:rsidR="00703A08" w:rsidRDefault="00703A08" w:rsidP="00703A08">
      <w:pPr>
        <w:widowControl w:val="0"/>
        <w:tabs>
          <w:tab w:val="left" w:pos="1296"/>
        </w:tabs>
        <w:snapToGrid w:val="0"/>
        <w:ind w:left="0" w:firstLine="0"/>
        <w:rPr>
          <w:rFonts w:ascii="Times New Roman" w:hAnsi="Times New Roman"/>
        </w:rPr>
      </w:pPr>
    </w:p>
    <w:p w14:paraId="0E015235" w14:textId="77777777" w:rsidR="00703A08" w:rsidRDefault="00703A08" w:rsidP="00703A08">
      <w:pPr>
        <w:widowControl w:val="0"/>
        <w:tabs>
          <w:tab w:val="left" w:pos="567"/>
        </w:tabs>
        <w:snapToGrid w:val="0"/>
        <w:ind w:left="0" w:firstLine="0"/>
        <w:rPr>
          <w:rFonts w:ascii="Times New Roman" w:hAnsi="Times New Roman"/>
          <w:b/>
        </w:rPr>
      </w:pPr>
      <w:r>
        <w:rPr>
          <w:rFonts w:ascii="Times New Roman" w:hAnsi="Times New Roman"/>
          <w:b/>
        </w:rPr>
        <w:t>Dažni šalutinio poveikio reiškiniai (gali pasireikšti rečiau kaip 1 iš 10 asmenų)</w:t>
      </w:r>
    </w:p>
    <w:p w14:paraId="63BB6AAF" w14:textId="77777777" w:rsidR="00703A08" w:rsidRDefault="00703A08" w:rsidP="00703A08">
      <w:pPr>
        <w:widowControl w:val="0"/>
        <w:tabs>
          <w:tab w:val="left" w:pos="567"/>
        </w:tabs>
        <w:snapToGrid w:val="0"/>
        <w:ind w:left="0" w:firstLine="0"/>
        <w:rPr>
          <w:rFonts w:ascii="Times New Roman" w:hAnsi="Times New Roman"/>
        </w:rPr>
      </w:pPr>
      <w:r>
        <w:rPr>
          <w:rFonts w:ascii="Times New Roman" w:hAnsi="Times New Roman"/>
        </w:rPr>
        <w:t>Svaigulys, galvos skausmas, kulkšnių, pėdų, plaštakų ar rankų patinimas, nuovargis.</w:t>
      </w:r>
    </w:p>
    <w:p w14:paraId="27F89497" w14:textId="77777777" w:rsidR="00703A08" w:rsidRDefault="00703A08" w:rsidP="00703A08">
      <w:pPr>
        <w:widowControl w:val="0"/>
        <w:tabs>
          <w:tab w:val="left" w:pos="1296"/>
        </w:tabs>
        <w:snapToGrid w:val="0"/>
        <w:ind w:left="0" w:firstLine="0"/>
        <w:rPr>
          <w:rFonts w:ascii="Times New Roman" w:hAnsi="Times New Roman"/>
        </w:rPr>
      </w:pPr>
    </w:p>
    <w:p w14:paraId="0669369B"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Nedažni šalutinio poveikio reiškiniai (gali pasireikšti rečiau kaip 1 iš 100 asmenų)</w:t>
      </w:r>
    </w:p>
    <w:p w14:paraId="0D60924E"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Svaigulys atsistojus, energijos stoka, plaštakų ar pėdų dilgčiojimas ar tirpimas, galvos svaigimas, širdies plakimo pojūtis, dažnas širdies plakimas, sumažėjęs kraujospūdis su tokiais simptomais kaip svaigulys ar alpulys, pasunkėjęs kvėpavimas, kosulys, pykinimas, vėmimas, sutrikęs virškinimas, viduriavimas, vidurių užkietėjimas, burnos džiūvimas, viršutinės pilvo dalies skausmas, odos išbėrimas, mėšlungis, rankų ir kojų skausmas, nugaros skausmas, poreikis dažniau šlapintis, lytinis neaktyvumas, erekcijos pasiekimo ar palaikymo sutrikimas, silpnumas.</w:t>
      </w:r>
    </w:p>
    <w:p w14:paraId="4CD98471" w14:textId="77777777" w:rsidR="00703A08" w:rsidRDefault="00703A08" w:rsidP="00703A08">
      <w:pPr>
        <w:widowControl w:val="0"/>
        <w:tabs>
          <w:tab w:val="left" w:pos="1296"/>
        </w:tabs>
        <w:snapToGrid w:val="0"/>
        <w:ind w:left="0" w:firstLine="0"/>
        <w:rPr>
          <w:rFonts w:ascii="Times New Roman" w:hAnsi="Times New Roman"/>
        </w:rPr>
      </w:pPr>
    </w:p>
    <w:p w14:paraId="4FBAAF2D"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Gali atsirasti tam tikrų kraujo tyrimų rezultatų pokyčių:</w:t>
      </w:r>
      <w:r>
        <w:rPr>
          <w:rFonts w:ascii="Times New Roman" w:eastAsia="Times New Roman" w:hAnsi="Times New Roman"/>
          <w:bCs/>
          <w:lang w:eastAsia="it-IT"/>
        </w:rPr>
        <w:t xml:space="preserve"> </w:t>
      </w:r>
    </w:p>
    <w:p w14:paraId="47DF402B" w14:textId="77777777" w:rsidR="00703A08" w:rsidRDefault="00703A08" w:rsidP="00703A08">
      <w:pPr>
        <w:widowControl w:val="0"/>
        <w:tabs>
          <w:tab w:val="left" w:pos="1296"/>
        </w:tabs>
        <w:snapToGrid w:val="0"/>
        <w:ind w:left="0" w:firstLine="0"/>
        <w:rPr>
          <w:rFonts w:ascii="Times New Roman" w:hAnsi="Times New Roman"/>
        </w:rPr>
      </w:pPr>
    </w:p>
    <w:p w14:paraId="5AAD7DE6"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kalio kiekio kraujyje padidėjimas arba sumažėjimas, kreatinino kiekio kraujyje padidėjimas, šlapimo rūgšties kiekio padidėjimas, kepenų funkcijos rodmenų (gama </w:t>
      </w:r>
      <w:proofErr w:type="spellStart"/>
      <w:r>
        <w:rPr>
          <w:rFonts w:ascii="Times New Roman" w:hAnsi="Times New Roman"/>
        </w:rPr>
        <w:t>gliutamiltransferazės</w:t>
      </w:r>
      <w:proofErr w:type="spellEnd"/>
      <w:r>
        <w:rPr>
          <w:rFonts w:ascii="Times New Roman" w:hAnsi="Times New Roman"/>
        </w:rPr>
        <w:t xml:space="preserve"> aktyvumo) padidėjimas.</w:t>
      </w:r>
    </w:p>
    <w:p w14:paraId="4CC3B6F2" w14:textId="77777777" w:rsidR="00703A08" w:rsidRDefault="00703A08" w:rsidP="00703A08">
      <w:pPr>
        <w:widowControl w:val="0"/>
        <w:tabs>
          <w:tab w:val="left" w:pos="1296"/>
        </w:tabs>
        <w:snapToGrid w:val="0"/>
        <w:ind w:left="0" w:firstLine="0"/>
        <w:rPr>
          <w:rFonts w:ascii="Times New Roman" w:hAnsi="Times New Roman"/>
        </w:rPr>
      </w:pPr>
    </w:p>
    <w:p w14:paraId="0B4E4C51"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Nedažni šalutinio poveikio reiškiniai (gali pasireikšti rečiau kaip 1 iš 100 asmenų)</w:t>
      </w:r>
    </w:p>
    <w:p w14:paraId="55D27034"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Padidėjęs jautrumas vaistui, apalpimas, paraudimas ir šilumos pojūtis veide, raudoni niežtintys iškilimai (dilgėlinė), veido patinimas.</w:t>
      </w:r>
    </w:p>
    <w:p w14:paraId="05275E40" w14:textId="77777777" w:rsidR="00703A08" w:rsidRDefault="00703A08" w:rsidP="00703A08">
      <w:pPr>
        <w:widowControl w:val="0"/>
        <w:tabs>
          <w:tab w:val="left" w:pos="1296"/>
        </w:tabs>
        <w:snapToGrid w:val="0"/>
        <w:ind w:left="0" w:firstLine="0"/>
        <w:rPr>
          <w:rFonts w:ascii="Times New Roman" w:hAnsi="Times New Roman"/>
        </w:rPr>
      </w:pPr>
    </w:p>
    <w:p w14:paraId="52576B2E"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 xml:space="preserve">Kitas šalutinis poveikis, pasireiškęs vartojant vien </w:t>
      </w:r>
      <w:proofErr w:type="spellStart"/>
      <w:r>
        <w:rPr>
          <w:rFonts w:ascii="Times New Roman" w:hAnsi="Times New Roman"/>
          <w:b/>
        </w:rPr>
        <w:t>olmesartano</w:t>
      </w:r>
      <w:proofErr w:type="spellEnd"/>
      <w:r>
        <w:rPr>
          <w:rFonts w:ascii="Times New Roman" w:hAnsi="Times New Roman"/>
          <w:b/>
        </w:rPr>
        <w:t xml:space="preserve"> </w:t>
      </w:r>
      <w:proofErr w:type="spellStart"/>
      <w:r>
        <w:rPr>
          <w:rFonts w:ascii="Times New Roman" w:hAnsi="Times New Roman"/>
          <w:b/>
        </w:rPr>
        <w:t>medoksomilio</w:t>
      </w:r>
      <w:proofErr w:type="spellEnd"/>
      <w:r>
        <w:rPr>
          <w:rFonts w:ascii="Times New Roman" w:hAnsi="Times New Roman"/>
          <w:b/>
        </w:rPr>
        <w:t xml:space="preserve"> arba </w:t>
      </w:r>
      <w:proofErr w:type="spellStart"/>
      <w:r>
        <w:rPr>
          <w:rFonts w:ascii="Times New Roman" w:hAnsi="Times New Roman"/>
          <w:b/>
        </w:rPr>
        <w:t>amlodipino</w:t>
      </w:r>
      <w:proofErr w:type="spellEnd"/>
      <w:r>
        <w:rPr>
          <w:rFonts w:ascii="Times New Roman" w:hAnsi="Times New Roman"/>
          <w:b/>
        </w:rPr>
        <w:t xml:space="preserve">, bet nepasireiškęs vartojant </w:t>
      </w:r>
      <w:proofErr w:type="spellStart"/>
      <w:r>
        <w:rPr>
          <w:rFonts w:ascii="Times New Roman" w:hAnsi="Times New Roman"/>
          <w:b/>
        </w:rPr>
        <w:t>Olmira</w:t>
      </w:r>
      <w:proofErr w:type="spellEnd"/>
      <w:r>
        <w:rPr>
          <w:rFonts w:ascii="Times New Roman" w:hAnsi="Times New Roman"/>
          <w:b/>
        </w:rPr>
        <w:t xml:space="preserve"> arba pasitaikantis dažniau</w:t>
      </w:r>
    </w:p>
    <w:p w14:paraId="7EB7AACF" w14:textId="77777777" w:rsidR="00703A08" w:rsidRDefault="00703A08" w:rsidP="00703A08">
      <w:pPr>
        <w:widowControl w:val="0"/>
        <w:tabs>
          <w:tab w:val="left" w:pos="1296"/>
        </w:tabs>
        <w:snapToGrid w:val="0"/>
        <w:ind w:left="0" w:firstLine="0"/>
        <w:rPr>
          <w:rFonts w:ascii="Times New Roman" w:hAnsi="Times New Roman"/>
          <w:b/>
        </w:rPr>
      </w:pPr>
    </w:p>
    <w:p w14:paraId="6720C500"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b/>
        </w:rPr>
        <w:t>Olmesartanas</w:t>
      </w:r>
      <w:proofErr w:type="spellEnd"/>
      <w:r>
        <w:rPr>
          <w:rFonts w:ascii="Times New Roman" w:hAnsi="Times New Roman"/>
          <w:b/>
        </w:rPr>
        <w:t xml:space="preserve"> </w:t>
      </w:r>
      <w:proofErr w:type="spellStart"/>
      <w:r>
        <w:rPr>
          <w:rFonts w:ascii="Times New Roman" w:hAnsi="Times New Roman"/>
          <w:b/>
        </w:rPr>
        <w:t>medoksomilis</w:t>
      </w:r>
      <w:proofErr w:type="spellEnd"/>
    </w:p>
    <w:p w14:paraId="6F32904D" w14:textId="77777777" w:rsidR="00703A08" w:rsidRDefault="00703A08" w:rsidP="00703A08">
      <w:pPr>
        <w:widowControl w:val="0"/>
        <w:tabs>
          <w:tab w:val="left" w:pos="1296"/>
        </w:tabs>
        <w:snapToGrid w:val="0"/>
        <w:ind w:left="0" w:firstLine="0"/>
        <w:rPr>
          <w:rFonts w:ascii="Times New Roman" w:hAnsi="Times New Roman"/>
          <w:b/>
        </w:rPr>
      </w:pPr>
    </w:p>
    <w:p w14:paraId="01D6CB1E"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Dažni šalutinio poveikio reiškiniai (gali pasireikšti rečiau kaip 1 iš 10 asmenų)</w:t>
      </w:r>
    </w:p>
    <w:p w14:paraId="283AFC2A"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Bronchitas, gerklės skausmas, nosies bėgimas ar užgulimas, kosulys, pilvo skausmas, skrandžio veiklos sutrikimas, viduriavimas, sutrikęs virškinimas, pykinimas, sąnarių ir kaulų skausmas, nugaros skausmas, kraujas šlapime, šlapimo takų infekcija, skausmas krūtinėje, į gripą panašūs simptomai, skausmas. Kraujo tyrimų rezultatų pakitimai: riebalų kiekio kraujyje padidėjimas (</w:t>
      </w:r>
      <w:proofErr w:type="spellStart"/>
      <w:r>
        <w:rPr>
          <w:rFonts w:ascii="Times New Roman" w:hAnsi="Times New Roman"/>
        </w:rPr>
        <w:t>hipertrigliceridemija</w:t>
      </w:r>
      <w:proofErr w:type="spellEnd"/>
      <w:r>
        <w:rPr>
          <w:rFonts w:ascii="Times New Roman" w:hAnsi="Times New Roman"/>
        </w:rPr>
        <w:t>), šlapalo kiekio arba šlapimo rūgšties kiekio kraujyje padidėjimas, kepenų ir raumenų funkciją atspindinčių tyrimų rodmenų padidėjimas.</w:t>
      </w:r>
    </w:p>
    <w:p w14:paraId="79E8AEEC" w14:textId="77777777" w:rsidR="00703A08" w:rsidRDefault="00703A08" w:rsidP="00703A08">
      <w:pPr>
        <w:widowControl w:val="0"/>
        <w:tabs>
          <w:tab w:val="left" w:pos="1296"/>
        </w:tabs>
        <w:snapToGrid w:val="0"/>
        <w:ind w:left="0" w:firstLine="0"/>
        <w:rPr>
          <w:rFonts w:ascii="Times New Roman" w:hAnsi="Times New Roman"/>
        </w:rPr>
      </w:pPr>
    </w:p>
    <w:p w14:paraId="6E8B9881"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Nedažni šalutinio poveikio reiškiniai (gali pasireikšti rečiau kaip 1 iš 100 asmenų)</w:t>
      </w:r>
    </w:p>
    <w:p w14:paraId="7C6687F8"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Tam tikrų kraujo ląstelių (trombocitų)</w:t>
      </w:r>
      <w:r>
        <w:rPr>
          <w:rFonts w:ascii="Times New Roman" w:hAnsi="Times New Roman"/>
          <w:color w:val="FF6600"/>
        </w:rPr>
        <w:t xml:space="preserve"> </w:t>
      </w:r>
      <w:r>
        <w:rPr>
          <w:rFonts w:ascii="Times New Roman" w:hAnsi="Times New Roman"/>
        </w:rPr>
        <w:t xml:space="preserve">skaičiaus sumažėjimas (dėl to gali lengvai atsirasti kraujosruvų arba pailgėti kraujavimo laikas), staigi alerginė reakcija, galinti apimti visą kūną ir sukelti kvėpavimo sutrikimų ir staigų kraujospūdžio sumažėjimą bei net apalpimą (anafilaksinė reakcija), krūtinės angina (skausmas arba nemalonus pojūtis krūtinėje), niežėjimas, odos išbėrimas, alerginis odos išbėrimas, </w:t>
      </w:r>
      <w:r>
        <w:rPr>
          <w:rFonts w:ascii="Times New Roman" w:hAnsi="Times New Roman"/>
        </w:rPr>
        <w:lastRenderedPageBreak/>
        <w:t>dilgėlinės tipo išbėrimas, veido patinimas, raumenų skausmas, bloga savijauta.</w:t>
      </w:r>
    </w:p>
    <w:p w14:paraId="047B1FB8" w14:textId="77777777" w:rsidR="00703A08" w:rsidRDefault="00703A08" w:rsidP="00703A08">
      <w:pPr>
        <w:widowControl w:val="0"/>
        <w:tabs>
          <w:tab w:val="left" w:pos="1296"/>
        </w:tabs>
        <w:snapToGrid w:val="0"/>
        <w:ind w:left="0" w:firstLine="0"/>
        <w:rPr>
          <w:rFonts w:ascii="Times New Roman" w:hAnsi="Times New Roman"/>
        </w:rPr>
      </w:pPr>
    </w:p>
    <w:p w14:paraId="027C9B9B"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Reti šalutinio poveikio reiškiniai (gali pasireikšti rečiau kaip 1 iš 1 000 asmenų)</w:t>
      </w:r>
    </w:p>
    <w:p w14:paraId="016A40E9"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Veido, burnos ir (arba) gerklų (balso aparato) patinimas, ūminis inkstų veikos sutrikimas arba inkstų nepakankamumas, letargija</w:t>
      </w:r>
      <w:r w:rsidRPr="004874CA">
        <w:rPr>
          <w:rFonts w:ascii="Times New Roman" w:hAnsi="Times New Roman"/>
        </w:rPr>
        <w:t>.</w:t>
      </w:r>
      <w:r w:rsidRPr="004874CA">
        <w:rPr>
          <w:rFonts w:ascii="Times New Roman" w:eastAsia="Times New Roman" w:hAnsi="Times New Roman"/>
          <w:bCs/>
          <w:lang w:eastAsia="it-IT"/>
        </w:rPr>
        <w:t xml:space="preserve"> Žarnyno </w:t>
      </w:r>
      <w:proofErr w:type="spellStart"/>
      <w:r w:rsidRPr="004874CA">
        <w:rPr>
          <w:rFonts w:ascii="Times New Roman" w:eastAsia="Times New Roman" w:hAnsi="Times New Roman"/>
          <w:bCs/>
          <w:lang w:eastAsia="it-IT"/>
        </w:rPr>
        <w:t>angioneurozinė</w:t>
      </w:r>
      <w:proofErr w:type="spellEnd"/>
      <w:r w:rsidRPr="004874CA">
        <w:rPr>
          <w:rFonts w:ascii="Times New Roman" w:eastAsia="Times New Roman" w:hAnsi="Times New Roman"/>
          <w:bCs/>
          <w:lang w:eastAsia="it-IT"/>
        </w:rPr>
        <w:t xml:space="preserve"> edema: tinimas žarnyne, pasireiškiantis tokiais simptomais kaip pilvo skausmas, pykinimas, vėmimas ir viduriavimas.</w:t>
      </w:r>
    </w:p>
    <w:p w14:paraId="6448D594" w14:textId="77777777" w:rsidR="00703A08" w:rsidRDefault="00703A08" w:rsidP="00703A08">
      <w:pPr>
        <w:widowControl w:val="0"/>
        <w:tabs>
          <w:tab w:val="left" w:pos="1296"/>
        </w:tabs>
        <w:snapToGrid w:val="0"/>
        <w:ind w:left="0" w:firstLine="0"/>
        <w:rPr>
          <w:rFonts w:ascii="Times New Roman" w:hAnsi="Times New Roman"/>
        </w:rPr>
      </w:pPr>
    </w:p>
    <w:p w14:paraId="593682AC" w14:textId="77777777" w:rsidR="00703A08" w:rsidRDefault="00703A08" w:rsidP="00703A08">
      <w:pPr>
        <w:widowControl w:val="0"/>
        <w:tabs>
          <w:tab w:val="left" w:pos="1296"/>
        </w:tabs>
        <w:snapToGrid w:val="0"/>
        <w:ind w:left="0" w:firstLine="0"/>
        <w:rPr>
          <w:rFonts w:ascii="Times New Roman" w:hAnsi="Times New Roman"/>
          <w:b/>
        </w:rPr>
      </w:pPr>
      <w:proofErr w:type="spellStart"/>
      <w:r>
        <w:rPr>
          <w:rFonts w:ascii="Times New Roman" w:hAnsi="Times New Roman"/>
          <w:b/>
        </w:rPr>
        <w:t>Amlodipinas</w:t>
      </w:r>
      <w:proofErr w:type="spellEnd"/>
    </w:p>
    <w:p w14:paraId="1B3FED82" w14:textId="77777777" w:rsidR="00703A08" w:rsidRDefault="00703A08" w:rsidP="00703A08">
      <w:pPr>
        <w:widowControl w:val="0"/>
        <w:tabs>
          <w:tab w:val="left" w:pos="1296"/>
        </w:tabs>
        <w:snapToGrid w:val="0"/>
        <w:ind w:left="0" w:firstLine="0"/>
        <w:rPr>
          <w:rFonts w:ascii="Times New Roman" w:hAnsi="Times New Roman"/>
        </w:rPr>
      </w:pPr>
    </w:p>
    <w:p w14:paraId="7E8752B7"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Labai dažni šalutinio poveikio reiškiniai (gali pasireikšti ne rečiau kaip 1 iš 10 asmenų)</w:t>
      </w:r>
    </w:p>
    <w:p w14:paraId="287D230E"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Edema (skysčių susilaikymas).</w:t>
      </w:r>
    </w:p>
    <w:p w14:paraId="63B68B34" w14:textId="77777777" w:rsidR="00703A08" w:rsidRDefault="00703A08" w:rsidP="00703A08">
      <w:pPr>
        <w:widowControl w:val="0"/>
        <w:tabs>
          <w:tab w:val="left" w:pos="1296"/>
        </w:tabs>
        <w:snapToGrid w:val="0"/>
        <w:ind w:left="0" w:firstLine="0"/>
        <w:rPr>
          <w:rFonts w:ascii="Times New Roman" w:hAnsi="Times New Roman"/>
          <w:b/>
        </w:rPr>
      </w:pPr>
    </w:p>
    <w:p w14:paraId="6D072FCA"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Dažni šalutinio poveikio reiškiniai (gali pasireikšti rečiau kaip 1 iš 10 asmenų)</w:t>
      </w:r>
    </w:p>
    <w:p w14:paraId="47C159C9"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Pilvo skausmas, pykinimas, kulkšnių patinimas, mieguistumas; paraudimas ir šilumos pojūtis veide, regos sutrikimai (įskaitant dvejinimąsi ir neryškų matomą vaizdą), širdies plakimo pojūtis, viduriavimas, vidurių užkietėjimas, virškinimo sutrikimas, mėšlungis, silpnumas, pasunkėjęs kvėpavimas.</w:t>
      </w:r>
    </w:p>
    <w:p w14:paraId="5F9E422B" w14:textId="77777777" w:rsidR="00703A08" w:rsidRDefault="00703A08" w:rsidP="00703A08">
      <w:pPr>
        <w:widowControl w:val="0"/>
        <w:tabs>
          <w:tab w:val="left" w:pos="1296"/>
        </w:tabs>
        <w:snapToGrid w:val="0"/>
        <w:ind w:left="0" w:firstLine="0"/>
        <w:rPr>
          <w:rFonts w:ascii="Times New Roman" w:hAnsi="Times New Roman"/>
        </w:rPr>
      </w:pPr>
    </w:p>
    <w:p w14:paraId="555D56C4"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Nedažni šalutinio poveikio reiškiniai (gali pasireikšti rečiau kaip 1 iš 100 asmenų)</w:t>
      </w:r>
    </w:p>
    <w:p w14:paraId="78D693A9"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Neramus miegas, miego sutrikimai, nuotaikos svyravimai (įskaitant nerimą), depresija, dirglumas, drebulys, skonio pojūčio pokytis, alpulys, ūžesys ausyse, krūtinės anginos pasunkėjimas (skausmas arba nemalonus pojūtis krūtinėje), nereguliarus širdies plakimas, nosies bėgimas ar užgulimas, nuplikimas, rausvi taškeliai arba dėmelės odoje dėl smulkių kraujo išsiliejimų (purpura), odos spalvos pokyčiai, padidėjęs prakaitavimas, išbėrimas odoje, niežėjimas, raudoni niežtintys iškilimai (dilgėlinė), raumenų ar sąnarių skausmas, šlapinimosi sutrikimas, staigus poreikis šlapintis naktį, padažnėjęs poreikis šlapintis, krūtų padidėjimas vyrams, krūtinės skausmas, skausmas, bloga savijauta, kūno svorio didėjimas arba mažėjimas.</w:t>
      </w:r>
    </w:p>
    <w:p w14:paraId="5AEBC144" w14:textId="77777777" w:rsidR="00703A08" w:rsidRDefault="00703A08" w:rsidP="00703A08">
      <w:pPr>
        <w:widowControl w:val="0"/>
        <w:tabs>
          <w:tab w:val="left" w:pos="1296"/>
        </w:tabs>
        <w:snapToGrid w:val="0"/>
        <w:ind w:left="0" w:firstLine="0"/>
        <w:rPr>
          <w:rFonts w:ascii="Times New Roman" w:hAnsi="Times New Roman"/>
        </w:rPr>
      </w:pPr>
    </w:p>
    <w:p w14:paraId="216225BF"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Reti šalutinio poveikio reiškiniai (gali pasireikšti rečiau kaip 1 iš 1 000 asmenų):</w:t>
      </w:r>
    </w:p>
    <w:p w14:paraId="4D4ED445"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Minčių susipainiojimas.</w:t>
      </w:r>
    </w:p>
    <w:p w14:paraId="64324AA2" w14:textId="77777777" w:rsidR="00703A08" w:rsidRDefault="00703A08" w:rsidP="00703A08">
      <w:pPr>
        <w:widowControl w:val="0"/>
        <w:tabs>
          <w:tab w:val="left" w:pos="1296"/>
        </w:tabs>
        <w:snapToGrid w:val="0"/>
        <w:ind w:left="0" w:firstLine="0"/>
        <w:rPr>
          <w:rFonts w:ascii="Times New Roman" w:hAnsi="Times New Roman"/>
        </w:rPr>
      </w:pPr>
    </w:p>
    <w:p w14:paraId="78661472"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b/>
        </w:rPr>
        <w:t>Labai reti šalutinio poveikio reiškiniai (gali pasireikšti rečiau kaip 1 iš 10 000 asmenų)</w:t>
      </w:r>
    </w:p>
    <w:p w14:paraId="7F2B5352"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Baltųjų ląstelių skaičiaus kraujyje sumažėjimas (dėl to gali padidėti infekcijos rizika), tam tikrų kraujo ląstelių (trombocitų)</w:t>
      </w:r>
      <w:r>
        <w:rPr>
          <w:rFonts w:ascii="Times New Roman" w:hAnsi="Times New Roman"/>
          <w:color w:val="FF6600"/>
        </w:rPr>
        <w:t xml:space="preserve"> </w:t>
      </w:r>
      <w:r>
        <w:rPr>
          <w:rFonts w:ascii="Times New Roman" w:hAnsi="Times New Roman"/>
        </w:rPr>
        <w:t xml:space="preserve">skaičiaus sumažėjimas (dėl to gali lengvai atsirasti kraujosruvų arba pailgėti kraujavimo laikas), gliukozės kiekio kraujyje padidėjimas, raumenų tonuso padidėjimas arba padidėjęs pasipriešinimas pasyviems judesiams (hipertonija), plaštakų ir pėdų dilgčiojimas ar tirpimas, širdies priepuolis, kraujagyslių uždegimas, kepenų arba kasos uždegimas, skrandžio gleivinės uždegimas, dantenų sustorėjimas, padidėjęs kepenų fermentų aktyvumas, odos ir akių pageltimas, padidėjęs odos jautrumas šviesai, alerginės reakcijos (niežėjimas, išbėrimas, veido, burnos ir (arba) gerklų (balso aparato) patinimas kartu su niežėjimu ir išbėrimu), sunkios odos reakcijos, įskaitant intensyvų odos išbėrimą, dilgėlinę, viso kūno odos paraudimą, stiprų odos niežėjimą, pūslių atsiradimą, lupimąsi ir patinimą ir gleivinės uždegimą,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rPr>
        <w:t>Stevens-Johnson</w:t>
      </w:r>
      <w:proofErr w:type="spellEnd"/>
      <w:r>
        <w:rPr>
          <w:rFonts w:ascii="Times New Roman" w:hAnsi="Times New Roman"/>
        </w:rPr>
        <w:t xml:space="preserve">) sindromą, toksinę epidermio </w:t>
      </w:r>
      <w:proofErr w:type="spellStart"/>
      <w:r>
        <w:rPr>
          <w:rFonts w:ascii="Times New Roman" w:hAnsi="Times New Roman"/>
        </w:rPr>
        <w:t>nekrolizę</w:t>
      </w:r>
      <w:proofErr w:type="spellEnd"/>
      <w:r>
        <w:rPr>
          <w:rFonts w:ascii="Times New Roman" w:hAnsi="Times New Roman"/>
        </w:rPr>
        <w:t>, kurios gali būti pavojingos gyvybei.</w:t>
      </w:r>
      <w:r>
        <w:rPr>
          <w:rFonts w:ascii="Times New Roman" w:eastAsia="Times New Roman" w:hAnsi="Times New Roman"/>
          <w:bCs/>
          <w:lang w:eastAsia="it-IT"/>
        </w:rPr>
        <w:t xml:space="preserve"> </w:t>
      </w:r>
    </w:p>
    <w:p w14:paraId="3C285F02" w14:textId="77777777" w:rsidR="00703A08" w:rsidRDefault="00703A08" w:rsidP="00703A08">
      <w:pPr>
        <w:widowControl w:val="0"/>
        <w:tabs>
          <w:tab w:val="left" w:pos="1296"/>
        </w:tabs>
        <w:snapToGrid w:val="0"/>
        <w:ind w:left="0" w:firstLine="0"/>
        <w:rPr>
          <w:rFonts w:ascii="Times New Roman" w:hAnsi="Times New Roman"/>
        </w:rPr>
      </w:pPr>
    </w:p>
    <w:p w14:paraId="73D1B10E"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Šalutinio poveikio reiškiniai, kurių dažnis nežinomas (negali būti apskaičiuotas pagal turimus duomenis)</w:t>
      </w:r>
    </w:p>
    <w:p w14:paraId="4E82646A"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Drebulys, pozicinis stingulys, į kaukę panašus veidas, lėti judesiai ir kojų vilkimas, nesubalansuota eisena.</w:t>
      </w:r>
    </w:p>
    <w:p w14:paraId="7B5319EF" w14:textId="77777777" w:rsidR="00703A08" w:rsidRDefault="00703A08" w:rsidP="00703A08">
      <w:pPr>
        <w:widowControl w:val="0"/>
        <w:tabs>
          <w:tab w:val="left" w:pos="1296"/>
        </w:tabs>
        <w:snapToGrid w:val="0"/>
        <w:ind w:left="0" w:firstLine="0"/>
        <w:rPr>
          <w:rFonts w:ascii="Times New Roman" w:hAnsi="Times New Roman"/>
        </w:rPr>
      </w:pPr>
    </w:p>
    <w:p w14:paraId="3E16E773" w14:textId="77777777" w:rsidR="00703A08" w:rsidRDefault="00703A08" w:rsidP="00703A08">
      <w:pPr>
        <w:widowControl w:val="0"/>
        <w:tabs>
          <w:tab w:val="left" w:pos="567"/>
        </w:tabs>
        <w:snapToGrid w:val="0"/>
        <w:ind w:left="0" w:firstLine="0"/>
        <w:rPr>
          <w:rFonts w:ascii="Times New Roman" w:hAnsi="Times New Roman"/>
          <w:b/>
        </w:rPr>
      </w:pPr>
      <w:r>
        <w:rPr>
          <w:rFonts w:ascii="Times New Roman" w:hAnsi="Times New Roman"/>
          <w:b/>
        </w:rPr>
        <w:t>Pranešimas apie šalutinį poveikį</w:t>
      </w:r>
    </w:p>
    <w:p w14:paraId="0FBA09E9" w14:textId="77777777" w:rsidR="00703A08" w:rsidRDefault="00703A08" w:rsidP="00703A08">
      <w:pPr>
        <w:tabs>
          <w:tab w:val="left" w:pos="567"/>
        </w:tabs>
        <w:spacing w:line="260" w:lineRule="exact"/>
        <w:ind w:left="0" w:right="-1" w:firstLine="0"/>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vaistininkui arba slaugytojui. </w:t>
      </w:r>
      <w:bookmarkStart w:id="11"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szCs w:val="20"/>
        </w:rPr>
        <w:t>.</w:t>
      </w:r>
      <w:bookmarkEnd w:id="11"/>
    </w:p>
    <w:p w14:paraId="6F1AEF08" w14:textId="77777777" w:rsidR="00703A08" w:rsidRDefault="00703A08" w:rsidP="00703A08">
      <w:pPr>
        <w:widowControl w:val="0"/>
        <w:tabs>
          <w:tab w:val="left" w:pos="1296"/>
        </w:tabs>
        <w:snapToGrid w:val="0"/>
        <w:ind w:left="0" w:firstLine="0"/>
        <w:rPr>
          <w:rFonts w:ascii="Times New Roman" w:hAnsi="Times New Roman"/>
        </w:rPr>
      </w:pPr>
    </w:p>
    <w:p w14:paraId="7750F95E" w14:textId="77777777" w:rsidR="00703A08" w:rsidRDefault="00703A08" w:rsidP="00703A08">
      <w:pPr>
        <w:widowControl w:val="0"/>
        <w:tabs>
          <w:tab w:val="left" w:pos="1296"/>
        </w:tabs>
        <w:snapToGrid w:val="0"/>
        <w:ind w:left="0" w:firstLine="0"/>
        <w:rPr>
          <w:rFonts w:ascii="Times New Roman" w:hAnsi="Times New Roman"/>
        </w:rPr>
      </w:pPr>
    </w:p>
    <w:p w14:paraId="787B87E7" w14:textId="77777777" w:rsidR="00703A08" w:rsidRDefault="00703A08" w:rsidP="00703A08">
      <w:pPr>
        <w:widowControl w:val="0"/>
        <w:tabs>
          <w:tab w:val="left" w:pos="567"/>
        </w:tabs>
        <w:snapToGrid w:val="0"/>
        <w:outlineLvl w:val="1"/>
        <w:rPr>
          <w:rFonts w:ascii="Times New Roman" w:hAnsi="Times New Roman"/>
          <w:b/>
        </w:rPr>
      </w:pPr>
      <w:bookmarkStart w:id="12" w:name="_Toc129243268"/>
      <w:bookmarkStart w:id="13" w:name="_Toc129243143"/>
      <w:r>
        <w:rPr>
          <w:rFonts w:ascii="Times New Roman" w:hAnsi="Times New Roman"/>
          <w:b/>
        </w:rPr>
        <w:t>5.</w:t>
      </w:r>
      <w:r>
        <w:rPr>
          <w:rFonts w:ascii="Times New Roman" w:hAnsi="Times New Roman"/>
          <w:b/>
        </w:rPr>
        <w:tab/>
        <w:t xml:space="preserve">Kaip laikyti </w:t>
      </w:r>
      <w:bookmarkEnd w:id="12"/>
      <w:bookmarkEnd w:id="13"/>
      <w:proofErr w:type="spellStart"/>
      <w:r>
        <w:rPr>
          <w:rFonts w:ascii="Times New Roman" w:hAnsi="Times New Roman"/>
          <w:b/>
        </w:rPr>
        <w:t>Olmira</w:t>
      </w:r>
      <w:proofErr w:type="spellEnd"/>
    </w:p>
    <w:p w14:paraId="36199364" w14:textId="77777777" w:rsidR="00703A08" w:rsidRDefault="00703A08" w:rsidP="00703A08">
      <w:pPr>
        <w:widowControl w:val="0"/>
        <w:tabs>
          <w:tab w:val="left" w:pos="1296"/>
        </w:tabs>
        <w:snapToGrid w:val="0"/>
        <w:ind w:left="0" w:firstLine="0"/>
        <w:rPr>
          <w:rFonts w:ascii="Times New Roman" w:hAnsi="Times New Roman"/>
        </w:rPr>
      </w:pPr>
    </w:p>
    <w:p w14:paraId="0E384184"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Šį vaistą laikykite vaikams nepastebimoje ir nepasiekiamoje vietoje.</w:t>
      </w:r>
    </w:p>
    <w:p w14:paraId="1F3624CB" w14:textId="77777777" w:rsidR="00703A08" w:rsidRDefault="00703A08" w:rsidP="00703A08">
      <w:pPr>
        <w:widowControl w:val="0"/>
        <w:tabs>
          <w:tab w:val="left" w:pos="1296"/>
        </w:tabs>
        <w:snapToGrid w:val="0"/>
        <w:ind w:left="0" w:firstLine="0"/>
        <w:rPr>
          <w:rFonts w:ascii="Times New Roman" w:hAnsi="Times New Roman"/>
        </w:rPr>
      </w:pPr>
    </w:p>
    <w:p w14:paraId="7B2E504A"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Ant dėžutės ar lizdinės plokštelės po „Tinka iki“ arba „EXP“ nurodytam tinkamumo laikui pasibaigus, šio vaisto vartoti negalima. Vaistas tinkamas vartoti iki paskutinės nurodyto mėnesio dienos.</w:t>
      </w:r>
    </w:p>
    <w:p w14:paraId="3ACB3133" w14:textId="77777777" w:rsidR="00703A08" w:rsidRDefault="00703A08" w:rsidP="00703A08">
      <w:pPr>
        <w:widowControl w:val="0"/>
        <w:tabs>
          <w:tab w:val="left" w:pos="1296"/>
        </w:tabs>
        <w:snapToGrid w:val="0"/>
        <w:ind w:left="0" w:firstLine="0"/>
        <w:rPr>
          <w:rFonts w:ascii="Times New Roman" w:hAnsi="Times New Roman"/>
          <w:sz w:val="16"/>
          <w:szCs w:val="16"/>
        </w:rPr>
      </w:pPr>
    </w:p>
    <w:p w14:paraId="202B575B"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Laikyti gamintojo pakuotėje, kad vaistas būtų apsaugotas nuo šviesos ir drėgmės.</w:t>
      </w:r>
    </w:p>
    <w:p w14:paraId="39C31221"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Šio vaisto laikymui specialių temperatūros sąlygų nereikalaujama.</w:t>
      </w:r>
    </w:p>
    <w:p w14:paraId="0B9B4E30" w14:textId="77777777" w:rsidR="00703A08" w:rsidRDefault="00703A08" w:rsidP="00703A08">
      <w:pPr>
        <w:widowControl w:val="0"/>
        <w:tabs>
          <w:tab w:val="left" w:pos="1296"/>
        </w:tabs>
        <w:snapToGrid w:val="0"/>
        <w:ind w:left="0" w:firstLine="0"/>
        <w:rPr>
          <w:rFonts w:ascii="Times New Roman" w:hAnsi="Times New Roman"/>
        </w:rPr>
      </w:pPr>
    </w:p>
    <w:p w14:paraId="601344E1" w14:textId="77777777" w:rsidR="00703A08" w:rsidRDefault="00703A08" w:rsidP="00703A08">
      <w:pPr>
        <w:widowControl w:val="0"/>
        <w:numPr>
          <w:ilvl w:val="12"/>
          <w:numId w:val="0"/>
        </w:numPr>
        <w:tabs>
          <w:tab w:val="left" w:pos="1296"/>
        </w:tabs>
        <w:snapToGrid w:val="0"/>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5E46437A" w14:textId="77777777" w:rsidR="00703A08" w:rsidRDefault="00703A08" w:rsidP="00703A08">
      <w:pPr>
        <w:widowControl w:val="0"/>
        <w:tabs>
          <w:tab w:val="left" w:pos="1296"/>
        </w:tabs>
        <w:snapToGrid w:val="0"/>
        <w:ind w:left="0" w:firstLine="0"/>
        <w:rPr>
          <w:rFonts w:ascii="Times New Roman" w:hAnsi="Times New Roman"/>
          <w:sz w:val="16"/>
          <w:szCs w:val="16"/>
        </w:rPr>
      </w:pPr>
    </w:p>
    <w:p w14:paraId="4897940F" w14:textId="77777777" w:rsidR="00703A08" w:rsidRDefault="00703A08" w:rsidP="00703A08">
      <w:pPr>
        <w:widowControl w:val="0"/>
        <w:tabs>
          <w:tab w:val="left" w:pos="1296"/>
        </w:tabs>
        <w:snapToGrid w:val="0"/>
        <w:ind w:left="0" w:firstLine="0"/>
        <w:rPr>
          <w:rFonts w:ascii="Times New Roman" w:hAnsi="Times New Roman"/>
        </w:rPr>
      </w:pPr>
    </w:p>
    <w:p w14:paraId="7A17DD23" w14:textId="77777777" w:rsidR="00703A08" w:rsidRDefault="00703A08" w:rsidP="00703A08">
      <w:pPr>
        <w:widowControl w:val="0"/>
        <w:tabs>
          <w:tab w:val="left" w:pos="567"/>
        </w:tabs>
        <w:snapToGrid w:val="0"/>
        <w:outlineLvl w:val="1"/>
        <w:rPr>
          <w:rFonts w:ascii="Times New Roman" w:hAnsi="Times New Roman"/>
          <w:b/>
        </w:rPr>
      </w:pPr>
      <w:bookmarkStart w:id="14" w:name="_Toc129243269"/>
      <w:bookmarkStart w:id="15" w:name="_Toc129243144"/>
      <w:r>
        <w:rPr>
          <w:rFonts w:ascii="Times New Roman" w:hAnsi="Times New Roman"/>
          <w:b/>
        </w:rPr>
        <w:t>6.</w:t>
      </w:r>
      <w:r>
        <w:rPr>
          <w:rFonts w:ascii="Times New Roman" w:hAnsi="Times New Roman"/>
          <w:b/>
        </w:rPr>
        <w:tab/>
        <w:t>Pakuotės turinys ir kita informacija</w:t>
      </w:r>
      <w:bookmarkEnd w:id="14"/>
      <w:bookmarkEnd w:id="15"/>
    </w:p>
    <w:p w14:paraId="008B71D1" w14:textId="77777777" w:rsidR="00703A08" w:rsidRDefault="00703A08" w:rsidP="00703A08">
      <w:pPr>
        <w:widowControl w:val="0"/>
        <w:tabs>
          <w:tab w:val="left" w:pos="1296"/>
        </w:tabs>
        <w:snapToGrid w:val="0"/>
        <w:ind w:left="0" w:firstLine="0"/>
        <w:rPr>
          <w:rFonts w:ascii="Times New Roman" w:hAnsi="Times New Roman"/>
        </w:rPr>
      </w:pPr>
    </w:p>
    <w:p w14:paraId="009A1A33" w14:textId="77777777" w:rsidR="00703A08" w:rsidRDefault="00703A08" w:rsidP="00703A08">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sudėtis</w:t>
      </w:r>
    </w:p>
    <w:p w14:paraId="32EBBDA4" w14:textId="77777777" w:rsidR="00703A08" w:rsidRDefault="00703A08" w:rsidP="00703A08">
      <w:pPr>
        <w:widowControl w:val="0"/>
        <w:numPr>
          <w:ilvl w:val="0"/>
          <w:numId w:val="5"/>
        </w:numPr>
        <w:tabs>
          <w:tab w:val="num" w:pos="567"/>
        </w:tabs>
        <w:snapToGrid w:val="0"/>
        <w:ind w:left="567" w:hanging="567"/>
        <w:rPr>
          <w:rFonts w:ascii="Times New Roman" w:hAnsi="Times New Roman"/>
        </w:rPr>
      </w:pPr>
      <w:r>
        <w:rPr>
          <w:rFonts w:ascii="Times New Roman" w:hAnsi="Times New Roman"/>
        </w:rPr>
        <w:t xml:space="preserve">Veikliosios medžiagos yra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ir </w:t>
      </w:r>
      <w:proofErr w:type="spellStart"/>
      <w:r>
        <w:rPr>
          <w:rFonts w:ascii="Times New Roman" w:hAnsi="Times New Roman"/>
        </w:rPr>
        <w:t>amlodipinas</w:t>
      </w:r>
      <w:proofErr w:type="spellEnd"/>
      <w:r>
        <w:rPr>
          <w:rFonts w:ascii="Times New Roman" w:hAnsi="Times New Roman"/>
        </w:rPr>
        <w:t>.</w:t>
      </w:r>
    </w:p>
    <w:p w14:paraId="18D71AE0" w14:textId="77777777" w:rsidR="00703A08" w:rsidRDefault="00703A08" w:rsidP="00703A08">
      <w:pPr>
        <w:widowControl w:val="0"/>
        <w:numPr>
          <w:ilvl w:val="0"/>
          <w:numId w:val="6"/>
        </w:numPr>
        <w:snapToGrid w:val="0"/>
        <w:ind w:left="567" w:hanging="567"/>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w:t>
      </w:r>
      <w:r>
        <w:rPr>
          <w:rFonts w:ascii="Times New Roman" w:hAnsi="Times New Roman"/>
        </w:rPr>
        <w:t xml:space="preserve">: Kiekvienoje plėvele dengtoje tabletėje yra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0F2EC9D9" w14:textId="77777777" w:rsidR="00703A08" w:rsidRDefault="00703A08" w:rsidP="00703A08">
      <w:pPr>
        <w:widowControl w:val="0"/>
        <w:numPr>
          <w:ilvl w:val="0"/>
          <w:numId w:val="7"/>
        </w:numPr>
        <w:snapToGrid w:val="0"/>
        <w:ind w:left="567" w:hanging="567"/>
        <w:contextualSpacing/>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w:t>
      </w:r>
      <w:r>
        <w:rPr>
          <w:rFonts w:ascii="Times New Roman" w:hAnsi="Times New Roman"/>
        </w:rPr>
        <w:t xml:space="preserve">: Kiekvienoje plėvele dengtoje tabletėje yra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11024A16" w14:textId="77777777" w:rsidR="00703A08" w:rsidRDefault="00703A08" w:rsidP="00703A08">
      <w:pPr>
        <w:widowControl w:val="0"/>
        <w:numPr>
          <w:ilvl w:val="0"/>
          <w:numId w:val="8"/>
        </w:numPr>
        <w:snapToGrid w:val="0"/>
        <w:ind w:left="567" w:hanging="567"/>
        <w:contextualSpacing/>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w:t>
      </w:r>
      <w:r>
        <w:rPr>
          <w:rFonts w:ascii="Times New Roman" w:hAnsi="Times New Roman"/>
        </w:rPr>
        <w:t xml:space="preserve"> Kiekvienoje plėvele dengtoje tabletėje yra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10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1FE0EB53" w14:textId="77777777" w:rsidR="00703A08" w:rsidRDefault="00703A08" w:rsidP="00703A08">
      <w:pPr>
        <w:widowControl w:val="0"/>
        <w:tabs>
          <w:tab w:val="left" w:pos="567"/>
        </w:tabs>
        <w:snapToGrid w:val="0"/>
        <w:ind w:left="0" w:firstLine="0"/>
        <w:rPr>
          <w:rFonts w:ascii="Times New Roman" w:hAnsi="Times New Roman"/>
        </w:rPr>
      </w:pPr>
      <w:r>
        <w:rPr>
          <w:rFonts w:ascii="Times New Roman" w:hAnsi="Times New Roman"/>
        </w:rPr>
        <w:t xml:space="preserve">Pagalbinės medžiagos. Tabletės branduolys: </w:t>
      </w:r>
      <w:proofErr w:type="spellStart"/>
      <w:r>
        <w:rPr>
          <w:rFonts w:ascii="Times New Roman" w:hAnsi="Times New Roman"/>
        </w:rPr>
        <w:t>silikonizuota</w:t>
      </w:r>
      <w:proofErr w:type="spellEnd"/>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pregelifikuotas</w:t>
      </w:r>
      <w:proofErr w:type="spellEnd"/>
      <w:r>
        <w:rPr>
          <w:rFonts w:ascii="Times New Roman" w:hAnsi="Times New Roman"/>
        </w:rPr>
        <w:t xml:space="preserve"> kukurūzų krakmolas,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kroskarmeliozės</w:t>
      </w:r>
      <w:proofErr w:type="spellEnd"/>
      <w:r>
        <w:rPr>
          <w:rFonts w:ascii="Times New Roman" w:hAnsi="Times New Roman"/>
        </w:rPr>
        <w:t xml:space="preserve"> natrio druska ir magnio </w:t>
      </w:r>
      <w:proofErr w:type="spellStart"/>
      <w:r>
        <w:rPr>
          <w:rFonts w:ascii="Times New Roman" w:hAnsi="Times New Roman"/>
        </w:rPr>
        <w:t>stearatas</w:t>
      </w:r>
      <w:proofErr w:type="spellEnd"/>
      <w:r>
        <w:rPr>
          <w:rFonts w:ascii="Times New Roman" w:hAnsi="Times New Roman"/>
        </w:rPr>
        <w:t xml:space="preserve"> (E470b). Tabletės plėvelė: polivinilo alkoholis, titano dioksidas (E171), </w:t>
      </w:r>
      <w:proofErr w:type="spellStart"/>
      <w:r>
        <w:rPr>
          <w:rFonts w:ascii="Times New Roman" w:hAnsi="Times New Roman"/>
        </w:rPr>
        <w:t>makrogolis</w:t>
      </w:r>
      <w:proofErr w:type="spellEnd"/>
      <w:r>
        <w:rPr>
          <w:rFonts w:ascii="Times New Roman" w:hAnsi="Times New Roman"/>
        </w:rPr>
        <w:t xml:space="preserve"> 3350, talkas, geltonasis geležies oksidas (E172) (tik 40 mg/5 mg plėvele dengtose tabletėse ir 40 mg/10 mg plėvele dengtose tabletėse) ir raudonasis geležies oksidas (E172) (tik 40 mg/10 mg plėvele dengtose tabletėse). Žr. 2 skyriaus poskyrį „</w:t>
      </w:r>
      <w:proofErr w:type="spellStart"/>
      <w:r>
        <w:rPr>
          <w:rFonts w:ascii="Times New Roman" w:hAnsi="Times New Roman"/>
        </w:rPr>
        <w:t>Olmira</w:t>
      </w:r>
      <w:proofErr w:type="spellEnd"/>
      <w:r>
        <w:rPr>
          <w:rFonts w:ascii="Times New Roman" w:hAnsi="Times New Roman"/>
        </w:rPr>
        <w:t xml:space="preserve"> sudėtyje yra laktozės </w:t>
      </w:r>
      <w:proofErr w:type="spellStart"/>
      <w:r>
        <w:rPr>
          <w:rFonts w:ascii="Times New Roman" w:hAnsi="Times New Roman"/>
        </w:rPr>
        <w:t>monohidrato</w:t>
      </w:r>
      <w:proofErr w:type="spellEnd"/>
      <w:r>
        <w:rPr>
          <w:rFonts w:ascii="Times New Roman" w:hAnsi="Times New Roman"/>
        </w:rPr>
        <w:t xml:space="preserve"> ir natrio“.</w:t>
      </w:r>
    </w:p>
    <w:p w14:paraId="12B08943" w14:textId="77777777" w:rsidR="00703A08" w:rsidRDefault="00703A08" w:rsidP="00703A08">
      <w:pPr>
        <w:widowControl w:val="0"/>
        <w:tabs>
          <w:tab w:val="num" w:pos="567"/>
          <w:tab w:val="num" w:pos="720"/>
        </w:tabs>
        <w:snapToGrid w:val="0"/>
        <w:rPr>
          <w:rFonts w:ascii="Times New Roman" w:hAnsi="Times New Roman"/>
        </w:rPr>
      </w:pPr>
    </w:p>
    <w:p w14:paraId="198E90B8" w14:textId="77777777" w:rsidR="00703A08" w:rsidRDefault="00703A08" w:rsidP="00703A08">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išvaizda ir kiekis pakuotėje</w:t>
      </w:r>
    </w:p>
    <w:p w14:paraId="0D52959C"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 (tabletės):</w:t>
      </w:r>
      <w:r>
        <w:rPr>
          <w:rFonts w:ascii="Times New Roman" w:hAnsi="Times New Roman"/>
        </w:rPr>
        <w:t xml:space="preserve"> baltos ar beveik baltos, apvalios, abipus išgaubtos, plėvele dengtos tabletės nuožulniais kraštais. Tabletės matmenys: skersmuo – 7 mm, storis – 2,5</w:t>
      </w:r>
      <w:r>
        <w:rPr>
          <w:rFonts w:ascii="Times New Roman" w:hAnsi="Times New Roman"/>
        </w:rPr>
        <w:noBreakHyphen/>
        <w:t>4,2 mm.</w:t>
      </w:r>
    </w:p>
    <w:p w14:paraId="34424AB1"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 (tabletės):</w:t>
      </w:r>
      <w:r>
        <w:rPr>
          <w:rFonts w:ascii="Times New Roman" w:hAnsi="Times New Roman"/>
        </w:rPr>
        <w:t xml:space="preserve"> šviesiai rusvai geltonos, apvalios, abipus išgaubtos, plėvele dengtos tabletės nuožulniais kraštais, vienoje pusėje įspausta „5“. Tabletės matmenys: skersmuo – 9 mm, storis – 3,6</w:t>
      </w:r>
      <w:r>
        <w:rPr>
          <w:rFonts w:ascii="Times New Roman" w:hAnsi="Times New Roman"/>
        </w:rPr>
        <w:noBreakHyphen/>
        <w:t>5,3 mm.</w:t>
      </w:r>
    </w:p>
    <w:p w14:paraId="6E382F4B"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 (tabletės):</w:t>
      </w:r>
      <w:r>
        <w:rPr>
          <w:rFonts w:ascii="Times New Roman" w:hAnsi="Times New Roman"/>
        </w:rPr>
        <w:t xml:space="preserve"> rusvai raudonos, apvalios, abipus išgaubtos, plėvele dengtos tabletės nuožulniais kraštais, vienoje pusėje yra vagelė. Tabletės matmenys: skersmuo – 9 mm, storis – 3,6</w:t>
      </w:r>
      <w:r>
        <w:rPr>
          <w:rFonts w:ascii="Times New Roman" w:hAnsi="Times New Roman"/>
        </w:rPr>
        <w:noBreakHyphen/>
        <w:t>5,3 mm. Tabletę galima padalyti į lygias dozes.</w:t>
      </w:r>
    </w:p>
    <w:p w14:paraId="7C7B4146" w14:textId="77777777" w:rsidR="00703A08" w:rsidRDefault="00703A08" w:rsidP="00703A08">
      <w:pPr>
        <w:widowControl w:val="0"/>
        <w:tabs>
          <w:tab w:val="left" w:pos="1296"/>
        </w:tabs>
        <w:snapToGrid w:val="0"/>
        <w:ind w:left="0" w:firstLine="0"/>
        <w:rPr>
          <w:rFonts w:ascii="Times New Roman" w:hAnsi="Times New Roman"/>
        </w:rPr>
      </w:pPr>
    </w:p>
    <w:p w14:paraId="1F8407C1"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pakuotėje yra:</w:t>
      </w:r>
    </w:p>
    <w:p w14:paraId="272A2B31" w14:textId="77777777" w:rsidR="00703A08" w:rsidRDefault="00703A08" w:rsidP="00703A08">
      <w:pPr>
        <w:pStyle w:val="Sraopastraipa"/>
        <w:widowControl w:val="0"/>
        <w:numPr>
          <w:ilvl w:val="0"/>
          <w:numId w:val="9"/>
        </w:numPr>
        <w:snapToGrid w:val="0"/>
        <w:ind w:left="567" w:hanging="567"/>
        <w:rPr>
          <w:rFonts w:ascii="Times New Roman" w:eastAsia="Times New Roman" w:hAnsi="Times New Roman"/>
          <w:bCs/>
          <w:lang w:eastAsia="it-IT"/>
        </w:rPr>
      </w:pPr>
      <w:r>
        <w:rPr>
          <w:rFonts w:ascii="Times New Roman" w:eastAsia="Times New Roman" w:hAnsi="Times New Roman"/>
          <w:bCs/>
          <w:lang w:eastAsia="it-IT"/>
        </w:rPr>
        <w:t>14, 28, 30, 56, 60, 84, 90, 98 arba 100 plėvele dengtų tablečių lizdinėse plokštelėse.</w:t>
      </w:r>
    </w:p>
    <w:p w14:paraId="17C7B37F" w14:textId="77777777" w:rsidR="00703A08" w:rsidRDefault="00703A08" w:rsidP="00703A08">
      <w:pPr>
        <w:pStyle w:val="Sraopastraipa"/>
        <w:widowControl w:val="0"/>
        <w:numPr>
          <w:ilvl w:val="0"/>
          <w:numId w:val="9"/>
        </w:numPr>
        <w:snapToGrid w:val="0"/>
        <w:ind w:left="567" w:hanging="567"/>
        <w:rPr>
          <w:rFonts w:ascii="Times New Roman" w:eastAsia="Times New Roman" w:hAnsi="Times New Roman"/>
          <w:bCs/>
          <w:lang w:eastAsia="it-IT"/>
        </w:rPr>
      </w:pPr>
      <w:r>
        <w:rPr>
          <w:rFonts w:ascii="Times New Roman" w:eastAsia="Times New Roman" w:hAnsi="Times New Roman"/>
          <w:bCs/>
          <w:lang w:eastAsia="it-IT"/>
        </w:rPr>
        <w:t>14, 28, 56 arba 98 plėvele dengtos tabletės lizdinėse plokštelėse kalendorinėje pakuotėje.</w:t>
      </w:r>
    </w:p>
    <w:p w14:paraId="633DC78E" w14:textId="77777777" w:rsidR="00703A08" w:rsidRDefault="00703A08" w:rsidP="00703A08">
      <w:pPr>
        <w:widowControl w:val="0"/>
        <w:tabs>
          <w:tab w:val="left" w:pos="1296"/>
        </w:tabs>
        <w:snapToGrid w:val="0"/>
        <w:ind w:left="0" w:firstLine="0"/>
        <w:rPr>
          <w:rFonts w:ascii="Times New Roman" w:hAnsi="Times New Roman"/>
          <w:sz w:val="16"/>
          <w:szCs w:val="16"/>
        </w:rPr>
      </w:pPr>
    </w:p>
    <w:p w14:paraId="541D8A2C"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Gali būti tiekiamos ne visų dydžių pakuotės.</w:t>
      </w:r>
    </w:p>
    <w:p w14:paraId="0C4A8FEE" w14:textId="77777777" w:rsidR="00703A08" w:rsidRDefault="00703A08" w:rsidP="00703A08">
      <w:pPr>
        <w:widowControl w:val="0"/>
        <w:tabs>
          <w:tab w:val="left" w:pos="1296"/>
        </w:tabs>
        <w:snapToGrid w:val="0"/>
        <w:ind w:left="0" w:firstLine="0"/>
        <w:rPr>
          <w:rFonts w:ascii="Times New Roman" w:hAnsi="Times New Roman"/>
          <w:sz w:val="16"/>
          <w:szCs w:val="16"/>
        </w:rPr>
      </w:pPr>
    </w:p>
    <w:p w14:paraId="23805E0D" w14:textId="77777777" w:rsidR="00703A08" w:rsidRDefault="00703A08" w:rsidP="00703A08">
      <w:pPr>
        <w:widowControl w:val="0"/>
        <w:tabs>
          <w:tab w:val="left" w:pos="1296"/>
        </w:tabs>
        <w:snapToGrid w:val="0"/>
        <w:ind w:left="0" w:firstLine="0"/>
        <w:rPr>
          <w:rFonts w:ascii="Times New Roman" w:hAnsi="Times New Roman"/>
          <w:b/>
        </w:rPr>
      </w:pPr>
      <w:r>
        <w:rPr>
          <w:rFonts w:ascii="Times New Roman" w:hAnsi="Times New Roman"/>
          <w:b/>
        </w:rPr>
        <w:t>Registruotojas ir gamintojas</w:t>
      </w:r>
    </w:p>
    <w:p w14:paraId="0EA4E23B" w14:textId="77777777" w:rsidR="00703A08" w:rsidRDefault="00703A08" w:rsidP="00703A08">
      <w:pPr>
        <w:widowControl w:val="0"/>
        <w:tabs>
          <w:tab w:val="left" w:pos="1296"/>
        </w:tabs>
        <w:snapToGrid w:val="0"/>
        <w:ind w:left="0" w:firstLine="0"/>
        <w:rPr>
          <w:rFonts w:ascii="Times New Roman" w:hAnsi="Times New Roman"/>
          <w:b/>
        </w:rPr>
      </w:pPr>
    </w:p>
    <w:p w14:paraId="6687AC2D" w14:textId="77777777" w:rsidR="00703A08" w:rsidRDefault="00703A08" w:rsidP="00703A08">
      <w:pPr>
        <w:widowControl w:val="0"/>
        <w:tabs>
          <w:tab w:val="left" w:pos="1296"/>
        </w:tabs>
        <w:snapToGrid w:val="0"/>
        <w:ind w:left="0" w:firstLine="0"/>
        <w:rPr>
          <w:rFonts w:ascii="Times New Roman" w:hAnsi="Times New Roman"/>
          <w:i/>
        </w:rPr>
      </w:pPr>
      <w:r>
        <w:rPr>
          <w:rFonts w:ascii="Times New Roman" w:hAnsi="Times New Roman"/>
          <w:i/>
        </w:rPr>
        <w:t>Registruotojas</w:t>
      </w:r>
    </w:p>
    <w:p w14:paraId="7DE523C5"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5A9A2C35"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79EDFF8"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8501 Novo mesto</w:t>
      </w:r>
    </w:p>
    <w:p w14:paraId="55030A74"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Slovėnija</w:t>
      </w:r>
    </w:p>
    <w:p w14:paraId="70B4EA6A" w14:textId="77777777" w:rsidR="00703A08" w:rsidRDefault="00703A08" w:rsidP="00703A08">
      <w:pPr>
        <w:widowControl w:val="0"/>
        <w:tabs>
          <w:tab w:val="left" w:pos="1296"/>
        </w:tabs>
        <w:snapToGrid w:val="0"/>
        <w:ind w:left="0" w:firstLine="0"/>
        <w:rPr>
          <w:rFonts w:ascii="Times New Roman" w:hAnsi="Times New Roman"/>
        </w:rPr>
      </w:pPr>
    </w:p>
    <w:p w14:paraId="6791E263" w14:textId="77777777" w:rsidR="00703A08" w:rsidRDefault="00703A08" w:rsidP="00703A08">
      <w:pPr>
        <w:widowControl w:val="0"/>
        <w:tabs>
          <w:tab w:val="left" w:pos="1296"/>
        </w:tabs>
        <w:snapToGrid w:val="0"/>
        <w:ind w:left="0" w:firstLine="0"/>
        <w:rPr>
          <w:rFonts w:ascii="Times New Roman" w:hAnsi="Times New Roman"/>
          <w:i/>
        </w:rPr>
      </w:pPr>
      <w:r>
        <w:rPr>
          <w:rFonts w:ascii="Times New Roman" w:hAnsi="Times New Roman"/>
          <w:i/>
        </w:rPr>
        <w:lastRenderedPageBreak/>
        <w:t>Gamintojas</w:t>
      </w:r>
    </w:p>
    <w:p w14:paraId="62A6CFCC"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347EAB2A"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7A792CDE"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8501 Novo mesto</w:t>
      </w:r>
    </w:p>
    <w:p w14:paraId="15BB2CD9"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Slovėnija</w:t>
      </w:r>
    </w:p>
    <w:p w14:paraId="48B43F66" w14:textId="77777777" w:rsidR="00703A08" w:rsidRDefault="00703A08" w:rsidP="00703A08">
      <w:pPr>
        <w:widowControl w:val="0"/>
        <w:tabs>
          <w:tab w:val="left" w:pos="1296"/>
        </w:tabs>
        <w:snapToGrid w:val="0"/>
        <w:ind w:left="0" w:firstLine="0"/>
        <w:rPr>
          <w:rFonts w:ascii="Times New Roman" w:hAnsi="Times New Roman"/>
        </w:rPr>
      </w:pPr>
    </w:p>
    <w:p w14:paraId="45F0F93B"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arba</w:t>
      </w:r>
    </w:p>
    <w:p w14:paraId="489629B8" w14:textId="77777777" w:rsidR="00703A08" w:rsidRDefault="00703A08" w:rsidP="00703A08">
      <w:pPr>
        <w:widowControl w:val="0"/>
        <w:tabs>
          <w:tab w:val="left" w:pos="1296"/>
        </w:tabs>
        <w:snapToGrid w:val="0"/>
        <w:ind w:left="0" w:firstLine="0"/>
        <w:rPr>
          <w:rFonts w:ascii="Times New Roman" w:hAnsi="Times New Roman"/>
        </w:rPr>
      </w:pPr>
    </w:p>
    <w:p w14:paraId="43CB5727"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TAD Pharma </w:t>
      </w:r>
      <w:proofErr w:type="spellStart"/>
      <w:r>
        <w:rPr>
          <w:rFonts w:ascii="Times New Roman" w:hAnsi="Times New Roman"/>
        </w:rPr>
        <w:t>GmbH</w:t>
      </w:r>
      <w:proofErr w:type="spellEnd"/>
    </w:p>
    <w:p w14:paraId="6ADB4ECE" w14:textId="77777777" w:rsidR="00703A08" w:rsidRDefault="00703A08" w:rsidP="00703A08">
      <w:pPr>
        <w:widowControl w:val="0"/>
        <w:tabs>
          <w:tab w:val="left" w:pos="1296"/>
        </w:tabs>
        <w:snapToGrid w:val="0"/>
        <w:ind w:left="0" w:firstLine="0"/>
        <w:rPr>
          <w:rFonts w:ascii="Times New Roman" w:hAnsi="Times New Roman"/>
        </w:rPr>
      </w:pPr>
      <w:proofErr w:type="spellStart"/>
      <w:r>
        <w:rPr>
          <w:rFonts w:ascii="Times New Roman" w:hAnsi="Times New Roman"/>
        </w:rPr>
        <w:t>Heinz-Lohmann-Stra</w:t>
      </w:r>
      <w:proofErr w:type="spellEnd"/>
      <w:r>
        <w:rPr>
          <w:rFonts w:ascii="Times New Roman" w:hAnsi="Times New Roman"/>
        </w:rPr>
        <w:t>βe 5</w:t>
      </w:r>
    </w:p>
    <w:p w14:paraId="7A6B144B"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 xml:space="preserve">27472 </w:t>
      </w:r>
      <w:proofErr w:type="spellStart"/>
      <w:r>
        <w:rPr>
          <w:rFonts w:ascii="Times New Roman" w:hAnsi="Times New Roman"/>
        </w:rPr>
        <w:t>Cuxhaven</w:t>
      </w:r>
      <w:proofErr w:type="spellEnd"/>
    </w:p>
    <w:p w14:paraId="78F66AF7"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Vokietija</w:t>
      </w:r>
    </w:p>
    <w:p w14:paraId="20729153" w14:textId="77777777" w:rsidR="00703A08" w:rsidRDefault="00703A08" w:rsidP="00703A08">
      <w:pPr>
        <w:widowControl w:val="0"/>
        <w:tabs>
          <w:tab w:val="left" w:pos="1296"/>
        </w:tabs>
        <w:snapToGrid w:val="0"/>
        <w:ind w:left="0" w:firstLine="0"/>
        <w:rPr>
          <w:rFonts w:ascii="Times New Roman" w:hAnsi="Times New Roman"/>
        </w:rPr>
      </w:pPr>
    </w:p>
    <w:p w14:paraId="663DDFE9" w14:textId="77777777" w:rsidR="00703A08" w:rsidRDefault="00703A08" w:rsidP="00703A08">
      <w:pPr>
        <w:widowControl w:val="0"/>
        <w:tabs>
          <w:tab w:val="left" w:pos="1296"/>
        </w:tabs>
        <w:snapToGrid w:val="0"/>
        <w:ind w:left="0" w:firstLine="0"/>
        <w:rPr>
          <w:rFonts w:ascii="Times New Roman" w:hAnsi="Times New Roman"/>
        </w:rPr>
      </w:pPr>
      <w:r>
        <w:rPr>
          <w:rFonts w:ascii="Times New Roman" w:hAnsi="Times New Roman"/>
        </w:rPr>
        <w:t>Jeigu apie šį vaistą norite sužinoti daugiau, kreipkitės į vietinį registruotojo atstovą.</w:t>
      </w:r>
    </w:p>
    <w:p w14:paraId="6EC3E7C6" w14:textId="77777777" w:rsidR="00703A08" w:rsidRDefault="00703A08" w:rsidP="00703A08">
      <w:pPr>
        <w:widowControl w:val="0"/>
        <w:tabs>
          <w:tab w:val="left" w:pos="1296"/>
        </w:tabs>
        <w:snapToGrid w:val="0"/>
        <w:ind w:left="0" w:firstLine="0"/>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703A08" w14:paraId="444EED7F" w14:textId="77777777" w:rsidTr="00B94D8E">
        <w:tc>
          <w:tcPr>
            <w:tcW w:w="4678" w:type="dxa"/>
          </w:tcPr>
          <w:p w14:paraId="6C9F99FA" w14:textId="77777777" w:rsidR="00703A08" w:rsidRDefault="00703A08" w:rsidP="00B94D8E">
            <w:pPr>
              <w:widowControl w:val="0"/>
              <w:numPr>
                <w:ilvl w:val="12"/>
                <w:numId w:val="0"/>
              </w:numPr>
              <w:tabs>
                <w:tab w:val="left" w:pos="567"/>
              </w:tabs>
              <w:snapToGrid w:val="0"/>
              <w:ind w:right="-2"/>
              <w:rPr>
                <w:rFonts w:ascii="Times New Roman" w:hAnsi="Times New Roman"/>
              </w:rPr>
            </w:pPr>
            <w:r>
              <w:rPr>
                <w:rFonts w:ascii="Times New Roman" w:hAnsi="Times New Roman"/>
              </w:rPr>
              <w:t>UAB KRKA Lietuva</w:t>
            </w:r>
          </w:p>
          <w:p w14:paraId="41E3002F" w14:textId="77777777" w:rsidR="00703A08" w:rsidRDefault="00703A08" w:rsidP="00B94D8E">
            <w:pPr>
              <w:widowControl w:val="0"/>
              <w:numPr>
                <w:ilvl w:val="12"/>
                <w:numId w:val="0"/>
              </w:numPr>
              <w:tabs>
                <w:tab w:val="left" w:pos="567"/>
              </w:tabs>
              <w:snapToGrid w:val="0"/>
              <w:ind w:right="-2"/>
              <w:rPr>
                <w:rFonts w:ascii="Times New Roman" w:hAnsi="Times New Roman"/>
              </w:rPr>
            </w:pPr>
            <w:r>
              <w:rPr>
                <w:rFonts w:ascii="Times New Roman" w:hAnsi="Times New Roman"/>
              </w:rPr>
              <w:t>Senasis Ukmergės kelias 4</w:t>
            </w:r>
          </w:p>
          <w:p w14:paraId="3C8AE85C" w14:textId="77777777" w:rsidR="00703A08" w:rsidRDefault="00703A08" w:rsidP="00B94D8E">
            <w:pPr>
              <w:widowControl w:val="0"/>
              <w:numPr>
                <w:ilvl w:val="12"/>
                <w:numId w:val="0"/>
              </w:numPr>
              <w:tabs>
                <w:tab w:val="left" w:pos="567"/>
              </w:tabs>
              <w:snapToGrid w:val="0"/>
              <w:ind w:right="-2"/>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km., Vilniaus r.</w:t>
            </w:r>
          </w:p>
          <w:p w14:paraId="3800F0BB" w14:textId="77777777" w:rsidR="00703A08" w:rsidRDefault="00703A08" w:rsidP="00B94D8E">
            <w:pPr>
              <w:widowControl w:val="0"/>
              <w:numPr>
                <w:ilvl w:val="12"/>
                <w:numId w:val="0"/>
              </w:numPr>
              <w:tabs>
                <w:tab w:val="left" w:pos="567"/>
              </w:tabs>
              <w:snapToGrid w:val="0"/>
              <w:ind w:right="-2"/>
              <w:rPr>
                <w:rFonts w:ascii="Times New Roman" w:hAnsi="Times New Roman"/>
              </w:rPr>
            </w:pPr>
            <w:r>
              <w:rPr>
                <w:rFonts w:ascii="Times New Roman" w:hAnsi="Times New Roman"/>
              </w:rPr>
              <w:t>LT - 14013</w:t>
            </w:r>
          </w:p>
          <w:p w14:paraId="17201193" w14:textId="77777777" w:rsidR="00703A08" w:rsidRDefault="00703A08" w:rsidP="00B94D8E">
            <w:pPr>
              <w:widowControl w:val="0"/>
              <w:numPr>
                <w:ilvl w:val="12"/>
                <w:numId w:val="0"/>
              </w:numPr>
              <w:tabs>
                <w:tab w:val="left" w:pos="567"/>
              </w:tabs>
              <w:snapToGrid w:val="0"/>
              <w:ind w:right="-2"/>
              <w:rPr>
                <w:rFonts w:ascii="Times New Roman" w:hAnsi="Times New Roman"/>
              </w:rPr>
            </w:pPr>
            <w:r>
              <w:rPr>
                <w:rFonts w:ascii="Times New Roman" w:hAnsi="Times New Roman"/>
              </w:rPr>
              <w:t>Tel. + 370 5 236 27 40</w:t>
            </w:r>
          </w:p>
        </w:tc>
      </w:tr>
    </w:tbl>
    <w:p w14:paraId="22FA0AB6" w14:textId="77777777" w:rsidR="00703A08" w:rsidRDefault="00703A08" w:rsidP="00703A08">
      <w:pPr>
        <w:widowControl w:val="0"/>
        <w:tabs>
          <w:tab w:val="left" w:pos="1296"/>
        </w:tabs>
        <w:snapToGrid w:val="0"/>
        <w:ind w:left="0" w:firstLine="0"/>
        <w:rPr>
          <w:rFonts w:ascii="Times New Roman" w:hAnsi="Times New Roman"/>
          <w:b/>
        </w:rPr>
      </w:pPr>
    </w:p>
    <w:p w14:paraId="6D79BF55" w14:textId="77777777" w:rsidR="00703A08" w:rsidRDefault="00703A08" w:rsidP="00703A08">
      <w:pPr>
        <w:widowControl w:val="0"/>
        <w:numPr>
          <w:ilvl w:val="12"/>
          <w:numId w:val="0"/>
        </w:numPr>
        <w:tabs>
          <w:tab w:val="left" w:pos="567"/>
        </w:tabs>
        <w:snapToGrid w:val="0"/>
        <w:ind w:right="-2"/>
        <w:rPr>
          <w:rFonts w:ascii="Times New Roman" w:hAnsi="Times New Roman"/>
        </w:rPr>
      </w:pPr>
      <w:r>
        <w:rPr>
          <w:rFonts w:ascii="Times New Roman" w:hAnsi="Times New Roman"/>
          <w:b/>
        </w:rPr>
        <w:t>Šis vaistas Europos ekonominės erdvės valstybėse narėse registruotas tokiais pavadinimais</w:t>
      </w:r>
      <w:r>
        <w:rPr>
          <w:rFonts w:ascii="Times New Roman" w:hAnsi="Times New Roman"/>
        </w:rPr>
        <w:t>:</w:t>
      </w:r>
    </w:p>
    <w:p w14:paraId="72AE0A33" w14:textId="77777777" w:rsidR="00703A08" w:rsidRDefault="00703A08" w:rsidP="00703A08">
      <w:pPr>
        <w:widowControl w:val="0"/>
        <w:tabs>
          <w:tab w:val="left" w:pos="1296"/>
        </w:tabs>
        <w:snapToGrid w:val="0"/>
        <w:ind w:left="0" w:firstLine="0"/>
        <w:rPr>
          <w:rFonts w:ascii="Times New Roman" w:hAnsi="Times New Roman"/>
        </w:rPr>
      </w:pPr>
    </w:p>
    <w:tbl>
      <w:tblPr>
        <w:tblW w:w="8863" w:type="dxa"/>
        <w:tblInd w:w="50" w:type="dxa"/>
        <w:tblCellMar>
          <w:left w:w="70" w:type="dxa"/>
          <w:right w:w="70" w:type="dxa"/>
        </w:tblCellMar>
        <w:tblLook w:val="04A0" w:firstRow="1" w:lastRow="0" w:firstColumn="1" w:lastColumn="0" w:noHBand="0" w:noVBand="1"/>
      </w:tblPr>
      <w:tblGrid>
        <w:gridCol w:w="3368"/>
        <w:gridCol w:w="5495"/>
      </w:tblGrid>
      <w:tr w:rsidR="00703A08" w14:paraId="35311291" w14:textId="77777777" w:rsidTr="00B94D8E">
        <w:trPr>
          <w:trHeight w:val="145"/>
        </w:trPr>
        <w:tc>
          <w:tcPr>
            <w:tcW w:w="3368" w:type="dxa"/>
            <w:tcBorders>
              <w:top w:val="single" w:sz="4" w:space="0" w:color="auto"/>
              <w:left w:val="single" w:sz="4" w:space="0" w:color="auto"/>
              <w:bottom w:val="single" w:sz="4" w:space="0" w:color="auto"/>
              <w:right w:val="single" w:sz="4" w:space="0" w:color="auto"/>
            </w:tcBorders>
            <w:vAlign w:val="center"/>
            <w:hideMark/>
          </w:tcPr>
          <w:p w14:paraId="19CA3D24" w14:textId="77777777" w:rsidR="00703A08" w:rsidRDefault="00703A08" w:rsidP="00B94D8E">
            <w:pPr>
              <w:widowControl w:val="0"/>
              <w:tabs>
                <w:tab w:val="left" w:pos="1296"/>
              </w:tabs>
              <w:snapToGrid w:val="0"/>
              <w:ind w:left="0" w:firstLine="0"/>
              <w:rPr>
                <w:rFonts w:ascii="Times New Roman" w:hAnsi="Times New Roman"/>
                <w:b/>
              </w:rPr>
            </w:pPr>
            <w:r>
              <w:rPr>
                <w:rFonts w:ascii="Times New Roman" w:hAnsi="Times New Roman"/>
                <w:b/>
              </w:rPr>
              <w:t>Valstybės narės pavadinimas</w:t>
            </w:r>
          </w:p>
        </w:tc>
        <w:tc>
          <w:tcPr>
            <w:tcW w:w="5495" w:type="dxa"/>
            <w:tcBorders>
              <w:top w:val="single" w:sz="4" w:space="0" w:color="auto"/>
              <w:left w:val="nil"/>
              <w:bottom w:val="single" w:sz="4" w:space="0" w:color="auto"/>
              <w:right w:val="single" w:sz="4" w:space="0" w:color="auto"/>
            </w:tcBorders>
            <w:vAlign w:val="center"/>
            <w:hideMark/>
          </w:tcPr>
          <w:p w14:paraId="7E98563B" w14:textId="77777777" w:rsidR="00703A08" w:rsidRDefault="00703A08" w:rsidP="00B94D8E">
            <w:pPr>
              <w:widowControl w:val="0"/>
              <w:tabs>
                <w:tab w:val="left" w:pos="1296"/>
              </w:tabs>
              <w:snapToGrid w:val="0"/>
              <w:ind w:left="0" w:firstLine="0"/>
              <w:rPr>
                <w:rFonts w:ascii="Times New Roman" w:hAnsi="Times New Roman"/>
                <w:b/>
              </w:rPr>
            </w:pPr>
            <w:r>
              <w:rPr>
                <w:rFonts w:ascii="Times New Roman" w:hAnsi="Times New Roman"/>
                <w:b/>
              </w:rPr>
              <w:t>Vaisto pavadinimas</w:t>
            </w:r>
          </w:p>
        </w:tc>
      </w:tr>
      <w:tr w:rsidR="00703A08" w14:paraId="07B6FB41" w14:textId="77777777" w:rsidTr="00B94D8E">
        <w:trPr>
          <w:trHeight w:val="228"/>
        </w:trPr>
        <w:tc>
          <w:tcPr>
            <w:tcW w:w="3368" w:type="dxa"/>
            <w:tcBorders>
              <w:top w:val="nil"/>
              <w:left w:val="single" w:sz="4" w:space="0" w:color="auto"/>
              <w:bottom w:val="single" w:sz="4" w:space="0" w:color="auto"/>
              <w:right w:val="single" w:sz="4" w:space="0" w:color="auto"/>
            </w:tcBorders>
            <w:vAlign w:val="center"/>
            <w:hideMark/>
          </w:tcPr>
          <w:p w14:paraId="36A20557"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Vengrija</w:t>
            </w:r>
          </w:p>
        </w:tc>
        <w:tc>
          <w:tcPr>
            <w:tcW w:w="5495" w:type="dxa"/>
            <w:tcBorders>
              <w:top w:val="nil"/>
              <w:left w:val="nil"/>
              <w:bottom w:val="single" w:sz="4" w:space="0" w:color="auto"/>
              <w:right w:val="single" w:sz="4" w:space="0" w:color="auto"/>
            </w:tcBorders>
            <w:vAlign w:val="center"/>
            <w:hideMark/>
          </w:tcPr>
          <w:p w14:paraId="00B3AB15"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Olmiza</w:t>
            </w:r>
            <w:proofErr w:type="spellEnd"/>
          </w:p>
        </w:tc>
      </w:tr>
      <w:tr w:rsidR="00703A08" w14:paraId="3D1490CB" w14:textId="77777777" w:rsidTr="00B94D8E">
        <w:trPr>
          <w:trHeight w:val="232"/>
        </w:trPr>
        <w:tc>
          <w:tcPr>
            <w:tcW w:w="3368" w:type="dxa"/>
            <w:tcBorders>
              <w:top w:val="single" w:sz="4" w:space="0" w:color="auto"/>
              <w:left w:val="single" w:sz="4" w:space="0" w:color="auto"/>
              <w:bottom w:val="single" w:sz="4" w:space="0" w:color="auto"/>
              <w:right w:val="single" w:sz="4" w:space="0" w:color="auto"/>
            </w:tcBorders>
            <w:vAlign w:val="center"/>
            <w:hideMark/>
          </w:tcPr>
          <w:p w14:paraId="11D1B00E"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Austrija</w:t>
            </w:r>
          </w:p>
        </w:tc>
        <w:tc>
          <w:tcPr>
            <w:tcW w:w="5495" w:type="dxa"/>
            <w:tcBorders>
              <w:top w:val="single" w:sz="4" w:space="0" w:color="auto"/>
              <w:left w:val="nil"/>
              <w:bottom w:val="single" w:sz="4" w:space="0" w:color="auto"/>
              <w:right w:val="single" w:sz="4" w:space="0" w:color="auto"/>
            </w:tcBorders>
            <w:vAlign w:val="center"/>
            <w:hideMark/>
          </w:tcPr>
          <w:p w14:paraId="345BB3FC"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w:t>
            </w:r>
            <w:proofErr w:type="spellStart"/>
            <w:r>
              <w:rPr>
                <w:rFonts w:ascii="Times New Roman" w:hAnsi="Times New Roman"/>
              </w:rPr>
              <w:t>Amlodipin</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p>
        </w:tc>
      </w:tr>
      <w:tr w:rsidR="00703A08" w14:paraId="2B284C72" w14:textId="77777777" w:rsidTr="00B94D8E">
        <w:trPr>
          <w:trHeight w:val="264"/>
        </w:trPr>
        <w:tc>
          <w:tcPr>
            <w:tcW w:w="3368" w:type="dxa"/>
            <w:tcBorders>
              <w:top w:val="single" w:sz="4" w:space="0" w:color="auto"/>
              <w:left w:val="single" w:sz="4" w:space="0" w:color="auto"/>
              <w:bottom w:val="single" w:sz="4" w:space="0" w:color="auto"/>
              <w:right w:val="single" w:sz="4" w:space="0" w:color="auto"/>
            </w:tcBorders>
            <w:vAlign w:val="center"/>
            <w:hideMark/>
          </w:tcPr>
          <w:p w14:paraId="59038D74"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Vokietija</w:t>
            </w:r>
          </w:p>
        </w:tc>
        <w:tc>
          <w:tcPr>
            <w:tcW w:w="5495" w:type="dxa"/>
            <w:tcBorders>
              <w:top w:val="single" w:sz="4" w:space="0" w:color="auto"/>
              <w:left w:val="nil"/>
              <w:bottom w:val="single" w:sz="4" w:space="0" w:color="auto"/>
              <w:right w:val="single" w:sz="4" w:space="0" w:color="auto"/>
            </w:tcBorders>
            <w:vAlign w:val="center"/>
            <w:hideMark/>
          </w:tcPr>
          <w:p w14:paraId="78568B3B"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OlmeAmlo</w:t>
            </w:r>
            <w:proofErr w:type="spellEnd"/>
            <w:r>
              <w:rPr>
                <w:rFonts w:ascii="Times New Roman" w:hAnsi="Times New Roman"/>
              </w:rPr>
              <w:t xml:space="preserve"> </w:t>
            </w:r>
          </w:p>
        </w:tc>
      </w:tr>
      <w:tr w:rsidR="00703A08" w14:paraId="6BBB1319" w14:textId="77777777" w:rsidTr="00B94D8E">
        <w:trPr>
          <w:trHeight w:val="140"/>
        </w:trPr>
        <w:tc>
          <w:tcPr>
            <w:tcW w:w="3368" w:type="dxa"/>
            <w:tcBorders>
              <w:top w:val="single" w:sz="4" w:space="0" w:color="auto"/>
              <w:left w:val="single" w:sz="4" w:space="0" w:color="auto"/>
              <w:bottom w:val="single" w:sz="4" w:space="0" w:color="auto"/>
              <w:right w:val="single" w:sz="4" w:space="0" w:color="auto"/>
            </w:tcBorders>
            <w:vAlign w:val="center"/>
            <w:hideMark/>
          </w:tcPr>
          <w:p w14:paraId="44098E8D"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Ispanija</w:t>
            </w:r>
          </w:p>
        </w:tc>
        <w:tc>
          <w:tcPr>
            <w:tcW w:w="5495" w:type="dxa"/>
            <w:tcBorders>
              <w:top w:val="single" w:sz="4" w:space="0" w:color="auto"/>
              <w:left w:val="nil"/>
              <w:bottom w:val="single" w:sz="4" w:space="0" w:color="auto"/>
              <w:right w:val="single" w:sz="4" w:space="0" w:color="auto"/>
            </w:tcBorders>
            <w:vAlign w:val="center"/>
            <w:hideMark/>
          </w:tcPr>
          <w:p w14:paraId="3DAE8898"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Olmesartán</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TAD</w:t>
            </w:r>
          </w:p>
        </w:tc>
      </w:tr>
      <w:tr w:rsidR="00703A08" w14:paraId="75371C10" w14:textId="77777777" w:rsidTr="00B94D8E">
        <w:trPr>
          <w:trHeight w:val="143"/>
        </w:trPr>
        <w:tc>
          <w:tcPr>
            <w:tcW w:w="3368" w:type="dxa"/>
            <w:tcBorders>
              <w:top w:val="single" w:sz="4" w:space="0" w:color="auto"/>
              <w:left w:val="single" w:sz="4" w:space="0" w:color="auto"/>
              <w:bottom w:val="single" w:sz="4" w:space="0" w:color="auto"/>
              <w:right w:val="single" w:sz="4" w:space="0" w:color="auto"/>
            </w:tcBorders>
            <w:vAlign w:val="center"/>
            <w:hideMark/>
          </w:tcPr>
          <w:p w14:paraId="02D884CC"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Suomija</w:t>
            </w:r>
          </w:p>
        </w:tc>
        <w:tc>
          <w:tcPr>
            <w:tcW w:w="5495" w:type="dxa"/>
            <w:tcBorders>
              <w:top w:val="single" w:sz="4" w:space="0" w:color="auto"/>
              <w:left w:val="nil"/>
              <w:bottom w:val="single" w:sz="4" w:space="0" w:color="auto"/>
              <w:right w:val="single" w:sz="4" w:space="0" w:color="auto"/>
            </w:tcBorders>
            <w:vAlign w:val="center"/>
            <w:hideMark/>
          </w:tcPr>
          <w:p w14:paraId="476B2A00"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medoxomil</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 xml:space="preserve"> </w:t>
            </w:r>
            <w:proofErr w:type="spellStart"/>
            <w:r>
              <w:rPr>
                <w:rFonts w:ascii="Times New Roman" w:hAnsi="Times New Roman"/>
              </w:rPr>
              <w:t>Krka</w:t>
            </w:r>
            <w:proofErr w:type="spellEnd"/>
          </w:p>
        </w:tc>
      </w:tr>
      <w:tr w:rsidR="00703A08" w14:paraId="7C8BABD6" w14:textId="77777777" w:rsidTr="00B94D8E">
        <w:trPr>
          <w:trHeight w:val="193"/>
        </w:trPr>
        <w:tc>
          <w:tcPr>
            <w:tcW w:w="3368" w:type="dxa"/>
            <w:tcBorders>
              <w:top w:val="single" w:sz="4" w:space="0" w:color="auto"/>
              <w:left w:val="single" w:sz="4" w:space="0" w:color="auto"/>
              <w:bottom w:val="single" w:sz="4" w:space="0" w:color="auto"/>
              <w:right w:val="single" w:sz="4" w:space="0" w:color="auto"/>
            </w:tcBorders>
            <w:vAlign w:val="center"/>
            <w:hideMark/>
          </w:tcPr>
          <w:p w14:paraId="5E3C8F64"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Airija, Belgija</w:t>
            </w:r>
          </w:p>
        </w:tc>
        <w:tc>
          <w:tcPr>
            <w:tcW w:w="5495" w:type="dxa"/>
            <w:tcBorders>
              <w:top w:val="single" w:sz="4" w:space="0" w:color="auto"/>
              <w:left w:val="nil"/>
              <w:bottom w:val="single" w:sz="4" w:space="0" w:color="auto"/>
              <w:right w:val="single" w:sz="4" w:space="0" w:color="auto"/>
            </w:tcBorders>
            <w:vAlign w:val="center"/>
            <w:hideMark/>
          </w:tcPr>
          <w:p w14:paraId="5455D9A7"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 xml:space="preserve"> </w:t>
            </w:r>
            <w:proofErr w:type="spellStart"/>
            <w:r>
              <w:rPr>
                <w:rFonts w:ascii="Times New Roman" w:hAnsi="Times New Roman"/>
              </w:rPr>
              <w:t>Krka</w:t>
            </w:r>
            <w:proofErr w:type="spellEnd"/>
          </w:p>
        </w:tc>
      </w:tr>
      <w:tr w:rsidR="00703A08" w14:paraId="7369CCDA" w14:textId="77777777" w:rsidTr="00B94D8E">
        <w:trPr>
          <w:trHeight w:val="64"/>
        </w:trPr>
        <w:tc>
          <w:tcPr>
            <w:tcW w:w="3368" w:type="dxa"/>
            <w:tcBorders>
              <w:top w:val="single" w:sz="4" w:space="0" w:color="auto"/>
              <w:left w:val="single" w:sz="4" w:space="0" w:color="auto"/>
              <w:bottom w:val="single" w:sz="4" w:space="0" w:color="auto"/>
              <w:right w:val="single" w:sz="4" w:space="0" w:color="auto"/>
            </w:tcBorders>
            <w:vAlign w:val="center"/>
            <w:hideMark/>
          </w:tcPr>
          <w:p w14:paraId="154C3E96"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Italija</w:t>
            </w:r>
          </w:p>
        </w:tc>
        <w:tc>
          <w:tcPr>
            <w:tcW w:w="5495" w:type="dxa"/>
            <w:tcBorders>
              <w:top w:val="single" w:sz="4" w:space="0" w:color="auto"/>
              <w:left w:val="nil"/>
              <w:bottom w:val="single" w:sz="4" w:space="0" w:color="auto"/>
              <w:right w:val="single" w:sz="4" w:space="0" w:color="auto"/>
            </w:tcBorders>
            <w:vAlign w:val="center"/>
            <w:hideMark/>
          </w:tcPr>
          <w:p w14:paraId="2909AE20"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e </w:t>
            </w:r>
            <w:proofErr w:type="spellStart"/>
            <w:r>
              <w:rPr>
                <w:rFonts w:ascii="Times New Roman" w:hAnsi="Times New Roman"/>
              </w:rPr>
              <w:t>Amlodipina</w:t>
            </w:r>
            <w:proofErr w:type="spellEnd"/>
            <w:r>
              <w:rPr>
                <w:rFonts w:ascii="Times New Roman" w:hAnsi="Times New Roman"/>
              </w:rPr>
              <w:t xml:space="preserve"> HCS </w:t>
            </w:r>
          </w:p>
        </w:tc>
      </w:tr>
      <w:tr w:rsidR="00703A08" w14:paraId="3EAA4542" w14:textId="77777777" w:rsidTr="00B94D8E">
        <w:trPr>
          <w:trHeight w:val="120"/>
        </w:trPr>
        <w:tc>
          <w:tcPr>
            <w:tcW w:w="3368" w:type="dxa"/>
            <w:tcBorders>
              <w:top w:val="single" w:sz="4" w:space="0" w:color="auto"/>
              <w:left w:val="single" w:sz="4" w:space="0" w:color="auto"/>
              <w:bottom w:val="single" w:sz="4" w:space="0" w:color="auto"/>
              <w:right w:val="single" w:sz="4" w:space="0" w:color="auto"/>
            </w:tcBorders>
            <w:vAlign w:val="center"/>
            <w:hideMark/>
          </w:tcPr>
          <w:p w14:paraId="3CE4AF1F"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Portugalija</w:t>
            </w:r>
          </w:p>
        </w:tc>
        <w:tc>
          <w:tcPr>
            <w:tcW w:w="5495" w:type="dxa"/>
            <w:tcBorders>
              <w:top w:val="single" w:sz="4" w:space="0" w:color="auto"/>
              <w:left w:val="nil"/>
              <w:bottom w:val="single" w:sz="4" w:space="0" w:color="auto"/>
              <w:right w:val="single" w:sz="4" w:space="0" w:color="auto"/>
            </w:tcBorders>
            <w:vAlign w:val="center"/>
            <w:hideMark/>
          </w:tcPr>
          <w:p w14:paraId="2C1F0FB4" w14:textId="77777777" w:rsidR="00703A08" w:rsidRDefault="00703A08" w:rsidP="00B94D8E">
            <w:pPr>
              <w:widowControl w:val="0"/>
              <w:tabs>
                <w:tab w:val="left" w:pos="1296"/>
              </w:tabs>
              <w:snapToGrid w:val="0"/>
              <w:ind w:left="0" w:firstLine="0"/>
              <w:rPr>
                <w:rFonts w:ascii="Times New Roman" w:hAnsi="Times New Roman"/>
                <w:highlight w:val="yellow"/>
              </w:rPr>
            </w:pPr>
            <w:proofErr w:type="spellStart"/>
            <w:r>
              <w:rPr>
                <w:rFonts w:ascii="Times New Roman" w:hAnsi="Times New Roman"/>
              </w:rPr>
              <w:t>Amlodipina</w:t>
            </w:r>
            <w:proofErr w:type="spellEnd"/>
            <w:r>
              <w:rPr>
                <w:rFonts w:ascii="Times New Roman" w:hAnsi="Times New Roman"/>
              </w:rPr>
              <w:t xml:space="preserve"> + </w:t>
            </w: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medoxomilo</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highlight w:val="yellow"/>
              </w:rPr>
              <w:t xml:space="preserve"> </w:t>
            </w:r>
          </w:p>
        </w:tc>
      </w:tr>
      <w:tr w:rsidR="00703A08" w14:paraId="121FA01F" w14:textId="77777777" w:rsidTr="00B94D8E">
        <w:trPr>
          <w:trHeight w:val="138"/>
        </w:trPr>
        <w:tc>
          <w:tcPr>
            <w:tcW w:w="3368" w:type="dxa"/>
            <w:tcBorders>
              <w:top w:val="single" w:sz="4" w:space="0" w:color="auto"/>
              <w:left w:val="single" w:sz="4" w:space="0" w:color="auto"/>
              <w:bottom w:val="single" w:sz="4" w:space="0" w:color="auto"/>
              <w:right w:val="single" w:sz="4" w:space="0" w:color="auto"/>
            </w:tcBorders>
            <w:vAlign w:val="center"/>
            <w:hideMark/>
          </w:tcPr>
          <w:p w14:paraId="252FB8CA"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Lenkija, Slovėnija, Slovakija, Kroatija</w:t>
            </w:r>
          </w:p>
        </w:tc>
        <w:tc>
          <w:tcPr>
            <w:tcW w:w="5495" w:type="dxa"/>
            <w:tcBorders>
              <w:top w:val="single" w:sz="4" w:space="0" w:color="auto"/>
              <w:left w:val="nil"/>
              <w:bottom w:val="single" w:sz="4" w:space="0" w:color="auto"/>
              <w:right w:val="single" w:sz="4" w:space="0" w:color="auto"/>
            </w:tcBorders>
            <w:vAlign w:val="center"/>
            <w:hideMark/>
          </w:tcPr>
          <w:p w14:paraId="32D0DF9F"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Olmita</w:t>
            </w:r>
            <w:proofErr w:type="spellEnd"/>
          </w:p>
        </w:tc>
      </w:tr>
      <w:tr w:rsidR="00703A08" w14:paraId="641D11FF" w14:textId="77777777" w:rsidTr="00B94D8E">
        <w:trPr>
          <w:trHeight w:val="64"/>
        </w:trPr>
        <w:tc>
          <w:tcPr>
            <w:tcW w:w="3368" w:type="dxa"/>
            <w:tcBorders>
              <w:top w:val="single" w:sz="4" w:space="0" w:color="auto"/>
              <w:left w:val="single" w:sz="4" w:space="0" w:color="auto"/>
              <w:bottom w:val="single" w:sz="4" w:space="0" w:color="auto"/>
              <w:right w:val="single" w:sz="4" w:space="0" w:color="auto"/>
            </w:tcBorders>
            <w:vAlign w:val="center"/>
            <w:hideMark/>
          </w:tcPr>
          <w:p w14:paraId="624E7211"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Lietuva</w:t>
            </w:r>
          </w:p>
        </w:tc>
        <w:tc>
          <w:tcPr>
            <w:tcW w:w="5495" w:type="dxa"/>
            <w:tcBorders>
              <w:top w:val="single" w:sz="4" w:space="0" w:color="auto"/>
              <w:left w:val="nil"/>
              <w:bottom w:val="single" w:sz="4" w:space="0" w:color="auto"/>
              <w:right w:val="single" w:sz="4" w:space="0" w:color="auto"/>
            </w:tcBorders>
            <w:vAlign w:val="center"/>
            <w:hideMark/>
          </w:tcPr>
          <w:p w14:paraId="767AE7D7"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p>
        </w:tc>
      </w:tr>
      <w:tr w:rsidR="00703A08" w14:paraId="6295454D" w14:textId="77777777" w:rsidTr="00B94D8E">
        <w:trPr>
          <w:trHeight w:val="64"/>
        </w:trPr>
        <w:tc>
          <w:tcPr>
            <w:tcW w:w="3368" w:type="dxa"/>
            <w:tcBorders>
              <w:top w:val="single" w:sz="4" w:space="0" w:color="auto"/>
              <w:left w:val="single" w:sz="4" w:space="0" w:color="auto"/>
              <w:bottom w:val="single" w:sz="4" w:space="0" w:color="auto"/>
              <w:right w:val="single" w:sz="4" w:space="0" w:color="auto"/>
            </w:tcBorders>
            <w:vAlign w:val="center"/>
            <w:hideMark/>
          </w:tcPr>
          <w:p w14:paraId="4A485D3F"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Bulgarija</w:t>
            </w:r>
          </w:p>
        </w:tc>
        <w:tc>
          <w:tcPr>
            <w:tcW w:w="5495" w:type="dxa"/>
            <w:tcBorders>
              <w:top w:val="single" w:sz="4" w:space="0" w:color="auto"/>
              <w:left w:val="nil"/>
              <w:bottom w:val="single" w:sz="4" w:space="0" w:color="auto"/>
              <w:right w:val="single" w:sz="4" w:space="0" w:color="auto"/>
            </w:tcBorders>
            <w:vAlign w:val="center"/>
            <w:hideMark/>
          </w:tcPr>
          <w:p w14:paraId="552E0C28"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Олмита</w:t>
            </w:r>
            <w:proofErr w:type="spellEnd"/>
          </w:p>
        </w:tc>
      </w:tr>
      <w:tr w:rsidR="00703A08" w14:paraId="5BAD4748" w14:textId="77777777" w:rsidTr="00B94D8E">
        <w:trPr>
          <w:trHeight w:val="64"/>
        </w:trPr>
        <w:tc>
          <w:tcPr>
            <w:tcW w:w="3368" w:type="dxa"/>
            <w:tcBorders>
              <w:top w:val="single" w:sz="4" w:space="0" w:color="auto"/>
              <w:left w:val="single" w:sz="4" w:space="0" w:color="auto"/>
              <w:bottom w:val="single" w:sz="4" w:space="0" w:color="auto"/>
              <w:right w:val="single" w:sz="4" w:space="0" w:color="auto"/>
            </w:tcBorders>
            <w:vAlign w:val="center"/>
          </w:tcPr>
          <w:p w14:paraId="139094F5"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Rumunija</w:t>
            </w:r>
          </w:p>
        </w:tc>
        <w:tc>
          <w:tcPr>
            <w:tcW w:w="5495" w:type="dxa"/>
            <w:tcBorders>
              <w:top w:val="single" w:sz="4" w:space="0" w:color="auto"/>
              <w:left w:val="nil"/>
              <w:bottom w:val="single" w:sz="4" w:space="0" w:color="auto"/>
              <w:right w:val="single" w:sz="4" w:space="0" w:color="auto"/>
            </w:tcBorders>
            <w:vAlign w:val="center"/>
          </w:tcPr>
          <w:p w14:paraId="2CAF49C1"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Olssa</w:t>
            </w:r>
            <w:proofErr w:type="spellEnd"/>
          </w:p>
        </w:tc>
      </w:tr>
      <w:tr w:rsidR="00703A08" w14:paraId="189EF86F" w14:textId="77777777" w:rsidTr="00B94D8E">
        <w:trPr>
          <w:trHeight w:val="64"/>
        </w:trPr>
        <w:tc>
          <w:tcPr>
            <w:tcW w:w="3368" w:type="dxa"/>
            <w:tcBorders>
              <w:top w:val="single" w:sz="4" w:space="0" w:color="auto"/>
              <w:left w:val="single" w:sz="4" w:space="0" w:color="auto"/>
              <w:bottom w:val="single" w:sz="4" w:space="0" w:color="auto"/>
              <w:right w:val="single" w:sz="4" w:space="0" w:color="auto"/>
            </w:tcBorders>
            <w:vAlign w:val="center"/>
          </w:tcPr>
          <w:p w14:paraId="21946AA7"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Kipras</w:t>
            </w:r>
          </w:p>
        </w:tc>
        <w:tc>
          <w:tcPr>
            <w:tcW w:w="5495" w:type="dxa"/>
            <w:tcBorders>
              <w:top w:val="single" w:sz="4" w:space="0" w:color="auto"/>
              <w:left w:val="nil"/>
              <w:bottom w:val="single" w:sz="4" w:space="0" w:color="auto"/>
              <w:right w:val="single" w:sz="4" w:space="0" w:color="auto"/>
            </w:tcBorders>
            <w:vAlign w:val="center"/>
          </w:tcPr>
          <w:p w14:paraId="55CC45CF"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Alsamod</w:t>
            </w:r>
            <w:proofErr w:type="spellEnd"/>
          </w:p>
        </w:tc>
      </w:tr>
      <w:tr w:rsidR="00703A08" w14:paraId="3E70D281" w14:textId="77777777" w:rsidTr="00B94D8E">
        <w:trPr>
          <w:trHeight w:val="64"/>
        </w:trPr>
        <w:tc>
          <w:tcPr>
            <w:tcW w:w="3368" w:type="dxa"/>
            <w:tcBorders>
              <w:top w:val="single" w:sz="4" w:space="0" w:color="auto"/>
              <w:left w:val="single" w:sz="4" w:space="0" w:color="auto"/>
              <w:bottom w:val="single" w:sz="4" w:space="0" w:color="auto"/>
              <w:right w:val="single" w:sz="4" w:space="0" w:color="auto"/>
            </w:tcBorders>
            <w:vAlign w:val="center"/>
          </w:tcPr>
          <w:p w14:paraId="25AD72D2" w14:textId="77777777" w:rsidR="00703A08" w:rsidRDefault="00703A08" w:rsidP="00B94D8E">
            <w:pPr>
              <w:widowControl w:val="0"/>
              <w:tabs>
                <w:tab w:val="left" w:pos="1296"/>
              </w:tabs>
              <w:snapToGrid w:val="0"/>
              <w:ind w:left="0" w:firstLine="0"/>
              <w:rPr>
                <w:rFonts w:ascii="Times New Roman" w:hAnsi="Times New Roman"/>
              </w:rPr>
            </w:pPr>
            <w:r>
              <w:rPr>
                <w:rFonts w:ascii="Times New Roman" w:hAnsi="Times New Roman"/>
              </w:rPr>
              <w:t>Graikija</w:t>
            </w:r>
          </w:p>
        </w:tc>
        <w:tc>
          <w:tcPr>
            <w:tcW w:w="5495" w:type="dxa"/>
            <w:tcBorders>
              <w:top w:val="single" w:sz="4" w:space="0" w:color="auto"/>
              <w:left w:val="nil"/>
              <w:bottom w:val="single" w:sz="4" w:space="0" w:color="auto"/>
              <w:right w:val="single" w:sz="4" w:space="0" w:color="auto"/>
            </w:tcBorders>
            <w:vAlign w:val="center"/>
          </w:tcPr>
          <w:p w14:paraId="0A1ABA7C" w14:textId="77777777" w:rsidR="00703A08" w:rsidRDefault="00703A08" w:rsidP="00B94D8E">
            <w:pPr>
              <w:widowControl w:val="0"/>
              <w:tabs>
                <w:tab w:val="left" w:pos="1296"/>
              </w:tabs>
              <w:snapToGrid w:val="0"/>
              <w:ind w:left="0" w:firstLine="0"/>
              <w:rPr>
                <w:rFonts w:ascii="Times New Roman" w:hAnsi="Times New Roman"/>
              </w:rPr>
            </w:pPr>
            <w:proofErr w:type="spellStart"/>
            <w:r>
              <w:rPr>
                <w:rFonts w:ascii="Times New Roman" w:hAnsi="Times New Roman"/>
              </w:rPr>
              <w:t>Polaplom</w:t>
            </w:r>
            <w:proofErr w:type="spellEnd"/>
          </w:p>
        </w:tc>
      </w:tr>
    </w:tbl>
    <w:p w14:paraId="09488631"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3E50CBC9"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3CA6AA86" w14:textId="77777777" w:rsidR="00703A08" w:rsidRDefault="00703A08" w:rsidP="00703A08">
      <w:pPr>
        <w:widowControl w:val="0"/>
        <w:numPr>
          <w:ilvl w:val="12"/>
          <w:numId w:val="0"/>
        </w:numPr>
        <w:tabs>
          <w:tab w:val="left" w:pos="1296"/>
        </w:tabs>
        <w:snapToGrid w:val="0"/>
        <w:ind w:right="-2"/>
        <w:rPr>
          <w:rFonts w:ascii="Times New Roman" w:hAnsi="Times New Roman"/>
          <w:b/>
        </w:rPr>
      </w:pPr>
      <w:r>
        <w:rPr>
          <w:rFonts w:ascii="Times New Roman" w:hAnsi="Times New Roman"/>
          <w:b/>
        </w:rPr>
        <w:t>Šis pakuotės lapelis paskutinį kartą peržiūrėtas 2025-05-23.</w:t>
      </w:r>
    </w:p>
    <w:p w14:paraId="60E89B9D"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56A6B412" w14:textId="77777777" w:rsidR="00703A08" w:rsidRDefault="00703A08" w:rsidP="00703A08">
      <w:pPr>
        <w:widowControl w:val="0"/>
        <w:numPr>
          <w:ilvl w:val="12"/>
          <w:numId w:val="0"/>
        </w:numPr>
        <w:tabs>
          <w:tab w:val="left" w:pos="1296"/>
        </w:tabs>
        <w:snapToGrid w:val="0"/>
        <w:ind w:right="-2"/>
        <w:rPr>
          <w:rFonts w:ascii="Times New Roman" w:hAnsi="Times New Roman"/>
        </w:rPr>
      </w:pPr>
    </w:p>
    <w:p w14:paraId="5456EECE" w14:textId="77777777" w:rsidR="00703A08" w:rsidRDefault="00703A08" w:rsidP="00703A08">
      <w:pPr>
        <w:widowControl w:val="0"/>
        <w:numPr>
          <w:ilvl w:val="12"/>
          <w:numId w:val="0"/>
        </w:numPr>
        <w:tabs>
          <w:tab w:val="left" w:pos="567"/>
        </w:tabs>
        <w:snapToGrid w:val="0"/>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16" w:name="_Hlk173407610"/>
      <w:r>
        <w:rPr>
          <w:rFonts w:ascii="Times New Roman" w:eastAsia="Times New Roman" w:hAnsi="Times New Roman"/>
          <w:color w:val="0000EE"/>
          <w:u w:val="single"/>
          <w:lang w:eastAsia="lt-LT"/>
        </w:rPr>
        <w:t>https://vvkt.lrv.lt/lt/</w:t>
      </w:r>
      <w:bookmarkEnd w:id="16"/>
      <w:r>
        <w:rPr>
          <w:rFonts w:ascii="Times New Roman" w:hAnsi="Times New Roman"/>
        </w:rPr>
        <w:t>.</w:t>
      </w:r>
    </w:p>
    <w:p w14:paraId="26142DA1" w14:textId="77777777" w:rsidR="00703A08" w:rsidRDefault="00703A08" w:rsidP="00703A08">
      <w:pPr>
        <w:widowControl w:val="0"/>
        <w:ind w:left="0" w:firstLine="0"/>
        <w:rPr>
          <w:rFonts w:ascii="Times New Roman" w:hAnsi="Times New Roman"/>
        </w:rPr>
      </w:pPr>
    </w:p>
    <w:p w14:paraId="354F3548" w14:textId="77777777" w:rsidR="00222FED" w:rsidRDefault="00222FED"/>
    <w:sectPr w:rsidR="00222FED" w:rsidSect="00703A08">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F85E" w14:textId="77777777" w:rsidR="00703A08" w:rsidRDefault="00703A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70B" w14:textId="77777777" w:rsidR="00703A08" w:rsidRDefault="00703A08">
    <w:pPr>
      <w:pStyle w:val="Porat"/>
      <w:jc w:val="right"/>
    </w:pPr>
    <w:r>
      <w:rPr>
        <w:szCs w:val="22"/>
      </w:rPr>
      <w:fldChar w:fldCharType="begin"/>
    </w:r>
    <w:r>
      <w:rPr>
        <w:szCs w:val="22"/>
      </w:rPr>
      <w:instrText>PAGE   \* MERGEFORMAT</w:instrText>
    </w:r>
    <w:r>
      <w:rPr>
        <w:szCs w:val="22"/>
      </w:rPr>
      <w:fldChar w:fldCharType="separate"/>
    </w:r>
    <w:r>
      <w:rPr>
        <w:noProof/>
        <w:szCs w:val="22"/>
      </w:rPr>
      <w:t>1</w:t>
    </w:r>
    <w:r>
      <w:rPr>
        <w:szCs w:val="22"/>
      </w:rPr>
      <w:fldChar w:fldCharType="end"/>
    </w:r>
  </w:p>
  <w:p w14:paraId="0894C8F7" w14:textId="77777777" w:rsidR="00703A08" w:rsidRDefault="00703A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F92F" w14:textId="77777777" w:rsidR="00703A08" w:rsidRDefault="00703A0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3654" w14:textId="77777777" w:rsidR="00703A08" w:rsidRDefault="00703A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EA37" w14:textId="77777777" w:rsidR="00703A08" w:rsidRDefault="00703A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5A2" w14:textId="77777777" w:rsidR="00703A08" w:rsidRDefault="00703A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580"/>
    <w:multiLevelType w:val="hybridMultilevel"/>
    <w:tmpl w:val="DD56CA00"/>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4433086"/>
    <w:multiLevelType w:val="hybridMultilevel"/>
    <w:tmpl w:val="897AB4D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4F65F2"/>
    <w:multiLevelType w:val="hybridMultilevel"/>
    <w:tmpl w:val="7D360A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4C14D6"/>
    <w:multiLevelType w:val="hybridMultilevel"/>
    <w:tmpl w:val="18C6D1C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A53986"/>
    <w:multiLevelType w:val="hybridMultilevel"/>
    <w:tmpl w:val="FDF8ABB2"/>
    <w:lvl w:ilvl="0" w:tplc="61D6DA82">
      <w:start w:val="1"/>
      <w:numFmt w:val="bullet"/>
      <w:lvlText w:val="-"/>
      <w:lvlJc w:val="left"/>
      <w:pPr>
        <w:ind w:left="1283" w:hanging="360"/>
      </w:pPr>
      <w:rPr>
        <w:rFonts w:ascii="Times New Roman" w:eastAsia="Times New Roman" w:hAnsi="Times New Roman" w:cs="Times New Roman" w:hint="default"/>
      </w:rPr>
    </w:lvl>
    <w:lvl w:ilvl="1" w:tplc="04270003" w:tentative="1">
      <w:start w:val="1"/>
      <w:numFmt w:val="bullet"/>
      <w:lvlText w:val="o"/>
      <w:lvlJc w:val="left"/>
      <w:pPr>
        <w:ind w:left="2003" w:hanging="360"/>
      </w:pPr>
      <w:rPr>
        <w:rFonts w:ascii="Courier New" w:hAnsi="Courier New" w:cs="Courier New" w:hint="default"/>
      </w:rPr>
    </w:lvl>
    <w:lvl w:ilvl="2" w:tplc="04270005" w:tentative="1">
      <w:start w:val="1"/>
      <w:numFmt w:val="bullet"/>
      <w:lvlText w:val=""/>
      <w:lvlJc w:val="left"/>
      <w:pPr>
        <w:ind w:left="2723" w:hanging="360"/>
      </w:pPr>
      <w:rPr>
        <w:rFonts w:ascii="Wingdings" w:hAnsi="Wingdings" w:hint="default"/>
      </w:rPr>
    </w:lvl>
    <w:lvl w:ilvl="3" w:tplc="04270001" w:tentative="1">
      <w:start w:val="1"/>
      <w:numFmt w:val="bullet"/>
      <w:lvlText w:val=""/>
      <w:lvlJc w:val="left"/>
      <w:pPr>
        <w:ind w:left="3443" w:hanging="360"/>
      </w:pPr>
      <w:rPr>
        <w:rFonts w:ascii="Symbol" w:hAnsi="Symbol" w:hint="default"/>
      </w:rPr>
    </w:lvl>
    <w:lvl w:ilvl="4" w:tplc="04270003" w:tentative="1">
      <w:start w:val="1"/>
      <w:numFmt w:val="bullet"/>
      <w:lvlText w:val="o"/>
      <w:lvlJc w:val="left"/>
      <w:pPr>
        <w:ind w:left="4163" w:hanging="360"/>
      </w:pPr>
      <w:rPr>
        <w:rFonts w:ascii="Courier New" w:hAnsi="Courier New" w:cs="Courier New" w:hint="default"/>
      </w:rPr>
    </w:lvl>
    <w:lvl w:ilvl="5" w:tplc="04270005" w:tentative="1">
      <w:start w:val="1"/>
      <w:numFmt w:val="bullet"/>
      <w:lvlText w:val=""/>
      <w:lvlJc w:val="left"/>
      <w:pPr>
        <w:ind w:left="4883" w:hanging="360"/>
      </w:pPr>
      <w:rPr>
        <w:rFonts w:ascii="Wingdings" w:hAnsi="Wingdings" w:hint="default"/>
      </w:rPr>
    </w:lvl>
    <w:lvl w:ilvl="6" w:tplc="04270001" w:tentative="1">
      <w:start w:val="1"/>
      <w:numFmt w:val="bullet"/>
      <w:lvlText w:val=""/>
      <w:lvlJc w:val="left"/>
      <w:pPr>
        <w:ind w:left="5603" w:hanging="360"/>
      </w:pPr>
      <w:rPr>
        <w:rFonts w:ascii="Symbol" w:hAnsi="Symbol" w:hint="default"/>
      </w:rPr>
    </w:lvl>
    <w:lvl w:ilvl="7" w:tplc="04270003" w:tentative="1">
      <w:start w:val="1"/>
      <w:numFmt w:val="bullet"/>
      <w:lvlText w:val="o"/>
      <w:lvlJc w:val="left"/>
      <w:pPr>
        <w:ind w:left="6323" w:hanging="360"/>
      </w:pPr>
      <w:rPr>
        <w:rFonts w:ascii="Courier New" w:hAnsi="Courier New" w:cs="Courier New" w:hint="default"/>
      </w:rPr>
    </w:lvl>
    <w:lvl w:ilvl="8" w:tplc="04270005" w:tentative="1">
      <w:start w:val="1"/>
      <w:numFmt w:val="bullet"/>
      <w:lvlText w:val=""/>
      <w:lvlJc w:val="left"/>
      <w:pPr>
        <w:ind w:left="7043" w:hanging="360"/>
      </w:pPr>
      <w:rPr>
        <w:rFonts w:ascii="Wingdings" w:hAnsi="Wingdings" w:hint="default"/>
      </w:rPr>
    </w:lvl>
  </w:abstractNum>
  <w:abstractNum w:abstractNumId="5" w15:restartNumberingAfterBreak="0">
    <w:nsid w:val="55451291"/>
    <w:multiLevelType w:val="hybridMultilevel"/>
    <w:tmpl w:val="D4DA350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0525C5"/>
    <w:multiLevelType w:val="hybridMultilevel"/>
    <w:tmpl w:val="4CDCE1AE"/>
    <w:lvl w:ilvl="0" w:tplc="61D6DA82">
      <w:start w:val="1"/>
      <w:numFmt w:val="bullet"/>
      <w:lvlText w:val="-"/>
      <w:lvlJc w:val="left"/>
      <w:pPr>
        <w:ind w:left="1291" w:hanging="360"/>
      </w:pPr>
      <w:rPr>
        <w:rFonts w:ascii="Times New Roman" w:eastAsia="Times New Roman" w:hAnsi="Times New Roman" w:cs="Times New Roman" w:hint="default"/>
      </w:rPr>
    </w:lvl>
    <w:lvl w:ilvl="1" w:tplc="04270003">
      <w:start w:val="1"/>
      <w:numFmt w:val="bullet"/>
      <w:lvlText w:val="o"/>
      <w:lvlJc w:val="left"/>
      <w:pPr>
        <w:ind w:left="2011" w:hanging="360"/>
      </w:pPr>
      <w:rPr>
        <w:rFonts w:ascii="Courier New" w:hAnsi="Courier New" w:cs="Courier New" w:hint="default"/>
      </w:rPr>
    </w:lvl>
    <w:lvl w:ilvl="2" w:tplc="04270005">
      <w:start w:val="1"/>
      <w:numFmt w:val="bullet"/>
      <w:lvlText w:val=""/>
      <w:lvlJc w:val="left"/>
      <w:pPr>
        <w:ind w:left="2731" w:hanging="360"/>
      </w:pPr>
      <w:rPr>
        <w:rFonts w:ascii="Wingdings" w:hAnsi="Wingdings" w:hint="default"/>
      </w:rPr>
    </w:lvl>
    <w:lvl w:ilvl="3" w:tplc="04270001">
      <w:start w:val="1"/>
      <w:numFmt w:val="bullet"/>
      <w:lvlText w:val=""/>
      <w:lvlJc w:val="left"/>
      <w:pPr>
        <w:ind w:left="3451" w:hanging="360"/>
      </w:pPr>
      <w:rPr>
        <w:rFonts w:ascii="Symbol" w:hAnsi="Symbol" w:hint="default"/>
      </w:rPr>
    </w:lvl>
    <w:lvl w:ilvl="4" w:tplc="04270003">
      <w:start w:val="1"/>
      <w:numFmt w:val="bullet"/>
      <w:lvlText w:val="o"/>
      <w:lvlJc w:val="left"/>
      <w:pPr>
        <w:ind w:left="4171" w:hanging="360"/>
      </w:pPr>
      <w:rPr>
        <w:rFonts w:ascii="Courier New" w:hAnsi="Courier New" w:cs="Courier New" w:hint="default"/>
      </w:rPr>
    </w:lvl>
    <w:lvl w:ilvl="5" w:tplc="04270005">
      <w:start w:val="1"/>
      <w:numFmt w:val="bullet"/>
      <w:lvlText w:val=""/>
      <w:lvlJc w:val="left"/>
      <w:pPr>
        <w:ind w:left="4891" w:hanging="360"/>
      </w:pPr>
      <w:rPr>
        <w:rFonts w:ascii="Wingdings" w:hAnsi="Wingdings" w:hint="default"/>
      </w:rPr>
    </w:lvl>
    <w:lvl w:ilvl="6" w:tplc="04270001">
      <w:start w:val="1"/>
      <w:numFmt w:val="bullet"/>
      <w:lvlText w:val=""/>
      <w:lvlJc w:val="left"/>
      <w:pPr>
        <w:ind w:left="5611" w:hanging="360"/>
      </w:pPr>
      <w:rPr>
        <w:rFonts w:ascii="Symbol" w:hAnsi="Symbol" w:hint="default"/>
      </w:rPr>
    </w:lvl>
    <w:lvl w:ilvl="7" w:tplc="04270003">
      <w:start w:val="1"/>
      <w:numFmt w:val="bullet"/>
      <w:lvlText w:val="o"/>
      <w:lvlJc w:val="left"/>
      <w:pPr>
        <w:ind w:left="6331" w:hanging="360"/>
      </w:pPr>
      <w:rPr>
        <w:rFonts w:ascii="Courier New" w:hAnsi="Courier New" w:cs="Courier New" w:hint="default"/>
      </w:rPr>
    </w:lvl>
    <w:lvl w:ilvl="8" w:tplc="04270005">
      <w:start w:val="1"/>
      <w:numFmt w:val="bullet"/>
      <w:lvlText w:val=""/>
      <w:lvlJc w:val="left"/>
      <w:pPr>
        <w:ind w:left="7051" w:hanging="360"/>
      </w:pPr>
      <w:rPr>
        <w:rFonts w:ascii="Wingdings" w:hAnsi="Wingdings" w:hint="default"/>
      </w:rPr>
    </w:lvl>
  </w:abstractNum>
  <w:abstractNum w:abstractNumId="7" w15:restartNumberingAfterBreak="0">
    <w:nsid w:val="6BE03F32"/>
    <w:multiLevelType w:val="hybridMultilevel"/>
    <w:tmpl w:val="631463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C7086B"/>
    <w:multiLevelType w:val="hybridMultilevel"/>
    <w:tmpl w:val="54CC8A9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B362DA"/>
    <w:multiLevelType w:val="hybridMultilevel"/>
    <w:tmpl w:val="3672056A"/>
    <w:lvl w:ilvl="0" w:tplc="61D6DA82">
      <w:start w:val="1"/>
      <w:numFmt w:val="bullet"/>
      <w:lvlText w:val="-"/>
      <w:lvlJc w:val="left"/>
      <w:pPr>
        <w:ind w:left="1291" w:hanging="360"/>
      </w:pPr>
      <w:rPr>
        <w:rFonts w:ascii="Times New Roman" w:eastAsia="Times New Roman" w:hAnsi="Times New Roman" w:cs="Times New Roman" w:hint="default"/>
      </w:rPr>
    </w:lvl>
    <w:lvl w:ilvl="1" w:tplc="04270003">
      <w:start w:val="1"/>
      <w:numFmt w:val="bullet"/>
      <w:lvlText w:val="o"/>
      <w:lvlJc w:val="left"/>
      <w:pPr>
        <w:ind w:left="2011" w:hanging="360"/>
      </w:pPr>
      <w:rPr>
        <w:rFonts w:ascii="Courier New" w:hAnsi="Courier New" w:cs="Courier New" w:hint="default"/>
      </w:rPr>
    </w:lvl>
    <w:lvl w:ilvl="2" w:tplc="04270005">
      <w:start w:val="1"/>
      <w:numFmt w:val="bullet"/>
      <w:lvlText w:val=""/>
      <w:lvlJc w:val="left"/>
      <w:pPr>
        <w:ind w:left="2731" w:hanging="360"/>
      </w:pPr>
      <w:rPr>
        <w:rFonts w:ascii="Wingdings" w:hAnsi="Wingdings" w:hint="default"/>
      </w:rPr>
    </w:lvl>
    <w:lvl w:ilvl="3" w:tplc="04270001">
      <w:start w:val="1"/>
      <w:numFmt w:val="bullet"/>
      <w:lvlText w:val=""/>
      <w:lvlJc w:val="left"/>
      <w:pPr>
        <w:ind w:left="3451" w:hanging="360"/>
      </w:pPr>
      <w:rPr>
        <w:rFonts w:ascii="Symbol" w:hAnsi="Symbol" w:hint="default"/>
      </w:rPr>
    </w:lvl>
    <w:lvl w:ilvl="4" w:tplc="04270003">
      <w:start w:val="1"/>
      <w:numFmt w:val="bullet"/>
      <w:lvlText w:val="o"/>
      <w:lvlJc w:val="left"/>
      <w:pPr>
        <w:ind w:left="4171" w:hanging="360"/>
      </w:pPr>
      <w:rPr>
        <w:rFonts w:ascii="Courier New" w:hAnsi="Courier New" w:cs="Courier New" w:hint="default"/>
      </w:rPr>
    </w:lvl>
    <w:lvl w:ilvl="5" w:tplc="04270005">
      <w:start w:val="1"/>
      <w:numFmt w:val="bullet"/>
      <w:lvlText w:val=""/>
      <w:lvlJc w:val="left"/>
      <w:pPr>
        <w:ind w:left="4891" w:hanging="360"/>
      </w:pPr>
      <w:rPr>
        <w:rFonts w:ascii="Wingdings" w:hAnsi="Wingdings" w:hint="default"/>
      </w:rPr>
    </w:lvl>
    <w:lvl w:ilvl="6" w:tplc="04270001">
      <w:start w:val="1"/>
      <w:numFmt w:val="bullet"/>
      <w:lvlText w:val=""/>
      <w:lvlJc w:val="left"/>
      <w:pPr>
        <w:ind w:left="5611" w:hanging="360"/>
      </w:pPr>
      <w:rPr>
        <w:rFonts w:ascii="Symbol" w:hAnsi="Symbol" w:hint="default"/>
      </w:rPr>
    </w:lvl>
    <w:lvl w:ilvl="7" w:tplc="04270003">
      <w:start w:val="1"/>
      <w:numFmt w:val="bullet"/>
      <w:lvlText w:val="o"/>
      <w:lvlJc w:val="left"/>
      <w:pPr>
        <w:ind w:left="6331" w:hanging="360"/>
      </w:pPr>
      <w:rPr>
        <w:rFonts w:ascii="Courier New" w:hAnsi="Courier New" w:cs="Courier New" w:hint="default"/>
      </w:rPr>
    </w:lvl>
    <w:lvl w:ilvl="8" w:tplc="04270005">
      <w:start w:val="1"/>
      <w:numFmt w:val="bullet"/>
      <w:lvlText w:val=""/>
      <w:lvlJc w:val="left"/>
      <w:pPr>
        <w:ind w:left="7051" w:hanging="360"/>
      </w:pPr>
      <w:rPr>
        <w:rFonts w:ascii="Wingdings" w:hAnsi="Wingdings" w:hint="default"/>
      </w:rPr>
    </w:lvl>
  </w:abstractNum>
  <w:num w:numId="1" w16cid:durableId="1038359742">
    <w:abstractNumId w:val="7"/>
  </w:num>
  <w:num w:numId="2" w16cid:durableId="887498031">
    <w:abstractNumId w:val="8"/>
  </w:num>
  <w:num w:numId="3" w16cid:durableId="2041121713">
    <w:abstractNumId w:val="1"/>
  </w:num>
  <w:num w:numId="4" w16cid:durableId="1587298408">
    <w:abstractNumId w:val="3"/>
  </w:num>
  <w:num w:numId="5" w16cid:durableId="205878052">
    <w:abstractNumId w:val="2"/>
  </w:num>
  <w:num w:numId="6" w16cid:durableId="410129834">
    <w:abstractNumId w:val="4"/>
  </w:num>
  <w:num w:numId="7" w16cid:durableId="255556040">
    <w:abstractNumId w:val="6"/>
  </w:num>
  <w:num w:numId="8" w16cid:durableId="1057431804">
    <w:abstractNumId w:val="9"/>
  </w:num>
  <w:num w:numId="9" w16cid:durableId="1833639806">
    <w:abstractNumId w:val="0"/>
  </w:num>
  <w:num w:numId="10" w16cid:durableId="1711103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08"/>
    <w:rsid w:val="00222FED"/>
    <w:rsid w:val="005F173E"/>
    <w:rsid w:val="00703A08"/>
    <w:rsid w:val="008B3AD4"/>
    <w:rsid w:val="00984A0A"/>
    <w:rsid w:val="00B9506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26D5"/>
  <w15:chartTrackingRefBased/>
  <w15:docId w15:val="{FA7AD7CE-13E5-470F-9275-8CABF884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A08"/>
    <w:pPr>
      <w:spacing w:after="0" w:line="240" w:lineRule="auto"/>
      <w:ind w:left="567" w:hanging="567"/>
    </w:pPr>
    <w:rPr>
      <w:rFonts w:ascii="Calibri" w:eastAsia="Calibri" w:hAnsi="Calibri"/>
      <w:kern w:val="0"/>
      <w14:ligatures w14:val="none"/>
    </w:rPr>
  </w:style>
  <w:style w:type="paragraph" w:styleId="Antrat1">
    <w:name w:val="heading 1"/>
    <w:basedOn w:val="prastasis"/>
    <w:next w:val="prastasis"/>
    <w:link w:val="Antrat1Diagrama"/>
    <w:uiPriority w:val="9"/>
    <w:qFormat/>
    <w:rsid w:val="00703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3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3A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3A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3A0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03A0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3A0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03A0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3A0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A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3A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3A0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3A0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3A0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03A0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3A0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03A0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3A0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03A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3A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3A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3A0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3A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3A08"/>
    <w:rPr>
      <w:i/>
      <w:iCs/>
      <w:color w:val="404040" w:themeColor="text1" w:themeTint="BF"/>
    </w:rPr>
  </w:style>
  <w:style w:type="paragraph" w:styleId="Sraopastraipa">
    <w:name w:val="List Paragraph"/>
    <w:basedOn w:val="prastasis"/>
    <w:uiPriority w:val="34"/>
    <w:qFormat/>
    <w:rsid w:val="00703A08"/>
    <w:pPr>
      <w:ind w:left="720"/>
      <w:contextualSpacing/>
    </w:pPr>
  </w:style>
  <w:style w:type="character" w:styleId="Rykuspabraukimas">
    <w:name w:val="Intense Emphasis"/>
    <w:basedOn w:val="Numatytasispastraiposriftas"/>
    <w:uiPriority w:val="21"/>
    <w:qFormat/>
    <w:rsid w:val="00703A08"/>
    <w:rPr>
      <w:i/>
      <w:iCs/>
      <w:color w:val="0F4761" w:themeColor="accent1" w:themeShade="BF"/>
    </w:rPr>
  </w:style>
  <w:style w:type="paragraph" w:styleId="Iskirtacitata">
    <w:name w:val="Intense Quote"/>
    <w:basedOn w:val="prastasis"/>
    <w:next w:val="prastasis"/>
    <w:link w:val="IskirtacitataDiagrama"/>
    <w:uiPriority w:val="30"/>
    <w:qFormat/>
    <w:rsid w:val="00703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3A08"/>
    <w:rPr>
      <w:i/>
      <w:iCs/>
      <w:color w:val="0F4761" w:themeColor="accent1" w:themeShade="BF"/>
    </w:rPr>
  </w:style>
  <w:style w:type="character" w:styleId="Rykinuoroda">
    <w:name w:val="Intense Reference"/>
    <w:basedOn w:val="Numatytasispastraiposriftas"/>
    <w:uiPriority w:val="32"/>
    <w:qFormat/>
    <w:rsid w:val="00703A08"/>
    <w:rPr>
      <w:b/>
      <w:bCs/>
      <w:smallCaps/>
      <w:color w:val="0F4761" w:themeColor="accent1" w:themeShade="BF"/>
      <w:spacing w:val="5"/>
    </w:rPr>
  </w:style>
  <w:style w:type="paragraph" w:styleId="Porat">
    <w:name w:val="footer"/>
    <w:basedOn w:val="prastasis"/>
    <w:link w:val="PoratDiagrama"/>
    <w:uiPriority w:val="99"/>
    <w:unhideWhenUsed/>
    <w:rsid w:val="00703A08"/>
    <w:pPr>
      <w:tabs>
        <w:tab w:val="left" w:pos="567"/>
        <w:tab w:val="center" w:pos="4536"/>
        <w:tab w:val="right" w:pos="8306"/>
      </w:tabs>
      <w:snapToGrid w:val="0"/>
      <w:spacing w:line="260" w:lineRule="exact"/>
      <w:ind w:left="0" w:firstLine="0"/>
    </w:pPr>
    <w:rPr>
      <w:rFonts w:ascii="Times New Roman" w:eastAsia="Times New Roman" w:hAnsi="Times New Roman"/>
      <w:szCs w:val="20"/>
      <w:lang w:val="en-GB" w:eastAsia="x-none"/>
    </w:rPr>
  </w:style>
  <w:style w:type="character" w:customStyle="1" w:styleId="PoratDiagrama">
    <w:name w:val="Poraštė Diagrama"/>
    <w:basedOn w:val="Numatytasispastraiposriftas"/>
    <w:link w:val="Porat"/>
    <w:uiPriority w:val="99"/>
    <w:rsid w:val="00703A08"/>
    <w:rPr>
      <w:rFonts w:eastAsia="Times New Roman"/>
      <w:kern w:val="0"/>
      <w:szCs w:val="20"/>
      <w:lang w:val="en-GB" w:eastAsia="x-none"/>
      <w14:ligatures w14:val="none"/>
    </w:rPr>
  </w:style>
  <w:style w:type="paragraph" w:styleId="Antrats">
    <w:name w:val="header"/>
    <w:basedOn w:val="prastasis"/>
    <w:link w:val="AntratsDiagrama"/>
    <w:unhideWhenUsed/>
    <w:rsid w:val="00703A08"/>
    <w:pPr>
      <w:tabs>
        <w:tab w:val="center" w:pos="4320"/>
        <w:tab w:val="right" w:pos="8640"/>
      </w:tabs>
      <w:spacing w:line="260" w:lineRule="exact"/>
      <w:ind w:left="0" w:firstLine="0"/>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rsid w:val="00703A08"/>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15083</Words>
  <Characters>8598</Characters>
  <Application>Microsoft Office Word</Application>
  <DocSecurity>0</DocSecurity>
  <Lines>71</Lines>
  <Paragraphs>47</Paragraphs>
  <ScaleCrop>false</ScaleCrop>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2026-05-05T13:49:00Z</dcterms:created>
  <dcterms:modified xsi:type="dcterms:W3CDTF">2026-05-05T13:49:00Z</dcterms:modified>
</cp:coreProperties>
</file>