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C35A" w14:textId="77777777" w:rsidR="00B3438F" w:rsidRDefault="00B3438F">
      <w:pPr>
        <w:widowControl w:val="0"/>
        <w:tabs>
          <w:tab w:val="left" w:pos="567"/>
        </w:tabs>
        <w:snapToGrid w:val="0"/>
        <w:ind w:left="0" w:firstLine="0"/>
        <w:outlineLvl w:val="0"/>
        <w:rPr>
          <w:rFonts w:ascii="Times New Roman" w:hAnsi="Times New Roman"/>
          <w:b/>
        </w:rPr>
      </w:pPr>
    </w:p>
    <w:p w14:paraId="4B5A2E22" w14:textId="77777777" w:rsidR="00B3438F" w:rsidRDefault="00B3438F">
      <w:pPr>
        <w:widowControl w:val="0"/>
        <w:tabs>
          <w:tab w:val="left" w:pos="567"/>
        </w:tabs>
        <w:snapToGrid w:val="0"/>
        <w:ind w:left="0" w:firstLine="0"/>
        <w:outlineLvl w:val="0"/>
        <w:rPr>
          <w:rFonts w:ascii="Times New Roman" w:hAnsi="Times New Roman"/>
          <w:b/>
        </w:rPr>
      </w:pPr>
    </w:p>
    <w:p w14:paraId="5DA8B168" w14:textId="77777777" w:rsidR="00B3438F" w:rsidRDefault="00B3438F">
      <w:pPr>
        <w:widowControl w:val="0"/>
        <w:tabs>
          <w:tab w:val="left" w:pos="567"/>
        </w:tabs>
        <w:snapToGrid w:val="0"/>
        <w:ind w:left="0" w:firstLine="0"/>
        <w:outlineLvl w:val="0"/>
        <w:rPr>
          <w:rFonts w:ascii="Times New Roman" w:hAnsi="Times New Roman"/>
          <w:b/>
        </w:rPr>
      </w:pPr>
    </w:p>
    <w:p w14:paraId="2BAAC191" w14:textId="77777777" w:rsidR="00B3438F" w:rsidRDefault="00B3438F">
      <w:pPr>
        <w:widowControl w:val="0"/>
        <w:tabs>
          <w:tab w:val="left" w:pos="567"/>
        </w:tabs>
        <w:snapToGrid w:val="0"/>
        <w:ind w:left="0" w:firstLine="0"/>
        <w:outlineLvl w:val="0"/>
        <w:rPr>
          <w:rFonts w:ascii="Times New Roman" w:hAnsi="Times New Roman"/>
          <w:b/>
        </w:rPr>
      </w:pPr>
    </w:p>
    <w:p w14:paraId="50D0A8E6"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6FEC557F"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5898D016"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7973CC02"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6A6657C5"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734201E5"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464FAC85"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799A4DBE"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2FA573A7"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79528A6F"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6E95AA13"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7EAA8E83"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702A4248"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203DA664"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782502E5"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3EED10B7"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27A70A55"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4E442E27"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28AB6EC1" w14:textId="77777777" w:rsidR="00B3438F" w:rsidRDefault="00B3438F">
      <w:pPr>
        <w:widowControl w:val="0"/>
        <w:tabs>
          <w:tab w:val="left" w:pos="-1440"/>
          <w:tab w:val="left" w:pos="-720"/>
          <w:tab w:val="left" w:pos="567"/>
        </w:tabs>
        <w:snapToGrid w:val="0"/>
        <w:ind w:left="0" w:firstLine="0"/>
        <w:rPr>
          <w:rFonts w:ascii="Times New Roman" w:hAnsi="Times New Roman"/>
          <w:b/>
        </w:rPr>
      </w:pPr>
    </w:p>
    <w:p w14:paraId="53C49AC2" w14:textId="77777777" w:rsidR="00B3438F" w:rsidRDefault="000E0733">
      <w:pPr>
        <w:widowControl w:val="0"/>
        <w:tabs>
          <w:tab w:val="left" w:pos="567"/>
          <w:tab w:val="center" w:pos="4535"/>
        </w:tabs>
        <w:snapToGrid w:val="0"/>
        <w:ind w:left="0" w:firstLine="0"/>
        <w:outlineLvl w:val="1"/>
        <w:rPr>
          <w:rFonts w:ascii="Times New Roman" w:hAnsi="Times New Roman"/>
          <w:b/>
        </w:rPr>
      </w:pPr>
      <w:r>
        <w:rPr>
          <w:rFonts w:ascii="Times New Roman" w:eastAsia="Times New Roman" w:hAnsi="Times New Roman"/>
          <w:b/>
          <w:bCs/>
          <w:iCs/>
          <w:lang w:eastAsia="x-none"/>
        </w:rPr>
        <w:tab/>
      </w:r>
      <w:r>
        <w:rPr>
          <w:rFonts w:ascii="Times New Roman" w:eastAsia="Times New Roman" w:hAnsi="Times New Roman"/>
          <w:b/>
          <w:bCs/>
          <w:iCs/>
          <w:lang w:eastAsia="x-none"/>
        </w:rPr>
        <w:tab/>
      </w:r>
      <w:r>
        <w:rPr>
          <w:rFonts w:ascii="Times New Roman" w:hAnsi="Times New Roman"/>
          <w:b/>
        </w:rPr>
        <w:t>I PRIEDAS</w:t>
      </w:r>
    </w:p>
    <w:p w14:paraId="3871EA9B" w14:textId="77777777" w:rsidR="00B3438F" w:rsidRDefault="00B3438F">
      <w:pPr>
        <w:widowControl w:val="0"/>
        <w:tabs>
          <w:tab w:val="left" w:pos="567"/>
        </w:tabs>
        <w:snapToGrid w:val="0"/>
        <w:ind w:left="0" w:firstLine="0"/>
        <w:rPr>
          <w:rFonts w:ascii="Times New Roman" w:hAnsi="Times New Roman"/>
        </w:rPr>
      </w:pPr>
    </w:p>
    <w:p w14:paraId="054205E4" w14:textId="77777777" w:rsidR="00B3438F" w:rsidRDefault="000E0733">
      <w:pPr>
        <w:widowControl w:val="0"/>
        <w:tabs>
          <w:tab w:val="left" w:pos="-1440"/>
          <w:tab w:val="left" w:pos="-720"/>
          <w:tab w:val="left" w:pos="567"/>
        </w:tabs>
        <w:snapToGrid w:val="0"/>
        <w:ind w:left="0" w:firstLine="0"/>
        <w:jc w:val="center"/>
        <w:rPr>
          <w:rFonts w:ascii="Times New Roman" w:hAnsi="Times New Roman"/>
          <w:b/>
        </w:rPr>
      </w:pPr>
      <w:r>
        <w:rPr>
          <w:rFonts w:ascii="Times New Roman" w:hAnsi="Times New Roman"/>
          <w:b/>
        </w:rPr>
        <w:t>PREPARATO CHARAKTERISTIKŲ SANTRAUKA</w:t>
      </w:r>
    </w:p>
    <w:p w14:paraId="50E8BD8A" w14:textId="77777777" w:rsidR="00B3438F" w:rsidRDefault="000E0733">
      <w:pPr>
        <w:widowControl w:val="0"/>
        <w:tabs>
          <w:tab w:val="left" w:pos="567"/>
        </w:tabs>
        <w:snapToGrid w:val="0"/>
        <w:outlineLvl w:val="1"/>
        <w:rPr>
          <w:rFonts w:ascii="Times New Roman" w:hAnsi="Times New Roman"/>
          <w:b/>
        </w:rPr>
      </w:pPr>
      <w:r>
        <w:rPr>
          <w:rFonts w:ascii="Times New Roman" w:hAnsi="Times New Roman"/>
        </w:rPr>
        <w:br w:type="page"/>
      </w:r>
      <w:bookmarkStart w:id="0" w:name="_Toc129243223"/>
      <w:bookmarkStart w:id="1" w:name="_Toc129243098"/>
      <w:r>
        <w:rPr>
          <w:rFonts w:ascii="Times New Roman" w:hAnsi="Times New Roman"/>
          <w:b/>
        </w:rPr>
        <w:lastRenderedPageBreak/>
        <w:t>1.</w:t>
      </w:r>
      <w:r>
        <w:rPr>
          <w:rFonts w:ascii="Times New Roman" w:hAnsi="Times New Roman"/>
          <w:b/>
        </w:rPr>
        <w:tab/>
        <w:t>VAISTINIO PREPARATO PAVADINIMAS</w:t>
      </w:r>
      <w:bookmarkEnd w:id="0"/>
      <w:bookmarkEnd w:id="1"/>
    </w:p>
    <w:p w14:paraId="0BBC3C70" w14:textId="77777777" w:rsidR="00B3438F" w:rsidRDefault="00B3438F">
      <w:pPr>
        <w:widowControl w:val="0"/>
        <w:tabs>
          <w:tab w:val="left" w:pos="1296"/>
        </w:tabs>
        <w:snapToGrid w:val="0"/>
        <w:ind w:left="0" w:firstLine="0"/>
        <w:rPr>
          <w:rFonts w:ascii="Times New Roman" w:hAnsi="Times New Roman"/>
        </w:rPr>
      </w:pPr>
    </w:p>
    <w:p w14:paraId="4F675E57"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20 mg/5 mg plėvele dengtos tabletės</w:t>
      </w:r>
    </w:p>
    <w:p w14:paraId="4B9B1EA6"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40 mg/5 mg plėvele dengtos tabletės</w:t>
      </w:r>
    </w:p>
    <w:p w14:paraId="18F3A77D"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40 mg/10 mg plėvele dengtos tabletės</w:t>
      </w:r>
    </w:p>
    <w:p w14:paraId="566D3070" w14:textId="77777777" w:rsidR="00B3438F" w:rsidRDefault="00B3438F">
      <w:pPr>
        <w:widowControl w:val="0"/>
        <w:tabs>
          <w:tab w:val="left" w:pos="1296"/>
        </w:tabs>
        <w:snapToGrid w:val="0"/>
        <w:ind w:left="0" w:firstLine="0"/>
        <w:rPr>
          <w:rFonts w:ascii="Times New Roman" w:hAnsi="Times New Roman"/>
        </w:rPr>
      </w:pPr>
    </w:p>
    <w:p w14:paraId="35E82436" w14:textId="77777777" w:rsidR="00B3438F" w:rsidRDefault="00B3438F">
      <w:pPr>
        <w:widowControl w:val="0"/>
        <w:tabs>
          <w:tab w:val="left" w:pos="1296"/>
        </w:tabs>
        <w:snapToGrid w:val="0"/>
        <w:ind w:left="0" w:firstLine="0"/>
        <w:rPr>
          <w:rFonts w:ascii="Times New Roman" w:hAnsi="Times New Roman"/>
        </w:rPr>
      </w:pPr>
    </w:p>
    <w:p w14:paraId="25C1F832" w14:textId="77777777" w:rsidR="00B3438F" w:rsidRDefault="000E0733">
      <w:pPr>
        <w:widowControl w:val="0"/>
        <w:tabs>
          <w:tab w:val="left" w:pos="567"/>
        </w:tabs>
        <w:snapToGrid w:val="0"/>
        <w:outlineLvl w:val="1"/>
        <w:rPr>
          <w:rFonts w:ascii="Times New Roman" w:hAnsi="Times New Roman"/>
          <w:b/>
        </w:rPr>
      </w:pPr>
      <w:bookmarkStart w:id="2" w:name="_Toc129243224"/>
      <w:bookmarkStart w:id="3" w:name="_Toc129243099"/>
      <w:r>
        <w:rPr>
          <w:rFonts w:ascii="Times New Roman" w:hAnsi="Times New Roman"/>
          <w:b/>
        </w:rPr>
        <w:t>2.</w:t>
      </w:r>
      <w:r>
        <w:rPr>
          <w:rFonts w:ascii="Times New Roman" w:hAnsi="Times New Roman"/>
          <w:b/>
        </w:rPr>
        <w:tab/>
        <w:t>KOKYBINĖ IR KIEKYBINĖ SUDĖTIS</w:t>
      </w:r>
      <w:bookmarkEnd w:id="2"/>
      <w:bookmarkEnd w:id="3"/>
    </w:p>
    <w:p w14:paraId="1D5B6212" w14:textId="77777777" w:rsidR="00B3438F" w:rsidRDefault="00B3438F">
      <w:pPr>
        <w:widowControl w:val="0"/>
        <w:tabs>
          <w:tab w:val="left" w:pos="1296"/>
        </w:tabs>
        <w:snapToGrid w:val="0"/>
        <w:ind w:left="0" w:firstLine="0"/>
        <w:rPr>
          <w:rFonts w:ascii="Times New Roman" w:hAnsi="Times New Roman"/>
        </w:rPr>
      </w:pPr>
    </w:p>
    <w:p w14:paraId="55CE0017"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Olmira</w:t>
      </w:r>
      <w:proofErr w:type="spellEnd"/>
      <w:r>
        <w:rPr>
          <w:rFonts w:ascii="Times New Roman" w:hAnsi="Times New Roman"/>
          <w:u w:val="single"/>
        </w:rPr>
        <w:t xml:space="preserve"> 20 mg/5 mg plėvele dengtos tabletės</w:t>
      </w:r>
    </w:p>
    <w:p w14:paraId="5AE64AF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Kiekvienoje plėvele dengtoje tabletėje yra 20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5 mg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w:t>
      </w:r>
    </w:p>
    <w:p w14:paraId="4FD7EDE8" w14:textId="77777777" w:rsidR="00B3438F" w:rsidRDefault="00B3438F">
      <w:pPr>
        <w:widowControl w:val="0"/>
        <w:tabs>
          <w:tab w:val="left" w:pos="1296"/>
        </w:tabs>
        <w:snapToGrid w:val="0"/>
        <w:ind w:left="0" w:firstLine="0"/>
        <w:rPr>
          <w:rFonts w:ascii="Times New Roman" w:hAnsi="Times New Roman"/>
        </w:rPr>
      </w:pPr>
    </w:p>
    <w:p w14:paraId="29CEABE2"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Olmira</w:t>
      </w:r>
      <w:proofErr w:type="spellEnd"/>
      <w:r>
        <w:rPr>
          <w:rFonts w:ascii="Times New Roman" w:hAnsi="Times New Roman"/>
          <w:u w:val="single"/>
        </w:rPr>
        <w:t xml:space="preserve"> 40 mg/5 mg plėvele dengtos tabletės</w:t>
      </w:r>
    </w:p>
    <w:p w14:paraId="78A4C55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Kiekvienoje plėvele dengtoje tabletėje yra 40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5 mg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w:t>
      </w:r>
    </w:p>
    <w:p w14:paraId="64332B9D" w14:textId="77777777" w:rsidR="00B3438F" w:rsidRDefault="00B3438F">
      <w:pPr>
        <w:widowControl w:val="0"/>
        <w:tabs>
          <w:tab w:val="left" w:pos="1296"/>
        </w:tabs>
        <w:snapToGrid w:val="0"/>
        <w:ind w:left="0" w:firstLine="0"/>
        <w:rPr>
          <w:rFonts w:ascii="Times New Roman" w:hAnsi="Times New Roman"/>
        </w:rPr>
      </w:pPr>
    </w:p>
    <w:p w14:paraId="1A1D08DE"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Olmira</w:t>
      </w:r>
      <w:proofErr w:type="spellEnd"/>
      <w:r>
        <w:rPr>
          <w:rFonts w:ascii="Times New Roman" w:hAnsi="Times New Roman"/>
          <w:u w:val="single"/>
        </w:rPr>
        <w:t xml:space="preserve"> 40 mg/10 mg plėvele dengtos tabletės</w:t>
      </w:r>
    </w:p>
    <w:p w14:paraId="66E9F68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Kiekvienoje plėvele dengtoje tabletėje yra 40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10 mg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w:t>
      </w:r>
    </w:p>
    <w:p w14:paraId="38A376A1" w14:textId="77777777" w:rsidR="00B3438F" w:rsidRDefault="00B3438F">
      <w:pPr>
        <w:widowControl w:val="0"/>
        <w:tabs>
          <w:tab w:val="left" w:pos="1296"/>
        </w:tabs>
        <w:snapToGrid w:val="0"/>
        <w:ind w:left="0" w:firstLine="0"/>
        <w:rPr>
          <w:rFonts w:ascii="Times New Roman" w:hAnsi="Times New Roman"/>
        </w:rPr>
      </w:pPr>
    </w:p>
    <w:p w14:paraId="720AD34E"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Pagalbinė (-s) medžiaga (-</w:t>
      </w:r>
      <w:proofErr w:type="spellStart"/>
      <w:r>
        <w:rPr>
          <w:rFonts w:ascii="Times New Roman" w:hAnsi="Times New Roman"/>
          <w:u w:val="single"/>
        </w:rPr>
        <w:t>os</w:t>
      </w:r>
      <w:proofErr w:type="spellEnd"/>
      <w:r>
        <w:rPr>
          <w:rFonts w:ascii="Times New Roman" w:hAnsi="Times New Roman"/>
          <w:u w:val="single"/>
        </w:rPr>
        <w:t>), kurios (-</w:t>
      </w:r>
      <w:proofErr w:type="spellStart"/>
      <w:r>
        <w:rPr>
          <w:rFonts w:ascii="Times New Roman" w:hAnsi="Times New Roman"/>
          <w:u w:val="single"/>
        </w:rPr>
        <w:t>ių</w:t>
      </w:r>
      <w:proofErr w:type="spellEnd"/>
      <w:r>
        <w:rPr>
          <w:rFonts w:ascii="Times New Roman" w:hAnsi="Times New Roman"/>
          <w:u w:val="single"/>
        </w:rPr>
        <w:t>) poveikis žinomas</w:t>
      </w:r>
    </w:p>
    <w:p w14:paraId="245948DB" w14:textId="77777777" w:rsidR="00B3438F" w:rsidRDefault="00B3438F">
      <w:pPr>
        <w:widowControl w:val="0"/>
        <w:tabs>
          <w:tab w:val="left" w:pos="1296"/>
        </w:tabs>
        <w:snapToGrid w:val="0"/>
        <w:ind w:left="0" w:firstLine="0"/>
        <w:rPr>
          <w:rFonts w:ascii="Times New Roman" w:hAnsi="Times New Roman"/>
        </w:rPr>
      </w:pPr>
    </w:p>
    <w:p w14:paraId="104CB43B"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Olmira</w:t>
      </w:r>
      <w:proofErr w:type="spellEnd"/>
      <w:r>
        <w:rPr>
          <w:rFonts w:ascii="Times New Roman" w:hAnsi="Times New Roman"/>
          <w:u w:val="single"/>
        </w:rPr>
        <w:t xml:space="preserve"> 20 mg/5 mg plėvele dengtos tabletės</w:t>
      </w:r>
    </w:p>
    <w:p w14:paraId="69AAF78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Kiekvienoje plėvele dengtoje tabletėje yra 4,20 mg laktozės </w:t>
      </w:r>
      <w:proofErr w:type="spellStart"/>
      <w:r>
        <w:rPr>
          <w:rFonts w:ascii="Times New Roman" w:hAnsi="Times New Roman"/>
        </w:rPr>
        <w:t>monohidrato</w:t>
      </w:r>
      <w:proofErr w:type="spellEnd"/>
      <w:r>
        <w:rPr>
          <w:rFonts w:ascii="Times New Roman" w:hAnsi="Times New Roman"/>
        </w:rPr>
        <w:t>.</w:t>
      </w:r>
    </w:p>
    <w:p w14:paraId="5EE6C371" w14:textId="77777777" w:rsidR="00B3438F" w:rsidRDefault="00B3438F">
      <w:pPr>
        <w:widowControl w:val="0"/>
        <w:tabs>
          <w:tab w:val="left" w:pos="1296"/>
        </w:tabs>
        <w:snapToGrid w:val="0"/>
        <w:ind w:left="0" w:firstLine="0"/>
        <w:rPr>
          <w:rFonts w:ascii="Times New Roman" w:hAnsi="Times New Roman"/>
        </w:rPr>
      </w:pPr>
    </w:p>
    <w:p w14:paraId="55E4B83E"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Olmira</w:t>
      </w:r>
      <w:proofErr w:type="spellEnd"/>
      <w:r>
        <w:rPr>
          <w:rFonts w:ascii="Times New Roman" w:hAnsi="Times New Roman"/>
          <w:u w:val="single"/>
        </w:rPr>
        <w:t xml:space="preserve"> 40 mg/5 mg plėvele dengtos tabletės</w:t>
      </w:r>
    </w:p>
    <w:p w14:paraId="427CF57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Kiekvienoje plėvele dengtoje tabletėje yra 8,40 mg laktozės </w:t>
      </w:r>
      <w:proofErr w:type="spellStart"/>
      <w:r>
        <w:rPr>
          <w:rFonts w:ascii="Times New Roman" w:hAnsi="Times New Roman"/>
        </w:rPr>
        <w:t>monohidrato</w:t>
      </w:r>
      <w:proofErr w:type="spellEnd"/>
      <w:r>
        <w:rPr>
          <w:rFonts w:ascii="Times New Roman" w:hAnsi="Times New Roman"/>
        </w:rPr>
        <w:t>.</w:t>
      </w:r>
    </w:p>
    <w:p w14:paraId="4EE1D95B" w14:textId="77777777" w:rsidR="00B3438F" w:rsidRDefault="00B3438F">
      <w:pPr>
        <w:widowControl w:val="0"/>
        <w:tabs>
          <w:tab w:val="left" w:pos="1296"/>
        </w:tabs>
        <w:snapToGrid w:val="0"/>
        <w:ind w:left="0" w:firstLine="0"/>
        <w:rPr>
          <w:rFonts w:ascii="Times New Roman" w:hAnsi="Times New Roman"/>
        </w:rPr>
      </w:pPr>
    </w:p>
    <w:p w14:paraId="495C4CF4"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Olmira</w:t>
      </w:r>
      <w:proofErr w:type="spellEnd"/>
      <w:r>
        <w:rPr>
          <w:rFonts w:ascii="Times New Roman" w:hAnsi="Times New Roman"/>
          <w:u w:val="single"/>
        </w:rPr>
        <w:t xml:space="preserve"> 40 mg/10 mg plėvele dengtos tabletės</w:t>
      </w:r>
    </w:p>
    <w:p w14:paraId="7500FEC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Kiekvienoje plėvele dengtoje tabletėje yra 8,40 mg laktozės </w:t>
      </w:r>
      <w:proofErr w:type="spellStart"/>
      <w:r>
        <w:rPr>
          <w:rFonts w:ascii="Times New Roman" w:hAnsi="Times New Roman"/>
        </w:rPr>
        <w:t>monohidrato</w:t>
      </w:r>
      <w:proofErr w:type="spellEnd"/>
      <w:r>
        <w:rPr>
          <w:rFonts w:ascii="Times New Roman" w:hAnsi="Times New Roman"/>
        </w:rPr>
        <w:t>.</w:t>
      </w:r>
    </w:p>
    <w:p w14:paraId="423A5BAD" w14:textId="77777777" w:rsidR="00B3438F" w:rsidRDefault="00B3438F">
      <w:pPr>
        <w:widowControl w:val="0"/>
        <w:tabs>
          <w:tab w:val="left" w:pos="1296"/>
        </w:tabs>
        <w:snapToGrid w:val="0"/>
        <w:ind w:left="0" w:firstLine="0"/>
        <w:rPr>
          <w:rFonts w:ascii="Times New Roman" w:hAnsi="Times New Roman"/>
        </w:rPr>
      </w:pPr>
    </w:p>
    <w:p w14:paraId="53DBD7C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Visos pagalbinės medžiagos išvardytos 6.1 skyriuje.</w:t>
      </w:r>
    </w:p>
    <w:p w14:paraId="33F20EFD" w14:textId="77777777" w:rsidR="00B3438F" w:rsidRDefault="00B3438F">
      <w:pPr>
        <w:widowControl w:val="0"/>
        <w:tabs>
          <w:tab w:val="left" w:pos="1296"/>
        </w:tabs>
        <w:snapToGrid w:val="0"/>
        <w:ind w:left="0" w:firstLine="0"/>
        <w:rPr>
          <w:rFonts w:ascii="Times New Roman" w:hAnsi="Times New Roman"/>
        </w:rPr>
      </w:pPr>
    </w:p>
    <w:p w14:paraId="6835D8FF" w14:textId="77777777" w:rsidR="00B3438F" w:rsidRDefault="00B3438F">
      <w:pPr>
        <w:widowControl w:val="0"/>
        <w:tabs>
          <w:tab w:val="left" w:pos="1296"/>
        </w:tabs>
        <w:snapToGrid w:val="0"/>
        <w:ind w:left="0" w:firstLine="0"/>
        <w:rPr>
          <w:rFonts w:ascii="Times New Roman" w:hAnsi="Times New Roman"/>
        </w:rPr>
      </w:pPr>
    </w:p>
    <w:p w14:paraId="74D2ADB6" w14:textId="77777777" w:rsidR="00B3438F" w:rsidRDefault="000E0733">
      <w:pPr>
        <w:widowControl w:val="0"/>
        <w:tabs>
          <w:tab w:val="left" w:pos="567"/>
        </w:tabs>
        <w:snapToGrid w:val="0"/>
        <w:outlineLvl w:val="1"/>
        <w:rPr>
          <w:rFonts w:ascii="Times New Roman" w:hAnsi="Times New Roman"/>
          <w:b/>
        </w:rPr>
      </w:pPr>
      <w:bookmarkStart w:id="4" w:name="_Toc129243225"/>
      <w:bookmarkStart w:id="5" w:name="_Toc129243100"/>
      <w:r>
        <w:rPr>
          <w:rFonts w:ascii="Times New Roman" w:hAnsi="Times New Roman"/>
          <w:b/>
        </w:rPr>
        <w:t>3.</w:t>
      </w:r>
      <w:r>
        <w:rPr>
          <w:rFonts w:ascii="Times New Roman" w:hAnsi="Times New Roman"/>
          <w:b/>
        </w:rPr>
        <w:tab/>
        <w:t>FARMACINĖ FORMA</w:t>
      </w:r>
      <w:bookmarkEnd w:id="4"/>
      <w:bookmarkEnd w:id="5"/>
    </w:p>
    <w:p w14:paraId="515F21B7" w14:textId="77777777" w:rsidR="00B3438F" w:rsidRDefault="00B3438F">
      <w:pPr>
        <w:widowControl w:val="0"/>
        <w:tabs>
          <w:tab w:val="left" w:pos="1296"/>
        </w:tabs>
        <w:snapToGrid w:val="0"/>
        <w:ind w:left="0" w:firstLine="0"/>
        <w:rPr>
          <w:rFonts w:ascii="Times New Roman" w:hAnsi="Times New Roman"/>
        </w:rPr>
      </w:pPr>
    </w:p>
    <w:p w14:paraId="499D5A6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Plėvele dengta tabletė (tabletė)</w:t>
      </w:r>
    </w:p>
    <w:p w14:paraId="34A1CAA1" w14:textId="77777777" w:rsidR="00B3438F" w:rsidRDefault="00B3438F">
      <w:pPr>
        <w:widowControl w:val="0"/>
        <w:tabs>
          <w:tab w:val="left" w:pos="1296"/>
        </w:tabs>
        <w:snapToGrid w:val="0"/>
        <w:ind w:left="0" w:firstLine="0"/>
        <w:rPr>
          <w:rFonts w:ascii="Times New Roman" w:hAnsi="Times New Roman"/>
        </w:rPr>
      </w:pPr>
    </w:p>
    <w:p w14:paraId="3DE75895"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Olmira</w:t>
      </w:r>
      <w:proofErr w:type="spellEnd"/>
      <w:r>
        <w:rPr>
          <w:rFonts w:ascii="Times New Roman" w:hAnsi="Times New Roman"/>
          <w:u w:val="single"/>
        </w:rPr>
        <w:t xml:space="preserve"> 20 mg/5 mg plėvele dengtos tabletės</w:t>
      </w:r>
    </w:p>
    <w:p w14:paraId="6F3E1AA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Baltos ar beveik baltos, apvalios, abipus išgaubtos, plėvele dengtos tabletės nuožulniais kraštais. Tabletės matmenys: skersmuo – 7 mm, storis – 2,5</w:t>
      </w:r>
      <w:r>
        <w:rPr>
          <w:rFonts w:ascii="Times New Roman" w:hAnsi="Times New Roman"/>
        </w:rPr>
        <w:noBreakHyphen/>
        <w:t>4,2 mm.</w:t>
      </w:r>
    </w:p>
    <w:p w14:paraId="3C91604B" w14:textId="77777777" w:rsidR="00B3438F" w:rsidRDefault="00B3438F">
      <w:pPr>
        <w:widowControl w:val="0"/>
        <w:tabs>
          <w:tab w:val="left" w:pos="1296"/>
        </w:tabs>
        <w:snapToGrid w:val="0"/>
        <w:ind w:left="0" w:firstLine="0"/>
        <w:rPr>
          <w:rFonts w:ascii="Times New Roman" w:hAnsi="Times New Roman"/>
        </w:rPr>
      </w:pPr>
    </w:p>
    <w:p w14:paraId="3027FF2E"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Olmira</w:t>
      </w:r>
      <w:proofErr w:type="spellEnd"/>
      <w:r>
        <w:rPr>
          <w:rFonts w:ascii="Times New Roman" w:hAnsi="Times New Roman"/>
          <w:u w:val="single"/>
        </w:rPr>
        <w:t xml:space="preserve"> 40 mg/5 mg plėvele dengtos tabletės</w:t>
      </w:r>
    </w:p>
    <w:p w14:paraId="09754AB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Šviesiai rusvai geltonos, apvalios, abipus išgaubtos, plėvele dengtos tabletės nuožulniais kraštais, vienoje pusėje įspausta „5“. Tabletės matmenys: skersmuo – 9 mm, storis – 3,6</w:t>
      </w:r>
      <w:r>
        <w:rPr>
          <w:rFonts w:ascii="Times New Roman" w:hAnsi="Times New Roman"/>
        </w:rPr>
        <w:noBreakHyphen/>
        <w:t>5,3 mm.</w:t>
      </w:r>
    </w:p>
    <w:p w14:paraId="73BF7756" w14:textId="77777777" w:rsidR="00B3438F" w:rsidRDefault="00B3438F">
      <w:pPr>
        <w:widowControl w:val="0"/>
        <w:tabs>
          <w:tab w:val="left" w:pos="1296"/>
        </w:tabs>
        <w:snapToGrid w:val="0"/>
        <w:ind w:left="0" w:firstLine="0"/>
        <w:rPr>
          <w:rFonts w:ascii="Times New Roman" w:hAnsi="Times New Roman"/>
        </w:rPr>
      </w:pPr>
    </w:p>
    <w:p w14:paraId="135214EF"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Olmira</w:t>
      </w:r>
      <w:proofErr w:type="spellEnd"/>
      <w:r>
        <w:rPr>
          <w:rFonts w:ascii="Times New Roman" w:hAnsi="Times New Roman"/>
          <w:u w:val="single"/>
        </w:rPr>
        <w:t xml:space="preserve"> 40 mg/10 mg plėvele dengtos tabletės</w:t>
      </w:r>
    </w:p>
    <w:p w14:paraId="4EF9BD8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Rusvai raudonos, apvalios, abipus išgaubtos, plėvele dengtos tabletės nuožulniais kraštais, vienoje pusėje yra vagelė. Tabletės matmenys: skersmuo – 9 mm, storis – 3,6</w:t>
      </w:r>
      <w:r>
        <w:rPr>
          <w:rFonts w:ascii="Times New Roman" w:hAnsi="Times New Roman"/>
        </w:rPr>
        <w:noBreakHyphen/>
        <w:t>5,3 mm.</w:t>
      </w:r>
    </w:p>
    <w:p w14:paraId="5DE8164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Tabletę galima padalyti į lygias dozes.</w:t>
      </w:r>
    </w:p>
    <w:p w14:paraId="2BAB1A14" w14:textId="77777777" w:rsidR="00B3438F" w:rsidRDefault="00B3438F">
      <w:pPr>
        <w:widowControl w:val="0"/>
        <w:tabs>
          <w:tab w:val="left" w:pos="1296"/>
        </w:tabs>
        <w:snapToGrid w:val="0"/>
        <w:ind w:left="0" w:firstLine="0"/>
        <w:rPr>
          <w:rFonts w:ascii="Times New Roman" w:hAnsi="Times New Roman"/>
        </w:rPr>
      </w:pPr>
    </w:p>
    <w:p w14:paraId="5E142FE7" w14:textId="77777777" w:rsidR="00B3438F" w:rsidRDefault="00B3438F">
      <w:pPr>
        <w:widowControl w:val="0"/>
        <w:tabs>
          <w:tab w:val="left" w:pos="1296"/>
        </w:tabs>
        <w:snapToGrid w:val="0"/>
        <w:ind w:left="0" w:firstLine="0"/>
        <w:rPr>
          <w:rFonts w:ascii="Times New Roman" w:hAnsi="Times New Roman"/>
        </w:rPr>
      </w:pPr>
    </w:p>
    <w:p w14:paraId="477EAB6D" w14:textId="77777777" w:rsidR="00B3438F" w:rsidRDefault="000E0733">
      <w:pPr>
        <w:widowControl w:val="0"/>
        <w:tabs>
          <w:tab w:val="left" w:pos="567"/>
        </w:tabs>
        <w:snapToGrid w:val="0"/>
        <w:outlineLvl w:val="1"/>
        <w:rPr>
          <w:rFonts w:ascii="Times New Roman" w:hAnsi="Times New Roman"/>
          <w:b/>
        </w:rPr>
      </w:pPr>
      <w:bookmarkStart w:id="6" w:name="_Toc129243226"/>
      <w:bookmarkStart w:id="7" w:name="_Toc129243101"/>
      <w:r>
        <w:rPr>
          <w:rFonts w:ascii="Times New Roman" w:hAnsi="Times New Roman"/>
          <w:b/>
        </w:rPr>
        <w:t>4.</w:t>
      </w:r>
      <w:r>
        <w:rPr>
          <w:rFonts w:ascii="Times New Roman" w:hAnsi="Times New Roman"/>
          <w:b/>
        </w:rPr>
        <w:tab/>
        <w:t>KLINIKINĖ INFORMACIJA</w:t>
      </w:r>
      <w:bookmarkEnd w:id="6"/>
      <w:bookmarkEnd w:id="7"/>
    </w:p>
    <w:p w14:paraId="61834DC3" w14:textId="77777777" w:rsidR="00B3438F" w:rsidRDefault="00B3438F">
      <w:pPr>
        <w:widowControl w:val="0"/>
        <w:tabs>
          <w:tab w:val="left" w:pos="1296"/>
        </w:tabs>
        <w:snapToGrid w:val="0"/>
        <w:ind w:left="0" w:firstLine="0"/>
        <w:rPr>
          <w:rFonts w:ascii="Times New Roman" w:hAnsi="Times New Roman"/>
        </w:rPr>
      </w:pPr>
    </w:p>
    <w:p w14:paraId="054B1187" w14:textId="77777777" w:rsidR="00B3438F" w:rsidRDefault="000E0733">
      <w:pPr>
        <w:widowControl w:val="0"/>
        <w:tabs>
          <w:tab w:val="left" w:pos="567"/>
        </w:tabs>
        <w:snapToGrid w:val="0"/>
        <w:outlineLvl w:val="2"/>
        <w:rPr>
          <w:rFonts w:ascii="Times New Roman" w:hAnsi="Times New Roman"/>
          <w:b/>
          <w:kern w:val="28"/>
        </w:rPr>
      </w:pPr>
      <w:bookmarkStart w:id="8" w:name="_Toc129243227"/>
      <w:bookmarkStart w:id="9" w:name="_Toc129243102"/>
      <w:r>
        <w:rPr>
          <w:rFonts w:ascii="Times New Roman" w:hAnsi="Times New Roman"/>
          <w:b/>
          <w:kern w:val="28"/>
        </w:rPr>
        <w:t>4.1</w:t>
      </w:r>
      <w:r>
        <w:rPr>
          <w:rFonts w:ascii="Times New Roman" w:hAnsi="Times New Roman"/>
          <w:b/>
          <w:kern w:val="28"/>
        </w:rPr>
        <w:tab/>
        <w:t>Terapinės indikacijos</w:t>
      </w:r>
      <w:bookmarkEnd w:id="8"/>
      <w:bookmarkEnd w:id="9"/>
    </w:p>
    <w:p w14:paraId="2BEC19CC" w14:textId="77777777" w:rsidR="00B3438F" w:rsidRDefault="00B3438F">
      <w:pPr>
        <w:widowControl w:val="0"/>
        <w:tabs>
          <w:tab w:val="left" w:pos="1296"/>
        </w:tabs>
        <w:snapToGrid w:val="0"/>
        <w:ind w:left="0" w:firstLine="0"/>
        <w:rPr>
          <w:rFonts w:ascii="Times New Roman" w:hAnsi="Times New Roman"/>
        </w:rPr>
      </w:pPr>
    </w:p>
    <w:p w14:paraId="1BA671F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lastRenderedPageBreak/>
        <w:t>Pirminės arterinės hipertenzijos gydymas.</w:t>
      </w:r>
    </w:p>
    <w:p w14:paraId="5B6ED5D0" w14:textId="77777777" w:rsidR="00B3438F" w:rsidRDefault="00B3438F">
      <w:pPr>
        <w:widowControl w:val="0"/>
        <w:tabs>
          <w:tab w:val="left" w:pos="1296"/>
        </w:tabs>
        <w:snapToGrid w:val="0"/>
        <w:ind w:left="0" w:firstLine="0"/>
        <w:rPr>
          <w:rFonts w:ascii="Times New Roman" w:hAnsi="Times New Roman"/>
        </w:rPr>
      </w:pPr>
    </w:p>
    <w:p w14:paraId="460D7889"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skirta pirminei arterinei hipertenzijai gydyti suaugusiems pacientams, kurių kraujospūdis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arba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monoterapija</w:t>
      </w:r>
      <w:proofErr w:type="spellEnd"/>
      <w:r>
        <w:rPr>
          <w:rFonts w:ascii="Times New Roman" w:hAnsi="Times New Roman"/>
        </w:rPr>
        <w:t xml:space="preserve"> kontroliuojamas nepakankamai (žr. 4.2 ir 5.1 skyrius).</w:t>
      </w:r>
    </w:p>
    <w:p w14:paraId="0DD5EFCC" w14:textId="77777777" w:rsidR="00B3438F" w:rsidRDefault="00B3438F">
      <w:pPr>
        <w:widowControl w:val="0"/>
        <w:tabs>
          <w:tab w:val="left" w:pos="1296"/>
        </w:tabs>
        <w:snapToGrid w:val="0"/>
        <w:ind w:left="0" w:firstLine="0"/>
        <w:rPr>
          <w:rFonts w:ascii="Times New Roman" w:hAnsi="Times New Roman"/>
        </w:rPr>
      </w:pPr>
    </w:p>
    <w:p w14:paraId="635D1849" w14:textId="77777777" w:rsidR="00B3438F" w:rsidRDefault="000E0733">
      <w:pPr>
        <w:widowControl w:val="0"/>
        <w:tabs>
          <w:tab w:val="left" w:pos="567"/>
        </w:tabs>
        <w:snapToGrid w:val="0"/>
        <w:outlineLvl w:val="2"/>
        <w:rPr>
          <w:rFonts w:ascii="Times New Roman" w:hAnsi="Times New Roman"/>
          <w:b/>
          <w:kern w:val="28"/>
        </w:rPr>
      </w:pPr>
      <w:bookmarkStart w:id="10" w:name="_Toc129243228"/>
      <w:bookmarkStart w:id="11" w:name="_Toc129243103"/>
      <w:r>
        <w:rPr>
          <w:rFonts w:ascii="Times New Roman" w:hAnsi="Times New Roman"/>
          <w:b/>
          <w:kern w:val="28"/>
        </w:rPr>
        <w:t>4.2</w:t>
      </w:r>
      <w:r>
        <w:rPr>
          <w:rFonts w:ascii="Times New Roman" w:hAnsi="Times New Roman"/>
          <w:b/>
          <w:kern w:val="28"/>
        </w:rPr>
        <w:tab/>
        <w:t>Dozavimas ir vartojimo metodas</w:t>
      </w:r>
      <w:bookmarkEnd w:id="10"/>
      <w:bookmarkEnd w:id="11"/>
    </w:p>
    <w:p w14:paraId="057984AF" w14:textId="77777777" w:rsidR="00B3438F" w:rsidRDefault="00B3438F">
      <w:pPr>
        <w:widowControl w:val="0"/>
        <w:tabs>
          <w:tab w:val="left" w:pos="1296"/>
        </w:tabs>
        <w:snapToGrid w:val="0"/>
        <w:ind w:left="0" w:firstLine="0"/>
        <w:rPr>
          <w:rFonts w:ascii="Times New Roman" w:hAnsi="Times New Roman"/>
        </w:rPr>
      </w:pPr>
    </w:p>
    <w:p w14:paraId="21E3F116"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Dozavimas</w:t>
      </w:r>
    </w:p>
    <w:p w14:paraId="40A4A5B8" w14:textId="77777777" w:rsidR="00B3438F" w:rsidRDefault="00B3438F">
      <w:pPr>
        <w:widowControl w:val="0"/>
        <w:tabs>
          <w:tab w:val="left" w:pos="1296"/>
        </w:tabs>
        <w:snapToGrid w:val="0"/>
        <w:ind w:left="0" w:firstLine="0"/>
        <w:rPr>
          <w:rFonts w:ascii="Times New Roman" w:hAnsi="Times New Roman"/>
        </w:rPr>
      </w:pPr>
    </w:p>
    <w:p w14:paraId="07765DB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i/>
        </w:rPr>
        <w:t>Suaugusiesiems</w:t>
      </w:r>
    </w:p>
    <w:p w14:paraId="62F4D43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Rekomenduojama </w:t>
      </w:r>
      <w:proofErr w:type="spellStart"/>
      <w:r>
        <w:rPr>
          <w:rFonts w:ascii="Times New Roman" w:hAnsi="Times New Roman"/>
        </w:rPr>
        <w:t>Olmira</w:t>
      </w:r>
      <w:proofErr w:type="spellEnd"/>
      <w:r>
        <w:rPr>
          <w:rFonts w:ascii="Times New Roman" w:hAnsi="Times New Roman"/>
        </w:rPr>
        <w:t xml:space="preserve"> dozė yra 1 tabletė per parą.</w:t>
      </w:r>
      <w:r>
        <w:rPr>
          <w:rFonts w:ascii="Times New Roman" w:eastAsia="Times New Roman" w:hAnsi="Times New Roman"/>
          <w:bCs/>
          <w:lang w:eastAsia="it-IT"/>
        </w:rPr>
        <w:t xml:space="preserve"> </w:t>
      </w:r>
    </w:p>
    <w:p w14:paraId="657F4E46" w14:textId="77777777" w:rsidR="00B3438F" w:rsidRDefault="00B3438F">
      <w:pPr>
        <w:widowControl w:val="0"/>
        <w:tabs>
          <w:tab w:val="left" w:pos="1296"/>
        </w:tabs>
        <w:snapToGrid w:val="0"/>
        <w:ind w:left="0" w:firstLine="0"/>
        <w:rPr>
          <w:rFonts w:ascii="Times New Roman" w:hAnsi="Times New Roman"/>
        </w:rPr>
      </w:pPr>
    </w:p>
    <w:p w14:paraId="5FEAC804"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20 mg/5 mg gali būti vartojamas gydyti pacientus tuo atveju, jeigu vien 20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arba 5 mg </w:t>
      </w:r>
      <w:proofErr w:type="spellStart"/>
      <w:r>
        <w:rPr>
          <w:rFonts w:ascii="Times New Roman" w:hAnsi="Times New Roman"/>
        </w:rPr>
        <w:t>amlodipino</w:t>
      </w:r>
      <w:proofErr w:type="spellEnd"/>
      <w:r>
        <w:rPr>
          <w:rFonts w:ascii="Times New Roman" w:hAnsi="Times New Roman"/>
        </w:rPr>
        <w:t xml:space="preserve"> dozė kraujospūdį reguliuoja nepakankamai.</w:t>
      </w:r>
    </w:p>
    <w:p w14:paraId="4D083392" w14:textId="77777777" w:rsidR="00B3438F" w:rsidRDefault="00B3438F">
      <w:pPr>
        <w:widowControl w:val="0"/>
        <w:tabs>
          <w:tab w:val="left" w:pos="1296"/>
        </w:tabs>
        <w:snapToGrid w:val="0"/>
        <w:ind w:left="0" w:firstLine="0"/>
        <w:rPr>
          <w:rFonts w:ascii="Times New Roman" w:hAnsi="Times New Roman"/>
        </w:rPr>
      </w:pPr>
    </w:p>
    <w:p w14:paraId="4EAF3404"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40 mg/5 mg gali būti vartojamas gydyti pacientus tuo atveju, jeigu </w:t>
      </w:r>
      <w:proofErr w:type="spellStart"/>
      <w:r>
        <w:rPr>
          <w:rFonts w:ascii="Times New Roman" w:hAnsi="Times New Roman"/>
        </w:rPr>
        <w:t>Olmira</w:t>
      </w:r>
      <w:proofErr w:type="spellEnd"/>
      <w:r>
        <w:rPr>
          <w:rFonts w:ascii="Times New Roman" w:hAnsi="Times New Roman"/>
        </w:rPr>
        <w:t xml:space="preserve"> 20 mg/5 mg kraujospūdį reguliuoja nepakankamai.</w:t>
      </w:r>
    </w:p>
    <w:p w14:paraId="326B5E56" w14:textId="77777777" w:rsidR="00B3438F" w:rsidRDefault="00B3438F">
      <w:pPr>
        <w:widowControl w:val="0"/>
        <w:tabs>
          <w:tab w:val="left" w:pos="1296"/>
        </w:tabs>
        <w:snapToGrid w:val="0"/>
        <w:ind w:left="0" w:firstLine="0"/>
        <w:rPr>
          <w:rFonts w:ascii="Times New Roman" w:hAnsi="Times New Roman"/>
        </w:rPr>
      </w:pPr>
    </w:p>
    <w:p w14:paraId="5C0EDDC3"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40 mg/10 mg gali būti vartojamas gydyti pacientus tuo atveju, jeigu </w:t>
      </w:r>
      <w:proofErr w:type="spellStart"/>
      <w:r>
        <w:rPr>
          <w:rFonts w:ascii="Times New Roman" w:hAnsi="Times New Roman"/>
        </w:rPr>
        <w:t>Olmira</w:t>
      </w:r>
      <w:proofErr w:type="spellEnd"/>
      <w:r>
        <w:rPr>
          <w:rFonts w:ascii="Times New Roman" w:hAnsi="Times New Roman"/>
        </w:rPr>
        <w:t xml:space="preserve"> 40 mg/5 mg kraujospūdį reguliuoja nepakankamai.</w:t>
      </w:r>
    </w:p>
    <w:p w14:paraId="415E577C" w14:textId="77777777" w:rsidR="00B3438F" w:rsidRDefault="00B3438F">
      <w:pPr>
        <w:widowControl w:val="0"/>
        <w:tabs>
          <w:tab w:val="left" w:pos="1296"/>
        </w:tabs>
        <w:snapToGrid w:val="0"/>
        <w:ind w:left="0" w:firstLine="0"/>
        <w:rPr>
          <w:rFonts w:ascii="Times New Roman" w:hAnsi="Times New Roman"/>
        </w:rPr>
      </w:pPr>
    </w:p>
    <w:p w14:paraId="5B4EFB2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Prieš pradedant vartoti fiksuotos dozės derinį, patariama laipsniškai didinant parinkti kiekvienos veikliosios medžiagos dozę. Jei reikalauja klinikinė situacija, galima svarstyti tiesioginį </w:t>
      </w:r>
      <w:proofErr w:type="spellStart"/>
      <w:r>
        <w:rPr>
          <w:rFonts w:ascii="Times New Roman" w:hAnsi="Times New Roman"/>
        </w:rPr>
        <w:t>monoterapijos</w:t>
      </w:r>
      <w:proofErr w:type="spellEnd"/>
      <w:r>
        <w:rPr>
          <w:rFonts w:ascii="Times New Roman" w:hAnsi="Times New Roman"/>
        </w:rPr>
        <w:t xml:space="preserve"> keitimą gydymu fiksuotos dozės deriniu.</w:t>
      </w:r>
    </w:p>
    <w:p w14:paraId="0004D49E" w14:textId="77777777" w:rsidR="00B3438F" w:rsidRDefault="00B3438F">
      <w:pPr>
        <w:widowControl w:val="0"/>
        <w:tabs>
          <w:tab w:val="left" w:pos="1296"/>
        </w:tabs>
        <w:snapToGrid w:val="0"/>
        <w:ind w:left="0" w:firstLine="0"/>
        <w:rPr>
          <w:rFonts w:ascii="Times New Roman" w:hAnsi="Times New Roman"/>
        </w:rPr>
      </w:pPr>
    </w:p>
    <w:p w14:paraId="545D6AA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Vartojimo patogumui pacientams, vartojantiems atskiras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w:t>
      </w:r>
      <w:proofErr w:type="spellStart"/>
      <w:r>
        <w:rPr>
          <w:rFonts w:ascii="Times New Roman" w:hAnsi="Times New Roman"/>
        </w:rPr>
        <w:t>amlodipino</w:t>
      </w:r>
      <w:proofErr w:type="spellEnd"/>
      <w:r>
        <w:rPr>
          <w:rFonts w:ascii="Times New Roman" w:hAnsi="Times New Roman"/>
        </w:rPr>
        <w:t xml:space="preserve"> tabletes, jas galima pakeisti </w:t>
      </w:r>
      <w:proofErr w:type="spellStart"/>
      <w:r>
        <w:rPr>
          <w:rFonts w:ascii="Times New Roman" w:hAnsi="Times New Roman"/>
        </w:rPr>
        <w:t>Olmira</w:t>
      </w:r>
      <w:proofErr w:type="spellEnd"/>
      <w:r>
        <w:rPr>
          <w:rFonts w:ascii="Times New Roman" w:hAnsi="Times New Roman"/>
        </w:rPr>
        <w:t xml:space="preserve"> tabletėmis, kuriose yra tos pačios sudedamųjų dalių dozės.</w:t>
      </w:r>
    </w:p>
    <w:p w14:paraId="1ED10D18" w14:textId="77777777" w:rsidR="00B3438F" w:rsidRDefault="00B3438F">
      <w:pPr>
        <w:widowControl w:val="0"/>
        <w:tabs>
          <w:tab w:val="left" w:pos="1296"/>
        </w:tabs>
        <w:snapToGrid w:val="0"/>
        <w:ind w:left="0" w:firstLine="0"/>
        <w:rPr>
          <w:rFonts w:ascii="Times New Roman" w:hAnsi="Times New Roman"/>
        </w:rPr>
      </w:pPr>
    </w:p>
    <w:p w14:paraId="54F00831"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galima vartoti tiek nevalgius, tiek valgant.</w:t>
      </w:r>
    </w:p>
    <w:p w14:paraId="17771BAA" w14:textId="77777777" w:rsidR="00B3438F" w:rsidRDefault="00B3438F">
      <w:pPr>
        <w:widowControl w:val="0"/>
        <w:tabs>
          <w:tab w:val="left" w:pos="1296"/>
        </w:tabs>
        <w:snapToGrid w:val="0"/>
        <w:ind w:left="0" w:firstLine="0"/>
        <w:rPr>
          <w:rFonts w:ascii="Times New Roman" w:hAnsi="Times New Roman"/>
        </w:rPr>
      </w:pPr>
    </w:p>
    <w:p w14:paraId="4F6D16C2"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Senyviems (65 metų ir vyresniems) pacientams</w:t>
      </w:r>
    </w:p>
    <w:p w14:paraId="270EEDB0" w14:textId="77777777" w:rsidR="00B3438F" w:rsidRDefault="00B3438F">
      <w:pPr>
        <w:widowControl w:val="0"/>
        <w:tabs>
          <w:tab w:val="left" w:pos="1296"/>
        </w:tabs>
        <w:snapToGrid w:val="0"/>
        <w:ind w:left="0" w:firstLine="0"/>
        <w:rPr>
          <w:rFonts w:ascii="Times New Roman" w:hAnsi="Times New Roman"/>
          <w:i/>
        </w:rPr>
      </w:pPr>
    </w:p>
    <w:p w14:paraId="02C1514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Senyviems pacientams dozės paprastai koreguoti nereikia, bet ją reikia didinti atsargiai (žr. 4.4 ir 5.2 skyrius).</w:t>
      </w:r>
    </w:p>
    <w:p w14:paraId="4D57F08D" w14:textId="77777777" w:rsidR="00B3438F" w:rsidRDefault="00B3438F">
      <w:pPr>
        <w:widowControl w:val="0"/>
        <w:tabs>
          <w:tab w:val="left" w:pos="1296"/>
        </w:tabs>
        <w:snapToGrid w:val="0"/>
        <w:ind w:left="0" w:firstLine="0"/>
        <w:rPr>
          <w:rFonts w:ascii="Times New Roman" w:hAnsi="Times New Roman"/>
        </w:rPr>
      </w:pPr>
    </w:p>
    <w:p w14:paraId="41B4304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Jei dozę reikia laipsniškai didinti iki maksimalios 40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paros dozės, būtina atidžiai stebėti kraujospūdį.</w:t>
      </w:r>
    </w:p>
    <w:p w14:paraId="38AE246F" w14:textId="77777777" w:rsidR="00B3438F" w:rsidRDefault="00B3438F">
      <w:pPr>
        <w:widowControl w:val="0"/>
        <w:tabs>
          <w:tab w:val="left" w:pos="1296"/>
        </w:tabs>
        <w:snapToGrid w:val="0"/>
        <w:ind w:left="0" w:firstLine="0"/>
        <w:rPr>
          <w:rFonts w:ascii="Times New Roman" w:hAnsi="Times New Roman"/>
        </w:rPr>
      </w:pPr>
    </w:p>
    <w:p w14:paraId="0BB89915" w14:textId="77777777" w:rsidR="00B3438F" w:rsidRDefault="000E0733">
      <w:pPr>
        <w:widowControl w:val="0"/>
        <w:tabs>
          <w:tab w:val="left" w:pos="567"/>
        </w:tabs>
        <w:snapToGrid w:val="0"/>
        <w:ind w:left="0" w:firstLine="0"/>
        <w:outlineLvl w:val="0"/>
        <w:rPr>
          <w:rFonts w:ascii="Times New Roman" w:hAnsi="Times New Roman"/>
          <w:i/>
          <w:color w:val="000000"/>
        </w:rPr>
      </w:pPr>
      <w:r>
        <w:rPr>
          <w:rFonts w:ascii="Times New Roman" w:hAnsi="Times New Roman"/>
          <w:i/>
          <w:color w:val="000000"/>
        </w:rPr>
        <w:t>Pacientams, kurių inkstų funkcija sutrikusi</w:t>
      </w:r>
    </w:p>
    <w:p w14:paraId="43D57D8A" w14:textId="77777777" w:rsidR="00B3438F" w:rsidRDefault="00B3438F">
      <w:pPr>
        <w:widowControl w:val="0"/>
        <w:tabs>
          <w:tab w:val="left" w:pos="567"/>
        </w:tabs>
        <w:snapToGrid w:val="0"/>
        <w:ind w:left="0" w:firstLine="0"/>
        <w:outlineLvl w:val="0"/>
        <w:rPr>
          <w:rFonts w:ascii="Times New Roman" w:hAnsi="Times New Roman"/>
          <w:i/>
        </w:rPr>
      </w:pPr>
    </w:p>
    <w:p w14:paraId="703DF8D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Jei yra lengvas ar vidutinio sunkumo inkstų funkcijos sutrikimas (kreatinino klirensas 20</w:t>
      </w:r>
      <w:r>
        <w:rPr>
          <w:rFonts w:ascii="Times New Roman" w:hAnsi="Times New Roman"/>
        </w:rPr>
        <w:noBreakHyphen/>
        <w:t xml:space="preserve">60 ml/min.), </w:t>
      </w:r>
      <w:bookmarkStart w:id="12" w:name="_Hlk45890569"/>
      <w:r>
        <w:rPr>
          <w:rFonts w:ascii="Times New Roman" w:hAnsi="Times New Roman"/>
        </w:rPr>
        <w:t xml:space="preserve">maksimali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w:t>
      </w:r>
      <w:bookmarkEnd w:id="12"/>
      <w:r>
        <w:rPr>
          <w:rFonts w:ascii="Times New Roman" w:hAnsi="Times New Roman"/>
        </w:rPr>
        <w:t xml:space="preserve">dozė yra 20 mg kartą per parą, kadangi tokių pacientų gydymo didesnėmis dozėmis patirties yra nedaug. </w:t>
      </w:r>
      <w:proofErr w:type="spellStart"/>
      <w:r>
        <w:rPr>
          <w:rFonts w:ascii="Times New Roman" w:hAnsi="Times New Roman"/>
        </w:rPr>
        <w:t>Olmira</w:t>
      </w:r>
      <w:proofErr w:type="spellEnd"/>
      <w:r>
        <w:rPr>
          <w:rFonts w:ascii="Times New Roman" w:hAnsi="Times New Roman"/>
        </w:rPr>
        <w:t xml:space="preserve"> nerekomenduojama vartoti pacientams, kuriems yra sunkus inkstų funkcijos sutrikimas (kreatinino klirensas &lt; 20 ml/min.) (žr. 4.4 ir 5.2 skyrius).</w:t>
      </w:r>
    </w:p>
    <w:p w14:paraId="1480248D" w14:textId="77777777" w:rsidR="00B3438F" w:rsidRDefault="00B3438F">
      <w:pPr>
        <w:widowControl w:val="0"/>
        <w:tabs>
          <w:tab w:val="left" w:pos="1296"/>
        </w:tabs>
        <w:snapToGrid w:val="0"/>
        <w:ind w:left="0" w:firstLine="0"/>
        <w:rPr>
          <w:rFonts w:ascii="Times New Roman" w:hAnsi="Times New Roman"/>
        </w:rPr>
      </w:pPr>
    </w:p>
    <w:p w14:paraId="130703F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Jei yra vidutinio sunkumo inkstų funkcijos sutrikimas, rekomenduojama stebėti kalio ir kreatinino kiekį kraujyje.</w:t>
      </w:r>
    </w:p>
    <w:p w14:paraId="0F303DA1" w14:textId="77777777" w:rsidR="00B3438F" w:rsidRDefault="00B3438F">
      <w:pPr>
        <w:widowControl w:val="0"/>
        <w:tabs>
          <w:tab w:val="left" w:pos="1296"/>
        </w:tabs>
        <w:snapToGrid w:val="0"/>
        <w:ind w:left="0" w:firstLine="0"/>
        <w:rPr>
          <w:rFonts w:ascii="Times New Roman" w:hAnsi="Times New Roman"/>
        </w:rPr>
      </w:pPr>
    </w:p>
    <w:p w14:paraId="48B8F89E" w14:textId="77777777" w:rsidR="00B3438F" w:rsidRDefault="000E0733">
      <w:pPr>
        <w:widowControl w:val="0"/>
        <w:tabs>
          <w:tab w:val="left" w:pos="1296"/>
        </w:tabs>
        <w:snapToGrid w:val="0"/>
        <w:ind w:left="0" w:firstLine="0"/>
        <w:rPr>
          <w:rFonts w:ascii="Times New Roman" w:hAnsi="Times New Roman"/>
          <w:i/>
          <w:color w:val="000000"/>
        </w:rPr>
      </w:pPr>
      <w:r>
        <w:rPr>
          <w:rFonts w:ascii="Times New Roman" w:hAnsi="Times New Roman"/>
          <w:i/>
          <w:color w:val="000000"/>
        </w:rPr>
        <w:t>Pacientams, kurių kepenų funkcija sutrikusi</w:t>
      </w:r>
    </w:p>
    <w:p w14:paraId="7B26A8E6"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reikia atsargiai vartoti pacientams, kuriems yra lengvas arba vidutinio sunkumo kepenų funkcijos sutrikimas (žr. 4.4 ir 5.2 skyrius).</w:t>
      </w:r>
    </w:p>
    <w:p w14:paraId="152A8827" w14:textId="77777777" w:rsidR="00B3438F" w:rsidRDefault="00B3438F">
      <w:pPr>
        <w:widowControl w:val="0"/>
        <w:tabs>
          <w:tab w:val="left" w:pos="1296"/>
        </w:tabs>
        <w:snapToGrid w:val="0"/>
        <w:ind w:left="0" w:firstLine="0"/>
        <w:rPr>
          <w:rFonts w:ascii="Times New Roman" w:hAnsi="Times New Roman"/>
        </w:rPr>
      </w:pPr>
    </w:p>
    <w:p w14:paraId="1BB5F8B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Jei yra vidutinio sunkumo kepenų funkcijos sutrikimas, iš pradžių rekomenduojama kartą per parą vartoti 10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dozę, didžiausia kartą per parą vartojama dozė neturi viršyti 20 mg. Rekomenduojama atidžiai stebėti pacientų, kurių kepenų funkcija yra sutrikusi ir kurie jau vartoja diuretikų ir (arba) kitokių </w:t>
      </w:r>
      <w:proofErr w:type="spellStart"/>
      <w:r>
        <w:rPr>
          <w:rFonts w:ascii="Times New Roman" w:hAnsi="Times New Roman"/>
        </w:rPr>
        <w:t>antihipertenzinių</w:t>
      </w:r>
      <w:proofErr w:type="spellEnd"/>
      <w:r>
        <w:rPr>
          <w:rFonts w:ascii="Times New Roman" w:hAnsi="Times New Roman"/>
        </w:rPr>
        <w:t xml:space="preserve"> vaistinių preparatų, kraujospūdį ir inkstų funkciją. </w:t>
      </w:r>
      <w:proofErr w:type="spellStart"/>
      <w:r>
        <w:rPr>
          <w:rFonts w:ascii="Times New Roman" w:hAnsi="Times New Roman"/>
        </w:rPr>
        <w:lastRenderedPageBreak/>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vartojimo pacientams, kurie serga sunkiu kepenų funkcijos sutrikimu, patirties nėra.</w:t>
      </w:r>
    </w:p>
    <w:p w14:paraId="2F1449D2" w14:textId="77777777" w:rsidR="00B3438F" w:rsidRDefault="00B3438F">
      <w:pPr>
        <w:widowControl w:val="0"/>
        <w:tabs>
          <w:tab w:val="left" w:pos="1296"/>
        </w:tabs>
        <w:snapToGrid w:val="0"/>
        <w:ind w:left="0" w:firstLine="0"/>
        <w:rPr>
          <w:rFonts w:ascii="Times New Roman" w:hAnsi="Times New Roman"/>
        </w:rPr>
      </w:pPr>
    </w:p>
    <w:p w14:paraId="3860CAFE"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Amlodipino</w:t>
      </w:r>
      <w:proofErr w:type="spellEnd"/>
      <w:r>
        <w:rPr>
          <w:rFonts w:ascii="Times New Roman" w:hAnsi="Times New Roman"/>
        </w:rPr>
        <w:t xml:space="preserve">, kaip ir kitų kalcio antagonistų, pusinės eliminacijos laikas esant kepenų funkcijos sutrikimui pailgėja ir dozavimo rekomendacijų nėra, todėl tokiems pacientams </w:t>
      </w:r>
      <w:proofErr w:type="spellStart"/>
      <w:r>
        <w:rPr>
          <w:rFonts w:ascii="Times New Roman" w:hAnsi="Times New Roman"/>
        </w:rPr>
        <w:t>Olmira</w:t>
      </w:r>
      <w:proofErr w:type="spellEnd"/>
      <w:r>
        <w:rPr>
          <w:rFonts w:ascii="Times New Roman" w:hAnsi="Times New Roman"/>
        </w:rPr>
        <w:t xml:space="preserve"> reikia vartoti atsargiai. </w:t>
      </w:r>
      <w:proofErr w:type="spellStart"/>
      <w:r>
        <w:rPr>
          <w:rFonts w:ascii="Times New Roman" w:hAnsi="Times New Roman"/>
        </w:rPr>
        <w:t>Amlodipino</w:t>
      </w:r>
      <w:proofErr w:type="spellEnd"/>
      <w:r>
        <w:rPr>
          <w:rFonts w:ascii="Times New Roman" w:hAnsi="Times New Roman"/>
        </w:rPr>
        <w:t xml:space="preserve"> farmakokinetika esant sunkiam kepenų funkcijos sutrikimui netirta. Pacientams, kurių kepenų funkcija sutrikusi, reikia skirti mažiausią pradinę </w:t>
      </w:r>
      <w:proofErr w:type="spellStart"/>
      <w:r>
        <w:rPr>
          <w:rFonts w:ascii="Times New Roman" w:hAnsi="Times New Roman"/>
        </w:rPr>
        <w:t>amlodipino</w:t>
      </w:r>
      <w:proofErr w:type="spellEnd"/>
      <w:r>
        <w:rPr>
          <w:rFonts w:ascii="Times New Roman" w:hAnsi="Times New Roman"/>
        </w:rPr>
        <w:t xml:space="preserve"> dozę ir ją laipsniškai didinti. </w:t>
      </w:r>
      <w:proofErr w:type="spellStart"/>
      <w:r>
        <w:rPr>
          <w:rFonts w:ascii="Times New Roman" w:hAnsi="Times New Roman"/>
        </w:rPr>
        <w:t>Olmira</w:t>
      </w:r>
      <w:proofErr w:type="spellEnd"/>
      <w:r>
        <w:rPr>
          <w:rFonts w:ascii="Times New Roman" w:hAnsi="Times New Roman"/>
        </w:rPr>
        <w:t xml:space="preserve"> negalima vartoti pacientams, kuriems nustatytas sunkus kepenų funkcijos sutrikimas (žr. 4.3 skyrių).</w:t>
      </w:r>
    </w:p>
    <w:p w14:paraId="7458339C" w14:textId="77777777" w:rsidR="00B3438F" w:rsidRDefault="00B3438F">
      <w:pPr>
        <w:widowControl w:val="0"/>
        <w:tabs>
          <w:tab w:val="left" w:pos="1296"/>
        </w:tabs>
        <w:snapToGrid w:val="0"/>
        <w:ind w:left="0" w:firstLine="0"/>
        <w:rPr>
          <w:rFonts w:ascii="Times New Roman" w:hAnsi="Times New Roman"/>
        </w:rPr>
      </w:pPr>
    </w:p>
    <w:p w14:paraId="76C0D07E"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Vaikų populiacija</w:t>
      </w:r>
    </w:p>
    <w:p w14:paraId="5E0B7678" w14:textId="77777777" w:rsidR="00B3438F" w:rsidRDefault="00B3438F">
      <w:pPr>
        <w:widowControl w:val="0"/>
        <w:tabs>
          <w:tab w:val="left" w:pos="1296"/>
        </w:tabs>
        <w:snapToGrid w:val="0"/>
        <w:ind w:left="0" w:firstLine="0"/>
        <w:rPr>
          <w:rFonts w:ascii="Times New Roman" w:hAnsi="Times New Roman"/>
          <w:i/>
        </w:rPr>
      </w:pPr>
    </w:p>
    <w:p w14:paraId="78CCCDCE"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saugumas ir veiksmingumas vaikams ir paaugliams iki 18 metų neištirti. Duomenų nėra.</w:t>
      </w:r>
    </w:p>
    <w:p w14:paraId="64004D79" w14:textId="77777777" w:rsidR="00B3438F" w:rsidRDefault="00B3438F">
      <w:pPr>
        <w:widowControl w:val="0"/>
        <w:tabs>
          <w:tab w:val="left" w:pos="1296"/>
        </w:tabs>
        <w:snapToGrid w:val="0"/>
        <w:ind w:left="0" w:firstLine="0"/>
        <w:rPr>
          <w:rFonts w:ascii="Times New Roman" w:hAnsi="Times New Roman"/>
        </w:rPr>
      </w:pPr>
    </w:p>
    <w:p w14:paraId="7AA8FBB0"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Vartojimo metodas</w:t>
      </w:r>
    </w:p>
    <w:p w14:paraId="3FCC7BE2" w14:textId="77777777" w:rsidR="00B3438F" w:rsidRDefault="00B3438F">
      <w:pPr>
        <w:widowControl w:val="0"/>
        <w:tabs>
          <w:tab w:val="left" w:pos="1296"/>
        </w:tabs>
        <w:snapToGrid w:val="0"/>
        <w:ind w:left="0" w:firstLine="0"/>
        <w:rPr>
          <w:rFonts w:ascii="Times New Roman" w:hAnsi="Times New Roman"/>
          <w:u w:val="single"/>
        </w:rPr>
      </w:pPr>
    </w:p>
    <w:p w14:paraId="22B96B2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Tabletes reikia nuryti užgeriant pakankamu kiekiu skysčio (pvz., viena stikline vandens). Tabletės negalima kramtyti, ją reikia vartoti kasdien tuo pačiu metu.</w:t>
      </w:r>
    </w:p>
    <w:p w14:paraId="3E4FF5FB" w14:textId="77777777" w:rsidR="00B3438F" w:rsidRDefault="00B3438F">
      <w:pPr>
        <w:widowControl w:val="0"/>
        <w:tabs>
          <w:tab w:val="left" w:pos="1296"/>
        </w:tabs>
        <w:snapToGrid w:val="0"/>
        <w:ind w:left="0" w:firstLine="0"/>
        <w:rPr>
          <w:rFonts w:ascii="Times New Roman" w:hAnsi="Times New Roman"/>
        </w:rPr>
      </w:pPr>
    </w:p>
    <w:p w14:paraId="1C9C76FA" w14:textId="77777777" w:rsidR="00B3438F" w:rsidRDefault="000E0733">
      <w:pPr>
        <w:widowControl w:val="0"/>
        <w:tabs>
          <w:tab w:val="left" w:pos="567"/>
        </w:tabs>
        <w:snapToGrid w:val="0"/>
        <w:jc w:val="both"/>
        <w:outlineLvl w:val="2"/>
        <w:rPr>
          <w:rFonts w:ascii="Times New Roman" w:hAnsi="Times New Roman"/>
          <w:b/>
          <w:kern w:val="28"/>
        </w:rPr>
      </w:pPr>
      <w:bookmarkStart w:id="13" w:name="_Toc129243229"/>
      <w:bookmarkStart w:id="14" w:name="_Toc129243104"/>
      <w:r>
        <w:rPr>
          <w:rFonts w:ascii="Times New Roman" w:hAnsi="Times New Roman"/>
          <w:b/>
          <w:kern w:val="28"/>
        </w:rPr>
        <w:t>4.3</w:t>
      </w:r>
      <w:r>
        <w:rPr>
          <w:rFonts w:ascii="Times New Roman" w:hAnsi="Times New Roman"/>
          <w:b/>
          <w:kern w:val="28"/>
        </w:rPr>
        <w:tab/>
        <w:t>Kontraindikacijos</w:t>
      </w:r>
      <w:bookmarkEnd w:id="13"/>
      <w:bookmarkEnd w:id="14"/>
    </w:p>
    <w:p w14:paraId="398D11AA" w14:textId="77777777" w:rsidR="00B3438F" w:rsidRDefault="00B3438F">
      <w:pPr>
        <w:widowControl w:val="0"/>
        <w:tabs>
          <w:tab w:val="left" w:pos="1296"/>
        </w:tabs>
        <w:snapToGrid w:val="0"/>
        <w:ind w:left="0" w:firstLine="0"/>
        <w:rPr>
          <w:rFonts w:ascii="Times New Roman" w:hAnsi="Times New Roman"/>
        </w:rPr>
      </w:pPr>
    </w:p>
    <w:p w14:paraId="73EB6D1D" w14:textId="77777777" w:rsidR="00B3438F" w:rsidRDefault="000E0733">
      <w:pPr>
        <w:widowControl w:val="0"/>
        <w:numPr>
          <w:ilvl w:val="0"/>
          <w:numId w:val="9"/>
        </w:numPr>
        <w:snapToGrid w:val="0"/>
        <w:ind w:left="567" w:hanging="567"/>
        <w:rPr>
          <w:rFonts w:ascii="Times New Roman" w:hAnsi="Times New Roman"/>
        </w:rPr>
      </w:pPr>
      <w:r>
        <w:rPr>
          <w:rFonts w:ascii="Times New Roman" w:hAnsi="Times New Roman"/>
        </w:rPr>
        <w:t xml:space="preserve">Padidėjęs jautrumas veikliajai medžiagai, </w:t>
      </w:r>
      <w:proofErr w:type="spellStart"/>
      <w:r>
        <w:rPr>
          <w:rFonts w:ascii="Times New Roman" w:hAnsi="Times New Roman"/>
        </w:rPr>
        <w:t>dihidropiridino</w:t>
      </w:r>
      <w:proofErr w:type="spellEnd"/>
      <w:r>
        <w:rPr>
          <w:rFonts w:ascii="Times New Roman" w:hAnsi="Times New Roman"/>
        </w:rPr>
        <w:t xml:space="preserve"> dariniams arba bet kuriai </w:t>
      </w:r>
      <w:r>
        <w:rPr>
          <w:rFonts w:ascii="Times New Roman" w:eastAsia="Times New Roman" w:hAnsi="Times New Roman"/>
          <w:lang w:eastAsia="en-GB"/>
        </w:rPr>
        <w:t>6.1 skyriuje nurodytai</w:t>
      </w:r>
      <w:r>
        <w:rPr>
          <w:rFonts w:ascii="Times New Roman" w:hAnsi="Times New Roman"/>
        </w:rPr>
        <w:t xml:space="preserve"> pagalbinei medžiagai.</w:t>
      </w:r>
    </w:p>
    <w:p w14:paraId="29C5E0E1" w14:textId="77777777" w:rsidR="00B3438F" w:rsidRDefault="000E0733">
      <w:pPr>
        <w:widowControl w:val="0"/>
        <w:numPr>
          <w:ilvl w:val="0"/>
          <w:numId w:val="9"/>
        </w:numPr>
        <w:snapToGrid w:val="0"/>
        <w:ind w:left="567" w:hanging="567"/>
        <w:rPr>
          <w:rFonts w:ascii="Times New Roman" w:hAnsi="Times New Roman"/>
        </w:rPr>
      </w:pPr>
      <w:r>
        <w:rPr>
          <w:rFonts w:ascii="Times New Roman" w:hAnsi="Times New Roman"/>
        </w:rPr>
        <w:t>Antrasis ir trečiasis nėštumo trimestrai (žr. 4.4 ir 4.6 skyrius).</w:t>
      </w:r>
    </w:p>
    <w:p w14:paraId="2750EE95" w14:textId="77777777" w:rsidR="00B3438F" w:rsidRDefault="000E0733">
      <w:pPr>
        <w:widowControl w:val="0"/>
        <w:numPr>
          <w:ilvl w:val="0"/>
          <w:numId w:val="9"/>
        </w:numPr>
        <w:snapToGrid w:val="0"/>
        <w:ind w:left="567" w:hanging="567"/>
        <w:rPr>
          <w:rFonts w:ascii="Times New Roman" w:hAnsi="Times New Roman"/>
        </w:rPr>
      </w:pPr>
      <w:r>
        <w:rPr>
          <w:rFonts w:ascii="Times New Roman" w:hAnsi="Times New Roman"/>
        </w:rPr>
        <w:t>Sunkus kepenų nepakankamumas ir tulžies nutekėjimo obstrukcija (žr. 5.2 skyrių).</w:t>
      </w:r>
    </w:p>
    <w:p w14:paraId="66DD919C" w14:textId="77777777" w:rsidR="00B3438F" w:rsidRDefault="000E0733">
      <w:pPr>
        <w:widowControl w:val="0"/>
        <w:numPr>
          <w:ilvl w:val="0"/>
          <w:numId w:val="9"/>
        </w:numPr>
        <w:snapToGrid w:val="0"/>
        <w:ind w:left="567" w:hanging="567"/>
        <w:rPr>
          <w:rFonts w:ascii="Times New Roman" w:hAnsi="Times New Roman"/>
        </w:rPr>
      </w:pPr>
      <w:r>
        <w:rPr>
          <w:rFonts w:ascii="Times New Roman" w:hAnsi="Times New Roman"/>
        </w:rPr>
        <w:t>Pacientams, kurie serga cukriniu diabetu arba kurių inkstų funkcija sutrikusi (GFG &lt; 60 ml/min./1,73 m</w:t>
      </w:r>
      <w:r>
        <w:rPr>
          <w:rFonts w:ascii="Times New Roman" w:hAnsi="Times New Roman"/>
          <w:vertAlign w:val="superscript"/>
        </w:rPr>
        <w:t>2</w:t>
      </w:r>
      <w:r>
        <w:rPr>
          <w:rFonts w:ascii="Times New Roman" w:hAnsi="Times New Roman"/>
        </w:rPr>
        <w:t xml:space="preserve">), </w:t>
      </w:r>
      <w:proofErr w:type="spellStart"/>
      <w:r>
        <w:rPr>
          <w:rFonts w:ascii="Times New Roman" w:hAnsi="Times New Roman"/>
        </w:rPr>
        <w:t>Olmira</w:t>
      </w:r>
      <w:proofErr w:type="spellEnd"/>
      <w:r>
        <w:rPr>
          <w:rFonts w:ascii="Times New Roman" w:hAnsi="Times New Roman"/>
        </w:rPr>
        <w:t xml:space="preserve"> negalima vartoti kartu su vaistiniais preparatais, kurių sudėtyje yra </w:t>
      </w:r>
      <w:proofErr w:type="spellStart"/>
      <w:r>
        <w:rPr>
          <w:rFonts w:ascii="Times New Roman" w:hAnsi="Times New Roman"/>
        </w:rPr>
        <w:t>aliskireno</w:t>
      </w:r>
      <w:proofErr w:type="spellEnd"/>
      <w:r>
        <w:rPr>
          <w:rFonts w:ascii="Times New Roman" w:hAnsi="Times New Roman"/>
        </w:rPr>
        <w:t xml:space="preserve"> (žr. 4.5 ir 5.1 skyrius).</w:t>
      </w:r>
    </w:p>
    <w:p w14:paraId="5D27F273" w14:textId="77777777" w:rsidR="00B3438F" w:rsidRDefault="000E0733">
      <w:pPr>
        <w:widowControl w:val="0"/>
        <w:numPr>
          <w:ilvl w:val="0"/>
          <w:numId w:val="9"/>
        </w:numPr>
        <w:snapToGrid w:val="0"/>
        <w:ind w:left="567" w:hanging="567"/>
        <w:rPr>
          <w:rFonts w:ascii="Times New Roman" w:hAnsi="Times New Roman"/>
        </w:rPr>
      </w:pPr>
      <w:r>
        <w:rPr>
          <w:rFonts w:ascii="Times New Roman" w:hAnsi="Times New Roman"/>
        </w:rPr>
        <w:t xml:space="preserve">Dėl sudėtyje esančio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Olmira</w:t>
      </w:r>
      <w:proofErr w:type="spellEnd"/>
      <w:r>
        <w:rPr>
          <w:rFonts w:ascii="Times New Roman" w:hAnsi="Times New Roman"/>
        </w:rPr>
        <w:t xml:space="preserve"> taip pat negalima vartoti pacientams, kuriems yra:</w:t>
      </w:r>
    </w:p>
    <w:p w14:paraId="608D0B61" w14:textId="77777777" w:rsidR="00B3438F" w:rsidRDefault="000E0733">
      <w:pPr>
        <w:widowControl w:val="0"/>
        <w:numPr>
          <w:ilvl w:val="0"/>
          <w:numId w:val="9"/>
        </w:numPr>
        <w:tabs>
          <w:tab w:val="num" w:pos="567"/>
        </w:tabs>
        <w:snapToGrid w:val="0"/>
        <w:ind w:left="1134"/>
        <w:rPr>
          <w:rFonts w:ascii="Times New Roman" w:hAnsi="Times New Roman"/>
        </w:rPr>
      </w:pPr>
      <w:r>
        <w:rPr>
          <w:rFonts w:ascii="Times New Roman" w:hAnsi="Times New Roman"/>
        </w:rPr>
        <w:t xml:space="preserve">sunki </w:t>
      </w:r>
      <w:proofErr w:type="spellStart"/>
      <w:r>
        <w:rPr>
          <w:rFonts w:ascii="Times New Roman" w:hAnsi="Times New Roman"/>
        </w:rPr>
        <w:t>hipotenzija</w:t>
      </w:r>
      <w:proofErr w:type="spellEnd"/>
      <w:r>
        <w:rPr>
          <w:rFonts w:ascii="Times New Roman" w:hAnsi="Times New Roman"/>
        </w:rPr>
        <w:t>;</w:t>
      </w:r>
    </w:p>
    <w:p w14:paraId="1DFA6DC5" w14:textId="77777777" w:rsidR="00B3438F" w:rsidRDefault="000E0733">
      <w:pPr>
        <w:widowControl w:val="0"/>
        <w:numPr>
          <w:ilvl w:val="0"/>
          <w:numId w:val="9"/>
        </w:numPr>
        <w:tabs>
          <w:tab w:val="num" w:pos="567"/>
        </w:tabs>
        <w:snapToGrid w:val="0"/>
        <w:ind w:left="1134"/>
        <w:rPr>
          <w:rFonts w:ascii="Times New Roman" w:hAnsi="Times New Roman"/>
        </w:rPr>
      </w:pPr>
      <w:r>
        <w:rPr>
          <w:rFonts w:ascii="Times New Roman" w:hAnsi="Times New Roman"/>
        </w:rPr>
        <w:t xml:space="preserve">šokas (įskaitant </w:t>
      </w:r>
      <w:proofErr w:type="spellStart"/>
      <w:r>
        <w:rPr>
          <w:rFonts w:ascii="Times New Roman" w:hAnsi="Times New Roman"/>
        </w:rPr>
        <w:t>kardiogeninį</w:t>
      </w:r>
      <w:proofErr w:type="spellEnd"/>
      <w:r>
        <w:rPr>
          <w:rFonts w:ascii="Times New Roman" w:hAnsi="Times New Roman"/>
        </w:rPr>
        <w:t xml:space="preserve"> šoką);</w:t>
      </w:r>
    </w:p>
    <w:p w14:paraId="2B51D6C4" w14:textId="77777777" w:rsidR="00B3438F" w:rsidRDefault="000E0733">
      <w:pPr>
        <w:widowControl w:val="0"/>
        <w:numPr>
          <w:ilvl w:val="0"/>
          <w:numId w:val="9"/>
        </w:numPr>
        <w:tabs>
          <w:tab w:val="num" w:pos="567"/>
        </w:tabs>
        <w:snapToGrid w:val="0"/>
        <w:ind w:left="1134"/>
        <w:rPr>
          <w:rFonts w:ascii="Times New Roman" w:hAnsi="Times New Roman"/>
        </w:rPr>
      </w:pPr>
      <w:r>
        <w:rPr>
          <w:rFonts w:ascii="Times New Roman" w:hAnsi="Times New Roman"/>
        </w:rPr>
        <w:t>kraujo ištekėjimo iš kairiojo skilvelio obstrukcija (pvz., didelio laipsnio aortos stenozė);</w:t>
      </w:r>
    </w:p>
    <w:p w14:paraId="7DA8D984" w14:textId="77777777" w:rsidR="00B3438F" w:rsidRDefault="000E0733">
      <w:pPr>
        <w:widowControl w:val="0"/>
        <w:numPr>
          <w:ilvl w:val="0"/>
          <w:numId w:val="9"/>
        </w:numPr>
        <w:tabs>
          <w:tab w:val="num" w:pos="567"/>
        </w:tabs>
        <w:snapToGrid w:val="0"/>
        <w:ind w:left="1134"/>
        <w:rPr>
          <w:rFonts w:ascii="Times New Roman" w:hAnsi="Times New Roman"/>
        </w:rPr>
      </w:pPr>
      <w:r>
        <w:rPr>
          <w:rFonts w:ascii="Times New Roman" w:hAnsi="Times New Roman"/>
        </w:rPr>
        <w:t>su nestabilia hemodinamika susijęs širdies nepakankamumas po ūminio miokardo infarkto.</w:t>
      </w:r>
    </w:p>
    <w:p w14:paraId="51ADA59F" w14:textId="77777777" w:rsidR="00B3438F" w:rsidRDefault="00B3438F">
      <w:pPr>
        <w:widowControl w:val="0"/>
        <w:tabs>
          <w:tab w:val="left" w:pos="1296"/>
        </w:tabs>
        <w:snapToGrid w:val="0"/>
        <w:ind w:left="0" w:firstLine="0"/>
        <w:rPr>
          <w:rFonts w:ascii="Times New Roman" w:hAnsi="Times New Roman"/>
        </w:rPr>
      </w:pPr>
    </w:p>
    <w:p w14:paraId="0DB7AA98" w14:textId="77777777" w:rsidR="00B3438F" w:rsidRDefault="000E0733">
      <w:pPr>
        <w:widowControl w:val="0"/>
        <w:tabs>
          <w:tab w:val="left" w:pos="567"/>
        </w:tabs>
        <w:snapToGrid w:val="0"/>
        <w:outlineLvl w:val="2"/>
        <w:rPr>
          <w:rFonts w:ascii="Times New Roman" w:hAnsi="Times New Roman"/>
          <w:b/>
          <w:kern w:val="28"/>
        </w:rPr>
      </w:pPr>
      <w:bookmarkStart w:id="15" w:name="_Toc129243230"/>
      <w:bookmarkStart w:id="16" w:name="_Toc129243105"/>
      <w:r>
        <w:rPr>
          <w:rFonts w:ascii="Times New Roman" w:hAnsi="Times New Roman"/>
          <w:b/>
          <w:kern w:val="28"/>
        </w:rPr>
        <w:t>4.4</w:t>
      </w:r>
      <w:r>
        <w:rPr>
          <w:rFonts w:ascii="Times New Roman" w:hAnsi="Times New Roman"/>
          <w:b/>
          <w:kern w:val="28"/>
        </w:rPr>
        <w:tab/>
        <w:t>Specialūs įspėjimai ir atsargumo priemonės</w:t>
      </w:r>
      <w:bookmarkEnd w:id="15"/>
      <w:bookmarkEnd w:id="16"/>
    </w:p>
    <w:p w14:paraId="5A1836EC" w14:textId="77777777" w:rsidR="00B3438F" w:rsidRDefault="00B3438F">
      <w:pPr>
        <w:widowControl w:val="0"/>
        <w:tabs>
          <w:tab w:val="left" w:pos="567"/>
        </w:tabs>
        <w:snapToGrid w:val="0"/>
        <w:outlineLvl w:val="2"/>
        <w:rPr>
          <w:rFonts w:ascii="Times New Roman" w:hAnsi="Times New Roman"/>
          <w:b/>
          <w:kern w:val="28"/>
        </w:rPr>
      </w:pPr>
    </w:p>
    <w:p w14:paraId="6DFFF44B"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 xml:space="preserve">Pacientai, kuriems yra </w:t>
      </w:r>
      <w:proofErr w:type="spellStart"/>
      <w:r>
        <w:rPr>
          <w:rFonts w:ascii="Times New Roman" w:hAnsi="Times New Roman"/>
          <w:i/>
        </w:rPr>
        <w:t>hipovolemija</w:t>
      </w:r>
      <w:proofErr w:type="spellEnd"/>
      <w:r>
        <w:rPr>
          <w:rFonts w:ascii="Times New Roman" w:hAnsi="Times New Roman"/>
          <w:i/>
        </w:rPr>
        <w:t xml:space="preserve"> ar kurių organizme trūksta natrio</w:t>
      </w:r>
    </w:p>
    <w:p w14:paraId="0F4BC50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Pacientams, kurių organizme dėl intensyvaus gydymo diuretikais, druskos suvartojimo su maistu ribojimo, viduriavimo ar vėmimo trūksta skysčių ir (arba) natrio, gali pasireikšti simptominė </w:t>
      </w:r>
      <w:proofErr w:type="spellStart"/>
      <w:r>
        <w:rPr>
          <w:rFonts w:ascii="Times New Roman" w:hAnsi="Times New Roman"/>
        </w:rPr>
        <w:t>hipotenzija</w:t>
      </w:r>
      <w:proofErr w:type="spellEnd"/>
      <w:r>
        <w:rPr>
          <w:rFonts w:ascii="Times New Roman" w:hAnsi="Times New Roman"/>
        </w:rPr>
        <w:t>, ypač po pirmosios dozės pavartojimo.</w:t>
      </w:r>
    </w:p>
    <w:p w14:paraId="68D35B7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Rekomenduojamas minėtų būklių koregavimas prieš pradedant gydymą </w:t>
      </w:r>
      <w:proofErr w:type="spellStart"/>
      <w:r>
        <w:rPr>
          <w:rFonts w:ascii="Times New Roman" w:hAnsi="Times New Roman"/>
        </w:rPr>
        <w:t>Olmira</w:t>
      </w:r>
      <w:proofErr w:type="spellEnd"/>
      <w:r>
        <w:rPr>
          <w:rFonts w:ascii="Times New Roman" w:hAnsi="Times New Roman"/>
        </w:rPr>
        <w:t xml:space="preserve"> arba atidi medikų priežiūra gydymo pradžioje.</w:t>
      </w:r>
    </w:p>
    <w:p w14:paraId="0F68B29C" w14:textId="77777777" w:rsidR="00B3438F" w:rsidRDefault="00B3438F">
      <w:pPr>
        <w:widowControl w:val="0"/>
        <w:tabs>
          <w:tab w:val="left" w:pos="1296"/>
        </w:tabs>
        <w:snapToGrid w:val="0"/>
        <w:ind w:left="0" w:firstLine="0"/>
        <w:rPr>
          <w:rFonts w:ascii="Times New Roman" w:hAnsi="Times New Roman"/>
        </w:rPr>
      </w:pPr>
    </w:p>
    <w:p w14:paraId="3E98BE00"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 xml:space="preserve">Kitos būklės, kurių metu stimuliuojama </w:t>
      </w:r>
      <w:proofErr w:type="spellStart"/>
      <w:r>
        <w:rPr>
          <w:rFonts w:ascii="Times New Roman" w:hAnsi="Times New Roman"/>
          <w:i/>
        </w:rPr>
        <w:t>renino</w:t>
      </w:r>
      <w:proofErr w:type="spellEnd"/>
      <w:r>
        <w:rPr>
          <w:rFonts w:ascii="Times New Roman" w:hAnsi="Times New Roman"/>
          <w:i/>
        </w:rPr>
        <w:t xml:space="preserve">, </w:t>
      </w:r>
      <w:proofErr w:type="spellStart"/>
      <w:r>
        <w:rPr>
          <w:rFonts w:ascii="Times New Roman" w:hAnsi="Times New Roman"/>
          <w:i/>
        </w:rPr>
        <w:t>angiotenzino</w:t>
      </w:r>
      <w:proofErr w:type="spellEnd"/>
      <w:r>
        <w:rPr>
          <w:rFonts w:ascii="Times New Roman" w:hAnsi="Times New Roman"/>
          <w:i/>
        </w:rPr>
        <w:t xml:space="preserve"> ir </w:t>
      </w:r>
      <w:proofErr w:type="spellStart"/>
      <w:r>
        <w:rPr>
          <w:rFonts w:ascii="Times New Roman" w:hAnsi="Times New Roman"/>
          <w:i/>
        </w:rPr>
        <w:t>aldosterono</w:t>
      </w:r>
      <w:proofErr w:type="spellEnd"/>
      <w:r>
        <w:rPr>
          <w:rFonts w:ascii="Times New Roman" w:hAnsi="Times New Roman"/>
          <w:i/>
        </w:rPr>
        <w:t xml:space="preserve"> sistema</w:t>
      </w:r>
    </w:p>
    <w:p w14:paraId="04BDC9B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Pacientų, kurių kraujagyslių tonusas ir inkstų funkcija daugiausiai priklauso nuo </w:t>
      </w:r>
      <w:proofErr w:type="spellStart"/>
      <w:r>
        <w:rPr>
          <w:rFonts w:ascii="Times New Roman" w:hAnsi="Times New Roman"/>
        </w:rPr>
        <w:t>renino</w:t>
      </w:r>
      <w:proofErr w:type="spellEnd"/>
      <w:r>
        <w:rPr>
          <w:rFonts w:ascii="Times New Roman" w:hAnsi="Times New Roman"/>
        </w:rPr>
        <w:t xml:space="preserve">, </w:t>
      </w:r>
      <w:proofErr w:type="spellStart"/>
      <w:r>
        <w:rPr>
          <w:rFonts w:ascii="Times New Roman" w:hAnsi="Times New Roman"/>
        </w:rPr>
        <w:t>angiotenzino</w:t>
      </w:r>
      <w:proofErr w:type="spellEnd"/>
      <w:r>
        <w:rPr>
          <w:rFonts w:ascii="Times New Roman" w:hAnsi="Times New Roman"/>
        </w:rPr>
        <w:t xml:space="preserve"> ir </w:t>
      </w:r>
      <w:proofErr w:type="spellStart"/>
      <w:r>
        <w:rPr>
          <w:rFonts w:ascii="Times New Roman" w:hAnsi="Times New Roman"/>
        </w:rPr>
        <w:t>aldosterono</w:t>
      </w:r>
      <w:proofErr w:type="spellEnd"/>
      <w:r>
        <w:rPr>
          <w:rFonts w:ascii="Times New Roman" w:hAnsi="Times New Roman"/>
        </w:rPr>
        <w:t xml:space="preserve"> sistemos aktyvumo (pvz., pacientų, kurie serga sunkiu </w:t>
      </w:r>
      <w:proofErr w:type="spellStart"/>
      <w:r>
        <w:rPr>
          <w:rFonts w:ascii="Times New Roman" w:hAnsi="Times New Roman"/>
        </w:rPr>
        <w:t>staziniu</w:t>
      </w:r>
      <w:proofErr w:type="spellEnd"/>
      <w:r>
        <w:rPr>
          <w:rFonts w:ascii="Times New Roman" w:hAnsi="Times New Roman"/>
        </w:rPr>
        <w:t xml:space="preserve"> širdies nepakankamumu arba gretutine inkstų liga, įskaitant inkstų arterijos stenozę), gydymas kitokiais vaistiniais preparatais, kurie veikia šią sistemą, pvz., </w:t>
      </w:r>
      <w:proofErr w:type="spellStart"/>
      <w:r>
        <w:rPr>
          <w:rFonts w:ascii="Times New Roman" w:hAnsi="Times New Roman"/>
        </w:rPr>
        <w:t>angiotenzino</w:t>
      </w:r>
      <w:proofErr w:type="spellEnd"/>
      <w:r>
        <w:rPr>
          <w:rFonts w:ascii="Times New Roman" w:hAnsi="Times New Roman"/>
        </w:rPr>
        <w:t xml:space="preserve"> II receptorių antagonistais, buvo susijęs su ūmine </w:t>
      </w:r>
      <w:proofErr w:type="spellStart"/>
      <w:r>
        <w:rPr>
          <w:rFonts w:ascii="Times New Roman" w:hAnsi="Times New Roman"/>
        </w:rPr>
        <w:t>hipotenzija</w:t>
      </w:r>
      <w:proofErr w:type="spellEnd"/>
      <w:r>
        <w:rPr>
          <w:rFonts w:ascii="Times New Roman" w:hAnsi="Times New Roman"/>
        </w:rPr>
        <w:t xml:space="preserve">, </w:t>
      </w:r>
      <w:proofErr w:type="spellStart"/>
      <w:r>
        <w:rPr>
          <w:rFonts w:ascii="Times New Roman" w:hAnsi="Times New Roman"/>
        </w:rPr>
        <w:t>azotemija</w:t>
      </w:r>
      <w:proofErr w:type="spellEnd"/>
      <w:r>
        <w:rPr>
          <w:rFonts w:ascii="Times New Roman" w:hAnsi="Times New Roman"/>
        </w:rPr>
        <w:t xml:space="preserve">, </w:t>
      </w:r>
      <w:proofErr w:type="spellStart"/>
      <w:r>
        <w:rPr>
          <w:rFonts w:ascii="Times New Roman" w:hAnsi="Times New Roman"/>
        </w:rPr>
        <w:t>oligurija</w:t>
      </w:r>
      <w:proofErr w:type="spellEnd"/>
      <w:r>
        <w:rPr>
          <w:rFonts w:ascii="Times New Roman" w:hAnsi="Times New Roman"/>
        </w:rPr>
        <w:t xml:space="preserve"> arba, retais atvejais, ūminiu inkstų nepakankamumu.</w:t>
      </w:r>
    </w:p>
    <w:p w14:paraId="7FF112ED" w14:textId="77777777" w:rsidR="00B3438F" w:rsidRDefault="00B3438F">
      <w:pPr>
        <w:widowControl w:val="0"/>
        <w:tabs>
          <w:tab w:val="left" w:pos="1296"/>
        </w:tabs>
        <w:snapToGrid w:val="0"/>
        <w:ind w:left="0" w:firstLine="0"/>
        <w:rPr>
          <w:rFonts w:ascii="Times New Roman" w:hAnsi="Times New Roman"/>
        </w:rPr>
      </w:pPr>
    </w:p>
    <w:p w14:paraId="5E7001EF" w14:textId="77777777" w:rsidR="00B3438F" w:rsidRDefault="000E0733">
      <w:pPr>
        <w:widowControl w:val="0"/>
        <w:tabs>
          <w:tab w:val="left" w:pos="1296"/>
        </w:tabs>
        <w:snapToGrid w:val="0"/>
        <w:ind w:left="0" w:firstLine="0"/>
        <w:rPr>
          <w:rFonts w:ascii="Times New Roman" w:hAnsi="Times New Roman"/>
          <w:i/>
        </w:rPr>
      </w:pPr>
      <w:proofErr w:type="spellStart"/>
      <w:r>
        <w:rPr>
          <w:rFonts w:ascii="Times New Roman" w:hAnsi="Times New Roman"/>
          <w:i/>
        </w:rPr>
        <w:t>Renovaskulinė</w:t>
      </w:r>
      <w:proofErr w:type="spellEnd"/>
      <w:r>
        <w:rPr>
          <w:rFonts w:ascii="Times New Roman" w:hAnsi="Times New Roman"/>
          <w:i/>
        </w:rPr>
        <w:t xml:space="preserve"> hipertenzija</w:t>
      </w:r>
    </w:p>
    <w:p w14:paraId="0A07272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Pacientus, kuriems yra abipusė arba vienintelio veikiančio inksto arterijos stenozė, gydant vaistiniais preparatais, kurie veikia </w:t>
      </w:r>
      <w:proofErr w:type="spellStart"/>
      <w:r>
        <w:rPr>
          <w:rFonts w:ascii="Times New Roman" w:hAnsi="Times New Roman"/>
        </w:rPr>
        <w:t>renino</w:t>
      </w:r>
      <w:proofErr w:type="spellEnd"/>
      <w:r>
        <w:rPr>
          <w:rFonts w:ascii="Times New Roman" w:hAnsi="Times New Roman"/>
        </w:rPr>
        <w:t xml:space="preserve">, </w:t>
      </w:r>
      <w:proofErr w:type="spellStart"/>
      <w:r>
        <w:rPr>
          <w:rFonts w:ascii="Times New Roman" w:hAnsi="Times New Roman"/>
        </w:rPr>
        <w:t>angiotenzino</w:t>
      </w:r>
      <w:proofErr w:type="spellEnd"/>
      <w:r>
        <w:rPr>
          <w:rFonts w:ascii="Times New Roman" w:hAnsi="Times New Roman"/>
        </w:rPr>
        <w:t xml:space="preserve"> ir </w:t>
      </w:r>
      <w:proofErr w:type="spellStart"/>
      <w:r>
        <w:rPr>
          <w:rFonts w:ascii="Times New Roman" w:hAnsi="Times New Roman"/>
        </w:rPr>
        <w:t>aldosterono</w:t>
      </w:r>
      <w:proofErr w:type="spellEnd"/>
      <w:r>
        <w:rPr>
          <w:rFonts w:ascii="Times New Roman" w:hAnsi="Times New Roman"/>
        </w:rPr>
        <w:t xml:space="preserve"> sistemą, padidėja sunkios </w:t>
      </w:r>
      <w:proofErr w:type="spellStart"/>
      <w:r>
        <w:rPr>
          <w:rFonts w:ascii="Times New Roman" w:hAnsi="Times New Roman"/>
        </w:rPr>
        <w:t>hipotenzijos</w:t>
      </w:r>
      <w:proofErr w:type="spellEnd"/>
      <w:r>
        <w:rPr>
          <w:rFonts w:ascii="Times New Roman" w:hAnsi="Times New Roman"/>
        </w:rPr>
        <w:t xml:space="preserve"> ir inkstų nepakankamumo rizika.</w:t>
      </w:r>
    </w:p>
    <w:p w14:paraId="4F75201D" w14:textId="77777777" w:rsidR="00B3438F" w:rsidRDefault="00B3438F">
      <w:pPr>
        <w:widowControl w:val="0"/>
        <w:tabs>
          <w:tab w:val="left" w:pos="1296"/>
        </w:tabs>
        <w:snapToGrid w:val="0"/>
        <w:ind w:left="0" w:firstLine="0"/>
        <w:rPr>
          <w:rFonts w:ascii="Times New Roman" w:hAnsi="Times New Roman"/>
        </w:rPr>
      </w:pPr>
    </w:p>
    <w:p w14:paraId="5B5DCD6D" w14:textId="77777777" w:rsidR="00B3438F" w:rsidRDefault="000E0733">
      <w:pPr>
        <w:widowControl w:val="0"/>
        <w:tabs>
          <w:tab w:val="left" w:pos="1260"/>
        </w:tabs>
        <w:snapToGrid w:val="0"/>
        <w:ind w:left="0" w:firstLine="0"/>
        <w:rPr>
          <w:rFonts w:ascii="Times New Roman" w:hAnsi="Times New Roman"/>
          <w:i/>
        </w:rPr>
      </w:pPr>
      <w:r>
        <w:rPr>
          <w:rFonts w:ascii="Times New Roman" w:hAnsi="Times New Roman"/>
          <w:i/>
        </w:rPr>
        <w:t>Inkstų funkcijos sutrikimas ir būklė po inksto persodinimo</w:t>
      </w:r>
    </w:p>
    <w:p w14:paraId="389EC715"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lastRenderedPageBreak/>
        <w:t>Olmira</w:t>
      </w:r>
      <w:proofErr w:type="spellEnd"/>
      <w:r>
        <w:rPr>
          <w:rFonts w:ascii="Times New Roman" w:hAnsi="Times New Roman"/>
        </w:rPr>
        <w:t xml:space="preserve"> vartojant pacientams, kurių inkstų funkcija sutrikusi, rekomenduojama periodiškai tirti kalio ir kreatinino kiekį kraujo serume. </w:t>
      </w:r>
      <w:proofErr w:type="spellStart"/>
      <w:r>
        <w:rPr>
          <w:rFonts w:ascii="Times New Roman" w:hAnsi="Times New Roman"/>
        </w:rPr>
        <w:t>Olmira</w:t>
      </w:r>
      <w:proofErr w:type="spellEnd"/>
      <w:r>
        <w:rPr>
          <w:rFonts w:ascii="Times New Roman" w:hAnsi="Times New Roman"/>
        </w:rPr>
        <w:t xml:space="preserve"> nerekomenduojama vartoti pacientams, kurie serga sunkiu inkstų funkcijos sutrikimu (kreatinino klirensas &lt; 20 ml/min.) (žr. 4.2 ir 5.2 skyrius). Pacientų, kuriems neseniai buvo persodintas inkstas ar kurie serga galutinės stadijos inkstų funkcijos sutrikimu (t. y. kreatinino klirensas &lt; 12 ml/min.), gydymo </w:t>
      </w:r>
      <w:proofErr w:type="spellStart"/>
      <w:r>
        <w:rPr>
          <w:rFonts w:ascii="Times New Roman" w:hAnsi="Times New Roman"/>
        </w:rPr>
        <w:t>Olmira</w:t>
      </w:r>
      <w:proofErr w:type="spellEnd"/>
      <w:r>
        <w:rPr>
          <w:rFonts w:ascii="Times New Roman" w:hAnsi="Times New Roman"/>
        </w:rPr>
        <w:t xml:space="preserve"> patirties nėra.</w:t>
      </w:r>
    </w:p>
    <w:p w14:paraId="0C98F822" w14:textId="77777777" w:rsidR="00B3438F" w:rsidRDefault="00B3438F">
      <w:pPr>
        <w:widowControl w:val="0"/>
        <w:tabs>
          <w:tab w:val="left" w:pos="1296"/>
        </w:tabs>
        <w:snapToGrid w:val="0"/>
        <w:ind w:left="0" w:firstLine="0"/>
        <w:rPr>
          <w:rFonts w:ascii="Times New Roman" w:hAnsi="Times New Roman"/>
        </w:rPr>
      </w:pPr>
    </w:p>
    <w:p w14:paraId="6373E94C" w14:textId="77777777" w:rsidR="00B3438F" w:rsidRDefault="000E0733">
      <w:pPr>
        <w:widowControl w:val="0"/>
        <w:tabs>
          <w:tab w:val="left" w:pos="567"/>
        </w:tabs>
        <w:snapToGrid w:val="0"/>
        <w:ind w:left="0" w:firstLine="0"/>
        <w:rPr>
          <w:rFonts w:ascii="Times New Roman" w:hAnsi="Times New Roman"/>
          <w:i/>
          <w:u w:val="single"/>
        </w:rPr>
      </w:pPr>
      <w:r>
        <w:rPr>
          <w:rFonts w:ascii="Times New Roman" w:hAnsi="Times New Roman"/>
          <w:i/>
          <w:u w:val="single"/>
        </w:rPr>
        <w:t xml:space="preserve">Dvigubas </w:t>
      </w:r>
      <w:proofErr w:type="spellStart"/>
      <w:r>
        <w:rPr>
          <w:rFonts w:ascii="Times New Roman" w:hAnsi="Times New Roman"/>
          <w:i/>
          <w:u w:val="single"/>
        </w:rPr>
        <w:t>renino</w:t>
      </w:r>
      <w:proofErr w:type="spellEnd"/>
      <w:r>
        <w:rPr>
          <w:rFonts w:ascii="Times New Roman" w:hAnsi="Times New Roman"/>
          <w:i/>
          <w:u w:val="single"/>
        </w:rPr>
        <w:t xml:space="preserve">, </w:t>
      </w:r>
      <w:proofErr w:type="spellStart"/>
      <w:r>
        <w:rPr>
          <w:rFonts w:ascii="Times New Roman" w:hAnsi="Times New Roman"/>
          <w:i/>
          <w:u w:val="single"/>
        </w:rPr>
        <w:t>angiotenzino</w:t>
      </w:r>
      <w:proofErr w:type="spellEnd"/>
      <w:r>
        <w:rPr>
          <w:rFonts w:ascii="Times New Roman" w:hAnsi="Times New Roman"/>
          <w:i/>
          <w:u w:val="single"/>
        </w:rPr>
        <w:t xml:space="preserve"> ir </w:t>
      </w:r>
      <w:proofErr w:type="spellStart"/>
      <w:r>
        <w:rPr>
          <w:rFonts w:ascii="Times New Roman" w:hAnsi="Times New Roman"/>
          <w:i/>
          <w:u w:val="single"/>
        </w:rPr>
        <w:t>aldosterono</w:t>
      </w:r>
      <w:proofErr w:type="spellEnd"/>
      <w:r>
        <w:rPr>
          <w:rFonts w:ascii="Times New Roman" w:hAnsi="Times New Roman"/>
          <w:i/>
          <w:u w:val="single"/>
        </w:rPr>
        <w:t xml:space="preserve"> sistemos (RAAS) nuslopinimas</w:t>
      </w:r>
    </w:p>
    <w:p w14:paraId="70C9E43E"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Turima įrodymų, kad kartu vartojant AKF inhibitorius, </w:t>
      </w:r>
      <w:proofErr w:type="spellStart"/>
      <w:r>
        <w:rPr>
          <w:rFonts w:ascii="Times New Roman" w:hAnsi="Times New Roman"/>
        </w:rPr>
        <w:t>angiotenzino</w:t>
      </w:r>
      <w:proofErr w:type="spellEnd"/>
      <w:r>
        <w:rPr>
          <w:rFonts w:ascii="Times New Roman" w:hAnsi="Times New Roman"/>
        </w:rPr>
        <w:t xml:space="preserve"> II receptorių blokatorius ar </w:t>
      </w:r>
      <w:proofErr w:type="spellStart"/>
      <w:r>
        <w:rPr>
          <w:rFonts w:ascii="Times New Roman" w:hAnsi="Times New Roman"/>
        </w:rPr>
        <w:t>aliskireną</w:t>
      </w:r>
      <w:proofErr w:type="spellEnd"/>
      <w:r>
        <w:rPr>
          <w:rFonts w:ascii="Times New Roman" w:hAnsi="Times New Roman"/>
        </w:rPr>
        <w:t xml:space="preserve"> padidėja </w:t>
      </w:r>
      <w:proofErr w:type="spellStart"/>
      <w:r>
        <w:rPr>
          <w:rFonts w:ascii="Times New Roman" w:hAnsi="Times New Roman"/>
        </w:rPr>
        <w:t>hipotenzijos</w:t>
      </w:r>
      <w:proofErr w:type="spellEnd"/>
      <w:r>
        <w:rPr>
          <w:rFonts w:ascii="Times New Roman" w:hAnsi="Times New Roman"/>
        </w:rPr>
        <w:t xml:space="preserve">, </w:t>
      </w:r>
      <w:proofErr w:type="spellStart"/>
      <w:r>
        <w:rPr>
          <w:rFonts w:ascii="Times New Roman" w:hAnsi="Times New Roman"/>
        </w:rPr>
        <w:t>hiperkalemijos</w:t>
      </w:r>
      <w:proofErr w:type="spellEnd"/>
      <w:r>
        <w:rPr>
          <w:rFonts w:ascii="Times New Roman" w:hAnsi="Times New Roman"/>
        </w:rPr>
        <w:t xml:space="preserve"> ir inkstų funkcijos susilpnėjimo (įskaitant ūminį inkstų nepakankamumą) rizika. Todėl nerekomenduojama dvigubai nuslopinti RAAS, vartojant AKF inhibitorių, </w:t>
      </w:r>
      <w:proofErr w:type="spellStart"/>
      <w:r>
        <w:rPr>
          <w:rFonts w:ascii="Times New Roman" w:hAnsi="Times New Roman"/>
        </w:rPr>
        <w:t>angiotenzino</w:t>
      </w:r>
      <w:proofErr w:type="spellEnd"/>
      <w:r>
        <w:rPr>
          <w:rFonts w:ascii="Times New Roman" w:hAnsi="Times New Roman"/>
        </w:rPr>
        <w:t xml:space="preserve"> II receptorių blokatorių ar </w:t>
      </w:r>
      <w:proofErr w:type="spellStart"/>
      <w:r>
        <w:rPr>
          <w:rFonts w:ascii="Times New Roman" w:hAnsi="Times New Roman"/>
        </w:rPr>
        <w:t>aliskireno</w:t>
      </w:r>
      <w:proofErr w:type="spellEnd"/>
      <w:r>
        <w:rPr>
          <w:rFonts w:ascii="Times New Roman" w:hAnsi="Times New Roman"/>
        </w:rPr>
        <w:t xml:space="preserve"> derinį (žr. 4.5 ir 5.1 skyrius).</w:t>
      </w:r>
    </w:p>
    <w:p w14:paraId="0C462459"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Vis dėlto, jei dvigubas nuslopinimas laikomas absoliučiai būtinu, šis gydymas turi būti atliekamas tik prižiūrint specialistams ir dažnai bei atidžiai tiriant inkstų funkciją, elektrolitų koncentraciją bei kraujospūdį.</w:t>
      </w:r>
    </w:p>
    <w:p w14:paraId="79ED2DB0"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Pacientams, sergantiems diabetine </w:t>
      </w:r>
      <w:proofErr w:type="spellStart"/>
      <w:r>
        <w:rPr>
          <w:rFonts w:ascii="Times New Roman" w:hAnsi="Times New Roman"/>
        </w:rPr>
        <w:t>nefropatija</w:t>
      </w:r>
      <w:proofErr w:type="spellEnd"/>
      <w:r>
        <w:rPr>
          <w:rFonts w:ascii="Times New Roman" w:hAnsi="Times New Roman"/>
        </w:rPr>
        <w:t xml:space="preserve">, negalima kartu vartoti AKF inhibitorių ir </w:t>
      </w:r>
      <w:proofErr w:type="spellStart"/>
      <w:r>
        <w:rPr>
          <w:rFonts w:ascii="Times New Roman" w:hAnsi="Times New Roman"/>
        </w:rPr>
        <w:t>angiotenzino</w:t>
      </w:r>
      <w:proofErr w:type="spellEnd"/>
      <w:r>
        <w:rPr>
          <w:rFonts w:ascii="Times New Roman" w:hAnsi="Times New Roman"/>
        </w:rPr>
        <w:t xml:space="preserve"> II receptorių blokatorių.</w:t>
      </w:r>
    </w:p>
    <w:p w14:paraId="1AFEC475" w14:textId="77777777" w:rsidR="00B3438F" w:rsidRDefault="00B3438F">
      <w:pPr>
        <w:widowControl w:val="0"/>
        <w:tabs>
          <w:tab w:val="left" w:pos="1296"/>
        </w:tabs>
        <w:snapToGrid w:val="0"/>
        <w:ind w:left="0" w:firstLine="0"/>
        <w:rPr>
          <w:rFonts w:ascii="Times New Roman" w:hAnsi="Times New Roman"/>
        </w:rPr>
      </w:pPr>
    </w:p>
    <w:p w14:paraId="3AC3785F"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Kepenų funkcijos sutrikimas</w:t>
      </w:r>
    </w:p>
    <w:p w14:paraId="77EDB35E"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Amlodipino</w:t>
      </w:r>
      <w:proofErr w:type="spellEnd"/>
      <w:r>
        <w:rPr>
          <w:rFonts w:ascii="Times New Roman" w:hAnsi="Times New Roman"/>
        </w:rPr>
        <w:t xml:space="preserve"> ir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ekspozicija pacientų, kurių kepenų funkcija sutrikusi, organizme padidėja (žr. 5.2 skyrių). </w:t>
      </w:r>
      <w:proofErr w:type="spellStart"/>
      <w:r>
        <w:rPr>
          <w:rFonts w:ascii="Times New Roman" w:hAnsi="Times New Roman"/>
        </w:rPr>
        <w:t>Olmira</w:t>
      </w:r>
      <w:proofErr w:type="spellEnd"/>
      <w:r>
        <w:rPr>
          <w:rFonts w:ascii="Times New Roman" w:hAnsi="Times New Roman"/>
        </w:rPr>
        <w:t xml:space="preserve"> reikia atsargiai vartoti pacientams, kuriems yra lengvas arba vidutinio sunkumo kepenų funkcijos sutrikimas. Jei yra vidutinio sunkumo kepenų funkcijos sutrikimas,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dozė neturi viršyti 20 mg (žr. 4.2 skyrių). Pacientus, kurių kepenų funkcija sutrikusi, reikia pradėti gydyti mažiausia </w:t>
      </w:r>
      <w:proofErr w:type="spellStart"/>
      <w:r>
        <w:rPr>
          <w:rFonts w:ascii="Times New Roman" w:hAnsi="Times New Roman"/>
        </w:rPr>
        <w:t>amlodipino</w:t>
      </w:r>
      <w:proofErr w:type="spellEnd"/>
      <w:r>
        <w:rPr>
          <w:rFonts w:ascii="Times New Roman" w:hAnsi="Times New Roman"/>
        </w:rPr>
        <w:t xml:space="preserve"> doze ir laikytis atsargumo priemonių pradėjus gydymą ar didinant dozę. Jei yra sunkus kepenų funkcijos sutrikimas, </w:t>
      </w:r>
      <w:proofErr w:type="spellStart"/>
      <w:r>
        <w:rPr>
          <w:rFonts w:ascii="Times New Roman" w:hAnsi="Times New Roman"/>
        </w:rPr>
        <w:t>Olmira</w:t>
      </w:r>
      <w:proofErr w:type="spellEnd"/>
      <w:r>
        <w:rPr>
          <w:rFonts w:ascii="Times New Roman" w:hAnsi="Times New Roman"/>
        </w:rPr>
        <w:t xml:space="preserve"> vartoti negalima (žr. 4.3 skyrių).</w:t>
      </w:r>
    </w:p>
    <w:p w14:paraId="75071BB3" w14:textId="77777777" w:rsidR="00B3438F" w:rsidRDefault="00B3438F">
      <w:pPr>
        <w:widowControl w:val="0"/>
        <w:tabs>
          <w:tab w:val="left" w:pos="1296"/>
        </w:tabs>
        <w:snapToGrid w:val="0"/>
        <w:ind w:left="0" w:firstLine="0"/>
        <w:rPr>
          <w:rFonts w:ascii="Times New Roman" w:hAnsi="Times New Roman"/>
        </w:rPr>
      </w:pPr>
    </w:p>
    <w:p w14:paraId="2CBE9A4A" w14:textId="77777777" w:rsidR="00B3438F" w:rsidRDefault="000E0733">
      <w:pPr>
        <w:widowControl w:val="0"/>
        <w:tabs>
          <w:tab w:val="left" w:pos="1296"/>
        </w:tabs>
        <w:snapToGrid w:val="0"/>
        <w:ind w:left="0" w:firstLine="0"/>
        <w:rPr>
          <w:rFonts w:ascii="Times New Roman" w:hAnsi="Times New Roman"/>
          <w:i/>
        </w:rPr>
      </w:pPr>
      <w:proofErr w:type="spellStart"/>
      <w:r>
        <w:rPr>
          <w:rFonts w:ascii="Times New Roman" w:hAnsi="Times New Roman"/>
          <w:i/>
        </w:rPr>
        <w:t>Hiperkalemija</w:t>
      </w:r>
      <w:proofErr w:type="spellEnd"/>
    </w:p>
    <w:p w14:paraId="2731D0E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Vartojant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kaip ir kitų </w:t>
      </w:r>
      <w:proofErr w:type="spellStart"/>
      <w:r>
        <w:rPr>
          <w:rFonts w:ascii="Times New Roman" w:hAnsi="Times New Roman"/>
        </w:rPr>
        <w:t>angiotenzino</w:t>
      </w:r>
      <w:proofErr w:type="spellEnd"/>
      <w:r>
        <w:rPr>
          <w:rFonts w:ascii="Times New Roman" w:hAnsi="Times New Roman"/>
        </w:rPr>
        <w:t xml:space="preserve"> II antagonistų ir AKF inhibitorių, gali pasireikšti </w:t>
      </w:r>
      <w:proofErr w:type="spellStart"/>
      <w:r>
        <w:rPr>
          <w:rFonts w:ascii="Times New Roman" w:hAnsi="Times New Roman"/>
        </w:rPr>
        <w:t>hiperkalemija</w:t>
      </w:r>
      <w:proofErr w:type="spellEnd"/>
      <w:r>
        <w:rPr>
          <w:rFonts w:ascii="Times New Roman" w:hAnsi="Times New Roman"/>
        </w:rPr>
        <w:t>, ypač jei yra inkstų funkcijos sutrikimas ir (arba) širdies nepakankamumas (žr. 4.5 skyrių). Būtina atidžiai stebėti kalio kiekį rizikos grupės pacientų kraujo serume.</w:t>
      </w:r>
    </w:p>
    <w:p w14:paraId="3D2783A9"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vartoti kartu su kalio papildais, kalį organizme sulaikančiais diuretikais, druskos pakaitalais, kuriuose yra kalio, arba kitais vaistiniais preparatais, galinčiais padidinti kalio kiekį (pvz., heparinu ir pan.), reikia atsargiai, be to, būtina dažnai tirti kalio kiekį.</w:t>
      </w:r>
    </w:p>
    <w:p w14:paraId="2FF2B327" w14:textId="77777777" w:rsidR="00B3438F" w:rsidRDefault="00B3438F">
      <w:pPr>
        <w:widowControl w:val="0"/>
        <w:tabs>
          <w:tab w:val="left" w:pos="1296"/>
        </w:tabs>
        <w:snapToGrid w:val="0"/>
        <w:ind w:left="0" w:firstLine="0"/>
        <w:rPr>
          <w:rFonts w:ascii="Times New Roman" w:hAnsi="Times New Roman"/>
        </w:rPr>
      </w:pPr>
    </w:p>
    <w:p w14:paraId="0CCFA0F5"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Litis</w:t>
      </w:r>
    </w:p>
    <w:p w14:paraId="145E9CEA"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kaip ir kitokių </w:t>
      </w:r>
      <w:proofErr w:type="spellStart"/>
      <w:r>
        <w:rPr>
          <w:rFonts w:ascii="Times New Roman" w:hAnsi="Times New Roman"/>
        </w:rPr>
        <w:t>angiotenzino</w:t>
      </w:r>
      <w:proofErr w:type="spellEnd"/>
      <w:r>
        <w:rPr>
          <w:rFonts w:ascii="Times New Roman" w:hAnsi="Times New Roman"/>
        </w:rPr>
        <w:t xml:space="preserve"> II receptorių antagonistų, vartoti kartu su ličiu nerekomenduojama (žr. 4.5 skyrių).</w:t>
      </w:r>
    </w:p>
    <w:p w14:paraId="0CB6828B" w14:textId="77777777" w:rsidR="00B3438F" w:rsidRDefault="00B3438F">
      <w:pPr>
        <w:widowControl w:val="0"/>
        <w:tabs>
          <w:tab w:val="left" w:pos="1296"/>
        </w:tabs>
        <w:snapToGrid w:val="0"/>
        <w:ind w:left="0" w:firstLine="0"/>
        <w:rPr>
          <w:rFonts w:ascii="Times New Roman" w:hAnsi="Times New Roman"/>
        </w:rPr>
      </w:pPr>
    </w:p>
    <w:p w14:paraId="50BAD78D"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 xml:space="preserve">Aortos arba </w:t>
      </w:r>
      <w:proofErr w:type="spellStart"/>
      <w:r>
        <w:rPr>
          <w:rFonts w:ascii="Times New Roman" w:hAnsi="Times New Roman"/>
          <w:i/>
        </w:rPr>
        <w:t>mitralinio</w:t>
      </w:r>
      <w:proofErr w:type="spellEnd"/>
      <w:r>
        <w:rPr>
          <w:rFonts w:ascii="Times New Roman" w:hAnsi="Times New Roman"/>
          <w:i/>
        </w:rPr>
        <w:t xml:space="preserve"> vožtuvo stenozė, obstrukcinė </w:t>
      </w:r>
      <w:proofErr w:type="spellStart"/>
      <w:r>
        <w:rPr>
          <w:rFonts w:ascii="Times New Roman" w:hAnsi="Times New Roman"/>
          <w:i/>
        </w:rPr>
        <w:t>hipertrofinė</w:t>
      </w:r>
      <w:proofErr w:type="spellEnd"/>
      <w:r>
        <w:rPr>
          <w:rFonts w:ascii="Times New Roman" w:hAnsi="Times New Roman"/>
          <w:i/>
        </w:rPr>
        <w:t xml:space="preserve"> kardiomiopatija</w:t>
      </w:r>
    </w:p>
    <w:p w14:paraId="2AEC19E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Dėl sudėtyje esančio </w:t>
      </w:r>
      <w:proofErr w:type="spellStart"/>
      <w:r>
        <w:rPr>
          <w:rFonts w:ascii="Times New Roman" w:hAnsi="Times New Roman"/>
        </w:rPr>
        <w:t>amlodipino</w:t>
      </w:r>
      <w:proofErr w:type="spellEnd"/>
      <w:r>
        <w:rPr>
          <w:rFonts w:ascii="Times New Roman" w:hAnsi="Times New Roman"/>
        </w:rPr>
        <w:t xml:space="preserve"> pacientams, kuriems nustatyta aortos ir </w:t>
      </w:r>
      <w:proofErr w:type="spellStart"/>
      <w:r>
        <w:rPr>
          <w:rFonts w:ascii="Times New Roman" w:hAnsi="Times New Roman"/>
        </w:rPr>
        <w:t>mitralinio</w:t>
      </w:r>
      <w:proofErr w:type="spellEnd"/>
      <w:r>
        <w:rPr>
          <w:rFonts w:ascii="Times New Roman" w:hAnsi="Times New Roman"/>
        </w:rPr>
        <w:t xml:space="preserve"> vožtuvo stenozė ar obstrukcinė </w:t>
      </w:r>
      <w:proofErr w:type="spellStart"/>
      <w:r>
        <w:rPr>
          <w:rFonts w:ascii="Times New Roman" w:hAnsi="Times New Roman"/>
        </w:rPr>
        <w:t>hipertrofinė</w:t>
      </w:r>
      <w:proofErr w:type="spellEnd"/>
      <w:r>
        <w:rPr>
          <w:rFonts w:ascii="Times New Roman" w:hAnsi="Times New Roman"/>
        </w:rPr>
        <w:t xml:space="preserve"> kardiomiopatija, </w:t>
      </w:r>
      <w:proofErr w:type="spellStart"/>
      <w:r>
        <w:rPr>
          <w:rFonts w:ascii="Times New Roman" w:hAnsi="Times New Roman"/>
        </w:rPr>
        <w:t>Olmira</w:t>
      </w:r>
      <w:proofErr w:type="spellEnd"/>
      <w:r>
        <w:rPr>
          <w:rFonts w:ascii="Times New Roman" w:hAnsi="Times New Roman"/>
        </w:rPr>
        <w:t>, kaip ir kitų kraujagysles plečiančių vaistinių preparatų, reikia vartoti ypač atsargiai.</w:t>
      </w:r>
    </w:p>
    <w:p w14:paraId="3EA9CEE4" w14:textId="77777777" w:rsidR="00B3438F" w:rsidRDefault="00B3438F">
      <w:pPr>
        <w:widowControl w:val="0"/>
        <w:tabs>
          <w:tab w:val="left" w:pos="1296"/>
        </w:tabs>
        <w:snapToGrid w:val="0"/>
        <w:ind w:left="0" w:firstLine="0"/>
        <w:rPr>
          <w:rFonts w:ascii="Times New Roman" w:hAnsi="Times New Roman"/>
        </w:rPr>
      </w:pPr>
    </w:p>
    <w:p w14:paraId="1372C7DD"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 xml:space="preserve">Pirminis </w:t>
      </w:r>
      <w:proofErr w:type="spellStart"/>
      <w:r>
        <w:rPr>
          <w:rFonts w:ascii="Times New Roman" w:hAnsi="Times New Roman"/>
          <w:i/>
        </w:rPr>
        <w:t>hiperaldosteronizmas</w:t>
      </w:r>
      <w:proofErr w:type="spellEnd"/>
    </w:p>
    <w:p w14:paraId="356A244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Pacientai, kuriems diagnozuotas pirminis </w:t>
      </w:r>
      <w:proofErr w:type="spellStart"/>
      <w:r>
        <w:rPr>
          <w:rFonts w:ascii="Times New Roman" w:hAnsi="Times New Roman"/>
        </w:rPr>
        <w:t>hiperaldosteronizmas</w:t>
      </w:r>
      <w:proofErr w:type="spellEnd"/>
      <w:r>
        <w:rPr>
          <w:rFonts w:ascii="Times New Roman" w:hAnsi="Times New Roman"/>
        </w:rPr>
        <w:t xml:space="preserve">, paprastai nereaguoja į </w:t>
      </w:r>
      <w:proofErr w:type="spellStart"/>
      <w:r>
        <w:rPr>
          <w:rFonts w:ascii="Times New Roman" w:hAnsi="Times New Roman"/>
        </w:rPr>
        <w:t>antihipertenzinius</w:t>
      </w:r>
      <w:proofErr w:type="spellEnd"/>
      <w:r>
        <w:rPr>
          <w:rFonts w:ascii="Times New Roman" w:hAnsi="Times New Roman"/>
        </w:rPr>
        <w:t xml:space="preserve"> vaistinius preparatus, kurie slopina </w:t>
      </w:r>
      <w:proofErr w:type="spellStart"/>
      <w:r>
        <w:rPr>
          <w:rFonts w:ascii="Times New Roman" w:hAnsi="Times New Roman"/>
        </w:rPr>
        <w:t>renino</w:t>
      </w:r>
      <w:proofErr w:type="spellEnd"/>
      <w:r>
        <w:rPr>
          <w:rFonts w:ascii="Times New Roman" w:hAnsi="Times New Roman"/>
        </w:rPr>
        <w:t xml:space="preserve">, </w:t>
      </w:r>
      <w:proofErr w:type="spellStart"/>
      <w:r>
        <w:rPr>
          <w:rFonts w:ascii="Times New Roman" w:hAnsi="Times New Roman"/>
        </w:rPr>
        <w:t>angiotenzino</w:t>
      </w:r>
      <w:proofErr w:type="spellEnd"/>
      <w:r>
        <w:rPr>
          <w:rFonts w:ascii="Times New Roman" w:hAnsi="Times New Roman"/>
        </w:rPr>
        <w:t xml:space="preserve"> ir </w:t>
      </w:r>
      <w:proofErr w:type="spellStart"/>
      <w:r>
        <w:rPr>
          <w:rFonts w:ascii="Times New Roman" w:hAnsi="Times New Roman"/>
        </w:rPr>
        <w:t>aldosterono</w:t>
      </w:r>
      <w:proofErr w:type="spellEnd"/>
      <w:r>
        <w:rPr>
          <w:rFonts w:ascii="Times New Roman" w:hAnsi="Times New Roman"/>
        </w:rPr>
        <w:t xml:space="preserve"> sistemą. Dėl šios priežasties tokiems pacientams </w:t>
      </w:r>
      <w:proofErr w:type="spellStart"/>
      <w:r>
        <w:rPr>
          <w:rFonts w:ascii="Times New Roman" w:hAnsi="Times New Roman"/>
        </w:rPr>
        <w:t>Olmira</w:t>
      </w:r>
      <w:proofErr w:type="spellEnd"/>
      <w:r>
        <w:rPr>
          <w:rFonts w:ascii="Times New Roman" w:hAnsi="Times New Roman"/>
        </w:rPr>
        <w:t xml:space="preserve"> vartoti nerekomenduojama.</w:t>
      </w:r>
    </w:p>
    <w:p w14:paraId="43FDA994" w14:textId="77777777" w:rsidR="00B3438F" w:rsidRDefault="00B3438F">
      <w:pPr>
        <w:widowControl w:val="0"/>
        <w:tabs>
          <w:tab w:val="left" w:pos="1296"/>
        </w:tabs>
        <w:snapToGrid w:val="0"/>
        <w:ind w:left="0" w:firstLine="0"/>
        <w:rPr>
          <w:rFonts w:ascii="Times New Roman" w:hAnsi="Times New Roman"/>
        </w:rPr>
      </w:pPr>
    </w:p>
    <w:p w14:paraId="755F760B"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Širdies nepakankamumas</w:t>
      </w:r>
    </w:p>
    <w:p w14:paraId="6A4077A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Dėl </w:t>
      </w:r>
      <w:proofErr w:type="spellStart"/>
      <w:r>
        <w:rPr>
          <w:rFonts w:ascii="Times New Roman" w:hAnsi="Times New Roman"/>
        </w:rPr>
        <w:t>renino</w:t>
      </w:r>
      <w:proofErr w:type="spellEnd"/>
      <w:r>
        <w:rPr>
          <w:rFonts w:ascii="Times New Roman" w:hAnsi="Times New Roman"/>
        </w:rPr>
        <w:t xml:space="preserve">, </w:t>
      </w:r>
      <w:proofErr w:type="spellStart"/>
      <w:r>
        <w:rPr>
          <w:rFonts w:ascii="Times New Roman" w:hAnsi="Times New Roman"/>
        </w:rPr>
        <w:t>angiotenzino</w:t>
      </w:r>
      <w:proofErr w:type="spellEnd"/>
      <w:r>
        <w:rPr>
          <w:rFonts w:ascii="Times New Roman" w:hAnsi="Times New Roman"/>
        </w:rPr>
        <w:t xml:space="preserve"> ir </w:t>
      </w:r>
      <w:proofErr w:type="spellStart"/>
      <w:r>
        <w:rPr>
          <w:rFonts w:ascii="Times New Roman" w:hAnsi="Times New Roman"/>
        </w:rPr>
        <w:t>aldosterono</w:t>
      </w:r>
      <w:proofErr w:type="spellEnd"/>
      <w:r>
        <w:rPr>
          <w:rFonts w:ascii="Times New Roman" w:hAnsi="Times New Roman"/>
        </w:rPr>
        <w:t xml:space="preserve"> sistemos slopinimo jautriems pacientams galimi inkstų funkcijos pokyčiai. Pacientų, kuriems yra sunkus širdies nepakankamumas ir kurių inkstų funkcija gali priklausyti nuo </w:t>
      </w:r>
      <w:proofErr w:type="spellStart"/>
      <w:r>
        <w:rPr>
          <w:rFonts w:ascii="Times New Roman" w:hAnsi="Times New Roman"/>
        </w:rPr>
        <w:t>renino</w:t>
      </w:r>
      <w:proofErr w:type="spellEnd"/>
      <w:r>
        <w:rPr>
          <w:rFonts w:ascii="Times New Roman" w:hAnsi="Times New Roman"/>
        </w:rPr>
        <w:t xml:space="preserve">, </w:t>
      </w:r>
      <w:proofErr w:type="spellStart"/>
      <w:r>
        <w:rPr>
          <w:rFonts w:ascii="Times New Roman" w:hAnsi="Times New Roman"/>
        </w:rPr>
        <w:t>angiotenzino</w:t>
      </w:r>
      <w:proofErr w:type="spellEnd"/>
      <w:r>
        <w:rPr>
          <w:rFonts w:ascii="Times New Roman" w:hAnsi="Times New Roman"/>
        </w:rPr>
        <w:t xml:space="preserve"> ir </w:t>
      </w:r>
      <w:proofErr w:type="spellStart"/>
      <w:r>
        <w:rPr>
          <w:rFonts w:ascii="Times New Roman" w:hAnsi="Times New Roman"/>
        </w:rPr>
        <w:t>aldosterono</w:t>
      </w:r>
      <w:proofErr w:type="spellEnd"/>
      <w:r>
        <w:rPr>
          <w:rFonts w:ascii="Times New Roman" w:hAnsi="Times New Roman"/>
        </w:rPr>
        <w:t xml:space="preserve"> sistemos aktyvumo, gydymas </w:t>
      </w:r>
      <w:proofErr w:type="spellStart"/>
      <w:r>
        <w:rPr>
          <w:rFonts w:ascii="Times New Roman" w:hAnsi="Times New Roman"/>
        </w:rPr>
        <w:t>angiotenziną</w:t>
      </w:r>
      <w:proofErr w:type="spellEnd"/>
      <w:r>
        <w:rPr>
          <w:rFonts w:ascii="Times New Roman" w:hAnsi="Times New Roman"/>
        </w:rPr>
        <w:t xml:space="preserve"> konvertuojančio fermento (AKF) inhibitoriais ir </w:t>
      </w:r>
      <w:proofErr w:type="spellStart"/>
      <w:r>
        <w:rPr>
          <w:rFonts w:ascii="Times New Roman" w:hAnsi="Times New Roman"/>
        </w:rPr>
        <w:t>angiotenzino</w:t>
      </w:r>
      <w:proofErr w:type="spellEnd"/>
      <w:r>
        <w:rPr>
          <w:rFonts w:ascii="Times New Roman" w:hAnsi="Times New Roman"/>
        </w:rPr>
        <w:t xml:space="preserve"> receptorių antagonistais buvo susijęs su </w:t>
      </w:r>
      <w:proofErr w:type="spellStart"/>
      <w:r>
        <w:rPr>
          <w:rFonts w:ascii="Times New Roman" w:hAnsi="Times New Roman"/>
        </w:rPr>
        <w:t>oligurija</w:t>
      </w:r>
      <w:proofErr w:type="spellEnd"/>
      <w:r>
        <w:rPr>
          <w:rFonts w:ascii="Times New Roman" w:hAnsi="Times New Roman"/>
        </w:rPr>
        <w:t xml:space="preserve"> ir (arba) progresuojančia </w:t>
      </w:r>
      <w:proofErr w:type="spellStart"/>
      <w:r>
        <w:rPr>
          <w:rFonts w:ascii="Times New Roman" w:hAnsi="Times New Roman"/>
        </w:rPr>
        <w:t>azotemija</w:t>
      </w:r>
      <w:proofErr w:type="spellEnd"/>
      <w:r>
        <w:rPr>
          <w:rFonts w:ascii="Times New Roman" w:hAnsi="Times New Roman"/>
        </w:rPr>
        <w:t xml:space="preserve"> bei (retai) ūminiu inkstų nepakankamumu ir (arba) mirtimi.</w:t>
      </w:r>
    </w:p>
    <w:p w14:paraId="463C5FCC" w14:textId="77777777" w:rsidR="00B3438F" w:rsidRDefault="00B3438F">
      <w:pPr>
        <w:widowControl w:val="0"/>
        <w:tabs>
          <w:tab w:val="left" w:pos="1296"/>
        </w:tabs>
        <w:snapToGrid w:val="0"/>
        <w:ind w:left="0" w:firstLine="0"/>
        <w:rPr>
          <w:rFonts w:ascii="Times New Roman" w:hAnsi="Times New Roman"/>
        </w:rPr>
      </w:pPr>
    </w:p>
    <w:p w14:paraId="1533EC2E"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Širdies nepakankamumu sergančius pacientus būtina gydyti atsargiai. Ilgalaikio, placebu kontroliuoto </w:t>
      </w:r>
      <w:r>
        <w:rPr>
          <w:rFonts w:ascii="Times New Roman" w:hAnsi="Times New Roman"/>
        </w:rPr>
        <w:lastRenderedPageBreak/>
        <w:t xml:space="preserve">tyrimo, kuriame dalyvavo sunkiu širdies nepakankamumu (III ir IV klasės pagal NYHA klasifikaciją) sergantys pacientai, metu plaučių edema dažniau pasireiškė </w:t>
      </w:r>
      <w:proofErr w:type="spellStart"/>
      <w:r>
        <w:rPr>
          <w:rFonts w:ascii="Times New Roman" w:hAnsi="Times New Roman"/>
        </w:rPr>
        <w:t>amlodipinu</w:t>
      </w:r>
      <w:proofErr w:type="spellEnd"/>
      <w:r>
        <w:rPr>
          <w:rFonts w:ascii="Times New Roman" w:hAnsi="Times New Roman"/>
        </w:rPr>
        <w:t xml:space="preserve"> gydytų pacientų grupėje, palyginti su placebą vartojusiais pacientais (žr. 5.1 skyrių). Kalcio kanalų blokatorių, įskaitant </w:t>
      </w:r>
      <w:proofErr w:type="spellStart"/>
      <w:r>
        <w:rPr>
          <w:rFonts w:ascii="Times New Roman" w:hAnsi="Times New Roman"/>
        </w:rPr>
        <w:t>amlodipiną</w:t>
      </w:r>
      <w:proofErr w:type="spellEnd"/>
      <w:r>
        <w:rPr>
          <w:rFonts w:ascii="Times New Roman" w:hAnsi="Times New Roman"/>
        </w:rPr>
        <w:t xml:space="preserve">, būtina atsargiai vartoti </w:t>
      </w:r>
      <w:proofErr w:type="spellStart"/>
      <w:r>
        <w:rPr>
          <w:rFonts w:ascii="Times New Roman" w:hAnsi="Times New Roman"/>
        </w:rPr>
        <w:t>staziniu</w:t>
      </w:r>
      <w:proofErr w:type="spellEnd"/>
      <w:r>
        <w:rPr>
          <w:rFonts w:ascii="Times New Roman" w:hAnsi="Times New Roman"/>
        </w:rPr>
        <w:t xml:space="preserve"> širdies nepakankamumu sergantiems pacientams, nes gali padidėti kardiovaskulinių sutrikimų ir mirties rizika ateityje.</w:t>
      </w:r>
    </w:p>
    <w:p w14:paraId="03F856BD" w14:textId="77777777" w:rsidR="00B3438F" w:rsidRDefault="00B3438F">
      <w:pPr>
        <w:widowControl w:val="0"/>
        <w:tabs>
          <w:tab w:val="left" w:pos="1296"/>
        </w:tabs>
        <w:snapToGrid w:val="0"/>
        <w:ind w:left="0" w:firstLine="0"/>
        <w:rPr>
          <w:rFonts w:ascii="Times New Roman" w:hAnsi="Times New Roman"/>
        </w:rPr>
      </w:pPr>
    </w:p>
    <w:p w14:paraId="692442B6"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 xml:space="preserve">Į celiakiją panaši (angl. </w:t>
      </w:r>
      <w:proofErr w:type="spellStart"/>
      <w:r>
        <w:rPr>
          <w:rFonts w:ascii="Times New Roman" w:hAnsi="Times New Roman"/>
          <w:i/>
        </w:rPr>
        <w:t>sprue-like</w:t>
      </w:r>
      <w:proofErr w:type="spellEnd"/>
      <w:r>
        <w:rPr>
          <w:rFonts w:ascii="Times New Roman" w:hAnsi="Times New Roman"/>
          <w:i/>
        </w:rPr>
        <w:t xml:space="preserve">) </w:t>
      </w:r>
      <w:proofErr w:type="spellStart"/>
      <w:r>
        <w:rPr>
          <w:rFonts w:ascii="Times New Roman" w:hAnsi="Times New Roman"/>
          <w:i/>
        </w:rPr>
        <w:t>enteropatija</w:t>
      </w:r>
      <w:proofErr w:type="spellEnd"/>
    </w:p>
    <w:p w14:paraId="2F2026D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shd w:val="clear" w:color="auto" w:fill="FFFFFF"/>
        </w:rPr>
        <w:t xml:space="preserve">Gauta pranešimų apie labai retus sunkaus lėtinio viduriavimo, susijusio su reikšmingu kūno svorio sumažėjimu, atvejus, </w:t>
      </w:r>
      <w:proofErr w:type="spellStart"/>
      <w:r>
        <w:rPr>
          <w:rFonts w:ascii="Times New Roman" w:hAnsi="Times New Roman"/>
          <w:shd w:val="clear" w:color="auto" w:fill="FFFFFF"/>
        </w:rPr>
        <w:t>olmesartaną</w:t>
      </w:r>
      <w:proofErr w:type="spellEnd"/>
      <w:r>
        <w:rPr>
          <w:rFonts w:ascii="Times New Roman" w:hAnsi="Times New Roman"/>
          <w:shd w:val="clear" w:color="auto" w:fill="FFFFFF"/>
        </w:rPr>
        <w:t xml:space="preserve"> vartojantiems pacientams pasireiškusius </w:t>
      </w:r>
      <w:r>
        <w:rPr>
          <w:rFonts w:ascii="Times New Roman" w:hAnsi="Times New Roman"/>
        </w:rPr>
        <w:t>po kelių mėnesių ar metų nuo gydymo pradžios;</w:t>
      </w:r>
      <w:r>
        <w:rPr>
          <w:rFonts w:ascii="Times New Roman" w:hAnsi="Times New Roman"/>
          <w:shd w:val="clear" w:color="auto" w:fill="FFFFFF"/>
        </w:rPr>
        <w:t xml:space="preserve"> galima tokio poveikio priežastis yra uždelsta vietinė padidėjusio jautrumo reakcija. Tokių pacientų žarnų biopsijos rezultatai dažnai rodo žarnyno </w:t>
      </w:r>
      <w:proofErr w:type="spellStart"/>
      <w:r>
        <w:rPr>
          <w:rFonts w:ascii="Times New Roman" w:hAnsi="Times New Roman"/>
          <w:shd w:val="clear" w:color="auto" w:fill="FFFFFF"/>
        </w:rPr>
        <w:t>gaurelių</w:t>
      </w:r>
      <w:proofErr w:type="spellEnd"/>
      <w:r>
        <w:rPr>
          <w:rFonts w:ascii="Times New Roman" w:hAnsi="Times New Roman"/>
          <w:shd w:val="clear" w:color="auto" w:fill="FFFFFF"/>
        </w:rPr>
        <w:t xml:space="preserve"> atrofiją. Jeigu gydymo </w:t>
      </w:r>
      <w:proofErr w:type="spellStart"/>
      <w:r>
        <w:rPr>
          <w:rFonts w:ascii="Times New Roman" w:hAnsi="Times New Roman"/>
          <w:shd w:val="clear" w:color="auto" w:fill="FFFFFF"/>
        </w:rPr>
        <w:t>olmesartanu</w:t>
      </w:r>
      <w:proofErr w:type="spellEnd"/>
      <w:r>
        <w:rPr>
          <w:rFonts w:ascii="Times New Roman" w:hAnsi="Times New Roman"/>
          <w:shd w:val="clear" w:color="auto" w:fill="FFFFFF"/>
        </w:rPr>
        <w:t xml:space="preserve"> metu pacientams atsiranda tokių simptomų </w:t>
      </w:r>
      <w:r>
        <w:rPr>
          <w:rFonts w:ascii="Times New Roman" w:hAnsi="Times New Roman"/>
        </w:rPr>
        <w:t xml:space="preserve">ir kitų akivaizdžių priežasčių nėra, gydymą </w:t>
      </w:r>
      <w:proofErr w:type="spellStart"/>
      <w:r>
        <w:rPr>
          <w:rFonts w:ascii="Times New Roman" w:hAnsi="Times New Roman"/>
        </w:rPr>
        <w:t>olmesartanu</w:t>
      </w:r>
      <w:proofErr w:type="spellEnd"/>
      <w:r>
        <w:rPr>
          <w:rFonts w:ascii="Times New Roman" w:hAnsi="Times New Roman"/>
        </w:rPr>
        <w:t xml:space="preserve"> reikia nedelsiant nutraukti, jo atnaujinti negalima. Jei viduriavimas neišnyksta per savaitę po gydymo nutraukimo, reiktų apsvarstyti kito specialisto (pvz. gastroenterologo) konsultacijos reikalingumą.</w:t>
      </w:r>
    </w:p>
    <w:p w14:paraId="7F7F076E" w14:textId="77777777" w:rsidR="00B3438F" w:rsidRDefault="00B3438F">
      <w:pPr>
        <w:widowControl w:val="0"/>
        <w:tabs>
          <w:tab w:val="left" w:pos="1296"/>
        </w:tabs>
        <w:snapToGrid w:val="0"/>
        <w:ind w:left="0" w:firstLine="0"/>
        <w:rPr>
          <w:rFonts w:ascii="Times New Roman" w:hAnsi="Times New Roman"/>
        </w:rPr>
      </w:pPr>
    </w:p>
    <w:p w14:paraId="474CF46E" w14:textId="77777777" w:rsidR="00B3438F" w:rsidRPr="004874CA" w:rsidRDefault="000E0733">
      <w:pPr>
        <w:widowControl w:val="0"/>
        <w:tabs>
          <w:tab w:val="left" w:pos="1296"/>
        </w:tabs>
        <w:snapToGrid w:val="0"/>
        <w:ind w:left="0" w:firstLine="0"/>
        <w:rPr>
          <w:rFonts w:ascii="Times New Roman" w:hAnsi="Times New Roman"/>
          <w:u w:val="single"/>
        </w:rPr>
      </w:pPr>
      <w:r w:rsidRPr="004874CA">
        <w:rPr>
          <w:rFonts w:ascii="Times New Roman" w:hAnsi="Times New Roman"/>
          <w:u w:val="single"/>
        </w:rPr>
        <w:t xml:space="preserve">Žarnyno </w:t>
      </w:r>
      <w:proofErr w:type="spellStart"/>
      <w:r w:rsidRPr="004874CA">
        <w:rPr>
          <w:rFonts w:ascii="Times New Roman" w:hAnsi="Times New Roman"/>
          <w:u w:val="single"/>
        </w:rPr>
        <w:t>angioneurozinė</w:t>
      </w:r>
      <w:proofErr w:type="spellEnd"/>
      <w:r w:rsidRPr="004874CA">
        <w:rPr>
          <w:rFonts w:ascii="Times New Roman" w:hAnsi="Times New Roman"/>
          <w:u w:val="single"/>
        </w:rPr>
        <w:t xml:space="preserve"> edema</w:t>
      </w:r>
    </w:p>
    <w:p w14:paraId="6E4A0855" w14:textId="6D86B334" w:rsidR="00B3438F" w:rsidRDefault="000E0733">
      <w:pPr>
        <w:widowControl w:val="0"/>
        <w:tabs>
          <w:tab w:val="left" w:pos="1296"/>
        </w:tabs>
        <w:snapToGrid w:val="0"/>
        <w:ind w:left="0" w:firstLine="0"/>
        <w:rPr>
          <w:rFonts w:ascii="Times New Roman" w:hAnsi="Times New Roman"/>
        </w:rPr>
      </w:pPr>
      <w:r w:rsidRPr="004874CA">
        <w:rPr>
          <w:rFonts w:ascii="Times New Roman" w:hAnsi="Times New Roman"/>
        </w:rPr>
        <w:t xml:space="preserve">Gauta pranešimų apie žarnyno </w:t>
      </w:r>
      <w:proofErr w:type="spellStart"/>
      <w:r w:rsidRPr="004874CA">
        <w:rPr>
          <w:rFonts w:ascii="Times New Roman" w:hAnsi="Times New Roman"/>
        </w:rPr>
        <w:t>angioneurozinės</w:t>
      </w:r>
      <w:proofErr w:type="spellEnd"/>
      <w:r w:rsidRPr="004874CA">
        <w:rPr>
          <w:rFonts w:ascii="Times New Roman" w:hAnsi="Times New Roman"/>
        </w:rPr>
        <w:t xml:space="preserve"> edemos atvejus, pasireiškusius pacientams, gydytiems </w:t>
      </w:r>
      <w:proofErr w:type="spellStart"/>
      <w:r w:rsidRPr="004874CA">
        <w:rPr>
          <w:rFonts w:ascii="Times New Roman" w:hAnsi="Times New Roman"/>
        </w:rPr>
        <w:t>angiotenzino</w:t>
      </w:r>
      <w:proofErr w:type="spellEnd"/>
      <w:r w:rsidRPr="004874CA">
        <w:rPr>
          <w:rFonts w:ascii="Times New Roman" w:hAnsi="Times New Roman"/>
        </w:rPr>
        <w:t xml:space="preserve"> II receptorių blokatoriais (įskaitant </w:t>
      </w:r>
      <w:proofErr w:type="spellStart"/>
      <w:r w:rsidRPr="004874CA">
        <w:rPr>
          <w:rFonts w:ascii="Times New Roman" w:hAnsi="Times New Roman"/>
        </w:rPr>
        <w:t>olmesartaną</w:t>
      </w:r>
      <w:proofErr w:type="spellEnd"/>
      <w:r w:rsidRPr="004874CA">
        <w:rPr>
          <w:rFonts w:ascii="Times New Roman" w:hAnsi="Times New Roman"/>
        </w:rPr>
        <w:t xml:space="preserve">) (žr. 4.8 skyrių). Šiems pacientams pasireiškė pilvo skausmas, pykinimas, vėmimas ir viduriavimas. Nutraukus </w:t>
      </w:r>
      <w:proofErr w:type="spellStart"/>
      <w:r w:rsidRPr="004874CA">
        <w:rPr>
          <w:rFonts w:ascii="Times New Roman" w:hAnsi="Times New Roman"/>
        </w:rPr>
        <w:t>angiotenzino</w:t>
      </w:r>
      <w:proofErr w:type="spellEnd"/>
      <w:r w:rsidRPr="004874CA">
        <w:rPr>
          <w:rFonts w:ascii="Times New Roman" w:hAnsi="Times New Roman"/>
        </w:rPr>
        <w:t xml:space="preserve"> II receptorių antagonistų vartojimą, simptomai išnyko. Diagnozavus žarnyno </w:t>
      </w:r>
      <w:proofErr w:type="spellStart"/>
      <w:r w:rsidRPr="004874CA">
        <w:rPr>
          <w:rFonts w:ascii="Times New Roman" w:hAnsi="Times New Roman"/>
        </w:rPr>
        <w:t>angioneurozinę</w:t>
      </w:r>
      <w:proofErr w:type="spellEnd"/>
      <w:r w:rsidRPr="004874CA">
        <w:rPr>
          <w:rFonts w:ascii="Times New Roman" w:hAnsi="Times New Roman"/>
        </w:rPr>
        <w:t xml:space="preserve"> edemą, reikia nutraukti </w:t>
      </w:r>
      <w:proofErr w:type="spellStart"/>
      <w:r w:rsidRPr="004874CA">
        <w:rPr>
          <w:rFonts w:ascii="Times New Roman" w:hAnsi="Times New Roman"/>
        </w:rPr>
        <w:t>olmesartano</w:t>
      </w:r>
      <w:proofErr w:type="spellEnd"/>
      <w:r w:rsidRPr="004874CA">
        <w:rPr>
          <w:rFonts w:ascii="Times New Roman" w:hAnsi="Times New Roman"/>
        </w:rPr>
        <w:t xml:space="preserve"> vartojimą ir pradėti atitinkamą stebėseną, kol simptomai visiškai išnyksta.</w:t>
      </w:r>
    </w:p>
    <w:p w14:paraId="292EA60F" w14:textId="77777777" w:rsidR="00B3438F" w:rsidRDefault="00B3438F">
      <w:pPr>
        <w:widowControl w:val="0"/>
        <w:tabs>
          <w:tab w:val="left" w:pos="1296"/>
        </w:tabs>
        <w:snapToGrid w:val="0"/>
        <w:ind w:left="0" w:firstLine="0"/>
        <w:rPr>
          <w:rFonts w:ascii="Times New Roman" w:hAnsi="Times New Roman"/>
        </w:rPr>
      </w:pPr>
    </w:p>
    <w:p w14:paraId="7DA5469E"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Etniniai skirtumai</w:t>
      </w:r>
    </w:p>
    <w:p w14:paraId="48930BF1"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kaip ir visų kitų </w:t>
      </w:r>
      <w:proofErr w:type="spellStart"/>
      <w:r>
        <w:rPr>
          <w:rFonts w:ascii="Times New Roman" w:hAnsi="Times New Roman"/>
        </w:rPr>
        <w:t>angiotenzino</w:t>
      </w:r>
      <w:proofErr w:type="spellEnd"/>
      <w:r>
        <w:rPr>
          <w:rFonts w:ascii="Times New Roman" w:hAnsi="Times New Roman"/>
        </w:rPr>
        <w:t xml:space="preserve"> II antagonistų, kraujospūdį mažinantis poveikis hipertenzija sergantiems juodaodžiams būna šiek tiek silpnesnis nei kitų rasių pacientams, nes hipertenzija sergančių juodaodžių organizme dažniau būna mažas </w:t>
      </w:r>
      <w:proofErr w:type="spellStart"/>
      <w:r>
        <w:rPr>
          <w:rFonts w:ascii="Times New Roman" w:hAnsi="Times New Roman"/>
        </w:rPr>
        <w:t>renino</w:t>
      </w:r>
      <w:proofErr w:type="spellEnd"/>
      <w:r>
        <w:rPr>
          <w:rFonts w:ascii="Times New Roman" w:hAnsi="Times New Roman"/>
        </w:rPr>
        <w:t xml:space="preserve"> aktyvumas.</w:t>
      </w:r>
    </w:p>
    <w:p w14:paraId="4C3DEFCC" w14:textId="77777777" w:rsidR="00B3438F" w:rsidRDefault="00B3438F">
      <w:pPr>
        <w:widowControl w:val="0"/>
        <w:tabs>
          <w:tab w:val="left" w:pos="1296"/>
        </w:tabs>
        <w:snapToGrid w:val="0"/>
        <w:ind w:left="0" w:firstLine="0"/>
        <w:rPr>
          <w:rFonts w:ascii="Times New Roman" w:hAnsi="Times New Roman"/>
        </w:rPr>
      </w:pPr>
    </w:p>
    <w:p w14:paraId="7F253761"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Senyvi pacientai</w:t>
      </w:r>
    </w:p>
    <w:p w14:paraId="51CA6F0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Senyviems pacientams dozę reikia didinti atsargiai (žr. 5.2 skyrių).</w:t>
      </w:r>
    </w:p>
    <w:p w14:paraId="5E1199C9" w14:textId="77777777" w:rsidR="00B3438F" w:rsidRDefault="00B3438F">
      <w:pPr>
        <w:widowControl w:val="0"/>
        <w:tabs>
          <w:tab w:val="left" w:pos="1296"/>
        </w:tabs>
        <w:snapToGrid w:val="0"/>
        <w:ind w:left="0" w:firstLine="0"/>
        <w:rPr>
          <w:rFonts w:ascii="Times New Roman" w:hAnsi="Times New Roman"/>
        </w:rPr>
      </w:pPr>
    </w:p>
    <w:p w14:paraId="644589BC"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Nėštumas</w:t>
      </w:r>
    </w:p>
    <w:p w14:paraId="5AC1E9B5"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Angiotenzino</w:t>
      </w:r>
      <w:proofErr w:type="spellEnd"/>
      <w:r>
        <w:rPr>
          <w:rFonts w:ascii="Times New Roman" w:hAnsi="Times New Roman"/>
        </w:rPr>
        <w:t xml:space="preserve"> II receptorių antagonistų negalima pradėti vartoti nėštumo metu. Jeigu nusprendžiama, kad tęsti gydymą </w:t>
      </w:r>
      <w:proofErr w:type="spellStart"/>
      <w:r>
        <w:rPr>
          <w:rFonts w:ascii="Times New Roman" w:hAnsi="Times New Roman"/>
        </w:rPr>
        <w:t>angiotenzino</w:t>
      </w:r>
      <w:proofErr w:type="spellEnd"/>
      <w:r>
        <w:rPr>
          <w:rFonts w:ascii="Times New Roman" w:hAnsi="Times New Roman"/>
        </w:rPr>
        <w:t xml:space="preserve"> II receptorių antagonistu būtina, nėštumą planuojančioms pacientėms reikia skirti kitokį </w:t>
      </w:r>
      <w:proofErr w:type="spellStart"/>
      <w:r>
        <w:rPr>
          <w:rFonts w:ascii="Times New Roman" w:hAnsi="Times New Roman"/>
        </w:rPr>
        <w:t>antihipertenzinį</w:t>
      </w:r>
      <w:proofErr w:type="spellEnd"/>
      <w:r>
        <w:rPr>
          <w:rFonts w:ascii="Times New Roman" w:hAnsi="Times New Roman"/>
        </w:rPr>
        <w:t xml:space="preserve"> gydymą, kurio saugumas nėštumo metu įrodytas. Diagnozavus nėštumą, gydymą </w:t>
      </w:r>
      <w:proofErr w:type="spellStart"/>
      <w:r>
        <w:rPr>
          <w:rFonts w:ascii="Times New Roman" w:hAnsi="Times New Roman"/>
        </w:rPr>
        <w:t>angiotenzino</w:t>
      </w:r>
      <w:proofErr w:type="spellEnd"/>
      <w:r>
        <w:rPr>
          <w:rFonts w:ascii="Times New Roman" w:hAnsi="Times New Roman"/>
        </w:rPr>
        <w:t xml:space="preserve"> II receptorių antagonistu reikia nedelsiant nutraukti ir, jeigu tinka, pradėti kitokį gydymą (žr. 4.3 ir 4.6 skyrius).</w:t>
      </w:r>
    </w:p>
    <w:p w14:paraId="5C2F9A9F" w14:textId="77777777" w:rsidR="00B3438F" w:rsidRDefault="00B3438F">
      <w:pPr>
        <w:widowControl w:val="0"/>
        <w:tabs>
          <w:tab w:val="left" w:pos="1296"/>
        </w:tabs>
        <w:snapToGrid w:val="0"/>
        <w:ind w:left="0" w:firstLine="0"/>
        <w:rPr>
          <w:rFonts w:ascii="Times New Roman" w:hAnsi="Times New Roman"/>
        </w:rPr>
      </w:pPr>
    </w:p>
    <w:p w14:paraId="294BA5BF"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Kita informacija</w:t>
      </w:r>
    </w:p>
    <w:p w14:paraId="56225E0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Kaip ir vartojant bet kokių kitų </w:t>
      </w:r>
      <w:proofErr w:type="spellStart"/>
      <w:r>
        <w:rPr>
          <w:rFonts w:ascii="Times New Roman" w:hAnsi="Times New Roman"/>
        </w:rPr>
        <w:t>antihipertenzinių</w:t>
      </w:r>
      <w:proofErr w:type="spellEnd"/>
      <w:r>
        <w:rPr>
          <w:rFonts w:ascii="Times New Roman" w:hAnsi="Times New Roman"/>
        </w:rPr>
        <w:t xml:space="preserve"> vaistinių preparatų, pernelyg didelis kraujospūdžio sumažėjimas pacientams, kurie serga išemine širdies arba smegenų kraujagyslių liga, gali sukelti miokardo infarktą arba insultą.</w:t>
      </w:r>
    </w:p>
    <w:p w14:paraId="7F7D79D2" w14:textId="77777777" w:rsidR="00B3438F" w:rsidRDefault="00B3438F">
      <w:pPr>
        <w:widowControl w:val="0"/>
        <w:tabs>
          <w:tab w:val="left" w:pos="1296"/>
        </w:tabs>
        <w:snapToGrid w:val="0"/>
        <w:ind w:left="0" w:firstLine="0"/>
        <w:rPr>
          <w:rFonts w:ascii="Times New Roman" w:hAnsi="Times New Roman"/>
        </w:rPr>
      </w:pPr>
    </w:p>
    <w:p w14:paraId="0BB75A3D"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sudėtyje yra laktozės </w:t>
      </w:r>
      <w:proofErr w:type="spellStart"/>
      <w:r>
        <w:rPr>
          <w:rFonts w:ascii="Times New Roman" w:hAnsi="Times New Roman"/>
        </w:rPr>
        <w:t>monohidrato</w:t>
      </w:r>
      <w:proofErr w:type="spellEnd"/>
      <w:r>
        <w:rPr>
          <w:rFonts w:ascii="Times New Roman" w:hAnsi="Times New Roman"/>
        </w:rPr>
        <w:t xml:space="preserve">. Šio vaistinio preparato negalima vartoti pacientams, kuriems nustatytas retas paveldimas sutrikimas – </w:t>
      </w:r>
      <w:proofErr w:type="spellStart"/>
      <w:r>
        <w:rPr>
          <w:rFonts w:ascii="Times New Roman" w:hAnsi="Times New Roman"/>
        </w:rPr>
        <w:t>galaktozės</w:t>
      </w:r>
      <w:proofErr w:type="spellEnd"/>
      <w:r>
        <w:rPr>
          <w:rFonts w:ascii="Times New Roman" w:hAnsi="Times New Roman"/>
        </w:rPr>
        <w:t xml:space="preserve"> netoleravimas, visiškas laktazės stygius ar gliukozės-</w:t>
      </w:r>
      <w:proofErr w:type="spellStart"/>
      <w:r>
        <w:rPr>
          <w:rFonts w:ascii="Times New Roman" w:hAnsi="Times New Roman"/>
        </w:rPr>
        <w:t>galaktozės</w:t>
      </w:r>
      <w:proofErr w:type="spellEnd"/>
      <w:r>
        <w:rPr>
          <w:rFonts w:ascii="Times New Roman" w:hAnsi="Times New Roman"/>
        </w:rPr>
        <w:t xml:space="preserve"> </w:t>
      </w:r>
      <w:proofErr w:type="spellStart"/>
      <w:r>
        <w:rPr>
          <w:rFonts w:ascii="Times New Roman" w:hAnsi="Times New Roman"/>
        </w:rPr>
        <w:t>malabsorbcija</w:t>
      </w:r>
      <w:proofErr w:type="spellEnd"/>
      <w:r>
        <w:rPr>
          <w:rFonts w:ascii="Times New Roman" w:hAnsi="Times New Roman"/>
        </w:rPr>
        <w:t>.</w:t>
      </w:r>
    </w:p>
    <w:p w14:paraId="140D8DD6" w14:textId="77777777" w:rsidR="00B3438F" w:rsidRDefault="00B3438F">
      <w:pPr>
        <w:widowControl w:val="0"/>
        <w:tabs>
          <w:tab w:val="left" w:pos="1296"/>
        </w:tabs>
        <w:snapToGrid w:val="0"/>
        <w:ind w:left="0" w:firstLine="0"/>
        <w:rPr>
          <w:rFonts w:ascii="Times New Roman" w:hAnsi="Times New Roman"/>
        </w:rPr>
      </w:pPr>
    </w:p>
    <w:p w14:paraId="6706FCA4"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Natris</w:t>
      </w:r>
    </w:p>
    <w:p w14:paraId="12171EB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Šio vaistinio preparato tabletėje yra mažiau kaip 1 </w:t>
      </w:r>
      <w:proofErr w:type="spellStart"/>
      <w:r>
        <w:rPr>
          <w:rFonts w:ascii="Times New Roman" w:hAnsi="Times New Roman"/>
        </w:rPr>
        <w:t>mmol</w:t>
      </w:r>
      <w:proofErr w:type="spellEnd"/>
      <w:r>
        <w:rPr>
          <w:rFonts w:ascii="Times New Roman" w:hAnsi="Times New Roman"/>
        </w:rPr>
        <w:t xml:space="preserve"> (23 mg) natrio, </w:t>
      </w:r>
      <w:proofErr w:type="spellStart"/>
      <w:r>
        <w:rPr>
          <w:rFonts w:ascii="Times New Roman" w:hAnsi="Times New Roman"/>
        </w:rPr>
        <w:t>t.y</w:t>
      </w:r>
      <w:proofErr w:type="spellEnd"/>
      <w:r>
        <w:rPr>
          <w:rFonts w:ascii="Times New Roman" w:hAnsi="Times New Roman"/>
        </w:rPr>
        <w:t>. jis beveik neturi reikšmės.</w:t>
      </w:r>
    </w:p>
    <w:p w14:paraId="1C02CF24" w14:textId="77777777" w:rsidR="00B3438F" w:rsidRDefault="00B3438F">
      <w:pPr>
        <w:widowControl w:val="0"/>
        <w:tabs>
          <w:tab w:val="left" w:pos="1296"/>
        </w:tabs>
        <w:snapToGrid w:val="0"/>
        <w:ind w:left="0" w:firstLine="0"/>
        <w:rPr>
          <w:rFonts w:ascii="Times New Roman" w:hAnsi="Times New Roman"/>
        </w:rPr>
      </w:pPr>
    </w:p>
    <w:p w14:paraId="32D15E70" w14:textId="77777777" w:rsidR="00B3438F" w:rsidRDefault="000E0733">
      <w:pPr>
        <w:widowControl w:val="0"/>
        <w:tabs>
          <w:tab w:val="left" w:pos="567"/>
        </w:tabs>
        <w:snapToGrid w:val="0"/>
        <w:outlineLvl w:val="2"/>
        <w:rPr>
          <w:rFonts w:ascii="Times New Roman" w:hAnsi="Times New Roman"/>
          <w:b/>
          <w:kern w:val="28"/>
        </w:rPr>
      </w:pPr>
      <w:bookmarkStart w:id="17" w:name="_Toc129243231"/>
      <w:bookmarkStart w:id="18" w:name="_Toc129243106"/>
      <w:r>
        <w:rPr>
          <w:rFonts w:ascii="Times New Roman" w:hAnsi="Times New Roman"/>
          <w:b/>
          <w:kern w:val="28"/>
        </w:rPr>
        <w:t>4.5</w:t>
      </w:r>
      <w:r>
        <w:rPr>
          <w:rFonts w:ascii="Times New Roman" w:hAnsi="Times New Roman"/>
          <w:b/>
          <w:kern w:val="28"/>
        </w:rPr>
        <w:tab/>
        <w:t>Sąveika su kitais vaistiniais preparatais ir kitokia sąveika</w:t>
      </w:r>
      <w:bookmarkEnd w:id="17"/>
      <w:bookmarkEnd w:id="18"/>
    </w:p>
    <w:p w14:paraId="2520B7AB" w14:textId="77777777" w:rsidR="00B3438F" w:rsidRDefault="00B3438F">
      <w:pPr>
        <w:widowControl w:val="0"/>
        <w:tabs>
          <w:tab w:val="left" w:pos="1296"/>
        </w:tabs>
        <w:snapToGrid w:val="0"/>
        <w:ind w:left="0" w:firstLine="0"/>
        <w:rPr>
          <w:rFonts w:ascii="Times New Roman" w:hAnsi="Times New Roman"/>
        </w:rPr>
      </w:pPr>
    </w:p>
    <w:p w14:paraId="7332F1CF"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 xml:space="preserve">Galima sąveika, susijusi su </w:t>
      </w:r>
      <w:proofErr w:type="spellStart"/>
      <w:r>
        <w:rPr>
          <w:rFonts w:ascii="Times New Roman" w:hAnsi="Times New Roman"/>
          <w:b/>
        </w:rPr>
        <w:t>Olmira</w:t>
      </w:r>
      <w:proofErr w:type="spellEnd"/>
    </w:p>
    <w:p w14:paraId="0473987A" w14:textId="77777777" w:rsidR="00B3438F" w:rsidRDefault="00B3438F">
      <w:pPr>
        <w:widowControl w:val="0"/>
        <w:tabs>
          <w:tab w:val="left" w:pos="1296"/>
        </w:tabs>
        <w:snapToGrid w:val="0"/>
        <w:ind w:left="0" w:firstLine="0"/>
        <w:rPr>
          <w:rFonts w:ascii="Times New Roman" w:hAnsi="Times New Roman"/>
        </w:rPr>
      </w:pPr>
    </w:p>
    <w:p w14:paraId="61AD209D"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Kartu vartoti reikia atsargiai</w:t>
      </w:r>
    </w:p>
    <w:p w14:paraId="49C90BE3" w14:textId="77777777" w:rsidR="00B3438F" w:rsidRDefault="00B3438F">
      <w:pPr>
        <w:widowControl w:val="0"/>
        <w:tabs>
          <w:tab w:val="left" w:pos="1296"/>
        </w:tabs>
        <w:snapToGrid w:val="0"/>
        <w:ind w:left="0" w:firstLine="0"/>
        <w:rPr>
          <w:rFonts w:ascii="Times New Roman" w:hAnsi="Times New Roman"/>
        </w:rPr>
      </w:pPr>
    </w:p>
    <w:p w14:paraId="40D9F009"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 xml:space="preserve">Kiti </w:t>
      </w:r>
      <w:proofErr w:type="spellStart"/>
      <w:r>
        <w:rPr>
          <w:rFonts w:ascii="Times New Roman" w:hAnsi="Times New Roman"/>
          <w:i/>
        </w:rPr>
        <w:t>antihipertenziniai</w:t>
      </w:r>
      <w:proofErr w:type="spellEnd"/>
      <w:r>
        <w:rPr>
          <w:rFonts w:ascii="Times New Roman" w:hAnsi="Times New Roman"/>
          <w:i/>
        </w:rPr>
        <w:t xml:space="preserve"> vaistiniai preparatai</w:t>
      </w:r>
    </w:p>
    <w:p w14:paraId="03DA6AAE"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lastRenderedPageBreak/>
        <w:t>Olmira</w:t>
      </w:r>
      <w:proofErr w:type="spellEnd"/>
      <w:r>
        <w:rPr>
          <w:rFonts w:ascii="Times New Roman" w:hAnsi="Times New Roman"/>
        </w:rPr>
        <w:t xml:space="preserve"> kraujospūdį mažinantį poveikį gali sustiprinti kartu vartojami kiti </w:t>
      </w:r>
      <w:proofErr w:type="spellStart"/>
      <w:r>
        <w:rPr>
          <w:rFonts w:ascii="Times New Roman" w:hAnsi="Times New Roman"/>
        </w:rPr>
        <w:t>antihipertenziniai</w:t>
      </w:r>
      <w:proofErr w:type="spellEnd"/>
      <w:r>
        <w:rPr>
          <w:rFonts w:ascii="Times New Roman" w:hAnsi="Times New Roman"/>
        </w:rPr>
        <w:t xml:space="preserve"> vaistiniai preparatai (pvz., alfa </w:t>
      </w:r>
      <w:proofErr w:type="spellStart"/>
      <w:r>
        <w:rPr>
          <w:rFonts w:ascii="Times New Roman" w:hAnsi="Times New Roman"/>
        </w:rPr>
        <w:t>adrenoreceptorių</w:t>
      </w:r>
      <w:proofErr w:type="spellEnd"/>
      <w:r>
        <w:rPr>
          <w:rFonts w:ascii="Times New Roman" w:hAnsi="Times New Roman"/>
        </w:rPr>
        <w:t xml:space="preserve"> blokatoriai, diuretikai).</w:t>
      </w:r>
    </w:p>
    <w:p w14:paraId="6D3B4DC8" w14:textId="77777777" w:rsidR="00B3438F" w:rsidRDefault="00B3438F">
      <w:pPr>
        <w:widowControl w:val="0"/>
        <w:tabs>
          <w:tab w:val="left" w:pos="1296"/>
        </w:tabs>
        <w:snapToGrid w:val="0"/>
        <w:ind w:left="0" w:firstLine="0"/>
        <w:rPr>
          <w:rFonts w:ascii="Times New Roman" w:hAnsi="Times New Roman"/>
        </w:rPr>
      </w:pPr>
    </w:p>
    <w:p w14:paraId="1723D0D1"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 xml:space="preserve">Galima sąveika, susijusi su </w:t>
      </w:r>
      <w:proofErr w:type="spellStart"/>
      <w:r>
        <w:rPr>
          <w:rFonts w:ascii="Times New Roman" w:hAnsi="Times New Roman"/>
          <w:i/>
        </w:rPr>
        <w:t>Olmira</w:t>
      </w:r>
      <w:proofErr w:type="spellEnd"/>
      <w:r>
        <w:rPr>
          <w:rFonts w:ascii="Times New Roman" w:hAnsi="Times New Roman"/>
          <w:i/>
        </w:rPr>
        <w:t xml:space="preserve"> sudėtyje esančiu </w:t>
      </w:r>
      <w:proofErr w:type="spellStart"/>
      <w:r>
        <w:rPr>
          <w:rFonts w:ascii="Times New Roman" w:hAnsi="Times New Roman"/>
          <w:i/>
        </w:rPr>
        <w:t>olmesartanu</w:t>
      </w:r>
      <w:proofErr w:type="spellEnd"/>
      <w:r>
        <w:rPr>
          <w:rFonts w:ascii="Times New Roman" w:hAnsi="Times New Roman"/>
          <w:i/>
        </w:rPr>
        <w:t xml:space="preserve"> </w:t>
      </w:r>
      <w:proofErr w:type="spellStart"/>
      <w:r>
        <w:rPr>
          <w:rFonts w:ascii="Times New Roman" w:hAnsi="Times New Roman"/>
          <w:i/>
        </w:rPr>
        <w:t>medoksomiliu</w:t>
      </w:r>
      <w:proofErr w:type="spellEnd"/>
    </w:p>
    <w:p w14:paraId="540EAFC6" w14:textId="77777777" w:rsidR="00B3438F" w:rsidRDefault="00B3438F">
      <w:pPr>
        <w:widowControl w:val="0"/>
        <w:tabs>
          <w:tab w:val="left" w:pos="1296"/>
        </w:tabs>
        <w:snapToGrid w:val="0"/>
        <w:ind w:left="0" w:firstLine="0"/>
        <w:rPr>
          <w:rFonts w:ascii="Times New Roman" w:hAnsi="Times New Roman"/>
        </w:rPr>
      </w:pPr>
    </w:p>
    <w:p w14:paraId="527A3491" w14:textId="6395D41D" w:rsidR="00B3438F" w:rsidRPr="006217AF" w:rsidRDefault="000E0733">
      <w:pPr>
        <w:widowControl w:val="0"/>
        <w:tabs>
          <w:tab w:val="left" w:pos="1296"/>
        </w:tabs>
        <w:snapToGrid w:val="0"/>
        <w:ind w:left="0" w:firstLine="0"/>
        <w:rPr>
          <w:rFonts w:ascii="Times New Roman" w:hAnsi="Times New Roman"/>
          <w:i/>
          <w:u w:val="single"/>
        </w:rPr>
      </w:pPr>
      <w:r w:rsidRPr="006217AF">
        <w:rPr>
          <w:rFonts w:ascii="Times New Roman" w:hAnsi="Times New Roman"/>
          <w:i/>
          <w:u w:val="single"/>
        </w:rPr>
        <w:t>Kartu vartoti nerekomenduojama</w:t>
      </w:r>
    </w:p>
    <w:p w14:paraId="353F7F42" w14:textId="77777777" w:rsidR="00B3438F" w:rsidRDefault="00B3438F">
      <w:pPr>
        <w:widowControl w:val="0"/>
        <w:tabs>
          <w:tab w:val="left" w:pos="1296"/>
        </w:tabs>
        <w:snapToGrid w:val="0"/>
        <w:ind w:left="0" w:firstLine="0"/>
        <w:rPr>
          <w:rFonts w:ascii="Times New Roman" w:hAnsi="Times New Roman"/>
        </w:rPr>
      </w:pPr>
    </w:p>
    <w:p w14:paraId="6001E5FC"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i/>
        </w:rPr>
        <w:t xml:space="preserve">AKF inhibitoriai, </w:t>
      </w:r>
      <w:proofErr w:type="spellStart"/>
      <w:r>
        <w:rPr>
          <w:rFonts w:ascii="Times New Roman" w:hAnsi="Times New Roman"/>
          <w:i/>
        </w:rPr>
        <w:t>angiotenzino</w:t>
      </w:r>
      <w:proofErr w:type="spellEnd"/>
      <w:r>
        <w:rPr>
          <w:rFonts w:ascii="Times New Roman" w:hAnsi="Times New Roman"/>
          <w:i/>
        </w:rPr>
        <w:t xml:space="preserve"> II receptorių blokatoriai ar </w:t>
      </w:r>
      <w:proofErr w:type="spellStart"/>
      <w:r>
        <w:rPr>
          <w:rFonts w:ascii="Times New Roman" w:hAnsi="Times New Roman"/>
          <w:i/>
        </w:rPr>
        <w:t>aliskirenas</w:t>
      </w:r>
      <w:proofErr w:type="spellEnd"/>
    </w:p>
    <w:p w14:paraId="43E0DAA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Klinikinių tyrimų duomenys parodė, kad, palyginti su vieno RAAS veikiančio preparato vartojimu, dvigubas </w:t>
      </w:r>
      <w:proofErr w:type="spellStart"/>
      <w:r>
        <w:rPr>
          <w:rFonts w:ascii="Times New Roman" w:hAnsi="Times New Roman"/>
        </w:rPr>
        <w:t>renino</w:t>
      </w:r>
      <w:proofErr w:type="spellEnd"/>
      <w:r>
        <w:rPr>
          <w:rFonts w:ascii="Times New Roman" w:hAnsi="Times New Roman"/>
        </w:rPr>
        <w:t xml:space="preserve">, </w:t>
      </w:r>
      <w:proofErr w:type="spellStart"/>
      <w:r>
        <w:rPr>
          <w:rFonts w:ascii="Times New Roman" w:hAnsi="Times New Roman"/>
        </w:rPr>
        <w:t>angiotenzino</w:t>
      </w:r>
      <w:proofErr w:type="spellEnd"/>
      <w:r>
        <w:rPr>
          <w:rFonts w:ascii="Times New Roman" w:hAnsi="Times New Roman"/>
        </w:rPr>
        <w:t xml:space="preserve"> ir </w:t>
      </w:r>
      <w:proofErr w:type="spellStart"/>
      <w:r>
        <w:rPr>
          <w:rFonts w:ascii="Times New Roman" w:hAnsi="Times New Roman"/>
        </w:rPr>
        <w:t>aldosterono</w:t>
      </w:r>
      <w:proofErr w:type="spellEnd"/>
      <w:r>
        <w:rPr>
          <w:rFonts w:ascii="Times New Roman" w:hAnsi="Times New Roman"/>
        </w:rPr>
        <w:t xml:space="preserve"> sistemos (RAAS) nuslopinimas, kai vartojamas AKF inhibitorių, </w:t>
      </w:r>
      <w:proofErr w:type="spellStart"/>
      <w:r>
        <w:rPr>
          <w:rFonts w:ascii="Times New Roman" w:hAnsi="Times New Roman"/>
        </w:rPr>
        <w:t>angiotenzino</w:t>
      </w:r>
      <w:proofErr w:type="spellEnd"/>
      <w:r>
        <w:rPr>
          <w:rFonts w:ascii="Times New Roman" w:hAnsi="Times New Roman"/>
        </w:rPr>
        <w:t xml:space="preserve"> II receptorių blokatorių ar </w:t>
      </w:r>
      <w:proofErr w:type="spellStart"/>
      <w:r>
        <w:rPr>
          <w:rFonts w:ascii="Times New Roman" w:hAnsi="Times New Roman"/>
        </w:rPr>
        <w:t>aliskireno</w:t>
      </w:r>
      <w:proofErr w:type="spellEnd"/>
      <w:r>
        <w:rPr>
          <w:rFonts w:ascii="Times New Roman" w:hAnsi="Times New Roman"/>
        </w:rPr>
        <w:t xml:space="preserve"> derinys, siejamas su dažniau pasitaikančiais nepageidaujamais reiškiniais, tokiais kaip </w:t>
      </w:r>
      <w:proofErr w:type="spellStart"/>
      <w:r>
        <w:rPr>
          <w:rFonts w:ascii="Times New Roman" w:hAnsi="Times New Roman"/>
        </w:rPr>
        <w:t>hipotenzija</w:t>
      </w:r>
      <w:proofErr w:type="spellEnd"/>
      <w:r>
        <w:rPr>
          <w:rFonts w:ascii="Times New Roman" w:hAnsi="Times New Roman"/>
        </w:rPr>
        <w:t xml:space="preserve">, </w:t>
      </w:r>
      <w:proofErr w:type="spellStart"/>
      <w:r>
        <w:rPr>
          <w:rFonts w:ascii="Times New Roman" w:hAnsi="Times New Roman"/>
        </w:rPr>
        <w:t>hiperkalemija</w:t>
      </w:r>
      <w:proofErr w:type="spellEnd"/>
      <w:r>
        <w:rPr>
          <w:rFonts w:ascii="Times New Roman" w:hAnsi="Times New Roman"/>
        </w:rPr>
        <w:t xml:space="preserve"> ir inkstų funkcijos susilpnėjimas (įskaitant ūminį inkstų nepakankamumą) (žr. 4.3, 4.4 ir 5.1 skyrius</w:t>
      </w:r>
      <w:r>
        <w:rPr>
          <w:rFonts w:ascii="Times New Roman" w:hAnsi="Times New Roman"/>
          <w:i/>
        </w:rPr>
        <w:t>).</w:t>
      </w:r>
    </w:p>
    <w:p w14:paraId="2431E86E" w14:textId="77777777" w:rsidR="00B3438F" w:rsidRDefault="00B3438F">
      <w:pPr>
        <w:widowControl w:val="0"/>
        <w:tabs>
          <w:tab w:val="left" w:pos="1296"/>
        </w:tabs>
        <w:snapToGrid w:val="0"/>
        <w:ind w:left="0" w:firstLine="0"/>
        <w:rPr>
          <w:rFonts w:ascii="Times New Roman" w:hAnsi="Times New Roman"/>
        </w:rPr>
      </w:pPr>
    </w:p>
    <w:p w14:paraId="29AE85AD"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Vaistiniai preparatai, darantys įtaką kalio kiekiui</w:t>
      </w:r>
    </w:p>
    <w:p w14:paraId="274AFCC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Kalio kiekį kraujo serume gali padidinti kartu vartojami kalį organizme sulaikantys diuretikai, kalio papildai, druskų pakaitalai, kuriuose yra kalio bei kiti kalio kiekį kraujo serume didinti galintys vaistiniai preparatai (pvz., heparinas, AKF inhibitoriai) (žr. 4.4 skyrių). Jei pacientui kartu su </w:t>
      </w:r>
      <w:proofErr w:type="spellStart"/>
      <w:r>
        <w:rPr>
          <w:rFonts w:ascii="Times New Roman" w:hAnsi="Times New Roman"/>
        </w:rPr>
        <w:t>Olmira</w:t>
      </w:r>
      <w:proofErr w:type="spellEnd"/>
      <w:r>
        <w:rPr>
          <w:rFonts w:ascii="Times New Roman" w:hAnsi="Times New Roman"/>
        </w:rPr>
        <w:t xml:space="preserve"> skiriama vartoti vaistinių preparatų, darančių įtaką kalio kiekiui, rekomenduojama stebėti kalio kiekį kraujo serume.</w:t>
      </w:r>
    </w:p>
    <w:p w14:paraId="02D09B0B" w14:textId="77777777" w:rsidR="00B3438F" w:rsidRDefault="00B3438F">
      <w:pPr>
        <w:widowControl w:val="0"/>
        <w:tabs>
          <w:tab w:val="left" w:pos="1296"/>
        </w:tabs>
        <w:snapToGrid w:val="0"/>
        <w:ind w:left="0" w:firstLine="0"/>
        <w:rPr>
          <w:rFonts w:ascii="Times New Roman" w:hAnsi="Times New Roman"/>
        </w:rPr>
      </w:pPr>
    </w:p>
    <w:p w14:paraId="17D89751"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Litis</w:t>
      </w:r>
    </w:p>
    <w:p w14:paraId="6B31B93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Gauta pranešimų apie laikiną ličio koncentracijos kraujo serume padidėjimą ir toksinio poveikio sustiprėjimą pacientams, kurie ličio vartojo kartu su </w:t>
      </w:r>
      <w:proofErr w:type="spellStart"/>
      <w:r>
        <w:rPr>
          <w:rFonts w:ascii="Times New Roman" w:hAnsi="Times New Roman"/>
        </w:rPr>
        <w:t>angiotenziną</w:t>
      </w:r>
      <w:proofErr w:type="spellEnd"/>
      <w:r>
        <w:rPr>
          <w:rFonts w:ascii="Times New Roman" w:hAnsi="Times New Roman"/>
        </w:rPr>
        <w:t xml:space="preserve"> konvertuojančių fermentų inhibitoriais ir (retai) </w:t>
      </w:r>
      <w:proofErr w:type="spellStart"/>
      <w:r>
        <w:rPr>
          <w:rFonts w:ascii="Times New Roman" w:hAnsi="Times New Roman"/>
        </w:rPr>
        <w:t>angiotenzino</w:t>
      </w:r>
      <w:proofErr w:type="spellEnd"/>
      <w:r>
        <w:rPr>
          <w:rFonts w:ascii="Times New Roman" w:hAnsi="Times New Roman"/>
        </w:rPr>
        <w:t xml:space="preserve"> II receptorių antagonistais. Todėl </w:t>
      </w:r>
      <w:proofErr w:type="spellStart"/>
      <w:r>
        <w:rPr>
          <w:rFonts w:ascii="Times New Roman" w:hAnsi="Times New Roman"/>
        </w:rPr>
        <w:t>Olmira</w:t>
      </w:r>
      <w:proofErr w:type="spellEnd"/>
      <w:r>
        <w:rPr>
          <w:rFonts w:ascii="Times New Roman" w:hAnsi="Times New Roman"/>
        </w:rPr>
        <w:t xml:space="preserve"> nerekomenduojama vartoti kartu su ličiu (žr. 4.4 skyrų). Jei </w:t>
      </w:r>
      <w:proofErr w:type="spellStart"/>
      <w:r>
        <w:rPr>
          <w:rFonts w:ascii="Times New Roman" w:hAnsi="Times New Roman"/>
        </w:rPr>
        <w:t>Olmira</w:t>
      </w:r>
      <w:proofErr w:type="spellEnd"/>
      <w:r>
        <w:rPr>
          <w:rFonts w:ascii="Times New Roman" w:hAnsi="Times New Roman"/>
        </w:rPr>
        <w:t xml:space="preserve"> ir ličio derinį vartoti būtina, rekomenduojama labai atidžiai stebėti ličio kiekį kraujo serume.</w:t>
      </w:r>
    </w:p>
    <w:p w14:paraId="6D9C86EB" w14:textId="77777777" w:rsidR="00B3438F" w:rsidRDefault="00B3438F">
      <w:pPr>
        <w:widowControl w:val="0"/>
        <w:tabs>
          <w:tab w:val="left" w:pos="1296"/>
        </w:tabs>
        <w:snapToGrid w:val="0"/>
        <w:ind w:left="0" w:firstLine="0"/>
        <w:rPr>
          <w:rFonts w:ascii="Times New Roman" w:hAnsi="Times New Roman"/>
        </w:rPr>
      </w:pPr>
    </w:p>
    <w:p w14:paraId="28F0C7E7"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Kartu vartoti reikia atsargiai</w:t>
      </w:r>
    </w:p>
    <w:p w14:paraId="3831BD5D" w14:textId="77777777" w:rsidR="00B3438F" w:rsidRDefault="00B3438F">
      <w:pPr>
        <w:widowControl w:val="0"/>
        <w:tabs>
          <w:tab w:val="left" w:pos="1296"/>
        </w:tabs>
        <w:snapToGrid w:val="0"/>
        <w:ind w:left="0" w:firstLine="0"/>
        <w:rPr>
          <w:rFonts w:ascii="Times New Roman" w:hAnsi="Times New Roman"/>
        </w:rPr>
      </w:pPr>
    </w:p>
    <w:p w14:paraId="673A6775"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 xml:space="preserve">Nesteroidiniai vaistai nuo uždegimo (NVNU), įskaitant selektyvaus poveikio COX-2 inhibitorius, </w:t>
      </w:r>
      <w:proofErr w:type="spellStart"/>
      <w:r>
        <w:rPr>
          <w:rFonts w:ascii="Times New Roman" w:hAnsi="Times New Roman"/>
          <w:i/>
        </w:rPr>
        <w:t>acetilsalicilo</w:t>
      </w:r>
      <w:proofErr w:type="spellEnd"/>
      <w:r>
        <w:rPr>
          <w:rFonts w:ascii="Times New Roman" w:hAnsi="Times New Roman"/>
          <w:i/>
        </w:rPr>
        <w:t xml:space="preserve"> rūgštį (kai paros dozė &gt; 3 g) ir neselektyvaus poveikio NVNU</w:t>
      </w:r>
    </w:p>
    <w:p w14:paraId="469FE91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Kai </w:t>
      </w:r>
      <w:proofErr w:type="spellStart"/>
      <w:r>
        <w:rPr>
          <w:rFonts w:ascii="Times New Roman" w:hAnsi="Times New Roman"/>
        </w:rPr>
        <w:t>angiotenzino</w:t>
      </w:r>
      <w:proofErr w:type="spellEnd"/>
      <w:r>
        <w:rPr>
          <w:rFonts w:ascii="Times New Roman" w:hAnsi="Times New Roman"/>
        </w:rPr>
        <w:t xml:space="preserve"> II receptorių antagonistai vartojami kartu su NVNU, gali susilpnėti </w:t>
      </w:r>
      <w:proofErr w:type="spellStart"/>
      <w:r>
        <w:rPr>
          <w:rFonts w:ascii="Times New Roman" w:hAnsi="Times New Roman"/>
        </w:rPr>
        <w:t>antihipertenzinis</w:t>
      </w:r>
      <w:proofErr w:type="spellEnd"/>
      <w:r>
        <w:rPr>
          <w:rFonts w:ascii="Times New Roman" w:hAnsi="Times New Roman"/>
        </w:rPr>
        <w:t xml:space="preserve"> poveikis. Be to, kartu vartojant </w:t>
      </w:r>
      <w:proofErr w:type="spellStart"/>
      <w:r>
        <w:rPr>
          <w:rFonts w:ascii="Times New Roman" w:hAnsi="Times New Roman"/>
        </w:rPr>
        <w:t>angiotenzino</w:t>
      </w:r>
      <w:proofErr w:type="spellEnd"/>
      <w:r>
        <w:rPr>
          <w:rFonts w:ascii="Times New Roman" w:hAnsi="Times New Roman"/>
        </w:rPr>
        <w:t xml:space="preserve"> II receptorių antagonistų ir NVNU, gali padidėti inkstų funkcijos pablogėjimo rizika, todėl gali padidėti kalio kiekis kraujo serume. Todėl pradėjus gydyti tokiu deriniu rekomenduojama stebėti inkstų funkciją, be to, skysčių kiekis paciento organizme turi būti pakankamas.</w:t>
      </w:r>
    </w:p>
    <w:p w14:paraId="7FBD0AC9" w14:textId="77777777" w:rsidR="00B3438F" w:rsidRDefault="00B3438F">
      <w:pPr>
        <w:widowControl w:val="0"/>
        <w:tabs>
          <w:tab w:val="left" w:pos="1296"/>
        </w:tabs>
        <w:snapToGrid w:val="0"/>
        <w:ind w:left="0" w:firstLine="0"/>
        <w:rPr>
          <w:rFonts w:ascii="Times New Roman" w:hAnsi="Times New Roman"/>
        </w:rPr>
      </w:pPr>
    </w:p>
    <w:p w14:paraId="1253CA84" w14:textId="77777777" w:rsidR="00B3438F" w:rsidRDefault="000E0733">
      <w:pPr>
        <w:widowControl w:val="0"/>
        <w:tabs>
          <w:tab w:val="left" w:pos="1296"/>
        </w:tabs>
        <w:snapToGrid w:val="0"/>
        <w:ind w:left="0" w:firstLine="0"/>
        <w:jc w:val="both"/>
        <w:rPr>
          <w:rFonts w:ascii="Times New Roman" w:hAnsi="Times New Roman"/>
          <w:i/>
          <w:color w:val="000000"/>
        </w:rPr>
      </w:pPr>
      <w:r>
        <w:rPr>
          <w:rFonts w:ascii="Times New Roman" w:hAnsi="Times New Roman"/>
          <w:i/>
          <w:color w:val="000000"/>
        </w:rPr>
        <w:t xml:space="preserve">Tulžies rūgštis surišantis vaistinis preparatas </w:t>
      </w:r>
      <w:proofErr w:type="spellStart"/>
      <w:r>
        <w:rPr>
          <w:rFonts w:ascii="Times New Roman" w:hAnsi="Times New Roman"/>
          <w:i/>
          <w:color w:val="000000"/>
        </w:rPr>
        <w:t>kolesevelamas</w:t>
      </w:r>
      <w:proofErr w:type="spellEnd"/>
    </w:p>
    <w:p w14:paraId="338CE96B" w14:textId="77777777" w:rsidR="00B3438F" w:rsidRDefault="000E0733">
      <w:pPr>
        <w:widowControl w:val="0"/>
        <w:tabs>
          <w:tab w:val="left" w:pos="540"/>
          <w:tab w:val="left" w:pos="2127"/>
          <w:tab w:val="left" w:pos="2977"/>
        </w:tabs>
        <w:snapToGrid w:val="0"/>
        <w:ind w:left="0" w:firstLine="0"/>
        <w:rPr>
          <w:rFonts w:ascii="Times New Roman" w:hAnsi="Times New Roman"/>
          <w:color w:val="000000"/>
        </w:rPr>
      </w:pPr>
      <w:proofErr w:type="spellStart"/>
      <w:r>
        <w:rPr>
          <w:rFonts w:ascii="Times New Roman" w:hAnsi="Times New Roman"/>
          <w:color w:val="000000"/>
        </w:rPr>
        <w:t>Olmesartaną</w:t>
      </w:r>
      <w:proofErr w:type="spellEnd"/>
      <w:r>
        <w:rPr>
          <w:rFonts w:ascii="Times New Roman" w:hAnsi="Times New Roman"/>
          <w:color w:val="000000"/>
        </w:rPr>
        <w:t xml:space="preserve"> vartojant kartu su tulžies rūgštis surišančiu vaistiniu preparatu </w:t>
      </w:r>
      <w:proofErr w:type="spellStart"/>
      <w:r>
        <w:rPr>
          <w:rFonts w:ascii="Times New Roman" w:hAnsi="Times New Roman"/>
          <w:color w:val="000000"/>
        </w:rPr>
        <w:t>kolesevelamo</w:t>
      </w:r>
      <w:proofErr w:type="spellEnd"/>
      <w:r>
        <w:rPr>
          <w:rFonts w:ascii="Times New Roman" w:hAnsi="Times New Roman"/>
          <w:color w:val="000000"/>
        </w:rPr>
        <w:t xml:space="preserve"> hidrochloridu, sumažėja </w:t>
      </w:r>
      <w:proofErr w:type="spellStart"/>
      <w:r>
        <w:rPr>
          <w:rFonts w:ascii="Times New Roman" w:hAnsi="Times New Roman"/>
          <w:color w:val="000000"/>
        </w:rPr>
        <w:t>olmesartano</w:t>
      </w:r>
      <w:proofErr w:type="spellEnd"/>
      <w:r>
        <w:rPr>
          <w:rFonts w:ascii="Times New Roman" w:hAnsi="Times New Roman"/>
          <w:color w:val="000000"/>
        </w:rPr>
        <w:t xml:space="preserve"> ekspozicija ir maksimali koncentracija kraujo plazmoje bei sutrumpėja pusinės eliminacijos laikas. Jeigu </w:t>
      </w:r>
      <w:proofErr w:type="spellStart"/>
      <w:r>
        <w:rPr>
          <w:rFonts w:ascii="Times New Roman" w:hAnsi="Times New Roman"/>
          <w:color w:val="000000"/>
        </w:rPr>
        <w:t>olmesartanas</w:t>
      </w:r>
      <w:proofErr w:type="spellEnd"/>
      <w:r>
        <w:rPr>
          <w:rFonts w:ascii="Times New Roman" w:hAnsi="Times New Roman"/>
          <w:color w:val="000000"/>
        </w:rPr>
        <w:t xml:space="preserve"> </w:t>
      </w:r>
      <w:proofErr w:type="spellStart"/>
      <w:r>
        <w:rPr>
          <w:rFonts w:ascii="Times New Roman" w:hAnsi="Times New Roman"/>
          <w:color w:val="000000"/>
        </w:rPr>
        <w:t>medoksomilis</w:t>
      </w:r>
      <w:proofErr w:type="spellEnd"/>
      <w:r>
        <w:rPr>
          <w:rFonts w:ascii="Times New Roman" w:hAnsi="Times New Roman"/>
          <w:color w:val="000000"/>
        </w:rPr>
        <w:t xml:space="preserve"> vartojamas likus bent 4 valandoms iki </w:t>
      </w:r>
      <w:proofErr w:type="spellStart"/>
      <w:r>
        <w:rPr>
          <w:rFonts w:ascii="Times New Roman" w:hAnsi="Times New Roman"/>
          <w:color w:val="000000"/>
        </w:rPr>
        <w:t>kolesevelamo</w:t>
      </w:r>
      <w:proofErr w:type="spellEnd"/>
      <w:r>
        <w:rPr>
          <w:rFonts w:ascii="Times New Roman" w:hAnsi="Times New Roman"/>
          <w:color w:val="000000"/>
        </w:rPr>
        <w:t xml:space="preserve"> hidrochlorido vartojimo, tokia sąveika būna mažesnė. Todėl </w:t>
      </w:r>
      <w:proofErr w:type="spellStart"/>
      <w:r>
        <w:rPr>
          <w:rFonts w:ascii="Times New Roman" w:hAnsi="Times New Roman"/>
          <w:color w:val="000000"/>
        </w:rPr>
        <w:t>olmesartano</w:t>
      </w:r>
      <w:proofErr w:type="spellEnd"/>
      <w:r>
        <w:rPr>
          <w:rFonts w:ascii="Times New Roman" w:hAnsi="Times New Roman"/>
          <w:color w:val="000000"/>
        </w:rPr>
        <w:t xml:space="preserve"> </w:t>
      </w:r>
      <w:proofErr w:type="spellStart"/>
      <w:r>
        <w:rPr>
          <w:rFonts w:ascii="Times New Roman" w:hAnsi="Times New Roman"/>
          <w:color w:val="000000"/>
        </w:rPr>
        <w:t>medoksomilio</w:t>
      </w:r>
      <w:proofErr w:type="spellEnd"/>
      <w:r>
        <w:rPr>
          <w:rFonts w:ascii="Times New Roman" w:hAnsi="Times New Roman"/>
          <w:color w:val="000000"/>
        </w:rPr>
        <w:t xml:space="preserve"> rekomenduojama vartoti likus bent 4 valandoms iki </w:t>
      </w:r>
      <w:proofErr w:type="spellStart"/>
      <w:r>
        <w:rPr>
          <w:rFonts w:ascii="Times New Roman" w:hAnsi="Times New Roman"/>
          <w:color w:val="000000"/>
        </w:rPr>
        <w:t>kolesevelamo</w:t>
      </w:r>
      <w:proofErr w:type="spellEnd"/>
      <w:r>
        <w:rPr>
          <w:rFonts w:ascii="Times New Roman" w:hAnsi="Times New Roman"/>
          <w:color w:val="000000"/>
        </w:rPr>
        <w:t xml:space="preserve"> hidrochlorido vartojimo (žr. 5.2 skyrių).</w:t>
      </w:r>
    </w:p>
    <w:p w14:paraId="3FE381F1" w14:textId="77777777" w:rsidR="00B3438F" w:rsidRDefault="00B3438F">
      <w:pPr>
        <w:widowControl w:val="0"/>
        <w:tabs>
          <w:tab w:val="left" w:pos="1296"/>
        </w:tabs>
        <w:snapToGrid w:val="0"/>
        <w:ind w:left="0" w:firstLine="0"/>
        <w:rPr>
          <w:rFonts w:ascii="Times New Roman" w:hAnsi="Times New Roman"/>
          <w:i/>
        </w:rPr>
      </w:pPr>
    </w:p>
    <w:p w14:paraId="15FCCCC0"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Papildoma informacija</w:t>
      </w:r>
    </w:p>
    <w:p w14:paraId="1E479F32" w14:textId="77777777" w:rsidR="00B3438F" w:rsidRDefault="00B3438F">
      <w:pPr>
        <w:widowControl w:val="0"/>
        <w:tabs>
          <w:tab w:val="left" w:pos="1296"/>
        </w:tabs>
        <w:snapToGrid w:val="0"/>
        <w:ind w:left="0" w:firstLine="0"/>
        <w:rPr>
          <w:rFonts w:ascii="Times New Roman" w:hAnsi="Times New Roman"/>
        </w:rPr>
      </w:pPr>
    </w:p>
    <w:p w14:paraId="3CB2F28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Po gydymo </w:t>
      </w:r>
      <w:proofErr w:type="spellStart"/>
      <w:r>
        <w:rPr>
          <w:rFonts w:ascii="Times New Roman" w:hAnsi="Times New Roman"/>
        </w:rPr>
        <w:t>antacidiniais</w:t>
      </w:r>
      <w:proofErr w:type="spellEnd"/>
      <w:r>
        <w:rPr>
          <w:rFonts w:ascii="Times New Roman" w:hAnsi="Times New Roman"/>
        </w:rPr>
        <w:t xml:space="preserve"> vaistiniais preparatais (aliuminio ir magnio hidroksidas) buvo pastebėtas nedidelis</w:t>
      </w:r>
      <w:r>
        <w:rPr>
          <w:rFonts w:ascii="Times New Roman" w:eastAsia="Times New Roman" w:hAnsi="Times New Roman"/>
          <w:bCs/>
          <w:lang w:eastAsia="it-IT"/>
        </w:rPr>
        <w:t xml:space="preserve"> </w:t>
      </w:r>
      <w:proofErr w:type="spellStart"/>
      <w:r>
        <w:rPr>
          <w:rFonts w:ascii="Times New Roman" w:hAnsi="Times New Roman"/>
        </w:rPr>
        <w:t>olmesartano</w:t>
      </w:r>
      <w:proofErr w:type="spellEnd"/>
      <w:r>
        <w:rPr>
          <w:rFonts w:ascii="Times New Roman" w:hAnsi="Times New Roman"/>
        </w:rPr>
        <w:t xml:space="preserve"> biologinio prieinamumo sumažėjimas.</w:t>
      </w:r>
    </w:p>
    <w:p w14:paraId="380F8CDF" w14:textId="77777777" w:rsidR="00B3438F" w:rsidRDefault="00B3438F">
      <w:pPr>
        <w:widowControl w:val="0"/>
        <w:tabs>
          <w:tab w:val="left" w:pos="1296"/>
        </w:tabs>
        <w:snapToGrid w:val="0"/>
        <w:ind w:left="0" w:firstLine="0"/>
        <w:rPr>
          <w:rFonts w:ascii="Times New Roman" w:hAnsi="Times New Roman"/>
        </w:rPr>
      </w:pPr>
    </w:p>
    <w:p w14:paraId="479C20B3"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reikšmingo poveikio varfarino farmakokinetikai ar farmakodinamikai bei </w:t>
      </w:r>
      <w:proofErr w:type="spellStart"/>
      <w:r>
        <w:rPr>
          <w:rFonts w:ascii="Times New Roman" w:hAnsi="Times New Roman"/>
        </w:rPr>
        <w:t>digoksino</w:t>
      </w:r>
      <w:proofErr w:type="spellEnd"/>
      <w:r>
        <w:rPr>
          <w:rFonts w:ascii="Times New Roman" w:hAnsi="Times New Roman"/>
        </w:rPr>
        <w:t xml:space="preserve"> farmakokinetikai neturėjo. Sveikų asmenų kartu vartojami </w:t>
      </w: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ir </w:t>
      </w:r>
      <w:proofErr w:type="spellStart"/>
      <w:r>
        <w:rPr>
          <w:rFonts w:ascii="Times New Roman" w:hAnsi="Times New Roman"/>
        </w:rPr>
        <w:t>pravastatinas</w:t>
      </w:r>
      <w:proofErr w:type="spellEnd"/>
      <w:r>
        <w:rPr>
          <w:rFonts w:ascii="Times New Roman" w:hAnsi="Times New Roman"/>
        </w:rPr>
        <w:t xml:space="preserve"> kliniškai reikšmingo poveikio vienas kito farmakokinetikai neturėjo.</w:t>
      </w:r>
    </w:p>
    <w:p w14:paraId="4B9F5D20" w14:textId="77777777" w:rsidR="00B3438F" w:rsidRDefault="00B3438F">
      <w:pPr>
        <w:widowControl w:val="0"/>
        <w:tabs>
          <w:tab w:val="left" w:pos="1296"/>
        </w:tabs>
        <w:snapToGrid w:val="0"/>
        <w:ind w:left="0" w:firstLine="0"/>
        <w:rPr>
          <w:rFonts w:ascii="Times New Roman" w:hAnsi="Times New Roman"/>
        </w:rPr>
      </w:pPr>
    </w:p>
    <w:p w14:paraId="3BC4764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Tyrimų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rPr>
        <w:t xml:space="preserve"> metu </w:t>
      </w:r>
      <w:proofErr w:type="spellStart"/>
      <w:r>
        <w:rPr>
          <w:rFonts w:ascii="Times New Roman" w:hAnsi="Times New Roman"/>
        </w:rPr>
        <w:t>olmesartanas</w:t>
      </w:r>
      <w:proofErr w:type="spellEnd"/>
      <w:r>
        <w:rPr>
          <w:rFonts w:ascii="Times New Roman" w:hAnsi="Times New Roman"/>
        </w:rPr>
        <w:t xml:space="preserve"> žmogaus </w:t>
      </w:r>
      <w:proofErr w:type="spellStart"/>
      <w:r>
        <w:rPr>
          <w:rFonts w:ascii="Times New Roman" w:hAnsi="Times New Roman"/>
        </w:rPr>
        <w:t>citochromo</w:t>
      </w:r>
      <w:proofErr w:type="spellEnd"/>
      <w:r>
        <w:rPr>
          <w:rFonts w:ascii="Times New Roman" w:hAnsi="Times New Roman"/>
        </w:rPr>
        <w:t xml:space="preserve"> P450 fermentų 1A1/2, 2A6, 2C8/9, 2C19, 2D6, 2E1 ir 3A4 kliniškai reikšmingai neslopino, sužadinantis poveikis žiurkių </w:t>
      </w:r>
      <w:proofErr w:type="spellStart"/>
      <w:r>
        <w:rPr>
          <w:rFonts w:ascii="Times New Roman" w:hAnsi="Times New Roman"/>
        </w:rPr>
        <w:t>citochromo</w:t>
      </w:r>
      <w:proofErr w:type="spellEnd"/>
      <w:r>
        <w:rPr>
          <w:rFonts w:ascii="Times New Roman" w:hAnsi="Times New Roman"/>
        </w:rPr>
        <w:t xml:space="preserve"> P450 </w:t>
      </w:r>
      <w:r>
        <w:rPr>
          <w:rFonts w:ascii="Times New Roman" w:hAnsi="Times New Roman"/>
        </w:rPr>
        <w:lastRenderedPageBreak/>
        <w:t xml:space="preserve">aktyvumui buvo minimalus arba jo nebuvo visai. Kliniškai reikšminga </w:t>
      </w:r>
      <w:proofErr w:type="spellStart"/>
      <w:r>
        <w:rPr>
          <w:rFonts w:ascii="Times New Roman" w:hAnsi="Times New Roman"/>
        </w:rPr>
        <w:t>olmesartano</w:t>
      </w:r>
      <w:proofErr w:type="spellEnd"/>
      <w:r>
        <w:rPr>
          <w:rFonts w:ascii="Times New Roman" w:hAnsi="Times New Roman"/>
        </w:rPr>
        <w:t xml:space="preserve"> sąveika su vaistiniais preparatais, kurie </w:t>
      </w:r>
      <w:proofErr w:type="spellStart"/>
      <w:r>
        <w:rPr>
          <w:rFonts w:ascii="Times New Roman" w:hAnsi="Times New Roman"/>
        </w:rPr>
        <w:t>metabolizuojami</w:t>
      </w:r>
      <w:proofErr w:type="spellEnd"/>
      <w:r>
        <w:rPr>
          <w:rFonts w:ascii="Times New Roman" w:hAnsi="Times New Roman"/>
        </w:rPr>
        <w:t xml:space="preserve"> veikiant minėtiems </w:t>
      </w:r>
      <w:proofErr w:type="spellStart"/>
      <w:r>
        <w:rPr>
          <w:rFonts w:ascii="Times New Roman" w:hAnsi="Times New Roman"/>
        </w:rPr>
        <w:t>citochromo</w:t>
      </w:r>
      <w:proofErr w:type="spellEnd"/>
      <w:r>
        <w:rPr>
          <w:rFonts w:ascii="Times New Roman" w:hAnsi="Times New Roman"/>
        </w:rPr>
        <w:t xml:space="preserve"> P450 fermentams, nėra tikėtina.</w:t>
      </w:r>
    </w:p>
    <w:p w14:paraId="7AF98F73" w14:textId="77777777" w:rsidR="00B3438F" w:rsidRDefault="00B3438F">
      <w:pPr>
        <w:widowControl w:val="0"/>
        <w:tabs>
          <w:tab w:val="left" w:pos="1296"/>
        </w:tabs>
        <w:snapToGrid w:val="0"/>
        <w:ind w:left="0" w:firstLine="0"/>
        <w:rPr>
          <w:rFonts w:ascii="Times New Roman" w:hAnsi="Times New Roman"/>
        </w:rPr>
      </w:pPr>
    </w:p>
    <w:p w14:paraId="530127F0" w14:textId="77777777" w:rsidR="00B3438F" w:rsidRDefault="000E0733">
      <w:pPr>
        <w:widowControl w:val="0"/>
        <w:tabs>
          <w:tab w:val="left" w:pos="1296"/>
        </w:tabs>
        <w:snapToGrid w:val="0"/>
        <w:ind w:left="0" w:firstLine="0"/>
        <w:rPr>
          <w:rFonts w:ascii="Times New Roman" w:hAnsi="Times New Roman"/>
          <w:b/>
        </w:rPr>
      </w:pPr>
      <w:bookmarkStart w:id="19" w:name="_Toc129243232"/>
      <w:bookmarkStart w:id="20" w:name="_Toc129243107"/>
      <w:r>
        <w:rPr>
          <w:rFonts w:ascii="Times New Roman" w:hAnsi="Times New Roman"/>
          <w:b/>
        </w:rPr>
        <w:t xml:space="preserve">Galima sąveika, susijusi su </w:t>
      </w:r>
      <w:proofErr w:type="spellStart"/>
      <w:r>
        <w:rPr>
          <w:rFonts w:ascii="Times New Roman" w:hAnsi="Times New Roman"/>
          <w:b/>
        </w:rPr>
        <w:t>Olmira</w:t>
      </w:r>
      <w:proofErr w:type="spellEnd"/>
      <w:r>
        <w:rPr>
          <w:rFonts w:ascii="Times New Roman" w:hAnsi="Times New Roman"/>
          <w:b/>
        </w:rPr>
        <w:t xml:space="preserve"> sudėtyje esančiu </w:t>
      </w:r>
      <w:proofErr w:type="spellStart"/>
      <w:r>
        <w:rPr>
          <w:rFonts w:ascii="Times New Roman" w:hAnsi="Times New Roman"/>
          <w:b/>
        </w:rPr>
        <w:t>amlodipinu</w:t>
      </w:r>
      <w:proofErr w:type="spellEnd"/>
    </w:p>
    <w:p w14:paraId="6E65F116" w14:textId="77777777" w:rsidR="00B3438F" w:rsidRDefault="00B3438F">
      <w:pPr>
        <w:widowControl w:val="0"/>
        <w:tabs>
          <w:tab w:val="left" w:pos="1296"/>
        </w:tabs>
        <w:snapToGrid w:val="0"/>
        <w:ind w:left="0" w:firstLine="0"/>
        <w:rPr>
          <w:rFonts w:ascii="Times New Roman" w:hAnsi="Times New Roman"/>
        </w:rPr>
      </w:pPr>
    </w:p>
    <w:p w14:paraId="57DEBD18"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 xml:space="preserve">Kitų vaistinių preparatų poveikis </w:t>
      </w:r>
      <w:proofErr w:type="spellStart"/>
      <w:r>
        <w:rPr>
          <w:rFonts w:ascii="Times New Roman" w:hAnsi="Times New Roman"/>
          <w:u w:val="single"/>
        </w:rPr>
        <w:t>amlodipinui</w:t>
      </w:r>
      <w:proofErr w:type="spellEnd"/>
    </w:p>
    <w:p w14:paraId="17093556" w14:textId="77777777" w:rsidR="00B3438F" w:rsidRDefault="00B3438F">
      <w:pPr>
        <w:widowControl w:val="0"/>
        <w:tabs>
          <w:tab w:val="left" w:pos="1296"/>
        </w:tabs>
        <w:snapToGrid w:val="0"/>
        <w:ind w:left="0" w:firstLine="0"/>
        <w:rPr>
          <w:rFonts w:ascii="Times New Roman" w:hAnsi="Times New Roman"/>
        </w:rPr>
      </w:pPr>
    </w:p>
    <w:p w14:paraId="574FE222"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CYP3A4 inhibitoriai</w:t>
      </w:r>
    </w:p>
    <w:p w14:paraId="2EA30D8A" w14:textId="6C665D30"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Amlodipiną</w:t>
      </w:r>
      <w:proofErr w:type="spellEnd"/>
      <w:r>
        <w:rPr>
          <w:rFonts w:ascii="Times New Roman" w:hAnsi="Times New Roman"/>
        </w:rPr>
        <w:t xml:space="preserve"> vartojant kartu su stipraus ir vidutinio stiprumo poveikio CYP3A4 inhibitoriais (proteazės inhibitoriais, </w:t>
      </w:r>
      <w:proofErr w:type="spellStart"/>
      <w:r>
        <w:rPr>
          <w:rFonts w:ascii="Times New Roman" w:hAnsi="Times New Roman"/>
        </w:rPr>
        <w:t>azolų</w:t>
      </w:r>
      <w:proofErr w:type="spellEnd"/>
      <w:r>
        <w:rPr>
          <w:rFonts w:ascii="Times New Roman" w:hAnsi="Times New Roman"/>
        </w:rPr>
        <w:t xml:space="preserve"> grupės priešgrybeliniais vaistiniais preparatais, </w:t>
      </w:r>
      <w:proofErr w:type="spellStart"/>
      <w:r>
        <w:rPr>
          <w:rFonts w:ascii="Times New Roman" w:hAnsi="Times New Roman"/>
        </w:rPr>
        <w:t>makrolidų</w:t>
      </w:r>
      <w:proofErr w:type="spellEnd"/>
      <w:r>
        <w:rPr>
          <w:rFonts w:ascii="Times New Roman" w:hAnsi="Times New Roman"/>
        </w:rPr>
        <w:t xml:space="preserve"> grupės antibiotikais, pvz., </w:t>
      </w:r>
      <w:proofErr w:type="spellStart"/>
      <w:r>
        <w:rPr>
          <w:rFonts w:ascii="Times New Roman" w:hAnsi="Times New Roman"/>
        </w:rPr>
        <w:t>eritromicinu</w:t>
      </w:r>
      <w:proofErr w:type="spellEnd"/>
      <w:r>
        <w:rPr>
          <w:rFonts w:ascii="Times New Roman" w:hAnsi="Times New Roman"/>
        </w:rPr>
        <w:t xml:space="preserve"> ar </w:t>
      </w:r>
      <w:proofErr w:type="spellStart"/>
      <w:r>
        <w:rPr>
          <w:rFonts w:ascii="Times New Roman" w:hAnsi="Times New Roman"/>
        </w:rPr>
        <w:t>klaritromicinu</w:t>
      </w:r>
      <w:proofErr w:type="spellEnd"/>
      <w:r>
        <w:rPr>
          <w:rFonts w:ascii="Times New Roman" w:hAnsi="Times New Roman"/>
        </w:rPr>
        <w:t xml:space="preserve">, </w:t>
      </w:r>
      <w:proofErr w:type="spellStart"/>
      <w:r>
        <w:rPr>
          <w:rFonts w:ascii="Times New Roman" w:hAnsi="Times New Roman"/>
        </w:rPr>
        <w:t>verapamiliu</w:t>
      </w:r>
      <w:proofErr w:type="spellEnd"/>
      <w:r>
        <w:rPr>
          <w:rFonts w:ascii="Times New Roman" w:hAnsi="Times New Roman"/>
        </w:rPr>
        <w:t xml:space="preserve"> ar </w:t>
      </w:r>
      <w:proofErr w:type="spellStart"/>
      <w:r>
        <w:rPr>
          <w:rFonts w:ascii="Times New Roman" w:hAnsi="Times New Roman"/>
        </w:rPr>
        <w:t>diltiazemu</w:t>
      </w:r>
      <w:proofErr w:type="spellEnd"/>
      <w:r>
        <w:rPr>
          <w:rFonts w:ascii="Times New Roman" w:hAnsi="Times New Roman"/>
        </w:rPr>
        <w:t xml:space="preserve">) gali reikšmingai padidėti </w:t>
      </w:r>
      <w:proofErr w:type="spellStart"/>
      <w:r>
        <w:rPr>
          <w:rFonts w:ascii="Times New Roman" w:hAnsi="Times New Roman"/>
        </w:rPr>
        <w:t>amlodipino</w:t>
      </w:r>
      <w:proofErr w:type="spellEnd"/>
      <w:r>
        <w:rPr>
          <w:rFonts w:ascii="Times New Roman" w:hAnsi="Times New Roman"/>
        </w:rPr>
        <w:t xml:space="preserve"> ekspozicija. Klinikinė tokių farmakokinetikos (FK) pokyčių reikšmė gali būti didesnė senyviems pacientams. Padidėja </w:t>
      </w:r>
      <w:proofErr w:type="spellStart"/>
      <w:r>
        <w:rPr>
          <w:rFonts w:ascii="Times New Roman" w:hAnsi="Times New Roman"/>
        </w:rPr>
        <w:t>hipotenzijos</w:t>
      </w:r>
      <w:proofErr w:type="spellEnd"/>
      <w:r>
        <w:rPr>
          <w:rFonts w:ascii="Times New Roman" w:hAnsi="Times New Roman"/>
        </w:rPr>
        <w:t xml:space="preserve"> rizika. Gali prireikti </w:t>
      </w:r>
      <w:r w:rsidR="00C626DB">
        <w:rPr>
          <w:rFonts w:ascii="Times New Roman" w:hAnsi="Times New Roman"/>
        </w:rPr>
        <w:t xml:space="preserve">atidžiai </w:t>
      </w:r>
      <w:r>
        <w:rPr>
          <w:rFonts w:ascii="Times New Roman" w:hAnsi="Times New Roman"/>
        </w:rPr>
        <w:t>stebėti paciento klinikinę būklę ir keisti dozę.</w:t>
      </w:r>
    </w:p>
    <w:p w14:paraId="404B4325" w14:textId="77777777" w:rsidR="00B3438F" w:rsidRDefault="00B3438F">
      <w:pPr>
        <w:widowControl w:val="0"/>
        <w:tabs>
          <w:tab w:val="left" w:pos="1296"/>
        </w:tabs>
        <w:snapToGrid w:val="0"/>
        <w:ind w:left="0" w:firstLine="0"/>
        <w:rPr>
          <w:rFonts w:ascii="Times New Roman" w:hAnsi="Times New Roman"/>
        </w:rPr>
      </w:pPr>
    </w:p>
    <w:p w14:paraId="225BBE61"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 xml:space="preserve">CYP3A4 </w:t>
      </w:r>
      <w:proofErr w:type="spellStart"/>
      <w:r>
        <w:rPr>
          <w:rFonts w:ascii="Times New Roman" w:hAnsi="Times New Roman"/>
          <w:i/>
        </w:rPr>
        <w:t>induktoriai</w:t>
      </w:r>
      <w:proofErr w:type="spellEnd"/>
    </w:p>
    <w:p w14:paraId="34A3643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Kartu vartojant žinomus CYP3A4 </w:t>
      </w:r>
      <w:proofErr w:type="spellStart"/>
      <w:r>
        <w:rPr>
          <w:rFonts w:ascii="Times New Roman" w:hAnsi="Times New Roman"/>
        </w:rPr>
        <w:t>induktorius</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koncentracija kraujo plazmoje gali skirtis. Todėl reikia stebėti kraujospūdį ir reguliuoti dozę tiek kartu, tiek kartu su vaistiniais preparatais, ypač su stipriais CYP3A4 </w:t>
      </w:r>
      <w:proofErr w:type="spellStart"/>
      <w:r>
        <w:rPr>
          <w:rFonts w:ascii="Times New Roman" w:hAnsi="Times New Roman"/>
        </w:rPr>
        <w:t>induktoriais</w:t>
      </w:r>
      <w:proofErr w:type="spellEnd"/>
      <w:r>
        <w:rPr>
          <w:rFonts w:ascii="Times New Roman" w:hAnsi="Times New Roman"/>
        </w:rPr>
        <w:t xml:space="preserve"> (pvz.: </w:t>
      </w:r>
      <w:proofErr w:type="spellStart"/>
      <w:r>
        <w:rPr>
          <w:rFonts w:ascii="Times New Roman" w:hAnsi="Times New Roman"/>
        </w:rPr>
        <w:t>rifampicinu</w:t>
      </w:r>
      <w:proofErr w:type="spellEnd"/>
      <w:r>
        <w:rPr>
          <w:rFonts w:ascii="Times New Roman" w:hAnsi="Times New Roman"/>
        </w:rPr>
        <w:t xml:space="preserve">, </w:t>
      </w:r>
      <w:proofErr w:type="spellStart"/>
      <w:r>
        <w:rPr>
          <w:rFonts w:ascii="Times New Roman" w:hAnsi="Times New Roman"/>
          <w:i/>
        </w:rPr>
        <w:t>Hypericum</w:t>
      </w:r>
      <w:proofErr w:type="spellEnd"/>
      <w:r>
        <w:rPr>
          <w:rFonts w:ascii="Times New Roman" w:hAnsi="Times New Roman"/>
          <w:i/>
        </w:rPr>
        <w:t xml:space="preserve"> </w:t>
      </w:r>
      <w:proofErr w:type="spellStart"/>
      <w:r>
        <w:rPr>
          <w:rFonts w:ascii="Times New Roman" w:hAnsi="Times New Roman"/>
          <w:i/>
        </w:rPr>
        <w:t>perforatum</w:t>
      </w:r>
      <w:proofErr w:type="spellEnd"/>
      <w:r>
        <w:rPr>
          <w:rFonts w:ascii="Times New Roman" w:hAnsi="Times New Roman"/>
        </w:rPr>
        <w:t>).</w:t>
      </w:r>
    </w:p>
    <w:p w14:paraId="7B481E57"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Amlodipino</w:t>
      </w:r>
      <w:proofErr w:type="spellEnd"/>
      <w:r>
        <w:rPr>
          <w:rFonts w:ascii="Times New Roman" w:hAnsi="Times New Roman"/>
        </w:rPr>
        <w:t xml:space="preserve"> nerekomenduojama vartoti kartu su greipfrutais ar jų sultimis, nes kai kuriems pacientams gali padidėti vaistinio preparato biologinis prieinamumas ir dėl to sustiprėti kraujospūdį mažinantis poveikis.</w:t>
      </w:r>
    </w:p>
    <w:p w14:paraId="18C0EEB0" w14:textId="77777777" w:rsidR="00B3438F" w:rsidRDefault="00B3438F">
      <w:pPr>
        <w:widowControl w:val="0"/>
        <w:tabs>
          <w:tab w:val="left" w:pos="1296"/>
        </w:tabs>
        <w:snapToGrid w:val="0"/>
        <w:ind w:left="0" w:firstLine="0"/>
        <w:rPr>
          <w:rFonts w:ascii="Times New Roman" w:hAnsi="Times New Roman"/>
        </w:rPr>
      </w:pPr>
    </w:p>
    <w:p w14:paraId="3C918BD0" w14:textId="77777777" w:rsidR="00B3438F" w:rsidRDefault="000E0733">
      <w:pPr>
        <w:widowControl w:val="0"/>
        <w:tabs>
          <w:tab w:val="left" w:pos="1296"/>
        </w:tabs>
        <w:snapToGrid w:val="0"/>
        <w:ind w:left="0" w:firstLine="0"/>
        <w:rPr>
          <w:rFonts w:ascii="Times New Roman" w:hAnsi="Times New Roman"/>
          <w:i/>
        </w:rPr>
      </w:pPr>
      <w:proofErr w:type="spellStart"/>
      <w:r>
        <w:rPr>
          <w:rFonts w:ascii="Times New Roman" w:hAnsi="Times New Roman"/>
          <w:i/>
        </w:rPr>
        <w:t>Dantrolenas</w:t>
      </w:r>
      <w:proofErr w:type="spellEnd"/>
      <w:r>
        <w:rPr>
          <w:rFonts w:ascii="Times New Roman" w:hAnsi="Times New Roman"/>
          <w:i/>
        </w:rPr>
        <w:t xml:space="preserve"> (infuzija)</w:t>
      </w:r>
    </w:p>
    <w:p w14:paraId="36AD750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Gyvūnams </w:t>
      </w:r>
      <w:proofErr w:type="spellStart"/>
      <w:r>
        <w:rPr>
          <w:rFonts w:ascii="Times New Roman" w:hAnsi="Times New Roman"/>
        </w:rPr>
        <w:t>verapamilis</w:t>
      </w:r>
      <w:proofErr w:type="spellEnd"/>
      <w:r>
        <w:rPr>
          <w:rFonts w:ascii="Times New Roman" w:hAnsi="Times New Roman"/>
        </w:rPr>
        <w:t xml:space="preserve"> ir į veną suleistas </w:t>
      </w:r>
      <w:proofErr w:type="spellStart"/>
      <w:r>
        <w:rPr>
          <w:rFonts w:ascii="Times New Roman" w:hAnsi="Times New Roman"/>
        </w:rPr>
        <w:t>dantrolenas</w:t>
      </w:r>
      <w:proofErr w:type="spellEnd"/>
      <w:r>
        <w:rPr>
          <w:rFonts w:ascii="Times New Roman" w:hAnsi="Times New Roman"/>
        </w:rPr>
        <w:t xml:space="preserve"> sukėlė su </w:t>
      </w:r>
      <w:proofErr w:type="spellStart"/>
      <w:r>
        <w:rPr>
          <w:rFonts w:ascii="Times New Roman" w:hAnsi="Times New Roman"/>
        </w:rPr>
        <w:t>hiperkalemija</w:t>
      </w:r>
      <w:proofErr w:type="spellEnd"/>
      <w:r>
        <w:rPr>
          <w:rFonts w:ascii="Times New Roman" w:hAnsi="Times New Roman"/>
        </w:rPr>
        <w:t xml:space="preserve"> susijusį mirtiną skilvelių virpėjimą ir kardiovaskulinės sistemos </w:t>
      </w:r>
      <w:proofErr w:type="spellStart"/>
      <w:r>
        <w:rPr>
          <w:rFonts w:ascii="Times New Roman" w:hAnsi="Times New Roman"/>
        </w:rPr>
        <w:t>kolapsą</w:t>
      </w:r>
      <w:proofErr w:type="spellEnd"/>
      <w:r>
        <w:rPr>
          <w:rFonts w:ascii="Times New Roman" w:hAnsi="Times New Roman"/>
        </w:rPr>
        <w:t xml:space="preserve">. Dėl </w:t>
      </w:r>
      <w:proofErr w:type="spellStart"/>
      <w:r>
        <w:rPr>
          <w:rFonts w:ascii="Times New Roman" w:hAnsi="Times New Roman"/>
        </w:rPr>
        <w:t>hiperkalemijos</w:t>
      </w:r>
      <w:proofErr w:type="spellEnd"/>
      <w:r>
        <w:rPr>
          <w:rFonts w:ascii="Times New Roman" w:hAnsi="Times New Roman"/>
        </w:rPr>
        <w:t xml:space="preserve"> rizikos </w:t>
      </w:r>
      <w:proofErr w:type="spellStart"/>
      <w:r>
        <w:rPr>
          <w:rFonts w:ascii="Times New Roman" w:hAnsi="Times New Roman"/>
        </w:rPr>
        <w:t>dantroleno</w:t>
      </w:r>
      <w:proofErr w:type="spellEnd"/>
      <w:r>
        <w:rPr>
          <w:rFonts w:ascii="Times New Roman" w:hAnsi="Times New Roman"/>
        </w:rPr>
        <w:t xml:space="preserve"> rekomenduojama neskirti kartu su kalcio kanalų blokatoriais (pvz., </w:t>
      </w:r>
      <w:proofErr w:type="spellStart"/>
      <w:r>
        <w:rPr>
          <w:rFonts w:ascii="Times New Roman" w:hAnsi="Times New Roman"/>
        </w:rPr>
        <w:t>amlodipinu</w:t>
      </w:r>
      <w:proofErr w:type="spellEnd"/>
      <w:r>
        <w:rPr>
          <w:rFonts w:ascii="Times New Roman" w:hAnsi="Times New Roman"/>
        </w:rPr>
        <w:t>) pacientams, kuriems yra piktybinės hipertermijos rizika, ir piktybinei hipertermijai gydyti.</w:t>
      </w:r>
    </w:p>
    <w:p w14:paraId="376FEF9A" w14:textId="77777777" w:rsidR="00B3438F" w:rsidRDefault="00B3438F">
      <w:pPr>
        <w:widowControl w:val="0"/>
        <w:tabs>
          <w:tab w:val="left" w:pos="1296"/>
        </w:tabs>
        <w:snapToGrid w:val="0"/>
        <w:ind w:left="0" w:firstLine="0"/>
        <w:rPr>
          <w:rFonts w:ascii="Times New Roman" w:hAnsi="Times New Roman"/>
        </w:rPr>
      </w:pPr>
    </w:p>
    <w:p w14:paraId="5C47C128"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Amlodipino</w:t>
      </w:r>
      <w:proofErr w:type="spellEnd"/>
      <w:r>
        <w:rPr>
          <w:rFonts w:ascii="Times New Roman" w:hAnsi="Times New Roman"/>
          <w:u w:val="single"/>
        </w:rPr>
        <w:t xml:space="preserve"> poveikis kitiems vaistiniams preparatams</w:t>
      </w:r>
    </w:p>
    <w:p w14:paraId="47CA100B" w14:textId="77777777" w:rsidR="00B3438F" w:rsidRDefault="00B3438F">
      <w:pPr>
        <w:widowControl w:val="0"/>
        <w:tabs>
          <w:tab w:val="left" w:pos="1296"/>
        </w:tabs>
        <w:snapToGrid w:val="0"/>
        <w:ind w:left="0" w:firstLine="0"/>
        <w:rPr>
          <w:rFonts w:ascii="Times New Roman" w:hAnsi="Times New Roman"/>
        </w:rPr>
      </w:pPr>
    </w:p>
    <w:p w14:paraId="2DD66125"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Amlodipino</w:t>
      </w:r>
      <w:proofErr w:type="spellEnd"/>
      <w:r>
        <w:rPr>
          <w:rFonts w:ascii="Times New Roman" w:hAnsi="Times New Roman"/>
        </w:rPr>
        <w:t xml:space="preserve"> kraujospūdį mažinantis poveikis sustiprina kitų </w:t>
      </w:r>
      <w:proofErr w:type="spellStart"/>
      <w:r>
        <w:rPr>
          <w:rFonts w:ascii="Times New Roman" w:hAnsi="Times New Roman"/>
        </w:rPr>
        <w:t>antihipertenzinių</w:t>
      </w:r>
      <w:proofErr w:type="spellEnd"/>
      <w:r>
        <w:rPr>
          <w:rFonts w:ascii="Times New Roman" w:hAnsi="Times New Roman"/>
        </w:rPr>
        <w:t xml:space="preserve"> vaistinių preparatų kraujospūdį mažinantį poveikį.</w:t>
      </w:r>
    </w:p>
    <w:p w14:paraId="1459988B" w14:textId="77777777" w:rsidR="00B3438F" w:rsidRDefault="00B3438F">
      <w:pPr>
        <w:widowControl w:val="0"/>
        <w:tabs>
          <w:tab w:val="left" w:pos="1296"/>
        </w:tabs>
        <w:snapToGrid w:val="0"/>
        <w:ind w:left="0" w:firstLine="0"/>
        <w:rPr>
          <w:rFonts w:ascii="Times New Roman" w:hAnsi="Times New Roman"/>
        </w:rPr>
      </w:pPr>
    </w:p>
    <w:p w14:paraId="4C3DC6A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Klinikiniais sąveikos tyrimais nustatyta, kad </w:t>
      </w:r>
      <w:proofErr w:type="spellStart"/>
      <w:r>
        <w:rPr>
          <w:rFonts w:ascii="Times New Roman" w:hAnsi="Times New Roman"/>
        </w:rPr>
        <w:t>amlodipinas</w:t>
      </w:r>
      <w:proofErr w:type="spellEnd"/>
      <w:r>
        <w:rPr>
          <w:rFonts w:ascii="Times New Roman" w:hAnsi="Times New Roman"/>
        </w:rPr>
        <w:t xml:space="preserve"> nedaro poveikio </w:t>
      </w:r>
      <w:proofErr w:type="spellStart"/>
      <w:r>
        <w:rPr>
          <w:rFonts w:ascii="Times New Roman" w:hAnsi="Times New Roman"/>
        </w:rPr>
        <w:t>atorvastatino</w:t>
      </w:r>
      <w:proofErr w:type="spellEnd"/>
      <w:r>
        <w:rPr>
          <w:rFonts w:ascii="Times New Roman" w:hAnsi="Times New Roman"/>
        </w:rPr>
        <w:t xml:space="preserve">, </w:t>
      </w:r>
      <w:proofErr w:type="spellStart"/>
      <w:r>
        <w:rPr>
          <w:rFonts w:ascii="Times New Roman" w:hAnsi="Times New Roman"/>
        </w:rPr>
        <w:t>digoksino</w:t>
      </w:r>
      <w:proofErr w:type="spellEnd"/>
      <w:r>
        <w:rPr>
          <w:rFonts w:ascii="Times New Roman" w:hAnsi="Times New Roman"/>
        </w:rPr>
        <w:t xml:space="preserve"> ar varfarino farmakokinetikai.</w:t>
      </w:r>
    </w:p>
    <w:p w14:paraId="78FA599E" w14:textId="77777777" w:rsidR="00B3438F" w:rsidRDefault="00B3438F">
      <w:pPr>
        <w:widowControl w:val="0"/>
        <w:tabs>
          <w:tab w:val="left" w:pos="1296"/>
        </w:tabs>
        <w:snapToGrid w:val="0"/>
        <w:ind w:left="0" w:firstLine="0"/>
        <w:rPr>
          <w:rFonts w:ascii="Times New Roman" w:hAnsi="Times New Roman"/>
        </w:rPr>
      </w:pPr>
    </w:p>
    <w:p w14:paraId="374CECA6" w14:textId="77777777" w:rsidR="00B3438F" w:rsidRDefault="000E0733">
      <w:pPr>
        <w:widowControl w:val="0"/>
        <w:tabs>
          <w:tab w:val="left" w:pos="1296"/>
        </w:tabs>
        <w:snapToGrid w:val="0"/>
        <w:ind w:left="0" w:firstLine="0"/>
        <w:rPr>
          <w:rFonts w:ascii="Times New Roman" w:hAnsi="Times New Roman"/>
          <w:i/>
        </w:rPr>
      </w:pPr>
      <w:proofErr w:type="spellStart"/>
      <w:r>
        <w:rPr>
          <w:rFonts w:ascii="Times New Roman" w:hAnsi="Times New Roman"/>
          <w:i/>
        </w:rPr>
        <w:t>Simvastatinas</w:t>
      </w:r>
      <w:proofErr w:type="spellEnd"/>
    </w:p>
    <w:p w14:paraId="1D1F65A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Kartotines 10 mg </w:t>
      </w:r>
      <w:proofErr w:type="spellStart"/>
      <w:r>
        <w:rPr>
          <w:rFonts w:ascii="Times New Roman" w:hAnsi="Times New Roman"/>
        </w:rPr>
        <w:t>amlodipino</w:t>
      </w:r>
      <w:proofErr w:type="spellEnd"/>
      <w:r>
        <w:rPr>
          <w:rFonts w:ascii="Times New Roman" w:hAnsi="Times New Roman"/>
        </w:rPr>
        <w:t xml:space="preserve"> dozes vartojant kartu su 80 mg </w:t>
      </w:r>
      <w:proofErr w:type="spellStart"/>
      <w:r>
        <w:rPr>
          <w:rFonts w:ascii="Times New Roman" w:hAnsi="Times New Roman"/>
        </w:rPr>
        <w:t>simvastatino</w:t>
      </w:r>
      <w:proofErr w:type="spellEnd"/>
      <w:r>
        <w:rPr>
          <w:rFonts w:ascii="Times New Roman" w:hAnsi="Times New Roman"/>
        </w:rPr>
        <w:t xml:space="preserve"> doze, </w:t>
      </w:r>
      <w:proofErr w:type="spellStart"/>
      <w:r>
        <w:rPr>
          <w:rFonts w:ascii="Times New Roman" w:hAnsi="Times New Roman"/>
        </w:rPr>
        <w:t>simvastatino</w:t>
      </w:r>
      <w:proofErr w:type="spellEnd"/>
      <w:r>
        <w:rPr>
          <w:rFonts w:ascii="Times New Roman" w:hAnsi="Times New Roman"/>
        </w:rPr>
        <w:t xml:space="preserve"> ekspozicija padidėjo 77 %, palyginti su </w:t>
      </w:r>
      <w:r>
        <w:rPr>
          <w:rFonts w:ascii="Times New Roman" w:eastAsia="Times New Roman" w:hAnsi="Times New Roman"/>
          <w:lang w:eastAsia="sl-SI"/>
        </w:rPr>
        <w:t xml:space="preserve"> </w:t>
      </w:r>
      <w:r>
        <w:rPr>
          <w:rFonts w:ascii="Times New Roman" w:hAnsi="Times New Roman"/>
        </w:rPr>
        <w:t xml:space="preserve">vartojant vien </w:t>
      </w:r>
      <w:proofErr w:type="spellStart"/>
      <w:r>
        <w:rPr>
          <w:rFonts w:ascii="Times New Roman" w:hAnsi="Times New Roman"/>
        </w:rPr>
        <w:t>simvastatino</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vartojantiems pacientams </w:t>
      </w:r>
      <w:proofErr w:type="spellStart"/>
      <w:r>
        <w:rPr>
          <w:rFonts w:ascii="Times New Roman" w:hAnsi="Times New Roman"/>
        </w:rPr>
        <w:t>simvastatino</w:t>
      </w:r>
      <w:proofErr w:type="spellEnd"/>
      <w:r>
        <w:rPr>
          <w:rFonts w:ascii="Times New Roman" w:hAnsi="Times New Roman"/>
        </w:rPr>
        <w:t xml:space="preserve"> paros dozė negali būti didesnė kaip 20 mg.</w:t>
      </w:r>
    </w:p>
    <w:p w14:paraId="588BD790" w14:textId="77777777" w:rsidR="00B3438F" w:rsidRDefault="00B3438F">
      <w:pPr>
        <w:widowControl w:val="0"/>
        <w:tabs>
          <w:tab w:val="left" w:pos="1296"/>
        </w:tabs>
        <w:snapToGrid w:val="0"/>
        <w:ind w:left="0" w:firstLine="0"/>
        <w:rPr>
          <w:rFonts w:ascii="Times New Roman" w:hAnsi="Times New Roman"/>
        </w:rPr>
      </w:pPr>
    </w:p>
    <w:p w14:paraId="07D9A0FC" w14:textId="77777777" w:rsidR="00B3438F" w:rsidRDefault="000E0733">
      <w:pPr>
        <w:widowControl w:val="0"/>
        <w:tabs>
          <w:tab w:val="left" w:pos="1296"/>
        </w:tabs>
        <w:snapToGrid w:val="0"/>
        <w:ind w:left="0" w:firstLine="0"/>
        <w:rPr>
          <w:rFonts w:ascii="Times New Roman" w:hAnsi="Times New Roman"/>
          <w:i/>
        </w:rPr>
      </w:pPr>
      <w:proofErr w:type="spellStart"/>
      <w:r>
        <w:rPr>
          <w:rFonts w:ascii="Times New Roman" w:hAnsi="Times New Roman"/>
          <w:i/>
        </w:rPr>
        <w:t>Takrolimuzas</w:t>
      </w:r>
      <w:proofErr w:type="spellEnd"/>
    </w:p>
    <w:p w14:paraId="430185B7" w14:textId="05F7510D"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Yra rizika, kad gali padidėti kartu su </w:t>
      </w:r>
      <w:proofErr w:type="spellStart"/>
      <w:r>
        <w:rPr>
          <w:rFonts w:ascii="Times New Roman" w:hAnsi="Times New Roman"/>
        </w:rPr>
        <w:t>amlodipinu</w:t>
      </w:r>
      <w:proofErr w:type="spellEnd"/>
      <w:r>
        <w:rPr>
          <w:rFonts w:ascii="Times New Roman" w:hAnsi="Times New Roman"/>
        </w:rPr>
        <w:t xml:space="preserve"> vartojamo </w:t>
      </w:r>
      <w:proofErr w:type="spellStart"/>
      <w:r>
        <w:rPr>
          <w:rFonts w:ascii="Times New Roman" w:hAnsi="Times New Roman"/>
        </w:rPr>
        <w:t>takrolimuzo</w:t>
      </w:r>
      <w:proofErr w:type="spellEnd"/>
      <w:r>
        <w:rPr>
          <w:rFonts w:ascii="Times New Roman" w:hAnsi="Times New Roman"/>
        </w:rPr>
        <w:t xml:space="preserve"> kiekis kraujyje. Siekiant išvengti toksinio </w:t>
      </w:r>
      <w:proofErr w:type="spellStart"/>
      <w:r>
        <w:rPr>
          <w:rFonts w:ascii="Times New Roman" w:hAnsi="Times New Roman"/>
        </w:rPr>
        <w:t>takrolimuzo</w:t>
      </w:r>
      <w:proofErr w:type="spellEnd"/>
      <w:r>
        <w:rPr>
          <w:rFonts w:ascii="Times New Roman" w:hAnsi="Times New Roman"/>
        </w:rPr>
        <w:t xml:space="preserve"> poveikio, tuo atveju, jei </w:t>
      </w:r>
      <w:proofErr w:type="spellStart"/>
      <w:r>
        <w:rPr>
          <w:rFonts w:ascii="Times New Roman" w:hAnsi="Times New Roman"/>
        </w:rPr>
        <w:t>amlodipino</w:t>
      </w:r>
      <w:proofErr w:type="spellEnd"/>
      <w:r>
        <w:rPr>
          <w:rFonts w:ascii="Times New Roman" w:hAnsi="Times New Roman"/>
        </w:rPr>
        <w:t xml:space="preserve"> skiriama vartoti pacientams, gydomiems </w:t>
      </w:r>
      <w:proofErr w:type="spellStart"/>
      <w:r>
        <w:rPr>
          <w:rFonts w:ascii="Times New Roman" w:hAnsi="Times New Roman"/>
        </w:rPr>
        <w:t>takrolimuzu</w:t>
      </w:r>
      <w:proofErr w:type="spellEnd"/>
      <w:r>
        <w:rPr>
          <w:rFonts w:ascii="Times New Roman" w:hAnsi="Times New Roman"/>
        </w:rPr>
        <w:t xml:space="preserve">, būtina stebėti </w:t>
      </w:r>
      <w:proofErr w:type="spellStart"/>
      <w:r>
        <w:rPr>
          <w:rFonts w:ascii="Times New Roman" w:hAnsi="Times New Roman"/>
        </w:rPr>
        <w:t>takrolimuzo</w:t>
      </w:r>
      <w:proofErr w:type="spellEnd"/>
      <w:r>
        <w:rPr>
          <w:rFonts w:ascii="Times New Roman" w:hAnsi="Times New Roman"/>
        </w:rPr>
        <w:t xml:space="preserve"> kiekį kraujyje ir, kai reikia, koreguoti </w:t>
      </w:r>
      <w:proofErr w:type="spellStart"/>
      <w:r>
        <w:rPr>
          <w:rFonts w:ascii="Times New Roman" w:hAnsi="Times New Roman"/>
        </w:rPr>
        <w:t>takrolimuzo</w:t>
      </w:r>
      <w:proofErr w:type="spellEnd"/>
      <w:r>
        <w:rPr>
          <w:rFonts w:ascii="Times New Roman" w:hAnsi="Times New Roman"/>
        </w:rPr>
        <w:t xml:space="preserve"> dozę.</w:t>
      </w:r>
    </w:p>
    <w:p w14:paraId="2C7390BA" w14:textId="77777777" w:rsidR="00B3438F" w:rsidRDefault="00B3438F">
      <w:pPr>
        <w:widowControl w:val="0"/>
        <w:tabs>
          <w:tab w:val="left" w:pos="567"/>
        </w:tabs>
        <w:snapToGrid w:val="0"/>
        <w:ind w:left="0" w:firstLine="0"/>
        <w:rPr>
          <w:rFonts w:ascii="Times New Roman" w:hAnsi="Times New Roman"/>
          <w:i/>
        </w:rPr>
      </w:pPr>
    </w:p>
    <w:p w14:paraId="688401D7" w14:textId="77777777" w:rsidR="00B3438F" w:rsidRDefault="000E0733">
      <w:pPr>
        <w:tabs>
          <w:tab w:val="left" w:pos="-720"/>
          <w:tab w:val="left" w:pos="0"/>
          <w:tab w:val="left" w:pos="567"/>
        </w:tabs>
        <w:suppressAutoHyphens/>
        <w:spacing w:line="260" w:lineRule="exact"/>
        <w:ind w:left="0" w:hanging="11"/>
        <w:rPr>
          <w:rFonts w:ascii="Times New Roman" w:eastAsia="Times New Roman" w:hAnsi="Times New Roman"/>
          <w:i/>
        </w:rPr>
      </w:pPr>
      <w:proofErr w:type="spellStart"/>
      <w:r>
        <w:rPr>
          <w:rFonts w:ascii="Times New Roman" w:eastAsia="Times New Roman" w:hAnsi="Times New Roman"/>
          <w:i/>
        </w:rPr>
        <w:t>Rapamicino</w:t>
      </w:r>
      <w:proofErr w:type="spellEnd"/>
      <w:r>
        <w:rPr>
          <w:rFonts w:ascii="Times New Roman" w:eastAsia="Times New Roman" w:hAnsi="Times New Roman"/>
          <w:i/>
        </w:rPr>
        <w:t xml:space="preserve"> </w:t>
      </w:r>
      <w:proofErr w:type="spellStart"/>
      <w:r>
        <w:rPr>
          <w:rFonts w:ascii="Times New Roman" w:eastAsia="Times New Roman" w:hAnsi="Times New Roman"/>
          <w:i/>
        </w:rPr>
        <w:t>mechanistinio</w:t>
      </w:r>
      <w:proofErr w:type="spellEnd"/>
      <w:r>
        <w:rPr>
          <w:rFonts w:ascii="Times New Roman" w:eastAsia="Times New Roman" w:hAnsi="Times New Roman"/>
          <w:i/>
        </w:rPr>
        <w:t xml:space="preserve"> taikinio (angl. </w:t>
      </w:r>
      <w:proofErr w:type="spellStart"/>
      <w:r>
        <w:rPr>
          <w:rFonts w:ascii="Times New Roman" w:eastAsia="Times New Roman" w:hAnsi="Times New Roman"/>
          <w:i/>
        </w:rPr>
        <w:t>mTOR</w:t>
      </w:r>
      <w:proofErr w:type="spellEnd"/>
      <w:r>
        <w:rPr>
          <w:rFonts w:ascii="Times New Roman" w:eastAsia="Times New Roman" w:hAnsi="Times New Roman"/>
          <w:i/>
        </w:rPr>
        <w:t>) inhibitoriai</w:t>
      </w:r>
    </w:p>
    <w:p w14:paraId="2B477FE1" w14:textId="77777777" w:rsidR="00B3438F" w:rsidRDefault="000E0733">
      <w:pPr>
        <w:tabs>
          <w:tab w:val="left" w:pos="0"/>
        </w:tabs>
        <w:spacing w:line="260" w:lineRule="exact"/>
        <w:ind w:left="0" w:firstLine="0"/>
        <w:rPr>
          <w:rFonts w:ascii="Times New Roman" w:eastAsia="Times New Roman" w:hAnsi="Times New Roman"/>
        </w:rPr>
      </w:pPr>
      <w:proofErr w:type="spellStart"/>
      <w:r>
        <w:rPr>
          <w:rFonts w:ascii="Times New Roman" w:eastAsia="Times New Roman" w:hAnsi="Times New Roman"/>
        </w:rPr>
        <w:t>mTOR</w:t>
      </w:r>
      <w:proofErr w:type="spellEnd"/>
      <w:r>
        <w:rPr>
          <w:rFonts w:ascii="Times New Roman" w:eastAsia="Times New Roman" w:hAnsi="Times New Roman"/>
        </w:rPr>
        <w:t xml:space="preserve"> inhibitoriai, pvz., </w:t>
      </w:r>
      <w:proofErr w:type="spellStart"/>
      <w:r>
        <w:rPr>
          <w:rFonts w:ascii="Times New Roman" w:eastAsia="Times New Roman" w:hAnsi="Times New Roman"/>
        </w:rPr>
        <w:t>sirolimuzas</w:t>
      </w:r>
      <w:proofErr w:type="spellEnd"/>
      <w:r>
        <w:rPr>
          <w:rFonts w:ascii="Times New Roman" w:eastAsia="Times New Roman" w:hAnsi="Times New Roman"/>
        </w:rPr>
        <w:t xml:space="preserve">, </w:t>
      </w:r>
      <w:proofErr w:type="spellStart"/>
      <w:r>
        <w:rPr>
          <w:rFonts w:ascii="Times New Roman" w:eastAsia="Times New Roman" w:hAnsi="Times New Roman"/>
        </w:rPr>
        <w:t>temsirolimuzas</w:t>
      </w:r>
      <w:proofErr w:type="spellEnd"/>
      <w:r>
        <w:rPr>
          <w:rFonts w:ascii="Times New Roman" w:eastAsia="Times New Roman" w:hAnsi="Times New Roman"/>
        </w:rPr>
        <w:t xml:space="preserve"> ir </w:t>
      </w:r>
      <w:proofErr w:type="spellStart"/>
      <w:r>
        <w:rPr>
          <w:rFonts w:ascii="Times New Roman" w:eastAsia="Times New Roman" w:hAnsi="Times New Roman"/>
        </w:rPr>
        <w:t>everolimuzas</w:t>
      </w:r>
      <w:proofErr w:type="spellEnd"/>
      <w:r>
        <w:rPr>
          <w:rFonts w:ascii="Times New Roman" w:eastAsia="Times New Roman" w:hAnsi="Times New Roman"/>
        </w:rPr>
        <w:t xml:space="preserve"> yra CYP3A substratai. </w:t>
      </w:r>
      <w:proofErr w:type="spellStart"/>
      <w:r>
        <w:rPr>
          <w:rFonts w:ascii="Times New Roman" w:eastAsia="Times New Roman" w:hAnsi="Times New Roman"/>
        </w:rPr>
        <w:t>Amlodipinas</w:t>
      </w:r>
      <w:proofErr w:type="spellEnd"/>
      <w:r>
        <w:rPr>
          <w:rFonts w:ascii="Times New Roman" w:eastAsia="Times New Roman" w:hAnsi="Times New Roman"/>
        </w:rPr>
        <w:t xml:space="preserve"> </w:t>
      </w:r>
      <w:r>
        <w:rPr>
          <w:rFonts w:ascii="Times New Roman" w:hAnsi="Times New Roman"/>
        </w:rPr>
        <w:t xml:space="preserve">yra silpnas CYP3A4 inhibitorius. </w:t>
      </w:r>
      <w:proofErr w:type="spellStart"/>
      <w:r>
        <w:rPr>
          <w:rFonts w:ascii="Times New Roman" w:eastAsia="Times New Roman" w:hAnsi="Times New Roman"/>
        </w:rPr>
        <w:t>Amlodipinas</w:t>
      </w:r>
      <w:proofErr w:type="spellEnd"/>
      <w:r>
        <w:rPr>
          <w:rFonts w:ascii="Times New Roman" w:eastAsia="Times New Roman" w:hAnsi="Times New Roman"/>
        </w:rPr>
        <w:t xml:space="preserve">, vartojamas kartu su </w:t>
      </w:r>
      <w:proofErr w:type="spellStart"/>
      <w:r>
        <w:rPr>
          <w:rFonts w:ascii="Times New Roman" w:eastAsia="Times New Roman" w:hAnsi="Times New Roman"/>
        </w:rPr>
        <w:t>mTOR</w:t>
      </w:r>
      <w:proofErr w:type="spellEnd"/>
      <w:r>
        <w:rPr>
          <w:rFonts w:ascii="Times New Roman" w:eastAsia="Times New Roman" w:hAnsi="Times New Roman"/>
        </w:rPr>
        <w:t xml:space="preserve"> inhibitoriais, gali padidinti </w:t>
      </w:r>
      <w:proofErr w:type="spellStart"/>
      <w:r>
        <w:rPr>
          <w:rFonts w:ascii="Times New Roman" w:eastAsia="Times New Roman" w:hAnsi="Times New Roman"/>
        </w:rPr>
        <w:t>mTOR</w:t>
      </w:r>
      <w:proofErr w:type="spellEnd"/>
      <w:r>
        <w:rPr>
          <w:rFonts w:ascii="Times New Roman" w:eastAsia="Times New Roman" w:hAnsi="Times New Roman"/>
        </w:rPr>
        <w:t xml:space="preserve"> inhibitorių ekspoziciją.</w:t>
      </w:r>
    </w:p>
    <w:p w14:paraId="7101AE5B" w14:textId="77777777" w:rsidR="00B3438F" w:rsidRDefault="00B3438F">
      <w:pPr>
        <w:widowControl w:val="0"/>
        <w:tabs>
          <w:tab w:val="left" w:pos="567"/>
        </w:tabs>
        <w:snapToGrid w:val="0"/>
        <w:ind w:left="0" w:firstLine="0"/>
        <w:rPr>
          <w:rFonts w:ascii="Times New Roman" w:hAnsi="Times New Roman"/>
        </w:rPr>
      </w:pPr>
    </w:p>
    <w:p w14:paraId="688ACE2B" w14:textId="77777777" w:rsidR="00B3438F" w:rsidRDefault="00B3438F">
      <w:pPr>
        <w:widowControl w:val="0"/>
        <w:tabs>
          <w:tab w:val="left" w:pos="1296"/>
        </w:tabs>
        <w:snapToGrid w:val="0"/>
        <w:ind w:left="0" w:firstLine="0"/>
        <w:rPr>
          <w:rFonts w:ascii="Times New Roman" w:hAnsi="Times New Roman"/>
        </w:rPr>
      </w:pPr>
    </w:p>
    <w:p w14:paraId="3014443A" w14:textId="77777777" w:rsidR="00B3438F" w:rsidRDefault="000E0733">
      <w:pPr>
        <w:widowControl w:val="0"/>
        <w:tabs>
          <w:tab w:val="left" w:pos="1296"/>
        </w:tabs>
        <w:snapToGrid w:val="0"/>
        <w:ind w:left="0" w:firstLine="0"/>
        <w:rPr>
          <w:rFonts w:ascii="Times New Roman" w:hAnsi="Times New Roman"/>
          <w:i/>
        </w:rPr>
      </w:pPr>
      <w:proofErr w:type="spellStart"/>
      <w:r>
        <w:rPr>
          <w:rFonts w:ascii="Times New Roman" w:hAnsi="Times New Roman"/>
          <w:i/>
        </w:rPr>
        <w:t>Ciklosporinas</w:t>
      </w:r>
      <w:proofErr w:type="spellEnd"/>
    </w:p>
    <w:p w14:paraId="148A4189" w14:textId="539E5F53" w:rsidR="00B3438F" w:rsidRDefault="00022FEA">
      <w:pPr>
        <w:widowControl w:val="0"/>
        <w:tabs>
          <w:tab w:val="left" w:pos="1296"/>
        </w:tabs>
        <w:snapToGrid w:val="0"/>
        <w:ind w:left="0" w:firstLine="0"/>
        <w:rPr>
          <w:rFonts w:ascii="Times New Roman" w:hAnsi="Times New Roman"/>
        </w:rPr>
      </w:pPr>
      <w:r>
        <w:rPr>
          <w:rFonts w:ascii="Times New Roman" w:hAnsi="Times New Roman"/>
        </w:rPr>
        <w:lastRenderedPageBreak/>
        <w:t>Perspektyviniame</w:t>
      </w:r>
      <w:r w:rsidR="000E0733">
        <w:rPr>
          <w:rFonts w:ascii="Times New Roman" w:hAnsi="Times New Roman"/>
        </w:rPr>
        <w:t xml:space="preserve"> tyrim</w:t>
      </w:r>
      <w:r>
        <w:rPr>
          <w:rFonts w:ascii="Times New Roman" w:hAnsi="Times New Roman"/>
        </w:rPr>
        <w:t>e</w:t>
      </w:r>
      <w:r w:rsidR="000E0733">
        <w:rPr>
          <w:rFonts w:ascii="Times New Roman" w:hAnsi="Times New Roman"/>
        </w:rPr>
        <w:t xml:space="preserve">, kuriame dalyvavo pacientai, kuriems persodintas inkstas, metu nustatyta, kad vartojant kartu su </w:t>
      </w:r>
      <w:proofErr w:type="spellStart"/>
      <w:r w:rsidR="000E0733">
        <w:rPr>
          <w:rFonts w:ascii="Times New Roman" w:hAnsi="Times New Roman"/>
        </w:rPr>
        <w:t>amlodipinu</w:t>
      </w:r>
      <w:proofErr w:type="spellEnd"/>
      <w:r w:rsidR="000E0733">
        <w:rPr>
          <w:rFonts w:ascii="Times New Roman" w:hAnsi="Times New Roman"/>
        </w:rPr>
        <w:t xml:space="preserve"> mažiausia </w:t>
      </w:r>
      <w:proofErr w:type="spellStart"/>
      <w:r w:rsidR="000E0733">
        <w:rPr>
          <w:rFonts w:ascii="Times New Roman" w:hAnsi="Times New Roman"/>
        </w:rPr>
        <w:t>ciklosporino</w:t>
      </w:r>
      <w:proofErr w:type="spellEnd"/>
      <w:r w:rsidR="000E0733">
        <w:rPr>
          <w:rFonts w:ascii="Times New Roman" w:hAnsi="Times New Roman"/>
        </w:rPr>
        <w:t xml:space="preserve"> koncentracija padidėjo 40 %.</w:t>
      </w:r>
    </w:p>
    <w:p w14:paraId="7780753F" w14:textId="60E34076"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vartojant kartu su </w:t>
      </w:r>
      <w:proofErr w:type="spellStart"/>
      <w:r>
        <w:rPr>
          <w:rFonts w:ascii="Times New Roman" w:hAnsi="Times New Roman"/>
        </w:rPr>
        <w:t>ciklosporinu</w:t>
      </w:r>
      <w:proofErr w:type="spellEnd"/>
      <w:r>
        <w:rPr>
          <w:rFonts w:ascii="Times New Roman" w:hAnsi="Times New Roman"/>
        </w:rPr>
        <w:t xml:space="preserve">, gali padidėti </w:t>
      </w:r>
      <w:proofErr w:type="spellStart"/>
      <w:r>
        <w:rPr>
          <w:rFonts w:ascii="Times New Roman" w:hAnsi="Times New Roman"/>
        </w:rPr>
        <w:t>ciklosporino</w:t>
      </w:r>
      <w:proofErr w:type="spellEnd"/>
      <w:r>
        <w:rPr>
          <w:rFonts w:ascii="Times New Roman" w:hAnsi="Times New Roman"/>
        </w:rPr>
        <w:t xml:space="preserve"> ekspozicija.</w:t>
      </w:r>
      <w:r w:rsidR="00793304">
        <w:rPr>
          <w:rFonts w:ascii="Times New Roman" w:hAnsi="Times New Roman"/>
        </w:rPr>
        <w:t xml:space="preserve"> </w:t>
      </w:r>
      <w:r>
        <w:rPr>
          <w:rFonts w:ascii="Times New Roman" w:hAnsi="Times New Roman"/>
        </w:rPr>
        <w:t xml:space="preserve">Vartojant kartu, reikia stebėti mažiausią </w:t>
      </w:r>
      <w:proofErr w:type="spellStart"/>
      <w:r>
        <w:rPr>
          <w:rFonts w:ascii="Times New Roman" w:hAnsi="Times New Roman"/>
        </w:rPr>
        <w:t>ciklosporino</w:t>
      </w:r>
      <w:proofErr w:type="spellEnd"/>
      <w:r>
        <w:rPr>
          <w:rFonts w:ascii="Times New Roman" w:hAnsi="Times New Roman"/>
        </w:rPr>
        <w:t xml:space="preserve"> koncentraciją ir, jei reikia, mažinti </w:t>
      </w:r>
      <w:proofErr w:type="spellStart"/>
      <w:r>
        <w:rPr>
          <w:rFonts w:ascii="Times New Roman" w:hAnsi="Times New Roman"/>
        </w:rPr>
        <w:t>ciklosporino</w:t>
      </w:r>
      <w:proofErr w:type="spellEnd"/>
      <w:r>
        <w:rPr>
          <w:rFonts w:ascii="Times New Roman" w:hAnsi="Times New Roman"/>
        </w:rPr>
        <w:t xml:space="preserve"> dozę.</w:t>
      </w:r>
    </w:p>
    <w:p w14:paraId="074B85B0" w14:textId="77777777" w:rsidR="004874CA" w:rsidRDefault="004874CA">
      <w:pPr>
        <w:widowControl w:val="0"/>
        <w:tabs>
          <w:tab w:val="left" w:pos="1296"/>
        </w:tabs>
        <w:snapToGrid w:val="0"/>
        <w:ind w:left="0" w:firstLine="0"/>
        <w:rPr>
          <w:rFonts w:ascii="Times New Roman" w:hAnsi="Times New Roman"/>
        </w:rPr>
      </w:pPr>
    </w:p>
    <w:p w14:paraId="161EDBD7" w14:textId="77777777" w:rsidR="00B3438F" w:rsidRDefault="000E0733">
      <w:pPr>
        <w:widowControl w:val="0"/>
        <w:tabs>
          <w:tab w:val="left" w:pos="567"/>
        </w:tabs>
        <w:snapToGrid w:val="0"/>
        <w:outlineLvl w:val="2"/>
        <w:rPr>
          <w:rFonts w:ascii="Times New Roman" w:hAnsi="Times New Roman"/>
          <w:b/>
          <w:kern w:val="28"/>
        </w:rPr>
      </w:pPr>
      <w:r>
        <w:rPr>
          <w:rFonts w:ascii="Times New Roman" w:hAnsi="Times New Roman"/>
          <w:b/>
          <w:kern w:val="28"/>
        </w:rPr>
        <w:t>4.6</w:t>
      </w:r>
      <w:r>
        <w:rPr>
          <w:rFonts w:ascii="Times New Roman" w:hAnsi="Times New Roman"/>
          <w:b/>
          <w:kern w:val="28"/>
        </w:rPr>
        <w:tab/>
        <w:t>Vaisingumas, nėštumo ir žindymo laikotarpis</w:t>
      </w:r>
      <w:bookmarkEnd w:id="19"/>
      <w:bookmarkEnd w:id="20"/>
    </w:p>
    <w:p w14:paraId="38E47496" w14:textId="77777777" w:rsidR="00B3438F" w:rsidRDefault="00B3438F">
      <w:pPr>
        <w:widowControl w:val="0"/>
        <w:tabs>
          <w:tab w:val="left" w:pos="1296"/>
        </w:tabs>
        <w:snapToGrid w:val="0"/>
        <w:ind w:left="0" w:firstLine="0"/>
        <w:rPr>
          <w:rFonts w:ascii="Times New Roman" w:hAnsi="Times New Roman"/>
        </w:rPr>
      </w:pPr>
    </w:p>
    <w:p w14:paraId="2F598226" w14:textId="77777777" w:rsidR="00B3438F" w:rsidRDefault="000E0733">
      <w:pPr>
        <w:widowControl w:val="0"/>
        <w:tabs>
          <w:tab w:val="left" w:pos="1296"/>
        </w:tabs>
        <w:snapToGrid w:val="0"/>
        <w:ind w:left="0" w:firstLine="0"/>
        <w:rPr>
          <w:rFonts w:ascii="Times New Roman" w:hAnsi="Times New Roman"/>
          <w:u w:val="single"/>
        </w:rPr>
      </w:pPr>
      <w:bookmarkStart w:id="21" w:name="_Toc129243233"/>
      <w:bookmarkStart w:id="22" w:name="_Toc129243108"/>
      <w:r>
        <w:rPr>
          <w:rFonts w:ascii="Times New Roman" w:hAnsi="Times New Roman"/>
          <w:u w:val="single"/>
        </w:rPr>
        <w:t>Nėštumas (žr. 4.3 skyrių)</w:t>
      </w:r>
    </w:p>
    <w:p w14:paraId="17E2B59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Reikiamų duomenų apie </w:t>
      </w:r>
      <w:proofErr w:type="spellStart"/>
      <w:r>
        <w:rPr>
          <w:rFonts w:ascii="Times New Roman" w:hAnsi="Times New Roman"/>
        </w:rPr>
        <w:t>Olmira</w:t>
      </w:r>
      <w:proofErr w:type="spellEnd"/>
      <w:r>
        <w:rPr>
          <w:rFonts w:ascii="Times New Roman" w:hAnsi="Times New Roman"/>
        </w:rPr>
        <w:t xml:space="preserve"> vartojimą nėščiosioms nėra. </w:t>
      </w:r>
      <w:proofErr w:type="spellStart"/>
      <w:r>
        <w:rPr>
          <w:rFonts w:ascii="Times New Roman" w:hAnsi="Times New Roman"/>
        </w:rPr>
        <w:t>Olmira</w:t>
      </w:r>
      <w:proofErr w:type="spellEnd"/>
      <w:r>
        <w:rPr>
          <w:rFonts w:ascii="Times New Roman" w:hAnsi="Times New Roman"/>
        </w:rPr>
        <w:t xml:space="preserve"> toksinio poveikio reprodukcijai tyrimų su gyvūnais neatlikta.</w:t>
      </w:r>
    </w:p>
    <w:p w14:paraId="6F5DF849" w14:textId="77777777" w:rsidR="00B3438F" w:rsidRDefault="00B3438F">
      <w:pPr>
        <w:widowControl w:val="0"/>
        <w:tabs>
          <w:tab w:val="left" w:pos="1296"/>
        </w:tabs>
        <w:snapToGrid w:val="0"/>
        <w:ind w:left="0" w:firstLine="0"/>
        <w:rPr>
          <w:rFonts w:ascii="Times New Roman" w:hAnsi="Times New Roman"/>
        </w:rPr>
      </w:pPr>
    </w:p>
    <w:p w14:paraId="030B07D4" w14:textId="77777777" w:rsidR="00B3438F" w:rsidRDefault="000E0733">
      <w:pPr>
        <w:widowControl w:val="0"/>
        <w:tabs>
          <w:tab w:val="left" w:pos="1296"/>
        </w:tabs>
        <w:snapToGrid w:val="0"/>
        <w:ind w:left="0" w:firstLine="0"/>
        <w:rPr>
          <w:rFonts w:ascii="Times New Roman" w:hAnsi="Times New Roman"/>
          <w:i/>
        </w:rPr>
      </w:pPr>
      <w:proofErr w:type="spellStart"/>
      <w:r>
        <w:rPr>
          <w:rFonts w:ascii="Times New Roman" w:hAnsi="Times New Roman"/>
          <w:i/>
        </w:rPr>
        <w:t>Olmesartano</w:t>
      </w:r>
      <w:proofErr w:type="spellEnd"/>
      <w:r>
        <w:rPr>
          <w:rFonts w:ascii="Times New Roman" w:hAnsi="Times New Roman"/>
          <w:i/>
        </w:rPr>
        <w:t xml:space="preserve"> </w:t>
      </w:r>
      <w:proofErr w:type="spellStart"/>
      <w:r>
        <w:rPr>
          <w:rFonts w:ascii="Times New Roman" w:hAnsi="Times New Roman"/>
          <w:i/>
        </w:rPr>
        <w:t>medoksomilis</w:t>
      </w:r>
      <w:proofErr w:type="spellEnd"/>
      <w:r>
        <w:rPr>
          <w:rFonts w:ascii="Times New Roman" w:hAnsi="Times New Roman"/>
          <w:i/>
        </w:rPr>
        <w:t xml:space="preserve"> (</w:t>
      </w:r>
      <w:proofErr w:type="spellStart"/>
      <w:r>
        <w:rPr>
          <w:rFonts w:ascii="Times New Roman" w:hAnsi="Times New Roman"/>
          <w:i/>
        </w:rPr>
        <w:t>Olmira</w:t>
      </w:r>
      <w:proofErr w:type="spellEnd"/>
      <w:r>
        <w:rPr>
          <w:rFonts w:ascii="Times New Roman" w:hAnsi="Times New Roman"/>
          <w:i/>
        </w:rPr>
        <w:t xml:space="preserve"> veiklioji medžiaga)</w:t>
      </w:r>
    </w:p>
    <w:p w14:paraId="5937F481" w14:textId="77777777" w:rsidR="00B3438F" w:rsidRDefault="00B3438F">
      <w:pPr>
        <w:widowControl w:val="0"/>
        <w:tabs>
          <w:tab w:val="left" w:pos="1296"/>
        </w:tabs>
        <w:snapToGrid w:val="0"/>
        <w:ind w:left="0" w:firstLine="0"/>
        <w:rPr>
          <w:rFonts w:ascii="Times New Roman" w:hAnsi="Times New Roman"/>
        </w:rPr>
      </w:pPr>
    </w:p>
    <w:p w14:paraId="52ABE450"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Pirmą nėštumo trimestrą </w:t>
      </w:r>
      <w:proofErr w:type="spellStart"/>
      <w:r>
        <w:rPr>
          <w:rFonts w:ascii="Times New Roman" w:hAnsi="Times New Roman"/>
        </w:rPr>
        <w:t>angiotenzino</w:t>
      </w:r>
      <w:proofErr w:type="spellEnd"/>
      <w:r>
        <w:rPr>
          <w:rFonts w:ascii="Times New Roman" w:hAnsi="Times New Roman"/>
        </w:rPr>
        <w:t xml:space="preserve"> II receptorių antagonistų vartoti nerekomenduojama (žr. 4.4 skyrių). Antrą ir trečią nėštumo trimestrais </w:t>
      </w:r>
      <w:proofErr w:type="spellStart"/>
      <w:r>
        <w:rPr>
          <w:rFonts w:ascii="Times New Roman" w:hAnsi="Times New Roman"/>
        </w:rPr>
        <w:t>angiotenzino</w:t>
      </w:r>
      <w:proofErr w:type="spellEnd"/>
      <w:r>
        <w:rPr>
          <w:rFonts w:ascii="Times New Roman" w:hAnsi="Times New Roman"/>
        </w:rPr>
        <w:t xml:space="preserve"> II receptorių antagonistų vartoti draudžiama (žr. 4.3 ir 4.4 skyrius).</w:t>
      </w:r>
    </w:p>
    <w:p w14:paraId="2762ADAD" w14:textId="77777777" w:rsidR="00B3438F" w:rsidRDefault="00B3438F">
      <w:pPr>
        <w:widowControl w:val="0"/>
        <w:tabs>
          <w:tab w:val="left" w:pos="567"/>
        </w:tabs>
        <w:snapToGrid w:val="0"/>
        <w:ind w:left="0" w:firstLine="0"/>
        <w:rPr>
          <w:rFonts w:ascii="Times New Roman" w:hAnsi="Times New Roman"/>
        </w:rPr>
      </w:pPr>
    </w:p>
    <w:p w14:paraId="0FAD8CCF"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Epidemiologiniai duomenys apie </w:t>
      </w:r>
      <w:proofErr w:type="spellStart"/>
      <w:r>
        <w:rPr>
          <w:rFonts w:ascii="Times New Roman" w:hAnsi="Times New Roman"/>
        </w:rPr>
        <w:t>teratogeninio</w:t>
      </w:r>
      <w:proofErr w:type="spellEnd"/>
      <w:r>
        <w:rPr>
          <w:rFonts w:ascii="Times New Roman" w:hAnsi="Times New Roman"/>
        </w:rPr>
        <w:t xml:space="preserve"> poveikio dėl AKF inhibitorių ekspozicijos pirmais trimis nėštumo mėnesiais riziką nėra galutiniai, tačiau nedidelio rizikos padidėjimo paneigti negalima. Kontroliuojamųjų epidemiologinių </w:t>
      </w:r>
      <w:proofErr w:type="spellStart"/>
      <w:r>
        <w:rPr>
          <w:rFonts w:ascii="Times New Roman" w:hAnsi="Times New Roman"/>
        </w:rPr>
        <w:t>angiotenzino</w:t>
      </w:r>
      <w:proofErr w:type="spellEnd"/>
      <w:r>
        <w:rPr>
          <w:rFonts w:ascii="Times New Roman" w:hAnsi="Times New Roman"/>
        </w:rPr>
        <w:t xml:space="preserve"> II receptorių antagonistų keliamos rizikos tyrimų neatlikta, bet vartojant šios grupės vaistinius preparatus, rizika gali būti panaši. Jeigu nusprendžiama, kad būtina tęsti gydymą </w:t>
      </w:r>
      <w:proofErr w:type="spellStart"/>
      <w:r>
        <w:rPr>
          <w:rFonts w:ascii="Times New Roman" w:hAnsi="Times New Roman"/>
        </w:rPr>
        <w:t>angiotenzino</w:t>
      </w:r>
      <w:proofErr w:type="spellEnd"/>
      <w:r>
        <w:rPr>
          <w:rFonts w:ascii="Times New Roman" w:hAnsi="Times New Roman"/>
        </w:rPr>
        <w:t xml:space="preserve"> II receptorių antagonistais, pastoti planuojančių pacienčių gydymą reikia keisti ir skirti vartoti kitokius </w:t>
      </w:r>
      <w:proofErr w:type="spellStart"/>
      <w:r>
        <w:rPr>
          <w:rFonts w:ascii="Times New Roman" w:hAnsi="Times New Roman"/>
        </w:rPr>
        <w:t>antihipertenzinius</w:t>
      </w:r>
      <w:proofErr w:type="spellEnd"/>
      <w:r>
        <w:rPr>
          <w:rFonts w:ascii="Times New Roman" w:hAnsi="Times New Roman"/>
        </w:rPr>
        <w:t xml:space="preserve"> vaistinius preparatus, kurių vartojimo saugumas nėštumo metu įrodytas. Diagnozavus nėštumą, gydymą </w:t>
      </w:r>
      <w:proofErr w:type="spellStart"/>
      <w:r>
        <w:rPr>
          <w:rFonts w:ascii="Times New Roman" w:hAnsi="Times New Roman"/>
        </w:rPr>
        <w:t>angiotenzino</w:t>
      </w:r>
      <w:proofErr w:type="spellEnd"/>
      <w:r>
        <w:rPr>
          <w:rFonts w:ascii="Times New Roman" w:hAnsi="Times New Roman"/>
        </w:rPr>
        <w:t xml:space="preserve"> II receptorių antagonistais reikia nedelsiant nutraukti ir, jeigu tinka, pradėti kitokį gydymą.</w:t>
      </w:r>
    </w:p>
    <w:p w14:paraId="0FFF9534" w14:textId="77777777" w:rsidR="00B3438F" w:rsidRDefault="00B3438F">
      <w:pPr>
        <w:widowControl w:val="0"/>
        <w:tabs>
          <w:tab w:val="left" w:pos="567"/>
        </w:tabs>
        <w:snapToGrid w:val="0"/>
        <w:ind w:left="0" w:firstLine="0"/>
        <w:rPr>
          <w:rFonts w:ascii="Times New Roman" w:hAnsi="Times New Roman"/>
        </w:rPr>
      </w:pPr>
    </w:p>
    <w:p w14:paraId="5B0BA19D" w14:textId="77777777" w:rsidR="00B3438F" w:rsidRDefault="000E0733">
      <w:pPr>
        <w:widowControl w:val="0"/>
        <w:tabs>
          <w:tab w:val="left" w:pos="1296"/>
        </w:tabs>
        <w:autoSpaceDE w:val="0"/>
        <w:autoSpaceDN w:val="0"/>
        <w:adjustRightInd w:val="0"/>
        <w:snapToGrid w:val="0"/>
        <w:ind w:left="0" w:firstLine="0"/>
        <w:rPr>
          <w:rFonts w:ascii="Times New Roman" w:hAnsi="Times New Roman"/>
        </w:rPr>
      </w:pPr>
      <w:r>
        <w:rPr>
          <w:rFonts w:ascii="Times New Roman" w:hAnsi="Times New Roman"/>
        </w:rPr>
        <w:t xml:space="preserve">Nustatyta, kad dėl </w:t>
      </w:r>
      <w:proofErr w:type="spellStart"/>
      <w:r>
        <w:rPr>
          <w:rFonts w:ascii="Times New Roman" w:hAnsi="Times New Roman"/>
        </w:rPr>
        <w:t>angiotenzino</w:t>
      </w:r>
      <w:proofErr w:type="spellEnd"/>
      <w:r>
        <w:rPr>
          <w:rFonts w:ascii="Times New Roman" w:hAnsi="Times New Roman"/>
        </w:rPr>
        <w:t xml:space="preserve"> II receptorių antagonistų ekspozicijos antrą ir trečią nėštumo trimestrais, pasireiškė toksinis poveikis žmogaus vaisiui (susilpnėjo inkstų funkcija, pasireiškė </w:t>
      </w:r>
      <w:proofErr w:type="spellStart"/>
      <w:r>
        <w:rPr>
          <w:rFonts w:ascii="Times New Roman" w:hAnsi="Times New Roman"/>
        </w:rPr>
        <w:t>oligohidramnionas</w:t>
      </w:r>
      <w:proofErr w:type="spellEnd"/>
      <w:r>
        <w:rPr>
          <w:rFonts w:ascii="Times New Roman" w:hAnsi="Times New Roman"/>
        </w:rPr>
        <w:t xml:space="preserve">, sulėtėjo kaukolės kaulėjimas) ir naujagimiui (inkstų nepakankamumas, </w:t>
      </w:r>
      <w:proofErr w:type="spellStart"/>
      <w:r>
        <w:rPr>
          <w:rFonts w:ascii="Times New Roman" w:hAnsi="Times New Roman"/>
        </w:rPr>
        <w:t>hipotenzija</w:t>
      </w:r>
      <w:proofErr w:type="spellEnd"/>
      <w:r>
        <w:rPr>
          <w:rFonts w:ascii="Times New Roman" w:hAnsi="Times New Roman"/>
        </w:rPr>
        <w:t xml:space="preserve">, </w:t>
      </w:r>
      <w:proofErr w:type="spellStart"/>
      <w:r>
        <w:rPr>
          <w:rFonts w:ascii="Times New Roman" w:hAnsi="Times New Roman"/>
        </w:rPr>
        <w:t>hiperkalemija</w:t>
      </w:r>
      <w:proofErr w:type="spellEnd"/>
      <w:r>
        <w:rPr>
          <w:rFonts w:ascii="Times New Roman" w:hAnsi="Times New Roman"/>
        </w:rPr>
        <w:t>) (žr. 5.3 skyrių).</w:t>
      </w:r>
    </w:p>
    <w:p w14:paraId="6843E6F0" w14:textId="77777777" w:rsidR="00B3438F" w:rsidRDefault="00B3438F">
      <w:pPr>
        <w:widowControl w:val="0"/>
        <w:tabs>
          <w:tab w:val="left" w:pos="1296"/>
        </w:tabs>
        <w:autoSpaceDE w:val="0"/>
        <w:autoSpaceDN w:val="0"/>
        <w:adjustRightInd w:val="0"/>
        <w:snapToGrid w:val="0"/>
        <w:ind w:left="0" w:firstLine="0"/>
        <w:rPr>
          <w:rFonts w:ascii="Times New Roman" w:hAnsi="Times New Roman"/>
        </w:rPr>
      </w:pPr>
    </w:p>
    <w:p w14:paraId="0FFF7C67" w14:textId="77777777" w:rsidR="00B3438F" w:rsidRDefault="000E0733">
      <w:pPr>
        <w:widowControl w:val="0"/>
        <w:tabs>
          <w:tab w:val="left" w:pos="1296"/>
        </w:tabs>
        <w:autoSpaceDE w:val="0"/>
        <w:autoSpaceDN w:val="0"/>
        <w:adjustRightInd w:val="0"/>
        <w:snapToGrid w:val="0"/>
        <w:ind w:left="0" w:firstLine="0"/>
        <w:rPr>
          <w:rFonts w:ascii="Times New Roman" w:hAnsi="Times New Roman"/>
        </w:rPr>
      </w:pPr>
      <w:r>
        <w:rPr>
          <w:rFonts w:ascii="Times New Roman" w:hAnsi="Times New Roman"/>
        </w:rPr>
        <w:t xml:space="preserve">Jeigu po antro nėštumo trimestro nėščioji vartojo </w:t>
      </w:r>
      <w:proofErr w:type="spellStart"/>
      <w:r>
        <w:rPr>
          <w:rFonts w:ascii="Times New Roman" w:hAnsi="Times New Roman"/>
        </w:rPr>
        <w:t>angiotenzino</w:t>
      </w:r>
      <w:proofErr w:type="spellEnd"/>
      <w:r>
        <w:rPr>
          <w:rFonts w:ascii="Times New Roman" w:hAnsi="Times New Roman"/>
        </w:rPr>
        <w:t xml:space="preserve"> II receptorių antagonistų, rekomenduojama ultragarsu tirti vaisiaus inkstų funkciją ir kaukolę. Reikia atidžiai stebėti, ar kūdikiams, kurių motinos vartojo </w:t>
      </w:r>
      <w:proofErr w:type="spellStart"/>
      <w:r>
        <w:rPr>
          <w:rFonts w:ascii="Times New Roman" w:hAnsi="Times New Roman"/>
        </w:rPr>
        <w:t>angiotenzino</w:t>
      </w:r>
      <w:proofErr w:type="spellEnd"/>
      <w:r>
        <w:rPr>
          <w:rFonts w:ascii="Times New Roman" w:hAnsi="Times New Roman"/>
        </w:rPr>
        <w:t xml:space="preserve"> II receptorių antagonistų, nepasireiškia </w:t>
      </w:r>
      <w:proofErr w:type="spellStart"/>
      <w:r>
        <w:rPr>
          <w:rFonts w:ascii="Times New Roman" w:hAnsi="Times New Roman"/>
        </w:rPr>
        <w:t>hipotenzija</w:t>
      </w:r>
      <w:proofErr w:type="spellEnd"/>
      <w:r>
        <w:rPr>
          <w:rFonts w:ascii="Times New Roman" w:hAnsi="Times New Roman"/>
        </w:rPr>
        <w:t xml:space="preserve"> (žr. 4.3 ir 4.4 skyrius).</w:t>
      </w:r>
    </w:p>
    <w:p w14:paraId="57542E85" w14:textId="77777777" w:rsidR="00B3438F" w:rsidRDefault="00B3438F">
      <w:pPr>
        <w:widowControl w:val="0"/>
        <w:tabs>
          <w:tab w:val="left" w:pos="1296"/>
        </w:tabs>
        <w:snapToGrid w:val="0"/>
        <w:ind w:left="0" w:firstLine="0"/>
        <w:rPr>
          <w:rFonts w:ascii="Times New Roman" w:hAnsi="Times New Roman"/>
        </w:rPr>
      </w:pPr>
    </w:p>
    <w:p w14:paraId="53897982" w14:textId="77777777" w:rsidR="00B3438F" w:rsidRDefault="000E0733">
      <w:pPr>
        <w:widowControl w:val="0"/>
        <w:tabs>
          <w:tab w:val="left" w:pos="1296"/>
        </w:tabs>
        <w:snapToGrid w:val="0"/>
        <w:ind w:left="0" w:firstLine="0"/>
        <w:rPr>
          <w:rFonts w:ascii="Times New Roman" w:hAnsi="Times New Roman"/>
          <w:i/>
        </w:rPr>
      </w:pPr>
      <w:proofErr w:type="spellStart"/>
      <w:r>
        <w:rPr>
          <w:rFonts w:ascii="Times New Roman" w:hAnsi="Times New Roman"/>
          <w:i/>
        </w:rPr>
        <w:t>Amlodipinas</w:t>
      </w:r>
      <w:proofErr w:type="spellEnd"/>
      <w:r>
        <w:rPr>
          <w:rFonts w:ascii="Times New Roman" w:hAnsi="Times New Roman"/>
          <w:i/>
        </w:rPr>
        <w:t xml:space="preserve"> (veiklioji </w:t>
      </w:r>
      <w:proofErr w:type="spellStart"/>
      <w:r>
        <w:rPr>
          <w:rFonts w:ascii="Times New Roman" w:hAnsi="Times New Roman"/>
          <w:i/>
        </w:rPr>
        <w:t>Olmira</w:t>
      </w:r>
      <w:proofErr w:type="spellEnd"/>
      <w:r>
        <w:rPr>
          <w:rFonts w:ascii="Times New Roman" w:hAnsi="Times New Roman"/>
          <w:i/>
        </w:rPr>
        <w:t xml:space="preserve"> medžiaga)</w:t>
      </w:r>
    </w:p>
    <w:p w14:paraId="5C075E3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Nedidelis kiekis nėščių moterų tyrimų duomenų nerodo </w:t>
      </w:r>
      <w:proofErr w:type="spellStart"/>
      <w:r>
        <w:rPr>
          <w:rFonts w:ascii="Times New Roman" w:hAnsi="Times New Roman"/>
        </w:rPr>
        <w:t>amlodipino</w:t>
      </w:r>
      <w:proofErr w:type="spellEnd"/>
      <w:r>
        <w:rPr>
          <w:rFonts w:ascii="Times New Roman" w:hAnsi="Times New Roman"/>
        </w:rPr>
        <w:t xml:space="preserve"> ar kitų kalcio receptorių antagonistų žalingo poveikio vaisiui. Vis dėlto galimas gimdymo pailgėjimas.</w:t>
      </w:r>
    </w:p>
    <w:p w14:paraId="21B67D10" w14:textId="77777777" w:rsidR="00B3438F" w:rsidRDefault="00B3438F">
      <w:pPr>
        <w:widowControl w:val="0"/>
        <w:tabs>
          <w:tab w:val="left" w:pos="1296"/>
        </w:tabs>
        <w:snapToGrid w:val="0"/>
        <w:ind w:left="0" w:firstLine="0"/>
        <w:rPr>
          <w:rFonts w:ascii="Times New Roman" w:hAnsi="Times New Roman"/>
        </w:rPr>
      </w:pPr>
    </w:p>
    <w:p w14:paraId="70E885C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Todėl </w:t>
      </w:r>
      <w:proofErr w:type="spellStart"/>
      <w:r>
        <w:rPr>
          <w:rFonts w:ascii="Times New Roman" w:hAnsi="Times New Roman"/>
        </w:rPr>
        <w:t>Olmira</w:t>
      </w:r>
      <w:proofErr w:type="spellEnd"/>
      <w:r>
        <w:rPr>
          <w:rFonts w:ascii="Times New Roman" w:hAnsi="Times New Roman"/>
        </w:rPr>
        <w:t xml:space="preserve"> nerekomenduojama vartoti pirmuoju nėštumo trimestru ir draudžiama vartoti antruoju ir trečiuoju nėštumo trimestrais (žr. 4.3 ir 4.4 skyrius).</w:t>
      </w:r>
    </w:p>
    <w:p w14:paraId="23623C7A" w14:textId="77777777" w:rsidR="00B3438F" w:rsidRDefault="00B3438F">
      <w:pPr>
        <w:widowControl w:val="0"/>
        <w:tabs>
          <w:tab w:val="left" w:pos="1296"/>
        </w:tabs>
        <w:snapToGrid w:val="0"/>
        <w:ind w:left="0" w:firstLine="0"/>
        <w:rPr>
          <w:rFonts w:ascii="Times New Roman" w:hAnsi="Times New Roman"/>
        </w:rPr>
      </w:pPr>
    </w:p>
    <w:p w14:paraId="0AB6EBEA" w14:textId="77777777" w:rsidR="00B3438F" w:rsidRDefault="000E0733">
      <w:pPr>
        <w:widowControl w:val="0"/>
        <w:tabs>
          <w:tab w:val="left" w:pos="1296"/>
        </w:tabs>
        <w:snapToGrid w:val="0"/>
        <w:ind w:left="0" w:firstLine="0"/>
        <w:rPr>
          <w:rFonts w:ascii="Times New Roman" w:hAnsi="Times New Roman"/>
          <w:b/>
          <w:u w:val="single"/>
        </w:rPr>
      </w:pPr>
      <w:r>
        <w:rPr>
          <w:rFonts w:ascii="Times New Roman" w:hAnsi="Times New Roman"/>
          <w:u w:val="single"/>
        </w:rPr>
        <w:t>Žindymas</w:t>
      </w:r>
    </w:p>
    <w:p w14:paraId="26853073"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Olmesartano</w:t>
      </w:r>
      <w:proofErr w:type="spellEnd"/>
      <w:r>
        <w:rPr>
          <w:rFonts w:ascii="Times New Roman" w:hAnsi="Times New Roman"/>
        </w:rPr>
        <w:t xml:space="preserve"> išsiskiria į žiurkių pieną, tačiau ar </w:t>
      </w:r>
      <w:proofErr w:type="spellStart"/>
      <w:r>
        <w:rPr>
          <w:rFonts w:ascii="Times New Roman" w:hAnsi="Times New Roman"/>
        </w:rPr>
        <w:t>olmesartano</w:t>
      </w:r>
      <w:proofErr w:type="spellEnd"/>
      <w:r>
        <w:rPr>
          <w:rFonts w:ascii="Times New Roman" w:hAnsi="Times New Roman"/>
        </w:rPr>
        <w:t xml:space="preserve"> išsiskiria į moters pieną, nežinoma. Ar </w:t>
      </w:r>
      <w:proofErr w:type="spellStart"/>
      <w:r>
        <w:rPr>
          <w:rFonts w:ascii="Times New Roman" w:hAnsi="Times New Roman"/>
        </w:rPr>
        <w:t>amlodipino</w:t>
      </w:r>
      <w:proofErr w:type="spellEnd"/>
      <w:r>
        <w:rPr>
          <w:rFonts w:ascii="Times New Roman" w:hAnsi="Times New Roman"/>
        </w:rPr>
        <w:t xml:space="preserve"> patenka į moters pieną, nežinoma. </w:t>
      </w:r>
      <w:proofErr w:type="spellStart"/>
      <w:r>
        <w:rPr>
          <w:rFonts w:ascii="Times New Roman" w:hAnsi="Times New Roman"/>
          <w:color w:val="000000"/>
        </w:rPr>
        <w:t>Amlodipinas</w:t>
      </w:r>
      <w:proofErr w:type="spellEnd"/>
      <w:r>
        <w:rPr>
          <w:rFonts w:ascii="Times New Roman" w:hAnsi="Times New Roman"/>
          <w:color w:val="000000"/>
        </w:rPr>
        <w:t xml:space="preserve"> išsiskiria su žmogaus pienu. Kūdikio gautos motinos dozės santykis buvo apskaičiuotas </w:t>
      </w:r>
      <w:proofErr w:type="spellStart"/>
      <w:r>
        <w:rPr>
          <w:rFonts w:ascii="Times New Roman" w:hAnsi="Times New Roman"/>
          <w:color w:val="000000"/>
        </w:rPr>
        <w:t>interkvartiliniame</w:t>
      </w:r>
      <w:proofErr w:type="spellEnd"/>
      <w:r>
        <w:rPr>
          <w:rFonts w:ascii="Times New Roman" w:hAnsi="Times New Roman"/>
          <w:color w:val="000000"/>
        </w:rPr>
        <w:t xml:space="preserve"> intervale tarp 3-7 %, kai daugiausia 15 %. </w:t>
      </w:r>
      <w:proofErr w:type="spellStart"/>
      <w:r>
        <w:rPr>
          <w:rFonts w:ascii="Times New Roman" w:hAnsi="Times New Roman"/>
          <w:color w:val="000000"/>
        </w:rPr>
        <w:t>Amlodipino</w:t>
      </w:r>
      <w:proofErr w:type="spellEnd"/>
      <w:r>
        <w:rPr>
          <w:rFonts w:ascii="Times New Roman" w:hAnsi="Times New Roman"/>
          <w:color w:val="000000"/>
        </w:rPr>
        <w:t xml:space="preserve"> poveikis kūdikiams nėra žinomas.</w:t>
      </w:r>
    </w:p>
    <w:p w14:paraId="5EA06758" w14:textId="77777777" w:rsidR="00B3438F" w:rsidRDefault="00B3438F">
      <w:pPr>
        <w:widowControl w:val="0"/>
        <w:tabs>
          <w:tab w:val="left" w:pos="1296"/>
        </w:tabs>
        <w:snapToGrid w:val="0"/>
        <w:ind w:left="0" w:firstLine="0"/>
        <w:rPr>
          <w:rFonts w:ascii="Times New Roman" w:hAnsi="Times New Roman"/>
        </w:rPr>
      </w:pPr>
    </w:p>
    <w:p w14:paraId="4AA9845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Duomenų, susijusių su </w:t>
      </w:r>
      <w:proofErr w:type="spellStart"/>
      <w:r>
        <w:rPr>
          <w:rFonts w:ascii="Times New Roman" w:hAnsi="Times New Roman"/>
        </w:rPr>
        <w:t>olmesartano</w:t>
      </w:r>
      <w:proofErr w:type="spellEnd"/>
      <w:r>
        <w:rPr>
          <w:rFonts w:ascii="Times New Roman" w:hAnsi="Times New Roman"/>
        </w:rPr>
        <w:t xml:space="preserve"> ir </w:t>
      </w:r>
      <w:proofErr w:type="spellStart"/>
      <w:r>
        <w:rPr>
          <w:rFonts w:ascii="Times New Roman" w:hAnsi="Times New Roman"/>
        </w:rPr>
        <w:t>amlodipino</w:t>
      </w:r>
      <w:proofErr w:type="spellEnd"/>
      <w:r>
        <w:rPr>
          <w:rFonts w:ascii="Times New Roman" w:hAnsi="Times New Roman"/>
        </w:rPr>
        <w:t xml:space="preserve"> vartojimu žindymo laikotarpiu nėra, todėl </w:t>
      </w:r>
      <w:proofErr w:type="spellStart"/>
      <w:r>
        <w:rPr>
          <w:rFonts w:ascii="Times New Roman" w:hAnsi="Times New Roman"/>
        </w:rPr>
        <w:t>Olmira</w:t>
      </w:r>
      <w:proofErr w:type="spellEnd"/>
      <w:r>
        <w:rPr>
          <w:rFonts w:ascii="Times New Roman" w:hAnsi="Times New Roman"/>
        </w:rPr>
        <w:t xml:space="preserve"> vartoti nerekomenduojama ir patariama skirti vartoti vaistinių preparatų, kurių vartojimo nėštumo metu saugumas įrodytas, ypač jeigu žindomas naujagimis ar prieš laiką gimęs kūdikis.</w:t>
      </w:r>
    </w:p>
    <w:p w14:paraId="64460019" w14:textId="77777777" w:rsidR="00B3438F" w:rsidRDefault="00B3438F">
      <w:pPr>
        <w:widowControl w:val="0"/>
        <w:tabs>
          <w:tab w:val="left" w:pos="1296"/>
        </w:tabs>
        <w:snapToGrid w:val="0"/>
        <w:ind w:left="0" w:firstLine="0"/>
        <w:rPr>
          <w:rFonts w:ascii="Times New Roman" w:hAnsi="Times New Roman"/>
        </w:rPr>
      </w:pPr>
    </w:p>
    <w:p w14:paraId="6C7EB5C4"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Vaisingumas</w:t>
      </w:r>
    </w:p>
    <w:p w14:paraId="5410159D"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Buvo pranešta apie kai kurių kalcio kanalų blokatoriais gydomų pacientų spermatozoidų galvutės laikinus biocheminius pokyčius. Nepakanka klinikinių duomenų, kad būtų galima nustatyti </w:t>
      </w:r>
      <w:proofErr w:type="spellStart"/>
      <w:r>
        <w:rPr>
          <w:rFonts w:ascii="Times New Roman" w:hAnsi="Times New Roman"/>
        </w:rPr>
        <w:t>amlodipino</w:t>
      </w:r>
      <w:proofErr w:type="spellEnd"/>
      <w:r>
        <w:rPr>
          <w:rFonts w:ascii="Times New Roman" w:hAnsi="Times New Roman"/>
        </w:rPr>
        <w:t xml:space="preserve"> įtaką vaisingumui. Vieno tyrimo su žiurkėmis metu nustatytas nepageidaujamas poveikis patinų </w:t>
      </w:r>
      <w:r>
        <w:rPr>
          <w:rFonts w:ascii="Times New Roman" w:hAnsi="Times New Roman"/>
        </w:rPr>
        <w:lastRenderedPageBreak/>
        <w:t>vaisingumui (žr. 5.3 skyrių).</w:t>
      </w:r>
    </w:p>
    <w:p w14:paraId="081A1A28" w14:textId="77777777" w:rsidR="00B3438F" w:rsidRDefault="00B3438F">
      <w:pPr>
        <w:widowControl w:val="0"/>
        <w:tabs>
          <w:tab w:val="left" w:pos="1296"/>
        </w:tabs>
        <w:snapToGrid w:val="0"/>
        <w:ind w:left="0" w:firstLine="0"/>
        <w:rPr>
          <w:rFonts w:ascii="Times New Roman" w:hAnsi="Times New Roman"/>
        </w:rPr>
      </w:pPr>
    </w:p>
    <w:p w14:paraId="6C6A1625" w14:textId="77777777" w:rsidR="00B3438F" w:rsidRDefault="000E0733">
      <w:pPr>
        <w:widowControl w:val="0"/>
        <w:tabs>
          <w:tab w:val="left" w:pos="567"/>
        </w:tabs>
        <w:snapToGrid w:val="0"/>
        <w:outlineLvl w:val="2"/>
        <w:rPr>
          <w:rFonts w:ascii="Times New Roman" w:hAnsi="Times New Roman"/>
          <w:b/>
          <w:kern w:val="28"/>
        </w:rPr>
      </w:pPr>
      <w:r>
        <w:rPr>
          <w:rFonts w:ascii="Times New Roman" w:hAnsi="Times New Roman"/>
          <w:b/>
          <w:kern w:val="28"/>
        </w:rPr>
        <w:t>4.7</w:t>
      </w:r>
      <w:r>
        <w:rPr>
          <w:rFonts w:ascii="Times New Roman" w:hAnsi="Times New Roman"/>
          <w:b/>
          <w:kern w:val="28"/>
        </w:rPr>
        <w:tab/>
        <w:t>Poveikis gebėjimui vairuoti ir valdyti mechanizmus</w:t>
      </w:r>
      <w:bookmarkEnd w:id="21"/>
      <w:bookmarkEnd w:id="22"/>
    </w:p>
    <w:p w14:paraId="3CE06A53" w14:textId="77777777" w:rsidR="00B3438F" w:rsidRDefault="00B3438F">
      <w:pPr>
        <w:widowControl w:val="0"/>
        <w:tabs>
          <w:tab w:val="left" w:pos="1296"/>
        </w:tabs>
        <w:snapToGrid w:val="0"/>
        <w:ind w:left="0" w:firstLine="0"/>
        <w:rPr>
          <w:rFonts w:ascii="Times New Roman" w:hAnsi="Times New Roman"/>
        </w:rPr>
      </w:pPr>
    </w:p>
    <w:p w14:paraId="085BC6C0"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gebėjimą vairuoti ir valdyti mechanizmus veikia silpnai arba vidutiniška.</w:t>
      </w:r>
    </w:p>
    <w:p w14:paraId="43E46A00" w14:textId="77777777" w:rsidR="00B3438F" w:rsidRDefault="00B3438F">
      <w:pPr>
        <w:widowControl w:val="0"/>
        <w:tabs>
          <w:tab w:val="left" w:pos="1296"/>
        </w:tabs>
        <w:snapToGrid w:val="0"/>
        <w:ind w:left="0" w:firstLine="0"/>
        <w:rPr>
          <w:rFonts w:ascii="Times New Roman" w:hAnsi="Times New Roman"/>
        </w:rPr>
      </w:pPr>
    </w:p>
    <w:p w14:paraId="2CC348F5" w14:textId="77777777" w:rsidR="00B3438F" w:rsidRDefault="000E0733">
      <w:pPr>
        <w:widowControl w:val="0"/>
        <w:tabs>
          <w:tab w:val="left" w:pos="1296"/>
        </w:tabs>
        <w:snapToGrid w:val="0"/>
        <w:ind w:left="0" w:firstLine="0"/>
        <w:rPr>
          <w:rFonts w:ascii="Times New Roman" w:hAnsi="Times New Roman"/>
        </w:rPr>
      </w:pPr>
      <w:bookmarkStart w:id="23" w:name="_Toc129243234"/>
      <w:bookmarkStart w:id="24" w:name="_Toc129243109"/>
      <w:r>
        <w:rPr>
          <w:rFonts w:ascii="Times New Roman" w:hAnsi="Times New Roman"/>
        </w:rPr>
        <w:t xml:space="preserve">Vartojant </w:t>
      </w:r>
      <w:proofErr w:type="spellStart"/>
      <w:r>
        <w:rPr>
          <w:rFonts w:ascii="Times New Roman" w:hAnsi="Times New Roman"/>
        </w:rPr>
        <w:t>antihipertenzinių</w:t>
      </w:r>
      <w:proofErr w:type="spellEnd"/>
      <w:r>
        <w:rPr>
          <w:rFonts w:ascii="Times New Roman" w:hAnsi="Times New Roman"/>
        </w:rPr>
        <w:t xml:space="preserve"> vaistinių preparatų, kartais gali atsirasti svaigulys, galvos skausmas, pykinimas arba nuovargis, kurie gali trikdyti gebėjimą reaguoti. Rekomenduojama imtis atsargumo priemonių, ypač gydymo pradžioje.</w:t>
      </w:r>
    </w:p>
    <w:p w14:paraId="5AD2B95E" w14:textId="77777777" w:rsidR="00B3438F" w:rsidRDefault="00B3438F">
      <w:pPr>
        <w:widowControl w:val="0"/>
        <w:tabs>
          <w:tab w:val="left" w:pos="567"/>
        </w:tabs>
        <w:snapToGrid w:val="0"/>
        <w:outlineLvl w:val="2"/>
        <w:rPr>
          <w:rFonts w:ascii="Times New Roman" w:hAnsi="Times New Roman"/>
          <w:b/>
          <w:kern w:val="28"/>
        </w:rPr>
      </w:pPr>
    </w:p>
    <w:p w14:paraId="611E273C" w14:textId="77777777" w:rsidR="00B3438F" w:rsidRDefault="000E0733">
      <w:pPr>
        <w:widowControl w:val="0"/>
        <w:tabs>
          <w:tab w:val="left" w:pos="567"/>
        </w:tabs>
        <w:snapToGrid w:val="0"/>
        <w:outlineLvl w:val="2"/>
        <w:rPr>
          <w:rFonts w:ascii="Times New Roman" w:hAnsi="Times New Roman"/>
          <w:b/>
          <w:kern w:val="28"/>
        </w:rPr>
      </w:pPr>
      <w:r>
        <w:rPr>
          <w:rFonts w:ascii="Times New Roman" w:hAnsi="Times New Roman"/>
          <w:b/>
          <w:kern w:val="28"/>
        </w:rPr>
        <w:t>4.8</w:t>
      </w:r>
      <w:r>
        <w:rPr>
          <w:rFonts w:ascii="Times New Roman" w:hAnsi="Times New Roman"/>
          <w:b/>
          <w:kern w:val="28"/>
        </w:rPr>
        <w:tab/>
        <w:t>Nepageidaujamas poveikis</w:t>
      </w:r>
      <w:bookmarkEnd w:id="23"/>
      <w:bookmarkEnd w:id="24"/>
    </w:p>
    <w:p w14:paraId="5CD40BB3" w14:textId="77777777" w:rsidR="00B3438F" w:rsidRDefault="00B3438F">
      <w:pPr>
        <w:widowControl w:val="0"/>
        <w:tabs>
          <w:tab w:val="left" w:pos="1296"/>
        </w:tabs>
        <w:snapToGrid w:val="0"/>
        <w:ind w:left="0" w:firstLine="0"/>
        <w:rPr>
          <w:rFonts w:ascii="Times New Roman" w:hAnsi="Times New Roman"/>
        </w:rPr>
      </w:pPr>
    </w:p>
    <w:p w14:paraId="4DD1C93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Nepageidaudamos reakcijos, apie kurias dažniausiai pranešta gydymo </w:t>
      </w:r>
      <w:proofErr w:type="spellStart"/>
      <w:r>
        <w:rPr>
          <w:rFonts w:ascii="Times New Roman" w:hAnsi="Times New Roman"/>
        </w:rPr>
        <w:t>olmesartanu</w:t>
      </w:r>
      <w:proofErr w:type="spellEnd"/>
      <w:r>
        <w:rPr>
          <w:rFonts w:ascii="Times New Roman" w:hAnsi="Times New Roman"/>
        </w:rPr>
        <w:t>/</w:t>
      </w:r>
      <w:proofErr w:type="spellStart"/>
      <w:r>
        <w:rPr>
          <w:rFonts w:ascii="Times New Roman" w:hAnsi="Times New Roman"/>
        </w:rPr>
        <w:t>amlodipinu</w:t>
      </w:r>
      <w:proofErr w:type="spellEnd"/>
      <w:r>
        <w:rPr>
          <w:rFonts w:ascii="Times New Roman" w:hAnsi="Times New Roman"/>
        </w:rPr>
        <w:t xml:space="preserve"> metu, yra periferinė edema (11,3 %), galvos skausmas (5,3 %) ir svaigulys (4,5 %).</w:t>
      </w:r>
    </w:p>
    <w:p w14:paraId="042202A1" w14:textId="77777777" w:rsidR="00B3438F" w:rsidRDefault="00B3438F">
      <w:pPr>
        <w:widowControl w:val="0"/>
        <w:tabs>
          <w:tab w:val="left" w:pos="1296"/>
        </w:tabs>
        <w:snapToGrid w:val="0"/>
        <w:ind w:left="0" w:firstLine="0"/>
        <w:rPr>
          <w:rFonts w:ascii="Times New Roman" w:hAnsi="Times New Roman"/>
        </w:rPr>
      </w:pPr>
    </w:p>
    <w:p w14:paraId="27CB895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Toliau esančioje lentelėje pateikiami apibendrinti duomenys apie nepageidaujamas </w:t>
      </w:r>
      <w:proofErr w:type="spellStart"/>
      <w:r>
        <w:rPr>
          <w:rFonts w:ascii="Times New Roman" w:hAnsi="Times New Roman"/>
        </w:rPr>
        <w:t>olmesartano</w:t>
      </w:r>
      <w:proofErr w:type="spellEnd"/>
      <w:r>
        <w:rPr>
          <w:rFonts w:ascii="Times New Roman" w:hAnsi="Times New Roman"/>
        </w:rPr>
        <w:t> / </w:t>
      </w:r>
      <w:proofErr w:type="spellStart"/>
      <w:r>
        <w:rPr>
          <w:rFonts w:ascii="Times New Roman" w:hAnsi="Times New Roman"/>
        </w:rPr>
        <w:t>amlodipino</w:t>
      </w:r>
      <w:proofErr w:type="spellEnd"/>
      <w:r>
        <w:rPr>
          <w:rFonts w:ascii="Times New Roman" w:hAnsi="Times New Roman"/>
        </w:rPr>
        <w:t xml:space="preserve"> reakcijas, gauti klinikinių tyrimų ir </w:t>
      </w:r>
      <w:proofErr w:type="spellStart"/>
      <w:r>
        <w:rPr>
          <w:rFonts w:ascii="Times New Roman" w:hAnsi="Times New Roman"/>
        </w:rPr>
        <w:t>poregistracinių</w:t>
      </w:r>
      <w:proofErr w:type="spellEnd"/>
      <w:r>
        <w:rPr>
          <w:rFonts w:ascii="Times New Roman" w:hAnsi="Times New Roman"/>
        </w:rPr>
        <w:t xml:space="preserve"> saugumo tyrimų metu bei remiantis spontaniniais pranešimais. Be to, pateikiami duomenys apie atskirų sudedamųjų medžiagų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w:t>
      </w:r>
      <w:proofErr w:type="spellStart"/>
      <w:r>
        <w:rPr>
          <w:rFonts w:ascii="Times New Roman" w:hAnsi="Times New Roman"/>
        </w:rPr>
        <w:t>amlodipino</w:t>
      </w:r>
      <w:proofErr w:type="spellEnd"/>
      <w:r>
        <w:rPr>
          <w:rFonts w:ascii="Times New Roman" w:hAnsi="Times New Roman"/>
        </w:rPr>
        <w:t xml:space="preserve"> sukeliamas nepageidaujamas reakcijas, remiantis žinomomis šių medžiagų saugumo savybėmis.</w:t>
      </w:r>
    </w:p>
    <w:p w14:paraId="465FD66C" w14:textId="77777777" w:rsidR="00B3438F" w:rsidRDefault="00B3438F">
      <w:pPr>
        <w:widowControl w:val="0"/>
        <w:tabs>
          <w:tab w:val="left" w:pos="1296"/>
        </w:tabs>
        <w:snapToGrid w:val="0"/>
        <w:ind w:left="0" w:firstLine="0"/>
        <w:rPr>
          <w:rFonts w:ascii="Times New Roman" w:hAnsi="Times New Roman"/>
        </w:rPr>
      </w:pPr>
    </w:p>
    <w:p w14:paraId="65B1B99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Nepageidaujamų reakcijų dažnis apibūdinamas taip:</w:t>
      </w:r>
    </w:p>
    <w:p w14:paraId="6E298CD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dažnas (≥ 1/10)</w:t>
      </w:r>
    </w:p>
    <w:p w14:paraId="4B0D6D7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 (nuo ≥ 1/100 iki &lt; 1/10)</w:t>
      </w:r>
    </w:p>
    <w:p w14:paraId="5D2D928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 (nuo ≥ 1/1 000 iki &lt; 1/100)</w:t>
      </w:r>
    </w:p>
    <w:p w14:paraId="385BEBA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 (nuo ≥ 1/10 000 iki &lt; 1/1 000)</w:t>
      </w:r>
    </w:p>
    <w:p w14:paraId="396C945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 (&lt; 1/10 000)</w:t>
      </w:r>
    </w:p>
    <w:p w14:paraId="15831D8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Nežinomas (negali būti apskaičiuotas pagal turimus duomenis)</w:t>
      </w:r>
    </w:p>
    <w:p w14:paraId="620FA02C" w14:textId="77777777" w:rsidR="00B3438F" w:rsidRDefault="00B3438F">
      <w:pPr>
        <w:widowControl w:val="0"/>
        <w:tabs>
          <w:tab w:val="left" w:pos="1296"/>
        </w:tabs>
        <w:snapToGrid w:val="0"/>
        <w:ind w:left="0" w:firstLine="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2074"/>
        <w:gridCol w:w="1552"/>
        <w:gridCol w:w="1595"/>
        <w:gridCol w:w="2387"/>
      </w:tblGrid>
      <w:tr w:rsidR="00B3438F" w14:paraId="114A8ACA"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0C80AEAD"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MedDRA</w:t>
            </w:r>
            <w:proofErr w:type="spellEnd"/>
            <w:r>
              <w:rPr>
                <w:rFonts w:ascii="Times New Roman" w:hAnsi="Times New Roman"/>
              </w:rPr>
              <w:t xml:space="preserve"> organų sistemų klasė</w:t>
            </w:r>
          </w:p>
        </w:tc>
        <w:tc>
          <w:tcPr>
            <w:tcW w:w="2074" w:type="dxa"/>
            <w:vMerge w:val="restart"/>
            <w:tcBorders>
              <w:top w:val="single" w:sz="4" w:space="0" w:color="000000"/>
              <w:left w:val="single" w:sz="4" w:space="0" w:color="000000"/>
              <w:bottom w:val="single" w:sz="4" w:space="0" w:color="000000"/>
              <w:right w:val="single" w:sz="4" w:space="0" w:color="000000"/>
            </w:tcBorders>
          </w:tcPr>
          <w:p w14:paraId="3FB9CB8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Nepageidaujamos reakcijos</w:t>
            </w:r>
          </w:p>
        </w:tc>
        <w:tc>
          <w:tcPr>
            <w:tcW w:w="5534" w:type="dxa"/>
            <w:gridSpan w:val="3"/>
            <w:tcBorders>
              <w:top w:val="single" w:sz="4" w:space="0" w:color="000000"/>
              <w:left w:val="single" w:sz="4" w:space="0" w:color="000000"/>
              <w:bottom w:val="single" w:sz="4" w:space="0" w:color="000000"/>
              <w:right w:val="single" w:sz="4" w:space="0" w:color="000000"/>
            </w:tcBorders>
          </w:tcPr>
          <w:p w14:paraId="55C21272" w14:textId="77777777" w:rsidR="00B3438F" w:rsidRDefault="000E0733">
            <w:pPr>
              <w:widowControl w:val="0"/>
              <w:tabs>
                <w:tab w:val="left" w:pos="1296"/>
              </w:tabs>
              <w:snapToGrid w:val="0"/>
              <w:ind w:left="0" w:firstLine="0"/>
              <w:jc w:val="center"/>
              <w:rPr>
                <w:rFonts w:ascii="Times New Roman" w:hAnsi="Times New Roman"/>
              </w:rPr>
            </w:pPr>
            <w:r>
              <w:rPr>
                <w:rFonts w:ascii="Times New Roman" w:hAnsi="Times New Roman"/>
              </w:rPr>
              <w:t>Dažnumas</w:t>
            </w:r>
          </w:p>
        </w:tc>
      </w:tr>
      <w:tr w:rsidR="00B3438F" w14:paraId="1BED0DD5"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73BB2605" w14:textId="77777777" w:rsidR="00B3438F" w:rsidRDefault="00B3438F">
            <w:pPr>
              <w:widowControl w:val="0"/>
              <w:ind w:left="0" w:firstLine="0"/>
              <w:rPr>
                <w:rFonts w:ascii="Times New Roman"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AE8852" w14:textId="77777777" w:rsidR="00B3438F" w:rsidRDefault="00B3438F">
            <w:pPr>
              <w:widowControl w:val="0"/>
              <w:ind w:left="0" w:firstLine="0"/>
              <w:rPr>
                <w:rFonts w:ascii="Times New Roman" w:hAnsi="Times New Roman"/>
              </w:rPr>
            </w:pPr>
          </w:p>
        </w:tc>
        <w:tc>
          <w:tcPr>
            <w:tcW w:w="1552" w:type="dxa"/>
            <w:tcBorders>
              <w:top w:val="single" w:sz="4" w:space="0" w:color="000000"/>
              <w:left w:val="single" w:sz="4" w:space="0" w:color="000000"/>
              <w:bottom w:val="single" w:sz="4" w:space="0" w:color="000000"/>
              <w:right w:val="single" w:sz="4" w:space="0" w:color="000000"/>
            </w:tcBorders>
          </w:tcPr>
          <w:p w14:paraId="5BB0B164"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Olmesartano</w:t>
            </w:r>
            <w:proofErr w:type="spellEnd"/>
            <w:r>
              <w:rPr>
                <w:rFonts w:ascii="Times New Roman" w:hAnsi="Times New Roman"/>
              </w:rPr>
              <w:t xml:space="preserve"> ir </w:t>
            </w:r>
            <w:proofErr w:type="spellStart"/>
            <w:r>
              <w:rPr>
                <w:rFonts w:ascii="Times New Roman" w:hAnsi="Times New Roman"/>
              </w:rPr>
              <w:t>amlodipino</w:t>
            </w:r>
            <w:proofErr w:type="spellEnd"/>
            <w:r>
              <w:rPr>
                <w:rFonts w:ascii="Times New Roman" w:hAnsi="Times New Roman"/>
              </w:rPr>
              <w:t xml:space="preserve"> derinys</w:t>
            </w:r>
          </w:p>
        </w:tc>
        <w:tc>
          <w:tcPr>
            <w:tcW w:w="1595" w:type="dxa"/>
            <w:tcBorders>
              <w:top w:val="single" w:sz="4" w:space="0" w:color="000000"/>
              <w:left w:val="single" w:sz="4" w:space="0" w:color="000000"/>
              <w:bottom w:val="single" w:sz="4" w:space="0" w:color="000000"/>
              <w:right w:val="single" w:sz="4" w:space="0" w:color="000000"/>
            </w:tcBorders>
          </w:tcPr>
          <w:p w14:paraId="2492300F"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Olmesartanas</w:t>
            </w:r>
            <w:proofErr w:type="spellEnd"/>
          </w:p>
        </w:tc>
        <w:tc>
          <w:tcPr>
            <w:tcW w:w="2387" w:type="dxa"/>
            <w:tcBorders>
              <w:top w:val="single" w:sz="4" w:space="0" w:color="000000"/>
              <w:left w:val="single" w:sz="4" w:space="0" w:color="000000"/>
              <w:bottom w:val="single" w:sz="4" w:space="0" w:color="000000"/>
              <w:right w:val="single" w:sz="4" w:space="0" w:color="000000"/>
            </w:tcBorders>
          </w:tcPr>
          <w:p w14:paraId="174A640D"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Amlodipinas</w:t>
            </w:r>
            <w:proofErr w:type="spellEnd"/>
          </w:p>
        </w:tc>
      </w:tr>
      <w:tr w:rsidR="00B3438F" w14:paraId="0C48EB5D"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70386650"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Kraujo ir limfinės sistemos sutrikimai</w:t>
            </w:r>
          </w:p>
        </w:tc>
        <w:tc>
          <w:tcPr>
            <w:tcW w:w="2074" w:type="dxa"/>
            <w:tcBorders>
              <w:top w:val="single" w:sz="4" w:space="0" w:color="000000"/>
              <w:left w:val="single" w:sz="4" w:space="0" w:color="000000"/>
              <w:bottom w:val="single" w:sz="4" w:space="0" w:color="000000"/>
              <w:right w:val="single" w:sz="4" w:space="0" w:color="000000"/>
            </w:tcBorders>
          </w:tcPr>
          <w:p w14:paraId="3EBA0545"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Leukopenija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01690BCD"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35F661E2"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4815ED9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6F3D2936"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647A0E06"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3978E1B5"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Trombocitopenija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6D77BB50"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2559CEB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015D316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7983109F"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1862F2EF"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Imuninės sistemos sutrikimai</w:t>
            </w:r>
          </w:p>
          <w:p w14:paraId="270E72A6" w14:textId="77777777" w:rsidR="00B3438F" w:rsidRDefault="00B3438F">
            <w:pPr>
              <w:widowControl w:val="0"/>
              <w:tabs>
                <w:tab w:val="left" w:pos="1296"/>
              </w:tabs>
              <w:snapToGrid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70510A2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Alerginė reakcija arba padidėjęs jautrumas vaistiniam preparatui </w:t>
            </w:r>
          </w:p>
        </w:tc>
        <w:tc>
          <w:tcPr>
            <w:tcW w:w="1552" w:type="dxa"/>
            <w:tcBorders>
              <w:top w:val="single" w:sz="4" w:space="0" w:color="000000"/>
              <w:left w:val="single" w:sz="4" w:space="0" w:color="000000"/>
              <w:bottom w:val="single" w:sz="4" w:space="0" w:color="000000"/>
              <w:right w:val="single" w:sz="4" w:space="0" w:color="000000"/>
            </w:tcBorders>
          </w:tcPr>
          <w:p w14:paraId="6FFEFDF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w:t>
            </w:r>
          </w:p>
        </w:tc>
        <w:tc>
          <w:tcPr>
            <w:tcW w:w="1595" w:type="dxa"/>
            <w:tcBorders>
              <w:top w:val="single" w:sz="4" w:space="0" w:color="000000"/>
              <w:left w:val="single" w:sz="4" w:space="0" w:color="000000"/>
              <w:bottom w:val="single" w:sz="4" w:space="0" w:color="000000"/>
              <w:right w:val="single" w:sz="4" w:space="0" w:color="000000"/>
            </w:tcBorders>
          </w:tcPr>
          <w:p w14:paraId="2462B6F1"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7A1101E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347287C9"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421A0F8"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092911A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Anafilaksinė reakcija</w:t>
            </w:r>
          </w:p>
        </w:tc>
        <w:tc>
          <w:tcPr>
            <w:tcW w:w="1552" w:type="dxa"/>
            <w:tcBorders>
              <w:top w:val="single" w:sz="4" w:space="0" w:color="000000"/>
              <w:left w:val="single" w:sz="4" w:space="0" w:color="000000"/>
              <w:bottom w:val="single" w:sz="4" w:space="0" w:color="000000"/>
              <w:right w:val="single" w:sz="4" w:space="0" w:color="000000"/>
            </w:tcBorders>
          </w:tcPr>
          <w:p w14:paraId="0796F90E"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45DD493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554E35CB" w14:textId="77777777" w:rsidR="00B3438F" w:rsidRDefault="00B3438F">
            <w:pPr>
              <w:widowControl w:val="0"/>
              <w:tabs>
                <w:tab w:val="left" w:pos="1296"/>
              </w:tabs>
              <w:snapToGrid w:val="0"/>
              <w:ind w:left="0" w:firstLine="0"/>
              <w:rPr>
                <w:rFonts w:ascii="Times New Roman" w:hAnsi="Times New Roman"/>
              </w:rPr>
            </w:pPr>
          </w:p>
        </w:tc>
      </w:tr>
      <w:tr w:rsidR="00B3438F" w14:paraId="7D98EF3C"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28CFF819"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Metabolizmo ir mitybos sutrikimai</w:t>
            </w:r>
          </w:p>
        </w:tc>
        <w:tc>
          <w:tcPr>
            <w:tcW w:w="2074" w:type="dxa"/>
            <w:tcBorders>
              <w:top w:val="single" w:sz="4" w:space="0" w:color="000000"/>
              <w:left w:val="single" w:sz="4" w:space="0" w:color="000000"/>
              <w:bottom w:val="single" w:sz="4" w:space="0" w:color="000000"/>
              <w:right w:val="single" w:sz="4" w:space="0" w:color="000000"/>
            </w:tcBorders>
          </w:tcPr>
          <w:p w14:paraId="4D6D94E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Hiperglikemija</w:t>
            </w:r>
          </w:p>
        </w:tc>
        <w:tc>
          <w:tcPr>
            <w:tcW w:w="1552" w:type="dxa"/>
            <w:tcBorders>
              <w:top w:val="single" w:sz="4" w:space="0" w:color="000000"/>
              <w:left w:val="single" w:sz="4" w:space="0" w:color="000000"/>
              <w:bottom w:val="single" w:sz="4" w:space="0" w:color="000000"/>
              <w:right w:val="single" w:sz="4" w:space="0" w:color="000000"/>
            </w:tcBorders>
          </w:tcPr>
          <w:p w14:paraId="7FF60FC5"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1DC7FF11"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1C90E47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0DA9ABD6"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6F1EBA5E"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08E0A5CF"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Hiperkalemija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2D459AD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6251FD2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w:t>
            </w:r>
          </w:p>
        </w:tc>
        <w:tc>
          <w:tcPr>
            <w:tcW w:w="2387" w:type="dxa"/>
            <w:tcBorders>
              <w:top w:val="single" w:sz="4" w:space="0" w:color="000000"/>
              <w:left w:val="single" w:sz="4" w:space="0" w:color="000000"/>
              <w:bottom w:val="single" w:sz="4" w:space="0" w:color="000000"/>
              <w:right w:val="single" w:sz="4" w:space="0" w:color="000000"/>
            </w:tcBorders>
          </w:tcPr>
          <w:p w14:paraId="7E68985A" w14:textId="77777777" w:rsidR="00B3438F" w:rsidRDefault="00B3438F">
            <w:pPr>
              <w:widowControl w:val="0"/>
              <w:tabs>
                <w:tab w:val="left" w:pos="1296"/>
              </w:tabs>
              <w:snapToGrid w:val="0"/>
              <w:ind w:left="0" w:firstLine="0"/>
              <w:rPr>
                <w:rFonts w:ascii="Times New Roman" w:hAnsi="Times New Roman"/>
              </w:rPr>
            </w:pPr>
          </w:p>
        </w:tc>
      </w:tr>
      <w:tr w:rsidR="00B3438F" w14:paraId="0BDC45D5"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4131DD06"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30F9166F"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Hipertrigliceridemija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5EDE5F56"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13FC5D3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539164FE" w14:textId="77777777" w:rsidR="00B3438F" w:rsidRDefault="00B3438F">
            <w:pPr>
              <w:widowControl w:val="0"/>
              <w:tabs>
                <w:tab w:val="left" w:pos="1296"/>
              </w:tabs>
              <w:snapToGrid w:val="0"/>
              <w:ind w:left="0" w:firstLine="0"/>
              <w:rPr>
                <w:rFonts w:ascii="Times New Roman" w:hAnsi="Times New Roman"/>
              </w:rPr>
            </w:pPr>
          </w:p>
        </w:tc>
      </w:tr>
      <w:tr w:rsidR="00B3438F" w14:paraId="2D36F8FD"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1C6FC2E4"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06945563"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Hiperurikemija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039C5F0E"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20F7566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4BB9AD37" w14:textId="77777777" w:rsidR="00B3438F" w:rsidRDefault="00B3438F">
            <w:pPr>
              <w:widowControl w:val="0"/>
              <w:tabs>
                <w:tab w:val="left" w:pos="1296"/>
              </w:tabs>
              <w:snapToGrid w:val="0"/>
              <w:ind w:left="0" w:firstLine="0"/>
              <w:rPr>
                <w:rFonts w:ascii="Times New Roman" w:hAnsi="Times New Roman"/>
              </w:rPr>
            </w:pPr>
          </w:p>
        </w:tc>
      </w:tr>
      <w:tr w:rsidR="00B3438F" w14:paraId="046F5D41"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30FACBDE"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Psichikos sutrikimai</w:t>
            </w:r>
          </w:p>
          <w:p w14:paraId="206BC1D7" w14:textId="77777777" w:rsidR="00B3438F" w:rsidRDefault="00B3438F">
            <w:pPr>
              <w:widowControl w:val="0"/>
              <w:tabs>
                <w:tab w:val="left" w:pos="1296"/>
              </w:tabs>
              <w:snapToGrid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60F825C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Sumišimas</w:t>
            </w:r>
          </w:p>
        </w:tc>
        <w:tc>
          <w:tcPr>
            <w:tcW w:w="1552" w:type="dxa"/>
            <w:tcBorders>
              <w:top w:val="single" w:sz="4" w:space="0" w:color="000000"/>
              <w:left w:val="single" w:sz="4" w:space="0" w:color="000000"/>
              <w:bottom w:val="single" w:sz="4" w:space="0" w:color="000000"/>
              <w:right w:val="single" w:sz="4" w:space="0" w:color="000000"/>
            </w:tcBorders>
          </w:tcPr>
          <w:p w14:paraId="2ACF1B5E"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6599C38"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16CAFD9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w:t>
            </w:r>
          </w:p>
        </w:tc>
      </w:tr>
      <w:tr w:rsidR="00B3438F" w14:paraId="6635D758"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F594075"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5E0AAB0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Depresija</w:t>
            </w:r>
          </w:p>
        </w:tc>
        <w:tc>
          <w:tcPr>
            <w:tcW w:w="1552" w:type="dxa"/>
            <w:tcBorders>
              <w:top w:val="single" w:sz="4" w:space="0" w:color="000000"/>
              <w:left w:val="single" w:sz="4" w:space="0" w:color="000000"/>
              <w:bottom w:val="single" w:sz="4" w:space="0" w:color="000000"/>
              <w:right w:val="single" w:sz="4" w:space="0" w:color="000000"/>
            </w:tcBorders>
          </w:tcPr>
          <w:p w14:paraId="5A504CA3"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5598F749"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68537ED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169DBDA5"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A93319F"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3BE374C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Nemiga</w:t>
            </w:r>
          </w:p>
        </w:tc>
        <w:tc>
          <w:tcPr>
            <w:tcW w:w="1552" w:type="dxa"/>
            <w:tcBorders>
              <w:top w:val="single" w:sz="4" w:space="0" w:color="000000"/>
              <w:left w:val="single" w:sz="4" w:space="0" w:color="000000"/>
              <w:bottom w:val="single" w:sz="4" w:space="0" w:color="000000"/>
              <w:right w:val="single" w:sz="4" w:space="0" w:color="000000"/>
            </w:tcBorders>
          </w:tcPr>
          <w:p w14:paraId="200301B5"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2E653E51"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7D1480CA"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Nedažnass</w:t>
            </w:r>
            <w:proofErr w:type="spellEnd"/>
          </w:p>
        </w:tc>
      </w:tr>
      <w:tr w:rsidR="00B3438F" w14:paraId="1287A62C"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C812AF3"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4259751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Dirglumas</w:t>
            </w:r>
          </w:p>
        </w:tc>
        <w:tc>
          <w:tcPr>
            <w:tcW w:w="1552" w:type="dxa"/>
            <w:tcBorders>
              <w:top w:val="single" w:sz="4" w:space="0" w:color="000000"/>
              <w:left w:val="single" w:sz="4" w:space="0" w:color="000000"/>
              <w:bottom w:val="single" w:sz="4" w:space="0" w:color="000000"/>
              <w:right w:val="single" w:sz="4" w:space="0" w:color="000000"/>
            </w:tcBorders>
          </w:tcPr>
          <w:p w14:paraId="7CEE7BED"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4151B3F"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18C32C5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w:t>
            </w:r>
          </w:p>
        </w:tc>
      </w:tr>
      <w:tr w:rsidR="00B3438F" w14:paraId="75113497"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78FEA6CB"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5C51BE8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Susilpnėjęs lytinis potraukis</w:t>
            </w:r>
          </w:p>
        </w:tc>
        <w:tc>
          <w:tcPr>
            <w:tcW w:w="1552" w:type="dxa"/>
            <w:tcBorders>
              <w:top w:val="single" w:sz="4" w:space="0" w:color="000000"/>
              <w:left w:val="single" w:sz="4" w:space="0" w:color="000000"/>
              <w:bottom w:val="single" w:sz="4" w:space="0" w:color="000000"/>
              <w:right w:val="single" w:sz="4" w:space="0" w:color="000000"/>
            </w:tcBorders>
          </w:tcPr>
          <w:p w14:paraId="4706C90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6A5C2EFF"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6D83D1B6" w14:textId="77777777" w:rsidR="00B3438F" w:rsidRDefault="00B3438F">
            <w:pPr>
              <w:widowControl w:val="0"/>
              <w:tabs>
                <w:tab w:val="left" w:pos="1296"/>
              </w:tabs>
              <w:snapToGrid w:val="0"/>
              <w:ind w:left="0" w:firstLine="0"/>
              <w:rPr>
                <w:rFonts w:ascii="Times New Roman" w:hAnsi="Times New Roman"/>
              </w:rPr>
            </w:pPr>
          </w:p>
        </w:tc>
      </w:tr>
      <w:tr w:rsidR="00B3438F" w14:paraId="48D2251E"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01B8043"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2A146A7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Nuotaikos pokyčiai (įskaitant nerimą)</w:t>
            </w:r>
          </w:p>
        </w:tc>
        <w:tc>
          <w:tcPr>
            <w:tcW w:w="1552" w:type="dxa"/>
            <w:tcBorders>
              <w:top w:val="single" w:sz="4" w:space="0" w:color="000000"/>
              <w:left w:val="single" w:sz="4" w:space="0" w:color="000000"/>
              <w:bottom w:val="single" w:sz="4" w:space="0" w:color="000000"/>
              <w:right w:val="single" w:sz="4" w:space="0" w:color="000000"/>
            </w:tcBorders>
          </w:tcPr>
          <w:p w14:paraId="6C457F84"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4139E9CF"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65CB719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6D975708"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hideMark/>
          </w:tcPr>
          <w:p w14:paraId="40E6D99F"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 xml:space="preserve">Nervų </w:t>
            </w:r>
            <w:r>
              <w:rPr>
                <w:rFonts w:ascii="Times New Roman" w:hAnsi="Times New Roman"/>
                <w:b/>
              </w:rPr>
              <w:lastRenderedPageBreak/>
              <w:t>sistemos sutrikimai</w:t>
            </w:r>
          </w:p>
        </w:tc>
        <w:tc>
          <w:tcPr>
            <w:tcW w:w="2074" w:type="dxa"/>
            <w:tcBorders>
              <w:top w:val="single" w:sz="4" w:space="0" w:color="000000"/>
              <w:left w:val="single" w:sz="4" w:space="0" w:color="000000"/>
              <w:bottom w:val="single" w:sz="4" w:space="0" w:color="000000"/>
              <w:right w:val="single" w:sz="4" w:space="0" w:color="000000"/>
            </w:tcBorders>
            <w:hideMark/>
          </w:tcPr>
          <w:p w14:paraId="73378DE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lastRenderedPageBreak/>
              <w:t>Svaigulys</w:t>
            </w:r>
          </w:p>
        </w:tc>
        <w:tc>
          <w:tcPr>
            <w:tcW w:w="1552" w:type="dxa"/>
            <w:tcBorders>
              <w:top w:val="single" w:sz="4" w:space="0" w:color="000000"/>
              <w:left w:val="single" w:sz="4" w:space="0" w:color="000000"/>
              <w:bottom w:val="single" w:sz="4" w:space="0" w:color="000000"/>
              <w:right w:val="single" w:sz="4" w:space="0" w:color="000000"/>
            </w:tcBorders>
            <w:hideMark/>
          </w:tcPr>
          <w:p w14:paraId="354C2C1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1595" w:type="dxa"/>
            <w:tcBorders>
              <w:top w:val="single" w:sz="4" w:space="0" w:color="000000"/>
              <w:left w:val="single" w:sz="4" w:space="0" w:color="000000"/>
              <w:bottom w:val="single" w:sz="4" w:space="0" w:color="000000"/>
              <w:right w:val="single" w:sz="4" w:space="0" w:color="000000"/>
            </w:tcBorders>
            <w:hideMark/>
          </w:tcPr>
          <w:p w14:paraId="46443F5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hideMark/>
          </w:tcPr>
          <w:p w14:paraId="433F471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r>
      <w:tr w:rsidR="00B3438F" w14:paraId="35BAFE69"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2BCA6"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hideMark/>
          </w:tcPr>
          <w:p w14:paraId="383C182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Skonio sutrikimas</w:t>
            </w:r>
          </w:p>
        </w:tc>
        <w:tc>
          <w:tcPr>
            <w:tcW w:w="1552" w:type="dxa"/>
            <w:tcBorders>
              <w:top w:val="single" w:sz="4" w:space="0" w:color="000000"/>
              <w:left w:val="single" w:sz="4" w:space="0" w:color="000000"/>
              <w:bottom w:val="single" w:sz="4" w:space="0" w:color="000000"/>
              <w:right w:val="single" w:sz="4" w:space="0" w:color="000000"/>
            </w:tcBorders>
          </w:tcPr>
          <w:p w14:paraId="74766C12"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7E1CF6AE"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hideMark/>
          </w:tcPr>
          <w:p w14:paraId="3830731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62E3A158"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BED490"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hideMark/>
          </w:tcPr>
          <w:p w14:paraId="70ED910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Galvos skausmas</w:t>
            </w:r>
          </w:p>
        </w:tc>
        <w:tc>
          <w:tcPr>
            <w:tcW w:w="1552" w:type="dxa"/>
            <w:tcBorders>
              <w:top w:val="single" w:sz="4" w:space="0" w:color="000000"/>
              <w:left w:val="single" w:sz="4" w:space="0" w:color="000000"/>
              <w:bottom w:val="single" w:sz="4" w:space="0" w:color="000000"/>
              <w:right w:val="single" w:sz="4" w:space="0" w:color="000000"/>
            </w:tcBorders>
            <w:hideMark/>
          </w:tcPr>
          <w:p w14:paraId="64E15E8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1595" w:type="dxa"/>
            <w:tcBorders>
              <w:top w:val="single" w:sz="4" w:space="0" w:color="000000"/>
              <w:left w:val="single" w:sz="4" w:space="0" w:color="000000"/>
              <w:bottom w:val="single" w:sz="4" w:space="0" w:color="000000"/>
              <w:right w:val="single" w:sz="4" w:space="0" w:color="000000"/>
            </w:tcBorders>
            <w:hideMark/>
          </w:tcPr>
          <w:p w14:paraId="34F5639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hideMark/>
          </w:tcPr>
          <w:p w14:paraId="44FAC1A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 (ypač gydymo pradžioje)</w:t>
            </w:r>
          </w:p>
        </w:tc>
      </w:tr>
      <w:tr w:rsidR="00B3438F" w14:paraId="00E72BF6"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B194F8"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hideMark/>
          </w:tcPr>
          <w:p w14:paraId="24ACCC6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Hipertonija</w:t>
            </w:r>
          </w:p>
        </w:tc>
        <w:tc>
          <w:tcPr>
            <w:tcW w:w="1552" w:type="dxa"/>
            <w:tcBorders>
              <w:top w:val="single" w:sz="4" w:space="0" w:color="000000"/>
              <w:left w:val="single" w:sz="4" w:space="0" w:color="000000"/>
              <w:bottom w:val="single" w:sz="4" w:space="0" w:color="000000"/>
              <w:right w:val="single" w:sz="4" w:space="0" w:color="000000"/>
            </w:tcBorders>
          </w:tcPr>
          <w:p w14:paraId="142B65BD"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5FEACBF7"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hideMark/>
          </w:tcPr>
          <w:p w14:paraId="4D9FA76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20D5F455"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8E3FA7"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hideMark/>
          </w:tcPr>
          <w:p w14:paraId="4F2CC7DA"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Hipoestezija</w:t>
            </w:r>
            <w:proofErr w:type="spellEnd"/>
          </w:p>
        </w:tc>
        <w:tc>
          <w:tcPr>
            <w:tcW w:w="1552" w:type="dxa"/>
            <w:tcBorders>
              <w:top w:val="single" w:sz="4" w:space="0" w:color="000000"/>
              <w:left w:val="single" w:sz="4" w:space="0" w:color="000000"/>
              <w:bottom w:val="single" w:sz="4" w:space="0" w:color="000000"/>
              <w:right w:val="single" w:sz="4" w:space="0" w:color="000000"/>
            </w:tcBorders>
            <w:hideMark/>
          </w:tcPr>
          <w:p w14:paraId="03FBE7D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71FAD1D0"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hideMark/>
          </w:tcPr>
          <w:p w14:paraId="3E50122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21D80068"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0B2C42"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hideMark/>
          </w:tcPr>
          <w:p w14:paraId="06ADAF7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Letargija</w:t>
            </w:r>
          </w:p>
        </w:tc>
        <w:tc>
          <w:tcPr>
            <w:tcW w:w="1552" w:type="dxa"/>
            <w:tcBorders>
              <w:top w:val="single" w:sz="4" w:space="0" w:color="000000"/>
              <w:left w:val="single" w:sz="4" w:space="0" w:color="000000"/>
              <w:bottom w:val="single" w:sz="4" w:space="0" w:color="000000"/>
              <w:right w:val="single" w:sz="4" w:space="0" w:color="000000"/>
            </w:tcBorders>
            <w:hideMark/>
          </w:tcPr>
          <w:p w14:paraId="5031AA7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1C64AA10"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5CDCE8B3" w14:textId="77777777" w:rsidR="00B3438F" w:rsidRDefault="00B3438F">
            <w:pPr>
              <w:widowControl w:val="0"/>
              <w:tabs>
                <w:tab w:val="left" w:pos="1296"/>
              </w:tabs>
              <w:snapToGrid w:val="0"/>
              <w:ind w:left="0" w:firstLine="0"/>
              <w:rPr>
                <w:rFonts w:ascii="Times New Roman" w:hAnsi="Times New Roman"/>
              </w:rPr>
            </w:pPr>
          </w:p>
        </w:tc>
      </w:tr>
      <w:tr w:rsidR="00B3438F" w14:paraId="1E01F9BC"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946667"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hideMark/>
          </w:tcPr>
          <w:p w14:paraId="36296857"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Parestezija</w:t>
            </w:r>
            <w:proofErr w:type="spellEnd"/>
          </w:p>
        </w:tc>
        <w:tc>
          <w:tcPr>
            <w:tcW w:w="1552" w:type="dxa"/>
            <w:tcBorders>
              <w:top w:val="single" w:sz="4" w:space="0" w:color="000000"/>
              <w:left w:val="single" w:sz="4" w:space="0" w:color="000000"/>
              <w:bottom w:val="single" w:sz="4" w:space="0" w:color="000000"/>
              <w:right w:val="single" w:sz="4" w:space="0" w:color="000000"/>
            </w:tcBorders>
            <w:hideMark/>
          </w:tcPr>
          <w:p w14:paraId="6D94B33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7CACF8A2"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hideMark/>
          </w:tcPr>
          <w:p w14:paraId="12CB582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6D66E6C8"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D656CC"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hideMark/>
          </w:tcPr>
          <w:p w14:paraId="55CC9E1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Periferinė neuropatija</w:t>
            </w:r>
          </w:p>
        </w:tc>
        <w:tc>
          <w:tcPr>
            <w:tcW w:w="1552" w:type="dxa"/>
            <w:tcBorders>
              <w:top w:val="single" w:sz="4" w:space="0" w:color="000000"/>
              <w:left w:val="single" w:sz="4" w:space="0" w:color="000000"/>
              <w:bottom w:val="single" w:sz="4" w:space="0" w:color="000000"/>
              <w:right w:val="single" w:sz="4" w:space="0" w:color="000000"/>
            </w:tcBorders>
          </w:tcPr>
          <w:p w14:paraId="25DA7562"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48D608F1"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hideMark/>
          </w:tcPr>
          <w:p w14:paraId="5621E54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3E7DB989"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B073C1"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hideMark/>
          </w:tcPr>
          <w:p w14:paraId="4F55789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Svaigulys pakeitus kūno padėtį</w:t>
            </w:r>
          </w:p>
        </w:tc>
        <w:tc>
          <w:tcPr>
            <w:tcW w:w="1552" w:type="dxa"/>
            <w:tcBorders>
              <w:top w:val="single" w:sz="4" w:space="0" w:color="000000"/>
              <w:left w:val="single" w:sz="4" w:space="0" w:color="000000"/>
              <w:bottom w:val="single" w:sz="4" w:space="0" w:color="000000"/>
              <w:right w:val="single" w:sz="4" w:space="0" w:color="000000"/>
            </w:tcBorders>
            <w:hideMark/>
          </w:tcPr>
          <w:p w14:paraId="1CFF617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0C4BDA32"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54FE6536" w14:textId="77777777" w:rsidR="00B3438F" w:rsidRDefault="00B3438F">
            <w:pPr>
              <w:widowControl w:val="0"/>
              <w:tabs>
                <w:tab w:val="left" w:pos="1296"/>
              </w:tabs>
              <w:snapToGrid w:val="0"/>
              <w:ind w:left="0" w:firstLine="0"/>
              <w:rPr>
                <w:rFonts w:ascii="Times New Roman" w:hAnsi="Times New Roman"/>
              </w:rPr>
            </w:pPr>
          </w:p>
        </w:tc>
      </w:tr>
      <w:tr w:rsidR="00B3438F" w14:paraId="15237573"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438C57"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hideMark/>
          </w:tcPr>
          <w:p w14:paraId="526BE21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Miego sutrikimas</w:t>
            </w:r>
          </w:p>
        </w:tc>
        <w:tc>
          <w:tcPr>
            <w:tcW w:w="1552" w:type="dxa"/>
            <w:tcBorders>
              <w:top w:val="single" w:sz="4" w:space="0" w:color="000000"/>
              <w:left w:val="single" w:sz="4" w:space="0" w:color="000000"/>
              <w:bottom w:val="single" w:sz="4" w:space="0" w:color="000000"/>
              <w:right w:val="single" w:sz="4" w:space="0" w:color="000000"/>
            </w:tcBorders>
          </w:tcPr>
          <w:p w14:paraId="0FCC4E6A"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2BE900BE"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hideMark/>
          </w:tcPr>
          <w:p w14:paraId="24CE306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6C0ADDCC"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5D7FB1"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hideMark/>
          </w:tcPr>
          <w:p w14:paraId="79F864A4"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Somnolencija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4939E263"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4CAEBEB7"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hideMark/>
          </w:tcPr>
          <w:p w14:paraId="66D748A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r>
      <w:tr w:rsidR="00B3438F" w14:paraId="2A72F51B"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EBBE9C"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hideMark/>
          </w:tcPr>
          <w:p w14:paraId="29FC6F4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Alpulys</w:t>
            </w:r>
          </w:p>
        </w:tc>
        <w:tc>
          <w:tcPr>
            <w:tcW w:w="1552" w:type="dxa"/>
            <w:tcBorders>
              <w:top w:val="single" w:sz="4" w:space="0" w:color="000000"/>
              <w:left w:val="single" w:sz="4" w:space="0" w:color="000000"/>
              <w:bottom w:val="single" w:sz="4" w:space="0" w:color="000000"/>
              <w:right w:val="single" w:sz="4" w:space="0" w:color="000000"/>
            </w:tcBorders>
            <w:hideMark/>
          </w:tcPr>
          <w:p w14:paraId="544562A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w:t>
            </w:r>
          </w:p>
        </w:tc>
        <w:tc>
          <w:tcPr>
            <w:tcW w:w="1595" w:type="dxa"/>
            <w:tcBorders>
              <w:top w:val="single" w:sz="4" w:space="0" w:color="000000"/>
              <w:left w:val="single" w:sz="4" w:space="0" w:color="000000"/>
              <w:bottom w:val="single" w:sz="4" w:space="0" w:color="000000"/>
              <w:right w:val="single" w:sz="4" w:space="0" w:color="000000"/>
            </w:tcBorders>
          </w:tcPr>
          <w:p w14:paraId="04E5E661"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hideMark/>
          </w:tcPr>
          <w:p w14:paraId="02C3BE9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1D052029"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31CF46"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hideMark/>
          </w:tcPr>
          <w:p w14:paraId="6CE97F5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Tremoras</w:t>
            </w:r>
          </w:p>
        </w:tc>
        <w:tc>
          <w:tcPr>
            <w:tcW w:w="1552" w:type="dxa"/>
            <w:tcBorders>
              <w:top w:val="single" w:sz="4" w:space="0" w:color="000000"/>
              <w:left w:val="single" w:sz="4" w:space="0" w:color="000000"/>
              <w:bottom w:val="single" w:sz="4" w:space="0" w:color="000000"/>
              <w:right w:val="single" w:sz="4" w:space="0" w:color="000000"/>
            </w:tcBorders>
          </w:tcPr>
          <w:p w14:paraId="54C69D9E"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299AA03"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hideMark/>
          </w:tcPr>
          <w:p w14:paraId="3C1C195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475BBD3E"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AF7A8B"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hideMark/>
          </w:tcPr>
          <w:p w14:paraId="2EFD026F"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Ekstrapiramidiniai</w:t>
            </w:r>
            <w:proofErr w:type="spellEnd"/>
            <w:r>
              <w:rPr>
                <w:rFonts w:ascii="Times New Roman" w:hAnsi="Times New Roman"/>
              </w:rPr>
              <w:t xml:space="preserve"> sutrikimai</w:t>
            </w:r>
          </w:p>
        </w:tc>
        <w:tc>
          <w:tcPr>
            <w:tcW w:w="1552" w:type="dxa"/>
            <w:tcBorders>
              <w:top w:val="single" w:sz="4" w:space="0" w:color="000000"/>
              <w:left w:val="single" w:sz="4" w:space="0" w:color="000000"/>
              <w:bottom w:val="single" w:sz="4" w:space="0" w:color="000000"/>
              <w:right w:val="single" w:sz="4" w:space="0" w:color="000000"/>
            </w:tcBorders>
          </w:tcPr>
          <w:p w14:paraId="3B53314B"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0196E357"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hideMark/>
          </w:tcPr>
          <w:p w14:paraId="149C32F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Nežinomas</w:t>
            </w:r>
          </w:p>
        </w:tc>
      </w:tr>
      <w:tr w:rsidR="00B3438F" w14:paraId="14AEE8A1" w14:textId="77777777" w:rsidTr="006217AF">
        <w:tc>
          <w:tcPr>
            <w:tcW w:w="1452" w:type="dxa"/>
            <w:tcBorders>
              <w:top w:val="single" w:sz="4" w:space="0" w:color="000000"/>
              <w:left w:val="single" w:sz="4" w:space="0" w:color="000000"/>
              <w:bottom w:val="single" w:sz="4" w:space="0" w:color="000000"/>
              <w:right w:val="single" w:sz="4" w:space="0" w:color="000000"/>
            </w:tcBorders>
          </w:tcPr>
          <w:p w14:paraId="2577C981"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Akių sutrikimai</w:t>
            </w:r>
          </w:p>
        </w:tc>
        <w:tc>
          <w:tcPr>
            <w:tcW w:w="2074" w:type="dxa"/>
            <w:tcBorders>
              <w:top w:val="single" w:sz="4" w:space="0" w:color="000000"/>
              <w:left w:val="single" w:sz="4" w:space="0" w:color="000000"/>
              <w:bottom w:val="single" w:sz="4" w:space="0" w:color="000000"/>
              <w:right w:val="single" w:sz="4" w:space="0" w:color="000000"/>
            </w:tcBorders>
          </w:tcPr>
          <w:p w14:paraId="7F7A311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Regėjimo sutrikimas (įskaitant dvejinimąsi)</w:t>
            </w:r>
          </w:p>
        </w:tc>
        <w:tc>
          <w:tcPr>
            <w:tcW w:w="1552" w:type="dxa"/>
            <w:tcBorders>
              <w:top w:val="single" w:sz="4" w:space="0" w:color="000000"/>
              <w:left w:val="single" w:sz="4" w:space="0" w:color="000000"/>
              <w:bottom w:val="single" w:sz="4" w:space="0" w:color="000000"/>
              <w:right w:val="single" w:sz="4" w:space="0" w:color="000000"/>
            </w:tcBorders>
          </w:tcPr>
          <w:p w14:paraId="0DB9B698"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289E8F1B"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65E4C6E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r>
      <w:tr w:rsidR="00B3438F" w14:paraId="777856CF"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151F2D20"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Ausų ir labirintų sutrikimai</w:t>
            </w:r>
          </w:p>
          <w:p w14:paraId="6812E6C9" w14:textId="77777777" w:rsidR="00B3438F" w:rsidRDefault="00B3438F">
            <w:pPr>
              <w:widowControl w:val="0"/>
              <w:tabs>
                <w:tab w:val="left" w:pos="1296"/>
              </w:tabs>
              <w:snapToGrid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382C95C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Ūžesys (</w:t>
            </w:r>
            <w:proofErr w:type="spellStart"/>
            <w:r>
              <w:rPr>
                <w:rFonts w:ascii="Times New Roman" w:hAnsi="Times New Roman"/>
                <w:i/>
              </w:rPr>
              <w:t>tinnitus</w:t>
            </w:r>
            <w:proofErr w:type="spellEnd"/>
            <w:r>
              <w:rPr>
                <w:rFonts w:ascii="Times New Roman" w:hAnsi="Times New Roman"/>
              </w:rPr>
              <w:t>)</w:t>
            </w:r>
          </w:p>
        </w:tc>
        <w:tc>
          <w:tcPr>
            <w:tcW w:w="1552" w:type="dxa"/>
            <w:tcBorders>
              <w:top w:val="single" w:sz="4" w:space="0" w:color="000000"/>
              <w:left w:val="single" w:sz="4" w:space="0" w:color="000000"/>
              <w:bottom w:val="single" w:sz="4" w:space="0" w:color="000000"/>
              <w:right w:val="single" w:sz="4" w:space="0" w:color="000000"/>
            </w:tcBorders>
          </w:tcPr>
          <w:p w14:paraId="217A7DDC"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733B2BD9"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400E163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02CA0E31"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5EA740ED"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5172BC8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Svaigimas (</w:t>
            </w:r>
            <w:proofErr w:type="spellStart"/>
            <w:r>
              <w:rPr>
                <w:rFonts w:ascii="Times New Roman" w:hAnsi="Times New Roman"/>
                <w:i/>
              </w:rPr>
              <w:t>vertigo</w:t>
            </w:r>
            <w:proofErr w:type="spellEnd"/>
            <w:r>
              <w:rPr>
                <w:rFonts w:ascii="Times New Roman" w:hAnsi="Times New Roman"/>
              </w:rPr>
              <w:t>)</w:t>
            </w:r>
          </w:p>
        </w:tc>
        <w:tc>
          <w:tcPr>
            <w:tcW w:w="1552" w:type="dxa"/>
            <w:tcBorders>
              <w:top w:val="single" w:sz="4" w:space="0" w:color="000000"/>
              <w:left w:val="single" w:sz="4" w:space="0" w:color="000000"/>
              <w:bottom w:val="single" w:sz="4" w:space="0" w:color="000000"/>
              <w:right w:val="single" w:sz="4" w:space="0" w:color="000000"/>
            </w:tcBorders>
          </w:tcPr>
          <w:p w14:paraId="39B69D1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2DB581B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273DA405" w14:textId="77777777" w:rsidR="00B3438F" w:rsidRDefault="00B3438F">
            <w:pPr>
              <w:widowControl w:val="0"/>
              <w:tabs>
                <w:tab w:val="left" w:pos="1296"/>
              </w:tabs>
              <w:snapToGrid w:val="0"/>
              <w:ind w:left="0" w:firstLine="0"/>
              <w:rPr>
                <w:rFonts w:ascii="Times New Roman" w:hAnsi="Times New Roman"/>
              </w:rPr>
            </w:pPr>
          </w:p>
        </w:tc>
      </w:tr>
      <w:tr w:rsidR="00B3438F" w14:paraId="5570AAC5"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1C8F0E06"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Širdies sutrikimai</w:t>
            </w:r>
          </w:p>
        </w:tc>
        <w:tc>
          <w:tcPr>
            <w:tcW w:w="2074" w:type="dxa"/>
            <w:tcBorders>
              <w:top w:val="single" w:sz="4" w:space="0" w:color="000000"/>
              <w:left w:val="single" w:sz="4" w:space="0" w:color="000000"/>
              <w:bottom w:val="single" w:sz="4" w:space="0" w:color="000000"/>
              <w:right w:val="single" w:sz="4" w:space="0" w:color="000000"/>
            </w:tcBorders>
          </w:tcPr>
          <w:p w14:paraId="3719B3B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Krūtinės angina</w:t>
            </w:r>
          </w:p>
        </w:tc>
        <w:tc>
          <w:tcPr>
            <w:tcW w:w="1552" w:type="dxa"/>
            <w:tcBorders>
              <w:top w:val="single" w:sz="4" w:space="0" w:color="000000"/>
              <w:left w:val="single" w:sz="4" w:space="0" w:color="000000"/>
              <w:bottom w:val="single" w:sz="4" w:space="0" w:color="000000"/>
              <w:right w:val="single" w:sz="4" w:space="0" w:color="000000"/>
            </w:tcBorders>
          </w:tcPr>
          <w:p w14:paraId="700FE1B8"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2C534E2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12EAD16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 (įskaitant krūtinės anginos simptomų sustiprėjimą)</w:t>
            </w:r>
          </w:p>
        </w:tc>
      </w:tr>
      <w:tr w:rsidR="00B3438F" w14:paraId="173324E0"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5E542A8C"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5DF114A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Aritmija (įskaitant bradikardiją, </w:t>
            </w:r>
            <w:proofErr w:type="spellStart"/>
            <w:r>
              <w:rPr>
                <w:rFonts w:ascii="Times New Roman" w:hAnsi="Times New Roman"/>
              </w:rPr>
              <w:t>skilvelinę</w:t>
            </w:r>
            <w:proofErr w:type="spellEnd"/>
            <w:r>
              <w:rPr>
                <w:rFonts w:ascii="Times New Roman" w:hAnsi="Times New Roman"/>
              </w:rPr>
              <w:t xml:space="preserve"> tachikardiją ir prieširdžių virpėjimą)</w:t>
            </w:r>
          </w:p>
        </w:tc>
        <w:tc>
          <w:tcPr>
            <w:tcW w:w="1552" w:type="dxa"/>
            <w:tcBorders>
              <w:top w:val="single" w:sz="4" w:space="0" w:color="000000"/>
              <w:left w:val="single" w:sz="4" w:space="0" w:color="000000"/>
              <w:bottom w:val="single" w:sz="4" w:space="0" w:color="000000"/>
              <w:right w:val="single" w:sz="4" w:space="0" w:color="000000"/>
            </w:tcBorders>
          </w:tcPr>
          <w:p w14:paraId="04B30632"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3015B5E"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461B0F9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09EF202B"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201A5E3F"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2E9E6B8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Miokardo infarktas</w:t>
            </w:r>
          </w:p>
        </w:tc>
        <w:tc>
          <w:tcPr>
            <w:tcW w:w="1552" w:type="dxa"/>
            <w:tcBorders>
              <w:top w:val="single" w:sz="4" w:space="0" w:color="000000"/>
              <w:left w:val="single" w:sz="4" w:space="0" w:color="000000"/>
              <w:bottom w:val="single" w:sz="4" w:space="0" w:color="000000"/>
              <w:right w:val="single" w:sz="4" w:space="0" w:color="000000"/>
            </w:tcBorders>
          </w:tcPr>
          <w:p w14:paraId="0E910A2B"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D3FD674"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4513213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2F4DE35C"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5B1C087"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7F33C9A4"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Palpitacija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00CB872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1B0D80B9"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700FF59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r>
      <w:tr w:rsidR="00B3438F" w14:paraId="719C96AE"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5A180A86"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6758A92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Tachikardija</w:t>
            </w:r>
          </w:p>
        </w:tc>
        <w:tc>
          <w:tcPr>
            <w:tcW w:w="1552" w:type="dxa"/>
            <w:tcBorders>
              <w:top w:val="single" w:sz="4" w:space="0" w:color="000000"/>
              <w:left w:val="single" w:sz="4" w:space="0" w:color="000000"/>
              <w:bottom w:val="single" w:sz="4" w:space="0" w:color="000000"/>
              <w:right w:val="single" w:sz="4" w:space="0" w:color="000000"/>
            </w:tcBorders>
          </w:tcPr>
          <w:p w14:paraId="4F5EC57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01C94C55"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228208E9" w14:textId="77777777" w:rsidR="00B3438F" w:rsidRDefault="00B3438F">
            <w:pPr>
              <w:widowControl w:val="0"/>
              <w:tabs>
                <w:tab w:val="left" w:pos="1296"/>
              </w:tabs>
              <w:snapToGrid w:val="0"/>
              <w:ind w:left="0" w:firstLine="0"/>
              <w:rPr>
                <w:rFonts w:ascii="Times New Roman" w:hAnsi="Times New Roman"/>
              </w:rPr>
            </w:pPr>
          </w:p>
        </w:tc>
      </w:tr>
      <w:tr w:rsidR="00B3438F" w14:paraId="6BC106A1"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1F4D7F5C"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Kraujagyslių sutrikimai</w:t>
            </w:r>
          </w:p>
          <w:p w14:paraId="7B1BA07E" w14:textId="77777777" w:rsidR="00B3438F" w:rsidRDefault="00B3438F">
            <w:pPr>
              <w:widowControl w:val="0"/>
              <w:tabs>
                <w:tab w:val="left" w:pos="1296"/>
              </w:tabs>
              <w:snapToGrid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6DE90B31"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Hipotenzija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205F35B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7F9D4C8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w:t>
            </w:r>
          </w:p>
        </w:tc>
        <w:tc>
          <w:tcPr>
            <w:tcW w:w="2387" w:type="dxa"/>
            <w:tcBorders>
              <w:top w:val="single" w:sz="4" w:space="0" w:color="000000"/>
              <w:left w:val="single" w:sz="4" w:space="0" w:color="000000"/>
              <w:bottom w:val="single" w:sz="4" w:space="0" w:color="000000"/>
              <w:right w:val="single" w:sz="4" w:space="0" w:color="000000"/>
            </w:tcBorders>
          </w:tcPr>
          <w:p w14:paraId="508DD21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39B0D9ED"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6728459F"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0F03DDC6"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Hipotenzija</w:t>
            </w:r>
            <w:proofErr w:type="spellEnd"/>
            <w:r>
              <w:rPr>
                <w:rFonts w:ascii="Times New Roman" w:hAnsi="Times New Roman"/>
              </w:rPr>
              <w:t xml:space="preserve"> pakeitus kūno padėtį</w:t>
            </w:r>
          </w:p>
        </w:tc>
        <w:tc>
          <w:tcPr>
            <w:tcW w:w="1552" w:type="dxa"/>
            <w:tcBorders>
              <w:top w:val="single" w:sz="4" w:space="0" w:color="000000"/>
              <w:left w:val="single" w:sz="4" w:space="0" w:color="000000"/>
              <w:bottom w:val="single" w:sz="4" w:space="0" w:color="000000"/>
              <w:right w:val="single" w:sz="4" w:space="0" w:color="000000"/>
            </w:tcBorders>
          </w:tcPr>
          <w:p w14:paraId="225FB5D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4CCEF84E"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3B1898F6" w14:textId="77777777" w:rsidR="00B3438F" w:rsidRDefault="00B3438F">
            <w:pPr>
              <w:widowControl w:val="0"/>
              <w:tabs>
                <w:tab w:val="left" w:pos="1296"/>
              </w:tabs>
              <w:snapToGrid w:val="0"/>
              <w:ind w:left="0" w:firstLine="0"/>
              <w:rPr>
                <w:rFonts w:ascii="Times New Roman" w:hAnsi="Times New Roman"/>
              </w:rPr>
            </w:pPr>
          </w:p>
        </w:tc>
      </w:tr>
      <w:tr w:rsidR="00B3438F" w14:paraId="07F9488F"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50A53AA7"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6DC8058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Paraudimas</w:t>
            </w:r>
          </w:p>
        </w:tc>
        <w:tc>
          <w:tcPr>
            <w:tcW w:w="1552" w:type="dxa"/>
            <w:tcBorders>
              <w:top w:val="single" w:sz="4" w:space="0" w:color="000000"/>
              <w:left w:val="single" w:sz="4" w:space="0" w:color="000000"/>
              <w:bottom w:val="single" w:sz="4" w:space="0" w:color="000000"/>
              <w:right w:val="single" w:sz="4" w:space="0" w:color="000000"/>
            </w:tcBorders>
          </w:tcPr>
          <w:p w14:paraId="2D89560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w:t>
            </w:r>
          </w:p>
        </w:tc>
        <w:tc>
          <w:tcPr>
            <w:tcW w:w="1595" w:type="dxa"/>
            <w:tcBorders>
              <w:top w:val="single" w:sz="4" w:space="0" w:color="000000"/>
              <w:left w:val="single" w:sz="4" w:space="0" w:color="000000"/>
              <w:bottom w:val="single" w:sz="4" w:space="0" w:color="000000"/>
              <w:right w:val="single" w:sz="4" w:space="0" w:color="000000"/>
            </w:tcBorders>
          </w:tcPr>
          <w:p w14:paraId="08B6FF2D"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6F681BA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r>
      <w:tr w:rsidR="00B3438F" w14:paraId="669838E0"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016151AC"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0D86DE0C"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Vaskulitas</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0A012C6F"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A125488"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5C41E26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12A3520D"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78CADBF0"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Kvėpavimo sistemos, krūtinės ląstos ir tarpuplaučio sutrikimai</w:t>
            </w:r>
          </w:p>
        </w:tc>
        <w:tc>
          <w:tcPr>
            <w:tcW w:w="2074" w:type="dxa"/>
            <w:tcBorders>
              <w:top w:val="single" w:sz="4" w:space="0" w:color="000000"/>
              <w:left w:val="single" w:sz="4" w:space="0" w:color="000000"/>
              <w:bottom w:val="single" w:sz="4" w:space="0" w:color="000000"/>
              <w:right w:val="single" w:sz="4" w:space="0" w:color="000000"/>
            </w:tcBorders>
          </w:tcPr>
          <w:p w14:paraId="19647BF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Bronchitas</w:t>
            </w:r>
          </w:p>
        </w:tc>
        <w:tc>
          <w:tcPr>
            <w:tcW w:w="1552" w:type="dxa"/>
            <w:tcBorders>
              <w:top w:val="single" w:sz="4" w:space="0" w:color="000000"/>
              <w:left w:val="single" w:sz="4" w:space="0" w:color="000000"/>
              <w:bottom w:val="single" w:sz="4" w:space="0" w:color="000000"/>
              <w:right w:val="single" w:sz="4" w:space="0" w:color="000000"/>
            </w:tcBorders>
          </w:tcPr>
          <w:p w14:paraId="3EF4EDFA"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555A669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081E6F5F" w14:textId="77777777" w:rsidR="00B3438F" w:rsidRDefault="00B3438F">
            <w:pPr>
              <w:widowControl w:val="0"/>
              <w:tabs>
                <w:tab w:val="left" w:pos="1296"/>
              </w:tabs>
              <w:snapToGrid w:val="0"/>
              <w:ind w:left="0" w:firstLine="0"/>
              <w:rPr>
                <w:rFonts w:ascii="Times New Roman" w:hAnsi="Times New Roman"/>
              </w:rPr>
            </w:pPr>
          </w:p>
        </w:tc>
      </w:tr>
      <w:tr w:rsidR="00B3438F" w14:paraId="32A5CE36"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1E8F7B97"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0185128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Kosulys</w:t>
            </w:r>
          </w:p>
        </w:tc>
        <w:tc>
          <w:tcPr>
            <w:tcW w:w="1552" w:type="dxa"/>
            <w:tcBorders>
              <w:top w:val="single" w:sz="4" w:space="0" w:color="000000"/>
              <w:left w:val="single" w:sz="4" w:space="0" w:color="000000"/>
              <w:bottom w:val="single" w:sz="4" w:space="0" w:color="000000"/>
              <w:right w:val="single" w:sz="4" w:space="0" w:color="000000"/>
            </w:tcBorders>
          </w:tcPr>
          <w:p w14:paraId="69252B4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51FAE36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20F358E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6DE9452E"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1DE4CDFA"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6DBEB9E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Dusulys</w:t>
            </w:r>
          </w:p>
        </w:tc>
        <w:tc>
          <w:tcPr>
            <w:tcW w:w="1552" w:type="dxa"/>
            <w:tcBorders>
              <w:top w:val="single" w:sz="4" w:space="0" w:color="000000"/>
              <w:left w:val="single" w:sz="4" w:space="0" w:color="000000"/>
              <w:bottom w:val="single" w:sz="4" w:space="0" w:color="000000"/>
              <w:right w:val="single" w:sz="4" w:space="0" w:color="000000"/>
            </w:tcBorders>
          </w:tcPr>
          <w:p w14:paraId="48EF853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27D6CA87"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7624695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r>
      <w:tr w:rsidR="00B3438F" w14:paraId="2B926316"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290FE030"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6118494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Ryklės uždegimas</w:t>
            </w:r>
          </w:p>
        </w:tc>
        <w:tc>
          <w:tcPr>
            <w:tcW w:w="1552" w:type="dxa"/>
            <w:tcBorders>
              <w:top w:val="single" w:sz="4" w:space="0" w:color="000000"/>
              <w:left w:val="single" w:sz="4" w:space="0" w:color="000000"/>
              <w:bottom w:val="single" w:sz="4" w:space="0" w:color="000000"/>
              <w:right w:val="single" w:sz="4" w:space="0" w:color="000000"/>
            </w:tcBorders>
          </w:tcPr>
          <w:p w14:paraId="7BBF4F2D"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754D684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35A59002" w14:textId="77777777" w:rsidR="00B3438F" w:rsidRDefault="00B3438F">
            <w:pPr>
              <w:widowControl w:val="0"/>
              <w:tabs>
                <w:tab w:val="left" w:pos="1296"/>
              </w:tabs>
              <w:snapToGrid w:val="0"/>
              <w:ind w:left="0" w:firstLine="0"/>
              <w:rPr>
                <w:rFonts w:ascii="Times New Roman" w:hAnsi="Times New Roman"/>
              </w:rPr>
            </w:pPr>
          </w:p>
        </w:tc>
      </w:tr>
      <w:tr w:rsidR="00B3438F" w14:paraId="11B84440"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29F00BF9"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7908262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Rinitas</w:t>
            </w:r>
          </w:p>
        </w:tc>
        <w:tc>
          <w:tcPr>
            <w:tcW w:w="1552" w:type="dxa"/>
            <w:tcBorders>
              <w:top w:val="single" w:sz="4" w:space="0" w:color="000000"/>
              <w:left w:val="single" w:sz="4" w:space="0" w:color="000000"/>
              <w:bottom w:val="single" w:sz="4" w:space="0" w:color="000000"/>
              <w:right w:val="single" w:sz="4" w:space="0" w:color="000000"/>
            </w:tcBorders>
          </w:tcPr>
          <w:p w14:paraId="48AC5FB6"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17E0B62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22B8419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5F413828" w14:textId="77777777" w:rsidTr="006217AF">
        <w:tc>
          <w:tcPr>
            <w:tcW w:w="1452" w:type="dxa"/>
            <w:vMerge w:val="restart"/>
            <w:tcBorders>
              <w:top w:val="single" w:sz="4" w:space="0" w:color="000000"/>
              <w:left w:val="single" w:sz="4" w:space="0" w:color="000000"/>
              <w:right w:val="single" w:sz="4" w:space="0" w:color="000000"/>
            </w:tcBorders>
          </w:tcPr>
          <w:p w14:paraId="651F064B"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Virškinimo trakto sutrikimai</w:t>
            </w:r>
          </w:p>
          <w:p w14:paraId="72414A2D" w14:textId="77777777" w:rsidR="00B3438F" w:rsidRDefault="00B3438F">
            <w:pPr>
              <w:widowControl w:val="0"/>
              <w:tabs>
                <w:tab w:val="left" w:pos="1296"/>
              </w:tabs>
              <w:snapToGrid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4DC7A5D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Pilvo skausmas</w:t>
            </w:r>
          </w:p>
        </w:tc>
        <w:tc>
          <w:tcPr>
            <w:tcW w:w="1552" w:type="dxa"/>
            <w:tcBorders>
              <w:top w:val="single" w:sz="4" w:space="0" w:color="000000"/>
              <w:left w:val="single" w:sz="4" w:space="0" w:color="000000"/>
              <w:bottom w:val="single" w:sz="4" w:space="0" w:color="000000"/>
              <w:right w:val="single" w:sz="4" w:space="0" w:color="000000"/>
            </w:tcBorders>
          </w:tcPr>
          <w:p w14:paraId="7F3329DC"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8D9D28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076F98A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r>
      <w:tr w:rsidR="00B3438F" w14:paraId="0AFD07CC" w14:textId="77777777" w:rsidTr="006217AF">
        <w:tc>
          <w:tcPr>
            <w:tcW w:w="0" w:type="auto"/>
            <w:vMerge/>
            <w:tcBorders>
              <w:left w:val="single" w:sz="4" w:space="0" w:color="000000"/>
              <w:right w:val="single" w:sz="4" w:space="0" w:color="000000"/>
            </w:tcBorders>
            <w:vAlign w:val="center"/>
          </w:tcPr>
          <w:p w14:paraId="6414346A"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762BB73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Pakitęs tuštinimasis (įskaitant viduriavimą ir vidurių užkietėjimą)</w:t>
            </w:r>
          </w:p>
        </w:tc>
        <w:tc>
          <w:tcPr>
            <w:tcW w:w="1552" w:type="dxa"/>
            <w:tcBorders>
              <w:top w:val="single" w:sz="4" w:space="0" w:color="000000"/>
              <w:left w:val="single" w:sz="4" w:space="0" w:color="000000"/>
              <w:bottom w:val="single" w:sz="4" w:space="0" w:color="000000"/>
              <w:right w:val="single" w:sz="4" w:space="0" w:color="000000"/>
            </w:tcBorders>
          </w:tcPr>
          <w:p w14:paraId="06200090"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14C2507C"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7D96530D" w14:textId="092CDED0"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r>
      <w:tr w:rsidR="00B3438F" w14:paraId="2684BDEB" w14:textId="77777777" w:rsidTr="006217AF">
        <w:tc>
          <w:tcPr>
            <w:tcW w:w="0" w:type="auto"/>
            <w:vMerge/>
            <w:tcBorders>
              <w:left w:val="single" w:sz="4" w:space="0" w:color="000000"/>
              <w:right w:val="single" w:sz="4" w:space="0" w:color="000000"/>
            </w:tcBorders>
            <w:vAlign w:val="center"/>
          </w:tcPr>
          <w:p w14:paraId="2820CA25"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0CF7A74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Vidurių užkietėjimas</w:t>
            </w:r>
          </w:p>
        </w:tc>
        <w:tc>
          <w:tcPr>
            <w:tcW w:w="1552" w:type="dxa"/>
            <w:tcBorders>
              <w:top w:val="single" w:sz="4" w:space="0" w:color="000000"/>
              <w:left w:val="single" w:sz="4" w:space="0" w:color="000000"/>
              <w:bottom w:val="single" w:sz="4" w:space="0" w:color="000000"/>
              <w:right w:val="single" w:sz="4" w:space="0" w:color="000000"/>
            </w:tcBorders>
          </w:tcPr>
          <w:p w14:paraId="13D97E0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19C58D18"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4AC2996D" w14:textId="77777777" w:rsidR="00B3438F" w:rsidRDefault="00B3438F">
            <w:pPr>
              <w:widowControl w:val="0"/>
              <w:tabs>
                <w:tab w:val="left" w:pos="1296"/>
              </w:tabs>
              <w:snapToGrid w:val="0"/>
              <w:ind w:left="0" w:firstLine="0"/>
              <w:rPr>
                <w:rFonts w:ascii="Times New Roman" w:hAnsi="Times New Roman"/>
              </w:rPr>
            </w:pPr>
          </w:p>
        </w:tc>
      </w:tr>
      <w:tr w:rsidR="00B3438F" w14:paraId="4887E9BF" w14:textId="77777777" w:rsidTr="006217AF">
        <w:tc>
          <w:tcPr>
            <w:tcW w:w="0" w:type="auto"/>
            <w:vMerge/>
            <w:tcBorders>
              <w:left w:val="single" w:sz="4" w:space="0" w:color="000000"/>
              <w:right w:val="single" w:sz="4" w:space="0" w:color="000000"/>
            </w:tcBorders>
            <w:vAlign w:val="center"/>
          </w:tcPr>
          <w:p w14:paraId="4D76B99C"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5EBB7C5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Viduriavimas</w:t>
            </w:r>
          </w:p>
        </w:tc>
        <w:tc>
          <w:tcPr>
            <w:tcW w:w="1552" w:type="dxa"/>
            <w:tcBorders>
              <w:top w:val="single" w:sz="4" w:space="0" w:color="000000"/>
              <w:left w:val="single" w:sz="4" w:space="0" w:color="000000"/>
              <w:bottom w:val="single" w:sz="4" w:space="0" w:color="000000"/>
              <w:right w:val="single" w:sz="4" w:space="0" w:color="000000"/>
            </w:tcBorders>
          </w:tcPr>
          <w:p w14:paraId="599D502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03188D0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5FE753D5" w14:textId="77777777" w:rsidR="00B3438F" w:rsidRDefault="00B3438F">
            <w:pPr>
              <w:widowControl w:val="0"/>
              <w:tabs>
                <w:tab w:val="left" w:pos="1296"/>
              </w:tabs>
              <w:snapToGrid w:val="0"/>
              <w:ind w:left="0" w:firstLine="0"/>
              <w:rPr>
                <w:rFonts w:ascii="Times New Roman" w:hAnsi="Times New Roman"/>
              </w:rPr>
            </w:pPr>
          </w:p>
        </w:tc>
      </w:tr>
      <w:tr w:rsidR="00B3438F" w14:paraId="7F1410E4" w14:textId="77777777" w:rsidTr="006217AF">
        <w:tc>
          <w:tcPr>
            <w:tcW w:w="0" w:type="auto"/>
            <w:vMerge/>
            <w:tcBorders>
              <w:left w:val="single" w:sz="4" w:space="0" w:color="000000"/>
              <w:right w:val="single" w:sz="4" w:space="0" w:color="000000"/>
            </w:tcBorders>
            <w:vAlign w:val="center"/>
          </w:tcPr>
          <w:p w14:paraId="211F2D4A"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44192EB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Burnos džiūvimas</w:t>
            </w:r>
          </w:p>
        </w:tc>
        <w:tc>
          <w:tcPr>
            <w:tcW w:w="1552" w:type="dxa"/>
            <w:tcBorders>
              <w:top w:val="single" w:sz="4" w:space="0" w:color="000000"/>
              <w:left w:val="single" w:sz="4" w:space="0" w:color="000000"/>
              <w:bottom w:val="single" w:sz="4" w:space="0" w:color="000000"/>
              <w:right w:val="single" w:sz="4" w:space="0" w:color="000000"/>
            </w:tcBorders>
          </w:tcPr>
          <w:p w14:paraId="15233E7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041F1B7E"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386E6B3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41541F8A" w14:textId="77777777" w:rsidTr="006217AF">
        <w:tc>
          <w:tcPr>
            <w:tcW w:w="0" w:type="auto"/>
            <w:vMerge/>
            <w:tcBorders>
              <w:left w:val="single" w:sz="4" w:space="0" w:color="000000"/>
              <w:right w:val="single" w:sz="4" w:space="0" w:color="000000"/>
            </w:tcBorders>
            <w:vAlign w:val="center"/>
          </w:tcPr>
          <w:p w14:paraId="3FD8FAF5"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022053D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Dispepsija</w:t>
            </w:r>
          </w:p>
        </w:tc>
        <w:tc>
          <w:tcPr>
            <w:tcW w:w="1552" w:type="dxa"/>
            <w:tcBorders>
              <w:top w:val="single" w:sz="4" w:space="0" w:color="000000"/>
              <w:left w:val="single" w:sz="4" w:space="0" w:color="000000"/>
              <w:bottom w:val="single" w:sz="4" w:space="0" w:color="000000"/>
              <w:right w:val="single" w:sz="4" w:space="0" w:color="000000"/>
            </w:tcBorders>
          </w:tcPr>
          <w:p w14:paraId="2D3DE40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w:t>
            </w:r>
          </w:p>
        </w:tc>
        <w:tc>
          <w:tcPr>
            <w:tcW w:w="1595" w:type="dxa"/>
            <w:tcBorders>
              <w:top w:val="single" w:sz="4" w:space="0" w:color="000000"/>
              <w:left w:val="single" w:sz="4" w:space="0" w:color="000000"/>
              <w:bottom w:val="single" w:sz="4" w:space="0" w:color="000000"/>
              <w:right w:val="single" w:sz="4" w:space="0" w:color="000000"/>
            </w:tcBorders>
          </w:tcPr>
          <w:p w14:paraId="3A60E65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32715845" w14:textId="755AC9BB" w:rsidR="00B3438F" w:rsidRDefault="007F75E4">
            <w:pPr>
              <w:widowControl w:val="0"/>
              <w:tabs>
                <w:tab w:val="left" w:pos="1296"/>
              </w:tabs>
              <w:snapToGrid w:val="0"/>
              <w:ind w:left="0" w:firstLine="0"/>
              <w:rPr>
                <w:rFonts w:ascii="Times New Roman" w:hAnsi="Times New Roman"/>
              </w:rPr>
            </w:pPr>
            <w:r>
              <w:rPr>
                <w:rFonts w:ascii="Times New Roman" w:hAnsi="Times New Roman"/>
              </w:rPr>
              <w:t>D</w:t>
            </w:r>
            <w:r w:rsidR="000E0733">
              <w:rPr>
                <w:rFonts w:ascii="Times New Roman" w:hAnsi="Times New Roman"/>
              </w:rPr>
              <w:t>ažnas</w:t>
            </w:r>
          </w:p>
        </w:tc>
      </w:tr>
      <w:tr w:rsidR="00B3438F" w14:paraId="63F41D7C" w14:textId="77777777" w:rsidTr="006217AF">
        <w:tc>
          <w:tcPr>
            <w:tcW w:w="0" w:type="auto"/>
            <w:vMerge/>
            <w:tcBorders>
              <w:left w:val="single" w:sz="4" w:space="0" w:color="000000"/>
              <w:right w:val="single" w:sz="4" w:space="0" w:color="000000"/>
            </w:tcBorders>
            <w:vAlign w:val="center"/>
          </w:tcPr>
          <w:p w14:paraId="534ACE1E"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77D23EB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Gastritas</w:t>
            </w:r>
          </w:p>
        </w:tc>
        <w:tc>
          <w:tcPr>
            <w:tcW w:w="1552" w:type="dxa"/>
            <w:tcBorders>
              <w:top w:val="single" w:sz="4" w:space="0" w:color="000000"/>
              <w:left w:val="single" w:sz="4" w:space="0" w:color="000000"/>
              <w:bottom w:val="single" w:sz="4" w:space="0" w:color="000000"/>
              <w:right w:val="single" w:sz="4" w:space="0" w:color="000000"/>
            </w:tcBorders>
          </w:tcPr>
          <w:p w14:paraId="57BC1EC9"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6F5E30D"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0214685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76AF6181" w14:textId="77777777" w:rsidTr="006217AF">
        <w:tc>
          <w:tcPr>
            <w:tcW w:w="0" w:type="auto"/>
            <w:vMerge/>
            <w:tcBorders>
              <w:left w:val="single" w:sz="4" w:space="0" w:color="000000"/>
              <w:right w:val="single" w:sz="4" w:space="0" w:color="000000"/>
            </w:tcBorders>
            <w:vAlign w:val="center"/>
          </w:tcPr>
          <w:p w14:paraId="271C0142"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7868F7F9"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Gastroenteritas</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6DFDF1BB"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422F90E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35D63B58" w14:textId="77777777" w:rsidR="00B3438F" w:rsidRDefault="00B3438F">
            <w:pPr>
              <w:widowControl w:val="0"/>
              <w:tabs>
                <w:tab w:val="left" w:pos="1296"/>
              </w:tabs>
              <w:snapToGrid w:val="0"/>
              <w:ind w:left="0" w:firstLine="0"/>
              <w:rPr>
                <w:rFonts w:ascii="Times New Roman" w:hAnsi="Times New Roman"/>
              </w:rPr>
            </w:pPr>
          </w:p>
        </w:tc>
      </w:tr>
      <w:tr w:rsidR="00B3438F" w14:paraId="0D1482CD" w14:textId="77777777" w:rsidTr="006217AF">
        <w:tc>
          <w:tcPr>
            <w:tcW w:w="0" w:type="auto"/>
            <w:vMerge/>
            <w:tcBorders>
              <w:left w:val="single" w:sz="4" w:space="0" w:color="000000"/>
              <w:right w:val="single" w:sz="4" w:space="0" w:color="000000"/>
            </w:tcBorders>
            <w:vAlign w:val="center"/>
          </w:tcPr>
          <w:p w14:paraId="413C7717"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47B1967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Dantenų </w:t>
            </w:r>
            <w:proofErr w:type="spellStart"/>
            <w:r>
              <w:rPr>
                <w:rFonts w:ascii="Times New Roman" w:hAnsi="Times New Roman"/>
              </w:rPr>
              <w:t>hiperplazija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02E6C075"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971FED3"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5549D8F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22459105" w14:textId="77777777" w:rsidTr="006217AF">
        <w:tc>
          <w:tcPr>
            <w:tcW w:w="0" w:type="auto"/>
            <w:vMerge/>
            <w:tcBorders>
              <w:left w:val="single" w:sz="4" w:space="0" w:color="000000"/>
              <w:right w:val="single" w:sz="4" w:space="0" w:color="000000"/>
            </w:tcBorders>
            <w:vAlign w:val="center"/>
          </w:tcPr>
          <w:p w14:paraId="66EA9F81"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51F5F81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Pykinimas</w:t>
            </w:r>
          </w:p>
        </w:tc>
        <w:tc>
          <w:tcPr>
            <w:tcW w:w="1552" w:type="dxa"/>
            <w:tcBorders>
              <w:top w:val="single" w:sz="4" w:space="0" w:color="000000"/>
              <w:left w:val="single" w:sz="4" w:space="0" w:color="000000"/>
              <w:bottom w:val="single" w:sz="4" w:space="0" w:color="000000"/>
              <w:right w:val="single" w:sz="4" w:space="0" w:color="000000"/>
            </w:tcBorders>
          </w:tcPr>
          <w:p w14:paraId="643AAD1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3A0E5FE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5482355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r>
      <w:tr w:rsidR="00B3438F" w14:paraId="21DDD730" w14:textId="77777777" w:rsidTr="006217AF">
        <w:tc>
          <w:tcPr>
            <w:tcW w:w="0" w:type="auto"/>
            <w:vMerge/>
            <w:tcBorders>
              <w:left w:val="single" w:sz="4" w:space="0" w:color="000000"/>
              <w:right w:val="single" w:sz="4" w:space="0" w:color="000000"/>
            </w:tcBorders>
            <w:vAlign w:val="center"/>
          </w:tcPr>
          <w:p w14:paraId="61D91FB1"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61A1AFF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Pankreatitas</w:t>
            </w:r>
          </w:p>
        </w:tc>
        <w:tc>
          <w:tcPr>
            <w:tcW w:w="1552" w:type="dxa"/>
            <w:tcBorders>
              <w:top w:val="single" w:sz="4" w:space="0" w:color="000000"/>
              <w:left w:val="single" w:sz="4" w:space="0" w:color="000000"/>
              <w:bottom w:val="single" w:sz="4" w:space="0" w:color="000000"/>
              <w:right w:val="single" w:sz="4" w:space="0" w:color="000000"/>
            </w:tcBorders>
          </w:tcPr>
          <w:p w14:paraId="12E7F7A3"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813F371"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606F1DF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1E76D4A8" w14:textId="77777777" w:rsidTr="006217AF">
        <w:tc>
          <w:tcPr>
            <w:tcW w:w="0" w:type="auto"/>
            <w:vMerge/>
            <w:tcBorders>
              <w:left w:val="single" w:sz="4" w:space="0" w:color="000000"/>
              <w:right w:val="single" w:sz="4" w:space="0" w:color="000000"/>
            </w:tcBorders>
            <w:vAlign w:val="center"/>
          </w:tcPr>
          <w:p w14:paraId="56951E55"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31B9912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Pilvo viršutinės dalies skausmas</w:t>
            </w:r>
          </w:p>
        </w:tc>
        <w:tc>
          <w:tcPr>
            <w:tcW w:w="1552" w:type="dxa"/>
            <w:tcBorders>
              <w:top w:val="single" w:sz="4" w:space="0" w:color="000000"/>
              <w:left w:val="single" w:sz="4" w:space="0" w:color="000000"/>
              <w:bottom w:val="single" w:sz="4" w:space="0" w:color="000000"/>
              <w:right w:val="single" w:sz="4" w:space="0" w:color="000000"/>
            </w:tcBorders>
          </w:tcPr>
          <w:p w14:paraId="37032D3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0FEA3D7F"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2845F28D" w14:textId="77777777" w:rsidR="00B3438F" w:rsidRDefault="00B3438F">
            <w:pPr>
              <w:widowControl w:val="0"/>
              <w:tabs>
                <w:tab w:val="left" w:pos="1296"/>
              </w:tabs>
              <w:snapToGrid w:val="0"/>
              <w:ind w:left="0" w:firstLine="0"/>
              <w:rPr>
                <w:rFonts w:ascii="Times New Roman" w:hAnsi="Times New Roman"/>
              </w:rPr>
            </w:pPr>
          </w:p>
        </w:tc>
      </w:tr>
      <w:tr w:rsidR="00B3438F" w14:paraId="361C04FC" w14:textId="77777777" w:rsidTr="006217AF">
        <w:tc>
          <w:tcPr>
            <w:tcW w:w="0" w:type="auto"/>
            <w:vMerge/>
            <w:tcBorders>
              <w:left w:val="single" w:sz="4" w:space="0" w:color="000000"/>
              <w:right w:val="single" w:sz="4" w:space="0" w:color="000000"/>
            </w:tcBorders>
            <w:vAlign w:val="center"/>
          </w:tcPr>
          <w:p w14:paraId="4FC8E4CE"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68FEA06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Vėmimas</w:t>
            </w:r>
          </w:p>
        </w:tc>
        <w:tc>
          <w:tcPr>
            <w:tcW w:w="1552" w:type="dxa"/>
            <w:tcBorders>
              <w:top w:val="single" w:sz="4" w:space="0" w:color="000000"/>
              <w:left w:val="single" w:sz="4" w:space="0" w:color="000000"/>
              <w:bottom w:val="single" w:sz="4" w:space="0" w:color="000000"/>
              <w:right w:val="single" w:sz="4" w:space="0" w:color="000000"/>
            </w:tcBorders>
          </w:tcPr>
          <w:p w14:paraId="0B5B988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53F682F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330A884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040BA56A" w14:textId="77777777" w:rsidTr="006217AF">
        <w:tc>
          <w:tcPr>
            <w:tcW w:w="1452" w:type="dxa"/>
            <w:vMerge/>
            <w:tcBorders>
              <w:left w:val="single" w:sz="4" w:space="0" w:color="000000"/>
              <w:right w:val="single" w:sz="4" w:space="0" w:color="000000"/>
            </w:tcBorders>
            <w:vAlign w:val="center"/>
          </w:tcPr>
          <w:p w14:paraId="6BF7F98E"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232DBDC4" w14:textId="77777777" w:rsidR="00B3438F" w:rsidRPr="004874CA" w:rsidRDefault="000E0733">
            <w:pPr>
              <w:widowControl w:val="0"/>
              <w:tabs>
                <w:tab w:val="left" w:pos="1296"/>
              </w:tabs>
              <w:snapToGrid w:val="0"/>
              <w:ind w:left="0" w:firstLine="0"/>
              <w:rPr>
                <w:rFonts w:ascii="Times New Roman" w:hAnsi="Times New Roman"/>
              </w:rPr>
            </w:pPr>
            <w:r w:rsidRPr="004874CA">
              <w:rPr>
                <w:rFonts w:ascii="Times New Roman" w:hAnsi="Times New Roman"/>
              </w:rPr>
              <w:t xml:space="preserve">Žarnyno </w:t>
            </w:r>
            <w:proofErr w:type="spellStart"/>
            <w:r w:rsidRPr="004874CA">
              <w:rPr>
                <w:rFonts w:ascii="Times New Roman" w:hAnsi="Times New Roman"/>
              </w:rPr>
              <w:t>angioneurozinė</w:t>
            </w:r>
            <w:proofErr w:type="spellEnd"/>
            <w:r w:rsidRPr="004874CA">
              <w:rPr>
                <w:rFonts w:ascii="Times New Roman" w:hAnsi="Times New Roman"/>
              </w:rPr>
              <w:t xml:space="preserve"> edema</w:t>
            </w:r>
          </w:p>
        </w:tc>
        <w:tc>
          <w:tcPr>
            <w:tcW w:w="1552" w:type="dxa"/>
            <w:tcBorders>
              <w:top w:val="single" w:sz="4" w:space="0" w:color="000000"/>
              <w:left w:val="single" w:sz="4" w:space="0" w:color="000000"/>
              <w:bottom w:val="single" w:sz="4" w:space="0" w:color="000000"/>
              <w:right w:val="single" w:sz="4" w:space="0" w:color="000000"/>
            </w:tcBorders>
          </w:tcPr>
          <w:p w14:paraId="2CD5C160" w14:textId="77777777" w:rsidR="00B3438F" w:rsidRPr="004874CA"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1F684A0E" w14:textId="77777777" w:rsidR="00B3438F" w:rsidRPr="004874CA" w:rsidRDefault="000E0733">
            <w:pPr>
              <w:widowControl w:val="0"/>
              <w:tabs>
                <w:tab w:val="left" w:pos="1296"/>
              </w:tabs>
              <w:snapToGrid w:val="0"/>
              <w:ind w:left="0" w:firstLine="0"/>
              <w:rPr>
                <w:rFonts w:ascii="Times New Roman" w:hAnsi="Times New Roman"/>
              </w:rPr>
            </w:pPr>
            <w:r w:rsidRPr="004874CA">
              <w:rPr>
                <w:rFonts w:ascii="Times New Roman" w:hAnsi="Times New Roman"/>
              </w:rPr>
              <w:t>Retas</w:t>
            </w:r>
          </w:p>
        </w:tc>
        <w:tc>
          <w:tcPr>
            <w:tcW w:w="2387" w:type="dxa"/>
            <w:tcBorders>
              <w:top w:val="single" w:sz="4" w:space="0" w:color="000000"/>
              <w:left w:val="single" w:sz="4" w:space="0" w:color="000000"/>
              <w:bottom w:val="single" w:sz="4" w:space="0" w:color="000000"/>
              <w:right w:val="single" w:sz="4" w:space="0" w:color="000000"/>
            </w:tcBorders>
          </w:tcPr>
          <w:p w14:paraId="7EEDCE2E" w14:textId="77777777" w:rsidR="00B3438F" w:rsidRPr="004874CA" w:rsidRDefault="00B3438F">
            <w:pPr>
              <w:widowControl w:val="0"/>
              <w:tabs>
                <w:tab w:val="left" w:pos="1296"/>
              </w:tabs>
              <w:snapToGrid w:val="0"/>
              <w:ind w:left="0" w:firstLine="0"/>
              <w:rPr>
                <w:rFonts w:ascii="Times New Roman" w:hAnsi="Times New Roman"/>
              </w:rPr>
            </w:pPr>
          </w:p>
        </w:tc>
      </w:tr>
      <w:tr w:rsidR="00B3438F" w14:paraId="3024FCD8" w14:textId="77777777" w:rsidTr="006217AF">
        <w:tc>
          <w:tcPr>
            <w:tcW w:w="0" w:type="auto"/>
            <w:vMerge/>
            <w:tcBorders>
              <w:left w:val="single" w:sz="4" w:space="0" w:color="000000"/>
              <w:bottom w:val="single" w:sz="4" w:space="0" w:color="000000"/>
              <w:right w:val="single" w:sz="4" w:space="0" w:color="000000"/>
            </w:tcBorders>
            <w:vAlign w:val="center"/>
          </w:tcPr>
          <w:p w14:paraId="4DD579CC" w14:textId="77777777" w:rsidR="00B3438F" w:rsidRDefault="00B3438F">
            <w:pPr>
              <w:widowControl w:val="0"/>
              <w:tabs>
                <w:tab w:val="left" w:pos="1296"/>
              </w:tabs>
              <w:snapToGrid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11AE59F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Į celiakiją panaši </w:t>
            </w:r>
            <w:proofErr w:type="spellStart"/>
            <w:r>
              <w:rPr>
                <w:rFonts w:ascii="Times New Roman" w:hAnsi="Times New Roman"/>
              </w:rPr>
              <w:t>enteropatija</w:t>
            </w:r>
            <w:proofErr w:type="spellEnd"/>
            <w:r>
              <w:rPr>
                <w:rFonts w:ascii="Times New Roman" w:hAnsi="Times New Roman"/>
              </w:rPr>
              <w:t xml:space="preserve"> (žr. 4.4 skyrių)</w:t>
            </w:r>
          </w:p>
        </w:tc>
        <w:tc>
          <w:tcPr>
            <w:tcW w:w="1552" w:type="dxa"/>
            <w:tcBorders>
              <w:top w:val="single" w:sz="4" w:space="0" w:color="000000"/>
              <w:left w:val="single" w:sz="4" w:space="0" w:color="000000"/>
              <w:bottom w:val="single" w:sz="4" w:space="0" w:color="000000"/>
              <w:right w:val="single" w:sz="4" w:space="0" w:color="000000"/>
            </w:tcBorders>
          </w:tcPr>
          <w:p w14:paraId="68BEC7F9"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7A0A9AD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c>
          <w:tcPr>
            <w:tcW w:w="2387" w:type="dxa"/>
            <w:tcBorders>
              <w:top w:val="single" w:sz="4" w:space="0" w:color="000000"/>
              <w:left w:val="single" w:sz="4" w:space="0" w:color="000000"/>
              <w:bottom w:val="single" w:sz="4" w:space="0" w:color="000000"/>
              <w:right w:val="single" w:sz="4" w:space="0" w:color="000000"/>
            </w:tcBorders>
          </w:tcPr>
          <w:p w14:paraId="03E2D57E" w14:textId="77777777" w:rsidR="00B3438F" w:rsidRDefault="00B3438F">
            <w:pPr>
              <w:widowControl w:val="0"/>
              <w:tabs>
                <w:tab w:val="left" w:pos="1296"/>
              </w:tabs>
              <w:snapToGrid w:val="0"/>
              <w:ind w:left="0" w:firstLine="0"/>
              <w:rPr>
                <w:rFonts w:ascii="Times New Roman" w:hAnsi="Times New Roman"/>
              </w:rPr>
            </w:pPr>
          </w:p>
        </w:tc>
      </w:tr>
      <w:tr w:rsidR="00B3438F" w14:paraId="25E5223D" w14:textId="77777777" w:rsidTr="006217AF">
        <w:tc>
          <w:tcPr>
            <w:tcW w:w="1452" w:type="dxa"/>
            <w:vMerge w:val="restart"/>
            <w:tcBorders>
              <w:top w:val="single" w:sz="4" w:space="0" w:color="000000"/>
              <w:left w:val="single" w:sz="4" w:space="0" w:color="000000"/>
              <w:right w:val="single" w:sz="4" w:space="0" w:color="000000"/>
            </w:tcBorders>
          </w:tcPr>
          <w:p w14:paraId="1604BB8B"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Kepenų, tulžies pūslės ir latakų sutrikimai</w:t>
            </w:r>
          </w:p>
        </w:tc>
        <w:tc>
          <w:tcPr>
            <w:tcW w:w="2074" w:type="dxa"/>
            <w:tcBorders>
              <w:top w:val="single" w:sz="4" w:space="0" w:color="000000"/>
              <w:left w:val="single" w:sz="4" w:space="0" w:color="000000"/>
              <w:bottom w:val="single" w:sz="4" w:space="0" w:color="000000"/>
              <w:right w:val="single" w:sz="4" w:space="0" w:color="000000"/>
            </w:tcBorders>
          </w:tcPr>
          <w:p w14:paraId="4E9B8B8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Padidėjęs kepenų fermentų aktyvumas</w:t>
            </w:r>
          </w:p>
        </w:tc>
        <w:tc>
          <w:tcPr>
            <w:tcW w:w="1552" w:type="dxa"/>
            <w:tcBorders>
              <w:top w:val="single" w:sz="4" w:space="0" w:color="000000"/>
              <w:left w:val="single" w:sz="4" w:space="0" w:color="000000"/>
              <w:bottom w:val="single" w:sz="4" w:space="0" w:color="000000"/>
              <w:right w:val="single" w:sz="4" w:space="0" w:color="000000"/>
            </w:tcBorders>
          </w:tcPr>
          <w:p w14:paraId="40439CB2"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7CDF216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1711EE0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Labai retas (dažniausiai susijęs su </w:t>
            </w:r>
            <w:proofErr w:type="spellStart"/>
            <w:r>
              <w:rPr>
                <w:rFonts w:ascii="Times New Roman" w:hAnsi="Times New Roman"/>
              </w:rPr>
              <w:t>cholestaze</w:t>
            </w:r>
            <w:proofErr w:type="spellEnd"/>
            <w:r>
              <w:rPr>
                <w:rFonts w:ascii="Times New Roman" w:hAnsi="Times New Roman"/>
              </w:rPr>
              <w:t>)</w:t>
            </w:r>
          </w:p>
        </w:tc>
      </w:tr>
      <w:tr w:rsidR="00B3438F" w14:paraId="3A4C4176" w14:textId="77777777" w:rsidTr="006217AF">
        <w:tc>
          <w:tcPr>
            <w:tcW w:w="0" w:type="auto"/>
            <w:vMerge/>
            <w:tcBorders>
              <w:left w:val="single" w:sz="4" w:space="0" w:color="000000"/>
              <w:right w:val="single" w:sz="4" w:space="0" w:color="000000"/>
            </w:tcBorders>
            <w:vAlign w:val="center"/>
          </w:tcPr>
          <w:p w14:paraId="625F51A1"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7DCB74A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Hepatitas</w:t>
            </w:r>
          </w:p>
        </w:tc>
        <w:tc>
          <w:tcPr>
            <w:tcW w:w="1552" w:type="dxa"/>
            <w:tcBorders>
              <w:top w:val="single" w:sz="4" w:space="0" w:color="000000"/>
              <w:left w:val="single" w:sz="4" w:space="0" w:color="000000"/>
              <w:bottom w:val="single" w:sz="4" w:space="0" w:color="000000"/>
              <w:right w:val="single" w:sz="4" w:space="0" w:color="000000"/>
            </w:tcBorders>
          </w:tcPr>
          <w:p w14:paraId="01477C2C"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2E73525E"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192BA45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795FD738" w14:textId="77777777" w:rsidTr="006217AF">
        <w:tc>
          <w:tcPr>
            <w:tcW w:w="0" w:type="auto"/>
            <w:vMerge/>
            <w:tcBorders>
              <w:left w:val="single" w:sz="4" w:space="0" w:color="000000"/>
              <w:right w:val="single" w:sz="4" w:space="0" w:color="000000"/>
            </w:tcBorders>
            <w:vAlign w:val="center"/>
          </w:tcPr>
          <w:p w14:paraId="1A780F45" w14:textId="77777777" w:rsidR="00B3438F" w:rsidRDefault="00B3438F">
            <w:pPr>
              <w:widowControl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0AEE792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Gelta</w:t>
            </w:r>
          </w:p>
        </w:tc>
        <w:tc>
          <w:tcPr>
            <w:tcW w:w="1552" w:type="dxa"/>
            <w:tcBorders>
              <w:top w:val="single" w:sz="4" w:space="0" w:color="000000"/>
              <w:left w:val="single" w:sz="4" w:space="0" w:color="000000"/>
              <w:bottom w:val="single" w:sz="4" w:space="0" w:color="000000"/>
              <w:right w:val="single" w:sz="4" w:space="0" w:color="000000"/>
            </w:tcBorders>
          </w:tcPr>
          <w:p w14:paraId="79A976CC"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753F5675"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19E4CB8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3A144F6E" w14:textId="77777777" w:rsidTr="006217AF">
        <w:tc>
          <w:tcPr>
            <w:tcW w:w="1452" w:type="dxa"/>
            <w:vMerge/>
            <w:tcBorders>
              <w:left w:val="single" w:sz="4" w:space="0" w:color="000000"/>
              <w:bottom w:val="single" w:sz="4" w:space="0" w:color="000000"/>
              <w:right w:val="single" w:sz="4" w:space="0" w:color="000000"/>
            </w:tcBorders>
          </w:tcPr>
          <w:p w14:paraId="6CD08ADC" w14:textId="77777777" w:rsidR="00B3438F" w:rsidRDefault="00B3438F">
            <w:pPr>
              <w:widowControl w:val="0"/>
              <w:tabs>
                <w:tab w:val="left" w:pos="1296"/>
              </w:tabs>
              <w:snapToGrid w:val="0"/>
              <w:ind w:left="0" w:firstLine="0"/>
              <w:rPr>
                <w:rFonts w:ascii="Times New Roman" w:hAnsi="Times New Roman"/>
                <w:b/>
              </w:rPr>
            </w:pPr>
          </w:p>
        </w:tc>
        <w:tc>
          <w:tcPr>
            <w:tcW w:w="2074" w:type="dxa"/>
            <w:tcBorders>
              <w:top w:val="single" w:sz="4" w:space="0" w:color="000000"/>
              <w:left w:val="single" w:sz="4" w:space="0" w:color="000000"/>
              <w:bottom w:val="single" w:sz="4" w:space="0" w:color="000000"/>
              <w:right w:val="single" w:sz="4" w:space="0" w:color="000000"/>
            </w:tcBorders>
          </w:tcPr>
          <w:p w14:paraId="176BFC2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Autoimuninis hepatitas*</w:t>
            </w:r>
          </w:p>
        </w:tc>
        <w:tc>
          <w:tcPr>
            <w:tcW w:w="1552" w:type="dxa"/>
            <w:tcBorders>
              <w:top w:val="single" w:sz="4" w:space="0" w:color="000000"/>
              <w:left w:val="single" w:sz="4" w:space="0" w:color="000000"/>
              <w:bottom w:val="single" w:sz="4" w:space="0" w:color="000000"/>
              <w:right w:val="single" w:sz="4" w:space="0" w:color="000000"/>
            </w:tcBorders>
          </w:tcPr>
          <w:p w14:paraId="24B5431B"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58DC1B9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Dažnis nežinomas</w:t>
            </w:r>
          </w:p>
        </w:tc>
        <w:tc>
          <w:tcPr>
            <w:tcW w:w="2387" w:type="dxa"/>
            <w:tcBorders>
              <w:top w:val="single" w:sz="4" w:space="0" w:color="000000"/>
              <w:left w:val="single" w:sz="4" w:space="0" w:color="000000"/>
              <w:bottom w:val="single" w:sz="4" w:space="0" w:color="000000"/>
              <w:right w:val="single" w:sz="4" w:space="0" w:color="000000"/>
            </w:tcBorders>
          </w:tcPr>
          <w:p w14:paraId="0F1BD703" w14:textId="77777777" w:rsidR="00B3438F" w:rsidRDefault="00B3438F">
            <w:pPr>
              <w:widowControl w:val="0"/>
              <w:tabs>
                <w:tab w:val="left" w:pos="1296"/>
              </w:tabs>
              <w:snapToGrid w:val="0"/>
              <w:ind w:left="0" w:firstLine="0"/>
              <w:rPr>
                <w:rFonts w:ascii="Times New Roman" w:hAnsi="Times New Roman"/>
              </w:rPr>
            </w:pPr>
          </w:p>
        </w:tc>
      </w:tr>
      <w:tr w:rsidR="00B3438F" w14:paraId="1DA94414"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3837F16C"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Odos ir poodinio audinio sutrikimai</w:t>
            </w:r>
          </w:p>
          <w:p w14:paraId="55359A7E" w14:textId="77777777" w:rsidR="00B3438F" w:rsidRDefault="00B3438F">
            <w:pPr>
              <w:widowControl w:val="0"/>
              <w:tabs>
                <w:tab w:val="left" w:pos="1296"/>
              </w:tabs>
              <w:snapToGrid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0474C0F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Nuplikimas</w:t>
            </w:r>
          </w:p>
        </w:tc>
        <w:tc>
          <w:tcPr>
            <w:tcW w:w="1552" w:type="dxa"/>
            <w:tcBorders>
              <w:top w:val="single" w:sz="4" w:space="0" w:color="000000"/>
              <w:left w:val="single" w:sz="4" w:space="0" w:color="000000"/>
              <w:bottom w:val="single" w:sz="4" w:space="0" w:color="000000"/>
              <w:right w:val="single" w:sz="4" w:space="0" w:color="000000"/>
            </w:tcBorders>
          </w:tcPr>
          <w:p w14:paraId="0E1AD058"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35B77DEF"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5B671BF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2B578417"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01A56938"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41C2346E"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Angioneurozinė</w:t>
            </w:r>
            <w:proofErr w:type="spellEnd"/>
            <w:r>
              <w:rPr>
                <w:rFonts w:ascii="Times New Roman" w:hAnsi="Times New Roman"/>
              </w:rPr>
              <w:t xml:space="preserve"> edema</w:t>
            </w:r>
          </w:p>
        </w:tc>
        <w:tc>
          <w:tcPr>
            <w:tcW w:w="1552" w:type="dxa"/>
            <w:tcBorders>
              <w:top w:val="single" w:sz="4" w:space="0" w:color="000000"/>
              <w:left w:val="single" w:sz="4" w:space="0" w:color="000000"/>
              <w:bottom w:val="single" w:sz="4" w:space="0" w:color="000000"/>
              <w:right w:val="single" w:sz="4" w:space="0" w:color="000000"/>
            </w:tcBorders>
          </w:tcPr>
          <w:p w14:paraId="52622472"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1A1D0F7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w:t>
            </w:r>
          </w:p>
        </w:tc>
        <w:tc>
          <w:tcPr>
            <w:tcW w:w="2387" w:type="dxa"/>
            <w:tcBorders>
              <w:top w:val="single" w:sz="4" w:space="0" w:color="000000"/>
              <w:left w:val="single" w:sz="4" w:space="0" w:color="000000"/>
              <w:bottom w:val="single" w:sz="4" w:space="0" w:color="000000"/>
              <w:right w:val="single" w:sz="4" w:space="0" w:color="000000"/>
            </w:tcBorders>
          </w:tcPr>
          <w:p w14:paraId="67E7313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470E633D"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577324EB"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775C3EE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Alerginis dermatitas</w:t>
            </w:r>
          </w:p>
        </w:tc>
        <w:tc>
          <w:tcPr>
            <w:tcW w:w="1552" w:type="dxa"/>
            <w:tcBorders>
              <w:top w:val="single" w:sz="4" w:space="0" w:color="000000"/>
              <w:left w:val="single" w:sz="4" w:space="0" w:color="000000"/>
              <w:bottom w:val="single" w:sz="4" w:space="0" w:color="000000"/>
              <w:right w:val="single" w:sz="4" w:space="0" w:color="000000"/>
            </w:tcBorders>
          </w:tcPr>
          <w:p w14:paraId="28E64DEF"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264882D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46D07B13" w14:textId="77777777" w:rsidR="00B3438F" w:rsidRDefault="00B3438F">
            <w:pPr>
              <w:widowControl w:val="0"/>
              <w:tabs>
                <w:tab w:val="left" w:pos="1296"/>
              </w:tabs>
              <w:snapToGrid w:val="0"/>
              <w:ind w:left="0" w:firstLine="0"/>
              <w:rPr>
                <w:rFonts w:ascii="Times New Roman" w:hAnsi="Times New Roman"/>
              </w:rPr>
            </w:pPr>
          </w:p>
        </w:tc>
      </w:tr>
      <w:tr w:rsidR="00B3438F" w14:paraId="18F9F6E4"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0E02051D"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7E8AD6D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Daugiaformė </w:t>
            </w:r>
            <w:proofErr w:type="spellStart"/>
            <w:r>
              <w:rPr>
                <w:rFonts w:ascii="Times New Roman" w:hAnsi="Times New Roman"/>
              </w:rPr>
              <w:t>eritema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2F61D85E"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57B66032"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0A95340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63B74790"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48815674"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24DE80E0"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Eksfoliacinis</w:t>
            </w:r>
            <w:proofErr w:type="spellEnd"/>
            <w:r>
              <w:rPr>
                <w:rFonts w:ascii="Times New Roman" w:hAnsi="Times New Roman"/>
              </w:rPr>
              <w:t xml:space="preserve"> dermatitas</w:t>
            </w:r>
          </w:p>
        </w:tc>
        <w:tc>
          <w:tcPr>
            <w:tcW w:w="1552" w:type="dxa"/>
            <w:tcBorders>
              <w:top w:val="single" w:sz="4" w:space="0" w:color="000000"/>
              <w:left w:val="single" w:sz="4" w:space="0" w:color="000000"/>
              <w:bottom w:val="single" w:sz="4" w:space="0" w:color="000000"/>
              <w:right w:val="single" w:sz="4" w:space="0" w:color="000000"/>
            </w:tcBorders>
          </w:tcPr>
          <w:p w14:paraId="0702D7F6"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1323AFE4"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5B1F882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1A28905A"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094141C6"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2784EFF8"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Egzantema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31F6C8EC"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386D8A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473367F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1839D27A"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21369ED2"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477794C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Padidėjęs prakaitavimas</w:t>
            </w:r>
          </w:p>
        </w:tc>
        <w:tc>
          <w:tcPr>
            <w:tcW w:w="1552" w:type="dxa"/>
            <w:tcBorders>
              <w:top w:val="single" w:sz="4" w:space="0" w:color="000000"/>
              <w:left w:val="single" w:sz="4" w:space="0" w:color="000000"/>
              <w:bottom w:val="single" w:sz="4" w:space="0" w:color="000000"/>
              <w:right w:val="single" w:sz="4" w:space="0" w:color="000000"/>
            </w:tcBorders>
          </w:tcPr>
          <w:p w14:paraId="5192D8B4"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09903F65"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7DDCBC8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31B655D4"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7D4C4BC9"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73046A6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Padidėjęs jautrumas šviesai</w:t>
            </w:r>
          </w:p>
        </w:tc>
        <w:tc>
          <w:tcPr>
            <w:tcW w:w="1552" w:type="dxa"/>
            <w:tcBorders>
              <w:top w:val="single" w:sz="4" w:space="0" w:color="000000"/>
              <w:left w:val="single" w:sz="4" w:space="0" w:color="000000"/>
              <w:bottom w:val="single" w:sz="4" w:space="0" w:color="000000"/>
              <w:right w:val="single" w:sz="4" w:space="0" w:color="000000"/>
            </w:tcBorders>
          </w:tcPr>
          <w:p w14:paraId="0B740D74"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7E34C89E"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4A015F6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2BA89625"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B076435"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259C15F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Niežėjimas</w:t>
            </w:r>
          </w:p>
        </w:tc>
        <w:tc>
          <w:tcPr>
            <w:tcW w:w="1552" w:type="dxa"/>
            <w:tcBorders>
              <w:top w:val="single" w:sz="4" w:space="0" w:color="000000"/>
              <w:left w:val="single" w:sz="4" w:space="0" w:color="000000"/>
              <w:bottom w:val="single" w:sz="4" w:space="0" w:color="000000"/>
              <w:right w:val="single" w:sz="4" w:space="0" w:color="000000"/>
            </w:tcBorders>
          </w:tcPr>
          <w:p w14:paraId="7002FD2A"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3DB7380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38EE5E6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360715DB"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7D94E586"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54364EF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Rožinis išbėrimas</w:t>
            </w:r>
          </w:p>
        </w:tc>
        <w:tc>
          <w:tcPr>
            <w:tcW w:w="1552" w:type="dxa"/>
            <w:tcBorders>
              <w:top w:val="single" w:sz="4" w:space="0" w:color="000000"/>
              <w:left w:val="single" w:sz="4" w:space="0" w:color="000000"/>
              <w:bottom w:val="single" w:sz="4" w:space="0" w:color="000000"/>
              <w:right w:val="single" w:sz="4" w:space="0" w:color="000000"/>
            </w:tcBorders>
          </w:tcPr>
          <w:p w14:paraId="427F9120"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32EF5217"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222D118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7EB08C46"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48DE3EE9"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11204E02"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Kvinkės</w:t>
            </w:r>
            <w:proofErr w:type="spellEnd"/>
            <w:r>
              <w:rPr>
                <w:rFonts w:ascii="Times New Roman" w:hAnsi="Times New Roman"/>
              </w:rPr>
              <w:t xml:space="preserve"> edema</w:t>
            </w:r>
          </w:p>
        </w:tc>
        <w:tc>
          <w:tcPr>
            <w:tcW w:w="1552" w:type="dxa"/>
            <w:tcBorders>
              <w:top w:val="single" w:sz="4" w:space="0" w:color="000000"/>
              <w:left w:val="single" w:sz="4" w:space="0" w:color="000000"/>
              <w:bottom w:val="single" w:sz="4" w:space="0" w:color="000000"/>
              <w:right w:val="single" w:sz="4" w:space="0" w:color="000000"/>
            </w:tcBorders>
          </w:tcPr>
          <w:p w14:paraId="1F5D62A5"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5C9E0518"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3536498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2043BA5B"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56024267"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2FBA55B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Išbėrimas</w:t>
            </w:r>
          </w:p>
        </w:tc>
        <w:tc>
          <w:tcPr>
            <w:tcW w:w="1552" w:type="dxa"/>
            <w:tcBorders>
              <w:top w:val="single" w:sz="4" w:space="0" w:color="000000"/>
              <w:left w:val="single" w:sz="4" w:space="0" w:color="000000"/>
              <w:bottom w:val="single" w:sz="4" w:space="0" w:color="000000"/>
              <w:right w:val="single" w:sz="4" w:space="0" w:color="000000"/>
            </w:tcBorders>
          </w:tcPr>
          <w:p w14:paraId="1A762CD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42A2D6C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7C172DC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3D14C6AE"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6150FC2A"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7AE6BF8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Odos spalvos pakitimas</w:t>
            </w:r>
          </w:p>
        </w:tc>
        <w:tc>
          <w:tcPr>
            <w:tcW w:w="1552" w:type="dxa"/>
            <w:tcBorders>
              <w:top w:val="single" w:sz="4" w:space="0" w:color="000000"/>
              <w:left w:val="single" w:sz="4" w:space="0" w:color="000000"/>
              <w:bottom w:val="single" w:sz="4" w:space="0" w:color="000000"/>
              <w:right w:val="single" w:sz="4" w:space="0" w:color="000000"/>
            </w:tcBorders>
          </w:tcPr>
          <w:p w14:paraId="014FA4CC"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771E379"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1730901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7AAE80B4"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6116D282"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4396A223"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i/>
              </w:rPr>
              <w:t>Stevens-Johnson</w:t>
            </w:r>
            <w:proofErr w:type="spellEnd"/>
            <w:r>
              <w:rPr>
                <w:rFonts w:ascii="Times New Roman" w:hAnsi="Times New Roman"/>
              </w:rPr>
              <w:t xml:space="preserve"> sindromas</w:t>
            </w:r>
          </w:p>
        </w:tc>
        <w:tc>
          <w:tcPr>
            <w:tcW w:w="1552" w:type="dxa"/>
            <w:tcBorders>
              <w:top w:val="single" w:sz="4" w:space="0" w:color="000000"/>
              <w:left w:val="single" w:sz="4" w:space="0" w:color="000000"/>
              <w:bottom w:val="single" w:sz="4" w:space="0" w:color="000000"/>
              <w:right w:val="single" w:sz="4" w:space="0" w:color="000000"/>
            </w:tcBorders>
          </w:tcPr>
          <w:p w14:paraId="04D6FB8D"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467CF3BD"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429F773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retas</w:t>
            </w:r>
          </w:p>
        </w:tc>
      </w:tr>
      <w:tr w:rsidR="00B3438F" w14:paraId="7559C46D"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138C6AE9"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0CEE275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Dilgėlinė</w:t>
            </w:r>
          </w:p>
        </w:tc>
        <w:tc>
          <w:tcPr>
            <w:tcW w:w="1552" w:type="dxa"/>
            <w:tcBorders>
              <w:top w:val="single" w:sz="4" w:space="0" w:color="000000"/>
              <w:left w:val="single" w:sz="4" w:space="0" w:color="000000"/>
              <w:bottom w:val="single" w:sz="4" w:space="0" w:color="000000"/>
              <w:right w:val="single" w:sz="4" w:space="0" w:color="000000"/>
            </w:tcBorders>
          </w:tcPr>
          <w:p w14:paraId="27670A8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w:t>
            </w:r>
          </w:p>
        </w:tc>
        <w:tc>
          <w:tcPr>
            <w:tcW w:w="1595" w:type="dxa"/>
            <w:tcBorders>
              <w:top w:val="single" w:sz="4" w:space="0" w:color="000000"/>
              <w:left w:val="single" w:sz="4" w:space="0" w:color="000000"/>
              <w:bottom w:val="single" w:sz="4" w:space="0" w:color="000000"/>
              <w:right w:val="single" w:sz="4" w:space="0" w:color="000000"/>
            </w:tcBorders>
          </w:tcPr>
          <w:p w14:paraId="370B5DB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4A1727A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0B43C7AA"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D18CBA"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hideMark/>
          </w:tcPr>
          <w:p w14:paraId="75106A3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Toksinė epidermio </w:t>
            </w:r>
            <w:proofErr w:type="spellStart"/>
            <w:r>
              <w:rPr>
                <w:rFonts w:ascii="Times New Roman" w:hAnsi="Times New Roman"/>
              </w:rPr>
              <w:t>nekrolizė</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11C8F950"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6112071"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hideMark/>
          </w:tcPr>
          <w:p w14:paraId="3A16799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Dažnis nežinomas</w:t>
            </w:r>
          </w:p>
        </w:tc>
      </w:tr>
      <w:tr w:rsidR="00B3438F" w14:paraId="316BE936"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424F7982"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Skeleto, raumenų ir jungiamojo audinio sutrikimai</w:t>
            </w:r>
          </w:p>
          <w:p w14:paraId="7DF54544" w14:textId="77777777" w:rsidR="00B3438F" w:rsidRDefault="00B3438F">
            <w:pPr>
              <w:widowControl w:val="0"/>
              <w:tabs>
                <w:tab w:val="left" w:pos="1296"/>
              </w:tabs>
              <w:snapToGrid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456F482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Kulkšnių patinimas</w:t>
            </w:r>
          </w:p>
        </w:tc>
        <w:tc>
          <w:tcPr>
            <w:tcW w:w="1552" w:type="dxa"/>
            <w:tcBorders>
              <w:top w:val="single" w:sz="4" w:space="0" w:color="000000"/>
              <w:left w:val="single" w:sz="4" w:space="0" w:color="000000"/>
              <w:bottom w:val="single" w:sz="4" w:space="0" w:color="000000"/>
              <w:right w:val="single" w:sz="4" w:space="0" w:color="000000"/>
            </w:tcBorders>
          </w:tcPr>
          <w:p w14:paraId="592EC85E"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72C9A8B2"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3D5999B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r>
      <w:tr w:rsidR="00B3438F" w14:paraId="6506BF9B"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13DE98A2"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5D92346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Sąnarių skausmas</w:t>
            </w:r>
          </w:p>
        </w:tc>
        <w:tc>
          <w:tcPr>
            <w:tcW w:w="1552" w:type="dxa"/>
            <w:tcBorders>
              <w:top w:val="single" w:sz="4" w:space="0" w:color="000000"/>
              <w:left w:val="single" w:sz="4" w:space="0" w:color="000000"/>
              <w:bottom w:val="single" w:sz="4" w:space="0" w:color="000000"/>
              <w:right w:val="single" w:sz="4" w:space="0" w:color="000000"/>
            </w:tcBorders>
          </w:tcPr>
          <w:p w14:paraId="4CF20E91"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7D25A9C3"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28EE9CE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3AE04768"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4EF18E26"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23E736C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Artritas</w:t>
            </w:r>
          </w:p>
        </w:tc>
        <w:tc>
          <w:tcPr>
            <w:tcW w:w="1552" w:type="dxa"/>
            <w:tcBorders>
              <w:top w:val="single" w:sz="4" w:space="0" w:color="000000"/>
              <w:left w:val="single" w:sz="4" w:space="0" w:color="000000"/>
              <w:bottom w:val="single" w:sz="4" w:space="0" w:color="000000"/>
              <w:right w:val="single" w:sz="4" w:space="0" w:color="000000"/>
            </w:tcBorders>
          </w:tcPr>
          <w:p w14:paraId="782D2424"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76D06D97" w14:textId="36F9FAF4"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35092514" w14:textId="77777777" w:rsidR="00B3438F" w:rsidRDefault="00B3438F">
            <w:pPr>
              <w:widowControl w:val="0"/>
              <w:tabs>
                <w:tab w:val="left" w:pos="1296"/>
              </w:tabs>
              <w:snapToGrid w:val="0"/>
              <w:ind w:left="0" w:firstLine="0"/>
              <w:rPr>
                <w:rFonts w:ascii="Times New Roman" w:hAnsi="Times New Roman"/>
              </w:rPr>
            </w:pPr>
          </w:p>
        </w:tc>
      </w:tr>
      <w:tr w:rsidR="00B3438F" w14:paraId="5D0C2F52"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49204423"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75E2C70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Nugaros skausmas</w:t>
            </w:r>
          </w:p>
        </w:tc>
        <w:tc>
          <w:tcPr>
            <w:tcW w:w="1552" w:type="dxa"/>
            <w:tcBorders>
              <w:top w:val="single" w:sz="4" w:space="0" w:color="000000"/>
              <w:left w:val="single" w:sz="4" w:space="0" w:color="000000"/>
              <w:bottom w:val="single" w:sz="4" w:space="0" w:color="000000"/>
              <w:right w:val="single" w:sz="4" w:space="0" w:color="000000"/>
            </w:tcBorders>
          </w:tcPr>
          <w:p w14:paraId="17F97ED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5983627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2064FB5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204C40A0"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7804564"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4EF2D6A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Raumenų spazmas</w:t>
            </w:r>
          </w:p>
        </w:tc>
        <w:tc>
          <w:tcPr>
            <w:tcW w:w="1552" w:type="dxa"/>
            <w:tcBorders>
              <w:top w:val="single" w:sz="4" w:space="0" w:color="000000"/>
              <w:left w:val="single" w:sz="4" w:space="0" w:color="000000"/>
              <w:bottom w:val="single" w:sz="4" w:space="0" w:color="000000"/>
              <w:right w:val="single" w:sz="4" w:space="0" w:color="000000"/>
            </w:tcBorders>
          </w:tcPr>
          <w:p w14:paraId="5522CAB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32C8CCB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w:t>
            </w:r>
          </w:p>
        </w:tc>
        <w:tc>
          <w:tcPr>
            <w:tcW w:w="2387" w:type="dxa"/>
            <w:tcBorders>
              <w:top w:val="single" w:sz="4" w:space="0" w:color="000000"/>
              <w:left w:val="single" w:sz="4" w:space="0" w:color="000000"/>
              <w:bottom w:val="single" w:sz="4" w:space="0" w:color="000000"/>
              <w:right w:val="single" w:sz="4" w:space="0" w:color="000000"/>
            </w:tcBorders>
          </w:tcPr>
          <w:p w14:paraId="5C616AD4" w14:textId="2F1D2B66"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r>
      <w:tr w:rsidR="00B3438F" w14:paraId="1E196F20"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28580C66"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54E0697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Raumenų skausmas</w:t>
            </w:r>
          </w:p>
        </w:tc>
        <w:tc>
          <w:tcPr>
            <w:tcW w:w="1552" w:type="dxa"/>
            <w:tcBorders>
              <w:top w:val="single" w:sz="4" w:space="0" w:color="000000"/>
              <w:left w:val="single" w:sz="4" w:space="0" w:color="000000"/>
              <w:bottom w:val="single" w:sz="4" w:space="0" w:color="000000"/>
              <w:right w:val="single" w:sz="4" w:space="0" w:color="000000"/>
            </w:tcBorders>
          </w:tcPr>
          <w:p w14:paraId="403ACDDA"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2AF7F2F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0530041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04C54602"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50C8DBC4"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44A3D06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Galūnių skausmas</w:t>
            </w:r>
          </w:p>
        </w:tc>
        <w:tc>
          <w:tcPr>
            <w:tcW w:w="1552" w:type="dxa"/>
            <w:tcBorders>
              <w:top w:val="single" w:sz="4" w:space="0" w:color="000000"/>
              <w:left w:val="single" w:sz="4" w:space="0" w:color="000000"/>
              <w:bottom w:val="single" w:sz="4" w:space="0" w:color="000000"/>
              <w:right w:val="single" w:sz="4" w:space="0" w:color="000000"/>
            </w:tcBorders>
          </w:tcPr>
          <w:p w14:paraId="5B80112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5B201043"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781CD286" w14:textId="77777777" w:rsidR="00B3438F" w:rsidRDefault="00B3438F">
            <w:pPr>
              <w:widowControl w:val="0"/>
              <w:tabs>
                <w:tab w:val="left" w:pos="1296"/>
              </w:tabs>
              <w:snapToGrid w:val="0"/>
              <w:ind w:left="0" w:firstLine="0"/>
              <w:rPr>
                <w:rFonts w:ascii="Times New Roman" w:hAnsi="Times New Roman"/>
              </w:rPr>
            </w:pPr>
          </w:p>
        </w:tc>
      </w:tr>
      <w:tr w:rsidR="00B3438F" w14:paraId="7B5E65D4"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1F1B80C9"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7D28727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Skeleto skausmas</w:t>
            </w:r>
          </w:p>
        </w:tc>
        <w:tc>
          <w:tcPr>
            <w:tcW w:w="1552" w:type="dxa"/>
            <w:tcBorders>
              <w:top w:val="single" w:sz="4" w:space="0" w:color="000000"/>
              <w:left w:val="single" w:sz="4" w:space="0" w:color="000000"/>
              <w:bottom w:val="single" w:sz="4" w:space="0" w:color="000000"/>
              <w:right w:val="single" w:sz="4" w:space="0" w:color="000000"/>
            </w:tcBorders>
          </w:tcPr>
          <w:p w14:paraId="13BD0C97"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5698B4F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3B63B688" w14:textId="77777777" w:rsidR="00B3438F" w:rsidRDefault="00B3438F">
            <w:pPr>
              <w:widowControl w:val="0"/>
              <w:tabs>
                <w:tab w:val="left" w:pos="1296"/>
              </w:tabs>
              <w:snapToGrid w:val="0"/>
              <w:ind w:left="0" w:firstLine="0"/>
              <w:rPr>
                <w:rFonts w:ascii="Times New Roman" w:hAnsi="Times New Roman"/>
              </w:rPr>
            </w:pPr>
          </w:p>
        </w:tc>
      </w:tr>
      <w:tr w:rsidR="00B3438F" w14:paraId="266EC8D7"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6F7581D4"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 xml:space="preserve">Inkstų ir šlapimo takų </w:t>
            </w:r>
            <w:r>
              <w:rPr>
                <w:rFonts w:ascii="Times New Roman" w:hAnsi="Times New Roman"/>
                <w:b/>
              </w:rPr>
              <w:lastRenderedPageBreak/>
              <w:t>sutrikimai</w:t>
            </w:r>
          </w:p>
          <w:p w14:paraId="0A02A020" w14:textId="77777777" w:rsidR="00B3438F" w:rsidRDefault="00B3438F">
            <w:pPr>
              <w:widowControl w:val="0"/>
              <w:tabs>
                <w:tab w:val="left" w:pos="1296"/>
              </w:tabs>
              <w:snapToGrid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21C593B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lastRenderedPageBreak/>
              <w:t>Ūminis inkstų nepakankamumas</w:t>
            </w:r>
          </w:p>
        </w:tc>
        <w:tc>
          <w:tcPr>
            <w:tcW w:w="1552" w:type="dxa"/>
            <w:tcBorders>
              <w:top w:val="single" w:sz="4" w:space="0" w:color="000000"/>
              <w:left w:val="single" w:sz="4" w:space="0" w:color="000000"/>
              <w:bottom w:val="single" w:sz="4" w:space="0" w:color="000000"/>
              <w:right w:val="single" w:sz="4" w:space="0" w:color="000000"/>
            </w:tcBorders>
          </w:tcPr>
          <w:p w14:paraId="33C08DC7"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7D0BCAE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w:t>
            </w:r>
          </w:p>
        </w:tc>
        <w:tc>
          <w:tcPr>
            <w:tcW w:w="2387" w:type="dxa"/>
            <w:tcBorders>
              <w:top w:val="single" w:sz="4" w:space="0" w:color="000000"/>
              <w:left w:val="single" w:sz="4" w:space="0" w:color="000000"/>
              <w:bottom w:val="single" w:sz="4" w:space="0" w:color="000000"/>
              <w:right w:val="single" w:sz="4" w:space="0" w:color="000000"/>
            </w:tcBorders>
          </w:tcPr>
          <w:p w14:paraId="4874084A" w14:textId="77777777" w:rsidR="00B3438F" w:rsidRDefault="00B3438F">
            <w:pPr>
              <w:widowControl w:val="0"/>
              <w:tabs>
                <w:tab w:val="left" w:pos="1296"/>
              </w:tabs>
              <w:snapToGrid w:val="0"/>
              <w:ind w:left="0" w:firstLine="0"/>
              <w:rPr>
                <w:rFonts w:ascii="Times New Roman" w:hAnsi="Times New Roman"/>
              </w:rPr>
            </w:pPr>
          </w:p>
        </w:tc>
      </w:tr>
      <w:tr w:rsidR="00B3438F" w14:paraId="521B5E00"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031B9E4D"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55949A4E"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Hematurija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40F0943B"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873698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2EA38468" w14:textId="77777777" w:rsidR="00B3438F" w:rsidRDefault="00B3438F">
            <w:pPr>
              <w:widowControl w:val="0"/>
              <w:tabs>
                <w:tab w:val="left" w:pos="1296"/>
              </w:tabs>
              <w:snapToGrid w:val="0"/>
              <w:ind w:left="0" w:firstLine="0"/>
              <w:rPr>
                <w:rFonts w:ascii="Times New Roman" w:hAnsi="Times New Roman"/>
              </w:rPr>
            </w:pPr>
          </w:p>
        </w:tc>
      </w:tr>
      <w:tr w:rsidR="00B3438F" w14:paraId="5E960755"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7EF20621"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25E221E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Padažnėjęs šlapinimasis</w:t>
            </w:r>
          </w:p>
        </w:tc>
        <w:tc>
          <w:tcPr>
            <w:tcW w:w="1552" w:type="dxa"/>
            <w:tcBorders>
              <w:top w:val="single" w:sz="4" w:space="0" w:color="000000"/>
              <w:left w:val="single" w:sz="4" w:space="0" w:color="000000"/>
              <w:bottom w:val="single" w:sz="4" w:space="0" w:color="000000"/>
              <w:right w:val="single" w:sz="4" w:space="0" w:color="000000"/>
            </w:tcBorders>
          </w:tcPr>
          <w:p w14:paraId="6F3BE6A5"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80C4392"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39892D2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1282B39E"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CA443BC"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04C766C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Šlapinimosi sutrikimas</w:t>
            </w:r>
          </w:p>
        </w:tc>
        <w:tc>
          <w:tcPr>
            <w:tcW w:w="1552" w:type="dxa"/>
            <w:tcBorders>
              <w:top w:val="single" w:sz="4" w:space="0" w:color="000000"/>
              <w:left w:val="single" w:sz="4" w:space="0" w:color="000000"/>
              <w:bottom w:val="single" w:sz="4" w:space="0" w:color="000000"/>
              <w:right w:val="single" w:sz="4" w:space="0" w:color="000000"/>
            </w:tcBorders>
          </w:tcPr>
          <w:p w14:paraId="70BFA8B3"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03B7E041"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4022CF9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26DE54B9"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B316D1F"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723404F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 šlapinimasis naktį</w:t>
            </w:r>
          </w:p>
        </w:tc>
        <w:tc>
          <w:tcPr>
            <w:tcW w:w="1552" w:type="dxa"/>
            <w:tcBorders>
              <w:top w:val="single" w:sz="4" w:space="0" w:color="000000"/>
              <w:left w:val="single" w:sz="4" w:space="0" w:color="000000"/>
              <w:bottom w:val="single" w:sz="4" w:space="0" w:color="000000"/>
              <w:right w:val="single" w:sz="4" w:space="0" w:color="000000"/>
            </w:tcBorders>
          </w:tcPr>
          <w:p w14:paraId="50B07018"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1BC9313F"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1073004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188918BC"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A650823"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50F5F2C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 šlapinimasis (</w:t>
            </w:r>
            <w:proofErr w:type="spellStart"/>
            <w:r>
              <w:rPr>
                <w:rFonts w:ascii="Times New Roman" w:hAnsi="Times New Roman"/>
              </w:rPr>
              <w:t>polakiurija</w:t>
            </w:r>
            <w:proofErr w:type="spellEnd"/>
            <w:r>
              <w:rPr>
                <w:rFonts w:ascii="Times New Roman" w:hAnsi="Times New Roman"/>
              </w:rPr>
              <w:t>)</w:t>
            </w:r>
          </w:p>
        </w:tc>
        <w:tc>
          <w:tcPr>
            <w:tcW w:w="1552" w:type="dxa"/>
            <w:tcBorders>
              <w:top w:val="single" w:sz="4" w:space="0" w:color="000000"/>
              <w:left w:val="single" w:sz="4" w:space="0" w:color="000000"/>
              <w:bottom w:val="single" w:sz="4" w:space="0" w:color="000000"/>
              <w:right w:val="single" w:sz="4" w:space="0" w:color="000000"/>
            </w:tcBorders>
          </w:tcPr>
          <w:p w14:paraId="066F310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72B9B67B"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599A8910" w14:textId="77777777" w:rsidR="00B3438F" w:rsidRDefault="00B3438F">
            <w:pPr>
              <w:widowControl w:val="0"/>
              <w:tabs>
                <w:tab w:val="left" w:pos="1296"/>
              </w:tabs>
              <w:snapToGrid w:val="0"/>
              <w:ind w:left="0" w:firstLine="0"/>
              <w:rPr>
                <w:rFonts w:ascii="Times New Roman" w:hAnsi="Times New Roman"/>
              </w:rPr>
            </w:pPr>
          </w:p>
        </w:tc>
      </w:tr>
      <w:tr w:rsidR="00B3438F" w14:paraId="3D7B35D2"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5E86A9AE"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6F2859B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Inkstų nepakankamumas</w:t>
            </w:r>
          </w:p>
        </w:tc>
        <w:tc>
          <w:tcPr>
            <w:tcW w:w="1552" w:type="dxa"/>
            <w:tcBorders>
              <w:top w:val="single" w:sz="4" w:space="0" w:color="000000"/>
              <w:left w:val="single" w:sz="4" w:space="0" w:color="000000"/>
              <w:bottom w:val="single" w:sz="4" w:space="0" w:color="000000"/>
              <w:right w:val="single" w:sz="4" w:space="0" w:color="000000"/>
            </w:tcBorders>
          </w:tcPr>
          <w:p w14:paraId="7A05C133"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49D1C2E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w:t>
            </w:r>
          </w:p>
        </w:tc>
        <w:tc>
          <w:tcPr>
            <w:tcW w:w="2387" w:type="dxa"/>
            <w:tcBorders>
              <w:top w:val="single" w:sz="4" w:space="0" w:color="000000"/>
              <w:left w:val="single" w:sz="4" w:space="0" w:color="000000"/>
              <w:bottom w:val="single" w:sz="4" w:space="0" w:color="000000"/>
              <w:right w:val="single" w:sz="4" w:space="0" w:color="000000"/>
            </w:tcBorders>
          </w:tcPr>
          <w:p w14:paraId="0F2FF29D" w14:textId="77777777" w:rsidR="00B3438F" w:rsidRDefault="00B3438F">
            <w:pPr>
              <w:widowControl w:val="0"/>
              <w:tabs>
                <w:tab w:val="left" w:pos="1296"/>
              </w:tabs>
              <w:snapToGrid w:val="0"/>
              <w:ind w:left="0" w:firstLine="0"/>
              <w:rPr>
                <w:rFonts w:ascii="Times New Roman" w:hAnsi="Times New Roman"/>
              </w:rPr>
            </w:pPr>
          </w:p>
        </w:tc>
      </w:tr>
      <w:tr w:rsidR="00B3438F" w14:paraId="26522C89"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ACC8963"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53BF7B7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Šlapimo takų infekcija</w:t>
            </w:r>
          </w:p>
        </w:tc>
        <w:tc>
          <w:tcPr>
            <w:tcW w:w="1552" w:type="dxa"/>
            <w:tcBorders>
              <w:top w:val="single" w:sz="4" w:space="0" w:color="000000"/>
              <w:left w:val="single" w:sz="4" w:space="0" w:color="000000"/>
              <w:bottom w:val="single" w:sz="4" w:space="0" w:color="000000"/>
              <w:right w:val="single" w:sz="4" w:space="0" w:color="000000"/>
            </w:tcBorders>
          </w:tcPr>
          <w:p w14:paraId="73F0A8FF"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729028E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1F7D55D2" w14:textId="77777777" w:rsidR="00B3438F" w:rsidRDefault="00B3438F">
            <w:pPr>
              <w:widowControl w:val="0"/>
              <w:tabs>
                <w:tab w:val="left" w:pos="1296"/>
              </w:tabs>
              <w:snapToGrid w:val="0"/>
              <w:ind w:left="0" w:firstLine="0"/>
              <w:rPr>
                <w:rFonts w:ascii="Times New Roman" w:hAnsi="Times New Roman"/>
              </w:rPr>
            </w:pPr>
          </w:p>
        </w:tc>
      </w:tr>
      <w:tr w:rsidR="00B3438F" w14:paraId="68921CF4"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3983560B"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Lytinės sistemos ir krūties sutrikimai</w:t>
            </w:r>
            <w:r>
              <w:rPr>
                <w:rFonts w:ascii="Times New Roman" w:eastAsia="Times New Roman" w:hAnsi="Times New Roman"/>
                <w:b/>
                <w:bCs/>
                <w:lang w:eastAsia="it-IT"/>
              </w:rPr>
              <w:t xml:space="preserve"> </w:t>
            </w:r>
          </w:p>
          <w:p w14:paraId="7E88A867" w14:textId="77777777" w:rsidR="00B3438F" w:rsidRDefault="00B3438F">
            <w:pPr>
              <w:widowControl w:val="0"/>
              <w:tabs>
                <w:tab w:val="left" w:pos="1296"/>
              </w:tabs>
              <w:snapToGrid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5BB1716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Erekcijos sutrikimas arba impotencija</w:t>
            </w:r>
          </w:p>
        </w:tc>
        <w:tc>
          <w:tcPr>
            <w:tcW w:w="1552" w:type="dxa"/>
            <w:tcBorders>
              <w:top w:val="single" w:sz="4" w:space="0" w:color="000000"/>
              <w:left w:val="single" w:sz="4" w:space="0" w:color="000000"/>
              <w:bottom w:val="single" w:sz="4" w:space="0" w:color="000000"/>
              <w:right w:val="single" w:sz="4" w:space="0" w:color="000000"/>
            </w:tcBorders>
          </w:tcPr>
          <w:p w14:paraId="41584B2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734886C9"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4067C8E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61D02CB2"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486DA5D7"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318003D8"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Ginekomastija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17204E09"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4D5E7D92"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3D041CC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79AAE622"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0A4F89ED"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Bendrieji sutrikimai ir vartojimo vietos pažeidimai</w:t>
            </w:r>
          </w:p>
          <w:p w14:paraId="286AF3BC" w14:textId="77777777" w:rsidR="00B3438F" w:rsidRDefault="00B3438F">
            <w:pPr>
              <w:widowControl w:val="0"/>
              <w:tabs>
                <w:tab w:val="left" w:pos="1296"/>
              </w:tabs>
              <w:snapToGrid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2A153456"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Astenija</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0A85943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41930A8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4108622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r>
      <w:tr w:rsidR="00B3438F" w14:paraId="009FC967"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2C4B9060"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69EE8D9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Krūtinės skausmas</w:t>
            </w:r>
          </w:p>
        </w:tc>
        <w:tc>
          <w:tcPr>
            <w:tcW w:w="1552" w:type="dxa"/>
            <w:tcBorders>
              <w:top w:val="single" w:sz="4" w:space="0" w:color="000000"/>
              <w:left w:val="single" w:sz="4" w:space="0" w:color="000000"/>
              <w:bottom w:val="single" w:sz="4" w:space="0" w:color="000000"/>
              <w:right w:val="single" w:sz="4" w:space="0" w:color="000000"/>
            </w:tcBorders>
          </w:tcPr>
          <w:p w14:paraId="7FBB9899"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5ADA1A3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7C2DB5A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786D3714"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0CFE2B32"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0DCBC82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Veido patinimas</w:t>
            </w:r>
          </w:p>
        </w:tc>
        <w:tc>
          <w:tcPr>
            <w:tcW w:w="1552" w:type="dxa"/>
            <w:tcBorders>
              <w:top w:val="single" w:sz="4" w:space="0" w:color="000000"/>
              <w:left w:val="single" w:sz="4" w:space="0" w:color="000000"/>
              <w:bottom w:val="single" w:sz="4" w:space="0" w:color="000000"/>
              <w:right w:val="single" w:sz="4" w:space="0" w:color="000000"/>
            </w:tcBorders>
          </w:tcPr>
          <w:p w14:paraId="5DCB2F5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w:t>
            </w:r>
          </w:p>
        </w:tc>
        <w:tc>
          <w:tcPr>
            <w:tcW w:w="1595" w:type="dxa"/>
            <w:tcBorders>
              <w:top w:val="single" w:sz="4" w:space="0" w:color="000000"/>
              <w:left w:val="single" w:sz="4" w:space="0" w:color="000000"/>
              <w:bottom w:val="single" w:sz="4" w:space="0" w:color="000000"/>
              <w:right w:val="single" w:sz="4" w:space="0" w:color="000000"/>
            </w:tcBorders>
          </w:tcPr>
          <w:p w14:paraId="56E4F02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27DD8612" w14:textId="77777777" w:rsidR="00B3438F" w:rsidRDefault="00B3438F">
            <w:pPr>
              <w:widowControl w:val="0"/>
              <w:tabs>
                <w:tab w:val="left" w:pos="1296"/>
              </w:tabs>
              <w:snapToGrid w:val="0"/>
              <w:ind w:left="0" w:firstLine="0"/>
              <w:rPr>
                <w:rFonts w:ascii="Times New Roman" w:hAnsi="Times New Roman"/>
              </w:rPr>
            </w:pPr>
          </w:p>
        </w:tc>
      </w:tr>
      <w:tr w:rsidR="00B3438F" w14:paraId="340233A9"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10E6F29B"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06F5CD0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Nuovargis</w:t>
            </w:r>
          </w:p>
        </w:tc>
        <w:tc>
          <w:tcPr>
            <w:tcW w:w="1552" w:type="dxa"/>
            <w:tcBorders>
              <w:top w:val="single" w:sz="4" w:space="0" w:color="000000"/>
              <w:left w:val="single" w:sz="4" w:space="0" w:color="000000"/>
              <w:bottom w:val="single" w:sz="4" w:space="0" w:color="000000"/>
              <w:right w:val="single" w:sz="4" w:space="0" w:color="000000"/>
            </w:tcBorders>
          </w:tcPr>
          <w:p w14:paraId="1EC61E5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Dažnas </w:t>
            </w:r>
          </w:p>
        </w:tc>
        <w:tc>
          <w:tcPr>
            <w:tcW w:w="1595" w:type="dxa"/>
            <w:tcBorders>
              <w:top w:val="single" w:sz="4" w:space="0" w:color="000000"/>
              <w:left w:val="single" w:sz="4" w:space="0" w:color="000000"/>
              <w:bottom w:val="single" w:sz="4" w:space="0" w:color="000000"/>
              <w:right w:val="single" w:sz="4" w:space="0" w:color="000000"/>
            </w:tcBorders>
          </w:tcPr>
          <w:p w14:paraId="3185CE7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754D5D5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r>
      <w:tr w:rsidR="00B3438F" w14:paraId="1D28C94D"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5384B3A2"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24EC348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Į gripą panašūs simptomai</w:t>
            </w:r>
          </w:p>
        </w:tc>
        <w:tc>
          <w:tcPr>
            <w:tcW w:w="1552" w:type="dxa"/>
            <w:tcBorders>
              <w:top w:val="single" w:sz="4" w:space="0" w:color="000000"/>
              <w:left w:val="single" w:sz="4" w:space="0" w:color="000000"/>
              <w:bottom w:val="single" w:sz="4" w:space="0" w:color="000000"/>
              <w:right w:val="single" w:sz="4" w:space="0" w:color="000000"/>
            </w:tcBorders>
          </w:tcPr>
          <w:p w14:paraId="14A70CDC"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7A51F2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44A8DCBB" w14:textId="77777777" w:rsidR="00B3438F" w:rsidRDefault="00B3438F">
            <w:pPr>
              <w:widowControl w:val="0"/>
              <w:tabs>
                <w:tab w:val="left" w:pos="1296"/>
              </w:tabs>
              <w:snapToGrid w:val="0"/>
              <w:ind w:left="0" w:firstLine="0"/>
              <w:rPr>
                <w:rFonts w:ascii="Times New Roman" w:hAnsi="Times New Roman"/>
              </w:rPr>
            </w:pPr>
          </w:p>
        </w:tc>
      </w:tr>
      <w:tr w:rsidR="00B3438F" w14:paraId="7291097B"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40BF60DF"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08F412F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Letargija</w:t>
            </w:r>
          </w:p>
        </w:tc>
        <w:tc>
          <w:tcPr>
            <w:tcW w:w="1552" w:type="dxa"/>
            <w:tcBorders>
              <w:top w:val="single" w:sz="4" w:space="0" w:color="000000"/>
              <w:left w:val="single" w:sz="4" w:space="0" w:color="000000"/>
              <w:bottom w:val="single" w:sz="4" w:space="0" w:color="000000"/>
              <w:right w:val="single" w:sz="4" w:space="0" w:color="000000"/>
            </w:tcBorders>
          </w:tcPr>
          <w:p w14:paraId="16878FC7"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69A3922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w:t>
            </w:r>
          </w:p>
        </w:tc>
        <w:tc>
          <w:tcPr>
            <w:tcW w:w="2387" w:type="dxa"/>
            <w:tcBorders>
              <w:top w:val="single" w:sz="4" w:space="0" w:color="000000"/>
              <w:left w:val="single" w:sz="4" w:space="0" w:color="000000"/>
              <w:bottom w:val="single" w:sz="4" w:space="0" w:color="000000"/>
              <w:right w:val="single" w:sz="4" w:space="0" w:color="000000"/>
            </w:tcBorders>
          </w:tcPr>
          <w:p w14:paraId="432B6366" w14:textId="77777777" w:rsidR="00B3438F" w:rsidRDefault="00B3438F">
            <w:pPr>
              <w:widowControl w:val="0"/>
              <w:tabs>
                <w:tab w:val="left" w:pos="1296"/>
              </w:tabs>
              <w:snapToGrid w:val="0"/>
              <w:ind w:left="0" w:firstLine="0"/>
              <w:rPr>
                <w:rFonts w:ascii="Times New Roman" w:hAnsi="Times New Roman"/>
              </w:rPr>
            </w:pPr>
          </w:p>
        </w:tc>
      </w:tr>
      <w:tr w:rsidR="00B3438F" w14:paraId="6CE21526"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4125B430"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5E7E5CB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Negalavimas</w:t>
            </w:r>
          </w:p>
        </w:tc>
        <w:tc>
          <w:tcPr>
            <w:tcW w:w="1552" w:type="dxa"/>
            <w:tcBorders>
              <w:top w:val="single" w:sz="4" w:space="0" w:color="000000"/>
              <w:left w:val="single" w:sz="4" w:space="0" w:color="000000"/>
              <w:bottom w:val="single" w:sz="4" w:space="0" w:color="000000"/>
              <w:right w:val="single" w:sz="4" w:space="0" w:color="000000"/>
            </w:tcBorders>
          </w:tcPr>
          <w:p w14:paraId="30B6E88A"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7403C1B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2387" w:type="dxa"/>
            <w:tcBorders>
              <w:top w:val="single" w:sz="4" w:space="0" w:color="000000"/>
              <w:left w:val="single" w:sz="4" w:space="0" w:color="000000"/>
              <w:bottom w:val="single" w:sz="4" w:space="0" w:color="000000"/>
              <w:right w:val="single" w:sz="4" w:space="0" w:color="000000"/>
            </w:tcBorders>
          </w:tcPr>
          <w:p w14:paraId="4F2C2DB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08CAC92D"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8524CF0"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485E700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Edema</w:t>
            </w:r>
          </w:p>
        </w:tc>
        <w:tc>
          <w:tcPr>
            <w:tcW w:w="1552" w:type="dxa"/>
            <w:tcBorders>
              <w:top w:val="single" w:sz="4" w:space="0" w:color="000000"/>
              <w:left w:val="single" w:sz="4" w:space="0" w:color="000000"/>
              <w:bottom w:val="single" w:sz="4" w:space="0" w:color="000000"/>
              <w:right w:val="single" w:sz="4" w:space="0" w:color="000000"/>
            </w:tcBorders>
          </w:tcPr>
          <w:p w14:paraId="69FC720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1595" w:type="dxa"/>
            <w:tcBorders>
              <w:top w:val="single" w:sz="4" w:space="0" w:color="000000"/>
              <w:left w:val="single" w:sz="4" w:space="0" w:color="000000"/>
              <w:bottom w:val="single" w:sz="4" w:space="0" w:color="000000"/>
              <w:right w:val="single" w:sz="4" w:space="0" w:color="000000"/>
            </w:tcBorders>
          </w:tcPr>
          <w:p w14:paraId="14AFDE00"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39E45CD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Labai dažnas</w:t>
            </w:r>
          </w:p>
        </w:tc>
      </w:tr>
      <w:tr w:rsidR="00B3438F" w14:paraId="0A098FF5"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66947CBE"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6982641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Skausmas</w:t>
            </w:r>
          </w:p>
        </w:tc>
        <w:tc>
          <w:tcPr>
            <w:tcW w:w="1552" w:type="dxa"/>
            <w:tcBorders>
              <w:top w:val="single" w:sz="4" w:space="0" w:color="000000"/>
              <w:left w:val="single" w:sz="4" w:space="0" w:color="000000"/>
              <w:bottom w:val="single" w:sz="4" w:space="0" w:color="000000"/>
              <w:right w:val="single" w:sz="4" w:space="0" w:color="000000"/>
            </w:tcBorders>
          </w:tcPr>
          <w:p w14:paraId="4A474CE7"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2C5E25B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32DAAC1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45F724B1"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2BE45F0E"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731F66A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Periferinė edema</w:t>
            </w:r>
          </w:p>
        </w:tc>
        <w:tc>
          <w:tcPr>
            <w:tcW w:w="1552" w:type="dxa"/>
            <w:tcBorders>
              <w:top w:val="single" w:sz="4" w:space="0" w:color="000000"/>
              <w:left w:val="single" w:sz="4" w:space="0" w:color="000000"/>
              <w:bottom w:val="single" w:sz="4" w:space="0" w:color="000000"/>
              <w:right w:val="single" w:sz="4" w:space="0" w:color="000000"/>
            </w:tcBorders>
          </w:tcPr>
          <w:p w14:paraId="16B1712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1595" w:type="dxa"/>
            <w:tcBorders>
              <w:top w:val="single" w:sz="4" w:space="0" w:color="000000"/>
              <w:left w:val="single" w:sz="4" w:space="0" w:color="000000"/>
              <w:bottom w:val="single" w:sz="4" w:space="0" w:color="000000"/>
              <w:right w:val="single" w:sz="4" w:space="0" w:color="000000"/>
            </w:tcBorders>
          </w:tcPr>
          <w:p w14:paraId="304EBB6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5778879B" w14:textId="77777777" w:rsidR="00B3438F" w:rsidRDefault="00B3438F">
            <w:pPr>
              <w:widowControl w:val="0"/>
              <w:tabs>
                <w:tab w:val="left" w:pos="1296"/>
              </w:tabs>
              <w:snapToGrid w:val="0"/>
              <w:ind w:left="0" w:firstLine="0"/>
              <w:rPr>
                <w:rFonts w:ascii="Times New Roman" w:hAnsi="Times New Roman"/>
              </w:rPr>
            </w:pPr>
          </w:p>
        </w:tc>
      </w:tr>
      <w:tr w:rsidR="00B3438F" w14:paraId="55017E63"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5477CE8"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128FAB9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Edema su įdubimu</w:t>
            </w:r>
          </w:p>
        </w:tc>
        <w:tc>
          <w:tcPr>
            <w:tcW w:w="1552" w:type="dxa"/>
            <w:tcBorders>
              <w:top w:val="single" w:sz="4" w:space="0" w:color="000000"/>
              <w:left w:val="single" w:sz="4" w:space="0" w:color="000000"/>
              <w:bottom w:val="single" w:sz="4" w:space="0" w:color="000000"/>
              <w:right w:val="single" w:sz="4" w:space="0" w:color="000000"/>
            </w:tcBorders>
          </w:tcPr>
          <w:p w14:paraId="2CB7B65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1595" w:type="dxa"/>
            <w:tcBorders>
              <w:top w:val="single" w:sz="4" w:space="0" w:color="000000"/>
              <w:left w:val="single" w:sz="4" w:space="0" w:color="000000"/>
              <w:bottom w:val="single" w:sz="4" w:space="0" w:color="000000"/>
              <w:right w:val="single" w:sz="4" w:space="0" w:color="000000"/>
            </w:tcBorders>
          </w:tcPr>
          <w:p w14:paraId="1EDB4807"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5D670A42" w14:textId="77777777" w:rsidR="00B3438F" w:rsidRDefault="00B3438F">
            <w:pPr>
              <w:widowControl w:val="0"/>
              <w:tabs>
                <w:tab w:val="left" w:pos="1296"/>
              </w:tabs>
              <w:snapToGrid w:val="0"/>
              <w:ind w:left="0" w:firstLine="0"/>
              <w:rPr>
                <w:rFonts w:ascii="Times New Roman" w:hAnsi="Times New Roman"/>
              </w:rPr>
            </w:pPr>
          </w:p>
        </w:tc>
      </w:tr>
      <w:tr w:rsidR="00B3438F" w14:paraId="421A212D" w14:textId="77777777" w:rsidTr="006217AF">
        <w:tc>
          <w:tcPr>
            <w:tcW w:w="1452" w:type="dxa"/>
            <w:vMerge w:val="restart"/>
            <w:tcBorders>
              <w:top w:val="single" w:sz="4" w:space="0" w:color="000000"/>
              <w:left w:val="single" w:sz="4" w:space="0" w:color="000000"/>
              <w:bottom w:val="single" w:sz="4" w:space="0" w:color="000000"/>
              <w:right w:val="single" w:sz="4" w:space="0" w:color="000000"/>
            </w:tcBorders>
          </w:tcPr>
          <w:p w14:paraId="355A71D5"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Tyrimai</w:t>
            </w:r>
          </w:p>
          <w:p w14:paraId="69CDD85C" w14:textId="77777777" w:rsidR="00B3438F" w:rsidRDefault="00B3438F">
            <w:pPr>
              <w:widowControl w:val="0"/>
              <w:tabs>
                <w:tab w:val="left" w:pos="1296"/>
              </w:tabs>
              <w:snapToGrid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18F2356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Padidėjęs kreatinino kiekis kraujyje</w:t>
            </w:r>
          </w:p>
        </w:tc>
        <w:tc>
          <w:tcPr>
            <w:tcW w:w="1552" w:type="dxa"/>
            <w:tcBorders>
              <w:top w:val="single" w:sz="4" w:space="0" w:color="000000"/>
              <w:left w:val="single" w:sz="4" w:space="0" w:color="000000"/>
              <w:bottom w:val="single" w:sz="4" w:space="0" w:color="000000"/>
              <w:right w:val="single" w:sz="4" w:space="0" w:color="000000"/>
            </w:tcBorders>
          </w:tcPr>
          <w:p w14:paraId="1EF7DDE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2607C75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Retas</w:t>
            </w:r>
          </w:p>
        </w:tc>
        <w:tc>
          <w:tcPr>
            <w:tcW w:w="2387" w:type="dxa"/>
            <w:tcBorders>
              <w:top w:val="single" w:sz="4" w:space="0" w:color="000000"/>
              <w:left w:val="single" w:sz="4" w:space="0" w:color="000000"/>
              <w:bottom w:val="single" w:sz="4" w:space="0" w:color="000000"/>
              <w:right w:val="single" w:sz="4" w:space="0" w:color="000000"/>
            </w:tcBorders>
          </w:tcPr>
          <w:p w14:paraId="137672AD" w14:textId="77777777" w:rsidR="00B3438F" w:rsidRDefault="00B3438F">
            <w:pPr>
              <w:widowControl w:val="0"/>
              <w:tabs>
                <w:tab w:val="left" w:pos="1296"/>
              </w:tabs>
              <w:snapToGrid w:val="0"/>
              <w:ind w:left="0" w:firstLine="0"/>
              <w:rPr>
                <w:rFonts w:ascii="Times New Roman" w:hAnsi="Times New Roman"/>
              </w:rPr>
            </w:pPr>
          </w:p>
        </w:tc>
      </w:tr>
      <w:tr w:rsidR="00B3438F" w14:paraId="743209DD"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7F779C60"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2AB717B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Padidėjęs </w:t>
            </w:r>
            <w:proofErr w:type="spellStart"/>
            <w:r>
              <w:rPr>
                <w:rFonts w:ascii="Times New Roman" w:hAnsi="Times New Roman"/>
              </w:rPr>
              <w:t>kreatino</w:t>
            </w:r>
            <w:proofErr w:type="spellEnd"/>
            <w:r>
              <w:rPr>
                <w:rFonts w:ascii="Times New Roman" w:hAnsi="Times New Roman"/>
              </w:rPr>
              <w:t xml:space="preserve"> </w:t>
            </w:r>
            <w:proofErr w:type="spellStart"/>
            <w:r>
              <w:rPr>
                <w:rFonts w:ascii="Times New Roman" w:hAnsi="Times New Roman"/>
              </w:rPr>
              <w:t>fosfokinazės</w:t>
            </w:r>
            <w:proofErr w:type="spellEnd"/>
            <w:r>
              <w:rPr>
                <w:rFonts w:ascii="Times New Roman" w:hAnsi="Times New Roman"/>
              </w:rPr>
              <w:t xml:space="preserve"> aktyvumas kraujyje</w:t>
            </w:r>
          </w:p>
        </w:tc>
        <w:tc>
          <w:tcPr>
            <w:tcW w:w="1552" w:type="dxa"/>
            <w:tcBorders>
              <w:top w:val="single" w:sz="4" w:space="0" w:color="000000"/>
              <w:left w:val="single" w:sz="4" w:space="0" w:color="000000"/>
              <w:bottom w:val="single" w:sz="4" w:space="0" w:color="000000"/>
              <w:right w:val="single" w:sz="4" w:space="0" w:color="000000"/>
            </w:tcBorders>
          </w:tcPr>
          <w:p w14:paraId="4D14D537"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334478B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64D90217" w14:textId="77777777" w:rsidR="00B3438F" w:rsidRDefault="00B3438F">
            <w:pPr>
              <w:widowControl w:val="0"/>
              <w:tabs>
                <w:tab w:val="left" w:pos="1296"/>
              </w:tabs>
              <w:snapToGrid w:val="0"/>
              <w:ind w:left="0" w:firstLine="0"/>
              <w:rPr>
                <w:rFonts w:ascii="Times New Roman" w:hAnsi="Times New Roman"/>
              </w:rPr>
            </w:pPr>
          </w:p>
        </w:tc>
      </w:tr>
      <w:tr w:rsidR="00B3438F" w14:paraId="4F51E211"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EB15780"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347698D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Sumažėjęs kalio kiekis kraujyje</w:t>
            </w:r>
          </w:p>
        </w:tc>
        <w:tc>
          <w:tcPr>
            <w:tcW w:w="1552" w:type="dxa"/>
            <w:tcBorders>
              <w:top w:val="single" w:sz="4" w:space="0" w:color="000000"/>
              <w:left w:val="single" w:sz="4" w:space="0" w:color="000000"/>
              <w:bottom w:val="single" w:sz="4" w:space="0" w:color="000000"/>
              <w:right w:val="single" w:sz="4" w:space="0" w:color="000000"/>
            </w:tcBorders>
          </w:tcPr>
          <w:p w14:paraId="44D2A46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5FF91E7D"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731387E9" w14:textId="77777777" w:rsidR="00B3438F" w:rsidRDefault="00B3438F">
            <w:pPr>
              <w:widowControl w:val="0"/>
              <w:tabs>
                <w:tab w:val="left" w:pos="1296"/>
              </w:tabs>
              <w:snapToGrid w:val="0"/>
              <w:ind w:left="0" w:firstLine="0"/>
              <w:rPr>
                <w:rFonts w:ascii="Times New Roman" w:hAnsi="Times New Roman"/>
              </w:rPr>
            </w:pPr>
          </w:p>
        </w:tc>
      </w:tr>
      <w:tr w:rsidR="00B3438F" w14:paraId="03517492"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135A79B9"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10FC75F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Padidėjęs šlapalo kiekis kraujyje</w:t>
            </w:r>
          </w:p>
        </w:tc>
        <w:tc>
          <w:tcPr>
            <w:tcW w:w="1552" w:type="dxa"/>
            <w:tcBorders>
              <w:top w:val="single" w:sz="4" w:space="0" w:color="000000"/>
              <w:left w:val="single" w:sz="4" w:space="0" w:color="000000"/>
              <w:bottom w:val="single" w:sz="4" w:space="0" w:color="000000"/>
              <w:right w:val="single" w:sz="4" w:space="0" w:color="000000"/>
            </w:tcBorders>
          </w:tcPr>
          <w:p w14:paraId="40474533"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09368AA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Dažnas</w:t>
            </w:r>
          </w:p>
        </w:tc>
        <w:tc>
          <w:tcPr>
            <w:tcW w:w="2387" w:type="dxa"/>
            <w:tcBorders>
              <w:top w:val="single" w:sz="4" w:space="0" w:color="000000"/>
              <w:left w:val="single" w:sz="4" w:space="0" w:color="000000"/>
              <w:bottom w:val="single" w:sz="4" w:space="0" w:color="000000"/>
              <w:right w:val="single" w:sz="4" w:space="0" w:color="000000"/>
            </w:tcBorders>
          </w:tcPr>
          <w:p w14:paraId="0C71C2F9" w14:textId="77777777" w:rsidR="00B3438F" w:rsidRDefault="00B3438F">
            <w:pPr>
              <w:widowControl w:val="0"/>
              <w:tabs>
                <w:tab w:val="left" w:pos="1296"/>
              </w:tabs>
              <w:snapToGrid w:val="0"/>
              <w:ind w:left="0" w:firstLine="0"/>
              <w:rPr>
                <w:rFonts w:ascii="Times New Roman" w:hAnsi="Times New Roman"/>
              </w:rPr>
            </w:pPr>
          </w:p>
        </w:tc>
      </w:tr>
      <w:tr w:rsidR="00B3438F" w14:paraId="71AABF65"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66F1BBA9"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62B92C3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Padidėjęs šlapimo rūgšties kiekis kraujyje</w:t>
            </w:r>
          </w:p>
        </w:tc>
        <w:tc>
          <w:tcPr>
            <w:tcW w:w="1552" w:type="dxa"/>
            <w:tcBorders>
              <w:top w:val="single" w:sz="4" w:space="0" w:color="000000"/>
              <w:left w:val="single" w:sz="4" w:space="0" w:color="000000"/>
              <w:bottom w:val="single" w:sz="4" w:space="0" w:color="000000"/>
              <w:right w:val="single" w:sz="4" w:space="0" w:color="000000"/>
            </w:tcBorders>
          </w:tcPr>
          <w:p w14:paraId="74E156E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03D096FF"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743D6078" w14:textId="77777777" w:rsidR="00B3438F" w:rsidRDefault="00B3438F">
            <w:pPr>
              <w:widowControl w:val="0"/>
              <w:tabs>
                <w:tab w:val="left" w:pos="1296"/>
              </w:tabs>
              <w:snapToGrid w:val="0"/>
              <w:ind w:left="0" w:firstLine="0"/>
              <w:rPr>
                <w:rFonts w:ascii="Times New Roman" w:hAnsi="Times New Roman"/>
              </w:rPr>
            </w:pPr>
          </w:p>
        </w:tc>
      </w:tr>
      <w:tr w:rsidR="00B3438F" w14:paraId="04896FC8"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3E7D83CC"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7035F78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Padidėjęs gama </w:t>
            </w:r>
            <w:proofErr w:type="spellStart"/>
            <w:r>
              <w:rPr>
                <w:rFonts w:ascii="Times New Roman" w:hAnsi="Times New Roman"/>
              </w:rPr>
              <w:t>glutamiltransferazės</w:t>
            </w:r>
            <w:proofErr w:type="spellEnd"/>
            <w:r>
              <w:rPr>
                <w:rFonts w:ascii="Times New Roman" w:hAnsi="Times New Roman"/>
              </w:rPr>
              <w:t xml:space="preserve"> aktyvumas kraujyje</w:t>
            </w:r>
          </w:p>
        </w:tc>
        <w:tc>
          <w:tcPr>
            <w:tcW w:w="1552" w:type="dxa"/>
            <w:tcBorders>
              <w:top w:val="single" w:sz="4" w:space="0" w:color="000000"/>
              <w:left w:val="single" w:sz="4" w:space="0" w:color="000000"/>
              <w:bottom w:val="single" w:sz="4" w:space="0" w:color="000000"/>
              <w:right w:val="single" w:sz="4" w:space="0" w:color="000000"/>
            </w:tcBorders>
          </w:tcPr>
          <w:p w14:paraId="6167099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c>
          <w:tcPr>
            <w:tcW w:w="1595" w:type="dxa"/>
            <w:tcBorders>
              <w:top w:val="single" w:sz="4" w:space="0" w:color="000000"/>
              <w:left w:val="single" w:sz="4" w:space="0" w:color="000000"/>
              <w:bottom w:val="single" w:sz="4" w:space="0" w:color="000000"/>
              <w:right w:val="single" w:sz="4" w:space="0" w:color="000000"/>
            </w:tcBorders>
          </w:tcPr>
          <w:p w14:paraId="48E86570"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16884345" w14:textId="77777777" w:rsidR="00B3438F" w:rsidRDefault="00B3438F">
            <w:pPr>
              <w:widowControl w:val="0"/>
              <w:tabs>
                <w:tab w:val="left" w:pos="1296"/>
              </w:tabs>
              <w:snapToGrid w:val="0"/>
              <w:ind w:left="0" w:firstLine="0"/>
              <w:rPr>
                <w:rFonts w:ascii="Times New Roman" w:hAnsi="Times New Roman"/>
              </w:rPr>
            </w:pPr>
          </w:p>
        </w:tc>
      </w:tr>
      <w:tr w:rsidR="00B3438F" w14:paraId="071C1C2C"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27920A99"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28AD593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Sumažėjęs kūno svoris</w:t>
            </w:r>
          </w:p>
        </w:tc>
        <w:tc>
          <w:tcPr>
            <w:tcW w:w="1552" w:type="dxa"/>
            <w:tcBorders>
              <w:top w:val="single" w:sz="4" w:space="0" w:color="000000"/>
              <w:left w:val="single" w:sz="4" w:space="0" w:color="000000"/>
              <w:bottom w:val="single" w:sz="4" w:space="0" w:color="000000"/>
              <w:right w:val="single" w:sz="4" w:space="0" w:color="000000"/>
            </w:tcBorders>
          </w:tcPr>
          <w:p w14:paraId="1D4541D8"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04FBB64B"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478CFEE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r w:rsidR="00B3438F" w14:paraId="5FA1F2CF" w14:textId="77777777" w:rsidTr="006217AF">
        <w:tc>
          <w:tcPr>
            <w:tcW w:w="0" w:type="auto"/>
            <w:vMerge/>
            <w:tcBorders>
              <w:top w:val="single" w:sz="4" w:space="0" w:color="000000"/>
              <w:left w:val="single" w:sz="4" w:space="0" w:color="000000"/>
              <w:bottom w:val="single" w:sz="4" w:space="0" w:color="000000"/>
              <w:right w:val="single" w:sz="4" w:space="0" w:color="000000"/>
            </w:tcBorders>
            <w:vAlign w:val="center"/>
          </w:tcPr>
          <w:p w14:paraId="5C716A32" w14:textId="77777777" w:rsidR="00B3438F" w:rsidRDefault="00B3438F">
            <w:pPr>
              <w:widowControl w:val="0"/>
              <w:ind w:left="0" w:firstLine="0"/>
              <w:rPr>
                <w:rFonts w:ascii="Times New Roman" w:hAnsi="Times New Roman"/>
              </w:rPr>
            </w:pPr>
          </w:p>
        </w:tc>
        <w:tc>
          <w:tcPr>
            <w:tcW w:w="2074" w:type="dxa"/>
            <w:tcBorders>
              <w:top w:val="single" w:sz="4" w:space="0" w:color="000000"/>
              <w:left w:val="single" w:sz="4" w:space="0" w:color="000000"/>
              <w:bottom w:val="single" w:sz="4" w:space="0" w:color="000000"/>
              <w:right w:val="single" w:sz="4" w:space="0" w:color="000000"/>
            </w:tcBorders>
          </w:tcPr>
          <w:p w14:paraId="0603F26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Padidėjęs kūno svoris</w:t>
            </w:r>
          </w:p>
        </w:tc>
        <w:tc>
          <w:tcPr>
            <w:tcW w:w="1552" w:type="dxa"/>
            <w:tcBorders>
              <w:top w:val="single" w:sz="4" w:space="0" w:color="000000"/>
              <w:left w:val="single" w:sz="4" w:space="0" w:color="000000"/>
              <w:bottom w:val="single" w:sz="4" w:space="0" w:color="000000"/>
              <w:right w:val="single" w:sz="4" w:space="0" w:color="000000"/>
            </w:tcBorders>
          </w:tcPr>
          <w:p w14:paraId="60783FE0" w14:textId="77777777" w:rsidR="00B3438F" w:rsidRDefault="00B3438F">
            <w:pPr>
              <w:widowControl w:val="0"/>
              <w:tabs>
                <w:tab w:val="left" w:pos="1296"/>
              </w:tabs>
              <w:snapToGrid w:val="0"/>
              <w:ind w:left="0" w:firstLine="0"/>
              <w:rPr>
                <w:rFonts w:ascii="Times New Roman" w:hAnsi="Times New Roman"/>
              </w:rPr>
            </w:pPr>
          </w:p>
        </w:tc>
        <w:tc>
          <w:tcPr>
            <w:tcW w:w="1595" w:type="dxa"/>
            <w:tcBorders>
              <w:top w:val="single" w:sz="4" w:space="0" w:color="000000"/>
              <w:left w:val="single" w:sz="4" w:space="0" w:color="000000"/>
              <w:bottom w:val="single" w:sz="4" w:space="0" w:color="000000"/>
              <w:right w:val="single" w:sz="4" w:space="0" w:color="000000"/>
            </w:tcBorders>
          </w:tcPr>
          <w:p w14:paraId="00374D05" w14:textId="77777777" w:rsidR="00B3438F" w:rsidRDefault="00B3438F">
            <w:pPr>
              <w:widowControl w:val="0"/>
              <w:tabs>
                <w:tab w:val="left" w:pos="1296"/>
              </w:tabs>
              <w:snapToGrid w:val="0"/>
              <w:ind w:left="0" w:firstLine="0"/>
              <w:rPr>
                <w:rFonts w:ascii="Times New Roman" w:hAnsi="Times New Roman"/>
              </w:rPr>
            </w:pPr>
          </w:p>
        </w:tc>
        <w:tc>
          <w:tcPr>
            <w:tcW w:w="2387" w:type="dxa"/>
            <w:tcBorders>
              <w:top w:val="single" w:sz="4" w:space="0" w:color="000000"/>
              <w:left w:val="single" w:sz="4" w:space="0" w:color="000000"/>
              <w:bottom w:val="single" w:sz="4" w:space="0" w:color="000000"/>
              <w:right w:val="single" w:sz="4" w:space="0" w:color="000000"/>
            </w:tcBorders>
          </w:tcPr>
          <w:p w14:paraId="649267B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Nedažnas</w:t>
            </w:r>
          </w:p>
        </w:tc>
      </w:tr>
    </w:tbl>
    <w:p w14:paraId="62ECC5D1" w14:textId="77777777" w:rsidR="00B3438F" w:rsidRDefault="000E0733">
      <w:pPr>
        <w:widowControl w:val="0"/>
        <w:tabs>
          <w:tab w:val="left" w:pos="1296"/>
        </w:tabs>
        <w:snapToGrid w:val="0"/>
        <w:ind w:left="0" w:firstLine="0"/>
        <w:rPr>
          <w:rFonts w:ascii="Times New Roman" w:hAnsi="Times New Roman"/>
        </w:rPr>
      </w:pPr>
      <w:bookmarkStart w:id="25" w:name="_Toc129243235"/>
      <w:bookmarkStart w:id="26" w:name="_Toc129243110"/>
      <w:r>
        <w:rPr>
          <w:rFonts w:ascii="Times New Roman" w:hAnsi="Times New Roman"/>
        </w:rPr>
        <w:t xml:space="preserve">* Po vaistinio preparato pateikimo rinkai gauta pranešimų apie autoimuninio hepatito, kurio latentinis laikotarpis trunka nuo kelių mėnesių iki kelių metų, ir kuris praeina nutraukus </w:t>
      </w:r>
      <w:proofErr w:type="spellStart"/>
      <w:r>
        <w:rPr>
          <w:rFonts w:ascii="Times New Roman" w:hAnsi="Times New Roman"/>
        </w:rPr>
        <w:t>olmesartano</w:t>
      </w:r>
      <w:proofErr w:type="spellEnd"/>
      <w:r>
        <w:rPr>
          <w:rFonts w:ascii="Times New Roman" w:hAnsi="Times New Roman"/>
        </w:rPr>
        <w:t xml:space="preserve"> vartojimą, atvejus.</w:t>
      </w:r>
    </w:p>
    <w:p w14:paraId="306DBBDE" w14:textId="77777777" w:rsidR="00B3438F" w:rsidRDefault="00B3438F">
      <w:pPr>
        <w:widowControl w:val="0"/>
        <w:tabs>
          <w:tab w:val="left" w:pos="1296"/>
        </w:tabs>
        <w:snapToGrid w:val="0"/>
        <w:ind w:left="0" w:firstLine="0"/>
        <w:rPr>
          <w:rFonts w:ascii="Times New Roman" w:hAnsi="Times New Roman"/>
        </w:rPr>
      </w:pPr>
    </w:p>
    <w:p w14:paraId="7CCCFE6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Vartojant </w:t>
      </w:r>
      <w:proofErr w:type="spellStart"/>
      <w:r>
        <w:rPr>
          <w:rFonts w:ascii="Times New Roman" w:hAnsi="Times New Roman"/>
        </w:rPr>
        <w:t>angiotenzino</w:t>
      </w:r>
      <w:proofErr w:type="spellEnd"/>
      <w:r>
        <w:rPr>
          <w:rFonts w:ascii="Times New Roman" w:hAnsi="Times New Roman"/>
        </w:rPr>
        <w:t xml:space="preserve"> II receptorių blokatorių buvo pavienių </w:t>
      </w:r>
      <w:proofErr w:type="spellStart"/>
      <w:r>
        <w:rPr>
          <w:rFonts w:ascii="Times New Roman" w:hAnsi="Times New Roman"/>
        </w:rPr>
        <w:t>rabdomiolizės</w:t>
      </w:r>
      <w:proofErr w:type="spellEnd"/>
      <w:r>
        <w:rPr>
          <w:rFonts w:ascii="Times New Roman" w:hAnsi="Times New Roman"/>
        </w:rPr>
        <w:t xml:space="preserve"> atvejų. Pranešta apie pavienius </w:t>
      </w:r>
      <w:proofErr w:type="spellStart"/>
      <w:r>
        <w:rPr>
          <w:rFonts w:ascii="Times New Roman" w:hAnsi="Times New Roman"/>
        </w:rPr>
        <w:t>ekstrapiramidinio</w:t>
      </w:r>
      <w:proofErr w:type="spellEnd"/>
      <w:r>
        <w:rPr>
          <w:rFonts w:ascii="Times New Roman" w:hAnsi="Times New Roman"/>
        </w:rPr>
        <w:t xml:space="preserve"> sindromo atvejus </w:t>
      </w:r>
      <w:proofErr w:type="spellStart"/>
      <w:r>
        <w:rPr>
          <w:rFonts w:ascii="Times New Roman" w:hAnsi="Times New Roman"/>
        </w:rPr>
        <w:t>amlodipinu</w:t>
      </w:r>
      <w:proofErr w:type="spellEnd"/>
      <w:r>
        <w:rPr>
          <w:rFonts w:ascii="Times New Roman" w:hAnsi="Times New Roman"/>
        </w:rPr>
        <w:t xml:space="preserve"> gydytiems pacientams.</w:t>
      </w:r>
    </w:p>
    <w:p w14:paraId="5F498013" w14:textId="77777777" w:rsidR="00B3438F" w:rsidRDefault="00B3438F">
      <w:pPr>
        <w:widowControl w:val="0"/>
        <w:tabs>
          <w:tab w:val="left" w:pos="567"/>
        </w:tabs>
        <w:autoSpaceDE w:val="0"/>
        <w:autoSpaceDN w:val="0"/>
        <w:adjustRightInd w:val="0"/>
        <w:snapToGrid w:val="0"/>
        <w:ind w:left="0" w:firstLine="0"/>
        <w:rPr>
          <w:rFonts w:ascii="Times New Roman" w:hAnsi="Times New Roman"/>
        </w:rPr>
      </w:pPr>
    </w:p>
    <w:p w14:paraId="21C34912" w14:textId="77777777" w:rsidR="00B3438F" w:rsidRDefault="000E0733">
      <w:pPr>
        <w:widowControl w:val="0"/>
        <w:tabs>
          <w:tab w:val="left" w:pos="1296"/>
        </w:tabs>
        <w:autoSpaceDE w:val="0"/>
        <w:autoSpaceDN w:val="0"/>
        <w:adjustRightInd w:val="0"/>
        <w:snapToGrid w:val="0"/>
        <w:ind w:left="0" w:firstLine="0"/>
        <w:jc w:val="both"/>
        <w:rPr>
          <w:rFonts w:ascii="Times New Roman" w:hAnsi="Times New Roman"/>
          <w:u w:val="single"/>
        </w:rPr>
      </w:pPr>
      <w:r>
        <w:rPr>
          <w:rFonts w:ascii="Times New Roman" w:hAnsi="Times New Roman"/>
          <w:u w:val="single"/>
        </w:rPr>
        <w:lastRenderedPageBreak/>
        <w:t>Pranešimas apie įtariamas nepageidaujamas reakcijas</w:t>
      </w:r>
    </w:p>
    <w:p w14:paraId="5BD70E28" w14:textId="77777777" w:rsidR="00B3438F" w:rsidRDefault="000E0733">
      <w:pPr>
        <w:tabs>
          <w:tab w:val="left" w:pos="567"/>
        </w:tabs>
        <w:spacing w:line="260" w:lineRule="exact"/>
        <w:ind w:left="0" w:firstLine="0"/>
        <w:jc w:val="both"/>
        <w:rPr>
          <w:rFonts w:ascii="Times New Roman" w:eastAsia="Times New Roman" w:hAnsi="Times New Roman"/>
          <w:szCs w:val="24"/>
        </w:rPr>
      </w:pPr>
      <w:r>
        <w:rPr>
          <w:rFonts w:ascii="Times New Roman" w:eastAsia="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u w:val="single"/>
        </w:rPr>
        <w:t>https://vvkt.lrv.lt/lt/</w:t>
      </w:r>
      <w:r>
        <w:rPr>
          <w:rFonts w:ascii="Times New Roman" w:eastAsia="Times New Roman" w:hAnsi="Times New Roman"/>
        </w:rPr>
        <w:t xml:space="preserve"> nurodytais būdais.</w:t>
      </w:r>
    </w:p>
    <w:p w14:paraId="101105BD" w14:textId="77777777" w:rsidR="00B3438F" w:rsidRDefault="00B3438F">
      <w:pPr>
        <w:widowControl w:val="0"/>
        <w:tabs>
          <w:tab w:val="left" w:pos="1296"/>
        </w:tabs>
        <w:snapToGrid w:val="0"/>
        <w:ind w:left="0" w:firstLine="0"/>
        <w:rPr>
          <w:rFonts w:ascii="Times New Roman" w:hAnsi="Times New Roman"/>
        </w:rPr>
      </w:pPr>
    </w:p>
    <w:p w14:paraId="7815E1C6" w14:textId="77777777" w:rsidR="00B3438F" w:rsidRDefault="000E0733">
      <w:pPr>
        <w:widowControl w:val="0"/>
        <w:tabs>
          <w:tab w:val="left" w:pos="567"/>
        </w:tabs>
        <w:snapToGrid w:val="0"/>
        <w:outlineLvl w:val="2"/>
        <w:rPr>
          <w:rFonts w:ascii="Times New Roman" w:hAnsi="Times New Roman"/>
          <w:b/>
          <w:kern w:val="28"/>
        </w:rPr>
      </w:pPr>
      <w:r>
        <w:rPr>
          <w:rFonts w:ascii="Times New Roman" w:hAnsi="Times New Roman"/>
          <w:b/>
          <w:kern w:val="28"/>
        </w:rPr>
        <w:t>4.9</w:t>
      </w:r>
      <w:r>
        <w:rPr>
          <w:rFonts w:ascii="Times New Roman" w:hAnsi="Times New Roman"/>
          <w:b/>
          <w:kern w:val="28"/>
        </w:rPr>
        <w:tab/>
        <w:t>Perdozavimas</w:t>
      </w:r>
      <w:bookmarkEnd w:id="25"/>
      <w:bookmarkEnd w:id="26"/>
    </w:p>
    <w:p w14:paraId="7A835905" w14:textId="77777777" w:rsidR="00B3438F" w:rsidRDefault="00B3438F">
      <w:pPr>
        <w:widowControl w:val="0"/>
        <w:tabs>
          <w:tab w:val="left" w:pos="1296"/>
        </w:tabs>
        <w:snapToGrid w:val="0"/>
        <w:ind w:left="0" w:firstLine="0"/>
        <w:rPr>
          <w:rFonts w:ascii="Times New Roman" w:hAnsi="Times New Roman"/>
        </w:rPr>
      </w:pPr>
    </w:p>
    <w:p w14:paraId="1BFB0AD5"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Simptomai</w:t>
      </w:r>
    </w:p>
    <w:p w14:paraId="08DB4428" w14:textId="583DBD0A"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Duomenų apie </w:t>
      </w: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perdozavimą nėra. Labiausiai tikėtini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perdozavimo požymiai yra </w:t>
      </w:r>
      <w:proofErr w:type="spellStart"/>
      <w:r>
        <w:rPr>
          <w:rFonts w:ascii="Times New Roman" w:hAnsi="Times New Roman"/>
        </w:rPr>
        <w:t>hipotenzija</w:t>
      </w:r>
      <w:proofErr w:type="spellEnd"/>
      <w:r>
        <w:rPr>
          <w:rFonts w:ascii="Times New Roman" w:hAnsi="Times New Roman"/>
        </w:rPr>
        <w:t xml:space="preserve"> ir tachikardija; jei pasireiškia parasimpatinė (</w:t>
      </w:r>
      <w:r>
        <w:rPr>
          <w:rFonts w:ascii="Times New Roman" w:hAnsi="Times New Roman"/>
          <w:i/>
        </w:rPr>
        <w:t>n. </w:t>
      </w:r>
      <w:proofErr w:type="spellStart"/>
      <w:r>
        <w:rPr>
          <w:rFonts w:ascii="Times New Roman" w:hAnsi="Times New Roman"/>
          <w:i/>
        </w:rPr>
        <w:t>vagus</w:t>
      </w:r>
      <w:proofErr w:type="spellEnd"/>
      <w:r>
        <w:rPr>
          <w:rFonts w:ascii="Times New Roman" w:hAnsi="Times New Roman"/>
        </w:rPr>
        <w:t xml:space="preserve">) stimuliacija, gali pasireikšti bradikardija. </w:t>
      </w:r>
      <w:proofErr w:type="spellStart"/>
      <w:r>
        <w:rPr>
          <w:rFonts w:ascii="Times New Roman" w:hAnsi="Times New Roman"/>
        </w:rPr>
        <w:t>Amlodipino</w:t>
      </w:r>
      <w:proofErr w:type="spellEnd"/>
      <w:r>
        <w:rPr>
          <w:rFonts w:ascii="Times New Roman" w:hAnsi="Times New Roman"/>
        </w:rPr>
        <w:t xml:space="preserve"> perdozavimas gali sukelti pernelyg stiprią periferinę </w:t>
      </w:r>
      <w:proofErr w:type="spellStart"/>
      <w:r>
        <w:rPr>
          <w:rFonts w:ascii="Times New Roman" w:hAnsi="Times New Roman"/>
        </w:rPr>
        <w:t>vazodilataciją</w:t>
      </w:r>
      <w:proofErr w:type="spellEnd"/>
      <w:r>
        <w:rPr>
          <w:rFonts w:ascii="Times New Roman" w:hAnsi="Times New Roman"/>
        </w:rPr>
        <w:t xml:space="preserve"> su reikšminga </w:t>
      </w:r>
      <w:proofErr w:type="spellStart"/>
      <w:r>
        <w:rPr>
          <w:rFonts w:ascii="Times New Roman" w:hAnsi="Times New Roman"/>
        </w:rPr>
        <w:t>hipotenzija</w:t>
      </w:r>
      <w:proofErr w:type="spellEnd"/>
      <w:r>
        <w:rPr>
          <w:rFonts w:ascii="Times New Roman" w:hAnsi="Times New Roman"/>
        </w:rPr>
        <w:t xml:space="preserve"> ir refleksine tachikardija. Gauta pranešimų apie reikšmingą ir galimai ilgalaikę sisteminę </w:t>
      </w:r>
      <w:proofErr w:type="spellStart"/>
      <w:r>
        <w:rPr>
          <w:rFonts w:ascii="Times New Roman" w:hAnsi="Times New Roman"/>
        </w:rPr>
        <w:t>hipotenziją</w:t>
      </w:r>
      <w:proofErr w:type="spellEnd"/>
      <w:r>
        <w:rPr>
          <w:rFonts w:ascii="Times New Roman" w:hAnsi="Times New Roman"/>
        </w:rPr>
        <w:t xml:space="preserve">, </w:t>
      </w:r>
      <w:r w:rsidR="006605A2">
        <w:rPr>
          <w:rFonts w:ascii="Times New Roman" w:hAnsi="Times New Roman"/>
        </w:rPr>
        <w:t>net</w:t>
      </w:r>
      <w:r>
        <w:rPr>
          <w:rFonts w:ascii="Times New Roman" w:hAnsi="Times New Roman"/>
        </w:rPr>
        <w:t xml:space="preserve"> ir šoką</w:t>
      </w:r>
      <w:r w:rsidR="006605A2">
        <w:rPr>
          <w:rFonts w:ascii="Times New Roman" w:hAnsi="Times New Roman"/>
        </w:rPr>
        <w:t>, galintį baigtis mirtimi</w:t>
      </w:r>
      <w:r>
        <w:rPr>
          <w:rFonts w:ascii="Times New Roman" w:hAnsi="Times New Roman"/>
        </w:rPr>
        <w:t>.</w:t>
      </w:r>
    </w:p>
    <w:p w14:paraId="5ED25D8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Gauta retų pranešimų apie </w:t>
      </w:r>
      <w:proofErr w:type="spellStart"/>
      <w:r>
        <w:rPr>
          <w:rFonts w:ascii="Times New Roman" w:hAnsi="Times New Roman"/>
        </w:rPr>
        <w:t>amlodipino</w:t>
      </w:r>
      <w:proofErr w:type="spellEnd"/>
      <w:r>
        <w:rPr>
          <w:rFonts w:ascii="Times New Roman" w:hAnsi="Times New Roman"/>
        </w:rPr>
        <w:t xml:space="preserve"> perdozavimo sukeltą </w:t>
      </w:r>
      <w:proofErr w:type="spellStart"/>
      <w:r>
        <w:rPr>
          <w:rFonts w:ascii="Times New Roman" w:hAnsi="Times New Roman"/>
        </w:rPr>
        <w:t>nekardiogeninę</w:t>
      </w:r>
      <w:proofErr w:type="spellEnd"/>
      <w:r>
        <w:rPr>
          <w:rFonts w:ascii="Times New Roman" w:hAnsi="Times New Roman"/>
        </w:rPr>
        <w:t xml:space="preserve"> plaučių edemą, kuri gali pasireikšti vėliau (per 24 – 48 valandas po vaistinio preparato pavartojimo), ir dėl kurios gali būti reikalinga dirbtinė plaučių ventiliacija. Per anksti pradėtos taikyti gaivinimo priemonės (įskaitant skysčių perteklių sukeliančią </w:t>
      </w:r>
      <w:proofErr w:type="spellStart"/>
      <w:r>
        <w:rPr>
          <w:rFonts w:ascii="Times New Roman" w:hAnsi="Times New Roman"/>
        </w:rPr>
        <w:t>infuzoterapiją</w:t>
      </w:r>
      <w:proofErr w:type="spellEnd"/>
      <w:r>
        <w:rPr>
          <w:rFonts w:ascii="Times New Roman" w:hAnsi="Times New Roman"/>
        </w:rPr>
        <w:t xml:space="preserve">), siekiant išlaikyti </w:t>
      </w:r>
      <w:proofErr w:type="spellStart"/>
      <w:r>
        <w:rPr>
          <w:rFonts w:ascii="Times New Roman" w:hAnsi="Times New Roman"/>
        </w:rPr>
        <w:t>perfuziją</w:t>
      </w:r>
      <w:proofErr w:type="spellEnd"/>
      <w:r>
        <w:rPr>
          <w:rFonts w:ascii="Times New Roman" w:hAnsi="Times New Roman"/>
        </w:rPr>
        <w:t xml:space="preserve"> bei kraujo tūrį, gali būti būklę provokuojančiais veiksniais.</w:t>
      </w:r>
    </w:p>
    <w:p w14:paraId="475B5B03" w14:textId="77777777" w:rsidR="00B3438F" w:rsidRDefault="00B3438F">
      <w:pPr>
        <w:widowControl w:val="0"/>
        <w:tabs>
          <w:tab w:val="left" w:pos="1296"/>
        </w:tabs>
        <w:snapToGrid w:val="0"/>
        <w:ind w:left="0" w:firstLine="0"/>
        <w:rPr>
          <w:rFonts w:ascii="Times New Roman" w:hAnsi="Times New Roman"/>
        </w:rPr>
      </w:pPr>
    </w:p>
    <w:p w14:paraId="16BF60CD"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Gydymas</w:t>
      </w:r>
    </w:p>
    <w:p w14:paraId="46F162B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Jei vaistinio preparato išgerta nesenai, gali būti naudinga išplauti skrandį. Nustatyta, kad sveikų savanorių, išgėrusių aktyvintosios anglies 2 valandų laikotarpiu po </w:t>
      </w:r>
      <w:proofErr w:type="spellStart"/>
      <w:r>
        <w:rPr>
          <w:rFonts w:ascii="Times New Roman" w:hAnsi="Times New Roman"/>
        </w:rPr>
        <w:t>amlodipino</w:t>
      </w:r>
      <w:proofErr w:type="spellEnd"/>
      <w:r>
        <w:rPr>
          <w:rFonts w:ascii="Times New Roman" w:hAnsi="Times New Roman"/>
        </w:rPr>
        <w:t xml:space="preserve"> pavartojimo, organizme reikšmingai sulėtėjo </w:t>
      </w:r>
      <w:proofErr w:type="spellStart"/>
      <w:r>
        <w:rPr>
          <w:rFonts w:ascii="Times New Roman" w:hAnsi="Times New Roman"/>
        </w:rPr>
        <w:t>amlodipino</w:t>
      </w:r>
      <w:proofErr w:type="spellEnd"/>
      <w:r>
        <w:rPr>
          <w:rFonts w:ascii="Times New Roman" w:hAnsi="Times New Roman"/>
        </w:rPr>
        <w:t xml:space="preserve"> absorbcija.</w:t>
      </w:r>
      <w:r>
        <w:rPr>
          <w:rFonts w:ascii="Times New Roman" w:eastAsia="Times New Roman" w:hAnsi="Times New Roman"/>
          <w:bCs/>
          <w:lang w:eastAsia="it-IT"/>
        </w:rPr>
        <w:t xml:space="preserve"> </w:t>
      </w:r>
    </w:p>
    <w:p w14:paraId="356553A3" w14:textId="77777777" w:rsidR="00B3438F" w:rsidRDefault="00B3438F">
      <w:pPr>
        <w:widowControl w:val="0"/>
        <w:tabs>
          <w:tab w:val="left" w:pos="1296"/>
        </w:tabs>
        <w:snapToGrid w:val="0"/>
        <w:ind w:left="0" w:firstLine="0"/>
        <w:rPr>
          <w:rFonts w:ascii="Times New Roman" w:hAnsi="Times New Roman"/>
        </w:rPr>
      </w:pPr>
    </w:p>
    <w:p w14:paraId="0B46546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Kliniškai reikšmingai </w:t>
      </w:r>
      <w:proofErr w:type="spellStart"/>
      <w:r>
        <w:rPr>
          <w:rFonts w:ascii="Times New Roman" w:hAnsi="Times New Roman"/>
        </w:rPr>
        <w:t>hipotenzijai</w:t>
      </w:r>
      <w:proofErr w:type="spellEnd"/>
      <w:r>
        <w:rPr>
          <w:rFonts w:ascii="Times New Roman" w:hAnsi="Times New Roman"/>
        </w:rPr>
        <w:t xml:space="preserve"> po </w:t>
      </w:r>
      <w:proofErr w:type="spellStart"/>
      <w:r>
        <w:rPr>
          <w:rFonts w:ascii="Times New Roman" w:hAnsi="Times New Roman"/>
        </w:rPr>
        <w:t>Olmira</w:t>
      </w:r>
      <w:proofErr w:type="spellEnd"/>
      <w:r>
        <w:rPr>
          <w:rFonts w:ascii="Times New Roman" w:hAnsi="Times New Roman"/>
        </w:rPr>
        <w:t xml:space="preserve"> perdozavimo koreguoti reikia aktyviai palaikyti širdies ir kraujagyslių sistemą, stebėti širdies ir plaučių funkciją, pakelti aukštyn galūnes, užtikrinti normalų cirkuliuojančio kraujo kiekį ir šlapinimąsi. Norint padidinti kraujagyslių tonusą ir kraujospūdį, galima vartoti kraujagysles sutraukiančių vaistinių preparatų, jeigu nėra kontraindikacijų jų vartojimui. Kalcio kanalų blokados sukeltam poveikiui mažinti gali būti naudinga į veną švirkšti kalcio </w:t>
      </w:r>
      <w:proofErr w:type="spellStart"/>
      <w:r>
        <w:rPr>
          <w:rFonts w:ascii="Times New Roman" w:hAnsi="Times New Roman"/>
        </w:rPr>
        <w:t>gliukonato</w:t>
      </w:r>
      <w:proofErr w:type="spellEnd"/>
      <w:r>
        <w:rPr>
          <w:rFonts w:ascii="Times New Roman" w:hAnsi="Times New Roman"/>
        </w:rPr>
        <w:t>.</w:t>
      </w:r>
      <w:r>
        <w:rPr>
          <w:rFonts w:ascii="Times New Roman" w:eastAsia="Times New Roman" w:hAnsi="Times New Roman"/>
          <w:bCs/>
          <w:lang w:eastAsia="it-IT"/>
        </w:rPr>
        <w:t xml:space="preserve"> </w:t>
      </w:r>
    </w:p>
    <w:p w14:paraId="2421CCFD" w14:textId="77777777" w:rsidR="00B3438F" w:rsidRDefault="00B3438F">
      <w:pPr>
        <w:widowControl w:val="0"/>
        <w:tabs>
          <w:tab w:val="left" w:pos="1296"/>
        </w:tabs>
        <w:snapToGrid w:val="0"/>
        <w:ind w:left="0" w:firstLine="0"/>
        <w:rPr>
          <w:rFonts w:ascii="Times New Roman" w:hAnsi="Times New Roman"/>
        </w:rPr>
      </w:pPr>
    </w:p>
    <w:p w14:paraId="3FC1D54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Didelė dalis </w:t>
      </w:r>
      <w:proofErr w:type="spellStart"/>
      <w:r>
        <w:rPr>
          <w:rFonts w:ascii="Times New Roman" w:hAnsi="Times New Roman"/>
        </w:rPr>
        <w:t>amlodipino</w:t>
      </w:r>
      <w:proofErr w:type="spellEnd"/>
      <w:r>
        <w:rPr>
          <w:rFonts w:ascii="Times New Roman" w:hAnsi="Times New Roman"/>
        </w:rPr>
        <w:t xml:space="preserve"> susijungia su baltymais, todėl dializė nėra veiksminga. Duomenų apie </w:t>
      </w:r>
      <w:proofErr w:type="spellStart"/>
      <w:r>
        <w:rPr>
          <w:rFonts w:ascii="Times New Roman" w:hAnsi="Times New Roman"/>
        </w:rPr>
        <w:t>olmesartano</w:t>
      </w:r>
      <w:proofErr w:type="spellEnd"/>
      <w:r>
        <w:rPr>
          <w:rFonts w:ascii="Times New Roman" w:hAnsi="Times New Roman"/>
        </w:rPr>
        <w:t xml:space="preserve"> pašalinimą iš organizmo dializės metu nėra.</w:t>
      </w:r>
    </w:p>
    <w:p w14:paraId="0A1F2C88" w14:textId="77777777" w:rsidR="00B3438F" w:rsidRDefault="00B3438F">
      <w:pPr>
        <w:widowControl w:val="0"/>
        <w:tabs>
          <w:tab w:val="left" w:pos="1296"/>
        </w:tabs>
        <w:snapToGrid w:val="0"/>
        <w:ind w:left="0" w:firstLine="0"/>
        <w:rPr>
          <w:rFonts w:ascii="Times New Roman" w:hAnsi="Times New Roman"/>
        </w:rPr>
      </w:pPr>
    </w:p>
    <w:p w14:paraId="68FC11EE" w14:textId="77777777" w:rsidR="00B3438F" w:rsidRDefault="00B3438F">
      <w:pPr>
        <w:widowControl w:val="0"/>
        <w:tabs>
          <w:tab w:val="left" w:pos="1296"/>
        </w:tabs>
        <w:snapToGrid w:val="0"/>
        <w:ind w:left="0" w:firstLine="0"/>
        <w:rPr>
          <w:rFonts w:ascii="Times New Roman" w:hAnsi="Times New Roman"/>
        </w:rPr>
      </w:pPr>
    </w:p>
    <w:p w14:paraId="2948BDF7" w14:textId="77777777" w:rsidR="00B3438F" w:rsidRDefault="000E0733">
      <w:pPr>
        <w:widowControl w:val="0"/>
        <w:tabs>
          <w:tab w:val="left" w:pos="567"/>
        </w:tabs>
        <w:snapToGrid w:val="0"/>
        <w:outlineLvl w:val="1"/>
        <w:rPr>
          <w:rFonts w:ascii="Times New Roman" w:hAnsi="Times New Roman"/>
          <w:b/>
        </w:rPr>
      </w:pPr>
      <w:bookmarkStart w:id="27" w:name="_Toc129243236"/>
      <w:bookmarkStart w:id="28" w:name="_Toc129243111"/>
      <w:r>
        <w:rPr>
          <w:rFonts w:ascii="Times New Roman" w:hAnsi="Times New Roman"/>
          <w:b/>
        </w:rPr>
        <w:t>5.</w:t>
      </w:r>
      <w:r>
        <w:rPr>
          <w:rFonts w:ascii="Times New Roman" w:hAnsi="Times New Roman"/>
          <w:b/>
        </w:rPr>
        <w:tab/>
        <w:t>FARMAKOLOGINĖS SAVYBĖS</w:t>
      </w:r>
      <w:bookmarkEnd w:id="27"/>
      <w:bookmarkEnd w:id="28"/>
    </w:p>
    <w:p w14:paraId="66AC72C9" w14:textId="77777777" w:rsidR="00B3438F" w:rsidRDefault="00B3438F">
      <w:pPr>
        <w:widowControl w:val="0"/>
        <w:tabs>
          <w:tab w:val="left" w:pos="1296"/>
        </w:tabs>
        <w:snapToGrid w:val="0"/>
        <w:ind w:left="0" w:firstLine="0"/>
        <w:rPr>
          <w:rFonts w:ascii="Times New Roman" w:hAnsi="Times New Roman"/>
        </w:rPr>
      </w:pPr>
    </w:p>
    <w:p w14:paraId="00BC82DB" w14:textId="77777777" w:rsidR="00B3438F" w:rsidRDefault="000E0733">
      <w:pPr>
        <w:widowControl w:val="0"/>
        <w:tabs>
          <w:tab w:val="left" w:pos="567"/>
        </w:tabs>
        <w:snapToGrid w:val="0"/>
        <w:outlineLvl w:val="2"/>
        <w:rPr>
          <w:rFonts w:ascii="Times New Roman" w:hAnsi="Times New Roman"/>
          <w:b/>
          <w:kern w:val="28"/>
        </w:rPr>
      </w:pPr>
      <w:bookmarkStart w:id="29" w:name="_Toc129243237"/>
      <w:bookmarkStart w:id="30" w:name="_Toc129243112"/>
      <w:r>
        <w:rPr>
          <w:rFonts w:ascii="Times New Roman" w:hAnsi="Times New Roman"/>
          <w:b/>
          <w:kern w:val="28"/>
        </w:rPr>
        <w:t>5.1</w:t>
      </w:r>
      <w:r>
        <w:rPr>
          <w:rFonts w:ascii="Times New Roman" w:hAnsi="Times New Roman"/>
          <w:b/>
          <w:kern w:val="28"/>
        </w:rPr>
        <w:tab/>
      </w:r>
      <w:proofErr w:type="spellStart"/>
      <w:r>
        <w:rPr>
          <w:rFonts w:ascii="Times New Roman" w:hAnsi="Times New Roman"/>
          <w:b/>
          <w:kern w:val="28"/>
        </w:rPr>
        <w:t>Farmakodinaminės</w:t>
      </w:r>
      <w:proofErr w:type="spellEnd"/>
      <w:r>
        <w:rPr>
          <w:rFonts w:ascii="Times New Roman" w:hAnsi="Times New Roman"/>
          <w:b/>
          <w:kern w:val="28"/>
        </w:rPr>
        <w:t xml:space="preserve"> savybės</w:t>
      </w:r>
      <w:bookmarkEnd w:id="29"/>
      <w:bookmarkEnd w:id="30"/>
    </w:p>
    <w:p w14:paraId="5AF4CC5F" w14:textId="77777777" w:rsidR="00B3438F" w:rsidRDefault="00B3438F">
      <w:pPr>
        <w:widowControl w:val="0"/>
        <w:tabs>
          <w:tab w:val="left" w:pos="1296"/>
        </w:tabs>
        <w:snapToGrid w:val="0"/>
        <w:ind w:left="0" w:firstLine="0"/>
        <w:rPr>
          <w:rFonts w:ascii="Times New Roman" w:hAnsi="Times New Roman"/>
        </w:rPr>
      </w:pPr>
    </w:p>
    <w:p w14:paraId="7C5136EB"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Farmakoterapinė</w:t>
      </w:r>
      <w:proofErr w:type="spellEnd"/>
      <w:r>
        <w:rPr>
          <w:rFonts w:ascii="Times New Roman" w:hAnsi="Times New Roman"/>
        </w:rPr>
        <w:t xml:space="preserve"> grupė – </w:t>
      </w:r>
      <w:proofErr w:type="spellStart"/>
      <w:r>
        <w:rPr>
          <w:rFonts w:ascii="Times New Roman" w:hAnsi="Times New Roman"/>
        </w:rPr>
        <w:t>renino</w:t>
      </w:r>
      <w:proofErr w:type="spellEnd"/>
      <w:r>
        <w:rPr>
          <w:rFonts w:ascii="Times New Roman" w:hAnsi="Times New Roman"/>
        </w:rPr>
        <w:t xml:space="preserve"> ir </w:t>
      </w:r>
      <w:proofErr w:type="spellStart"/>
      <w:r>
        <w:rPr>
          <w:rFonts w:ascii="Times New Roman" w:hAnsi="Times New Roman"/>
        </w:rPr>
        <w:t>angiotenzino</w:t>
      </w:r>
      <w:proofErr w:type="spellEnd"/>
      <w:r>
        <w:rPr>
          <w:rFonts w:ascii="Times New Roman" w:hAnsi="Times New Roman"/>
        </w:rPr>
        <w:t xml:space="preserve"> sistemą veikiantys vaistiniai preparatai, </w:t>
      </w:r>
      <w:proofErr w:type="spellStart"/>
      <w:r>
        <w:rPr>
          <w:rFonts w:ascii="Times New Roman" w:hAnsi="Times New Roman"/>
        </w:rPr>
        <w:t>angiotenzino</w:t>
      </w:r>
      <w:proofErr w:type="spellEnd"/>
      <w:r>
        <w:rPr>
          <w:rFonts w:ascii="Times New Roman" w:hAnsi="Times New Roman"/>
        </w:rPr>
        <w:t xml:space="preserve"> II receptorių blokatoriai (ARBS) ir kalcio kanalų blokatoriai, ATC kodas – C09DB02.</w:t>
      </w:r>
    </w:p>
    <w:p w14:paraId="52B4DBF1" w14:textId="77777777" w:rsidR="00B3438F" w:rsidRDefault="00B3438F">
      <w:pPr>
        <w:widowControl w:val="0"/>
        <w:tabs>
          <w:tab w:val="left" w:pos="1296"/>
        </w:tabs>
        <w:snapToGrid w:val="0"/>
        <w:ind w:left="0" w:firstLine="0"/>
        <w:rPr>
          <w:rFonts w:ascii="Times New Roman" w:hAnsi="Times New Roman"/>
        </w:rPr>
      </w:pPr>
    </w:p>
    <w:p w14:paraId="7F668F14"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Veikimo mechanizmas</w:t>
      </w:r>
    </w:p>
    <w:p w14:paraId="1C8BED00"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yra </w:t>
      </w:r>
      <w:proofErr w:type="spellStart"/>
      <w:r>
        <w:rPr>
          <w:rFonts w:ascii="Times New Roman" w:hAnsi="Times New Roman"/>
        </w:rPr>
        <w:t>angiotenzino</w:t>
      </w:r>
      <w:proofErr w:type="spellEnd"/>
      <w:r>
        <w:rPr>
          <w:rFonts w:ascii="Times New Roman" w:hAnsi="Times New Roman"/>
        </w:rPr>
        <w:t xml:space="preserve"> II receptorių antagonisto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kalcio kanalų blokatoriaus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derinys. Šių veikliųjų medžiagų derinys sukelia adityvų </w:t>
      </w:r>
      <w:proofErr w:type="spellStart"/>
      <w:r>
        <w:rPr>
          <w:rFonts w:ascii="Times New Roman" w:hAnsi="Times New Roman"/>
        </w:rPr>
        <w:t>antihipertenzinį</w:t>
      </w:r>
      <w:proofErr w:type="spellEnd"/>
      <w:r>
        <w:rPr>
          <w:rFonts w:ascii="Times New Roman" w:hAnsi="Times New Roman"/>
        </w:rPr>
        <w:t xml:space="preserve"> poveikį ir mažina kraujospūdį labiau nei veikiant atskiroms sudedamosioms dalims.</w:t>
      </w:r>
    </w:p>
    <w:p w14:paraId="3F0FE0DB" w14:textId="77777777" w:rsidR="00B3438F" w:rsidRDefault="00B3438F">
      <w:pPr>
        <w:widowControl w:val="0"/>
        <w:tabs>
          <w:tab w:val="left" w:pos="1296"/>
        </w:tabs>
        <w:snapToGrid w:val="0"/>
        <w:ind w:left="0" w:firstLine="0"/>
        <w:rPr>
          <w:rFonts w:ascii="Times New Roman" w:hAnsi="Times New Roman"/>
        </w:rPr>
      </w:pPr>
    </w:p>
    <w:p w14:paraId="5F3212D0"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Klinikinis veiksmingumas ir saugumas</w:t>
      </w:r>
    </w:p>
    <w:p w14:paraId="1F08ACED" w14:textId="77777777" w:rsidR="00B3438F" w:rsidRDefault="00B3438F">
      <w:pPr>
        <w:widowControl w:val="0"/>
        <w:tabs>
          <w:tab w:val="left" w:pos="1296"/>
        </w:tabs>
        <w:snapToGrid w:val="0"/>
        <w:ind w:left="0" w:firstLine="0"/>
        <w:rPr>
          <w:rFonts w:ascii="Times New Roman" w:hAnsi="Times New Roman"/>
        </w:rPr>
      </w:pPr>
    </w:p>
    <w:p w14:paraId="2ADEC123" w14:textId="77777777" w:rsidR="00B3438F" w:rsidRDefault="000E0733">
      <w:pPr>
        <w:widowControl w:val="0"/>
        <w:tabs>
          <w:tab w:val="left" w:pos="1296"/>
        </w:tabs>
        <w:snapToGrid w:val="0"/>
        <w:ind w:left="0" w:firstLine="0"/>
        <w:rPr>
          <w:rFonts w:ascii="Times New Roman" w:hAnsi="Times New Roman"/>
          <w:i/>
        </w:rPr>
      </w:pPr>
      <w:proofErr w:type="spellStart"/>
      <w:r>
        <w:rPr>
          <w:rFonts w:ascii="Times New Roman" w:hAnsi="Times New Roman"/>
          <w:i/>
        </w:rPr>
        <w:t>Olmesartano</w:t>
      </w:r>
      <w:proofErr w:type="spellEnd"/>
      <w:r>
        <w:rPr>
          <w:rFonts w:ascii="Times New Roman" w:hAnsi="Times New Roman"/>
          <w:i/>
        </w:rPr>
        <w:t xml:space="preserve"> ir </w:t>
      </w:r>
      <w:proofErr w:type="spellStart"/>
      <w:r>
        <w:rPr>
          <w:rFonts w:ascii="Times New Roman" w:hAnsi="Times New Roman"/>
          <w:i/>
        </w:rPr>
        <w:t>amlodipino</w:t>
      </w:r>
      <w:proofErr w:type="spellEnd"/>
      <w:r>
        <w:rPr>
          <w:rFonts w:ascii="Times New Roman" w:hAnsi="Times New Roman"/>
          <w:i/>
        </w:rPr>
        <w:t xml:space="preserve"> fiksuotos dozės derinys</w:t>
      </w:r>
    </w:p>
    <w:p w14:paraId="3EA428AB" w14:textId="77777777" w:rsidR="00B3438F" w:rsidRDefault="00B3438F">
      <w:pPr>
        <w:widowControl w:val="0"/>
        <w:tabs>
          <w:tab w:val="left" w:pos="1296"/>
        </w:tabs>
        <w:snapToGrid w:val="0"/>
        <w:ind w:left="0" w:firstLine="0"/>
        <w:rPr>
          <w:rFonts w:ascii="Times New Roman" w:hAnsi="Times New Roman"/>
          <w:i/>
        </w:rPr>
      </w:pPr>
    </w:p>
    <w:p w14:paraId="3AB8F08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Dvigubai koduoto atsitiktinių imčių placebu kontroliuoto 8 savaičių trukmės </w:t>
      </w:r>
      <w:proofErr w:type="spellStart"/>
      <w:r>
        <w:rPr>
          <w:rFonts w:ascii="Times New Roman" w:hAnsi="Times New Roman"/>
        </w:rPr>
        <w:t>faktorinės</w:t>
      </w:r>
      <w:proofErr w:type="spellEnd"/>
      <w:r>
        <w:rPr>
          <w:rFonts w:ascii="Times New Roman" w:hAnsi="Times New Roman"/>
        </w:rPr>
        <w:t xml:space="preserve"> struktūros klinikinio tyrimo, kuriame dalyvavo 1 940 pacientų (71 % europidų ir 29 % ne europidų rasės), metu gydant bet kuria </w:t>
      </w: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doze </w:t>
      </w:r>
      <w:proofErr w:type="spellStart"/>
      <w:r>
        <w:rPr>
          <w:rFonts w:ascii="Times New Roman" w:hAnsi="Times New Roman"/>
        </w:rPr>
        <w:t>diastolinis</w:t>
      </w:r>
      <w:proofErr w:type="spellEnd"/>
      <w:r>
        <w:rPr>
          <w:rFonts w:ascii="Times New Roman" w:hAnsi="Times New Roman"/>
        </w:rPr>
        <w:t xml:space="preserve"> ir </w:t>
      </w:r>
      <w:proofErr w:type="spellStart"/>
      <w:r>
        <w:rPr>
          <w:rFonts w:ascii="Times New Roman" w:hAnsi="Times New Roman"/>
        </w:rPr>
        <w:t>sistolinis</w:t>
      </w:r>
      <w:proofErr w:type="spellEnd"/>
      <w:r>
        <w:rPr>
          <w:rFonts w:ascii="Times New Roman" w:hAnsi="Times New Roman"/>
        </w:rPr>
        <w:t xml:space="preserve"> kraujospūdis sumažėjo reikšmingai labiau nei atitinkamo komponento </w:t>
      </w:r>
      <w:proofErr w:type="spellStart"/>
      <w:r>
        <w:rPr>
          <w:rFonts w:ascii="Times New Roman" w:hAnsi="Times New Roman"/>
        </w:rPr>
        <w:t>monoterapijos</w:t>
      </w:r>
      <w:proofErr w:type="spellEnd"/>
      <w:r>
        <w:rPr>
          <w:rFonts w:ascii="Times New Roman" w:hAnsi="Times New Roman"/>
        </w:rPr>
        <w:t xml:space="preserve"> atveju. Vidutinis </w:t>
      </w:r>
      <w:proofErr w:type="spellStart"/>
      <w:r>
        <w:rPr>
          <w:rFonts w:ascii="Times New Roman" w:hAnsi="Times New Roman"/>
        </w:rPr>
        <w:t>sistolinio</w:t>
      </w:r>
      <w:proofErr w:type="spellEnd"/>
      <w:r>
        <w:rPr>
          <w:rFonts w:ascii="Times New Roman" w:hAnsi="Times New Roman"/>
        </w:rPr>
        <w:t>/</w:t>
      </w:r>
      <w:proofErr w:type="spellStart"/>
      <w:r>
        <w:rPr>
          <w:rFonts w:ascii="Times New Roman" w:hAnsi="Times New Roman"/>
        </w:rPr>
        <w:t>diastolinio</w:t>
      </w:r>
      <w:proofErr w:type="spellEnd"/>
      <w:r>
        <w:rPr>
          <w:rFonts w:ascii="Times New Roman" w:hAnsi="Times New Roman"/>
        </w:rPr>
        <w:t xml:space="preserve"> </w:t>
      </w:r>
      <w:r>
        <w:rPr>
          <w:rFonts w:ascii="Times New Roman" w:hAnsi="Times New Roman"/>
        </w:rPr>
        <w:lastRenderedPageBreak/>
        <w:t>kraujospūdžio pokytis buvo priklausomas nuo dozės: -24/-14 </w:t>
      </w:r>
      <w:proofErr w:type="spellStart"/>
      <w:r>
        <w:rPr>
          <w:rFonts w:ascii="Times New Roman" w:hAnsi="Times New Roman"/>
        </w:rPr>
        <w:t>mmHg</w:t>
      </w:r>
      <w:proofErr w:type="spellEnd"/>
      <w:r>
        <w:rPr>
          <w:rFonts w:ascii="Times New Roman" w:hAnsi="Times New Roman"/>
        </w:rPr>
        <w:t xml:space="preserve"> (20 mg/5 mg derinys), -25/-16 </w:t>
      </w:r>
      <w:proofErr w:type="spellStart"/>
      <w:r>
        <w:rPr>
          <w:rFonts w:ascii="Times New Roman" w:hAnsi="Times New Roman"/>
        </w:rPr>
        <w:t>mmHg</w:t>
      </w:r>
      <w:proofErr w:type="spellEnd"/>
      <w:r>
        <w:rPr>
          <w:rFonts w:ascii="Times New Roman" w:hAnsi="Times New Roman"/>
        </w:rPr>
        <w:t xml:space="preserve"> (40 mg/5 mg derinys) ir -30/-19 </w:t>
      </w:r>
      <w:proofErr w:type="spellStart"/>
      <w:r>
        <w:rPr>
          <w:rFonts w:ascii="Times New Roman" w:hAnsi="Times New Roman"/>
        </w:rPr>
        <w:t>mmHg</w:t>
      </w:r>
      <w:proofErr w:type="spellEnd"/>
      <w:r>
        <w:rPr>
          <w:rFonts w:ascii="Times New Roman" w:hAnsi="Times New Roman"/>
        </w:rPr>
        <w:t xml:space="preserve"> (40mg/10 mg derinys).</w:t>
      </w:r>
    </w:p>
    <w:p w14:paraId="63EF4A2C" w14:textId="77777777" w:rsidR="00B3438F" w:rsidRDefault="00B3438F">
      <w:pPr>
        <w:widowControl w:val="0"/>
        <w:tabs>
          <w:tab w:val="left" w:pos="1296"/>
        </w:tabs>
        <w:snapToGrid w:val="0"/>
        <w:ind w:left="0" w:firstLine="0"/>
        <w:rPr>
          <w:rFonts w:ascii="Times New Roman" w:hAnsi="Times New Roman"/>
        </w:rPr>
      </w:pPr>
    </w:p>
    <w:p w14:paraId="6DFD547F"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40 mg/5 mg derinys papildomai sumažino </w:t>
      </w:r>
      <w:proofErr w:type="spellStart"/>
      <w:r>
        <w:rPr>
          <w:rFonts w:ascii="Times New Roman" w:hAnsi="Times New Roman"/>
        </w:rPr>
        <w:t>sistolinį</w:t>
      </w:r>
      <w:proofErr w:type="spellEnd"/>
      <w:r>
        <w:rPr>
          <w:rFonts w:ascii="Times New Roman" w:hAnsi="Times New Roman"/>
        </w:rPr>
        <w:t>/</w:t>
      </w:r>
      <w:proofErr w:type="spellStart"/>
      <w:r>
        <w:rPr>
          <w:rFonts w:ascii="Times New Roman" w:hAnsi="Times New Roman"/>
        </w:rPr>
        <w:t>diastolinį</w:t>
      </w:r>
      <w:proofErr w:type="spellEnd"/>
      <w:r>
        <w:rPr>
          <w:rFonts w:ascii="Times New Roman" w:hAnsi="Times New Roman"/>
        </w:rPr>
        <w:t xml:space="preserve"> kraujospūdį 2,5/1,7 </w:t>
      </w:r>
      <w:proofErr w:type="spellStart"/>
      <w:r>
        <w:rPr>
          <w:rFonts w:ascii="Times New Roman" w:hAnsi="Times New Roman"/>
        </w:rPr>
        <w:t>mmHg</w:t>
      </w:r>
      <w:proofErr w:type="spellEnd"/>
      <w:r>
        <w:rPr>
          <w:rFonts w:ascii="Times New Roman" w:hAnsi="Times New Roman"/>
        </w:rPr>
        <w:t xml:space="preserve">, palyginti su </w:t>
      </w: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20 mg/5 mg deriniu. Panašiai, </w:t>
      </w: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40 mg/10 mg derinys papildomai sumažino </w:t>
      </w:r>
      <w:proofErr w:type="spellStart"/>
      <w:r>
        <w:rPr>
          <w:rFonts w:ascii="Times New Roman" w:hAnsi="Times New Roman"/>
        </w:rPr>
        <w:t>sistolinį</w:t>
      </w:r>
      <w:proofErr w:type="spellEnd"/>
      <w:r>
        <w:rPr>
          <w:rFonts w:ascii="Times New Roman" w:hAnsi="Times New Roman"/>
        </w:rPr>
        <w:t>/</w:t>
      </w:r>
      <w:proofErr w:type="spellStart"/>
      <w:r>
        <w:rPr>
          <w:rFonts w:ascii="Times New Roman" w:hAnsi="Times New Roman"/>
        </w:rPr>
        <w:t>diastolinį</w:t>
      </w:r>
      <w:proofErr w:type="spellEnd"/>
      <w:r>
        <w:rPr>
          <w:rFonts w:ascii="Times New Roman" w:hAnsi="Times New Roman"/>
        </w:rPr>
        <w:t xml:space="preserve"> kraujospūdį 4,7/3,5 </w:t>
      </w:r>
      <w:proofErr w:type="spellStart"/>
      <w:r>
        <w:rPr>
          <w:rFonts w:ascii="Times New Roman" w:hAnsi="Times New Roman"/>
        </w:rPr>
        <w:t>mmHg</w:t>
      </w:r>
      <w:proofErr w:type="spellEnd"/>
      <w:r>
        <w:rPr>
          <w:rFonts w:ascii="Times New Roman" w:hAnsi="Times New Roman"/>
        </w:rPr>
        <w:t xml:space="preserve">, palyginti su </w:t>
      </w: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40 mg/5 mg deriniu.</w:t>
      </w:r>
    </w:p>
    <w:p w14:paraId="2A9F7629" w14:textId="77777777" w:rsidR="00B3438F" w:rsidRDefault="00B3438F">
      <w:pPr>
        <w:widowControl w:val="0"/>
        <w:tabs>
          <w:tab w:val="left" w:pos="1296"/>
        </w:tabs>
        <w:snapToGrid w:val="0"/>
        <w:ind w:left="0" w:firstLine="0"/>
        <w:rPr>
          <w:rFonts w:ascii="Times New Roman" w:hAnsi="Times New Roman"/>
        </w:rPr>
      </w:pPr>
    </w:p>
    <w:p w14:paraId="4284DDA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Pasiekusių reikiamą kraujospūdį (mažiau nei 140/90 </w:t>
      </w:r>
      <w:proofErr w:type="spellStart"/>
      <w:r>
        <w:rPr>
          <w:rFonts w:ascii="Times New Roman" w:hAnsi="Times New Roman"/>
        </w:rPr>
        <w:t>mmHg</w:t>
      </w:r>
      <w:proofErr w:type="spellEnd"/>
      <w:r>
        <w:rPr>
          <w:rFonts w:ascii="Times New Roman" w:hAnsi="Times New Roman"/>
        </w:rPr>
        <w:t xml:space="preserve"> nesergantiems cukriniu diabetu ir mažiau nei 130/80 </w:t>
      </w:r>
      <w:proofErr w:type="spellStart"/>
      <w:r>
        <w:rPr>
          <w:rFonts w:ascii="Times New Roman" w:hAnsi="Times New Roman"/>
        </w:rPr>
        <w:t>mmHg</w:t>
      </w:r>
      <w:proofErr w:type="spellEnd"/>
      <w:r>
        <w:rPr>
          <w:rFonts w:ascii="Times New Roman" w:hAnsi="Times New Roman"/>
        </w:rPr>
        <w:t xml:space="preserve"> sergantiems cukriniu diabetu) pacientų dalis buvo 42,5 %, 51 % ir 49,1 % atitinkamai vartojant 20 mg/5 mg, 40 mg/5 mg ir 40 mg/10 mg </w:t>
      </w: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dozę.</w:t>
      </w:r>
    </w:p>
    <w:p w14:paraId="7E37686A" w14:textId="77777777" w:rsidR="00B3438F" w:rsidRDefault="00B3438F">
      <w:pPr>
        <w:widowControl w:val="0"/>
        <w:tabs>
          <w:tab w:val="left" w:pos="1296"/>
        </w:tabs>
        <w:snapToGrid w:val="0"/>
        <w:ind w:left="0" w:firstLine="0"/>
        <w:rPr>
          <w:rFonts w:ascii="Times New Roman" w:hAnsi="Times New Roman"/>
        </w:rPr>
      </w:pPr>
    </w:p>
    <w:p w14:paraId="2EAD9F2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Stipriausias </w:t>
      </w:r>
      <w:proofErr w:type="spellStart"/>
      <w:r>
        <w:rPr>
          <w:rFonts w:ascii="Times New Roman" w:hAnsi="Times New Roman"/>
        </w:rPr>
        <w:t>antihipertenzinis</w:t>
      </w:r>
      <w:proofErr w:type="spellEnd"/>
      <w:r>
        <w:rPr>
          <w:rFonts w:ascii="Times New Roman" w:hAnsi="Times New Roman"/>
        </w:rPr>
        <w:t xml:space="preserve"> </w:t>
      </w: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poveikis paprastai buvo pasiekiamas per pirmąsias 2 gydymo savaites.</w:t>
      </w:r>
    </w:p>
    <w:p w14:paraId="55C02DC7" w14:textId="77777777" w:rsidR="00B3438F" w:rsidRDefault="00B3438F">
      <w:pPr>
        <w:widowControl w:val="0"/>
        <w:tabs>
          <w:tab w:val="left" w:pos="1296"/>
        </w:tabs>
        <w:snapToGrid w:val="0"/>
        <w:ind w:left="0" w:firstLine="0"/>
        <w:rPr>
          <w:rFonts w:ascii="Times New Roman" w:hAnsi="Times New Roman"/>
        </w:rPr>
      </w:pPr>
    </w:p>
    <w:p w14:paraId="48A9207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Antrasis dvigubai koduotas atsitiktinių imčių placebo kontroliuotas tyrimas parodė gydymo papildymo </w:t>
      </w:r>
      <w:proofErr w:type="spellStart"/>
      <w:r>
        <w:rPr>
          <w:rFonts w:ascii="Times New Roman" w:hAnsi="Times New Roman"/>
        </w:rPr>
        <w:t>amlodipinu</w:t>
      </w:r>
      <w:proofErr w:type="spellEnd"/>
      <w:r>
        <w:rPr>
          <w:rFonts w:ascii="Times New Roman" w:hAnsi="Times New Roman"/>
        </w:rPr>
        <w:t xml:space="preserve"> veiksmingumą europidų rasės pacientams, kurių kraujospūdis buvo nepakankamai kontroliuojamas 8 savaites taikant </w:t>
      </w:r>
      <w:proofErr w:type="spellStart"/>
      <w:r>
        <w:rPr>
          <w:rFonts w:ascii="Times New Roman" w:hAnsi="Times New Roman"/>
        </w:rPr>
        <w:t>monoterapiją</w:t>
      </w:r>
      <w:proofErr w:type="spellEnd"/>
      <w:r>
        <w:rPr>
          <w:rFonts w:ascii="Times New Roman" w:hAnsi="Times New Roman"/>
        </w:rPr>
        <w:t xml:space="preserve"> 20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doze.</w:t>
      </w:r>
    </w:p>
    <w:p w14:paraId="1B4FEBD2" w14:textId="77777777" w:rsidR="00B3438F" w:rsidRDefault="00B3438F">
      <w:pPr>
        <w:widowControl w:val="0"/>
        <w:tabs>
          <w:tab w:val="left" w:pos="1296"/>
        </w:tabs>
        <w:snapToGrid w:val="0"/>
        <w:ind w:left="0" w:firstLine="0"/>
        <w:rPr>
          <w:rFonts w:ascii="Times New Roman" w:hAnsi="Times New Roman"/>
        </w:rPr>
      </w:pPr>
    </w:p>
    <w:p w14:paraId="6416A8A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Po tolesnio 8 savaičių gydymo tik 20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doze, </w:t>
      </w:r>
      <w:proofErr w:type="spellStart"/>
      <w:r>
        <w:rPr>
          <w:rFonts w:ascii="Times New Roman" w:hAnsi="Times New Roman"/>
        </w:rPr>
        <w:t>sistolinis</w:t>
      </w:r>
      <w:proofErr w:type="spellEnd"/>
      <w:r>
        <w:rPr>
          <w:rFonts w:ascii="Times New Roman" w:hAnsi="Times New Roman"/>
        </w:rPr>
        <w:t>/</w:t>
      </w:r>
      <w:proofErr w:type="spellStart"/>
      <w:r>
        <w:rPr>
          <w:rFonts w:ascii="Times New Roman" w:hAnsi="Times New Roman"/>
        </w:rPr>
        <w:t>diastolinis</w:t>
      </w:r>
      <w:proofErr w:type="spellEnd"/>
      <w:r>
        <w:rPr>
          <w:rFonts w:ascii="Times New Roman" w:hAnsi="Times New Roman"/>
        </w:rPr>
        <w:t xml:space="preserve"> kraujospūdis sumažėjo -10,6/-7,8 </w:t>
      </w:r>
      <w:proofErr w:type="spellStart"/>
      <w:r>
        <w:rPr>
          <w:rFonts w:ascii="Times New Roman" w:hAnsi="Times New Roman"/>
        </w:rPr>
        <w:t>mmHg</w:t>
      </w:r>
      <w:proofErr w:type="spellEnd"/>
      <w:r>
        <w:rPr>
          <w:rFonts w:ascii="Times New Roman" w:hAnsi="Times New Roman"/>
        </w:rPr>
        <w:t xml:space="preserve">. Papildomai pradėjus vartoti 5 mg </w:t>
      </w:r>
      <w:proofErr w:type="spellStart"/>
      <w:r>
        <w:rPr>
          <w:rFonts w:ascii="Times New Roman" w:hAnsi="Times New Roman"/>
        </w:rPr>
        <w:t>amlodipino</w:t>
      </w:r>
      <w:proofErr w:type="spellEnd"/>
      <w:r>
        <w:rPr>
          <w:rFonts w:ascii="Times New Roman" w:hAnsi="Times New Roman"/>
        </w:rPr>
        <w:t xml:space="preserve"> dozę, per 8 gydymo savaites </w:t>
      </w:r>
      <w:proofErr w:type="spellStart"/>
      <w:r>
        <w:rPr>
          <w:rFonts w:ascii="Times New Roman" w:hAnsi="Times New Roman"/>
        </w:rPr>
        <w:t>sistolinis</w:t>
      </w:r>
      <w:proofErr w:type="spellEnd"/>
      <w:r>
        <w:rPr>
          <w:rFonts w:ascii="Times New Roman" w:hAnsi="Times New Roman"/>
        </w:rPr>
        <w:t>/</w:t>
      </w:r>
      <w:proofErr w:type="spellStart"/>
      <w:r>
        <w:rPr>
          <w:rFonts w:ascii="Times New Roman" w:hAnsi="Times New Roman"/>
        </w:rPr>
        <w:t>diastolinis</w:t>
      </w:r>
      <w:proofErr w:type="spellEnd"/>
      <w:r>
        <w:rPr>
          <w:rFonts w:ascii="Times New Roman" w:hAnsi="Times New Roman"/>
        </w:rPr>
        <w:t xml:space="preserve"> kraujospūdis sumažėjo -16,2/-10,6 </w:t>
      </w:r>
      <w:proofErr w:type="spellStart"/>
      <w:r>
        <w:rPr>
          <w:rFonts w:ascii="Times New Roman" w:hAnsi="Times New Roman"/>
        </w:rPr>
        <w:t>mmHg</w:t>
      </w:r>
      <w:proofErr w:type="spellEnd"/>
      <w:r>
        <w:rPr>
          <w:rFonts w:ascii="Times New Roman" w:hAnsi="Times New Roman"/>
        </w:rPr>
        <w:t xml:space="preserve"> (p=0,0006).</w:t>
      </w:r>
    </w:p>
    <w:p w14:paraId="54513F46" w14:textId="77777777" w:rsidR="00B3438F" w:rsidRDefault="00B3438F">
      <w:pPr>
        <w:widowControl w:val="0"/>
        <w:tabs>
          <w:tab w:val="left" w:pos="1296"/>
        </w:tabs>
        <w:snapToGrid w:val="0"/>
        <w:ind w:left="0" w:firstLine="0"/>
        <w:rPr>
          <w:rFonts w:ascii="Times New Roman" w:hAnsi="Times New Roman"/>
        </w:rPr>
      </w:pPr>
    </w:p>
    <w:p w14:paraId="4BF53F2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Pasiekusių reikiamą kraujospūdį (mažiau nei 140/90 </w:t>
      </w:r>
      <w:proofErr w:type="spellStart"/>
      <w:r>
        <w:rPr>
          <w:rFonts w:ascii="Times New Roman" w:hAnsi="Times New Roman"/>
        </w:rPr>
        <w:t>mmHg</w:t>
      </w:r>
      <w:proofErr w:type="spellEnd"/>
      <w:r>
        <w:rPr>
          <w:rFonts w:ascii="Times New Roman" w:hAnsi="Times New Roman"/>
        </w:rPr>
        <w:t xml:space="preserve"> nesergantiems cukriniu diabetu ir mažiau nei 130/80 </w:t>
      </w:r>
      <w:proofErr w:type="spellStart"/>
      <w:r>
        <w:rPr>
          <w:rFonts w:ascii="Times New Roman" w:hAnsi="Times New Roman"/>
        </w:rPr>
        <w:t>mmHg</w:t>
      </w:r>
      <w:proofErr w:type="spellEnd"/>
      <w:r>
        <w:rPr>
          <w:rFonts w:ascii="Times New Roman" w:hAnsi="Times New Roman"/>
        </w:rPr>
        <w:t xml:space="preserve"> sergantiems cukriniu diabetu) pacientų dalis buvo 44,5 % vartojant 20 mg/5 mg derinį, palyginti su 28,5 % vartojant vien tik 20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dozę.</w:t>
      </w:r>
    </w:p>
    <w:p w14:paraId="1A841256" w14:textId="77777777" w:rsidR="00B3438F" w:rsidRDefault="00B3438F">
      <w:pPr>
        <w:widowControl w:val="0"/>
        <w:tabs>
          <w:tab w:val="left" w:pos="1296"/>
        </w:tabs>
        <w:snapToGrid w:val="0"/>
        <w:ind w:left="0" w:firstLine="0"/>
        <w:rPr>
          <w:rFonts w:ascii="Times New Roman" w:hAnsi="Times New Roman"/>
        </w:rPr>
      </w:pPr>
    </w:p>
    <w:p w14:paraId="57C020F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Tolesnis tyrimas nustatė įvairių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dozių papildomo vartojimo poveikį europidų rasės pacientams, kurių kraujospūdis buvo nepakankamai kontroliuojamas 8 savaites taikant </w:t>
      </w:r>
      <w:proofErr w:type="spellStart"/>
      <w:r>
        <w:rPr>
          <w:rFonts w:ascii="Times New Roman" w:hAnsi="Times New Roman"/>
        </w:rPr>
        <w:t>monoterapiją</w:t>
      </w:r>
      <w:proofErr w:type="spellEnd"/>
      <w:r>
        <w:rPr>
          <w:rFonts w:ascii="Times New Roman" w:hAnsi="Times New Roman"/>
        </w:rPr>
        <w:t xml:space="preserve"> 5 mg </w:t>
      </w:r>
      <w:proofErr w:type="spellStart"/>
      <w:r>
        <w:rPr>
          <w:rFonts w:ascii="Times New Roman" w:hAnsi="Times New Roman"/>
        </w:rPr>
        <w:t>amlodipino</w:t>
      </w:r>
      <w:proofErr w:type="spellEnd"/>
      <w:r>
        <w:rPr>
          <w:rFonts w:ascii="Times New Roman" w:hAnsi="Times New Roman"/>
        </w:rPr>
        <w:t xml:space="preserve"> doze.</w:t>
      </w:r>
    </w:p>
    <w:p w14:paraId="00BCA422" w14:textId="77777777" w:rsidR="00B3438F" w:rsidRDefault="00B3438F">
      <w:pPr>
        <w:widowControl w:val="0"/>
        <w:tabs>
          <w:tab w:val="left" w:pos="1296"/>
        </w:tabs>
        <w:snapToGrid w:val="0"/>
        <w:ind w:left="0" w:firstLine="0"/>
        <w:rPr>
          <w:rFonts w:ascii="Times New Roman" w:hAnsi="Times New Roman"/>
        </w:rPr>
      </w:pPr>
    </w:p>
    <w:p w14:paraId="5FF1530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Po tolesnio 8 savaičių gydymo tik 5 mg </w:t>
      </w:r>
      <w:proofErr w:type="spellStart"/>
      <w:r>
        <w:rPr>
          <w:rFonts w:ascii="Times New Roman" w:hAnsi="Times New Roman"/>
        </w:rPr>
        <w:t>amlodipino</w:t>
      </w:r>
      <w:proofErr w:type="spellEnd"/>
      <w:r>
        <w:rPr>
          <w:rFonts w:ascii="Times New Roman" w:hAnsi="Times New Roman"/>
        </w:rPr>
        <w:t xml:space="preserve"> doze, </w:t>
      </w:r>
      <w:proofErr w:type="spellStart"/>
      <w:r>
        <w:rPr>
          <w:rFonts w:ascii="Times New Roman" w:hAnsi="Times New Roman"/>
        </w:rPr>
        <w:t>sistolinis</w:t>
      </w:r>
      <w:proofErr w:type="spellEnd"/>
      <w:r>
        <w:rPr>
          <w:rFonts w:ascii="Times New Roman" w:hAnsi="Times New Roman"/>
        </w:rPr>
        <w:t>/</w:t>
      </w:r>
      <w:proofErr w:type="spellStart"/>
      <w:r>
        <w:rPr>
          <w:rFonts w:ascii="Times New Roman" w:hAnsi="Times New Roman"/>
        </w:rPr>
        <w:t>diastolinis</w:t>
      </w:r>
      <w:proofErr w:type="spellEnd"/>
      <w:r>
        <w:rPr>
          <w:rFonts w:ascii="Times New Roman" w:hAnsi="Times New Roman"/>
        </w:rPr>
        <w:t xml:space="preserve"> kraujospūdis sumažėjo -9,9/-5,7 </w:t>
      </w:r>
      <w:proofErr w:type="spellStart"/>
      <w:r>
        <w:rPr>
          <w:rFonts w:ascii="Times New Roman" w:hAnsi="Times New Roman"/>
        </w:rPr>
        <w:t>mmHg</w:t>
      </w:r>
      <w:proofErr w:type="spellEnd"/>
      <w:r>
        <w:rPr>
          <w:rFonts w:ascii="Times New Roman" w:hAnsi="Times New Roman"/>
        </w:rPr>
        <w:t xml:space="preserve">. Papildomai pradėjus vartoti 20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dozę, </w:t>
      </w:r>
      <w:proofErr w:type="spellStart"/>
      <w:r>
        <w:rPr>
          <w:rFonts w:ascii="Times New Roman" w:hAnsi="Times New Roman"/>
        </w:rPr>
        <w:t>sistolinis</w:t>
      </w:r>
      <w:proofErr w:type="spellEnd"/>
      <w:r>
        <w:rPr>
          <w:rFonts w:ascii="Times New Roman" w:hAnsi="Times New Roman"/>
        </w:rPr>
        <w:t>/</w:t>
      </w:r>
      <w:proofErr w:type="spellStart"/>
      <w:r>
        <w:rPr>
          <w:rFonts w:ascii="Times New Roman" w:hAnsi="Times New Roman"/>
        </w:rPr>
        <w:t>diastolinis</w:t>
      </w:r>
      <w:proofErr w:type="spellEnd"/>
      <w:r>
        <w:rPr>
          <w:rFonts w:ascii="Times New Roman" w:hAnsi="Times New Roman"/>
        </w:rPr>
        <w:t xml:space="preserve"> kraujospūdis sumažėjo -15,3/-9,3 </w:t>
      </w:r>
      <w:proofErr w:type="spellStart"/>
      <w:r>
        <w:rPr>
          <w:rFonts w:ascii="Times New Roman" w:hAnsi="Times New Roman"/>
        </w:rPr>
        <w:t>mmHg</w:t>
      </w:r>
      <w:proofErr w:type="spellEnd"/>
      <w:r>
        <w:rPr>
          <w:rFonts w:ascii="Times New Roman" w:hAnsi="Times New Roman"/>
        </w:rPr>
        <w:t xml:space="preserve">; papildomai pradėjus vartoti 40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dozę, </w:t>
      </w:r>
      <w:proofErr w:type="spellStart"/>
      <w:r>
        <w:rPr>
          <w:rFonts w:ascii="Times New Roman" w:hAnsi="Times New Roman"/>
        </w:rPr>
        <w:t>sistolinis</w:t>
      </w:r>
      <w:proofErr w:type="spellEnd"/>
      <w:r>
        <w:rPr>
          <w:rFonts w:ascii="Times New Roman" w:hAnsi="Times New Roman"/>
        </w:rPr>
        <w:t>/</w:t>
      </w:r>
      <w:proofErr w:type="spellStart"/>
      <w:r>
        <w:rPr>
          <w:rFonts w:ascii="Times New Roman" w:hAnsi="Times New Roman"/>
        </w:rPr>
        <w:t>diastolinis</w:t>
      </w:r>
      <w:proofErr w:type="spellEnd"/>
      <w:r>
        <w:rPr>
          <w:rFonts w:ascii="Times New Roman" w:hAnsi="Times New Roman"/>
        </w:rPr>
        <w:t xml:space="preserve"> kraujospūdis sumažėjo -16,7/-9,5 </w:t>
      </w:r>
      <w:proofErr w:type="spellStart"/>
      <w:r>
        <w:rPr>
          <w:rFonts w:ascii="Times New Roman" w:hAnsi="Times New Roman"/>
        </w:rPr>
        <w:t>mmHg</w:t>
      </w:r>
      <w:proofErr w:type="spellEnd"/>
      <w:r>
        <w:rPr>
          <w:rFonts w:ascii="Times New Roman" w:hAnsi="Times New Roman"/>
        </w:rPr>
        <w:t xml:space="preserve"> (p&lt;0,0001).</w:t>
      </w:r>
    </w:p>
    <w:p w14:paraId="480A8FCE" w14:textId="77777777" w:rsidR="00B3438F" w:rsidRDefault="00B3438F">
      <w:pPr>
        <w:widowControl w:val="0"/>
        <w:tabs>
          <w:tab w:val="left" w:pos="1296"/>
        </w:tabs>
        <w:snapToGrid w:val="0"/>
        <w:ind w:left="0" w:firstLine="0"/>
        <w:rPr>
          <w:rFonts w:ascii="Times New Roman" w:hAnsi="Times New Roman"/>
        </w:rPr>
      </w:pPr>
    </w:p>
    <w:p w14:paraId="583B9E7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Pasiekusių reikiamą kraujospūdį (mažiau nei 140/90 </w:t>
      </w:r>
      <w:proofErr w:type="spellStart"/>
      <w:r>
        <w:rPr>
          <w:rFonts w:ascii="Times New Roman" w:hAnsi="Times New Roman"/>
        </w:rPr>
        <w:t>mmHg</w:t>
      </w:r>
      <w:proofErr w:type="spellEnd"/>
      <w:r>
        <w:rPr>
          <w:rFonts w:ascii="Times New Roman" w:hAnsi="Times New Roman"/>
        </w:rPr>
        <w:t xml:space="preserve"> nesergantiems cukriniu diabetu ir mažiau nei 130/80 </w:t>
      </w:r>
      <w:proofErr w:type="spellStart"/>
      <w:r>
        <w:rPr>
          <w:rFonts w:ascii="Times New Roman" w:hAnsi="Times New Roman"/>
        </w:rPr>
        <w:t>mmHg</w:t>
      </w:r>
      <w:proofErr w:type="spellEnd"/>
      <w:r>
        <w:rPr>
          <w:rFonts w:ascii="Times New Roman" w:hAnsi="Times New Roman"/>
        </w:rPr>
        <w:t xml:space="preserve"> sergantiems cukriniu diabetu) pacientų dalis buvo 29,9 % vartojant vien 5 mg </w:t>
      </w:r>
      <w:proofErr w:type="spellStart"/>
      <w:r>
        <w:rPr>
          <w:rFonts w:ascii="Times New Roman" w:hAnsi="Times New Roman"/>
        </w:rPr>
        <w:t>amlodipino</w:t>
      </w:r>
      <w:proofErr w:type="spellEnd"/>
      <w:r>
        <w:rPr>
          <w:rFonts w:ascii="Times New Roman" w:hAnsi="Times New Roman"/>
        </w:rPr>
        <w:t xml:space="preserve"> dozę, palyginti su 53,5 % vartojant </w:t>
      </w: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20 mg/5 mg dozę ir 50,5 % vartojant </w:t>
      </w: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40 mg/5 mg dozę.</w:t>
      </w:r>
    </w:p>
    <w:p w14:paraId="023BF449" w14:textId="77777777" w:rsidR="00B3438F" w:rsidRDefault="00B3438F">
      <w:pPr>
        <w:widowControl w:val="0"/>
        <w:tabs>
          <w:tab w:val="left" w:pos="1296"/>
        </w:tabs>
        <w:snapToGrid w:val="0"/>
        <w:ind w:left="0" w:firstLine="0"/>
        <w:rPr>
          <w:rFonts w:ascii="Times New Roman" w:hAnsi="Times New Roman"/>
        </w:rPr>
      </w:pPr>
    </w:p>
    <w:p w14:paraId="511743F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Atsitiktinių imčių tyrimų duomenų apie vidutinės </w:t>
      </w: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derinio dozės palyginimą su </w:t>
      </w:r>
      <w:proofErr w:type="spellStart"/>
      <w:r>
        <w:rPr>
          <w:rFonts w:ascii="Times New Roman" w:hAnsi="Times New Roman"/>
        </w:rPr>
        <w:t>amlodipino</w:t>
      </w:r>
      <w:proofErr w:type="spellEnd"/>
      <w:r>
        <w:rPr>
          <w:rFonts w:ascii="Times New Roman" w:hAnsi="Times New Roman"/>
        </w:rPr>
        <w:t xml:space="preserve"> ar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monoterapijos</w:t>
      </w:r>
      <w:proofErr w:type="spellEnd"/>
      <w:r>
        <w:rPr>
          <w:rFonts w:ascii="Times New Roman" w:hAnsi="Times New Roman"/>
        </w:rPr>
        <w:t xml:space="preserve"> dozių didinimu iki maksimalių dozių nekontroliuojama hipertenzija sergantiems pacientams nėra.</w:t>
      </w:r>
    </w:p>
    <w:p w14:paraId="04969A4C" w14:textId="77777777" w:rsidR="00B3438F" w:rsidRDefault="00B3438F">
      <w:pPr>
        <w:widowControl w:val="0"/>
        <w:tabs>
          <w:tab w:val="left" w:pos="1296"/>
        </w:tabs>
        <w:snapToGrid w:val="0"/>
        <w:ind w:left="0" w:firstLine="0"/>
        <w:rPr>
          <w:rFonts w:ascii="Times New Roman" w:hAnsi="Times New Roman"/>
        </w:rPr>
      </w:pPr>
    </w:p>
    <w:p w14:paraId="20AA180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Trys atlikti tyrimai patvirtino, kad </w:t>
      </w: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vienkartinės paros dozės kraujospūdį mažinantis poveikis išliko 24 valandas, didžiausio ir mažiausio kraujospūdžio sumažėjimo tarp dozių išgėrimo santykis (</w:t>
      </w:r>
      <w:proofErr w:type="spellStart"/>
      <w:r>
        <w:rPr>
          <w:rFonts w:ascii="Times New Roman" w:hAnsi="Times New Roman"/>
          <w:i/>
        </w:rPr>
        <w:t>trough</w:t>
      </w:r>
      <w:proofErr w:type="spellEnd"/>
      <w:r>
        <w:rPr>
          <w:rFonts w:ascii="Times New Roman" w:hAnsi="Times New Roman"/>
          <w:i/>
        </w:rPr>
        <w:t xml:space="preserve">-to </w:t>
      </w:r>
      <w:proofErr w:type="spellStart"/>
      <w:r>
        <w:rPr>
          <w:rFonts w:ascii="Times New Roman" w:hAnsi="Times New Roman"/>
          <w:i/>
        </w:rPr>
        <w:t>peak</w:t>
      </w:r>
      <w:proofErr w:type="spellEnd"/>
      <w:r>
        <w:rPr>
          <w:rFonts w:ascii="Times New Roman" w:hAnsi="Times New Roman"/>
          <w:i/>
        </w:rPr>
        <w:t xml:space="preserve"> </w:t>
      </w:r>
      <w:proofErr w:type="spellStart"/>
      <w:r>
        <w:rPr>
          <w:rFonts w:ascii="Times New Roman" w:hAnsi="Times New Roman"/>
          <w:i/>
        </w:rPr>
        <w:t>ratio</w:t>
      </w:r>
      <w:proofErr w:type="spellEnd"/>
      <w:r>
        <w:rPr>
          <w:rFonts w:ascii="Times New Roman" w:hAnsi="Times New Roman"/>
        </w:rPr>
        <w:t xml:space="preserve">) buvo 71 % </w:t>
      </w:r>
      <w:proofErr w:type="spellStart"/>
      <w:r>
        <w:rPr>
          <w:rFonts w:ascii="Times New Roman" w:hAnsi="Times New Roman"/>
        </w:rPr>
        <w:t>sistoliniam</w:t>
      </w:r>
      <w:proofErr w:type="spellEnd"/>
      <w:r>
        <w:rPr>
          <w:rFonts w:ascii="Times New Roman" w:hAnsi="Times New Roman"/>
        </w:rPr>
        <w:t xml:space="preserve"> ir 82 % </w:t>
      </w:r>
      <w:proofErr w:type="spellStart"/>
      <w:r>
        <w:rPr>
          <w:rFonts w:ascii="Times New Roman" w:hAnsi="Times New Roman"/>
        </w:rPr>
        <w:t>diastoliniam</w:t>
      </w:r>
      <w:proofErr w:type="spellEnd"/>
      <w:r>
        <w:rPr>
          <w:rFonts w:ascii="Times New Roman" w:hAnsi="Times New Roman"/>
        </w:rPr>
        <w:t xml:space="preserve"> atsakui; toks 24 valandų veiksmingumas patvirtintas kraujospūdžio stebėjimu ambulatorinėmis sąlygomis.</w:t>
      </w:r>
      <w:r>
        <w:rPr>
          <w:rFonts w:ascii="Times New Roman" w:eastAsia="Times New Roman" w:hAnsi="Times New Roman"/>
          <w:bCs/>
          <w:lang w:eastAsia="it-IT"/>
        </w:rPr>
        <w:t xml:space="preserve"> </w:t>
      </w:r>
    </w:p>
    <w:p w14:paraId="386768EE" w14:textId="77777777" w:rsidR="00B3438F" w:rsidRDefault="00B3438F">
      <w:pPr>
        <w:widowControl w:val="0"/>
        <w:tabs>
          <w:tab w:val="left" w:pos="1296"/>
        </w:tabs>
        <w:snapToGrid w:val="0"/>
        <w:ind w:left="0" w:firstLine="0"/>
        <w:rPr>
          <w:rFonts w:ascii="Times New Roman" w:hAnsi="Times New Roman"/>
        </w:rPr>
      </w:pPr>
    </w:p>
    <w:p w14:paraId="72313D63"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antihipertenzinis</w:t>
      </w:r>
      <w:proofErr w:type="spellEnd"/>
      <w:r>
        <w:rPr>
          <w:rFonts w:ascii="Times New Roman" w:hAnsi="Times New Roman"/>
        </w:rPr>
        <w:t xml:space="preserve"> poveikis buvo panašus nepriklausomai nuo amžiaus ir lyties bei tiek sergantiems, tiek nesergantiems cukriniu diabetu.</w:t>
      </w:r>
    </w:p>
    <w:p w14:paraId="660CF161" w14:textId="77777777" w:rsidR="00B3438F" w:rsidRDefault="00B3438F">
      <w:pPr>
        <w:widowControl w:val="0"/>
        <w:tabs>
          <w:tab w:val="left" w:pos="1296"/>
        </w:tabs>
        <w:snapToGrid w:val="0"/>
        <w:ind w:left="0" w:firstLine="0"/>
        <w:rPr>
          <w:rFonts w:ascii="Times New Roman" w:hAnsi="Times New Roman"/>
        </w:rPr>
      </w:pPr>
    </w:p>
    <w:p w14:paraId="1994FE2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Dviem atvirais neatsitiktinių imčių tyrimais nustatyta, kad </w:t>
      </w:r>
      <w:proofErr w:type="spellStart"/>
      <w:r>
        <w:rPr>
          <w:rFonts w:ascii="Times New Roman" w:hAnsi="Times New Roman"/>
        </w:rPr>
        <w:t>olmesartano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40 mg/5 mg dozės veiksmingumas vienerius metus išliko 49-67 % pacientų.</w:t>
      </w:r>
    </w:p>
    <w:p w14:paraId="03E768A1" w14:textId="77777777" w:rsidR="00B3438F" w:rsidRDefault="00B3438F">
      <w:pPr>
        <w:widowControl w:val="0"/>
        <w:tabs>
          <w:tab w:val="left" w:pos="1296"/>
        </w:tabs>
        <w:snapToGrid w:val="0"/>
        <w:ind w:left="0" w:firstLine="0"/>
        <w:rPr>
          <w:rFonts w:ascii="Times New Roman" w:hAnsi="Times New Roman"/>
        </w:rPr>
      </w:pPr>
    </w:p>
    <w:p w14:paraId="5FA59405" w14:textId="77777777" w:rsidR="00B3438F" w:rsidRDefault="000E0733">
      <w:pPr>
        <w:widowControl w:val="0"/>
        <w:tabs>
          <w:tab w:val="left" w:pos="1296"/>
        </w:tabs>
        <w:snapToGrid w:val="0"/>
        <w:ind w:left="0" w:firstLine="0"/>
        <w:rPr>
          <w:rFonts w:ascii="Times New Roman" w:hAnsi="Times New Roman"/>
          <w:i/>
        </w:rPr>
      </w:pPr>
      <w:proofErr w:type="spellStart"/>
      <w:r>
        <w:rPr>
          <w:rFonts w:ascii="Times New Roman" w:hAnsi="Times New Roman"/>
          <w:i/>
        </w:rPr>
        <w:lastRenderedPageBreak/>
        <w:t>Olmesartanas</w:t>
      </w:r>
      <w:proofErr w:type="spellEnd"/>
      <w:r>
        <w:rPr>
          <w:rFonts w:ascii="Times New Roman" w:hAnsi="Times New Roman"/>
          <w:i/>
        </w:rPr>
        <w:t xml:space="preserve"> </w:t>
      </w:r>
      <w:proofErr w:type="spellStart"/>
      <w:r>
        <w:rPr>
          <w:rFonts w:ascii="Times New Roman" w:hAnsi="Times New Roman"/>
          <w:i/>
        </w:rPr>
        <w:t>medoksomilis</w:t>
      </w:r>
      <w:proofErr w:type="spellEnd"/>
      <w:r>
        <w:rPr>
          <w:rFonts w:ascii="Times New Roman" w:hAnsi="Times New Roman"/>
          <w:i/>
        </w:rPr>
        <w:t xml:space="preserve"> (</w:t>
      </w:r>
      <w:proofErr w:type="spellStart"/>
      <w:r>
        <w:rPr>
          <w:rFonts w:ascii="Times New Roman" w:hAnsi="Times New Roman"/>
          <w:i/>
        </w:rPr>
        <w:t>Olmira</w:t>
      </w:r>
      <w:proofErr w:type="spellEnd"/>
      <w:r>
        <w:rPr>
          <w:rFonts w:ascii="Times New Roman" w:hAnsi="Times New Roman"/>
          <w:i/>
        </w:rPr>
        <w:t xml:space="preserve"> veiklioji medžiaga)</w:t>
      </w:r>
    </w:p>
    <w:p w14:paraId="6E2C721C" w14:textId="77777777" w:rsidR="00B3438F" w:rsidRDefault="00B3438F">
      <w:pPr>
        <w:widowControl w:val="0"/>
        <w:tabs>
          <w:tab w:val="left" w:pos="1296"/>
        </w:tabs>
        <w:snapToGrid w:val="0"/>
        <w:ind w:left="0" w:firstLine="0"/>
        <w:rPr>
          <w:rFonts w:ascii="Times New Roman" w:hAnsi="Times New Roman"/>
          <w:i/>
        </w:rPr>
      </w:pPr>
    </w:p>
    <w:p w14:paraId="3A228466"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w:t>
      </w:r>
      <w:proofErr w:type="spellStart"/>
      <w:r>
        <w:rPr>
          <w:rFonts w:ascii="Times New Roman" w:hAnsi="Times New Roman"/>
        </w:rPr>
        <w:t>Olmira</w:t>
      </w:r>
      <w:proofErr w:type="spellEnd"/>
      <w:r>
        <w:rPr>
          <w:rFonts w:ascii="Times New Roman" w:hAnsi="Times New Roman"/>
        </w:rPr>
        <w:t xml:space="preserve"> sudedamoji dalis, yra selektyvus </w:t>
      </w:r>
      <w:proofErr w:type="spellStart"/>
      <w:r>
        <w:rPr>
          <w:rFonts w:ascii="Times New Roman" w:hAnsi="Times New Roman"/>
        </w:rPr>
        <w:t>angiotenzino</w:t>
      </w:r>
      <w:proofErr w:type="spellEnd"/>
      <w:r>
        <w:rPr>
          <w:rFonts w:ascii="Times New Roman" w:hAnsi="Times New Roman"/>
        </w:rPr>
        <w:t xml:space="preserve"> II receptorių (AT</w:t>
      </w:r>
      <w:r>
        <w:rPr>
          <w:rFonts w:ascii="Times New Roman" w:hAnsi="Times New Roman"/>
          <w:vertAlign w:val="subscript"/>
        </w:rPr>
        <w:t>1</w:t>
      </w:r>
      <w:r>
        <w:rPr>
          <w:rFonts w:ascii="Times New Roman" w:hAnsi="Times New Roman"/>
        </w:rPr>
        <w:t xml:space="preserve"> tipo) antagonistas.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greitai paverčiamas į farmakologiškai aktyvų metabolitą </w:t>
      </w:r>
      <w:proofErr w:type="spellStart"/>
      <w:r>
        <w:rPr>
          <w:rFonts w:ascii="Times New Roman" w:hAnsi="Times New Roman"/>
        </w:rPr>
        <w:t>olmesartaną</w:t>
      </w:r>
      <w:proofErr w:type="spellEnd"/>
      <w:r>
        <w:rPr>
          <w:rFonts w:ascii="Times New Roman" w:hAnsi="Times New Roman"/>
        </w:rPr>
        <w:t xml:space="preserve">. </w:t>
      </w:r>
      <w:proofErr w:type="spellStart"/>
      <w:r>
        <w:rPr>
          <w:rFonts w:ascii="Times New Roman" w:hAnsi="Times New Roman"/>
        </w:rPr>
        <w:t>Angiotenzinas</w:t>
      </w:r>
      <w:proofErr w:type="spellEnd"/>
      <w:r>
        <w:rPr>
          <w:rFonts w:ascii="Times New Roman" w:hAnsi="Times New Roman"/>
        </w:rPr>
        <w:t xml:space="preserve"> II yra svarbiausias kraujagysles veikiantis </w:t>
      </w:r>
      <w:proofErr w:type="spellStart"/>
      <w:r>
        <w:rPr>
          <w:rFonts w:ascii="Times New Roman" w:hAnsi="Times New Roman"/>
        </w:rPr>
        <w:t>renino</w:t>
      </w:r>
      <w:proofErr w:type="spellEnd"/>
      <w:r>
        <w:rPr>
          <w:rFonts w:ascii="Times New Roman" w:hAnsi="Times New Roman"/>
        </w:rPr>
        <w:t xml:space="preserve">, </w:t>
      </w:r>
      <w:proofErr w:type="spellStart"/>
      <w:r>
        <w:rPr>
          <w:rFonts w:ascii="Times New Roman" w:hAnsi="Times New Roman"/>
        </w:rPr>
        <w:t>angiotenzino</w:t>
      </w:r>
      <w:proofErr w:type="spellEnd"/>
      <w:r>
        <w:rPr>
          <w:rFonts w:ascii="Times New Roman" w:hAnsi="Times New Roman"/>
        </w:rPr>
        <w:t xml:space="preserve"> ir </w:t>
      </w:r>
      <w:proofErr w:type="spellStart"/>
      <w:r>
        <w:rPr>
          <w:rFonts w:ascii="Times New Roman" w:hAnsi="Times New Roman"/>
        </w:rPr>
        <w:t>aldosterono</w:t>
      </w:r>
      <w:proofErr w:type="spellEnd"/>
      <w:r>
        <w:rPr>
          <w:rFonts w:ascii="Times New Roman" w:hAnsi="Times New Roman"/>
        </w:rPr>
        <w:t xml:space="preserve"> sistemos hormonas, svarbus su hipertenzijos patologine fiziologija susijęs veiksnys. </w:t>
      </w:r>
      <w:proofErr w:type="spellStart"/>
      <w:r>
        <w:rPr>
          <w:rFonts w:ascii="Times New Roman" w:hAnsi="Times New Roman"/>
        </w:rPr>
        <w:t>Angiotenzinas</w:t>
      </w:r>
      <w:proofErr w:type="spellEnd"/>
      <w:r>
        <w:rPr>
          <w:rFonts w:ascii="Times New Roman" w:hAnsi="Times New Roman"/>
        </w:rPr>
        <w:t xml:space="preserve"> II sutraukia kraujagysles, skatina </w:t>
      </w:r>
      <w:proofErr w:type="spellStart"/>
      <w:r>
        <w:rPr>
          <w:rFonts w:ascii="Times New Roman" w:hAnsi="Times New Roman"/>
        </w:rPr>
        <w:t>aldosterono</w:t>
      </w:r>
      <w:proofErr w:type="spellEnd"/>
      <w:r>
        <w:rPr>
          <w:rFonts w:ascii="Times New Roman" w:hAnsi="Times New Roman"/>
        </w:rPr>
        <w:t xml:space="preserve"> sintezę ir išsiskyrimą, stimuliuoja širdies veiklą ir natrio reabsorbciją inkstuose. </w:t>
      </w:r>
      <w:proofErr w:type="spellStart"/>
      <w:r>
        <w:rPr>
          <w:rFonts w:ascii="Times New Roman" w:hAnsi="Times New Roman"/>
        </w:rPr>
        <w:t>Olmesartanas</w:t>
      </w:r>
      <w:proofErr w:type="spellEnd"/>
      <w:r>
        <w:rPr>
          <w:rFonts w:ascii="Times New Roman" w:hAnsi="Times New Roman"/>
        </w:rPr>
        <w:t xml:space="preserve"> blokuoja </w:t>
      </w:r>
      <w:proofErr w:type="spellStart"/>
      <w:r>
        <w:rPr>
          <w:rFonts w:ascii="Times New Roman" w:hAnsi="Times New Roman"/>
        </w:rPr>
        <w:t>vazokonstrikcinį</w:t>
      </w:r>
      <w:proofErr w:type="spellEnd"/>
      <w:r>
        <w:rPr>
          <w:rFonts w:ascii="Times New Roman" w:hAnsi="Times New Roman"/>
        </w:rPr>
        <w:t xml:space="preserve"> ir </w:t>
      </w:r>
      <w:proofErr w:type="spellStart"/>
      <w:r>
        <w:rPr>
          <w:rFonts w:ascii="Times New Roman" w:hAnsi="Times New Roman"/>
        </w:rPr>
        <w:t>aldosterono</w:t>
      </w:r>
      <w:proofErr w:type="spellEnd"/>
      <w:r>
        <w:rPr>
          <w:rFonts w:ascii="Times New Roman" w:hAnsi="Times New Roman"/>
        </w:rPr>
        <w:t xml:space="preserve"> sekreciją stimuliuojantį </w:t>
      </w:r>
      <w:proofErr w:type="spellStart"/>
      <w:r>
        <w:rPr>
          <w:rFonts w:ascii="Times New Roman" w:hAnsi="Times New Roman"/>
        </w:rPr>
        <w:t>angiotenzino</w:t>
      </w:r>
      <w:proofErr w:type="spellEnd"/>
      <w:r>
        <w:rPr>
          <w:rFonts w:ascii="Times New Roman" w:hAnsi="Times New Roman"/>
        </w:rPr>
        <w:t xml:space="preserve"> II poveikį, neleisdamas </w:t>
      </w:r>
      <w:proofErr w:type="spellStart"/>
      <w:r>
        <w:rPr>
          <w:rFonts w:ascii="Times New Roman" w:hAnsi="Times New Roman"/>
        </w:rPr>
        <w:t>angiotenzinui</w:t>
      </w:r>
      <w:proofErr w:type="spellEnd"/>
      <w:r>
        <w:rPr>
          <w:rFonts w:ascii="Times New Roman" w:hAnsi="Times New Roman"/>
        </w:rPr>
        <w:t xml:space="preserve"> II prisijungti prie AT</w:t>
      </w:r>
      <w:r>
        <w:rPr>
          <w:rFonts w:ascii="Times New Roman" w:hAnsi="Times New Roman"/>
          <w:vertAlign w:val="subscript"/>
        </w:rPr>
        <w:t xml:space="preserve">1 </w:t>
      </w:r>
      <w:r>
        <w:rPr>
          <w:rFonts w:ascii="Times New Roman" w:hAnsi="Times New Roman"/>
        </w:rPr>
        <w:t xml:space="preserve">receptorių audiniuose, įskaitant receptorius kraujagyslių lygiuosiuose raumenyse ir antinksčiuose. </w:t>
      </w:r>
      <w:proofErr w:type="spellStart"/>
      <w:r>
        <w:rPr>
          <w:rFonts w:ascii="Times New Roman" w:hAnsi="Times New Roman"/>
        </w:rPr>
        <w:t>Olmesartano</w:t>
      </w:r>
      <w:proofErr w:type="spellEnd"/>
      <w:r>
        <w:rPr>
          <w:rFonts w:ascii="Times New Roman" w:hAnsi="Times New Roman"/>
        </w:rPr>
        <w:t xml:space="preserve"> poveikis nepriklauso nuo to, kokiu būdu ir kur sintetinamas </w:t>
      </w:r>
      <w:proofErr w:type="spellStart"/>
      <w:r>
        <w:rPr>
          <w:rFonts w:ascii="Times New Roman" w:hAnsi="Times New Roman"/>
        </w:rPr>
        <w:t>angiotenzinas</w:t>
      </w:r>
      <w:proofErr w:type="spellEnd"/>
      <w:r>
        <w:rPr>
          <w:rFonts w:ascii="Times New Roman" w:hAnsi="Times New Roman"/>
        </w:rPr>
        <w:t xml:space="preserve"> II. Selektyviai blokuodamas </w:t>
      </w:r>
      <w:proofErr w:type="spellStart"/>
      <w:r>
        <w:rPr>
          <w:rFonts w:ascii="Times New Roman" w:hAnsi="Times New Roman"/>
        </w:rPr>
        <w:t>angiotenzino</w:t>
      </w:r>
      <w:proofErr w:type="spellEnd"/>
      <w:r>
        <w:rPr>
          <w:rFonts w:ascii="Times New Roman" w:hAnsi="Times New Roman"/>
        </w:rPr>
        <w:t xml:space="preserve"> II jautrius AT</w:t>
      </w:r>
      <w:r>
        <w:rPr>
          <w:rFonts w:ascii="Times New Roman" w:hAnsi="Times New Roman"/>
          <w:vertAlign w:val="subscript"/>
        </w:rPr>
        <w:t>1</w:t>
      </w:r>
      <w:r>
        <w:rPr>
          <w:rFonts w:ascii="Times New Roman" w:hAnsi="Times New Roman"/>
        </w:rPr>
        <w:t xml:space="preserve"> receptorius, </w:t>
      </w:r>
      <w:proofErr w:type="spellStart"/>
      <w:r>
        <w:rPr>
          <w:rFonts w:ascii="Times New Roman" w:hAnsi="Times New Roman"/>
        </w:rPr>
        <w:t>olmesartanas</w:t>
      </w:r>
      <w:proofErr w:type="spellEnd"/>
      <w:r>
        <w:rPr>
          <w:rFonts w:ascii="Times New Roman" w:hAnsi="Times New Roman"/>
        </w:rPr>
        <w:t xml:space="preserve"> padidina </w:t>
      </w:r>
      <w:proofErr w:type="spellStart"/>
      <w:r>
        <w:rPr>
          <w:rFonts w:ascii="Times New Roman" w:hAnsi="Times New Roman"/>
        </w:rPr>
        <w:t>renino</w:t>
      </w:r>
      <w:proofErr w:type="spellEnd"/>
      <w:r>
        <w:rPr>
          <w:rFonts w:ascii="Times New Roman" w:hAnsi="Times New Roman"/>
        </w:rPr>
        <w:t xml:space="preserve">, </w:t>
      </w:r>
      <w:proofErr w:type="spellStart"/>
      <w:r>
        <w:rPr>
          <w:rFonts w:ascii="Times New Roman" w:hAnsi="Times New Roman"/>
        </w:rPr>
        <w:t>angiotenzino</w:t>
      </w:r>
      <w:proofErr w:type="spellEnd"/>
      <w:r>
        <w:rPr>
          <w:rFonts w:ascii="Times New Roman" w:hAnsi="Times New Roman"/>
        </w:rPr>
        <w:t xml:space="preserve"> I ir </w:t>
      </w:r>
      <w:proofErr w:type="spellStart"/>
      <w:r>
        <w:rPr>
          <w:rFonts w:ascii="Times New Roman" w:hAnsi="Times New Roman"/>
        </w:rPr>
        <w:t>angiotenzino</w:t>
      </w:r>
      <w:proofErr w:type="spellEnd"/>
      <w:r>
        <w:rPr>
          <w:rFonts w:ascii="Times New Roman" w:hAnsi="Times New Roman"/>
        </w:rPr>
        <w:t xml:space="preserve"> II koncentraciją plazmoje ir šiek tiek sumažina </w:t>
      </w:r>
      <w:proofErr w:type="spellStart"/>
      <w:r>
        <w:rPr>
          <w:rFonts w:ascii="Times New Roman" w:hAnsi="Times New Roman"/>
        </w:rPr>
        <w:t>aldosterono</w:t>
      </w:r>
      <w:proofErr w:type="spellEnd"/>
      <w:r>
        <w:rPr>
          <w:rFonts w:ascii="Times New Roman" w:hAnsi="Times New Roman"/>
        </w:rPr>
        <w:t xml:space="preserve"> koncentraciją plazmoje.</w:t>
      </w:r>
    </w:p>
    <w:p w14:paraId="593E0A01" w14:textId="77777777" w:rsidR="00B3438F" w:rsidRDefault="00B3438F">
      <w:pPr>
        <w:widowControl w:val="0"/>
        <w:tabs>
          <w:tab w:val="left" w:pos="1296"/>
        </w:tabs>
        <w:snapToGrid w:val="0"/>
        <w:ind w:left="0" w:firstLine="0"/>
        <w:rPr>
          <w:rFonts w:ascii="Times New Roman" w:hAnsi="Times New Roman"/>
        </w:rPr>
      </w:pPr>
    </w:p>
    <w:p w14:paraId="3C12B71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Hipertenzija sergantiems pacientams </w:t>
      </w: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sukelia ilgalaikį nuo dozės priklausomą kraujospūdžio sumažėjimą. Duomenų apie pirmosios dozė sukeliamą </w:t>
      </w:r>
      <w:proofErr w:type="spellStart"/>
      <w:r>
        <w:rPr>
          <w:rFonts w:ascii="Times New Roman" w:hAnsi="Times New Roman"/>
        </w:rPr>
        <w:t>hipotenziją</w:t>
      </w:r>
      <w:proofErr w:type="spellEnd"/>
      <w:r>
        <w:rPr>
          <w:rFonts w:ascii="Times New Roman" w:hAnsi="Times New Roman"/>
        </w:rPr>
        <w:t xml:space="preserve">, </w:t>
      </w:r>
      <w:proofErr w:type="spellStart"/>
      <w:r>
        <w:rPr>
          <w:rFonts w:ascii="Times New Roman" w:hAnsi="Times New Roman"/>
        </w:rPr>
        <w:t>tachifilaksiją</w:t>
      </w:r>
      <w:proofErr w:type="spellEnd"/>
      <w:r>
        <w:rPr>
          <w:rFonts w:ascii="Times New Roman" w:hAnsi="Times New Roman"/>
        </w:rPr>
        <w:t xml:space="preserve"> ilgo vartojimo atveju ar atoveiksmio hipertenziją staiga nutraukus gydymą nėra.</w:t>
      </w:r>
    </w:p>
    <w:p w14:paraId="3507727B" w14:textId="77777777" w:rsidR="00B3438F" w:rsidRDefault="00B3438F">
      <w:pPr>
        <w:widowControl w:val="0"/>
        <w:tabs>
          <w:tab w:val="left" w:pos="1296"/>
        </w:tabs>
        <w:snapToGrid w:val="0"/>
        <w:ind w:left="0" w:firstLine="0"/>
        <w:rPr>
          <w:rFonts w:ascii="Times New Roman" w:hAnsi="Times New Roman"/>
        </w:rPr>
      </w:pPr>
    </w:p>
    <w:p w14:paraId="79BFB33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Kartą per parą vartojamas </w:t>
      </w: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sukelia daugiau kaip 24 valandas trunkantį veiksmingą ir tolygų kraujospūdžio sumažėjimą. Kartą per parą vartojama dozė sukelia panašų kraujospūdžio sumažėjimą, kaip ir per du kartus išgerta tokia pati bendroji paros dozė.</w:t>
      </w:r>
      <w:r>
        <w:rPr>
          <w:rFonts w:ascii="Times New Roman" w:eastAsia="Times New Roman" w:hAnsi="Times New Roman"/>
          <w:bCs/>
          <w:lang w:eastAsia="it-IT"/>
        </w:rPr>
        <w:t xml:space="preserve"> </w:t>
      </w:r>
    </w:p>
    <w:p w14:paraId="4A4A6F3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Tęstinio gydymo atveju stipriausias kraujospūdį mažinantis poveikis pasireiškia praėjus 8 savaitėms nuo gydymo pradžios, tačiau kraujospūdis gerokai sumažėja jau po 2 gydymo savaičių.</w:t>
      </w:r>
    </w:p>
    <w:p w14:paraId="24985F2D" w14:textId="77777777" w:rsidR="00B3438F" w:rsidRDefault="00B3438F">
      <w:pPr>
        <w:widowControl w:val="0"/>
        <w:tabs>
          <w:tab w:val="left" w:pos="1296"/>
        </w:tabs>
        <w:snapToGrid w:val="0"/>
        <w:ind w:left="0" w:firstLine="0"/>
        <w:rPr>
          <w:rFonts w:ascii="Times New Roman" w:hAnsi="Times New Roman"/>
        </w:rPr>
      </w:pPr>
    </w:p>
    <w:p w14:paraId="048819EB"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įtaka mirtingumui ir sergamumui dar neištirta.</w:t>
      </w:r>
    </w:p>
    <w:p w14:paraId="7456F44E" w14:textId="77777777" w:rsidR="00B3438F" w:rsidRDefault="00B3438F">
      <w:pPr>
        <w:widowControl w:val="0"/>
        <w:tabs>
          <w:tab w:val="left" w:pos="1296"/>
        </w:tabs>
        <w:snapToGrid w:val="0"/>
        <w:ind w:left="0" w:firstLine="0"/>
        <w:rPr>
          <w:rFonts w:ascii="Times New Roman" w:hAnsi="Times New Roman"/>
        </w:rPr>
      </w:pPr>
    </w:p>
    <w:p w14:paraId="46E74D6C" w14:textId="77777777" w:rsidR="00B3438F" w:rsidRDefault="000E0733">
      <w:pPr>
        <w:widowControl w:val="0"/>
        <w:tabs>
          <w:tab w:val="left" w:pos="567"/>
          <w:tab w:val="left" w:pos="2160"/>
        </w:tabs>
        <w:snapToGrid w:val="0"/>
        <w:ind w:left="0" w:firstLine="0"/>
        <w:rPr>
          <w:rFonts w:ascii="Times New Roman" w:hAnsi="Times New Roman"/>
        </w:rPr>
      </w:pPr>
      <w:r>
        <w:rPr>
          <w:rFonts w:ascii="Times New Roman" w:hAnsi="Times New Roman"/>
        </w:rPr>
        <w:t xml:space="preserve">Atsitiktinių imčių </w:t>
      </w:r>
      <w:proofErr w:type="spellStart"/>
      <w:r>
        <w:rPr>
          <w:rFonts w:ascii="Times New Roman" w:hAnsi="Times New Roman"/>
        </w:rPr>
        <w:t>Olmesartano</w:t>
      </w:r>
      <w:proofErr w:type="spellEnd"/>
      <w:r>
        <w:rPr>
          <w:rFonts w:ascii="Times New Roman" w:hAnsi="Times New Roman"/>
        </w:rPr>
        <w:t xml:space="preserve"> ir cukrinio diabeto </w:t>
      </w:r>
      <w:proofErr w:type="spellStart"/>
      <w:r>
        <w:rPr>
          <w:rFonts w:ascii="Times New Roman" w:hAnsi="Times New Roman"/>
        </w:rPr>
        <w:t>mikroalbuminurijos</w:t>
      </w:r>
      <w:proofErr w:type="spellEnd"/>
      <w:r>
        <w:rPr>
          <w:rFonts w:ascii="Times New Roman" w:hAnsi="Times New Roman"/>
        </w:rPr>
        <w:t xml:space="preserve"> profilaktikos (angl. </w:t>
      </w:r>
      <w:proofErr w:type="spellStart"/>
      <w:r>
        <w:rPr>
          <w:rFonts w:ascii="Times New Roman" w:hAnsi="Times New Roman"/>
          <w:i/>
        </w:rPr>
        <w:t>Randomised</w:t>
      </w:r>
      <w:proofErr w:type="spellEnd"/>
      <w:r>
        <w:rPr>
          <w:rFonts w:ascii="Times New Roman" w:hAnsi="Times New Roman"/>
          <w:i/>
        </w:rPr>
        <w:t xml:space="preserve"> </w:t>
      </w:r>
      <w:proofErr w:type="spellStart"/>
      <w:r>
        <w:rPr>
          <w:rFonts w:ascii="Times New Roman" w:hAnsi="Times New Roman"/>
          <w:i/>
        </w:rPr>
        <w:t>Olmesartan</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Diabetes</w:t>
      </w:r>
      <w:proofErr w:type="spellEnd"/>
      <w:r>
        <w:rPr>
          <w:rFonts w:ascii="Times New Roman" w:hAnsi="Times New Roman"/>
          <w:i/>
        </w:rPr>
        <w:t xml:space="preserve"> </w:t>
      </w:r>
      <w:proofErr w:type="spellStart"/>
      <w:r>
        <w:rPr>
          <w:rFonts w:ascii="Times New Roman" w:hAnsi="Times New Roman"/>
          <w:i/>
        </w:rPr>
        <w:t>Microalbuminuria</w:t>
      </w:r>
      <w:proofErr w:type="spellEnd"/>
      <w:r>
        <w:rPr>
          <w:rFonts w:ascii="Times New Roman" w:hAnsi="Times New Roman"/>
          <w:i/>
        </w:rPr>
        <w:t xml:space="preserve"> </w:t>
      </w:r>
      <w:proofErr w:type="spellStart"/>
      <w:r>
        <w:rPr>
          <w:rFonts w:ascii="Times New Roman" w:hAnsi="Times New Roman"/>
          <w:i/>
        </w:rPr>
        <w:t>Prevention</w:t>
      </w:r>
      <w:proofErr w:type="spellEnd"/>
      <w:r>
        <w:rPr>
          <w:rFonts w:ascii="Times New Roman" w:hAnsi="Times New Roman"/>
        </w:rPr>
        <w:t xml:space="preserve"> (ROADMAP)) klinikiniame tyrime, kuriame dalyvavo 4 447 2 tipo cukriniu diabetu sergantys pacientai, kuriems nustatytas normalus </w:t>
      </w:r>
      <w:proofErr w:type="spellStart"/>
      <w:r>
        <w:rPr>
          <w:rFonts w:ascii="Times New Roman" w:hAnsi="Times New Roman"/>
        </w:rPr>
        <w:t>albumino</w:t>
      </w:r>
      <w:proofErr w:type="spellEnd"/>
      <w:r>
        <w:rPr>
          <w:rFonts w:ascii="Times New Roman" w:hAnsi="Times New Roman"/>
        </w:rPr>
        <w:t xml:space="preserve"> kiekis šlapime ir mažiausiai vienas papildomas širdies ir kraujagyslių sistemos rizikos veiksnys, siekta ištirti, ar gydymas </w:t>
      </w:r>
      <w:proofErr w:type="spellStart"/>
      <w:r>
        <w:rPr>
          <w:rFonts w:ascii="Times New Roman" w:hAnsi="Times New Roman"/>
        </w:rPr>
        <w:t>olmesartanu</w:t>
      </w:r>
      <w:proofErr w:type="spellEnd"/>
      <w:r>
        <w:rPr>
          <w:rFonts w:ascii="Times New Roman" w:hAnsi="Times New Roman"/>
        </w:rPr>
        <w:t xml:space="preserve"> </w:t>
      </w:r>
      <w:proofErr w:type="spellStart"/>
      <w:r>
        <w:rPr>
          <w:rFonts w:ascii="Times New Roman" w:hAnsi="Times New Roman"/>
        </w:rPr>
        <w:t>medoksomiliu</w:t>
      </w:r>
      <w:proofErr w:type="spellEnd"/>
      <w:r>
        <w:rPr>
          <w:rFonts w:ascii="Times New Roman" w:hAnsi="Times New Roman"/>
        </w:rPr>
        <w:t xml:space="preserve"> gali pavėlinti </w:t>
      </w:r>
      <w:proofErr w:type="spellStart"/>
      <w:r>
        <w:rPr>
          <w:rFonts w:ascii="Times New Roman" w:hAnsi="Times New Roman"/>
        </w:rPr>
        <w:t>mikroalbuminurijos</w:t>
      </w:r>
      <w:proofErr w:type="spellEnd"/>
      <w:r>
        <w:rPr>
          <w:rFonts w:ascii="Times New Roman" w:hAnsi="Times New Roman"/>
        </w:rPr>
        <w:t xml:space="preserve"> pasireiškimo pradžios laiką. Pacientų stebėjimo laikotarpio mediana buvo 3,2 metų, jie vartojo arba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arba placebo kartu su kitais vaistiniais preparatais nuo hipertenzijos, išskyrus AKF inhibitorius arba </w:t>
      </w:r>
      <w:proofErr w:type="spellStart"/>
      <w:r>
        <w:rPr>
          <w:rFonts w:ascii="Times New Roman" w:hAnsi="Times New Roman"/>
        </w:rPr>
        <w:t>adrenoreceptorių</w:t>
      </w:r>
      <w:proofErr w:type="spellEnd"/>
      <w:r>
        <w:rPr>
          <w:rFonts w:ascii="Times New Roman" w:hAnsi="Times New Roman"/>
        </w:rPr>
        <w:t xml:space="preserve"> blokatorius.</w:t>
      </w:r>
    </w:p>
    <w:p w14:paraId="3291F017" w14:textId="77777777" w:rsidR="00B3438F" w:rsidRDefault="00B3438F">
      <w:pPr>
        <w:widowControl w:val="0"/>
        <w:tabs>
          <w:tab w:val="left" w:pos="567"/>
          <w:tab w:val="left" w:pos="2160"/>
        </w:tabs>
        <w:snapToGrid w:val="0"/>
        <w:ind w:left="0" w:firstLine="0"/>
        <w:rPr>
          <w:rFonts w:ascii="Times New Roman" w:hAnsi="Times New Roman"/>
        </w:rPr>
      </w:pPr>
    </w:p>
    <w:p w14:paraId="23B4839D" w14:textId="77777777" w:rsidR="00B3438F" w:rsidRDefault="000E0733">
      <w:pPr>
        <w:widowControl w:val="0"/>
        <w:tabs>
          <w:tab w:val="left" w:pos="567"/>
          <w:tab w:val="left" w:pos="2160"/>
        </w:tabs>
        <w:snapToGrid w:val="0"/>
        <w:ind w:left="0" w:firstLine="0"/>
        <w:rPr>
          <w:rFonts w:ascii="Times New Roman" w:hAnsi="Times New Roman"/>
        </w:rPr>
      </w:pPr>
      <w:r>
        <w:rPr>
          <w:rFonts w:ascii="Times New Roman" w:hAnsi="Times New Roman"/>
        </w:rPr>
        <w:t xml:space="preserve">Analizuojant pagrindinę vertinamąją baigtį, tyrimo metu nustatytas </w:t>
      </w:r>
      <w:proofErr w:type="spellStart"/>
      <w:r>
        <w:rPr>
          <w:rFonts w:ascii="Times New Roman" w:hAnsi="Times New Roman"/>
        </w:rPr>
        <w:t>olmesartanui</w:t>
      </w:r>
      <w:proofErr w:type="spellEnd"/>
      <w:r>
        <w:rPr>
          <w:rFonts w:ascii="Times New Roman" w:hAnsi="Times New Roman"/>
        </w:rPr>
        <w:t xml:space="preserve"> </w:t>
      </w:r>
      <w:proofErr w:type="spellStart"/>
      <w:r>
        <w:rPr>
          <w:rFonts w:ascii="Times New Roman" w:hAnsi="Times New Roman"/>
        </w:rPr>
        <w:t>medoksomiliui</w:t>
      </w:r>
      <w:proofErr w:type="spellEnd"/>
      <w:r>
        <w:rPr>
          <w:rFonts w:ascii="Times New Roman" w:hAnsi="Times New Roman"/>
        </w:rPr>
        <w:t xml:space="preserve"> palankus reikšmingas rizikos sumažėjimas, susijęs su </w:t>
      </w:r>
      <w:proofErr w:type="spellStart"/>
      <w:r>
        <w:rPr>
          <w:rFonts w:ascii="Times New Roman" w:hAnsi="Times New Roman"/>
        </w:rPr>
        <w:t>mikroalbuminurijos</w:t>
      </w:r>
      <w:proofErr w:type="spellEnd"/>
      <w:r>
        <w:rPr>
          <w:rFonts w:ascii="Times New Roman" w:hAnsi="Times New Roman"/>
        </w:rPr>
        <w:t xml:space="preserve"> pasireiškimo pradžios laiku. Pakoregavus gautus duomenis pagal arterinio kraujospūdžio skirtumus, šis rizikos sumažėjimas jau nebuvo statistiškai reikšmingas. </w:t>
      </w:r>
      <w:proofErr w:type="spellStart"/>
      <w:r>
        <w:rPr>
          <w:rFonts w:ascii="Times New Roman" w:hAnsi="Times New Roman"/>
        </w:rPr>
        <w:t>Mikroalbuminurija</w:t>
      </w:r>
      <w:proofErr w:type="spellEnd"/>
      <w:r>
        <w:rPr>
          <w:rFonts w:ascii="Times New Roman" w:hAnsi="Times New Roman"/>
        </w:rPr>
        <w:t xml:space="preserve"> išsivystė 8,2 % (178 iš 2 160) pacientų, vartojusių </w:t>
      </w:r>
      <w:proofErr w:type="spellStart"/>
      <w:r>
        <w:rPr>
          <w:rFonts w:ascii="Times New Roman" w:hAnsi="Times New Roman"/>
        </w:rPr>
        <w:t>olmesartano</w:t>
      </w:r>
      <w:proofErr w:type="spellEnd"/>
      <w:r>
        <w:rPr>
          <w:rFonts w:ascii="Times New Roman" w:hAnsi="Times New Roman"/>
        </w:rPr>
        <w:t>, ir 9,8 % (210 iš 2 139) pacientų, vartojusių placebo.</w:t>
      </w:r>
    </w:p>
    <w:p w14:paraId="5F29EF08" w14:textId="77777777" w:rsidR="00B3438F" w:rsidRDefault="00B3438F">
      <w:pPr>
        <w:widowControl w:val="0"/>
        <w:tabs>
          <w:tab w:val="left" w:pos="567"/>
          <w:tab w:val="left" w:pos="2160"/>
        </w:tabs>
        <w:snapToGrid w:val="0"/>
        <w:ind w:left="0" w:firstLine="0"/>
        <w:rPr>
          <w:rFonts w:ascii="Times New Roman" w:hAnsi="Times New Roman"/>
        </w:rPr>
      </w:pPr>
    </w:p>
    <w:p w14:paraId="66C3ED4E" w14:textId="77777777" w:rsidR="00B3438F" w:rsidRDefault="000E0733">
      <w:pPr>
        <w:widowControl w:val="0"/>
        <w:tabs>
          <w:tab w:val="left" w:pos="567"/>
          <w:tab w:val="left" w:pos="2160"/>
        </w:tabs>
        <w:snapToGrid w:val="0"/>
        <w:ind w:left="0" w:firstLine="0"/>
        <w:rPr>
          <w:rFonts w:ascii="Times New Roman" w:hAnsi="Times New Roman"/>
        </w:rPr>
      </w:pPr>
      <w:r>
        <w:rPr>
          <w:rFonts w:ascii="Times New Roman" w:hAnsi="Times New Roman"/>
        </w:rPr>
        <w:t xml:space="preserve">Analizuojant antrinę vertinamąją baigtį, nustatyta, kad kardiovaskulinės sistemos sutrikimai pasireiškė 96 pacientams (4,3 %), vartojusiems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94 pacientams (4,2 %), vartojusiems placebo. Mirtingumas dėl kardiovaskulinės sistemos sutrikimų buvo didesnis </w:t>
      </w:r>
      <w:proofErr w:type="spellStart"/>
      <w:r>
        <w:rPr>
          <w:rFonts w:ascii="Times New Roman" w:hAnsi="Times New Roman"/>
        </w:rPr>
        <w:t>olmesartano</w:t>
      </w:r>
      <w:proofErr w:type="spellEnd"/>
      <w:r>
        <w:rPr>
          <w:rFonts w:ascii="Times New Roman" w:hAnsi="Times New Roman"/>
        </w:rPr>
        <w:t xml:space="preserve"> vartojusiųjų grupėje, palyginti su placebo grupe (15 pacientų (0,7 %) ir 3 pacientai (0,1 %)), nors mirties nesukėlusio insulto (14 pacientų (0,6 %) ir 8 pacientai (0,4 %)), mirties nesukėlusio miokardo infarkto (17 pacientų (0,8 %) ir 26 pacientai (1,2 %)) bei mirties ne dėl širdies ir kraujagyslių sutrikimų (11 pacientų (0,5 %) ir 12 pacientų (0,5 %)) dažnis buvo panašus. Bendras mirusių pacientų skaičius </w:t>
      </w:r>
      <w:proofErr w:type="spellStart"/>
      <w:r>
        <w:rPr>
          <w:rFonts w:ascii="Times New Roman" w:hAnsi="Times New Roman"/>
        </w:rPr>
        <w:t>olmesartano</w:t>
      </w:r>
      <w:proofErr w:type="spellEnd"/>
      <w:r>
        <w:rPr>
          <w:rFonts w:ascii="Times New Roman" w:hAnsi="Times New Roman"/>
        </w:rPr>
        <w:t xml:space="preserve"> vartojusiųjų grupėje buvo pastebimai didesnis (26 pacientai (1,2 %) palyginti su 15 pacientų (0,7 %)); tai daugiausia susiję su didesniu širdies ir kraujagyslių sutrikimų, kurie baigėsi mirtimi, skaičiumi.</w:t>
      </w:r>
    </w:p>
    <w:p w14:paraId="0573BCA8" w14:textId="77777777" w:rsidR="00B3438F" w:rsidRDefault="000E0733">
      <w:pPr>
        <w:widowControl w:val="0"/>
        <w:tabs>
          <w:tab w:val="left" w:pos="567"/>
          <w:tab w:val="left" w:pos="2160"/>
        </w:tabs>
        <w:snapToGrid w:val="0"/>
        <w:ind w:left="0" w:firstLine="0"/>
        <w:rPr>
          <w:rFonts w:ascii="Times New Roman" w:hAnsi="Times New Roman"/>
        </w:rPr>
      </w:pPr>
      <w:r>
        <w:rPr>
          <w:rFonts w:ascii="Times New Roman" w:hAnsi="Times New Roman"/>
        </w:rPr>
        <w:t xml:space="preserve">Galutinės stadijos inkstų ligos dažnį, sergant diabetine </w:t>
      </w:r>
      <w:proofErr w:type="spellStart"/>
      <w:r>
        <w:rPr>
          <w:rFonts w:ascii="Times New Roman" w:hAnsi="Times New Roman"/>
        </w:rPr>
        <w:t>nefropatija</w:t>
      </w:r>
      <w:proofErr w:type="spellEnd"/>
      <w:r>
        <w:rPr>
          <w:rFonts w:ascii="Times New Roman" w:hAnsi="Times New Roman"/>
        </w:rPr>
        <w:t xml:space="preserve">, mažinančio </w:t>
      </w:r>
      <w:proofErr w:type="spellStart"/>
      <w:r>
        <w:rPr>
          <w:rFonts w:ascii="Times New Roman" w:hAnsi="Times New Roman"/>
        </w:rPr>
        <w:t>olmesartano</w:t>
      </w:r>
      <w:proofErr w:type="spellEnd"/>
      <w:r>
        <w:rPr>
          <w:rFonts w:ascii="Times New Roman" w:hAnsi="Times New Roman"/>
        </w:rPr>
        <w:t xml:space="preserve"> tyrimo (angl.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Olmesartan</w:t>
      </w:r>
      <w:proofErr w:type="spellEnd"/>
      <w:r>
        <w:rPr>
          <w:rFonts w:ascii="Times New Roman" w:hAnsi="Times New Roman"/>
          <w:i/>
        </w:rPr>
        <w:t xml:space="preserve"> </w:t>
      </w:r>
      <w:proofErr w:type="spellStart"/>
      <w:r>
        <w:rPr>
          <w:rFonts w:ascii="Times New Roman" w:hAnsi="Times New Roman"/>
          <w:i/>
        </w:rPr>
        <w:t>Reducing</w:t>
      </w:r>
      <w:proofErr w:type="spellEnd"/>
      <w:r>
        <w:rPr>
          <w:rFonts w:ascii="Times New Roman" w:hAnsi="Times New Roman"/>
          <w:i/>
        </w:rPr>
        <w:t xml:space="preserve"> </w:t>
      </w:r>
      <w:proofErr w:type="spellStart"/>
      <w:r>
        <w:rPr>
          <w:rFonts w:ascii="Times New Roman" w:hAnsi="Times New Roman"/>
          <w:i/>
        </w:rPr>
        <w:t>Incidence</w:t>
      </w:r>
      <w:proofErr w:type="spellEnd"/>
      <w:r>
        <w:rPr>
          <w:rFonts w:ascii="Times New Roman" w:hAnsi="Times New Roman"/>
          <w:i/>
        </w:rPr>
        <w:t xml:space="preserve"> </w:t>
      </w:r>
      <w:proofErr w:type="spellStart"/>
      <w:r>
        <w:rPr>
          <w:rFonts w:ascii="Times New Roman" w:hAnsi="Times New Roman"/>
          <w:i/>
        </w:rPr>
        <w:t>of</w:t>
      </w:r>
      <w:proofErr w:type="spellEnd"/>
      <w:r>
        <w:rPr>
          <w:rFonts w:ascii="Times New Roman" w:hAnsi="Times New Roman"/>
          <w:i/>
        </w:rPr>
        <w:t xml:space="preserve"> </w:t>
      </w:r>
      <w:proofErr w:type="spellStart"/>
      <w:r>
        <w:rPr>
          <w:rFonts w:ascii="Times New Roman" w:hAnsi="Times New Roman"/>
          <w:i/>
        </w:rPr>
        <w:t>End-stage</w:t>
      </w:r>
      <w:proofErr w:type="spellEnd"/>
      <w:r>
        <w:rPr>
          <w:rFonts w:ascii="Times New Roman" w:hAnsi="Times New Roman"/>
          <w:i/>
        </w:rPr>
        <w:t xml:space="preserve"> </w:t>
      </w:r>
      <w:proofErr w:type="spellStart"/>
      <w:r>
        <w:rPr>
          <w:rFonts w:ascii="Times New Roman" w:hAnsi="Times New Roman"/>
          <w:i/>
        </w:rPr>
        <w:t>Renal</w:t>
      </w:r>
      <w:proofErr w:type="spellEnd"/>
      <w:r>
        <w:rPr>
          <w:rFonts w:ascii="Times New Roman" w:hAnsi="Times New Roman"/>
          <w:i/>
        </w:rPr>
        <w:t xml:space="preserve"> </w:t>
      </w:r>
      <w:proofErr w:type="spellStart"/>
      <w:r>
        <w:rPr>
          <w:rFonts w:ascii="Times New Roman" w:hAnsi="Times New Roman"/>
          <w:i/>
        </w:rPr>
        <w:t>Disease</w:t>
      </w:r>
      <w:proofErr w:type="spellEnd"/>
      <w:r>
        <w:rPr>
          <w:rFonts w:ascii="Times New Roman" w:hAnsi="Times New Roman"/>
          <w:i/>
        </w:rPr>
        <w:t xml:space="preserve">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Diabetic</w:t>
      </w:r>
      <w:proofErr w:type="spellEnd"/>
      <w:r>
        <w:rPr>
          <w:rFonts w:ascii="Times New Roman" w:hAnsi="Times New Roman"/>
          <w:i/>
        </w:rPr>
        <w:t xml:space="preserve"> </w:t>
      </w:r>
      <w:proofErr w:type="spellStart"/>
      <w:r>
        <w:rPr>
          <w:rFonts w:ascii="Times New Roman" w:hAnsi="Times New Roman"/>
          <w:i/>
        </w:rPr>
        <w:t>Nephropathy</w:t>
      </w:r>
      <w:proofErr w:type="spellEnd"/>
      <w:r>
        <w:rPr>
          <w:rFonts w:ascii="Times New Roman" w:hAnsi="Times New Roman"/>
          <w:i/>
        </w:rPr>
        <w:t xml:space="preserve"> </w:t>
      </w:r>
      <w:proofErr w:type="spellStart"/>
      <w:r>
        <w:rPr>
          <w:rFonts w:ascii="Times New Roman" w:hAnsi="Times New Roman"/>
          <w:i/>
        </w:rPr>
        <w:t>Trial</w:t>
      </w:r>
      <w:proofErr w:type="spellEnd"/>
      <w:r>
        <w:rPr>
          <w:rFonts w:ascii="Times New Roman" w:hAnsi="Times New Roman"/>
        </w:rPr>
        <w:t xml:space="preserve"> (ORIENT)) metu 577 atsitiktinėms imtims priskirtiems japonams ir kinams, sergantiems 2 tipo cukriniu diabetu ir akivaizdžia </w:t>
      </w:r>
      <w:proofErr w:type="spellStart"/>
      <w:r>
        <w:rPr>
          <w:rFonts w:ascii="Times New Roman" w:hAnsi="Times New Roman"/>
        </w:rPr>
        <w:t>nefropatija</w:t>
      </w:r>
      <w:proofErr w:type="spellEnd"/>
      <w:r>
        <w:rPr>
          <w:rFonts w:ascii="Times New Roman" w:hAnsi="Times New Roman"/>
        </w:rPr>
        <w:t xml:space="preserve">, tirtas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poveikis inkstų ir kardiovaskulinėms baigtims. Stebėjimo trukmės mediana buvo 3,1 metų, pacientai buvo gydomi arba </w:t>
      </w:r>
      <w:proofErr w:type="spellStart"/>
      <w:r>
        <w:rPr>
          <w:rFonts w:ascii="Times New Roman" w:hAnsi="Times New Roman"/>
        </w:rPr>
        <w:t>olmesartanu</w:t>
      </w:r>
      <w:proofErr w:type="spellEnd"/>
      <w:r>
        <w:rPr>
          <w:rFonts w:ascii="Times New Roman" w:hAnsi="Times New Roman"/>
        </w:rPr>
        <w:t xml:space="preserve">, arba vartojo placebo kartu su kitais vaistiniais preparatais nuo hipertenzijos, įskaitant </w:t>
      </w:r>
      <w:r>
        <w:rPr>
          <w:rFonts w:ascii="Times New Roman" w:hAnsi="Times New Roman"/>
        </w:rPr>
        <w:lastRenderedPageBreak/>
        <w:t>AKF inhibitorius.</w:t>
      </w:r>
    </w:p>
    <w:p w14:paraId="44191B0C" w14:textId="77777777" w:rsidR="00B3438F" w:rsidRDefault="00B3438F">
      <w:pPr>
        <w:widowControl w:val="0"/>
        <w:tabs>
          <w:tab w:val="left" w:pos="567"/>
          <w:tab w:val="left" w:pos="2160"/>
        </w:tabs>
        <w:snapToGrid w:val="0"/>
        <w:ind w:left="0" w:firstLine="0"/>
        <w:rPr>
          <w:rFonts w:ascii="Times New Roman" w:hAnsi="Times New Roman"/>
        </w:rPr>
      </w:pPr>
    </w:p>
    <w:p w14:paraId="122F8709" w14:textId="77777777" w:rsidR="00B3438F" w:rsidRDefault="000E0733">
      <w:pPr>
        <w:widowControl w:val="0"/>
        <w:tabs>
          <w:tab w:val="left" w:pos="567"/>
          <w:tab w:val="left" w:pos="2160"/>
        </w:tabs>
        <w:snapToGrid w:val="0"/>
        <w:ind w:left="0" w:firstLine="0"/>
        <w:rPr>
          <w:rFonts w:ascii="Times New Roman" w:hAnsi="Times New Roman"/>
        </w:rPr>
      </w:pPr>
      <w:r>
        <w:rPr>
          <w:rFonts w:ascii="Times New Roman" w:hAnsi="Times New Roman"/>
        </w:rPr>
        <w:t>Pirminė sudėtinė vertinamoji baigtis (laikas, per kurį pirmą kartą kreatinino kiekis kraujo serume padidėja du kartus, pasireiškia galutinės stadijos inkstų liga ar mirtis dėl visų priežasčių) pasireiškė 116 pacientų (</w:t>
      </w:r>
      <w:hyperlink r:id="rId8" w:history="1">
        <w:r>
          <w:rPr>
            <w:rFonts w:ascii="Times New Roman" w:hAnsi="Times New Roman"/>
          </w:rPr>
          <w:t>41,1</w:t>
        </w:r>
      </w:hyperlink>
      <w:r>
        <w:rPr>
          <w:rFonts w:ascii="Times New Roman" w:hAnsi="Times New Roman"/>
        </w:rPr>
        <w:t xml:space="preserve"> %) </w:t>
      </w:r>
      <w:proofErr w:type="spellStart"/>
      <w:r>
        <w:rPr>
          <w:rFonts w:ascii="Times New Roman" w:hAnsi="Times New Roman"/>
        </w:rPr>
        <w:t>olmesartano</w:t>
      </w:r>
      <w:proofErr w:type="spellEnd"/>
      <w:r>
        <w:rPr>
          <w:rFonts w:ascii="Times New Roman" w:hAnsi="Times New Roman"/>
        </w:rPr>
        <w:t xml:space="preserve"> vartojusiųjų grupėje ir 129 pacientams (45,4 %) placebo grupėje (RS: 0,97; 95 % PI: 0,75-1,24; p=0,791). Antrinė sudėtinė kardiovaskulinės sistemos sutrikimų vertinamoji baigtis </w:t>
      </w:r>
      <w:proofErr w:type="spellStart"/>
      <w:r>
        <w:rPr>
          <w:rFonts w:ascii="Times New Roman" w:hAnsi="Times New Roman"/>
        </w:rPr>
        <w:t>olmesartanu</w:t>
      </w:r>
      <w:proofErr w:type="spellEnd"/>
      <w:r>
        <w:rPr>
          <w:rFonts w:ascii="Times New Roman" w:hAnsi="Times New Roman"/>
        </w:rPr>
        <w:t xml:space="preserve"> gydytų pacientų grupėje pasireiškė 40 (14,2 %), o placebo grupėje − 53 (18,7 %) pacientams. Ši sudėtinė kardiovaskulinių sutrikimų vertinamoji baigtis apėmė mirtį dėl kardiovaskulinių sutrikimų, kuri pasireiškė 10 (3,5 %) pacientų, vartojusių </w:t>
      </w:r>
      <w:proofErr w:type="spellStart"/>
      <w:r>
        <w:rPr>
          <w:rFonts w:ascii="Times New Roman" w:hAnsi="Times New Roman"/>
        </w:rPr>
        <w:t>olmesartano</w:t>
      </w:r>
      <w:proofErr w:type="spellEnd"/>
      <w:r>
        <w:rPr>
          <w:rFonts w:ascii="Times New Roman" w:hAnsi="Times New Roman"/>
        </w:rPr>
        <w:t>, ir 3 (1,1 %) pacientams, vartojusiems placebo, bendrą mirtingumą (atitinkamai buvo 19 (6, 7 %) ir 20 (7, 0 %) pacientų), mirties nesukėlusį insultą (8 (2,8 %) ir 11 (3,9 %) pacientų) ir mirties nesukėlusį miokardo infarktą (3 (1,1 %) ir 7 (2,5 %) pacientams).</w:t>
      </w:r>
    </w:p>
    <w:p w14:paraId="445C186B" w14:textId="77777777" w:rsidR="00B3438F" w:rsidRDefault="00B3438F">
      <w:pPr>
        <w:widowControl w:val="0"/>
        <w:tabs>
          <w:tab w:val="left" w:pos="1296"/>
        </w:tabs>
        <w:snapToGrid w:val="0"/>
        <w:ind w:left="0" w:firstLine="0"/>
        <w:rPr>
          <w:rFonts w:ascii="Times New Roman" w:hAnsi="Times New Roman"/>
        </w:rPr>
      </w:pPr>
    </w:p>
    <w:p w14:paraId="1C21AAE6" w14:textId="77777777" w:rsidR="00B3438F" w:rsidRDefault="000E0733">
      <w:pPr>
        <w:widowControl w:val="0"/>
        <w:tabs>
          <w:tab w:val="left" w:pos="1296"/>
        </w:tabs>
        <w:snapToGrid w:val="0"/>
        <w:ind w:left="0" w:firstLine="0"/>
        <w:rPr>
          <w:rFonts w:ascii="Times New Roman" w:hAnsi="Times New Roman"/>
          <w:i/>
        </w:rPr>
      </w:pPr>
      <w:proofErr w:type="spellStart"/>
      <w:r>
        <w:rPr>
          <w:rFonts w:ascii="Times New Roman" w:hAnsi="Times New Roman"/>
          <w:i/>
        </w:rPr>
        <w:t>Amlodipinas</w:t>
      </w:r>
      <w:proofErr w:type="spellEnd"/>
      <w:r>
        <w:rPr>
          <w:rFonts w:ascii="Times New Roman" w:hAnsi="Times New Roman"/>
          <w:i/>
        </w:rPr>
        <w:t xml:space="preserve"> (</w:t>
      </w:r>
      <w:proofErr w:type="spellStart"/>
      <w:r>
        <w:rPr>
          <w:rFonts w:ascii="Times New Roman" w:hAnsi="Times New Roman"/>
          <w:i/>
        </w:rPr>
        <w:t>Olmira</w:t>
      </w:r>
      <w:proofErr w:type="spellEnd"/>
      <w:r>
        <w:rPr>
          <w:rFonts w:ascii="Times New Roman" w:hAnsi="Times New Roman"/>
          <w:i/>
        </w:rPr>
        <w:t xml:space="preserve"> veiklioji medžiaga)</w:t>
      </w:r>
    </w:p>
    <w:p w14:paraId="52A5EDDB"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Amlodipinas</w:t>
      </w:r>
      <w:proofErr w:type="spellEnd"/>
      <w:r>
        <w:rPr>
          <w:rFonts w:ascii="Times New Roman" w:hAnsi="Times New Roman"/>
        </w:rPr>
        <w:t xml:space="preserve">, sudedamoji </w:t>
      </w:r>
      <w:proofErr w:type="spellStart"/>
      <w:r>
        <w:rPr>
          <w:rFonts w:ascii="Times New Roman" w:hAnsi="Times New Roman"/>
        </w:rPr>
        <w:t>Olmira</w:t>
      </w:r>
      <w:proofErr w:type="spellEnd"/>
      <w:r>
        <w:rPr>
          <w:rFonts w:ascii="Times New Roman" w:hAnsi="Times New Roman"/>
        </w:rPr>
        <w:t xml:space="preserve"> dalis, yra kalcio kanalų blokatorius, kuris blokuoja </w:t>
      </w:r>
      <w:proofErr w:type="spellStart"/>
      <w:r>
        <w:rPr>
          <w:rFonts w:ascii="Times New Roman" w:hAnsi="Times New Roman"/>
        </w:rPr>
        <w:t>transmembraninį</w:t>
      </w:r>
      <w:proofErr w:type="spellEnd"/>
      <w:r>
        <w:rPr>
          <w:rFonts w:ascii="Times New Roman" w:hAnsi="Times New Roman"/>
        </w:rPr>
        <w:t xml:space="preserve"> kalcio jonų srautą į širdies ir lygiųjų raumenų ląsteles pro nuo potencialų priklausomus L tipo kanalus. Eksperimentiniai duomenys rodo, kad </w:t>
      </w:r>
      <w:proofErr w:type="spellStart"/>
      <w:r>
        <w:rPr>
          <w:rFonts w:ascii="Times New Roman" w:hAnsi="Times New Roman"/>
        </w:rPr>
        <w:t>amlodipinas</w:t>
      </w:r>
      <w:proofErr w:type="spellEnd"/>
      <w:r>
        <w:rPr>
          <w:rFonts w:ascii="Times New Roman" w:hAnsi="Times New Roman"/>
        </w:rPr>
        <w:t xml:space="preserve"> jungiasi tiek prie </w:t>
      </w:r>
      <w:proofErr w:type="spellStart"/>
      <w:r>
        <w:rPr>
          <w:rFonts w:ascii="Times New Roman" w:hAnsi="Times New Roman"/>
        </w:rPr>
        <w:t>dihidropiridino</w:t>
      </w:r>
      <w:proofErr w:type="spellEnd"/>
      <w:r>
        <w:rPr>
          <w:rFonts w:ascii="Times New Roman" w:hAnsi="Times New Roman"/>
        </w:rPr>
        <w:t xml:space="preserve">, tiek prie </w:t>
      </w:r>
      <w:proofErr w:type="spellStart"/>
      <w:r>
        <w:rPr>
          <w:rFonts w:ascii="Times New Roman" w:hAnsi="Times New Roman"/>
        </w:rPr>
        <w:t>nedihidropiridino</w:t>
      </w:r>
      <w:proofErr w:type="spellEnd"/>
      <w:r>
        <w:rPr>
          <w:rFonts w:ascii="Times New Roman" w:hAnsi="Times New Roman"/>
        </w:rPr>
        <w:t xml:space="preserve"> jungimosi vietų. </w:t>
      </w:r>
      <w:proofErr w:type="spellStart"/>
      <w:r>
        <w:rPr>
          <w:rFonts w:ascii="Times New Roman" w:hAnsi="Times New Roman"/>
        </w:rPr>
        <w:t>Amlodipinas</w:t>
      </w:r>
      <w:proofErr w:type="spellEnd"/>
      <w:r>
        <w:rPr>
          <w:rFonts w:ascii="Times New Roman" w:hAnsi="Times New Roman"/>
        </w:rPr>
        <w:t xml:space="preserve"> yra reliatyviai selektyvus kraujagyslėms, jo poveikis kraujagyslių lygiesiems raumenims yra stipresnis negu širdies raumens ląstelėms.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antihipertenzinis</w:t>
      </w:r>
      <w:proofErr w:type="spellEnd"/>
      <w:r>
        <w:rPr>
          <w:rFonts w:ascii="Times New Roman" w:hAnsi="Times New Roman"/>
        </w:rPr>
        <w:t xml:space="preserve"> poveikis susijęs su jo tiesioginiu atpalaiduojančiu poveikiu arterijų lygiesiems raumenims; dėl to sumažėja periferinis pasipriešinimas, taigi ir kraujospūdis.</w:t>
      </w:r>
    </w:p>
    <w:p w14:paraId="42A2BC28" w14:textId="77777777" w:rsidR="00B3438F" w:rsidRDefault="00B3438F">
      <w:pPr>
        <w:widowControl w:val="0"/>
        <w:tabs>
          <w:tab w:val="left" w:pos="1296"/>
        </w:tabs>
        <w:snapToGrid w:val="0"/>
        <w:ind w:left="0" w:firstLine="0"/>
        <w:rPr>
          <w:rFonts w:ascii="Times New Roman" w:hAnsi="Times New Roman"/>
        </w:rPr>
      </w:pPr>
    </w:p>
    <w:p w14:paraId="78191CF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Hipertenzija sergantiems ligoniams </w:t>
      </w:r>
      <w:proofErr w:type="spellStart"/>
      <w:r>
        <w:rPr>
          <w:rFonts w:ascii="Times New Roman" w:hAnsi="Times New Roman"/>
        </w:rPr>
        <w:t>amlodipinas</w:t>
      </w:r>
      <w:proofErr w:type="spellEnd"/>
      <w:r>
        <w:rPr>
          <w:rFonts w:ascii="Times New Roman" w:hAnsi="Times New Roman"/>
        </w:rPr>
        <w:t xml:space="preserve"> sukelia ilgalaikį nuo dozės priklausomą kraujospūdžio sumažėjimą. Duomenų, rodančių, kad pirmoji dozė sukelia </w:t>
      </w:r>
      <w:proofErr w:type="spellStart"/>
      <w:r>
        <w:rPr>
          <w:rFonts w:ascii="Times New Roman" w:hAnsi="Times New Roman"/>
        </w:rPr>
        <w:t>hipotenziją</w:t>
      </w:r>
      <w:proofErr w:type="spellEnd"/>
      <w:r>
        <w:rPr>
          <w:rFonts w:ascii="Times New Roman" w:hAnsi="Times New Roman"/>
        </w:rPr>
        <w:t xml:space="preserve">, kad ilgai vartojant vaistinio preparato atsiranda </w:t>
      </w:r>
      <w:proofErr w:type="spellStart"/>
      <w:r>
        <w:rPr>
          <w:rFonts w:ascii="Times New Roman" w:hAnsi="Times New Roman"/>
        </w:rPr>
        <w:t>tachifilaksija</w:t>
      </w:r>
      <w:proofErr w:type="spellEnd"/>
      <w:r>
        <w:rPr>
          <w:rFonts w:ascii="Times New Roman" w:hAnsi="Times New Roman"/>
        </w:rPr>
        <w:t xml:space="preserve"> ar staigiai nutraukus vartojimą pasireiškia atoveiksmio hipertenzija, nėra.</w:t>
      </w:r>
      <w:r>
        <w:rPr>
          <w:rFonts w:ascii="Times New Roman" w:eastAsia="Times New Roman" w:hAnsi="Times New Roman"/>
          <w:bCs/>
          <w:lang w:eastAsia="it-IT"/>
        </w:rPr>
        <w:t xml:space="preserve"> </w:t>
      </w:r>
    </w:p>
    <w:p w14:paraId="76788EFC" w14:textId="77777777" w:rsidR="00B3438F" w:rsidRDefault="00B3438F">
      <w:pPr>
        <w:widowControl w:val="0"/>
        <w:tabs>
          <w:tab w:val="left" w:pos="1296"/>
        </w:tabs>
        <w:snapToGrid w:val="0"/>
        <w:ind w:left="0" w:firstLine="0"/>
        <w:rPr>
          <w:rFonts w:ascii="Times New Roman" w:hAnsi="Times New Roman"/>
        </w:rPr>
      </w:pPr>
    </w:p>
    <w:p w14:paraId="0A124B5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Hipertenzija sergantiems pacientams pavartojus terapinę dozę, </w:t>
      </w:r>
      <w:proofErr w:type="spellStart"/>
      <w:r>
        <w:rPr>
          <w:rFonts w:ascii="Times New Roman" w:hAnsi="Times New Roman"/>
        </w:rPr>
        <w:t>amlodipinas</w:t>
      </w:r>
      <w:proofErr w:type="spellEnd"/>
      <w:r>
        <w:rPr>
          <w:rFonts w:ascii="Times New Roman" w:hAnsi="Times New Roman"/>
        </w:rPr>
        <w:t xml:space="preserve"> sukelia veiksmingą kraujospūdžio sumažėjimą pacientui gulint, sėdint ir stovint. Ilgalaikis </w:t>
      </w:r>
      <w:proofErr w:type="spellStart"/>
      <w:r>
        <w:rPr>
          <w:rFonts w:ascii="Times New Roman" w:hAnsi="Times New Roman"/>
        </w:rPr>
        <w:t>amlodipino</w:t>
      </w:r>
      <w:proofErr w:type="spellEnd"/>
      <w:r>
        <w:rPr>
          <w:rFonts w:ascii="Times New Roman" w:hAnsi="Times New Roman"/>
        </w:rPr>
        <w:t xml:space="preserve"> vartojimas nesukelia reikšmingų širdies susitraukimų dažnio ar </w:t>
      </w:r>
      <w:proofErr w:type="spellStart"/>
      <w:r>
        <w:rPr>
          <w:rFonts w:ascii="Times New Roman" w:hAnsi="Times New Roman"/>
        </w:rPr>
        <w:t>katecholaminų</w:t>
      </w:r>
      <w:proofErr w:type="spellEnd"/>
      <w:r>
        <w:rPr>
          <w:rFonts w:ascii="Times New Roman" w:hAnsi="Times New Roman"/>
        </w:rPr>
        <w:t xml:space="preserve"> kiekio kraujo plazmoje pokyčių. Hipertenzija sergantiems pacientams, kurių inkstų funkcija normali, terapinės </w:t>
      </w:r>
      <w:proofErr w:type="spellStart"/>
      <w:r>
        <w:rPr>
          <w:rFonts w:ascii="Times New Roman" w:hAnsi="Times New Roman"/>
        </w:rPr>
        <w:t>amlodipino</w:t>
      </w:r>
      <w:proofErr w:type="spellEnd"/>
      <w:r>
        <w:rPr>
          <w:rFonts w:ascii="Times New Roman" w:hAnsi="Times New Roman"/>
        </w:rPr>
        <w:t xml:space="preserve"> dozės sumažina inkstų kraujagyslių pasipriešinimą ir padidina </w:t>
      </w:r>
      <w:proofErr w:type="spellStart"/>
      <w:r>
        <w:rPr>
          <w:rFonts w:ascii="Times New Roman" w:hAnsi="Times New Roman"/>
        </w:rPr>
        <w:t>glomerulų</w:t>
      </w:r>
      <w:proofErr w:type="spellEnd"/>
      <w:r>
        <w:rPr>
          <w:rFonts w:ascii="Times New Roman" w:hAnsi="Times New Roman"/>
        </w:rPr>
        <w:t xml:space="preserve"> filtracijos greitį bei veiksmingą plazmos tekėjimą inkstuose nedarydamas įtakos filtracijos frakcijai ar </w:t>
      </w:r>
      <w:proofErr w:type="spellStart"/>
      <w:r>
        <w:rPr>
          <w:rFonts w:ascii="Times New Roman" w:hAnsi="Times New Roman"/>
        </w:rPr>
        <w:t>proteinurijai</w:t>
      </w:r>
      <w:proofErr w:type="spellEnd"/>
      <w:r>
        <w:rPr>
          <w:rFonts w:ascii="Times New Roman" w:hAnsi="Times New Roman"/>
        </w:rPr>
        <w:t>.</w:t>
      </w:r>
    </w:p>
    <w:p w14:paraId="7AE20553" w14:textId="77777777" w:rsidR="00B3438F" w:rsidRDefault="00B3438F">
      <w:pPr>
        <w:widowControl w:val="0"/>
        <w:tabs>
          <w:tab w:val="left" w:pos="1296"/>
        </w:tabs>
        <w:snapToGrid w:val="0"/>
        <w:ind w:left="0" w:firstLine="0"/>
        <w:rPr>
          <w:rFonts w:ascii="Times New Roman" w:hAnsi="Times New Roman"/>
        </w:rPr>
      </w:pPr>
    </w:p>
    <w:p w14:paraId="4BF3397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Poveikio hemodinamikai tyrimų ir klinikinių kontroliuotų fizinio krūvio toleravimo tyrimų metu </w:t>
      </w:r>
      <w:proofErr w:type="spellStart"/>
      <w:r>
        <w:rPr>
          <w:rFonts w:ascii="Times New Roman" w:hAnsi="Times New Roman"/>
        </w:rPr>
        <w:t>amlodipinas</w:t>
      </w:r>
      <w:proofErr w:type="spellEnd"/>
      <w:r>
        <w:rPr>
          <w:rFonts w:ascii="Times New Roman" w:hAnsi="Times New Roman"/>
        </w:rPr>
        <w:t xml:space="preserve"> pacientų, sergančių II-IV klasės pagal NYHA klasifikaciją širdies nepakankamumu, klinikinės būklės nepablogino (vertintas fizinio krūvio toleravimas, kairiojo širdies skilvelio išstūmimo frakcija bei klinikiniai simptomai).</w:t>
      </w:r>
    </w:p>
    <w:p w14:paraId="4CF13F76" w14:textId="77777777" w:rsidR="00B3438F" w:rsidRDefault="00B3438F">
      <w:pPr>
        <w:widowControl w:val="0"/>
        <w:tabs>
          <w:tab w:val="left" w:pos="1296"/>
        </w:tabs>
        <w:snapToGrid w:val="0"/>
        <w:ind w:left="0" w:firstLine="0"/>
        <w:rPr>
          <w:rFonts w:ascii="Times New Roman" w:hAnsi="Times New Roman"/>
        </w:rPr>
      </w:pPr>
    </w:p>
    <w:p w14:paraId="5E1C5D8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Placebu kontroliuoto tyrimo (PRAISE) metu nustatyta, kad III-IV klasės pagal NYHA klasifikaciją širdies nepakankamumu sergančių ir </w:t>
      </w:r>
      <w:proofErr w:type="spellStart"/>
      <w:r>
        <w:rPr>
          <w:rFonts w:ascii="Times New Roman" w:hAnsi="Times New Roman"/>
        </w:rPr>
        <w:t>digoksino</w:t>
      </w:r>
      <w:proofErr w:type="spellEnd"/>
      <w:r>
        <w:rPr>
          <w:rFonts w:ascii="Times New Roman" w:hAnsi="Times New Roman"/>
        </w:rPr>
        <w:t xml:space="preserve">, diuretikų ar AKF inhibitorių vartojusių pacientų mirties ar mirtingumo kartu su sergamumu rizikos, susijusios su širdies funkcijos nepakankamumu, </w:t>
      </w:r>
      <w:proofErr w:type="spellStart"/>
      <w:r>
        <w:rPr>
          <w:rFonts w:ascii="Times New Roman" w:hAnsi="Times New Roman"/>
        </w:rPr>
        <w:t>amlodipinas</w:t>
      </w:r>
      <w:proofErr w:type="spellEnd"/>
      <w:r>
        <w:rPr>
          <w:rFonts w:ascii="Times New Roman" w:hAnsi="Times New Roman"/>
        </w:rPr>
        <w:t xml:space="preserve"> nepadidino.</w:t>
      </w:r>
    </w:p>
    <w:p w14:paraId="013D88D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Tolesnio ilgalaikio stebėjimo placebu kontroliuoto tyrimo (PRAISE II) metu nustatyta, kad </w:t>
      </w:r>
      <w:proofErr w:type="spellStart"/>
      <w:r>
        <w:rPr>
          <w:rFonts w:ascii="Times New Roman" w:hAnsi="Times New Roman"/>
        </w:rPr>
        <w:t>amlodipinas</w:t>
      </w:r>
      <w:proofErr w:type="spellEnd"/>
      <w:r>
        <w:rPr>
          <w:rFonts w:ascii="Times New Roman" w:hAnsi="Times New Roman"/>
        </w:rPr>
        <w:t xml:space="preserve"> įtakos III-IV klasės pagal NYHA klasifikaciją </w:t>
      </w:r>
      <w:proofErr w:type="spellStart"/>
      <w:r>
        <w:rPr>
          <w:rFonts w:ascii="Times New Roman" w:hAnsi="Times New Roman"/>
        </w:rPr>
        <w:t>dekompensuotu</w:t>
      </w:r>
      <w:proofErr w:type="spellEnd"/>
      <w:r>
        <w:rPr>
          <w:rFonts w:ascii="Times New Roman" w:hAnsi="Times New Roman"/>
        </w:rPr>
        <w:t xml:space="preserve"> širdies nepakankamumu sergančių pacientų, kuriems nebuvo su išemija susijusių klinikinių simptomų ar objektyvių požymių ir kurie vartojo pastovią AKF inhibitorių, širdį veikiančių glikozidų ar diuretikų dozę, bendram mirštamumui nuo širdies ir kraujagyslių sistemos sutrikimų nedarė. Tokiems pacientams </w:t>
      </w:r>
      <w:proofErr w:type="spellStart"/>
      <w:r>
        <w:rPr>
          <w:rFonts w:ascii="Times New Roman" w:hAnsi="Times New Roman"/>
        </w:rPr>
        <w:t>amlodipinas</w:t>
      </w:r>
      <w:proofErr w:type="spellEnd"/>
      <w:r>
        <w:rPr>
          <w:rFonts w:ascii="Times New Roman" w:hAnsi="Times New Roman"/>
        </w:rPr>
        <w:t xml:space="preserve"> dažniau sukėlė plaučių edemą, tačiau širdies nepakankamumo pasunkėjimo dažnumas, palyginti su placebo vartojusiais pacientais, reikšmingai nesiskyrė.</w:t>
      </w:r>
    </w:p>
    <w:p w14:paraId="30B891A7" w14:textId="77777777" w:rsidR="00B3438F" w:rsidRDefault="00B3438F">
      <w:pPr>
        <w:widowControl w:val="0"/>
        <w:tabs>
          <w:tab w:val="left" w:pos="1296"/>
        </w:tabs>
        <w:snapToGrid w:val="0"/>
        <w:ind w:left="0" w:firstLine="0"/>
        <w:rPr>
          <w:rFonts w:ascii="Times New Roman" w:hAnsi="Times New Roman"/>
        </w:rPr>
      </w:pPr>
    </w:p>
    <w:p w14:paraId="33B887D1"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Gydymo, apsaugančio nuo miokardo infarkto, tyrimas (ALLHAT)</w:t>
      </w:r>
    </w:p>
    <w:p w14:paraId="493F1B3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Atsitiktinių imčių dvigubai koduoto poveikio sergamumui ir mirštamumui tyrimo (angl. </w:t>
      </w:r>
      <w:proofErr w:type="spellStart"/>
      <w:r>
        <w:rPr>
          <w:rFonts w:ascii="Times New Roman" w:hAnsi="Times New Roman"/>
          <w:i/>
        </w:rPr>
        <w:t>Antihypertensive</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Lipid-Lowering</w:t>
      </w:r>
      <w:proofErr w:type="spellEnd"/>
      <w:r>
        <w:rPr>
          <w:rFonts w:ascii="Times New Roman" w:hAnsi="Times New Roman"/>
          <w:i/>
        </w:rPr>
        <w:t xml:space="preserve"> </w:t>
      </w:r>
      <w:proofErr w:type="spellStart"/>
      <w:r>
        <w:rPr>
          <w:rFonts w:ascii="Times New Roman" w:hAnsi="Times New Roman"/>
          <w:i/>
        </w:rPr>
        <w:t>Treatment</w:t>
      </w:r>
      <w:proofErr w:type="spellEnd"/>
      <w:r>
        <w:rPr>
          <w:rFonts w:ascii="Times New Roman" w:hAnsi="Times New Roman"/>
          <w:i/>
        </w:rPr>
        <w:t xml:space="preserve"> to </w:t>
      </w:r>
      <w:proofErr w:type="spellStart"/>
      <w:r>
        <w:rPr>
          <w:rFonts w:ascii="Times New Roman" w:hAnsi="Times New Roman"/>
          <w:i/>
        </w:rPr>
        <w:t>Prevent</w:t>
      </w:r>
      <w:proofErr w:type="spellEnd"/>
      <w:r>
        <w:rPr>
          <w:rFonts w:ascii="Times New Roman" w:hAnsi="Times New Roman"/>
          <w:i/>
        </w:rPr>
        <w:t xml:space="preserve"> </w:t>
      </w:r>
      <w:proofErr w:type="spellStart"/>
      <w:r>
        <w:rPr>
          <w:rFonts w:ascii="Times New Roman" w:hAnsi="Times New Roman"/>
          <w:i/>
        </w:rPr>
        <w:t>Heart</w:t>
      </w:r>
      <w:proofErr w:type="spellEnd"/>
      <w:r>
        <w:rPr>
          <w:rFonts w:ascii="Times New Roman" w:hAnsi="Times New Roman"/>
          <w:i/>
        </w:rPr>
        <w:t xml:space="preserve"> </w:t>
      </w:r>
      <w:proofErr w:type="spellStart"/>
      <w:r>
        <w:rPr>
          <w:rFonts w:ascii="Times New Roman" w:hAnsi="Times New Roman"/>
          <w:i/>
        </w:rPr>
        <w:t>Attack</w:t>
      </w:r>
      <w:proofErr w:type="spellEnd"/>
      <w:r>
        <w:rPr>
          <w:rFonts w:ascii="Times New Roman" w:hAnsi="Times New Roman"/>
          <w:i/>
        </w:rPr>
        <w:t xml:space="preserve"> </w:t>
      </w:r>
      <w:proofErr w:type="spellStart"/>
      <w:r>
        <w:rPr>
          <w:rFonts w:ascii="Times New Roman" w:hAnsi="Times New Roman"/>
          <w:i/>
        </w:rPr>
        <w:t>Trial</w:t>
      </w:r>
      <w:proofErr w:type="spellEnd"/>
      <w:r>
        <w:rPr>
          <w:rFonts w:ascii="Times New Roman" w:hAnsi="Times New Roman"/>
          <w:i/>
        </w:rPr>
        <w:t xml:space="preserve"> </w:t>
      </w:r>
      <w:r>
        <w:rPr>
          <w:rFonts w:ascii="Times New Roman" w:hAnsi="Times New Roman"/>
        </w:rPr>
        <w:t xml:space="preserve">(ALLHAT)) metu lygintas naujesnių vaistinių preparatų (pirmiausia pasirenkamo preparato </w:t>
      </w:r>
      <w:proofErr w:type="spellStart"/>
      <w:r>
        <w:rPr>
          <w:rFonts w:ascii="Times New Roman" w:hAnsi="Times New Roman"/>
        </w:rPr>
        <w:t>amlodipino</w:t>
      </w:r>
      <w:proofErr w:type="spellEnd"/>
      <w:r>
        <w:rPr>
          <w:rFonts w:ascii="Times New Roman" w:hAnsi="Times New Roman"/>
        </w:rPr>
        <w:t xml:space="preserve"> (kalcio kanalų blokatorius, paros dozė 2,5</w:t>
      </w:r>
      <w:r>
        <w:rPr>
          <w:rFonts w:ascii="Times New Roman" w:hAnsi="Times New Roman"/>
        </w:rPr>
        <w:noBreakHyphen/>
        <w:t xml:space="preserve">10 mg) arba </w:t>
      </w:r>
      <w:proofErr w:type="spellStart"/>
      <w:r>
        <w:rPr>
          <w:rFonts w:ascii="Times New Roman" w:hAnsi="Times New Roman"/>
        </w:rPr>
        <w:t>lizinoprilio</w:t>
      </w:r>
      <w:proofErr w:type="spellEnd"/>
      <w:r>
        <w:rPr>
          <w:rFonts w:ascii="Times New Roman" w:hAnsi="Times New Roman"/>
        </w:rPr>
        <w:t xml:space="preserve"> (AKF inhibitorius, paros dozė 10</w:t>
      </w:r>
      <w:r>
        <w:rPr>
          <w:rFonts w:ascii="Times New Roman" w:hAnsi="Times New Roman"/>
        </w:rPr>
        <w:noBreakHyphen/>
        <w:t xml:space="preserve">40 mg) bei </w:t>
      </w:r>
      <w:proofErr w:type="spellStart"/>
      <w:r>
        <w:rPr>
          <w:rFonts w:ascii="Times New Roman" w:hAnsi="Times New Roman"/>
        </w:rPr>
        <w:t>chlortalidono</w:t>
      </w:r>
      <w:proofErr w:type="spellEnd"/>
      <w:r>
        <w:rPr>
          <w:rFonts w:ascii="Times New Roman" w:hAnsi="Times New Roman"/>
        </w:rPr>
        <w:t xml:space="preserve"> (</w:t>
      </w:r>
      <w:proofErr w:type="spellStart"/>
      <w:r>
        <w:rPr>
          <w:rFonts w:ascii="Times New Roman" w:hAnsi="Times New Roman"/>
        </w:rPr>
        <w:t>tiazidinis</w:t>
      </w:r>
      <w:proofErr w:type="spellEnd"/>
      <w:r>
        <w:rPr>
          <w:rFonts w:ascii="Times New Roman" w:hAnsi="Times New Roman"/>
        </w:rPr>
        <w:t xml:space="preserve"> diuretikas, paros dozė 12,5</w:t>
      </w:r>
      <w:r>
        <w:rPr>
          <w:rFonts w:ascii="Times New Roman" w:hAnsi="Times New Roman"/>
        </w:rPr>
        <w:noBreakHyphen/>
        <w:t xml:space="preserve">25 mg) poveikis sergant lengva ar vidutinio </w:t>
      </w:r>
      <w:r>
        <w:rPr>
          <w:rFonts w:ascii="Times New Roman" w:hAnsi="Times New Roman"/>
        </w:rPr>
        <w:lastRenderedPageBreak/>
        <w:t>sunkumo hipertenzija.</w:t>
      </w:r>
    </w:p>
    <w:p w14:paraId="15046E68" w14:textId="77777777" w:rsidR="00B3438F" w:rsidRDefault="00B3438F">
      <w:pPr>
        <w:widowControl w:val="0"/>
        <w:tabs>
          <w:tab w:val="left" w:pos="1296"/>
        </w:tabs>
        <w:snapToGrid w:val="0"/>
        <w:ind w:left="0" w:firstLine="0"/>
        <w:rPr>
          <w:rFonts w:ascii="Times New Roman" w:hAnsi="Times New Roman"/>
        </w:rPr>
      </w:pPr>
    </w:p>
    <w:p w14:paraId="660C3DF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Į atsitiktines imtis buvo suskirstyti 33 357 hipertenzija sirgę 55 metų ir vyresni pacientai, vidutinis stebėjimo laikotarpis buvo 4,9 metų. Visi šie pacientai turėjo bent vieną papildomą išeminės širdies ligos rizikos veiksnį: 51,5 </w:t>
      </w:r>
      <w:r>
        <w:rPr>
          <w:rFonts w:ascii="Times New Roman" w:hAnsi="Times New Roman"/>
        </w:rPr>
        <w:sym w:font="Symbol" w:char="F025"/>
      </w:r>
      <w:r>
        <w:rPr>
          <w:rFonts w:ascii="Times New Roman" w:hAnsi="Times New Roman"/>
        </w:rPr>
        <w:t xml:space="preserve"> pacientų daugiau kaip prieš 6 mėnesius nuo įtraukimo į tyrimą buvo ištikęs miokardo infarktas ar insultas arba jie sirgo dokumentuota aterosklerozine širdies ir kraujagyslių sistemos liga, 36,1 </w:t>
      </w:r>
      <w:r>
        <w:rPr>
          <w:rFonts w:ascii="Times New Roman" w:hAnsi="Times New Roman"/>
        </w:rPr>
        <w:sym w:font="Symbol" w:char="F025"/>
      </w:r>
      <w:r>
        <w:rPr>
          <w:rFonts w:ascii="Times New Roman" w:hAnsi="Times New Roman"/>
        </w:rPr>
        <w:t xml:space="preserve"> pacientų sirgo 2 tipo cukriniu diabetu, 11,6 </w:t>
      </w:r>
      <w:r>
        <w:rPr>
          <w:rFonts w:ascii="Times New Roman" w:hAnsi="Times New Roman"/>
        </w:rPr>
        <w:sym w:font="Symbol" w:char="F025"/>
      </w:r>
      <w:r>
        <w:rPr>
          <w:rFonts w:ascii="Times New Roman" w:hAnsi="Times New Roman"/>
        </w:rPr>
        <w:t xml:space="preserve"> pacientų DTL cholesterolio koncentracija buvo didesnė kaip 35 mg/dl, 20,9 </w:t>
      </w:r>
      <w:r>
        <w:rPr>
          <w:rFonts w:ascii="Times New Roman" w:hAnsi="Times New Roman"/>
        </w:rPr>
        <w:sym w:font="Symbol" w:char="F025"/>
      </w:r>
      <w:r>
        <w:rPr>
          <w:rFonts w:ascii="Times New Roman" w:hAnsi="Times New Roman"/>
        </w:rPr>
        <w:t xml:space="preserve"> pacientų </w:t>
      </w:r>
      <w:proofErr w:type="spellStart"/>
      <w:r>
        <w:rPr>
          <w:rFonts w:ascii="Times New Roman" w:hAnsi="Times New Roman"/>
        </w:rPr>
        <w:t>elektrokardiografiniu</w:t>
      </w:r>
      <w:proofErr w:type="spellEnd"/>
      <w:r>
        <w:rPr>
          <w:rFonts w:ascii="Times New Roman" w:hAnsi="Times New Roman"/>
        </w:rPr>
        <w:t xml:space="preserve"> ar ultragarsiniu tyrimu buvo nustatyta kairiojo skilvelio hipertrofija bei 21,9 </w:t>
      </w:r>
      <w:r>
        <w:rPr>
          <w:rFonts w:ascii="Times New Roman" w:hAnsi="Times New Roman"/>
        </w:rPr>
        <w:sym w:font="Symbol" w:char="F025"/>
      </w:r>
      <w:r>
        <w:rPr>
          <w:rFonts w:ascii="Times New Roman" w:hAnsi="Times New Roman"/>
        </w:rPr>
        <w:t xml:space="preserve"> pacientų rūkė cigaretes.</w:t>
      </w:r>
    </w:p>
    <w:p w14:paraId="7EB2BAD8" w14:textId="77777777" w:rsidR="00B3438F" w:rsidRDefault="00B3438F">
      <w:pPr>
        <w:widowControl w:val="0"/>
        <w:tabs>
          <w:tab w:val="left" w:pos="1296"/>
        </w:tabs>
        <w:snapToGrid w:val="0"/>
        <w:ind w:left="0" w:firstLine="0"/>
        <w:rPr>
          <w:rFonts w:ascii="Times New Roman" w:hAnsi="Times New Roman"/>
        </w:rPr>
      </w:pPr>
    </w:p>
    <w:p w14:paraId="29B6E98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Pagrindinė vertinamoji baigtis buvo sudėtinė ir apėmė mirtį sukėlusią išeminę širdies ligą bei nemirtiną miokardo infarktą. </w:t>
      </w:r>
      <w:proofErr w:type="spellStart"/>
      <w:r>
        <w:rPr>
          <w:rFonts w:ascii="Times New Roman" w:hAnsi="Times New Roman"/>
        </w:rPr>
        <w:t>Amlodipino</w:t>
      </w:r>
      <w:proofErr w:type="spellEnd"/>
      <w:r>
        <w:rPr>
          <w:rFonts w:ascii="Times New Roman" w:hAnsi="Times New Roman"/>
        </w:rPr>
        <w:t xml:space="preserve"> ir </w:t>
      </w:r>
      <w:proofErr w:type="spellStart"/>
      <w:r>
        <w:rPr>
          <w:rFonts w:ascii="Times New Roman" w:hAnsi="Times New Roman"/>
        </w:rPr>
        <w:t>chlortalidono</w:t>
      </w:r>
      <w:proofErr w:type="spellEnd"/>
      <w:r>
        <w:rPr>
          <w:rFonts w:ascii="Times New Roman" w:hAnsi="Times New Roman"/>
        </w:rPr>
        <w:t xml:space="preserve"> vartojusių pacientų grupėse poveikis pagrindinei vertinamajai baigčiai reikšmingai nesiskyrė: RR 0,98, 95 </w:t>
      </w:r>
      <w:r>
        <w:rPr>
          <w:rFonts w:ascii="Times New Roman" w:hAnsi="Times New Roman"/>
        </w:rPr>
        <w:sym w:font="Symbol" w:char="F025"/>
      </w:r>
      <w:r>
        <w:rPr>
          <w:rFonts w:ascii="Times New Roman" w:hAnsi="Times New Roman"/>
        </w:rPr>
        <w:t xml:space="preserve"> PI 0,90</w:t>
      </w:r>
      <w:r>
        <w:rPr>
          <w:rFonts w:ascii="Times New Roman" w:hAnsi="Times New Roman"/>
        </w:rPr>
        <w:noBreakHyphen/>
        <w:t xml:space="preserve">1,07, p=0,65. Analizuojant poveikį antrinėms vertinamosioms baigtims, nustatyta, kad širdies funkcijos nepakankamumas </w:t>
      </w:r>
      <w:r>
        <w:rPr>
          <w:rFonts w:ascii="Times New Roman" w:hAnsi="Times New Roman"/>
          <w:color w:val="000000"/>
        </w:rPr>
        <w:t xml:space="preserve">(sudedamoji kombinuotos vertinamosios širdies ir kraujagyslių sutrikimus apimančios baigties dalis) reikšmingai dažniau atsirado </w:t>
      </w:r>
      <w:proofErr w:type="spellStart"/>
      <w:r>
        <w:rPr>
          <w:rFonts w:ascii="Times New Roman" w:hAnsi="Times New Roman"/>
          <w:color w:val="000000"/>
        </w:rPr>
        <w:t>amlodipino</w:t>
      </w:r>
      <w:proofErr w:type="spellEnd"/>
      <w:r>
        <w:rPr>
          <w:rFonts w:ascii="Times New Roman" w:hAnsi="Times New Roman"/>
          <w:color w:val="000000"/>
        </w:rPr>
        <w:t xml:space="preserve"> vartojusių pacientų grupėje, palyginti su </w:t>
      </w:r>
      <w:proofErr w:type="spellStart"/>
      <w:r>
        <w:rPr>
          <w:rFonts w:ascii="Times New Roman" w:hAnsi="Times New Roman"/>
          <w:color w:val="000000"/>
        </w:rPr>
        <w:t>chlortalidoną</w:t>
      </w:r>
      <w:proofErr w:type="spellEnd"/>
      <w:r>
        <w:rPr>
          <w:rFonts w:ascii="Times New Roman" w:hAnsi="Times New Roman"/>
          <w:color w:val="000000"/>
        </w:rPr>
        <w:t xml:space="preserve"> vartojusiais pacientais (atitinkamai 10,2 % ir 7,7 %, RR 1,38, 95 % PI 1,25</w:t>
      </w:r>
      <w:r>
        <w:rPr>
          <w:rFonts w:ascii="Times New Roman" w:hAnsi="Times New Roman"/>
          <w:color w:val="000000"/>
        </w:rPr>
        <w:noBreakHyphen/>
        <w:t xml:space="preserve">1,52, p&lt;0,001). Vis dėlto </w:t>
      </w:r>
      <w:proofErr w:type="spellStart"/>
      <w:r>
        <w:rPr>
          <w:rFonts w:ascii="Times New Roman" w:hAnsi="Times New Roman"/>
        </w:rPr>
        <w:t>amlodipino</w:t>
      </w:r>
      <w:proofErr w:type="spellEnd"/>
      <w:r>
        <w:rPr>
          <w:rFonts w:ascii="Times New Roman" w:hAnsi="Times New Roman"/>
        </w:rPr>
        <w:t xml:space="preserve"> ir </w:t>
      </w:r>
      <w:proofErr w:type="spellStart"/>
      <w:r>
        <w:rPr>
          <w:rFonts w:ascii="Times New Roman" w:hAnsi="Times New Roman"/>
        </w:rPr>
        <w:t>chlortalidono</w:t>
      </w:r>
      <w:proofErr w:type="spellEnd"/>
      <w:r>
        <w:rPr>
          <w:rFonts w:ascii="Times New Roman" w:hAnsi="Times New Roman"/>
        </w:rPr>
        <w:t xml:space="preserve"> vartojusių pacientų grupėse mirtingumas nuo bet kokios priežasties reikšmingai nesiskyrė (RR 0,96, 95 % PI 0,89-1,02, p=0,20).</w:t>
      </w:r>
    </w:p>
    <w:p w14:paraId="692AB471" w14:textId="77777777" w:rsidR="00B3438F" w:rsidRDefault="00B3438F">
      <w:pPr>
        <w:widowControl w:val="0"/>
        <w:tabs>
          <w:tab w:val="left" w:pos="1296"/>
        </w:tabs>
        <w:snapToGrid w:val="0"/>
        <w:ind w:left="0" w:firstLine="0"/>
        <w:rPr>
          <w:rFonts w:ascii="Times New Roman" w:hAnsi="Times New Roman"/>
        </w:rPr>
      </w:pPr>
    </w:p>
    <w:p w14:paraId="2659344F"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Kita informacija</w:t>
      </w:r>
    </w:p>
    <w:p w14:paraId="47388BB2" w14:textId="77777777" w:rsidR="00B3438F" w:rsidRDefault="000E0733">
      <w:pPr>
        <w:widowControl w:val="0"/>
        <w:tabs>
          <w:tab w:val="left" w:pos="1296"/>
        </w:tabs>
        <w:autoSpaceDE w:val="0"/>
        <w:autoSpaceDN w:val="0"/>
        <w:adjustRightInd w:val="0"/>
        <w:snapToGrid w:val="0"/>
        <w:ind w:left="0" w:firstLine="0"/>
        <w:rPr>
          <w:rFonts w:ascii="Times New Roman" w:hAnsi="Times New Roman"/>
          <w:color w:val="000000"/>
        </w:rPr>
      </w:pPr>
      <w:r>
        <w:rPr>
          <w:rFonts w:ascii="Times New Roman" w:hAnsi="Times New Roman"/>
          <w:color w:val="000000"/>
        </w:rPr>
        <w:t>Dviem dideliais atsitiktinės atrankos, kontroliuojamais tyrimais (ONTARGET (angl. „</w:t>
      </w:r>
      <w:proofErr w:type="spellStart"/>
      <w:r>
        <w:rPr>
          <w:rFonts w:ascii="Times New Roman" w:hAnsi="Times New Roman"/>
          <w:i/>
          <w:color w:val="000000"/>
        </w:rPr>
        <w:t>ONgoing</w:t>
      </w:r>
      <w:proofErr w:type="spellEnd"/>
      <w:r>
        <w:rPr>
          <w:rFonts w:ascii="Times New Roman" w:hAnsi="Times New Roman"/>
          <w:i/>
          <w:color w:val="000000"/>
        </w:rPr>
        <w:t xml:space="preserve"> </w:t>
      </w:r>
      <w:proofErr w:type="spellStart"/>
      <w:r>
        <w:rPr>
          <w:rFonts w:ascii="Times New Roman" w:hAnsi="Times New Roman"/>
          <w:i/>
          <w:color w:val="000000"/>
        </w:rPr>
        <w:t>Telmisartan</w:t>
      </w:r>
      <w:proofErr w:type="spellEnd"/>
      <w:r>
        <w:rPr>
          <w:rFonts w:ascii="Times New Roman" w:hAnsi="Times New Roman"/>
          <w:i/>
          <w:color w:val="000000"/>
        </w:rPr>
        <w:t xml:space="preserve"> </w:t>
      </w:r>
      <w:proofErr w:type="spellStart"/>
      <w:r>
        <w:rPr>
          <w:rFonts w:ascii="Times New Roman" w:hAnsi="Times New Roman"/>
          <w:i/>
          <w:color w:val="000000"/>
        </w:rPr>
        <w:t>Alone</w:t>
      </w:r>
      <w:proofErr w:type="spellEnd"/>
      <w:r>
        <w:rPr>
          <w:rFonts w:ascii="Times New Roman" w:hAnsi="Times New Roman"/>
          <w:i/>
          <w:color w:val="000000"/>
        </w:rPr>
        <w:t xml:space="preserve"> </w:t>
      </w:r>
      <w:proofErr w:type="spellStart"/>
      <w:r>
        <w:rPr>
          <w:rFonts w:ascii="Times New Roman" w:hAnsi="Times New Roman"/>
          <w:i/>
          <w:color w:val="000000"/>
        </w:rPr>
        <w:t>and</w:t>
      </w:r>
      <w:proofErr w:type="spellEnd"/>
      <w:r>
        <w:rPr>
          <w:rFonts w:ascii="Times New Roman" w:hAnsi="Times New Roman"/>
          <w:i/>
          <w:color w:val="000000"/>
        </w:rPr>
        <w:t xml:space="preserve"> </w:t>
      </w:r>
      <w:proofErr w:type="spellStart"/>
      <w:r>
        <w:rPr>
          <w:rFonts w:ascii="Times New Roman" w:hAnsi="Times New Roman"/>
          <w:i/>
          <w:color w:val="000000"/>
        </w:rPr>
        <w:t>in</w:t>
      </w:r>
      <w:proofErr w:type="spellEnd"/>
      <w:r>
        <w:rPr>
          <w:rFonts w:ascii="Times New Roman" w:hAnsi="Times New Roman"/>
          <w:i/>
          <w:color w:val="000000"/>
        </w:rPr>
        <w:t xml:space="preserve"> </w:t>
      </w:r>
      <w:proofErr w:type="spellStart"/>
      <w:r>
        <w:rPr>
          <w:rFonts w:ascii="Times New Roman" w:hAnsi="Times New Roman"/>
          <w:i/>
          <w:color w:val="000000"/>
        </w:rPr>
        <w:t>combination</w:t>
      </w:r>
      <w:proofErr w:type="spellEnd"/>
      <w:r>
        <w:rPr>
          <w:rFonts w:ascii="Times New Roman" w:hAnsi="Times New Roman"/>
          <w:i/>
          <w:color w:val="000000"/>
        </w:rPr>
        <w:t xml:space="preserve"> </w:t>
      </w:r>
      <w:proofErr w:type="spellStart"/>
      <w:r>
        <w:rPr>
          <w:rFonts w:ascii="Times New Roman" w:hAnsi="Times New Roman"/>
          <w:i/>
          <w:color w:val="000000"/>
        </w:rPr>
        <w:t>with</w:t>
      </w:r>
      <w:proofErr w:type="spellEnd"/>
      <w:r>
        <w:rPr>
          <w:rFonts w:ascii="Times New Roman" w:hAnsi="Times New Roman"/>
          <w:i/>
          <w:color w:val="000000"/>
        </w:rPr>
        <w:t xml:space="preserve"> </w:t>
      </w:r>
      <w:proofErr w:type="spellStart"/>
      <w:r>
        <w:rPr>
          <w:rFonts w:ascii="Times New Roman" w:hAnsi="Times New Roman"/>
          <w:i/>
          <w:color w:val="000000"/>
        </w:rPr>
        <w:t>Ramipril</w:t>
      </w:r>
      <w:proofErr w:type="spellEnd"/>
      <w:r>
        <w:rPr>
          <w:rFonts w:ascii="Times New Roman" w:hAnsi="Times New Roman"/>
          <w:i/>
          <w:color w:val="000000"/>
        </w:rPr>
        <w:t xml:space="preserve"> Global </w:t>
      </w:r>
      <w:proofErr w:type="spellStart"/>
      <w:r>
        <w:rPr>
          <w:rFonts w:ascii="Times New Roman" w:hAnsi="Times New Roman"/>
          <w:i/>
          <w:color w:val="000000"/>
        </w:rPr>
        <w:t>Endpoint</w:t>
      </w:r>
      <w:proofErr w:type="spellEnd"/>
      <w:r>
        <w:rPr>
          <w:rFonts w:ascii="Times New Roman" w:hAnsi="Times New Roman"/>
          <w:i/>
          <w:color w:val="000000"/>
        </w:rPr>
        <w:t xml:space="preserve"> </w:t>
      </w:r>
      <w:proofErr w:type="spellStart"/>
      <w:r>
        <w:rPr>
          <w:rFonts w:ascii="Times New Roman" w:hAnsi="Times New Roman"/>
          <w:i/>
          <w:color w:val="000000"/>
        </w:rPr>
        <w:t>Trial</w:t>
      </w:r>
      <w:proofErr w:type="spellEnd"/>
      <w:r>
        <w:rPr>
          <w:rFonts w:ascii="Times New Roman" w:hAnsi="Times New Roman"/>
          <w:color w:val="000000"/>
        </w:rPr>
        <w:t>“) ir VA NEPHRON-D (angl. „</w:t>
      </w:r>
      <w:proofErr w:type="spellStart"/>
      <w:r>
        <w:rPr>
          <w:rFonts w:ascii="Times New Roman" w:hAnsi="Times New Roman"/>
          <w:i/>
          <w:color w:val="000000"/>
        </w:rPr>
        <w:t>The</w:t>
      </w:r>
      <w:proofErr w:type="spellEnd"/>
      <w:r>
        <w:rPr>
          <w:rFonts w:ascii="Times New Roman" w:hAnsi="Times New Roman"/>
          <w:i/>
          <w:color w:val="000000"/>
        </w:rPr>
        <w:t xml:space="preserve"> </w:t>
      </w:r>
      <w:proofErr w:type="spellStart"/>
      <w:r>
        <w:rPr>
          <w:rFonts w:ascii="Times New Roman" w:hAnsi="Times New Roman"/>
          <w:i/>
          <w:color w:val="000000"/>
        </w:rPr>
        <w:t>Veterans</w:t>
      </w:r>
      <w:proofErr w:type="spellEnd"/>
      <w:r>
        <w:rPr>
          <w:rFonts w:ascii="Times New Roman" w:hAnsi="Times New Roman"/>
          <w:i/>
          <w:color w:val="000000"/>
        </w:rPr>
        <w:t xml:space="preserve"> Affairs </w:t>
      </w:r>
      <w:proofErr w:type="spellStart"/>
      <w:r>
        <w:rPr>
          <w:rFonts w:ascii="Times New Roman" w:hAnsi="Times New Roman"/>
          <w:i/>
          <w:color w:val="000000"/>
        </w:rPr>
        <w:t>Nephropathy</w:t>
      </w:r>
      <w:proofErr w:type="spellEnd"/>
      <w:r>
        <w:rPr>
          <w:rFonts w:ascii="Times New Roman" w:hAnsi="Times New Roman"/>
          <w:i/>
          <w:color w:val="000000"/>
        </w:rPr>
        <w:t xml:space="preserve"> </w:t>
      </w:r>
      <w:proofErr w:type="spellStart"/>
      <w:r>
        <w:rPr>
          <w:rFonts w:ascii="Times New Roman" w:hAnsi="Times New Roman"/>
          <w:i/>
          <w:color w:val="000000"/>
        </w:rPr>
        <w:t>in</w:t>
      </w:r>
      <w:proofErr w:type="spellEnd"/>
      <w:r>
        <w:rPr>
          <w:rFonts w:ascii="Times New Roman" w:hAnsi="Times New Roman"/>
          <w:i/>
          <w:color w:val="000000"/>
        </w:rPr>
        <w:t xml:space="preserve"> </w:t>
      </w:r>
      <w:proofErr w:type="spellStart"/>
      <w:r>
        <w:rPr>
          <w:rFonts w:ascii="Times New Roman" w:hAnsi="Times New Roman"/>
          <w:i/>
          <w:color w:val="000000"/>
        </w:rPr>
        <w:t>Diabetes</w:t>
      </w:r>
      <w:proofErr w:type="spellEnd"/>
      <w:r>
        <w:rPr>
          <w:rFonts w:ascii="Times New Roman" w:hAnsi="Times New Roman"/>
          <w:color w:val="000000"/>
        </w:rPr>
        <w:t xml:space="preserve">“)) buvo ištirtas AKF inhibitoriaus ir </w:t>
      </w:r>
      <w:proofErr w:type="spellStart"/>
      <w:r>
        <w:rPr>
          <w:rFonts w:ascii="Times New Roman" w:hAnsi="Times New Roman"/>
          <w:color w:val="000000"/>
        </w:rPr>
        <w:t>angiotenzino</w:t>
      </w:r>
      <w:proofErr w:type="spellEnd"/>
      <w:r>
        <w:rPr>
          <w:rFonts w:ascii="Times New Roman" w:hAnsi="Times New Roman"/>
          <w:color w:val="000000"/>
        </w:rPr>
        <w:t xml:space="preserve"> II receptorių blokatoriaus derinio vartojimas.</w:t>
      </w:r>
    </w:p>
    <w:p w14:paraId="5F541310" w14:textId="77777777" w:rsidR="00B3438F" w:rsidRDefault="00B3438F">
      <w:pPr>
        <w:widowControl w:val="0"/>
        <w:tabs>
          <w:tab w:val="left" w:pos="1296"/>
        </w:tabs>
        <w:autoSpaceDE w:val="0"/>
        <w:autoSpaceDN w:val="0"/>
        <w:adjustRightInd w:val="0"/>
        <w:snapToGrid w:val="0"/>
        <w:ind w:left="0" w:firstLine="0"/>
        <w:rPr>
          <w:rFonts w:ascii="Times New Roman" w:hAnsi="Times New Roman"/>
          <w:color w:val="000000"/>
        </w:rPr>
      </w:pPr>
    </w:p>
    <w:p w14:paraId="376C4021" w14:textId="77777777" w:rsidR="00B3438F" w:rsidRDefault="000E0733">
      <w:pPr>
        <w:widowControl w:val="0"/>
        <w:tabs>
          <w:tab w:val="left" w:pos="1296"/>
        </w:tabs>
        <w:autoSpaceDE w:val="0"/>
        <w:autoSpaceDN w:val="0"/>
        <w:adjustRightInd w:val="0"/>
        <w:snapToGrid w:val="0"/>
        <w:ind w:left="0" w:firstLine="0"/>
        <w:rPr>
          <w:rFonts w:ascii="Times New Roman" w:hAnsi="Times New Roman"/>
          <w:color w:val="000000"/>
        </w:rPr>
      </w:pPr>
      <w:r>
        <w:rPr>
          <w:rFonts w:ascii="Times New Roman" w:hAnsi="Times New Roman"/>
          <w:color w:val="000000"/>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rFonts w:ascii="Times New Roman" w:hAnsi="Times New Roman"/>
          <w:color w:val="000000"/>
        </w:rPr>
        <w:t>nefropatija</w:t>
      </w:r>
      <w:proofErr w:type="spellEnd"/>
      <w:r>
        <w:rPr>
          <w:rFonts w:ascii="Times New Roman" w:hAnsi="Times New Roman"/>
          <w:color w:val="000000"/>
        </w:rPr>
        <w:t>.</w:t>
      </w:r>
    </w:p>
    <w:p w14:paraId="4EE4FA5E" w14:textId="77777777" w:rsidR="00B3438F" w:rsidRDefault="000E0733">
      <w:pPr>
        <w:widowControl w:val="0"/>
        <w:tabs>
          <w:tab w:val="left" w:pos="1296"/>
        </w:tabs>
        <w:autoSpaceDE w:val="0"/>
        <w:autoSpaceDN w:val="0"/>
        <w:adjustRightInd w:val="0"/>
        <w:snapToGrid w:val="0"/>
        <w:ind w:left="0" w:firstLine="0"/>
        <w:rPr>
          <w:rFonts w:ascii="Times New Roman" w:hAnsi="Times New Roman"/>
          <w:color w:val="000000"/>
        </w:rPr>
      </w:pPr>
      <w:r>
        <w:rPr>
          <w:rFonts w:ascii="Times New Roman" w:hAnsi="Times New Roman"/>
          <w:color w:val="000000"/>
        </w:rPr>
        <w:t xml:space="preserve">Šie tyrimai neparodė reikšmingo teigiamo poveikio inkstų ir (arba) širdies ir kraujagyslių ligų baigtims ir mirštamumui, bet, palyginti su </w:t>
      </w:r>
      <w:proofErr w:type="spellStart"/>
      <w:r>
        <w:rPr>
          <w:rFonts w:ascii="Times New Roman" w:hAnsi="Times New Roman"/>
          <w:color w:val="000000"/>
        </w:rPr>
        <w:t>monoterapija</w:t>
      </w:r>
      <w:proofErr w:type="spellEnd"/>
      <w:r>
        <w:rPr>
          <w:rFonts w:ascii="Times New Roman" w:hAnsi="Times New Roman"/>
          <w:color w:val="000000"/>
        </w:rPr>
        <w:t xml:space="preserve">, buvo pastebėta didesnė </w:t>
      </w:r>
      <w:proofErr w:type="spellStart"/>
      <w:r>
        <w:rPr>
          <w:rFonts w:ascii="Times New Roman" w:hAnsi="Times New Roman"/>
          <w:color w:val="000000"/>
        </w:rPr>
        <w:t>hiperkalemijos</w:t>
      </w:r>
      <w:proofErr w:type="spellEnd"/>
      <w:r>
        <w:rPr>
          <w:rFonts w:ascii="Times New Roman" w:hAnsi="Times New Roman"/>
          <w:color w:val="000000"/>
        </w:rPr>
        <w:t xml:space="preserve">, ūminio inkstų pažeidimo ir (arba) </w:t>
      </w:r>
      <w:proofErr w:type="spellStart"/>
      <w:r>
        <w:rPr>
          <w:rFonts w:ascii="Times New Roman" w:hAnsi="Times New Roman"/>
          <w:color w:val="000000"/>
        </w:rPr>
        <w:t>hipotenzijos</w:t>
      </w:r>
      <w:proofErr w:type="spellEnd"/>
      <w:r>
        <w:rPr>
          <w:rFonts w:ascii="Times New Roman" w:hAnsi="Times New Roman"/>
          <w:color w:val="000000"/>
        </w:rPr>
        <w:t xml:space="preserve"> rizika. Atsižvelgiant į panašias </w:t>
      </w:r>
      <w:proofErr w:type="spellStart"/>
      <w:r>
        <w:rPr>
          <w:rFonts w:ascii="Times New Roman" w:hAnsi="Times New Roman"/>
          <w:color w:val="000000"/>
        </w:rPr>
        <w:t>farmakodinamines</w:t>
      </w:r>
      <w:proofErr w:type="spellEnd"/>
      <w:r>
        <w:rPr>
          <w:rFonts w:ascii="Times New Roman" w:hAnsi="Times New Roman"/>
          <w:color w:val="000000"/>
        </w:rPr>
        <w:t xml:space="preserve"> savybes, šie rezultatai taip pat galioja kitiems AKF inhibitoriams ir </w:t>
      </w:r>
      <w:proofErr w:type="spellStart"/>
      <w:r>
        <w:rPr>
          <w:rFonts w:ascii="Times New Roman" w:hAnsi="Times New Roman"/>
          <w:color w:val="000000"/>
        </w:rPr>
        <w:t>angiotenzino</w:t>
      </w:r>
      <w:proofErr w:type="spellEnd"/>
      <w:r>
        <w:rPr>
          <w:rFonts w:ascii="Times New Roman" w:hAnsi="Times New Roman"/>
          <w:color w:val="000000"/>
        </w:rPr>
        <w:t xml:space="preserve"> II receptorių blokatoriams.</w:t>
      </w:r>
    </w:p>
    <w:p w14:paraId="4165D3D2" w14:textId="77777777" w:rsidR="00B3438F" w:rsidRDefault="00B3438F">
      <w:pPr>
        <w:widowControl w:val="0"/>
        <w:tabs>
          <w:tab w:val="left" w:pos="1296"/>
        </w:tabs>
        <w:autoSpaceDE w:val="0"/>
        <w:autoSpaceDN w:val="0"/>
        <w:adjustRightInd w:val="0"/>
        <w:snapToGrid w:val="0"/>
        <w:ind w:left="0" w:firstLine="0"/>
        <w:rPr>
          <w:rFonts w:ascii="Times New Roman" w:hAnsi="Times New Roman"/>
          <w:color w:val="000000"/>
        </w:rPr>
      </w:pPr>
    </w:p>
    <w:p w14:paraId="7A7BF9CD" w14:textId="77777777" w:rsidR="00B3438F" w:rsidRDefault="000E0733">
      <w:pPr>
        <w:widowControl w:val="0"/>
        <w:tabs>
          <w:tab w:val="left" w:pos="1296"/>
        </w:tabs>
        <w:autoSpaceDE w:val="0"/>
        <w:autoSpaceDN w:val="0"/>
        <w:adjustRightInd w:val="0"/>
        <w:snapToGrid w:val="0"/>
        <w:ind w:left="0" w:firstLine="0"/>
        <w:rPr>
          <w:rFonts w:ascii="Times New Roman" w:hAnsi="Times New Roman"/>
          <w:color w:val="000000"/>
        </w:rPr>
      </w:pPr>
      <w:r>
        <w:rPr>
          <w:rFonts w:ascii="Times New Roman" w:hAnsi="Times New Roman"/>
          <w:color w:val="000000"/>
        </w:rPr>
        <w:t xml:space="preserve">Todėl pacientams, sergantiems diabetine </w:t>
      </w:r>
      <w:proofErr w:type="spellStart"/>
      <w:r>
        <w:rPr>
          <w:rFonts w:ascii="Times New Roman" w:hAnsi="Times New Roman"/>
          <w:color w:val="000000"/>
        </w:rPr>
        <w:t>nefropatija</w:t>
      </w:r>
      <w:proofErr w:type="spellEnd"/>
      <w:r>
        <w:rPr>
          <w:rFonts w:ascii="Times New Roman" w:hAnsi="Times New Roman"/>
          <w:color w:val="000000"/>
        </w:rPr>
        <w:t xml:space="preserve">, negalima kartu vartoti AKF inhibitorių ir </w:t>
      </w:r>
      <w:proofErr w:type="spellStart"/>
      <w:r>
        <w:rPr>
          <w:rFonts w:ascii="Times New Roman" w:hAnsi="Times New Roman"/>
          <w:color w:val="000000"/>
        </w:rPr>
        <w:t>angiotenzino</w:t>
      </w:r>
      <w:proofErr w:type="spellEnd"/>
      <w:r>
        <w:rPr>
          <w:rFonts w:ascii="Times New Roman" w:hAnsi="Times New Roman"/>
          <w:color w:val="000000"/>
        </w:rPr>
        <w:t xml:space="preserve"> II receptorių blokatorių.</w:t>
      </w:r>
    </w:p>
    <w:p w14:paraId="012B1780" w14:textId="77777777" w:rsidR="00B3438F" w:rsidRDefault="00B3438F">
      <w:pPr>
        <w:widowControl w:val="0"/>
        <w:tabs>
          <w:tab w:val="left" w:pos="1296"/>
        </w:tabs>
        <w:autoSpaceDE w:val="0"/>
        <w:autoSpaceDN w:val="0"/>
        <w:adjustRightInd w:val="0"/>
        <w:snapToGrid w:val="0"/>
        <w:ind w:left="0" w:firstLine="0"/>
        <w:rPr>
          <w:rFonts w:ascii="Times New Roman" w:hAnsi="Times New Roman"/>
          <w:color w:val="000000"/>
        </w:rPr>
      </w:pPr>
    </w:p>
    <w:p w14:paraId="6D313DD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ALTITUDE (angl. „</w:t>
      </w:r>
      <w:proofErr w:type="spellStart"/>
      <w:r>
        <w:rPr>
          <w:rFonts w:ascii="Times New Roman" w:hAnsi="Times New Roman"/>
          <w:i/>
        </w:rPr>
        <w:t>Aliskiren</w:t>
      </w:r>
      <w:proofErr w:type="spellEnd"/>
      <w:r>
        <w:rPr>
          <w:rFonts w:ascii="Times New Roman" w:hAnsi="Times New Roman"/>
          <w:i/>
        </w:rPr>
        <w:t xml:space="preserve"> </w:t>
      </w:r>
      <w:proofErr w:type="spellStart"/>
      <w:r>
        <w:rPr>
          <w:rFonts w:ascii="Times New Roman" w:hAnsi="Times New Roman"/>
          <w:i/>
        </w:rPr>
        <w:t>Trial</w:t>
      </w:r>
      <w:proofErr w:type="spellEnd"/>
      <w:r>
        <w:rPr>
          <w:rFonts w:ascii="Times New Roman" w:hAnsi="Times New Roman"/>
          <w:i/>
        </w:rPr>
        <w:t xml:space="preserve"> </w:t>
      </w:r>
      <w:proofErr w:type="spellStart"/>
      <w:r>
        <w:rPr>
          <w:rFonts w:ascii="Times New Roman" w:hAnsi="Times New Roman"/>
          <w:i/>
        </w:rPr>
        <w:t>in</w:t>
      </w:r>
      <w:proofErr w:type="spellEnd"/>
      <w:r>
        <w:rPr>
          <w:rFonts w:ascii="Times New Roman" w:hAnsi="Times New Roman"/>
          <w:i/>
        </w:rPr>
        <w:t xml:space="preserve"> Type 2 </w:t>
      </w:r>
      <w:proofErr w:type="spellStart"/>
      <w:r>
        <w:rPr>
          <w:rFonts w:ascii="Times New Roman" w:hAnsi="Times New Roman"/>
          <w:i/>
        </w:rPr>
        <w:t>Diabetes</w:t>
      </w:r>
      <w:proofErr w:type="spellEnd"/>
      <w:r>
        <w:rPr>
          <w:rFonts w:ascii="Times New Roman" w:hAnsi="Times New Roman"/>
          <w:i/>
        </w:rPr>
        <w:t xml:space="preserve"> </w:t>
      </w:r>
      <w:proofErr w:type="spellStart"/>
      <w:r>
        <w:rPr>
          <w:rFonts w:ascii="Times New Roman" w:hAnsi="Times New Roman"/>
          <w:i/>
        </w:rPr>
        <w:t>Using</w:t>
      </w:r>
      <w:proofErr w:type="spellEnd"/>
      <w:r>
        <w:rPr>
          <w:rFonts w:ascii="Times New Roman" w:hAnsi="Times New Roman"/>
          <w:i/>
        </w:rPr>
        <w:t xml:space="preserve"> </w:t>
      </w:r>
      <w:proofErr w:type="spellStart"/>
      <w:r>
        <w:rPr>
          <w:rFonts w:ascii="Times New Roman" w:hAnsi="Times New Roman"/>
          <w:i/>
        </w:rPr>
        <w:t>Cardiovascular</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Renal</w:t>
      </w:r>
      <w:proofErr w:type="spellEnd"/>
      <w:r>
        <w:rPr>
          <w:rFonts w:ascii="Times New Roman" w:hAnsi="Times New Roman"/>
          <w:i/>
        </w:rPr>
        <w:t xml:space="preserve"> </w:t>
      </w:r>
      <w:proofErr w:type="spellStart"/>
      <w:r>
        <w:rPr>
          <w:rFonts w:ascii="Times New Roman" w:hAnsi="Times New Roman"/>
          <w:i/>
        </w:rPr>
        <w:t>Disease</w:t>
      </w:r>
      <w:proofErr w:type="spellEnd"/>
      <w:r>
        <w:rPr>
          <w:rFonts w:ascii="Times New Roman" w:hAnsi="Times New Roman"/>
          <w:i/>
        </w:rPr>
        <w:t xml:space="preserve"> </w:t>
      </w:r>
      <w:proofErr w:type="spellStart"/>
      <w:r>
        <w:rPr>
          <w:rFonts w:ascii="Times New Roman" w:hAnsi="Times New Roman"/>
          <w:i/>
        </w:rPr>
        <w:t>Endpoints</w:t>
      </w:r>
      <w:proofErr w:type="spellEnd"/>
      <w:r>
        <w:rPr>
          <w:rFonts w:ascii="Times New Roman" w:hAnsi="Times New Roman"/>
        </w:rPr>
        <w:t xml:space="preserve">“) tyrimu buvo siekiama ištirti, ar būtų naudingas </w:t>
      </w:r>
      <w:proofErr w:type="spellStart"/>
      <w:r>
        <w:rPr>
          <w:rFonts w:ascii="Times New Roman" w:hAnsi="Times New Roman"/>
        </w:rPr>
        <w:t>aliskireno</w:t>
      </w:r>
      <w:proofErr w:type="spellEnd"/>
      <w:r>
        <w:rPr>
          <w:rFonts w:ascii="Times New Roman" w:hAnsi="Times New Roman"/>
        </w:rPr>
        <w:t xml:space="preserve"> įtraukimas į standartinį pacientų, sergančių 2 tipo cukriniu diabetu ir lėtine inkstų liga, širdies ir kraujagyslių liga arba abiem ligomis, gydymą AKF inhibitoriumi arba </w:t>
      </w:r>
      <w:proofErr w:type="spellStart"/>
      <w:r>
        <w:rPr>
          <w:rFonts w:ascii="Times New Roman" w:hAnsi="Times New Roman"/>
        </w:rPr>
        <w:t>angiotenzino</w:t>
      </w:r>
      <w:proofErr w:type="spellEnd"/>
      <w:r>
        <w:rPr>
          <w:rFonts w:ascii="Times New Roman" w:hAnsi="Times New Roman"/>
        </w:rPr>
        <w:t xml:space="preserve"> II receptorių blokatoriumi. Tyrimas buvo nutrauktas pirma laiko, nes padidėjo nepageidaujamų baigčių rizika. Mirčių nuo širdies ir kraujagyslių ligų ir insulto atvejų skaičius </w:t>
      </w:r>
      <w:proofErr w:type="spellStart"/>
      <w:r>
        <w:rPr>
          <w:rFonts w:ascii="Times New Roman" w:hAnsi="Times New Roman"/>
        </w:rPr>
        <w:t>aliskireno</w:t>
      </w:r>
      <w:proofErr w:type="spellEnd"/>
      <w:r>
        <w:rPr>
          <w:rFonts w:ascii="Times New Roman" w:hAnsi="Times New Roman"/>
        </w:rPr>
        <w:t xml:space="preserve"> grupėje buvo didesnis nei placebo grupėje, o nepageidaujami reiškiniai ir sunkūs nepageidaujami reiškiniai (</w:t>
      </w:r>
      <w:proofErr w:type="spellStart"/>
      <w:r>
        <w:rPr>
          <w:rFonts w:ascii="Times New Roman" w:hAnsi="Times New Roman"/>
        </w:rPr>
        <w:t>hiperkalemija</w:t>
      </w:r>
      <w:proofErr w:type="spellEnd"/>
      <w:r>
        <w:rPr>
          <w:rFonts w:ascii="Times New Roman" w:hAnsi="Times New Roman"/>
        </w:rPr>
        <w:t xml:space="preserve">, </w:t>
      </w:r>
      <w:proofErr w:type="spellStart"/>
      <w:r>
        <w:rPr>
          <w:rFonts w:ascii="Times New Roman" w:hAnsi="Times New Roman"/>
        </w:rPr>
        <w:t>hipotenzija</w:t>
      </w:r>
      <w:proofErr w:type="spellEnd"/>
      <w:r>
        <w:rPr>
          <w:rFonts w:ascii="Times New Roman" w:hAnsi="Times New Roman"/>
        </w:rPr>
        <w:t xml:space="preserve"> ir inkstų funkcijos sutrikimai) </w:t>
      </w:r>
      <w:proofErr w:type="spellStart"/>
      <w:r>
        <w:rPr>
          <w:rFonts w:ascii="Times New Roman" w:hAnsi="Times New Roman"/>
        </w:rPr>
        <w:t>aliskireno</w:t>
      </w:r>
      <w:proofErr w:type="spellEnd"/>
      <w:r>
        <w:rPr>
          <w:rFonts w:ascii="Times New Roman" w:hAnsi="Times New Roman"/>
        </w:rPr>
        <w:t xml:space="preserve"> grupėje taip pat pasireiškė dažniau nei placebo grupėje</w:t>
      </w:r>
      <w:r>
        <w:rPr>
          <w:rFonts w:ascii="Times New Roman" w:hAnsi="Times New Roman"/>
          <w:i/>
        </w:rPr>
        <w:t>.</w:t>
      </w:r>
    </w:p>
    <w:p w14:paraId="151F92F2" w14:textId="77777777" w:rsidR="00B3438F" w:rsidRDefault="00B3438F">
      <w:pPr>
        <w:widowControl w:val="0"/>
        <w:tabs>
          <w:tab w:val="left" w:pos="1296"/>
        </w:tabs>
        <w:snapToGrid w:val="0"/>
        <w:ind w:left="0" w:firstLine="0"/>
        <w:rPr>
          <w:rFonts w:ascii="Times New Roman" w:hAnsi="Times New Roman"/>
        </w:rPr>
      </w:pPr>
    </w:p>
    <w:p w14:paraId="77550163" w14:textId="77777777" w:rsidR="00B3438F" w:rsidRDefault="000E0733">
      <w:pPr>
        <w:widowControl w:val="0"/>
        <w:tabs>
          <w:tab w:val="left" w:pos="567"/>
        </w:tabs>
        <w:snapToGrid w:val="0"/>
        <w:outlineLvl w:val="2"/>
        <w:rPr>
          <w:rFonts w:ascii="Times New Roman" w:hAnsi="Times New Roman"/>
          <w:b/>
          <w:kern w:val="28"/>
        </w:rPr>
      </w:pPr>
      <w:bookmarkStart w:id="31" w:name="_Toc129243238"/>
      <w:bookmarkStart w:id="32" w:name="_Toc129243113"/>
      <w:r>
        <w:rPr>
          <w:rFonts w:ascii="Times New Roman" w:hAnsi="Times New Roman"/>
          <w:b/>
          <w:kern w:val="28"/>
        </w:rPr>
        <w:t>5.2</w:t>
      </w:r>
      <w:r>
        <w:rPr>
          <w:rFonts w:ascii="Times New Roman" w:hAnsi="Times New Roman"/>
          <w:b/>
          <w:kern w:val="28"/>
        </w:rPr>
        <w:tab/>
      </w:r>
      <w:proofErr w:type="spellStart"/>
      <w:r>
        <w:rPr>
          <w:rFonts w:ascii="Times New Roman" w:hAnsi="Times New Roman"/>
          <w:b/>
          <w:kern w:val="28"/>
        </w:rPr>
        <w:t>Farmakokinetinės</w:t>
      </w:r>
      <w:proofErr w:type="spellEnd"/>
      <w:r>
        <w:rPr>
          <w:rFonts w:ascii="Times New Roman" w:hAnsi="Times New Roman"/>
          <w:b/>
          <w:kern w:val="28"/>
        </w:rPr>
        <w:t xml:space="preserve"> savybės</w:t>
      </w:r>
      <w:bookmarkEnd w:id="31"/>
      <w:bookmarkEnd w:id="32"/>
    </w:p>
    <w:p w14:paraId="13232B01" w14:textId="77777777" w:rsidR="00B3438F" w:rsidRDefault="00B3438F">
      <w:pPr>
        <w:widowControl w:val="0"/>
        <w:tabs>
          <w:tab w:val="left" w:pos="1296"/>
        </w:tabs>
        <w:snapToGrid w:val="0"/>
        <w:ind w:left="0" w:firstLine="0"/>
        <w:rPr>
          <w:rFonts w:ascii="Times New Roman" w:hAnsi="Times New Roman"/>
        </w:rPr>
      </w:pPr>
    </w:p>
    <w:p w14:paraId="4735788A" w14:textId="77777777" w:rsidR="00B3438F" w:rsidRDefault="000E0733">
      <w:pPr>
        <w:widowControl w:val="0"/>
        <w:tabs>
          <w:tab w:val="left" w:pos="1296"/>
        </w:tabs>
        <w:snapToGrid w:val="0"/>
        <w:ind w:left="0" w:firstLine="0"/>
        <w:rPr>
          <w:rFonts w:ascii="Times New Roman" w:hAnsi="Times New Roman"/>
        </w:rPr>
      </w:pPr>
      <w:bookmarkStart w:id="33" w:name="_Toc129243239"/>
      <w:bookmarkStart w:id="34" w:name="_Toc129243114"/>
      <w:proofErr w:type="spellStart"/>
      <w:r>
        <w:rPr>
          <w:rFonts w:ascii="Times New Roman" w:hAnsi="Times New Roman"/>
        </w:rPr>
        <w:t>Olmesartano</w:t>
      </w:r>
      <w:proofErr w:type="spellEnd"/>
      <w:r>
        <w:rPr>
          <w:rFonts w:ascii="Times New Roman" w:hAnsi="Times New Roman"/>
        </w:rPr>
        <w:t xml:space="preserve"> ir </w:t>
      </w:r>
      <w:proofErr w:type="spellStart"/>
      <w:r>
        <w:rPr>
          <w:rFonts w:ascii="Times New Roman" w:hAnsi="Times New Roman"/>
        </w:rPr>
        <w:t>amlodipino</w:t>
      </w:r>
      <w:proofErr w:type="spellEnd"/>
      <w:r>
        <w:rPr>
          <w:rFonts w:ascii="Times New Roman" w:hAnsi="Times New Roman"/>
        </w:rPr>
        <w:t xml:space="preserve"> fiksuotos dozės derinys</w:t>
      </w:r>
    </w:p>
    <w:p w14:paraId="695E224B" w14:textId="77777777" w:rsidR="00B3438F" w:rsidRDefault="00B3438F">
      <w:pPr>
        <w:widowControl w:val="0"/>
        <w:tabs>
          <w:tab w:val="left" w:pos="1296"/>
        </w:tabs>
        <w:snapToGrid w:val="0"/>
        <w:ind w:left="0" w:firstLine="0"/>
        <w:rPr>
          <w:rFonts w:ascii="Times New Roman" w:hAnsi="Times New Roman"/>
        </w:rPr>
      </w:pPr>
    </w:p>
    <w:p w14:paraId="5B56811E"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Olmesartano</w:t>
      </w:r>
      <w:proofErr w:type="spellEnd"/>
      <w:r>
        <w:rPr>
          <w:rFonts w:ascii="Times New Roman" w:hAnsi="Times New Roman"/>
        </w:rPr>
        <w:t xml:space="preserve"> ir </w:t>
      </w:r>
      <w:proofErr w:type="spellStart"/>
      <w:r>
        <w:rPr>
          <w:rFonts w:ascii="Times New Roman" w:hAnsi="Times New Roman"/>
        </w:rPr>
        <w:t>amlodipino</w:t>
      </w:r>
      <w:proofErr w:type="spellEnd"/>
      <w:r>
        <w:rPr>
          <w:rFonts w:ascii="Times New Roman" w:hAnsi="Times New Roman"/>
        </w:rPr>
        <w:t xml:space="preserve"> fiksuotos dozės derinio pavartojus per burną, didžiausia </w:t>
      </w:r>
      <w:proofErr w:type="spellStart"/>
      <w:r>
        <w:rPr>
          <w:rFonts w:ascii="Times New Roman" w:hAnsi="Times New Roman"/>
        </w:rPr>
        <w:t>olmesartano</w:t>
      </w:r>
      <w:proofErr w:type="spellEnd"/>
      <w:r>
        <w:rPr>
          <w:rFonts w:ascii="Times New Roman" w:hAnsi="Times New Roman"/>
        </w:rPr>
        <w:t xml:space="preserve"> koncentracija kraujo plazmoje susidaro po 1,5-2 valandų, </w:t>
      </w:r>
      <w:proofErr w:type="spellStart"/>
      <w:r>
        <w:rPr>
          <w:rFonts w:ascii="Times New Roman" w:hAnsi="Times New Roman"/>
        </w:rPr>
        <w:t>amlodipino</w:t>
      </w:r>
      <w:proofErr w:type="spellEnd"/>
      <w:r>
        <w:rPr>
          <w:rFonts w:ascii="Times New Roman" w:hAnsi="Times New Roman"/>
        </w:rPr>
        <w:t xml:space="preserve"> – po 6-8 valandų. </w:t>
      </w:r>
      <w:proofErr w:type="spellStart"/>
      <w:r>
        <w:rPr>
          <w:rFonts w:ascii="Times New Roman" w:hAnsi="Times New Roman"/>
        </w:rPr>
        <w:t>Olmesartano</w:t>
      </w:r>
      <w:proofErr w:type="spellEnd"/>
      <w:r>
        <w:rPr>
          <w:rFonts w:ascii="Times New Roman" w:hAnsi="Times New Roman"/>
        </w:rPr>
        <w:t xml:space="preserve"> ir </w:t>
      </w:r>
      <w:proofErr w:type="spellStart"/>
      <w:r>
        <w:rPr>
          <w:rFonts w:ascii="Times New Roman" w:hAnsi="Times New Roman"/>
        </w:rPr>
        <w:t>amlodipino</w:t>
      </w:r>
      <w:proofErr w:type="spellEnd"/>
      <w:r>
        <w:rPr>
          <w:rFonts w:ascii="Times New Roman" w:hAnsi="Times New Roman"/>
        </w:rPr>
        <w:t xml:space="preserve"> fiksuotos dozės derinio dviejų veikliųjų medžiagų absorbcijos greitis ir apimtis atitinka atskiromis tabletėmis vartojamų abiejų medžiagų absorbcijos greitį ir apimtį. Maistas, </w:t>
      </w:r>
      <w:proofErr w:type="spellStart"/>
      <w:r>
        <w:rPr>
          <w:rFonts w:ascii="Times New Roman" w:hAnsi="Times New Roman"/>
        </w:rPr>
        <w:t>Olmira</w:t>
      </w:r>
      <w:proofErr w:type="spellEnd"/>
      <w:r>
        <w:rPr>
          <w:rFonts w:ascii="Times New Roman" w:hAnsi="Times New Roman"/>
        </w:rPr>
        <w:t xml:space="preserve"> sudėtyje esančių </w:t>
      </w:r>
      <w:proofErr w:type="spellStart"/>
      <w:r>
        <w:rPr>
          <w:rFonts w:ascii="Times New Roman" w:hAnsi="Times New Roman"/>
        </w:rPr>
        <w:t>olmesartano</w:t>
      </w:r>
      <w:proofErr w:type="spellEnd"/>
      <w:r>
        <w:rPr>
          <w:rFonts w:ascii="Times New Roman" w:hAnsi="Times New Roman"/>
        </w:rPr>
        <w:t xml:space="preserve"> ir </w:t>
      </w:r>
      <w:proofErr w:type="spellStart"/>
      <w:r>
        <w:rPr>
          <w:rFonts w:ascii="Times New Roman" w:hAnsi="Times New Roman"/>
        </w:rPr>
        <w:t>amlodipino</w:t>
      </w:r>
      <w:proofErr w:type="spellEnd"/>
      <w:r>
        <w:rPr>
          <w:rFonts w:ascii="Times New Roman" w:hAnsi="Times New Roman"/>
        </w:rPr>
        <w:t xml:space="preserve"> biologiniam prieinamumui, įtakos nedaro.</w:t>
      </w:r>
    </w:p>
    <w:p w14:paraId="20A44EFE" w14:textId="77777777" w:rsidR="00B3438F" w:rsidRDefault="00B3438F">
      <w:pPr>
        <w:widowControl w:val="0"/>
        <w:tabs>
          <w:tab w:val="left" w:pos="1296"/>
        </w:tabs>
        <w:snapToGrid w:val="0"/>
        <w:ind w:left="0" w:firstLine="0"/>
        <w:rPr>
          <w:rFonts w:ascii="Times New Roman" w:hAnsi="Times New Roman"/>
        </w:rPr>
      </w:pPr>
    </w:p>
    <w:p w14:paraId="5A7719BF" w14:textId="77777777" w:rsidR="00B3438F" w:rsidRDefault="000E0733">
      <w:pPr>
        <w:widowControl w:val="0"/>
        <w:tabs>
          <w:tab w:val="left" w:pos="1296"/>
        </w:tabs>
        <w:snapToGrid w:val="0"/>
        <w:ind w:left="0" w:firstLine="0"/>
        <w:rPr>
          <w:rFonts w:ascii="Times New Roman" w:hAnsi="Times New Roman"/>
          <w:i/>
        </w:rPr>
      </w:pPr>
      <w:proofErr w:type="spellStart"/>
      <w:r>
        <w:rPr>
          <w:rFonts w:ascii="Times New Roman" w:hAnsi="Times New Roman"/>
          <w:i/>
        </w:rPr>
        <w:t>Olmesartano</w:t>
      </w:r>
      <w:proofErr w:type="spellEnd"/>
      <w:r>
        <w:rPr>
          <w:rFonts w:ascii="Times New Roman" w:hAnsi="Times New Roman"/>
          <w:i/>
        </w:rPr>
        <w:t xml:space="preserve"> </w:t>
      </w:r>
      <w:proofErr w:type="spellStart"/>
      <w:r>
        <w:rPr>
          <w:rFonts w:ascii="Times New Roman" w:hAnsi="Times New Roman"/>
          <w:i/>
        </w:rPr>
        <w:t>medoksomilis</w:t>
      </w:r>
      <w:proofErr w:type="spellEnd"/>
      <w:r>
        <w:rPr>
          <w:rFonts w:ascii="Times New Roman" w:hAnsi="Times New Roman"/>
          <w:i/>
        </w:rPr>
        <w:t xml:space="preserve"> (</w:t>
      </w:r>
      <w:proofErr w:type="spellStart"/>
      <w:r>
        <w:rPr>
          <w:rFonts w:ascii="Times New Roman" w:hAnsi="Times New Roman"/>
          <w:i/>
        </w:rPr>
        <w:t>Olmira</w:t>
      </w:r>
      <w:proofErr w:type="spellEnd"/>
      <w:r>
        <w:rPr>
          <w:rFonts w:ascii="Times New Roman" w:hAnsi="Times New Roman"/>
          <w:i/>
        </w:rPr>
        <w:t xml:space="preserve"> veiklioji medžiaga)</w:t>
      </w:r>
    </w:p>
    <w:p w14:paraId="2623AC6C" w14:textId="77777777" w:rsidR="00B3438F" w:rsidRDefault="00B3438F">
      <w:pPr>
        <w:widowControl w:val="0"/>
        <w:tabs>
          <w:tab w:val="left" w:pos="1296"/>
        </w:tabs>
        <w:snapToGrid w:val="0"/>
        <w:ind w:left="0" w:firstLine="0"/>
        <w:rPr>
          <w:rFonts w:ascii="Times New Roman" w:hAnsi="Times New Roman"/>
        </w:rPr>
      </w:pPr>
    </w:p>
    <w:p w14:paraId="419A84A0"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Absorbcija ir pasiskirstymas</w:t>
      </w:r>
    </w:p>
    <w:p w14:paraId="5FDEBC59" w14:textId="77777777" w:rsidR="00B3438F" w:rsidRDefault="000E0733">
      <w:pPr>
        <w:widowControl w:val="0"/>
        <w:tabs>
          <w:tab w:val="left" w:pos="567"/>
        </w:tabs>
        <w:snapToGrid w:val="0"/>
        <w:ind w:left="0" w:firstLine="0"/>
        <w:rPr>
          <w:rFonts w:ascii="Times New Roman" w:hAnsi="Times New Roman"/>
        </w:rPr>
      </w:pP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yra veikliosios medžiagos pirmtakas. Absorbcijos iš virškinimo trakto metu, veikiant žarnų gleivinės ir vartų venos kraujo </w:t>
      </w:r>
      <w:proofErr w:type="spellStart"/>
      <w:r>
        <w:rPr>
          <w:rFonts w:ascii="Times New Roman" w:hAnsi="Times New Roman"/>
        </w:rPr>
        <w:t>esterazėms</w:t>
      </w:r>
      <w:proofErr w:type="spellEnd"/>
      <w:r>
        <w:rPr>
          <w:rFonts w:ascii="Times New Roman" w:hAnsi="Times New Roman"/>
        </w:rPr>
        <w:t xml:space="preserve">, jis greitai konvertuojamas į farmakologiškai aktyvų metabolitą </w:t>
      </w:r>
      <w:proofErr w:type="spellStart"/>
      <w:r>
        <w:rPr>
          <w:rFonts w:ascii="Times New Roman" w:hAnsi="Times New Roman"/>
        </w:rPr>
        <w:t>olmesartaną</w:t>
      </w:r>
      <w:proofErr w:type="spellEnd"/>
      <w:r>
        <w:rPr>
          <w:rFonts w:ascii="Times New Roman" w:hAnsi="Times New Roman"/>
        </w:rPr>
        <w:t xml:space="preserve">. Nepakitusio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ar nepakitusios šoninės grandinės </w:t>
      </w:r>
      <w:proofErr w:type="spellStart"/>
      <w:r>
        <w:rPr>
          <w:rFonts w:ascii="Times New Roman" w:hAnsi="Times New Roman"/>
        </w:rPr>
        <w:t>medoksomilio</w:t>
      </w:r>
      <w:proofErr w:type="spellEnd"/>
      <w:r>
        <w:rPr>
          <w:rFonts w:ascii="Times New Roman" w:hAnsi="Times New Roman"/>
        </w:rPr>
        <w:t xml:space="preserve"> plazmoje ar organizmo išskyrose nerandama. Tablečių pavidalu vartojamo </w:t>
      </w:r>
      <w:proofErr w:type="spellStart"/>
      <w:r>
        <w:rPr>
          <w:rFonts w:ascii="Times New Roman" w:hAnsi="Times New Roman"/>
        </w:rPr>
        <w:t>olmesartano</w:t>
      </w:r>
      <w:proofErr w:type="spellEnd"/>
      <w:r>
        <w:rPr>
          <w:rFonts w:ascii="Times New Roman" w:hAnsi="Times New Roman"/>
        </w:rPr>
        <w:t xml:space="preserve"> vidutinis absoliutus biologinis prieinamumas yra 25,6 %.</w:t>
      </w:r>
    </w:p>
    <w:p w14:paraId="7EEC9472" w14:textId="77777777" w:rsidR="00B3438F" w:rsidRDefault="00B3438F">
      <w:pPr>
        <w:widowControl w:val="0"/>
        <w:tabs>
          <w:tab w:val="left" w:pos="567"/>
        </w:tabs>
        <w:snapToGrid w:val="0"/>
        <w:ind w:left="0" w:firstLine="0"/>
        <w:rPr>
          <w:rFonts w:ascii="Times New Roman" w:hAnsi="Times New Roman"/>
        </w:rPr>
      </w:pPr>
    </w:p>
    <w:p w14:paraId="5507CBC1"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Vidutinė didžiausia </w:t>
      </w:r>
      <w:proofErr w:type="spellStart"/>
      <w:r>
        <w:rPr>
          <w:rFonts w:ascii="Times New Roman" w:hAnsi="Times New Roman"/>
        </w:rPr>
        <w:t>olmesartano</w:t>
      </w:r>
      <w:proofErr w:type="spellEnd"/>
      <w:r>
        <w:rPr>
          <w:rFonts w:ascii="Times New Roman" w:hAnsi="Times New Roman"/>
        </w:rPr>
        <w:t xml:space="preserve"> koncentracija kraujo plazmoje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pasiekiama maždaug per 2 valandas po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išgėrimo. Didinant kartą per parą vartojamas dozes iki maždaug 80 mg, </w:t>
      </w:r>
      <w:proofErr w:type="spellStart"/>
      <w:r>
        <w:rPr>
          <w:rFonts w:ascii="Times New Roman" w:hAnsi="Times New Roman"/>
        </w:rPr>
        <w:t>olmesartano</w:t>
      </w:r>
      <w:proofErr w:type="spellEnd"/>
      <w:r>
        <w:rPr>
          <w:rFonts w:ascii="Times New Roman" w:hAnsi="Times New Roman"/>
        </w:rPr>
        <w:t xml:space="preserve"> koncentracija kraujo plazmoje didėja maždaug tiesiniu būdu.</w:t>
      </w:r>
    </w:p>
    <w:p w14:paraId="27208C26" w14:textId="77777777" w:rsidR="00B3438F" w:rsidRDefault="00B3438F">
      <w:pPr>
        <w:widowControl w:val="0"/>
        <w:tabs>
          <w:tab w:val="left" w:pos="567"/>
        </w:tabs>
        <w:snapToGrid w:val="0"/>
        <w:ind w:left="0" w:firstLine="0"/>
        <w:rPr>
          <w:rFonts w:ascii="Times New Roman" w:hAnsi="Times New Roman"/>
        </w:rPr>
      </w:pPr>
    </w:p>
    <w:p w14:paraId="26AD49E6"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Maisto įtaka </w:t>
      </w:r>
      <w:proofErr w:type="spellStart"/>
      <w:r>
        <w:rPr>
          <w:rFonts w:ascii="Times New Roman" w:hAnsi="Times New Roman"/>
        </w:rPr>
        <w:t>olmesartano</w:t>
      </w:r>
      <w:proofErr w:type="spellEnd"/>
      <w:r>
        <w:rPr>
          <w:rFonts w:ascii="Times New Roman" w:hAnsi="Times New Roman"/>
        </w:rPr>
        <w:t xml:space="preserve"> biologiniam prieinamumui yra minimali, todėl </w:t>
      </w:r>
      <w:proofErr w:type="spellStart"/>
      <w:r>
        <w:rPr>
          <w:rFonts w:ascii="Times New Roman" w:hAnsi="Times New Roman"/>
        </w:rPr>
        <w:t>olmesartaną</w:t>
      </w:r>
      <w:proofErr w:type="spellEnd"/>
      <w:r>
        <w:rPr>
          <w:rFonts w:ascii="Times New Roman" w:hAnsi="Times New Roman"/>
        </w:rPr>
        <w:t xml:space="preserve"> </w:t>
      </w:r>
      <w:proofErr w:type="spellStart"/>
      <w:r>
        <w:rPr>
          <w:rFonts w:ascii="Times New Roman" w:hAnsi="Times New Roman"/>
        </w:rPr>
        <w:t>medoksomilį</w:t>
      </w:r>
      <w:proofErr w:type="spellEnd"/>
      <w:r>
        <w:rPr>
          <w:rFonts w:ascii="Times New Roman" w:hAnsi="Times New Roman"/>
        </w:rPr>
        <w:t xml:space="preserve"> galima vartoti valgant arba nevalgius.</w:t>
      </w:r>
    </w:p>
    <w:p w14:paraId="60F8C9F4" w14:textId="77777777" w:rsidR="00B3438F" w:rsidRDefault="00B3438F">
      <w:pPr>
        <w:widowControl w:val="0"/>
        <w:tabs>
          <w:tab w:val="left" w:pos="567"/>
        </w:tabs>
        <w:snapToGrid w:val="0"/>
        <w:ind w:left="0" w:firstLine="0"/>
        <w:rPr>
          <w:rFonts w:ascii="Times New Roman" w:hAnsi="Times New Roman"/>
        </w:rPr>
      </w:pPr>
    </w:p>
    <w:p w14:paraId="436887D5"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Kliniškai reikšmingų </w:t>
      </w:r>
      <w:proofErr w:type="spellStart"/>
      <w:r>
        <w:rPr>
          <w:rFonts w:ascii="Times New Roman" w:hAnsi="Times New Roman"/>
        </w:rPr>
        <w:t>olmesartano</w:t>
      </w:r>
      <w:proofErr w:type="spellEnd"/>
      <w:r>
        <w:rPr>
          <w:rFonts w:ascii="Times New Roman" w:hAnsi="Times New Roman"/>
        </w:rPr>
        <w:t xml:space="preserve"> farmakokinetikos skirtumų tarp lyčių nepastebėta.</w:t>
      </w:r>
    </w:p>
    <w:p w14:paraId="1C2FC954" w14:textId="77777777" w:rsidR="00B3438F" w:rsidRDefault="00B3438F">
      <w:pPr>
        <w:widowControl w:val="0"/>
        <w:tabs>
          <w:tab w:val="left" w:pos="567"/>
        </w:tabs>
        <w:snapToGrid w:val="0"/>
        <w:ind w:left="0" w:firstLine="0"/>
        <w:rPr>
          <w:rFonts w:ascii="Times New Roman" w:hAnsi="Times New Roman"/>
        </w:rPr>
      </w:pPr>
    </w:p>
    <w:p w14:paraId="704B51E9"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Daug </w:t>
      </w:r>
      <w:proofErr w:type="spellStart"/>
      <w:r>
        <w:rPr>
          <w:rFonts w:ascii="Times New Roman" w:hAnsi="Times New Roman"/>
        </w:rPr>
        <w:t>olmesartano</w:t>
      </w:r>
      <w:proofErr w:type="spellEnd"/>
      <w:r>
        <w:rPr>
          <w:rFonts w:ascii="Times New Roman" w:hAnsi="Times New Roman"/>
        </w:rPr>
        <w:t xml:space="preserve"> susijungia su kraujo plazmos baltymais (99,7 %), bet kliniškai reikšmingos </w:t>
      </w:r>
      <w:proofErr w:type="spellStart"/>
      <w:r>
        <w:rPr>
          <w:rFonts w:ascii="Times New Roman" w:hAnsi="Times New Roman"/>
        </w:rPr>
        <w:t>olmesartano</w:t>
      </w:r>
      <w:proofErr w:type="spellEnd"/>
      <w:r>
        <w:rPr>
          <w:rFonts w:ascii="Times New Roman" w:hAnsi="Times New Roman"/>
        </w:rPr>
        <w:t xml:space="preserve"> sąveikos dėl išstūmimo iš jungties su kartu vartojamais kitais vaistiniais preparatais, kurių didelė dalis prisijungia prie baltymų, tikimybė yra maža (tai patvirtina duomenys, kad nepasireiškė kliniškai reikšminga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sąveika su varfarinu). </w:t>
      </w:r>
      <w:proofErr w:type="spellStart"/>
      <w:r>
        <w:rPr>
          <w:rFonts w:ascii="Times New Roman" w:hAnsi="Times New Roman"/>
        </w:rPr>
        <w:t>Olmesartano</w:t>
      </w:r>
      <w:proofErr w:type="spellEnd"/>
      <w:r>
        <w:rPr>
          <w:rFonts w:ascii="Times New Roman" w:hAnsi="Times New Roman"/>
        </w:rPr>
        <w:t xml:space="preserve"> susijungimas su kraujo ląstelėmis yra nereikšmingas. Sušvirkštus vaistinio preparato dozę į veną, vidutinis pasiskirstymo tūris yra mažas (16</w:t>
      </w:r>
      <w:r>
        <w:rPr>
          <w:rFonts w:ascii="Times New Roman" w:hAnsi="Times New Roman"/>
        </w:rPr>
        <w:noBreakHyphen/>
        <w:t>29 l).</w:t>
      </w:r>
    </w:p>
    <w:p w14:paraId="149252E8" w14:textId="77777777" w:rsidR="00B3438F" w:rsidRDefault="00B3438F">
      <w:pPr>
        <w:widowControl w:val="0"/>
        <w:tabs>
          <w:tab w:val="left" w:pos="1296"/>
        </w:tabs>
        <w:snapToGrid w:val="0"/>
        <w:ind w:left="0" w:firstLine="0"/>
        <w:rPr>
          <w:rFonts w:ascii="Times New Roman" w:hAnsi="Times New Roman"/>
        </w:rPr>
      </w:pPr>
    </w:p>
    <w:p w14:paraId="4C833A1D"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Biotransformacija</w:t>
      </w:r>
      <w:proofErr w:type="spellEnd"/>
      <w:r>
        <w:rPr>
          <w:rFonts w:ascii="Times New Roman" w:hAnsi="Times New Roman"/>
          <w:u w:val="single"/>
        </w:rPr>
        <w:t xml:space="preserve"> ir eliminacija</w:t>
      </w:r>
    </w:p>
    <w:p w14:paraId="61594E57"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Bendras </w:t>
      </w:r>
      <w:proofErr w:type="spellStart"/>
      <w:r>
        <w:rPr>
          <w:rFonts w:ascii="Times New Roman" w:hAnsi="Times New Roman"/>
        </w:rPr>
        <w:t>olmesartano</w:t>
      </w:r>
      <w:proofErr w:type="spellEnd"/>
      <w:r>
        <w:rPr>
          <w:rFonts w:ascii="Times New Roman" w:hAnsi="Times New Roman"/>
        </w:rPr>
        <w:t xml:space="preserve"> klirensas iš plazmos paprastai buvo 1,3 l/val. (CV, 19 %) ir buvo palyginti lėtas, palyginti su kraujotaka kepenyse (maždaug 90 l/val.). Išgėrus vienkartinę žymėtojo </w:t>
      </w:r>
      <w:r>
        <w:rPr>
          <w:rFonts w:ascii="Times New Roman" w:hAnsi="Times New Roman"/>
          <w:vertAlign w:val="superscript"/>
        </w:rPr>
        <w:t>14</w:t>
      </w:r>
      <w:r>
        <w:rPr>
          <w:rFonts w:ascii="Times New Roman" w:hAnsi="Times New Roman"/>
        </w:rPr>
        <w:t xml:space="preserve">C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dozę, 10</w:t>
      </w:r>
      <w:r>
        <w:rPr>
          <w:rFonts w:ascii="Times New Roman" w:hAnsi="Times New Roman"/>
        </w:rPr>
        <w:noBreakHyphen/>
        <w:t xml:space="preserve">16 % bendrojo radioaktyvumo pasišalino su šlapimu (didžiausia dalis per 24 valandas po dozės pavartojimo), o kita dalis radioaktyvumo išsiskyrė su išmatomis. Atsižvelgiant į sisteminį 25,6 % prieinamumą, galima apskaičiuoti, kad absorbuotas </w:t>
      </w:r>
      <w:proofErr w:type="spellStart"/>
      <w:r>
        <w:rPr>
          <w:rFonts w:ascii="Times New Roman" w:hAnsi="Times New Roman"/>
        </w:rPr>
        <w:t>olmesartanas</w:t>
      </w:r>
      <w:proofErr w:type="spellEnd"/>
      <w:r>
        <w:rPr>
          <w:rFonts w:ascii="Times New Roman" w:hAnsi="Times New Roman"/>
        </w:rPr>
        <w:t xml:space="preserve"> šalinamas ir per inkstus (maždaug 40 %), ir su tulžimi per kepenis (maždaug 60 %). Visa pašalinta radioaktyvioji medžiaga buvo </w:t>
      </w:r>
      <w:proofErr w:type="spellStart"/>
      <w:r>
        <w:rPr>
          <w:rFonts w:ascii="Times New Roman" w:hAnsi="Times New Roman"/>
        </w:rPr>
        <w:t>olmesartanas</w:t>
      </w:r>
      <w:proofErr w:type="spellEnd"/>
      <w:r>
        <w:rPr>
          <w:rFonts w:ascii="Times New Roman" w:hAnsi="Times New Roman"/>
        </w:rPr>
        <w:t xml:space="preserve">. Kitų svarbių metabolitų nenustatyta.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enterohepatinė</w:t>
      </w:r>
      <w:proofErr w:type="spellEnd"/>
      <w:r>
        <w:rPr>
          <w:rFonts w:ascii="Times New Roman" w:hAnsi="Times New Roman"/>
        </w:rPr>
        <w:t xml:space="preserve"> cirkuliacija yra minimali. Didelė dalis </w:t>
      </w:r>
      <w:proofErr w:type="spellStart"/>
      <w:r>
        <w:rPr>
          <w:rFonts w:ascii="Times New Roman" w:hAnsi="Times New Roman"/>
        </w:rPr>
        <w:t>olmesartano</w:t>
      </w:r>
      <w:proofErr w:type="spellEnd"/>
      <w:r>
        <w:rPr>
          <w:rFonts w:ascii="Times New Roman" w:hAnsi="Times New Roman"/>
        </w:rPr>
        <w:t xml:space="preserve"> šalinama iš organizmo su tulžimi, todėl šio vaistinio preparato negalima vartoti pacientams, kuriems nustatyta tulžies latakų obstrukcija (žr. 4.3 skyrių).</w:t>
      </w:r>
    </w:p>
    <w:p w14:paraId="3A1F3759" w14:textId="77777777" w:rsidR="00B3438F" w:rsidRDefault="00B3438F">
      <w:pPr>
        <w:widowControl w:val="0"/>
        <w:tabs>
          <w:tab w:val="left" w:pos="567"/>
        </w:tabs>
        <w:snapToGrid w:val="0"/>
        <w:ind w:left="0" w:firstLine="0"/>
        <w:rPr>
          <w:rFonts w:ascii="Times New Roman" w:hAnsi="Times New Roman"/>
        </w:rPr>
      </w:pPr>
    </w:p>
    <w:p w14:paraId="5A9B1FB5"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Vartojant kartotines vaistinio preparato dozes per burną, galutinis pusinės </w:t>
      </w:r>
      <w:proofErr w:type="spellStart"/>
      <w:r>
        <w:rPr>
          <w:rFonts w:ascii="Times New Roman" w:hAnsi="Times New Roman"/>
        </w:rPr>
        <w:t>olmesartano</w:t>
      </w:r>
      <w:proofErr w:type="spellEnd"/>
      <w:r>
        <w:rPr>
          <w:rFonts w:ascii="Times New Roman" w:hAnsi="Times New Roman"/>
        </w:rPr>
        <w:t xml:space="preserve"> eliminacijos laikas trunka 10</w:t>
      </w:r>
      <w:r>
        <w:rPr>
          <w:rFonts w:ascii="Times New Roman" w:hAnsi="Times New Roman"/>
        </w:rPr>
        <w:noBreakHyphen/>
        <w:t>15 val. Pusiausvyros apykaita buvo pasiekta po kelių pirmųjų dozių ir, 14 parų vartojant kartotines dozes, vaistinio preparato organizme nesikaupė. Klirensas per inkstus buvo maždaug 0,5</w:t>
      </w:r>
      <w:r>
        <w:rPr>
          <w:rFonts w:ascii="Times New Roman" w:hAnsi="Times New Roman"/>
        </w:rPr>
        <w:noBreakHyphen/>
        <w:t>0,7 l/val. ir nepriklausė nuo dozės.</w:t>
      </w:r>
    </w:p>
    <w:p w14:paraId="0C1C3C72" w14:textId="77777777" w:rsidR="00B3438F" w:rsidRDefault="00B3438F">
      <w:pPr>
        <w:widowControl w:val="0"/>
        <w:tabs>
          <w:tab w:val="left" w:pos="1296"/>
        </w:tabs>
        <w:snapToGrid w:val="0"/>
        <w:ind w:left="0" w:firstLine="0"/>
        <w:rPr>
          <w:rFonts w:ascii="Times New Roman" w:hAnsi="Times New Roman"/>
        </w:rPr>
      </w:pPr>
    </w:p>
    <w:p w14:paraId="3247A527" w14:textId="77777777" w:rsidR="00B3438F" w:rsidRDefault="000E0733">
      <w:pPr>
        <w:widowControl w:val="0"/>
        <w:tabs>
          <w:tab w:val="left" w:pos="1296"/>
        </w:tabs>
        <w:snapToGrid w:val="0"/>
        <w:ind w:left="0" w:firstLine="0"/>
        <w:jc w:val="both"/>
        <w:rPr>
          <w:rFonts w:ascii="Times New Roman" w:hAnsi="Times New Roman"/>
          <w:u w:val="single"/>
        </w:rPr>
      </w:pPr>
      <w:r>
        <w:rPr>
          <w:rFonts w:ascii="Times New Roman" w:hAnsi="Times New Roman"/>
          <w:u w:val="single"/>
        </w:rPr>
        <w:t>Sąveika su kitais vaistiniais preparatais</w:t>
      </w:r>
    </w:p>
    <w:p w14:paraId="01978471" w14:textId="77777777" w:rsidR="00B3438F" w:rsidRDefault="000E0733">
      <w:pPr>
        <w:widowControl w:val="0"/>
        <w:tabs>
          <w:tab w:val="left" w:pos="1296"/>
        </w:tabs>
        <w:snapToGrid w:val="0"/>
        <w:ind w:left="0" w:firstLine="0"/>
        <w:jc w:val="both"/>
        <w:rPr>
          <w:rFonts w:ascii="Times New Roman" w:hAnsi="Times New Roman"/>
          <w:i/>
        </w:rPr>
      </w:pPr>
      <w:r>
        <w:rPr>
          <w:rFonts w:ascii="Times New Roman" w:hAnsi="Times New Roman"/>
          <w:i/>
        </w:rPr>
        <w:t xml:space="preserve">Tulžies rūgštis surišantis vaistinis preparatas </w:t>
      </w:r>
      <w:proofErr w:type="spellStart"/>
      <w:r>
        <w:rPr>
          <w:rFonts w:ascii="Times New Roman" w:hAnsi="Times New Roman"/>
          <w:i/>
        </w:rPr>
        <w:t>kolesevelamas</w:t>
      </w:r>
      <w:proofErr w:type="spellEnd"/>
    </w:p>
    <w:p w14:paraId="2CC08A2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Kai sveiki žmonės vartojo 40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kartu su 3 750 mg </w:t>
      </w:r>
      <w:proofErr w:type="spellStart"/>
      <w:r>
        <w:rPr>
          <w:rFonts w:ascii="Times New Roman" w:hAnsi="Times New Roman"/>
        </w:rPr>
        <w:t>kolesevelamo</w:t>
      </w:r>
      <w:proofErr w:type="spellEnd"/>
      <w:r>
        <w:rPr>
          <w:rFonts w:ascii="Times New Roman" w:hAnsi="Times New Roman"/>
        </w:rPr>
        <w:t xml:space="preserve"> hidrochlorido, tai 28 % sumažino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ir 39 % − AUC. Kai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buvo vartojama likus bent 4 valandoms iki </w:t>
      </w:r>
      <w:proofErr w:type="spellStart"/>
      <w:r>
        <w:rPr>
          <w:rFonts w:ascii="Times New Roman" w:hAnsi="Times New Roman"/>
        </w:rPr>
        <w:t>kolesevelamo</w:t>
      </w:r>
      <w:proofErr w:type="spellEnd"/>
      <w:r>
        <w:rPr>
          <w:rFonts w:ascii="Times New Roman" w:hAnsi="Times New Roman"/>
        </w:rPr>
        <w:t xml:space="preserve"> hidrochlorido vartojimo, minėta sąveika buvo mažesnė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sumažėjo tik 4 %, o AUC − 15 %). Nepriklausomai nuo to, ar </w:t>
      </w:r>
      <w:proofErr w:type="spellStart"/>
      <w:r>
        <w:rPr>
          <w:rFonts w:ascii="Times New Roman" w:hAnsi="Times New Roman"/>
        </w:rPr>
        <w:t>olmesartano</w:t>
      </w:r>
      <w:proofErr w:type="spellEnd"/>
      <w:r>
        <w:rPr>
          <w:rFonts w:ascii="Times New Roman" w:hAnsi="Times New Roman"/>
        </w:rPr>
        <w:t xml:space="preserve"> buvo vartojama kartu su </w:t>
      </w:r>
      <w:proofErr w:type="spellStart"/>
      <w:r>
        <w:rPr>
          <w:rFonts w:ascii="Times New Roman" w:hAnsi="Times New Roman"/>
        </w:rPr>
        <w:t>kolesevelamo</w:t>
      </w:r>
      <w:proofErr w:type="spellEnd"/>
      <w:r>
        <w:rPr>
          <w:rFonts w:ascii="Times New Roman" w:hAnsi="Times New Roman"/>
        </w:rPr>
        <w:t xml:space="preserve"> hidrochloridu, ar likus bent 4 valandoms iki </w:t>
      </w:r>
      <w:proofErr w:type="spellStart"/>
      <w:r>
        <w:rPr>
          <w:rFonts w:ascii="Times New Roman" w:hAnsi="Times New Roman"/>
        </w:rPr>
        <w:t>kolesevelamo</w:t>
      </w:r>
      <w:proofErr w:type="spellEnd"/>
      <w:r>
        <w:rPr>
          <w:rFonts w:ascii="Times New Roman" w:hAnsi="Times New Roman"/>
        </w:rPr>
        <w:t xml:space="preserve"> hidrochlorido vartojimo, </w:t>
      </w:r>
      <w:proofErr w:type="spellStart"/>
      <w:r>
        <w:rPr>
          <w:rFonts w:ascii="Times New Roman" w:hAnsi="Times New Roman"/>
        </w:rPr>
        <w:t>olmesartano</w:t>
      </w:r>
      <w:proofErr w:type="spellEnd"/>
      <w:r>
        <w:rPr>
          <w:rFonts w:ascii="Times New Roman" w:hAnsi="Times New Roman"/>
        </w:rPr>
        <w:t xml:space="preserve"> pusinės eliminacijos laikas sutrumpėjo 50-52 % (žr. 4.5 skyrių).</w:t>
      </w:r>
    </w:p>
    <w:p w14:paraId="7181400D" w14:textId="77777777" w:rsidR="00B3438F" w:rsidRDefault="00B3438F">
      <w:pPr>
        <w:widowControl w:val="0"/>
        <w:tabs>
          <w:tab w:val="left" w:pos="1296"/>
        </w:tabs>
        <w:snapToGrid w:val="0"/>
        <w:ind w:left="0" w:firstLine="0"/>
        <w:rPr>
          <w:rFonts w:ascii="Times New Roman" w:hAnsi="Times New Roman"/>
        </w:rPr>
      </w:pPr>
    </w:p>
    <w:p w14:paraId="0683336A" w14:textId="77777777" w:rsidR="00B3438F" w:rsidRDefault="000E0733">
      <w:pPr>
        <w:widowControl w:val="0"/>
        <w:tabs>
          <w:tab w:val="left" w:pos="1296"/>
        </w:tabs>
        <w:snapToGrid w:val="0"/>
        <w:ind w:left="0" w:firstLine="0"/>
        <w:rPr>
          <w:rFonts w:ascii="Times New Roman" w:hAnsi="Times New Roman"/>
          <w:b/>
        </w:rPr>
      </w:pPr>
      <w:proofErr w:type="spellStart"/>
      <w:r>
        <w:rPr>
          <w:rFonts w:ascii="Times New Roman" w:hAnsi="Times New Roman"/>
          <w:b/>
        </w:rPr>
        <w:t>Amlodipinas</w:t>
      </w:r>
      <w:proofErr w:type="spellEnd"/>
      <w:r>
        <w:rPr>
          <w:rFonts w:ascii="Times New Roman" w:hAnsi="Times New Roman"/>
          <w:b/>
        </w:rPr>
        <w:t xml:space="preserve"> (</w:t>
      </w:r>
      <w:proofErr w:type="spellStart"/>
      <w:r>
        <w:rPr>
          <w:rFonts w:ascii="Times New Roman" w:hAnsi="Times New Roman"/>
          <w:b/>
        </w:rPr>
        <w:t>Olmira</w:t>
      </w:r>
      <w:proofErr w:type="spellEnd"/>
      <w:r>
        <w:rPr>
          <w:rFonts w:ascii="Times New Roman" w:hAnsi="Times New Roman"/>
          <w:b/>
        </w:rPr>
        <w:t xml:space="preserve"> veiklioji medžiaga)</w:t>
      </w:r>
    </w:p>
    <w:p w14:paraId="72582EF7" w14:textId="77777777" w:rsidR="00B3438F" w:rsidRDefault="00B3438F">
      <w:pPr>
        <w:widowControl w:val="0"/>
        <w:tabs>
          <w:tab w:val="left" w:pos="1296"/>
        </w:tabs>
        <w:snapToGrid w:val="0"/>
        <w:ind w:left="0" w:firstLine="0"/>
        <w:rPr>
          <w:rFonts w:ascii="Times New Roman" w:hAnsi="Times New Roman"/>
        </w:rPr>
      </w:pPr>
    </w:p>
    <w:p w14:paraId="3C0EA22E"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Absorbcija ir pasiskirstymas</w:t>
      </w:r>
    </w:p>
    <w:p w14:paraId="1870A0A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Išgėrus gydomąją vaistinio preparato dozę, </w:t>
      </w:r>
      <w:proofErr w:type="spellStart"/>
      <w:r>
        <w:rPr>
          <w:rFonts w:ascii="Times New Roman" w:hAnsi="Times New Roman"/>
        </w:rPr>
        <w:t>amlodipinas</w:t>
      </w:r>
      <w:proofErr w:type="spellEnd"/>
      <w:r>
        <w:rPr>
          <w:rFonts w:ascii="Times New Roman" w:hAnsi="Times New Roman"/>
        </w:rPr>
        <w:t xml:space="preserve"> gerai absorbuojamas, didžiausias jo kiekis kraujyje atsiranda per 6</w:t>
      </w:r>
      <w:r>
        <w:rPr>
          <w:rFonts w:ascii="Times New Roman" w:hAnsi="Times New Roman"/>
        </w:rPr>
        <w:noBreakHyphen/>
        <w:t xml:space="preserve">12 valandų po dozės išgėrimo. Apskaičiuotas absoliutus biologinis </w:t>
      </w:r>
      <w:r>
        <w:rPr>
          <w:rFonts w:ascii="Times New Roman" w:hAnsi="Times New Roman"/>
        </w:rPr>
        <w:lastRenderedPageBreak/>
        <w:t>prieinamumas yra 64</w:t>
      </w:r>
      <w:r>
        <w:rPr>
          <w:rFonts w:ascii="Times New Roman" w:hAnsi="Times New Roman"/>
        </w:rPr>
        <w:noBreakHyphen/>
        <w:t xml:space="preserve">80 %. Pasiskirstymo tūris yra maždaug 21 l/kg kūno svorio. Tyrimais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rPr>
        <w:t xml:space="preserve"> nustatyta, kad maždaug 97,5 % kraujyje esančio </w:t>
      </w:r>
      <w:proofErr w:type="spellStart"/>
      <w:r>
        <w:rPr>
          <w:rFonts w:ascii="Times New Roman" w:hAnsi="Times New Roman"/>
        </w:rPr>
        <w:t>amlodipino</w:t>
      </w:r>
      <w:proofErr w:type="spellEnd"/>
      <w:r>
        <w:rPr>
          <w:rFonts w:ascii="Times New Roman" w:hAnsi="Times New Roman"/>
        </w:rPr>
        <w:t xml:space="preserve"> prisijungia prie plazmos baltymų.</w:t>
      </w:r>
    </w:p>
    <w:p w14:paraId="33CF9CEE" w14:textId="77777777" w:rsidR="00B3438F" w:rsidRDefault="00B3438F">
      <w:pPr>
        <w:widowControl w:val="0"/>
        <w:tabs>
          <w:tab w:val="left" w:pos="1296"/>
        </w:tabs>
        <w:snapToGrid w:val="0"/>
        <w:ind w:left="0" w:firstLine="0"/>
        <w:rPr>
          <w:rFonts w:ascii="Times New Roman" w:hAnsi="Times New Roman"/>
        </w:rPr>
      </w:pPr>
    </w:p>
    <w:p w14:paraId="3EC418C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Maistas įtakos </w:t>
      </w:r>
      <w:proofErr w:type="spellStart"/>
      <w:r>
        <w:rPr>
          <w:rFonts w:ascii="Times New Roman" w:hAnsi="Times New Roman"/>
        </w:rPr>
        <w:t>amlodipino</w:t>
      </w:r>
      <w:proofErr w:type="spellEnd"/>
      <w:r>
        <w:rPr>
          <w:rFonts w:ascii="Times New Roman" w:hAnsi="Times New Roman"/>
        </w:rPr>
        <w:t xml:space="preserve"> absorbcijai neturi.</w:t>
      </w:r>
    </w:p>
    <w:p w14:paraId="03F73442" w14:textId="77777777" w:rsidR="00B3438F" w:rsidRDefault="00B3438F">
      <w:pPr>
        <w:widowControl w:val="0"/>
        <w:tabs>
          <w:tab w:val="left" w:pos="1296"/>
        </w:tabs>
        <w:snapToGrid w:val="0"/>
        <w:ind w:left="0" w:firstLine="0"/>
        <w:rPr>
          <w:rFonts w:ascii="Times New Roman" w:hAnsi="Times New Roman"/>
        </w:rPr>
      </w:pPr>
    </w:p>
    <w:p w14:paraId="3D9C70AA"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Biotransformacija</w:t>
      </w:r>
      <w:proofErr w:type="spellEnd"/>
      <w:r>
        <w:rPr>
          <w:rFonts w:ascii="Times New Roman" w:hAnsi="Times New Roman"/>
          <w:u w:val="single"/>
        </w:rPr>
        <w:t xml:space="preserve"> ir eliminacija</w:t>
      </w:r>
    </w:p>
    <w:p w14:paraId="359AF57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Galutinis pusinės eliminacijos laikas yra maždaug 35</w:t>
      </w:r>
      <w:r>
        <w:rPr>
          <w:rFonts w:ascii="Times New Roman" w:hAnsi="Times New Roman"/>
        </w:rPr>
        <w:noBreakHyphen/>
        <w:t xml:space="preserve">50 val., todėl </w:t>
      </w:r>
      <w:proofErr w:type="spellStart"/>
      <w:r>
        <w:rPr>
          <w:rFonts w:ascii="Times New Roman" w:hAnsi="Times New Roman"/>
        </w:rPr>
        <w:t>amlodipiną</w:t>
      </w:r>
      <w:proofErr w:type="spellEnd"/>
      <w:r>
        <w:rPr>
          <w:rFonts w:ascii="Times New Roman" w:hAnsi="Times New Roman"/>
        </w:rPr>
        <w:t xml:space="preserve"> galima vartoti kartą per parą. </w:t>
      </w:r>
      <w:proofErr w:type="spellStart"/>
      <w:r>
        <w:rPr>
          <w:rFonts w:ascii="Times New Roman" w:hAnsi="Times New Roman"/>
        </w:rPr>
        <w:t>Amlodipinas</w:t>
      </w:r>
      <w:proofErr w:type="spellEnd"/>
      <w:r>
        <w:rPr>
          <w:rFonts w:ascii="Times New Roman" w:hAnsi="Times New Roman"/>
        </w:rPr>
        <w:t xml:space="preserve"> ekstensyviai </w:t>
      </w:r>
      <w:proofErr w:type="spellStart"/>
      <w:r>
        <w:rPr>
          <w:rFonts w:ascii="Times New Roman" w:hAnsi="Times New Roman"/>
        </w:rPr>
        <w:t>metabolizuojamas</w:t>
      </w:r>
      <w:proofErr w:type="spellEnd"/>
      <w:r>
        <w:rPr>
          <w:rFonts w:ascii="Times New Roman" w:hAnsi="Times New Roman"/>
        </w:rPr>
        <w:t xml:space="preserve"> kepenyse į neveiklius metabolitus. Maždaug 10 % suvartotos dozės šalinama su šlapimu nepakitusiu pavidalu, 60 % – metabolitų pavidalu.</w:t>
      </w:r>
    </w:p>
    <w:p w14:paraId="14C68EB3" w14:textId="77777777" w:rsidR="00B3438F" w:rsidRDefault="00B3438F">
      <w:pPr>
        <w:widowControl w:val="0"/>
        <w:tabs>
          <w:tab w:val="left" w:pos="1296"/>
        </w:tabs>
        <w:snapToGrid w:val="0"/>
        <w:ind w:left="0" w:firstLine="0"/>
        <w:rPr>
          <w:rFonts w:ascii="Times New Roman" w:hAnsi="Times New Roman"/>
        </w:rPr>
      </w:pPr>
    </w:p>
    <w:p w14:paraId="205D27AB" w14:textId="77777777" w:rsidR="00B3438F" w:rsidRDefault="000E0733">
      <w:pPr>
        <w:widowControl w:val="0"/>
        <w:tabs>
          <w:tab w:val="left" w:pos="1296"/>
        </w:tabs>
        <w:snapToGrid w:val="0"/>
        <w:ind w:left="0" w:firstLine="0"/>
        <w:rPr>
          <w:rFonts w:ascii="Times New Roman" w:hAnsi="Times New Roman"/>
          <w:b/>
        </w:rPr>
      </w:pPr>
      <w:proofErr w:type="spellStart"/>
      <w:r>
        <w:rPr>
          <w:rFonts w:ascii="Times New Roman" w:hAnsi="Times New Roman"/>
          <w:b/>
        </w:rPr>
        <w:t>Olmesartanas</w:t>
      </w:r>
      <w:proofErr w:type="spellEnd"/>
      <w:r>
        <w:rPr>
          <w:rFonts w:ascii="Times New Roman" w:hAnsi="Times New Roman"/>
          <w:b/>
        </w:rPr>
        <w:t xml:space="preserve"> </w:t>
      </w:r>
      <w:proofErr w:type="spellStart"/>
      <w:r>
        <w:rPr>
          <w:rFonts w:ascii="Times New Roman" w:hAnsi="Times New Roman"/>
          <w:b/>
        </w:rPr>
        <w:t>medoksomilis</w:t>
      </w:r>
      <w:proofErr w:type="spellEnd"/>
      <w:r>
        <w:rPr>
          <w:rFonts w:ascii="Times New Roman" w:hAnsi="Times New Roman"/>
          <w:b/>
        </w:rPr>
        <w:t xml:space="preserve"> ir </w:t>
      </w:r>
      <w:proofErr w:type="spellStart"/>
      <w:r>
        <w:rPr>
          <w:rFonts w:ascii="Times New Roman" w:hAnsi="Times New Roman"/>
          <w:b/>
        </w:rPr>
        <w:t>amlodipinas</w:t>
      </w:r>
      <w:proofErr w:type="spellEnd"/>
      <w:r>
        <w:rPr>
          <w:rFonts w:ascii="Times New Roman" w:hAnsi="Times New Roman"/>
          <w:b/>
        </w:rPr>
        <w:t xml:space="preserve"> (</w:t>
      </w:r>
      <w:proofErr w:type="spellStart"/>
      <w:r>
        <w:rPr>
          <w:rFonts w:ascii="Times New Roman" w:hAnsi="Times New Roman"/>
          <w:b/>
        </w:rPr>
        <w:t>Olmira</w:t>
      </w:r>
      <w:proofErr w:type="spellEnd"/>
      <w:r>
        <w:rPr>
          <w:rFonts w:ascii="Times New Roman" w:hAnsi="Times New Roman"/>
          <w:b/>
        </w:rPr>
        <w:t xml:space="preserve"> veikliosios medžiagos)</w:t>
      </w:r>
    </w:p>
    <w:p w14:paraId="30C79F44" w14:textId="77777777" w:rsidR="00B3438F" w:rsidRDefault="00B3438F">
      <w:pPr>
        <w:widowControl w:val="0"/>
        <w:tabs>
          <w:tab w:val="left" w:pos="1296"/>
        </w:tabs>
        <w:snapToGrid w:val="0"/>
        <w:ind w:left="0" w:firstLine="0"/>
        <w:rPr>
          <w:rFonts w:ascii="Times New Roman" w:hAnsi="Times New Roman"/>
        </w:rPr>
      </w:pPr>
    </w:p>
    <w:p w14:paraId="7535CCDD"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Ypatingos populiacijos</w:t>
      </w:r>
    </w:p>
    <w:p w14:paraId="2C014055" w14:textId="77777777" w:rsidR="00B3438F" w:rsidRDefault="00B3438F">
      <w:pPr>
        <w:widowControl w:val="0"/>
        <w:tabs>
          <w:tab w:val="left" w:pos="1296"/>
        </w:tabs>
        <w:snapToGrid w:val="0"/>
        <w:ind w:left="0" w:firstLine="0"/>
        <w:rPr>
          <w:rFonts w:ascii="Times New Roman" w:hAnsi="Times New Roman"/>
        </w:rPr>
      </w:pPr>
    </w:p>
    <w:p w14:paraId="470DD512"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Vaikų populiacija (jaunesni nei 18 metų pacientai)</w:t>
      </w:r>
    </w:p>
    <w:p w14:paraId="78B3E55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Duomenų apie farmakokinetiką vaikų organizme nėra.</w:t>
      </w:r>
    </w:p>
    <w:p w14:paraId="2872E1C0" w14:textId="77777777" w:rsidR="00B3438F" w:rsidRDefault="00B3438F">
      <w:pPr>
        <w:widowControl w:val="0"/>
        <w:tabs>
          <w:tab w:val="left" w:pos="1296"/>
        </w:tabs>
        <w:snapToGrid w:val="0"/>
        <w:ind w:left="0" w:firstLine="0"/>
        <w:rPr>
          <w:rFonts w:ascii="Times New Roman" w:hAnsi="Times New Roman"/>
        </w:rPr>
      </w:pPr>
    </w:p>
    <w:p w14:paraId="5A4B48CF"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Senyvi pacientai (65 metų ir vyresni)</w:t>
      </w:r>
    </w:p>
    <w:p w14:paraId="153500A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Hipertenzija sergančių senyvų pacientų (65</w:t>
      </w:r>
      <w:r>
        <w:rPr>
          <w:rFonts w:ascii="Times New Roman" w:hAnsi="Times New Roman"/>
        </w:rPr>
        <w:noBreakHyphen/>
        <w:t>75 metų) organizme pusiausvyros apykaitos sąlygomis AUC padidėjo maždaug 35 %, dar vyresnių (75 metų ir vyresnių) − maždaug 44 %, palyginti su jaunesnio amžiaus grupės pacientais (žr. 4.2 skyrių). Tai bent iš dalies gali būti susiję su vidutinio sunkumo inkstų funkcijos sutrikimu šioje pacientų grupėje. Vis dėlto rekomenduojamos dozės senyviems pacientams yra tokios pat, nors didinant dozę reikia laikytis atsargumo priemonių.</w:t>
      </w:r>
    </w:p>
    <w:p w14:paraId="2D67874C" w14:textId="77777777" w:rsidR="00B3438F" w:rsidRDefault="00B3438F">
      <w:pPr>
        <w:widowControl w:val="0"/>
        <w:tabs>
          <w:tab w:val="left" w:pos="1296"/>
        </w:tabs>
        <w:snapToGrid w:val="0"/>
        <w:ind w:left="0" w:firstLine="0"/>
        <w:rPr>
          <w:rFonts w:ascii="Times New Roman" w:hAnsi="Times New Roman"/>
        </w:rPr>
      </w:pPr>
    </w:p>
    <w:p w14:paraId="77BE4D0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Laikotarpis, per kurį atsiranda didžiausia koncentracija senyvų žmonių kraujo plazmoje, buvo panašus į atitinkamą jaunesnių tiriamųjų rodmenį. Pastebėta </w:t>
      </w:r>
      <w:proofErr w:type="spellStart"/>
      <w:r>
        <w:rPr>
          <w:rFonts w:ascii="Times New Roman" w:hAnsi="Times New Roman"/>
        </w:rPr>
        <w:t>amlodipino</w:t>
      </w:r>
      <w:proofErr w:type="spellEnd"/>
      <w:r>
        <w:rPr>
          <w:rFonts w:ascii="Times New Roman" w:hAnsi="Times New Roman"/>
        </w:rPr>
        <w:t xml:space="preserve"> klirenso senyvų žmonių organizme mažėjimo, AUC didėjimo ir pusinės eliminacijos laiko ilgėjimo tendencija. </w:t>
      </w:r>
      <w:proofErr w:type="spellStart"/>
      <w:r>
        <w:rPr>
          <w:rFonts w:ascii="Times New Roman" w:hAnsi="Times New Roman"/>
        </w:rPr>
        <w:t>Staziniu</w:t>
      </w:r>
      <w:proofErr w:type="spellEnd"/>
      <w:r>
        <w:rPr>
          <w:rFonts w:ascii="Times New Roman" w:hAnsi="Times New Roman"/>
        </w:rPr>
        <w:t xml:space="preserve"> širdies nepakankamumu sergantiems pacientams AUC padidėjimas bei pusinės eliminacijos laiko pailgėjimas buvo toks, kokio ir tikėtasi šioje tirtoje amžiaus grupėje (žr. 4.4 skyrių).</w:t>
      </w:r>
    </w:p>
    <w:p w14:paraId="5A9D8D8F" w14:textId="77777777" w:rsidR="00B3438F" w:rsidRDefault="00B3438F">
      <w:pPr>
        <w:widowControl w:val="0"/>
        <w:tabs>
          <w:tab w:val="left" w:pos="1296"/>
        </w:tabs>
        <w:snapToGrid w:val="0"/>
        <w:ind w:left="0" w:firstLine="0"/>
        <w:rPr>
          <w:rFonts w:ascii="Times New Roman" w:hAnsi="Times New Roman"/>
        </w:rPr>
      </w:pPr>
    </w:p>
    <w:p w14:paraId="694C9192"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Sutrikusi inkstų funkcija</w:t>
      </w:r>
    </w:p>
    <w:p w14:paraId="39797A1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Pacientų, kurie serga lengvu, vidutinio sunkumo ar sunkiu inkstų funkcijos sutrikimu, organizme pusiausvyros apykaitos sąlygomis AUC padidėjo atitinkamai 62 %, 82 % ir 179 %, palyginti su sveikų kontrolinės grupės asmenų rodmenimis (žr. 4.2 ir 4.4 skyrius).</w:t>
      </w:r>
    </w:p>
    <w:p w14:paraId="044D74FD" w14:textId="77777777" w:rsidR="00B3438F" w:rsidRDefault="00B3438F">
      <w:pPr>
        <w:widowControl w:val="0"/>
        <w:tabs>
          <w:tab w:val="left" w:pos="1296"/>
        </w:tabs>
        <w:snapToGrid w:val="0"/>
        <w:ind w:left="0" w:firstLine="0"/>
        <w:rPr>
          <w:rFonts w:ascii="Times New Roman" w:hAnsi="Times New Roman"/>
        </w:rPr>
      </w:pPr>
    </w:p>
    <w:p w14:paraId="2A8DBCF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Didelė dalis </w:t>
      </w:r>
      <w:proofErr w:type="spellStart"/>
      <w:r>
        <w:rPr>
          <w:rFonts w:ascii="Times New Roman" w:hAnsi="Times New Roman"/>
        </w:rPr>
        <w:t>amlodipino</w:t>
      </w:r>
      <w:proofErr w:type="spellEnd"/>
      <w:r>
        <w:rPr>
          <w:rFonts w:ascii="Times New Roman" w:hAnsi="Times New Roman"/>
        </w:rPr>
        <w:t xml:space="preserve"> yra </w:t>
      </w:r>
      <w:proofErr w:type="spellStart"/>
      <w:r>
        <w:rPr>
          <w:rFonts w:ascii="Times New Roman" w:hAnsi="Times New Roman"/>
        </w:rPr>
        <w:t>metabolizojama</w:t>
      </w:r>
      <w:proofErr w:type="spellEnd"/>
      <w:r>
        <w:rPr>
          <w:rFonts w:ascii="Times New Roman" w:hAnsi="Times New Roman"/>
        </w:rPr>
        <w:t xml:space="preserve"> į neaktyvius metabolitus. 10 % nepakitusio </w:t>
      </w:r>
      <w:proofErr w:type="spellStart"/>
      <w:r>
        <w:rPr>
          <w:rFonts w:ascii="Times New Roman" w:hAnsi="Times New Roman"/>
        </w:rPr>
        <w:t>amlodipino</w:t>
      </w:r>
      <w:proofErr w:type="spellEnd"/>
      <w:r>
        <w:rPr>
          <w:rFonts w:ascii="Times New Roman" w:hAnsi="Times New Roman"/>
        </w:rPr>
        <w:t xml:space="preserve"> išsiskiria su šlapimu. </w:t>
      </w:r>
      <w:proofErr w:type="spellStart"/>
      <w:r>
        <w:rPr>
          <w:rFonts w:ascii="Times New Roman" w:hAnsi="Times New Roman"/>
        </w:rPr>
        <w:t>Amlodipino</w:t>
      </w:r>
      <w:proofErr w:type="spellEnd"/>
      <w:r>
        <w:rPr>
          <w:rFonts w:ascii="Times New Roman" w:hAnsi="Times New Roman"/>
        </w:rPr>
        <w:t xml:space="preserve"> koncentracijos pokyčiai nekoreliuoja su inkstų funkcijos sutrikimo laipsniu, todėl rekomenduojama vartoti įprastą dozę. </w:t>
      </w:r>
      <w:proofErr w:type="spellStart"/>
      <w:r>
        <w:rPr>
          <w:rFonts w:ascii="Times New Roman" w:hAnsi="Times New Roman"/>
        </w:rPr>
        <w:t>Amlodipinas</w:t>
      </w:r>
      <w:proofErr w:type="spellEnd"/>
      <w:r>
        <w:rPr>
          <w:rFonts w:ascii="Times New Roman" w:hAnsi="Times New Roman"/>
        </w:rPr>
        <w:t xml:space="preserve"> dializės metu nėra šalinamas.</w:t>
      </w:r>
    </w:p>
    <w:p w14:paraId="1A972C45" w14:textId="77777777" w:rsidR="00B3438F" w:rsidRDefault="00B3438F">
      <w:pPr>
        <w:widowControl w:val="0"/>
        <w:tabs>
          <w:tab w:val="left" w:pos="1296"/>
        </w:tabs>
        <w:snapToGrid w:val="0"/>
        <w:ind w:left="0" w:firstLine="0"/>
        <w:rPr>
          <w:rFonts w:ascii="Times New Roman" w:hAnsi="Times New Roman"/>
        </w:rPr>
      </w:pPr>
    </w:p>
    <w:p w14:paraId="348A130E" w14:textId="77777777" w:rsidR="00B3438F" w:rsidRDefault="000E0733">
      <w:pPr>
        <w:widowControl w:val="0"/>
        <w:tabs>
          <w:tab w:val="left" w:pos="1296"/>
        </w:tabs>
        <w:snapToGrid w:val="0"/>
        <w:ind w:left="0" w:firstLine="0"/>
        <w:rPr>
          <w:rFonts w:ascii="Times New Roman" w:hAnsi="Times New Roman"/>
          <w:u w:val="single"/>
        </w:rPr>
      </w:pPr>
      <w:r>
        <w:rPr>
          <w:rFonts w:ascii="Times New Roman" w:hAnsi="Times New Roman"/>
          <w:u w:val="single"/>
        </w:rPr>
        <w:t>Sutrikusi kepenų funkcija</w:t>
      </w:r>
    </w:p>
    <w:p w14:paraId="3009DE9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Pavartojus </w:t>
      </w:r>
      <w:proofErr w:type="spellStart"/>
      <w:r>
        <w:rPr>
          <w:rFonts w:ascii="Times New Roman" w:hAnsi="Times New Roman"/>
        </w:rPr>
        <w:t>olmesartano</w:t>
      </w:r>
      <w:proofErr w:type="spellEnd"/>
      <w:r>
        <w:rPr>
          <w:rFonts w:ascii="Times New Roman" w:hAnsi="Times New Roman"/>
        </w:rPr>
        <w:t xml:space="preserve"> per burną vieną kartą, </w:t>
      </w:r>
      <w:proofErr w:type="spellStart"/>
      <w:r>
        <w:rPr>
          <w:rFonts w:ascii="Times New Roman" w:hAnsi="Times New Roman"/>
        </w:rPr>
        <w:t>olmesartano</w:t>
      </w:r>
      <w:proofErr w:type="spellEnd"/>
      <w:r>
        <w:rPr>
          <w:rFonts w:ascii="Times New Roman" w:hAnsi="Times New Roman"/>
        </w:rPr>
        <w:t xml:space="preserve"> AUC rodmenys lengvo ar vidutinio kepenų funkcijos sutrikimo atveju buvo atitinkamai 6 % ir 65 % didesni nei sveikų kontrolinės grupės asmenų rodmenys. Neprisijungusio </w:t>
      </w:r>
      <w:proofErr w:type="spellStart"/>
      <w:r>
        <w:rPr>
          <w:rFonts w:ascii="Times New Roman" w:hAnsi="Times New Roman"/>
        </w:rPr>
        <w:t>olmesartano</w:t>
      </w:r>
      <w:proofErr w:type="spellEnd"/>
      <w:r>
        <w:rPr>
          <w:rFonts w:ascii="Times New Roman" w:hAnsi="Times New Roman"/>
        </w:rPr>
        <w:t xml:space="preserve"> frakcija praėjus 2 valandoms po vaistinio preparato pavartojimo sveikų asmenų, pacientų, sergančių lengvu kepenų funkcijos sutrikimu, ar pacientų, sergančių vidutinio sunkumo kepenų funkcijos sutrikimu, organizme buvo atitinkamai 0,26 %, 0,34 % ir 0,41 %. Vartojant kartotines dozes pacientams, kurie serga vidutinio sunkumo kepenų funkcijos sutrikimu, vidutinė </w:t>
      </w:r>
      <w:proofErr w:type="spellStart"/>
      <w:r>
        <w:rPr>
          <w:rFonts w:ascii="Times New Roman" w:hAnsi="Times New Roman"/>
        </w:rPr>
        <w:t>olmesartano</w:t>
      </w:r>
      <w:proofErr w:type="spellEnd"/>
      <w:r>
        <w:rPr>
          <w:rFonts w:ascii="Times New Roman" w:hAnsi="Times New Roman"/>
        </w:rPr>
        <w:t xml:space="preserve"> AUC buvo maždaug 65 % didesnė, palyginti su sveikų asmenų rodmeniu. Vidutinė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pacientų, kurių kepenų funkcija sutrikusi, organizme buvo panaši į sveikų asmenų rodmenį.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tyrimų su pacientais, kurie serga sunkiu kepenų funkcijos sutrikimu, neatlikta (žr. 4.2 ir 4.4 skyrius).</w:t>
      </w:r>
    </w:p>
    <w:p w14:paraId="05AC62C1" w14:textId="77777777" w:rsidR="00B3438F" w:rsidRDefault="00B3438F">
      <w:pPr>
        <w:widowControl w:val="0"/>
        <w:tabs>
          <w:tab w:val="left" w:pos="1296"/>
        </w:tabs>
        <w:snapToGrid w:val="0"/>
        <w:ind w:left="0" w:firstLine="0"/>
        <w:rPr>
          <w:rFonts w:ascii="Times New Roman" w:hAnsi="Times New Roman"/>
        </w:rPr>
      </w:pPr>
    </w:p>
    <w:p w14:paraId="4155462D" w14:textId="77777777" w:rsidR="00B3438F" w:rsidRDefault="000E0733">
      <w:pPr>
        <w:widowControl w:val="0"/>
        <w:tabs>
          <w:tab w:val="right" w:pos="9070"/>
        </w:tabs>
        <w:snapToGrid w:val="0"/>
        <w:ind w:left="0" w:firstLine="0"/>
        <w:rPr>
          <w:rFonts w:ascii="Times New Roman" w:hAnsi="Times New Roman"/>
        </w:rPr>
      </w:pPr>
      <w:r>
        <w:rPr>
          <w:rFonts w:ascii="Times New Roman" w:hAnsi="Times New Roman"/>
        </w:rPr>
        <w:t xml:space="preserve">Duomenų apie pacientų, kurių kepenų funkcija sutrikusi, gydymą </w:t>
      </w:r>
      <w:proofErr w:type="spellStart"/>
      <w:r>
        <w:rPr>
          <w:rFonts w:ascii="Times New Roman" w:hAnsi="Times New Roman"/>
        </w:rPr>
        <w:t>amlodipinu</w:t>
      </w:r>
      <w:proofErr w:type="spellEnd"/>
      <w:r>
        <w:rPr>
          <w:rFonts w:ascii="Times New Roman" w:hAnsi="Times New Roman"/>
        </w:rPr>
        <w:t xml:space="preserve"> yra labai nedaug. Kepenų nepakankamumu sergančių pacientų </w:t>
      </w:r>
      <w:proofErr w:type="spellStart"/>
      <w:r>
        <w:rPr>
          <w:rFonts w:ascii="Times New Roman" w:hAnsi="Times New Roman"/>
        </w:rPr>
        <w:t>amlodipino</w:t>
      </w:r>
      <w:proofErr w:type="spellEnd"/>
      <w:r>
        <w:rPr>
          <w:rFonts w:ascii="Times New Roman" w:hAnsi="Times New Roman"/>
        </w:rPr>
        <w:t xml:space="preserve"> klirensas sumažėja, dėl to pailgėja pusinės eliminacijos laikas ir maždaug 40</w:t>
      </w:r>
      <w:r>
        <w:rPr>
          <w:rFonts w:ascii="Times New Roman" w:hAnsi="Times New Roman"/>
        </w:rPr>
        <w:noBreakHyphen/>
        <w:t>60 % padidėja AUC (žr. 4.2 ir 4.4 skyrius).</w:t>
      </w:r>
    </w:p>
    <w:p w14:paraId="7F7211CC" w14:textId="77777777" w:rsidR="00B3438F" w:rsidRDefault="00B3438F">
      <w:pPr>
        <w:widowControl w:val="0"/>
        <w:tabs>
          <w:tab w:val="left" w:pos="1296"/>
        </w:tabs>
        <w:snapToGrid w:val="0"/>
        <w:ind w:left="0" w:firstLine="0"/>
        <w:rPr>
          <w:rFonts w:ascii="Times New Roman" w:hAnsi="Times New Roman"/>
        </w:rPr>
      </w:pPr>
    </w:p>
    <w:p w14:paraId="5621BD10" w14:textId="77777777" w:rsidR="00B3438F" w:rsidRDefault="000E0733">
      <w:pPr>
        <w:widowControl w:val="0"/>
        <w:tabs>
          <w:tab w:val="left" w:pos="567"/>
        </w:tabs>
        <w:snapToGrid w:val="0"/>
        <w:outlineLvl w:val="2"/>
        <w:rPr>
          <w:rFonts w:ascii="Times New Roman" w:hAnsi="Times New Roman"/>
          <w:b/>
          <w:kern w:val="28"/>
        </w:rPr>
      </w:pPr>
      <w:r>
        <w:rPr>
          <w:rFonts w:ascii="Times New Roman" w:hAnsi="Times New Roman"/>
          <w:b/>
          <w:kern w:val="28"/>
        </w:rPr>
        <w:t>5.3</w:t>
      </w:r>
      <w:r>
        <w:rPr>
          <w:rFonts w:ascii="Times New Roman" w:hAnsi="Times New Roman"/>
          <w:b/>
          <w:kern w:val="28"/>
        </w:rPr>
        <w:tab/>
      </w:r>
      <w:proofErr w:type="spellStart"/>
      <w:r>
        <w:rPr>
          <w:rFonts w:ascii="Times New Roman" w:hAnsi="Times New Roman"/>
          <w:b/>
          <w:kern w:val="28"/>
        </w:rPr>
        <w:t>Ikiklinikinių</w:t>
      </w:r>
      <w:proofErr w:type="spellEnd"/>
      <w:r>
        <w:rPr>
          <w:rFonts w:ascii="Times New Roman" w:hAnsi="Times New Roman"/>
          <w:b/>
          <w:kern w:val="28"/>
        </w:rPr>
        <w:t xml:space="preserve"> saugumo tyrimų duomenys</w:t>
      </w:r>
      <w:bookmarkEnd w:id="33"/>
      <w:bookmarkEnd w:id="34"/>
    </w:p>
    <w:p w14:paraId="675EF5B0" w14:textId="77777777" w:rsidR="00B3438F" w:rsidRDefault="00B3438F">
      <w:pPr>
        <w:widowControl w:val="0"/>
        <w:tabs>
          <w:tab w:val="left" w:pos="1296"/>
        </w:tabs>
        <w:snapToGrid w:val="0"/>
        <w:ind w:left="0" w:firstLine="0"/>
        <w:rPr>
          <w:rFonts w:ascii="Times New Roman" w:hAnsi="Times New Roman"/>
        </w:rPr>
      </w:pPr>
    </w:p>
    <w:p w14:paraId="410449D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lastRenderedPageBreak/>
        <w:t xml:space="preserve">Remiantis kiekvienos veikliosios medžiagos </w:t>
      </w:r>
      <w:proofErr w:type="spellStart"/>
      <w:r>
        <w:rPr>
          <w:rFonts w:ascii="Times New Roman" w:hAnsi="Times New Roman"/>
        </w:rPr>
        <w:t>ikiklinikinio</w:t>
      </w:r>
      <w:proofErr w:type="spellEnd"/>
      <w:r>
        <w:rPr>
          <w:rFonts w:ascii="Times New Roman" w:hAnsi="Times New Roman"/>
        </w:rPr>
        <w:t xml:space="preserve"> toksiškumo tyrimų duomenimis, toksinio poveikio sustiprėjimas vartojant derinį yra mažai tikėtinas, nes kiekvienos medžiagos organai taikiniai yra skirtingi, t. y. </w:t>
      </w: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veikia inkstus, o </w:t>
      </w:r>
      <w:proofErr w:type="spellStart"/>
      <w:r>
        <w:rPr>
          <w:rFonts w:ascii="Times New Roman" w:hAnsi="Times New Roman"/>
        </w:rPr>
        <w:t>amlodipinas</w:t>
      </w:r>
      <w:proofErr w:type="spellEnd"/>
      <w:r>
        <w:rPr>
          <w:rFonts w:ascii="Times New Roman" w:hAnsi="Times New Roman"/>
        </w:rPr>
        <w:t xml:space="preserve"> – širdį.</w:t>
      </w:r>
    </w:p>
    <w:p w14:paraId="5C917BF8" w14:textId="77777777" w:rsidR="00B3438F" w:rsidRDefault="00B3438F">
      <w:pPr>
        <w:widowControl w:val="0"/>
        <w:tabs>
          <w:tab w:val="left" w:pos="1296"/>
        </w:tabs>
        <w:snapToGrid w:val="0"/>
        <w:ind w:left="0" w:firstLine="0"/>
        <w:rPr>
          <w:rFonts w:ascii="Times New Roman" w:hAnsi="Times New Roman"/>
        </w:rPr>
      </w:pPr>
    </w:p>
    <w:p w14:paraId="544DC22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3 mėnesių trukmės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w:t>
      </w:r>
      <w:proofErr w:type="spellStart"/>
      <w:r>
        <w:rPr>
          <w:rFonts w:ascii="Times New Roman" w:hAnsi="Times New Roman"/>
        </w:rPr>
        <w:t>amlodipino</w:t>
      </w:r>
      <w:proofErr w:type="spellEnd"/>
      <w:r>
        <w:rPr>
          <w:rFonts w:ascii="Times New Roman" w:hAnsi="Times New Roman"/>
        </w:rPr>
        <w:t xml:space="preserve"> derinio kartotinių dozių toksiškumo tyrimais žiurkėms, kurioms šio derinio buvo duodama su ėdalu, atsirado tokių pakitimų: sumažėjo raudonųjų kraujo ląstelių parametrai ir nustatyta inkstų pokyčių (šiuos pakitimus galėjo sukelti </w:t>
      </w: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atsirado žarnų pokyčių (klubinės ir storosios žarnos spindžio išsiplėtimas, difuzinis gleivinės sustorėjimas), antinksčių pokyčių (</w:t>
      </w:r>
      <w:proofErr w:type="spellStart"/>
      <w:r>
        <w:rPr>
          <w:rFonts w:ascii="Times New Roman" w:hAnsi="Times New Roman"/>
        </w:rPr>
        <w:t>glomerulų</w:t>
      </w:r>
      <w:proofErr w:type="spellEnd"/>
      <w:r>
        <w:rPr>
          <w:rFonts w:ascii="Times New Roman" w:hAnsi="Times New Roman"/>
        </w:rPr>
        <w:t xml:space="preserve"> žievinių ląstelių hipertrofija, </w:t>
      </w:r>
      <w:proofErr w:type="spellStart"/>
      <w:r>
        <w:rPr>
          <w:rFonts w:ascii="Times New Roman" w:hAnsi="Times New Roman"/>
        </w:rPr>
        <w:t>pluoštelinių</w:t>
      </w:r>
      <w:proofErr w:type="spellEnd"/>
      <w:r>
        <w:rPr>
          <w:rFonts w:ascii="Times New Roman" w:hAnsi="Times New Roman"/>
        </w:rPr>
        <w:t xml:space="preserve"> žievinių ląstelių </w:t>
      </w:r>
      <w:proofErr w:type="spellStart"/>
      <w:r>
        <w:rPr>
          <w:rFonts w:ascii="Times New Roman" w:hAnsi="Times New Roman"/>
        </w:rPr>
        <w:t>vakuolizacija</w:t>
      </w:r>
      <w:proofErr w:type="spellEnd"/>
      <w:r>
        <w:rPr>
          <w:rFonts w:ascii="Times New Roman" w:hAnsi="Times New Roman"/>
        </w:rPr>
        <w:t xml:space="preserve">), pieno liaukų latakų hipertrofija (šiuos pakitimus galėjo sukelti </w:t>
      </w:r>
      <w:proofErr w:type="spellStart"/>
      <w:r>
        <w:rPr>
          <w:rFonts w:ascii="Times New Roman" w:hAnsi="Times New Roman"/>
        </w:rPr>
        <w:t>amlodipinas</w:t>
      </w:r>
      <w:proofErr w:type="spellEnd"/>
      <w:r>
        <w:rPr>
          <w:rFonts w:ascii="Times New Roman" w:hAnsi="Times New Roman"/>
        </w:rPr>
        <w:t>). Šie pakitimai rodo, kad jau anksčiau žinomo su atskiromis medžiagomis susijusio toksinio poveikio sustiprėjimo ar naujo toksinio poveikio neatsirado, toksinio poveikio sinergizmo taip pat nestebėta.</w:t>
      </w:r>
    </w:p>
    <w:p w14:paraId="461DD23E" w14:textId="77777777" w:rsidR="00B3438F" w:rsidRDefault="00B3438F">
      <w:pPr>
        <w:widowControl w:val="0"/>
        <w:tabs>
          <w:tab w:val="left" w:pos="1296"/>
        </w:tabs>
        <w:snapToGrid w:val="0"/>
        <w:ind w:left="0" w:firstLine="0"/>
        <w:rPr>
          <w:rFonts w:ascii="Times New Roman" w:hAnsi="Times New Roman"/>
        </w:rPr>
      </w:pPr>
    </w:p>
    <w:p w14:paraId="01177556"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Olmesartano</w:t>
      </w:r>
      <w:proofErr w:type="spellEnd"/>
      <w:r>
        <w:rPr>
          <w:rFonts w:ascii="Times New Roman" w:hAnsi="Times New Roman"/>
          <w:u w:val="single"/>
        </w:rPr>
        <w:t xml:space="preserve"> </w:t>
      </w:r>
      <w:proofErr w:type="spellStart"/>
      <w:r>
        <w:rPr>
          <w:rFonts w:ascii="Times New Roman" w:hAnsi="Times New Roman"/>
          <w:u w:val="single"/>
        </w:rPr>
        <w:t>medoksomilis</w:t>
      </w:r>
      <w:proofErr w:type="spellEnd"/>
      <w:r>
        <w:rPr>
          <w:rFonts w:ascii="Times New Roman" w:hAnsi="Times New Roman"/>
          <w:u w:val="single"/>
        </w:rPr>
        <w:t xml:space="preserve"> (</w:t>
      </w:r>
      <w:proofErr w:type="spellStart"/>
      <w:r>
        <w:rPr>
          <w:rFonts w:ascii="Times New Roman" w:hAnsi="Times New Roman"/>
          <w:u w:val="single"/>
        </w:rPr>
        <w:t>Olmira</w:t>
      </w:r>
      <w:proofErr w:type="spellEnd"/>
      <w:r>
        <w:rPr>
          <w:rFonts w:ascii="Times New Roman" w:hAnsi="Times New Roman"/>
          <w:u w:val="single"/>
        </w:rPr>
        <w:t xml:space="preserve"> veiklioji medžiaga)</w:t>
      </w:r>
    </w:p>
    <w:p w14:paraId="7BFD0B6D" w14:textId="77777777" w:rsidR="00B3438F" w:rsidRDefault="00B3438F">
      <w:pPr>
        <w:widowControl w:val="0"/>
        <w:tabs>
          <w:tab w:val="left" w:pos="1296"/>
        </w:tabs>
        <w:snapToGrid w:val="0"/>
        <w:ind w:left="0" w:firstLine="0"/>
        <w:rPr>
          <w:rFonts w:ascii="Times New Roman" w:hAnsi="Times New Roman"/>
        </w:rPr>
      </w:pPr>
    </w:p>
    <w:p w14:paraId="35AC54B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Toksinio kartotinių dozių tyrimais su žiurkėmis ir šunimis nustatytas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poveikis buvo panašus į kitų AT</w:t>
      </w:r>
      <w:r>
        <w:rPr>
          <w:rFonts w:ascii="Times New Roman" w:hAnsi="Times New Roman"/>
          <w:vertAlign w:val="subscript"/>
        </w:rPr>
        <w:t xml:space="preserve">1 </w:t>
      </w:r>
      <w:r>
        <w:rPr>
          <w:rFonts w:ascii="Times New Roman" w:hAnsi="Times New Roman"/>
        </w:rPr>
        <w:t xml:space="preserve">receptorių antagonistų ir AKF inhibitorių poveikį: kraujo plazmoje padidėjo šlapalo ir kreatinino kiekis, sumažėjo širdies svoris, sumažėjo kraujo rodmenys (eritrocitų, hemoglobino kiekis, </w:t>
      </w:r>
      <w:proofErr w:type="spellStart"/>
      <w:r>
        <w:rPr>
          <w:rFonts w:ascii="Times New Roman" w:hAnsi="Times New Roman"/>
        </w:rPr>
        <w:t>hematokritas</w:t>
      </w:r>
      <w:proofErr w:type="spellEnd"/>
      <w:r>
        <w:rPr>
          <w:rFonts w:ascii="Times New Roman" w:hAnsi="Times New Roman"/>
        </w:rPr>
        <w:t xml:space="preserve">); nustatyti inkstų audinio pakitimai tiriant histologiniais metodais (pažeistas inkstų epitelis, sustorėjusi bazinė membrana, išsiplėtę inkstų kanalėliai). Šie nepageidaujami reiškiniai, kuriuos sukėlė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farmakologinis poveikis, buvo nustatyti ir atliekant </w:t>
      </w:r>
      <w:proofErr w:type="spellStart"/>
      <w:r>
        <w:rPr>
          <w:rFonts w:ascii="Times New Roman" w:hAnsi="Times New Roman"/>
        </w:rPr>
        <w:t>ikiklinikinius</w:t>
      </w:r>
      <w:proofErr w:type="spellEnd"/>
      <w:r>
        <w:rPr>
          <w:rFonts w:ascii="Times New Roman" w:hAnsi="Times New Roman"/>
        </w:rPr>
        <w:t xml:space="preserve"> kitų AT</w:t>
      </w:r>
      <w:r>
        <w:rPr>
          <w:rFonts w:ascii="Times New Roman" w:hAnsi="Times New Roman"/>
          <w:vertAlign w:val="subscript"/>
        </w:rPr>
        <w:t>1</w:t>
      </w:r>
      <w:r>
        <w:rPr>
          <w:rFonts w:ascii="Times New Roman" w:hAnsi="Times New Roman"/>
        </w:rPr>
        <w:t xml:space="preserve"> receptorių antagonistų ir AKF inhibitorių tyrimus; juos galima sumažinti kartu vartojant natrio chlorido per burną. Abiejų rūšių gyvūnų kraujo plazmoje padidėjo </w:t>
      </w:r>
      <w:proofErr w:type="spellStart"/>
      <w:r>
        <w:rPr>
          <w:rFonts w:ascii="Times New Roman" w:hAnsi="Times New Roman"/>
        </w:rPr>
        <w:t>renino</w:t>
      </w:r>
      <w:proofErr w:type="spellEnd"/>
      <w:r>
        <w:rPr>
          <w:rFonts w:ascii="Times New Roman" w:hAnsi="Times New Roman"/>
        </w:rPr>
        <w:t xml:space="preserve"> aktyvumas ir pasireiškė inkstų </w:t>
      </w:r>
      <w:proofErr w:type="spellStart"/>
      <w:r>
        <w:rPr>
          <w:rFonts w:ascii="Times New Roman" w:hAnsi="Times New Roman"/>
        </w:rPr>
        <w:t>jukstaglomerulinių</w:t>
      </w:r>
      <w:proofErr w:type="spellEnd"/>
      <w:r>
        <w:rPr>
          <w:rFonts w:ascii="Times New Roman" w:hAnsi="Times New Roman"/>
        </w:rPr>
        <w:t xml:space="preserve"> ląstelių hipertrofija ar </w:t>
      </w:r>
      <w:proofErr w:type="spellStart"/>
      <w:r>
        <w:rPr>
          <w:rFonts w:ascii="Times New Roman" w:hAnsi="Times New Roman"/>
        </w:rPr>
        <w:t>hiperplazija</w:t>
      </w:r>
      <w:proofErr w:type="spellEnd"/>
      <w:r>
        <w:rPr>
          <w:rFonts w:ascii="Times New Roman" w:hAnsi="Times New Roman"/>
        </w:rPr>
        <w:t>. Manoma, kad šie pokyčiai, kurie yra būdingi ir kitiems AKF inhibitoriams bei AT</w:t>
      </w:r>
      <w:r>
        <w:rPr>
          <w:rFonts w:ascii="Times New Roman" w:hAnsi="Times New Roman"/>
          <w:vertAlign w:val="subscript"/>
        </w:rPr>
        <w:t>1</w:t>
      </w:r>
      <w:r>
        <w:rPr>
          <w:rFonts w:ascii="Times New Roman" w:hAnsi="Times New Roman"/>
        </w:rPr>
        <w:t xml:space="preserve"> receptorių blokatoriams, neturi klinikinės reikšmės.</w:t>
      </w:r>
    </w:p>
    <w:p w14:paraId="2F3B39D0" w14:textId="77777777" w:rsidR="00B3438F" w:rsidRDefault="00B3438F">
      <w:pPr>
        <w:widowControl w:val="0"/>
        <w:tabs>
          <w:tab w:val="left" w:pos="1296"/>
        </w:tabs>
        <w:snapToGrid w:val="0"/>
        <w:ind w:left="0" w:firstLine="0"/>
        <w:rPr>
          <w:rFonts w:ascii="Times New Roman" w:hAnsi="Times New Roman"/>
        </w:rPr>
      </w:pPr>
    </w:p>
    <w:p w14:paraId="0E25BD07" w14:textId="77777777" w:rsidR="00B3438F" w:rsidRDefault="000E0733">
      <w:pPr>
        <w:widowControl w:val="0"/>
        <w:tabs>
          <w:tab w:val="left" w:pos="567"/>
        </w:tabs>
        <w:snapToGrid w:val="0"/>
        <w:ind w:left="0" w:firstLine="0"/>
        <w:rPr>
          <w:rFonts w:ascii="Times New Roman" w:hAnsi="Times New Roman"/>
        </w:rPr>
      </w:pP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kaip ir kiti AT</w:t>
      </w:r>
      <w:r>
        <w:rPr>
          <w:rFonts w:ascii="Times New Roman" w:hAnsi="Times New Roman"/>
          <w:vertAlign w:val="subscript"/>
        </w:rPr>
        <w:t>1</w:t>
      </w:r>
      <w:r>
        <w:rPr>
          <w:rFonts w:ascii="Times New Roman" w:hAnsi="Times New Roman"/>
        </w:rPr>
        <w:t xml:space="preserve"> receptorių blokatoriai, nedažnino chromosomų pažaidos ląstelių kultūrose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rPr>
        <w:t xml:space="preserve">. Įvairių tyrimų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vivo</w:t>
      </w:r>
      <w:proofErr w:type="spellEnd"/>
      <w:r>
        <w:rPr>
          <w:rFonts w:ascii="Times New Roman" w:hAnsi="Times New Roman"/>
        </w:rPr>
        <w:t xml:space="preserve"> metu girdant labai dideles iki 2 000 mg/kg kūno svorio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dozes, reikšmingo poveikio nepastebėta. Visapusiškų </w:t>
      </w:r>
      <w:proofErr w:type="spellStart"/>
      <w:r>
        <w:rPr>
          <w:rFonts w:ascii="Times New Roman" w:hAnsi="Times New Roman"/>
        </w:rPr>
        <w:t>genotoksinio</w:t>
      </w:r>
      <w:proofErr w:type="spellEnd"/>
      <w:r>
        <w:rPr>
          <w:rFonts w:ascii="Times New Roman" w:hAnsi="Times New Roman"/>
        </w:rPr>
        <w:t xml:space="preserve"> poveikio tyrimų duomenys rodo, kad vartojant gydomąsias vaistinio preparato dozes,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genotoksinio</w:t>
      </w:r>
      <w:proofErr w:type="spellEnd"/>
      <w:r>
        <w:rPr>
          <w:rFonts w:ascii="Times New Roman" w:hAnsi="Times New Roman"/>
        </w:rPr>
        <w:t xml:space="preserve"> poveikio tikimybė yra maža.</w:t>
      </w:r>
    </w:p>
    <w:p w14:paraId="58D16E90" w14:textId="77777777" w:rsidR="00B3438F" w:rsidRDefault="00B3438F">
      <w:pPr>
        <w:widowControl w:val="0"/>
        <w:tabs>
          <w:tab w:val="left" w:pos="567"/>
        </w:tabs>
        <w:snapToGrid w:val="0"/>
        <w:ind w:left="0" w:firstLine="0"/>
        <w:rPr>
          <w:rFonts w:ascii="Times New Roman" w:hAnsi="Times New Roman"/>
        </w:rPr>
      </w:pPr>
    </w:p>
    <w:p w14:paraId="758B6CEA" w14:textId="77777777" w:rsidR="00B3438F" w:rsidRDefault="000E0733">
      <w:pPr>
        <w:widowControl w:val="0"/>
        <w:tabs>
          <w:tab w:val="left" w:pos="567"/>
        </w:tabs>
        <w:snapToGrid w:val="0"/>
        <w:ind w:left="0" w:firstLine="0"/>
        <w:rPr>
          <w:rFonts w:ascii="Times New Roman" w:hAnsi="Times New Roman"/>
        </w:rPr>
      </w:pP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nesukėlė kancerogeninio poveikio nei 2 metus trukusių tyrimų su žiurkėmis, nei 6 mėnesius trukusių tyrimų su transgeninėmis pelėmis metu.</w:t>
      </w:r>
    </w:p>
    <w:p w14:paraId="00DE4EB6" w14:textId="77777777" w:rsidR="00B3438F" w:rsidRDefault="00B3438F">
      <w:pPr>
        <w:widowControl w:val="0"/>
        <w:tabs>
          <w:tab w:val="left" w:pos="567"/>
        </w:tabs>
        <w:snapToGrid w:val="0"/>
        <w:ind w:left="0" w:firstLine="0"/>
        <w:rPr>
          <w:rFonts w:ascii="Times New Roman" w:hAnsi="Times New Roman"/>
        </w:rPr>
      </w:pPr>
    </w:p>
    <w:p w14:paraId="6B7E5FC6"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Reprodukcijos tyrimų su žiurkėmis duomenimis, </w:t>
      </w: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neveikia reprodukcijos ir nesukelia </w:t>
      </w:r>
      <w:proofErr w:type="spellStart"/>
      <w:r>
        <w:rPr>
          <w:rFonts w:ascii="Times New Roman" w:hAnsi="Times New Roman"/>
        </w:rPr>
        <w:t>teratogeninio</w:t>
      </w:r>
      <w:proofErr w:type="spellEnd"/>
      <w:r>
        <w:rPr>
          <w:rFonts w:ascii="Times New Roman" w:hAnsi="Times New Roman"/>
        </w:rPr>
        <w:t xml:space="preserve"> poveikio. Dėl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panašiai kaip ir dėl kitokių </w:t>
      </w:r>
      <w:proofErr w:type="spellStart"/>
      <w:r>
        <w:rPr>
          <w:rFonts w:ascii="Times New Roman" w:hAnsi="Times New Roman"/>
        </w:rPr>
        <w:t>angiotenzino</w:t>
      </w:r>
      <w:proofErr w:type="spellEnd"/>
      <w:r>
        <w:rPr>
          <w:rFonts w:ascii="Times New Roman" w:hAnsi="Times New Roman"/>
        </w:rPr>
        <w:t xml:space="preserve"> II receptorių antagonistų, ekspozicijos sumažėjo palikuonių išgyvenamumas, o dėl ekspozicijos patelėms vėlyvuoju vaikingumo ar žindymo laikotarpiu buvo nustatytas inkstų geldelių išsiplėtimas. </w:t>
      </w: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kaip ir kiti </w:t>
      </w:r>
      <w:proofErr w:type="spellStart"/>
      <w:r>
        <w:rPr>
          <w:rFonts w:ascii="Times New Roman" w:hAnsi="Times New Roman"/>
        </w:rPr>
        <w:t>antihipertenziniai</w:t>
      </w:r>
      <w:proofErr w:type="spellEnd"/>
      <w:r>
        <w:rPr>
          <w:rFonts w:ascii="Times New Roman" w:hAnsi="Times New Roman"/>
        </w:rPr>
        <w:t xml:space="preserve"> vaistiniai preparatai, buvo labiau toksiškas vaikingoms triušių patelėms nei vaikingoms žiurkių patelėms, vis dėlto toksinio poveikio vaisiui nenustatyta.</w:t>
      </w:r>
    </w:p>
    <w:p w14:paraId="6A2D2FF5" w14:textId="77777777" w:rsidR="00B3438F" w:rsidRDefault="00B3438F">
      <w:pPr>
        <w:widowControl w:val="0"/>
        <w:tabs>
          <w:tab w:val="left" w:pos="1296"/>
        </w:tabs>
        <w:snapToGrid w:val="0"/>
        <w:ind w:left="0" w:firstLine="0"/>
        <w:rPr>
          <w:rFonts w:ascii="Times New Roman" w:hAnsi="Times New Roman"/>
        </w:rPr>
      </w:pPr>
    </w:p>
    <w:p w14:paraId="6295A723"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Amlodipinas</w:t>
      </w:r>
      <w:proofErr w:type="spellEnd"/>
      <w:r>
        <w:rPr>
          <w:rFonts w:ascii="Times New Roman" w:hAnsi="Times New Roman"/>
          <w:u w:val="single"/>
        </w:rPr>
        <w:t xml:space="preserve"> (</w:t>
      </w:r>
      <w:proofErr w:type="spellStart"/>
      <w:r>
        <w:rPr>
          <w:rFonts w:ascii="Times New Roman" w:hAnsi="Times New Roman"/>
          <w:u w:val="single"/>
        </w:rPr>
        <w:t>Olmira</w:t>
      </w:r>
      <w:proofErr w:type="spellEnd"/>
      <w:r>
        <w:rPr>
          <w:rFonts w:ascii="Times New Roman" w:hAnsi="Times New Roman"/>
          <w:u w:val="single"/>
        </w:rPr>
        <w:t xml:space="preserve"> veiklioji medžiaga)</w:t>
      </w:r>
    </w:p>
    <w:p w14:paraId="2239E174" w14:textId="77777777" w:rsidR="00B3438F" w:rsidRDefault="00B3438F">
      <w:pPr>
        <w:widowControl w:val="0"/>
        <w:tabs>
          <w:tab w:val="left" w:pos="1296"/>
        </w:tabs>
        <w:snapToGrid w:val="0"/>
        <w:ind w:left="0" w:firstLine="0"/>
        <w:rPr>
          <w:rFonts w:ascii="Times New Roman" w:hAnsi="Times New Roman"/>
        </w:rPr>
      </w:pPr>
    </w:p>
    <w:p w14:paraId="218ADCA9"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Toksinis poveikis reprodukcijai</w:t>
      </w:r>
    </w:p>
    <w:p w14:paraId="673FF7B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Poveikio žiurkių ir pelių reprodukcijai tyrimai parodė, kad dozės, kurios yra maždaug 50 kartų didesnės už maksimalią žmonėms rekomenduojamą dozę (remiantis mg/kg svorio), pavėlina ir pailgina atsivedimą ir mažina jauniklių išgyvenamumą.</w:t>
      </w:r>
    </w:p>
    <w:p w14:paraId="1C0FFE48" w14:textId="77777777" w:rsidR="00B3438F" w:rsidRDefault="00B3438F">
      <w:pPr>
        <w:widowControl w:val="0"/>
        <w:tabs>
          <w:tab w:val="left" w:pos="1296"/>
        </w:tabs>
        <w:snapToGrid w:val="0"/>
        <w:ind w:left="0" w:firstLine="0"/>
        <w:rPr>
          <w:rFonts w:ascii="Times New Roman" w:hAnsi="Times New Roman"/>
        </w:rPr>
      </w:pPr>
    </w:p>
    <w:p w14:paraId="2C9AC3DC"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Vaisingumo sutrikimas</w:t>
      </w:r>
    </w:p>
    <w:p w14:paraId="48588F23"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Amlodipinas</w:t>
      </w:r>
      <w:proofErr w:type="spellEnd"/>
      <w:r>
        <w:rPr>
          <w:rFonts w:ascii="Times New Roman" w:hAnsi="Times New Roman"/>
        </w:rPr>
        <w:t xml:space="preserve"> poveikio žiurkių vislumui</w:t>
      </w:r>
      <w:r>
        <w:rPr>
          <w:rFonts w:ascii="Times New Roman" w:eastAsia="Times New Roman" w:hAnsi="Times New Roman"/>
        </w:rPr>
        <w:t xml:space="preserve"> </w:t>
      </w:r>
      <w:r>
        <w:rPr>
          <w:rFonts w:ascii="Times New Roman" w:hAnsi="Times New Roman"/>
        </w:rPr>
        <w:t xml:space="preserve"> neturėjo (patinai </w:t>
      </w:r>
      <w:proofErr w:type="spellStart"/>
      <w:r>
        <w:rPr>
          <w:rFonts w:ascii="Times New Roman" w:hAnsi="Times New Roman"/>
        </w:rPr>
        <w:t>amlodipino</w:t>
      </w:r>
      <w:proofErr w:type="spellEnd"/>
      <w:r>
        <w:rPr>
          <w:rFonts w:ascii="Times New Roman" w:hAnsi="Times New Roman"/>
        </w:rPr>
        <w:t xml:space="preserve"> vartojo 64, patelės − 14 dienų iki poravimosi), kai vartota iki 10 mg/kg kūno svorio paros dozė (8 kartus* didesnė už maksimalią žmogui rekomenduojamą 10 mg dozę, skaičiuojant mg/m</w:t>
      </w:r>
      <w:r>
        <w:rPr>
          <w:rFonts w:ascii="Times New Roman" w:hAnsi="Times New Roman"/>
          <w:vertAlign w:val="superscript"/>
        </w:rPr>
        <w:t>2</w:t>
      </w:r>
      <w:r>
        <w:rPr>
          <w:rFonts w:ascii="Times New Roman" w:hAnsi="Times New Roman"/>
        </w:rPr>
        <w:t xml:space="preserve">). Kito tyrimo metu žiurkių patinai 30 dienų vartojo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dozę, panašią į vartojamą žmonių (skaičiuojant mg/kg kūno svorio), jiems </w:t>
      </w:r>
      <w:r>
        <w:rPr>
          <w:rFonts w:ascii="Times New Roman" w:hAnsi="Times New Roman"/>
        </w:rPr>
        <w:lastRenderedPageBreak/>
        <w:t xml:space="preserve">sumažėjo folikulus stimuliuojančio hormono kiekis, testosterono kiekis, spermos tankis ir subrendusių </w:t>
      </w:r>
      <w:proofErr w:type="spellStart"/>
      <w:r>
        <w:rPr>
          <w:rFonts w:ascii="Times New Roman" w:hAnsi="Times New Roman"/>
        </w:rPr>
        <w:t>spermijų</w:t>
      </w:r>
      <w:proofErr w:type="spellEnd"/>
      <w:r>
        <w:rPr>
          <w:rFonts w:ascii="Times New Roman" w:hAnsi="Times New Roman"/>
        </w:rPr>
        <w:t xml:space="preserve"> bei </w:t>
      </w:r>
      <w:proofErr w:type="spellStart"/>
      <w:r>
        <w:rPr>
          <w:rFonts w:ascii="Times New Roman" w:hAnsi="Times New Roman"/>
          <w:i/>
        </w:rPr>
        <w:t>Sertoli</w:t>
      </w:r>
      <w:proofErr w:type="spellEnd"/>
      <w:r>
        <w:rPr>
          <w:rFonts w:ascii="Times New Roman" w:hAnsi="Times New Roman"/>
        </w:rPr>
        <w:t xml:space="preserve"> ląstelių kiekis.</w:t>
      </w:r>
    </w:p>
    <w:p w14:paraId="0877FEBF" w14:textId="77777777" w:rsidR="00B3438F" w:rsidRDefault="00B3438F">
      <w:pPr>
        <w:widowControl w:val="0"/>
        <w:tabs>
          <w:tab w:val="left" w:pos="1296"/>
        </w:tabs>
        <w:snapToGrid w:val="0"/>
        <w:ind w:left="0" w:firstLine="0"/>
        <w:rPr>
          <w:rFonts w:ascii="Times New Roman" w:hAnsi="Times New Roman"/>
        </w:rPr>
      </w:pPr>
    </w:p>
    <w:p w14:paraId="7E748E5E" w14:textId="77777777" w:rsidR="00B3438F" w:rsidRDefault="000E0733">
      <w:pPr>
        <w:widowControl w:val="0"/>
        <w:tabs>
          <w:tab w:val="left" w:pos="1296"/>
        </w:tabs>
        <w:snapToGrid w:val="0"/>
        <w:ind w:left="0" w:firstLine="0"/>
        <w:rPr>
          <w:rFonts w:ascii="Times New Roman" w:hAnsi="Times New Roman"/>
          <w:i/>
        </w:rPr>
      </w:pPr>
      <w:proofErr w:type="spellStart"/>
      <w:r>
        <w:rPr>
          <w:rFonts w:ascii="Times New Roman" w:hAnsi="Times New Roman"/>
          <w:i/>
        </w:rPr>
        <w:t>Kancerogeniškumas</w:t>
      </w:r>
      <w:proofErr w:type="spellEnd"/>
      <w:r>
        <w:rPr>
          <w:rFonts w:ascii="Times New Roman" w:hAnsi="Times New Roman"/>
          <w:i/>
        </w:rPr>
        <w:t xml:space="preserve">, </w:t>
      </w:r>
      <w:proofErr w:type="spellStart"/>
      <w:r>
        <w:rPr>
          <w:rFonts w:ascii="Times New Roman" w:hAnsi="Times New Roman"/>
          <w:i/>
        </w:rPr>
        <w:t>mutageniškumas</w:t>
      </w:r>
      <w:proofErr w:type="spellEnd"/>
    </w:p>
    <w:p w14:paraId="5886BA10"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Žiurkėms ir pelėms, dvejus metus su ėdalu vartojusioms 0,5 mg/kg, 1,25 mg/kg ar 2,5 mg/kg </w:t>
      </w:r>
      <w:proofErr w:type="spellStart"/>
      <w:r>
        <w:rPr>
          <w:rFonts w:ascii="Times New Roman" w:hAnsi="Times New Roman"/>
        </w:rPr>
        <w:t>amlodipino</w:t>
      </w:r>
      <w:proofErr w:type="spellEnd"/>
      <w:r>
        <w:rPr>
          <w:rFonts w:ascii="Times New Roman" w:hAnsi="Times New Roman"/>
        </w:rPr>
        <w:t xml:space="preserve"> paros dozes, kancerogeninio poveikio nebuvo pastebėta. Didžiausia vartota dozė (ši dozė pelėms, panašiai kaip ir žiurkėms, buvo du kartus* didesnė už didžiausią rekomenduojamą 10 mg gydomąją dozę žmogui, skaičiuojant mg/m</w:t>
      </w:r>
      <w:r>
        <w:rPr>
          <w:rFonts w:ascii="Times New Roman" w:hAnsi="Times New Roman"/>
          <w:vertAlign w:val="superscript"/>
        </w:rPr>
        <w:t>2</w:t>
      </w:r>
      <w:r>
        <w:rPr>
          <w:rFonts w:ascii="Times New Roman" w:hAnsi="Times New Roman"/>
        </w:rPr>
        <w:t>) buvo artima didžiausiai toleruojamai dozei pelėms, bet ne žiurkėms.</w:t>
      </w:r>
    </w:p>
    <w:p w14:paraId="439CD2DA" w14:textId="77777777" w:rsidR="00B3438F" w:rsidRDefault="00B3438F">
      <w:pPr>
        <w:widowControl w:val="0"/>
        <w:tabs>
          <w:tab w:val="left" w:pos="567"/>
        </w:tabs>
        <w:snapToGrid w:val="0"/>
        <w:ind w:left="0" w:firstLine="0"/>
        <w:rPr>
          <w:rFonts w:ascii="Times New Roman" w:hAnsi="Times New Roman"/>
        </w:rPr>
      </w:pPr>
    </w:p>
    <w:p w14:paraId="7251C345"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Mutageninio poveikio tyrimai su vaistiniu preparatu susijusio poveikio genų ar chromosomų lygmenyje neparodė.</w:t>
      </w:r>
    </w:p>
    <w:p w14:paraId="45BD123F" w14:textId="77777777" w:rsidR="00B3438F" w:rsidRDefault="00B3438F">
      <w:pPr>
        <w:widowControl w:val="0"/>
        <w:tabs>
          <w:tab w:val="left" w:pos="567"/>
        </w:tabs>
        <w:snapToGrid w:val="0"/>
        <w:ind w:left="0" w:firstLine="0"/>
        <w:rPr>
          <w:rFonts w:ascii="Times New Roman" w:hAnsi="Times New Roman"/>
        </w:rPr>
      </w:pPr>
    </w:p>
    <w:p w14:paraId="0171CF2F"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Apskaičiuota pacientui, kurio kūno svoris yra 50 kg.</w:t>
      </w:r>
    </w:p>
    <w:p w14:paraId="0625FED1" w14:textId="77777777" w:rsidR="00B3438F" w:rsidRDefault="00B3438F">
      <w:pPr>
        <w:widowControl w:val="0"/>
        <w:tabs>
          <w:tab w:val="left" w:pos="1296"/>
        </w:tabs>
        <w:snapToGrid w:val="0"/>
        <w:ind w:left="0" w:firstLine="0"/>
        <w:rPr>
          <w:rFonts w:ascii="Times New Roman" w:hAnsi="Times New Roman"/>
        </w:rPr>
      </w:pPr>
    </w:p>
    <w:p w14:paraId="7AAD4900" w14:textId="77777777" w:rsidR="00B3438F" w:rsidRDefault="00B3438F">
      <w:pPr>
        <w:widowControl w:val="0"/>
        <w:tabs>
          <w:tab w:val="left" w:pos="1296"/>
        </w:tabs>
        <w:snapToGrid w:val="0"/>
        <w:ind w:left="0" w:firstLine="0"/>
        <w:rPr>
          <w:rFonts w:ascii="Times New Roman" w:hAnsi="Times New Roman"/>
        </w:rPr>
      </w:pPr>
    </w:p>
    <w:p w14:paraId="64D68FB9" w14:textId="77777777" w:rsidR="00B3438F" w:rsidRDefault="000E0733">
      <w:pPr>
        <w:widowControl w:val="0"/>
        <w:tabs>
          <w:tab w:val="left" w:pos="567"/>
        </w:tabs>
        <w:snapToGrid w:val="0"/>
        <w:outlineLvl w:val="1"/>
        <w:rPr>
          <w:rFonts w:ascii="Times New Roman" w:hAnsi="Times New Roman"/>
          <w:b/>
        </w:rPr>
      </w:pPr>
      <w:bookmarkStart w:id="35" w:name="_Toc129243240"/>
      <w:bookmarkStart w:id="36" w:name="_Toc129243115"/>
      <w:r>
        <w:rPr>
          <w:rFonts w:ascii="Times New Roman" w:hAnsi="Times New Roman"/>
          <w:b/>
        </w:rPr>
        <w:t>6.</w:t>
      </w:r>
      <w:r>
        <w:rPr>
          <w:rFonts w:ascii="Times New Roman" w:hAnsi="Times New Roman"/>
          <w:b/>
        </w:rPr>
        <w:tab/>
        <w:t>FARMACINĖ INFORMACIJA</w:t>
      </w:r>
      <w:bookmarkEnd w:id="35"/>
      <w:bookmarkEnd w:id="36"/>
    </w:p>
    <w:p w14:paraId="16549D6D" w14:textId="77777777" w:rsidR="00B3438F" w:rsidRDefault="00B3438F">
      <w:pPr>
        <w:widowControl w:val="0"/>
        <w:tabs>
          <w:tab w:val="left" w:pos="1296"/>
        </w:tabs>
        <w:snapToGrid w:val="0"/>
        <w:ind w:left="0" w:firstLine="0"/>
        <w:rPr>
          <w:rFonts w:ascii="Times New Roman" w:hAnsi="Times New Roman"/>
        </w:rPr>
      </w:pPr>
    </w:p>
    <w:p w14:paraId="472823AE" w14:textId="77777777" w:rsidR="00B3438F" w:rsidRDefault="000E0733">
      <w:pPr>
        <w:widowControl w:val="0"/>
        <w:tabs>
          <w:tab w:val="left" w:pos="567"/>
        </w:tabs>
        <w:snapToGrid w:val="0"/>
        <w:outlineLvl w:val="2"/>
        <w:rPr>
          <w:rFonts w:ascii="Times New Roman" w:hAnsi="Times New Roman"/>
          <w:b/>
          <w:kern w:val="28"/>
        </w:rPr>
      </w:pPr>
      <w:bookmarkStart w:id="37" w:name="_Toc129243241"/>
      <w:bookmarkStart w:id="38" w:name="_Toc129243116"/>
      <w:r>
        <w:rPr>
          <w:rFonts w:ascii="Times New Roman" w:hAnsi="Times New Roman"/>
          <w:b/>
          <w:kern w:val="28"/>
        </w:rPr>
        <w:t>6.1</w:t>
      </w:r>
      <w:r>
        <w:rPr>
          <w:rFonts w:ascii="Times New Roman" w:hAnsi="Times New Roman"/>
          <w:b/>
          <w:kern w:val="28"/>
        </w:rPr>
        <w:tab/>
        <w:t>Pagalbinių medžiagų sąrašas</w:t>
      </w:r>
      <w:bookmarkEnd w:id="37"/>
      <w:bookmarkEnd w:id="38"/>
    </w:p>
    <w:p w14:paraId="69EDB62E" w14:textId="77777777" w:rsidR="00B3438F" w:rsidRDefault="00B3438F">
      <w:pPr>
        <w:widowControl w:val="0"/>
        <w:tabs>
          <w:tab w:val="left" w:pos="1296"/>
        </w:tabs>
        <w:snapToGrid w:val="0"/>
        <w:ind w:left="0" w:firstLine="0"/>
        <w:rPr>
          <w:rFonts w:ascii="Times New Roman" w:hAnsi="Times New Roman"/>
        </w:rPr>
      </w:pPr>
    </w:p>
    <w:p w14:paraId="5F72F919"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Tabletės branduolys</w:t>
      </w:r>
    </w:p>
    <w:p w14:paraId="58CB0D9F"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Silikonizuota</w:t>
      </w:r>
      <w:proofErr w:type="spellEnd"/>
      <w:r>
        <w:rPr>
          <w:rFonts w:ascii="Times New Roman" w:hAnsi="Times New Roman"/>
        </w:rPr>
        <w:t xml:space="preserve"> </w:t>
      </w:r>
      <w:proofErr w:type="spellStart"/>
      <w:r>
        <w:rPr>
          <w:rFonts w:ascii="Times New Roman" w:hAnsi="Times New Roman"/>
        </w:rPr>
        <w:t>mikrokristalinė</w:t>
      </w:r>
      <w:proofErr w:type="spellEnd"/>
      <w:r>
        <w:rPr>
          <w:rFonts w:ascii="Times New Roman" w:hAnsi="Times New Roman"/>
        </w:rPr>
        <w:t xml:space="preserve"> celiuliozė</w:t>
      </w:r>
    </w:p>
    <w:p w14:paraId="00D668ED"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Pregelifikuotas</w:t>
      </w:r>
      <w:proofErr w:type="spellEnd"/>
      <w:r>
        <w:rPr>
          <w:rFonts w:ascii="Times New Roman" w:hAnsi="Times New Roman"/>
        </w:rPr>
        <w:t xml:space="preserve"> kukurūzų krakmolas</w:t>
      </w:r>
    </w:p>
    <w:p w14:paraId="3C840F9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Laktozė </w:t>
      </w:r>
      <w:proofErr w:type="spellStart"/>
      <w:r>
        <w:rPr>
          <w:rFonts w:ascii="Times New Roman" w:hAnsi="Times New Roman"/>
        </w:rPr>
        <w:t>monohidratas</w:t>
      </w:r>
      <w:proofErr w:type="spellEnd"/>
    </w:p>
    <w:p w14:paraId="3157A067"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Kroskarmeliozės</w:t>
      </w:r>
      <w:proofErr w:type="spellEnd"/>
      <w:r>
        <w:rPr>
          <w:rFonts w:ascii="Times New Roman" w:hAnsi="Times New Roman"/>
        </w:rPr>
        <w:t xml:space="preserve"> natrio druska</w:t>
      </w:r>
    </w:p>
    <w:p w14:paraId="09B14E5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Magnio </w:t>
      </w:r>
      <w:proofErr w:type="spellStart"/>
      <w:r>
        <w:rPr>
          <w:rFonts w:ascii="Times New Roman" w:hAnsi="Times New Roman"/>
        </w:rPr>
        <w:t>stearatas</w:t>
      </w:r>
      <w:proofErr w:type="spellEnd"/>
      <w:r>
        <w:rPr>
          <w:rFonts w:ascii="Times New Roman" w:hAnsi="Times New Roman"/>
        </w:rPr>
        <w:t xml:space="preserve"> (E470b)</w:t>
      </w:r>
    </w:p>
    <w:p w14:paraId="7217E913" w14:textId="77777777" w:rsidR="00B3438F" w:rsidRDefault="00B3438F">
      <w:pPr>
        <w:widowControl w:val="0"/>
        <w:tabs>
          <w:tab w:val="left" w:pos="1296"/>
        </w:tabs>
        <w:snapToGrid w:val="0"/>
        <w:ind w:left="0" w:firstLine="0"/>
        <w:rPr>
          <w:rFonts w:ascii="Times New Roman" w:hAnsi="Times New Roman"/>
        </w:rPr>
      </w:pPr>
    </w:p>
    <w:p w14:paraId="1A556CF3"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Tabletės plėvelė</w:t>
      </w:r>
      <w:r>
        <w:rPr>
          <w:rFonts w:ascii="Times New Roman" w:hAnsi="Times New Roman"/>
        </w:rPr>
        <w:t xml:space="preserve"> </w:t>
      </w:r>
      <w:r>
        <w:rPr>
          <w:rFonts w:ascii="Times New Roman" w:hAnsi="Times New Roman"/>
          <w:i/>
        </w:rPr>
        <w:t>(20 mg/5 mg plėvele dengtos tabletės)</w:t>
      </w:r>
    </w:p>
    <w:p w14:paraId="5A41613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Polivinilo alkoholis</w:t>
      </w:r>
    </w:p>
    <w:p w14:paraId="193C85D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Titano dioksidas (E171)</w:t>
      </w:r>
    </w:p>
    <w:p w14:paraId="41E7DF7A"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Makrogolis</w:t>
      </w:r>
      <w:proofErr w:type="spellEnd"/>
      <w:r>
        <w:rPr>
          <w:rFonts w:ascii="Times New Roman" w:hAnsi="Times New Roman"/>
        </w:rPr>
        <w:t xml:space="preserve"> 3350</w:t>
      </w:r>
    </w:p>
    <w:p w14:paraId="777518A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Talkas</w:t>
      </w:r>
    </w:p>
    <w:p w14:paraId="623F5D29" w14:textId="77777777" w:rsidR="00B3438F" w:rsidRDefault="00B3438F">
      <w:pPr>
        <w:widowControl w:val="0"/>
        <w:tabs>
          <w:tab w:val="left" w:pos="1296"/>
        </w:tabs>
        <w:snapToGrid w:val="0"/>
        <w:ind w:left="0" w:firstLine="0"/>
        <w:rPr>
          <w:rFonts w:ascii="Times New Roman" w:hAnsi="Times New Roman"/>
        </w:rPr>
      </w:pPr>
    </w:p>
    <w:p w14:paraId="33E5EB67"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Tabletės plėvelė</w:t>
      </w:r>
      <w:r>
        <w:rPr>
          <w:rFonts w:ascii="Times New Roman" w:hAnsi="Times New Roman"/>
        </w:rPr>
        <w:t xml:space="preserve"> </w:t>
      </w:r>
      <w:r>
        <w:rPr>
          <w:rFonts w:ascii="Times New Roman" w:hAnsi="Times New Roman"/>
          <w:i/>
        </w:rPr>
        <w:t>(40 mg/5 mg plėvele dengtos tabletės)</w:t>
      </w:r>
    </w:p>
    <w:p w14:paraId="16848B6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Polivinilo alkoholis</w:t>
      </w:r>
    </w:p>
    <w:p w14:paraId="75E50F7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Titano dioksidas (E171)</w:t>
      </w:r>
    </w:p>
    <w:p w14:paraId="6F8E22C9"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Makrogolis</w:t>
      </w:r>
      <w:proofErr w:type="spellEnd"/>
      <w:r>
        <w:rPr>
          <w:rFonts w:ascii="Times New Roman" w:hAnsi="Times New Roman"/>
        </w:rPr>
        <w:t xml:space="preserve"> 3350</w:t>
      </w:r>
    </w:p>
    <w:p w14:paraId="3AD976D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Talkas</w:t>
      </w:r>
    </w:p>
    <w:p w14:paraId="43B0559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Geltonasis geležies oksidas (E172)</w:t>
      </w:r>
    </w:p>
    <w:p w14:paraId="5ED072FF" w14:textId="77777777" w:rsidR="00B3438F" w:rsidRDefault="00B3438F">
      <w:pPr>
        <w:widowControl w:val="0"/>
        <w:tabs>
          <w:tab w:val="left" w:pos="1296"/>
        </w:tabs>
        <w:snapToGrid w:val="0"/>
        <w:ind w:left="0" w:firstLine="0"/>
        <w:rPr>
          <w:rFonts w:ascii="Times New Roman" w:hAnsi="Times New Roman"/>
        </w:rPr>
      </w:pPr>
    </w:p>
    <w:p w14:paraId="7DD8851D"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Tabletės plėvelė</w:t>
      </w:r>
      <w:r>
        <w:rPr>
          <w:rFonts w:ascii="Times New Roman" w:hAnsi="Times New Roman"/>
        </w:rPr>
        <w:t xml:space="preserve"> </w:t>
      </w:r>
      <w:r>
        <w:rPr>
          <w:rFonts w:ascii="Times New Roman" w:hAnsi="Times New Roman"/>
          <w:i/>
        </w:rPr>
        <w:t>(40 mg/10 mg plėvele dengtos tabletės)</w:t>
      </w:r>
    </w:p>
    <w:p w14:paraId="767799A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Polivinilo alkoholis</w:t>
      </w:r>
    </w:p>
    <w:p w14:paraId="654D852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Titano dioksidas (E171)</w:t>
      </w:r>
    </w:p>
    <w:p w14:paraId="69F96CD9"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Makrogolis</w:t>
      </w:r>
      <w:proofErr w:type="spellEnd"/>
      <w:r>
        <w:rPr>
          <w:rFonts w:ascii="Times New Roman" w:hAnsi="Times New Roman"/>
        </w:rPr>
        <w:t xml:space="preserve"> 3350</w:t>
      </w:r>
    </w:p>
    <w:p w14:paraId="20D1B89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Talkas</w:t>
      </w:r>
    </w:p>
    <w:p w14:paraId="28A2768F" w14:textId="77777777" w:rsidR="00B3438F" w:rsidRDefault="000E0733">
      <w:pPr>
        <w:widowControl w:val="0"/>
        <w:tabs>
          <w:tab w:val="left" w:pos="1296"/>
        </w:tabs>
        <w:snapToGrid w:val="0"/>
        <w:ind w:left="0" w:firstLine="0"/>
        <w:rPr>
          <w:rFonts w:ascii="Times New Roman" w:hAnsi="Times New Roman"/>
        </w:rPr>
      </w:pPr>
      <w:bookmarkStart w:id="39" w:name="_Toc129243242"/>
      <w:bookmarkStart w:id="40" w:name="_Toc129243117"/>
      <w:r>
        <w:rPr>
          <w:rFonts w:ascii="Times New Roman" w:hAnsi="Times New Roman"/>
        </w:rPr>
        <w:t>Geltonasis geležies oksidas (E172)</w:t>
      </w:r>
    </w:p>
    <w:p w14:paraId="7BAB044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Raudonasis geležies oksidas (E172)</w:t>
      </w:r>
    </w:p>
    <w:p w14:paraId="6AD0A1DC" w14:textId="77777777" w:rsidR="00B3438F" w:rsidRDefault="00B3438F">
      <w:pPr>
        <w:widowControl w:val="0"/>
        <w:tabs>
          <w:tab w:val="left" w:pos="1296"/>
        </w:tabs>
        <w:snapToGrid w:val="0"/>
        <w:ind w:left="0" w:firstLine="0"/>
        <w:rPr>
          <w:rFonts w:ascii="Times New Roman" w:hAnsi="Times New Roman"/>
        </w:rPr>
      </w:pPr>
    </w:p>
    <w:p w14:paraId="60DE756C" w14:textId="77777777" w:rsidR="00B3438F" w:rsidRDefault="000E0733">
      <w:pPr>
        <w:widowControl w:val="0"/>
        <w:tabs>
          <w:tab w:val="left" w:pos="567"/>
        </w:tabs>
        <w:snapToGrid w:val="0"/>
        <w:outlineLvl w:val="2"/>
        <w:rPr>
          <w:rFonts w:ascii="Times New Roman" w:hAnsi="Times New Roman"/>
          <w:b/>
          <w:kern w:val="28"/>
        </w:rPr>
      </w:pPr>
      <w:r>
        <w:rPr>
          <w:rFonts w:ascii="Times New Roman" w:hAnsi="Times New Roman"/>
          <w:b/>
          <w:kern w:val="28"/>
        </w:rPr>
        <w:t>6.2</w:t>
      </w:r>
      <w:r>
        <w:rPr>
          <w:rFonts w:ascii="Times New Roman" w:hAnsi="Times New Roman"/>
          <w:b/>
          <w:kern w:val="28"/>
        </w:rPr>
        <w:tab/>
        <w:t>Nesuderinamumas</w:t>
      </w:r>
      <w:bookmarkEnd w:id="39"/>
      <w:bookmarkEnd w:id="40"/>
    </w:p>
    <w:p w14:paraId="514B9DDB" w14:textId="77777777" w:rsidR="00B3438F" w:rsidRDefault="00B3438F">
      <w:pPr>
        <w:widowControl w:val="0"/>
        <w:tabs>
          <w:tab w:val="left" w:pos="1296"/>
        </w:tabs>
        <w:snapToGrid w:val="0"/>
        <w:ind w:left="0" w:firstLine="0"/>
        <w:rPr>
          <w:rFonts w:ascii="Times New Roman" w:hAnsi="Times New Roman"/>
        </w:rPr>
      </w:pPr>
    </w:p>
    <w:p w14:paraId="5CF3AA6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Duomenys nebūtini.</w:t>
      </w:r>
    </w:p>
    <w:p w14:paraId="0ADE2FEE" w14:textId="77777777" w:rsidR="00B3438F" w:rsidRDefault="00B3438F">
      <w:pPr>
        <w:widowControl w:val="0"/>
        <w:tabs>
          <w:tab w:val="left" w:pos="1296"/>
        </w:tabs>
        <w:snapToGrid w:val="0"/>
        <w:ind w:left="0" w:firstLine="0"/>
        <w:rPr>
          <w:rFonts w:ascii="Times New Roman" w:hAnsi="Times New Roman"/>
        </w:rPr>
      </w:pPr>
    </w:p>
    <w:p w14:paraId="08E17B81" w14:textId="77777777" w:rsidR="00B3438F" w:rsidRDefault="000E0733">
      <w:pPr>
        <w:widowControl w:val="0"/>
        <w:tabs>
          <w:tab w:val="left" w:pos="567"/>
        </w:tabs>
        <w:snapToGrid w:val="0"/>
        <w:outlineLvl w:val="2"/>
        <w:rPr>
          <w:rFonts w:ascii="Times New Roman" w:hAnsi="Times New Roman"/>
          <w:b/>
          <w:kern w:val="28"/>
        </w:rPr>
      </w:pPr>
      <w:bookmarkStart w:id="41" w:name="_Toc129243243"/>
      <w:bookmarkStart w:id="42" w:name="_Toc129243118"/>
      <w:r>
        <w:rPr>
          <w:rFonts w:ascii="Times New Roman" w:hAnsi="Times New Roman"/>
          <w:b/>
          <w:kern w:val="28"/>
        </w:rPr>
        <w:t>6.3</w:t>
      </w:r>
      <w:r>
        <w:rPr>
          <w:rFonts w:ascii="Times New Roman" w:hAnsi="Times New Roman"/>
          <w:b/>
          <w:kern w:val="28"/>
        </w:rPr>
        <w:tab/>
        <w:t>Tinkamumo laikas</w:t>
      </w:r>
      <w:bookmarkEnd w:id="41"/>
      <w:bookmarkEnd w:id="42"/>
    </w:p>
    <w:p w14:paraId="4D4BC6A0" w14:textId="77777777" w:rsidR="00B3438F" w:rsidRDefault="00B3438F">
      <w:pPr>
        <w:widowControl w:val="0"/>
        <w:tabs>
          <w:tab w:val="left" w:pos="1296"/>
        </w:tabs>
        <w:snapToGrid w:val="0"/>
        <w:ind w:left="0" w:firstLine="0"/>
        <w:rPr>
          <w:rFonts w:ascii="Times New Roman" w:hAnsi="Times New Roman"/>
        </w:rPr>
      </w:pPr>
    </w:p>
    <w:p w14:paraId="6F0FBBE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3 metai.</w:t>
      </w:r>
    </w:p>
    <w:p w14:paraId="49A81CE1" w14:textId="77777777" w:rsidR="00B3438F" w:rsidRDefault="00B3438F">
      <w:pPr>
        <w:widowControl w:val="0"/>
        <w:tabs>
          <w:tab w:val="left" w:pos="1296"/>
        </w:tabs>
        <w:snapToGrid w:val="0"/>
        <w:ind w:left="0" w:firstLine="0"/>
        <w:rPr>
          <w:rFonts w:ascii="Times New Roman" w:hAnsi="Times New Roman"/>
        </w:rPr>
      </w:pPr>
    </w:p>
    <w:p w14:paraId="5168B1BD" w14:textId="77777777" w:rsidR="00B3438F" w:rsidRDefault="000E0733">
      <w:pPr>
        <w:widowControl w:val="0"/>
        <w:tabs>
          <w:tab w:val="left" w:pos="567"/>
        </w:tabs>
        <w:snapToGrid w:val="0"/>
        <w:outlineLvl w:val="2"/>
        <w:rPr>
          <w:rFonts w:ascii="Times New Roman" w:hAnsi="Times New Roman"/>
          <w:b/>
          <w:kern w:val="28"/>
        </w:rPr>
      </w:pPr>
      <w:bookmarkStart w:id="43" w:name="_Toc129243244"/>
      <w:bookmarkStart w:id="44" w:name="_Toc129243119"/>
      <w:r>
        <w:rPr>
          <w:rFonts w:ascii="Times New Roman" w:hAnsi="Times New Roman"/>
          <w:b/>
          <w:kern w:val="28"/>
        </w:rPr>
        <w:t>6.4</w:t>
      </w:r>
      <w:r>
        <w:rPr>
          <w:rFonts w:ascii="Times New Roman" w:hAnsi="Times New Roman"/>
          <w:b/>
          <w:kern w:val="28"/>
        </w:rPr>
        <w:tab/>
        <w:t>Specialios laikymo sąlygos</w:t>
      </w:r>
      <w:bookmarkEnd w:id="43"/>
      <w:bookmarkEnd w:id="44"/>
    </w:p>
    <w:p w14:paraId="38777CDF" w14:textId="77777777" w:rsidR="00B3438F" w:rsidRDefault="00B3438F">
      <w:pPr>
        <w:widowControl w:val="0"/>
        <w:tabs>
          <w:tab w:val="left" w:pos="1296"/>
        </w:tabs>
        <w:snapToGrid w:val="0"/>
        <w:ind w:left="0" w:firstLine="0"/>
        <w:rPr>
          <w:rFonts w:ascii="Times New Roman" w:hAnsi="Times New Roman"/>
        </w:rPr>
      </w:pPr>
    </w:p>
    <w:p w14:paraId="5AFE4F5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Laikyti gamintojo pakuotėje, kad vaistinis preparatas būtų apsaugotas nuo šviesos ir drėgmės.</w:t>
      </w:r>
    </w:p>
    <w:p w14:paraId="69370F7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Šio vaistinio preparato laikymui specialių temperatūros sąlygų nereikalaujama.</w:t>
      </w:r>
    </w:p>
    <w:p w14:paraId="0058B43B" w14:textId="77777777" w:rsidR="00B3438F" w:rsidRDefault="00B3438F">
      <w:pPr>
        <w:widowControl w:val="0"/>
        <w:tabs>
          <w:tab w:val="left" w:pos="1296"/>
        </w:tabs>
        <w:snapToGrid w:val="0"/>
        <w:ind w:left="0" w:firstLine="0"/>
        <w:rPr>
          <w:rFonts w:ascii="Times New Roman" w:hAnsi="Times New Roman"/>
        </w:rPr>
      </w:pPr>
    </w:p>
    <w:p w14:paraId="6606DBCD" w14:textId="77777777" w:rsidR="00B3438F" w:rsidRDefault="000E0733">
      <w:pPr>
        <w:widowControl w:val="0"/>
        <w:tabs>
          <w:tab w:val="left" w:pos="567"/>
        </w:tabs>
        <w:snapToGrid w:val="0"/>
        <w:outlineLvl w:val="2"/>
        <w:rPr>
          <w:rFonts w:ascii="Times New Roman" w:hAnsi="Times New Roman"/>
          <w:b/>
          <w:kern w:val="28"/>
        </w:rPr>
      </w:pPr>
      <w:bookmarkStart w:id="45" w:name="_Toc129243245"/>
      <w:bookmarkStart w:id="46" w:name="_Toc129243120"/>
      <w:r>
        <w:rPr>
          <w:rFonts w:ascii="Times New Roman" w:hAnsi="Times New Roman"/>
          <w:b/>
          <w:kern w:val="28"/>
        </w:rPr>
        <w:t>6.5</w:t>
      </w:r>
      <w:r>
        <w:rPr>
          <w:rFonts w:ascii="Times New Roman" w:hAnsi="Times New Roman"/>
          <w:b/>
          <w:kern w:val="28"/>
        </w:rPr>
        <w:tab/>
      </w:r>
      <w:proofErr w:type="spellStart"/>
      <w:r>
        <w:rPr>
          <w:rFonts w:ascii="Times New Roman" w:hAnsi="Times New Roman"/>
          <w:b/>
          <w:kern w:val="28"/>
        </w:rPr>
        <w:t>Talpyklės</w:t>
      </w:r>
      <w:proofErr w:type="spellEnd"/>
      <w:r>
        <w:rPr>
          <w:rFonts w:ascii="Times New Roman" w:hAnsi="Times New Roman"/>
          <w:b/>
          <w:kern w:val="28"/>
        </w:rPr>
        <w:t xml:space="preserve"> pobūdis ir jos turinys</w:t>
      </w:r>
      <w:bookmarkEnd w:id="45"/>
      <w:bookmarkEnd w:id="46"/>
    </w:p>
    <w:p w14:paraId="302B334C" w14:textId="77777777" w:rsidR="00B3438F" w:rsidRDefault="00B3438F">
      <w:pPr>
        <w:widowControl w:val="0"/>
        <w:tabs>
          <w:tab w:val="left" w:pos="1296"/>
        </w:tabs>
        <w:snapToGrid w:val="0"/>
        <w:ind w:left="0" w:firstLine="0"/>
        <w:rPr>
          <w:rFonts w:ascii="Times New Roman" w:hAnsi="Times New Roman"/>
        </w:rPr>
      </w:pPr>
    </w:p>
    <w:p w14:paraId="045BBB1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Lizdinė plokštelė (OPA/aliuminio/PVC//aliuminio): 14, 28, 30, 56, 60, 84, 90, 98, 100 plėvele dengtų tablečių dėžutėje.</w:t>
      </w:r>
    </w:p>
    <w:p w14:paraId="4E24F19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Lizdinė plokštelė (OPA/aliuminio/PVC//aliuminio), kalendorinė pakuotė: 14, 28, 56 ir 98 plėvele dengtos tabletės dėžutėje.</w:t>
      </w:r>
    </w:p>
    <w:p w14:paraId="7A55FDD5" w14:textId="77777777" w:rsidR="00B3438F" w:rsidRDefault="00B3438F">
      <w:pPr>
        <w:widowControl w:val="0"/>
        <w:tabs>
          <w:tab w:val="left" w:pos="1296"/>
        </w:tabs>
        <w:snapToGrid w:val="0"/>
        <w:ind w:left="0" w:firstLine="0"/>
        <w:rPr>
          <w:rFonts w:ascii="Times New Roman" w:hAnsi="Times New Roman"/>
        </w:rPr>
      </w:pPr>
    </w:p>
    <w:p w14:paraId="4FF7C08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Gali būti tiekiamos ne visų dydžių pakuotės.</w:t>
      </w:r>
    </w:p>
    <w:p w14:paraId="6EA0CC88" w14:textId="77777777" w:rsidR="00B3438F" w:rsidRDefault="00B3438F">
      <w:pPr>
        <w:widowControl w:val="0"/>
        <w:tabs>
          <w:tab w:val="left" w:pos="1296"/>
        </w:tabs>
        <w:snapToGrid w:val="0"/>
        <w:ind w:left="0" w:firstLine="0"/>
        <w:rPr>
          <w:rFonts w:ascii="Times New Roman" w:hAnsi="Times New Roman"/>
        </w:rPr>
      </w:pPr>
    </w:p>
    <w:p w14:paraId="29D37C09" w14:textId="77777777" w:rsidR="00B3438F" w:rsidRDefault="000E0733">
      <w:pPr>
        <w:widowControl w:val="0"/>
        <w:tabs>
          <w:tab w:val="left" w:pos="567"/>
        </w:tabs>
        <w:snapToGrid w:val="0"/>
        <w:outlineLvl w:val="2"/>
        <w:rPr>
          <w:rFonts w:ascii="Times New Roman" w:hAnsi="Times New Roman"/>
          <w:b/>
          <w:kern w:val="28"/>
        </w:rPr>
      </w:pPr>
      <w:bookmarkStart w:id="47" w:name="_Toc129243246"/>
      <w:bookmarkStart w:id="48" w:name="_Toc129243121"/>
      <w:r>
        <w:rPr>
          <w:rFonts w:ascii="Times New Roman" w:hAnsi="Times New Roman"/>
          <w:b/>
          <w:kern w:val="28"/>
        </w:rPr>
        <w:t>6.6</w:t>
      </w:r>
      <w:r>
        <w:rPr>
          <w:rFonts w:ascii="Times New Roman" w:hAnsi="Times New Roman"/>
          <w:b/>
          <w:kern w:val="28"/>
        </w:rPr>
        <w:tab/>
        <w:t>Specialūs reikalavimai atliekoms tvarkyti</w:t>
      </w:r>
      <w:bookmarkEnd w:id="47"/>
      <w:bookmarkEnd w:id="48"/>
      <w:r>
        <w:rPr>
          <w:rFonts w:ascii="Times New Roman" w:eastAsia="Times New Roman" w:hAnsi="Times New Roman"/>
          <w:b/>
          <w:kern w:val="28"/>
          <w:lang w:eastAsia="x-none"/>
        </w:rPr>
        <w:t xml:space="preserve"> </w:t>
      </w:r>
    </w:p>
    <w:p w14:paraId="314A3E36" w14:textId="77777777" w:rsidR="00B3438F" w:rsidRDefault="00B3438F">
      <w:pPr>
        <w:widowControl w:val="0"/>
        <w:tabs>
          <w:tab w:val="left" w:pos="1296"/>
        </w:tabs>
        <w:snapToGrid w:val="0"/>
        <w:ind w:left="0" w:firstLine="0"/>
        <w:rPr>
          <w:rFonts w:ascii="Times New Roman" w:hAnsi="Times New Roman"/>
        </w:rPr>
      </w:pPr>
    </w:p>
    <w:p w14:paraId="0841686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Specialių reikalavimų atliekoms tvarkyti nėra.</w:t>
      </w:r>
    </w:p>
    <w:p w14:paraId="504ECF2B" w14:textId="77777777" w:rsidR="00B3438F" w:rsidRDefault="00B3438F">
      <w:pPr>
        <w:widowControl w:val="0"/>
        <w:tabs>
          <w:tab w:val="left" w:pos="1296"/>
        </w:tabs>
        <w:snapToGrid w:val="0"/>
        <w:ind w:left="0" w:firstLine="0"/>
        <w:rPr>
          <w:rFonts w:ascii="Times New Roman" w:hAnsi="Times New Roman"/>
        </w:rPr>
      </w:pPr>
    </w:p>
    <w:p w14:paraId="7A6E94B6" w14:textId="77777777" w:rsidR="00B3438F" w:rsidRDefault="00B3438F">
      <w:pPr>
        <w:widowControl w:val="0"/>
        <w:tabs>
          <w:tab w:val="left" w:pos="1296"/>
        </w:tabs>
        <w:snapToGrid w:val="0"/>
        <w:ind w:left="0" w:firstLine="0"/>
        <w:rPr>
          <w:rFonts w:ascii="Times New Roman" w:hAnsi="Times New Roman"/>
        </w:rPr>
      </w:pPr>
    </w:p>
    <w:p w14:paraId="7F4C0020" w14:textId="77777777" w:rsidR="00B3438F" w:rsidRDefault="000E0733">
      <w:pPr>
        <w:widowControl w:val="0"/>
        <w:tabs>
          <w:tab w:val="left" w:pos="567"/>
        </w:tabs>
        <w:snapToGrid w:val="0"/>
        <w:outlineLvl w:val="1"/>
        <w:rPr>
          <w:rFonts w:ascii="Times New Roman" w:hAnsi="Times New Roman"/>
          <w:b/>
        </w:rPr>
      </w:pPr>
      <w:bookmarkStart w:id="49" w:name="_Toc129243247"/>
      <w:bookmarkStart w:id="50" w:name="_Toc129243122"/>
      <w:r>
        <w:rPr>
          <w:rFonts w:ascii="Times New Roman" w:hAnsi="Times New Roman"/>
          <w:b/>
        </w:rPr>
        <w:t>7.</w:t>
      </w:r>
      <w:r>
        <w:rPr>
          <w:rFonts w:ascii="Times New Roman" w:hAnsi="Times New Roman"/>
          <w:b/>
        </w:rPr>
        <w:tab/>
        <w:t>REGISTRUOTOJAS</w:t>
      </w:r>
      <w:bookmarkEnd w:id="49"/>
      <w:bookmarkEnd w:id="50"/>
    </w:p>
    <w:p w14:paraId="21ADCF20" w14:textId="77777777" w:rsidR="00B3438F" w:rsidRDefault="00B3438F">
      <w:pPr>
        <w:widowControl w:val="0"/>
        <w:tabs>
          <w:tab w:val="left" w:pos="1296"/>
        </w:tabs>
        <w:snapToGrid w:val="0"/>
        <w:ind w:left="0" w:firstLine="0"/>
        <w:rPr>
          <w:rFonts w:ascii="Times New Roman" w:hAnsi="Times New Roman"/>
        </w:rPr>
      </w:pPr>
    </w:p>
    <w:p w14:paraId="23EFD013"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Krka</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Novo mesto</w:t>
      </w:r>
    </w:p>
    <w:p w14:paraId="420E2D63"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34F0098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8501 Novo mesto</w:t>
      </w:r>
    </w:p>
    <w:p w14:paraId="77AB573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Slovėnija</w:t>
      </w:r>
    </w:p>
    <w:p w14:paraId="033DAF87" w14:textId="77777777" w:rsidR="00B3438F" w:rsidRDefault="00B3438F">
      <w:pPr>
        <w:widowControl w:val="0"/>
        <w:tabs>
          <w:tab w:val="left" w:pos="1296"/>
        </w:tabs>
        <w:snapToGrid w:val="0"/>
        <w:ind w:left="0" w:firstLine="0"/>
        <w:rPr>
          <w:rFonts w:ascii="Times New Roman" w:hAnsi="Times New Roman"/>
        </w:rPr>
      </w:pPr>
    </w:p>
    <w:p w14:paraId="708379B9" w14:textId="77777777" w:rsidR="00B3438F" w:rsidRDefault="00B3438F">
      <w:pPr>
        <w:widowControl w:val="0"/>
        <w:tabs>
          <w:tab w:val="left" w:pos="1296"/>
        </w:tabs>
        <w:snapToGrid w:val="0"/>
        <w:ind w:left="0" w:firstLine="0"/>
        <w:rPr>
          <w:rFonts w:ascii="Times New Roman" w:hAnsi="Times New Roman"/>
        </w:rPr>
      </w:pPr>
    </w:p>
    <w:p w14:paraId="7EE1AA70" w14:textId="77777777" w:rsidR="00B3438F" w:rsidRDefault="000E0733">
      <w:pPr>
        <w:widowControl w:val="0"/>
        <w:tabs>
          <w:tab w:val="left" w:pos="567"/>
        </w:tabs>
        <w:snapToGrid w:val="0"/>
        <w:outlineLvl w:val="1"/>
        <w:rPr>
          <w:rFonts w:ascii="Times New Roman" w:hAnsi="Times New Roman"/>
          <w:b/>
        </w:rPr>
      </w:pPr>
      <w:bookmarkStart w:id="51" w:name="_Toc129243248"/>
      <w:bookmarkStart w:id="52" w:name="_Toc129243123"/>
      <w:r>
        <w:rPr>
          <w:rFonts w:ascii="Times New Roman" w:hAnsi="Times New Roman"/>
          <w:b/>
        </w:rPr>
        <w:t>8.</w:t>
      </w:r>
      <w:r>
        <w:rPr>
          <w:rFonts w:ascii="Times New Roman" w:hAnsi="Times New Roman"/>
          <w:b/>
        </w:rPr>
        <w:tab/>
        <w:t>REGISTRACIJOS PAŽYMĖJIMO NUMERIS</w:t>
      </w:r>
      <w:bookmarkEnd w:id="51"/>
      <w:bookmarkEnd w:id="52"/>
      <w:r>
        <w:rPr>
          <w:rFonts w:ascii="Times New Roman" w:hAnsi="Times New Roman"/>
          <w:b/>
        </w:rPr>
        <w:t xml:space="preserve"> (-IAI)</w:t>
      </w:r>
    </w:p>
    <w:p w14:paraId="325481C0" w14:textId="77777777" w:rsidR="00B3438F" w:rsidRDefault="00B3438F">
      <w:pPr>
        <w:widowControl w:val="0"/>
        <w:tabs>
          <w:tab w:val="left" w:pos="1296"/>
        </w:tabs>
        <w:snapToGrid w:val="0"/>
        <w:ind w:left="0" w:firstLine="0"/>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B3438F" w14:paraId="134F1ABF" w14:textId="77777777">
        <w:tc>
          <w:tcPr>
            <w:tcW w:w="3020" w:type="dxa"/>
          </w:tcPr>
          <w:p w14:paraId="6F026E5A" w14:textId="77777777" w:rsidR="00B3438F" w:rsidRDefault="000E0733">
            <w:pPr>
              <w:widowControl w:val="0"/>
              <w:tabs>
                <w:tab w:val="left" w:pos="1296"/>
              </w:tabs>
              <w:snapToGrid w:val="0"/>
              <w:ind w:left="0" w:firstLine="0"/>
              <w:rPr>
                <w:rFonts w:ascii="Times New Roman" w:hAnsi="Times New Roman"/>
                <w:u w:val="single"/>
              </w:rPr>
            </w:pPr>
            <w:proofErr w:type="spellStart"/>
            <w:r>
              <w:rPr>
                <w:rFonts w:ascii="Times New Roman" w:hAnsi="Times New Roman"/>
                <w:u w:val="single"/>
              </w:rPr>
              <w:t>Olmira</w:t>
            </w:r>
            <w:proofErr w:type="spellEnd"/>
            <w:r>
              <w:rPr>
                <w:rFonts w:ascii="Times New Roman" w:hAnsi="Times New Roman"/>
                <w:u w:val="single"/>
              </w:rPr>
              <w:t xml:space="preserve"> 20 mg/5 mg:</w:t>
            </w:r>
          </w:p>
          <w:p w14:paraId="4B50571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u w:val="single"/>
              </w:rPr>
              <w:t>Lizdinė plokštelė</w:t>
            </w:r>
            <w:r>
              <w:rPr>
                <w:rFonts w:ascii="Times New Roman" w:hAnsi="Times New Roman"/>
              </w:rPr>
              <w:t>:</w:t>
            </w:r>
          </w:p>
          <w:p w14:paraId="642A433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LT/1/17/4135/001 – N14</w:t>
            </w:r>
          </w:p>
          <w:p w14:paraId="44611C0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LT/1/17/4135/002 – N28</w:t>
            </w:r>
          </w:p>
          <w:p w14:paraId="5C7CEED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LT/1/17/4135/003 – N30</w:t>
            </w:r>
          </w:p>
          <w:p w14:paraId="3FE4889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LT/1/17/4135/004 – N56</w:t>
            </w:r>
          </w:p>
          <w:p w14:paraId="3D5845A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LT/1/17/4135/005 – N60</w:t>
            </w:r>
          </w:p>
          <w:p w14:paraId="7E74A76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LT/1/17/4135/006 – N84</w:t>
            </w:r>
          </w:p>
          <w:p w14:paraId="5C46F9C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LT/1/17/4135/007 – N90</w:t>
            </w:r>
          </w:p>
          <w:p w14:paraId="29EA102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LT/1/17/4135/008 – N98</w:t>
            </w:r>
          </w:p>
          <w:p w14:paraId="137A8A7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LT/1/17/4135/009 – N100</w:t>
            </w:r>
          </w:p>
          <w:p w14:paraId="5F1F29C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u w:val="single"/>
              </w:rPr>
              <w:t>kalendorinė pakuotė</w:t>
            </w:r>
            <w:r>
              <w:rPr>
                <w:rFonts w:ascii="Times New Roman" w:hAnsi="Times New Roman"/>
              </w:rPr>
              <w:t>:</w:t>
            </w:r>
          </w:p>
          <w:p w14:paraId="4992D81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LT/1/17/4135/028 – N14</w:t>
            </w:r>
          </w:p>
          <w:p w14:paraId="2178BC8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LT/1/17/4135/029 – N28</w:t>
            </w:r>
          </w:p>
          <w:p w14:paraId="2FE6510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LT/1/17/4135/030 – N56</w:t>
            </w:r>
          </w:p>
          <w:p w14:paraId="31BF514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LT/1/17/4135/031 – N98</w:t>
            </w:r>
          </w:p>
        </w:tc>
        <w:tc>
          <w:tcPr>
            <w:tcW w:w="3020" w:type="dxa"/>
          </w:tcPr>
          <w:p w14:paraId="139E2BE6"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u w:val="single"/>
              </w:rPr>
              <w:t>Olmira</w:t>
            </w:r>
            <w:proofErr w:type="spellEnd"/>
            <w:r>
              <w:rPr>
                <w:rFonts w:ascii="Times New Roman" w:hAnsi="Times New Roman"/>
                <w:u w:val="single"/>
              </w:rPr>
              <w:t xml:space="preserve"> 40 mg/5 mg</w:t>
            </w:r>
            <w:r>
              <w:rPr>
                <w:rFonts w:ascii="Times New Roman" w:hAnsi="Times New Roman"/>
              </w:rPr>
              <w:t>:</w:t>
            </w:r>
          </w:p>
          <w:p w14:paraId="3606C9E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u w:val="single"/>
              </w:rPr>
              <w:t>Lizdinė plokštelė:</w:t>
            </w:r>
            <w:r>
              <w:rPr>
                <w:rFonts w:ascii="Times New Roman" w:hAnsi="Times New Roman"/>
              </w:rPr>
              <w:t xml:space="preserve"> LT/1/17/4135/010 – N14</w:t>
            </w:r>
          </w:p>
          <w:p w14:paraId="3D7BA6D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LT/1/17/4135/011 – N28</w:t>
            </w:r>
          </w:p>
          <w:p w14:paraId="4BBC416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LT/1/17/4135/012 – N30</w:t>
            </w:r>
          </w:p>
          <w:p w14:paraId="1024CD5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LT/1/17/4135/013 – N56</w:t>
            </w:r>
          </w:p>
          <w:p w14:paraId="6EE6C87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LT/1/17/4135/014 – N60</w:t>
            </w:r>
          </w:p>
          <w:p w14:paraId="26A6589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LT/1/17/4135/015 – N84</w:t>
            </w:r>
          </w:p>
          <w:p w14:paraId="56A1C2B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LT/1/17/4135/016 – N90</w:t>
            </w:r>
          </w:p>
          <w:p w14:paraId="16B7DE3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LT/1/17/4135/017 – N98</w:t>
            </w:r>
          </w:p>
          <w:p w14:paraId="26D4C7D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LT/1/17/4135/018 – N100</w:t>
            </w:r>
          </w:p>
          <w:p w14:paraId="4C0421A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u w:val="single"/>
              </w:rPr>
              <w:t>kalendorinė pakuotė</w:t>
            </w:r>
            <w:r>
              <w:rPr>
                <w:rFonts w:ascii="Times New Roman" w:hAnsi="Times New Roman"/>
              </w:rPr>
              <w:t>:</w:t>
            </w:r>
          </w:p>
          <w:p w14:paraId="558B0E1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LT/1/17/4135/032 – N14</w:t>
            </w:r>
          </w:p>
          <w:p w14:paraId="52A8FBD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LT/1/17/4135/033 – N28</w:t>
            </w:r>
          </w:p>
          <w:p w14:paraId="37D3809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LT/1/17/4135/034 – N56</w:t>
            </w:r>
          </w:p>
          <w:p w14:paraId="47F8EDE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LT/1/17/4135/035 – N98</w:t>
            </w:r>
          </w:p>
        </w:tc>
        <w:tc>
          <w:tcPr>
            <w:tcW w:w="3020" w:type="dxa"/>
          </w:tcPr>
          <w:p w14:paraId="33CAC674" w14:textId="77777777" w:rsidR="00B3438F" w:rsidRDefault="000E0733">
            <w:pPr>
              <w:widowControl w:val="0"/>
              <w:tabs>
                <w:tab w:val="left" w:pos="1296"/>
              </w:tabs>
              <w:snapToGrid w:val="0"/>
              <w:ind w:left="0" w:firstLine="0"/>
              <w:rPr>
                <w:rFonts w:ascii="Times New Roman" w:eastAsia="Times New Roman" w:hAnsi="Times New Roman"/>
                <w:bCs/>
                <w:u w:val="single"/>
                <w:lang w:eastAsia="it-IT"/>
              </w:rPr>
            </w:pPr>
            <w:proofErr w:type="spellStart"/>
            <w:r>
              <w:rPr>
                <w:rFonts w:ascii="Times New Roman" w:hAnsi="Times New Roman"/>
                <w:u w:val="single"/>
              </w:rPr>
              <w:t>Olmira</w:t>
            </w:r>
            <w:proofErr w:type="spellEnd"/>
            <w:r>
              <w:rPr>
                <w:rFonts w:ascii="Times New Roman" w:hAnsi="Times New Roman"/>
                <w:u w:val="single"/>
              </w:rPr>
              <w:t xml:space="preserve"> 40 mg/10 mg</w:t>
            </w:r>
            <w:r>
              <w:rPr>
                <w:rFonts w:ascii="Times New Roman" w:eastAsia="Times New Roman" w:hAnsi="Times New Roman"/>
                <w:bCs/>
                <w:u w:val="single"/>
                <w:lang w:eastAsia="it-IT"/>
              </w:rPr>
              <w:t xml:space="preserve"> </w:t>
            </w:r>
          </w:p>
          <w:p w14:paraId="052C115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u w:val="single"/>
              </w:rPr>
              <w:t>Lizdinė plokštelė</w:t>
            </w:r>
            <w:r>
              <w:rPr>
                <w:rFonts w:ascii="Times New Roman" w:hAnsi="Times New Roman"/>
              </w:rPr>
              <w:t>:</w:t>
            </w:r>
          </w:p>
          <w:p w14:paraId="06A19E6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LT/1/17/4135/019 – N14</w:t>
            </w:r>
          </w:p>
          <w:p w14:paraId="0146BBE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LT/1/17/4135/020 – N28</w:t>
            </w:r>
          </w:p>
          <w:p w14:paraId="11A412C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LT/1/17/4135/021 – N30</w:t>
            </w:r>
          </w:p>
          <w:p w14:paraId="5E71C93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LT/1/17/4135/022 – N56</w:t>
            </w:r>
          </w:p>
          <w:p w14:paraId="4E4135A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LT/1/17/4135/023 – N60</w:t>
            </w:r>
          </w:p>
          <w:p w14:paraId="36B45B2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LT/1/17/4135/024 – N84</w:t>
            </w:r>
          </w:p>
          <w:p w14:paraId="4018C67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LT/1/17/4135/025 – N90</w:t>
            </w:r>
          </w:p>
          <w:p w14:paraId="1181EBD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LT/1/17/4135/026 – N98</w:t>
            </w:r>
          </w:p>
          <w:p w14:paraId="40425F1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LT/1/17/4135/027 – N100</w:t>
            </w:r>
          </w:p>
          <w:p w14:paraId="4D45EA9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u w:val="single"/>
              </w:rPr>
              <w:t>kalendorinė pakuotė</w:t>
            </w:r>
            <w:r>
              <w:rPr>
                <w:rFonts w:ascii="Times New Roman" w:hAnsi="Times New Roman"/>
              </w:rPr>
              <w:t>:</w:t>
            </w:r>
          </w:p>
          <w:p w14:paraId="0E456D6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LT/1/17/4135/036 – N14</w:t>
            </w:r>
          </w:p>
          <w:p w14:paraId="188324B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LT/1/17/4135/037 – N28</w:t>
            </w:r>
          </w:p>
          <w:p w14:paraId="7A247CE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LT/1/17/4135/038 – N56</w:t>
            </w:r>
          </w:p>
          <w:p w14:paraId="64D9D1B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LT/1/17/4135/039 – N98</w:t>
            </w:r>
          </w:p>
        </w:tc>
      </w:tr>
    </w:tbl>
    <w:p w14:paraId="5CC1CCE1" w14:textId="77777777" w:rsidR="00B3438F" w:rsidRDefault="00B3438F">
      <w:pPr>
        <w:widowControl w:val="0"/>
        <w:tabs>
          <w:tab w:val="left" w:pos="1296"/>
        </w:tabs>
        <w:snapToGrid w:val="0"/>
        <w:ind w:left="0" w:firstLine="0"/>
        <w:rPr>
          <w:rFonts w:ascii="Times New Roman" w:hAnsi="Times New Roman"/>
        </w:rPr>
      </w:pPr>
    </w:p>
    <w:p w14:paraId="11DDB61F" w14:textId="77777777" w:rsidR="00B3438F" w:rsidRDefault="00B3438F">
      <w:pPr>
        <w:widowControl w:val="0"/>
        <w:tabs>
          <w:tab w:val="left" w:pos="1296"/>
        </w:tabs>
        <w:snapToGrid w:val="0"/>
        <w:ind w:left="0" w:firstLine="0"/>
        <w:rPr>
          <w:rFonts w:ascii="Times New Roman" w:hAnsi="Times New Roman"/>
        </w:rPr>
      </w:pPr>
    </w:p>
    <w:p w14:paraId="01A089B3" w14:textId="77777777" w:rsidR="00B3438F" w:rsidRDefault="000E0733">
      <w:pPr>
        <w:widowControl w:val="0"/>
        <w:tabs>
          <w:tab w:val="left" w:pos="567"/>
        </w:tabs>
        <w:snapToGrid w:val="0"/>
        <w:outlineLvl w:val="1"/>
        <w:rPr>
          <w:rFonts w:ascii="Times New Roman" w:hAnsi="Times New Roman"/>
          <w:b/>
        </w:rPr>
      </w:pPr>
      <w:bookmarkStart w:id="53" w:name="_Toc129243249"/>
      <w:bookmarkStart w:id="54" w:name="_Toc129243124"/>
      <w:r>
        <w:rPr>
          <w:rFonts w:ascii="Times New Roman" w:hAnsi="Times New Roman"/>
          <w:b/>
        </w:rPr>
        <w:t>9.</w:t>
      </w:r>
      <w:r>
        <w:rPr>
          <w:rFonts w:ascii="Times New Roman" w:hAnsi="Times New Roman"/>
          <w:b/>
        </w:rPr>
        <w:tab/>
        <w:t>REGISTRAVIMO / PERREGISTRAVIMO DATA</w:t>
      </w:r>
      <w:bookmarkEnd w:id="53"/>
      <w:bookmarkEnd w:id="54"/>
    </w:p>
    <w:p w14:paraId="06CF419E" w14:textId="77777777" w:rsidR="00B3438F" w:rsidRDefault="00B3438F">
      <w:pPr>
        <w:widowControl w:val="0"/>
        <w:tabs>
          <w:tab w:val="left" w:pos="1296"/>
        </w:tabs>
        <w:snapToGrid w:val="0"/>
        <w:ind w:left="0" w:firstLine="0"/>
        <w:rPr>
          <w:rFonts w:ascii="Times New Roman" w:hAnsi="Times New Roman"/>
        </w:rPr>
      </w:pPr>
    </w:p>
    <w:p w14:paraId="5814F69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Registravimo data 2017 m. rugsėjo 28 d.</w:t>
      </w:r>
    </w:p>
    <w:p w14:paraId="3745841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Paskutinio perregistravimo data 2024 m. vasario 7 d.</w:t>
      </w:r>
    </w:p>
    <w:p w14:paraId="00E95E8B" w14:textId="77777777" w:rsidR="00B3438F" w:rsidRDefault="00B3438F">
      <w:pPr>
        <w:widowControl w:val="0"/>
        <w:tabs>
          <w:tab w:val="left" w:pos="1296"/>
        </w:tabs>
        <w:snapToGrid w:val="0"/>
        <w:ind w:left="0" w:firstLine="0"/>
        <w:rPr>
          <w:rFonts w:ascii="Times New Roman" w:hAnsi="Times New Roman"/>
        </w:rPr>
      </w:pPr>
    </w:p>
    <w:p w14:paraId="13DCBB76" w14:textId="77777777" w:rsidR="00B3438F" w:rsidRDefault="00B3438F">
      <w:pPr>
        <w:widowControl w:val="0"/>
        <w:tabs>
          <w:tab w:val="left" w:pos="1296"/>
        </w:tabs>
        <w:snapToGrid w:val="0"/>
        <w:ind w:left="0" w:firstLine="0"/>
        <w:rPr>
          <w:rFonts w:ascii="Times New Roman" w:hAnsi="Times New Roman"/>
        </w:rPr>
      </w:pPr>
    </w:p>
    <w:p w14:paraId="161063DB" w14:textId="77777777" w:rsidR="00B3438F" w:rsidRDefault="000E0733">
      <w:pPr>
        <w:widowControl w:val="0"/>
        <w:tabs>
          <w:tab w:val="left" w:pos="567"/>
        </w:tabs>
        <w:snapToGrid w:val="0"/>
        <w:outlineLvl w:val="1"/>
        <w:rPr>
          <w:rFonts w:ascii="Times New Roman" w:hAnsi="Times New Roman"/>
          <w:b/>
        </w:rPr>
      </w:pPr>
      <w:bookmarkStart w:id="55" w:name="_Toc129243250"/>
      <w:bookmarkStart w:id="56" w:name="_Toc129243125"/>
      <w:r>
        <w:rPr>
          <w:rFonts w:ascii="Times New Roman" w:hAnsi="Times New Roman"/>
          <w:b/>
        </w:rPr>
        <w:t>10.</w:t>
      </w:r>
      <w:r>
        <w:rPr>
          <w:rFonts w:ascii="Times New Roman" w:hAnsi="Times New Roman"/>
          <w:b/>
        </w:rPr>
        <w:tab/>
        <w:t>TEKSTO PERŽIŪROS DATA</w:t>
      </w:r>
      <w:bookmarkEnd w:id="55"/>
      <w:bookmarkEnd w:id="56"/>
    </w:p>
    <w:p w14:paraId="0DD37A34" w14:textId="77777777" w:rsidR="00B3438F" w:rsidRDefault="00B3438F">
      <w:pPr>
        <w:widowControl w:val="0"/>
        <w:tabs>
          <w:tab w:val="left" w:pos="5954"/>
          <w:tab w:val="left" w:pos="6237"/>
          <w:tab w:val="left" w:pos="6663"/>
          <w:tab w:val="left" w:pos="6946"/>
        </w:tabs>
        <w:snapToGrid w:val="0"/>
        <w:ind w:left="0" w:firstLine="0"/>
        <w:rPr>
          <w:rFonts w:ascii="Times New Roman" w:hAnsi="Times New Roman"/>
        </w:rPr>
      </w:pPr>
    </w:p>
    <w:p w14:paraId="0503CA1D" w14:textId="737BEBDF" w:rsidR="00B3438F" w:rsidRDefault="007E6E3E">
      <w:pPr>
        <w:widowControl w:val="0"/>
        <w:tabs>
          <w:tab w:val="left" w:pos="5954"/>
          <w:tab w:val="left" w:pos="6237"/>
          <w:tab w:val="left" w:pos="6663"/>
          <w:tab w:val="left" w:pos="6946"/>
        </w:tabs>
        <w:snapToGrid w:val="0"/>
        <w:ind w:left="0" w:firstLine="0"/>
        <w:rPr>
          <w:rFonts w:ascii="Times New Roman" w:hAnsi="Times New Roman"/>
        </w:rPr>
      </w:pPr>
      <w:r>
        <w:rPr>
          <w:rFonts w:ascii="Times New Roman" w:hAnsi="Times New Roman"/>
        </w:rPr>
        <w:t>2025 m. gegužės 23 </w:t>
      </w:r>
      <w:r w:rsidR="000E0733">
        <w:rPr>
          <w:rFonts w:ascii="Times New Roman" w:hAnsi="Times New Roman"/>
        </w:rPr>
        <w:t>d</w:t>
      </w:r>
      <w:r>
        <w:rPr>
          <w:rFonts w:ascii="Times New Roman" w:hAnsi="Times New Roman"/>
        </w:rPr>
        <w:t>.</w:t>
      </w:r>
    </w:p>
    <w:p w14:paraId="7D6D729E" w14:textId="77777777" w:rsidR="00B3438F" w:rsidRDefault="00B3438F">
      <w:pPr>
        <w:widowControl w:val="0"/>
        <w:tabs>
          <w:tab w:val="left" w:pos="5954"/>
          <w:tab w:val="left" w:pos="6237"/>
          <w:tab w:val="left" w:pos="6663"/>
          <w:tab w:val="left" w:pos="6946"/>
        </w:tabs>
        <w:snapToGrid w:val="0"/>
        <w:ind w:left="0" w:firstLine="0"/>
        <w:rPr>
          <w:rFonts w:ascii="Times New Roman" w:hAnsi="Times New Roman"/>
        </w:rPr>
      </w:pPr>
    </w:p>
    <w:p w14:paraId="49B280C0" w14:textId="77777777" w:rsidR="005743BD" w:rsidRDefault="005743BD">
      <w:pPr>
        <w:widowControl w:val="0"/>
        <w:tabs>
          <w:tab w:val="left" w:pos="5954"/>
          <w:tab w:val="left" w:pos="6237"/>
          <w:tab w:val="left" w:pos="6663"/>
          <w:tab w:val="left" w:pos="6946"/>
        </w:tabs>
        <w:snapToGrid w:val="0"/>
        <w:ind w:left="0" w:firstLine="0"/>
        <w:rPr>
          <w:rFonts w:ascii="Times New Roman" w:hAnsi="Times New Roman"/>
        </w:rPr>
      </w:pPr>
    </w:p>
    <w:p w14:paraId="6AD302CE" w14:textId="7414C857" w:rsidR="00B3438F" w:rsidRDefault="000E0733">
      <w:pPr>
        <w:widowControl w:val="0"/>
        <w:tabs>
          <w:tab w:val="left" w:pos="5954"/>
          <w:tab w:val="left" w:pos="6237"/>
          <w:tab w:val="left" w:pos="6663"/>
          <w:tab w:val="left" w:pos="6946"/>
        </w:tabs>
        <w:snapToGrid w:val="0"/>
        <w:ind w:left="0" w:firstLine="0"/>
        <w:rPr>
          <w:rFonts w:ascii="Times New Roman" w:hAnsi="Times New Roman"/>
        </w:rPr>
      </w:pPr>
      <w:r>
        <w:rPr>
          <w:rFonts w:ascii="Times New Roman" w:hAnsi="Times New Roman"/>
        </w:rPr>
        <w:lastRenderedPageBreak/>
        <w:t>Išsami informacija apie šį vaistinį preparatą pateikiama Valstybinės vaistų kontrolės tarnybos prie Lietuvos Respublikos sveikatos apsaugos ministerijos tinklalapyje</w:t>
      </w:r>
      <w:r>
        <w:rPr>
          <w:rFonts w:ascii="Times New Roman" w:hAnsi="Times New Roman"/>
          <w:i/>
        </w:rPr>
        <w:t xml:space="preserve"> </w:t>
      </w:r>
      <w:r>
        <w:rPr>
          <w:rFonts w:ascii="Times New Roman" w:eastAsia="Times New Roman" w:hAnsi="Times New Roman"/>
          <w:color w:val="0000EE"/>
          <w:u w:val="single"/>
          <w:lang w:eastAsia="lt-LT"/>
        </w:rPr>
        <w:t>https://vvkt.lrv.lt/lt/.</w:t>
      </w:r>
    </w:p>
    <w:p w14:paraId="3C1F948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br w:type="page"/>
      </w:r>
    </w:p>
    <w:p w14:paraId="22926E24" w14:textId="77777777" w:rsidR="00B3438F" w:rsidRDefault="00B3438F">
      <w:pPr>
        <w:widowControl w:val="0"/>
        <w:tabs>
          <w:tab w:val="left" w:pos="1296"/>
        </w:tabs>
        <w:snapToGrid w:val="0"/>
        <w:ind w:left="0" w:firstLine="0"/>
        <w:rPr>
          <w:rFonts w:ascii="Times New Roman" w:hAnsi="Times New Roman"/>
        </w:rPr>
      </w:pPr>
    </w:p>
    <w:p w14:paraId="66982627" w14:textId="77777777" w:rsidR="00B3438F" w:rsidRDefault="00B3438F">
      <w:pPr>
        <w:widowControl w:val="0"/>
        <w:tabs>
          <w:tab w:val="left" w:pos="1296"/>
        </w:tabs>
        <w:snapToGrid w:val="0"/>
        <w:ind w:left="0" w:firstLine="0"/>
        <w:rPr>
          <w:rFonts w:ascii="Times New Roman" w:hAnsi="Times New Roman"/>
        </w:rPr>
      </w:pPr>
    </w:p>
    <w:p w14:paraId="75FCA684" w14:textId="77777777" w:rsidR="00B3438F" w:rsidRDefault="00B3438F">
      <w:pPr>
        <w:widowControl w:val="0"/>
        <w:tabs>
          <w:tab w:val="left" w:pos="1296"/>
        </w:tabs>
        <w:snapToGrid w:val="0"/>
        <w:ind w:left="0" w:firstLine="0"/>
        <w:rPr>
          <w:rFonts w:ascii="Times New Roman" w:hAnsi="Times New Roman"/>
        </w:rPr>
      </w:pPr>
    </w:p>
    <w:p w14:paraId="788D1BEC" w14:textId="77777777" w:rsidR="00B3438F" w:rsidRDefault="00B3438F">
      <w:pPr>
        <w:widowControl w:val="0"/>
        <w:tabs>
          <w:tab w:val="left" w:pos="1296"/>
        </w:tabs>
        <w:snapToGrid w:val="0"/>
        <w:ind w:left="0" w:firstLine="0"/>
        <w:rPr>
          <w:rFonts w:ascii="Times New Roman" w:hAnsi="Times New Roman"/>
        </w:rPr>
      </w:pPr>
    </w:p>
    <w:p w14:paraId="5875243E" w14:textId="77777777" w:rsidR="00B3438F" w:rsidRDefault="00B3438F">
      <w:pPr>
        <w:widowControl w:val="0"/>
        <w:tabs>
          <w:tab w:val="left" w:pos="1296"/>
        </w:tabs>
        <w:snapToGrid w:val="0"/>
        <w:ind w:left="0" w:firstLine="0"/>
        <w:rPr>
          <w:rFonts w:ascii="Times New Roman" w:hAnsi="Times New Roman"/>
        </w:rPr>
      </w:pPr>
    </w:p>
    <w:p w14:paraId="20FC53F0" w14:textId="77777777" w:rsidR="00B3438F" w:rsidRDefault="00B3438F">
      <w:pPr>
        <w:widowControl w:val="0"/>
        <w:tabs>
          <w:tab w:val="left" w:pos="1296"/>
        </w:tabs>
        <w:snapToGrid w:val="0"/>
        <w:ind w:left="0" w:firstLine="0"/>
        <w:rPr>
          <w:rFonts w:ascii="Times New Roman" w:hAnsi="Times New Roman"/>
        </w:rPr>
      </w:pPr>
    </w:p>
    <w:p w14:paraId="0B2CE9DE" w14:textId="77777777" w:rsidR="00B3438F" w:rsidRDefault="00B3438F">
      <w:pPr>
        <w:widowControl w:val="0"/>
        <w:tabs>
          <w:tab w:val="left" w:pos="1296"/>
        </w:tabs>
        <w:snapToGrid w:val="0"/>
        <w:ind w:left="0" w:firstLine="0"/>
        <w:rPr>
          <w:rFonts w:ascii="Times New Roman" w:hAnsi="Times New Roman"/>
        </w:rPr>
      </w:pPr>
    </w:p>
    <w:p w14:paraId="5514AEA8" w14:textId="77777777" w:rsidR="00B3438F" w:rsidRDefault="00B3438F">
      <w:pPr>
        <w:widowControl w:val="0"/>
        <w:tabs>
          <w:tab w:val="left" w:pos="1296"/>
        </w:tabs>
        <w:snapToGrid w:val="0"/>
        <w:ind w:left="0" w:firstLine="0"/>
        <w:rPr>
          <w:rFonts w:ascii="Times New Roman" w:hAnsi="Times New Roman"/>
        </w:rPr>
      </w:pPr>
    </w:p>
    <w:p w14:paraId="157D480A" w14:textId="77777777" w:rsidR="00B3438F" w:rsidRDefault="00B3438F">
      <w:pPr>
        <w:widowControl w:val="0"/>
        <w:tabs>
          <w:tab w:val="left" w:pos="1296"/>
        </w:tabs>
        <w:snapToGrid w:val="0"/>
        <w:ind w:left="0" w:firstLine="0"/>
        <w:rPr>
          <w:rFonts w:ascii="Times New Roman" w:hAnsi="Times New Roman"/>
        </w:rPr>
      </w:pPr>
    </w:p>
    <w:p w14:paraId="0241556B" w14:textId="77777777" w:rsidR="00B3438F" w:rsidRDefault="00B3438F">
      <w:pPr>
        <w:widowControl w:val="0"/>
        <w:tabs>
          <w:tab w:val="left" w:pos="1296"/>
        </w:tabs>
        <w:snapToGrid w:val="0"/>
        <w:ind w:left="0" w:firstLine="0"/>
        <w:rPr>
          <w:rFonts w:ascii="Times New Roman" w:hAnsi="Times New Roman"/>
        </w:rPr>
      </w:pPr>
    </w:p>
    <w:p w14:paraId="1F769CAD" w14:textId="77777777" w:rsidR="00B3438F" w:rsidRDefault="00B3438F">
      <w:pPr>
        <w:widowControl w:val="0"/>
        <w:tabs>
          <w:tab w:val="left" w:pos="1296"/>
        </w:tabs>
        <w:snapToGrid w:val="0"/>
        <w:ind w:left="0" w:firstLine="0"/>
        <w:rPr>
          <w:rFonts w:ascii="Times New Roman" w:hAnsi="Times New Roman"/>
        </w:rPr>
      </w:pPr>
    </w:p>
    <w:p w14:paraId="2465522C" w14:textId="77777777" w:rsidR="00B3438F" w:rsidRDefault="00B3438F">
      <w:pPr>
        <w:widowControl w:val="0"/>
        <w:tabs>
          <w:tab w:val="left" w:pos="1296"/>
        </w:tabs>
        <w:snapToGrid w:val="0"/>
        <w:ind w:left="0" w:firstLine="0"/>
        <w:rPr>
          <w:rFonts w:ascii="Times New Roman" w:hAnsi="Times New Roman"/>
        </w:rPr>
      </w:pPr>
    </w:p>
    <w:p w14:paraId="5E0E2ABD" w14:textId="77777777" w:rsidR="00B3438F" w:rsidRDefault="00B3438F">
      <w:pPr>
        <w:widowControl w:val="0"/>
        <w:tabs>
          <w:tab w:val="left" w:pos="1296"/>
        </w:tabs>
        <w:snapToGrid w:val="0"/>
        <w:ind w:left="0" w:firstLine="0"/>
        <w:rPr>
          <w:rFonts w:ascii="Times New Roman" w:hAnsi="Times New Roman"/>
        </w:rPr>
      </w:pPr>
    </w:p>
    <w:p w14:paraId="608A7CCF" w14:textId="77777777" w:rsidR="00B3438F" w:rsidRDefault="00B3438F">
      <w:pPr>
        <w:widowControl w:val="0"/>
        <w:tabs>
          <w:tab w:val="left" w:pos="1296"/>
        </w:tabs>
        <w:snapToGrid w:val="0"/>
        <w:ind w:left="0" w:firstLine="0"/>
        <w:rPr>
          <w:rFonts w:ascii="Times New Roman" w:hAnsi="Times New Roman"/>
        </w:rPr>
      </w:pPr>
    </w:p>
    <w:p w14:paraId="3BE2FD79" w14:textId="77777777" w:rsidR="00B3438F" w:rsidRDefault="00B3438F">
      <w:pPr>
        <w:widowControl w:val="0"/>
        <w:tabs>
          <w:tab w:val="left" w:pos="1296"/>
        </w:tabs>
        <w:snapToGrid w:val="0"/>
        <w:ind w:left="0" w:firstLine="0"/>
        <w:rPr>
          <w:rFonts w:ascii="Times New Roman" w:hAnsi="Times New Roman"/>
        </w:rPr>
      </w:pPr>
    </w:p>
    <w:p w14:paraId="0E22D07E" w14:textId="77777777" w:rsidR="00B3438F" w:rsidRDefault="00B3438F">
      <w:pPr>
        <w:widowControl w:val="0"/>
        <w:tabs>
          <w:tab w:val="left" w:pos="1296"/>
        </w:tabs>
        <w:snapToGrid w:val="0"/>
        <w:ind w:left="0" w:firstLine="0"/>
        <w:rPr>
          <w:rFonts w:ascii="Times New Roman" w:hAnsi="Times New Roman"/>
        </w:rPr>
      </w:pPr>
    </w:p>
    <w:p w14:paraId="68A53AD4" w14:textId="77777777" w:rsidR="00B3438F" w:rsidRDefault="00B3438F">
      <w:pPr>
        <w:widowControl w:val="0"/>
        <w:tabs>
          <w:tab w:val="left" w:pos="1296"/>
        </w:tabs>
        <w:snapToGrid w:val="0"/>
        <w:ind w:left="0" w:firstLine="0"/>
        <w:rPr>
          <w:rFonts w:ascii="Times New Roman" w:hAnsi="Times New Roman"/>
        </w:rPr>
      </w:pPr>
    </w:p>
    <w:p w14:paraId="25CEB4AE" w14:textId="77777777" w:rsidR="00B3438F" w:rsidRDefault="00B3438F">
      <w:pPr>
        <w:widowControl w:val="0"/>
        <w:tabs>
          <w:tab w:val="left" w:pos="1296"/>
        </w:tabs>
        <w:snapToGrid w:val="0"/>
        <w:ind w:left="0" w:firstLine="0"/>
        <w:rPr>
          <w:rFonts w:ascii="Times New Roman" w:hAnsi="Times New Roman"/>
        </w:rPr>
      </w:pPr>
    </w:p>
    <w:p w14:paraId="05F62CA4" w14:textId="77777777" w:rsidR="00B3438F" w:rsidRDefault="00B3438F">
      <w:pPr>
        <w:widowControl w:val="0"/>
        <w:tabs>
          <w:tab w:val="left" w:pos="567"/>
        </w:tabs>
        <w:snapToGrid w:val="0"/>
        <w:jc w:val="center"/>
        <w:outlineLvl w:val="0"/>
        <w:rPr>
          <w:rFonts w:ascii="Times New Roman" w:hAnsi="Times New Roman"/>
          <w:b/>
          <w:caps/>
        </w:rPr>
      </w:pPr>
    </w:p>
    <w:p w14:paraId="501B303F" w14:textId="77777777" w:rsidR="00B3438F" w:rsidRDefault="00B3438F">
      <w:pPr>
        <w:widowControl w:val="0"/>
        <w:tabs>
          <w:tab w:val="left" w:pos="567"/>
        </w:tabs>
        <w:snapToGrid w:val="0"/>
        <w:jc w:val="center"/>
        <w:outlineLvl w:val="0"/>
        <w:rPr>
          <w:rFonts w:ascii="Times New Roman" w:hAnsi="Times New Roman"/>
          <w:b/>
          <w:caps/>
        </w:rPr>
      </w:pPr>
      <w:bookmarkStart w:id="57" w:name="_Toc129243128"/>
      <w:bookmarkStart w:id="58" w:name="_Toc129243253"/>
    </w:p>
    <w:p w14:paraId="3E16C238" w14:textId="77777777" w:rsidR="00B3438F" w:rsidRDefault="00B3438F">
      <w:pPr>
        <w:widowControl w:val="0"/>
        <w:tabs>
          <w:tab w:val="left" w:pos="567"/>
        </w:tabs>
        <w:snapToGrid w:val="0"/>
        <w:jc w:val="center"/>
        <w:outlineLvl w:val="0"/>
        <w:rPr>
          <w:rFonts w:ascii="Times New Roman" w:hAnsi="Times New Roman"/>
          <w:b/>
          <w:caps/>
        </w:rPr>
      </w:pPr>
    </w:p>
    <w:p w14:paraId="0A25B650" w14:textId="77777777" w:rsidR="00B3438F" w:rsidRDefault="00B3438F">
      <w:pPr>
        <w:widowControl w:val="0"/>
        <w:tabs>
          <w:tab w:val="left" w:pos="567"/>
        </w:tabs>
        <w:snapToGrid w:val="0"/>
        <w:jc w:val="center"/>
        <w:outlineLvl w:val="0"/>
        <w:rPr>
          <w:rFonts w:ascii="Times New Roman" w:hAnsi="Times New Roman"/>
          <w:b/>
          <w:caps/>
        </w:rPr>
      </w:pPr>
    </w:p>
    <w:p w14:paraId="63CFD7FA" w14:textId="77777777" w:rsidR="00B3438F" w:rsidRDefault="00B3438F">
      <w:pPr>
        <w:widowControl w:val="0"/>
        <w:tabs>
          <w:tab w:val="left" w:pos="567"/>
        </w:tabs>
        <w:snapToGrid w:val="0"/>
        <w:jc w:val="center"/>
        <w:outlineLvl w:val="0"/>
        <w:rPr>
          <w:rFonts w:ascii="Times New Roman" w:hAnsi="Times New Roman"/>
          <w:b/>
          <w:caps/>
        </w:rPr>
      </w:pPr>
    </w:p>
    <w:p w14:paraId="379D8583" w14:textId="77777777" w:rsidR="00B3438F" w:rsidRDefault="000E0733">
      <w:pPr>
        <w:widowControl w:val="0"/>
        <w:tabs>
          <w:tab w:val="left" w:pos="567"/>
        </w:tabs>
        <w:snapToGrid w:val="0"/>
        <w:jc w:val="center"/>
        <w:outlineLvl w:val="0"/>
        <w:rPr>
          <w:rFonts w:ascii="Times New Roman" w:hAnsi="Times New Roman"/>
          <w:b/>
          <w:caps/>
        </w:rPr>
      </w:pPr>
      <w:r>
        <w:rPr>
          <w:rFonts w:ascii="Times New Roman" w:hAnsi="Times New Roman"/>
          <w:b/>
          <w:caps/>
        </w:rPr>
        <w:t>II PRIEDAS</w:t>
      </w:r>
      <w:bookmarkEnd w:id="57"/>
      <w:bookmarkEnd w:id="58"/>
    </w:p>
    <w:p w14:paraId="3117B773" w14:textId="77777777" w:rsidR="00B3438F" w:rsidRDefault="00B3438F">
      <w:pPr>
        <w:widowControl w:val="0"/>
        <w:tabs>
          <w:tab w:val="left" w:pos="567"/>
        </w:tabs>
        <w:snapToGrid w:val="0"/>
        <w:jc w:val="center"/>
        <w:outlineLvl w:val="0"/>
        <w:rPr>
          <w:rFonts w:ascii="Times New Roman" w:hAnsi="Times New Roman"/>
          <w:b/>
          <w:caps/>
        </w:rPr>
      </w:pPr>
    </w:p>
    <w:p w14:paraId="75E58DD7" w14:textId="77777777" w:rsidR="00B3438F" w:rsidRDefault="000E0733">
      <w:pPr>
        <w:widowControl w:val="0"/>
        <w:tabs>
          <w:tab w:val="left" w:pos="567"/>
        </w:tabs>
        <w:snapToGrid w:val="0"/>
        <w:jc w:val="center"/>
        <w:outlineLvl w:val="0"/>
        <w:rPr>
          <w:rFonts w:ascii="Times New Roman" w:hAnsi="Times New Roman"/>
          <w:b/>
          <w:caps/>
        </w:rPr>
      </w:pPr>
      <w:r>
        <w:rPr>
          <w:rFonts w:ascii="Times New Roman" w:hAnsi="Times New Roman"/>
          <w:b/>
          <w:caps/>
        </w:rPr>
        <w:t>REGISTRACIJOS SĄLYGOS</w:t>
      </w:r>
    </w:p>
    <w:p w14:paraId="027F73DC" w14:textId="77777777" w:rsidR="00B3438F" w:rsidRDefault="00B3438F">
      <w:pPr>
        <w:widowControl w:val="0"/>
        <w:tabs>
          <w:tab w:val="left" w:pos="1296"/>
        </w:tabs>
        <w:snapToGrid w:val="0"/>
        <w:ind w:left="0" w:firstLine="0"/>
        <w:rPr>
          <w:rFonts w:ascii="Times New Roman" w:hAnsi="Times New Roman"/>
        </w:rPr>
      </w:pPr>
    </w:p>
    <w:p w14:paraId="6E8C710C" w14:textId="77777777" w:rsidR="00B3438F" w:rsidRDefault="000E0733">
      <w:pPr>
        <w:widowControl w:val="0"/>
        <w:tabs>
          <w:tab w:val="left" w:pos="1701"/>
        </w:tabs>
        <w:snapToGrid w:val="0"/>
        <w:ind w:left="1701" w:right="567"/>
        <w:rPr>
          <w:rFonts w:ascii="Times New Roman" w:hAnsi="Times New Roman"/>
          <w:b/>
        </w:rPr>
      </w:pPr>
      <w:r>
        <w:rPr>
          <w:rFonts w:ascii="Times New Roman" w:hAnsi="Times New Roman"/>
          <w:b/>
        </w:rPr>
        <w:t>A.</w:t>
      </w:r>
      <w:r>
        <w:rPr>
          <w:rFonts w:ascii="Times New Roman" w:hAnsi="Times New Roman"/>
          <w:b/>
        </w:rPr>
        <w:tab/>
        <w:t>GAMINTOJAS (-AI), ATSAKINGAS (-I) UŽ SERIJŲ IŠLEIDIMĄ</w:t>
      </w:r>
    </w:p>
    <w:p w14:paraId="1CD9C70F" w14:textId="77777777" w:rsidR="00B3438F" w:rsidRDefault="00B3438F">
      <w:pPr>
        <w:widowControl w:val="0"/>
        <w:tabs>
          <w:tab w:val="left" w:pos="1701"/>
        </w:tabs>
        <w:snapToGrid w:val="0"/>
        <w:ind w:right="567"/>
        <w:rPr>
          <w:rFonts w:ascii="Times New Roman" w:hAnsi="Times New Roman"/>
        </w:rPr>
      </w:pPr>
    </w:p>
    <w:p w14:paraId="69B65201" w14:textId="77777777" w:rsidR="00B3438F" w:rsidRDefault="000E0733">
      <w:pPr>
        <w:widowControl w:val="0"/>
        <w:tabs>
          <w:tab w:val="left" w:pos="1701"/>
        </w:tabs>
        <w:snapToGrid w:val="0"/>
        <w:ind w:left="1701" w:right="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1274DC1D" w14:textId="77777777" w:rsidR="00B3438F" w:rsidRDefault="00B3438F">
      <w:pPr>
        <w:widowControl w:val="0"/>
        <w:tabs>
          <w:tab w:val="left" w:pos="1701"/>
        </w:tabs>
        <w:snapToGrid w:val="0"/>
        <w:ind w:right="567"/>
        <w:rPr>
          <w:rFonts w:ascii="Times New Roman" w:hAnsi="Times New Roman"/>
        </w:rPr>
      </w:pPr>
    </w:p>
    <w:p w14:paraId="282CFFA8" w14:textId="77777777" w:rsidR="00B3438F" w:rsidRDefault="000E0733">
      <w:pPr>
        <w:widowControl w:val="0"/>
        <w:tabs>
          <w:tab w:val="left" w:pos="567"/>
        </w:tabs>
        <w:snapToGrid w:val="0"/>
        <w:outlineLvl w:val="1"/>
        <w:rPr>
          <w:rFonts w:ascii="Times New Roman" w:hAnsi="Times New Roman"/>
          <w:b/>
        </w:rPr>
      </w:pPr>
      <w:r>
        <w:rPr>
          <w:rFonts w:ascii="Times New Roman" w:hAnsi="Times New Roman"/>
          <w:b/>
        </w:rPr>
        <w:br w:type="page"/>
      </w:r>
      <w:r>
        <w:rPr>
          <w:rFonts w:ascii="Times New Roman" w:hAnsi="Times New Roman"/>
          <w:b/>
        </w:rPr>
        <w:lastRenderedPageBreak/>
        <w:t>A.</w:t>
      </w:r>
      <w:r>
        <w:rPr>
          <w:rFonts w:ascii="Times New Roman" w:hAnsi="Times New Roman"/>
          <w:b/>
        </w:rPr>
        <w:tab/>
        <w:t>GAMINTOJAS (-AI), ATSAKINGAS (-I) UŽ SERIJŲ IŠLEIDIMĄ</w:t>
      </w:r>
    </w:p>
    <w:p w14:paraId="61588F92" w14:textId="77777777" w:rsidR="00B3438F" w:rsidRDefault="00B3438F">
      <w:pPr>
        <w:widowControl w:val="0"/>
        <w:tabs>
          <w:tab w:val="left" w:pos="1296"/>
        </w:tabs>
        <w:snapToGrid w:val="0"/>
        <w:ind w:left="0" w:firstLine="0"/>
        <w:rPr>
          <w:rFonts w:ascii="Times New Roman" w:hAnsi="Times New Roman"/>
        </w:rPr>
      </w:pPr>
    </w:p>
    <w:p w14:paraId="1D88AF14" w14:textId="77777777" w:rsidR="00B3438F" w:rsidRDefault="000E0733">
      <w:pPr>
        <w:widowControl w:val="0"/>
        <w:tabs>
          <w:tab w:val="left" w:pos="567"/>
        </w:tabs>
        <w:snapToGrid w:val="0"/>
        <w:ind w:left="0" w:firstLine="0"/>
        <w:jc w:val="both"/>
        <w:rPr>
          <w:rFonts w:ascii="Times New Roman" w:hAnsi="Times New Roman"/>
        </w:rPr>
      </w:pPr>
      <w:r>
        <w:rPr>
          <w:rFonts w:ascii="Times New Roman" w:hAnsi="Times New Roman"/>
          <w:u w:val="single"/>
        </w:rPr>
        <w:t>Gamintojo (-ų), atsakingo (-ų) už serijų išleidimą, pavadinimas (-ai) ir adresas (-ai)</w:t>
      </w:r>
    </w:p>
    <w:p w14:paraId="1FB16058" w14:textId="77777777" w:rsidR="00B3438F" w:rsidRDefault="00B3438F">
      <w:pPr>
        <w:widowControl w:val="0"/>
        <w:tabs>
          <w:tab w:val="left" w:pos="1296"/>
        </w:tabs>
        <w:snapToGrid w:val="0"/>
        <w:ind w:left="0" w:firstLine="0"/>
        <w:rPr>
          <w:rFonts w:ascii="Times New Roman" w:hAnsi="Times New Roman"/>
        </w:rPr>
      </w:pPr>
    </w:p>
    <w:p w14:paraId="72C9CDC8"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Krka</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Novo mesto</w:t>
      </w:r>
    </w:p>
    <w:p w14:paraId="42E86C3D"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698D404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8501 Novo mesto</w:t>
      </w:r>
    </w:p>
    <w:p w14:paraId="6AE858C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Slovėnija</w:t>
      </w:r>
    </w:p>
    <w:p w14:paraId="6EA3D5B0" w14:textId="77777777" w:rsidR="00B3438F" w:rsidRDefault="00B3438F">
      <w:pPr>
        <w:widowControl w:val="0"/>
        <w:tabs>
          <w:tab w:val="left" w:pos="1296"/>
        </w:tabs>
        <w:snapToGrid w:val="0"/>
        <w:ind w:left="0" w:firstLine="0"/>
        <w:rPr>
          <w:rFonts w:ascii="Times New Roman" w:hAnsi="Times New Roman"/>
        </w:rPr>
      </w:pPr>
    </w:p>
    <w:p w14:paraId="1E49AEB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arba</w:t>
      </w:r>
    </w:p>
    <w:p w14:paraId="0BC033A4" w14:textId="77777777" w:rsidR="00B3438F" w:rsidRDefault="00B3438F">
      <w:pPr>
        <w:widowControl w:val="0"/>
        <w:tabs>
          <w:tab w:val="left" w:pos="1296"/>
        </w:tabs>
        <w:snapToGrid w:val="0"/>
        <w:ind w:left="0" w:firstLine="0"/>
        <w:rPr>
          <w:rFonts w:ascii="Times New Roman" w:hAnsi="Times New Roman"/>
        </w:rPr>
      </w:pPr>
    </w:p>
    <w:p w14:paraId="6789E4E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TAD Pharma GmbH</w:t>
      </w:r>
    </w:p>
    <w:p w14:paraId="301F7951"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Heinz-Lohmann-Stra</w:t>
      </w:r>
      <w:proofErr w:type="spellEnd"/>
      <w:r>
        <w:rPr>
          <w:rFonts w:ascii="Times New Roman" w:hAnsi="Times New Roman"/>
        </w:rPr>
        <w:t>βe 5</w:t>
      </w:r>
    </w:p>
    <w:p w14:paraId="427DD48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27472 </w:t>
      </w:r>
      <w:proofErr w:type="spellStart"/>
      <w:r>
        <w:rPr>
          <w:rFonts w:ascii="Times New Roman" w:hAnsi="Times New Roman"/>
        </w:rPr>
        <w:t>Cuxhaven</w:t>
      </w:r>
      <w:proofErr w:type="spellEnd"/>
    </w:p>
    <w:p w14:paraId="704EBFB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Vokietija</w:t>
      </w:r>
    </w:p>
    <w:p w14:paraId="181DC1AD" w14:textId="77777777" w:rsidR="00B3438F" w:rsidRDefault="00B3438F">
      <w:pPr>
        <w:widowControl w:val="0"/>
        <w:tabs>
          <w:tab w:val="left" w:pos="1296"/>
        </w:tabs>
        <w:snapToGrid w:val="0"/>
        <w:ind w:left="0" w:firstLine="0"/>
        <w:rPr>
          <w:rFonts w:ascii="Times New Roman" w:hAnsi="Times New Roman"/>
        </w:rPr>
      </w:pPr>
    </w:p>
    <w:p w14:paraId="489BB66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Su pakuote pateikiamame lapelyje nurodomas gamintojo, atsakingo už konkrečios serijos išleidimą, pavadinimas ir adresas.</w:t>
      </w:r>
    </w:p>
    <w:p w14:paraId="18B276BA" w14:textId="77777777" w:rsidR="00B3438F" w:rsidRDefault="00B3438F">
      <w:pPr>
        <w:widowControl w:val="0"/>
        <w:tabs>
          <w:tab w:val="left" w:pos="1296"/>
        </w:tabs>
        <w:snapToGrid w:val="0"/>
        <w:ind w:left="0" w:firstLine="0"/>
        <w:rPr>
          <w:rFonts w:ascii="Times New Roman" w:hAnsi="Times New Roman"/>
        </w:rPr>
      </w:pPr>
    </w:p>
    <w:p w14:paraId="11816C1B" w14:textId="77777777" w:rsidR="00B3438F" w:rsidRDefault="00B3438F">
      <w:pPr>
        <w:widowControl w:val="0"/>
        <w:tabs>
          <w:tab w:val="left" w:pos="1296"/>
        </w:tabs>
        <w:snapToGrid w:val="0"/>
        <w:ind w:left="0" w:firstLine="0"/>
        <w:rPr>
          <w:rFonts w:ascii="Times New Roman" w:hAnsi="Times New Roman"/>
        </w:rPr>
      </w:pPr>
    </w:p>
    <w:p w14:paraId="2D1CF391" w14:textId="77777777" w:rsidR="00B3438F" w:rsidRDefault="000E0733">
      <w:pPr>
        <w:widowControl w:val="0"/>
        <w:tabs>
          <w:tab w:val="left" w:pos="567"/>
        </w:tabs>
        <w:snapToGrid w:val="0"/>
        <w:rPr>
          <w:rFonts w:ascii="Times New Roman" w:hAnsi="Times New Roman"/>
        </w:rPr>
      </w:pPr>
      <w:bookmarkStart w:id="59" w:name="_Toc129243129"/>
      <w:bookmarkStart w:id="60" w:name="_Toc129243254"/>
      <w:r>
        <w:rPr>
          <w:rFonts w:ascii="Times New Roman" w:hAnsi="Times New Roman"/>
          <w:b/>
        </w:rPr>
        <w:t>B.</w:t>
      </w:r>
      <w:r>
        <w:rPr>
          <w:rFonts w:ascii="Times New Roman" w:hAnsi="Times New Roman"/>
          <w:b/>
        </w:rPr>
        <w:tab/>
        <w:t>TIEKIMO IR VARTOJIMO SĄLYGOS AR APRIBOJIMAI</w:t>
      </w:r>
    </w:p>
    <w:bookmarkEnd w:id="59"/>
    <w:bookmarkEnd w:id="60"/>
    <w:p w14:paraId="4AB8DE83" w14:textId="77777777" w:rsidR="00B3438F" w:rsidRDefault="00B3438F">
      <w:pPr>
        <w:widowControl w:val="0"/>
        <w:tabs>
          <w:tab w:val="left" w:pos="1296"/>
        </w:tabs>
        <w:snapToGrid w:val="0"/>
        <w:ind w:left="0" w:firstLine="0"/>
        <w:rPr>
          <w:rFonts w:ascii="Times New Roman" w:hAnsi="Times New Roman"/>
        </w:rPr>
      </w:pPr>
    </w:p>
    <w:p w14:paraId="313D237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Receptinis vaistinis preparatas.</w:t>
      </w:r>
    </w:p>
    <w:p w14:paraId="1185E725" w14:textId="77777777" w:rsidR="00B3438F" w:rsidRDefault="00B3438F">
      <w:pPr>
        <w:widowControl w:val="0"/>
        <w:tabs>
          <w:tab w:val="left" w:pos="1296"/>
        </w:tabs>
        <w:snapToGrid w:val="0"/>
        <w:ind w:left="0" w:firstLine="0"/>
        <w:rPr>
          <w:rFonts w:ascii="Times New Roman" w:hAnsi="Times New Roman"/>
        </w:rPr>
      </w:pPr>
    </w:p>
    <w:p w14:paraId="59012D4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br w:type="page"/>
      </w:r>
    </w:p>
    <w:p w14:paraId="1D33483A" w14:textId="77777777" w:rsidR="00B3438F" w:rsidRDefault="00B3438F">
      <w:pPr>
        <w:widowControl w:val="0"/>
        <w:tabs>
          <w:tab w:val="left" w:pos="1296"/>
        </w:tabs>
        <w:snapToGrid w:val="0"/>
        <w:ind w:left="0" w:firstLine="0"/>
        <w:rPr>
          <w:rFonts w:ascii="Times New Roman" w:hAnsi="Times New Roman"/>
        </w:rPr>
      </w:pPr>
    </w:p>
    <w:p w14:paraId="53669277" w14:textId="77777777" w:rsidR="00B3438F" w:rsidRDefault="00B3438F">
      <w:pPr>
        <w:widowControl w:val="0"/>
        <w:tabs>
          <w:tab w:val="left" w:pos="1296"/>
        </w:tabs>
        <w:snapToGrid w:val="0"/>
        <w:ind w:left="0" w:firstLine="0"/>
        <w:rPr>
          <w:rFonts w:ascii="Times New Roman" w:hAnsi="Times New Roman"/>
        </w:rPr>
      </w:pPr>
    </w:p>
    <w:p w14:paraId="210DBE51" w14:textId="77777777" w:rsidR="00B3438F" w:rsidRDefault="00B3438F">
      <w:pPr>
        <w:widowControl w:val="0"/>
        <w:tabs>
          <w:tab w:val="left" w:pos="1296"/>
        </w:tabs>
        <w:snapToGrid w:val="0"/>
        <w:ind w:left="0" w:firstLine="0"/>
        <w:rPr>
          <w:rFonts w:ascii="Times New Roman" w:hAnsi="Times New Roman"/>
        </w:rPr>
      </w:pPr>
    </w:p>
    <w:p w14:paraId="274AF029" w14:textId="77777777" w:rsidR="00B3438F" w:rsidRDefault="00B3438F">
      <w:pPr>
        <w:widowControl w:val="0"/>
        <w:tabs>
          <w:tab w:val="left" w:pos="1296"/>
        </w:tabs>
        <w:snapToGrid w:val="0"/>
        <w:ind w:left="0" w:firstLine="0"/>
        <w:rPr>
          <w:rFonts w:ascii="Times New Roman" w:hAnsi="Times New Roman"/>
        </w:rPr>
      </w:pPr>
    </w:p>
    <w:p w14:paraId="00EC1A5B" w14:textId="77777777" w:rsidR="00B3438F" w:rsidRDefault="00B3438F">
      <w:pPr>
        <w:widowControl w:val="0"/>
        <w:tabs>
          <w:tab w:val="left" w:pos="1296"/>
        </w:tabs>
        <w:snapToGrid w:val="0"/>
        <w:ind w:left="0" w:firstLine="0"/>
        <w:rPr>
          <w:rFonts w:ascii="Times New Roman" w:hAnsi="Times New Roman"/>
        </w:rPr>
      </w:pPr>
    </w:p>
    <w:p w14:paraId="7CBBD724" w14:textId="77777777" w:rsidR="00B3438F" w:rsidRDefault="00B3438F">
      <w:pPr>
        <w:widowControl w:val="0"/>
        <w:tabs>
          <w:tab w:val="left" w:pos="1296"/>
        </w:tabs>
        <w:snapToGrid w:val="0"/>
        <w:ind w:left="0" w:firstLine="0"/>
        <w:rPr>
          <w:rFonts w:ascii="Times New Roman" w:hAnsi="Times New Roman"/>
        </w:rPr>
      </w:pPr>
    </w:p>
    <w:p w14:paraId="4D398839" w14:textId="77777777" w:rsidR="00B3438F" w:rsidRDefault="00B3438F">
      <w:pPr>
        <w:widowControl w:val="0"/>
        <w:tabs>
          <w:tab w:val="left" w:pos="1296"/>
        </w:tabs>
        <w:snapToGrid w:val="0"/>
        <w:ind w:left="0" w:firstLine="0"/>
        <w:rPr>
          <w:rFonts w:ascii="Times New Roman" w:hAnsi="Times New Roman"/>
        </w:rPr>
      </w:pPr>
    </w:p>
    <w:p w14:paraId="332BD9BC" w14:textId="77777777" w:rsidR="00B3438F" w:rsidRDefault="00B3438F">
      <w:pPr>
        <w:widowControl w:val="0"/>
        <w:tabs>
          <w:tab w:val="left" w:pos="1296"/>
        </w:tabs>
        <w:snapToGrid w:val="0"/>
        <w:ind w:left="0" w:firstLine="0"/>
        <w:rPr>
          <w:rFonts w:ascii="Times New Roman" w:hAnsi="Times New Roman"/>
        </w:rPr>
      </w:pPr>
    </w:p>
    <w:p w14:paraId="344CD1C5" w14:textId="77777777" w:rsidR="00B3438F" w:rsidRDefault="00B3438F">
      <w:pPr>
        <w:widowControl w:val="0"/>
        <w:tabs>
          <w:tab w:val="left" w:pos="1296"/>
        </w:tabs>
        <w:snapToGrid w:val="0"/>
        <w:ind w:left="0" w:firstLine="0"/>
        <w:rPr>
          <w:rFonts w:ascii="Times New Roman" w:hAnsi="Times New Roman"/>
        </w:rPr>
      </w:pPr>
    </w:p>
    <w:p w14:paraId="02184F8E" w14:textId="77777777" w:rsidR="00B3438F" w:rsidRDefault="00B3438F">
      <w:pPr>
        <w:widowControl w:val="0"/>
        <w:tabs>
          <w:tab w:val="left" w:pos="1296"/>
        </w:tabs>
        <w:snapToGrid w:val="0"/>
        <w:ind w:left="0" w:firstLine="0"/>
        <w:rPr>
          <w:rFonts w:ascii="Times New Roman" w:hAnsi="Times New Roman"/>
        </w:rPr>
      </w:pPr>
    </w:p>
    <w:p w14:paraId="79B0BE05" w14:textId="77777777" w:rsidR="00B3438F" w:rsidRDefault="00B3438F">
      <w:pPr>
        <w:widowControl w:val="0"/>
        <w:tabs>
          <w:tab w:val="left" w:pos="1296"/>
        </w:tabs>
        <w:snapToGrid w:val="0"/>
        <w:ind w:left="0" w:firstLine="0"/>
        <w:rPr>
          <w:rFonts w:ascii="Times New Roman" w:hAnsi="Times New Roman"/>
        </w:rPr>
      </w:pPr>
    </w:p>
    <w:p w14:paraId="0C76B1F2" w14:textId="77777777" w:rsidR="00B3438F" w:rsidRDefault="00B3438F">
      <w:pPr>
        <w:widowControl w:val="0"/>
        <w:tabs>
          <w:tab w:val="left" w:pos="1296"/>
        </w:tabs>
        <w:snapToGrid w:val="0"/>
        <w:ind w:left="0" w:firstLine="0"/>
        <w:rPr>
          <w:rFonts w:ascii="Times New Roman" w:hAnsi="Times New Roman"/>
        </w:rPr>
      </w:pPr>
    </w:p>
    <w:p w14:paraId="40953927" w14:textId="77777777" w:rsidR="00B3438F" w:rsidRDefault="00B3438F">
      <w:pPr>
        <w:widowControl w:val="0"/>
        <w:tabs>
          <w:tab w:val="left" w:pos="1296"/>
        </w:tabs>
        <w:snapToGrid w:val="0"/>
        <w:ind w:left="0" w:firstLine="0"/>
        <w:rPr>
          <w:rFonts w:ascii="Times New Roman" w:hAnsi="Times New Roman"/>
        </w:rPr>
      </w:pPr>
    </w:p>
    <w:p w14:paraId="37BE5566" w14:textId="77777777" w:rsidR="00B3438F" w:rsidRDefault="00B3438F">
      <w:pPr>
        <w:widowControl w:val="0"/>
        <w:tabs>
          <w:tab w:val="left" w:pos="1296"/>
        </w:tabs>
        <w:snapToGrid w:val="0"/>
        <w:ind w:left="0" w:firstLine="0"/>
        <w:rPr>
          <w:rFonts w:ascii="Times New Roman" w:hAnsi="Times New Roman"/>
        </w:rPr>
      </w:pPr>
    </w:p>
    <w:p w14:paraId="1BDF07CB" w14:textId="77777777" w:rsidR="00B3438F" w:rsidRDefault="00B3438F">
      <w:pPr>
        <w:widowControl w:val="0"/>
        <w:tabs>
          <w:tab w:val="left" w:pos="1296"/>
        </w:tabs>
        <w:snapToGrid w:val="0"/>
        <w:ind w:left="0" w:firstLine="0"/>
        <w:rPr>
          <w:rFonts w:ascii="Times New Roman" w:hAnsi="Times New Roman"/>
        </w:rPr>
      </w:pPr>
    </w:p>
    <w:p w14:paraId="563AB323" w14:textId="77777777" w:rsidR="00B3438F" w:rsidRDefault="00B3438F">
      <w:pPr>
        <w:widowControl w:val="0"/>
        <w:tabs>
          <w:tab w:val="left" w:pos="1296"/>
        </w:tabs>
        <w:snapToGrid w:val="0"/>
        <w:ind w:left="0" w:firstLine="0"/>
        <w:rPr>
          <w:rFonts w:ascii="Times New Roman" w:hAnsi="Times New Roman"/>
        </w:rPr>
      </w:pPr>
    </w:p>
    <w:p w14:paraId="24F72EFE" w14:textId="77777777" w:rsidR="00B3438F" w:rsidRDefault="00B3438F">
      <w:pPr>
        <w:widowControl w:val="0"/>
        <w:tabs>
          <w:tab w:val="left" w:pos="1296"/>
        </w:tabs>
        <w:snapToGrid w:val="0"/>
        <w:ind w:left="0" w:firstLine="0"/>
        <w:rPr>
          <w:rFonts w:ascii="Times New Roman" w:hAnsi="Times New Roman"/>
        </w:rPr>
      </w:pPr>
    </w:p>
    <w:p w14:paraId="39D2819E" w14:textId="77777777" w:rsidR="00B3438F" w:rsidRDefault="00B3438F">
      <w:pPr>
        <w:widowControl w:val="0"/>
        <w:tabs>
          <w:tab w:val="left" w:pos="1296"/>
        </w:tabs>
        <w:snapToGrid w:val="0"/>
        <w:ind w:left="0" w:firstLine="0"/>
        <w:rPr>
          <w:rFonts w:ascii="Times New Roman" w:hAnsi="Times New Roman"/>
        </w:rPr>
      </w:pPr>
    </w:p>
    <w:p w14:paraId="5BC35ED7" w14:textId="77777777" w:rsidR="00B3438F" w:rsidRDefault="00B3438F">
      <w:pPr>
        <w:widowControl w:val="0"/>
        <w:tabs>
          <w:tab w:val="left" w:pos="1296"/>
        </w:tabs>
        <w:snapToGrid w:val="0"/>
        <w:ind w:left="0" w:firstLine="0"/>
        <w:rPr>
          <w:rFonts w:ascii="Times New Roman" w:hAnsi="Times New Roman"/>
        </w:rPr>
      </w:pPr>
    </w:p>
    <w:p w14:paraId="711A5324" w14:textId="77777777" w:rsidR="00B3438F" w:rsidRDefault="00B3438F">
      <w:pPr>
        <w:widowControl w:val="0"/>
        <w:tabs>
          <w:tab w:val="left" w:pos="1296"/>
        </w:tabs>
        <w:snapToGrid w:val="0"/>
        <w:ind w:left="0" w:firstLine="0"/>
        <w:rPr>
          <w:rFonts w:ascii="Times New Roman" w:hAnsi="Times New Roman"/>
        </w:rPr>
      </w:pPr>
    </w:p>
    <w:p w14:paraId="19F481A5" w14:textId="77777777" w:rsidR="00B3438F" w:rsidRDefault="00B3438F">
      <w:pPr>
        <w:widowControl w:val="0"/>
        <w:tabs>
          <w:tab w:val="left" w:pos="1296"/>
        </w:tabs>
        <w:snapToGrid w:val="0"/>
        <w:ind w:left="0" w:firstLine="0"/>
        <w:rPr>
          <w:rFonts w:ascii="Times New Roman" w:hAnsi="Times New Roman"/>
        </w:rPr>
      </w:pPr>
    </w:p>
    <w:p w14:paraId="541E4A44" w14:textId="77777777" w:rsidR="00B3438F" w:rsidRDefault="00B3438F">
      <w:pPr>
        <w:widowControl w:val="0"/>
        <w:tabs>
          <w:tab w:val="left" w:pos="1296"/>
        </w:tabs>
        <w:snapToGrid w:val="0"/>
        <w:ind w:left="0" w:firstLine="0"/>
        <w:rPr>
          <w:rFonts w:ascii="Times New Roman" w:hAnsi="Times New Roman"/>
        </w:rPr>
      </w:pPr>
    </w:p>
    <w:p w14:paraId="2913FCCE" w14:textId="77777777" w:rsidR="00B3438F" w:rsidRDefault="000E0733">
      <w:pPr>
        <w:widowControl w:val="0"/>
        <w:tabs>
          <w:tab w:val="left" w:pos="567"/>
        </w:tabs>
        <w:snapToGrid w:val="0"/>
        <w:jc w:val="center"/>
        <w:outlineLvl w:val="0"/>
        <w:rPr>
          <w:rFonts w:ascii="Times New Roman" w:hAnsi="Times New Roman"/>
          <w:b/>
          <w:caps/>
        </w:rPr>
      </w:pPr>
      <w:bookmarkStart w:id="61" w:name="_Toc129243134"/>
      <w:bookmarkStart w:id="62" w:name="_Toc129243259"/>
      <w:r>
        <w:rPr>
          <w:rFonts w:ascii="Times New Roman" w:hAnsi="Times New Roman"/>
          <w:b/>
          <w:caps/>
        </w:rPr>
        <w:t>III PRIEDAS</w:t>
      </w:r>
      <w:bookmarkEnd w:id="61"/>
      <w:bookmarkEnd w:id="62"/>
    </w:p>
    <w:p w14:paraId="7ED6261A" w14:textId="77777777" w:rsidR="00B3438F" w:rsidRDefault="00B3438F">
      <w:pPr>
        <w:widowControl w:val="0"/>
        <w:tabs>
          <w:tab w:val="left" w:pos="1296"/>
        </w:tabs>
        <w:snapToGrid w:val="0"/>
        <w:ind w:left="0" w:firstLine="0"/>
        <w:rPr>
          <w:rFonts w:ascii="Times New Roman" w:hAnsi="Times New Roman"/>
        </w:rPr>
      </w:pPr>
    </w:p>
    <w:p w14:paraId="7880A748" w14:textId="77777777" w:rsidR="00B3438F" w:rsidRDefault="000E0733">
      <w:pPr>
        <w:widowControl w:val="0"/>
        <w:tabs>
          <w:tab w:val="left" w:pos="567"/>
        </w:tabs>
        <w:snapToGrid w:val="0"/>
        <w:jc w:val="center"/>
        <w:outlineLvl w:val="0"/>
        <w:rPr>
          <w:rFonts w:ascii="Times New Roman" w:hAnsi="Times New Roman"/>
          <w:b/>
          <w:caps/>
        </w:rPr>
      </w:pPr>
      <w:bookmarkStart w:id="63" w:name="_Toc129243135"/>
      <w:bookmarkStart w:id="64" w:name="_Toc129243260"/>
      <w:r>
        <w:rPr>
          <w:rFonts w:ascii="Times New Roman" w:hAnsi="Times New Roman"/>
          <w:b/>
          <w:caps/>
        </w:rPr>
        <w:t>ŽENKLINIMAS IR PAKUOTĖS LAPELIS</w:t>
      </w:r>
      <w:bookmarkEnd w:id="63"/>
      <w:bookmarkEnd w:id="64"/>
    </w:p>
    <w:p w14:paraId="7A9E6E7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br w:type="page"/>
      </w:r>
    </w:p>
    <w:p w14:paraId="2B00A811" w14:textId="77777777" w:rsidR="00B3438F" w:rsidRDefault="00B3438F">
      <w:pPr>
        <w:widowControl w:val="0"/>
        <w:tabs>
          <w:tab w:val="left" w:pos="1296"/>
        </w:tabs>
        <w:snapToGrid w:val="0"/>
        <w:ind w:left="0" w:firstLine="0"/>
        <w:rPr>
          <w:rFonts w:ascii="Times New Roman" w:hAnsi="Times New Roman"/>
        </w:rPr>
      </w:pPr>
    </w:p>
    <w:p w14:paraId="533C701D" w14:textId="77777777" w:rsidR="00B3438F" w:rsidRDefault="00B3438F">
      <w:pPr>
        <w:widowControl w:val="0"/>
        <w:tabs>
          <w:tab w:val="left" w:pos="1296"/>
        </w:tabs>
        <w:snapToGrid w:val="0"/>
        <w:ind w:left="0" w:firstLine="0"/>
        <w:rPr>
          <w:rFonts w:ascii="Times New Roman" w:hAnsi="Times New Roman"/>
        </w:rPr>
      </w:pPr>
    </w:p>
    <w:p w14:paraId="50A5DD81" w14:textId="77777777" w:rsidR="00B3438F" w:rsidRDefault="00B3438F">
      <w:pPr>
        <w:widowControl w:val="0"/>
        <w:tabs>
          <w:tab w:val="left" w:pos="1296"/>
        </w:tabs>
        <w:snapToGrid w:val="0"/>
        <w:ind w:left="0" w:firstLine="0"/>
        <w:rPr>
          <w:rFonts w:ascii="Times New Roman" w:hAnsi="Times New Roman"/>
        </w:rPr>
      </w:pPr>
    </w:p>
    <w:p w14:paraId="062F76F5" w14:textId="77777777" w:rsidR="00B3438F" w:rsidRDefault="00B3438F">
      <w:pPr>
        <w:widowControl w:val="0"/>
        <w:tabs>
          <w:tab w:val="left" w:pos="1296"/>
        </w:tabs>
        <w:snapToGrid w:val="0"/>
        <w:ind w:left="0" w:firstLine="0"/>
        <w:rPr>
          <w:rFonts w:ascii="Times New Roman" w:hAnsi="Times New Roman"/>
        </w:rPr>
      </w:pPr>
    </w:p>
    <w:p w14:paraId="65F3475B" w14:textId="77777777" w:rsidR="00B3438F" w:rsidRDefault="00B3438F">
      <w:pPr>
        <w:widowControl w:val="0"/>
        <w:tabs>
          <w:tab w:val="left" w:pos="1296"/>
        </w:tabs>
        <w:snapToGrid w:val="0"/>
        <w:ind w:left="0" w:firstLine="0"/>
        <w:rPr>
          <w:rFonts w:ascii="Times New Roman" w:hAnsi="Times New Roman"/>
        </w:rPr>
      </w:pPr>
    </w:p>
    <w:p w14:paraId="41054A4C" w14:textId="77777777" w:rsidR="00B3438F" w:rsidRDefault="00B3438F">
      <w:pPr>
        <w:widowControl w:val="0"/>
        <w:tabs>
          <w:tab w:val="left" w:pos="1296"/>
        </w:tabs>
        <w:snapToGrid w:val="0"/>
        <w:ind w:left="0" w:firstLine="0"/>
        <w:rPr>
          <w:rFonts w:ascii="Times New Roman" w:hAnsi="Times New Roman"/>
        </w:rPr>
      </w:pPr>
    </w:p>
    <w:p w14:paraId="03001018" w14:textId="77777777" w:rsidR="00B3438F" w:rsidRDefault="00B3438F">
      <w:pPr>
        <w:widowControl w:val="0"/>
        <w:tabs>
          <w:tab w:val="left" w:pos="1296"/>
        </w:tabs>
        <w:snapToGrid w:val="0"/>
        <w:ind w:left="0" w:firstLine="0"/>
        <w:rPr>
          <w:rFonts w:ascii="Times New Roman" w:hAnsi="Times New Roman"/>
        </w:rPr>
      </w:pPr>
    </w:p>
    <w:p w14:paraId="34760AF6" w14:textId="77777777" w:rsidR="00B3438F" w:rsidRDefault="00B3438F">
      <w:pPr>
        <w:widowControl w:val="0"/>
        <w:tabs>
          <w:tab w:val="left" w:pos="1296"/>
        </w:tabs>
        <w:snapToGrid w:val="0"/>
        <w:ind w:left="0" w:firstLine="0"/>
        <w:rPr>
          <w:rFonts w:ascii="Times New Roman" w:hAnsi="Times New Roman"/>
        </w:rPr>
      </w:pPr>
    </w:p>
    <w:p w14:paraId="2F8F5996" w14:textId="77777777" w:rsidR="00B3438F" w:rsidRDefault="00B3438F">
      <w:pPr>
        <w:widowControl w:val="0"/>
        <w:tabs>
          <w:tab w:val="left" w:pos="1296"/>
        </w:tabs>
        <w:snapToGrid w:val="0"/>
        <w:ind w:left="0" w:firstLine="0"/>
        <w:rPr>
          <w:rFonts w:ascii="Times New Roman" w:hAnsi="Times New Roman"/>
        </w:rPr>
      </w:pPr>
    </w:p>
    <w:p w14:paraId="296C8E49" w14:textId="77777777" w:rsidR="00B3438F" w:rsidRDefault="00B3438F">
      <w:pPr>
        <w:widowControl w:val="0"/>
        <w:tabs>
          <w:tab w:val="left" w:pos="1296"/>
        </w:tabs>
        <w:snapToGrid w:val="0"/>
        <w:ind w:left="0" w:firstLine="0"/>
        <w:rPr>
          <w:rFonts w:ascii="Times New Roman" w:hAnsi="Times New Roman"/>
        </w:rPr>
      </w:pPr>
    </w:p>
    <w:p w14:paraId="449B423D" w14:textId="77777777" w:rsidR="00B3438F" w:rsidRDefault="00B3438F">
      <w:pPr>
        <w:widowControl w:val="0"/>
        <w:tabs>
          <w:tab w:val="left" w:pos="1296"/>
        </w:tabs>
        <w:snapToGrid w:val="0"/>
        <w:ind w:left="0" w:firstLine="0"/>
        <w:rPr>
          <w:rFonts w:ascii="Times New Roman" w:hAnsi="Times New Roman"/>
        </w:rPr>
      </w:pPr>
    </w:p>
    <w:p w14:paraId="1348EF16" w14:textId="77777777" w:rsidR="00B3438F" w:rsidRDefault="00B3438F">
      <w:pPr>
        <w:widowControl w:val="0"/>
        <w:tabs>
          <w:tab w:val="left" w:pos="1296"/>
        </w:tabs>
        <w:snapToGrid w:val="0"/>
        <w:ind w:left="0" w:firstLine="0"/>
        <w:rPr>
          <w:rFonts w:ascii="Times New Roman" w:hAnsi="Times New Roman"/>
        </w:rPr>
      </w:pPr>
    </w:p>
    <w:p w14:paraId="7008D90F" w14:textId="77777777" w:rsidR="00B3438F" w:rsidRDefault="00B3438F">
      <w:pPr>
        <w:widowControl w:val="0"/>
        <w:tabs>
          <w:tab w:val="left" w:pos="1296"/>
        </w:tabs>
        <w:snapToGrid w:val="0"/>
        <w:ind w:left="0" w:firstLine="0"/>
        <w:rPr>
          <w:rFonts w:ascii="Times New Roman" w:hAnsi="Times New Roman"/>
        </w:rPr>
      </w:pPr>
    </w:p>
    <w:p w14:paraId="1E7C0BE3" w14:textId="77777777" w:rsidR="00B3438F" w:rsidRDefault="00B3438F">
      <w:pPr>
        <w:widowControl w:val="0"/>
        <w:tabs>
          <w:tab w:val="left" w:pos="1296"/>
        </w:tabs>
        <w:snapToGrid w:val="0"/>
        <w:ind w:left="0" w:firstLine="0"/>
        <w:rPr>
          <w:rFonts w:ascii="Times New Roman" w:hAnsi="Times New Roman"/>
        </w:rPr>
      </w:pPr>
    </w:p>
    <w:p w14:paraId="17E0CBA0" w14:textId="77777777" w:rsidR="00B3438F" w:rsidRDefault="00B3438F">
      <w:pPr>
        <w:widowControl w:val="0"/>
        <w:tabs>
          <w:tab w:val="left" w:pos="1296"/>
        </w:tabs>
        <w:snapToGrid w:val="0"/>
        <w:ind w:left="0" w:firstLine="0"/>
        <w:rPr>
          <w:rFonts w:ascii="Times New Roman" w:hAnsi="Times New Roman"/>
        </w:rPr>
      </w:pPr>
    </w:p>
    <w:p w14:paraId="25F06988" w14:textId="77777777" w:rsidR="00B3438F" w:rsidRDefault="00B3438F">
      <w:pPr>
        <w:widowControl w:val="0"/>
        <w:tabs>
          <w:tab w:val="left" w:pos="1296"/>
        </w:tabs>
        <w:snapToGrid w:val="0"/>
        <w:ind w:left="0" w:firstLine="0"/>
        <w:rPr>
          <w:rFonts w:ascii="Times New Roman" w:hAnsi="Times New Roman"/>
        </w:rPr>
      </w:pPr>
    </w:p>
    <w:p w14:paraId="130D46EC" w14:textId="77777777" w:rsidR="00B3438F" w:rsidRDefault="00B3438F">
      <w:pPr>
        <w:widowControl w:val="0"/>
        <w:tabs>
          <w:tab w:val="left" w:pos="1296"/>
        </w:tabs>
        <w:snapToGrid w:val="0"/>
        <w:ind w:left="0" w:firstLine="0"/>
        <w:rPr>
          <w:rFonts w:ascii="Times New Roman" w:hAnsi="Times New Roman"/>
        </w:rPr>
      </w:pPr>
    </w:p>
    <w:p w14:paraId="7F668E44" w14:textId="77777777" w:rsidR="00B3438F" w:rsidRDefault="00B3438F">
      <w:pPr>
        <w:widowControl w:val="0"/>
        <w:tabs>
          <w:tab w:val="left" w:pos="1296"/>
        </w:tabs>
        <w:snapToGrid w:val="0"/>
        <w:ind w:left="0" w:firstLine="0"/>
        <w:rPr>
          <w:rFonts w:ascii="Times New Roman" w:hAnsi="Times New Roman"/>
        </w:rPr>
      </w:pPr>
    </w:p>
    <w:p w14:paraId="1C6CD24C" w14:textId="77777777" w:rsidR="00B3438F" w:rsidRDefault="00B3438F">
      <w:pPr>
        <w:widowControl w:val="0"/>
        <w:tabs>
          <w:tab w:val="left" w:pos="1296"/>
        </w:tabs>
        <w:snapToGrid w:val="0"/>
        <w:ind w:left="0" w:firstLine="0"/>
        <w:rPr>
          <w:rFonts w:ascii="Times New Roman" w:hAnsi="Times New Roman"/>
        </w:rPr>
      </w:pPr>
    </w:p>
    <w:p w14:paraId="15CC7060" w14:textId="77777777" w:rsidR="00B3438F" w:rsidRDefault="00B3438F">
      <w:pPr>
        <w:widowControl w:val="0"/>
        <w:tabs>
          <w:tab w:val="left" w:pos="1296"/>
        </w:tabs>
        <w:snapToGrid w:val="0"/>
        <w:ind w:left="0" w:firstLine="0"/>
        <w:rPr>
          <w:rFonts w:ascii="Times New Roman" w:hAnsi="Times New Roman"/>
        </w:rPr>
      </w:pPr>
    </w:p>
    <w:p w14:paraId="5EFFC048" w14:textId="77777777" w:rsidR="00B3438F" w:rsidRDefault="00B3438F">
      <w:pPr>
        <w:widowControl w:val="0"/>
        <w:tabs>
          <w:tab w:val="left" w:pos="1296"/>
        </w:tabs>
        <w:snapToGrid w:val="0"/>
        <w:ind w:left="0" w:firstLine="0"/>
        <w:rPr>
          <w:rFonts w:ascii="Times New Roman" w:hAnsi="Times New Roman"/>
        </w:rPr>
      </w:pPr>
    </w:p>
    <w:p w14:paraId="148066D8" w14:textId="77777777" w:rsidR="00B3438F" w:rsidRDefault="00B3438F">
      <w:pPr>
        <w:widowControl w:val="0"/>
        <w:tabs>
          <w:tab w:val="left" w:pos="1296"/>
        </w:tabs>
        <w:snapToGrid w:val="0"/>
        <w:ind w:left="0" w:firstLine="0"/>
        <w:rPr>
          <w:rFonts w:ascii="Times New Roman" w:hAnsi="Times New Roman"/>
        </w:rPr>
      </w:pPr>
    </w:p>
    <w:p w14:paraId="1CF63A66" w14:textId="77777777" w:rsidR="00B3438F" w:rsidRDefault="000E0733">
      <w:pPr>
        <w:widowControl w:val="0"/>
        <w:tabs>
          <w:tab w:val="left" w:pos="567"/>
        </w:tabs>
        <w:snapToGrid w:val="0"/>
        <w:jc w:val="center"/>
        <w:outlineLvl w:val="0"/>
        <w:rPr>
          <w:rFonts w:ascii="Times New Roman" w:hAnsi="Times New Roman"/>
          <w:b/>
          <w:caps/>
        </w:rPr>
      </w:pPr>
      <w:bookmarkStart w:id="65" w:name="_Toc129243136"/>
      <w:bookmarkStart w:id="66" w:name="_Toc129243261"/>
      <w:r>
        <w:rPr>
          <w:rFonts w:ascii="Times New Roman" w:hAnsi="Times New Roman"/>
          <w:b/>
          <w:caps/>
        </w:rPr>
        <w:t>A. ŽENKLINIMAS</w:t>
      </w:r>
      <w:bookmarkEnd w:id="65"/>
      <w:bookmarkEnd w:id="66"/>
    </w:p>
    <w:p w14:paraId="2D2B0AE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br w:type="page"/>
      </w:r>
    </w:p>
    <w:p w14:paraId="674F4F49"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lastRenderedPageBreak/>
        <w:t>INFORMACIJA ANT IŠORINĖS PAKUOTĖS</w:t>
      </w:r>
    </w:p>
    <w:p w14:paraId="68A182E7" w14:textId="77777777" w:rsidR="00B3438F" w:rsidRDefault="00B3438F">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p>
    <w:p w14:paraId="1727BA87"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KARTONO DĖŽUTĖ</w:t>
      </w:r>
    </w:p>
    <w:p w14:paraId="6A2B8204" w14:textId="77777777" w:rsidR="00B3438F" w:rsidRDefault="00B3438F">
      <w:pPr>
        <w:widowControl w:val="0"/>
        <w:tabs>
          <w:tab w:val="left" w:pos="1296"/>
        </w:tabs>
        <w:snapToGrid w:val="0"/>
        <w:ind w:left="0" w:firstLine="0"/>
        <w:rPr>
          <w:rFonts w:ascii="Times New Roman" w:hAnsi="Times New Roman"/>
        </w:rPr>
      </w:pPr>
    </w:p>
    <w:p w14:paraId="2227BD67" w14:textId="77777777" w:rsidR="00B3438F" w:rsidRDefault="00B3438F">
      <w:pPr>
        <w:widowControl w:val="0"/>
        <w:tabs>
          <w:tab w:val="left" w:pos="1296"/>
        </w:tabs>
        <w:snapToGrid w:val="0"/>
        <w:ind w:left="0" w:firstLine="0"/>
        <w:rPr>
          <w:rFonts w:ascii="Times New Roman" w:hAnsi="Times New Roman"/>
        </w:rPr>
      </w:pPr>
    </w:p>
    <w:p w14:paraId="6999EC1C"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1.</w:t>
      </w:r>
      <w:r>
        <w:rPr>
          <w:rFonts w:ascii="Times New Roman" w:hAnsi="Times New Roman"/>
          <w:b/>
        </w:rPr>
        <w:tab/>
        <w:t>VAISTINIO PREPARATO PAVADINIMAS</w:t>
      </w:r>
    </w:p>
    <w:p w14:paraId="5103EA41" w14:textId="77777777" w:rsidR="00B3438F" w:rsidRDefault="00B3438F">
      <w:pPr>
        <w:widowControl w:val="0"/>
        <w:tabs>
          <w:tab w:val="left" w:pos="1296"/>
        </w:tabs>
        <w:snapToGrid w:val="0"/>
        <w:ind w:left="0" w:firstLine="0"/>
        <w:rPr>
          <w:rFonts w:ascii="Times New Roman" w:hAnsi="Times New Roman"/>
        </w:rPr>
      </w:pPr>
    </w:p>
    <w:p w14:paraId="1E3E91AA"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20 mg/5 mg plėvele dengtos tabletės</w:t>
      </w:r>
    </w:p>
    <w:p w14:paraId="6166D643" w14:textId="77777777" w:rsidR="00B3438F" w:rsidRDefault="000E0733">
      <w:pPr>
        <w:widowControl w:val="0"/>
        <w:tabs>
          <w:tab w:val="left" w:pos="1296"/>
        </w:tabs>
        <w:snapToGrid w:val="0"/>
        <w:ind w:left="0" w:firstLine="0"/>
        <w:rPr>
          <w:rFonts w:ascii="Times New Roman" w:hAnsi="Times New Roman"/>
          <w:highlight w:val="lightGray"/>
        </w:rPr>
      </w:pPr>
      <w:proofErr w:type="spellStart"/>
      <w:r>
        <w:rPr>
          <w:rFonts w:ascii="Times New Roman" w:hAnsi="Times New Roman"/>
          <w:highlight w:val="lightGray"/>
        </w:rPr>
        <w:t>Olmira</w:t>
      </w:r>
      <w:proofErr w:type="spellEnd"/>
      <w:r>
        <w:rPr>
          <w:rFonts w:ascii="Times New Roman" w:hAnsi="Times New Roman"/>
          <w:highlight w:val="lightGray"/>
        </w:rPr>
        <w:t xml:space="preserve"> 40 mg/5 mg plėvele dengtos tabletės</w:t>
      </w:r>
    </w:p>
    <w:p w14:paraId="4136A853"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highlight w:val="lightGray"/>
        </w:rPr>
        <w:t>Olmira</w:t>
      </w:r>
      <w:proofErr w:type="spellEnd"/>
      <w:r>
        <w:rPr>
          <w:rFonts w:ascii="Times New Roman" w:hAnsi="Times New Roman"/>
          <w:highlight w:val="lightGray"/>
        </w:rPr>
        <w:t xml:space="preserve"> 40 mg/10 mg plėvele dengtos tabletės</w:t>
      </w:r>
    </w:p>
    <w:p w14:paraId="68E445C7" w14:textId="77777777" w:rsidR="00B3438F" w:rsidRDefault="00B3438F">
      <w:pPr>
        <w:widowControl w:val="0"/>
        <w:tabs>
          <w:tab w:val="left" w:pos="1296"/>
        </w:tabs>
        <w:snapToGrid w:val="0"/>
        <w:ind w:left="0" w:firstLine="0"/>
        <w:rPr>
          <w:rFonts w:ascii="Times New Roman" w:hAnsi="Times New Roman"/>
        </w:rPr>
      </w:pPr>
    </w:p>
    <w:p w14:paraId="1855C407"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w:t>
      </w:r>
      <w:proofErr w:type="spellStart"/>
      <w:r>
        <w:rPr>
          <w:rFonts w:ascii="Times New Roman" w:hAnsi="Times New Roman"/>
        </w:rPr>
        <w:t>amlodipinas</w:t>
      </w:r>
      <w:proofErr w:type="spellEnd"/>
    </w:p>
    <w:p w14:paraId="2D4E0720" w14:textId="77777777" w:rsidR="00B3438F" w:rsidRDefault="00B3438F">
      <w:pPr>
        <w:widowControl w:val="0"/>
        <w:tabs>
          <w:tab w:val="left" w:pos="1296"/>
        </w:tabs>
        <w:snapToGrid w:val="0"/>
        <w:ind w:left="0" w:firstLine="0"/>
        <w:rPr>
          <w:rFonts w:ascii="Times New Roman" w:hAnsi="Times New Roman"/>
        </w:rPr>
      </w:pPr>
    </w:p>
    <w:p w14:paraId="25743483" w14:textId="77777777" w:rsidR="00B3438F" w:rsidRDefault="00B3438F">
      <w:pPr>
        <w:widowControl w:val="0"/>
        <w:tabs>
          <w:tab w:val="left" w:pos="1296"/>
        </w:tabs>
        <w:snapToGrid w:val="0"/>
        <w:ind w:left="0" w:firstLine="0"/>
        <w:rPr>
          <w:rFonts w:ascii="Times New Roman" w:hAnsi="Times New Roman"/>
        </w:rPr>
      </w:pPr>
    </w:p>
    <w:p w14:paraId="760F4FEA"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2.</w:t>
      </w:r>
      <w:r>
        <w:rPr>
          <w:rFonts w:ascii="Times New Roman" w:hAnsi="Times New Roman"/>
          <w:b/>
        </w:rPr>
        <w:tab/>
        <w:t>VEIKLIOJI MEDŽIAGA (-OS) IR JOS (-Ų) KIEKIS (-IAI)</w:t>
      </w:r>
    </w:p>
    <w:p w14:paraId="4479CB67" w14:textId="77777777" w:rsidR="00B3438F" w:rsidRDefault="00B3438F">
      <w:pPr>
        <w:widowControl w:val="0"/>
        <w:tabs>
          <w:tab w:val="left" w:pos="1296"/>
        </w:tabs>
        <w:snapToGrid w:val="0"/>
        <w:ind w:left="0" w:firstLine="0"/>
        <w:rPr>
          <w:rFonts w:ascii="Times New Roman" w:hAnsi="Times New Roman"/>
        </w:rPr>
      </w:pPr>
    </w:p>
    <w:p w14:paraId="0F7D10F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Kiekvienoje plėvele dengtoje tabletėje yra 20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5 mg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w:t>
      </w:r>
    </w:p>
    <w:p w14:paraId="4C000EA5"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 xml:space="preserve">Kiekvienoje plėvele dengtoje tabletėje yra 40 mg </w:t>
      </w:r>
      <w:proofErr w:type="spellStart"/>
      <w:r>
        <w:rPr>
          <w:rFonts w:ascii="Times New Roman" w:hAnsi="Times New Roman"/>
          <w:highlight w:val="lightGray"/>
        </w:rPr>
        <w:t>olmesartano</w:t>
      </w:r>
      <w:proofErr w:type="spellEnd"/>
      <w:r>
        <w:rPr>
          <w:rFonts w:ascii="Times New Roman" w:hAnsi="Times New Roman"/>
          <w:highlight w:val="lightGray"/>
        </w:rPr>
        <w:t xml:space="preserve"> </w:t>
      </w:r>
      <w:proofErr w:type="spellStart"/>
      <w:r>
        <w:rPr>
          <w:rFonts w:ascii="Times New Roman" w:hAnsi="Times New Roman"/>
          <w:highlight w:val="lightGray"/>
        </w:rPr>
        <w:t>medoksomilio</w:t>
      </w:r>
      <w:proofErr w:type="spellEnd"/>
      <w:r>
        <w:rPr>
          <w:rFonts w:ascii="Times New Roman" w:hAnsi="Times New Roman"/>
          <w:highlight w:val="lightGray"/>
        </w:rPr>
        <w:t xml:space="preserve"> ir 5 mg </w:t>
      </w:r>
      <w:proofErr w:type="spellStart"/>
      <w:r>
        <w:rPr>
          <w:rFonts w:ascii="Times New Roman" w:hAnsi="Times New Roman"/>
          <w:highlight w:val="lightGray"/>
        </w:rPr>
        <w:t>amlodipino</w:t>
      </w:r>
      <w:proofErr w:type="spellEnd"/>
      <w:r>
        <w:rPr>
          <w:rFonts w:ascii="Times New Roman" w:hAnsi="Times New Roman"/>
          <w:highlight w:val="lightGray"/>
        </w:rPr>
        <w:t xml:space="preserve"> (</w:t>
      </w:r>
      <w:proofErr w:type="spellStart"/>
      <w:r>
        <w:rPr>
          <w:rFonts w:ascii="Times New Roman" w:hAnsi="Times New Roman"/>
          <w:highlight w:val="lightGray"/>
        </w:rPr>
        <w:t>amlodipino</w:t>
      </w:r>
      <w:proofErr w:type="spellEnd"/>
      <w:r>
        <w:rPr>
          <w:rFonts w:ascii="Times New Roman" w:hAnsi="Times New Roman"/>
          <w:highlight w:val="lightGray"/>
        </w:rPr>
        <w:t xml:space="preserve"> </w:t>
      </w:r>
      <w:proofErr w:type="spellStart"/>
      <w:r>
        <w:rPr>
          <w:rFonts w:ascii="Times New Roman" w:hAnsi="Times New Roman"/>
          <w:highlight w:val="lightGray"/>
        </w:rPr>
        <w:t>besilato</w:t>
      </w:r>
      <w:proofErr w:type="spellEnd"/>
      <w:r>
        <w:rPr>
          <w:rFonts w:ascii="Times New Roman" w:hAnsi="Times New Roman"/>
          <w:highlight w:val="lightGray"/>
        </w:rPr>
        <w:t xml:space="preserve"> pavidalu).</w:t>
      </w:r>
    </w:p>
    <w:p w14:paraId="393EBE0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highlight w:val="lightGray"/>
        </w:rPr>
        <w:t xml:space="preserve">Kiekvienoje plėvele dengtoje tabletėje yra 40 mg </w:t>
      </w:r>
      <w:proofErr w:type="spellStart"/>
      <w:r>
        <w:rPr>
          <w:rFonts w:ascii="Times New Roman" w:hAnsi="Times New Roman"/>
          <w:highlight w:val="lightGray"/>
        </w:rPr>
        <w:t>olmesartano</w:t>
      </w:r>
      <w:proofErr w:type="spellEnd"/>
      <w:r>
        <w:rPr>
          <w:rFonts w:ascii="Times New Roman" w:hAnsi="Times New Roman"/>
          <w:highlight w:val="lightGray"/>
        </w:rPr>
        <w:t xml:space="preserve"> </w:t>
      </w:r>
      <w:proofErr w:type="spellStart"/>
      <w:r>
        <w:rPr>
          <w:rFonts w:ascii="Times New Roman" w:hAnsi="Times New Roman"/>
          <w:highlight w:val="lightGray"/>
        </w:rPr>
        <w:t>medoksomilio</w:t>
      </w:r>
      <w:proofErr w:type="spellEnd"/>
      <w:r>
        <w:rPr>
          <w:rFonts w:ascii="Times New Roman" w:hAnsi="Times New Roman"/>
          <w:highlight w:val="lightGray"/>
        </w:rPr>
        <w:t xml:space="preserve"> ir 10 mg </w:t>
      </w:r>
      <w:proofErr w:type="spellStart"/>
      <w:r>
        <w:rPr>
          <w:rFonts w:ascii="Times New Roman" w:hAnsi="Times New Roman"/>
          <w:highlight w:val="lightGray"/>
        </w:rPr>
        <w:t>amlodipino</w:t>
      </w:r>
      <w:proofErr w:type="spellEnd"/>
      <w:r>
        <w:rPr>
          <w:rFonts w:ascii="Times New Roman" w:hAnsi="Times New Roman"/>
          <w:highlight w:val="lightGray"/>
        </w:rPr>
        <w:t xml:space="preserve"> (</w:t>
      </w:r>
      <w:proofErr w:type="spellStart"/>
      <w:r>
        <w:rPr>
          <w:rFonts w:ascii="Times New Roman" w:hAnsi="Times New Roman"/>
          <w:highlight w:val="lightGray"/>
        </w:rPr>
        <w:t>amlodipino</w:t>
      </w:r>
      <w:proofErr w:type="spellEnd"/>
      <w:r>
        <w:rPr>
          <w:rFonts w:ascii="Times New Roman" w:hAnsi="Times New Roman"/>
          <w:highlight w:val="lightGray"/>
        </w:rPr>
        <w:t xml:space="preserve"> </w:t>
      </w:r>
      <w:proofErr w:type="spellStart"/>
      <w:r>
        <w:rPr>
          <w:rFonts w:ascii="Times New Roman" w:hAnsi="Times New Roman"/>
          <w:highlight w:val="lightGray"/>
        </w:rPr>
        <w:t>besilato</w:t>
      </w:r>
      <w:proofErr w:type="spellEnd"/>
      <w:r>
        <w:rPr>
          <w:rFonts w:ascii="Times New Roman" w:hAnsi="Times New Roman"/>
          <w:highlight w:val="lightGray"/>
        </w:rPr>
        <w:t xml:space="preserve"> pavidalu).</w:t>
      </w:r>
    </w:p>
    <w:p w14:paraId="370C4C69" w14:textId="77777777" w:rsidR="00B3438F" w:rsidRDefault="00B3438F">
      <w:pPr>
        <w:widowControl w:val="0"/>
        <w:tabs>
          <w:tab w:val="left" w:pos="1296"/>
        </w:tabs>
        <w:snapToGrid w:val="0"/>
        <w:ind w:left="0" w:firstLine="0"/>
        <w:rPr>
          <w:rFonts w:ascii="Times New Roman" w:hAnsi="Times New Roman"/>
        </w:rPr>
      </w:pPr>
    </w:p>
    <w:p w14:paraId="6DDC3162" w14:textId="77777777" w:rsidR="00B3438F" w:rsidRDefault="00B3438F">
      <w:pPr>
        <w:widowControl w:val="0"/>
        <w:tabs>
          <w:tab w:val="left" w:pos="1296"/>
        </w:tabs>
        <w:snapToGrid w:val="0"/>
        <w:ind w:left="0" w:firstLine="0"/>
        <w:rPr>
          <w:rFonts w:ascii="Times New Roman" w:hAnsi="Times New Roman"/>
        </w:rPr>
      </w:pPr>
    </w:p>
    <w:p w14:paraId="335F6341"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3.</w:t>
      </w:r>
      <w:r>
        <w:rPr>
          <w:rFonts w:ascii="Times New Roman" w:hAnsi="Times New Roman"/>
          <w:b/>
        </w:rPr>
        <w:tab/>
        <w:t>PAGALBINIŲ MEDŽIAGŲ SĄRAŠAS</w:t>
      </w:r>
    </w:p>
    <w:p w14:paraId="6D6F88C1" w14:textId="77777777" w:rsidR="00B3438F" w:rsidRDefault="00B3438F">
      <w:pPr>
        <w:widowControl w:val="0"/>
        <w:tabs>
          <w:tab w:val="left" w:pos="1296"/>
        </w:tabs>
        <w:snapToGrid w:val="0"/>
        <w:ind w:left="0" w:firstLine="0"/>
        <w:rPr>
          <w:rFonts w:ascii="Times New Roman" w:hAnsi="Times New Roman"/>
        </w:rPr>
      </w:pPr>
    </w:p>
    <w:p w14:paraId="6ADE53A4"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Sudėtyje yra laktozės </w:t>
      </w:r>
      <w:proofErr w:type="spellStart"/>
      <w:r>
        <w:rPr>
          <w:rFonts w:ascii="Times New Roman" w:hAnsi="Times New Roman"/>
        </w:rPr>
        <w:t>monohidrato</w:t>
      </w:r>
      <w:proofErr w:type="spellEnd"/>
      <w:r>
        <w:rPr>
          <w:rFonts w:ascii="Times New Roman" w:hAnsi="Times New Roman"/>
        </w:rPr>
        <w:t>.</w:t>
      </w:r>
    </w:p>
    <w:p w14:paraId="6E3B9A69"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Daugiau informacijos pateikta pakuotės lapelyje.</w:t>
      </w:r>
    </w:p>
    <w:p w14:paraId="7F9F9445" w14:textId="77777777" w:rsidR="00B3438F" w:rsidRDefault="00B3438F">
      <w:pPr>
        <w:widowControl w:val="0"/>
        <w:tabs>
          <w:tab w:val="left" w:pos="1296"/>
        </w:tabs>
        <w:snapToGrid w:val="0"/>
        <w:ind w:left="0" w:firstLine="0"/>
        <w:rPr>
          <w:rFonts w:ascii="Times New Roman" w:hAnsi="Times New Roman"/>
        </w:rPr>
      </w:pPr>
    </w:p>
    <w:p w14:paraId="28080B16" w14:textId="77777777" w:rsidR="00B3438F" w:rsidRDefault="00B3438F">
      <w:pPr>
        <w:widowControl w:val="0"/>
        <w:tabs>
          <w:tab w:val="left" w:pos="1296"/>
        </w:tabs>
        <w:snapToGrid w:val="0"/>
        <w:ind w:left="0" w:firstLine="0"/>
        <w:rPr>
          <w:rFonts w:ascii="Times New Roman" w:hAnsi="Times New Roman"/>
        </w:rPr>
      </w:pPr>
    </w:p>
    <w:p w14:paraId="579E13BF"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4.</w:t>
      </w:r>
      <w:r>
        <w:rPr>
          <w:rFonts w:ascii="Times New Roman" w:hAnsi="Times New Roman"/>
          <w:b/>
        </w:rPr>
        <w:tab/>
        <w:t>FARMACINĖ FORMA IR KIEKIS PAKUOTĖJE</w:t>
      </w:r>
    </w:p>
    <w:p w14:paraId="66686E89" w14:textId="77777777" w:rsidR="00B3438F" w:rsidRDefault="00B3438F">
      <w:pPr>
        <w:widowControl w:val="0"/>
        <w:tabs>
          <w:tab w:val="left" w:pos="1296"/>
        </w:tabs>
        <w:snapToGrid w:val="0"/>
        <w:ind w:left="0" w:firstLine="0"/>
        <w:rPr>
          <w:rFonts w:ascii="Times New Roman" w:hAnsi="Times New Roman"/>
        </w:rPr>
      </w:pPr>
    </w:p>
    <w:p w14:paraId="4F656A0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highlight w:val="lightGray"/>
        </w:rPr>
        <w:t>plėvele dengta tabletė</w:t>
      </w:r>
    </w:p>
    <w:p w14:paraId="00A1ED89" w14:textId="77777777" w:rsidR="00B3438F" w:rsidRDefault="00B3438F">
      <w:pPr>
        <w:widowControl w:val="0"/>
        <w:tabs>
          <w:tab w:val="left" w:pos="1296"/>
        </w:tabs>
        <w:snapToGrid w:val="0"/>
        <w:ind w:left="0" w:firstLine="0"/>
        <w:rPr>
          <w:rFonts w:ascii="Times New Roman" w:hAnsi="Times New Roman"/>
        </w:rPr>
      </w:pPr>
    </w:p>
    <w:p w14:paraId="5F22437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14 plėvele dengtų tablečių</w:t>
      </w:r>
    </w:p>
    <w:p w14:paraId="4082E387"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28 plėvele dengtos tabletės</w:t>
      </w:r>
    </w:p>
    <w:p w14:paraId="785F994B"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30 plėvele dengtų tablečių</w:t>
      </w:r>
    </w:p>
    <w:p w14:paraId="0688B7A1"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56 plėvele dengtos tabletės</w:t>
      </w:r>
    </w:p>
    <w:p w14:paraId="45F945D3"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60 plėvele dengtų tablečių</w:t>
      </w:r>
    </w:p>
    <w:p w14:paraId="06F87B2F"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84 plėvele dengtos tabletės</w:t>
      </w:r>
    </w:p>
    <w:p w14:paraId="059A7127"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90 plėvele dengtų tablečių</w:t>
      </w:r>
    </w:p>
    <w:p w14:paraId="10F385B1"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98 plėvele dengtos tabletės</w:t>
      </w:r>
    </w:p>
    <w:p w14:paraId="695C8455" w14:textId="77777777" w:rsidR="00B3438F" w:rsidRDefault="000E0733">
      <w:pPr>
        <w:widowControl w:val="0"/>
        <w:tabs>
          <w:tab w:val="left" w:pos="1296"/>
        </w:tabs>
        <w:snapToGrid w:val="0"/>
        <w:ind w:left="0" w:firstLine="0"/>
        <w:rPr>
          <w:rFonts w:ascii="Times New Roman" w:hAnsi="Times New Roman"/>
          <w:shd w:val="pct30" w:color="auto" w:fill="auto"/>
        </w:rPr>
      </w:pPr>
      <w:r>
        <w:rPr>
          <w:rFonts w:ascii="Times New Roman" w:hAnsi="Times New Roman"/>
          <w:highlight w:val="lightGray"/>
        </w:rPr>
        <w:t>100 plėvele dengtų tablečių</w:t>
      </w:r>
    </w:p>
    <w:p w14:paraId="1D4D9117"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14 plėvele dengtų tablečių (kalendorinė</w:t>
      </w:r>
    </w:p>
    <w:p w14:paraId="43C3DB86"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28 plėvele dengtos tabletės (kalendorinė)</w:t>
      </w:r>
    </w:p>
    <w:p w14:paraId="4BC9780C"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56 plėvele dengtos tabletės (kalendorinė)</w:t>
      </w:r>
    </w:p>
    <w:p w14:paraId="0B0F526F" w14:textId="77777777" w:rsidR="00B3438F" w:rsidRDefault="000E0733">
      <w:pPr>
        <w:widowControl w:val="0"/>
        <w:tabs>
          <w:tab w:val="left" w:pos="1296"/>
        </w:tabs>
        <w:snapToGrid w:val="0"/>
        <w:ind w:left="0" w:firstLine="0"/>
        <w:rPr>
          <w:rFonts w:ascii="Times New Roman" w:eastAsia="Times New Roman" w:hAnsi="Times New Roman"/>
          <w:bCs/>
          <w:lang w:eastAsia="it-IT"/>
        </w:rPr>
      </w:pPr>
      <w:r>
        <w:rPr>
          <w:rFonts w:ascii="Times New Roman" w:hAnsi="Times New Roman"/>
          <w:highlight w:val="lightGray"/>
        </w:rPr>
        <w:t>98 plėvele dengtos tabletės (kalendorinė)</w:t>
      </w:r>
    </w:p>
    <w:p w14:paraId="65DA1947" w14:textId="77777777" w:rsidR="00B3438F" w:rsidRDefault="00B3438F">
      <w:pPr>
        <w:widowControl w:val="0"/>
        <w:tabs>
          <w:tab w:val="left" w:pos="1296"/>
        </w:tabs>
        <w:snapToGrid w:val="0"/>
        <w:ind w:left="0" w:firstLine="0"/>
        <w:rPr>
          <w:rFonts w:ascii="Times New Roman" w:hAnsi="Times New Roman"/>
        </w:rPr>
      </w:pPr>
    </w:p>
    <w:p w14:paraId="7B08B864" w14:textId="77777777" w:rsidR="00B3438F" w:rsidRDefault="00B3438F">
      <w:pPr>
        <w:widowControl w:val="0"/>
        <w:tabs>
          <w:tab w:val="left" w:pos="1296"/>
        </w:tabs>
        <w:snapToGrid w:val="0"/>
        <w:ind w:left="0" w:firstLine="0"/>
        <w:rPr>
          <w:rFonts w:ascii="Times New Roman" w:hAnsi="Times New Roman"/>
        </w:rPr>
      </w:pPr>
    </w:p>
    <w:p w14:paraId="1896E159"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5.</w:t>
      </w:r>
      <w:r>
        <w:rPr>
          <w:rFonts w:ascii="Times New Roman" w:hAnsi="Times New Roman"/>
          <w:b/>
        </w:rPr>
        <w:tab/>
        <w:t>VARTOJIMO METODAS IR BŪDAS (-AI)</w:t>
      </w:r>
    </w:p>
    <w:p w14:paraId="6F4FC11C" w14:textId="77777777" w:rsidR="00B3438F" w:rsidRDefault="00B3438F">
      <w:pPr>
        <w:widowControl w:val="0"/>
        <w:tabs>
          <w:tab w:val="left" w:pos="1296"/>
        </w:tabs>
        <w:snapToGrid w:val="0"/>
        <w:ind w:left="0" w:firstLine="0"/>
        <w:rPr>
          <w:rFonts w:ascii="Times New Roman" w:hAnsi="Times New Roman"/>
        </w:rPr>
      </w:pPr>
    </w:p>
    <w:p w14:paraId="61B04EB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Prieš vartojimą perskaitykite pakuotės lapelį.</w:t>
      </w:r>
    </w:p>
    <w:p w14:paraId="43C808DC" w14:textId="77777777" w:rsidR="00B3438F" w:rsidRDefault="00B3438F">
      <w:pPr>
        <w:widowControl w:val="0"/>
        <w:tabs>
          <w:tab w:val="left" w:pos="1296"/>
        </w:tabs>
        <w:snapToGrid w:val="0"/>
        <w:ind w:left="0" w:firstLine="0"/>
        <w:rPr>
          <w:rFonts w:ascii="Times New Roman" w:hAnsi="Times New Roman"/>
        </w:rPr>
      </w:pPr>
    </w:p>
    <w:p w14:paraId="6C08C5F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Vartoti per burną.</w:t>
      </w:r>
    </w:p>
    <w:p w14:paraId="279FCA6F" w14:textId="77777777" w:rsidR="00B3438F" w:rsidRDefault="00B3438F">
      <w:pPr>
        <w:widowControl w:val="0"/>
        <w:tabs>
          <w:tab w:val="left" w:pos="1296"/>
        </w:tabs>
        <w:snapToGrid w:val="0"/>
        <w:ind w:left="0" w:firstLine="0"/>
        <w:rPr>
          <w:rFonts w:ascii="Times New Roman" w:hAnsi="Times New Roman"/>
        </w:rPr>
      </w:pPr>
    </w:p>
    <w:p w14:paraId="3825CA3C" w14:textId="77777777" w:rsidR="00B3438F" w:rsidRDefault="00B3438F">
      <w:pPr>
        <w:widowControl w:val="0"/>
        <w:tabs>
          <w:tab w:val="left" w:pos="1296"/>
        </w:tabs>
        <w:snapToGrid w:val="0"/>
        <w:ind w:left="0" w:firstLine="0"/>
        <w:rPr>
          <w:rFonts w:ascii="Times New Roman" w:hAnsi="Times New Roman"/>
        </w:rPr>
      </w:pPr>
    </w:p>
    <w:p w14:paraId="1CCC2555"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5EC0F6EF" w14:textId="77777777" w:rsidR="00B3438F" w:rsidRDefault="00B3438F">
      <w:pPr>
        <w:widowControl w:val="0"/>
        <w:tabs>
          <w:tab w:val="left" w:pos="1296"/>
        </w:tabs>
        <w:snapToGrid w:val="0"/>
        <w:ind w:left="0" w:firstLine="0"/>
        <w:rPr>
          <w:rFonts w:ascii="Times New Roman" w:hAnsi="Times New Roman"/>
        </w:rPr>
      </w:pPr>
    </w:p>
    <w:p w14:paraId="2BCE0C7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Laikyti vaikams nepastebimoje ir nepasiekiamoje vietoje.</w:t>
      </w:r>
    </w:p>
    <w:p w14:paraId="1AC1CCD6" w14:textId="77777777" w:rsidR="00B3438F" w:rsidRDefault="00B3438F">
      <w:pPr>
        <w:widowControl w:val="0"/>
        <w:tabs>
          <w:tab w:val="left" w:pos="1296"/>
        </w:tabs>
        <w:snapToGrid w:val="0"/>
        <w:ind w:left="0" w:firstLine="0"/>
        <w:rPr>
          <w:rFonts w:ascii="Times New Roman" w:hAnsi="Times New Roman"/>
        </w:rPr>
      </w:pPr>
    </w:p>
    <w:p w14:paraId="17DBF4C7" w14:textId="77777777" w:rsidR="00B3438F" w:rsidRDefault="00B3438F">
      <w:pPr>
        <w:widowControl w:val="0"/>
        <w:tabs>
          <w:tab w:val="left" w:pos="1296"/>
        </w:tabs>
        <w:snapToGrid w:val="0"/>
        <w:ind w:left="0" w:firstLine="0"/>
        <w:rPr>
          <w:rFonts w:ascii="Times New Roman" w:hAnsi="Times New Roman"/>
        </w:rPr>
      </w:pPr>
    </w:p>
    <w:p w14:paraId="6C4A3142"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7.</w:t>
      </w:r>
      <w:r>
        <w:rPr>
          <w:rFonts w:ascii="Times New Roman" w:hAnsi="Times New Roman"/>
          <w:b/>
        </w:rPr>
        <w:tab/>
        <w:t>KITAS (-I) SPECIALUS (-ŪS) ĮSPĖJIMAS (-AI) (JEI REIKIA)</w:t>
      </w:r>
    </w:p>
    <w:p w14:paraId="7550AF4E" w14:textId="77777777" w:rsidR="00B3438F" w:rsidRDefault="00B3438F">
      <w:pPr>
        <w:widowControl w:val="0"/>
        <w:tabs>
          <w:tab w:val="left" w:pos="1296"/>
        </w:tabs>
        <w:snapToGrid w:val="0"/>
        <w:ind w:left="0" w:firstLine="0"/>
        <w:rPr>
          <w:rFonts w:ascii="Times New Roman" w:hAnsi="Times New Roman"/>
        </w:rPr>
      </w:pPr>
    </w:p>
    <w:p w14:paraId="336226C4" w14:textId="77777777" w:rsidR="00B3438F" w:rsidRDefault="00B3438F">
      <w:pPr>
        <w:widowControl w:val="0"/>
        <w:tabs>
          <w:tab w:val="left" w:pos="1296"/>
        </w:tabs>
        <w:snapToGrid w:val="0"/>
        <w:ind w:left="0" w:firstLine="0"/>
        <w:rPr>
          <w:rFonts w:ascii="Times New Roman" w:hAnsi="Times New Roman"/>
        </w:rPr>
      </w:pPr>
    </w:p>
    <w:p w14:paraId="5776088A"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8.</w:t>
      </w:r>
      <w:r>
        <w:rPr>
          <w:rFonts w:ascii="Times New Roman" w:hAnsi="Times New Roman"/>
          <w:b/>
        </w:rPr>
        <w:tab/>
        <w:t>TINKAMUMO LAIKAS</w:t>
      </w:r>
    </w:p>
    <w:p w14:paraId="66328014" w14:textId="77777777" w:rsidR="00B3438F" w:rsidRDefault="00B3438F">
      <w:pPr>
        <w:widowControl w:val="0"/>
        <w:tabs>
          <w:tab w:val="left" w:pos="1296"/>
        </w:tabs>
        <w:snapToGrid w:val="0"/>
        <w:ind w:left="0" w:firstLine="0"/>
        <w:rPr>
          <w:rFonts w:ascii="Times New Roman" w:hAnsi="Times New Roman"/>
        </w:rPr>
      </w:pPr>
    </w:p>
    <w:p w14:paraId="3A68795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EXP &lt;mm/MMMM&gt;</w:t>
      </w:r>
    </w:p>
    <w:p w14:paraId="55033AD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highlight w:val="lightGray"/>
        </w:rPr>
        <w:t>Tinka iki &lt;mm/MMMM&gt;</w:t>
      </w:r>
    </w:p>
    <w:p w14:paraId="77F64F0E" w14:textId="77777777" w:rsidR="00B3438F" w:rsidRDefault="00B3438F">
      <w:pPr>
        <w:widowControl w:val="0"/>
        <w:tabs>
          <w:tab w:val="left" w:pos="1296"/>
        </w:tabs>
        <w:snapToGrid w:val="0"/>
        <w:ind w:left="0" w:firstLine="0"/>
        <w:rPr>
          <w:rFonts w:ascii="Times New Roman" w:hAnsi="Times New Roman"/>
        </w:rPr>
      </w:pPr>
    </w:p>
    <w:p w14:paraId="3F43C851" w14:textId="77777777" w:rsidR="00B3438F" w:rsidRDefault="00B3438F">
      <w:pPr>
        <w:widowControl w:val="0"/>
        <w:tabs>
          <w:tab w:val="left" w:pos="1296"/>
        </w:tabs>
        <w:snapToGrid w:val="0"/>
        <w:ind w:left="0" w:firstLine="0"/>
        <w:rPr>
          <w:rFonts w:ascii="Times New Roman" w:hAnsi="Times New Roman"/>
        </w:rPr>
      </w:pPr>
    </w:p>
    <w:p w14:paraId="2668AB90"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9.</w:t>
      </w:r>
      <w:r>
        <w:rPr>
          <w:rFonts w:ascii="Times New Roman" w:hAnsi="Times New Roman"/>
          <w:b/>
        </w:rPr>
        <w:tab/>
        <w:t>SPECIALIOS LAIKYMO SĄLYGOS</w:t>
      </w:r>
    </w:p>
    <w:p w14:paraId="188A6884" w14:textId="77777777" w:rsidR="00B3438F" w:rsidRDefault="00B3438F">
      <w:pPr>
        <w:widowControl w:val="0"/>
        <w:tabs>
          <w:tab w:val="left" w:pos="1296"/>
        </w:tabs>
        <w:snapToGrid w:val="0"/>
        <w:ind w:left="0" w:firstLine="0"/>
        <w:rPr>
          <w:rFonts w:ascii="Times New Roman" w:hAnsi="Times New Roman"/>
        </w:rPr>
      </w:pPr>
    </w:p>
    <w:p w14:paraId="10D8421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Laikyti gamintojo pakuotėje, kad vaistas būtų apsaugotas nuo šviesos ir drėgmės.</w:t>
      </w:r>
    </w:p>
    <w:p w14:paraId="536BE6F6" w14:textId="77777777" w:rsidR="00B3438F" w:rsidRDefault="00B3438F">
      <w:pPr>
        <w:widowControl w:val="0"/>
        <w:tabs>
          <w:tab w:val="left" w:pos="1296"/>
        </w:tabs>
        <w:snapToGrid w:val="0"/>
        <w:ind w:left="0" w:firstLine="0"/>
        <w:rPr>
          <w:rFonts w:ascii="Times New Roman" w:hAnsi="Times New Roman"/>
        </w:rPr>
      </w:pPr>
    </w:p>
    <w:p w14:paraId="6D884235" w14:textId="77777777" w:rsidR="00B3438F" w:rsidRDefault="00B3438F">
      <w:pPr>
        <w:widowControl w:val="0"/>
        <w:tabs>
          <w:tab w:val="left" w:pos="1296"/>
        </w:tabs>
        <w:snapToGrid w:val="0"/>
        <w:ind w:left="0" w:firstLine="0"/>
        <w:rPr>
          <w:rFonts w:ascii="Times New Roman" w:hAnsi="Times New Roman"/>
        </w:rPr>
      </w:pPr>
    </w:p>
    <w:p w14:paraId="1F60D91A"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61757902" w14:textId="77777777" w:rsidR="00B3438F" w:rsidRDefault="00B3438F">
      <w:pPr>
        <w:widowControl w:val="0"/>
        <w:tabs>
          <w:tab w:val="left" w:pos="1296"/>
        </w:tabs>
        <w:snapToGrid w:val="0"/>
        <w:ind w:left="0" w:firstLine="0"/>
        <w:rPr>
          <w:rFonts w:ascii="Times New Roman" w:hAnsi="Times New Roman"/>
        </w:rPr>
      </w:pPr>
    </w:p>
    <w:p w14:paraId="72B03543" w14:textId="77777777" w:rsidR="00B3438F" w:rsidRDefault="00B3438F">
      <w:pPr>
        <w:widowControl w:val="0"/>
        <w:tabs>
          <w:tab w:val="left" w:pos="1296"/>
        </w:tabs>
        <w:snapToGrid w:val="0"/>
        <w:ind w:left="0" w:firstLine="0"/>
        <w:rPr>
          <w:rFonts w:ascii="Times New Roman" w:hAnsi="Times New Roman"/>
        </w:rPr>
      </w:pPr>
    </w:p>
    <w:p w14:paraId="6CF84EFD"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11.</w:t>
      </w:r>
      <w:r>
        <w:rPr>
          <w:rFonts w:ascii="Times New Roman" w:hAnsi="Times New Roman"/>
          <w:b/>
        </w:rPr>
        <w:tab/>
        <w:t>REGISTRUOTOJO PAVADINIMAS IR ADRESAS</w:t>
      </w:r>
    </w:p>
    <w:p w14:paraId="0CFB1F4C" w14:textId="77777777" w:rsidR="00B3438F" w:rsidRDefault="00B3438F">
      <w:pPr>
        <w:widowControl w:val="0"/>
        <w:tabs>
          <w:tab w:val="left" w:pos="1296"/>
        </w:tabs>
        <w:snapToGrid w:val="0"/>
        <w:ind w:left="0" w:firstLine="0"/>
        <w:rPr>
          <w:rFonts w:ascii="Times New Roman" w:hAnsi="Times New Roman"/>
        </w:rPr>
      </w:pPr>
    </w:p>
    <w:p w14:paraId="18EC62EE"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Krka</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Novo mesto</w:t>
      </w:r>
    </w:p>
    <w:p w14:paraId="3F9C0067"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5EC8553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8501 Novo mesto</w:t>
      </w:r>
    </w:p>
    <w:p w14:paraId="467B25F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Slovėnija</w:t>
      </w:r>
    </w:p>
    <w:p w14:paraId="7D6BFA32" w14:textId="77777777" w:rsidR="00B3438F" w:rsidRDefault="00B3438F">
      <w:pPr>
        <w:widowControl w:val="0"/>
        <w:tabs>
          <w:tab w:val="left" w:pos="1296"/>
        </w:tabs>
        <w:snapToGrid w:val="0"/>
        <w:ind w:left="0" w:firstLine="0"/>
        <w:rPr>
          <w:rFonts w:ascii="Times New Roman" w:hAnsi="Times New Roman"/>
        </w:rPr>
      </w:pPr>
    </w:p>
    <w:p w14:paraId="326A5A55" w14:textId="77777777" w:rsidR="00B3438F" w:rsidRDefault="00B3438F">
      <w:pPr>
        <w:widowControl w:val="0"/>
        <w:tabs>
          <w:tab w:val="left" w:pos="1296"/>
        </w:tabs>
        <w:snapToGrid w:val="0"/>
        <w:ind w:left="0" w:firstLine="0"/>
        <w:rPr>
          <w:rFonts w:ascii="Times New Roman" w:hAnsi="Times New Roman"/>
        </w:rPr>
      </w:pPr>
    </w:p>
    <w:p w14:paraId="3518469F"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12.</w:t>
      </w:r>
      <w:r>
        <w:rPr>
          <w:rFonts w:ascii="Times New Roman" w:hAnsi="Times New Roman"/>
          <w:b/>
        </w:rPr>
        <w:tab/>
        <w:t>REGISTRACIJOS PAŽYMĖJIMO NUMERIS (-IAI)</w:t>
      </w:r>
    </w:p>
    <w:p w14:paraId="7F5A1022" w14:textId="77777777" w:rsidR="00B3438F" w:rsidRDefault="00B3438F">
      <w:pPr>
        <w:widowControl w:val="0"/>
        <w:tabs>
          <w:tab w:val="left" w:pos="1296"/>
        </w:tabs>
        <w:snapToGrid w:val="0"/>
        <w:ind w:left="0" w:firstLine="0"/>
        <w:rPr>
          <w:rFonts w:ascii="Times New Roman" w:hAnsi="Times New Roman"/>
        </w:rPr>
      </w:pPr>
    </w:p>
    <w:p w14:paraId="3D29E868" w14:textId="77777777" w:rsidR="00B3438F" w:rsidRDefault="000E0733">
      <w:pPr>
        <w:widowControl w:val="0"/>
        <w:tabs>
          <w:tab w:val="left" w:pos="1296"/>
        </w:tabs>
        <w:snapToGrid w:val="0"/>
        <w:ind w:left="0" w:firstLine="0"/>
        <w:rPr>
          <w:rFonts w:ascii="Times New Roman" w:hAnsi="Times New Roman"/>
          <w:highlight w:val="lightGray"/>
        </w:rPr>
      </w:pPr>
      <w:proofErr w:type="spellStart"/>
      <w:r>
        <w:rPr>
          <w:rFonts w:ascii="Times New Roman" w:hAnsi="Times New Roman"/>
          <w:highlight w:val="lightGray"/>
          <w:u w:val="single"/>
        </w:rPr>
        <w:t>Olmira</w:t>
      </w:r>
      <w:proofErr w:type="spellEnd"/>
      <w:r>
        <w:rPr>
          <w:rFonts w:ascii="Times New Roman" w:hAnsi="Times New Roman"/>
          <w:highlight w:val="lightGray"/>
          <w:u w:val="single"/>
        </w:rPr>
        <w:t xml:space="preserve"> 20 mg/5 mg</w:t>
      </w:r>
      <w:r>
        <w:rPr>
          <w:rFonts w:ascii="Times New Roman" w:hAnsi="Times New Roman"/>
          <w:highlight w:val="lightGray"/>
        </w:rPr>
        <w:t>:</w:t>
      </w:r>
    </w:p>
    <w:p w14:paraId="0BC5A198"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rPr>
        <w:t xml:space="preserve">LT/1/17/4135/001 </w:t>
      </w:r>
      <w:r>
        <w:rPr>
          <w:rFonts w:ascii="Times New Roman" w:hAnsi="Times New Roman"/>
          <w:highlight w:val="lightGray"/>
        </w:rPr>
        <w:t>– N14</w:t>
      </w:r>
    </w:p>
    <w:p w14:paraId="37D50675"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LT/1/17/4135/002 – N28</w:t>
      </w:r>
    </w:p>
    <w:p w14:paraId="02657FDD"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LT/1/17/4135/003 – N30</w:t>
      </w:r>
    </w:p>
    <w:p w14:paraId="0AE6EE19"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LT/1/17/4135/004 – N56</w:t>
      </w:r>
    </w:p>
    <w:p w14:paraId="5848DA06"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LT/1/17/4135/005 – N60</w:t>
      </w:r>
    </w:p>
    <w:p w14:paraId="7DE0F7B3"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LT/1/17/4135/006 – N84</w:t>
      </w:r>
    </w:p>
    <w:p w14:paraId="3A8B95A6"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LT/1/17/4135/007 – N90</w:t>
      </w:r>
    </w:p>
    <w:p w14:paraId="17F8D274"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LT/1/17/4135/008 – N98</w:t>
      </w:r>
    </w:p>
    <w:p w14:paraId="3FAE7B1E"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LT/1/17/4135/009 – N100</w:t>
      </w:r>
    </w:p>
    <w:p w14:paraId="23B5F29C"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LT/1/17/4135/028 – N14 (kalendorinė pakuotė)</w:t>
      </w:r>
    </w:p>
    <w:p w14:paraId="162913CE"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LT/1/17/4135/029 – N28 (kalendorinė pakuotė)</w:t>
      </w:r>
    </w:p>
    <w:p w14:paraId="40E9841A"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LT/1/17/4135/030 – N56 (kalendorinė pakuotė)</w:t>
      </w:r>
    </w:p>
    <w:p w14:paraId="597DB11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highlight w:val="lightGray"/>
        </w:rPr>
        <w:t>LT/1/17/4135/031 – N98 (kalendorinė pakuotė)</w:t>
      </w:r>
    </w:p>
    <w:p w14:paraId="46006CF1" w14:textId="77777777" w:rsidR="00B3438F" w:rsidRDefault="000E0733">
      <w:pPr>
        <w:widowControl w:val="0"/>
        <w:tabs>
          <w:tab w:val="left" w:pos="1296"/>
        </w:tabs>
        <w:snapToGrid w:val="0"/>
        <w:ind w:left="0" w:firstLine="0"/>
        <w:rPr>
          <w:rFonts w:ascii="Times New Roman" w:hAnsi="Times New Roman"/>
          <w:highlight w:val="lightGray"/>
        </w:rPr>
      </w:pPr>
      <w:proofErr w:type="spellStart"/>
      <w:r>
        <w:rPr>
          <w:rFonts w:ascii="Times New Roman" w:hAnsi="Times New Roman"/>
          <w:highlight w:val="lightGray"/>
          <w:u w:val="single"/>
        </w:rPr>
        <w:t>Olmira</w:t>
      </w:r>
      <w:proofErr w:type="spellEnd"/>
      <w:r>
        <w:rPr>
          <w:rFonts w:ascii="Times New Roman" w:hAnsi="Times New Roman"/>
          <w:highlight w:val="lightGray"/>
          <w:u w:val="single"/>
        </w:rPr>
        <w:t xml:space="preserve"> 40 mg/5 mg</w:t>
      </w:r>
      <w:r>
        <w:rPr>
          <w:rFonts w:ascii="Times New Roman" w:hAnsi="Times New Roman"/>
          <w:highlight w:val="lightGray"/>
        </w:rPr>
        <w:t>:</w:t>
      </w:r>
    </w:p>
    <w:p w14:paraId="1960375D"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LT/1/17/4135/010 – N14</w:t>
      </w:r>
    </w:p>
    <w:p w14:paraId="1B38AE26"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LT/1/17/4135/011 – N28</w:t>
      </w:r>
    </w:p>
    <w:p w14:paraId="687DA698"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LT/1/17/4135/012 – N30</w:t>
      </w:r>
    </w:p>
    <w:p w14:paraId="376CF74D"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LT/1/17/4135/013 – N56</w:t>
      </w:r>
    </w:p>
    <w:p w14:paraId="6A5815E5"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LT/1/17/4135/014 – N60</w:t>
      </w:r>
    </w:p>
    <w:p w14:paraId="504CD2A0"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lastRenderedPageBreak/>
        <w:t>LT/1/17/4135/015 – N84</w:t>
      </w:r>
    </w:p>
    <w:p w14:paraId="2E391533"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LT/1/17/4135/016 – N90</w:t>
      </w:r>
    </w:p>
    <w:p w14:paraId="5EEF0D88"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LT/1/17/4135/017 – N98</w:t>
      </w:r>
    </w:p>
    <w:p w14:paraId="13E7099A"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LT/1/17/4135/018 – N100</w:t>
      </w:r>
    </w:p>
    <w:p w14:paraId="216821B4"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LT/1/17/4135/032 – N14 (kalendorinė pakuotė)</w:t>
      </w:r>
    </w:p>
    <w:p w14:paraId="32E1B82E"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LT/1/17/4135/033 – N28 (kalendorinė pakuotė)</w:t>
      </w:r>
    </w:p>
    <w:p w14:paraId="1863829F"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LT/1/17/4135/034 – N56 (kalendorinė pakuotė)</w:t>
      </w:r>
    </w:p>
    <w:p w14:paraId="3C96D34C"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LT/1/17/4135/035 – N98 (kalendorinė pakuotė)</w:t>
      </w:r>
    </w:p>
    <w:p w14:paraId="0134D3AB" w14:textId="77777777" w:rsidR="00B3438F" w:rsidRDefault="000E0733">
      <w:pPr>
        <w:widowControl w:val="0"/>
        <w:tabs>
          <w:tab w:val="left" w:pos="1296"/>
        </w:tabs>
        <w:snapToGrid w:val="0"/>
        <w:ind w:left="0" w:firstLine="0"/>
        <w:rPr>
          <w:rFonts w:ascii="Times New Roman" w:hAnsi="Times New Roman"/>
          <w:highlight w:val="lightGray"/>
          <w:u w:val="single"/>
        </w:rPr>
      </w:pPr>
      <w:proofErr w:type="spellStart"/>
      <w:r>
        <w:rPr>
          <w:rFonts w:ascii="Times New Roman" w:hAnsi="Times New Roman"/>
          <w:highlight w:val="lightGray"/>
          <w:u w:val="single"/>
        </w:rPr>
        <w:t>Olmira</w:t>
      </w:r>
      <w:proofErr w:type="spellEnd"/>
      <w:r>
        <w:rPr>
          <w:rFonts w:ascii="Times New Roman" w:hAnsi="Times New Roman"/>
          <w:highlight w:val="lightGray"/>
          <w:u w:val="single"/>
        </w:rPr>
        <w:t xml:space="preserve"> 40 mg/10 mg </w:t>
      </w:r>
    </w:p>
    <w:p w14:paraId="62A8FE6B"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LT/1/17/4135/019 – N14</w:t>
      </w:r>
    </w:p>
    <w:p w14:paraId="08352AAA"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LT/1/17/4135/020 – N28</w:t>
      </w:r>
    </w:p>
    <w:p w14:paraId="7AB267E3"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LT/1/17/4135/021 – N30</w:t>
      </w:r>
    </w:p>
    <w:p w14:paraId="29486F25"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LT/1/17/4135/022 – N56</w:t>
      </w:r>
    </w:p>
    <w:p w14:paraId="5ADCA5B2"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LT/1/17/4135/023 – N60</w:t>
      </w:r>
    </w:p>
    <w:p w14:paraId="5DCD93E6"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LT/1/17/4135/024 – N84</w:t>
      </w:r>
    </w:p>
    <w:p w14:paraId="32AFD086"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LT/1/17/4135/025 – N90</w:t>
      </w:r>
    </w:p>
    <w:p w14:paraId="1DDF62B9"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LT/1/17/4135/026 – N98</w:t>
      </w:r>
    </w:p>
    <w:p w14:paraId="1DDB15F8"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LT/1/17/4135/027 – N100</w:t>
      </w:r>
    </w:p>
    <w:p w14:paraId="78E69EDC"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LT/1/17/4135/036 – N14 (kalendorinė pakuotė)</w:t>
      </w:r>
    </w:p>
    <w:p w14:paraId="426960F9"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LT/1/17/4135/037 – N28 (kalendorinė pakuotė)</w:t>
      </w:r>
    </w:p>
    <w:p w14:paraId="5FB9FE75"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LT/1/17/4135/038 – N56 (kalendorinė pakuotė)</w:t>
      </w:r>
    </w:p>
    <w:p w14:paraId="7D63ABB6" w14:textId="77777777" w:rsidR="00B3438F" w:rsidRDefault="000E0733">
      <w:pPr>
        <w:widowControl w:val="0"/>
        <w:tabs>
          <w:tab w:val="left" w:pos="1296"/>
        </w:tabs>
        <w:snapToGrid w:val="0"/>
        <w:ind w:left="0" w:firstLine="0"/>
        <w:rPr>
          <w:rFonts w:ascii="Times New Roman" w:hAnsi="Times New Roman"/>
          <w:highlight w:val="lightGray"/>
        </w:rPr>
      </w:pPr>
      <w:r>
        <w:rPr>
          <w:rFonts w:ascii="Times New Roman" w:hAnsi="Times New Roman"/>
          <w:highlight w:val="lightGray"/>
        </w:rPr>
        <w:t>LT/1/17/4135/039 – N98 (kalendorinė pakuotė)</w:t>
      </w:r>
    </w:p>
    <w:p w14:paraId="73BF63D1" w14:textId="77777777" w:rsidR="00B3438F" w:rsidRDefault="00B3438F">
      <w:pPr>
        <w:widowControl w:val="0"/>
        <w:tabs>
          <w:tab w:val="left" w:pos="1296"/>
        </w:tabs>
        <w:snapToGrid w:val="0"/>
        <w:ind w:left="0" w:firstLine="0"/>
        <w:rPr>
          <w:rFonts w:ascii="Times New Roman" w:hAnsi="Times New Roman"/>
          <w:highlight w:val="lightGray"/>
        </w:rPr>
      </w:pPr>
    </w:p>
    <w:p w14:paraId="10654F20" w14:textId="77777777" w:rsidR="00B3438F" w:rsidRDefault="00B3438F">
      <w:pPr>
        <w:widowControl w:val="0"/>
        <w:tabs>
          <w:tab w:val="left" w:pos="1296"/>
        </w:tabs>
        <w:snapToGrid w:val="0"/>
        <w:ind w:left="0" w:firstLine="0"/>
        <w:rPr>
          <w:rFonts w:ascii="Times New Roman" w:hAnsi="Times New Roman"/>
        </w:rPr>
      </w:pPr>
    </w:p>
    <w:p w14:paraId="19993E64"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13.</w:t>
      </w:r>
      <w:r>
        <w:rPr>
          <w:rFonts w:ascii="Times New Roman" w:hAnsi="Times New Roman"/>
          <w:b/>
        </w:rPr>
        <w:tab/>
        <w:t>SERIJOS NUMERIS</w:t>
      </w:r>
    </w:p>
    <w:p w14:paraId="26FB4BE9" w14:textId="77777777" w:rsidR="00B3438F" w:rsidRDefault="00B3438F">
      <w:pPr>
        <w:widowControl w:val="0"/>
        <w:tabs>
          <w:tab w:val="left" w:pos="1296"/>
        </w:tabs>
        <w:snapToGrid w:val="0"/>
        <w:ind w:left="0" w:firstLine="0"/>
        <w:rPr>
          <w:rFonts w:ascii="Times New Roman" w:hAnsi="Times New Roman"/>
        </w:rPr>
      </w:pPr>
    </w:p>
    <w:p w14:paraId="119BEB5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Lot</w:t>
      </w:r>
    </w:p>
    <w:p w14:paraId="25A0E75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highlight w:val="lightGray"/>
        </w:rPr>
        <w:t>Serija</w:t>
      </w:r>
    </w:p>
    <w:p w14:paraId="28D8A471" w14:textId="77777777" w:rsidR="00B3438F" w:rsidRDefault="00B3438F">
      <w:pPr>
        <w:widowControl w:val="0"/>
        <w:tabs>
          <w:tab w:val="left" w:pos="1296"/>
        </w:tabs>
        <w:snapToGrid w:val="0"/>
        <w:ind w:left="0" w:firstLine="0"/>
        <w:rPr>
          <w:rFonts w:ascii="Times New Roman" w:hAnsi="Times New Roman"/>
        </w:rPr>
      </w:pPr>
    </w:p>
    <w:p w14:paraId="1A294BBC" w14:textId="77777777" w:rsidR="00B3438F" w:rsidRDefault="00B3438F">
      <w:pPr>
        <w:widowControl w:val="0"/>
        <w:tabs>
          <w:tab w:val="left" w:pos="1296"/>
        </w:tabs>
        <w:snapToGrid w:val="0"/>
        <w:ind w:left="0" w:firstLine="0"/>
        <w:rPr>
          <w:rFonts w:ascii="Times New Roman" w:hAnsi="Times New Roman"/>
        </w:rPr>
      </w:pPr>
    </w:p>
    <w:p w14:paraId="3D4B261E"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14.</w:t>
      </w:r>
      <w:r>
        <w:rPr>
          <w:rFonts w:ascii="Times New Roman" w:hAnsi="Times New Roman"/>
          <w:b/>
        </w:rPr>
        <w:tab/>
        <w:t>PARDAVIMO (IŠDAVIMO) TVARKA</w:t>
      </w:r>
    </w:p>
    <w:p w14:paraId="070216EE" w14:textId="77777777" w:rsidR="00B3438F" w:rsidRDefault="00B3438F">
      <w:pPr>
        <w:widowControl w:val="0"/>
        <w:tabs>
          <w:tab w:val="left" w:pos="1296"/>
        </w:tabs>
        <w:snapToGrid w:val="0"/>
        <w:ind w:left="0" w:firstLine="0"/>
        <w:rPr>
          <w:rFonts w:ascii="Times New Roman" w:hAnsi="Times New Roman"/>
        </w:rPr>
      </w:pPr>
    </w:p>
    <w:p w14:paraId="76366D9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Receptinis vaistas.</w:t>
      </w:r>
    </w:p>
    <w:p w14:paraId="21183957" w14:textId="77777777" w:rsidR="00B3438F" w:rsidRDefault="00B3438F">
      <w:pPr>
        <w:widowControl w:val="0"/>
        <w:tabs>
          <w:tab w:val="left" w:pos="1296"/>
        </w:tabs>
        <w:snapToGrid w:val="0"/>
        <w:ind w:left="0" w:firstLine="0"/>
        <w:rPr>
          <w:rFonts w:ascii="Times New Roman" w:hAnsi="Times New Roman"/>
        </w:rPr>
      </w:pPr>
    </w:p>
    <w:p w14:paraId="395C8AA9" w14:textId="77777777" w:rsidR="00B3438F" w:rsidRDefault="00B3438F">
      <w:pPr>
        <w:widowControl w:val="0"/>
        <w:tabs>
          <w:tab w:val="left" w:pos="1296"/>
        </w:tabs>
        <w:snapToGrid w:val="0"/>
        <w:ind w:left="0" w:firstLine="0"/>
        <w:rPr>
          <w:rFonts w:ascii="Times New Roman" w:hAnsi="Times New Roman"/>
        </w:rPr>
      </w:pPr>
    </w:p>
    <w:p w14:paraId="2E4036E2"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15.</w:t>
      </w:r>
      <w:r>
        <w:rPr>
          <w:rFonts w:ascii="Times New Roman" w:hAnsi="Times New Roman"/>
          <w:b/>
        </w:rPr>
        <w:tab/>
        <w:t>VARTOJIMO INSTRUKCIJA</w:t>
      </w:r>
    </w:p>
    <w:p w14:paraId="70864C7F" w14:textId="77777777" w:rsidR="00B3438F" w:rsidRDefault="00B3438F">
      <w:pPr>
        <w:widowControl w:val="0"/>
        <w:tabs>
          <w:tab w:val="left" w:pos="1296"/>
        </w:tabs>
        <w:snapToGrid w:val="0"/>
        <w:ind w:left="0" w:firstLine="0"/>
        <w:rPr>
          <w:rFonts w:ascii="Times New Roman" w:hAnsi="Times New Roman"/>
        </w:rPr>
      </w:pPr>
    </w:p>
    <w:p w14:paraId="6B31A084" w14:textId="77777777" w:rsidR="00B3438F" w:rsidRDefault="00B3438F">
      <w:pPr>
        <w:widowControl w:val="0"/>
        <w:tabs>
          <w:tab w:val="left" w:pos="1296"/>
        </w:tabs>
        <w:snapToGrid w:val="0"/>
        <w:ind w:left="0" w:firstLine="0"/>
        <w:rPr>
          <w:rFonts w:ascii="Times New Roman" w:hAnsi="Times New Roman"/>
        </w:rPr>
      </w:pPr>
    </w:p>
    <w:p w14:paraId="69E7D5DF"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16.</w:t>
      </w:r>
      <w:r>
        <w:rPr>
          <w:rFonts w:ascii="Times New Roman" w:hAnsi="Times New Roman"/>
          <w:b/>
        </w:rPr>
        <w:tab/>
        <w:t>INFORMACIJA BRAILIO RAŠTU</w:t>
      </w:r>
    </w:p>
    <w:p w14:paraId="7E04B7D4" w14:textId="77777777" w:rsidR="00B3438F" w:rsidRDefault="00B3438F">
      <w:pPr>
        <w:widowControl w:val="0"/>
        <w:tabs>
          <w:tab w:val="left" w:pos="1296"/>
        </w:tabs>
        <w:snapToGrid w:val="0"/>
        <w:ind w:left="0" w:firstLine="0"/>
        <w:rPr>
          <w:rFonts w:ascii="Times New Roman" w:hAnsi="Times New Roman"/>
        </w:rPr>
      </w:pPr>
    </w:p>
    <w:p w14:paraId="160D4ED5"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20 mg/5 mg</w:t>
      </w:r>
      <w:r>
        <w:rPr>
          <w:rFonts w:ascii="Times New Roman" w:eastAsia="Times New Roman" w:hAnsi="Times New Roman"/>
          <w:bCs/>
          <w:lang w:eastAsia="it-IT"/>
        </w:rPr>
        <w:t xml:space="preserve"> </w:t>
      </w:r>
    </w:p>
    <w:p w14:paraId="1795FCF3" w14:textId="77777777" w:rsidR="00B3438F" w:rsidRDefault="000E0733">
      <w:pPr>
        <w:widowControl w:val="0"/>
        <w:tabs>
          <w:tab w:val="left" w:pos="1296"/>
        </w:tabs>
        <w:snapToGrid w:val="0"/>
        <w:ind w:left="0" w:firstLine="0"/>
        <w:rPr>
          <w:rFonts w:ascii="Times New Roman" w:hAnsi="Times New Roman"/>
          <w:highlight w:val="lightGray"/>
        </w:rPr>
      </w:pPr>
      <w:proofErr w:type="spellStart"/>
      <w:r>
        <w:rPr>
          <w:rFonts w:ascii="Times New Roman" w:hAnsi="Times New Roman"/>
          <w:highlight w:val="lightGray"/>
        </w:rPr>
        <w:t>Olmira</w:t>
      </w:r>
      <w:proofErr w:type="spellEnd"/>
      <w:r>
        <w:rPr>
          <w:rFonts w:ascii="Times New Roman" w:hAnsi="Times New Roman"/>
          <w:highlight w:val="lightGray"/>
        </w:rPr>
        <w:t xml:space="preserve"> 40 mg/5 mg </w:t>
      </w:r>
    </w:p>
    <w:p w14:paraId="7015B943"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highlight w:val="lightGray"/>
        </w:rPr>
        <w:t>Olmira</w:t>
      </w:r>
      <w:proofErr w:type="spellEnd"/>
      <w:r>
        <w:rPr>
          <w:rFonts w:ascii="Times New Roman" w:hAnsi="Times New Roman"/>
          <w:highlight w:val="lightGray"/>
        </w:rPr>
        <w:t xml:space="preserve"> 40 mg/10 mg </w:t>
      </w:r>
    </w:p>
    <w:p w14:paraId="0C712805" w14:textId="77777777" w:rsidR="00B3438F" w:rsidRDefault="00B3438F">
      <w:pPr>
        <w:widowControl w:val="0"/>
        <w:tabs>
          <w:tab w:val="left" w:pos="1296"/>
        </w:tabs>
        <w:snapToGrid w:val="0"/>
        <w:ind w:left="0" w:firstLine="0"/>
        <w:rPr>
          <w:rFonts w:ascii="Times New Roman" w:hAnsi="Times New Roman"/>
        </w:rPr>
      </w:pPr>
    </w:p>
    <w:p w14:paraId="6C18F1D9" w14:textId="77777777" w:rsidR="00B3438F" w:rsidRDefault="00B3438F">
      <w:pPr>
        <w:widowControl w:val="0"/>
        <w:tabs>
          <w:tab w:val="left" w:pos="567"/>
        </w:tabs>
        <w:snapToGrid w:val="0"/>
        <w:ind w:left="0" w:firstLine="0"/>
        <w:rPr>
          <w:rFonts w:ascii="Times New Roman" w:hAnsi="Times New Roman"/>
          <w:shd w:val="clear" w:color="auto" w:fill="CCCCCC"/>
        </w:rPr>
      </w:pPr>
    </w:p>
    <w:p w14:paraId="14030E37"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ascii="Times New Roman" w:hAnsi="Times New Roman"/>
          <w:i/>
        </w:rPr>
      </w:pPr>
      <w:r>
        <w:rPr>
          <w:rFonts w:ascii="Times New Roman" w:hAnsi="Times New Roman"/>
          <w:b/>
        </w:rPr>
        <w:t>17.</w:t>
      </w:r>
      <w:r>
        <w:rPr>
          <w:rFonts w:ascii="Times New Roman" w:hAnsi="Times New Roman"/>
          <w:b/>
        </w:rPr>
        <w:tab/>
        <w:t>UNIKALUS IDENTIFIKATORIUS – 2D BRŪKŠNINIS KODAS</w:t>
      </w:r>
    </w:p>
    <w:p w14:paraId="54451B89" w14:textId="77777777" w:rsidR="00B3438F" w:rsidRDefault="00B3438F">
      <w:pPr>
        <w:widowControl w:val="0"/>
        <w:tabs>
          <w:tab w:val="left" w:pos="1296"/>
        </w:tabs>
        <w:snapToGrid w:val="0"/>
        <w:ind w:left="0" w:firstLine="0"/>
        <w:rPr>
          <w:rFonts w:ascii="Times New Roman" w:hAnsi="Times New Roman"/>
        </w:rPr>
      </w:pPr>
    </w:p>
    <w:p w14:paraId="7A3E4283"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highlight w:val="lightGray"/>
        </w:rPr>
        <w:t>2D brūkšninis kodas su nurodytu unikaliu identifikatoriumi.</w:t>
      </w:r>
    </w:p>
    <w:p w14:paraId="418AA36F" w14:textId="77777777" w:rsidR="00B3438F" w:rsidRDefault="00B3438F">
      <w:pPr>
        <w:widowControl w:val="0"/>
        <w:tabs>
          <w:tab w:val="left" w:pos="567"/>
        </w:tabs>
        <w:snapToGrid w:val="0"/>
        <w:ind w:left="0" w:firstLine="0"/>
        <w:rPr>
          <w:rFonts w:ascii="Times New Roman" w:hAnsi="Times New Roman"/>
          <w:highlight w:val="lightGray"/>
        </w:rPr>
      </w:pPr>
    </w:p>
    <w:p w14:paraId="7EACBF4C" w14:textId="77777777" w:rsidR="00B3438F" w:rsidRDefault="00B3438F">
      <w:pPr>
        <w:widowControl w:val="0"/>
        <w:tabs>
          <w:tab w:val="left" w:pos="1296"/>
        </w:tabs>
        <w:snapToGrid w:val="0"/>
        <w:ind w:left="0" w:firstLine="0"/>
        <w:rPr>
          <w:rFonts w:ascii="Times New Roman" w:hAnsi="Times New Roman"/>
        </w:rPr>
      </w:pPr>
    </w:p>
    <w:p w14:paraId="4433CEFB"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ascii="Times New Roman" w:hAnsi="Times New Roman"/>
          <w:i/>
        </w:rPr>
      </w:pPr>
      <w:r>
        <w:rPr>
          <w:rFonts w:ascii="Times New Roman" w:hAnsi="Times New Roman"/>
          <w:b/>
        </w:rPr>
        <w:t>18.</w:t>
      </w:r>
      <w:r>
        <w:rPr>
          <w:rFonts w:ascii="Times New Roman" w:hAnsi="Times New Roman"/>
          <w:b/>
        </w:rPr>
        <w:tab/>
        <w:t>UNIKALUS IDENTIFIKATORIUS – ŽMONĖMS SUPRANTAMI DUOMENYS</w:t>
      </w:r>
    </w:p>
    <w:p w14:paraId="12983D24" w14:textId="77777777" w:rsidR="00B3438F" w:rsidRDefault="00B3438F">
      <w:pPr>
        <w:widowControl w:val="0"/>
        <w:tabs>
          <w:tab w:val="left" w:pos="1296"/>
        </w:tabs>
        <w:snapToGrid w:val="0"/>
        <w:ind w:left="0" w:firstLine="0"/>
        <w:rPr>
          <w:rFonts w:ascii="Times New Roman" w:hAnsi="Times New Roman"/>
        </w:rPr>
      </w:pPr>
    </w:p>
    <w:p w14:paraId="756E4C44" w14:textId="5C569509" w:rsidR="00B3438F" w:rsidRDefault="000E0733">
      <w:pPr>
        <w:widowControl w:val="0"/>
        <w:tabs>
          <w:tab w:val="left" w:pos="567"/>
        </w:tabs>
        <w:snapToGrid w:val="0"/>
        <w:ind w:left="0" w:firstLine="0"/>
        <w:rPr>
          <w:rFonts w:ascii="Times New Roman" w:hAnsi="Times New Roman"/>
        </w:rPr>
      </w:pPr>
      <w:r>
        <w:rPr>
          <w:rFonts w:ascii="Times New Roman" w:hAnsi="Times New Roman"/>
        </w:rPr>
        <w:t>PC</w:t>
      </w:r>
    </w:p>
    <w:p w14:paraId="2370C3C4" w14:textId="00A0559C" w:rsidR="00B3438F" w:rsidRDefault="000E0733">
      <w:pPr>
        <w:widowControl w:val="0"/>
        <w:tabs>
          <w:tab w:val="left" w:pos="567"/>
        </w:tabs>
        <w:snapToGrid w:val="0"/>
        <w:ind w:left="0" w:firstLine="0"/>
        <w:rPr>
          <w:rFonts w:ascii="Times New Roman" w:hAnsi="Times New Roman"/>
        </w:rPr>
      </w:pPr>
      <w:r>
        <w:rPr>
          <w:rFonts w:ascii="Times New Roman" w:hAnsi="Times New Roman"/>
        </w:rPr>
        <w:t>SN</w:t>
      </w:r>
    </w:p>
    <w:p w14:paraId="381301CE" w14:textId="22010542" w:rsidR="00B3438F" w:rsidRDefault="000E0733">
      <w:pPr>
        <w:widowControl w:val="0"/>
        <w:tabs>
          <w:tab w:val="left" w:pos="567"/>
        </w:tabs>
        <w:snapToGrid w:val="0"/>
        <w:ind w:left="0" w:firstLine="0"/>
        <w:rPr>
          <w:rFonts w:ascii="Times New Roman" w:hAnsi="Times New Roman"/>
        </w:rPr>
      </w:pPr>
      <w:r>
        <w:rPr>
          <w:rFonts w:ascii="Times New Roman" w:hAnsi="Times New Roman"/>
          <w:highlight w:val="lightGray"/>
        </w:rPr>
        <w:t>NN</w:t>
      </w:r>
    </w:p>
    <w:p w14:paraId="4C39203D" w14:textId="77777777" w:rsidR="00B3438F" w:rsidRDefault="000E0733">
      <w:pPr>
        <w:widowControl w:val="0"/>
        <w:tabs>
          <w:tab w:val="left" w:pos="567"/>
        </w:tabs>
        <w:ind w:left="0" w:firstLine="0"/>
        <w:rPr>
          <w:rFonts w:ascii="Times New Roman" w:eastAsia="Times New Roman" w:hAnsi="Times New Roman"/>
          <w:lang w:val="sl-SI"/>
        </w:rPr>
      </w:pPr>
      <w:r>
        <w:rPr>
          <w:rFonts w:ascii="Times New Roman" w:eastAsia="Times New Roman" w:hAnsi="Times New Roman"/>
          <w:lang w:val="sl-SI"/>
        </w:rPr>
        <w:lastRenderedPageBreak/>
        <w:br w:type="page"/>
      </w:r>
    </w:p>
    <w:p w14:paraId="4696AD49" w14:textId="77777777" w:rsidR="00B3438F" w:rsidRDefault="00B3438F">
      <w:pPr>
        <w:widowControl w:val="0"/>
        <w:tabs>
          <w:tab w:val="left" w:pos="567"/>
        </w:tabs>
        <w:snapToGrid w:val="0"/>
        <w:ind w:left="0" w:firstLine="0"/>
        <w:rPr>
          <w:rFonts w:ascii="Times New Roman" w:hAnsi="Times New Roman"/>
        </w:rPr>
      </w:pPr>
    </w:p>
    <w:p w14:paraId="1D829D4B"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 xml:space="preserve">MINIMALI </w:t>
      </w:r>
      <w:r>
        <w:rPr>
          <w:rFonts w:ascii="Times New Roman" w:hAnsi="Times New Roman"/>
          <w:b/>
          <w:caps/>
        </w:rPr>
        <w:t xml:space="preserve">informacija ant </w:t>
      </w:r>
      <w:r>
        <w:rPr>
          <w:rFonts w:ascii="Times New Roman" w:hAnsi="Times New Roman"/>
          <w:b/>
        </w:rPr>
        <w:t>LIZDINIŲ PLOKŠTELIŲ ARBA DVISLUOKSNIŲ JUOSTELIŲ</w:t>
      </w:r>
    </w:p>
    <w:p w14:paraId="36D8FC92" w14:textId="77777777" w:rsidR="00B3438F" w:rsidRDefault="00B3438F">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p>
    <w:p w14:paraId="3D5E3AF7"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LIZDINĖ PLOKŠTELĖ</w:t>
      </w:r>
    </w:p>
    <w:p w14:paraId="6308EBF9" w14:textId="77777777" w:rsidR="00B3438F" w:rsidRDefault="00B3438F">
      <w:pPr>
        <w:widowControl w:val="0"/>
        <w:tabs>
          <w:tab w:val="left" w:pos="1296"/>
        </w:tabs>
        <w:snapToGrid w:val="0"/>
        <w:ind w:left="0" w:firstLine="0"/>
        <w:rPr>
          <w:rFonts w:ascii="Times New Roman" w:hAnsi="Times New Roman"/>
        </w:rPr>
      </w:pPr>
    </w:p>
    <w:p w14:paraId="68518BEB" w14:textId="77777777" w:rsidR="00B3438F" w:rsidRDefault="00B3438F">
      <w:pPr>
        <w:widowControl w:val="0"/>
        <w:tabs>
          <w:tab w:val="left" w:pos="1296"/>
        </w:tabs>
        <w:snapToGrid w:val="0"/>
        <w:ind w:left="0" w:firstLine="0"/>
        <w:rPr>
          <w:rFonts w:ascii="Times New Roman" w:hAnsi="Times New Roman"/>
        </w:rPr>
      </w:pPr>
    </w:p>
    <w:p w14:paraId="1B7195C2"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1.</w:t>
      </w:r>
      <w:r>
        <w:rPr>
          <w:rFonts w:ascii="Times New Roman" w:hAnsi="Times New Roman"/>
          <w:b/>
        </w:rPr>
        <w:tab/>
        <w:t>VAISTINIO PREPARATO PAVADINIMAS</w:t>
      </w:r>
    </w:p>
    <w:p w14:paraId="6F8AEFB7" w14:textId="77777777" w:rsidR="00B3438F" w:rsidRDefault="00B3438F">
      <w:pPr>
        <w:widowControl w:val="0"/>
        <w:tabs>
          <w:tab w:val="left" w:pos="1296"/>
        </w:tabs>
        <w:snapToGrid w:val="0"/>
        <w:ind w:left="0" w:firstLine="0"/>
        <w:rPr>
          <w:rFonts w:ascii="Times New Roman" w:hAnsi="Times New Roman"/>
        </w:rPr>
      </w:pPr>
    </w:p>
    <w:p w14:paraId="401B412F"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20 mg/5 mg plėvele dengtos tabletės</w:t>
      </w:r>
    </w:p>
    <w:p w14:paraId="70A06BBB" w14:textId="77777777" w:rsidR="00B3438F" w:rsidRDefault="000E0733">
      <w:pPr>
        <w:widowControl w:val="0"/>
        <w:tabs>
          <w:tab w:val="left" w:pos="1296"/>
        </w:tabs>
        <w:snapToGrid w:val="0"/>
        <w:ind w:left="0" w:firstLine="0"/>
        <w:rPr>
          <w:rFonts w:ascii="Times New Roman" w:hAnsi="Times New Roman"/>
          <w:highlight w:val="lightGray"/>
        </w:rPr>
      </w:pPr>
      <w:proofErr w:type="spellStart"/>
      <w:r>
        <w:rPr>
          <w:rFonts w:ascii="Times New Roman" w:hAnsi="Times New Roman"/>
          <w:highlight w:val="lightGray"/>
        </w:rPr>
        <w:t>Olmira</w:t>
      </w:r>
      <w:proofErr w:type="spellEnd"/>
      <w:r>
        <w:rPr>
          <w:rFonts w:ascii="Times New Roman" w:hAnsi="Times New Roman"/>
          <w:highlight w:val="lightGray"/>
        </w:rPr>
        <w:t xml:space="preserve"> 40 mg/5 mg plėvele dengtos tabletės</w:t>
      </w:r>
    </w:p>
    <w:p w14:paraId="5551E5F6"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highlight w:val="lightGray"/>
        </w:rPr>
        <w:t>Olmira</w:t>
      </w:r>
      <w:proofErr w:type="spellEnd"/>
      <w:r>
        <w:rPr>
          <w:rFonts w:ascii="Times New Roman" w:hAnsi="Times New Roman"/>
          <w:highlight w:val="lightGray"/>
        </w:rPr>
        <w:t xml:space="preserve"> 40 mg/10 mg plėvele dengtos tabletės</w:t>
      </w:r>
    </w:p>
    <w:p w14:paraId="41EFE01D" w14:textId="77777777" w:rsidR="00B3438F" w:rsidRDefault="00B3438F">
      <w:pPr>
        <w:widowControl w:val="0"/>
        <w:tabs>
          <w:tab w:val="left" w:pos="1296"/>
        </w:tabs>
        <w:snapToGrid w:val="0"/>
        <w:ind w:left="0" w:firstLine="0"/>
        <w:rPr>
          <w:rFonts w:ascii="Times New Roman" w:hAnsi="Times New Roman"/>
        </w:rPr>
      </w:pPr>
    </w:p>
    <w:p w14:paraId="2A7598E5"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w:t>
      </w:r>
      <w:proofErr w:type="spellStart"/>
      <w:r>
        <w:rPr>
          <w:rFonts w:ascii="Times New Roman" w:hAnsi="Times New Roman"/>
        </w:rPr>
        <w:t>amlodipinas</w:t>
      </w:r>
      <w:proofErr w:type="spellEnd"/>
    </w:p>
    <w:p w14:paraId="7C77534B" w14:textId="77777777" w:rsidR="00B3438F" w:rsidRDefault="00B3438F">
      <w:pPr>
        <w:widowControl w:val="0"/>
        <w:tabs>
          <w:tab w:val="left" w:pos="1296"/>
        </w:tabs>
        <w:snapToGrid w:val="0"/>
        <w:ind w:left="0" w:firstLine="0"/>
        <w:rPr>
          <w:rFonts w:ascii="Times New Roman" w:hAnsi="Times New Roman"/>
        </w:rPr>
      </w:pPr>
    </w:p>
    <w:p w14:paraId="08C356BD" w14:textId="77777777" w:rsidR="00B3438F" w:rsidRDefault="00B3438F">
      <w:pPr>
        <w:widowControl w:val="0"/>
        <w:tabs>
          <w:tab w:val="left" w:pos="1296"/>
        </w:tabs>
        <w:snapToGrid w:val="0"/>
        <w:ind w:left="0" w:firstLine="0"/>
        <w:rPr>
          <w:rFonts w:ascii="Times New Roman" w:hAnsi="Times New Roman"/>
        </w:rPr>
      </w:pPr>
    </w:p>
    <w:p w14:paraId="48E3591E"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2.</w:t>
      </w:r>
      <w:r>
        <w:rPr>
          <w:rFonts w:ascii="Times New Roman" w:hAnsi="Times New Roman"/>
          <w:b/>
        </w:rPr>
        <w:tab/>
        <w:t>REGISTRUOTOJO PAVADINIMAS</w:t>
      </w:r>
    </w:p>
    <w:p w14:paraId="54DEA02D" w14:textId="77777777" w:rsidR="00B3438F" w:rsidRDefault="00B3438F">
      <w:pPr>
        <w:widowControl w:val="0"/>
        <w:tabs>
          <w:tab w:val="left" w:pos="1296"/>
        </w:tabs>
        <w:snapToGrid w:val="0"/>
        <w:ind w:left="0" w:firstLine="0"/>
        <w:rPr>
          <w:rFonts w:ascii="Times New Roman" w:hAnsi="Times New Roman"/>
        </w:rPr>
      </w:pPr>
    </w:p>
    <w:p w14:paraId="7BB3B4BD" w14:textId="77777777" w:rsidR="00B3438F" w:rsidRDefault="000E0733">
      <w:pPr>
        <w:widowControl w:val="0"/>
        <w:tabs>
          <w:tab w:val="left" w:pos="1296"/>
        </w:tabs>
        <w:snapToGrid w:val="0"/>
        <w:ind w:left="0" w:firstLine="0"/>
        <w:rPr>
          <w:rFonts w:ascii="Times New Roman" w:eastAsia="Times New Roman" w:hAnsi="Times New Roman"/>
        </w:rPr>
      </w:pPr>
      <w:r>
        <w:rPr>
          <w:rFonts w:ascii="Times New Roman" w:eastAsia="Times New Roman" w:hAnsi="Times New Roman"/>
        </w:rPr>
        <w:t>KRKA</w:t>
      </w:r>
    </w:p>
    <w:p w14:paraId="3829A10F" w14:textId="77777777" w:rsidR="00B3438F" w:rsidRDefault="00B3438F">
      <w:pPr>
        <w:widowControl w:val="0"/>
        <w:tabs>
          <w:tab w:val="left" w:pos="1296"/>
        </w:tabs>
        <w:snapToGrid w:val="0"/>
        <w:ind w:left="0" w:firstLine="0"/>
        <w:rPr>
          <w:rFonts w:ascii="Times New Roman" w:hAnsi="Times New Roman"/>
        </w:rPr>
      </w:pPr>
    </w:p>
    <w:p w14:paraId="30149398" w14:textId="77777777" w:rsidR="00B3438F" w:rsidRDefault="00B3438F">
      <w:pPr>
        <w:widowControl w:val="0"/>
        <w:tabs>
          <w:tab w:val="left" w:pos="1296"/>
        </w:tabs>
        <w:snapToGrid w:val="0"/>
        <w:ind w:left="0" w:firstLine="0"/>
        <w:rPr>
          <w:rFonts w:ascii="Times New Roman" w:hAnsi="Times New Roman"/>
        </w:rPr>
      </w:pPr>
    </w:p>
    <w:p w14:paraId="206EEB36"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3.</w:t>
      </w:r>
      <w:r>
        <w:rPr>
          <w:rFonts w:ascii="Times New Roman" w:hAnsi="Times New Roman"/>
          <w:b/>
        </w:rPr>
        <w:tab/>
        <w:t>TINKAMUMO LAIKAS</w:t>
      </w:r>
    </w:p>
    <w:p w14:paraId="5A424AE9" w14:textId="77777777" w:rsidR="00B3438F" w:rsidRDefault="00B3438F">
      <w:pPr>
        <w:widowControl w:val="0"/>
        <w:tabs>
          <w:tab w:val="left" w:pos="1296"/>
        </w:tabs>
        <w:snapToGrid w:val="0"/>
        <w:ind w:left="0" w:firstLine="0"/>
        <w:rPr>
          <w:rFonts w:ascii="Times New Roman" w:hAnsi="Times New Roman"/>
        </w:rPr>
      </w:pPr>
    </w:p>
    <w:p w14:paraId="3C40B3B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EXP &lt;mm/MMMM&gt;</w:t>
      </w:r>
    </w:p>
    <w:p w14:paraId="193C7DD5" w14:textId="77777777" w:rsidR="00B3438F" w:rsidRDefault="00B3438F">
      <w:pPr>
        <w:widowControl w:val="0"/>
        <w:tabs>
          <w:tab w:val="left" w:pos="1296"/>
        </w:tabs>
        <w:snapToGrid w:val="0"/>
        <w:ind w:left="0" w:firstLine="0"/>
        <w:rPr>
          <w:rFonts w:ascii="Times New Roman" w:hAnsi="Times New Roman"/>
        </w:rPr>
      </w:pPr>
    </w:p>
    <w:p w14:paraId="40B406E2" w14:textId="77777777" w:rsidR="00B3438F" w:rsidRDefault="00B3438F">
      <w:pPr>
        <w:widowControl w:val="0"/>
        <w:tabs>
          <w:tab w:val="left" w:pos="1296"/>
        </w:tabs>
        <w:snapToGrid w:val="0"/>
        <w:ind w:left="0" w:firstLine="0"/>
        <w:rPr>
          <w:rFonts w:ascii="Times New Roman" w:hAnsi="Times New Roman"/>
        </w:rPr>
      </w:pPr>
    </w:p>
    <w:p w14:paraId="5578CFE9"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4.</w:t>
      </w:r>
      <w:r>
        <w:rPr>
          <w:rFonts w:ascii="Times New Roman" w:hAnsi="Times New Roman"/>
          <w:b/>
        </w:rPr>
        <w:tab/>
        <w:t>SERIJOS NUMERIS</w:t>
      </w:r>
    </w:p>
    <w:p w14:paraId="16CD063F" w14:textId="77777777" w:rsidR="00B3438F" w:rsidRDefault="00B3438F">
      <w:pPr>
        <w:widowControl w:val="0"/>
        <w:tabs>
          <w:tab w:val="left" w:pos="1296"/>
        </w:tabs>
        <w:snapToGrid w:val="0"/>
        <w:ind w:left="0" w:firstLine="0"/>
        <w:rPr>
          <w:rFonts w:ascii="Times New Roman" w:hAnsi="Times New Roman"/>
        </w:rPr>
      </w:pPr>
    </w:p>
    <w:p w14:paraId="5275683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Lot</w:t>
      </w:r>
    </w:p>
    <w:p w14:paraId="7D2CE5B1" w14:textId="77777777" w:rsidR="00B3438F" w:rsidRDefault="00B3438F">
      <w:pPr>
        <w:widowControl w:val="0"/>
        <w:tabs>
          <w:tab w:val="left" w:pos="1296"/>
        </w:tabs>
        <w:snapToGrid w:val="0"/>
        <w:ind w:left="0" w:firstLine="0"/>
        <w:rPr>
          <w:rFonts w:ascii="Times New Roman" w:hAnsi="Times New Roman"/>
        </w:rPr>
      </w:pPr>
    </w:p>
    <w:p w14:paraId="3E74A8F8" w14:textId="77777777" w:rsidR="00B3438F" w:rsidRDefault="00B3438F">
      <w:pPr>
        <w:widowControl w:val="0"/>
        <w:tabs>
          <w:tab w:val="left" w:pos="1296"/>
        </w:tabs>
        <w:snapToGrid w:val="0"/>
        <w:ind w:left="0" w:firstLine="0"/>
        <w:rPr>
          <w:rFonts w:ascii="Times New Roman" w:hAnsi="Times New Roman"/>
        </w:rPr>
      </w:pPr>
    </w:p>
    <w:p w14:paraId="1C82FAB4" w14:textId="77777777" w:rsidR="00B3438F" w:rsidRDefault="000E0733">
      <w:pPr>
        <w:widowControl w:val="0"/>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hAnsi="Times New Roman"/>
          <w:b/>
        </w:rPr>
      </w:pPr>
      <w:r>
        <w:rPr>
          <w:rFonts w:ascii="Times New Roman" w:hAnsi="Times New Roman"/>
          <w:b/>
        </w:rPr>
        <w:t>5.</w:t>
      </w:r>
      <w:r>
        <w:rPr>
          <w:rFonts w:ascii="Times New Roman" w:hAnsi="Times New Roman"/>
          <w:b/>
        </w:rPr>
        <w:tab/>
        <w:t>KITA</w:t>
      </w:r>
    </w:p>
    <w:p w14:paraId="67D87F3D" w14:textId="77777777" w:rsidR="00B3438F" w:rsidRDefault="00B3438F">
      <w:pPr>
        <w:widowControl w:val="0"/>
        <w:ind w:left="0" w:firstLine="0"/>
        <w:rPr>
          <w:rFonts w:ascii="Times New Roman" w:hAnsi="Times New Roman"/>
          <w:i/>
          <w:highlight w:val="lightGray"/>
          <w:lang w:val="fi-FI"/>
        </w:rPr>
      </w:pPr>
    </w:p>
    <w:p w14:paraId="77963BAC" w14:textId="77777777" w:rsidR="00B3438F" w:rsidRDefault="000E0733">
      <w:pPr>
        <w:widowControl w:val="0"/>
        <w:ind w:left="0" w:firstLine="0"/>
        <w:rPr>
          <w:rFonts w:ascii="Times New Roman" w:hAnsi="Times New Roman"/>
          <w:i/>
          <w:highlight w:val="lightGray"/>
          <w:lang w:val="fi-FI"/>
        </w:rPr>
      </w:pPr>
      <w:bookmarkStart w:id="67" w:name="_Toc129243262"/>
      <w:bookmarkStart w:id="68" w:name="_Toc129243137"/>
      <w:r>
        <w:rPr>
          <w:rFonts w:ascii="Times New Roman" w:hAnsi="Times New Roman"/>
          <w:i/>
          <w:color w:val="000000"/>
          <w:highlight w:val="lightGray"/>
          <w:lang w:val="fi-FI"/>
        </w:rPr>
        <w:t>Tik pakuotėms kurių dydis</w:t>
      </w:r>
      <w:r>
        <w:rPr>
          <w:rFonts w:ascii="Times New Roman" w:hAnsi="Times New Roman"/>
          <w:i/>
          <w:highlight w:val="lightGray"/>
          <w:lang w:val="fi-FI"/>
        </w:rPr>
        <w:t xml:space="preserve">: </w:t>
      </w:r>
      <w:r>
        <w:rPr>
          <w:rFonts w:ascii="Times New Roman" w:hAnsi="Times New Roman"/>
          <w:i/>
          <w:color w:val="000000"/>
          <w:highlight w:val="lightGray"/>
          <w:lang w:val="fi-FI"/>
        </w:rPr>
        <w:t>14, 28, 56, 98.</w:t>
      </w:r>
    </w:p>
    <w:p w14:paraId="597C20A1" w14:textId="77777777" w:rsidR="00B3438F" w:rsidRDefault="000E0733">
      <w:pPr>
        <w:widowControl w:val="0"/>
        <w:ind w:left="0" w:firstLine="0"/>
        <w:rPr>
          <w:rFonts w:ascii="Times New Roman" w:hAnsi="Times New Roman"/>
          <w:highlight w:val="lightGray"/>
          <w:lang w:val="fi-FI"/>
        </w:rPr>
      </w:pPr>
      <w:r>
        <w:rPr>
          <w:rFonts w:ascii="Times New Roman" w:hAnsi="Times New Roman"/>
          <w:highlight w:val="lightGray"/>
          <w:lang w:val="fi-FI"/>
        </w:rPr>
        <w:t>Yra du lizdinių plokštelių komplektai – vienas su sutrumpintais savaitės dienų pavadinimais kitas be jų.</w:t>
      </w:r>
    </w:p>
    <w:p w14:paraId="09FCB71A" w14:textId="77777777" w:rsidR="00B3438F" w:rsidRDefault="00B3438F">
      <w:pPr>
        <w:widowControl w:val="0"/>
        <w:ind w:left="0" w:firstLine="0"/>
        <w:rPr>
          <w:rFonts w:ascii="Times New Roman" w:hAnsi="Times New Roman"/>
          <w:highlight w:val="lightGray"/>
          <w:u w:val="single"/>
          <w:lang w:val="fi-FI"/>
        </w:rPr>
      </w:pPr>
    </w:p>
    <w:p w14:paraId="3F092887" w14:textId="77777777" w:rsidR="00B3438F" w:rsidRDefault="000E0733">
      <w:pPr>
        <w:widowControl w:val="0"/>
        <w:ind w:left="0" w:firstLine="0"/>
        <w:rPr>
          <w:rFonts w:ascii="Times New Roman" w:hAnsi="Times New Roman"/>
          <w:u w:val="single"/>
          <w:lang w:val="fi-FI"/>
        </w:rPr>
      </w:pPr>
      <w:r>
        <w:rPr>
          <w:rFonts w:ascii="Times New Roman" w:hAnsi="Times New Roman"/>
          <w:highlight w:val="lightGray"/>
          <w:u w:val="single"/>
          <w:lang w:val="fi-FI"/>
        </w:rPr>
        <w:t>Lizdinė plokštelė su sutrumpintais savaitės dienų pavadinimais:</w:t>
      </w:r>
      <w:r>
        <w:rPr>
          <w:rFonts w:ascii="Times New Roman" w:hAnsi="Times New Roman"/>
          <w:u w:val="single"/>
          <w:lang w:val="fi-FI"/>
        </w:rPr>
        <w:t xml:space="preserve"> </w:t>
      </w:r>
    </w:p>
    <w:p w14:paraId="5D6492D7" w14:textId="77777777" w:rsidR="00B3438F" w:rsidRDefault="000E0733">
      <w:pPr>
        <w:widowControl w:val="0"/>
        <w:ind w:left="0" w:firstLine="0"/>
        <w:rPr>
          <w:rFonts w:ascii="Times New Roman" w:hAnsi="Times New Roman"/>
          <w:lang w:val="fi-FI"/>
        </w:rPr>
      </w:pPr>
      <w:r>
        <w:rPr>
          <w:rFonts w:ascii="Times New Roman" w:hAnsi="Times New Roman"/>
          <w:lang w:val="fi-FI"/>
        </w:rPr>
        <w:t>P.</w:t>
      </w:r>
    </w:p>
    <w:p w14:paraId="76622D1A" w14:textId="77777777" w:rsidR="00B3438F" w:rsidRDefault="000E0733">
      <w:pPr>
        <w:widowControl w:val="0"/>
        <w:ind w:left="0" w:firstLine="0"/>
        <w:rPr>
          <w:rFonts w:ascii="Times New Roman" w:hAnsi="Times New Roman"/>
          <w:lang w:val="fi-FI"/>
        </w:rPr>
      </w:pPr>
      <w:r>
        <w:rPr>
          <w:rFonts w:ascii="Times New Roman" w:hAnsi="Times New Roman"/>
          <w:lang w:val="fi-FI"/>
        </w:rPr>
        <w:t>A.</w:t>
      </w:r>
    </w:p>
    <w:p w14:paraId="2F6926F9" w14:textId="77777777" w:rsidR="00B3438F" w:rsidRDefault="000E0733">
      <w:pPr>
        <w:widowControl w:val="0"/>
        <w:ind w:left="0" w:firstLine="0"/>
        <w:rPr>
          <w:rFonts w:ascii="Times New Roman" w:hAnsi="Times New Roman"/>
          <w:lang w:val="fi-FI"/>
        </w:rPr>
      </w:pPr>
      <w:r>
        <w:rPr>
          <w:rFonts w:ascii="Times New Roman" w:hAnsi="Times New Roman"/>
          <w:lang w:val="fi-FI"/>
        </w:rPr>
        <w:t>T.</w:t>
      </w:r>
    </w:p>
    <w:p w14:paraId="7008E0EA" w14:textId="77777777" w:rsidR="00B3438F" w:rsidRDefault="000E0733">
      <w:pPr>
        <w:widowControl w:val="0"/>
        <w:ind w:left="0" w:firstLine="0"/>
        <w:rPr>
          <w:rFonts w:ascii="Times New Roman" w:hAnsi="Times New Roman"/>
          <w:lang w:val="fi-FI"/>
        </w:rPr>
      </w:pPr>
      <w:r>
        <w:rPr>
          <w:rFonts w:ascii="Times New Roman" w:hAnsi="Times New Roman"/>
          <w:lang w:val="fi-FI"/>
        </w:rPr>
        <w:t>K.</w:t>
      </w:r>
    </w:p>
    <w:p w14:paraId="1FA975A2" w14:textId="77777777" w:rsidR="00B3438F" w:rsidRDefault="000E0733">
      <w:pPr>
        <w:widowControl w:val="0"/>
        <w:ind w:left="0" w:firstLine="0"/>
        <w:rPr>
          <w:rFonts w:ascii="Times New Roman" w:hAnsi="Times New Roman"/>
          <w:lang w:val="fi-FI"/>
        </w:rPr>
      </w:pPr>
      <w:r>
        <w:rPr>
          <w:rFonts w:ascii="Times New Roman" w:hAnsi="Times New Roman"/>
          <w:lang w:val="fi-FI"/>
        </w:rPr>
        <w:t>Pn.</w:t>
      </w:r>
    </w:p>
    <w:p w14:paraId="43128ECF" w14:textId="77777777" w:rsidR="00B3438F" w:rsidRDefault="000E0733">
      <w:pPr>
        <w:widowControl w:val="0"/>
        <w:ind w:left="0" w:firstLine="0"/>
        <w:rPr>
          <w:rFonts w:ascii="Times New Roman" w:hAnsi="Times New Roman"/>
          <w:lang w:val="fi-FI"/>
        </w:rPr>
      </w:pPr>
      <w:r>
        <w:rPr>
          <w:rFonts w:ascii="Times New Roman" w:hAnsi="Times New Roman"/>
          <w:lang w:val="fi-FI"/>
        </w:rPr>
        <w:t>Š.</w:t>
      </w:r>
    </w:p>
    <w:p w14:paraId="39FD7590" w14:textId="77777777" w:rsidR="00B3438F" w:rsidRDefault="000E0733">
      <w:pPr>
        <w:widowControl w:val="0"/>
        <w:ind w:left="0" w:firstLine="0"/>
        <w:rPr>
          <w:rFonts w:ascii="Times New Roman" w:hAnsi="Times New Roman"/>
          <w:lang w:val="fi-FI"/>
        </w:rPr>
      </w:pPr>
      <w:r>
        <w:rPr>
          <w:rFonts w:ascii="Times New Roman" w:hAnsi="Times New Roman"/>
          <w:lang w:val="fi-FI"/>
        </w:rPr>
        <w:t>S.</w:t>
      </w:r>
    </w:p>
    <w:p w14:paraId="4B93F166" w14:textId="77777777" w:rsidR="00B3438F" w:rsidRDefault="00B3438F">
      <w:pPr>
        <w:widowControl w:val="0"/>
        <w:tabs>
          <w:tab w:val="left" w:pos="1296"/>
        </w:tabs>
        <w:autoSpaceDE w:val="0"/>
        <w:autoSpaceDN w:val="0"/>
        <w:adjustRightInd w:val="0"/>
        <w:snapToGrid w:val="0"/>
        <w:ind w:left="0" w:firstLine="0"/>
        <w:rPr>
          <w:rFonts w:ascii="Times New Roman" w:hAnsi="Times New Roman"/>
        </w:rPr>
      </w:pPr>
    </w:p>
    <w:p w14:paraId="05A0B8F7" w14:textId="77777777" w:rsidR="00B3438F" w:rsidRDefault="000E0733">
      <w:pPr>
        <w:widowControl w:val="0"/>
        <w:tabs>
          <w:tab w:val="left" w:pos="567"/>
        </w:tabs>
        <w:snapToGrid w:val="0"/>
        <w:jc w:val="center"/>
        <w:outlineLvl w:val="0"/>
        <w:rPr>
          <w:rFonts w:ascii="Times New Roman" w:hAnsi="Times New Roman"/>
          <w:b/>
          <w:caps/>
        </w:rPr>
      </w:pPr>
      <w:r>
        <w:rPr>
          <w:rFonts w:ascii="Times New Roman" w:hAnsi="Times New Roman"/>
        </w:rPr>
        <w:br w:type="page"/>
      </w:r>
    </w:p>
    <w:p w14:paraId="01E48638" w14:textId="77777777" w:rsidR="00B3438F" w:rsidRDefault="00B3438F">
      <w:pPr>
        <w:widowControl w:val="0"/>
        <w:tabs>
          <w:tab w:val="left" w:pos="567"/>
        </w:tabs>
        <w:snapToGrid w:val="0"/>
        <w:jc w:val="center"/>
        <w:outlineLvl w:val="0"/>
        <w:rPr>
          <w:rFonts w:ascii="Times New Roman" w:hAnsi="Times New Roman"/>
          <w:b/>
          <w:caps/>
        </w:rPr>
      </w:pPr>
    </w:p>
    <w:p w14:paraId="36FDC572" w14:textId="77777777" w:rsidR="00B3438F" w:rsidRDefault="00B3438F">
      <w:pPr>
        <w:widowControl w:val="0"/>
        <w:tabs>
          <w:tab w:val="left" w:pos="567"/>
        </w:tabs>
        <w:snapToGrid w:val="0"/>
        <w:jc w:val="center"/>
        <w:outlineLvl w:val="0"/>
        <w:rPr>
          <w:rFonts w:ascii="Times New Roman" w:hAnsi="Times New Roman"/>
          <w:b/>
          <w:caps/>
        </w:rPr>
      </w:pPr>
    </w:p>
    <w:p w14:paraId="408C7B9C" w14:textId="77777777" w:rsidR="00B3438F" w:rsidRDefault="00B3438F">
      <w:pPr>
        <w:widowControl w:val="0"/>
        <w:tabs>
          <w:tab w:val="left" w:pos="567"/>
        </w:tabs>
        <w:snapToGrid w:val="0"/>
        <w:jc w:val="center"/>
        <w:outlineLvl w:val="0"/>
        <w:rPr>
          <w:rFonts w:ascii="Times New Roman" w:hAnsi="Times New Roman"/>
          <w:b/>
          <w:caps/>
        </w:rPr>
      </w:pPr>
    </w:p>
    <w:p w14:paraId="686EEE4E" w14:textId="77777777" w:rsidR="00B3438F" w:rsidRDefault="00B3438F">
      <w:pPr>
        <w:widowControl w:val="0"/>
        <w:tabs>
          <w:tab w:val="left" w:pos="567"/>
        </w:tabs>
        <w:snapToGrid w:val="0"/>
        <w:jc w:val="center"/>
        <w:outlineLvl w:val="0"/>
        <w:rPr>
          <w:rFonts w:ascii="Times New Roman" w:hAnsi="Times New Roman"/>
          <w:b/>
          <w:caps/>
        </w:rPr>
      </w:pPr>
    </w:p>
    <w:p w14:paraId="02B90FFD" w14:textId="77777777" w:rsidR="00B3438F" w:rsidRDefault="00B3438F">
      <w:pPr>
        <w:widowControl w:val="0"/>
        <w:tabs>
          <w:tab w:val="left" w:pos="567"/>
        </w:tabs>
        <w:snapToGrid w:val="0"/>
        <w:jc w:val="center"/>
        <w:outlineLvl w:val="0"/>
        <w:rPr>
          <w:rFonts w:ascii="Times New Roman" w:hAnsi="Times New Roman"/>
          <w:b/>
          <w:caps/>
        </w:rPr>
      </w:pPr>
    </w:p>
    <w:p w14:paraId="10A714BC" w14:textId="77777777" w:rsidR="00B3438F" w:rsidRDefault="00B3438F">
      <w:pPr>
        <w:widowControl w:val="0"/>
        <w:tabs>
          <w:tab w:val="left" w:pos="567"/>
        </w:tabs>
        <w:snapToGrid w:val="0"/>
        <w:jc w:val="center"/>
        <w:outlineLvl w:val="0"/>
        <w:rPr>
          <w:rFonts w:ascii="Times New Roman" w:hAnsi="Times New Roman"/>
          <w:b/>
          <w:caps/>
        </w:rPr>
      </w:pPr>
    </w:p>
    <w:p w14:paraId="74D33023" w14:textId="77777777" w:rsidR="00B3438F" w:rsidRDefault="00B3438F">
      <w:pPr>
        <w:widowControl w:val="0"/>
        <w:tabs>
          <w:tab w:val="left" w:pos="567"/>
        </w:tabs>
        <w:snapToGrid w:val="0"/>
        <w:jc w:val="center"/>
        <w:outlineLvl w:val="0"/>
        <w:rPr>
          <w:rFonts w:ascii="Times New Roman" w:hAnsi="Times New Roman"/>
          <w:b/>
          <w:caps/>
        </w:rPr>
      </w:pPr>
    </w:p>
    <w:p w14:paraId="64EA9644" w14:textId="77777777" w:rsidR="00B3438F" w:rsidRDefault="00B3438F">
      <w:pPr>
        <w:widowControl w:val="0"/>
        <w:tabs>
          <w:tab w:val="left" w:pos="567"/>
        </w:tabs>
        <w:snapToGrid w:val="0"/>
        <w:jc w:val="center"/>
        <w:outlineLvl w:val="0"/>
        <w:rPr>
          <w:rFonts w:ascii="Times New Roman" w:hAnsi="Times New Roman"/>
          <w:b/>
          <w:caps/>
        </w:rPr>
      </w:pPr>
    </w:p>
    <w:p w14:paraId="169389BE" w14:textId="77777777" w:rsidR="00B3438F" w:rsidRDefault="00B3438F">
      <w:pPr>
        <w:widowControl w:val="0"/>
        <w:tabs>
          <w:tab w:val="left" w:pos="567"/>
        </w:tabs>
        <w:snapToGrid w:val="0"/>
        <w:jc w:val="center"/>
        <w:outlineLvl w:val="0"/>
        <w:rPr>
          <w:rFonts w:ascii="Times New Roman" w:hAnsi="Times New Roman"/>
          <w:b/>
          <w:caps/>
        </w:rPr>
      </w:pPr>
    </w:p>
    <w:p w14:paraId="35180C1A" w14:textId="77777777" w:rsidR="00B3438F" w:rsidRDefault="00B3438F">
      <w:pPr>
        <w:widowControl w:val="0"/>
        <w:tabs>
          <w:tab w:val="left" w:pos="567"/>
        </w:tabs>
        <w:snapToGrid w:val="0"/>
        <w:jc w:val="center"/>
        <w:outlineLvl w:val="0"/>
        <w:rPr>
          <w:rFonts w:ascii="Times New Roman" w:hAnsi="Times New Roman"/>
          <w:b/>
          <w:caps/>
        </w:rPr>
      </w:pPr>
    </w:p>
    <w:p w14:paraId="7694FF42" w14:textId="77777777" w:rsidR="00B3438F" w:rsidRDefault="00B3438F">
      <w:pPr>
        <w:widowControl w:val="0"/>
        <w:tabs>
          <w:tab w:val="left" w:pos="567"/>
        </w:tabs>
        <w:snapToGrid w:val="0"/>
        <w:jc w:val="center"/>
        <w:outlineLvl w:val="0"/>
        <w:rPr>
          <w:rFonts w:ascii="Times New Roman" w:hAnsi="Times New Roman"/>
          <w:b/>
          <w:caps/>
        </w:rPr>
      </w:pPr>
    </w:p>
    <w:p w14:paraId="4D11818F" w14:textId="77777777" w:rsidR="00B3438F" w:rsidRDefault="00B3438F">
      <w:pPr>
        <w:widowControl w:val="0"/>
        <w:tabs>
          <w:tab w:val="left" w:pos="567"/>
        </w:tabs>
        <w:snapToGrid w:val="0"/>
        <w:jc w:val="center"/>
        <w:outlineLvl w:val="0"/>
        <w:rPr>
          <w:rFonts w:ascii="Times New Roman" w:hAnsi="Times New Roman"/>
          <w:b/>
          <w:caps/>
        </w:rPr>
      </w:pPr>
    </w:p>
    <w:p w14:paraId="33A42B15" w14:textId="77777777" w:rsidR="00B3438F" w:rsidRDefault="00B3438F">
      <w:pPr>
        <w:widowControl w:val="0"/>
        <w:tabs>
          <w:tab w:val="left" w:pos="567"/>
        </w:tabs>
        <w:snapToGrid w:val="0"/>
        <w:jc w:val="center"/>
        <w:outlineLvl w:val="0"/>
        <w:rPr>
          <w:rFonts w:ascii="Times New Roman" w:hAnsi="Times New Roman"/>
          <w:b/>
          <w:caps/>
        </w:rPr>
      </w:pPr>
    </w:p>
    <w:p w14:paraId="3C15A031" w14:textId="77777777" w:rsidR="00B3438F" w:rsidRDefault="00B3438F">
      <w:pPr>
        <w:widowControl w:val="0"/>
        <w:tabs>
          <w:tab w:val="left" w:pos="567"/>
        </w:tabs>
        <w:snapToGrid w:val="0"/>
        <w:jc w:val="center"/>
        <w:outlineLvl w:val="0"/>
        <w:rPr>
          <w:rFonts w:ascii="Times New Roman" w:hAnsi="Times New Roman"/>
          <w:b/>
          <w:caps/>
        </w:rPr>
      </w:pPr>
    </w:p>
    <w:p w14:paraId="24AF504B" w14:textId="77777777" w:rsidR="00B3438F" w:rsidRDefault="00B3438F">
      <w:pPr>
        <w:widowControl w:val="0"/>
        <w:tabs>
          <w:tab w:val="left" w:pos="567"/>
        </w:tabs>
        <w:snapToGrid w:val="0"/>
        <w:jc w:val="center"/>
        <w:outlineLvl w:val="0"/>
        <w:rPr>
          <w:rFonts w:ascii="Times New Roman" w:hAnsi="Times New Roman"/>
          <w:b/>
          <w:caps/>
        </w:rPr>
      </w:pPr>
    </w:p>
    <w:p w14:paraId="74A81493" w14:textId="77777777" w:rsidR="00B3438F" w:rsidRDefault="00B3438F">
      <w:pPr>
        <w:widowControl w:val="0"/>
        <w:tabs>
          <w:tab w:val="left" w:pos="567"/>
        </w:tabs>
        <w:snapToGrid w:val="0"/>
        <w:ind w:left="0" w:firstLine="0"/>
        <w:outlineLvl w:val="0"/>
        <w:rPr>
          <w:rFonts w:ascii="Times New Roman" w:hAnsi="Times New Roman"/>
          <w:b/>
          <w:caps/>
        </w:rPr>
      </w:pPr>
    </w:p>
    <w:p w14:paraId="6F2A489B" w14:textId="77777777" w:rsidR="00B3438F" w:rsidRDefault="00B3438F">
      <w:pPr>
        <w:widowControl w:val="0"/>
        <w:tabs>
          <w:tab w:val="left" w:pos="567"/>
        </w:tabs>
        <w:snapToGrid w:val="0"/>
        <w:jc w:val="center"/>
        <w:outlineLvl w:val="0"/>
        <w:rPr>
          <w:rFonts w:ascii="Times New Roman" w:hAnsi="Times New Roman"/>
          <w:b/>
          <w:caps/>
        </w:rPr>
      </w:pPr>
    </w:p>
    <w:p w14:paraId="4430503A" w14:textId="77777777" w:rsidR="00B3438F" w:rsidRDefault="00B3438F">
      <w:pPr>
        <w:widowControl w:val="0"/>
        <w:tabs>
          <w:tab w:val="left" w:pos="567"/>
        </w:tabs>
        <w:snapToGrid w:val="0"/>
        <w:jc w:val="center"/>
        <w:outlineLvl w:val="0"/>
        <w:rPr>
          <w:rFonts w:ascii="Times New Roman" w:hAnsi="Times New Roman"/>
          <w:b/>
          <w:caps/>
        </w:rPr>
      </w:pPr>
    </w:p>
    <w:p w14:paraId="0C82ACE5" w14:textId="77777777" w:rsidR="00B3438F" w:rsidRDefault="00B3438F">
      <w:pPr>
        <w:widowControl w:val="0"/>
        <w:tabs>
          <w:tab w:val="left" w:pos="567"/>
        </w:tabs>
        <w:snapToGrid w:val="0"/>
        <w:jc w:val="center"/>
        <w:outlineLvl w:val="0"/>
        <w:rPr>
          <w:rFonts w:ascii="Times New Roman" w:hAnsi="Times New Roman"/>
          <w:b/>
          <w:caps/>
        </w:rPr>
      </w:pPr>
    </w:p>
    <w:p w14:paraId="0C2F8F48" w14:textId="77777777" w:rsidR="00B3438F" w:rsidRDefault="00B3438F">
      <w:pPr>
        <w:widowControl w:val="0"/>
        <w:tabs>
          <w:tab w:val="left" w:pos="567"/>
        </w:tabs>
        <w:snapToGrid w:val="0"/>
        <w:jc w:val="center"/>
        <w:outlineLvl w:val="0"/>
        <w:rPr>
          <w:rFonts w:ascii="Times New Roman" w:hAnsi="Times New Roman"/>
          <w:b/>
          <w:caps/>
        </w:rPr>
      </w:pPr>
    </w:p>
    <w:p w14:paraId="17987894" w14:textId="77777777" w:rsidR="00B3438F" w:rsidRDefault="00B3438F">
      <w:pPr>
        <w:widowControl w:val="0"/>
        <w:tabs>
          <w:tab w:val="left" w:pos="567"/>
        </w:tabs>
        <w:snapToGrid w:val="0"/>
        <w:jc w:val="center"/>
        <w:outlineLvl w:val="0"/>
        <w:rPr>
          <w:rFonts w:ascii="Times New Roman" w:hAnsi="Times New Roman"/>
          <w:b/>
          <w:caps/>
        </w:rPr>
      </w:pPr>
    </w:p>
    <w:p w14:paraId="4F567AD0" w14:textId="77777777" w:rsidR="00B3438F" w:rsidRDefault="00B3438F">
      <w:pPr>
        <w:widowControl w:val="0"/>
        <w:tabs>
          <w:tab w:val="left" w:pos="567"/>
        </w:tabs>
        <w:snapToGrid w:val="0"/>
        <w:jc w:val="center"/>
        <w:outlineLvl w:val="0"/>
        <w:rPr>
          <w:rFonts w:ascii="Times New Roman" w:hAnsi="Times New Roman"/>
          <w:b/>
          <w:caps/>
        </w:rPr>
      </w:pPr>
    </w:p>
    <w:p w14:paraId="43B26E7B" w14:textId="77777777" w:rsidR="00B3438F" w:rsidRDefault="00B3438F">
      <w:pPr>
        <w:widowControl w:val="0"/>
        <w:tabs>
          <w:tab w:val="left" w:pos="567"/>
        </w:tabs>
        <w:snapToGrid w:val="0"/>
        <w:jc w:val="center"/>
        <w:outlineLvl w:val="0"/>
        <w:rPr>
          <w:rFonts w:ascii="Times New Roman" w:hAnsi="Times New Roman"/>
          <w:b/>
          <w:caps/>
        </w:rPr>
      </w:pPr>
    </w:p>
    <w:p w14:paraId="2F453442" w14:textId="77777777" w:rsidR="00B3438F" w:rsidRDefault="000E0733">
      <w:pPr>
        <w:widowControl w:val="0"/>
        <w:tabs>
          <w:tab w:val="left" w:pos="567"/>
        </w:tabs>
        <w:snapToGrid w:val="0"/>
        <w:jc w:val="center"/>
        <w:outlineLvl w:val="0"/>
        <w:rPr>
          <w:rFonts w:ascii="Times New Roman" w:hAnsi="Times New Roman"/>
          <w:b/>
          <w:caps/>
        </w:rPr>
      </w:pPr>
      <w:r>
        <w:rPr>
          <w:rFonts w:ascii="Times New Roman" w:hAnsi="Times New Roman"/>
          <w:b/>
          <w:caps/>
        </w:rPr>
        <w:t>B. PAKUOTĖS LAPELIS</w:t>
      </w:r>
      <w:bookmarkEnd w:id="67"/>
      <w:bookmarkEnd w:id="68"/>
    </w:p>
    <w:p w14:paraId="0CF29E13" w14:textId="77777777" w:rsidR="00B3438F" w:rsidRDefault="000E0733">
      <w:pPr>
        <w:widowControl w:val="0"/>
        <w:tabs>
          <w:tab w:val="left" w:pos="567"/>
        </w:tabs>
        <w:snapToGrid w:val="0"/>
        <w:jc w:val="center"/>
        <w:outlineLvl w:val="0"/>
        <w:rPr>
          <w:rFonts w:ascii="Times New Roman" w:hAnsi="Times New Roman"/>
          <w:b/>
          <w:caps/>
        </w:rPr>
      </w:pPr>
      <w:r>
        <w:rPr>
          <w:rFonts w:ascii="Times New Roman" w:hAnsi="Times New Roman"/>
        </w:rPr>
        <w:br w:type="page"/>
      </w:r>
      <w:bookmarkStart w:id="69" w:name="_Toc129243263"/>
      <w:bookmarkStart w:id="70" w:name="_Toc129243138"/>
      <w:r>
        <w:rPr>
          <w:rFonts w:ascii="Times New Roman" w:hAnsi="Times New Roman"/>
          <w:b/>
        </w:rPr>
        <w:lastRenderedPageBreak/>
        <w:t>Pakuotės lapelis: informacija pacientui</w:t>
      </w:r>
      <w:bookmarkEnd w:id="69"/>
      <w:bookmarkEnd w:id="70"/>
    </w:p>
    <w:p w14:paraId="52A6E710" w14:textId="77777777" w:rsidR="00B3438F" w:rsidRDefault="00B3438F">
      <w:pPr>
        <w:widowControl w:val="0"/>
        <w:tabs>
          <w:tab w:val="left" w:pos="1296"/>
        </w:tabs>
        <w:snapToGrid w:val="0"/>
        <w:ind w:left="0" w:firstLine="0"/>
        <w:rPr>
          <w:rFonts w:ascii="Times New Roman" w:hAnsi="Times New Roman"/>
        </w:rPr>
      </w:pPr>
    </w:p>
    <w:p w14:paraId="67FB3870" w14:textId="77777777" w:rsidR="00B3438F" w:rsidRDefault="000E0733">
      <w:pPr>
        <w:widowControl w:val="0"/>
        <w:tabs>
          <w:tab w:val="left" w:pos="1296"/>
        </w:tabs>
        <w:snapToGrid w:val="0"/>
        <w:ind w:left="0" w:firstLine="0"/>
        <w:jc w:val="center"/>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20 mg/5 mg plėvele dengtos tabletės</w:t>
      </w:r>
    </w:p>
    <w:p w14:paraId="2BB1028C" w14:textId="77777777" w:rsidR="00B3438F" w:rsidRDefault="000E0733">
      <w:pPr>
        <w:widowControl w:val="0"/>
        <w:tabs>
          <w:tab w:val="left" w:pos="1296"/>
        </w:tabs>
        <w:snapToGrid w:val="0"/>
        <w:ind w:left="0" w:firstLine="0"/>
        <w:jc w:val="center"/>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40 mg/5 mg plėvele dengtos tabletės</w:t>
      </w:r>
    </w:p>
    <w:p w14:paraId="40BB70E1" w14:textId="77777777" w:rsidR="00B3438F" w:rsidRDefault="000E0733">
      <w:pPr>
        <w:widowControl w:val="0"/>
        <w:tabs>
          <w:tab w:val="left" w:pos="1296"/>
        </w:tabs>
        <w:snapToGrid w:val="0"/>
        <w:ind w:left="0" w:firstLine="0"/>
        <w:jc w:val="center"/>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40 mg/10 mg plėvele dengtos tabletės</w:t>
      </w:r>
    </w:p>
    <w:p w14:paraId="71E62E2B" w14:textId="77777777" w:rsidR="00B3438F" w:rsidRDefault="000E0733">
      <w:pPr>
        <w:widowControl w:val="0"/>
        <w:tabs>
          <w:tab w:val="left" w:pos="1296"/>
        </w:tabs>
        <w:snapToGrid w:val="0"/>
        <w:ind w:left="0" w:firstLine="0"/>
        <w:jc w:val="center"/>
        <w:rPr>
          <w:rFonts w:ascii="Times New Roman" w:hAnsi="Times New Roman"/>
        </w:rPr>
      </w:pP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w:t>
      </w:r>
      <w:proofErr w:type="spellStart"/>
      <w:r>
        <w:rPr>
          <w:rFonts w:ascii="Times New Roman" w:hAnsi="Times New Roman"/>
        </w:rPr>
        <w:t>amlodipinas</w:t>
      </w:r>
      <w:proofErr w:type="spellEnd"/>
    </w:p>
    <w:p w14:paraId="26861DEF" w14:textId="77777777" w:rsidR="00B3438F" w:rsidRDefault="00B3438F">
      <w:pPr>
        <w:widowControl w:val="0"/>
        <w:tabs>
          <w:tab w:val="left" w:pos="1296"/>
        </w:tabs>
        <w:snapToGrid w:val="0"/>
        <w:ind w:left="0" w:firstLine="0"/>
        <w:jc w:val="center"/>
        <w:rPr>
          <w:rFonts w:ascii="Times New Roman" w:hAnsi="Times New Roman"/>
        </w:rPr>
      </w:pPr>
    </w:p>
    <w:p w14:paraId="02372C79" w14:textId="77777777" w:rsidR="00B3438F" w:rsidRDefault="00B3438F">
      <w:pPr>
        <w:widowControl w:val="0"/>
        <w:tabs>
          <w:tab w:val="left" w:pos="1296"/>
        </w:tabs>
        <w:snapToGrid w:val="0"/>
        <w:ind w:left="0" w:firstLine="0"/>
        <w:rPr>
          <w:rFonts w:ascii="Times New Roman" w:hAnsi="Times New Roman"/>
        </w:rPr>
      </w:pPr>
    </w:p>
    <w:p w14:paraId="19B1DED9"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Atidžiai perskaitykite visą šį lapelį, prieš pradėdami vartoti vaistą, nes jame pateikiama Jums svarbi informacija.</w:t>
      </w:r>
    </w:p>
    <w:p w14:paraId="57BEE9D9" w14:textId="77777777" w:rsidR="00B3438F" w:rsidRDefault="000E0733">
      <w:pPr>
        <w:widowControl w:val="0"/>
        <w:numPr>
          <w:ilvl w:val="0"/>
          <w:numId w:val="11"/>
        </w:numPr>
        <w:snapToGrid w:val="0"/>
        <w:ind w:left="567" w:hanging="567"/>
        <w:rPr>
          <w:rFonts w:ascii="Times New Roman" w:hAnsi="Times New Roman"/>
        </w:rPr>
      </w:pPr>
      <w:r>
        <w:rPr>
          <w:rFonts w:ascii="Times New Roman" w:hAnsi="Times New Roman"/>
        </w:rPr>
        <w:t>Neišmeskite šio lapelio, nes vėl gali prireikti jį perskaityti.</w:t>
      </w:r>
    </w:p>
    <w:p w14:paraId="521E1175" w14:textId="77777777" w:rsidR="00B3438F" w:rsidRDefault="000E0733">
      <w:pPr>
        <w:widowControl w:val="0"/>
        <w:numPr>
          <w:ilvl w:val="0"/>
          <w:numId w:val="11"/>
        </w:numPr>
        <w:snapToGrid w:val="0"/>
        <w:ind w:left="567" w:hanging="567"/>
        <w:rPr>
          <w:rFonts w:ascii="Times New Roman" w:hAnsi="Times New Roman"/>
        </w:rPr>
      </w:pPr>
      <w:r>
        <w:rPr>
          <w:rFonts w:ascii="Times New Roman" w:hAnsi="Times New Roman"/>
        </w:rPr>
        <w:t>Jeigu kiltų daugiau klausimų, kreipkitės į gydytoją arba vaistininką.</w:t>
      </w:r>
    </w:p>
    <w:p w14:paraId="6690975C" w14:textId="77777777" w:rsidR="00B3438F" w:rsidRDefault="000E0733">
      <w:pPr>
        <w:widowControl w:val="0"/>
        <w:numPr>
          <w:ilvl w:val="0"/>
          <w:numId w:val="11"/>
        </w:numPr>
        <w:snapToGrid w:val="0"/>
        <w:ind w:left="567" w:hanging="567"/>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540B86CD" w14:textId="77777777" w:rsidR="00B3438F" w:rsidRDefault="000E0733">
      <w:pPr>
        <w:widowControl w:val="0"/>
        <w:numPr>
          <w:ilvl w:val="0"/>
          <w:numId w:val="11"/>
        </w:numPr>
        <w:snapToGrid w:val="0"/>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593F5344" w14:textId="77777777" w:rsidR="00B3438F" w:rsidRDefault="00B3438F">
      <w:pPr>
        <w:widowControl w:val="0"/>
        <w:tabs>
          <w:tab w:val="left" w:pos="1296"/>
        </w:tabs>
        <w:snapToGrid w:val="0"/>
        <w:ind w:left="0" w:firstLine="0"/>
        <w:rPr>
          <w:rFonts w:ascii="Times New Roman" w:hAnsi="Times New Roman"/>
        </w:rPr>
      </w:pPr>
    </w:p>
    <w:p w14:paraId="6D6A4E03"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Apie ką rašoma šiame lapelyje?</w:t>
      </w:r>
    </w:p>
    <w:p w14:paraId="223FC207" w14:textId="77777777" w:rsidR="00B3438F" w:rsidRDefault="000E0733">
      <w:pPr>
        <w:widowControl w:val="0"/>
        <w:tabs>
          <w:tab w:val="left" w:pos="1296"/>
        </w:tabs>
        <w:snapToGrid w:val="0"/>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Olmira</w:t>
      </w:r>
      <w:proofErr w:type="spellEnd"/>
      <w:r>
        <w:rPr>
          <w:rFonts w:ascii="Times New Roman" w:hAnsi="Times New Roman"/>
        </w:rPr>
        <w:t xml:space="preserve"> ir kam jis vartojamas</w:t>
      </w:r>
    </w:p>
    <w:p w14:paraId="0303409E" w14:textId="77777777" w:rsidR="00B3438F" w:rsidRDefault="000E0733">
      <w:pPr>
        <w:widowControl w:val="0"/>
        <w:tabs>
          <w:tab w:val="left" w:pos="1296"/>
        </w:tabs>
        <w:snapToGrid w:val="0"/>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Olmira</w:t>
      </w:r>
      <w:proofErr w:type="spellEnd"/>
      <w:r>
        <w:rPr>
          <w:rFonts w:ascii="Times New Roman" w:eastAsia="Times New Roman" w:hAnsi="Times New Roman"/>
          <w:bCs/>
          <w:lang w:eastAsia="it-IT"/>
        </w:rPr>
        <w:t xml:space="preserve"> </w:t>
      </w:r>
    </w:p>
    <w:p w14:paraId="2ED2981C" w14:textId="77777777" w:rsidR="00B3438F" w:rsidRDefault="000E0733">
      <w:pPr>
        <w:widowControl w:val="0"/>
        <w:tabs>
          <w:tab w:val="left" w:pos="1296"/>
        </w:tabs>
        <w:snapToGrid w:val="0"/>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Olmira</w:t>
      </w:r>
      <w:proofErr w:type="spellEnd"/>
      <w:r>
        <w:rPr>
          <w:rFonts w:ascii="Times New Roman" w:eastAsia="Times New Roman" w:hAnsi="Times New Roman"/>
          <w:bCs/>
          <w:lang w:eastAsia="it-IT"/>
        </w:rPr>
        <w:t xml:space="preserve"> </w:t>
      </w:r>
    </w:p>
    <w:p w14:paraId="6022322E" w14:textId="77777777" w:rsidR="00B3438F" w:rsidRDefault="000E0733">
      <w:pPr>
        <w:widowControl w:val="0"/>
        <w:tabs>
          <w:tab w:val="left" w:pos="1296"/>
        </w:tabs>
        <w:snapToGrid w:val="0"/>
        <w:rPr>
          <w:rFonts w:ascii="Times New Roman" w:hAnsi="Times New Roman"/>
        </w:rPr>
      </w:pPr>
      <w:r>
        <w:rPr>
          <w:rFonts w:ascii="Times New Roman" w:hAnsi="Times New Roman"/>
        </w:rPr>
        <w:t>4.</w:t>
      </w:r>
      <w:r>
        <w:rPr>
          <w:rFonts w:ascii="Times New Roman" w:hAnsi="Times New Roman"/>
        </w:rPr>
        <w:tab/>
        <w:t>Galimas šalutinis poveikis</w:t>
      </w:r>
    </w:p>
    <w:p w14:paraId="1AEBEE8C" w14:textId="77777777" w:rsidR="00B3438F" w:rsidRDefault="000E0733">
      <w:pPr>
        <w:widowControl w:val="0"/>
        <w:tabs>
          <w:tab w:val="left" w:pos="1296"/>
        </w:tabs>
        <w:snapToGrid w:val="0"/>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Olmira</w:t>
      </w:r>
      <w:proofErr w:type="spellEnd"/>
    </w:p>
    <w:p w14:paraId="682B308C" w14:textId="77777777" w:rsidR="00B3438F" w:rsidRDefault="000E0733">
      <w:pPr>
        <w:widowControl w:val="0"/>
        <w:tabs>
          <w:tab w:val="left" w:pos="1296"/>
        </w:tabs>
        <w:snapToGrid w:val="0"/>
        <w:rPr>
          <w:rFonts w:ascii="Times New Roman" w:hAnsi="Times New Roman"/>
        </w:rPr>
      </w:pPr>
      <w:r>
        <w:rPr>
          <w:rFonts w:ascii="Times New Roman" w:hAnsi="Times New Roman"/>
        </w:rPr>
        <w:t>6.</w:t>
      </w:r>
      <w:r>
        <w:rPr>
          <w:rFonts w:ascii="Times New Roman" w:hAnsi="Times New Roman"/>
        </w:rPr>
        <w:tab/>
        <w:t>Pakuotės turinys ir kita informacija</w:t>
      </w:r>
    </w:p>
    <w:p w14:paraId="5BF253D5" w14:textId="77777777" w:rsidR="00B3438F" w:rsidRDefault="00B3438F">
      <w:pPr>
        <w:widowControl w:val="0"/>
        <w:tabs>
          <w:tab w:val="left" w:pos="1296"/>
        </w:tabs>
        <w:snapToGrid w:val="0"/>
        <w:ind w:left="0" w:firstLine="0"/>
        <w:rPr>
          <w:rFonts w:ascii="Times New Roman" w:hAnsi="Times New Roman"/>
        </w:rPr>
      </w:pPr>
    </w:p>
    <w:p w14:paraId="7A86FE92" w14:textId="77777777" w:rsidR="00B3438F" w:rsidRDefault="00B3438F">
      <w:pPr>
        <w:widowControl w:val="0"/>
        <w:tabs>
          <w:tab w:val="left" w:pos="1296"/>
        </w:tabs>
        <w:snapToGrid w:val="0"/>
        <w:ind w:left="0" w:firstLine="0"/>
        <w:rPr>
          <w:rFonts w:ascii="Times New Roman" w:hAnsi="Times New Roman"/>
        </w:rPr>
      </w:pPr>
    </w:p>
    <w:p w14:paraId="27E13255" w14:textId="77777777" w:rsidR="00B3438F" w:rsidRDefault="000E0733">
      <w:pPr>
        <w:widowControl w:val="0"/>
        <w:tabs>
          <w:tab w:val="left" w:pos="567"/>
        </w:tabs>
        <w:snapToGrid w:val="0"/>
        <w:outlineLvl w:val="1"/>
        <w:rPr>
          <w:rFonts w:ascii="Times New Roman" w:hAnsi="Times New Roman"/>
          <w:b/>
        </w:rPr>
      </w:pPr>
      <w:bookmarkStart w:id="71" w:name="_Toc129243264"/>
      <w:bookmarkStart w:id="72" w:name="_Toc129243139"/>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Olmira</w:t>
      </w:r>
      <w:proofErr w:type="spellEnd"/>
      <w:r>
        <w:rPr>
          <w:rFonts w:ascii="Times New Roman" w:hAnsi="Times New Roman"/>
          <w:b/>
        </w:rPr>
        <w:t xml:space="preserve"> ir kam jis vartojamas</w:t>
      </w:r>
      <w:bookmarkEnd w:id="71"/>
      <w:bookmarkEnd w:id="72"/>
    </w:p>
    <w:p w14:paraId="0554B422" w14:textId="77777777" w:rsidR="00B3438F" w:rsidRDefault="00B3438F">
      <w:pPr>
        <w:widowControl w:val="0"/>
        <w:tabs>
          <w:tab w:val="left" w:pos="1296"/>
        </w:tabs>
        <w:snapToGrid w:val="0"/>
        <w:ind w:left="0" w:firstLine="0"/>
        <w:rPr>
          <w:rFonts w:ascii="Times New Roman" w:hAnsi="Times New Roman"/>
        </w:rPr>
      </w:pPr>
    </w:p>
    <w:p w14:paraId="1D8F3A3F"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sudėtyje yra dvi medžiagos, vadinamos </w:t>
      </w:r>
      <w:proofErr w:type="spellStart"/>
      <w:r>
        <w:rPr>
          <w:rFonts w:ascii="Times New Roman" w:hAnsi="Times New Roman"/>
        </w:rPr>
        <w:t>olmesartanu</w:t>
      </w:r>
      <w:proofErr w:type="spellEnd"/>
      <w:r>
        <w:rPr>
          <w:rFonts w:ascii="Times New Roman" w:hAnsi="Times New Roman"/>
        </w:rPr>
        <w:t xml:space="preserve"> </w:t>
      </w:r>
      <w:proofErr w:type="spellStart"/>
      <w:r>
        <w:rPr>
          <w:rFonts w:ascii="Times New Roman" w:hAnsi="Times New Roman"/>
        </w:rPr>
        <w:t>medoksomiliu</w:t>
      </w:r>
      <w:proofErr w:type="spellEnd"/>
      <w:r>
        <w:rPr>
          <w:rFonts w:ascii="Times New Roman" w:hAnsi="Times New Roman"/>
        </w:rPr>
        <w:t xml:space="preserve"> ir </w:t>
      </w:r>
      <w:proofErr w:type="spellStart"/>
      <w:r>
        <w:rPr>
          <w:rFonts w:ascii="Times New Roman" w:hAnsi="Times New Roman"/>
        </w:rPr>
        <w:t>amlodipinu</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 Abi šios medžiagos padeda kontroliuoti padidėjusį kraujospūdį.</w:t>
      </w:r>
    </w:p>
    <w:p w14:paraId="1ABA37B7" w14:textId="77777777" w:rsidR="00B3438F" w:rsidRDefault="000E0733">
      <w:pPr>
        <w:widowControl w:val="0"/>
        <w:numPr>
          <w:ilvl w:val="0"/>
          <w:numId w:val="11"/>
        </w:numPr>
        <w:snapToGrid w:val="0"/>
        <w:ind w:left="567" w:hanging="567"/>
        <w:rPr>
          <w:rFonts w:ascii="Times New Roman" w:hAnsi="Times New Roman"/>
        </w:rPr>
      </w:pP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priklauso vaistų, vadinamų </w:t>
      </w:r>
      <w:proofErr w:type="spellStart"/>
      <w:r>
        <w:rPr>
          <w:rFonts w:ascii="Times New Roman" w:hAnsi="Times New Roman"/>
        </w:rPr>
        <w:t>angiotenzino</w:t>
      </w:r>
      <w:proofErr w:type="spellEnd"/>
      <w:r>
        <w:rPr>
          <w:rFonts w:ascii="Times New Roman" w:hAnsi="Times New Roman"/>
        </w:rPr>
        <w:t xml:space="preserve"> II receptorių antagonistais, grupei; jie mažina kraujospūdį atpalaiduodami kraujagysles.</w:t>
      </w:r>
    </w:p>
    <w:p w14:paraId="74F81D20" w14:textId="77777777" w:rsidR="00B3438F" w:rsidRDefault="000E0733">
      <w:pPr>
        <w:widowControl w:val="0"/>
        <w:numPr>
          <w:ilvl w:val="0"/>
          <w:numId w:val="11"/>
        </w:numPr>
        <w:snapToGrid w:val="0"/>
        <w:ind w:left="567" w:hanging="567"/>
        <w:rPr>
          <w:rFonts w:ascii="Times New Roman" w:hAnsi="Times New Roman"/>
        </w:rPr>
      </w:pPr>
      <w:proofErr w:type="spellStart"/>
      <w:r>
        <w:rPr>
          <w:rFonts w:ascii="Times New Roman" w:hAnsi="Times New Roman"/>
        </w:rPr>
        <w:t>Amlodipinas</w:t>
      </w:r>
      <w:proofErr w:type="spellEnd"/>
      <w:r>
        <w:rPr>
          <w:rFonts w:ascii="Times New Roman" w:hAnsi="Times New Roman"/>
        </w:rPr>
        <w:t xml:space="preserve"> priklauso vaistų, vadinamų kalcio kanalų blokatoriais, grupei. </w:t>
      </w:r>
      <w:proofErr w:type="spellStart"/>
      <w:r>
        <w:rPr>
          <w:rFonts w:ascii="Times New Roman" w:hAnsi="Times New Roman"/>
        </w:rPr>
        <w:t>Amlodipinas</w:t>
      </w:r>
      <w:proofErr w:type="spellEnd"/>
      <w:r>
        <w:rPr>
          <w:rFonts w:ascii="Times New Roman" w:hAnsi="Times New Roman"/>
        </w:rPr>
        <w:t xml:space="preserve"> stabdo kalcio patekimą į kraujagyslių sieneles ir tokiu būdu mažina kraujagyslių įtempimą bei mažina kraujospūdį.</w:t>
      </w:r>
    </w:p>
    <w:p w14:paraId="6D8256EC" w14:textId="77777777" w:rsidR="00B3438F" w:rsidRDefault="00B3438F">
      <w:pPr>
        <w:widowControl w:val="0"/>
        <w:tabs>
          <w:tab w:val="left" w:pos="1296"/>
        </w:tabs>
        <w:snapToGrid w:val="0"/>
        <w:ind w:left="0" w:firstLine="0"/>
        <w:rPr>
          <w:rFonts w:ascii="Times New Roman" w:hAnsi="Times New Roman"/>
        </w:rPr>
      </w:pPr>
    </w:p>
    <w:p w14:paraId="3C4D972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Abiejų šių medžiagų poveikis stabdo kraujagyslių susiaurėjimą, todėl kraujagyslės atpalaiduojamos ir kraujospūdis sumažėja.</w:t>
      </w:r>
    </w:p>
    <w:p w14:paraId="07AC2037" w14:textId="77777777" w:rsidR="00B3438F" w:rsidRDefault="00B3438F">
      <w:pPr>
        <w:widowControl w:val="0"/>
        <w:tabs>
          <w:tab w:val="left" w:pos="1296"/>
        </w:tabs>
        <w:snapToGrid w:val="0"/>
        <w:ind w:left="0" w:firstLine="0"/>
        <w:rPr>
          <w:rFonts w:ascii="Times New Roman" w:hAnsi="Times New Roman"/>
        </w:rPr>
      </w:pPr>
    </w:p>
    <w:p w14:paraId="715C932D"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vartojamas didelio kraujospūdžio ligai gydyti pacientams, kurių kraujospūdžio kontroliavimui nepakanka vien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arba </w:t>
      </w:r>
      <w:proofErr w:type="spellStart"/>
      <w:r>
        <w:rPr>
          <w:rFonts w:ascii="Times New Roman" w:hAnsi="Times New Roman"/>
        </w:rPr>
        <w:t>amlodipino</w:t>
      </w:r>
      <w:proofErr w:type="spellEnd"/>
      <w:r>
        <w:rPr>
          <w:rFonts w:ascii="Times New Roman" w:hAnsi="Times New Roman"/>
        </w:rPr>
        <w:t>.</w:t>
      </w:r>
    </w:p>
    <w:p w14:paraId="07872434" w14:textId="77777777" w:rsidR="00B3438F" w:rsidRDefault="00B3438F">
      <w:pPr>
        <w:widowControl w:val="0"/>
        <w:tabs>
          <w:tab w:val="left" w:pos="1296"/>
        </w:tabs>
        <w:snapToGrid w:val="0"/>
        <w:ind w:left="0" w:firstLine="0"/>
        <w:rPr>
          <w:rFonts w:ascii="Times New Roman" w:hAnsi="Times New Roman"/>
        </w:rPr>
      </w:pPr>
    </w:p>
    <w:p w14:paraId="6684A64C" w14:textId="77777777" w:rsidR="00B3438F" w:rsidRDefault="00B3438F">
      <w:pPr>
        <w:widowControl w:val="0"/>
        <w:tabs>
          <w:tab w:val="left" w:pos="1296"/>
        </w:tabs>
        <w:snapToGrid w:val="0"/>
        <w:ind w:left="0" w:firstLine="0"/>
        <w:rPr>
          <w:rFonts w:ascii="Times New Roman" w:hAnsi="Times New Roman"/>
        </w:rPr>
      </w:pPr>
    </w:p>
    <w:p w14:paraId="09EC8F6C" w14:textId="77777777" w:rsidR="00B3438F" w:rsidRDefault="000E0733">
      <w:pPr>
        <w:widowControl w:val="0"/>
        <w:tabs>
          <w:tab w:val="left" w:pos="567"/>
        </w:tabs>
        <w:snapToGrid w:val="0"/>
        <w:outlineLvl w:val="1"/>
        <w:rPr>
          <w:rFonts w:ascii="Times New Roman" w:hAnsi="Times New Roman"/>
          <w:b/>
        </w:rPr>
      </w:pPr>
      <w:bookmarkStart w:id="73" w:name="_Toc129243265"/>
      <w:bookmarkStart w:id="74" w:name="_Toc129243140"/>
      <w:r>
        <w:rPr>
          <w:rFonts w:ascii="Times New Roman" w:hAnsi="Times New Roman"/>
          <w:b/>
        </w:rPr>
        <w:t>2.</w:t>
      </w:r>
      <w:r>
        <w:rPr>
          <w:rFonts w:ascii="Times New Roman" w:hAnsi="Times New Roman"/>
          <w:b/>
        </w:rPr>
        <w:tab/>
        <w:t xml:space="preserve">Kas žinotina prieš vartojant </w:t>
      </w:r>
      <w:bookmarkEnd w:id="73"/>
      <w:bookmarkEnd w:id="74"/>
      <w:proofErr w:type="spellStart"/>
      <w:r>
        <w:rPr>
          <w:rFonts w:ascii="Times New Roman" w:hAnsi="Times New Roman"/>
          <w:b/>
        </w:rPr>
        <w:t>Olmira</w:t>
      </w:r>
      <w:proofErr w:type="spellEnd"/>
    </w:p>
    <w:p w14:paraId="5346E598" w14:textId="77777777" w:rsidR="00B3438F" w:rsidRDefault="00B3438F">
      <w:pPr>
        <w:widowControl w:val="0"/>
        <w:tabs>
          <w:tab w:val="left" w:pos="1296"/>
        </w:tabs>
        <w:snapToGrid w:val="0"/>
        <w:ind w:left="0" w:firstLine="0"/>
        <w:rPr>
          <w:rFonts w:ascii="Times New Roman" w:hAnsi="Times New Roman"/>
        </w:rPr>
      </w:pPr>
    </w:p>
    <w:p w14:paraId="61E2DD5F" w14:textId="77777777" w:rsidR="00B3438F" w:rsidRDefault="000E0733">
      <w:pPr>
        <w:widowControl w:val="0"/>
        <w:tabs>
          <w:tab w:val="left" w:pos="1296"/>
        </w:tabs>
        <w:snapToGrid w:val="0"/>
        <w:ind w:left="0" w:firstLine="0"/>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vartoti draudžiama:</w:t>
      </w:r>
    </w:p>
    <w:p w14:paraId="35C4A530" w14:textId="77777777" w:rsidR="00454F59" w:rsidRPr="006217AF" w:rsidRDefault="000E0733">
      <w:pPr>
        <w:widowControl w:val="0"/>
        <w:numPr>
          <w:ilvl w:val="0"/>
          <w:numId w:val="11"/>
        </w:numPr>
        <w:snapToGrid w:val="0"/>
        <w:ind w:left="567" w:hanging="567"/>
        <w:rPr>
          <w:rFonts w:ascii="Times New Roman" w:hAnsi="Times New Roman"/>
        </w:rPr>
      </w:pPr>
      <w:r>
        <w:rPr>
          <w:rFonts w:ascii="Times New Roman" w:hAnsi="Times New Roman"/>
        </w:rPr>
        <w:t xml:space="preserve">jeigu yra alergija </w:t>
      </w:r>
      <w:proofErr w:type="spellStart"/>
      <w:r>
        <w:rPr>
          <w:rFonts w:ascii="Times New Roman" w:hAnsi="Times New Roman"/>
        </w:rPr>
        <w:t>olmesartanui</w:t>
      </w:r>
      <w:proofErr w:type="spellEnd"/>
      <w:r>
        <w:rPr>
          <w:rFonts w:ascii="Times New Roman" w:hAnsi="Times New Roman"/>
        </w:rPr>
        <w:t xml:space="preserve"> </w:t>
      </w:r>
      <w:proofErr w:type="spellStart"/>
      <w:r>
        <w:rPr>
          <w:rFonts w:ascii="Times New Roman" w:hAnsi="Times New Roman"/>
        </w:rPr>
        <w:t>medoksomiliui</w:t>
      </w:r>
      <w:proofErr w:type="spellEnd"/>
      <w:r>
        <w:rPr>
          <w:rFonts w:ascii="Times New Roman" w:hAnsi="Times New Roman"/>
        </w:rPr>
        <w:t xml:space="preserve"> arba </w:t>
      </w:r>
      <w:proofErr w:type="spellStart"/>
      <w:r>
        <w:rPr>
          <w:rFonts w:ascii="Times New Roman" w:hAnsi="Times New Roman"/>
        </w:rPr>
        <w:t>amlodipinui</w:t>
      </w:r>
      <w:proofErr w:type="spellEnd"/>
      <w:r>
        <w:rPr>
          <w:rFonts w:ascii="Times New Roman" w:hAnsi="Times New Roman"/>
        </w:rPr>
        <w:t xml:space="preserve"> arba bet kuriam kalcio kanalų blokatorių </w:t>
      </w:r>
      <w:proofErr w:type="spellStart"/>
      <w:r>
        <w:rPr>
          <w:rFonts w:ascii="Times New Roman" w:hAnsi="Times New Roman"/>
        </w:rPr>
        <w:t>dihidropiridino</w:t>
      </w:r>
      <w:proofErr w:type="spellEnd"/>
      <w:r>
        <w:rPr>
          <w:rFonts w:ascii="Times New Roman" w:hAnsi="Times New Roman"/>
        </w:rPr>
        <w:t xml:space="preserve"> darinių grupės vaistui arba bet kuriai pagalbinei šio vaisto medžiagai (jos išvardytos 6 skyriuje);</w:t>
      </w:r>
      <w:r>
        <w:t xml:space="preserve"> </w:t>
      </w:r>
    </w:p>
    <w:p w14:paraId="57536797" w14:textId="000F0FB5" w:rsidR="00B3438F" w:rsidRDefault="00454F59">
      <w:pPr>
        <w:widowControl w:val="0"/>
        <w:numPr>
          <w:ilvl w:val="0"/>
          <w:numId w:val="11"/>
        </w:numPr>
        <w:snapToGrid w:val="0"/>
        <w:ind w:left="567" w:hanging="567"/>
        <w:rPr>
          <w:rFonts w:ascii="Times New Roman" w:hAnsi="Times New Roman"/>
        </w:rPr>
      </w:pPr>
      <w:r>
        <w:rPr>
          <w:rFonts w:ascii="Times New Roman" w:hAnsi="Times New Roman"/>
        </w:rPr>
        <w:t>j</w:t>
      </w:r>
      <w:r w:rsidR="000E0733">
        <w:rPr>
          <w:rFonts w:ascii="Times New Roman" w:hAnsi="Times New Roman"/>
        </w:rPr>
        <w:t xml:space="preserve">ei manote, kad galite būti alergiškas, prieš vartodami </w:t>
      </w:r>
      <w:proofErr w:type="spellStart"/>
      <w:r w:rsidR="005366A7">
        <w:rPr>
          <w:rFonts w:ascii="Times New Roman" w:hAnsi="Times New Roman"/>
        </w:rPr>
        <w:t>Olmira</w:t>
      </w:r>
      <w:proofErr w:type="spellEnd"/>
      <w:r w:rsidR="000E0733">
        <w:rPr>
          <w:rFonts w:ascii="Times New Roman" w:hAnsi="Times New Roman"/>
        </w:rPr>
        <w:t xml:space="preserve"> pasitarkite su gydytoju.</w:t>
      </w:r>
    </w:p>
    <w:p w14:paraId="35BA0324" w14:textId="77777777" w:rsidR="00B3438F" w:rsidRDefault="000E0733">
      <w:pPr>
        <w:widowControl w:val="0"/>
        <w:numPr>
          <w:ilvl w:val="0"/>
          <w:numId w:val="11"/>
        </w:numPr>
        <w:snapToGrid w:val="0"/>
        <w:ind w:left="567" w:hanging="567"/>
        <w:rPr>
          <w:rFonts w:ascii="Times New Roman" w:hAnsi="Times New Roman"/>
        </w:rPr>
      </w:pPr>
      <w:r>
        <w:rPr>
          <w:rFonts w:ascii="Times New Roman" w:hAnsi="Times New Roman"/>
        </w:rPr>
        <w:t xml:space="preserve">jei Jūsų nėštumas trunka ilgiau kaip 3 mėnesius </w:t>
      </w:r>
      <w:bookmarkStart w:id="75" w:name="OLE_LINK1"/>
      <w:r>
        <w:rPr>
          <w:rFonts w:ascii="Times New Roman" w:hAnsi="Times New Roman"/>
        </w:rPr>
        <w:t>(</w:t>
      </w:r>
      <w:proofErr w:type="spellStart"/>
      <w:r>
        <w:rPr>
          <w:rFonts w:ascii="Times New Roman" w:hAnsi="Times New Roman"/>
        </w:rPr>
        <w:t>Olmira</w:t>
      </w:r>
      <w:proofErr w:type="spellEnd"/>
      <w:r>
        <w:rPr>
          <w:rFonts w:ascii="Times New Roman" w:hAnsi="Times New Roman"/>
        </w:rPr>
        <w:t xml:space="preserve"> taip pat geriau vengti vartoti ir ankstyvuoju nėštumo laikotarpiu,</w:t>
      </w:r>
      <w:bookmarkEnd w:id="75"/>
      <w:r>
        <w:rPr>
          <w:rFonts w:ascii="Times New Roman" w:hAnsi="Times New Roman"/>
        </w:rPr>
        <w:t xml:space="preserve"> žr. skyrių „Nėštumas ir žindymo laikotarpis“);</w:t>
      </w:r>
    </w:p>
    <w:p w14:paraId="3C175C83" w14:textId="77777777" w:rsidR="00B3438F" w:rsidRDefault="000E0733">
      <w:pPr>
        <w:widowControl w:val="0"/>
        <w:numPr>
          <w:ilvl w:val="0"/>
          <w:numId w:val="11"/>
        </w:numPr>
        <w:snapToGrid w:val="0"/>
        <w:ind w:left="567" w:hanging="567"/>
        <w:rPr>
          <w:rFonts w:ascii="Times New Roman" w:hAnsi="Times New Roman"/>
        </w:rPr>
      </w:pPr>
      <w:r>
        <w:rPr>
          <w:rFonts w:ascii="Times New Roman" w:hAnsi="Times New Roman"/>
        </w:rPr>
        <w:t xml:space="preserve">jeigu Jūs sergate cukriniu diabetu arba Jūsų inkstų veikla sutrikusi ir Jums skirtas kraujospūdį mažinantis vaistas, kurio sudėtyje yra </w:t>
      </w:r>
      <w:proofErr w:type="spellStart"/>
      <w:r>
        <w:rPr>
          <w:rFonts w:ascii="Times New Roman" w:hAnsi="Times New Roman"/>
        </w:rPr>
        <w:t>aliskireno</w:t>
      </w:r>
      <w:proofErr w:type="spellEnd"/>
      <w:r>
        <w:rPr>
          <w:rFonts w:ascii="Times New Roman" w:hAnsi="Times New Roman"/>
        </w:rPr>
        <w:t>;</w:t>
      </w:r>
    </w:p>
    <w:p w14:paraId="6744DEA9" w14:textId="77777777" w:rsidR="00B3438F" w:rsidRDefault="000E0733">
      <w:pPr>
        <w:widowControl w:val="0"/>
        <w:numPr>
          <w:ilvl w:val="0"/>
          <w:numId w:val="11"/>
        </w:numPr>
        <w:snapToGrid w:val="0"/>
        <w:ind w:left="567" w:hanging="567"/>
        <w:rPr>
          <w:rFonts w:ascii="Times New Roman" w:hAnsi="Times New Roman"/>
        </w:rPr>
      </w:pPr>
      <w:r>
        <w:rPr>
          <w:rFonts w:ascii="Times New Roman" w:hAnsi="Times New Roman"/>
        </w:rPr>
        <w:t>jeigu nustatytas sunkus kepenų veiklos sutrikimas, yra sutrikęs tulžies išsiskyrimas ar jos nutekėjimas iš tulžies pūslės (pvz., dėl tulžies akmenligės) arba jei yra bet kokia gelta (odos ir akių pageltimas);</w:t>
      </w:r>
    </w:p>
    <w:p w14:paraId="581EE7C3" w14:textId="77777777" w:rsidR="00B3438F" w:rsidRDefault="000E0733">
      <w:pPr>
        <w:widowControl w:val="0"/>
        <w:numPr>
          <w:ilvl w:val="0"/>
          <w:numId w:val="11"/>
        </w:numPr>
        <w:snapToGrid w:val="0"/>
        <w:ind w:left="567" w:hanging="567"/>
        <w:rPr>
          <w:rFonts w:ascii="Times New Roman" w:hAnsi="Times New Roman"/>
        </w:rPr>
      </w:pPr>
      <w:r>
        <w:rPr>
          <w:rFonts w:ascii="Times New Roman" w:hAnsi="Times New Roman"/>
        </w:rPr>
        <w:lastRenderedPageBreak/>
        <w:t>jeigu Jūsų kraujospūdis yra labai mažas;</w:t>
      </w:r>
    </w:p>
    <w:p w14:paraId="34AE1309" w14:textId="77777777" w:rsidR="00B3438F" w:rsidRDefault="000E0733">
      <w:pPr>
        <w:widowControl w:val="0"/>
        <w:numPr>
          <w:ilvl w:val="0"/>
          <w:numId w:val="11"/>
        </w:numPr>
        <w:snapToGrid w:val="0"/>
        <w:ind w:left="567" w:hanging="567"/>
        <w:rPr>
          <w:rFonts w:ascii="Times New Roman" w:hAnsi="Times New Roman"/>
        </w:rPr>
      </w:pPr>
      <w:r>
        <w:rPr>
          <w:rFonts w:ascii="Times New Roman" w:hAnsi="Times New Roman"/>
        </w:rPr>
        <w:t xml:space="preserve">jeigu yra nepakankamo organizmo audinių aprūpinimo krauju simptomų, pvz., mažas kraujospūdis, silpnas pulsas, dažnas širdies plakimas (šokas, įskaitant </w:t>
      </w:r>
      <w:proofErr w:type="spellStart"/>
      <w:r>
        <w:rPr>
          <w:rFonts w:ascii="Times New Roman" w:hAnsi="Times New Roman"/>
        </w:rPr>
        <w:t>kardiogeninį</w:t>
      </w:r>
      <w:proofErr w:type="spellEnd"/>
      <w:r>
        <w:rPr>
          <w:rFonts w:ascii="Times New Roman" w:hAnsi="Times New Roman"/>
        </w:rPr>
        <w:t xml:space="preserve"> šoką). </w:t>
      </w:r>
      <w:proofErr w:type="spellStart"/>
      <w:r>
        <w:rPr>
          <w:rFonts w:ascii="Times New Roman" w:hAnsi="Times New Roman"/>
        </w:rPr>
        <w:t>Kardiogeninis</w:t>
      </w:r>
      <w:proofErr w:type="spellEnd"/>
      <w:r>
        <w:rPr>
          <w:rFonts w:ascii="Times New Roman" w:hAnsi="Times New Roman"/>
        </w:rPr>
        <w:t xml:space="preserve"> šokas reiškia, kad šokas yra susijęs su sunkiais širdies veiklos sutrikimais;</w:t>
      </w:r>
    </w:p>
    <w:p w14:paraId="151D0907" w14:textId="77777777" w:rsidR="00B3438F" w:rsidRDefault="000E0733">
      <w:pPr>
        <w:widowControl w:val="0"/>
        <w:numPr>
          <w:ilvl w:val="0"/>
          <w:numId w:val="11"/>
        </w:numPr>
        <w:snapToGrid w:val="0"/>
        <w:ind w:left="567" w:hanging="567"/>
        <w:rPr>
          <w:rFonts w:ascii="Times New Roman" w:hAnsi="Times New Roman"/>
        </w:rPr>
      </w:pPr>
      <w:r>
        <w:rPr>
          <w:rFonts w:ascii="Times New Roman" w:hAnsi="Times New Roman"/>
        </w:rPr>
        <w:t>jeigu yra sutrikęs kraujo ištekėjimas iš širdies (pvz., dėl aortos susiaurėjimo, t. y. aortos stenozės);</w:t>
      </w:r>
    </w:p>
    <w:p w14:paraId="15F01355" w14:textId="77777777" w:rsidR="00B3438F" w:rsidRDefault="000E0733">
      <w:pPr>
        <w:widowControl w:val="0"/>
        <w:numPr>
          <w:ilvl w:val="0"/>
          <w:numId w:val="11"/>
        </w:numPr>
        <w:snapToGrid w:val="0"/>
        <w:ind w:left="567" w:hanging="567"/>
        <w:rPr>
          <w:rFonts w:ascii="Times New Roman" w:hAnsi="Times New Roman"/>
        </w:rPr>
      </w:pPr>
      <w:r>
        <w:rPr>
          <w:rFonts w:ascii="Times New Roman" w:hAnsi="Times New Roman"/>
        </w:rPr>
        <w:t>jeigu po širdies priepuolio (ūminio miokardo infarkto) širdies išstumiamo kraujo kiekis yra sumažėjęs (atsiranda dusulys arba periferiniai patinimai).</w:t>
      </w:r>
    </w:p>
    <w:p w14:paraId="362269CA" w14:textId="77777777" w:rsidR="00B3438F" w:rsidRDefault="00B3438F">
      <w:pPr>
        <w:widowControl w:val="0"/>
        <w:tabs>
          <w:tab w:val="left" w:pos="1296"/>
        </w:tabs>
        <w:snapToGrid w:val="0"/>
        <w:ind w:left="0" w:firstLine="0"/>
        <w:rPr>
          <w:rFonts w:ascii="Times New Roman" w:hAnsi="Times New Roman"/>
        </w:rPr>
      </w:pPr>
    </w:p>
    <w:p w14:paraId="61412FEA" w14:textId="77777777" w:rsidR="00B3438F" w:rsidRDefault="000E0733">
      <w:pPr>
        <w:widowControl w:val="0"/>
        <w:tabs>
          <w:tab w:val="left" w:pos="567"/>
        </w:tabs>
        <w:snapToGrid w:val="0"/>
        <w:ind w:left="0" w:firstLine="0"/>
        <w:jc w:val="both"/>
        <w:outlineLvl w:val="3"/>
        <w:rPr>
          <w:rFonts w:ascii="Times New Roman" w:hAnsi="Times New Roman"/>
          <w:b/>
        </w:rPr>
      </w:pPr>
      <w:r>
        <w:rPr>
          <w:rFonts w:ascii="Times New Roman" w:hAnsi="Times New Roman"/>
          <w:b/>
        </w:rPr>
        <w:t>Įspėjimai ir atsargumo priemonės</w:t>
      </w:r>
      <w:r>
        <w:rPr>
          <w:rFonts w:ascii="Times New Roman" w:eastAsia="Times New Roman" w:hAnsi="Times New Roman"/>
          <w:b/>
          <w:bCs/>
          <w:lang w:eastAsia="x-none"/>
        </w:rPr>
        <w:t xml:space="preserve"> </w:t>
      </w:r>
    </w:p>
    <w:p w14:paraId="1CD8136E" w14:textId="77777777" w:rsidR="00B3438F" w:rsidRDefault="000E0733">
      <w:pPr>
        <w:widowControl w:val="0"/>
        <w:numPr>
          <w:ilvl w:val="12"/>
          <w:numId w:val="0"/>
        </w:numPr>
        <w:tabs>
          <w:tab w:val="left" w:pos="1296"/>
        </w:tabs>
        <w:snapToGrid w:val="0"/>
        <w:ind w:right="-2"/>
        <w:rPr>
          <w:rFonts w:ascii="Times New Roman" w:hAnsi="Times New Roman"/>
        </w:rPr>
      </w:pPr>
      <w:r>
        <w:rPr>
          <w:rFonts w:ascii="Times New Roman" w:hAnsi="Times New Roman"/>
        </w:rPr>
        <w:t xml:space="preserve">Pasitarkite su gydytoju arba vaistininku prieš pradėdami vartoti </w:t>
      </w:r>
      <w:proofErr w:type="spellStart"/>
      <w:r>
        <w:rPr>
          <w:rFonts w:ascii="Times New Roman" w:hAnsi="Times New Roman"/>
        </w:rPr>
        <w:t>Olmira</w:t>
      </w:r>
      <w:proofErr w:type="spellEnd"/>
      <w:r>
        <w:rPr>
          <w:rFonts w:ascii="Times New Roman" w:hAnsi="Times New Roman"/>
        </w:rPr>
        <w:t>.</w:t>
      </w:r>
    </w:p>
    <w:p w14:paraId="286E1A43" w14:textId="77777777" w:rsidR="00B3438F" w:rsidRDefault="00B3438F">
      <w:pPr>
        <w:widowControl w:val="0"/>
        <w:numPr>
          <w:ilvl w:val="12"/>
          <w:numId w:val="0"/>
        </w:numPr>
        <w:tabs>
          <w:tab w:val="left" w:pos="1296"/>
        </w:tabs>
        <w:snapToGrid w:val="0"/>
        <w:ind w:right="-2"/>
        <w:rPr>
          <w:rFonts w:ascii="Times New Roman" w:hAnsi="Times New Roman"/>
        </w:rPr>
      </w:pPr>
    </w:p>
    <w:p w14:paraId="22F231C4" w14:textId="77777777" w:rsidR="00B3438F" w:rsidRDefault="000E0733">
      <w:pPr>
        <w:widowControl w:val="0"/>
        <w:tabs>
          <w:tab w:val="left" w:pos="1296"/>
        </w:tabs>
        <w:autoSpaceDE w:val="0"/>
        <w:autoSpaceDN w:val="0"/>
        <w:adjustRightInd w:val="0"/>
        <w:snapToGrid w:val="0"/>
        <w:ind w:left="0" w:firstLine="0"/>
        <w:jc w:val="both"/>
        <w:rPr>
          <w:rFonts w:ascii="Times New Roman" w:hAnsi="Times New Roman"/>
          <w:color w:val="000000"/>
        </w:rPr>
      </w:pPr>
      <w:r>
        <w:rPr>
          <w:rFonts w:ascii="Times New Roman" w:hAnsi="Times New Roman"/>
          <w:b/>
          <w:color w:val="000000"/>
        </w:rPr>
        <w:t>Pasitarkite su gydytoju</w:t>
      </w:r>
      <w:r>
        <w:rPr>
          <w:rFonts w:ascii="Times New Roman" w:hAnsi="Times New Roman"/>
          <w:color w:val="000000"/>
        </w:rPr>
        <w:t>, jeigu vartojate kurį nors iš šių vaistų padidėjusiam kraujospūdžiui gydyti:</w:t>
      </w:r>
      <w:r>
        <w:rPr>
          <w:rFonts w:ascii="Times New Roman" w:eastAsia="Times New Roman" w:hAnsi="Times New Roman"/>
          <w:iCs/>
          <w:color w:val="000000"/>
          <w:lang w:eastAsia="lt-LT"/>
        </w:rPr>
        <w:t xml:space="preserve"> </w:t>
      </w:r>
    </w:p>
    <w:p w14:paraId="406BF33C" w14:textId="77777777" w:rsidR="00B3438F" w:rsidRDefault="000E0733">
      <w:pPr>
        <w:widowControl w:val="0"/>
        <w:numPr>
          <w:ilvl w:val="0"/>
          <w:numId w:val="20"/>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 xml:space="preserve">AKF inhibitorių (pavyzdžiui, </w:t>
      </w:r>
      <w:proofErr w:type="spellStart"/>
      <w:r>
        <w:rPr>
          <w:rFonts w:ascii="Times New Roman" w:hAnsi="Times New Roman"/>
          <w:color w:val="000000"/>
        </w:rPr>
        <w:t>enalaprilį</w:t>
      </w:r>
      <w:proofErr w:type="spellEnd"/>
      <w:r>
        <w:rPr>
          <w:rFonts w:ascii="Times New Roman" w:hAnsi="Times New Roman"/>
          <w:color w:val="000000"/>
        </w:rPr>
        <w:t xml:space="preserve">, </w:t>
      </w:r>
      <w:proofErr w:type="spellStart"/>
      <w:r>
        <w:rPr>
          <w:rFonts w:ascii="Times New Roman" w:hAnsi="Times New Roman"/>
          <w:color w:val="000000"/>
        </w:rPr>
        <w:t>lizinoprilį</w:t>
      </w:r>
      <w:proofErr w:type="spellEnd"/>
      <w:r>
        <w:rPr>
          <w:rFonts w:ascii="Times New Roman" w:hAnsi="Times New Roman"/>
          <w:color w:val="000000"/>
        </w:rPr>
        <w:t xml:space="preserve">, </w:t>
      </w:r>
      <w:proofErr w:type="spellStart"/>
      <w:r>
        <w:rPr>
          <w:rFonts w:ascii="Times New Roman" w:hAnsi="Times New Roman"/>
          <w:color w:val="000000"/>
        </w:rPr>
        <w:t>ramiprilį</w:t>
      </w:r>
      <w:proofErr w:type="spellEnd"/>
      <w:r>
        <w:rPr>
          <w:rFonts w:ascii="Times New Roman" w:hAnsi="Times New Roman"/>
          <w:color w:val="000000"/>
        </w:rPr>
        <w:t>), ypač jei turite su diabetu susijusių inkstų sutrikimų;</w:t>
      </w:r>
    </w:p>
    <w:p w14:paraId="085F2622" w14:textId="77777777" w:rsidR="00B3438F" w:rsidRDefault="000E0733">
      <w:pPr>
        <w:widowControl w:val="0"/>
        <w:numPr>
          <w:ilvl w:val="0"/>
          <w:numId w:val="20"/>
        </w:numPr>
        <w:autoSpaceDE w:val="0"/>
        <w:autoSpaceDN w:val="0"/>
        <w:adjustRightInd w:val="0"/>
        <w:snapToGrid w:val="0"/>
        <w:ind w:left="567" w:hanging="567"/>
        <w:rPr>
          <w:rFonts w:ascii="Times New Roman" w:hAnsi="Times New Roman"/>
          <w:color w:val="000000"/>
        </w:rPr>
      </w:pPr>
      <w:proofErr w:type="spellStart"/>
      <w:r>
        <w:rPr>
          <w:rFonts w:ascii="Times New Roman" w:hAnsi="Times New Roman"/>
          <w:color w:val="000000"/>
        </w:rPr>
        <w:t>aliskireną</w:t>
      </w:r>
      <w:proofErr w:type="spellEnd"/>
      <w:r>
        <w:rPr>
          <w:rFonts w:ascii="Times New Roman" w:hAnsi="Times New Roman"/>
          <w:color w:val="000000"/>
        </w:rPr>
        <w:t>.</w:t>
      </w:r>
    </w:p>
    <w:p w14:paraId="454697F4" w14:textId="77777777" w:rsidR="00B3438F" w:rsidRDefault="00B3438F">
      <w:pPr>
        <w:widowControl w:val="0"/>
        <w:tabs>
          <w:tab w:val="left" w:pos="1296"/>
        </w:tabs>
        <w:autoSpaceDE w:val="0"/>
        <w:autoSpaceDN w:val="0"/>
        <w:adjustRightInd w:val="0"/>
        <w:snapToGrid w:val="0"/>
        <w:ind w:left="720" w:firstLine="0"/>
        <w:rPr>
          <w:rFonts w:ascii="Times New Roman" w:hAnsi="Times New Roman"/>
          <w:color w:val="000000"/>
        </w:rPr>
      </w:pPr>
    </w:p>
    <w:p w14:paraId="40404EEC" w14:textId="77777777" w:rsidR="00B3438F" w:rsidRDefault="000E0733">
      <w:pPr>
        <w:widowControl w:val="0"/>
        <w:tabs>
          <w:tab w:val="left" w:pos="1296"/>
        </w:tabs>
        <w:autoSpaceDE w:val="0"/>
        <w:autoSpaceDN w:val="0"/>
        <w:adjustRightInd w:val="0"/>
        <w:snapToGrid w:val="0"/>
        <w:ind w:left="0" w:firstLine="0"/>
        <w:rPr>
          <w:rFonts w:ascii="Times New Roman" w:hAnsi="Times New Roman"/>
          <w:color w:val="000000"/>
        </w:rPr>
      </w:pPr>
      <w:r>
        <w:rPr>
          <w:rFonts w:ascii="Times New Roman" w:hAnsi="Times New Roman"/>
          <w:color w:val="000000"/>
        </w:rPr>
        <w:t>Jūsų gydytojas gali reguliariai ištirti Jūsų inkstų funkciją, kraujospūdį ir elektrolitų (pvz., kalio) kiekį kraujyje.</w:t>
      </w:r>
      <w:r>
        <w:rPr>
          <w:rFonts w:ascii="Times New Roman" w:eastAsia="Times New Roman" w:hAnsi="Times New Roman"/>
          <w:iCs/>
          <w:color w:val="000000"/>
          <w:lang w:eastAsia="lt-LT"/>
        </w:rPr>
        <w:t xml:space="preserve"> </w:t>
      </w:r>
    </w:p>
    <w:p w14:paraId="7E20810F" w14:textId="77777777" w:rsidR="00B3438F" w:rsidRDefault="000E0733">
      <w:pPr>
        <w:widowControl w:val="0"/>
        <w:numPr>
          <w:ilvl w:val="12"/>
          <w:numId w:val="0"/>
        </w:numPr>
        <w:tabs>
          <w:tab w:val="left" w:pos="1296"/>
        </w:tabs>
        <w:snapToGrid w:val="0"/>
        <w:ind w:right="-2"/>
        <w:rPr>
          <w:rFonts w:ascii="Times New Roman" w:hAnsi="Times New Roman"/>
        </w:rPr>
      </w:pPr>
      <w:r>
        <w:rPr>
          <w:rFonts w:ascii="Times New Roman" w:hAnsi="Times New Roman"/>
          <w:color w:val="000000"/>
        </w:rPr>
        <w:t>Taip pat žiūrėkite informaciją, pateiktą poskyryje „</w:t>
      </w:r>
      <w:proofErr w:type="spellStart"/>
      <w:r>
        <w:rPr>
          <w:rFonts w:ascii="Times New Roman" w:hAnsi="Times New Roman"/>
          <w:color w:val="000000"/>
        </w:rPr>
        <w:t>Olmira</w:t>
      </w:r>
      <w:proofErr w:type="spellEnd"/>
      <w:r>
        <w:rPr>
          <w:rFonts w:ascii="Times New Roman" w:hAnsi="Times New Roman"/>
          <w:color w:val="000000"/>
        </w:rPr>
        <w:t xml:space="preserve"> vartoti draudžiama“</w:t>
      </w:r>
      <w:r>
        <w:rPr>
          <w:rFonts w:ascii="Times New Roman" w:hAnsi="Times New Roman"/>
          <w:i/>
          <w:color w:val="000000"/>
        </w:rPr>
        <w:t>.</w:t>
      </w:r>
    </w:p>
    <w:p w14:paraId="400407AC" w14:textId="77777777" w:rsidR="00B3438F" w:rsidRDefault="00B3438F">
      <w:pPr>
        <w:widowControl w:val="0"/>
        <w:tabs>
          <w:tab w:val="left" w:pos="1296"/>
        </w:tabs>
        <w:snapToGrid w:val="0"/>
        <w:ind w:left="0" w:firstLine="0"/>
        <w:rPr>
          <w:rFonts w:ascii="Times New Roman" w:hAnsi="Times New Roman"/>
          <w:b/>
        </w:rPr>
      </w:pPr>
    </w:p>
    <w:p w14:paraId="75A7289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b/>
        </w:rPr>
        <w:t>Pasakykite gydytojui</w:t>
      </w:r>
      <w:r>
        <w:rPr>
          <w:rFonts w:ascii="Times New Roman" w:hAnsi="Times New Roman"/>
        </w:rPr>
        <w:t>, jei Jums yra bet kuri toliau paminėta sveikatos problema:</w:t>
      </w:r>
    </w:p>
    <w:p w14:paraId="28CE657B" w14:textId="77777777" w:rsidR="00B3438F" w:rsidRDefault="000E0733">
      <w:pPr>
        <w:widowControl w:val="0"/>
        <w:numPr>
          <w:ilvl w:val="0"/>
          <w:numId w:val="12"/>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sutrikusi inkstų veikla arba persodintas inkstas;</w:t>
      </w:r>
    </w:p>
    <w:p w14:paraId="1117F422" w14:textId="77777777" w:rsidR="00B3438F" w:rsidRDefault="000E0733">
      <w:pPr>
        <w:widowControl w:val="0"/>
        <w:numPr>
          <w:ilvl w:val="0"/>
          <w:numId w:val="12"/>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kepenų liga;</w:t>
      </w:r>
    </w:p>
    <w:p w14:paraId="5EFD64A9" w14:textId="77777777" w:rsidR="00B3438F" w:rsidRDefault="000E0733">
      <w:pPr>
        <w:widowControl w:val="0"/>
        <w:numPr>
          <w:ilvl w:val="0"/>
          <w:numId w:val="12"/>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širdies nepakankamumas arba širdies vožtuvų ar širdies raumens sutrikimai;</w:t>
      </w:r>
    </w:p>
    <w:p w14:paraId="3A0B9CF5" w14:textId="77777777" w:rsidR="00B3438F" w:rsidRDefault="000E0733">
      <w:pPr>
        <w:widowControl w:val="0"/>
        <w:numPr>
          <w:ilvl w:val="0"/>
          <w:numId w:val="12"/>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sunkus vėmimas, viduriavimas, didelių šlapimo išsiskyrimą skatinančių vaistų (diuretikų) dozių vartojimas, su maistu vartojama mažai druskos;</w:t>
      </w:r>
    </w:p>
    <w:p w14:paraId="6A913C9E" w14:textId="77777777" w:rsidR="00B3438F" w:rsidRDefault="000E0733">
      <w:pPr>
        <w:widowControl w:val="0"/>
        <w:numPr>
          <w:ilvl w:val="0"/>
          <w:numId w:val="12"/>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padidėjęs kalio kiekis kraujyje;</w:t>
      </w:r>
    </w:p>
    <w:p w14:paraId="60CF5C87" w14:textId="77777777" w:rsidR="00B3438F" w:rsidRDefault="000E0733">
      <w:pPr>
        <w:widowControl w:val="0"/>
        <w:numPr>
          <w:ilvl w:val="0"/>
          <w:numId w:val="12"/>
        </w:numPr>
        <w:autoSpaceDE w:val="0"/>
        <w:autoSpaceDN w:val="0"/>
        <w:adjustRightInd w:val="0"/>
        <w:snapToGrid w:val="0"/>
        <w:ind w:left="567" w:hanging="567"/>
        <w:rPr>
          <w:rFonts w:ascii="Times New Roman" w:hAnsi="Times New Roman"/>
          <w:color w:val="000000"/>
        </w:rPr>
      </w:pPr>
      <w:r>
        <w:rPr>
          <w:rFonts w:ascii="Times New Roman" w:hAnsi="Times New Roman"/>
          <w:color w:val="000000"/>
        </w:rPr>
        <w:t>antinksčių (virš inkstų esančių hormonus gaminančių liaukų) veiklos sutrikimas.</w:t>
      </w:r>
    </w:p>
    <w:p w14:paraId="437F5CEF" w14:textId="77777777" w:rsidR="00B3438F" w:rsidRDefault="00B3438F">
      <w:pPr>
        <w:widowControl w:val="0"/>
        <w:tabs>
          <w:tab w:val="left" w:pos="1296"/>
        </w:tabs>
        <w:snapToGrid w:val="0"/>
        <w:ind w:left="0" w:firstLine="0"/>
        <w:rPr>
          <w:rFonts w:ascii="Times New Roman" w:hAnsi="Times New Roman"/>
        </w:rPr>
      </w:pPr>
    </w:p>
    <w:p w14:paraId="081D204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color w:val="222222"/>
        </w:rPr>
        <w:t>Kreipkitės į gydytoją</w:t>
      </w:r>
      <w:r>
        <w:rPr>
          <w:rFonts w:ascii="Times New Roman" w:hAnsi="Times New Roman"/>
        </w:rPr>
        <w:t xml:space="preserve">, jei atsiranda </w:t>
      </w:r>
      <w:r>
        <w:rPr>
          <w:rFonts w:ascii="Times New Roman" w:hAnsi="Times New Roman"/>
          <w:color w:val="222222"/>
        </w:rPr>
        <w:t>viduriavimas</w:t>
      </w:r>
      <w:r>
        <w:rPr>
          <w:rFonts w:ascii="Times New Roman" w:hAnsi="Times New Roman"/>
        </w:rPr>
        <w:t xml:space="preserve">, kuris yra </w:t>
      </w:r>
      <w:r>
        <w:rPr>
          <w:rFonts w:ascii="Times New Roman" w:hAnsi="Times New Roman"/>
          <w:color w:val="222222"/>
        </w:rPr>
        <w:t>sunkus, nuolatinis</w:t>
      </w:r>
      <w:r>
        <w:rPr>
          <w:rFonts w:ascii="Times New Roman" w:hAnsi="Times New Roman"/>
        </w:rPr>
        <w:t xml:space="preserve"> </w:t>
      </w:r>
      <w:r>
        <w:rPr>
          <w:rFonts w:ascii="Times New Roman" w:hAnsi="Times New Roman"/>
          <w:color w:val="222222"/>
        </w:rPr>
        <w:t>ir sukelia reikšmingą kūno svorio sumažėjimą.</w:t>
      </w:r>
      <w:r>
        <w:rPr>
          <w:rFonts w:ascii="Times New Roman" w:hAnsi="Times New Roman"/>
        </w:rPr>
        <w:t xml:space="preserve"> </w:t>
      </w:r>
      <w:r>
        <w:rPr>
          <w:rFonts w:ascii="Times New Roman" w:hAnsi="Times New Roman"/>
          <w:color w:val="222222"/>
        </w:rPr>
        <w:t>Jūsų gydytojas gali</w:t>
      </w:r>
      <w:r>
        <w:rPr>
          <w:rFonts w:ascii="Times New Roman" w:hAnsi="Times New Roman"/>
        </w:rPr>
        <w:t xml:space="preserve"> </w:t>
      </w:r>
      <w:r>
        <w:rPr>
          <w:rFonts w:ascii="Times New Roman" w:hAnsi="Times New Roman"/>
          <w:color w:val="222222"/>
        </w:rPr>
        <w:t>įvertinti Jūsų</w:t>
      </w:r>
      <w:r>
        <w:rPr>
          <w:rFonts w:ascii="Times New Roman" w:hAnsi="Times New Roman"/>
        </w:rPr>
        <w:t xml:space="preserve"> </w:t>
      </w:r>
      <w:r>
        <w:rPr>
          <w:rFonts w:ascii="Times New Roman" w:hAnsi="Times New Roman"/>
          <w:color w:val="222222"/>
        </w:rPr>
        <w:t>simptomus</w:t>
      </w:r>
      <w:r>
        <w:rPr>
          <w:rFonts w:ascii="Times New Roman" w:hAnsi="Times New Roman"/>
        </w:rPr>
        <w:t xml:space="preserve"> </w:t>
      </w:r>
      <w:r>
        <w:rPr>
          <w:rFonts w:ascii="Times New Roman" w:hAnsi="Times New Roman"/>
          <w:color w:val="222222"/>
        </w:rPr>
        <w:t>ir</w:t>
      </w:r>
      <w:r>
        <w:rPr>
          <w:rFonts w:ascii="Times New Roman" w:hAnsi="Times New Roman"/>
        </w:rPr>
        <w:t xml:space="preserve"> </w:t>
      </w:r>
      <w:r>
        <w:rPr>
          <w:rFonts w:ascii="Times New Roman" w:hAnsi="Times New Roman"/>
          <w:color w:val="222222"/>
        </w:rPr>
        <w:t>nuspręsti, kaip</w:t>
      </w:r>
      <w:r>
        <w:rPr>
          <w:rFonts w:ascii="Times New Roman" w:hAnsi="Times New Roman"/>
        </w:rPr>
        <w:t xml:space="preserve"> </w:t>
      </w:r>
      <w:r>
        <w:rPr>
          <w:rFonts w:ascii="Times New Roman" w:hAnsi="Times New Roman"/>
          <w:color w:val="222222"/>
        </w:rPr>
        <w:t>tęsti kraujospūdį</w:t>
      </w:r>
      <w:r>
        <w:rPr>
          <w:rFonts w:ascii="Times New Roman" w:hAnsi="Times New Roman"/>
        </w:rPr>
        <w:t xml:space="preserve"> mažinančio </w:t>
      </w:r>
      <w:r>
        <w:rPr>
          <w:rFonts w:ascii="Times New Roman" w:hAnsi="Times New Roman"/>
          <w:color w:val="222222"/>
        </w:rPr>
        <w:t>vaisto vartojimą.</w:t>
      </w:r>
    </w:p>
    <w:p w14:paraId="606B38E0" w14:textId="77777777" w:rsidR="00B3438F" w:rsidRPr="004874CA" w:rsidRDefault="00B3438F">
      <w:pPr>
        <w:widowControl w:val="0"/>
        <w:autoSpaceDE w:val="0"/>
        <w:autoSpaceDN w:val="0"/>
        <w:adjustRightInd w:val="0"/>
        <w:snapToGrid w:val="0"/>
        <w:ind w:left="0" w:firstLine="0"/>
        <w:rPr>
          <w:rFonts w:ascii="Times New Roman" w:hAnsi="Times New Roman"/>
          <w:color w:val="000000"/>
        </w:rPr>
      </w:pPr>
    </w:p>
    <w:p w14:paraId="0C71CC5C" w14:textId="77777777" w:rsidR="00B3438F" w:rsidRPr="004874CA" w:rsidRDefault="000E0733">
      <w:pPr>
        <w:widowControl w:val="0"/>
        <w:autoSpaceDE w:val="0"/>
        <w:autoSpaceDN w:val="0"/>
        <w:adjustRightInd w:val="0"/>
        <w:snapToGrid w:val="0"/>
        <w:ind w:left="0" w:firstLine="0"/>
        <w:rPr>
          <w:rFonts w:ascii="Times New Roman" w:hAnsi="Times New Roman"/>
          <w:color w:val="000000"/>
        </w:rPr>
      </w:pPr>
      <w:r w:rsidRPr="004874CA">
        <w:rPr>
          <w:rFonts w:ascii="Times New Roman" w:hAnsi="Times New Roman"/>
          <w:color w:val="000000"/>
        </w:rPr>
        <w:t xml:space="preserve">Pasitarkite su gydytoju, jei pavartojus </w:t>
      </w:r>
      <w:proofErr w:type="spellStart"/>
      <w:r w:rsidRPr="004874CA">
        <w:rPr>
          <w:rFonts w:ascii="Times New Roman" w:hAnsi="Times New Roman"/>
          <w:color w:val="000000"/>
        </w:rPr>
        <w:t>Olmira</w:t>
      </w:r>
      <w:proofErr w:type="spellEnd"/>
      <w:r w:rsidRPr="004874CA">
        <w:rPr>
          <w:rFonts w:ascii="Times New Roman" w:hAnsi="Times New Roman"/>
          <w:color w:val="000000"/>
        </w:rPr>
        <w:t xml:space="preserve"> jaučiate pilvo skausmą, pykinimą, vėmimą arba viduriavimą. Dėl tolesnio gydymo nuspręs Jūsų gydytojas. Nenustokite vartoti </w:t>
      </w:r>
      <w:proofErr w:type="spellStart"/>
      <w:r w:rsidRPr="004874CA">
        <w:rPr>
          <w:rFonts w:ascii="Times New Roman" w:hAnsi="Times New Roman"/>
          <w:color w:val="000000"/>
        </w:rPr>
        <w:t>Olmira</w:t>
      </w:r>
      <w:proofErr w:type="spellEnd"/>
      <w:r w:rsidRPr="004874CA">
        <w:rPr>
          <w:rFonts w:ascii="Times New Roman" w:hAnsi="Times New Roman"/>
          <w:color w:val="000000"/>
        </w:rPr>
        <w:t xml:space="preserve"> pats.</w:t>
      </w:r>
    </w:p>
    <w:p w14:paraId="04B996E1" w14:textId="77777777" w:rsidR="00B3438F" w:rsidRDefault="00B3438F">
      <w:pPr>
        <w:widowControl w:val="0"/>
        <w:tabs>
          <w:tab w:val="left" w:pos="1296"/>
        </w:tabs>
        <w:snapToGrid w:val="0"/>
        <w:ind w:left="0" w:firstLine="0"/>
        <w:rPr>
          <w:rFonts w:ascii="Times New Roman" w:hAnsi="Times New Roman"/>
        </w:rPr>
      </w:pPr>
    </w:p>
    <w:p w14:paraId="5EDDE4B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Vartojant bet kokių kraujospūdį mažinančių vaistų, pernelyg didelis kraujospūdžio sumažėjimas pacientams, kuriems yra kraujotakos sutrikimų širdyje arba smegenyse, gali sukelti širdies priepuolį arba insultą. Dėl šios priežasties gydytojas atidžiai stebės Jūsų kraujospūdį.</w:t>
      </w:r>
    </w:p>
    <w:p w14:paraId="019C3C6A" w14:textId="77777777" w:rsidR="00B3438F" w:rsidRDefault="00B3438F">
      <w:pPr>
        <w:widowControl w:val="0"/>
        <w:tabs>
          <w:tab w:val="left" w:pos="1296"/>
        </w:tabs>
        <w:snapToGrid w:val="0"/>
        <w:ind w:left="0" w:firstLine="0"/>
        <w:rPr>
          <w:rFonts w:ascii="Times New Roman" w:hAnsi="Times New Roman"/>
        </w:rPr>
      </w:pPr>
    </w:p>
    <w:p w14:paraId="61C6729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Jeigu manote, kad galite būti nėščia (</w:t>
      </w:r>
      <w:r>
        <w:rPr>
          <w:rFonts w:ascii="Times New Roman" w:hAnsi="Times New Roman"/>
          <w:u w:val="single"/>
        </w:rPr>
        <w:t>arba galėjote pastoti</w:t>
      </w:r>
      <w:r>
        <w:rPr>
          <w:rFonts w:ascii="Times New Roman" w:hAnsi="Times New Roman"/>
        </w:rPr>
        <w:t xml:space="preserve">), pasakykite gydytojui. </w:t>
      </w:r>
      <w:proofErr w:type="spellStart"/>
      <w:r>
        <w:rPr>
          <w:rFonts w:ascii="Times New Roman" w:hAnsi="Times New Roman"/>
        </w:rPr>
        <w:t>Olmira</w:t>
      </w:r>
      <w:proofErr w:type="spellEnd"/>
      <w:r>
        <w:rPr>
          <w:rFonts w:ascii="Times New Roman" w:hAnsi="Times New Roman"/>
        </w:rPr>
        <w:t xml:space="preserve"> nerekomenduojama vartoti nėštumo pradžioje ir negalima vartoti, jeigu esate nėščia ilgiau kaip 3 mėnesius, nes šiuo laikotarpiu vartojamas vaistas gali sukelti sunkią vaisiaus pažaidą (žr. skyrių „Nėštumas ir žindymo laikotarpis“).</w:t>
      </w:r>
    </w:p>
    <w:p w14:paraId="1527F583" w14:textId="77777777" w:rsidR="00B3438F" w:rsidRDefault="00B3438F">
      <w:pPr>
        <w:widowControl w:val="0"/>
        <w:tabs>
          <w:tab w:val="left" w:pos="567"/>
        </w:tabs>
        <w:snapToGrid w:val="0"/>
        <w:ind w:left="0" w:firstLine="0"/>
        <w:jc w:val="both"/>
        <w:outlineLvl w:val="3"/>
        <w:rPr>
          <w:rFonts w:ascii="Times New Roman" w:hAnsi="Times New Roman"/>
        </w:rPr>
      </w:pPr>
    </w:p>
    <w:p w14:paraId="390266ED" w14:textId="77777777" w:rsidR="00B3438F" w:rsidRDefault="000E0733">
      <w:pPr>
        <w:widowControl w:val="0"/>
        <w:tabs>
          <w:tab w:val="left" w:pos="567"/>
        </w:tabs>
        <w:snapToGrid w:val="0"/>
        <w:ind w:left="0" w:firstLine="0"/>
        <w:jc w:val="both"/>
        <w:outlineLvl w:val="3"/>
        <w:rPr>
          <w:rFonts w:ascii="Times New Roman" w:hAnsi="Times New Roman"/>
          <w:b/>
        </w:rPr>
      </w:pPr>
      <w:r>
        <w:rPr>
          <w:rFonts w:ascii="Times New Roman" w:hAnsi="Times New Roman"/>
          <w:b/>
        </w:rPr>
        <w:t>Vaikams ir paaugliams</w:t>
      </w:r>
    </w:p>
    <w:p w14:paraId="2C335EC0"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nerekomenduojama vartoti vaikams ir jaunesniems kaip 18 metų paaugliams.</w:t>
      </w:r>
    </w:p>
    <w:p w14:paraId="49C6BE9F" w14:textId="77777777" w:rsidR="00B3438F" w:rsidRDefault="00B3438F">
      <w:pPr>
        <w:widowControl w:val="0"/>
        <w:tabs>
          <w:tab w:val="left" w:pos="1296"/>
        </w:tabs>
        <w:snapToGrid w:val="0"/>
        <w:ind w:left="0" w:firstLine="0"/>
        <w:rPr>
          <w:rFonts w:ascii="Times New Roman" w:hAnsi="Times New Roman"/>
        </w:rPr>
      </w:pPr>
    </w:p>
    <w:p w14:paraId="688BAF8D"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 xml:space="preserve">Kiti vaistai ir </w:t>
      </w:r>
      <w:proofErr w:type="spellStart"/>
      <w:r>
        <w:rPr>
          <w:rFonts w:ascii="Times New Roman" w:hAnsi="Times New Roman"/>
          <w:b/>
        </w:rPr>
        <w:t>Olmira</w:t>
      </w:r>
      <w:proofErr w:type="spellEnd"/>
    </w:p>
    <w:p w14:paraId="51DAB39A"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Jeigu vartojate arba neseniai vartojote kitų vaistų arba dėl to nesate tikri, apie tai pasakykite gydytojui arba vaistininkui. Tai ypač svarbu:</w:t>
      </w:r>
    </w:p>
    <w:p w14:paraId="4E28ECB1" w14:textId="77777777" w:rsidR="00B3438F" w:rsidRDefault="00B3438F">
      <w:pPr>
        <w:widowControl w:val="0"/>
        <w:tabs>
          <w:tab w:val="left" w:pos="567"/>
        </w:tabs>
        <w:snapToGrid w:val="0"/>
        <w:ind w:left="0" w:firstLine="0"/>
        <w:rPr>
          <w:rFonts w:ascii="Times New Roman" w:hAnsi="Times New Roman"/>
        </w:rPr>
      </w:pPr>
    </w:p>
    <w:p w14:paraId="130D22A9" w14:textId="77777777"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t xml:space="preserve">jeigu vartojate kitų </w:t>
      </w:r>
      <w:r>
        <w:rPr>
          <w:rFonts w:ascii="Times New Roman" w:hAnsi="Times New Roman"/>
          <w:b/>
        </w:rPr>
        <w:t>kraujospūdį mažinančių vaistų</w:t>
      </w:r>
      <w:r>
        <w:rPr>
          <w:rFonts w:ascii="Times New Roman" w:hAnsi="Times New Roman"/>
        </w:rPr>
        <w:t xml:space="preserve">, nes gali sustiprėti </w:t>
      </w:r>
      <w:proofErr w:type="spellStart"/>
      <w:r>
        <w:rPr>
          <w:rFonts w:ascii="Times New Roman" w:hAnsi="Times New Roman"/>
        </w:rPr>
        <w:t>Olmira</w:t>
      </w:r>
      <w:proofErr w:type="spellEnd"/>
      <w:r>
        <w:rPr>
          <w:rFonts w:ascii="Times New Roman" w:hAnsi="Times New Roman"/>
        </w:rPr>
        <w:t xml:space="preserve"> poveikis. Jūsų gydytojui gali tekti pakeisti dozę ir (arba) imtis kitų atsargumo priemonių.</w:t>
      </w:r>
      <w:r>
        <w:rPr>
          <w:rFonts w:ascii="Times New Roman" w:eastAsia="Times New Roman" w:hAnsi="Times New Roman"/>
          <w:bCs/>
          <w:lang w:eastAsia="it-IT"/>
        </w:rPr>
        <w:t xml:space="preserve"> </w:t>
      </w:r>
    </w:p>
    <w:p w14:paraId="79F7777F" w14:textId="77777777"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t xml:space="preserve">jeigu vartojate AKF inhibitorių arba </w:t>
      </w:r>
      <w:proofErr w:type="spellStart"/>
      <w:r>
        <w:rPr>
          <w:rFonts w:ascii="Times New Roman" w:hAnsi="Times New Roman"/>
        </w:rPr>
        <w:t>aliskireną</w:t>
      </w:r>
      <w:proofErr w:type="spellEnd"/>
      <w:r>
        <w:rPr>
          <w:rFonts w:ascii="Times New Roman" w:hAnsi="Times New Roman"/>
        </w:rPr>
        <w:t xml:space="preserve"> (taip pat žiūrėkite informaciją, pateiktą poskyriuose „</w:t>
      </w:r>
      <w:proofErr w:type="spellStart"/>
      <w:r>
        <w:rPr>
          <w:rFonts w:ascii="Times New Roman" w:hAnsi="Times New Roman"/>
        </w:rPr>
        <w:t>Olmira</w:t>
      </w:r>
      <w:proofErr w:type="spellEnd"/>
      <w:r>
        <w:rPr>
          <w:rFonts w:ascii="Times New Roman" w:hAnsi="Times New Roman"/>
        </w:rPr>
        <w:t xml:space="preserve"> vartoti draudžiama“ ir „Įspėjimai ir atsargumo priemonės“);</w:t>
      </w:r>
    </w:p>
    <w:p w14:paraId="25B035A1" w14:textId="77777777"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lastRenderedPageBreak/>
        <w:t xml:space="preserve">jeigu vartojate </w:t>
      </w:r>
      <w:r>
        <w:rPr>
          <w:rFonts w:ascii="Times New Roman" w:hAnsi="Times New Roman"/>
          <w:b/>
        </w:rPr>
        <w:t>kalio papildų</w:t>
      </w:r>
      <w:r>
        <w:rPr>
          <w:rFonts w:ascii="Times New Roman" w:hAnsi="Times New Roman"/>
        </w:rPr>
        <w:t xml:space="preserve">, </w:t>
      </w:r>
      <w:r>
        <w:rPr>
          <w:rFonts w:ascii="Times New Roman" w:hAnsi="Times New Roman"/>
          <w:b/>
        </w:rPr>
        <w:t xml:space="preserve">druskos, kurios sudėtyje yra kalio, šlapimo išsiskyrimą skatinančių vaistų </w:t>
      </w:r>
      <w:r>
        <w:rPr>
          <w:rFonts w:ascii="Times New Roman" w:hAnsi="Times New Roman"/>
        </w:rPr>
        <w:t>(diuretikų),</w:t>
      </w:r>
      <w:r>
        <w:rPr>
          <w:rFonts w:ascii="Times New Roman" w:hAnsi="Times New Roman"/>
          <w:b/>
        </w:rPr>
        <w:t xml:space="preserve"> </w:t>
      </w:r>
      <w:r>
        <w:rPr>
          <w:rFonts w:ascii="Times New Roman" w:hAnsi="Times New Roman"/>
        </w:rPr>
        <w:t>ar</w:t>
      </w:r>
      <w:r>
        <w:rPr>
          <w:rFonts w:ascii="Times New Roman" w:hAnsi="Times New Roman"/>
          <w:b/>
        </w:rPr>
        <w:t xml:space="preserve"> heparino</w:t>
      </w:r>
      <w:r>
        <w:rPr>
          <w:rFonts w:ascii="Times New Roman" w:hAnsi="Times New Roman"/>
        </w:rPr>
        <w:t xml:space="preserve"> (kraują skystinančio ir nuo krešulių susidarymo apsaugančio vaisto). Vartojant šių vaistų kartu su </w:t>
      </w:r>
      <w:proofErr w:type="spellStart"/>
      <w:r>
        <w:rPr>
          <w:rFonts w:ascii="Times New Roman" w:hAnsi="Times New Roman"/>
        </w:rPr>
        <w:t>Olmira</w:t>
      </w:r>
      <w:proofErr w:type="spellEnd"/>
      <w:r>
        <w:rPr>
          <w:rFonts w:ascii="Times New Roman" w:hAnsi="Times New Roman"/>
        </w:rPr>
        <w:t>, gali padidėti kalio kiekis kraujyje;</w:t>
      </w:r>
    </w:p>
    <w:p w14:paraId="740629F1" w14:textId="77777777"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t xml:space="preserve">jeigu vartojate </w:t>
      </w:r>
      <w:r>
        <w:rPr>
          <w:rFonts w:ascii="Times New Roman" w:hAnsi="Times New Roman"/>
          <w:b/>
        </w:rPr>
        <w:t xml:space="preserve">ličio </w:t>
      </w:r>
      <w:r>
        <w:rPr>
          <w:rFonts w:ascii="Times New Roman" w:hAnsi="Times New Roman"/>
        </w:rPr>
        <w:t xml:space="preserve">(vaisto, vartojamo nuotaikos svyravimams ir tam tikroms depresijos formoms gydyti), nes šį vaistą vartojant kartu su </w:t>
      </w:r>
      <w:proofErr w:type="spellStart"/>
      <w:r>
        <w:rPr>
          <w:rFonts w:ascii="Times New Roman" w:hAnsi="Times New Roman"/>
        </w:rPr>
        <w:t>Olmira</w:t>
      </w:r>
      <w:proofErr w:type="spellEnd"/>
      <w:r>
        <w:rPr>
          <w:rFonts w:ascii="Times New Roman" w:hAnsi="Times New Roman"/>
        </w:rPr>
        <w:t xml:space="preserve"> gali sustiprėti toksinis ličio poveikis. Jeigu vartojate ličio, gydytojas tirs ličio kiekį kraujyje;</w:t>
      </w:r>
    </w:p>
    <w:p w14:paraId="2B83F531" w14:textId="77777777"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t xml:space="preserve">jeigu vartojate </w:t>
      </w:r>
      <w:r>
        <w:rPr>
          <w:rFonts w:ascii="Times New Roman" w:hAnsi="Times New Roman"/>
          <w:b/>
        </w:rPr>
        <w:t>nesteroidinių vaistų nuo uždegimo</w:t>
      </w:r>
      <w:r>
        <w:rPr>
          <w:rFonts w:ascii="Times New Roman" w:hAnsi="Times New Roman"/>
        </w:rPr>
        <w:t xml:space="preserve"> (NVNU, kuriais mažinamas skausmas, patinimas ir kiti uždegimo, įskaitant artritą, požymiai); jų vartojant kartu su </w:t>
      </w:r>
      <w:proofErr w:type="spellStart"/>
      <w:r>
        <w:rPr>
          <w:rFonts w:ascii="Times New Roman" w:hAnsi="Times New Roman"/>
        </w:rPr>
        <w:t>Olmira</w:t>
      </w:r>
      <w:proofErr w:type="spellEnd"/>
      <w:r>
        <w:rPr>
          <w:rFonts w:ascii="Times New Roman" w:hAnsi="Times New Roman"/>
        </w:rPr>
        <w:t xml:space="preserve"> gali padidėti inkstų nepakankamumo rizika. NVNU gali susilpninti </w:t>
      </w:r>
      <w:proofErr w:type="spellStart"/>
      <w:r>
        <w:rPr>
          <w:rFonts w:ascii="Times New Roman" w:hAnsi="Times New Roman"/>
        </w:rPr>
        <w:t>Olmira</w:t>
      </w:r>
      <w:proofErr w:type="spellEnd"/>
      <w:r>
        <w:rPr>
          <w:rFonts w:ascii="Times New Roman" w:hAnsi="Times New Roman"/>
        </w:rPr>
        <w:t xml:space="preserve"> poveikį;</w:t>
      </w:r>
    </w:p>
    <w:p w14:paraId="00622F59" w14:textId="77777777"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b/>
        </w:rPr>
        <w:t>kolesevelamo</w:t>
      </w:r>
      <w:proofErr w:type="spellEnd"/>
      <w:r>
        <w:rPr>
          <w:rFonts w:ascii="Times New Roman" w:hAnsi="Times New Roman"/>
          <w:b/>
        </w:rPr>
        <w:t xml:space="preserve"> hidrochlorido</w:t>
      </w:r>
      <w:r>
        <w:rPr>
          <w:rFonts w:ascii="Times New Roman" w:hAnsi="Times New Roman"/>
        </w:rPr>
        <w:t xml:space="preserve">, t. y. vaisto, kuris mažina cholesterolio kiekį kraujyje, nes </w:t>
      </w:r>
      <w:proofErr w:type="spellStart"/>
      <w:r>
        <w:rPr>
          <w:rFonts w:ascii="Times New Roman" w:hAnsi="Times New Roman"/>
        </w:rPr>
        <w:t>Olmira</w:t>
      </w:r>
      <w:proofErr w:type="spellEnd"/>
      <w:r>
        <w:rPr>
          <w:rFonts w:ascii="Times New Roman" w:hAnsi="Times New Roman"/>
        </w:rPr>
        <w:t xml:space="preserve"> poveikis gali susilpnėti. Jūsų gydytojas gali patarti </w:t>
      </w:r>
      <w:proofErr w:type="spellStart"/>
      <w:r>
        <w:rPr>
          <w:rFonts w:ascii="Times New Roman" w:hAnsi="Times New Roman"/>
        </w:rPr>
        <w:t>Olmira</w:t>
      </w:r>
      <w:proofErr w:type="spellEnd"/>
      <w:r>
        <w:rPr>
          <w:rFonts w:ascii="Times New Roman" w:hAnsi="Times New Roman"/>
        </w:rPr>
        <w:t xml:space="preserve"> vartoti likus bent 4 valandoms iki </w:t>
      </w:r>
      <w:proofErr w:type="spellStart"/>
      <w:r>
        <w:rPr>
          <w:rFonts w:ascii="Times New Roman" w:hAnsi="Times New Roman"/>
        </w:rPr>
        <w:t>kolesevelamo</w:t>
      </w:r>
      <w:proofErr w:type="spellEnd"/>
      <w:r>
        <w:rPr>
          <w:rFonts w:ascii="Times New Roman" w:hAnsi="Times New Roman"/>
        </w:rPr>
        <w:t xml:space="preserve"> hidrochlorido vartojimo;</w:t>
      </w:r>
    </w:p>
    <w:p w14:paraId="51BF14F1" w14:textId="77777777"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t xml:space="preserve">jeigu vartojate kai kurių </w:t>
      </w:r>
      <w:r>
        <w:rPr>
          <w:rFonts w:ascii="Times New Roman" w:hAnsi="Times New Roman"/>
          <w:b/>
        </w:rPr>
        <w:t>skrandžio rūgštingumą mažinančių vaistų</w:t>
      </w:r>
      <w:r>
        <w:rPr>
          <w:rFonts w:ascii="Times New Roman" w:hAnsi="Times New Roman"/>
        </w:rPr>
        <w:t xml:space="preserve"> (vaistų nuo rėmens ir virškinimo sutrikimų), nes gali šiek tiek susilpnėti </w:t>
      </w:r>
      <w:proofErr w:type="spellStart"/>
      <w:r>
        <w:rPr>
          <w:rFonts w:ascii="Times New Roman" w:hAnsi="Times New Roman"/>
        </w:rPr>
        <w:t>Olmira</w:t>
      </w:r>
      <w:proofErr w:type="spellEnd"/>
      <w:r>
        <w:rPr>
          <w:rFonts w:ascii="Times New Roman" w:hAnsi="Times New Roman"/>
        </w:rPr>
        <w:t xml:space="preserve"> poveikis;</w:t>
      </w:r>
    </w:p>
    <w:p w14:paraId="2A933074" w14:textId="77777777"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t xml:space="preserve">jeigu vartojate </w:t>
      </w:r>
      <w:r>
        <w:rPr>
          <w:rFonts w:ascii="Times New Roman" w:hAnsi="Times New Roman"/>
          <w:b/>
        </w:rPr>
        <w:t>vaistų nuo ŽIV infekcijos arba AIDS</w:t>
      </w:r>
      <w:r>
        <w:rPr>
          <w:rFonts w:ascii="Times New Roman" w:hAnsi="Times New Roman"/>
        </w:rPr>
        <w:t xml:space="preserve"> (pvz., ritonaviro, </w:t>
      </w:r>
      <w:proofErr w:type="spellStart"/>
      <w:r>
        <w:rPr>
          <w:rFonts w:ascii="Times New Roman" w:hAnsi="Times New Roman"/>
        </w:rPr>
        <w:t>indinaviro</w:t>
      </w:r>
      <w:proofErr w:type="spellEnd"/>
      <w:r>
        <w:rPr>
          <w:rFonts w:ascii="Times New Roman" w:hAnsi="Times New Roman"/>
        </w:rPr>
        <w:t xml:space="preserve">, </w:t>
      </w:r>
      <w:proofErr w:type="spellStart"/>
      <w:r>
        <w:rPr>
          <w:rFonts w:ascii="Times New Roman" w:hAnsi="Times New Roman"/>
        </w:rPr>
        <w:t>nelfinaviro</w:t>
      </w:r>
      <w:proofErr w:type="spellEnd"/>
      <w:r>
        <w:rPr>
          <w:rFonts w:ascii="Times New Roman" w:hAnsi="Times New Roman"/>
        </w:rPr>
        <w:t xml:space="preserve">) arba </w:t>
      </w:r>
      <w:r>
        <w:rPr>
          <w:rFonts w:ascii="Times New Roman" w:hAnsi="Times New Roman"/>
          <w:b/>
        </w:rPr>
        <w:t>grybelių sukeltoms infekcinėms ligoms gydyti</w:t>
      </w:r>
      <w:r>
        <w:rPr>
          <w:rFonts w:ascii="Times New Roman" w:hAnsi="Times New Roman"/>
        </w:rPr>
        <w:t xml:space="preserve"> (pvz., </w:t>
      </w:r>
      <w:proofErr w:type="spellStart"/>
      <w:r>
        <w:rPr>
          <w:rFonts w:ascii="Times New Roman" w:hAnsi="Times New Roman"/>
        </w:rPr>
        <w:t>ketokonazolo</w:t>
      </w:r>
      <w:proofErr w:type="spellEnd"/>
      <w:r>
        <w:rPr>
          <w:rFonts w:ascii="Times New Roman" w:hAnsi="Times New Roman"/>
        </w:rPr>
        <w:t xml:space="preserve">, </w:t>
      </w:r>
      <w:proofErr w:type="spellStart"/>
      <w:r>
        <w:rPr>
          <w:rFonts w:ascii="Times New Roman" w:hAnsi="Times New Roman"/>
        </w:rPr>
        <w:t>itrakonazolo</w:t>
      </w:r>
      <w:proofErr w:type="spellEnd"/>
      <w:r>
        <w:rPr>
          <w:rFonts w:ascii="Times New Roman" w:hAnsi="Times New Roman"/>
        </w:rPr>
        <w:t>);</w:t>
      </w:r>
    </w:p>
    <w:p w14:paraId="6BB69E44" w14:textId="77777777"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b/>
        </w:rPr>
        <w:t>diltiazemą</w:t>
      </w:r>
      <w:proofErr w:type="spellEnd"/>
      <w:r>
        <w:rPr>
          <w:rFonts w:ascii="Times New Roman" w:hAnsi="Times New Roman"/>
          <w:b/>
        </w:rPr>
        <w:t xml:space="preserve">, </w:t>
      </w:r>
      <w:proofErr w:type="spellStart"/>
      <w:r>
        <w:rPr>
          <w:rFonts w:ascii="Times New Roman" w:hAnsi="Times New Roman"/>
          <w:b/>
        </w:rPr>
        <w:t>verapamilį</w:t>
      </w:r>
      <w:proofErr w:type="spellEnd"/>
      <w:r>
        <w:rPr>
          <w:rFonts w:ascii="Times New Roman" w:hAnsi="Times New Roman"/>
        </w:rPr>
        <w:t xml:space="preserve"> (vaistus, vartojamus esant širdies ritmo sutrikimui ir padidėjusiam kraujospūdžiui);</w:t>
      </w:r>
    </w:p>
    <w:p w14:paraId="57E28585" w14:textId="5CDA4D16"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b/>
        </w:rPr>
        <w:t>rifampiciną</w:t>
      </w:r>
      <w:proofErr w:type="spellEnd"/>
      <w:r>
        <w:rPr>
          <w:rFonts w:ascii="Times New Roman" w:hAnsi="Times New Roman"/>
          <w:b/>
        </w:rPr>
        <w:t xml:space="preserve">, </w:t>
      </w:r>
      <w:proofErr w:type="spellStart"/>
      <w:r>
        <w:rPr>
          <w:rFonts w:ascii="Times New Roman" w:hAnsi="Times New Roman"/>
          <w:b/>
        </w:rPr>
        <w:t>eritromiciną</w:t>
      </w:r>
      <w:proofErr w:type="spellEnd"/>
      <w:r>
        <w:rPr>
          <w:rFonts w:ascii="Times New Roman" w:hAnsi="Times New Roman"/>
          <w:b/>
        </w:rPr>
        <w:t xml:space="preserve">, </w:t>
      </w:r>
      <w:proofErr w:type="spellStart"/>
      <w:r>
        <w:rPr>
          <w:rFonts w:ascii="Times New Roman" w:hAnsi="Times New Roman"/>
          <w:b/>
        </w:rPr>
        <w:t>klaritromiciną</w:t>
      </w:r>
      <w:proofErr w:type="spellEnd"/>
      <w:r>
        <w:rPr>
          <w:rFonts w:ascii="Times New Roman" w:hAnsi="Times New Roman"/>
          <w:b/>
        </w:rPr>
        <w:t xml:space="preserve"> (antibiotikus)</w:t>
      </w:r>
      <w:r>
        <w:rPr>
          <w:rFonts w:ascii="Times New Roman" w:hAnsi="Times New Roman"/>
        </w:rPr>
        <w:t xml:space="preserve"> (vaistai, vartojami nuo tuberkuliozės ar kitų infekcijų);</w:t>
      </w:r>
    </w:p>
    <w:p w14:paraId="28293209" w14:textId="77777777"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t xml:space="preserve">jeigu vartojate auglinių </w:t>
      </w:r>
      <w:r>
        <w:rPr>
          <w:rFonts w:ascii="Times New Roman" w:hAnsi="Times New Roman"/>
          <w:b/>
        </w:rPr>
        <w:t>paprastųjų jonažolių</w:t>
      </w:r>
      <w:r>
        <w:rPr>
          <w:rFonts w:ascii="Times New Roman" w:hAnsi="Times New Roman"/>
        </w:rPr>
        <w:t xml:space="preserve"> (</w:t>
      </w:r>
      <w:proofErr w:type="spellStart"/>
      <w:r>
        <w:rPr>
          <w:rFonts w:ascii="Times New Roman" w:hAnsi="Times New Roman"/>
          <w:i/>
        </w:rPr>
        <w:t>Hypericum</w:t>
      </w:r>
      <w:proofErr w:type="spellEnd"/>
      <w:r>
        <w:rPr>
          <w:rFonts w:ascii="Times New Roman" w:hAnsi="Times New Roman"/>
          <w:i/>
        </w:rPr>
        <w:t xml:space="preserve"> </w:t>
      </w:r>
      <w:proofErr w:type="spellStart"/>
      <w:r>
        <w:rPr>
          <w:rFonts w:ascii="Times New Roman" w:hAnsi="Times New Roman"/>
          <w:i/>
        </w:rPr>
        <w:t>perforatum</w:t>
      </w:r>
      <w:proofErr w:type="spellEnd"/>
      <w:r>
        <w:rPr>
          <w:rFonts w:ascii="Times New Roman" w:hAnsi="Times New Roman"/>
        </w:rPr>
        <w:t>) preparatų;</w:t>
      </w:r>
    </w:p>
    <w:p w14:paraId="4F713A44" w14:textId="77777777"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b/>
        </w:rPr>
        <w:t>dantroleną</w:t>
      </w:r>
      <w:proofErr w:type="spellEnd"/>
      <w:r>
        <w:rPr>
          <w:rFonts w:ascii="Times New Roman" w:hAnsi="Times New Roman"/>
        </w:rPr>
        <w:t xml:space="preserve"> (infuzinį tirpalą, vartojamą esant labai didelei kūno temperatūrai);</w:t>
      </w:r>
    </w:p>
    <w:p w14:paraId="45D528FB" w14:textId="77777777"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b/>
        </w:rPr>
        <w:t>simvastatiną</w:t>
      </w:r>
      <w:proofErr w:type="spellEnd"/>
      <w:r>
        <w:rPr>
          <w:rFonts w:ascii="Times New Roman" w:hAnsi="Times New Roman"/>
        </w:rPr>
        <w:t>, t. y. vaistą, mažinantį cholesterolio ir riebalų (trigliceridų) kiekį kraujyje;</w:t>
      </w:r>
    </w:p>
    <w:p w14:paraId="1D91FCB4" w14:textId="2958D92D" w:rsidR="00B3438F" w:rsidRDefault="000E0733">
      <w:pPr>
        <w:widowControl w:val="0"/>
        <w:numPr>
          <w:ilvl w:val="0"/>
          <w:numId w:val="13"/>
        </w:numPr>
        <w:snapToGrid w:val="0"/>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b/>
        </w:rPr>
        <w:t>takrolimuzą</w:t>
      </w:r>
      <w:proofErr w:type="spellEnd"/>
      <w:r>
        <w:rPr>
          <w:rFonts w:ascii="Times New Roman" w:hAnsi="Times New Roman"/>
          <w:b/>
        </w:rPr>
        <w:t xml:space="preserve">, </w:t>
      </w:r>
      <w:proofErr w:type="spellStart"/>
      <w:r>
        <w:rPr>
          <w:rFonts w:ascii="Times New Roman" w:hAnsi="Times New Roman"/>
          <w:b/>
        </w:rPr>
        <w:t>sirolimuzą</w:t>
      </w:r>
      <w:proofErr w:type="spellEnd"/>
      <w:r>
        <w:rPr>
          <w:rFonts w:ascii="Times New Roman" w:hAnsi="Times New Roman"/>
          <w:b/>
        </w:rPr>
        <w:t xml:space="preserve">, </w:t>
      </w:r>
      <w:proofErr w:type="spellStart"/>
      <w:r>
        <w:rPr>
          <w:rFonts w:ascii="Times New Roman" w:hAnsi="Times New Roman"/>
          <w:b/>
        </w:rPr>
        <w:t>temsirolimuzą</w:t>
      </w:r>
      <w:proofErr w:type="spellEnd"/>
      <w:r>
        <w:rPr>
          <w:rFonts w:ascii="Times New Roman" w:hAnsi="Times New Roman"/>
          <w:b/>
        </w:rPr>
        <w:t xml:space="preserve">,  </w:t>
      </w:r>
      <w:proofErr w:type="spellStart"/>
      <w:r>
        <w:rPr>
          <w:rFonts w:ascii="Times New Roman" w:hAnsi="Times New Roman"/>
          <w:b/>
        </w:rPr>
        <w:t>everolimuzą</w:t>
      </w:r>
      <w:proofErr w:type="spellEnd"/>
      <w:r>
        <w:rPr>
          <w:rFonts w:ascii="Times New Roman" w:hAnsi="Times New Roman"/>
          <w:b/>
        </w:rPr>
        <w:t xml:space="preserve"> ir </w:t>
      </w:r>
      <w:proofErr w:type="spellStart"/>
      <w:r>
        <w:rPr>
          <w:rFonts w:ascii="Times New Roman" w:hAnsi="Times New Roman"/>
          <w:b/>
        </w:rPr>
        <w:t>ciklosporiną</w:t>
      </w:r>
      <w:proofErr w:type="spellEnd"/>
      <w:r>
        <w:rPr>
          <w:rFonts w:ascii="Times New Roman" w:hAnsi="Times New Roman"/>
          <w:b/>
        </w:rPr>
        <w:t xml:space="preserve"> (</w:t>
      </w:r>
      <w:r>
        <w:rPr>
          <w:rFonts w:ascii="Times New Roman" w:hAnsi="Times New Roman"/>
        </w:rPr>
        <w:t>vartojami Jūsų organizmo imuniniam atsakui kontroliuoti, padedantį organizmui priimti persodintą organą).</w:t>
      </w:r>
    </w:p>
    <w:p w14:paraId="5FB063F9" w14:textId="77777777" w:rsidR="00B3438F" w:rsidRDefault="00B3438F">
      <w:pPr>
        <w:widowControl w:val="0"/>
        <w:tabs>
          <w:tab w:val="left" w:pos="1296"/>
        </w:tabs>
        <w:snapToGrid w:val="0"/>
        <w:ind w:left="0" w:firstLine="0"/>
        <w:rPr>
          <w:rFonts w:ascii="Times New Roman" w:hAnsi="Times New Roman"/>
        </w:rPr>
      </w:pPr>
    </w:p>
    <w:p w14:paraId="0CF8306F" w14:textId="77777777" w:rsidR="00B3438F" w:rsidRDefault="000E0733">
      <w:pPr>
        <w:widowControl w:val="0"/>
        <w:tabs>
          <w:tab w:val="left" w:pos="1296"/>
        </w:tabs>
        <w:snapToGrid w:val="0"/>
        <w:ind w:left="0" w:firstLine="0"/>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vartojimas su maistu ir gėrimais</w:t>
      </w:r>
    </w:p>
    <w:p w14:paraId="2866D829" w14:textId="77777777" w:rsidR="00B3438F" w:rsidRDefault="00B3438F">
      <w:pPr>
        <w:widowControl w:val="0"/>
        <w:tabs>
          <w:tab w:val="left" w:pos="1296"/>
        </w:tabs>
        <w:snapToGrid w:val="0"/>
        <w:ind w:left="0" w:firstLine="0"/>
        <w:rPr>
          <w:rFonts w:ascii="Times New Roman" w:hAnsi="Times New Roman"/>
          <w:b/>
        </w:rPr>
      </w:pPr>
    </w:p>
    <w:p w14:paraId="0C7F5B77"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galima vartoti tiek valgant, tiek pertraukose tarp valgymų. Tabletę reikia nuryti užsigeriant nedideliu skysčio kiekiu (pvz., stikline vandens). Jei įmanoma, vaistą gerkite kasdien tuo pačiu metu, pvz., prieš pusryčius.</w:t>
      </w:r>
    </w:p>
    <w:p w14:paraId="0CE48B0C" w14:textId="77777777" w:rsidR="00B3438F" w:rsidRDefault="00B3438F">
      <w:pPr>
        <w:widowControl w:val="0"/>
        <w:tabs>
          <w:tab w:val="left" w:pos="1296"/>
        </w:tabs>
        <w:snapToGrid w:val="0"/>
        <w:ind w:left="0" w:firstLine="0"/>
        <w:rPr>
          <w:rFonts w:ascii="Times New Roman" w:hAnsi="Times New Roman"/>
        </w:rPr>
      </w:pPr>
    </w:p>
    <w:p w14:paraId="36B7024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Vartojant </w:t>
      </w:r>
      <w:proofErr w:type="spellStart"/>
      <w:r>
        <w:rPr>
          <w:rFonts w:ascii="Times New Roman" w:hAnsi="Times New Roman"/>
        </w:rPr>
        <w:t>Olmira</w:t>
      </w:r>
      <w:proofErr w:type="spellEnd"/>
      <w:r>
        <w:rPr>
          <w:rFonts w:ascii="Times New Roman" w:hAnsi="Times New Roman"/>
        </w:rPr>
        <w:t xml:space="preserve"> negalima gerti greipfrutų sulčių ir valgyti greipfrutų, kadangi greipfrutai ir jų sultys gali padidinti veikliosios medžiagos </w:t>
      </w:r>
      <w:proofErr w:type="spellStart"/>
      <w:r>
        <w:rPr>
          <w:rFonts w:ascii="Times New Roman" w:hAnsi="Times New Roman"/>
        </w:rPr>
        <w:t>amlodipino</w:t>
      </w:r>
      <w:proofErr w:type="spellEnd"/>
      <w:r>
        <w:rPr>
          <w:rFonts w:ascii="Times New Roman" w:hAnsi="Times New Roman"/>
        </w:rPr>
        <w:t xml:space="preserve"> kiekį kraujyje, o tai gali sukelti nenuspėjamą </w:t>
      </w:r>
      <w:proofErr w:type="spellStart"/>
      <w:r>
        <w:rPr>
          <w:rFonts w:ascii="Times New Roman" w:hAnsi="Times New Roman"/>
        </w:rPr>
        <w:t>Olmira</w:t>
      </w:r>
      <w:proofErr w:type="spellEnd"/>
      <w:r>
        <w:rPr>
          <w:rFonts w:ascii="Times New Roman" w:hAnsi="Times New Roman"/>
        </w:rPr>
        <w:t xml:space="preserve"> kraujospūdį mažinančio poveikio sustiprėjimą.</w:t>
      </w:r>
    </w:p>
    <w:p w14:paraId="25DF6378" w14:textId="77777777" w:rsidR="00B3438F" w:rsidRDefault="00B3438F">
      <w:pPr>
        <w:widowControl w:val="0"/>
        <w:tabs>
          <w:tab w:val="left" w:pos="1296"/>
        </w:tabs>
        <w:snapToGrid w:val="0"/>
        <w:ind w:left="0" w:firstLine="0"/>
        <w:rPr>
          <w:rFonts w:ascii="Times New Roman" w:hAnsi="Times New Roman"/>
        </w:rPr>
      </w:pPr>
    </w:p>
    <w:p w14:paraId="05F7A7DF"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Senyvi žmonės</w:t>
      </w:r>
    </w:p>
    <w:p w14:paraId="08EFCF1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Jeigu esate vyresni nei 65 metų, bet kokio dozės didinimo atveju gydytojas reguliariai tikrins kraujospūdį, kad įsitikintų, jog jis netapo per mažas.</w:t>
      </w:r>
    </w:p>
    <w:p w14:paraId="72E92861" w14:textId="77777777" w:rsidR="00B3438F" w:rsidRDefault="00B3438F">
      <w:pPr>
        <w:widowControl w:val="0"/>
        <w:tabs>
          <w:tab w:val="left" w:pos="1296"/>
        </w:tabs>
        <w:snapToGrid w:val="0"/>
        <w:ind w:left="0" w:firstLine="0"/>
        <w:rPr>
          <w:rFonts w:ascii="Times New Roman" w:hAnsi="Times New Roman"/>
        </w:rPr>
      </w:pPr>
    </w:p>
    <w:p w14:paraId="75BF0ED1"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Juodaodžiai pacientai</w:t>
      </w:r>
    </w:p>
    <w:p w14:paraId="3DA8524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Kaip ir vartojant kitų panašių vaistų padidėjusiam kraujospūdžiui gydyti, </w:t>
      </w:r>
      <w:proofErr w:type="spellStart"/>
      <w:r>
        <w:rPr>
          <w:rFonts w:ascii="Times New Roman" w:hAnsi="Times New Roman"/>
        </w:rPr>
        <w:t>Olmira</w:t>
      </w:r>
      <w:proofErr w:type="spellEnd"/>
      <w:r>
        <w:rPr>
          <w:rFonts w:ascii="Times New Roman" w:hAnsi="Times New Roman"/>
        </w:rPr>
        <w:t xml:space="preserve"> poveikis juodaodžiams gali būti silpnesnis.</w:t>
      </w:r>
    </w:p>
    <w:p w14:paraId="7D68317F" w14:textId="77777777" w:rsidR="00B3438F" w:rsidRDefault="00B3438F">
      <w:pPr>
        <w:widowControl w:val="0"/>
        <w:tabs>
          <w:tab w:val="left" w:pos="1296"/>
        </w:tabs>
        <w:snapToGrid w:val="0"/>
        <w:ind w:left="0" w:firstLine="0"/>
        <w:rPr>
          <w:rFonts w:ascii="Times New Roman" w:hAnsi="Times New Roman"/>
        </w:rPr>
      </w:pPr>
    </w:p>
    <w:p w14:paraId="213FC395"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Nėštumas ir žindymo laikotarpis</w:t>
      </w:r>
    </w:p>
    <w:p w14:paraId="263EFB14" w14:textId="717C5F21" w:rsidR="00B3438F" w:rsidRPr="006217AF" w:rsidRDefault="003C167C">
      <w:pPr>
        <w:widowControl w:val="0"/>
        <w:tabs>
          <w:tab w:val="left" w:pos="1296"/>
        </w:tabs>
        <w:snapToGrid w:val="0"/>
        <w:ind w:left="0" w:firstLine="0"/>
        <w:rPr>
          <w:rFonts w:ascii="Times New Roman" w:hAnsi="Times New Roman"/>
          <w:bCs/>
        </w:rPr>
      </w:pPr>
      <w:r w:rsidRPr="006217AF">
        <w:rPr>
          <w:rFonts w:ascii="Times New Roman" w:hAnsi="Times New Roman"/>
          <w:bCs/>
        </w:rPr>
        <w:t>Jeigu esate nėščia, žindote kūdikį, manote, kad galbūt esate nėščia, arba planuojate pastoti, tai prieš vartodama šį vaistą pasitarkite su gydytoju</w:t>
      </w:r>
      <w:r w:rsidR="00BD24E3">
        <w:rPr>
          <w:rFonts w:ascii="Times New Roman" w:hAnsi="Times New Roman"/>
          <w:bCs/>
        </w:rPr>
        <w:t xml:space="preserve"> </w:t>
      </w:r>
      <w:r w:rsidRPr="006217AF">
        <w:rPr>
          <w:rFonts w:ascii="Times New Roman" w:hAnsi="Times New Roman"/>
          <w:bCs/>
        </w:rPr>
        <w:t>arba</w:t>
      </w:r>
      <w:r w:rsidR="00BD24E3">
        <w:rPr>
          <w:rFonts w:ascii="Times New Roman" w:hAnsi="Times New Roman"/>
          <w:bCs/>
        </w:rPr>
        <w:t xml:space="preserve"> </w:t>
      </w:r>
      <w:r w:rsidRPr="006217AF">
        <w:rPr>
          <w:rFonts w:ascii="Times New Roman" w:hAnsi="Times New Roman"/>
          <w:bCs/>
        </w:rPr>
        <w:t>vaistininku</w:t>
      </w:r>
      <w:r w:rsidR="00BD24E3" w:rsidRPr="006217AF">
        <w:rPr>
          <w:rFonts w:ascii="Times New Roman" w:hAnsi="Times New Roman"/>
          <w:bCs/>
        </w:rPr>
        <w:t>.</w:t>
      </w:r>
    </w:p>
    <w:p w14:paraId="27061A71" w14:textId="77777777" w:rsidR="00BD24E3" w:rsidRDefault="00BD24E3">
      <w:pPr>
        <w:widowControl w:val="0"/>
        <w:tabs>
          <w:tab w:val="left" w:pos="1296"/>
        </w:tabs>
        <w:snapToGrid w:val="0"/>
        <w:ind w:left="0" w:firstLine="0"/>
        <w:rPr>
          <w:rFonts w:ascii="Times New Roman" w:hAnsi="Times New Roman"/>
          <w:b/>
        </w:rPr>
      </w:pPr>
    </w:p>
    <w:p w14:paraId="593300D6"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Nėštumas</w:t>
      </w:r>
    </w:p>
    <w:p w14:paraId="14B3F207" w14:textId="77777777" w:rsidR="00B3438F" w:rsidRDefault="000E0733">
      <w:pPr>
        <w:widowControl w:val="0"/>
        <w:tabs>
          <w:tab w:val="left" w:pos="1296"/>
        </w:tabs>
        <w:autoSpaceDE w:val="0"/>
        <w:autoSpaceDN w:val="0"/>
        <w:adjustRightInd w:val="0"/>
        <w:snapToGrid w:val="0"/>
        <w:ind w:left="0" w:firstLine="0"/>
        <w:rPr>
          <w:rFonts w:ascii="Times New Roman" w:hAnsi="Times New Roman"/>
        </w:rPr>
      </w:pPr>
      <w:r>
        <w:rPr>
          <w:rFonts w:ascii="Times New Roman" w:hAnsi="Times New Roman"/>
        </w:rPr>
        <w:t>Jeigu manote, kad galite būti nėščia (</w:t>
      </w:r>
      <w:r>
        <w:rPr>
          <w:rFonts w:ascii="Times New Roman" w:hAnsi="Times New Roman"/>
          <w:u w:val="single"/>
        </w:rPr>
        <w:t>arba galėjote pastoti</w:t>
      </w:r>
      <w:r>
        <w:rPr>
          <w:rFonts w:ascii="Times New Roman" w:hAnsi="Times New Roman"/>
        </w:rPr>
        <w:t xml:space="preserve">), pasakykite gydytojui. Gydytojas įprastu atveju rekomenduos nutraukti </w:t>
      </w:r>
      <w:proofErr w:type="spellStart"/>
      <w:r>
        <w:rPr>
          <w:rFonts w:ascii="Times New Roman" w:hAnsi="Times New Roman"/>
        </w:rPr>
        <w:t>Olmira</w:t>
      </w:r>
      <w:proofErr w:type="spellEnd"/>
      <w:r>
        <w:rPr>
          <w:rFonts w:ascii="Times New Roman" w:hAnsi="Times New Roman"/>
        </w:rPr>
        <w:t xml:space="preserve"> vartojimą prieš pastojant arba iš karto diagnozavus nėštumą ir patars vietoj </w:t>
      </w:r>
      <w:proofErr w:type="spellStart"/>
      <w:r>
        <w:rPr>
          <w:rFonts w:ascii="Times New Roman" w:hAnsi="Times New Roman"/>
        </w:rPr>
        <w:t>Olmira</w:t>
      </w:r>
      <w:proofErr w:type="spellEnd"/>
      <w:r>
        <w:rPr>
          <w:rFonts w:ascii="Times New Roman" w:hAnsi="Times New Roman"/>
        </w:rPr>
        <w:t xml:space="preserve"> vartoti kitokių vaistų. </w:t>
      </w:r>
      <w:proofErr w:type="spellStart"/>
      <w:r>
        <w:rPr>
          <w:rFonts w:ascii="Times New Roman" w:hAnsi="Times New Roman"/>
        </w:rPr>
        <w:t>Olmira</w:t>
      </w:r>
      <w:proofErr w:type="spellEnd"/>
      <w:r>
        <w:rPr>
          <w:rFonts w:ascii="Times New Roman" w:hAnsi="Times New Roman"/>
        </w:rPr>
        <w:t xml:space="preserve"> nerekomenduojama vartoti nėštumo pradžioje ir negalima vartoti, jeigu praėjo daugiau kaip 3 nėštumo mėnesiai, nes vaistas gali sukelti sunkią vaisiaus pažaidą.</w:t>
      </w:r>
    </w:p>
    <w:p w14:paraId="5658B9AD" w14:textId="77777777" w:rsidR="00B3438F" w:rsidRDefault="00B3438F">
      <w:pPr>
        <w:widowControl w:val="0"/>
        <w:tabs>
          <w:tab w:val="left" w:pos="1296"/>
        </w:tabs>
        <w:snapToGrid w:val="0"/>
        <w:ind w:left="0" w:firstLine="0"/>
        <w:rPr>
          <w:rFonts w:ascii="Times New Roman" w:hAnsi="Times New Roman"/>
        </w:rPr>
      </w:pPr>
    </w:p>
    <w:p w14:paraId="24D81876" w14:textId="0194D639" w:rsidR="00B3438F" w:rsidRDefault="000E0733">
      <w:pPr>
        <w:widowControl w:val="0"/>
        <w:tabs>
          <w:tab w:val="left" w:pos="1296"/>
        </w:tabs>
        <w:snapToGrid w:val="0"/>
        <w:ind w:left="0" w:firstLine="0"/>
        <w:rPr>
          <w:rFonts w:ascii="Times New Roman" w:hAnsi="Times New Roman"/>
        </w:rPr>
      </w:pPr>
      <w:r>
        <w:rPr>
          <w:rFonts w:ascii="Times New Roman" w:hAnsi="Times New Roman"/>
        </w:rPr>
        <w:lastRenderedPageBreak/>
        <w:t xml:space="preserve">Jei pastojote </w:t>
      </w:r>
      <w:proofErr w:type="spellStart"/>
      <w:r>
        <w:rPr>
          <w:rFonts w:ascii="Times New Roman" w:hAnsi="Times New Roman"/>
        </w:rPr>
        <w:t>Olmira</w:t>
      </w:r>
      <w:proofErr w:type="spellEnd"/>
      <w:r>
        <w:rPr>
          <w:rFonts w:ascii="Times New Roman" w:hAnsi="Times New Roman"/>
        </w:rPr>
        <w:t xml:space="preserve"> vartojimo laikotarpiu, turite nedelsdami kreiptis į gydytoją.</w:t>
      </w:r>
    </w:p>
    <w:p w14:paraId="112F2EF4" w14:textId="77777777" w:rsidR="00B3438F" w:rsidRDefault="00B3438F">
      <w:pPr>
        <w:widowControl w:val="0"/>
        <w:tabs>
          <w:tab w:val="left" w:pos="1296"/>
        </w:tabs>
        <w:snapToGrid w:val="0"/>
        <w:ind w:left="0" w:firstLine="0"/>
        <w:rPr>
          <w:rFonts w:ascii="Times New Roman" w:hAnsi="Times New Roman"/>
        </w:rPr>
      </w:pPr>
    </w:p>
    <w:p w14:paraId="5A28F013"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Žindymo laikotarpis</w:t>
      </w:r>
    </w:p>
    <w:p w14:paraId="71299316" w14:textId="63F03C33" w:rsidR="00B3438F" w:rsidRDefault="000E0733" w:rsidP="006217AF">
      <w:pPr>
        <w:widowControl w:val="0"/>
        <w:numPr>
          <w:ilvl w:val="12"/>
          <w:numId w:val="0"/>
        </w:numPr>
        <w:tabs>
          <w:tab w:val="left" w:pos="1296"/>
        </w:tabs>
        <w:snapToGrid w:val="0"/>
        <w:rPr>
          <w:rFonts w:ascii="Times New Roman" w:hAnsi="Times New Roman"/>
        </w:rPr>
      </w:pPr>
      <w:r>
        <w:rPr>
          <w:rFonts w:ascii="Times New Roman" w:hAnsi="Times New Roman"/>
        </w:rPr>
        <w:t xml:space="preserve">Jeigu žindote arba ketinate pradėti žindyti kūdikį, pasakykite gydytojui. Nustatyta, kad </w:t>
      </w:r>
      <w:proofErr w:type="spellStart"/>
      <w:r>
        <w:rPr>
          <w:rFonts w:ascii="Times New Roman" w:hAnsi="Times New Roman"/>
        </w:rPr>
        <w:t>amlodipinas</w:t>
      </w:r>
      <w:proofErr w:type="spellEnd"/>
      <w:r>
        <w:rPr>
          <w:rFonts w:ascii="Times New Roman" w:hAnsi="Times New Roman"/>
        </w:rPr>
        <w:t xml:space="preserve"> nedideliais kiekiais patenka į motinos pieną. Žindyvėms </w:t>
      </w:r>
      <w:proofErr w:type="spellStart"/>
      <w:r>
        <w:rPr>
          <w:rFonts w:ascii="Times New Roman" w:hAnsi="Times New Roman"/>
        </w:rPr>
        <w:t>Olmira</w:t>
      </w:r>
      <w:proofErr w:type="spellEnd"/>
      <w:r>
        <w:rPr>
          <w:rFonts w:ascii="Times New Roman" w:hAnsi="Times New Roman"/>
        </w:rPr>
        <w:t xml:space="preserve"> vartoti nerekomenduojama. Jeigu norite žindyti, gydytojas gali skirti kitokį gydymą, ypač jeigu žindomas naujagimis arba neišnešiotas kūdikis.</w:t>
      </w:r>
    </w:p>
    <w:p w14:paraId="3517506C" w14:textId="77777777" w:rsidR="00B3438F" w:rsidRDefault="00B3438F">
      <w:pPr>
        <w:widowControl w:val="0"/>
        <w:numPr>
          <w:ilvl w:val="12"/>
          <w:numId w:val="0"/>
        </w:numPr>
        <w:tabs>
          <w:tab w:val="left" w:pos="1296"/>
        </w:tabs>
        <w:snapToGrid w:val="0"/>
        <w:rPr>
          <w:rFonts w:ascii="Times New Roman" w:hAnsi="Times New Roman"/>
        </w:rPr>
      </w:pPr>
    </w:p>
    <w:p w14:paraId="5A751B52" w14:textId="77777777" w:rsidR="00B3438F" w:rsidRDefault="000E0733">
      <w:pPr>
        <w:widowControl w:val="0"/>
        <w:numPr>
          <w:ilvl w:val="12"/>
          <w:numId w:val="0"/>
        </w:numPr>
        <w:tabs>
          <w:tab w:val="left" w:pos="1296"/>
        </w:tabs>
        <w:snapToGrid w:val="0"/>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r>
        <w:rPr>
          <w:rFonts w:ascii="Times New Roman" w:eastAsia="Times New Roman" w:hAnsi="Times New Roman"/>
        </w:rPr>
        <w:t xml:space="preserve"> </w:t>
      </w:r>
    </w:p>
    <w:p w14:paraId="59A5FBB1" w14:textId="77777777" w:rsidR="00B3438F" w:rsidRDefault="00B3438F">
      <w:pPr>
        <w:widowControl w:val="0"/>
        <w:tabs>
          <w:tab w:val="left" w:pos="1296"/>
        </w:tabs>
        <w:snapToGrid w:val="0"/>
        <w:ind w:left="0" w:firstLine="0"/>
        <w:rPr>
          <w:rFonts w:ascii="Times New Roman" w:hAnsi="Times New Roman"/>
        </w:rPr>
      </w:pPr>
    </w:p>
    <w:p w14:paraId="4FB5AC83"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Vairavimas ir mechanizmų valdymas</w:t>
      </w:r>
    </w:p>
    <w:p w14:paraId="07A7F70F"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Vartojant vaistų nuo padidėjusio kraujospūdžio, kartais gali atsirasti mieguistumas, pykinimas, svaigulys ir galvos skausmas. Tokiu atveju nevairuokite ir nevaldykite mechanizmų, kol simptomai neišnyks. Pasitarkite su gydytoju.</w:t>
      </w:r>
    </w:p>
    <w:p w14:paraId="51BDA947" w14:textId="77777777" w:rsidR="00B3438F" w:rsidRDefault="00B3438F">
      <w:pPr>
        <w:widowControl w:val="0"/>
        <w:tabs>
          <w:tab w:val="left" w:pos="1296"/>
        </w:tabs>
        <w:snapToGrid w:val="0"/>
        <w:ind w:left="0" w:firstLine="0"/>
        <w:rPr>
          <w:rFonts w:ascii="Times New Roman" w:hAnsi="Times New Roman"/>
        </w:rPr>
      </w:pPr>
    </w:p>
    <w:p w14:paraId="7413F6C9" w14:textId="77777777" w:rsidR="00B3438F" w:rsidRDefault="000E0733">
      <w:pPr>
        <w:widowControl w:val="0"/>
        <w:tabs>
          <w:tab w:val="left" w:pos="567"/>
        </w:tabs>
        <w:snapToGrid w:val="0"/>
        <w:ind w:left="0" w:firstLine="0"/>
        <w:jc w:val="both"/>
        <w:outlineLvl w:val="3"/>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sudėtyje yra </w:t>
      </w:r>
      <w:r>
        <w:rPr>
          <w:rFonts w:ascii="Times New Roman" w:hAnsi="Times New Roman"/>
          <w:b/>
          <w:color w:val="000000"/>
        </w:rPr>
        <w:t xml:space="preserve">laktozės </w:t>
      </w:r>
      <w:proofErr w:type="spellStart"/>
      <w:r>
        <w:rPr>
          <w:rFonts w:ascii="Times New Roman" w:hAnsi="Times New Roman"/>
          <w:b/>
          <w:color w:val="000000"/>
        </w:rPr>
        <w:t>monohidrato</w:t>
      </w:r>
      <w:proofErr w:type="spellEnd"/>
      <w:r>
        <w:rPr>
          <w:rFonts w:ascii="Times New Roman" w:hAnsi="Times New Roman"/>
          <w:b/>
          <w:color w:val="000000"/>
        </w:rPr>
        <w:t xml:space="preserve"> ir natrio</w:t>
      </w:r>
    </w:p>
    <w:p w14:paraId="3CEF6FBC" w14:textId="77777777" w:rsidR="00B3438F" w:rsidRDefault="000E0733">
      <w:pPr>
        <w:widowControl w:val="0"/>
        <w:numPr>
          <w:ilvl w:val="12"/>
          <w:numId w:val="0"/>
        </w:numPr>
        <w:tabs>
          <w:tab w:val="left" w:pos="1296"/>
        </w:tabs>
        <w:snapToGrid w:val="0"/>
        <w:ind w:right="-2"/>
        <w:rPr>
          <w:rFonts w:ascii="Times New Roman" w:hAnsi="Times New Roman"/>
        </w:rPr>
      </w:pPr>
      <w:r>
        <w:rPr>
          <w:rFonts w:ascii="Times New Roman" w:hAnsi="Times New Roman"/>
        </w:rPr>
        <w:t>Jeigu gydytojas Jums yra sakęs, kad netoleruojate kokių nors angliavandenių, kreipkitės į jį prieš pradėdami vartoti šį vaistą.</w:t>
      </w:r>
    </w:p>
    <w:p w14:paraId="489E5CBB" w14:textId="77777777" w:rsidR="00B3438F" w:rsidRDefault="00B3438F">
      <w:pPr>
        <w:widowControl w:val="0"/>
        <w:numPr>
          <w:ilvl w:val="12"/>
          <w:numId w:val="0"/>
        </w:numPr>
        <w:tabs>
          <w:tab w:val="left" w:pos="1296"/>
        </w:tabs>
        <w:snapToGrid w:val="0"/>
        <w:ind w:right="-2"/>
        <w:rPr>
          <w:rFonts w:ascii="Times New Roman" w:hAnsi="Times New Roman"/>
        </w:rPr>
      </w:pPr>
    </w:p>
    <w:p w14:paraId="7E585F2D" w14:textId="77777777" w:rsidR="00B3438F" w:rsidRDefault="000E0733">
      <w:pPr>
        <w:widowControl w:val="0"/>
        <w:numPr>
          <w:ilvl w:val="12"/>
          <w:numId w:val="0"/>
        </w:numPr>
        <w:tabs>
          <w:tab w:val="left" w:pos="1296"/>
        </w:tabs>
        <w:snapToGrid w:val="0"/>
        <w:ind w:right="-2"/>
        <w:rPr>
          <w:rFonts w:ascii="Times New Roman" w:hAnsi="Times New Roman"/>
        </w:rPr>
      </w:pPr>
      <w:r>
        <w:rPr>
          <w:rFonts w:ascii="Times New Roman" w:hAnsi="Times New Roman"/>
        </w:rPr>
        <w:t>Šio vaisto tabletėje yra mažiau kaip 1 </w:t>
      </w:r>
      <w:proofErr w:type="spellStart"/>
      <w:r>
        <w:rPr>
          <w:rFonts w:ascii="Times New Roman" w:hAnsi="Times New Roman"/>
        </w:rPr>
        <w:t>mmol</w:t>
      </w:r>
      <w:proofErr w:type="spellEnd"/>
      <w:r>
        <w:rPr>
          <w:rFonts w:ascii="Times New Roman" w:hAnsi="Times New Roman"/>
        </w:rPr>
        <w:t xml:space="preserve"> (23 mg) natrio, </w:t>
      </w:r>
      <w:proofErr w:type="spellStart"/>
      <w:r>
        <w:rPr>
          <w:rFonts w:ascii="Times New Roman" w:hAnsi="Times New Roman"/>
        </w:rPr>
        <w:t>t.y</w:t>
      </w:r>
      <w:proofErr w:type="spellEnd"/>
      <w:r>
        <w:rPr>
          <w:rFonts w:ascii="Times New Roman" w:hAnsi="Times New Roman"/>
        </w:rPr>
        <w:t>. jis beveik neturi reikšmės.</w:t>
      </w:r>
    </w:p>
    <w:p w14:paraId="1F483B1C" w14:textId="77777777" w:rsidR="00B3438F" w:rsidRDefault="00B3438F">
      <w:pPr>
        <w:widowControl w:val="0"/>
        <w:numPr>
          <w:ilvl w:val="12"/>
          <w:numId w:val="0"/>
        </w:numPr>
        <w:tabs>
          <w:tab w:val="left" w:pos="1296"/>
        </w:tabs>
        <w:snapToGrid w:val="0"/>
        <w:ind w:right="-2"/>
        <w:rPr>
          <w:rFonts w:ascii="Times New Roman" w:hAnsi="Times New Roman"/>
        </w:rPr>
      </w:pPr>
    </w:p>
    <w:p w14:paraId="31105B18" w14:textId="77777777" w:rsidR="00B3438F" w:rsidRDefault="00B3438F">
      <w:pPr>
        <w:widowControl w:val="0"/>
        <w:tabs>
          <w:tab w:val="left" w:pos="1296"/>
        </w:tabs>
        <w:snapToGrid w:val="0"/>
        <w:ind w:left="0" w:firstLine="0"/>
        <w:rPr>
          <w:rFonts w:ascii="Times New Roman" w:hAnsi="Times New Roman"/>
        </w:rPr>
      </w:pPr>
    </w:p>
    <w:p w14:paraId="5B836ADA" w14:textId="77777777" w:rsidR="00B3438F" w:rsidRDefault="000E0733">
      <w:pPr>
        <w:widowControl w:val="0"/>
        <w:tabs>
          <w:tab w:val="left" w:pos="567"/>
        </w:tabs>
        <w:snapToGrid w:val="0"/>
        <w:outlineLvl w:val="1"/>
        <w:rPr>
          <w:rFonts w:ascii="Times New Roman" w:hAnsi="Times New Roman"/>
          <w:b/>
        </w:rPr>
      </w:pPr>
      <w:bookmarkStart w:id="76" w:name="_Toc129243266"/>
      <w:bookmarkStart w:id="77" w:name="_Toc129243141"/>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Olmira</w:t>
      </w:r>
      <w:bookmarkEnd w:id="76"/>
      <w:bookmarkEnd w:id="77"/>
      <w:proofErr w:type="spellEnd"/>
      <w:r>
        <w:rPr>
          <w:rFonts w:ascii="Times New Roman" w:eastAsia="Times New Roman" w:hAnsi="Times New Roman"/>
          <w:b/>
          <w:lang w:eastAsia="x-none"/>
        </w:rPr>
        <w:t xml:space="preserve"> </w:t>
      </w:r>
    </w:p>
    <w:p w14:paraId="5BA723CE" w14:textId="77777777" w:rsidR="00B3438F" w:rsidRDefault="00B3438F">
      <w:pPr>
        <w:widowControl w:val="0"/>
        <w:tabs>
          <w:tab w:val="left" w:pos="1296"/>
        </w:tabs>
        <w:snapToGrid w:val="0"/>
        <w:ind w:left="0" w:firstLine="0"/>
        <w:rPr>
          <w:rFonts w:ascii="Times New Roman" w:hAnsi="Times New Roman"/>
        </w:rPr>
      </w:pPr>
    </w:p>
    <w:p w14:paraId="3615844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Visada vartokite šį vaistą tiksliai kaip nurodė gydytojas arba vaistininkas. Jeigu abejojate, kreipkitės į gydytoją arba vaistininką.</w:t>
      </w:r>
      <w:r>
        <w:rPr>
          <w:rFonts w:ascii="Times New Roman" w:eastAsia="Times New Roman" w:hAnsi="Times New Roman"/>
          <w:bCs/>
          <w:lang w:eastAsia="it-IT"/>
        </w:rPr>
        <w:t xml:space="preserve"> </w:t>
      </w:r>
    </w:p>
    <w:p w14:paraId="72808DF4" w14:textId="77777777" w:rsidR="00B3438F" w:rsidRDefault="00B3438F">
      <w:pPr>
        <w:widowControl w:val="0"/>
        <w:tabs>
          <w:tab w:val="left" w:pos="1296"/>
        </w:tabs>
        <w:snapToGrid w:val="0"/>
        <w:ind w:left="0" w:firstLine="0"/>
        <w:rPr>
          <w:rFonts w:ascii="Times New Roman" w:hAnsi="Times New Roman"/>
        </w:rPr>
      </w:pPr>
    </w:p>
    <w:p w14:paraId="48D2B4A3" w14:textId="77777777" w:rsidR="00B3438F" w:rsidRDefault="000E0733">
      <w:pPr>
        <w:widowControl w:val="0"/>
        <w:numPr>
          <w:ilvl w:val="0"/>
          <w:numId w:val="14"/>
        </w:numPr>
        <w:snapToGrid w:val="0"/>
        <w:ind w:left="567" w:hanging="567"/>
        <w:rPr>
          <w:rFonts w:ascii="Times New Roman" w:hAnsi="Times New Roman"/>
        </w:rPr>
      </w:pPr>
      <w:r>
        <w:rPr>
          <w:rFonts w:ascii="Times New Roman" w:hAnsi="Times New Roman"/>
        </w:rPr>
        <w:t xml:space="preserve">Rekomenduojama </w:t>
      </w:r>
      <w:proofErr w:type="spellStart"/>
      <w:r>
        <w:rPr>
          <w:rFonts w:ascii="Times New Roman" w:hAnsi="Times New Roman"/>
        </w:rPr>
        <w:t>Olmira</w:t>
      </w:r>
      <w:proofErr w:type="spellEnd"/>
      <w:r>
        <w:rPr>
          <w:rFonts w:ascii="Times New Roman" w:hAnsi="Times New Roman"/>
        </w:rPr>
        <w:t xml:space="preserve"> dozė yra viena tabletė per parą.</w:t>
      </w:r>
    </w:p>
    <w:p w14:paraId="5668B9BD" w14:textId="77777777" w:rsidR="00B3438F" w:rsidRDefault="000E0733">
      <w:pPr>
        <w:widowControl w:val="0"/>
        <w:numPr>
          <w:ilvl w:val="0"/>
          <w:numId w:val="14"/>
        </w:numPr>
        <w:snapToGrid w:val="0"/>
        <w:ind w:left="567" w:hanging="567"/>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galima vartoti tiek valgant, tiek nevalgius. Tabletę reikia nuryti užgeriant vandeniu (pvz., stikline vandens). Tabletės kramtyti negalima. Negalima vaisto gerti su greipfrutų sultimis.</w:t>
      </w:r>
    </w:p>
    <w:p w14:paraId="0AAA706A" w14:textId="77777777" w:rsidR="00B3438F" w:rsidRDefault="000E0733">
      <w:pPr>
        <w:widowControl w:val="0"/>
        <w:numPr>
          <w:ilvl w:val="0"/>
          <w:numId w:val="14"/>
        </w:numPr>
        <w:snapToGrid w:val="0"/>
        <w:ind w:left="567" w:hanging="567"/>
        <w:rPr>
          <w:rFonts w:ascii="Times New Roman" w:hAnsi="Times New Roman"/>
        </w:rPr>
      </w:pPr>
      <w:r>
        <w:rPr>
          <w:rFonts w:ascii="Times New Roman" w:hAnsi="Times New Roman"/>
        </w:rPr>
        <w:t>Jei įmanoma, paros dozę reikia gerti kasdien tuo pat metu, pvz., pusryčiaujant.</w:t>
      </w:r>
      <w:r>
        <w:rPr>
          <w:rFonts w:ascii="Times New Roman" w:eastAsia="Times New Roman" w:hAnsi="Times New Roman"/>
          <w:lang w:eastAsia="lt-LT"/>
        </w:rPr>
        <w:t xml:space="preserve"> </w:t>
      </w:r>
    </w:p>
    <w:p w14:paraId="47A74370" w14:textId="77777777" w:rsidR="00B3438F" w:rsidRDefault="00B3438F">
      <w:pPr>
        <w:widowControl w:val="0"/>
        <w:tabs>
          <w:tab w:val="left" w:pos="567"/>
        </w:tabs>
        <w:snapToGrid w:val="0"/>
        <w:ind w:left="0" w:firstLine="0"/>
        <w:rPr>
          <w:rFonts w:ascii="Times New Roman" w:hAnsi="Times New Roman"/>
        </w:rPr>
      </w:pPr>
    </w:p>
    <w:p w14:paraId="76D2EA9D"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 xml:space="preserve">Ką daryti pavartojus per didelę </w:t>
      </w:r>
      <w:proofErr w:type="spellStart"/>
      <w:r>
        <w:rPr>
          <w:rFonts w:ascii="Times New Roman" w:hAnsi="Times New Roman"/>
          <w:b/>
        </w:rPr>
        <w:t>Olmira</w:t>
      </w:r>
      <w:proofErr w:type="spellEnd"/>
      <w:r>
        <w:rPr>
          <w:rFonts w:ascii="Times New Roman" w:hAnsi="Times New Roman"/>
          <w:b/>
        </w:rPr>
        <w:t xml:space="preserve"> dozę</w:t>
      </w:r>
    </w:p>
    <w:p w14:paraId="147F7B7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Jeigu išgėrėte daugiau tablečių negu reikia, galite jausti sumažėjusio kraujospūdžio požymius, pvz., svaigulį, dažną arba retą širdies plakimą.</w:t>
      </w:r>
    </w:p>
    <w:p w14:paraId="79AFD2B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Jūsų plaučiuose gali kauptis skystis (plaučių edema), sukeldamas dusulį, kuris gali išsivystyti per 24 – 48 valandas nuo vaisto pavartojimo.</w:t>
      </w:r>
    </w:p>
    <w:p w14:paraId="69331AC1" w14:textId="77777777" w:rsidR="00B3438F" w:rsidRDefault="00B3438F">
      <w:pPr>
        <w:widowControl w:val="0"/>
        <w:tabs>
          <w:tab w:val="left" w:pos="567"/>
        </w:tabs>
        <w:snapToGrid w:val="0"/>
        <w:ind w:left="0" w:firstLine="0"/>
        <w:rPr>
          <w:rFonts w:ascii="Times New Roman" w:hAnsi="Times New Roman"/>
        </w:rPr>
      </w:pPr>
    </w:p>
    <w:p w14:paraId="68965685"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Jeigu išgėrėte daugiau tablečių negu reikia arba jei tablečių atsitiktinai nurijo vaikas, nedelsdami kreipkitės į gydytoją arba artimiausios ligoninės skubios medicinos pagalbos skyrių. Pasiimkite vaisto pakuotę arba šį pakuotės lapelį.</w:t>
      </w:r>
    </w:p>
    <w:p w14:paraId="6A82288C" w14:textId="77777777" w:rsidR="00B3438F" w:rsidRDefault="00B3438F">
      <w:pPr>
        <w:widowControl w:val="0"/>
        <w:tabs>
          <w:tab w:val="left" w:pos="1296"/>
        </w:tabs>
        <w:snapToGrid w:val="0"/>
        <w:ind w:left="0" w:firstLine="0"/>
        <w:rPr>
          <w:rFonts w:ascii="Times New Roman" w:hAnsi="Times New Roman"/>
          <w:b/>
        </w:rPr>
      </w:pPr>
    </w:p>
    <w:p w14:paraId="1E5A62D8"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Olmira</w:t>
      </w:r>
      <w:proofErr w:type="spellEnd"/>
    </w:p>
    <w:p w14:paraId="0C8EC61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Pamiršę išgerti dozę, kitą dieną įprastu laiku išgerkite įprastą dozę. </w:t>
      </w:r>
      <w:r>
        <w:rPr>
          <w:rFonts w:ascii="Times New Roman" w:hAnsi="Times New Roman"/>
          <w:b/>
        </w:rPr>
        <w:t>Negalima</w:t>
      </w:r>
      <w:r>
        <w:rPr>
          <w:rFonts w:ascii="Times New Roman" w:hAnsi="Times New Roman"/>
        </w:rPr>
        <w:t xml:space="preserve"> vartoti dvigubos dozės norint kompensuoti praleistą dozę.</w:t>
      </w:r>
    </w:p>
    <w:p w14:paraId="5C526773" w14:textId="77777777" w:rsidR="00B3438F" w:rsidRDefault="00B3438F">
      <w:pPr>
        <w:widowControl w:val="0"/>
        <w:tabs>
          <w:tab w:val="left" w:pos="1296"/>
        </w:tabs>
        <w:snapToGrid w:val="0"/>
        <w:ind w:left="0" w:firstLine="0"/>
        <w:rPr>
          <w:rFonts w:ascii="Times New Roman" w:hAnsi="Times New Roman"/>
        </w:rPr>
      </w:pPr>
    </w:p>
    <w:p w14:paraId="605793B9"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 xml:space="preserve">Nustojus vartoti </w:t>
      </w:r>
      <w:proofErr w:type="spellStart"/>
      <w:r>
        <w:rPr>
          <w:rFonts w:ascii="Times New Roman" w:hAnsi="Times New Roman"/>
          <w:b/>
        </w:rPr>
        <w:t>Olmira</w:t>
      </w:r>
      <w:proofErr w:type="spellEnd"/>
    </w:p>
    <w:p w14:paraId="1ACAFE1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Svarbu </w:t>
      </w:r>
      <w:proofErr w:type="spellStart"/>
      <w:r>
        <w:rPr>
          <w:rFonts w:ascii="Times New Roman" w:hAnsi="Times New Roman"/>
        </w:rPr>
        <w:t>Olmira</w:t>
      </w:r>
      <w:proofErr w:type="spellEnd"/>
      <w:r>
        <w:rPr>
          <w:rFonts w:ascii="Times New Roman" w:hAnsi="Times New Roman"/>
        </w:rPr>
        <w:t xml:space="preserve"> vartoti tol, kol gydytojas nenurodys nutraukti vartojimo.</w:t>
      </w:r>
    </w:p>
    <w:p w14:paraId="7882A90B" w14:textId="77777777" w:rsidR="00B3438F" w:rsidRDefault="00B3438F">
      <w:pPr>
        <w:widowControl w:val="0"/>
        <w:tabs>
          <w:tab w:val="left" w:pos="1296"/>
        </w:tabs>
        <w:snapToGrid w:val="0"/>
        <w:ind w:left="0" w:firstLine="0"/>
        <w:rPr>
          <w:rFonts w:ascii="Times New Roman" w:hAnsi="Times New Roman"/>
        </w:rPr>
      </w:pPr>
    </w:p>
    <w:p w14:paraId="479C126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Jeigu kiltų daugiau klausimų dėl šio vaisto vartojimo, kreipkitės į gydytoją arba vaistininką.</w:t>
      </w:r>
    </w:p>
    <w:p w14:paraId="497A68DC" w14:textId="77777777" w:rsidR="00B3438F" w:rsidRDefault="00B3438F">
      <w:pPr>
        <w:widowControl w:val="0"/>
        <w:tabs>
          <w:tab w:val="left" w:pos="1296"/>
        </w:tabs>
        <w:snapToGrid w:val="0"/>
        <w:ind w:left="0" w:firstLine="0"/>
        <w:rPr>
          <w:rFonts w:ascii="Times New Roman" w:hAnsi="Times New Roman"/>
        </w:rPr>
      </w:pPr>
    </w:p>
    <w:p w14:paraId="7815944A" w14:textId="77777777" w:rsidR="00B3438F" w:rsidRDefault="00B3438F">
      <w:pPr>
        <w:widowControl w:val="0"/>
        <w:tabs>
          <w:tab w:val="left" w:pos="1296"/>
        </w:tabs>
        <w:snapToGrid w:val="0"/>
        <w:ind w:left="0" w:firstLine="0"/>
        <w:rPr>
          <w:rFonts w:ascii="Times New Roman" w:hAnsi="Times New Roman"/>
        </w:rPr>
      </w:pPr>
    </w:p>
    <w:p w14:paraId="6EE6C8F3" w14:textId="77777777" w:rsidR="00B3438F" w:rsidRDefault="000E0733">
      <w:pPr>
        <w:widowControl w:val="0"/>
        <w:tabs>
          <w:tab w:val="left" w:pos="567"/>
        </w:tabs>
        <w:snapToGrid w:val="0"/>
        <w:outlineLvl w:val="1"/>
        <w:rPr>
          <w:rFonts w:ascii="Times New Roman" w:hAnsi="Times New Roman"/>
          <w:b/>
        </w:rPr>
      </w:pPr>
      <w:bookmarkStart w:id="78" w:name="_Toc129243267"/>
      <w:bookmarkStart w:id="79" w:name="_Toc129243142"/>
      <w:r>
        <w:rPr>
          <w:rFonts w:ascii="Times New Roman" w:hAnsi="Times New Roman"/>
          <w:b/>
        </w:rPr>
        <w:t>4.</w:t>
      </w:r>
      <w:r>
        <w:rPr>
          <w:rFonts w:ascii="Times New Roman" w:hAnsi="Times New Roman"/>
          <w:b/>
        </w:rPr>
        <w:tab/>
        <w:t>Galimas šalutinis poveikis</w:t>
      </w:r>
      <w:bookmarkEnd w:id="78"/>
      <w:bookmarkEnd w:id="79"/>
    </w:p>
    <w:p w14:paraId="26B80C0A" w14:textId="77777777" w:rsidR="00B3438F" w:rsidRDefault="00B3438F">
      <w:pPr>
        <w:widowControl w:val="0"/>
        <w:tabs>
          <w:tab w:val="left" w:pos="1296"/>
        </w:tabs>
        <w:snapToGrid w:val="0"/>
        <w:ind w:left="0" w:firstLine="0"/>
        <w:rPr>
          <w:rFonts w:ascii="Times New Roman" w:hAnsi="Times New Roman"/>
        </w:rPr>
      </w:pPr>
    </w:p>
    <w:p w14:paraId="7DB2958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Šis vaistas, kaip ir visi kiti, gali sukelti šalutinį poveikį, nors jis pasireiškia ne visiems žmonėms. Jei </w:t>
      </w:r>
      <w:r>
        <w:rPr>
          <w:rFonts w:ascii="Times New Roman" w:hAnsi="Times New Roman"/>
        </w:rPr>
        <w:lastRenderedPageBreak/>
        <w:t>jie ir pasireiškia, jie dažnai būna lengvi ir nereikalauja nutraukti gydymo.</w:t>
      </w:r>
    </w:p>
    <w:p w14:paraId="47202BB9" w14:textId="77777777" w:rsidR="00B3438F" w:rsidRDefault="00B3438F">
      <w:pPr>
        <w:widowControl w:val="0"/>
        <w:tabs>
          <w:tab w:val="left" w:pos="1296"/>
        </w:tabs>
        <w:snapToGrid w:val="0"/>
        <w:ind w:left="0" w:firstLine="0"/>
        <w:rPr>
          <w:rFonts w:ascii="Times New Roman" w:hAnsi="Times New Roman"/>
        </w:rPr>
      </w:pPr>
    </w:p>
    <w:p w14:paraId="383A2875"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Toliau išvardytas šalutinis poveikis, nors ir pasireiškiantis nedaugeliui žmonių, gali būti sunkus.</w:t>
      </w:r>
    </w:p>
    <w:p w14:paraId="2A2ED896" w14:textId="77777777" w:rsidR="00B3438F" w:rsidRDefault="00B3438F">
      <w:pPr>
        <w:widowControl w:val="0"/>
        <w:tabs>
          <w:tab w:val="left" w:pos="1296"/>
        </w:tabs>
        <w:snapToGrid w:val="0"/>
        <w:ind w:left="0" w:firstLine="0"/>
        <w:rPr>
          <w:rFonts w:ascii="Times New Roman" w:hAnsi="Times New Roman"/>
          <w:b/>
        </w:rPr>
      </w:pPr>
    </w:p>
    <w:p w14:paraId="6237C24A" w14:textId="3109FE22"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Gydymo </w:t>
      </w:r>
      <w:proofErr w:type="spellStart"/>
      <w:r>
        <w:rPr>
          <w:rFonts w:ascii="Times New Roman" w:hAnsi="Times New Roman"/>
        </w:rPr>
        <w:t>Olmira</w:t>
      </w:r>
      <w:proofErr w:type="spellEnd"/>
      <w:r>
        <w:rPr>
          <w:rFonts w:ascii="Times New Roman" w:hAnsi="Times New Roman"/>
        </w:rPr>
        <w:t xml:space="preserve"> metu gali pasireikšti visą kūną apimanti alerginė reakcija su veido, burnos ir (arba) gerklų (balso aparato) patinimu kartu su niežėjimu ir išbėrimu. </w:t>
      </w:r>
      <w:r>
        <w:rPr>
          <w:rFonts w:ascii="Times New Roman" w:hAnsi="Times New Roman"/>
          <w:b/>
        </w:rPr>
        <w:t xml:space="preserve">Jei pasireiškia toks poveikis, nutraukite </w:t>
      </w:r>
      <w:proofErr w:type="spellStart"/>
      <w:r>
        <w:rPr>
          <w:rFonts w:ascii="Times New Roman" w:hAnsi="Times New Roman"/>
          <w:b/>
        </w:rPr>
        <w:t>Olmira</w:t>
      </w:r>
      <w:proofErr w:type="spellEnd"/>
      <w:r>
        <w:rPr>
          <w:rFonts w:ascii="Times New Roman" w:hAnsi="Times New Roman"/>
          <w:b/>
        </w:rPr>
        <w:t xml:space="preserve"> vartojimą ir nedelsdami kreipkitės į gydytoją</w:t>
      </w:r>
      <w:r>
        <w:rPr>
          <w:rFonts w:ascii="Times New Roman" w:hAnsi="Times New Roman"/>
        </w:rPr>
        <w:t>.</w:t>
      </w:r>
    </w:p>
    <w:p w14:paraId="10257BE2" w14:textId="77777777" w:rsidR="00B3438F" w:rsidRDefault="00B3438F">
      <w:pPr>
        <w:widowControl w:val="0"/>
        <w:tabs>
          <w:tab w:val="left" w:pos="1296"/>
        </w:tabs>
        <w:snapToGrid w:val="0"/>
        <w:ind w:left="0" w:firstLine="0"/>
        <w:rPr>
          <w:rFonts w:ascii="Times New Roman" w:hAnsi="Times New Roman"/>
        </w:rPr>
      </w:pPr>
    </w:p>
    <w:p w14:paraId="090E4F44" w14:textId="77777777" w:rsidR="00B3438F" w:rsidRDefault="000E0733">
      <w:pPr>
        <w:widowControl w:val="0"/>
        <w:tabs>
          <w:tab w:val="left" w:pos="567"/>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kai kuriems jautriems asmenims arba dėl alerginės reakcijos gali per daug sumažinti kraujospūdį. Tai gali sukelti stiprų svaigulį ar apalpimą. </w:t>
      </w:r>
      <w:r>
        <w:rPr>
          <w:rFonts w:ascii="Times New Roman" w:hAnsi="Times New Roman"/>
          <w:b/>
        </w:rPr>
        <w:t xml:space="preserve">Jei pasireiškia toks poveikis, nedelsdami nutraukite </w:t>
      </w:r>
      <w:proofErr w:type="spellStart"/>
      <w:r>
        <w:rPr>
          <w:rFonts w:ascii="Times New Roman" w:hAnsi="Times New Roman"/>
          <w:b/>
        </w:rPr>
        <w:t>Olmira</w:t>
      </w:r>
      <w:proofErr w:type="spellEnd"/>
      <w:r>
        <w:rPr>
          <w:rFonts w:ascii="Times New Roman" w:hAnsi="Times New Roman"/>
          <w:b/>
        </w:rPr>
        <w:t xml:space="preserve"> vartojimą, pasitarkite su gydytoju ir atsigulkite ant plokščio paviršiaus</w:t>
      </w:r>
      <w:r>
        <w:rPr>
          <w:rFonts w:ascii="Times New Roman" w:hAnsi="Times New Roman"/>
        </w:rPr>
        <w:t>.</w:t>
      </w:r>
    </w:p>
    <w:p w14:paraId="0503A618" w14:textId="77777777" w:rsidR="00B3438F" w:rsidRDefault="00B3438F">
      <w:pPr>
        <w:widowControl w:val="0"/>
        <w:tabs>
          <w:tab w:val="left" w:pos="567"/>
        </w:tabs>
        <w:snapToGrid w:val="0"/>
        <w:ind w:left="0" w:firstLine="0"/>
        <w:rPr>
          <w:rFonts w:ascii="Times New Roman" w:hAnsi="Times New Roman"/>
        </w:rPr>
      </w:pPr>
    </w:p>
    <w:p w14:paraId="780797A5"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Dažnis nežinomas: Jeigu pagelstų Jūsų akių baltymai, patamsėtų šlapimas, imtų niežėti oda, net jei gydymą </w:t>
      </w:r>
      <w:proofErr w:type="spellStart"/>
      <w:r>
        <w:rPr>
          <w:rFonts w:ascii="Times New Roman" w:hAnsi="Times New Roman"/>
        </w:rPr>
        <w:t>Olmira</w:t>
      </w:r>
      <w:proofErr w:type="spellEnd"/>
      <w:r>
        <w:rPr>
          <w:rFonts w:ascii="Times New Roman" w:hAnsi="Times New Roman"/>
        </w:rPr>
        <w:t xml:space="preserve"> pradėjote seniau, </w:t>
      </w:r>
      <w:r>
        <w:rPr>
          <w:rFonts w:ascii="Times New Roman" w:hAnsi="Times New Roman"/>
          <w:b/>
        </w:rPr>
        <w:t>nedelsdami kreipkitės į savo gydytoją</w:t>
      </w:r>
      <w:r>
        <w:rPr>
          <w:rFonts w:ascii="Times New Roman" w:hAnsi="Times New Roman"/>
        </w:rPr>
        <w:t>, kuris įvertins Jūsų simptomus ir nuspręs, kaip tęsti Jūsų gydymą vaistais nuo kraujospūdžio.</w:t>
      </w:r>
    </w:p>
    <w:p w14:paraId="5651863B" w14:textId="77777777" w:rsidR="00B3438F" w:rsidRDefault="00B3438F">
      <w:pPr>
        <w:widowControl w:val="0"/>
        <w:tabs>
          <w:tab w:val="left" w:pos="1296"/>
        </w:tabs>
        <w:snapToGrid w:val="0"/>
        <w:ind w:left="0" w:firstLine="0"/>
        <w:rPr>
          <w:rFonts w:ascii="Times New Roman" w:hAnsi="Times New Roman"/>
        </w:rPr>
      </w:pPr>
    </w:p>
    <w:p w14:paraId="109777DA"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 xml:space="preserve">Kitas galimas šalutinis </w:t>
      </w:r>
      <w:proofErr w:type="spellStart"/>
      <w:r>
        <w:rPr>
          <w:rFonts w:ascii="Times New Roman" w:hAnsi="Times New Roman"/>
          <w:b/>
        </w:rPr>
        <w:t>Olmira</w:t>
      </w:r>
      <w:proofErr w:type="spellEnd"/>
      <w:r>
        <w:rPr>
          <w:rFonts w:ascii="Times New Roman" w:hAnsi="Times New Roman"/>
          <w:b/>
        </w:rPr>
        <w:t xml:space="preserve"> poveikis</w:t>
      </w:r>
    </w:p>
    <w:p w14:paraId="1DDDA7AF" w14:textId="77777777" w:rsidR="00B3438F" w:rsidRDefault="00B3438F">
      <w:pPr>
        <w:widowControl w:val="0"/>
        <w:tabs>
          <w:tab w:val="left" w:pos="1296"/>
        </w:tabs>
        <w:snapToGrid w:val="0"/>
        <w:ind w:left="0" w:firstLine="0"/>
        <w:rPr>
          <w:rFonts w:ascii="Times New Roman" w:hAnsi="Times New Roman"/>
        </w:rPr>
      </w:pPr>
    </w:p>
    <w:p w14:paraId="5B76B4F9" w14:textId="77777777" w:rsidR="00B3438F" w:rsidRDefault="000E0733">
      <w:pPr>
        <w:widowControl w:val="0"/>
        <w:tabs>
          <w:tab w:val="left" w:pos="567"/>
        </w:tabs>
        <w:snapToGrid w:val="0"/>
        <w:ind w:left="0" w:firstLine="0"/>
        <w:rPr>
          <w:rFonts w:ascii="Times New Roman" w:hAnsi="Times New Roman"/>
          <w:b/>
        </w:rPr>
      </w:pPr>
      <w:r>
        <w:rPr>
          <w:rFonts w:ascii="Times New Roman" w:hAnsi="Times New Roman"/>
          <w:b/>
        </w:rPr>
        <w:t>Dažni šalutinio poveikio reiškiniai (gali pasireikšti rečiau kaip 1 iš 10 asmenų)</w:t>
      </w:r>
    </w:p>
    <w:p w14:paraId="74098A79"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Svaigulys, galvos skausmas, kulkšnių, pėdų, plaštakų ar rankų patinimas, nuovargis.</w:t>
      </w:r>
    </w:p>
    <w:p w14:paraId="2D1231E1" w14:textId="77777777" w:rsidR="00B3438F" w:rsidRDefault="00B3438F">
      <w:pPr>
        <w:widowControl w:val="0"/>
        <w:tabs>
          <w:tab w:val="left" w:pos="1296"/>
        </w:tabs>
        <w:snapToGrid w:val="0"/>
        <w:ind w:left="0" w:firstLine="0"/>
        <w:rPr>
          <w:rFonts w:ascii="Times New Roman" w:hAnsi="Times New Roman"/>
        </w:rPr>
      </w:pPr>
    </w:p>
    <w:p w14:paraId="2E104A3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b/>
        </w:rPr>
        <w:t>Nedažni šalutinio poveikio reiškiniai (gali pasireikšti rečiau kaip 1 iš 100 asmenų)</w:t>
      </w:r>
    </w:p>
    <w:p w14:paraId="41FB489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Svaigulys atsistojus, energijos stoka, plaštakų ar pėdų dilgčiojimas ar tirpimas, galvos svaigimas, širdies plakimo pojūtis, dažnas širdies plakimas, sumažėjęs kraujospūdis su tokiais simptomais kaip svaigulys ar alpulys, pasunkėjęs kvėpavimas, kosulys, pykinimas, vėmimas, sutrikęs virškinimas, viduriavimas, vidurių užkietėjimas, burnos džiūvimas, viršutinės pilvo dalies skausmas, odos išbėrimas, mėšlungis, rankų ir kojų skausmas, nugaros skausmas, poreikis dažniau šlapintis, lytinis neaktyvumas, erekcijos pasiekimo ar palaikymo sutrikimas, silpnumas.</w:t>
      </w:r>
    </w:p>
    <w:p w14:paraId="601D90D1" w14:textId="77777777" w:rsidR="00B3438F" w:rsidRDefault="00B3438F">
      <w:pPr>
        <w:widowControl w:val="0"/>
        <w:tabs>
          <w:tab w:val="left" w:pos="1296"/>
        </w:tabs>
        <w:snapToGrid w:val="0"/>
        <w:ind w:left="0" w:firstLine="0"/>
        <w:rPr>
          <w:rFonts w:ascii="Times New Roman" w:hAnsi="Times New Roman"/>
        </w:rPr>
      </w:pPr>
    </w:p>
    <w:p w14:paraId="69497D5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Gali atsirasti tam tikrų kraujo tyrimų rezultatų pokyčių:</w:t>
      </w:r>
      <w:r>
        <w:rPr>
          <w:rFonts w:ascii="Times New Roman" w:eastAsia="Times New Roman" w:hAnsi="Times New Roman"/>
          <w:bCs/>
          <w:lang w:eastAsia="it-IT"/>
        </w:rPr>
        <w:t xml:space="preserve"> </w:t>
      </w:r>
    </w:p>
    <w:p w14:paraId="435A3D29" w14:textId="77777777" w:rsidR="00B3438F" w:rsidRDefault="00B3438F">
      <w:pPr>
        <w:widowControl w:val="0"/>
        <w:tabs>
          <w:tab w:val="left" w:pos="1296"/>
        </w:tabs>
        <w:snapToGrid w:val="0"/>
        <w:ind w:left="0" w:firstLine="0"/>
        <w:rPr>
          <w:rFonts w:ascii="Times New Roman" w:hAnsi="Times New Roman"/>
        </w:rPr>
      </w:pPr>
    </w:p>
    <w:p w14:paraId="77E91D7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kalio kiekio kraujyje padidėjimas arba sumažėjimas, kreatinino kiekio kraujyje padidėjimas, šlapimo rūgšties kiekio padidėjimas, kepenų funkcijos rodmenų (gama </w:t>
      </w:r>
      <w:proofErr w:type="spellStart"/>
      <w:r>
        <w:rPr>
          <w:rFonts w:ascii="Times New Roman" w:hAnsi="Times New Roman"/>
        </w:rPr>
        <w:t>gliutamiltransferazės</w:t>
      </w:r>
      <w:proofErr w:type="spellEnd"/>
      <w:r>
        <w:rPr>
          <w:rFonts w:ascii="Times New Roman" w:hAnsi="Times New Roman"/>
        </w:rPr>
        <w:t xml:space="preserve"> aktyvumo) padidėjimas.</w:t>
      </w:r>
    </w:p>
    <w:p w14:paraId="451C5AB0" w14:textId="77777777" w:rsidR="00B3438F" w:rsidRDefault="00B3438F">
      <w:pPr>
        <w:widowControl w:val="0"/>
        <w:tabs>
          <w:tab w:val="left" w:pos="1296"/>
        </w:tabs>
        <w:snapToGrid w:val="0"/>
        <w:ind w:left="0" w:firstLine="0"/>
        <w:rPr>
          <w:rFonts w:ascii="Times New Roman" w:hAnsi="Times New Roman"/>
        </w:rPr>
      </w:pPr>
    </w:p>
    <w:p w14:paraId="6BCFE089"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Nedažni šalutinio poveikio reiškiniai (gali pasireikšti rečiau kaip 1 iš 100 asmenų)</w:t>
      </w:r>
    </w:p>
    <w:p w14:paraId="20E5D65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Padidėjęs jautrumas vaistui, apalpimas, paraudimas ir šilumos pojūtis veide, raudoni niežtintys iškilimai (dilgėlinė), veido patinimas.</w:t>
      </w:r>
    </w:p>
    <w:p w14:paraId="2C5D8B86" w14:textId="77777777" w:rsidR="00B3438F" w:rsidRDefault="00B3438F">
      <w:pPr>
        <w:widowControl w:val="0"/>
        <w:tabs>
          <w:tab w:val="left" w:pos="1296"/>
        </w:tabs>
        <w:snapToGrid w:val="0"/>
        <w:ind w:left="0" w:firstLine="0"/>
        <w:rPr>
          <w:rFonts w:ascii="Times New Roman" w:hAnsi="Times New Roman"/>
        </w:rPr>
      </w:pPr>
    </w:p>
    <w:p w14:paraId="1BBE5013"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 xml:space="preserve">Kitas šalutinis poveikis, pasireiškęs vartojant vien </w:t>
      </w:r>
      <w:proofErr w:type="spellStart"/>
      <w:r>
        <w:rPr>
          <w:rFonts w:ascii="Times New Roman" w:hAnsi="Times New Roman"/>
          <w:b/>
        </w:rPr>
        <w:t>olmesartano</w:t>
      </w:r>
      <w:proofErr w:type="spellEnd"/>
      <w:r>
        <w:rPr>
          <w:rFonts w:ascii="Times New Roman" w:hAnsi="Times New Roman"/>
          <w:b/>
        </w:rPr>
        <w:t xml:space="preserve"> </w:t>
      </w:r>
      <w:proofErr w:type="spellStart"/>
      <w:r>
        <w:rPr>
          <w:rFonts w:ascii="Times New Roman" w:hAnsi="Times New Roman"/>
          <w:b/>
        </w:rPr>
        <w:t>medoksomilio</w:t>
      </w:r>
      <w:proofErr w:type="spellEnd"/>
      <w:r>
        <w:rPr>
          <w:rFonts w:ascii="Times New Roman" w:hAnsi="Times New Roman"/>
          <w:b/>
        </w:rPr>
        <w:t xml:space="preserve"> arba </w:t>
      </w:r>
      <w:proofErr w:type="spellStart"/>
      <w:r>
        <w:rPr>
          <w:rFonts w:ascii="Times New Roman" w:hAnsi="Times New Roman"/>
          <w:b/>
        </w:rPr>
        <w:t>amlodipino</w:t>
      </w:r>
      <w:proofErr w:type="spellEnd"/>
      <w:r>
        <w:rPr>
          <w:rFonts w:ascii="Times New Roman" w:hAnsi="Times New Roman"/>
          <w:b/>
        </w:rPr>
        <w:t xml:space="preserve">, bet nepasireiškęs vartojant </w:t>
      </w:r>
      <w:proofErr w:type="spellStart"/>
      <w:r>
        <w:rPr>
          <w:rFonts w:ascii="Times New Roman" w:hAnsi="Times New Roman"/>
          <w:b/>
        </w:rPr>
        <w:t>Olmira</w:t>
      </w:r>
      <w:proofErr w:type="spellEnd"/>
      <w:r>
        <w:rPr>
          <w:rFonts w:ascii="Times New Roman" w:hAnsi="Times New Roman"/>
          <w:b/>
        </w:rPr>
        <w:t xml:space="preserve"> arba pasitaikantis dažniau</w:t>
      </w:r>
    </w:p>
    <w:p w14:paraId="6F12ABD0" w14:textId="77777777" w:rsidR="00B3438F" w:rsidRDefault="00B3438F">
      <w:pPr>
        <w:widowControl w:val="0"/>
        <w:tabs>
          <w:tab w:val="left" w:pos="1296"/>
        </w:tabs>
        <w:snapToGrid w:val="0"/>
        <w:ind w:left="0" w:firstLine="0"/>
        <w:rPr>
          <w:rFonts w:ascii="Times New Roman" w:hAnsi="Times New Roman"/>
          <w:b/>
        </w:rPr>
      </w:pPr>
    </w:p>
    <w:p w14:paraId="3A562C45"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b/>
        </w:rPr>
        <w:t>Olmesartanas</w:t>
      </w:r>
      <w:proofErr w:type="spellEnd"/>
      <w:r>
        <w:rPr>
          <w:rFonts w:ascii="Times New Roman" w:hAnsi="Times New Roman"/>
          <w:b/>
        </w:rPr>
        <w:t xml:space="preserve"> </w:t>
      </w:r>
      <w:proofErr w:type="spellStart"/>
      <w:r>
        <w:rPr>
          <w:rFonts w:ascii="Times New Roman" w:hAnsi="Times New Roman"/>
          <w:b/>
        </w:rPr>
        <w:t>medoksomilis</w:t>
      </w:r>
      <w:proofErr w:type="spellEnd"/>
    </w:p>
    <w:p w14:paraId="16ED2783" w14:textId="77777777" w:rsidR="00B3438F" w:rsidRDefault="00B3438F">
      <w:pPr>
        <w:widowControl w:val="0"/>
        <w:tabs>
          <w:tab w:val="left" w:pos="1296"/>
        </w:tabs>
        <w:snapToGrid w:val="0"/>
        <w:ind w:left="0" w:firstLine="0"/>
        <w:rPr>
          <w:rFonts w:ascii="Times New Roman" w:hAnsi="Times New Roman"/>
          <w:b/>
        </w:rPr>
      </w:pPr>
    </w:p>
    <w:p w14:paraId="23119B44"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b/>
        </w:rPr>
        <w:t>Dažni šalutinio poveikio reiškiniai (gali pasireikšti rečiau kaip 1 iš 10 asmenų)</w:t>
      </w:r>
    </w:p>
    <w:p w14:paraId="757E4EE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Bronchitas, gerklės skausmas, nosies bėgimas ar užgulimas, kosulys, pilvo skausmas, skrandžio veiklos sutrikimas, viduriavimas, sutrikęs virškinimas, pykinimas, sąnarių ir kaulų skausmas, nugaros skausmas, kraujas šlapime, šlapimo takų infekcija, skausmas krūtinėje, į gripą panašūs simptomai, skausmas. Kraujo tyrimų rezultatų pakitimai: riebalų kiekio kraujyje padidėjimas (</w:t>
      </w:r>
      <w:proofErr w:type="spellStart"/>
      <w:r>
        <w:rPr>
          <w:rFonts w:ascii="Times New Roman" w:hAnsi="Times New Roman"/>
        </w:rPr>
        <w:t>hipertrigliceridemija</w:t>
      </w:r>
      <w:proofErr w:type="spellEnd"/>
      <w:r>
        <w:rPr>
          <w:rFonts w:ascii="Times New Roman" w:hAnsi="Times New Roman"/>
        </w:rPr>
        <w:t>), šlapalo kiekio arba šlapimo rūgšties kiekio kraujyje padidėjimas, kepenų ir raumenų funkciją atspindinčių tyrimų rodmenų padidėjimas.</w:t>
      </w:r>
    </w:p>
    <w:p w14:paraId="09A5CD89" w14:textId="77777777" w:rsidR="00B3438F" w:rsidRDefault="00B3438F">
      <w:pPr>
        <w:widowControl w:val="0"/>
        <w:tabs>
          <w:tab w:val="left" w:pos="1296"/>
        </w:tabs>
        <w:snapToGrid w:val="0"/>
        <w:ind w:left="0" w:firstLine="0"/>
        <w:rPr>
          <w:rFonts w:ascii="Times New Roman" w:hAnsi="Times New Roman"/>
        </w:rPr>
      </w:pPr>
    </w:p>
    <w:p w14:paraId="38CABD8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b/>
        </w:rPr>
        <w:t>Nedažni šalutinio poveikio reiškiniai (gali pasireikšti rečiau kaip 1 iš 100 asmenų)</w:t>
      </w:r>
    </w:p>
    <w:p w14:paraId="54D6168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Tam tikrų kraujo ląstelių (trombocitų)</w:t>
      </w:r>
      <w:r>
        <w:rPr>
          <w:rFonts w:ascii="Times New Roman" w:hAnsi="Times New Roman"/>
          <w:color w:val="FF6600"/>
        </w:rPr>
        <w:t xml:space="preserve"> </w:t>
      </w:r>
      <w:r>
        <w:rPr>
          <w:rFonts w:ascii="Times New Roman" w:hAnsi="Times New Roman"/>
        </w:rPr>
        <w:t xml:space="preserve">skaičiaus sumažėjimas (dėl to gali lengvai atsirasti kraujosruvų arba pailgėti kraujavimo laikas), staigi alerginė reakcija, galinti apimti visą kūną ir sukelti kvėpavimo sutrikimų ir staigų kraujospūdžio sumažėjimą bei net apalpimą (anafilaksinė reakcija), krūtinės angina (skausmas arba nemalonus pojūtis krūtinėje), niežėjimas, odos išbėrimas, alerginis odos išbėrimas, </w:t>
      </w:r>
      <w:r>
        <w:rPr>
          <w:rFonts w:ascii="Times New Roman" w:hAnsi="Times New Roman"/>
        </w:rPr>
        <w:lastRenderedPageBreak/>
        <w:t>dilgėlinės tipo išbėrimas, veido patinimas, raumenų skausmas, bloga savijauta.</w:t>
      </w:r>
    </w:p>
    <w:p w14:paraId="342ADFC8" w14:textId="77777777" w:rsidR="00B3438F" w:rsidRDefault="00B3438F">
      <w:pPr>
        <w:widowControl w:val="0"/>
        <w:tabs>
          <w:tab w:val="left" w:pos="1296"/>
        </w:tabs>
        <w:snapToGrid w:val="0"/>
        <w:ind w:left="0" w:firstLine="0"/>
        <w:rPr>
          <w:rFonts w:ascii="Times New Roman" w:hAnsi="Times New Roman"/>
        </w:rPr>
      </w:pPr>
    </w:p>
    <w:p w14:paraId="6BD7D1F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b/>
        </w:rPr>
        <w:t>Reti šalutinio poveikio reiškiniai (gali pasireikšti rečiau kaip 1 iš 1 000 asmenų)</w:t>
      </w:r>
    </w:p>
    <w:p w14:paraId="519F20E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Veido, burnos ir (arba) gerklų (balso aparato) patinimas, ūminis inkstų veikos sutrikimas arba inkstų nepakankamumas, letargija</w:t>
      </w:r>
      <w:r w:rsidRPr="004874CA">
        <w:rPr>
          <w:rFonts w:ascii="Times New Roman" w:hAnsi="Times New Roman"/>
        </w:rPr>
        <w:t>.</w:t>
      </w:r>
      <w:r w:rsidRPr="004874CA">
        <w:rPr>
          <w:rFonts w:ascii="Times New Roman" w:eastAsia="Times New Roman" w:hAnsi="Times New Roman"/>
          <w:bCs/>
          <w:lang w:eastAsia="it-IT"/>
        </w:rPr>
        <w:t xml:space="preserve"> Žarnyno </w:t>
      </w:r>
      <w:proofErr w:type="spellStart"/>
      <w:r w:rsidRPr="004874CA">
        <w:rPr>
          <w:rFonts w:ascii="Times New Roman" w:eastAsia="Times New Roman" w:hAnsi="Times New Roman"/>
          <w:bCs/>
          <w:lang w:eastAsia="it-IT"/>
        </w:rPr>
        <w:t>angioneurozinė</w:t>
      </w:r>
      <w:proofErr w:type="spellEnd"/>
      <w:r w:rsidRPr="004874CA">
        <w:rPr>
          <w:rFonts w:ascii="Times New Roman" w:eastAsia="Times New Roman" w:hAnsi="Times New Roman"/>
          <w:bCs/>
          <w:lang w:eastAsia="it-IT"/>
        </w:rPr>
        <w:t xml:space="preserve"> edema: tinimas žarnyne, pasireiškiantis tokiais simptomais kaip pilvo skausmas, pykinimas, vėmimas ir viduriavimas.</w:t>
      </w:r>
    </w:p>
    <w:p w14:paraId="60BD7FCD" w14:textId="77777777" w:rsidR="00B3438F" w:rsidRDefault="00B3438F">
      <w:pPr>
        <w:widowControl w:val="0"/>
        <w:tabs>
          <w:tab w:val="left" w:pos="1296"/>
        </w:tabs>
        <w:snapToGrid w:val="0"/>
        <w:ind w:left="0" w:firstLine="0"/>
        <w:rPr>
          <w:rFonts w:ascii="Times New Roman" w:hAnsi="Times New Roman"/>
        </w:rPr>
      </w:pPr>
    </w:p>
    <w:p w14:paraId="60DCC56B" w14:textId="77777777" w:rsidR="00B3438F" w:rsidRDefault="000E0733">
      <w:pPr>
        <w:widowControl w:val="0"/>
        <w:tabs>
          <w:tab w:val="left" w:pos="1296"/>
        </w:tabs>
        <w:snapToGrid w:val="0"/>
        <w:ind w:left="0" w:firstLine="0"/>
        <w:rPr>
          <w:rFonts w:ascii="Times New Roman" w:hAnsi="Times New Roman"/>
          <w:b/>
        </w:rPr>
      </w:pPr>
      <w:proofErr w:type="spellStart"/>
      <w:r>
        <w:rPr>
          <w:rFonts w:ascii="Times New Roman" w:hAnsi="Times New Roman"/>
          <w:b/>
        </w:rPr>
        <w:t>Amlodipinas</w:t>
      </w:r>
      <w:proofErr w:type="spellEnd"/>
    </w:p>
    <w:p w14:paraId="108E93EF" w14:textId="77777777" w:rsidR="00B3438F" w:rsidRDefault="00B3438F">
      <w:pPr>
        <w:widowControl w:val="0"/>
        <w:tabs>
          <w:tab w:val="left" w:pos="1296"/>
        </w:tabs>
        <w:snapToGrid w:val="0"/>
        <w:ind w:left="0" w:firstLine="0"/>
        <w:rPr>
          <w:rFonts w:ascii="Times New Roman" w:hAnsi="Times New Roman"/>
        </w:rPr>
      </w:pPr>
    </w:p>
    <w:p w14:paraId="48CDE72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b/>
        </w:rPr>
        <w:t>Labai dažni šalutinio poveikio reiškiniai (gali pasireikšti ne rečiau kaip 1 iš 10 asmenų)</w:t>
      </w:r>
    </w:p>
    <w:p w14:paraId="1E2AA1C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Edema (skysčių susilaikymas).</w:t>
      </w:r>
    </w:p>
    <w:p w14:paraId="648C6558" w14:textId="77777777" w:rsidR="00B3438F" w:rsidRDefault="00B3438F">
      <w:pPr>
        <w:widowControl w:val="0"/>
        <w:tabs>
          <w:tab w:val="left" w:pos="1296"/>
        </w:tabs>
        <w:snapToGrid w:val="0"/>
        <w:ind w:left="0" w:firstLine="0"/>
        <w:rPr>
          <w:rFonts w:ascii="Times New Roman" w:hAnsi="Times New Roman"/>
          <w:b/>
        </w:rPr>
      </w:pPr>
    </w:p>
    <w:p w14:paraId="7918C0F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b/>
        </w:rPr>
        <w:t>Dažni šalutinio poveikio reiškiniai (gali pasireikšti rečiau kaip 1 iš 10 asmenų)</w:t>
      </w:r>
    </w:p>
    <w:p w14:paraId="45AF1E44" w14:textId="7E145F45"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Pilvo skausmas, pykinimas, kulkšnių patinimas, mieguistumas; paraudimas ir šilumos pojūtis veide, regos sutrikimai (įskaitant dvejinimąsi ir neryškų matomą vaizdą), širdies plakimo pojūtis, viduriavimas, vidurių užkietėjimas, </w:t>
      </w:r>
      <w:r w:rsidR="00FF435D">
        <w:rPr>
          <w:rFonts w:ascii="Times New Roman" w:hAnsi="Times New Roman"/>
        </w:rPr>
        <w:t>virškinimo sutrikimas</w:t>
      </w:r>
      <w:r>
        <w:rPr>
          <w:rFonts w:ascii="Times New Roman" w:hAnsi="Times New Roman"/>
        </w:rPr>
        <w:t>, mėšlungis, silpnumas, pasunkėjęs kvėpavimas.</w:t>
      </w:r>
    </w:p>
    <w:p w14:paraId="6A28F76F" w14:textId="77777777" w:rsidR="00B3438F" w:rsidRDefault="00B3438F">
      <w:pPr>
        <w:widowControl w:val="0"/>
        <w:tabs>
          <w:tab w:val="left" w:pos="1296"/>
        </w:tabs>
        <w:snapToGrid w:val="0"/>
        <w:ind w:left="0" w:firstLine="0"/>
        <w:rPr>
          <w:rFonts w:ascii="Times New Roman" w:hAnsi="Times New Roman"/>
        </w:rPr>
      </w:pPr>
    </w:p>
    <w:p w14:paraId="40A94A45"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b/>
        </w:rPr>
        <w:t>Nedažni šalutinio poveikio reiškiniai (gali pasireikšti rečiau kaip 1 iš 100 asmenų)</w:t>
      </w:r>
    </w:p>
    <w:p w14:paraId="399316F4" w14:textId="6E97E07C" w:rsidR="00B3438F" w:rsidRDefault="000E0733">
      <w:pPr>
        <w:widowControl w:val="0"/>
        <w:tabs>
          <w:tab w:val="left" w:pos="1296"/>
        </w:tabs>
        <w:snapToGrid w:val="0"/>
        <w:ind w:left="0" w:firstLine="0"/>
        <w:rPr>
          <w:rFonts w:ascii="Times New Roman" w:hAnsi="Times New Roman"/>
        </w:rPr>
      </w:pPr>
      <w:r>
        <w:rPr>
          <w:rFonts w:ascii="Times New Roman" w:hAnsi="Times New Roman"/>
        </w:rPr>
        <w:t>Neramus miegas, miego sutrikimai, nuotaikos svyravimai (įskaitant nerimą), depresija, dirglumas, drebulys, skonio pojūčio pokytis, alpulys, ūžesys ausyse, krūtinės anginos pasunkėjimas (skausmas arba nemalonus pojūtis krūtinėje), nereguliarus širdies plakimas, nosies bėgimas ar užgulimas, nuplikimas, rausvi taškeliai arba dėmelės odoje dėl smulkių kraujo išsiliejimų (purpura), odos spalvos pokyčiai, padidėjęs prakaitavimas, išbėrimas odoje, niežėjimas, raudoni niežtintys iškilimai (dilgėlinė), raumenų ar sąnarių skausmas, šlapinimosi sutrikimas, staigus poreikis šlapintis naktį, padažnėjęs poreikis šlapintis, krūtų padidėjimas vyrams, krūtinės skausmas, skausmas, bloga savijauta, kūno svorio didėjimas arba mažėjimas.</w:t>
      </w:r>
    </w:p>
    <w:p w14:paraId="5AE458F8" w14:textId="77777777" w:rsidR="00B3438F" w:rsidRDefault="00B3438F">
      <w:pPr>
        <w:widowControl w:val="0"/>
        <w:tabs>
          <w:tab w:val="left" w:pos="1296"/>
        </w:tabs>
        <w:snapToGrid w:val="0"/>
        <w:ind w:left="0" w:firstLine="0"/>
        <w:rPr>
          <w:rFonts w:ascii="Times New Roman" w:hAnsi="Times New Roman"/>
        </w:rPr>
      </w:pPr>
    </w:p>
    <w:p w14:paraId="0536032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b/>
        </w:rPr>
        <w:t>Reti šalutinio poveikio reiškiniai (gali pasireikšti rečiau kaip 1 iš 1 000 asmenų):</w:t>
      </w:r>
    </w:p>
    <w:p w14:paraId="0422C516"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Minčių susipainiojimas.</w:t>
      </w:r>
    </w:p>
    <w:p w14:paraId="44EF8408" w14:textId="77777777" w:rsidR="00B3438F" w:rsidRDefault="00B3438F">
      <w:pPr>
        <w:widowControl w:val="0"/>
        <w:tabs>
          <w:tab w:val="left" w:pos="1296"/>
        </w:tabs>
        <w:snapToGrid w:val="0"/>
        <w:ind w:left="0" w:firstLine="0"/>
        <w:rPr>
          <w:rFonts w:ascii="Times New Roman" w:hAnsi="Times New Roman"/>
        </w:rPr>
      </w:pPr>
    </w:p>
    <w:p w14:paraId="33A8F2B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b/>
        </w:rPr>
        <w:t>Labai reti šalutinio poveikio reiškiniai (gali pasireikšti rečiau kaip 1 iš 10 000 asmenų)</w:t>
      </w:r>
    </w:p>
    <w:p w14:paraId="7374E93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Baltųjų ląstelių skaičiaus kraujyje sumažėjimas (dėl to gali padidėti infekcijos rizika), tam tikrų kraujo ląstelių (trombocitų)</w:t>
      </w:r>
      <w:r>
        <w:rPr>
          <w:rFonts w:ascii="Times New Roman" w:hAnsi="Times New Roman"/>
          <w:color w:val="FF6600"/>
        </w:rPr>
        <w:t xml:space="preserve"> </w:t>
      </w:r>
      <w:r>
        <w:rPr>
          <w:rFonts w:ascii="Times New Roman" w:hAnsi="Times New Roman"/>
        </w:rPr>
        <w:t xml:space="preserve">skaičiaus sumažėjimas (dėl to gali lengvai atsirasti kraujosruvų arba pailgėti kraujavimo laikas), gliukozės kiekio kraujyje padidėjimas, raumenų tonuso padidėjimas arba padidėjęs pasipriešinimas pasyviems judesiams (hipertonija), plaštakų ir pėdų dilgčiojimas ar tirpimas, širdies priepuolis, kraujagyslių uždegimas, kepenų arba kasos uždegimas, skrandžio gleivinės uždegimas, dantenų sustorėjimas, padidėjęs kepenų fermentų aktyvumas, odos ir akių pageltimas, padidėjęs odos jautrumas šviesai, alerginės reakcijos (niežėjimas, išbėrimas, veido, burnos ir (arba) gerklų (balso aparato) patinimas kartu su niežėjimu ir išbėrimu), sunkios odos reakcijos, įskaitant intensyvų odos išbėrimą, dilgėlinę, viso kūno odos paraudimą, stiprų odos niežėjimą, pūslių atsiradimą, lupimąsi ir patinimą ir gleivinės uždegimą, </w:t>
      </w:r>
      <w:proofErr w:type="spellStart"/>
      <w:r>
        <w:rPr>
          <w:rFonts w:ascii="Times New Roman" w:hAnsi="Times New Roman"/>
        </w:rPr>
        <w:t>Stivenso</w:t>
      </w:r>
      <w:proofErr w:type="spellEnd"/>
      <w:r>
        <w:rPr>
          <w:rFonts w:ascii="Times New Roman" w:hAnsi="Times New Roman"/>
        </w:rPr>
        <w:t>-Džonsono (</w:t>
      </w:r>
      <w:proofErr w:type="spellStart"/>
      <w:r>
        <w:rPr>
          <w:rFonts w:ascii="Times New Roman" w:hAnsi="Times New Roman"/>
          <w:i/>
        </w:rPr>
        <w:t>Stevens-Johnson</w:t>
      </w:r>
      <w:proofErr w:type="spellEnd"/>
      <w:r>
        <w:rPr>
          <w:rFonts w:ascii="Times New Roman" w:hAnsi="Times New Roman"/>
        </w:rPr>
        <w:t xml:space="preserve">) sindromą, toksinę epidermio </w:t>
      </w:r>
      <w:proofErr w:type="spellStart"/>
      <w:r>
        <w:rPr>
          <w:rFonts w:ascii="Times New Roman" w:hAnsi="Times New Roman"/>
        </w:rPr>
        <w:t>nekrolizę</w:t>
      </w:r>
      <w:proofErr w:type="spellEnd"/>
      <w:r>
        <w:rPr>
          <w:rFonts w:ascii="Times New Roman" w:hAnsi="Times New Roman"/>
        </w:rPr>
        <w:t>, kurios gali būti pavojingos gyvybei.</w:t>
      </w:r>
      <w:r>
        <w:rPr>
          <w:rFonts w:ascii="Times New Roman" w:eastAsia="Times New Roman" w:hAnsi="Times New Roman"/>
          <w:bCs/>
          <w:lang w:eastAsia="it-IT"/>
        </w:rPr>
        <w:t xml:space="preserve"> </w:t>
      </w:r>
    </w:p>
    <w:p w14:paraId="6724CC48" w14:textId="77777777" w:rsidR="00B3438F" w:rsidRDefault="00B3438F">
      <w:pPr>
        <w:widowControl w:val="0"/>
        <w:tabs>
          <w:tab w:val="left" w:pos="1296"/>
        </w:tabs>
        <w:snapToGrid w:val="0"/>
        <w:ind w:left="0" w:firstLine="0"/>
        <w:rPr>
          <w:rFonts w:ascii="Times New Roman" w:hAnsi="Times New Roman"/>
        </w:rPr>
      </w:pPr>
    </w:p>
    <w:p w14:paraId="09BDE191"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Šalutinio poveikio reiškiniai, kurių dažnis nežinomas (negali būti apskaičiuotas pagal turimus duomenis)</w:t>
      </w:r>
    </w:p>
    <w:p w14:paraId="5483315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Drebulys, pozicinis stingulys, į kaukę panašus veidas, lėti judesiai ir kojų vilkimas, nesubalansuota eisena.</w:t>
      </w:r>
    </w:p>
    <w:p w14:paraId="4809DE1B" w14:textId="77777777" w:rsidR="00B3438F" w:rsidRDefault="00B3438F">
      <w:pPr>
        <w:widowControl w:val="0"/>
        <w:tabs>
          <w:tab w:val="left" w:pos="1296"/>
        </w:tabs>
        <w:snapToGrid w:val="0"/>
        <w:ind w:left="0" w:firstLine="0"/>
        <w:rPr>
          <w:rFonts w:ascii="Times New Roman" w:hAnsi="Times New Roman"/>
        </w:rPr>
      </w:pPr>
    </w:p>
    <w:p w14:paraId="3D9A8E6C" w14:textId="77777777" w:rsidR="00B3438F" w:rsidRDefault="000E0733">
      <w:pPr>
        <w:widowControl w:val="0"/>
        <w:tabs>
          <w:tab w:val="left" w:pos="567"/>
        </w:tabs>
        <w:snapToGrid w:val="0"/>
        <w:ind w:left="0" w:firstLine="0"/>
        <w:rPr>
          <w:rFonts w:ascii="Times New Roman" w:hAnsi="Times New Roman"/>
          <w:b/>
        </w:rPr>
      </w:pPr>
      <w:r>
        <w:rPr>
          <w:rFonts w:ascii="Times New Roman" w:hAnsi="Times New Roman"/>
          <w:b/>
        </w:rPr>
        <w:t>Pranešimas apie šalutinį poveikį</w:t>
      </w:r>
    </w:p>
    <w:p w14:paraId="6D568C30" w14:textId="538BF027" w:rsidR="00B3438F" w:rsidRDefault="000E0733">
      <w:pPr>
        <w:tabs>
          <w:tab w:val="left" w:pos="567"/>
        </w:tabs>
        <w:spacing w:line="260" w:lineRule="exact"/>
        <w:ind w:left="0" w:right="-1" w:firstLine="0"/>
        <w:rPr>
          <w:rFonts w:ascii="Times New Roman" w:eastAsia="Times New Roman" w:hAnsi="Times New Roman"/>
          <w:szCs w:val="20"/>
        </w:rPr>
      </w:pPr>
      <w:r>
        <w:rPr>
          <w:rFonts w:ascii="Times New Roman" w:eastAsia="Times New Roman" w:hAnsi="Times New Roman"/>
          <w:lang w:eastAsia="lt-LT"/>
        </w:rPr>
        <w:t xml:space="preserve">Jeigu pasireiškė šalutinis poveikis, įskaitant šiame lapelyje nenurodytą, pasakykite gydytojui, vaistininkui arba slaugytojui. </w:t>
      </w:r>
      <w:bookmarkStart w:id="80" w:name="_Hlk173407583"/>
      <w:r>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w:t>
      </w:r>
      <w:r w:rsidR="00240407">
        <w:rPr>
          <w:rFonts w:ascii="Times New Roman" w:eastAsia="Times New Roman" w:hAnsi="Times New Roman"/>
          <w:lang w:eastAsia="lt-LT"/>
        </w:rPr>
        <w:t>+370</w:t>
      </w:r>
      <w:r>
        <w:rPr>
          <w:rFonts w:ascii="Times New Roman" w:eastAsia="Times New Roman" w:hAnsi="Times New Roman"/>
          <w:lang w:eastAsia="lt-LT"/>
        </w:rPr>
        <w:t xml:space="preserve"> 800 73 568. Pranešdami apie šalutinį poveikį galite mums padėti gauti daugiau informacijos apie šio vaisto saugumą</w:t>
      </w:r>
      <w:r>
        <w:rPr>
          <w:rFonts w:ascii="Times New Roman" w:eastAsia="Times New Roman" w:hAnsi="Times New Roman"/>
          <w:szCs w:val="20"/>
        </w:rPr>
        <w:t>.</w:t>
      </w:r>
      <w:bookmarkEnd w:id="80"/>
    </w:p>
    <w:p w14:paraId="23253D7F" w14:textId="77777777" w:rsidR="00B3438F" w:rsidRDefault="00B3438F">
      <w:pPr>
        <w:widowControl w:val="0"/>
        <w:tabs>
          <w:tab w:val="left" w:pos="1296"/>
        </w:tabs>
        <w:snapToGrid w:val="0"/>
        <w:ind w:left="0" w:firstLine="0"/>
        <w:rPr>
          <w:rFonts w:ascii="Times New Roman" w:hAnsi="Times New Roman"/>
        </w:rPr>
      </w:pPr>
    </w:p>
    <w:p w14:paraId="66B4FB9D" w14:textId="77777777" w:rsidR="00B3438F" w:rsidRDefault="00B3438F">
      <w:pPr>
        <w:widowControl w:val="0"/>
        <w:tabs>
          <w:tab w:val="left" w:pos="1296"/>
        </w:tabs>
        <w:snapToGrid w:val="0"/>
        <w:ind w:left="0" w:firstLine="0"/>
        <w:rPr>
          <w:rFonts w:ascii="Times New Roman" w:hAnsi="Times New Roman"/>
        </w:rPr>
      </w:pPr>
    </w:p>
    <w:p w14:paraId="4825A501" w14:textId="77777777" w:rsidR="00B3438F" w:rsidRDefault="000E0733">
      <w:pPr>
        <w:widowControl w:val="0"/>
        <w:tabs>
          <w:tab w:val="left" w:pos="567"/>
        </w:tabs>
        <w:snapToGrid w:val="0"/>
        <w:outlineLvl w:val="1"/>
        <w:rPr>
          <w:rFonts w:ascii="Times New Roman" w:hAnsi="Times New Roman"/>
          <w:b/>
        </w:rPr>
      </w:pPr>
      <w:bookmarkStart w:id="81" w:name="_Toc129243268"/>
      <w:bookmarkStart w:id="82" w:name="_Toc129243143"/>
      <w:r>
        <w:rPr>
          <w:rFonts w:ascii="Times New Roman" w:hAnsi="Times New Roman"/>
          <w:b/>
        </w:rPr>
        <w:t>5.</w:t>
      </w:r>
      <w:r>
        <w:rPr>
          <w:rFonts w:ascii="Times New Roman" w:hAnsi="Times New Roman"/>
          <w:b/>
        </w:rPr>
        <w:tab/>
        <w:t xml:space="preserve">Kaip laikyti </w:t>
      </w:r>
      <w:bookmarkEnd w:id="81"/>
      <w:bookmarkEnd w:id="82"/>
      <w:proofErr w:type="spellStart"/>
      <w:r>
        <w:rPr>
          <w:rFonts w:ascii="Times New Roman" w:hAnsi="Times New Roman"/>
          <w:b/>
        </w:rPr>
        <w:t>Olmira</w:t>
      </w:r>
      <w:proofErr w:type="spellEnd"/>
    </w:p>
    <w:p w14:paraId="6737F193" w14:textId="77777777" w:rsidR="00B3438F" w:rsidRDefault="00B3438F">
      <w:pPr>
        <w:widowControl w:val="0"/>
        <w:tabs>
          <w:tab w:val="left" w:pos="1296"/>
        </w:tabs>
        <w:snapToGrid w:val="0"/>
        <w:ind w:left="0" w:firstLine="0"/>
        <w:rPr>
          <w:rFonts w:ascii="Times New Roman" w:hAnsi="Times New Roman"/>
        </w:rPr>
      </w:pPr>
    </w:p>
    <w:p w14:paraId="683B88E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Šį vaistą laikykite vaikams nepastebimoje ir nepasiekiamoje vietoje.</w:t>
      </w:r>
    </w:p>
    <w:p w14:paraId="4F006428" w14:textId="77777777" w:rsidR="00B3438F" w:rsidRDefault="00B3438F">
      <w:pPr>
        <w:widowControl w:val="0"/>
        <w:tabs>
          <w:tab w:val="left" w:pos="1296"/>
        </w:tabs>
        <w:snapToGrid w:val="0"/>
        <w:ind w:left="0" w:firstLine="0"/>
        <w:rPr>
          <w:rFonts w:ascii="Times New Roman" w:hAnsi="Times New Roman"/>
        </w:rPr>
      </w:pPr>
    </w:p>
    <w:p w14:paraId="5D0F22A1"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Ant dėžutės ar lizdinės plokštelės po „Tinka iki“ arba „EXP“ nurodytam tinkamumo laikui pasibaigus, šio vaisto vartoti negalima. Vaistas tinkamas vartoti iki paskutinės nurodyto mėnesio dienos.</w:t>
      </w:r>
    </w:p>
    <w:p w14:paraId="28B05AFF" w14:textId="77777777" w:rsidR="00B3438F" w:rsidRDefault="00B3438F">
      <w:pPr>
        <w:widowControl w:val="0"/>
        <w:tabs>
          <w:tab w:val="left" w:pos="1296"/>
        </w:tabs>
        <w:snapToGrid w:val="0"/>
        <w:ind w:left="0" w:firstLine="0"/>
        <w:rPr>
          <w:rFonts w:ascii="Times New Roman" w:hAnsi="Times New Roman"/>
          <w:sz w:val="16"/>
          <w:szCs w:val="16"/>
        </w:rPr>
      </w:pPr>
    </w:p>
    <w:p w14:paraId="109FC0AE"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Laikyti gamintojo pakuotėje, kad vaistas būtų apsaugotas nuo šviesos ir drėgmės.</w:t>
      </w:r>
    </w:p>
    <w:p w14:paraId="5BAF971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Šio vaisto laikymui specialių temperatūros sąlygų nereikalaujama.</w:t>
      </w:r>
    </w:p>
    <w:p w14:paraId="7A446349" w14:textId="77777777" w:rsidR="00B3438F" w:rsidRDefault="00B3438F">
      <w:pPr>
        <w:widowControl w:val="0"/>
        <w:tabs>
          <w:tab w:val="left" w:pos="1296"/>
        </w:tabs>
        <w:snapToGrid w:val="0"/>
        <w:ind w:left="0" w:firstLine="0"/>
        <w:rPr>
          <w:rFonts w:ascii="Times New Roman" w:hAnsi="Times New Roman"/>
        </w:rPr>
      </w:pPr>
    </w:p>
    <w:p w14:paraId="2CA1D31E" w14:textId="77777777" w:rsidR="00B3438F" w:rsidRDefault="000E0733">
      <w:pPr>
        <w:widowControl w:val="0"/>
        <w:numPr>
          <w:ilvl w:val="12"/>
          <w:numId w:val="0"/>
        </w:numPr>
        <w:tabs>
          <w:tab w:val="left" w:pos="1296"/>
        </w:tabs>
        <w:snapToGrid w:val="0"/>
        <w:ind w:right="-2"/>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572CF971" w14:textId="77777777" w:rsidR="00B3438F" w:rsidRDefault="00B3438F">
      <w:pPr>
        <w:widowControl w:val="0"/>
        <w:tabs>
          <w:tab w:val="left" w:pos="1296"/>
        </w:tabs>
        <w:snapToGrid w:val="0"/>
        <w:ind w:left="0" w:firstLine="0"/>
        <w:rPr>
          <w:rFonts w:ascii="Times New Roman" w:hAnsi="Times New Roman"/>
          <w:sz w:val="16"/>
          <w:szCs w:val="16"/>
        </w:rPr>
      </w:pPr>
    </w:p>
    <w:p w14:paraId="736A5231" w14:textId="77777777" w:rsidR="00B3438F" w:rsidRDefault="00B3438F">
      <w:pPr>
        <w:widowControl w:val="0"/>
        <w:tabs>
          <w:tab w:val="left" w:pos="1296"/>
        </w:tabs>
        <w:snapToGrid w:val="0"/>
        <w:ind w:left="0" w:firstLine="0"/>
        <w:rPr>
          <w:rFonts w:ascii="Times New Roman" w:hAnsi="Times New Roman"/>
        </w:rPr>
      </w:pPr>
    </w:p>
    <w:p w14:paraId="50E02274" w14:textId="77777777" w:rsidR="00B3438F" w:rsidRDefault="000E0733">
      <w:pPr>
        <w:widowControl w:val="0"/>
        <w:tabs>
          <w:tab w:val="left" w:pos="567"/>
        </w:tabs>
        <w:snapToGrid w:val="0"/>
        <w:outlineLvl w:val="1"/>
        <w:rPr>
          <w:rFonts w:ascii="Times New Roman" w:hAnsi="Times New Roman"/>
          <w:b/>
        </w:rPr>
      </w:pPr>
      <w:bookmarkStart w:id="83" w:name="_Toc129243269"/>
      <w:bookmarkStart w:id="84" w:name="_Toc129243144"/>
      <w:r>
        <w:rPr>
          <w:rFonts w:ascii="Times New Roman" w:hAnsi="Times New Roman"/>
          <w:b/>
        </w:rPr>
        <w:t>6.</w:t>
      </w:r>
      <w:r>
        <w:rPr>
          <w:rFonts w:ascii="Times New Roman" w:hAnsi="Times New Roman"/>
          <w:b/>
        </w:rPr>
        <w:tab/>
        <w:t>Pakuotės turinys ir kita informacija</w:t>
      </w:r>
      <w:bookmarkEnd w:id="83"/>
      <w:bookmarkEnd w:id="84"/>
    </w:p>
    <w:p w14:paraId="41969156" w14:textId="77777777" w:rsidR="00B3438F" w:rsidRDefault="00B3438F">
      <w:pPr>
        <w:widowControl w:val="0"/>
        <w:tabs>
          <w:tab w:val="left" w:pos="1296"/>
        </w:tabs>
        <w:snapToGrid w:val="0"/>
        <w:ind w:left="0" w:firstLine="0"/>
        <w:rPr>
          <w:rFonts w:ascii="Times New Roman" w:hAnsi="Times New Roman"/>
        </w:rPr>
      </w:pPr>
    </w:p>
    <w:p w14:paraId="485257E0" w14:textId="77777777" w:rsidR="00B3438F" w:rsidRDefault="000E0733">
      <w:pPr>
        <w:widowControl w:val="0"/>
        <w:tabs>
          <w:tab w:val="left" w:pos="1296"/>
        </w:tabs>
        <w:snapToGrid w:val="0"/>
        <w:ind w:left="0" w:firstLine="0"/>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sudėtis</w:t>
      </w:r>
    </w:p>
    <w:p w14:paraId="1A01F8BB" w14:textId="77777777" w:rsidR="00B3438F" w:rsidRDefault="000E0733">
      <w:pPr>
        <w:widowControl w:val="0"/>
        <w:numPr>
          <w:ilvl w:val="0"/>
          <w:numId w:val="15"/>
        </w:numPr>
        <w:tabs>
          <w:tab w:val="num" w:pos="567"/>
        </w:tabs>
        <w:snapToGrid w:val="0"/>
        <w:ind w:left="567" w:hanging="567"/>
        <w:rPr>
          <w:rFonts w:ascii="Times New Roman" w:hAnsi="Times New Roman"/>
        </w:rPr>
      </w:pPr>
      <w:r>
        <w:rPr>
          <w:rFonts w:ascii="Times New Roman" w:hAnsi="Times New Roman"/>
        </w:rPr>
        <w:t xml:space="preserve">Veikliosios medžiagos yra </w:t>
      </w:r>
      <w:proofErr w:type="spellStart"/>
      <w:r>
        <w:rPr>
          <w:rFonts w:ascii="Times New Roman" w:hAnsi="Times New Roman"/>
        </w:rPr>
        <w:t>olmesartanas</w:t>
      </w:r>
      <w:proofErr w:type="spellEnd"/>
      <w:r>
        <w:rPr>
          <w:rFonts w:ascii="Times New Roman" w:hAnsi="Times New Roman"/>
        </w:rPr>
        <w:t xml:space="preserve"> </w:t>
      </w:r>
      <w:proofErr w:type="spellStart"/>
      <w:r>
        <w:rPr>
          <w:rFonts w:ascii="Times New Roman" w:hAnsi="Times New Roman"/>
        </w:rPr>
        <w:t>medoksomilis</w:t>
      </w:r>
      <w:proofErr w:type="spellEnd"/>
      <w:r>
        <w:rPr>
          <w:rFonts w:ascii="Times New Roman" w:hAnsi="Times New Roman"/>
        </w:rPr>
        <w:t xml:space="preserve"> ir </w:t>
      </w:r>
      <w:proofErr w:type="spellStart"/>
      <w:r>
        <w:rPr>
          <w:rFonts w:ascii="Times New Roman" w:hAnsi="Times New Roman"/>
        </w:rPr>
        <w:t>amlodipinas</w:t>
      </w:r>
      <w:proofErr w:type="spellEnd"/>
      <w:r>
        <w:rPr>
          <w:rFonts w:ascii="Times New Roman" w:hAnsi="Times New Roman"/>
        </w:rPr>
        <w:t>.</w:t>
      </w:r>
    </w:p>
    <w:p w14:paraId="58AFD4EE" w14:textId="77777777" w:rsidR="00B3438F" w:rsidRDefault="000E0733">
      <w:pPr>
        <w:widowControl w:val="0"/>
        <w:numPr>
          <w:ilvl w:val="0"/>
          <w:numId w:val="16"/>
        </w:numPr>
        <w:snapToGrid w:val="0"/>
        <w:ind w:left="567" w:hanging="567"/>
        <w:rPr>
          <w:rFonts w:ascii="Times New Roman" w:hAnsi="Times New Roman"/>
        </w:rPr>
      </w:pPr>
      <w:proofErr w:type="spellStart"/>
      <w:r>
        <w:rPr>
          <w:rFonts w:ascii="Times New Roman" w:hAnsi="Times New Roman"/>
          <w:u w:val="single"/>
        </w:rPr>
        <w:t>Olmira</w:t>
      </w:r>
      <w:proofErr w:type="spellEnd"/>
      <w:r>
        <w:rPr>
          <w:rFonts w:ascii="Times New Roman" w:hAnsi="Times New Roman"/>
          <w:u w:val="single"/>
        </w:rPr>
        <w:t xml:space="preserve"> 20 mg/5 mg plėvele dengtos tabletės</w:t>
      </w:r>
      <w:r>
        <w:rPr>
          <w:rFonts w:ascii="Times New Roman" w:hAnsi="Times New Roman"/>
        </w:rPr>
        <w:t xml:space="preserve">: Kiekvienoje plėvele dengtoje tabletėje yra 20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5 mg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w:t>
      </w:r>
    </w:p>
    <w:p w14:paraId="6C8894BC" w14:textId="77777777" w:rsidR="00B3438F" w:rsidRDefault="000E0733">
      <w:pPr>
        <w:widowControl w:val="0"/>
        <w:numPr>
          <w:ilvl w:val="0"/>
          <w:numId w:val="17"/>
        </w:numPr>
        <w:snapToGrid w:val="0"/>
        <w:ind w:left="567" w:hanging="567"/>
        <w:contextualSpacing/>
        <w:rPr>
          <w:rFonts w:ascii="Times New Roman" w:hAnsi="Times New Roman"/>
        </w:rPr>
      </w:pPr>
      <w:proofErr w:type="spellStart"/>
      <w:r>
        <w:rPr>
          <w:rFonts w:ascii="Times New Roman" w:hAnsi="Times New Roman"/>
          <w:u w:val="single"/>
        </w:rPr>
        <w:t>Olmira</w:t>
      </w:r>
      <w:proofErr w:type="spellEnd"/>
      <w:r>
        <w:rPr>
          <w:rFonts w:ascii="Times New Roman" w:hAnsi="Times New Roman"/>
          <w:u w:val="single"/>
        </w:rPr>
        <w:t xml:space="preserve"> 40 mg/5 mg plėvele dengtos tabletės</w:t>
      </w:r>
      <w:r>
        <w:rPr>
          <w:rFonts w:ascii="Times New Roman" w:hAnsi="Times New Roman"/>
        </w:rPr>
        <w:t xml:space="preserve">: Kiekvienoje plėvele dengtoje tabletėje yra 40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5 mg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w:t>
      </w:r>
    </w:p>
    <w:p w14:paraId="4EBEEE2D" w14:textId="77777777" w:rsidR="00B3438F" w:rsidRDefault="000E0733">
      <w:pPr>
        <w:widowControl w:val="0"/>
        <w:numPr>
          <w:ilvl w:val="0"/>
          <w:numId w:val="18"/>
        </w:numPr>
        <w:snapToGrid w:val="0"/>
        <w:ind w:left="567" w:hanging="567"/>
        <w:contextualSpacing/>
        <w:rPr>
          <w:rFonts w:ascii="Times New Roman" w:hAnsi="Times New Roman"/>
        </w:rPr>
      </w:pPr>
      <w:proofErr w:type="spellStart"/>
      <w:r>
        <w:rPr>
          <w:rFonts w:ascii="Times New Roman" w:hAnsi="Times New Roman"/>
          <w:u w:val="single"/>
        </w:rPr>
        <w:t>Olmira</w:t>
      </w:r>
      <w:proofErr w:type="spellEnd"/>
      <w:r>
        <w:rPr>
          <w:rFonts w:ascii="Times New Roman" w:hAnsi="Times New Roman"/>
          <w:u w:val="single"/>
        </w:rPr>
        <w:t xml:space="preserve"> 40 mg/10 mg plėvele dengtos tabletės:</w:t>
      </w:r>
      <w:r>
        <w:rPr>
          <w:rFonts w:ascii="Times New Roman" w:hAnsi="Times New Roman"/>
        </w:rPr>
        <w:t xml:space="preserve"> Kiekvienoje plėvele dengtoje tabletėje yra 40 mg </w:t>
      </w:r>
      <w:proofErr w:type="spellStart"/>
      <w:r>
        <w:rPr>
          <w:rFonts w:ascii="Times New Roman" w:hAnsi="Times New Roman"/>
        </w:rPr>
        <w:t>olmesartano</w:t>
      </w:r>
      <w:proofErr w:type="spellEnd"/>
      <w:r>
        <w:rPr>
          <w:rFonts w:ascii="Times New Roman" w:hAnsi="Times New Roman"/>
        </w:rPr>
        <w:t xml:space="preserve"> </w:t>
      </w:r>
      <w:proofErr w:type="spellStart"/>
      <w:r>
        <w:rPr>
          <w:rFonts w:ascii="Times New Roman" w:hAnsi="Times New Roman"/>
        </w:rPr>
        <w:t>medoksomilio</w:t>
      </w:r>
      <w:proofErr w:type="spellEnd"/>
      <w:r>
        <w:rPr>
          <w:rFonts w:ascii="Times New Roman" w:hAnsi="Times New Roman"/>
        </w:rPr>
        <w:t xml:space="preserve"> ir 10 mg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w:t>
      </w:r>
    </w:p>
    <w:p w14:paraId="0DC4142F" w14:textId="77777777" w:rsidR="00B3438F" w:rsidRDefault="000E0733">
      <w:pPr>
        <w:widowControl w:val="0"/>
        <w:tabs>
          <w:tab w:val="left" w:pos="567"/>
        </w:tabs>
        <w:snapToGrid w:val="0"/>
        <w:ind w:left="0" w:firstLine="0"/>
        <w:rPr>
          <w:rFonts w:ascii="Times New Roman" w:hAnsi="Times New Roman"/>
        </w:rPr>
      </w:pPr>
      <w:r>
        <w:rPr>
          <w:rFonts w:ascii="Times New Roman" w:hAnsi="Times New Roman"/>
        </w:rPr>
        <w:t xml:space="preserve">Pagalbinės medžiagos. Tabletės branduolys: </w:t>
      </w:r>
      <w:proofErr w:type="spellStart"/>
      <w:r>
        <w:rPr>
          <w:rFonts w:ascii="Times New Roman" w:hAnsi="Times New Roman"/>
        </w:rPr>
        <w:t>silikonizuota</w:t>
      </w:r>
      <w:proofErr w:type="spellEnd"/>
      <w:r>
        <w:rPr>
          <w:rFonts w:ascii="Times New Roman" w:hAnsi="Times New Roman"/>
        </w:rPr>
        <w:t xml:space="preserve"> </w:t>
      </w:r>
      <w:proofErr w:type="spellStart"/>
      <w:r>
        <w:rPr>
          <w:rFonts w:ascii="Times New Roman" w:hAnsi="Times New Roman"/>
        </w:rPr>
        <w:t>mikrokristalinė</w:t>
      </w:r>
      <w:proofErr w:type="spellEnd"/>
      <w:r>
        <w:rPr>
          <w:rFonts w:ascii="Times New Roman" w:hAnsi="Times New Roman"/>
        </w:rPr>
        <w:t xml:space="preserve"> celiuliozė, </w:t>
      </w:r>
      <w:proofErr w:type="spellStart"/>
      <w:r>
        <w:rPr>
          <w:rFonts w:ascii="Times New Roman" w:hAnsi="Times New Roman"/>
        </w:rPr>
        <w:t>pregelifikuotas</w:t>
      </w:r>
      <w:proofErr w:type="spellEnd"/>
      <w:r>
        <w:rPr>
          <w:rFonts w:ascii="Times New Roman" w:hAnsi="Times New Roman"/>
        </w:rPr>
        <w:t xml:space="preserve"> kukurūzų krakmolas, laktozė </w:t>
      </w:r>
      <w:proofErr w:type="spellStart"/>
      <w:r>
        <w:rPr>
          <w:rFonts w:ascii="Times New Roman" w:hAnsi="Times New Roman"/>
        </w:rPr>
        <w:t>monohidratas</w:t>
      </w:r>
      <w:proofErr w:type="spellEnd"/>
      <w:r>
        <w:rPr>
          <w:rFonts w:ascii="Times New Roman" w:hAnsi="Times New Roman"/>
        </w:rPr>
        <w:t xml:space="preserve">, </w:t>
      </w:r>
      <w:proofErr w:type="spellStart"/>
      <w:r>
        <w:rPr>
          <w:rFonts w:ascii="Times New Roman" w:hAnsi="Times New Roman"/>
        </w:rPr>
        <w:t>kroskarmeliozės</w:t>
      </w:r>
      <w:proofErr w:type="spellEnd"/>
      <w:r>
        <w:rPr>
          <w:rFonts w:ascii="Times New Roman" w:hAnsi="Times New Roman"/>
        </w:rPr>
        <w:t xml:space="preserve"> natrio druska ir magnio </w:t>
      </w:r>
      <w:proofErr w:type="spellStart"/>
      <w:r>
        <w:rPr>
          <w:rFonts w:ascii="Times New Roman" w:hAnsi="Times New Roman"/>
        </w:rPr>
        <w:t>stearatas</w:t>
      </w:r>
      <w:proofErr w:type="spellEnd"/>
      <w:r>
        <w:rPr>
          <w:rFonts w:ascii="Times New Roman" w:hAnsi="Times New Roman"/>
        </w:rPr>
        <w:t xml:space="preserve"> (E470b). Tabletės plėvelė: polivinilo alkoholis, titano dioksidas (E171), </w:t>
      </w:r>
      <w:proofErr w:type="spellStart"/>
      <w:r>
        <w:rPr>
          <w:rFonts w:ascii="Times New Roman" w:hAnsi="Times New Roman"/>
        </w:rPr>
        <w:t>makrogolis</w:t>
      </w:r>
      <w:proofErr w:type="spellEnd"/>
      <w:r>
        <w:rPr>
          <w:rFonts w:ascii="Times New Roman" w:hAnsi="Times New Roman"/>
        </w:rPr>
        <w:t xml:space="preserve"> 3350, talkas, geltonasis geležies oksidas (E172) (tik 40 mg/5 mg plėvele dengtose tabletėse ir 40 mg/10 mg plėvele dengtose tabletėse) ir raudonasis geležies oksidas (E172) (tik 40 mg/10 mg plėvele dengtose tabletėse). Žr. 2 skyriaus poskyrį „</w:t>
      </w:r>
      <w:proofErr w:type="spellStart"/>
      <w:r>
        <w:rPr>
          <w:rFonts w:ascii="Times New Roman" w:hAnsi="Times New Roman"/>
        </w:rPr>
        <w:t>Olmira</w:t>
      </w:r>
      <w:proofErr w:type="spellEnd"/>
      <w:r>
        <w:rPr>
          <w:rFonts w:ascii="Times New Roman" w:hAnsi="Times New Roman"/>
        </w:rPr>
        <w:t xml:space="preserve"> sudėtyje yra laktozės </w:t>
      </w:r>
      <w:proofErr w:type="spellStart"/>
      <w:r>
        <w:rPr>
          <w:rFonts w:ascii="Times New Roman" w:hAnsi="Times New Roman"/>
        </w:rPr>
        <w:t>monohidrato</w:t>
      </w:r>
      <w:proofErr w:type="spellEnd"/>
      <w:r>
        <w:rPr>
          <w:rFonts w:ascii="Times New Roman" w:hAnsi="Times New Roman"/>
        </w:rPr>
        <w:t xml:space="preserve"> ir natrio“.</w:t>
      </w:r>
    </w:p>
    <w:p w14:paraId="36470EC4" w14:textId="77777777" w:rsidR="00B3438F" w:rsidRDefault="00B3438F">
      <w:pPr>
        <w:widowControl w:val="0"/>
        <w:tabs>
          <w:tab w:val="num" w:pos="567"/>
          <w:tab w:val="num" w:pos="720"/>
        </w:tabs>
        <w:snapToGrid w:val="0"/>
        <w:rPr>
          <w:rFonts w:ascii="Times New Roman" w:hAnsi="Times New Roman"/>
        </w:rPr>
      </w:pPr>
    </w:p>
    <w:p w14:paraId="5F0E37D0" w14:textId="77777777" w:rsidR="00B3438F" w:rsidRDefault="000E0733">
      <w:pPr>
        <w:widowControl w:val="0"/>
        <w:tabs>
          <w:tab w:val="left" w:pos="1296"/>
        </w:tabs>
        <w:snapToGrid w:val="0"/>
        <w:ind w:left="0" w:firstLine="0"/>
        <w:rPr>
          <w:rFonts w:ascii="Times New Roman" w:hAnsi="Times New Roman"/>
          <w:b/>
        </w:rPr>
      </w:pPr>
      <w:proofErr w:type="spellStart"/>
      <w:r>
        <w:rPr>
          <w:rFonts w:ascii="Times New Roman" w:hAnsi="Times New Roman"/>
          <w:b/>
        </w:rPr>
        <w:t>Olmira</w:t>
      </w:r>
      <w:proofErr w:type="spellEnd"/>
      <w:r>
        <w:rPr>
          <w:rFonts w:ascii="Times New Roman" w:hAnsi="Times New Roman"/>
          <w:b/>
        </w:rPr>
        <w:t xml:space="preserve"> išvaizda ir kiekis pakuotėje</w:t>
      </w:r>
    </w:p>
    <w:p w14:paraId="3F8012C2"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u w:val="single"/>
        </w:rPr>
        <w:t>Olmira</w:t>
      </w:r>
      <w:proofErr w:type="spellEnd"/>
      <w:r>
        <w:rPr>
          <w:rFonts w:ascii="Times New Roman" w:hAnsi="Times New Roman"/>
          <w:u w:val="single"/>
        </w:rPr>
        <w:t xml:space="preserve"> 20 mg/5 mg plėvele dengtos tabletės (tabletės):</w:t>
      </w:r>
      <w:r>
        <w:rPr>
          <w:rFonts w:ascii="Times New Roman" w:hAnsi="Times New Roman"/>
        </w:rPr>
        <w:t xml:space="preserve"> baltos ar beveik baltos, apvalios, abipus išgaubtos, plėvele dengtos tabletės nuožulniais kraštais. Tabletės matmenys: skersmuo – 7 mm, storis – 2,5</w:t>
      </w:r>
      <w:r>
        <w:rPr>
          <w:rFonts w:ascii="Times New Roman" w:hAnsi="Times New Roman"/>
        </w:rPr>
        <w:noBreakHyphen/>
        <w:t>4,2 mm.</w:t>
      </w:r>
    </w:p>
    <w:p w14:paraId="2F5C8168"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u w:val="single"/>
        </w:rPr>
        <w:t>Olmira</w:t>
      </w:r>
      <w:proofErr w:type="spellEnd"/>
      <w:r>
        <w:rPr>
          <w:rFonts w:ascii="Times New Roman" w:hAnsi="Times New Roman"/>
          <w:u w:val="single"/>
        </w:rPr>
        <w:t xml:space="preserve"> 40 mg/5 mg plėvele dengtos tabletės (tabletės):</w:t>
      </w:r>
      <w:r>
        <w:rPr>
          <w:rFonts w:ascii="Times New Roman" w:hAnsi="Times New Roman"/>
        </w:rPr>
        <w:t xml:space="preserve"> šviesiai rusvai geltonos, apvalios, abipus išgaubtos, plėvele dengtos tabletės nuožulniais kraštais, vienoje pusėje įspausta „5“. Tabletės matmenys: skersmuo – 9 mm, storis – 3,6</w:t>
      </w:r>
      <w:r>
        <w:rPr>
          <w:rFonts w:ascii="Times New Roman" w:hAnsi="Times New Roman"/>
        </w:rPr>
        <w:noBreakHyphen/>
        <w:t>5,3 mm.</w:t>
      </w:r>
    </w:p>
    <w:p w14:paraId="0ADD3FF6"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u w:val="single"/>
        </w:rPr>
        <w:t>Olmira</w:t>
      </w:r>
      <w:proofErr w:type="spellEnd"/>
      <w:r>
        <w:rPr>
          <w:rFonts w:ascii="Times New Roman" w:hAnsi="Times New Roman"/>
          <w:u w:val="single"/>
        </w:rPr>
        <w:t xml:space="preserve"> 40 mg/10 mg plėvele dengtos tabletės (tabletės):</w:t>
      </w:r>
      <w:r>
        <w:rPr>
          <w:rFonts w:ascii="Times New Roman" w:hAnsi="Times New Roman"/>
        </w:rPr>
        <w:t xml:space="preserve"> rusvai raudonos, apvalios, abipus išgaubtos, plėvele dengtos tabletės nuožulniais kraštais, vienoje pusėje yra vagelė. Tabletės matmenys: skersmuo – 9 mm, storis – 3,6</w:t>
      </w:r>
      <w:r>
        <w:rPr>
          <w:rFonts w:ascii="Times New Roman" w:hAnsi="Times New Roman"/>
        </w:rPr>
        <w:noBreakHyphen/>
        <w:t>5,3 mm. Tabletę galima padalyti į lygias dozes.</w:t>
      </w:r>
    </w:p>
    <w:p w14:paraId="64EB774A" w14:textId="77777777" w:rsidR="00B3438F" w:rsidRDefault="00B3438F">
      <w:pPr>
        <w:widowControl w:val="0"/>
        <w:tabs>
          <w:tab w:val="left" w:pos="1296"/>
        </w:tabs>
        <w:snapToGrid w:val="0"/>
        <w:ind w:left="0" w:firstLine="0"/>
        <w:rPr>
          <w:rFonts w:ascii="Times New Roman" w:hAnsi="Times New Roman"/>
        </w:rPr>
      </w:pPr>
    </w:p>
    <w:p w14:paraId="384C3131"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r>
        <w:rPr>
          <w:rFonts w:ascii="Times New Roman" w:hAnsi="Times New Roman"/>
        </w:rPr>
        <w:t xml:space="preserve"> pakuotėje yra:</w:t>
      </w:r>
    </w:p>
    <w:p w14:paraId="5E080070" w14:textId="77777777" w:rsidR="00B3438F" w:rsidRDefault="000E0733">
      <w:pPr>
        <w:pStyle w:val="Sraopastraipa"/>
        <w:widowControl w:val="0"/>
        <w:numPr>
          <w:ilvl w:val="0"/>
          <w:numId w:val="19"/>
        </w:numPr>
        <w:snapToGrid w:val="0"/>
        <w:ind w:left="567" w:hanging="567"/>
        <w:rPr>
          <w:rFonts w:ascii="Times New Roman" w:eastAsia="Times New Roman" w:hAnsi="Times New Roman"/>
          <w:bCs/>
          <w:lang w:eastAsia="it-IT"/>
        </w:rPr>
      </w:pPr>
      <w:r>
        <w:rPr>
          <w:rFonts w:ascii="Times New Roman" w:eastAsia="Times New Roman" w:hAnsi="Times New Roman"/>
          <w:bCs/>
          <w:lang w:eastAsia="it-IT"/>
        </w:rPr>
        <w:t>14, 28, 30, 56, 60, 84, 90, 98 arba 100 plėvele dengtų tablečių lizdinėse plokštelėse.</w:t>
      </w:r>
    </w:p>
    <w:p w14:paraId="7405A825" w14:textId="77777777" w:rsidR="00B3438F" w:rsidRDefault="000E0733">
      <w:pPr>
        <w:pStyle w:val="Sraopastraipa"/>
        <w:widowControl w:val="0"/>
        <w:numPr>
          <w:ilvl w:val="0"/>
          <w:numId w:val="19"/>
        </w:numPr>
        <w:snapToGrid w:val="0"/>
        <w:ind w:left="567" w:hanging="567"/>
        <w:rPr>
          <w:rFonts w:ascii="Times New Roman" w:eastAsia="Times New Roman" w:hAnsi="Times New Roman"/>
          <w:bCs/>
          <w:lang w:eastAsia="it-IT"/>
        </w:rPr>
      </w:pPr>
      <w:r>
        <w:rPr>
          <w:rFonts w:ascii="Times New Roman" w:eastAsia="Times New Roman" w:hAnsi="Times New Roman"/>
          <w:bCs/>
          <w:lang w:eastAsia="it-IT"/>
        </w:rPr>
        <w:t>14, 28, 56 arba 98 plėvele dengtos tabletės lizdinėse plokštelėse kalendorinėje pakuotėje.</w:t>
      </w:r>
    </w:p>
    <w:p w14:paraId="18107D05" w14:textId="77777777" w:rsidR="00B3438F" w:rsidRDefault="00B3438F">
      <w:pPr>
        <w:widowControl w:val="0"/>
        <w:tabs>
          <w:tab w:val="left" w:pos="1296"/>
        </w:tabs>
        <w:snapToGrid w:val="0"/>
        <w:ind w:left="0" w:firstLine="0"/>
        <w:rPr>
          <w:rFonts w:ascii="Times New Roman" w:hAnsi="Times New Roman"/>
          <w:sz w:val="16"/>
          <w:szCs w:val="16"/>
        </w:rPr>
      </w:pPr>
    </w:p>
    <w:p w14:paraId="4B98D9B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Gali būti tiekiamos ne visų dydžių pakuotės.</w:t>
      </w:r>
    </w:p>
    <w:p w14:paraId="41E63F51" w14:textId="77777777" w:rsidR="00B3438F" w:rsidRDefault="00B3438F">
      <w:pPr>
        <w:widowControl w:val="0"/>
        <w:tabs>
          <w:tab w:val="left" w:pos="1296"/>
        </w:tabs>
        <w:snapToGrid w:val="0"/>
        <w:ind w:left="0" w:firstLine="0"/>
        <w:rPr>
          <w:rFonts w:ascii="Times New Roman" w:hAnsi="Times New Roman"/>
          <w:sz w:val="16"/>
          <w:szCs w:val="16"/>
        </w:rPr>
      </w:pPr>
    </w:p>
    <w:p w14:paraId="3917D27B"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Registruotojas ir gamintojas</w:t>
      </w:r>
    </w:p>
    <w:p w14:paraId="61F27A2B" w14:textId="77777777" w:rsidR="00B3438F" w:rsidRDefault="00B3438F">
      <w:pPr>
        <w:widowControl w:val="0"/>
        <w:tabs>
          <w:tab w:val="left" w:pos="1296"/>
        </w:tabs>
        <w:snapToGrid w:val="0"/>
        <w:ind w:left="0" w:firstLine="0"/>
        <w:rPr>
          <w:rFonts w:ascii="Times New Roman" w:hAnsi="Times New Roman"/>
          <w:b/>
        </w:rPr>
      </w:pPr>
    </w:p>
    <w:p w14:paraId="2E45BA62"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t>Registruotojas</w:t>
      </w:r>
    </w:p>
    <w:p w14:paraId="440C179F"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Krka</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Novo mesto</w:t>
      </w:r>
    </w:p>
    <w:p w14:paraId="1EF2F652"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69E06D2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8501 Novo mesto</w:t>
      </w:r>
    </w:p>
    <w:p w14:paraId="61C91277"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Slovėnija</w:t>
      </w:r>
    </w:p>
    <w:p w14:paraId="79D64521" w14:textId="77777777" w:rsidR="00B3438F" w:rsidRDefault="00B3438F">
      <w:pPr>
        <w:widowControl w:val="0"/>
        <w:tabs>
          <w:tab w:val="left" w:pos="1296"/>
        </w:tabs>
        <w:snapToGrid w:val="0"/>
        <w:ind w:left="0" w:firstLine="0"/>
        <w:rPr>
          <w:rFonts w:ascii="Times New Roman" w:hAnsi="Times New Roman"/>
        </w:rPr>
      </w:pPr>
    </w:p>
    <w:p w14:paraId="2C270464" w14:textId="77777777" w:rsidR="00B3438F" w:rsidRDefault="000E0733">
      <w:pPr>
        <w:widowControl w:val="0"/>
        <w:tabs>
          <w:tab w:val="left" w:pos="1296"/>
        </w:tabs>
        <w:snapToGrid w:val="0"/>
        <w:ind w:left="0" w:firstLine="0"/>
        <w:rPr>
          <w:rFonts w:ascii="Times New Roman" w:hAnsi="Times New Roman"/>
          <w:i/>
        </w:rPr>
      </w:pPr>
      <w:r>
        <w:rPr>
          <w:rFonts w:ascii="Times New Roman" w:hAnsi="Times New Roman"/>
          <w:i/>
        </w:rPr>
        <w:lastRenderedPageBreak/>
        <w:t>Gamintojas</w:t>
      </w:r>
    </w:p>
    <w:p w14:paraId="6FE03E7A"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Krka</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Novo mesto</w:t>
      </w:r>
    </w:p>
    <w:p w14:paraId="08C9B979"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3DDD00D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8501 Novo mesto</w:t>
      </w:r>
    </w:p>
    <w:p w14:paraId="6276268C"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Slovėnija</w:t>
      </w:r>
    </w:p>
    <w:p w14:paraId="69B1BF05" w14:textId="77777777" w:rsidR="00B3438F" w:rsidRDefault="00B3438F">
      <w:pPr>
        <w:widowControl w:val="0"/>
        <w:tabs>
          <w:tab w:val="left" w:pos="1296"/>
        </w:tabs>
        <w:snapToGrid w:val="0"/>
        <w:ind w:left="0" w:firstLine="0"/>
        <w:rPr>
          <w:rFonts w:ascii="Times New Roman" w:hAnsi="Times New Roman"/>
        </w:rPr>
      </w:pPr>
    </w:p>
    <w:p w14:paraId="62FA0DD0"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arba</w:t>
      </w:r>
    </w:p>
    <w:p w14:paraId="2DF0CD17" w14:textId="77777777" w:rsidR="00B3438F" w:rsidRDefault="00B3438F">
      <w:pPr>
        <w:widowControl w:val="0"/>
        <w:tabs>
          <w:tab w:val="left" w:pos="1296"/>
        </w:tabs>
        <w:snapToGrid w:val="0"/>
        <w:ind w:left="0" w:firstLine="0"/>
        <w:rPr>
          <w:rFonts w:ascii="Times New Roman" w:hAnsi="Times New Roman"/>
        </w:rPr>
      </w:pPr>
    </w:p>
    <w:p w14:paraId="09F8ADB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TAD Pharma GmbH</w:t>
      </w:r>
    </w:p>
    <w:p w14:paraId="242E2951"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Heinz-Lohmann-Stra</w:t>
      </w:r>
      <w:proofErr w:type="spellEnd"/>
      <w:r>
        <w:rPr>
          <w:rFonts w:ascii="Times New Roman" w:hAnsi="Times New Roman"/>
        </w:rPr>
        <w:t>βe 5</w:t>
      </w:r>
    </w:p>
    <w:p w14:paraId="19F3D35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 xml:space="preserve">27472 </w:t>
      </w:r>
      <w:proofErr w:type="spellStart"/>
      <w:r>
        <w:rPr>
          <w:rFonts w:ascii="Times New Roman" w:hAnsi="Times New Roman"/>
        </w:rPr>
        <w:t>Cuxhaven</w:t>
      </w:r>
      <w:proofErr w:type="spellEnd"/>
    </w:p>
    <w:p w14:paraId="3A00161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Vokietija</w:t>
      </w:r>
    </w:p>
    <w:p w14:paraId="305D1806" w14:textId="77777777" w:rsidR="00B3438F" w:rsidRDefault="00B3438F">
      <w:pPr>
        <w:widowControl w:val="0"/>
        <w:tabs>
          <w:tab w:val="left" w:pos="1296"/>
        </w:tabs>
        <w:snapToGrid w:val="0"/>
        <w:ind w:left="0" w:firstLine="0"/>
        <w:rPr>
          <w:rFonts w:ascii="Times New Roman" w:hAnsi="Times New Roman"/>
        </w:rPr>
      </w:pPr>
    </w:p>
    <w:p w14:paraId="7E6F6E9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Jeigu apie šį vaistą norite sužinoti daugiau, kreipkitės į vietinį registruotojo atstovą.</w:t>
      </w:r>
    </w:p>
    <w:p w14:paraId="13F1F9C9" w14:textId="77777777" w:rsidR="00B3438F" w:rsidRDefault="00B3438F">
      <w:pPr>
        <w:widowControl w:val="0"/>
        <w:tabs>
          <w:tab w:val="left" w:pos="1296"/>
        </w:tabs>
        <w:snapToGrid w:val="0"/>
        <w:ind w:left="0" w:firstLine="0"/>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B3438F" w14:paraId="6B2DDE65" w14:textId="77777777">
        <w:tc>
          <w:tcPr>
            <w:tcW w:w="4678" w:type="dxa"/>
          </w:tcPr>
          <w:p w14:paraId="45085B93" w14:textId="77777777" w:rsidR="00B3438F" w:rsidRDefault="000E0733">
            <w:pPr>
              <w:widowControl w:val="0"/>
              <w:numPr>
                <w:ilvl w:val="12"/>
                <w:numId w:val="0"/>
              </w:numPr>
              <w:tabs>
                <w:tab w:val="left" w:pos="567"/>
              </w:tabs>
              <w:snapToGrid w:val="0"/>
              <w:ind w:right="-2"/>
              <w:rPr>
                <w:rFonts w:ascii="Times New Roman" w:hAnsi="Times New Roman"/>
              </w:rPr>
            </w:pPr>
            <w:r>
              <w:rPr>
                <w:rFonts w:ascii="Times New Roman" w:hAnsi="Times New Roman"/>
              </w:rPr>
              <w:t>UAB KRKA Lietuva</w:t>
            </w:r>
          </w:p>
          <w:p w14:paraId="6CAE0226" w14:textId="77777777" w:rsidR="00B3438F" w:rsidRDefault="000E0733">
            <w:pPr>
              <w:widowControl w:val="0"/>
              <w:numPr>
                <w:ilvl w:val="12"/>
                <w:numId w:val="0"/>
              </w:numPr>
              <w:tabs>
                <w:tab w:val="left" w:pos="567"/>
              </w:tabs>
              <w:snapToGrid w:val="0"/>
              <w:ind w:right="-2"/>
              <w:rPr>
                <w:rFonts w:ascii="Times New Roman" w:hAnsi="Times New Roman"/>
              </w:rPr>
            </w:pPr>
            <w:r>
              <w:rPr>
                <w:rFonts w:ascii="Times New Roman" w:hAnsi="Times New Roman"/>
              </w:rPr>
              <w:t>Senasis Ukmergės kelias 4</w:t>
            </w:r>
          </w:p>
          <w:p w14:paraId="6A954D49" w14:textId="77777777" w:rsidR="00B3438F" w:rsidRDefault="000E0733">
            <w:pPr>
              <w:widowControl w:val="0"/>
              <w:numPr>
                <w:ilvl w:val="12"/>
                <w:numId w:val="0"/>
              </w:numPr>
              <w:tabs>
                <w:tab w:val="left" w:pos="567"/>
              </w:tabs>
              <w:snapToGrid w:val="0"/>
              <w:ind w:right="-2"/>
              <w:rPr>
                <w:rFonts w:ascii="Times New Roman" w:hAnsi="Times New Roman"/>
              </w:rPr>
            </w:pPr>
            <w:proofErr w:type="spellStart"/>
            <w:r>
              <w:rPr>
                <w:rFonts w:ascii="Times New Roman" w:hAnsi="Times New Roman"/>
              </w:rPr>
              <w:t>Užubalių</w:t>
            </w:r>
            <w:proofErr w:type="spellEnd"/>
            <w:r>
              <w:rPr>
                <w:rFonts w:ascii="Times New Roman" w:hAnsi="Times New Roman"/>
              </w:rPr>
              <w:t xml:space="preserve"> km., Vilniaus r.</w:t>
            </w:r>
          </w:p>
          <w:p w14:paraId="7CC2CF7E" w14:textId="77777777" w:rsidR="00B3438F" w:rsidRDefault="000E0733">
            <w:pPr>
              <w:widowControl w:val="0"/>
              <w:numPr>
                <w:ilvl w:val="12"/>
                <w:numId w:val="0"/>
              </w:numPr>
              <w:tabs>
                <w:tab w:val="left" w:pos="567"/>
              </w:tabs>
              <w:snapToGrid w:val="0"/>
              <w:ind w:right="-2"/>
              <w:rPr>
                <w:rFonts w:ascii="Times New Roman" w:hAnsi="Times New Roman"/>
              </w:rPr>
            </w:pPr>
            <w:r>
              <w:rPr>
                <w:rFonts w:ascii="Times New Roman" w:hAnsi="Times New Roman"/>
              </w:rPr>
              <w:t>LT - 14013</w:t>
            </w:r>
          </w:p>
          <w:p w14:paraId="589F1D24" w14:textId="77777777" w:rsidR="00B3438F" w:rsidRDefault="000E0733">
            <w:pPr>
              <w:widowControl w:val="0"/>
              <w:numPr>
                <w:ilvl w:val="12"/>
                <w:numId w:val="0"/>
              </w:numPr>
              <w:tabs>
                <w:tab w:val="left" w:pos="567"/>
              </w:tabs>
              <w:snapToGrid w:val="0"/>
              <w:ind w:right="-2"/>
              <w:rPr>
                <w:rFonts w:ascii="Times New Roman" w:hAnsi="Times New Roman"/>
              </w:rPr>
            </w:pPr>
            <w:r>
              <w:rPr>
                <w:rFonts w:ascii="Times New Roman" w:hAnsi="Times New Roman"/>
              </w:rPr>
              <w:t>Tel. + 370 5 236 27 40</w:t>
            </w:r>
          </w:p>
        </w:tc>
      </w:tr>
    </w:tbl>
    <w:p w14:paraId="59B9AD3E" w14:textId="77777777" w:rsidR="00B3438F" w:rsidRDefault="00B3438F">
      <w:pPr>
        <w:widowControl w:val="0"/>
        <w:tabs>
          <w:tab w:val="left" w:pos="1296"/>
        </w:tabs>
        <w:snapToGrid w:val="0"/>
        <w:ind w:left="0" w:firstLine="0"/>
        <w:rPr>
          <w:rFonts w:ascii="Times New Roman" w:hAnsi="Times New Roman"/>
          <w:b/>
        </w:rPr>
      </w:pPr>
    </w:p>
    <w:p w14:paraId="43381ABC" w14:textId="77777777" w:rsidR="00B3438F" w:rsidRDefault="000E0733">
      <w:pPr>
        <w:widowControl w:val="0"/>
        <w:numPr>
          <w:ilvl w:val="12"/>
          <w:numId w:val="0"/>
        </w:numPr>
        <w:tabs>
          <w:tab w:val="left" w:pos="567"/>
        </w:tabs>
        <w:snapToGrid w:val="0"/>
        <w:ind w:right="-2"/>
        <w:rPr>
          <w:rFonts w:ascii="Times New Roman" w:hAnsi="Times New Roman"/>
        </w:rPr>
      </w:pPr>
      <w:r>
        <w:rPr>
          <w:rFonts w:ascii="Times New Roman" w:hAnsi="Times New Roman"/>
          <w:b/>
        </w:rPr>
        <w:t>Šis vaistas Europos ekonominės erdvės valstybėse narėse registruotas tokiais pavadinimais</w:t>
      </w:r>
      <w:r>
        <w:rPr>
          <w:rFonts w:ascii="Times New Roman" w:hAnsi="Times New Roman"/>
        </w:rPr>
        <w:t>:</w:t>
      </w:r>
    </w:p>
    <w:p w14:paraId="5A6677C3" w14:textId="77777777" w:rsidR="00B3438F" w:rsidRDefault="00B3438F">
      <w:pPr>
        <w:widowControl w:val="0"/>
        <w:tabs>
          <w:tab w:val="left" w:pos="1296"/>
        </w:tabs>
        <w:snapToGrid w:val="0"/>
        <w:ind w:left="0" w:firstLine="0"/>
        <w:rPr>
          <w:rFonts w:ascii="Times New Roman" w:hAnsi="Times New Roman"/>
        </w:rPr>
      </w:pPr>
    </w:p>
    <w:tbl>
      <w:tblPr>
        <w:tblW w:w="8863" w:type="dxa"/>
        <w:tblInd w:w="50" w:type="dxa"/>
        <w:tblCellMar>
          <w:left w:w="70" w:type="dxa"/>
          <w:right w:w="70" w:type="dxa"/>
        </w:tblCellMar>
        <w:tblLook w:val="04A0" w:firstRow="1" w:lastRow="0" w:firstColumn="1" w:lastColumn="0" w:noHBand="0" w:noVBand="1"/>
      </w:tblPr>
      <w:tblGrid>
        <w:gridCol w:w="3368"/>
        <w:gridCol w:w="5495"/>
      </w:tblGrid>
      <w:tr w:rsidR="00B3438F" w14:paraId="40645B45" w14:textId="77777777">
        <w:trPr>
          <w:trHeight w:val="145"/>
        </w:trPr>
        <w:tc>
          <w:tcPr>
            <w:tcW w:w="3368" w:type="dxa"/>
            <w:tcBorders>
              <w:top w:val="single" w:sz="4" w:space="0" w:color="auto"/>
              <w:left w:val="single" w:sz="4" w:space="0" w:color="auto"/>
              <w:bottom w:val="single" w:sz="4" w:space="0" w:color="auto"/>
              <w:right w:val="single" w:sz="4" w:space="0" w:color="auto"/>
            </w:tcBorders>
            <w:vAlign w:val="center"/>
            <w:hideMark/>
          </w:tcPr>
          <w:p w14:paraId="280D4909"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Valstybės narės pavadinimas</w:t>
            </w:r>
          </w:p>
        </w:tc>
        <w:tc>
          <w:tcPr>
            <w:tcW w:w="5495" w:type="dxa"/>
            <w:tcBorders>
              <w:top w:val="single" w:sz="4" w:space="0" w:color="auto"/>
              <w:left w:val="nil"/>
              <w:bottom w:val="single" w:sz="4" w:space="0" w:color="auto"/>
              <w:right w:val="single" w:sz="4" w:space="0" w:color="auto"/>
            </w:tcBorders>
            <w:vAlign w:val="center"/>
            <w:hideMark/>
          </w:tcPr>
          <w:p w14:paraId="20B7A5E7" w14:textId="77777777" w:rsidR="00B3438F" w:rsidRDefault="000E0733">
            <w:pPr>
              <w:widowControl w:val="0"/>
              <w:tabs>
                <w:tab w:val="left" w:pos="1296"/>
              </w:tabs>
              <w:snapToGrid w:val="0"/>
              <w:ind w:left="0" w:firstLine="0"/>
              <w:rPr>
                <w:rFonts w:ascii="Times New Roman" w:hAnsi="Times New Roman"/>
                <w:b/>
              </w:rPr>
            </w:pPr>
            <w:r>
              <w:rPr>
                <w:rFonts w:ascii="Times New Roman" w:hAnsi="Times New Roman"/>
                <w:b/>
              </w:rPr>
              <w:t>Vaisto pavadinimas</w:t>
            </w:r>
          </w:p>
        </w:tc>
      </w:tr>
      <w:tr w:rsidR="00B3438F" w14:paraId="283872E5" w14:textId="77777777">
        <w:trPr>
          <w:trHeight w:val="228"/>
        </w:trPr>
        <w:tc>
          <w:tcPr>
            <w:tcW w:w="3368" w:type="dxa"/>
            <w:tcBorders>
              <w:top w:val="nil"/>
              <w:left w:val="single" w:sz="4" w:space="0" w:color="auto"/>
              <w:bottom w:val="single" w:sz="4" w:space="0" w:color="auto"/>
              <w:right w:val="single" w:sz="4" w:space="0" w:color="auto"/>
            </w:tcBorders>
            <w:vAlign w:val="center"/>
            <w:hideMark/>
          </w:tcPr>
          <w:p w14:paraId="650E436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Vengrija</w:t>
            </w:r>
          </w:p>
        </w:tc>
        <w:tc>
          <w:tcPr>
            <w:tcW w:w="5495" w:type="dxa"/>
            <w:tcBorders>
              <w:top w:val="nil"/>
              <w:left w:val="nil"/>
              <w:bottom w:val="single" w:sz="4" w:space="0" w:color="auto"/>
              <w:right w:val="single" w:sz="4" w:space="0" w:color="auto"/>
            </w:tcBorders>
            <w:vAlign w:val="center"/>
            <w:hideMark/>
          </w:tcPr>
          <w:p w14:paraId="6F3D92DF"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Olmiza</w:t>
            </w:r>
            <w:proofErr w:type="spellEnd"/>
          </w:p>
        </w:tc>
      </w:tr>
      <w:tr w:rsidR="00B3438F" w14:paraId="04F1C764" w14:textId="77777777">
        <w:trPr>
          <w:trHeight w:val="232"/>
        </w:trPr>
        <w:tc>
          <w:tcPr>
            <w:tcW w:w="3368" w:type="dxa"/>
            <w:tcBorders>
              <w:top w:val="single" w:sz="4" w:space="0" w:color="auto"/>
              <w:left w:val="single" w:sz="4" w:space="0" w:color="auto"/>
              <w:bottom w:val="single" w:sz="4" w:space="0" w:color="auto"/>
              <w:right w:val="single" w:sz="4" w:space="0" w:color="auto"/>
            </w:tcBorders>
            <w:vAlign w:val="center"/>
            <w:hideMark/>
          </w:tcPr>
          <w:p w14:paraId="189C74A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Austrija</w:t>
            </w:r>
          </w:p>
        </w:tc>
        <w:tc>
          <w:tcPr>
            <w:tcW w:w="5495" w:type="dxa"/>
            <w:tcBorders>
              <w:top w:val="single" w:sz="4" w:space="0" w:color="auto"/>
              <w:left w:val="nil"/>
              <w:bottom w:val="single" w:sz="4" w:space="0" w:color="auto"/>
              <w:right w:val="single" w:sz="4" w:space="0" w:color="auto"/>
            </w:tcBorders>
            <w:vAlign w:val="center"/>
            <w:hideMark/>
          </w:tcPr>
          <w:p w14:paraId="45345D72"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w:t>
            </w:r>
            <w:proofErr w:type="spellEnd"/>
            <w:r>
              <w:rPr>
                <w:rFonts w:ascii="Times New Roman" w:hAnsi="Times New Roman"/>
              </w:rPr>
              <w:t>/</w:t>
            </w:r>
            <w:proofErr w:type="spellStart"/>
            <w:r>
              <w:rPr>
                <w:rFonts w:ascii="Times New Roman" w:hAnsi="Times New Roman"/>
              </w:rPr>
              <w:t>Amlodipin</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w:t>
            </w:r>
          </w:p>
        </w:tc>
      </w:tr>
      <w:tr w:rsidR="00B3438F" w14:paraId="4AA2E5D4" w14:textId="77777777">
        <w:trPr>
          <w:trHeight w:val="264"/>
        </w:trPr>
        <w:tc>
          <w:tcPr>
            <w:tcW w:w="3368" w:type="dxa"/>
            <w:tcBorders>
              <w:top w:val="single" w:sz="4" w:space="0" w:color="auto"/>
              <w:left w:val="single" w:sz="4" w:space="0" w:color="auto"/>
              <w:bottom w:val="single" w:sz="4" w:space="0" w:color="auto"/>
              <w:right w:val="single" w:sz="4" w:space="0" w:color="auto"/>
            </w:tcBorders>
            <w:vAlign w:val="center"/>
            <w:hideMark/>
          </w:tcPr>
          <w:p w14:paraId="4A7B0D2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Vokietija</w:t>
            </w:r>
          </w:p>
        </w:tc>
        <w:tc>
          <w:tcPr>
            <w:tcW w:w="5495" w:type="dxa"/>
            <w:tcBorders>
              <w:top w:val="single" w:sz="4" w:space="0" w:color="auto"/>
              <w:left w:val="nil"/>
              <w:bottom w:val="single" w:sz="4" w:space="0" w:color="auto"/>
              <w:right w:val="single" w:sz="4" w:space="0" w:color="auto"/>
            </w:tcBorders>
            <w:vAlign w:val="center"/>
            <w:hideMark/>
          </w:tcPr>
          <w:p w14:paraId="6DB4C2D2"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OlmeAmlo</w:t>
            </w:r>
            <w:proofErr w:type="spellEnd"/>
            <w:r>
              <w:rPr>
                <w:rFonts w:ascii="Times New Roman" w:hAnsi="Times New Roman"/>
              </w:rPr>
              <w:t xml:space="preserve"> </w:t>
            </w:r>
          </w:p>
        </w:tc>
      </w:tr>
      <w:tr w:rsidR="00B3438F" w14:paraId="0DD44994" w14:textId="77777777">
        <w:trPr>
          <w:trHeight w:val="140"/>
        </w:trPr>
        <w:tc>
          <w:tcPr>
            <w:tcW w:w="3368" w:type="dxa"/>
            <w:tcBorders>
              <w:top w:val="single" w:sz="4" w:space="0" w:color="auto"/>
              <w:left w:val="single" w:sz="4" w:space="0" w:color="auto"/>
              <w:bottom w:val="single" w:sz="4" w:space="0" w:color="auto"/>
              <w:right w:val="single" w:sz="4" w:space="0" w:color="auto"/>
            </w:tcBorders>
            <w:vAlign w:val="center"/>
            <w:hideMark/>
          </w:tcPr>
          <w:p w14:paraId="6657D373"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Ispanija</w:t>
            </w:r>
          </w:p>
        </w:tc>
        <w:tc>
          <w:tcPr>
            <w:tcW w:w="5495" w:type="dxa"/>
            <w:tcBorders>
              <w:top w:val="single" w:sz="4" w:space="0" w:color="auto"/>
              <w:left w:val="nil"/>
              <w:bottom w:val="single" w:sz="4" w:space="0" w:color="auto"/>
              <w:right w:val="single" w:sz="4" w:space="0" w:color="auto"/>
            </w:tcBorders>
            <w:vAlign w:val="center"/>
            <w:hideMark/>
          </w:tcPr>
          <w:p w14:paraId="5257D006"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Olmesartán</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 xml:space="preserve"> TAD</w:t>
            </w:r>
          </w:p>
        </w:tc>
      </w:tr>
      <w:tr w:rsidR="00B3438F" w14:paraId="0E52C243" w14:textId="77777777">
        <w:trPr>
          <w:trHeight w:val="143"/>
        </w:trPr>
        <w:tc>
          <w:tcPr>
            <w:tcW w:w="3368" w:type="dxa"/>
            <w:tcBorders>
              <w:top w:val="single" w:sz="4" w:space="0" w:color="auto"/>
              <w:left w:val="single" w:sz="4" w:space="0" w:color="auto"/>
              <w:bottom w:val="single" w:sz="4" w:space="0" w:color="auto"/>
              <w:right w:val="single" w:sz="4" w:space="0" w:color="auto"/>
            </w:tcBorders>
            <w:vAlign w:val="center"/>
            <w:hideMark/>
          </w:tcPr>
          <w:p w14:paraId="24176C9D"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Suomija</w:t>
            </w:r>
          </w:p>
        </w:tc>
        <w:tc>
          <w:tcPr>
            <w:tcW w:w="5495" w:type="dxa"/>
            <w:tcBorders>
              <w:top w:val="single" w:sz="4" w:space="0" w:color="auto"/>
              <w:left w:val="nil"/>
              <w:bottom w:val="single" w:sz="4" w:space="0" w:color="auto"/>
              <w:right w:val="single" w:sz="4" w:space="0" w:color="auto"/>
            </w:tcBorders>
            <w:vAlign w:val="center"/>
            <w:hideMark/>
          </w:tcPr>
          <w:p w14:paraId="31AE7F34"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w:t>
            </w:r>
            <w:proofErr w:type="spellEnd"/>
            <w:r>
              <w:rPr>
                <w:rFonts w:ascii="Times New Roman" w:hAnsi="Times New Roman"/>
              </w:rPr>
              <w:t xml:space="preserve"> </w:t>
            </w:r>
            <w:proofErr w:type="spellStart"/>
            <w:r>
              <w:rPr>
                <w:rFonts w:ascii="Times New Roman" w:hAnsi="Times New Roman"/>
              </w:rPr>
              <w:t>medoxomil</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 xml:space="preserve"> </w:t>
            </w:r>
            <w:proofErr w:type="spellStart"/>
            <w:r>
              <w:rPr>
                <w:rFonts w:ascii="Times New Roman" w:hAnsi="Times New Roman"/>
              </w:rPr>
              <w:t>Krka</w:t>
            </w:r>
            <w:proofErr w:type="spellEnd"/>
          </w:p>
        </w:tc>
      </w:tr>
      <w:tr w:rsidR="00B3438F" w14:paraId="71B3181F" w14:textId="77777777">
        <w:trPr>
          <w:trHeight w:val="193"/>
        </w:trPr>
        <w:tc>
          <w:tcPr>
            <w:tcW w:w="3368" w:type="dxa"/>
            <w:tcBorders>
              <w:top w:val="single" w:sz="4" w:space="0" w:color="auto"/>
              <w:left w:val="single" w:sz="4" w:space="0" w:color="auto"/>
              <w:bottom w:val="single" w:sz="4" w:space="0" w:color="auto"/>
              <w:right w:val="single" w:sz="4" w:space="0" w:color="auto"/>
            </w:tcBorders>
            <w:vAlign w:val="center"/>
            <w:hideMark/>
          </w:tcPr>
          <w:p w14:paraId="19483182" w14:textId="014421F5" w:rsidR="00B3438F" w:rsidRDefault="000E0733">
            <w:pPr>
              <w:widowControl w:val="0"/>
              <w:tabs>
                <w:tab w:val="left" w:pos="1296"/>
              </w:tabs>
              <w:snapToGrid w:val="0"/>
              <w:ind w:left="0" w:firstLine="0"/>
              <w:rPr>
                <w:rFonts w:ascii="Times New Roman" w:hAnsi="Times New Roman"/>
              </w:rPr>
            </w:pPr>
            <w:r>
              <w:rPr>
                <w:rFonts w:ascii="Times New Roman" w:hAnsi="Times New Roman"/>
              </w:rPr>
              <w:t>Airija, Belgija</w:t>
            </w:r>
          </w:p>
        </w:tc>
        <w:tc>
          <w:tcPr>
            <w:tcW w:w="5495" w:type="dxa"/>
            <w:tcBorders>
              <w:top w:val="single" w:sz="4" w:space="0" w:color="auto"/>
              <w:left w:val="nil"/>
              <w:bottom w:val="single" w:sz="4" w:space="0" w:color="auto"/>
              <w:right w:val="single" w:sz="4" w:space="0" w:color="auto"/>
            </w:tcBorders>
            <w:vAlign w:val="center"/>
            <w:hideMark/>
          </w:tcPr>
          <w:p w14:paraId="019FFCD5"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 xml:space="preserve"> </w:t>
            </w:r>
            <w:proofErr w:type="spellStart"/>
            <w:r>
              <w:rPr>
                <w:rFonts w:ascii="Times New Roman" w:hAnsi="Times New Roman"/>
              </w:rPr>
              <w:t>Krka</w:t>
            </w:r>
            <w:proofErr w:type="spellEnd"/>
          </w:p>
        </w:tc>
      </w:tr>
      <w:tr w:rsidR="00B3438F" w14:paraId="67DD8358" w14:textId="77777777">
        <w:trPr>
          <w:trHeight w:val="64"/>
        </w:trPr>
        <w:tc>
          <w:tcPr>
            <w:tcW w:w="3368" w:type="dxa"/>
            <w:tcBorders>
              <w:top w:val="single" w:sz="4" w:space="0" w:color="auto"/>
              <w:left w:val="single" w:sz="4" w:space="0" w:color="auto"/>
              <w:bottom w:val="single" w:sz="4" w:space="0" w:color="auto"/>
              <w:right w:val="single" w:sz="4" w:space="0" w:color="auto"/>
            </w:tcBorders>
            <w:vAlign w:val="center"/>
            <w:hideMark/>
          </w:tcPr>
          <w:p w14:paraId="7EB1458F"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Italija</w:t>
            </w:r>
          </w:p>
        </w:tc>
        <w:tc>
          <w:tcPr>
            <w:tcW w:w="5495" w:type="dxa"/>
            <w:tcBorders>
              <w:top w:val="single" w:sz="4" w:space="0" w:color="auto"/>
              <w:left w:val="nil"/>
              <w:bottom w:val="single" w:sz="4" w:space="0" w:color="auto"/>
              <w:right w:val="single" w:sz="4" w:space="0" w:color="auto"/>
            </w:tcBorders>
            <w:vAlign w:val="center"/>
            <w:hideMark/>
          </w:tcPr>
          <w:p w14:paraId="71C684B2"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Olmesartan</w:t>
            </w:r>
            <w:proofErr w:type="spellEnd"/>
            <w:r>
              <w:rPr>
                <w:rFonts w:ascii="Times New Roman" w:hAnsi="Times New Roman"/>
              </w:rPr>
              <w:t xml:space="preserve"> e </w:t>
            </w:r>
            <w:proofErr w:type="spellStart"/>
            <w:r>
              <w:rPr>
                <w:rFonts w:ascii="Times New Roman" w:hAnsi="Times New Roman"/>
              </w:rPr>
              <w:t>Amlodipina</w:t>
            </w:r>
            <w:proofErr w:type="spellEnd"/>
            <w:r>
              <w:rPr>
                <w:rFonts w:ascii="Times New Roman" w:hAnsi="Times New Roman"/>
              </w:rPr>
              <w:t xml:space="preserve"> HCS </w:t>
            </w:r>
          </w:p>
        </w:tc>
      </w:tr>
      <w:tr w:rsidR="00B3438F" w14:paraId="5CFBC9EF" w14:textId="77777777">
        <w:trPr>
          <w:trHeight w:val="120"/>
        </w:trPr>
        <w:tc>
          <w:tcPr>
            <w:tcW w:w="3368" w:type="dxa"/>
            <w:tcBorders>
              <w:top w:val="single" w:sz="4" w:space="0" w:color="auto"/>
              <w:left w:val="single" w:sz="4" w:space="0" w:color="auto"/>
              <w:bottom w:val="single" w:sz="4" w:space="0" w:color="auto"/>
              <w:right w:val="single" w:sz="4" w:space="0" w:color="auto"/>
            </w:tcBorders>
            <w:vAlign w:val="center"/>
            <w:hideMark/>
          </w:tcPr>
          <w:p w14:paraId="3804A95A"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Portugalija</w:t>
            </w:r>
          </w:p>
        </w:tc>
        <w:tc>
          <w:tcPr>
            <w:tcW w:w="5495" w:type="dxa"/>
            <w:tcBorders>
              <w:top w:val="single" w:sz="4" w:space="0" w:color="auto"/>
              <w:left w:val="nil"/>
              <w:bottom w:val="single" w:sz="4" w:space="0" w:color="auto"/>
              <w:right w:val="single" w:sz="4" w:space="0" w:color="auto"/>
            </w:tcBorders>
            <w:vAlign w:val="center"/>
            <w:hideMark/>
          </w:tcPr>
          <w:p w14:paraId="25E1A821" w14:textId="77777777" w:rsidR="00B3438F" w:rsidRDefault="000E0733">
            <w:pPr>
              <w:widowControl w:val="0"/>
              <w:tabs>
                <w:tab w:val="left" w:pos="1296"/>
              </w:tabs>
              <w:snapToGrid w:val="0"/>
              <w:ind w:left="0" w:firstLine="0"/>
              <w:rPr>
                <w:rFonts w:ascii="Times New Roman" w:hAnsi="Times New Roman"/>
                <w:highlight w:val="yellow"/>
              </w:rPr>
            </w:pPr>
            <w:proofErr w:type="spellStart"/>
            <w:r>
              <w:rPr>
                <w:rFonts w:ascii="Times New Roman" w:hAnsi="Times New Roman"/>
              </w:rPr>
              <w:t>Amlodipina</w:t>
            </w:r>
            <w:proofErr w:type="spellEnd"/>
            <w:r>
              <w:rPr>
                <w:rFonts w:ascii="Times New Roman" w:hAnsi="Times New Roman"/>
              </w:rPr>
              <w:t xml:space="preserve"> + </w:t>
            </w:r>
            <w:proofErr w:type="spellStart"/>
            <w:r>
              <w:rPr>
                <w:rFonts w:ascii="Times New Roman" w:hAnsi="Times New Roman"/>
              </w:rPr>
              <w:t>Olmesartan</w:t>
            </w:r>
            <w:proofErr w:type="spellEnd"/>
            <w:r>
              <w:rPr>
                <w:rFonts w:ascii="Times New Roman" w:hAnsi="Times New Roman"/>
              </w:rPr>
              <w:t xml:space="preserve"> </w:t>
            </w:r>
            <w:proofErr w:type="spellStart"/>
            <w:r>
              <w:rPr>
                <w:rFonts w:ascii="Times New Roman" w:hAnsi="Times New Roman"/>
              </w:rPr>
              <w:t>medoxomilo</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highlight w:val="yellow"/>
              </w:rPr>
              <w:t xml:space="preserve"> </w:t>
            </w:r>
          </w:p>
        </w:tc>
      </w:tr>
      <w:tr w:rsidR="00B3438F" w14:paraId="38F8A3FA" w14:textId="77777777">
        <w:trPr>
          <w:trHeight w:val="138"/>
        </w:trPr>
        <w:tc>
          <w:tcPr>
            <w:tcW w:w="3368" w:type="dxa"/>
            <w:tcBorders>
              <w:top w:val="single" w:sz="4" w:space="0" w:color="auto"/>
              <w:left w:val="single" w:sz="4" w:space="0" w:color="auto"/>
              <w:bottom w:val="single" w:sz="4" w:space="0" w:color="auto"/>
              <w:right w:val="single" w:sz="4" w:space="0" w:color="auto"/>
            </w:tcBorders>
            <w:vAlign w:val="center"/>
            <w:hideMark/>
          </w:tcPr>
          <w:p w14:paraId="427ECEC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Lenkija, Slovėnija, Slovakija, Kroatija</w:t>
            </w:r>
          </w:p>
        </w:tc>
        <w:tc>
          <w:tcPr>
            <w:tcW w:w="5495" w:type="dxa"/>
            <w:tcBorders>
              <w:top w:val="single" w:sz="4" w:space="0" w:color="auto"/>
              <w:left w:val="nil"/>
              <w:bottom w:val="single" w:sz="4" w:space="0" w:color="auto"/>
              <w:right w:val="single" w:sz="4" w:space="0" w:color="auto"/>
            </w:tcBorders>
            <w:vAlign w:val="center"/>
            <w:hideMark/>
          </w:tcPr>
          <w:p w14:paraId="15CEC8C3"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Olmita</w:t>
            </w:r>
            <w:proofErr w:type="spellEnd"/>
          </w:p>
        </w:tc>
      </w:tr>
      <w:tr w:rsidR="00B3438F" w14:paraId="62F7E38F" w14:textId="77777777">
        <w:trPr>
          <w:trHeight w:val="64"/>
        </w:trPr>
        <w:tc>
          <w:tcPr>
            <w:tcW w:w="3368" w:type="dxa"/>
            <w:tcBorders>
              <w:top w:val="single" w:sz="4" w:space="0" w:color="auto"/>
              <w:left w:val="single" w:sz="4" w:space="0" w:color="auto"/>
              <w:bottom w:val="single" w:sz="4" w:space="0" w:color="auto"/>
              <w:right w:val="single" w:sz="4" w:space="0" w:color="auto"/>
            </w:tcBorders>
            <w:vAlign w:val="center"/>
            <w:hideMark/>
          </w:tcPr>
          <w:p w14:paraId="35B77E1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Lietuva</w:t>
            </w:r>
          </w:p>
        </w:tc>
        <w:tc>
          <w:tcPr>
            <w:tcW w:w="5495" w:type="dxa"/>
            <w:tcBorders>
              <w:top w:val="single" w:sz="4" w:space="0" w:color="auto"/>
              <w:left w:val="nil"/>
              <w:bottom w:val="single" w:sz="4" w:space="0" w:color="auto"/>
              <w:right w:val="single" w:sz="4" w:space="0" w:color="auto"/>
            </w:tcBorders>
            <w:vAlign w:val="center"/>
            <w:hideMark/>
          </w:tcPr>
          <w:p w14:paraId="5B6C409E"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Olmira</w:t>
            </w:r>
            <w:proofErr w:type="spellEnd"/>
          </w:p>
        </w:tc>
      </w:tr>
      <w:tr w:rsidR="00B3438F" w14:paraId="4AA13470" w14:textId="77777777">
        <w:trPr>
          <w:trHeight w:val="64"/>
        </w:trPr>
        <w:tc>
          <w:tcPr>
            <w:tcW w:w="3368" w:type="dxa"/>
            <w:tcBorders>
              <w:top w:val="single" w:sz="4" w:space="0" w:color="auto"/>
              <w:left w:val="single" w:sz="4" w:space="0" w:color="auto"/>
              <w:bottom w:val="single" w:sz="4" w:space="0" w:color="auto"/>
              <w:right w:val="single" w:sz="4" w:space="0" w:color="auto"/>
            </w:tcBorders>
            <w:vAlign w:val="center"/>
            <w:hideMark/>
          </w:tcPr>
          <w:p w14:paraId="5AE1CFF2"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Bulgarija</w:t>
            </w:r>
          </w:p>
        </w:tc>
        <w:tc>
          <w:tcPr>
            <w:tcW w:w="5495" w:type="dxa"/>
            <w:tcBorders>
              <w:top w:val="single" w:sz="4" w:space="0" w:color="auto"/>
              <w:left w:val="nil"/>
              <w:bottom w:val="single" w:sz="4" w:space="0" w:color="auto"/>
              <w:right w:val="single" w:sz="4" w:space="0" w:color="auto"/>
            </w:tcBorders>
            <w:vAlign w:val="center"/>
            <w:hideMark/>
          </w:tcPr>
          <w:p w14:paraId="23F35F71"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Олмита</w:t>
            </w:r>
            <w:proofErr w:type="spellEnd"/>
          </w:p>
        </w:tc>
      </w:tr>
      <w:tr w:rsidR="00B3438F" w14:paraId="033BC797" w14:textId="77777777">
        <w:trPr>
          <w:trHeight w:val="64"/>
        </w:trPr>
        <w:tc>
          <w:tcPr>
            <w:tcW w:w="3368" w:type="dxa"/>
            <w:tcBorders>
              <w:top w:val="single" w:sz="4" w:space="0" w:color="auto"/>
              <w:left w:val="single" w:sz="4" w:space="0" w:color="auto"/>
              <w:bottom w:val="single" w:sz="4" w:space="0" w:color="auto"/>
              <w:right w:val="single" w:sz="4" w:space="0" w:color="auto"/>
            </w:tcBorders>
            <w:vAlign w:val="center"/>
          </w:tcPr>
          <w:p w14:paraId="256583FB"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Rumunija</w:t>
            </w:r>
          </w:p>
        </w:tc>
        <w:tc>
          <w:tcPr>
            <w:tcW w:w="5495" w:type="dxa"/>
            <w:tcBorders>
              <w:top w:val="single" w:sz="4" w:space="0" w:color="auto"/>
              <w:left w:val="nil"/>
              <w:bottom w:val="single" w:sz="4" w:space="0" w:color="auto"/>
              <w:right w:val="single" w:sz="4" w:space="0" w:color="auto"/>
            </w:tcBorders>
            <w:vAlign w:val="center"/>
          </w:tcPr>
          <w:p w14:paraId="4284FF1D"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Olssa</w:t>
            </w:r>
            <w:proofErr w:type="spellEnd"/>
          </w:p>
        </w:tc>
      </w:tr>
      <w:tr w:rsidR="00B3438F" w14:paraId="2451D82C" w14:textId="77777777">
        <w:trPr>
          <w:trHeight w:val="64"/>
        </w:trPr>
        <w:tc>
          <w:tcPr>
            <w:tcW w:w="3368" w:type="dxa"/>
            <w:tcBorders>
              <w:top w:val="single" w:sz="4" w:space="0" w:color="auto"/>
              <w:left w:val="single" w:sz="4" w:space="0" w:color="auto"/>
              <w:bottom w:val="single" w:sz="4" w:space="0" w:color="auto"/>
              <w:right w:val="single" w:sz="4" w:space="0" w:color="auto"/>
            </w:tcBorders>
            <w:vAlign w:val="center"/>
          </w:tcPr>
          <w:p w14:paraId="2764AD58"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Kipras</w:t>
            </w:r>
          </w:p>
        </w:tc>
        <w:tc>
          <w:tcPr>
            <w:tcW w:w="5495" w:type="dxa"/>
            <w:tcBorders>
              <w:top w:val="single" w:sz="4" w:space="0" w:color="auto"/>
              <w:left w:val="nil"/>
              <w:bottom w:val="single" w:sz="4" w:space="0" w:color="auto"/>
              <w:right w:val="single" w:sz="4" w:space="0" w:color="auto"/>
            </w:tcBorders>
            <w:vAlign w:val="center"/>
          </w:tcPr>
          <w:p w14:paraId="5C5AD95E"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Alsamod</w:t>
            </w:r>
            <w:proofErr w:type="spellEnd"/>
          </w:p>
        </w:tc>
      </w:tr>
      <w:tr w:rsidR="00B3438F" w14:paraId="7282F086" w14:textId="77777777">
        <w:trPr>
          <w:trHeight w:val="64"/>
        </w:trPr>
        <w:tc>
          <w:tcPr>
            <w:tcW w:w="3368" w:type="dxa"/>
            <w:tcBorders>
              <w:top w:val="single" w:sz="4" w:space="0" w:color="auto"/>
              <w:left w:val="single" w:sz="4" w:space="0" w:color="auto"/>
              <w:bottom w:val="single" w:sz="4" w:space="0" w:color="auto"/>
              <w:right w:val="single" w:sz="4" w:space="0" w:color="auto"/>
            </w:tcBorders>
            <w:vAlign w:val="center"/>
          </w:tcPr>
          <w:p w14:paraId="72DECE79" w14:textId="77777777" w:rsidR="00B3438F" w:rsidRDefault="000E0733">
            <w:pPr>
              <w:widowControl w:val="0"/>
              <w:tabs>
                <w:tab w:val="left" w:pos="1296"/>
              </w:tabs>
              <w:snapToGrid w:val="0"/>
              <w:ind w:left="0" w:firstLine="0"/>
              <w:rPr>
                <w:rFonts w:ascii="Times New Roman" w:hAnsi="Times New Roman"/>
              </w:rPr>
            </w:pPr>
            <w:r>
              <w:rPr>
                <w:rFonts w:ascii="Times New Roman" w:hAnsi="Times New Roman"/>
              </w:rPr>
              <w:t>Graikija</w:t>
            </w:r>
          </w:p>
        </w:tc>
        <w:tc>
          <w:tcPr>
            <w:tcW w:w="5495" w:type="dxa"/>
            <w:tcBorders>
              <w:top w:val="single" w:sz="4" w:space="0" w:color="auto"/>
              <w:left w:val="nil"/>
              <w:bottom w:val="single" w:sz="4" w:space="0" w:color="auto"/>
              <w:right w:val="single" w:sz="4" w:space="0" w:color="auto"/>
            </w:tcBorders>
            <w:vAlign w:val="center"/>
          </w:tcPr>
          <w:p w14:paraId="68A3E487" w14:textId="77777777" w:rsidR="00B3438F" w:rsidRDefault="000E0733">
            <w:pPr>
              <w:widowControl w:val="0"/>
              <w:tabs>
                <w:tab w:val="left" w:pos="1296"/>
              </w:tabs>
              <w:snapToGrid w:val="0"/>
              <w:ind w:left="0" w:firstLine="0"/>
              <w:rPr>
                <w:rFonts w:ascii="Times New Roman" w:hAnsi="Times New Roman"/>
              </w:rPr>
            </w:pPr>
            <w:proofErr w:type="spellStart"/>
            <w:r>
              <w:rPr>
                <w:rFonts w:ascii="Times New Roman" w:hAnsi="Times New Roman"/>
              </w:rPr>
              <w:t>Polaplom</w:t>
            </w:r>
            <w:proofErr w:type="spellEnd"/>
          </w:p>
        </w:tc>
      </w:tr>
    </w:tbl>
    <w:p w14:paraId="24522A96" w14:textId="77777777" w:rsidR="00B3438F" w:rsidRDefault="00B3438F">
      <w:pPr>
        <w:widowControl w:val="0"/>
        <w:numPr>
          <w:ilvl w:val="12"/>
          <w:numId w:val="0"/>
        </w:numPr>
        <w:tabs>
          <w:tab w:val="left" w:pos="1296"/>
        </w:tabs>
        <w:snapToGrid w:val="0"/>
        <w:ind w:right="-2"/>
        <w:rPr>
          <w:rFonts w:ascii="Times New Roman" w:hAnsi="Times New Roman"/>
        </w:rPr>
      </w:pPr>
    </w:p>
    <w:p w14:paraId="7F38712A" w14:textId="77777777" w:rsidR="00B3438F" w:rsidRDefault="00B3438F">
      <w:pPr>
        <w:widowControl w:val="0"/>
        <w:numPr>
          <w:ilvl w:val="12"/>
          <w:numId w:val="0"/>
        </w:numPr>
        <w:tabs>
          <w:tab w:val="left" w:pos="1296"/>
        </w:tabs>
        <w:snapToGrid w:val="0"/>
        <w:ind w:right="-2"/>
        <w:rPr>
          <w:rFonts w:ascii="Times New Roman" w:hAnsi="Times New Roman"/>
        </w:rPr>
      </w:pPr>
    </w:p>
    <w:p w14:paraId="335A4CB3" w14:textId="3B0012FD" w:rsidR="00B3438F" w:rsidRDefault="000E0733">
      <w:pPr>
        <w:widowControl w:val="0"/>
        <w:numPr>
          <w:ilvl w:val="12"/>
          <w:numId w:val="0"/>
        </w:numPr>
        <w:tabs>
          <w:tab w:val="left" w:pos="1296"/>
        </w:tabs>
        <w:snapToGrid w:val="0"/>
        <w:ind w:right="-2"/>
        <w:rPr>
          <w:rFonts w:ascii="Times New Roman" w:hAnsi="Times New Roman"/>
          <w:b/>
        </w:rPr>
      </w:pPr>
      <w:r>
        <w:rPr>
          <w:rFonts w:ascii="Times New Roman" w:hAnsi="Times New Roman"/>
          <w:b/>
        </w:rPr>
        <w:t xml:space="preserve">Šis pakuotės lapelis paskutinį kartą peržiūrėtas </w:t>
      </w:r>
      <w:r w:rsidR="007E6E3E">
        <w:rPr>
          <w:rFonts w:ascii="Times New Roman" w:hAnsi="Times New Roman"/>
          <w:b/>
        </w:rPr>
        <w:t>2025-05-23.</w:t>
      </w:r>
    </w:p>
    <w:p w14:paraId="2A3D2CFF" w14:textId="77777777" w:rsidR="00B3438F" w:rsidRDefault="00B3438F">
      <w:pPr>
        <w:widowControl w:val="0"/>
        <w:numPr>
          <w:ilvl w:val="12"/>
          <w:numId w:val="0"/>
        </w:numPr>
        <w:tabs>
          <w:tab w:val="left" w:pos="1296"/>
        </w:tabs>
        <w:snapToGrid w:val="0"/>
        <w:ind w:right="-2"/>
        <w:rPr>
          <w:rFonts w:ascii="Times New Roman" w:hAnsi="Times New Roman"/>
        </w:rPr>
      </w:pPr>
    </w:p>
    <w:p w14:paraId="07F3EE6F" w14:textId="77777777" w:rsidR="00B3438F" w:rsidRDefault="00B3438F">
      <w:pPr>
        <w:widowControl w:val="0"/>
        <w:numPr>
          <w:ilvl w:val="12"/>
          <w:numId w:val="0"/>
        </w:numPr>
        <w:tabs>
          <w:tab w:val="left" w:pos="1296"/>
        </w:tabs>
        <w:snapToGrid w:val="0"/>
        <w:ind w:right="-2"/>
        <w:rPr>
          <w:rFonts w:ascii="Times New Roman" w:hAnsi="Times New Roman"/>
        </w:rPr>
      </w:pPr>
    </w:p>
    <w:p w14:paraId="340EC9DA" w14:textId="0CE53F67" w:rsidR="00B3438F" w:rsidRDefault="000E0733">
      <w:pPr>
        <w:widowControl w:val="0"/>
        <w:numPr>
          <w:ilvl w:val="12"/>
          <w:numId w:val="0"/>
        </w:numPr>
        <w:tabs>
          <w:tab w:val="left" w:pos="567"/>
        </w:tabs>
        <w:snapToGrid w:val="0"/>
        <w:ind w:right="-2"/>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bookmarkStart w:id="85" w:name="_Hlk173407610"/>
      <w:r>
        <w:rPr>
          <w:rFonts w:ascii="Times New Roman" w:eastAsia="Times New Roman" w:hAnsi="Times New Roman"/>
          <w:color w:val="0000EE"/>
          <w:u w:val="single"/>
          <w:lang w:eastAsia="lt-LT"/>
        </w:rPr>
        <w:t>https://vvkt.lrv.lt/lt/</w:t>
      </w:r>
      <w:bookmarkEnd w:id="85"/>
      <w:r>
        <w:rPr>
          <w:rFonts w:ascii="Times New Roman" w:hAnsi="Times New Roman"/>
        </w:rPr>
        <w:t>.</w:t>
      </w:r>
    </w:p>
    <w:p w14:paraId="36628C82" w14:textId="77777777" w:rsidR="00B3438F" w:rsidRDefault="00B3438F">
      <w:pPr>
        <w:widowControl w:val="0"/>
        <w:ind w:left="0" w:firstLine="0"/>
        <w:rPr>
          <w:rFonts w:ascii="Times New Roman" w:hAnsi="Times New Roman"/>
        </w:rPr>
      </w:pPr>
    </w:p>
    <w:sectPr w:rsidR="00B3438F">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1611" w14:textId="77777777" w:rsidR="000F1EB5" w:rsidRDefault="000F1EB5">
      <w:r>
        <w:separator/>
      </w:r>
    </w:p>
  </w:endnote>
  <w:endnote w:type="continuationSeparator" w:id="0">
    <w:p w14:paraId="5AEF46C5" w14:textId="77777777" w:rsidR="000F1EB5" w:rsidRDefault="000F1EB5">
      <w:r>
        <w:continuationSeparator/>
      </w:r>
    </w:p>
  </w:endnote>
  <w:endnote w:type="continuationNotice" w:id="1">
    <w:p w14:paraId="0D06BF59" w14:textId="77777777" w:rsidR="000F1EB5" w:rsidRDefault="000F1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A2E7" w14:textId="77777777" w:rsidR="00B3438F" w:rsidRDefault="00B3438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E121" w14:textId="77777777" w:rsidR="00B3438F" w:rsidRDefault="000E0733">
    <w:pPr>
      <w:pStyle w:val="Porat"/>
      <w:jc w:val="right"/>
    </w:pPr>
    <w:r>
      <w:rPr>
        <w:szCs w:val="22"/>
      </w:rPr>
      <w:fldChar w:fldCharType="begin"/>
    </w:r>
    <w:r>
      <w:rPr>
        <w:szCs w:val="22"/>
      </w:rPr>
      <w:instrText>PAGE   \* MERGEFORMAT</w:instrText>
    </w:r>
    <w:r>
      <w:rPr>
        <w:szCs w:val="22"/>
      </w:rPr>
      <w:fldChar w:fldCharType="separate"/>
    </w:r>
    <w:r>
      <w:rPr>
        <w:noProof/>
        <w:szCs w:val="22"/>
      </w:rPr>
      <w:t>1</w:t>
    </w:r>
    <w:r>
      <w:rPr>
        <w:szCs w:val="22"/>
      </w:rPr>
      <w:fldChar w:fldCharType="end"/>
    </w:r>
  </w:p>
  <w:p w14:paraId="2B1482C2" w14:textId="77777777" w:rsidR="00B3438F" w:rsidRDefault="00B3438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2AE3" w14:textId="77777777" w:rsidR="00B3438F" w:rsidRDefault="00B343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B469" w14:textId="77777777" w:rsidR="000F1EB5" w:rsidRDefault="000F1EB5">
      <w:r>
        <w:separator/>
      </w:r>
    </w:p>
  </w:footnote>
  <w:footnote w:type="continuationSeparator" w:id="0">
    <w:p w14:paraId="0D3C02FB" w14:textId="77777777" w:rsidR="000F1EB5" w:rsidRDefault="000F1EB5">
      <w:r>
        <w:continuationSeparator/>
      </w:r>
    </w:p>
  </w:footnote>
  <w:footnote w:type="continuationNotice" w:id="1">
    <w:p w14:paraId="23BC88E1" w14:textId="77777777" w:rsidR="000F1EB5" w:rsidRDefault="000F1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5D76" w14:textId="77777777" w:rsidR="00B3438F" w:rsidRDefault="00B343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818C" w14:textId="77777777" w:rsidR="00B3438F" w:rsidRDefault="00B343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FE2F" w14:textId="77777777" w:rsidR="00B3438F" w:rsidRDefault="00B343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D06580"/>
    <w:multiLevelType w:val="hybridMultilevel"/>
    <w:tmpl w:val="DD56CA00"/>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 w15:restartNumberingAfterBreak="0">
    <w:nsid w:val="04433086"/>
    <w:multiLevelType w:val="hybridMultilevel"/>
    <w:tmpl w:val="897AB4D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F65F2"/>
    <w:multiLevelType w:val="hybridMultilevel"/>
    <w:tmpl w:val="7D360A1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4C14D6"/>
    <w:multiLevelType w:val="hybridMultilevel"/>
    <w:tmpl w:val="18C6D1C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1A1D95"/>
    <w:multiLevelType w:val="hybridMultilevel"/>
    <w:tmpl w:val="6024BFD2"/>
    <w:lvl w:ilvl="0" w:tplc="B5D89108">
      <w:start w:val="1"/>
      <w:numFmt w:val="upperLetter"/>
      <w:lvlText w:val="%1."/>
      <w:lvlJc w:val="left"/>
      <w:pPr>
        <w:tabs>
          <w:tab w:val="num" w:pos="1290"/>
        </w:tabs>
        <w:ind w:left="1290" w:hanging="75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7" w15:restartNumberingAfterBreak="0">
    <w:nsid w:val="30F02CEA"/>
    <w:multiLevelType w:val="hybridMultilevel"/>
    <w:tmpl w:val="A1000214"/>
    <w:lvl w:ilvl="0" w:tplc="212AC3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6006BB"/>
    <w:multiLevelType w:val="hybridMultilevel"/>
    <w:tmpl w:val="B33692A2"/>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2A53986"/>
    <w:multiLevelType w:val="hybridMultilevel"/>
    <w:tmpl w:val="FDF8ABB2"/>
    <w:lvl w:ilvl="0" w:tplc="61D6DA82">
      <w:start w:val="1"/>
      <w:numFmt w:val="bullet"/>
      <w:lvlText w:val="-"/>
      <w:lvlJc w:val="left"/>
      <w:pPr>
        <w:ind w:left="1283" w:hanging="360"/>
      </w:pPr>
      <w:rPr>
        <w:rFonts w:ascii="Times New Roman" w:eastAsia="Times New Roman" w:hAnsi="Times New Roman" w:cs="Times New Roman" w:hint="default"/>
      </w:rPr>
    </w:lvl>
    <w:lvl w:ilvl="1" w:tplc="04270003" w:tentative="1">
      <w:start w:val="1"/>
      <w:numFmt w:val="bullet"/>
      <w:lvlText w:val="o"/>
      <w:lvlJc w:val="left"/>
      <w:pPr>
        <w:ind w:left="2003" w:hanging="360"/>
      </w:pPr>
      <w:rPr>
        <w:rFonts w:ascii="Courier New" w:hAnsi="Courier New" w:cs="Courier New" w:hint="default"/>
      </w:rPr>
    </w:lvl>
    <w:lvl w:ilvl="2" w:tplc="04270005" w:tentative="1">
      <w:start w:val="1"/>
      <w:numFmt w:val="bullet"/>
      <w:lvlText w:val=""/>
      <w:lvlJc w:val="left"/>
      <w:pPr>
        <w:ind w:left="2723" w:hanging="360"/>
      </w:pPr>
      <w:rPr>
        <w:rFonts w:ascii="Wingdings" w:hAnsi="Wingdings" w:hint="default"/>
      </w:rPr>
    </w:lvl>
    <w:lvl w:ilvl="3" w:tplc="04270001" w:tentative="1">
      <w:start w:val="1"/>
      <w:numFmt w:val="bullet"/>
      <w:lvlText w:val=""/>
      <w:lvlJc w:val="left"/>
      <w:pPr>
        <w:ind w:left="3443" w:hanging="360"/>
      </w:pPr>
      <w:rPr>
        <w:rFonts w:ascii="Symbol" w:hAnsi="Symbol" w:hint="default"/>
      </w:rPr>
    </w:lvl>
    <w:lvl w:ilvl="4" w:tplc="04270003" w:tentative="1">
      <w:start w:val="1"/>
      <w:numFmt w:val="bullet"/>
      <w:lvlText w:val="o"/>
      <w:lvlJc w:val="left"/>
      <w:pPr>
        <w:ind w:left="4163" w:hanging="360"/>
      </w:pPr>
      <w:rPr>
        <w:rFonts w:ascii="Courier New" w:hAnsi="Courier New" w:cs="Courier New" w:hint="default"/>
      </w:rPr>
    </w:lvl>
    <w:lvl w:ilvl="5" w:tplc="04270005" w:tentative="1">
      <w:start w:val="1"/>
      <w:numFmt w:val="bullet"/>
      <w:lvlText w:val=""/>
      <w:lvlJc w:val="left"/>
      <w:pPr>
        <w:ind w:left="4883" w:hanging="360"/>
      </w:pPr>
      <w:rPr>
        <w:rFonts w:ascii="Wingdings" w:hAnsi="Wingdings" w:hint="default"/>
      </w:rPr>
    </w:lvl>
    <w:lvl w:ilvl="6" w:tplc="04270001" w:tentative="1">
      <w:start w:val="1"/>
      <w:numFmt w:val="bullet"/>
      <w:lvlText w:val=""/>
      <w:lvlJc w:val="left"/>
      <w:pPr>
        <w:ind w:left="5603" w:hanging="360"/>
      </w:pPr>
      <w:rPr>
        <w:rFonts w:ascii="Symbol" w:hAnsi="Symbol" w:hint="default"/>
      </w:rPr>
    </w:lvl>
    <w:lvl w:ilvl="7" w:tplc="04270003" w:tentative="1">
      <w:start w:val="1"/>
      <w:numFmt w:val="bullet"/>
      <w:lvlText w:val="o"/>
      <w:lvlJc w:val="left"/>
      <w:pPr>
        <w:ind w:left="6323" w:hanging="360"/>
      </w:pPr>
      <w:rPr>
        <w:rFonts w:ascii="Courier New" w:hAnsi="Courier New" w:cs="Courier New" w:hint="default"/>
      </w:rPr>
    </w:lvl>
    <w:lvl w:ilvl="8" w:tplc="04270005" w:tentative="1">
      <w:start w:val="1"/>
      <w:numFmt w:val="bullet"/>
      <w:lvlText w:val=""/>
      <w:lvlJc w:val="left"/>
      <w:pPr>
        <w:ind w:left="7043" w:hanging="360"/>
      </w:pPr>
      <w:rPr>
        <w:rFonts w:ascii="Wingdings" w:hAnsi="Wingdings" w:hint="default"/>
      </w:rPr>
    </w:lvl>
  </w:abstractNum>
  <w:abstractNum w:abstractNumId="10" w15:restartNumberingAfterBreak="0">
    <w:nsid w:val="54EC1A50"/>
    <w:multiLevelType w:val="hybridMultilevel"/>
    <w:tmpl w:val="62E6A1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51291"/>
    <w:multiLevelType w:val="hybridMultilevel"/>
    <w:tmpl w:val="D4DA350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0525C5"/>
    <w:multiLevelType w:val="hybridMultilevel"/>
    <w:tmpl w:val="4CDCE1AE"/>
    <w:lvl w:ilvl="0" w:tplc="61D6DA82">
      <w:start w:val="1"/>
      <w:numFmt w:val="bullet"/>
      <w:lvlText w:val="-"/>
      <w:lvlJc w:val="left"/>
      <w:pPr>
        <w:ind w:left="1291" w:hanging="360"/>
      </w:pPr>
      <w:rPr>
        <w:rFonts w:ascii="Times New Roman" w:eastAsia="Times New Roman" w:hAnsi="Times New Roman" w:cs="Times New Roman" w:hint="default"/>
      </w:rPr>
    </w:lvl>
    <w:lvl w:ilvl="1" w:tplc="04270003">
      <w:start w:val="1"/>
      <w:numFmt w:val="bullet"/>
      <w:lvlText w:val="o"/>
      <w:lvlJc w:val="left"/>
      <w:pPr>
        <w:ind w:left="2011" w:hanging="360"/>
      </w:pPr>
      <w:rPr>
        <w:rFonts w:ascii="Courier New" w:hAnsi="Courier New" w:cs="Courier New" w:hint="default"/>
      </w:rPr>
    </w:lvl>
    <w:lvl w:ilvl="2" w:tplc="04270005">
      <w:start w:val="1"/>
      <w:numFmt w:val="bullet"/>
      <w:lvlText w:val=""/>
      <w:lvlJc w:val="left"/>
      <w:pPr>
        <w:ind w:left="2731" w:hanging="360"/>
      </w:pPr>
      <w:rPr>
        <w:rFonts w:ascii="Wingdings" w:hAnsi="Wingdings" w:hint="default"/>
      </w:rPr>
    </w:lvl>
    <w:lvl w:ilvl="3" w:tplc="04270001">
      <w:start w:val="1"/>
      <w:numFmt w:val="bullet"/>
      <w:lvlText w:val=""/>
      <w:lvlJc w:val="left"/>
      <w:pPr>
        <w:ind w:left="3451" w:hanging="360"/>
      </w:pPr>
      <w:rPr>
        <w:rFonts w:ascii="Symbol" w:hAnsi="Symbol" w:hint="default"/>
      </w:rPr>
    </w:lvl>
    <w:lvl w:ilvl="4" w:tplc="04270003">
      <w:start w:val="1"/>
      <w:numFmt w:val="bullet"/>
      <w:lvlText w:val="o"/>
      <w:lvlJc w:val="left"/>
      <w:pPr>
        <w:ind w:left="4171" w:hanging="360"/>
      </w:pPr>
      <w:rPr>
        <w:rFonts w:ascii="Courier New" w:hAnsi="Courier New" w:cs="Courier New" w:hint="default"/>
      </w:rPr>
    </w:lvl>
    <w:lvl w:ilvl="5" w:tplc="04270005">
      <w:start w:val="1"/>
      <w:numFmt w:val="bullet"/>
      <w:lvlText w:val=""/>
      <w:lvlJc w:val="left"/>
      <w:pPr>
        <w:ind w:left="4891" w:hanging="360"/>
      </w:pPr>
      <w:rPr>
        <w:rFonts w:ascii="Wingdings" w:hAnsi="Wingdings" w:hint="default"/>
      </w:rPr>
    </w:lvl>
    <w:lvl w:ilvl="6" w:tplc="04270001">
      <w:start w:val="1"/>
      <w:numFmt w:val="bullet"/>
      <w:lvlText w:val=""/>
      <w:lvlJc w:val="left"/>
      <w:pPr>
        <w:ind w:left="5611" w:hanging="360"/>
      </w:pPr>
      <w:rPr>
        <w:rFonts w:ascii="Symbol" w:hAnsi="Symbol" w:hint="default"/>
      </w:rPr>
    </w:lvl>
    <w:lvl w:ilvl="7" w:tplc="04270003">
      <w:start w:val="1"/>
      <w:numFmt w:val="bullet"/>
      <w:lvlText w:val="o"/>
      <w:lvlJc w:val="left"/>
      <w:pPr>
        <w:ind w:left="6331" w:hanging="360"/>
      </w:pPr>
      <w:rPr>
        <w:rFonts w:ascii="Courier New" w:hAnsi="Courier New" w:cs="Courier New" w:hint="default"/>
      </w:rPr>
    </w:lvl>
    <w:lvl w:ilvl="8" w:tplc="04270005">
      <w:start w:val="1"/>
      <w:numFmt w:val="bullet"/>
      <w:lvlText w:val=""/>
      <w:lvlJc w:val="left"/>
      <w:pPr>
        <w:ind w:left="7051" w:hanging="360"/>
      </w:pPr>
      <w:rPr>
        <w:rFonts w:ascii="Wingdings" w:hAnsi="Wingdings" w:hint="default"/>
      </w:rPr>
    </w:lvl>
  </w:abstractNum>
  <w:abstractNum w:abstractNumId="13" w15:restartNumberingAfterBreak="0">
    <w:nsid w:val="6BE03F32"/>
    <w:multiLevelType w:val="hybridMultilevel"/>
    <w:tmpl w:val="631463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C7086B"/>
    <w:multiLevelType w:val="hybridMultilevel"/>
    <w:tmpl w:val="54CC8A9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B362DA"/>
    <w:multiLevelType w:val="hybridMultilevel"/>
    <w:tmpl w:val="3672056A"/>
    <w:lvl w:ilvl="0" w:tplc="61D6DA82">
      <w:start w:val="1"/>
      <w:numFmt w:val="bullet"/>
      <w:lvlText w:val="-"/>
      <w:lvlJc w:val="left"/>
      <w:pPr>
        <w:ind w:left="1291" w:hanging="360"/>
      </w:pPr>
      <w:rPr>
        <w:rFonts w:ascii="Times New Roman" w:eastAsia="Times New Roman" w:hAnsi="Times New Roman" w:cs="Times New Roman" w:hint="default"/>
      </w:rPr>
    </w:lvl>
    <w:lvl w:ilvl="1" w:tplc="04270003">
      <w:start w:val="1"/>
      <w:numFmt w:val="bullet"/>
      <w:lvlText w:val="o"/>
      <w:lvlJc w:val="left"/>
      <w:pPr>
        <w:ind w:left="2011" w:hanging="360"/>
      </w:pPr>
      <w:rPr>
        <w:rFonts w:ascii="Courier New" w:hAnsi="Courier New" w:cs="Courier New" w:hint="default"/>
      </w:rPr>
    </w:lvl>
    <w:lvl w:ilvl="2" w:tplc="04270005">
      <w:start w:val="1"/>
      <w:numFmt w:val="bullet"/>
      <w:lvlText w:val=""/>
      <w:lvlJc w:val="left"/>
      <w:pPr>
        <w:ind w:left="2731" w:hanging="360"/>
      </w:pPr>
      <w:rPr>
        <w:rFonts w:ascii="Wingdings" w:hAnsi="Wingdings" w:hint="default"/>
      </w:rPr>
    </w:lvl>
    <w:lvl w:ilvl="3" w:tplc="04270001">
      <w:start w:val="1"/>
      <w:numFmt w:val="bullet"/>
      <w:lvlText w:val=""/>
      <w:lvlJc w:val="left"/>
      <w:pPr>
        <w:ind w:left="3451" w:hanging="360"/>
      </w:pPr>
      <w:rPr>
        <w:rFonts w:ascii="Symbol" w:hAnsi="Symbol" w:hint="default"/>
      </w:rPr>
    </w:lvl>
    <w:lvl w:ilvl="4" w:tplc="04270003">
      <w:start w:val="1"/>
      <w:numFmt w:val="bullet"/>
      <w:lvlText w:val="o"/>
      <w:lvlJc w:val="left"/>
      <w:pPr>
        <w:ind w:left="4171" w:hanging="360"/>
      </w:pPr>
      <w:rPr>
        <w:rFonts w:ascii="Courier New" w:hAnsi="Courier New" w:cs="Courier New" w:hint="default"/>
      </w:rPr>
    </w:lvl>
    <w:lvl w:ilvl="5" w:tplc="04270005">
      <w:start w:val="1"/>
      <w:numFmt w:val="bullet"/>
      <w:lvlText w:val=""/>
      <w:lvlJc w:val="left"/>
      <w:pPr>
        <w:ind w:left="4891" w:hanging="360"/>
      </w:pPr>
      <w:rPr>
        <w:rFonts w:ascii="Wingdings" w:hAnsi="Wingdings" w:hint="default"/>
      </w:rPr>
    </w:lvl>
    <w:lvl w:ilvl="6" w:tplc="04270001">
      <w:start w:val="1"/>
      <w:numFmt w:val="bullet"/>
      <w:lvlText w:val=""/>
      <w:lvlJc w:val="left"/>
      <w:pPr>
        <w:ind w:left="5611" w:hanging="360"/>
      </w:pPr>
      <w:rPr>
        <w:rFonts w:ascii="Symbol" w:hAnsi="Symbol" w:hint="default"/>
      </w:rPr>
    </w:lvl>
    <w:lvl w:ilvl="7" w:tplc="04270003">
      <w:start w:val="1"/>
      <w:numFmt w:val="bullet"/>
      <w:lvlText w:val="o"/>
      <w:lvlJc w:val="left"/>
      <w:pPr>
        <w:ind w:left="6331" w:hanging="360"/>
      </w:pPr>
      <w:rPr>
        <w:rFonts w:ascii="Courier New" w:hAnsi="Courier New" w:cs="Courier New" w:hint="default"/>
      </w:rPr>
    </w:lvl>
    <w:lvl w:ilvl="8" w:tplc="04270005">
      <w:start w:val="1"/>
      <w:numFmt w:val="bullet"/>
      <w:lvlText w:val=""/>
      <w:lvlJc w:val="left"/>
      <w:pPr>
        <w:ind w:left="7051" w:hanging="360"/>
      </w:pPr>
      <w:rPr>
        <w:rFonts w:ascii="Wingdings" w:hAnsi="Wingdings" w:hint="default"/>
      </w:rPr>
    </w:lvl>
  </w:abstractNum>
  <w:num w:numId="1" w16cid:durableId="1907454051">
    <w:abstractNumId w:val="3"/>
  </w:num>
  <w:num w:numId="2" w16cid:durableId="778989277">
    <w:abstractNumId w:val="14"/>
  </w:num>
  <w:num w:numId="3" w16cid:durableId="1208223548">
    <w:abstractNumId w:val="0"/>
    <w:lvlOverride w:ilvl="0">
      <w:lvl w:ilvl="0">
        <w:start w:val="1"/>
        <w:numFmt w:val="bullet"/>
        <w:lvlText w:val="-"/>
        <w:lvlJc w:val="left"/>
        <w:pPr>
          <w:ind w:left="360" w:hanging="360"/>
        </w:pPr>
      </w:lvl>
    </w:lvlOverride>
  </w:num>
  <w:num w:numId="4" w16cid:durableId="328411083">
    <w:abstractNumId w:val="0"/>
    <w:lvlOverride w:ilvl="0">
      <w:lvl w:ilvl="0">
        <w:start w:val="1"/>
        <w:numFmt w:val="bullet"/>
        <w:lvlText w:val=""/>
        <w:lvlJc w:val="left"/>
        <w:pPr>
          <w:ind w:left="360" w:hanging="360"/>
        </w:pPr>
        <w:rPr>
          <w:rFonts w:ascii="Symbol" w:hAnsi="Symbol" w:hint="default"/>
        </w:rPr>
      </w:lvl>
    </w:lvlOverride>
  </w:num>
  <w:num w:numId="5" w16cid:durableId="1329753219">
    <w:abstractNumId w:val="0"/>
    <w:lvlOverride w:ilvl="0">
      <w:lvl w:ilvl="0">
        <w:start w:val="1"/>
        <w:numFmt w:val="bullet"/>
        <w:lvlText w:val="-"/>
        <w:lvlJc w:val="left"/>
        <w:pPr>
          <w:ind w:left="360" w:hanging="360"/>
        </w:pPr>
      </w:lvl>
    </w:lvlOverride>
  </w:num>
  <w:num w:numId="6" w16cid:durableId="2120638576">
    <w:abstractNumId w:val="7"/>
  </w:num>
  <w:num w:numId="7" w16cid:durableId="762142347">
    <w:abstractNumId w:val="6"/>
  </w:num>
  <w:num w:numId="8" w16cid:durableId="437602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5489663">
    <w:abstractNumId w:val="8"/>
  </w:num>
  <w:num w:numId="10" w16cid:durableId="1823353705">
    <w:abstractNumId w:val="10"/>
  </w:num>
  <w:num w:numId="11" w16cid:durableId="1038359742">
    <w:abstractNumId w:val="13"/>
  </w:num>
  <w:num w:numId="12" w16cid:durableId="887498031">
    <w:abstractNumId w:val="15"/>
  </w:num>
  <w:num w:numId="13" w16cid:durableId="2041121713">
    <w:abstractNumId w:val="2"/>
  </w:num>
  <w:num w:numId="14" w16cid:durableId="1587298408">
    <w:abstractNumId w:val="5"/>
  </w:num>
  <w:num w:numId="15" w16cid:durableId="205878052">
    <w:abstractNumId w:val="4"/>
  </w:num>
  <w:num w:numId="16" w16cid:durableId="410129834">
    <w:abstractNumId w:val="9"/>
  </w:num>
  <w:num w:numId="17" w16cid:durableId="255556040">
    <w:abstractNumId w:val="12"/>
  </w:num>
  <w:num w:numId="18" w16cid:durableId="1057431804">
    <w:abstractNumId w:val="16"/>
  </w:num>
  <w:num w:numId="19" w16cid:durableId="1833639806">
    <w:abstractNumId w:val="1"/>
  </w:num>
  <w:num w:numId="20" w16cid:durableId="171110307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en-GB" w:vendorID="64" w:dllVersion="4096" w:nlCheck="1" w:checkStyle="0"/>
  <w:activeWritingStyle w:appName="MSWord" w:lang="fi-FI"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8F"/>
    <w:rsid w:val="00020971"/>
    <w:rsid w:val="00022FEA"/>
    <w:rsid w:val="000E0733"/>
    <w:rsid w:val="000F1EB5"/>
    <w:rsid w:val="00240407"/>
    <w:rsid w:val="00251841"/>
    <w:rsid w:val="003B4FD4"/>
    <w:rsid w:val="003C167C"/>
    <w:rsid w:val="00454F59"/>
    <w:rsid w:val="004874CA"/>
    <w:rsid w:val="005366A7"/>
    <w:rsid w:val="005743BD"/>
    <w:rsid w:val="006217AF"/>
    <w:rsid w:val="00627FEE"/>
    <w:rsid w:val="006605A2"/>
    <w:rsid w:val="00793304"/>
    <w:rsid w:val="007E6E3E"/>
    <w:rsid w:val="007F75E4"/>
    <w:rsid w:val="00A27E7F"/>
    <w:rsid w:val="00AF03B1"/>
    <w:rsid w:val="00B3438F"/>
    <w:rsid w:val="00B37717"/>
    <w:rsid w:val="00B95066"/>
    <w:rsid w:val="00BD24E3"/>
    <w:rsid w:val="00C626DB"/>
    <w:rsid w:val="00CE2D93"/>
    <w:rsid w:val="00D670C1"/>
    <w:rsid w:val="00FF4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351AF"/>
  <w15:chartTrackingRefBased/>
  <w15:docId w15:val="{2CB50D53-AFD4-42C4-A3BC-F6A6EBB3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left="567" w:hanging="567"/>
    </w:pPr>
    <w:rPr>
      <w:sz w:val="22"/>
      <w:szCs w:val="22"/>
      <w:lang w:eastAsia="en-US"/>
    </w:rPr>
  </w:style>
  <w:style w:type="paragraph" w:styleId="Antrat1">
    <w:name w:val="heading 1"/>
    <w:basedOn w:val="prastasis"/>
    <w:next w:val="prastasis"/>
    <w:link w:val="Antrat1Diagrama"/>
    <w:qFormat/>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nhideWhenUsed/>
    <w:qFormat/>
    <w:pPr>
      <w:keepNext/>
      <w:tabs>
        <w:tab w:val="left" w:pos="567"/>
      </w:tabs>
      <w:snapToGrid w:val="0"/>
      <w:spacing w:before="240" w:after="60" w:line="260" w:lineRule="exact"/>
      <w:ind w:left="0" w:firstLine="0"/>
      <w:outlineLvl w:val="1"/>
    </w:pPr>
    <w:rPr>
      <w:rFonts w:ascii="Cambria" w:eastAsia="Times New Roman" w:hAnsi="Cambria"/>
      <w:b/>
      <w:bCs/>
      <w:i/>
      <w:iCs/>
      <w:sz w:val="28"/>
      <w:szCs w:val="28"/>
      <w:lang w:val="en-GB" w:eastAsia="x-none"/>
    </w:rPr>
  </w:style>
  <w:style w:type="paragraph" w:styleId="Antrat3">
    <w:name w:val="heading 3"/>
    <w:basedOn w:val="prastasis"/>
    <w:next w:val="prastasis"/>
    <w:link w:val="Antrat3Diagrama"/>
    <w:unhideWhenUsed/>
    <w:qFormat/>
    <w:pPr>
      <w:keepNext/>
      <w:keepLines/>
      <w:tabs>
        <w:tab w:val="left" w:pos="567"/>
      </w:tabs>
      <w:snapToGrid w:val="0"/>
      <w:spacing w:before="120" w:after="80" w:line="260" w:lineRule="exact"/>
      <w:ind w:left="0" w:firstLine="0"/>
      <w:outlineLvl w:val="2"/>
    </w:pPr>
    <w:rPr>
      <w:rFonts w:ascii="Cambria" w:eastAsia="Times New Roman" w:hAnsi="Cambria"/>
      <w:b/>
      <w:bCs/>
      <w:sz w:val="26"/>
      <w:szCs w:val="26"/>
      <w:lang w:val="en-GB" w:eastAsia="x-none"/>
    </w:rPr>
  </w:style>
  <w:style w:type="paragraph" w:styleId="Antrat4">
    <w:name w:val="heading 4"/>
    <w:basedOn w:val="prastasis"/>
    <w:next w:val="prastasis"/>
    <w:link w:val="Antrat4Diagrama"/>
    <w:unhideWhenUsed/>
    <w:qFormat/>
    <w:pPr>
      <w:keepNext/>
      <w:tabs>
        <w:tab w:val="left" w:pos="567"/>
      </w:tabs>
      <w:snapToGrid w:val="0"/>
      <w:spacing w:line="260" w:lineRule="exact"/>
      <w:ind w:left="0" w:firstLine="0"/>
      <w:jc w:val="both"/>
      <w:outlineLvl w:val="3"/>
    </w:pPr>
    <w:rPr>
      <w:rFonts w:eastAsia="Times New Roman"/>
      <w:b/>
      <w:bCs/>
      <w:sz w:val="28"/>
      <w:szCs w:val="28"/>
      <w:lang w:val="en-GB" w:eastAsia="x-none"/>
    </w:rPr>
  </w:style>
  <w:style w:type="paragraph" w:styleId="Antrat5">
    <w:name w:val="heading 5"/>
    <w:basedOn w:val="prastasis"/>
    <w:next w:val="prastasis"/>
    <w:link w:val="Antrat5Diagrama"/>
    <w:uiPriority w:val="99"/>
    <w:unhideWhenUsed/>
    <w:qFormat/>
    <w:pPr>
      <w:keepNext/>
      <w:tabs>
        <w:tab w:val="left" w:pos="567"/>
      </w:tabs>
      <w:spacing w:line="260" w:lineRule="exact"/>
      <w:ind w:left="0" w:firstLine="0"/>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unhideWhenUsed/>
    <w:qFormat/>
    <w:pPr>
      <w:keepNext/>
      <w:tabs>
        <w:tab w:val="left" w:pos="-720"/>
        <w:tab w:val="left" w:pos="567"/>
        <w:tab w:val="left" w:pos="4536"/>
      </w:tabs>
      <w:suppressAutoHyphens/>
      <w:spacing w:line="260" w:lineRule="exact"/>
      <w:ind w:left="0" w:firstLine="0"/>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unhideWhenUsed/>
    <w:qFormat/>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unhideWhenUsed/>
    <w:qFormat/>
    <w:pPr>
      <w:keepNext/>
      <w:tabs>
        <w:tab w:val="left" w:pos="567"/>
      </w:tabs>
      <w:spacing w:line="260" w:lineRule="exact"/>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unhideWhenUsed/>
    <w:qFormat/>
    <w:pPr>
      <w:keepNext/>
      <w:tabs>
        <w:tab w:val="left" w:pos="567"/>
      </w:tabs>
      <w:spacing w:line="260" w:lineRule="exact"/>
      <w:ind w:left="0" w:firstLine="0"/>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SimSun" w:hAnsi="Times New Roman"/>
      <w:b/>
      <w:caps/>
      <w:sz w:val="26"/>
      <w:lang w:val="en-US" w:eastAsia="en-US"/>
    </w:rPr>
  </w:style>
  <w:style w:type="character" w:customStyle="1" w:styleId="Antrat2Diagrama">
    <w:name w:val="Antraštė 2 Diagrama"/>
    <w:link w:val="Antrat2"/>
    <w:rPr>
      <w:rFonts w:ascii="Cambria" w:eastAsia="Times New Roman" w:hAnsi="Cambria"/>
      <w:b/>
      <w:bCs/>
      <w:i/>
      <w:iCs/>
      <w:sz w:val="28"/>
      <w:szCs w:val="28"/>
      <w:lang w:val="en-GB" w:eastAsia="x-none"/>
    </w:rPr>
  </w:style>
  <w:style w:type="character" w:customStyle="1" w:styleId="Antrat3Diagrama">
    <w:name w:val="Antraštė 3 Diagrama"/>
    <w:link w:val="Antrat3"/>
    <w:rPr>
      <w:rFonts w:ascii="Cambria" w:eastAsia="Times New Roman" w:hAnsi="Cambria"/>
      <w:b/>
      <w:bCs/>
      <w:sz w:val="26"/>
      <w:szCs w:val="26"/>
      <w:lang w:val="en-GB" w:eastAsia="x-none"/>
    </w:rPr>
  </w:style>
  <w:style w:type="character" w:customStyle="1" w:styleId="Antrat4Diagrama">
    <w:name w:val="Antraštė 4 Diagrama"/>
    <w:link w:val="Antrat4"/>
    <w:rPr>
      <w:rFonts w:eastAsia="Times New Roman"/>
      <w:b/>
      <w:bCs/>
      <w:sz w:val="28"/>
      <w:szCs w:val="28"/>
      <w:lang w:val="en-GB" w:eastAsia="x-none"/>
    </w:rPr>
  </w:style>
  <w:style w:type="character" w:customStyle="1" w:styleId="Antrat5Diagrama">
    <w:name w:val="Antraštė 5 Diagrama"/>
    <w:link w:val="Antrat5"/>
    <w:uiPriority w:val="99"/>
    <w:rPr>
      <w:rFonts w:ascii="Times New Roman" w:eastAsia="SimSun" w:hAnsi="Times New Roman"/>
      <w:noProof/>
      <w:sz w:val="22"/>
      <w:lang w:val="en-GB" w:eastAsia="en-US"/>
    </w:rPr>
  </w:style>
  <w:style w:type="character" w:customStyle="1" w:styleId="Antrat6Diagrama">
    <w:name w:val="Antraštė 6 Diagrama"/>
    <w:link w:val="Antrat6"/>
    <w:uiPriority w:val="99"/>
    <w:rPr>
      <w:rFonts w:ascii="Times New Roman" w:eastAsia="SimSun" w:hAnsi="Times New Roman"/>
      <w:i/>
      <w:sz w:val="22"/>
      <w:lang w:val="en-GB" w:eastAsia="en-US"/>
    </w:rPr>
  </w:style>
  <w:style w:type="character" w:customStyle="1" w:styleId="Antrat7Diagrama">
    <w:name w:val="Antraštė 7 Diagrama"/>
    <w:link w:val="Antrat7"/>
    <w:uiPriority w:val="99"/>
    <w:rPr>
      <w:rFonts w:ascii="Times New Roman" w:eastAsia="SimSun" w:hAnsi="Times New Roman"/>
      <w:i/>
      <w:sz w:val="22"/>
      <w:lang w:val="en-GB" w:eastAsia="en-US"/>
    </w:rPr>
  </w:style>
  <w:style w:type="character" w:customStyle="1" w:styleId="Antrat8Diagrama">
    <w:name w:val="Antraštė 8 Diagrama"/>
    <w:link w:val="Antrat8"/>
    <w:uiPriority w:val="99"/>
    <w:rPr>
      <w:rFonts w:ascii="Times New Roman" w:eastAsia="SimSun" w:hAnsi="Times New Roman"/>
      <w:b/>
      <w:i/>
      <w:sz w:val="22"/>
      <w:lang w:val="en-GB" w:eastAsia="en-US"/>
    </w:rPr>
  </w:style>
  <w:style w:type="character" w:customStyle="1" w:styleId="Antrat9Diagrama">
    <w:name w:val="Antraštė 9 Diagrama"/>
    <w:link w:val="Antrat9"/>
    <w:uiPriority w:val="99"/>
    <w:rPr>
      <w:rFonts w:ascii="Times New Roman" w:eastAsia="SimSun" w:hAnsi="Times New Roman"/>
      <w:b/>
      <w:i/>
      <w:sz w:val="22"/>
      <w:lang w:val="en-GB" w:eastAsia="en-US"/>
    </w:rPr>
  </w:style>
  <w:style w:type="paragraph" w:styleId="Porat">
    <w:name w:val="footer"/>
    <w:basedOn w:val="prastasis"/>
    <w:link w:val="PoratDiagrama"/>
    <w:uiPriority w:val="99"/>
    <w:unhideWhenUsed/>
    <w:pPr>
      <w:tabs>
        <w:tab w:val="left" w:pos="567"/>
        <w:tab w:val="center" w:pos="4536"/>
        <w:tab w:val="right" w:pos="8306"/>
      </w:tabs>
      <w:snapToGrid w:val="0"/>
      <w:spacing w:line="260" w:lineRule="exact"/>
      <w:ind w:left="0" w:firstLine="0"/>
    </w:pPr>
    <w:rPr>
      <w:rFonts w:ascii="Times New Roman" w:eastAsia="Times New Roman" w:hAnsi="Times New Roman"/>
      <w:szCs w:val="20"/>
      <w:lang w:val="en-GB" w:eastAsia="x-none"/>
    </w:rPr>
  </w:style>
  <w:style w:type="character" w:customStyle="1" w:styleId="PoratDiagrama">
    <w:name w:val="Poraštė Diagrama"/>
    <w:link w:val="Porat"/>
    <w:uiPriority w:val="99"/>
    <w:rPr>
      <w:rFonts w:ascii="Times New Roman" w:eastAsia="Times New Roman" w:hAnsi="Times New Roman"/>
      <w:sz w:val="22"/>
      <w:lang w:val="en-GB" w:eastAsia="x-none"/>
    </w:rPr>
  </w:style>
  <w:style w:type="character" w:customStyle="1" w:styleId="HeaderChar">
    <w:name w:val="Header Char"/>
  </w:style>
  <w:style w:type="character" w:styleId="Puslapionumeris">
    <w:name w:val="page number"/>
    <w:uiPriority w:val="99"/>
    <w:unhideWhenUsed/>
    <w:rPr>
      <w:rFonts w:ascii="Times New Roman" w:hAnsi="Times New Roman" w:cs="Times New Roman" w:hint="default"/>
    </w:rPr>
  </w:style>
  <w:style w:type="character" w:styleId="Hipersaitas">
    <w:name w:val="Hyperlink"/>
    <w:unhideWhenUsed/>
    <w:rPr>
      <w:color w:val="0000FF"/>
      <w:u w:val="single"/>
    </w:rPr>
  </w:style>
  <w:style w:type="paragraph" w:customStyle="1" w:styleId="BodytextAgency">
    <w:name w:val="Body text (Agency)"/>
    <w:basedOn w:val="prastasis"/>
    <w:link w:val="BodytextAgencyChar"/>
    <w:uiPriority w:val="99"/>
    <w:pPr>
      <w:snapToGrid w:val="0"/>
      <w:spacing w:after="140" w:line="280" w:lineRule="atLeast"/>
      <w:ind w:left="0" w:firstLine="0"/>
    </w:pPr>
    <w:rPr>
      <w:rFonts w:ascii="Verdana" w:eastAsia="Times New Roman" w:hAnsi="Verdana"/>
      <w:sz w:val="18"/>
      <w:lang w:val="en-GB"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snapToGrid w:val="0"/>
      <w:spacing w:line="280" w:lineRule="exact"/>
      <w:ind w:left="0" w:firstLine="0"/>
    </w:pPr>
    <w:rPr>
      <w:rFonts w:ascii="Verdana" w:eastAsia="Times New Roman" w:hAnsi="Verdana"/>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nhideWhenUsed/>
    <w:pPr>
      <w:tabs>
        <w:tab w:val="left" w:pos="567"/>
      </w:tabs>
      <w:snapToGrid w:val="0"/>
      <w:ind w:left="0" w:firstLine="0"/>
    </w:pPr>
    <w:rPr>
      <w:rFonts w:ascii="Tahoma" w:eastAsia="Times New Roman" w:hAnsi="Tahoma"/>
      <w:sz w:val="16"/>
      <w:szCs w:val="16"/>
      <w:lang w:val="en-GB" w:eastAsia="x-none"/>
    </w:rPr>
  </w:style>
  <w:style w:type="character" w:customStyle="1" w:styleId="DebesliotekstasDiagrama">
    <w:name w:val="Debesėlio tekstas Diagrama"/>
    <w:link w:val="Debesliotekstas"/>
    <w:rPr>
      <w:rFonts w:ascii="Tahoma" w:eastAsia="Times New Roman" w:hAnsi="Tahoma"/>
      <w:sz w:val="16"/>
      <w:szCs w:val="16"/>
      <w:lang w:val="en-GB" w:eastAsia="x-none"/>
    </w:rPr>
  </w:style>
  <w:style w:type="character" w:styleId="Komentaronuoroda">
    <w:name w:val="annotation reference"/>
    <w:unhideWhenUsed/>
    <w:rPr>
      <w:sz w:val="16"/>
      <w:szCs w:val="16"/>
    </w:rPr>
  </w:style>
  <w:style w:type="paragraph" w:styleId="Komentarotekstas">
    <w:name w:val="annotation text"/>
    <w:basedOn w:val="prastasis"/>
    <w:link w:val="KomentarotekstasDiagrama"/>
    <w:unhideWhenUsed/>
    <w:pPr>
      <w:tabs>
        <w:tab w:val="left" w:pos="567"/>
      </w:tabs>
      <w:snapToGrid w:val="0"/>
      <w:spacing w:line="260" w:lineRule="exact"/>
      <w:ind w:left="0" w:firstLine="0"/>
    </w:pPr>
    <w:rPr>
      <w:rFonts w:ascii="Times New Roman" w:eastAsia="Times New Roman" w:hAnsi="Times New Roman"/>
      <w:sz w:val="20"/>
      <w:szCs w:val="20"/>
      <w:lang w:val="en-GB"/>
    </w:rPr>
  </w:style>
  <w:style w:type="character" w:customStyle="1" w:styleId="KomentarotekstasDiagrama">
    <w:name w:val="Komentaro tekstas Diagrama"/>
    <w:link w:val="Komentarotekstas"/>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nhideWhenUsed/>
    <w:rPr>
      <w:b/>
      <w:bCs/>
    </w:rPr>
  </w:style>
  <w:style w:type="character" w:customStyle="1" w:styleId="KomentarotemaDiagrama">
    <w:name w:val="Komentaro tema Diagrama"/>
    <w:link w:val="Komentarotema"/>
    <w:rPr>
      <w:rFonts w:ascii="Times New Roman" w:eastAsia="Times New Roman" w:hAnsi="Times New Roman"/>
      <w:b/>
      <w:bCs/>
      <w:lang w:val="en-GB" w:eastAsia="en-US"/>
    </w:rPr>
  </w:style>
  <w:style w:type="paragraph" w:styleId="Pataisymai">
    <w:name w:val="Revision"/>
    <w:uiPriority w:val="99"/>
    <w:semiHidden/>
    <w:pPr>
      <w:snapToGrid w:val="0"/>
    </w:pPr>
    <w:rPr>
      <w:rFonts w:ascii="Times New Roman" w:eastAsia="Times New Roman" w:hAnsi="Times New Roman"/>
      <w:sz w:val="22"/>
      <w:lang w:val="en-GB" w:eastAsia="en-US"/>
    </w:rPr>
  </w:style>
  <w:style w:type="paragraph" w:customStyle="1" w:styleId="EMEAEnBodyText">
    <w:name w:val="EMEA En Body Text"/>
    <w:basedOn w:val="prastasis"/>
    <w:uiPriority w:val="99"/>
    <w:pPr>
      <w:spacing w:before="120" w:after="120"/>
      <w:ind w:left="0" w:firstLine="0"/>
      <w:jc w:val="both"/>
    </w:pPr>
    <w:rPr>
      <w:rFonts w:ascii="Times New Roman" w:eastAsia="SimSun" w:hAnsi="Times New Roman"/>
      <w:szCs w:val="20"/>
      <w:lang w:val="en-US" w:eastAsia="zh-CN"/>
    </w:rPr>
  </w:style>
  <w:style w:type="character" w:customStyle="1" w:styleId="tw4winMark">
    <w:name w:val="tw4winMark"/>
    <w:uiPriority w:val="99"/>
    <w:rPr>
      <w:rFonts w:ascii="Courier New" w:hAnsi="Courier New" w:cs="Courier New" w:hint="default"/>
      <w:vanish/>
      <w:webHidden w:val="0"/>
      <w:color w:val="800080"/>
      <w:sz w:val="24"/>
      <w:vertAlign w:val="subscript"/>
      <w:specVanish/>
    </w:rPr>
  </w:style>
  <w:style w:type="paragraph" w:styleId="Antrats">
    <w:name w:val="header"/>
    <w:basedOn w:val="prastasis"/>
    <w:link w:val="AntratsDiagrama"/>
    <w:unhideWhenUsed/>
    <w:pPr>
      <w:tabs>
        <w:tab w:val="center" w:pos="4320"/>
        <w:tab w:val="right" w:pos="8640"/>
      </w:tabs>
      <w:spacing w:line="260" w:lineRule="exact"/>
      <w:ind w:left="0" w:firstLine="0"/>
    </w:pPr>
    <w:rPr>
      <w:rFonts w:ascii="Times New Roman" w:eastAsia="SimSun" w:hAnsi="Times New Roman"/>
      <w:szCs w:val="20"/>
      <w:lang w:val="en-GB" w:eastAsia="zh-CN"/>
    </w:rPr>
  </w:style>
  <w:style w:type="character" w:customStyle="1" w:styleId="AntratsDiagrama">
    <w:name w:val="Antraštės Diagrama"/>
    <w:link w:val="Antrats"/>
    <w:rPr>
      <w:rFonts w:ascii="Times New Roman" w:eastAsia="SimSun" w:hAnsi="Times New Roman"/>
      <w:sz w:val="22"/>
      <w:lang w:val="en-GB" w:eastAsia="zh-CN"/>
    </w:rPr>
  </w:style>
  <w:style w:type="paragraph" w:styleId="Dokumentostruktra">
    <w:name w:val="Document Map"/>
    <w:basedOn w:val="prastasis"/>
    <w:link w:val="DokumentostruktraDiagrama"/>
    <w:uiPriority w:val="99"/>
    <w:unhideWhenUsed/>
    <w:pPr>
      <w:shd w:val="clear" w:color="auto" w:fill="000080"/>
      <w:tabs>
        <w:tab w:val="left" w:pos="567"/>
      </w:tabs>
      <w:spacing w:line="260" w:lineRule="exact"/>
      <w:ind w:left="0" w:firstLine="0"/>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unhideWhenUsed/>
    <w:pPr>
      <w:autoSpaceDE w:val="0"/>
      <w:autoSpaceDN w:val="0"/>
      <w:adjustRightInd w:val="0"/>
      <w:ind w:left="720" w:firstLine="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unhideWhenUsed/>
    <w:pPr>
      <w:autoSpaceDE w:val="0"/>
      <w:autoSpaceDN w:val="0"/>
      <w:adjustRightInd w:val="0"/>
      <w:ind w:left="0" w:firstLine="0"/>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nhideWhenUsed/>
    <w:pPr>
      <w:ind w:left="0" w:firstLine="0"/>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0" w:firstLine="0"/>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unhideWhenUsed/>
    <w:pPr>
      <w:tabs>
        <w:tab w:val="left" w:pos="567"/>
        <w:tab w:val="left" w:pos="1134"/>
      </w:tabs>
      <w:autoSpaceDE w:val="0"/>
      <w:autoSpaceDN w:val="0"/>
      <w:adjustRightInd w:val="0"/>
      <w:spacing w:line="260" w:lineRule="exact"/>
      <w:ind w:left="633" w:firstLine="0"/>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Pr>
      <w:rFonts w:ascii="Times New Roman" w:eastAsia="SimSun" w:hAnsi="Times New Roman"/>
      <w:sz w:val="22"/>
      <w:szCs w:val="21"/>
      <w:lang w:val="en-GB" w:eastAsia="en-US"/>
    </w:rPr>
  </w:style>
  <w:style w:type="character" w:styleId="Perirtashipersaitas">
    <w:name w:val="FollowedHyperlink"/>
    <w:uiPriority w:val="99"/>
    <w:unhideWhenUsed/>
    <w:rPr>
      <w:rFonts w:ascii="Times New Roman" w:hAnsi="Times New Roman" w:cs="Times New Roman" w:hint="default"/>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sz w:val="18"/>
      <w:szCs w:val="22"/>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zCs w:val="18"/>
      <w:lang w:eastAsia="en-GB"/>
    </w:rPr>
  </w:style>
  <w:style w:type="character" w:customStyle="1" w:styleId="NormalAgencyChar">
    <w:name w:val="Normal (Agency) Char"/>
    <w:link w:val="NormalAgency"/>
    <w:uiPriority w:val="99"/>
    <w:locked/>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unhideWhenUsed/>
    <w:pPr>
      <w:ind w:left="0" w:firstLine="0"/>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Pr>
      <w:rFonts w:ascii="Courier New" w:eastAsia="SimSun" w:hAnsi="Courier New"/>
      <w:lang w:val="en-US" w:eastAsia="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ind w:left="0" w:firstLine="0"/>
      <w:jc w:val="center"/>
    </w:pPr>
    <w:rPr>
      <w:rFonts w:ascii="Times New Roman" w:eastAsia="SimSun" w:hAnsi="Times New Roman"/>
      <w:b/>
      <w:szCs w:val="20"/>
      <w:lang w:val="en-GB"/>
    </w:rPr>
  </w:style>
  <w:style w:type="character" w:customStyle="1" w:styleId="PavadinimasDiagrama">
    <w:name w:val="Pavadinimas Diagrama"/>
    <w:link w:val="Pavadinimas"/>
    <w:uiPriority w:val="99"/>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unhideWhenUsed/>
    <w:pPr>
      <w:tabs>
        <w:tab w:val="left" w:pos="567"/>
      </w:tabs>
      <w:ind w:left="0" w:firstLine="0"/>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Pr>
      <w:rFonts w:ascii="Times New Roman" w:eastAsia="SimSun" w:hAnsi="Times New Roman"/>
      <w:sz w:val="22"/>
      <w:lang w:val="en-GB" w:eastAsia="en-US"/>
    </w:rPr>
  </w:style>
  <w:style w:type="paragraph" w:customStyle="1" w:styleId="BTEMEASMCA">
    <w:name w:val="BT EMEA_SMCA"/>
    <w:basedOn w:val="prastasis"/>
    <w:link w:val="BTEMEASMCAChar"/>
    <w:autoRedefine/>
    <w:pPr>
      <w:ind w:left="0" w:firstLine="0"/>
    </w:pPr>
    <w:rPr>
      <w:rFonts w:ascii="Times New Roman" w:eastAsia="SimSun" w:hAnsi="Times New Roman"/>
      <w:noProof/>
      <w:lang w:val="x-none" w:eastAsia="x-none"/>
    </w:rPr>
  </w:style>
  <w:style w:type="character" w:customStyle="1" w:styleId="BTEMEASMCAChar">
    <w:name w:val="BT EMEA_SMCA Char"/>
    <w:link w:val="BTEMEASMCA"/>
    <w:locked/>
    <w:rPr>
      <w:rFonts w:ascii="Times New Roman" w:eastAsia="SimSun" w:hAnsi="Times New Roman"/>
      <w:noProof/>
      <w:sz w:val="22"/>
      <w:szCs w:val="22"/>
      <w:lang w:val="x-none" w:eastAsia="x-none"/>
    </w:rPr>
  </w:style>
  <w:style w:type="character" w:customStyle="1" w:styleId="CharChar12">
    <w:name w:val="Char Char12"/>
    <w:locked/>
    <w:rPr>
      <w:snapToGrid w:val="0"/>
      <w:lang w:val="en-GB" w:eastAsia="en-US" w:bidi="ar-SA"/>
    </w:rPr>
  </w:style>
  <w:style w:type="numbering" w:customStyle="1" w:styleId="Sraonra1">
    <w:name w:val="Sąrašo nėra1"/>
    <w:next w:val="Sraonra"/>
    <w:uiPriority w:val="99"/>
    <w:semiHidden/>
    <w:unhideWhenUsed/>
  </w:style>
  <w:style w:type="character" w:customStyle="1" w:styleId="CharChar7">
    <w:name w:val="Char Char7"/>
    <w:rPr>
      <w:rFonts w:ascii="Arial" w:hAnsi="Arial"/>
      <w:b/>
      <w:bCs/>
      <w:kern w:val="32"/>
      <w:sz w:val="32"/>
      <w:szCs w:val="32"/>
      <w:lang w:val="x-none" w:eastAsia="x-none" w:bidi="ar-SA"/>
    </w:rPr>
  </w:style>
  <w:style w:type="character" w:customStyle="1" w:styleId="FooterChar1">
    <w:name w:val="Footer Char1"/>
    <w:uiPriority w:val="99"/>
    <w:semiHidden/>
    <w:rPr>
      <w:rFonts w:ascii="Times New Roman" w:eastAsia="Times New Roman" w:hAnsi="Times New Roman" w:cs="Times New Roman"/>
      <w:sz w:val="24"/>
      <w:szCs w:val="24"/>
    </w:rPr>
  </w:style>
  <w:style w:type="paragraph" w:customStyle="1" w:styleId="PI-1EMEASMCA">
    <w:name w:val="PI-1 EMEA_SMCA"/>
    <w:basedOn w:val="Antrat2"/>
    <w:autoRedefine/>
    <w:pPr>
      <w:spacing w:before="0" w:after="0" w:line="240" w:lineRule="auto"/>
      <w:ind w:left="567" w:hanging="567"/>
    </w:pPr>
    <w:rPr>
      <w:rFonts w:ascii="Times New Roman" w:hAnsi="Times New Roman"/>
      <w:bCs w:val="0"/>
      <w:i w:val="0"/>
      <w:iCs w:val="0"/>
      <w:sz w:val="22"/>
      <w:szCs w:val="22"/>
      <w:lang w:val="x-none"/>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b/>
      <w:noProof/>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kern w:val="28"/>
      <w:sz w:val="22"/>
      <w:szCs w:val="22"/>
      <w:lang w:val="x-none"/>
    </w:rPr>
  </w:style>
  <w:style w:type="paragraph" w:customStyle="1" w:styleId="TTEMEASMCA">
    <w:name w:val="TT EMEA_SMCA"/>
    <w:basedOn w:val="Antrat1"/>
    <w:autoRedefine/>
    <w:pPr>
      <w:spacing w:before="0" w:after="0" w:line="240" w:lineRule="auto"/>
      <w:ind w:left="567" w:hanging="567"/>
      <w:jc w:val="center"/>
    </w:pPr>
    <w:rPr>
      <w:rFonts w:eastAsia="Times New Roman"/>
      <w:sz w:val="22"/>
      <w:szCs w:val="22"/>
      <w:lang w:eastAsia="x-none"/>
    </w:rPr>
  </w:style>
  <w:style w:type="paragraph" w:customStyle="1" w:styleId="Heading9Char">
    <w:name w:val="Heading 9 Char"/>
    <w:basedOn w:val="prastasis"/>
    <w:rPr>
      <w:sz w:val="24"/>
      <w:szCs w:val="24"/>
    </w:rPr>
  </w:style>
  <w:style w:type="paragraph" w:customStyle="1" w:styleId="BTAnIIEMEASMCA">
    <w:name w:val="BT(AnII) EMEA_SMCA"/>
    <w:basedOn w:val="prastasis"/>
    <w:autoRedefine/>
    <w:pPr>
      <w:ind w:left="540" w:firstLine="0"/>
    </w:pPr>
    <w:rPr>
      <w:rFonts w:ascii="Times New Roman" w:eastAsia="Times New Roman" w:hAnsi="Times New Roman"/>
      <w:b/>
      <w:bCs/>
      <w:sz w:val="24"/>
      <w:szCs w:val="24"/>
    </w:rPr>
  </w:style>
  <w:style w:type="paragraph" w:customStyle="1" w:styleId="BT-EMEASMCA">
    <w:name w:val="BT- EMEA_SMCA"/>
    <w:basedOn w:val="BTEMEASMCA"/>
    <w:autoRedefine/>
    <w:pPr>
      <w:numPr>
        <w:numId w:val="6"/>
      </w:numPr>
      <w:tabs>
        <w:tab w:val="clear" w:pos="720"/>
        <w:tab w:val="num" w:pos="360"/>
        <w:tab w:val="num" w:pos="567"/>
      </w:tabs>
      <w:snapToGrid w:val="0"/>
      <w:ind w:left="567" w:hanging="567"/>
    </w:pPr>
    <w:rPr>
      <w:rFonts w:eastAsia="Times New Roman"/>
      <w:bCs/>
      <w:lang w:val="bg-BG" w:eastAsia="it-IT"/>
    </w:rPr>
  </w:style>
  <w:style w:type="paragraph" w:customStyle="1" w:styleId="PI-3EMEASMCA">
    <w:name w:val="PI-3 EMEA_SMCA"/>
    <w:basedOn w:val="prastasis"/>
    <w:autoRedefine/>
    <w:pPr>
      <w:spacing w:line="220" w:lineRule="exact"/>
      <w:ind w:left="0" w:firstLine="0"/>
    </w:pPr>
    <w:rPr>
      <w:rFonts w:ascii="Times New Roman" w:eastAsia="Times New Roman" w:hAnsi="Times New Roman"/>
      <w:b/>
      <w:bCs/>
    </w:rPr>
  </w:style>
  <w:style w:type="paragraph" w:customStyle="1" w:styleId="BTbEMEASMCA">
    <w:name w:val="BT(b) EMEA_SMCA"/>
    <w:basedOn w:val="BTEMEASMCA"/>
    <w:autoRedefine/>
    <w:pPr>
      <w:snapToGrid w:val="0"/>
    </w:pPr>
    <w:rPr>
      <w:rFonts w:eastAsia="Times New Roman"/>
      <w:b/>
      <w:bCs/>
      <w:lang w:val="bg-BG" w:eastAsia="it-IT"/>
    </w:rPr>
  </w:style>
  <w:style w:type="paragraph" w:customStyle="1" w:styleId="BTbeEMEASMCA">
    <w:name w:val="BT(be) EMEA_SMCA"/>
    <w:basedOn w:val="BTEMEASMCA"/>
    <w:autoRedefine/>
    <w:pPr>
      <w:snapToGrid w:val="0"/>
      <w:jc w:val="center"/>
    </w:pPr>
    <w:rPr>
      <w:rFonts w:eastAsia="Times New Roman"/>
      <w:b/>
      <w:bCs/>
      <w:lang w:val="bg-BG" w:eastAsia="it-IT"/>
    </w:rPr>
  </w:style>
  <w:style w:type="paragraph" w:customStyle="1" w:styleId="BTeEMEASMCA">
    <w:name w:val="BT(e) EMEA_SMCA"/>
    <w:basedOn w:val="BTEMEASMCA"/>
    <w:autoRedefine/>
    <w:pPr>
      <w:snapToGrid w:val="0"/>
      <w:jc w:val="center"/>
    </w:pPr>
    <w:rPr>
      <w:rFonts w:eastAsia="Times New Roman"/>
      <w:bCs/>
      <w:lang w:val="bg-BG" w:eastAsia="it-IT"/>
    </w:rPr>
  </w:style>
  <w:style w:type="paragraph" w:customStyle="1" w:styleId="BTuEMEASMCA">
    <w:name w:val="BT(u) EMEA_SMCA"/>
    <w:basedOn w:val="BTEMEASMCA"/>
    <w:autoRedefine/>
    <w:pPr>
      <w:snapToGrid w:val="0"/>
    </w:pPr>
    <w:rPr>
      <w:rFonts w:eastAsia="Times New Roman"/>
      <w:bCs/>
      <w:u w:val="single"/>
      <w:lang w:val="bg-BG" w:eastAsia="it-IT"/>
    </w:rPr>
  </w:style>
  <w:style w:type="paragraph" w:customStyle="1" w:styleId="additions">
    <w:name w:val="additions"/>
    <w:basedOn w:val="prastasis"/>
    <w:pPr>
      <w:ind w:firstLine="0"/>
    </w:pPr>
    <w:rPr>
      <w:rFonts w:ascii="Arial" w:eastAsia="Times New Roman" w:hAnsi="Arial"/>
      <w:sz w:val="20"/>
      <w:szCs w:val="20"/>
      <w:lang w:val="en-GB" w:eastAsia="lt-LT"/>
    </w:rPr>
  </w:style>
  <w:style w:type="character" w:customStyle="1" w:styleId="BT-EMEASMCAChar">
    <w:name w:val="BT- EMEA_SMCA Char"/>
  </w:style>
  <w:style w:type="character" w:customStyle="1" w:styleId="hps">
    <w:name w:val="hps"/>
    <w:rPr>
      <w:rFonts w:cs="Times New Roman"/>
    </w:rPr>
  </w:style>
  <w:style w:type="character" w:customStyle="1" w:styleId="CharChar5">
    <w:name w:val="Char Char5"/>
    <w:semiHidden/>
    <w:rPr>
      <w:rFonts w:ascii="Arial" w:hAnsi="Arial"/>
      <w:b/>
      <w:bCs/>
      <w:sz w:val="26"/>
      <w:szCs w:val="26"/>
      <w:lang w:val="x-none" w:eastAsia="x-none" w:bidi="ar-SA"/>
    </w:rPr>
  </w:style>
  <w:style w:type="character" w:customStyle="1" w:styleId="CharChar2">
    <w:name w:val="Char Char2"/>
    <w:semiHidden/>
    <w:rPr>
      <w:sz w:val="24"/>
      <w:szCs w:val="24"/>
      <w:lang w:bidi="ar-SA"/>
    </w:rPr>
  </w:style>
  <w:style w:type="character" w:customStyle="1" w:styleId="CharChar1">
    <w:name w:val="Char Char1"/>
    <w:semiHidden/>
    <w:rPr>
      <w:lang w:val="x-none" w:eastAsia="lt-LT" w:bidi="ar-SA"/>
    </w:rPr>
  </w:style>
  <w:style w:type="paragraph" w:styleId="Sraopastraipa">
    <w:name w:val="List Paragraph"/>
    <w:basedOn w:val="prastasis"/>
    <w:uiPriority w:val="34"/>
    <w:qFormat/>
    <w:pPr>
      <w:ind w:left="720"/>
      <w:contextualSpacing/>
    </w:pPr>
  </w:style>
  <w:style w:type="numbering" w:customStyle="1" w:styleId="Sraonra11">
    <w:name w:val="Sąrašo nėra11"/>
    <w:next w:val="Sraonra"/>
    <w:uiPriority w:val="99"/>
    <w:semiHidden/>
    <w:unhideWhenUsed/>
  </w:style>
  <w:style w:type="numbering" w:customStyle="1" w:styleId="NoList1">
    <w:name w:val="No List1"/>
    <w:next w:val="Sraonra"/>
    <w:uiPriority w:val="99"/>
    <w:semiHidden/>
    <w:unhideWhenUsed/>
  </w:style>
  <w:style w:type="numbering" w:customStyle="1" w:styleId="NoList11">
    <w:name w:val="No List11"/>
    <w:next w:val="Sraonra"/>
    <w:uiPriority w:val="99"/>
    <w:semiHidden/>
    <w:unhideWhenUsed/>
  </w:style>
  <w:style w:type="paragraph" w:styleId="prastasiniatinklio">
    <w:name w:val="Normal (Web)"/>
    <w:basedOn w:val="prastasis"/>
    <w:uiPriority w:val="99"/>
    <w:unhideWhenUsed/>
    <w:pPr>
      <w:spacing w:before="100" w:beforeAutospacing="1" w:after="100" w:afterAutospacing="1"/>
      <w:ind w:left="0" w:firstLine="0"/>
    </w:pPr>
    <w:rPr>
      <w:rFonts w:ascii="Times New Roman" w:eastAsia="Times New Roman" w:hAnsi="Times New Roman"/>
      <w:sz w:val="24"/>
      <w:szCs w:val="24"/>
      <w:lang w:val="en-GB" w:eastAsia="en-GB"/>
    </w:r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8244390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ialisauskiene\Documents\Ekspertiz&#279;s\AppData\Roaming\Skype\AppData\Roaming\AppData\Local\Microsoft\Windows\Temporary%20Internet%20Files\AppData\Local\Microsoft\Windows\Temporary%20Internet%20Files\ialisauskiene\Documents\Dokumentai\941,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9CC9-2DD0-456A-BF0E-5FF64147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61456</Words>
  <Characters>35030</Characters>
  <Application>Microsoft Office Word</Application>
  <DocSecurity>4</DocSecurity>
  <Lines>291</Lines>
  <Paragraphs>192</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96294</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5177690</vt:i4>
      </vt:variant>
      <vt:variant>
        <vt:i4>9</vt:i4>
      </vt:variant>
      <vt:variant>
        <vt:i4>0</vt:i4>
      </vt:variant>
      <vt:variant>
        <vt:i4>5</vt:i4>
      </vt:variant>
      <vt:variant>
        <vt:lpwstr>C:\Users\ialisauskiene\Documents\Ekspertizės\AppData\Roaming\Skype\AppData\Roaming\AppData\Local\Microsoft\Windows\Temporary Internet Files\AppData\Local\Microsoft\Windows\Temporary Internet Files\ialisauskiene\Documents\Dokumentai\941,1</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2026-05-05T13:48:00Z</dcterms:created>
  <dcterms:modified xsi:type="dcterms:W3CDTF">2026-05-05T13:48:00Z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PI_Text085221_2</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