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00393" w14:textId="77777777" w:rsidR="00041BC3" w:rsidRPr="00DC36CD" w:rsidRDefault="00041BC3" w:rsidP="00041BC3">
      <w:pPr>
        <w:pStyle w:val="Pagrindinistekstas"/>
        <w:rPr>
          <w:lang w:val="lt-LT"/>
        </w:rPr>
      </w:pPr>
    </w:p>
    <w:p w14:paraId="6D9A6CF2" w14:textId="77777777" w:rsidR="00012058" w:rsidRPr="00DC36CD" w:rsidRDefault="00012058" w:rsidP="00041BC3">
      <w:pPr>
        <w:pStyle w:val="Pagrindinistekstas"/>
        <w:rPr>
          <w:lang w:val="lt-LT"/>
        </w:rPr>
      </w:pPr>
    </w:p>
    <w:p w14:paraId="3505D6E6" w14:textId="77777777" w:rsidR="00041BC3" w:rsidRPr="00DC36CD" w:rsidRDefault="00041BC3" w:rsidP="00041BC3">
      <w:pPr>
        <w:pStyle w:val="Pagrindinistekstas"/>
        <w:rPr>
          <w:lang w:val="lt-LT"/>
        </w:rPr>
      </w:pPr>
    </w:p>
    <w:p w14:paraId="3C120DBF" w14:textId="77777777" w:rsidR="00041BC3" w:rsidRPr="00DC36CD" w:rsidRDefault="00041BC3" w:rsidP="00041BC3">
      <w:pPr>
        <w:pStyle w:val="Pagrindinistekstas"/>
        <w:rPr>
          <w:lang w:val="lt-LT"/>
        </w:rPr>
      </w:pPr>
    </w:p>
    <w:p w14:paraId="1BA62A36" w14:textId="77777777" w:rsidR="00041BC3" w:rsidRPr="00DC36CD" w:rsidRDefault="00041BC3" w:rsidP="00041BC3">
      <w:pPr>
        <w:pStyle w:val="Pagrindinistekstas"/>
        <w:rPr>
          <w:lang w:val="lt-LT"/>
        </w:rPr>
      </w:pPr>
    </w:p>
    <w:p w14:paraId="50AE1A94" w14:textId="77777777" w:rsidR="00041BC3" w:rsidRPr="00DC36CD" w:rsidRDefault="00041BC3" w:rsidP="00041BC3">
      <w:pPr>
        <w:pStyle w:val="Pagrindinistekstas"/>
        <w:rPr>
          <w:lang w:val="lt-LT"/>
        </w:rPr>
      </w:pPr>
    </w:p>
    <w:p w14:paraId="423E8C1D" w14:textId="77777777" w:rsidR="00041BC3" w:rsidRPr="00DC36CD" w:rsidRDefault="00041BC3" w:rsidP="00041BC3">
      <w:pPr>
        <w:pStyle w:val="Pagrindinistekstas"/>
        <w:rPr>
          <w:lang w:val="lt-LT"/>
        </w:rPr>
      </w:pPr>
    </w:p>
    <w:p w14:paraId="74920109" w14:textId="77777777" w:rsidR="00041BC3" w:rsidRPr="00DC36CD" w:rsidRDefault="00041BC3" w:rsidP="00041BC3">
      <w:pPr>
        <w:pStyle w:val="Pagrindinistekstas"/>
        <w:rPr>
          <w:lang w:val="lt-LT"/>
        </w:rPr>
      </w:pPr>
    </w:p>
    <w:p w14:paraId="203EA192" w14:textId="77777777" w:rsidR="00041BC3" w:rsidRPr="00DC36CD" w:rsidRDefault="00041BC3" w:rsidP="00041BC3">
      <w:pPr>
        <w:pStyle w:val="Pagrindinistekstas"/>
        <w:rPr>
          <w:lang w:val="lt-LT"/>
        </w:rPr>
      </w:pPr>
    </w:p>
    <w:p w14:paraId="1DC915B7" w14:textId="77777777" w:rsidR="00041BC3" w:rsidRPr="00DC36CD" w:rsidRDefault="00041BC3" w:rsidP="00041BC3">
      <w:pPr>
        <w:pStyle w:val="Pagrindinistekstas"/>
        <w:rPr>
          <w:lang w:val="lt-LT"/>
        </w:rPr>
      </w:pPr>
    </w:p>
    <w:p w14:paraId="4652BF62" w14:textId="77777777" w:rsidR="00041BC3" w:rsidRPr="00DC36CD" w:rsidRDefault="00041BC3" w:rsidP="00041BC3">
      <w:pPr>
        <w:pStyle w:val="Pagrindinistekstas"/>
        <w:rPr>
          <w:lang w:val="lt-LT"/>
        </w:rPr>
      </w:pPr>
    </w:p>
    <w:p w14:paraId="6F84EB64" w14:textId="77777777" w:rsidR="00041BC3" w:rsidRPr="00DC36CD" w:rsidRDefault="00041BC3" w:rsidP="00041BC3">
      <w:pPr>
        <w:pStyle w:val="Pagrindinistekstas"/>
        <w:rPr>
          <w:lang w:val="lt-LT"/>
        </w:rPr>
      </w:pPr>
    </w:p>
    <w:p w14:paraId="59473E88" w14:textId="77777777" w:rsidR="00041BC3" w:rsidRPr="00DC36CD" w:rsidRDefault="00041BC3" w:rsidP="00041BC3">
      <w:pPr>
        <w:pStyle w:val="Pagrindinistekstas"/>
        <w:rPr>
          <w:lang w:val="lt-LT"/>
        </w:rPr>
      </w:pPr>
    </w:p>
    <w:p w14:paraId="1D36D421" w14:textId="77777777" w:rsidR="00041BC3" w:rsidRPr="00DC36CD" w:rsidRDefault="00041BC3" w:rsidP="00041BC3">
      <w:pPr>
        <w:pStyle w:val="Pagrindinistekstas"/>
        <w:rPr>
          <w:lang w:val="lt-LT"/>
        </w:rPr>
      </w:pPr>
    </w:p>
    <w:p w14:paraId="5B74BEF8" w14:textId="77777777" w:rsidR="00041BC3" w:rsidRPr="00DC36CD" w:rsidRDefault="00041BC3" w:rsidP="00041BC3">
      <w:pPr>
        <w:pStyle w:val="Pagrindinistekstas"/>
        <w:rPr>
          <w:lang w:val="lt-LT"/>
        </w:rPr>
      </w:pPr>
    </w:p>
    <w:p w14:paraId="28CF06CA" w14:textId="77777777" w:rsidR="00041BC3" w:rsidRPr="00DC36CD" w:rsidRDefault="00041BC3" w:rsidP="00041BC3">
      <w:pPr>
        <w:pStyle w:val="Pagrindinistekstas"/>
        <w:rPr>
          <w:lang w:val="lt-LT"/>
        </w:rPr>
      </w:pPr>
    </w:p>
    <w:p w14:paraId="29442CEE" w14:textId="77777777" w:rsidR="00041BC3" w:rsidRPr="00DC36CD" w:rsidRDefault="00041BC3" w:rsidP="00041BC3">
      <w:pPr>
        <w:pStyle w:val="Pagrindinistekstas"/>
        <w:rPr>
          <w:lang w:val="lt-LT"/>
        </w:rPr>
      </w:pPr>
    </w:p>
    <w:p w14:paraId="377C6D1F" w14:textId="77777777" w:rsidR="00041BC3" w:rsidRPr="00DC36CD" w:rsidRDefault="00041BC3" w:rsidP="00041BC3">
      <w:pPr>
        <w:pStyle w:val="Pagrindinistekstas"/>
        <w:rPr>
          <w:lang w:val="lt-LT"/>
        </w:rPr>
      </w:pPr>
    </w:p>
    <w:p w14:paraId="3B72FCC1" w14:textId="77777777" w:rsidR="00041BC3" w:rsidRPr="00DC36CD" w:rsidRDefault="00041BC3" w:rsidP="00041BC3">
      <w:pPr>
        <w:pStyle w:val="Pagrindinistekstas"/>
        <w:rPr>
          <w:lang w:val="lt-LT"/>
        </w:rPr>
      </w:pPr>
    </w:p>
    <w:p w14:paraId="45573E52" w14:textId="77777777" w:rsidR="00041BC3" w:rsidRPr="00DC36CD" w:rsidRDefault="00041BC3" w:rsidP="00041BC3">
      <w:pPr>
        <w:pStyle w:val="Pagrindinistekstas"/>
        <w:rPr>
          <w:lang w:val="lt-LT"/>
        </w:rPr>
      </w:pPr>
    </w:p>
    <w:p w14:paraId="3EFEB132" w14:textId="77777777" w:rsidR="00041BC3" w:rsidRPr="00DC36CD" w:rsidRDefault="00041BC3" w:rsidP="00041BC3">
      <w:pPr>
        <w:pStyle w:val="Pagrindinistekstas"/>
        <w:rPr>
          <w:lang w:val="lt-LT"/>
        </w:rPr>
      </w:pPr>
    </w:p>
    <w:p w14:paraId="4BE0AA19" w14:textId="77777777" w:rsidR="00041BC3" w:rsidRPr="00DC36CD" w:rsidRDefault="00041BC3" w:rsidP="00041BC3">
      <w:pPr>
        <w:pStyle w:val="Pagrindinistekstas"/>
        <w:rPr>
          <w:lang w:val="lt-LT"/>
        </w:rPr>
      </w:pPr>
    </w:p>
    <w:p w14:paraId="04EA603F" w14:textId="77777777" w:rsidR="00041BC3" w:rsidRPr="00DC36CD" w:rsidRDefault="00041BC3" w:rsidP="00041BC3">
      <w:pPr>
        <w:pStyle w:val="Pagrindinistekstas"/>
        <w:rPr>
          <w:lang w:val="lt-LT"/>
        </w:rPr>
      </w:pPr>
    </w:p>
    <w:p w14:paraId="2E7AF83A" w14:textId="77777777" w:rsidR="00041BC3" w:rsidRPr="00DC36CD" w:rsidRDefault="00041BC3" w:rsidP="00041BC3">
      <w:pPr>
        <w:pStyle w:val="Pagrindinistekstas"/>
        <w:spacing w:before="9"/>
        <w:rPr>
          <w:lang w:val="lt-LT"/>
        </w:rPr>
      </w:pPr>
    </w:p>
    <w:p w14:paraId="3E918A68" w14:textId="77777777" w:rsidR="00041BC3" w:rsidRPr="00DC36CD" w:rsidRDefault="00041BC3" w:rsidP="00041BC3">
      <w:pPr>
        <w:pStyle w:val="Antrat1"/>
        <w:spacing w:before="91"/>
        <w:ind w:left="1718" w:right="1718"/>
        <w:jc w:val="center"/>
        <w:rPr>
          <w:lang w:val="lt-LT"/>
        </w:rPr>
      </w:pPr>
      <w:r w:rsidRPr="00DC36CD">
        <w:rPr>
          <w:lang w:val="lt-LT"/>
        </w:rPr>
        <w:t>I PRIEDAS</w:t>
      </w:r>
    </w:p>
    <w:p w14:paraId="7077A09A" w14:textId="77777777" w:rsidR="00041BC3" w:rsidRPr="00DC36CD" w:rsidRDefault="00041BC3" w:rsidP="00041BC3">
      <w:pPr>
        <w:pStyle w:val="Pagrindinistekstas"/>
        <w:rPr>
          <w:b/>
          <w:lang w:val="lt-LT"/>
        </w:rPr>
      </w:pPr>
    </w:p>
    <w:p w14:paraId="38593892" w14:textId="77777777" w:rsidR="00041BC3" w:rsidRPr="00DC36CD" w:rsidRDefault="00041BC3" w:rsidP="00041BC3">
      <w:pPr>
        <w:ind w:left="1719" w:right="1718"/>
        <w:jc w:val="center"/>
        <w:rPr>
          <w:b/>
          <w:lang w:val="lt-LT"/>
        </w:rPr>
      </w:pPr>
      <w:bookmarkStart w:id="0" w:name="PREPARATO_CHARAKTERISTIKŲ_SANTRAUKA"/>
      <w:bookmarkEnd w:id="0"/>
      <w:r w:rsidRPr="00DC36CD">
        <w:rPr>
          <w:b/>
          <w:lang w:val="lt-LT"/>
        </w:rPr>
        <w:t>PREPARATO CHARAKTERISTIKŲ SANTRAUKA</w:t>
      </w:r>
    </w:p>
    <w:p w14:paraId="51DBFFFF" w14:textId="77777777" w:rsidR="00041BC3" w:rsidRPr="00DC36CD" w:rsidRDefault="00041BC3" w:rsidP="00041BC3">
      <w:pPr>
        <w:rPr>
          <w:lang w:val="lt-LT"/>
        </w:rPr>
      </w:pPr>
      <w:r w:rsidRPr="00DC36CD">
        <w:rPr>
          <w:lang w:val="lt-LT"/>
        </w:rPr>
        <w:br w:type="page"/>
      </w:r>
    </w:p>
    <w:p w14:paraId="7FF8B3FF" w14:textId="77777777" w:rsidR="00041BC3" w:rsidRPr="00DC36CD" w:rsidRDefault="00041BC3" w:rsidP="00041BC3">
      <w:pPr>
        <w:rPr>
          <w:lang w:val="lt-LT"/>
        </w:rPr>
      </w:pPr>
    </w:p>
    <w:p w14:paraId="031E4017" w14:textId="77777777" w:rsidR="00041BC3" w:rsidRPr="00DC36CD" w:rsidRDefault="00041BC3" w:rsidP="00041BC3">
      <w:pPr>
        <w:pStyle w:val="Sraopastraipa"/>
        <w:widowControl/>
        <w:numPr>
          <w:ilvl w:val="0"/>
          <w:numId w:val="26"/>
        </w:numPr>
        <w:tabs>
          <w:tab w:val="left" w:pos="684"/>
          <w:tab w:val="left" w:pos="685"/>
        </w:tabs>
        <w:rPr>
          <w:b/>
          <w:lang w:val="lt-LT"/>
        </w:rPr>
      </w:pPr>
      <w:r w:rsidRPr="00DC36CD">
        <w:rPr>
          <w:b/>
          <w:lang w:val="lt-LT"/>
        </w:rPr>
        <w:t>VAISTINIO PREPARATO</w:t>
      </w:r>
      <w:r w:rsidRPr="00DC36CD">
        <w:rPr>
          <w:b/>
          <w:spacing w:val="-15"/>
          <w:lang w:val="lt-LT"/>
        </w:rPr>
        <w:t xml:space="preserve"> </w:t>
      </w:r>
      <w:r w:rsidRPr="00DC36CD">
        <w:rPr>
          <w:b/>
          <w:lang w:val="lt-LT"/>
        </w:rPr>
        <w:t>PAVADINIMAS</w:t>
      </w:r>
    </w:p>
    <w:p w14:paraId="3A8D6EF9" w14:textId="77777777" w:rsidR="00041BC3" w:rsidRPr="00DC36CD" w:rsidRDefault="00041BC3" w:rsidP="00041BC3">
      <w:pPr>
        <w:pStyle w:val="Pagrindinistekstas"/>
        <w:spacing w:before="6"/>
        <w:rPr>
          <w:b/>
          <w:sz w:val="21"/>
          <w:lang w:val="lt-LT"/>
        </w:rPr>
      </w:pPr>
    </w:p>
    <w:p w14:paraId="56DB9F2D" w14:textId="502E99F5" w:rsidR="002328DC" w:rsidRDefault="002328DC" w:rsidP="00F51C13">
      <w:pPr>
        <w:pStyle w:val="Pagrindinistekstas"/>
        <w:widowControl/>
        <w:rPr>
          <w:lang w:val="lt-LT"/>
        </w:rPr>
      </w:pPr>
      <w:proofErr w:type="spellStart"/>
      <w:r w:rsidRPr="002328DC">
        <w:rPr>
          <w:lang w:val="lt-LT"/>
        </w:rPr>
        <w:t>Daptomycin</w:t>
      </w:r>
      <w:proofErr w:type="spellEnd"/>
      <w:r w:rsidRPr="002328DC">
        <w:rPr>
          <w:lang w:val="lt-LT"/>
        </w:rPr>
        <w:t xml:space="preserve"> </w:t>
      </w:r>
      <w:proofErr w:type="spellStart"/>
      <w:r w:rsidRPr="002328DC">
        <w:rPr>
          <w:lang w:val="lt-LT"/>
        </w:rPr>
        <w:t>Norameda</w:t>
      </w:r>
      <w:proofErr w:type="spellEnd"/>
      <w:r w:rsidRPr="002328DC">
        <w:rPr>
          <w:lang w:val="lt-LT"/>
        </w:rPr>
        <w:t xml:space="preserve"> 350 mg milteliai injekciniam ar infuziniam tirpalui</w:t>
      </w:r>
    </w:p>
    <w:p w14:paraId="63814FC6" w14:textId="39ADAD3C" w:rsidR="00041BC3" w:rsidRPr="00DC36CD" w:rsidRDefault="00FF35E6" w:rsidP="00F51C13">
      <w:pPr>
        <w:pStyle w:val="Pagrindinistekstas"/>
        <w:widowControl/>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5</w:t>
      </w:r>
      <w:r w:rsidR="00F51C13" w:rsidRPr="00DC36CD">
        <w:rPr>
          <w:lang w:val="lt-LT"/>
        </w:rPr>
        <w:t>0</w:t>
      </w:r>
      <w:r w:rsidRPr="00DC36CD">
        <w:rPr>
          <w:lang w:val="lt-LT"/>
        </w:rPr>
        <w:t xml:space="preserve">0 mg milteliai injekciniam ar infuziniam tirpalui </w:t>
      </w:r>
    </w:p>
    <w:p w14:paraId="53254B14" w14:textId="77777777" w:rsidR="00FF35E6" w:rsidRPr="00DC36CD" w:rsidRDefault="00FF35E6" w:rsidP="00041BC3">
      <w:pPr>
        <w:pStyle w:val="Pagrindinistekstas"/>
        <w:spacing w:before="3"/>
        <w:rPr>
          <w:lang w:val="lt-LT"/>
        </w:rPr>
      </w:pPr>
    </w:p>
    <w:p w14:paraId="72DE51CB" w14:textId="77777777" w:rsidR="00041BC3" w:rsidRPr="00DC36CD" w:rsidRDefault="00041BC3" w:rsidP="00041BC3">
      <w:pPr>
        <w:pStyle w:val="Antrat1"/>
        <w:ind w:left="0"/>
        <w:rPr>
          <w:lang w:val="lt-LT"/>
        </w:rPr>
      </w:pPr>
    </w:p>
    <w:p w14:paraId="55F4C40B" w14:textId="77777777" w:rsidR="00041BC3" w:rsidRPr="00DC36CD" w:rsidRDefault="00041BC3" w:rsidP="00041BC3">
      <w:pPr>
        <w:pStyle w:val="Antrat1"/>
        <w:numPr>
          <w:ilvl w:val="0"/>
          <w:numId w:val="26"/>
        </w:numPr>
        <w:tabs>
          <w:tab w:val="left" w:pos="684"/>
          <w:tab w:val="left" w:pos="685"/>
        </w:tabs>
        <w:ind w:hanging="566"/>
        <w:rPr>
          <w:lang w:val="lt-LT"/>
        </w:rPr>
      </w:pPr>
      <w:r w:rsidRPr="00DC36CD">
        <w:rPr>
          <w:lang w:val="lt-LT"/>
        </w:rPr>
        <w:t>KOKYBINĖ IR KIEKYBINĖ</w:t>
      </w:r>
      <w:r w:rsidRPr="00DC36CD">
        <w:rPr>
          <w:spacing w:val="-14"/>
          <w:lang w:val="lt-LT"/>
        </w:rPr>
        <w:t xml:space="preserve"> </w:t>
      </w:r>
      <w:r w:rsidRPr="00DC36CD">
        <w:rPr>
          <w:lang w:val="lt-LT"/>
        </w:rPr>
        <w:t>SUDĖTIS</w:t>
      </w:r>
    </w:p>
    <w:p w14:paraId="2A11B808" w14:textId="77777777" w:rsidR="00041BC3" w:rsidRPr="00DC36CD" w:rsidRDefault="00041BC3" w:rsidP="00041BC3">
      <w:pPr>
        <w:pStyle w:val="Pagrindinistekstas"/>
        <w:rPr>
          <w:u w:val="single"/>
          <w:lang w:val="lt-LT"/>
        </w:rPr>
      </w:pPr>
    </w:p>
    <w:p w14:paraId="5AF2A2F6" w14:textId="4408DAEA" w:rsidR="00775F21" w:rsidRPr="00DC36CD" w:rsidRDefault="00775F21" w:rsidP="00632C99">
      <w:pPr>
        <w:pStyle w:val="Pagrindinistekstas"/>
        <w:widowControl/>
        <w:rPr>
          <w:u w:val="single"/>
          <w:lang w:val="lt-LT"/>
        </w:rPr>
      </w:pPr>
      <w:proofErr w:type="spellStart"/>
      <w:r w:rsidRPr="00DC36CD">
        <w:rPr>
          <w:u w:val="single"/>
          <w:lang w:val="lt-LT"/>
        </w:rPr>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350 mg milteliai injekciniam ar infuziniam tirpalui </w:t>
      </w:r>
    </w:p>
    <w:p w14:paraId="5F3819E0" w14:textId="77777777" w:rsidR="005E16AB" w:rsidRPr="005E16AB" w:rsidRDefault="005E16AB" w:rsidP="005E16AB">
      <w:pPr>
        <w:pStyle w:val="Pagrindinistekstas"/>
        <w:widowControl/>
        <w:rPr>
          <w:lang w:val="lt-LT"/>
        </w:rPr>
      </w:pPr>
      <w:r w:rsidRPr="005E16AB">
        <w:rPr>
          <w:lang w:val="lt-LT"/>
        </w:rPr>
        <w:t xml:space="preserve">Kiekviename flakone yra 350 mg </w:t>
      </w:r>
      <w:proofErr w:type="spellStart"/>
      <w:r w:rsidRPr="005E16AB">
        <w:rPr>
          <w:lang w:val="lt-LT"/>
        </w:rPr>
        <w:t>daptomicino</w:t>
      </w:r>
      <w:proofErr w:type="spellEnd"/>
      <w:r w:rsidRPr="005E16AB">
        <w:rPr>
          <w:lang w:val="lt-LT"/>
        </w:rPr>
        <w:t>.</w:t>
      </w:r>
    </w:p>
    <w:p w14:paraId="06457E7F" w14:textId="77777777" w:rsidR="005E16AB" w:rsidRPr="005E16AB" w:rsidRDefault="005E16AB" w:rsidP="005E16AB">
      <w:pPr>
        <w:pStyle w:val="Pagrindinistekstas"/>
        <w:widowControl/>
        <w:rPr>
          <w:lang w:val="lt-LT"/>
        </w:rPr>
      </w:pPr>
    </w:p>
    <w:p w14:paraId="01125714" w14:textId="331272A1" w:rsidR="00041BC3" w:rsidRDefault="005E16AB" w:rsidP="005E16AB">
      <w:pPr>
        <w:pStyle w:val="Pagrindinistekstas"/>
        <w:widowControl/>
        <w:rPr>
          <w:lang w:val="lt-LT"/>
        </w:rPr>
      </w:pPr>
      <w:r w:rsidRPr="005E16AB">
        <w:rPr>
          <w:lang w:val="lt-LT"/>
        </w:rPr>
        <w:t xml:space="preserve">Ištirpinus 7 ml natrio chlorido 9 mg/ml (0,9 %) tirpalo, viename ml yra 50 mg </w:t>
      </w:r>
      <w:proofErr w:type="spellStart"/>
      <w:r w:rsidRPr="005E16AB">
        <w:rPr>
          <w:lang w:val="lt-LT"/>
        </w:rPr>
        <w:t>daptomicino</w:t>
      </w:r>
      <w:proofErr w:type="spellEnd"/>
      <w:r w:rsidRPr="005E16AB">
        <w:rPr>
          <w:lang w:val="lt-LT"/>
        </w:rPr>
        <w:t>.</w:t>
      </w:r>
    </w:p>
    <w:p w14:paraId="246844E2" w14:textId="77777777" w:rsidR="005E16AB" w:rsidRPr="00DC36CD" w:rsidRDefault="005E16AB" w:rsidP="005E16AB">
      <w:pPr>
        <w:pStyle w:val="Pagrindinistekstas"/>
        <w:widowControl/>
        <w:rPr>
          <w:lang w:val="lt-LT"/>
        </w:rPr>
      </w:pPr>
    </w:p>
    <w:p w14:paraId="0AA59ACC" w14:textId="57AE87CF" w:rsidR="002901E6" w:rsidRPr="00DC36CD" w:rsidRDefault="002901E6" w:rsidP="00041BC3">
      <w:pPr>
        <w:pStyle w:val="Pagrindinistekstas"/>
        <w:widowControl/>
        <w:rPr>
          <w:u w:val="single"/>
          <w:lang w:val="lt-LT"/>
        </w:rPr>
      </w:pPr>
      <w:proofErr w:type="spellStart"/>
      <w:r w:rsidRPr="00DC36CD">
        <w:rPr>
          <w:u w:val="single"/>
          <w:lang w:val="lt-LT"/>
        </w:rPr>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500 mg milteliai injekciniam ar infuziniam tirpalui</w:t>
      </w:r>
    </w:p>
    <w:p w14:paraId="7F65E23A" w14:textId="77777777" w:rsidR="00EA0066" w:rsidRPr="00DC36CD" w:rsidRDefault="00EA0066" w:rsidP="00EA0066">
      <w:pPr>
        <w:pStyle w:val="Pagrindinistekstas"/>
        <w:rPr>
          <w:i/>
          <w:lang w:val="lt-LT"/>
        </w:rPr>
      </w:pPr>
      <w:r w:rsidRPr="00DC36CD">
        <w:rPr>
          <w:lang w:val="lt-LT"/>
        </w:rPr>
        <w:t xml:space="preserve">Kiekviename flakone yra 500 mg </w:t>
      </w:r>
      <w:proofErr w:type="spellStart"/>
      <w:r w:rsidRPr="00DC36CD">
        <w:rPr>
          <w:lang w:val="lt-LT"/>
        </w:rPr>
        <w:t>daptomicino</w:t>
      </w:r>
      <w:proofErr w:type="spellEnd"/>
      <w:r w:rsidRPr="00DC36CD">
        <w:rPr>
          <w:i/>
          <w:lang w:val="lt-LT"/>
        </w:rPr>
        <w:t>.</w:t>
      </w:r>
    </w:p>
    <w:p w14:paraId="02A4C056" w14:textId="77777777" w:rsidR="00EA0066" w:rsidRPr="00DC36CD" w:rsidRDefault="00EA0066" w:rsidP="00EA0066">
      <w:pPr>
        <w:pStyle w:val="Pagrindinistekstas"/>
        <w:spacing w:before="1"/>
        <w:rPr>
          <w:lang w:val="lt-LT"/>
        </w:rPr>
      </w:pPr>
    </w:p>
    <w:p w14:paraId="05736110" w14:textId="77777777" w:rsidR="00EA0066" w:rsidRPr="00DC36CD" w:rsidRDefault="00EA0066" w:rsidP="00EA0066">
      <w:pPr>
        <w:pStyle w:val="Pagrindinistekstas"/>
        <w:spacing w:before="1"/>
        <w:rPr>
          <w:lang w:val="lt-LT"/>
        </w:rPr>
      </w:pPr>
      <w:r w:rsidRPr="00DC36CD">
        <w:rPr>
          <w:lang w:val="lt-LT"/>
        </w:rPr>
        <w:t xml:space="preserve">Ištirpinus 10 ml natrio chlorido 9 mg/ml (0,9 %) tirpalo, viename ml yra 50 mg </w:t>
      </w:r>
      <w:proofErr w:type="spellStart"/>
      <w:r w:rsidRPr="00DC36CD">
        <w:rPr>
          <w:lang w:val="lt-LT"/>
        </w:rPr>
        <w:t>daptomicino</w:t>
      </w:r>
      <w:proofErr w:type="spellEnd"/>
      <w:r w:rsidRPr="00DC36CD">
        <w:rPr>
          <w:lang w:val="lt-LT"/>
        </w:rPr>
        <w:t>.</w:t>
      </w:r>
    </w:p>
    <w:p w14:paraId="4F5A4E18" w14:textId="77777777" w:rsidR="002901E6" w:rsidRPr="00DC36CD" w:rsidRDefault="002901E6" w:rsidP="00041BC3">
      <w:pPr>
        <w:pStyle w:val="Pagrindinistekstas"/>
        <w:widowControl/>
        <w:rPr>
          <w:lang w:val="lt-LT"/>
        </w:rPr>
      </w:pPr>
    </w:p>
    <w:p w14:paraId="37A33CF5" w14:textId="77777777" w:rsidR="00041BC3" w:rsidRPr="00DC36CD" w:rsidRDefault="00041BC3" w:rsidP="00041BC3">
      <w:pPr>
        <w:pStyle w:val="Pagrindinistekstas"/>
        <w:widowControl/>
        <w:rPr>
          <w:lang w:val="lt-LT"/>
        </w:rPr>
      </w:pPr>
      <w:r w:rsidRPr="00DC36CD">
        <w:rPr>
          <w:lang w:val="lt-LT"/>
        </w:rPr>
        <w:t>Visos pagalbinės medžiagos išvardytos 6.1 skyriuje.</w:t>
      </w:r>
    </w:p>
    <w:p w14:paraId="0C6660AB" w14:textId="77777777" w:rsidR="00041BC3" w:rsidRPr="00DC36CD" w:rsidRDefault="00041BC3" w:rsidP="00041BC3">
      <w:pPr>
        <w:pStyle w:val="Pagrindinistekstas"/>
        <w:spacing w:before="3"/>
        <w:rPr>
          <w:sz w:val="23"/>
          <w:lang w:val="lt-LT"/>
        </w:rPr>
      </w:pPr>
    </w:p>
    <w:p w14:paraId="4E974102" w14:textId="77777777" w:rsidR="00041BC3" w:rsidRPr="00DC36CD" w:rsidRDefault="00041BC3" w:rsidP="00041BC3">
      <w:pPr>
        <w:pStyle w:val="Pagrindinistekstas"/>
        <w:spacing w:before="3"/>
        <w:rPr>
          <w:sz w:val="23"/>
          <w:lang w:val="lt-LT"/>
        </w:rPr>
      </w:pPr>
    </w:p>
    <w:p w14:paraId="1BA5CF1B" w14:textId="77777777" w:rsidR="00041BC3" w:rsidRPr="00DC36CD" w:rsidRDefault="00041BC3" w:rsidP="00041BC3">
      <w:pPr>
        <w:pStyle w:val="Antrat1"/>
        <w:numPr>
          <w:ilvl w:val="0"/>
          <w:numId w:val="26"/>
        </w:numPr>
        <w:tabs>
          <w:tab w:val="left" w:pos="684"/>
          <w:tab w:val="left" w:pos="685"/>
        </w:tabs>
        <w:spacing w:before="1"/>
        <w:ind w:hanging="566"/>
        <w:rPr>
          <w:lang w:val="lt-LT"/>
        </w:rPr>
      </w:pPr>
      <w:r w:rsidRPr="00DC36CD">
        <w:rPr>
          <w:lang w:val="lt-LT"/>
        </w:rPr>
        <w:t>FARMACINĖ</w:t>
      </w:r>
      <w:r w:rsidRPr="00DC36CD">
        <w:rPr>
          <w:spacing w:val="-7"/>
          <w:lang w:val="lt-LT"/>
        </w:rPr>
        <w:t xml:space="preserve"> </w:t>
      </w:r>
      <w:r w:rsidRPr="00DC36CD">
        <w:rPr>
          <w:lang w:val="lt-LT"/>
        </w:rPr>
        <w:t>FORMA</w:t>
      </w:r>
    </w:p>
    <w:p w14:paraId="43070F6E" w14:textId="77777777" w:rsidR="00041BC3" w:rsidRPr="00DC36CD" w:rsidRDefault="00041BC3" w:rsidP="00041BC3">
      <w:pPr>
        <w:pStyle w:val="Pagrindinistekstas"/>
        <w:spacing w:line="252" w:lineRule="exact"/>
        <w:rPr>
          <w:b/>
          <w:sz w:val="21"/>
          <w:lang w:val="lt-LT"/>
        </w:rPr>
      </w:pPr>
    </w:p>
    <w:p w14:paraId="00E7D9E3" w14:textId="77777777" w:rsidR="00041BC3" w:rsidRPr="00DC36CD" w:rsidRDefault="00041BC3" w:rsidP="00041BC3">
      <w:pPr>
        <w:pStyle w:val="Pagrindinistekstas"/>
        <w:spacing w:line="252" w:lineRule="exact"/>
        <w:rPr>
          <w:lang w:val="lt-LT"/>
        </w:rPr>
      </w:pPr>
      <w:r w:rsidRPr="00DC36CD">
        <w:rPr>
          <w:lang w:val="lt-LT"/>
        </w:rPr>
        <w:t>Milteliai injekciniam ar infuziniam tirpalui</w:t>
      </w:r>
    </w:p>
    <w:p w14:paraId="599E94A8" w14:textId="77777777" w:rsidR="00041BC3" w:rsidRPr="00DC36CD" w:rsidRDefault="00041BC3" w:rsidP="00041BC3">
      <w:pPr>
        <w:pStyle w:val="Pagrindinistekstas"/>
        <w:spacing w:line="252" w:lineRule="exact"/>
        <w:rPr>
          <w:lang w:val="lt-LT"/>
        </w:rPr>
      </w:pPr>
    </w:p>
    <w:p w14:paraId="33B9DDE8" w14:textId="77777777" w:rsidR="00041BC3" w:rsidRPr="00DC36CD" w:rsidRDefault="00041BC3" w:rsidP="00041BC3">
      <w:pPr>
        <w:pStyle w:val="Pagrindinistekstas"/>
        <w:spacing w:line="252" w:lineRule="exact"/>
        <w:rPr>
          <w:lang w:val="lt-LT"/>
        </w:rPr>
      </w:pPr>
      <w:r w:rsidRPr="00DC36CD">
        <w:rPr>
          <w:lang w:val="lt-LT"/>
        </w:rPr>
        <w:t xml:space="preserve">Nuo blyškiai geltonos iki šviesiai rudos spalvos </w:t>
      </w:r>
      <w:proofErr w:type="spellStart"/>
      <w:r w:rsidRPr="00DC36CD">
        <w:rPr>
          <w:lang w:val="lt-LT"/>
        </w:rPr>
        <w:t>liofilizato</w:t>
      </w:r>
      <w:proofErr w:type="spellEnd"/>
      <w:r w:rsidRPr="00DC36CD">
        <w:rPr>
          <w:lang w:val="lt-LT"/>
        </w:rPr>
        <w:t xml:space="preserve"> masė arba milteliai.</w:t>
      </w:r>
    </w:p>
    <w:p w14:paraId="7C82C94C" w14:textId="77777777" w:rsidR="00041BC3" w:rsidRPr="00DC36CD" w:rsidRDefault="00041BC3" w:rsidP="00041BC3">
      <w:pPr>
        <w:pStyle w:val="Pagrindinistekstas"/>
        <w:rPr>
          <w:sz w:val="24"/>
          <w:lang w:val="lt-LT"/>
        </w:rPr>
      </w:pPr>
    </w:p>
    <w:p w14:paraId="40715568" w14:textId="77777777" w:rsidR="00041BC3" w:rsidRPr="00DC36CD" w:rsidRDefault="00041BC3" w:rsidP="00041BC3">
      <w:pPr>
        <w:pStyle w:val="Pagrindinistekstas"/>
        <w:spacing w:before="7"/>
        <w:rPr>
          <w:sz w:val="20"/>
          <w:lang w:val="lt-LT"/>
        </w:rPr>
      </w:pPr>
    </w:p>
    <w:p w14:paraId="56E646BB" w14:textId="77777777" w:rsidR="00041BC3" w:rsidRPr="00DC36CD" w:rsidRDefault="00041BC3" w:rsidP="00041BC3">
      <w:pPr>
        <w:pStyle w:val="Antrat1"/>
        <w:numPr>
          <w:ilvl w:val="0"/>
          <w:numId w:val="26"/>
        </w:numPr>
        <w:tabs>
          <w:tab w:val="left" w:pos="684"/>
          <w:tab w:val="left" w:pos="685"/>
        </w:tabs>
        <w:ind w:hanging="566"/>
        <w:rPr>
          <w:lang w:val="lt-LT"/>
        </w:rPr>
      </w:pPr>
      <w:r w:rsidRPr="00DC36CD">
        <w:rPr>
          <w:lang w:val="lt-LT"/>
        </w:rPr>
        <w:t>KLINIKINĖ</w:t>
      </w:r>
      <w:r w:rsidRPr="00DC36CD">
        <w:rPr>
          <w:spacing w:val="-8"/>
          <w:lang w:val="lt-LT"/>
        </w:rPr>
        <w:t xml:space="preserve"> </w:t>
      </w:r>
      <w:r w:rsidRPr="00DC36CD">
        <w:rPr>
          <w:lang w:val="lt-LT"/>
        </w:rPr>
        <w:t>INFORMACIJA</w:t>
      </w:r>
    </w:p>
    <w:p w14:paraId="5B344681" w14:textId="77777777" w:rsidR="00041BC3" w:rsidRPr="00DC36CD" w:rsidRDefault="00041BC3" w:rsidP="00041BC3">
      <w:pPr>
        <w:pStyle w:val="Pagrindinistekstas"/>
        <w:rPr>
          <w:b/>
          <w:lang w:val="lt-LT"/>
        </w:rPr>
      </w:pPr>
    </w:p>
    <w:p w14:paraId="7F81A325" w14:textId="77777777" w:rsidR="00041BC3" w:rsidRPr="00DC36CD" w:rsidRDefault="00041BC3" w:rsidP="00041BC3">
      <w:pPr>
        <w:pStyle w:val="Sraopastraipa"/>
        <w:numPr>
          <w:ilvl w:val="1"/>
          <w:numId w:val="26"/>
        </w:numPr>
        <w:tabs>
          <w:tab w:val="left" w:pos="684"/>
          <w:tab w:val="left" w:pos="685"/>
        </w:tabs>
        <w:ind w:hanging="566"/>
        <w:rPr>
          <w:b/>
          <w:lang w:val="lt-LT"/>
        </w:rPr>
      </w:pPr>
      <w:r w:rsidRPr="00DC36CD">
        <w:rPr>
          <w:b/>
          <w:lang w:val="lt-LT"/>
        </w:rPr>
        <w:t>Terapinės</w:t>
      </w:r>
      <w:r w:rsidRPr="00DC36CD">
        <w:rPr>
          <w:b/>
          <w:spacing w:val="-13"/>
          <w:lang w:val="lt-LT"/>
        </w:rPr>
        <w:t xml:space="preserve"> </w:t>
      </w:r>
      <w:r w:rsidRPr="00DC36CD">
        <w:rPr>
          <w:b/>
          <w:lang w:val="lt-LT"/>
        </w:rPr>
        <w:t>indikacijos</w:t>
      </w:r>
    </w:p>
    <w:p w14:paraId="2B5CABF1" w14:textId="77777777" w:rsidR="00041BC3" w:rsidRPr="00DC36CD" w:rsidRDefault="00041BC3" w:rsidP="00041BC3">
      <w:pPr>
        <w:pStyle w:val="Pagrindinistekstas"/>
        <w:spacing w:before="4"/>
        <w:rPr>
          <w:b/>
          <w:sz w:val="21"/>
          <w:lang w:val="lt-LT"/>
        </w:rPr>
      </w:pPr>
    </w:p>
    <w:p w14:paraId="1D3D0CCD" w14:textId="77777777" w:rsidR="00041BC3" w:rsidRPr="00DC36CD" w:rsidRDefault="00041BC3" w:rsidP="00041BC3">
      <w:pPr>
        <w:pStyle w:val="Pagrindinistekstas"/>
        <w:ind w:left="118"/>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skirtas šioms infekcijoms gydyti (žr. 4.4 ir 5.1 skyrius):</w:t>
      </w:r>
    </w:p>
    <w:p w14:paraId="4A20DC8E" w14:textId="77777777" w:rsidR="00041BC3" w:rsidRPr="00DC36CD" w:rsidRDefault="00041BC3" w:rsidP="00041BC3">
      <w:pPr>
        <w:pStyle w:val="Sraopastraipa"/>
        <w:numPr>
          <w:ilvl w:val="0"/>
          <w:numId w:val="25"/>
        </w:numPr>
        <w:tabs>
          <w:tab w:val="left" w:pos="684"/>
          <w:tab w:val="left" w:pos="685"/>
        </w:tabs>
        <w:spacing w:before="1"/>
        <w:ind w:right="564" w:hanging="566"/>
        <w:rPr>
          <w:lang w:val="lt-LT"/>
        </w:rPr>
      </w:pPr>
      <w:r w:rsidRPr="00DC36CD">
        <w:rPr>
          <w:lang w:val="lt-LT"/>
        </w:rPr>
        <w:t>suaugusių pacientų ir vaikų nuo 1 iki 17 metų komplikuotoms odos ir minkštųjų audinių infekcijoms</w:t>
      </w:r>
      <w:r w:rsidRPr="00DC36CD">
        <w:rPr>
          <w:spacing w:val="-17"/>
          <w:lang w:val="lt-LT"/>
        </w:rPr>
        <w:t xml:space="preserve"> </w:t>
      </w:r>
      <w:r w:rsidRPr="00DC36CD">
        <w:rPr>
          <w:lang w:val="lt-LT"/>
        </w:rPr>
        <w:t>(</w:t>
      </w:r>
      <w:proofErr w:type="spellStart"/>
      <w:r w:rsidRPr="00DC36CD">
        <w:rPr>
          <w:lang w:val="lt-LT"/>
        </w:rPr>
        <w:t>kOMAI</w:t>
      </w:r>
      <w:proofErr w:type="spellEnd"/>
      <w:r w:rsidRPr="00DC36CD">
        <w:rPr>
          <w:lang w:val="lt-LT"/>
        </w:rPr>
        <w:t>);</w:t>
      </w:r>
    </w:p>
    <w:p w14:paraId="69BA0362" w14:textId="77777777" w:rsidR="00041BC3" w:rsidRPr="00DC36CD" w:rsidRDefault="00041BC3" w:rsidP="00041BC3">
      <w:pPr>
        <w:pStyle w:val="Sraopastraipa"/>
        <w:numPr>
          <w:ilvl w:val="0"/>
          <w:numId w:val="25"/>
        </w:numPr>
        <w:tabs>
          <w:tab w:val="left" w:pos="684"/>
          <w:tab w:val="left" w:pos="685"/>
        </w:tabs>
        <w:spacing w:before="1"/>
        <w:ind w:right="190" w:hanging="566"/>
        <w:rPr>
          <w:lang w:val="lt-LT"/>
        </w:rPr>
      </w:pPr>
      <w:r w:rsidRPr="00DC36CD">
        <w:rPr>
          <w:lang w:val="lt-LT"/>
        </w:rPr>
        <w:t xml:space="preserve">suaugusių pacientų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 xml:space="preserve">sukeltam dešiniosios širdies pusės infekciniam </w:t>
      </w:r>
      <w:proofErr w:type="spellStart"/>
      <w:r w:rsidRPr="00DC36CD">
        <w:rPr>
          <w:lang w:val="lt-LT"/>
        </w:rPr>
        <w:t>endokarditui</w:t>
      </w:r>
      <w:proofErr w:type="spellEnd"/>
      <w:r w:rsidRPr="00DC36CD">
        <w:rPr>
          <w:lang w:val="lt-LT"/>
        </w:rPr>
        <w:t xml:space="preserve"> (DIE)</w:t>
      </w:r>
      <w:r w:rsidRPr="00DC36CD">
        <w:rPr>
          <w:i/>
          <w:lang w:val="lt-LT"/>
        </w:rPr>
        <w:t xml:space="preserve">. </w:t>
      </w:r>
      <w:r w:rsidRPr="00DC36CD">
        <w:rPr>
          <w:lang w:val="lt-LT"/>
        </w:rPr>
        <w:t xml:space="preserve">Rekomenduojama, kad sprendimas skirti </w:t>
      </w:r>
      <w:proofErr w:type="spellStart"/>
      <w:r w:rsidRPr="00DC36CD">
        <w:rPr>
          <w:lang w:val="lt-LT"/>
        </w:rPr>
        <w:t>daptomicino</w:t>
      </w:r>
      <w:proofErr w:type="spellEnd"/>
      <w:r w:rsidRPr="00DC36CD">
        <w:rPr>
          <w:lang w:val="lt-LT"/>
        </w:rPr>
        <w:t xml:space="preserve"> būtų priimtas tik atsižvelgus į bakterijų jautrumą antibiotikams ir po kvalifikuoto specialisto konsultacijos. Žr. 4.4 ir 5.1 skyrius;</w:t>
      </w:r>
    </w:p>
    <w:p w14:paraId="2020B19A" w14:textId="66831987" w:rsidR="00041BC3" w:rsidRPr="00DC36CD" w:rsidRDefault="00041BC3" w:rsidP="00041BC3">
      <w:pPr>
        <w:pStyle w:val="Sraopastraipa"/>
        <w:numPr>
          <w:ilvl w:val="0"/>
          <w:numId w:val="25"/>
        </w:numPr>
        <w:tabs>
          <w:tab w:val="left" w:pos="684"/>
          <w:tab w:val="left" w:pos="685"/>
        </w:tabs>
        <w:ind w:right="363" w:hanging="566"/>
        <w:rPr>
          <w:lang w:val="lt-LT"/>
        </w:rPr>
      </w:pPr>
      <w:r w:rsidRPr="00DC36CD">
        <w:rPr>
          <w:lang w:val="lt-LT"/>
        </w:rPr>
        <w:t xml:space="preserve">suaugusių pacientų </w:t>
      </w:r>
      <w:r w:rsidR="00FB5725" w:rsidRPr="00DC36CD">
        <w:rPr>
          <w:lang w:val="lt-LT"/>
        </w:rPr>
        <w:t>ir</w:t>
      </w:r>
      <w:r w:rsidR="00EE3B0D" w:rsidRPr="00DC36CD">
        <w:rPr>
          <w:lang w:val="lt-LT"/>
        </w:rPr>
        <w:t xml:space="preserve"> vaikų </w:t>
      </w:r>
      <w:r w:rsidR="009226FE" w:rsidRPr="00DC36CD">
        <w:rPr>
          <w:lang w:val="lt-LT"/>
        </w:rPr>
        <w:t xml:space="preserve">nuo 1 iki 17 metų </w:t>
      </w:r>
      <w:r w:rsidR="00DB1CCC" w:rsidRPr="00DC36CD">
        <w:rPr>
          <w:lang w:val="lt-LT"/>
        </w:rPr>
        <w:t>–</w:t>
      </w:r>
      <w:r w:rsidR="00EA2678" w:rsidRPr="00DC36CD">
        <w:rPr>
          <w:lang w:val="lt-LT"/>
        </w:rPr>
        <w:t xml:space="preserve"> </w:t>
      </w:r>
      <w:proofErr w:type="spellStart"/>
      <w:r w:rsidR="00EA2678" w:rsidRPr="00DC36CD">
        <w:rPr>
          <w:i/>
          <w:lang w:val="lt-LT"/>
        </w:rPr>
        <w:t>Staphylococcus</w:t>
      </w:r>
      <w:proofErr w:type="spellEnd"/>
      <w:r w:rsidR="00EA2678" w:rsidRPr="00DC36CD">
        <w:rPr>
          <w:i/>
          <w:lang w:val="lt-LT"/>
        </w:rPr>
        <w:t xml:space="preserve"> </w:t>
      </w:r>
      <w:proofErr w:type="spellStart"/>
      <w:r w:rsidR="00EA2678" w:rsidRPr="00DC36CD">
        <w:rPr>
          <w:i/>
          <w:lang w:val="lt-LT"/>
        </w:rPr>
        <w:t>aureus</w:t>
      </w:r>
      <w:proofErr w:type="spellEnd"/>
      <w:r w:rsidR="00EA2678" w:rsidRPr="00DC36CD">
        <w:rPr>
          <w:i/>
          <w:lang w:val="lt-LT"/>
        </w:rPr>
        <w:t xml:space="preserve"> </w:t>
      </w:r>
      <w:r w:rsidR="00EA2678" w:rsidRPr="00DC36CD">
        <w:rPr>
          <w:lang w:val="lt-LT"/>
        </w:rPr>
        <w:t>bakteremijai (SAB)</w:t>
      </w:r>
      <w:r w:rsidR="00DB1CCC" w:rsidRPr="00DC36CD">
        <w:rPr>
          <w:lang w:val="lt-LT"/>
        </w:rPr>
        <w:t>: suaugusiems</w:t>
      </w:r>
      <w:r w:rsidR="00093CD3" w:rsidRPr="00DC36CD">
        <w:rPr>
          <w:lang w:val="lt-LT"/>
        </w:rPr>
        <w:t xml:space="preserve">, kai bakterija susijusi </w:t>
      </w:r>
      <w:r w:rsidRPr="00DC36CD">
        <w:rPr>
          <w:lang w:val="lt-LT"/>
        </w:rPr>
        <w:t xml:space="preserve">su DIE ar </w:t>
      </w:r>
      <w:proofErr w:type="spellStart"/>
      <w:r w:rsidRPr="00DC36CD">
        <w:rPr>
          <w:lang w:val="lt-LT"/>
        </w:rPr>
        <w:t>kOMAI</w:t>
      </w:r>
      <w:proofErr w:type="spellEnd"/>
      <w:r w:rsidR="00093CD3" w:rsidRPr="00DC36CD">
        <w:rPr>
          <w:lang w:val="lt-LT"/>
        </w:rPr>
        <w:t xml:space="preserve">, </w:t>
      </w:r>
      <w:r w:rsidR="002A7BF5" w:rsidRPr="00DC36CD">
        <w:rPr>
          <w:lang w:val="lt-LT"/>
        </w:rPr>
        <w:t xml:space="preserve">vaikams – kai </w:t>
      </w:r>
      <w:proofErr w:type="spellStart"/>
      <w:r w:rsidR="002A7BF5" w:rsidRPr="00DC36CD">
        <w:rPr>
          <w:lang w:val="lt-LT"/>
        </w:rPr>
        <w:t>bakterija</w:t>
      </w:r>
      <w:r w:rsidRPr="00DC36CD">
        <w:rPr>
          <w:lang w:val="lt-LT"/>
        </w:rPr>
        <w:t>susijusi</w:t>
      </w:r>
      <w:proofErr w:type="spellEnd"/>
      <w:r w:rsidR="002A7BF5" w:rsidRPr="00DC36CD">
        <w:rPr>
          <w:lang w:val="lt-LT"/>
        </w:rPr>
        <w:t xml:space="preserve"> su </w:t>
      </w:r>
      <w:proofErr w:type="spellStart"/>
      <w:r w:rsidR="002A7BF5" w:rsidRPr="00DC36CD">
        <w:rPr>
          <w:lang w:val="lt-LT"/>
        </w:rPr>
        <w:t>su</w:t>
      </w:r>
      <w:proofErr w:type="spellEnd"/>
      <w:r w:rsidR="002A7BF5" w:rsidRPr="00DC36CD">
        <w:rPr>
          <w:lang w:val="lt-LT"/>
        </w:rPr>
        <w:t xml:space="preserve"> </w:t>
      </w:r>
      <w:proofErr w:type="spellStart"/>
      <w:r w:rsidR="002A7BF5" w:rsidRPr="00DC36CD">
        <w:rPr>
          <w:lang w:val="lt-LT"/>
        </w:rPr>
        <w:t>kOMAI</w:t>
      </w:r>
      <w:proofErr w:type="spellEnd"/>
      <w:r w:rsidRPr="00DC36CD">
        <w:rPr>
          <w:lang w:val="lt-LT"/>
        </w:rPr>
        <w:t xml:space="preserve">. </w:t>
      </w:r>
    </w:p>
    <w:p w14:paraId="214A231C" w14:textId="77777777" w:rsidR="00041BC3" w:rsidRPr="00DC36CD" w:rsidRDefault="00041BC3" w:rsidP="00041BC3">
      <w:pPr>
        <w:tabs>
          <w:tab w:val="left" w:pos="684"/>
          <w:tab w:val="left" w:pos="685"/>
        </w:tabs>
        <w:ind w:left="118" w:right="363"/>
        <w:rPr>
          <w:lang w:val="lt-LT"/>
        </w:rPr>
      </w:pPr>
    </w:p>
    <w:p w14:paraId="3431AB8F" w14:textId="77777777" w:rsidR="00041BC3" w:rsidRPr="00DC36CD" w:rsidRDefault="00041BC3" w:rsidP="00041BC3">
      <w:pPr>
        <w:tabs>
          <w:tab w:val="left" w:pos="684"/>
          <w:tab w:val="left" w:pos="685"/>
        </w:tabs>
        <w:ind w:left="118" w:right="363"/>
        <w:rPr>
          <w:lang w:val="lt-LT"/>
        </w:rPr>
      </w:pPr>
      <w:proofErr w:type="spellStart"/>
      <w:r w:rsidRPr="00DC36CD">
        <w:rPr>
          <w:lang w:val="lt-LT"/>
        </w:rPr>
        <w:t>Daptomicinas</w:t>
      </w:r>
      <w:proofErr w:type="spellEnd"/>
      <w:r w:rsidRPr="00DC36CD">
        <w:rPr>
          <w:lang w:val="lt-LT"/>
        </w:rPr>
        <w:t xml:space="preserve"> veikia tik </w:t>
      </w:r>
      <w:proofErr w:type="spellStart"/>
      <w:r w:rsidRPr="00DC36CD">
        <w:rPr>
          <w:lang w:val="lt-LT"/>
        </w:rPr>
        <w:t>gramteigiamas</w:t>
      </w:r>
      <w:proofErr w:type="spellEnd"/>
      <w:r w:rsidRPr="00DC36CD">
        <w:rPr>
          <w:lang w:val="lt-LT"/>
        </w:rPr>
        <w:t xml:space="preserve"> bakterijas (žr. 5.1 skyrių). Sergant mišriomis infekcijomis, kai įtariamos </w:t>
      </w:r>
      <w:proofErr w:type="spellStart"/>
      <w:r w:rsidRPr="00DC36CD">
        <w:rPr>
          <w:lang w:val="lt-LT"/>
        </w:rPr>
        <w:t>gramneigiamos</w:t>
      </w:r>
      <w:proofErr w:type="spellEnd"/>
      <w:r w:rsidRPr="00DC36CD">
        <w:rPr>
          <w:lang w:val="lt-LT"/>
        </w:rPr>
        <w:t xml:space="preserve"> ir (arba) tam tikros anaerobinės bakterijos,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skiriamas kartu su kitu (-</w:t>
      </w:r>
      <w:proofErr w:type="spellStart"/>
      <w:r w:rsidRPr="00DC36CD">
        <w:rPr>
          <w:lang w:val="lt-LT"/>
        </w:rPr>
        <w:t>ais</w:t>
      </w:r>
      <w:proofErr w:type="spellEnd"/>
      <w:r w:rsidRPr="00DC36CD">
        <w:rPr>
          <w:lang w:val="lt-LT"/>
        </w:rPr>
        <w:t>) atitinkamu (-</w:t>
      </w:r>
      <w:proofErr w:type="spellStart"/>
      <w:r w:rsidRPr="00DC36CD">
        <w:rPr>
          <w:lang w:val="lt-LT"/>
        </w:rPr>
        <w:t>ais</w:t>
      </w:r>
      <w:proofErr w:type="spellEnd"/>
      <w:r w:rsidRPr="00DC36CD">
        <w:rPr>
          <w:lang w:val="lt-LT"/>
        </w:rPr>
        <w:t>) antibakteriniu (-</w:t>
      </w:r>
      <w:proofErr w:type="spellStart"/>
      <w:r w:rsidRPr="00DC36CD">
        <w:rPr>
          <w:lang w:val="lt-LT"/>
        </w:rPr>
        <w:t>iais</w:t>
      </w:r>
      <w:proofErr w:type="spellEnd"/>
      <w:r w:rsidRPr="00DC36CD">
        <w:rPr>
          <w:lang w:val="lt-LT"/>
        </w:rPr>
        <w:t>) vaistiniu (-</w:t>
      </w:r>
      <w:proofErr w:type="spellStart"/>
      <w:r w:rsidRPr="00DC36CD">
        <w:rPr>
          <w:lang w:val="lt-LT"/>
        </w:rPr>
        <w:t>iais</w:t>
      </w:r>
      <w:proofErr w:type="spellEnd"/>
      <w:r w:rsidRPr="00DC36CD">
        <w:rPr>
          <w:lang w:val="lt-LT"/>
        </w:rPr>
        <w:t>) preparatu (-</w:t>
      </w:r>
      <w:proofErr w:type="spellStart"/>
      <w:r w:rsidRPr="00DC36CD">
        <w:rPr>
          <w:lang w:val="lt-LT"/>
        </w:rPr>
        <w:t>ais</w:t>
      </w:r>
      <w:proofErr w:type="spellEnd"/>
      <w:r w:rsidRPr="00DC36CD">
        <w:rPr>
          <w:lang w:val="lt-LT"/>
        </w:rPr>
        <w:t>).</w:t>
      </w:r>
    </w:p>
    <w:p w14:paraId="708F643D" w14:textId="77777777" w:rsidR="00041BC3" w:rsidRPr="00DC36CD" w:rsidRDefault="00041BC3" w:rsidP="00041BC3">
      <w:pPr>
        <w:pStyle w:val="Pagrindinistekstas"/>
        <w:ind w:left="118"/>
        <w:rPr>
          <w:sz w:val="21"/>
          <w:lang w:val="lt-LT"/>
        </w:rPr>
      </w:pPr>
    </w:p>
    <w:p w14:paraId="48056974" w14:textId="77777777" w:rsidR="00041BC3" w:rsidRPr="00DC36CD" w:rsidRDefault="00041BC3" w:rsidP="00041BC3">
      <w:pPr>
        <w:pStyle w:val="Pagrindinistekstas"/>
        <w:ind w:left="118"/>
        <w:rPr>
          <w:lang w:val="lt-LT"/>
        </w:rPr>
      </w:pPr>
      <w:r w:rsidRPr="00DC36CD">
        <w:rPr>
          <w:lang w:val="lt-LT" w:eastAsia="lt-LT"/>
        </w:rPr>
        <w:t>Reikia atsižvelgti į oficialias tinkamo antibakterinių vaistinių preparatų vartojimo rekomendacijas.</w:t>
      </w:r>
    </w:p>
    <w:p w14:paraId="12AB5332" w14:textId="77777777" w:rsidR="00041BC3" w:rsidRPr="00DC36CD" w:rsidRDefault="00041BC3" w:rsidP="00041BC3">
      <w:pPr>
        <w:pStyle w:val="Pagrindinistekstas"/>
        <w:spacing w:before="4"/>
        <w:rPr>
          <w:lang w:val="lt-LT"/>
        </w:rPr>
      </w:pPr>
    </w:p>
    <w:p w14:paraId="51A366A7" w14:textId="77777777" w:rsidR="00041BC3" w:rsidRPr="00DC36CD" w:rsidRDefault="00041BC3" w:rsidP="00041BC3">
      <w:pPr>
        <w:pStyle w:val="Antrat1"/>
        <w:numPr>
          <w:ilvl w:val="1"/>
          <w:numId w:val="26"/>
        </w:numPr>
        <w:tabs>
          <w:tab w:val="left" w:pos="684"/>
          <w:tab w:val="left" w:pos="685"/>
        </w:tabs>
        <w:ind w:hanging="566"/>
        <w:rPr>
          <w:lang w:val="lt-LT"/>
        </w:rPr>
      </w:pPr>
      <w:r w:rsidRPr="00DC36CD">
        <w:rPr>
          <w:lang w:val="lt-LT"/>
        </w:rPr>
        <w:t>Dozavimas ir vartojimo</w:t>
      </w:r>
      <w:r w:rsidRPr="00DC36CD">
        <w:rPr>
          <w:spacing w:val="-17"/>
          <w:lang w:val="lt-LT"/>
        </w:rPr>
        <w:t xml:space="preserve"> </w:t>
      </w:r>
      <w:r w:rsidRPr="00DC36CD">
        <w:rPr>
          <w:lang w:val="lt-LT"/>
        </w:rPr>
        <w:t>metodas</w:t>
      </w:r>
    </w:p>
    <w:p w14:paraId="04A5E512" w14:textId="77777777" w:rsidR="00041BC3" w:rsidRPr="00DC36CD" w:rsidRDefault="00041BC3" w:rsidP="00041BC3">
      <w:pPr>
        <w:pStyle w:val="Pagrindinistekstas"/>
        <w:spacing w:before="6"/>
        <w:rPr>
          <w:b/>
          <w:sz w:val="21"/>
          <w:lang w:val="lt-LT"/>
        </w:rPr>
      </w:pPr>
    </w:p>
    <w:p w14:paraId="6B519331" w14:textId="77777777" w:rsidR="00041BC3" w:rsidRPr="00DC36CD" w:rsidRDefault="00041BC3" w:rsidP="00041BC3">
      <w:pPr>
        <w:pStyle w:val="Pagrindinistekstas"/>
        <w:ind w:right="383"/>
        <w:rPr>
          <w:lang w:val="lt-LT"/>
        </w:rPr>
      </w:pPr>
      <w:r w:rsidRPr="00DC36CD">
        <w:rPr>
          <w:lang w:val="lt-LT"/>
        </w:rPr>
        <w:t xml:space="preserve">Klinikiniai tyrimai atlikti </w:t>
      </w:r>
      <w:proofErr w:type="spellStart"/>
      <w:r w:rsidRPr="00DC36CD">
        <w:rPr>
          <w:lang w:val="lt-LT"/>
        </w:rPr>
        <w:t>infuzuojant</w:t>
      </w:r>
      <w:proofErr w:type="spellEnd"/>
      <w:r w:rsidRPr="00DC36CD">
        <w:rPr>
          <w:lang w:val="lt-LT"/>
        </w:rPr>
        <w:t xml:space="preserve"> </w:t>
      </w:r>
      <w:proofErr w:type="spellStart"/>
      <w:r w:rsidRPr="00DC36CD">
        <w:rPr>
          <w:lang w:val="lt-LT"/>
        </w:rPr>
        <w:t>daptomiciną</w:t>
      </w:r>
      <w:proofErr w:type="spellEnd"/>
      <w:r w:rsidRPr="00DC36CD">
        <w:rPr>
          <w:lang w:val="lt-LT"/>
        </w:rPr>
        <w:t xml:space="preserve"> pacientams per bent 30 min. Klinikinės patirties </w:t>
      </w:r>
      <w:proofErr w:type="spellStart"/>
      <w:r w:rsidRPr="00DC36CD">
        <w:rPr>
          <w:lang w:val="lt-LT"/>
        </w:rPr>
        <w:t>injekuojant</w:t>
      </w:r>
      <w:proofErr w:type="spellEnd"/>
      <w:r w:rsidRPr="00DC36CD">
        <w:rPr>
          <w:lang w:val="lt-LT"/>
        </w:rPr>
        <w:t xml:space="preserve"> </w:t>
      </w:r>
      <w:proofErr w:type="spellStart"/>
      <w:r w:rsidRPr="00DC36CD">
        <w:rPr>
          <w:lang w:val="lt-LT"/>
        </w:rPr>
        <w:t>daptomiciną</w:t>
      </w:r>
      <w:proofErr w:type="spellEnd"/>
      <w:r w:rsidRPr="00DC36CD">
        <w:rPr>
          <w:lang w:val="lt-LT"/>
        </w:rPr>
        <w:t xml:space="preserve"> pacientams per 2 min. nėra. Šis vartojimo būdas tirtas tik sveikiems asmenims. Tačiau palyginus su tų pačių </w:t>
      </w:r>
      <w:proofErr w:type="spellStart"/>
      <w:r w:rsidRPr="00DC36CD">
        <w:rPr>
          <w:lang w:val="lt-LT"/>
        </w:rPr>
        <w:t>daptomicino</w:t>
      </w:r>
      <w:proofErr w:type="spellEnd"/>
      <w:r w:rsidRPr="00DC36CD">
        <w:rPr>
          <w:lang w:val="lt-LT"/>
        </w:rPr>
        <w:t xml:space="preserve"> dozių 30 min. infuzijomis į veną, kliniškai svarbių farmakokinetikos ir saugumo skirtumų nenustatyta (žr. 4.8 ir 5.2 skyrius).</w:t>
      </w:r>
    </w:p>
    <w:p w14:paraId="3388ACB9" w14:textId="77777777" w:rsidR="00041BC3" w:rsidRPr="00DC36CD" w:rsidRDefault="00041BC3" w:rsidP="00041BC3">
      <w:pPr>
        <w:pStyle w:val="Pagrindinistekstas"/>
        <w:spacing w:before="70"/>
        <w:rPr>
          <w:lang w:val="lt-LT"/>
        </w:rPr>
      </w:pPr>
    </w:p>
    <w:p w14:paraId="1D56FAAB" w14:textId="77777777" w:rsidR="00041BC3" w:rsidRPr="00DC36CD" w:rsidRDefault="00041BC3" w:rsidP="00041BC3">
      <w:pPr>
        <w:pStyle w:val="Pagrindinistekstas"/>
        <w:spacing w:before="70"/>
        <w:rPr>
          <w:lang w:val="lt-LT"/>
        </w:rPr>
      </w:pPr>
      <w:r w:rsidRPr="00DC36CD">
        <w:rPr>
          <w:u w:val="single"/>
          <w:lang w:val="lt-LT"/>
        </w:rPr>
        <w:t>Dozavimas</w:t>
      </w:r>
    </w:p>
    <w:p w14:paraId="2CDB3436" w14:textId="77777777" w:rsidR="00041BC3" w:rsidRPr="00DC36CD" w:rsidRDefault="00041BC3" w:rsidP="00041BC3">
      <w:pPr>
        <w:pStyle w:val="Pagrindinistekstas"/>
        <w:rPr>
          <w:sz w:val="14"/>
          <w:lang w:val="lt-LT"/>
        </w:rPr>
      </w:pPr>
    </w:p>
    <w:p w14:paraId="706EB708" w14:textId="77777777" w:rsidR="00041BC3" w:rsidRPr="00DC36CD" w:rsidRDefault="00041BC3" w:rsidP="00041BC3">
      <w:pPr>
        <w:spacing w:before="92"/>
        <w:rPr>
          <w:i/>
          <w:lang w:val="lt-LT"/>
        </w:rPr>
      </w:pPr>
      <w:r w:rsidRPr="00DC36CD">
        <w:rPr>
          <w:i/>
          <w:lang w:val="lt-LT"/>
        </w:rPr>
        <w:t>Suaugusiesiems</w:t>
      </w:r>
    </w:p>
    <w:p w14:paraId="6270AFAE" w14:textId="4F601450" w:rsidR="00041BC3" w:rsidRPr="00DC36CD" w:rsidRDefault="00041BC3" w:rsidP="00041BC3">
      <w:pPr>
        <w:pStyle w:val="Sraopastraipa"/>
        <w:numPr>
          <w:ilvl w:val="0"/>
          <w:numId w:val="24"/>
        </w:numPr>
        <w:tabs>
          <w:tab w:val="left" w:pos="784"/>
          <w:tab w:val="left" w:pos="785"/>
        </w:tabs>
        <w:spacing w:before="1"/>
        <w:ind w:right="248" w:hanging="566"/>
        <w:rPr>
          <w:lang w:val="lt-LT"/>
        </w:rPr>
      </w:pPr>
      <w:proofErr w:type="spellStart"/>
      <w:r w:rsidRPr="00DC36CD">
        <w:rPr>
          <w:lang w:val="lt-LT"/>
        </w:rPr>
        <w:t>kOMAI</w:t>
      </w:r>
      <w:proofErr w:type="spellEnd"/>
      <w:r w:rsidRPr="00DC36CD">
        <w:rPr>
          <w:lang w:val="lt-LT"/>
        </w:rPr>
        <w:t xml:space="preserve"> be </w:t>
      </w:r>
      <w:r w:rsidR="002C77BB" w:rsidRPr="00DC36CD">
        <w:rPr>
          <w:iCs/>
          <w:lang w:val="lt-LT"/>
        </w:rPr>
        <w:t>SAB</w:t>
      </w:r>
      <w:r w:rsidRPr="00DC36CD">
        <w:rPr>
          <w:lang w:val="lt-LT"/>
        </w:rPr>
        <w:t xml:space="preserve">: 4 mg/kg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kas 24 valandas 7-14 dienų arba kol infekcija praeis (žr. 5.1 skyrių).</w:t>
      </w:r>
    </w:p>
    <w:p w14:paraId="18109721" w14:textId="50523FE8" w:rsidR="00041BC3" w:rsidRPr="00DC36CD" w:rsidRDefault="00041BC3" w:rsidP="00041BC3">
      <w:pPr>
        <w:pStyle w:val="Sraopastraipa"/>
        <w:numPr>
          <w:ilvl w:val="0"/>
          <w:numId w:val="24"/>
        </w:numPr>
        <w:tabs>
          <w:tab w:val="left" w:pos="784"/>
          <w:tab w:val="left" w:pos="785"/>
        </w:tabs>
        <w:spacing w:before="1"/>
        <w:ind w:right="104" w:hanging="566"/>
        <w:rPr>
          <w:lang w:val="lt-LT"/>
        </w:rPr>
      </w:pPr>
      <w:proofErr w:type="spellStart"/>
      <w:r w:rsidRPr="00DC36CD">
        <w:rPr>
          <w:lang w:val="lt-LT"/>
        </w:rPr>
        <w:t>kOMAI</w:t>
      </w:r>
      <w:proofErr w:type="spellEnd"/>
      <w:r w:rsidRPr="00DC36CD">
        <w:rPr>
          <w:lang w:val="lt-LT"/>
        </w:rPr>
        <w:t xml:space="preserve"> su </w:t>
      </w:r>
      <w:r w:rsidR="00F4464E" w:rsidRPr="00DC36CD">
        <w:rPr>
          <w:iCs/>
          <w:lang w:val="lt-LT"/>
        </w:rPr>
        <w:t>SAB</w:t>
      </w:r>
      <w:r w:rsidRPr="00DC36CD">
        <w:rPr>
          <w:lang w:val="lt-LT"/>
        </w:rPr>
        <w:t xml:space="preserve">: 6 mg/kg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kas 24 valandas. Dozės koregavimas inkstų veiklos sutrikimu sergantiems pacientams nurodytas žemiau. Gydyti gali reikėti ilgiau nei 14 dienų, priklausomai nuo individualios komplikacijų</w:t>
      </w:r>
      <w:r w:rsidRPr="00DC36CD">
        <w:rPr>
          <w:spacing w:val="-19"/>
          <w:lang w:val="lt-LT"/>
        </w:rPr>
        <w:t xml:space="preserve"> </w:t>
      </w:r>
      <w:r w:rsidRPr="00DC36CD">
        <w:rPr>
          <w:lang w:val="lt-LT"/>
        </w:rPr>
        <w:t>rizikos.</w:t>
      </w:r>
    </w:p>
    <w:p w14:paraId="4F829C90" w14:textId="7E6A97D2" w:rsidR="00041BC3" w:rsidRPr="00DC36CD" w:rsidRDefault="00041BC3" w:rsidP="00041BC3">
      <w:pPr>
        <w:pStyle w:val="Sraopastraipa"/>
        <w:numPr>
          <w:ilvl w:val="1"/>
          <w:numId w:val="43"/>
        </w:numPr>
        <w:tabs>
          <w:tab w:val="left" w:pos="784"/>
          <w:tab w:val="left" w:pos="785"/>
        </w:tabs>
        <w:spacing w:before="1" w:line="244" w:lineRule="auto"/>
        <w:ind w:right="236" w:hanging="566"/>
        <w:rPr>
          <w:lang w:val="lt-LT"/>
        </w:rPr>
      </w:pPr>
      <w:r w:rsidRPr="00DC36CD">
        <w:rPr>
          <w:lang w:val="lt-LT"/>
        </w:rPr>
        <w:t xml:space="preserve">Nustatytas arba įtariamas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sukeltas</w:t>
      </w:r>
      <w:r w:rsidRPr="00DC36CD">
        <w:rPr>
          <w:spacing w:val="-38"/>
          <w:lang w:val="lt-LT"/>
        </w:rPr>
        <w:t xml:space="preserve">  </w:t>
      </w:r>
      <w:r w:rsidR="000B1AE4" w:rsidRPr="00DC36CD">
        <w:rPr>
          <w:lang w:val="lt-LT"/>
        </w:rPr>
        <w:t>DIE</w:t>
      </w:r>
      <w:r w:rsidRPr="00DC36CD">
        <w:rPr>
          <w:lang w:val="lt-LT"/>
        </w:rPr>
        <w:t xml:space="preserve">: 6 mg/kg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kas 24 valandas. Dozės koregavimas inkstų veiklos sutrikimu sergantiems pacientams nurodytas žemiau. Gydymo trukmė parenkama atsižvelgiant į patvirtintas metodikas.</w:t>
      </w:r>
    </w:p>
    <w:p w14:paraId="526B074A" w14:textId="77777777" w:rsidR="0054681E" w:rsidRPr="00DC36CD" w:rsidRDefault="0054681E" w:rsidP="00041BC3">
      <w:pPr>
        <w:pStyle w:val="Pagrindinistekstas"/>
        <w:ind w:right="378"/>
        <w:rPr>
          <w:lang w:val="lt-LT"/>
        </w:rPr>
      </w:pPr>
    </w:p>
    <w:p w14:paraId="60BD1667" w14:textId="26CAF022" w:rsidR="00041BC3" w:rsidRPr="00DC36CD" w:rsidRDefault="00041BC3" w:rsidP="00041BC3">
      <w:pPr>
        <w:pStyle w:val="Pagrindinistekstas"/>
        <w:ind w:right="378"/>
        <w:rPr>
          <w:lang w:val="lt-LT"/>
        </w:rPr>
      </w:pPr>
      <w:r w:rsidRPr="00DC36CD">
        <w:rPr>
          <w:lang w:val="lt-LT"/>
        </w:rPr>
        <w:t xml:space="preserve">0,9 % natrio chlorido tirpale ištirpintas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leidžiamas į veną (žr. 6.6 skyrių).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negalima vartoti dažniau kaip kartą per parą.</w:t>
      </w:r>
    </w:p>
    <w:p w14:paraId="5111624E" w14:textId="77777777" w:rsidR="00041BC3" w:rsidRPr="00DC36CD" w:rsidRDefault="00041BC3" w:rsidP="00041BC3">
      <w:pPr>
        <w:spacing w:line="252" w:lineRule="exact"/>
        <w:rPr>
          <w:sz w:val="21"/>
          <w:lang w:val="lt-LT"/>
        </w:rPr>
      </w:pPr>
    </w:p>
    <w:p w14:paraId="22F531F7" w14:textId="77777777" w:rsidR="00041BC3" w:rsidRPr="00DC36CD" w:rsidRDefault="00041BC3" w:rsidP="00041BC3">
      <w:pPr>
        <w:spacing w:line="252" w:lineRule="exact"/>
        <w:rPr>
          <w:i/>
          <w:lang w:val="lt-LT"/>
        </w:rPr>
      </w:pPr>
      <w:r w:rsidRPr="00DC36CD">
        <w:rPr>
          <w:i/>
          <w:iCs/>
          <w:color w:val="000000"/>
          <w:lang w:val="lt-LT"/>
        </w:rPr>
        <w:t>Pacientams, kurių inkstų funkcija sutrikusi</w:t>
      </w:r>
    </w:p>
    <w:p w14:paraId="338A8C3A" w14:textId="77777777" w:rsidR="00041BC3" w:rsidRPr="00DC36CD" w:rsidRDefault="00041BC3" w:rsidP="00041BC3">
      <w:pPr>
        <w:spacing w:line="252" w:lineRule="exact"/>
        <w:rPr>
          <w:i/>
          <w:lang w:val="lt-LT"/>
        </w:rPr>
      </w:pPr>
      <w:r w:rsidRPr="00DC36CD">
        <w:rPr>
          <w:lang w:val="lt-LT"/>
        </w:rPr>
        <w:t xml:space="preserve">Daugiausia </w:t>
      </w:r>
      <w:proofErr w:type="spellStart"/>
      <w:r w:rsidRPr="00DC36CD">
        <w:rPr>
          <w:lang w:val="lt-LT"/>
        </w:rPr>
        <w:t>daptomicino</w:t>
      </w:r>
      <w:proofErr w:type="spellEnd"/>
      <w:r w:rsidRPr="00DC36CD">
        <w:rPr>
          <w:lang w:val="lt-LT"/>
        </w:rPr>
        <w:t xml:space="preserve"> šalinama per inkstus.</w:t>
      </w:r>
    </w:p>
    <w:p w14:paraId="65324916" w14:textId="77777777" w:rsidR="00041BC3" w:rsidRPr="00DC36CD" w:rsidRDefault="00041BC3" w:rsidP="00041BC3">
      <w:pPr>
        <w:pStyle w:val="Pagrindinistekstas"/>
        <w:ind w:right="366"/>
        <w:rPr>
          <w:lang w:val="lt-LT"/>
        </w:rPr>
      </w:pPr>
    </w:p>
    <w:p w14:paraId="552ABDC9" w14:textId="2A46B108" w:rsidR="00041BC3" w:rsidRPr="00DC36CD" w:rsidRDefault="00041BC3" w:rsidP="00041BC3">
      <w:pPr>
        <w:pStyle w:val="Pagrindinistekstas"/>
        <w:ind w:right="366"/>
        <w:rPr>
          <w:lang w:val="lt-LT"/>
        </w:rPr>
      </w:pPr>
      <w:r w:rsidRPr="00DC36CD">
        <w:rPr>
          <w:lang w:val="lt-LT"/>
        </w:rPr>
        <w:t xml:space="preserve">Klinikinės patirties yra nedaug (žr. lentelę ir pastabas žemiau jos), todėl sutrikusią inkstų funkciją (kreatinino klirensas &lt; 80 ml/min.) turintiems suaugusiems pacientams </w:t>
      </w:r>
      <w:proofErr w:type="spellStart"/>
      <w:r w:rsidRPr="00DC36CD">
        <w:rPr>
          <w:lang w:val="lt-LT"/>
        </w:rPr>
        <w:t>daptomicino</w:t>
      </w:r>
      <w:proofErr w:type="spellEnd"/>
      <w:r w:rsidRPr="00DC36CD">
        <w:rPr>
          <w:lang w:val="lt-LT"/>
        </w:rPr>
        <w:t xml:space="preserve"> skiriama tik kai laukiama klinikinė nauda laikoma didesne už galimą riziką. Reikia atidžiai stebėti visų kiek nors sutrikusią inkstų funkciją turinčių pacientų reakciją į gydymą, inkstų funkciją ir </w:t>
      </w:r>
      <w:proofErr w:type="spellStart"/>
      <w:r w:rsidRPr="00DC36CD">
        <w:rPr>
          <w:lang w:val="lt-LT"/>
        </w:rPr>
        <w:t>kreatinfosfokinazės</w:t>
      </w:r>
      <w:proofErr w:type="spellEnd"/>
      <w:r w:rsidRPr="00DC36CD">
        <w:rPr>
          <w:lang w:val="lt-LT"/>
        </w:rPr>
        <w:t xml:space="preserve"> (KFK) aktyvumą kraujo plazmoje (taip pat žr. 4.4 ir 5.2 skyrius).</w:t>
      </w:r>
      <w:r w:rsidR="004801E1" w:rsidRPr="00DC36CD">
        <w:rPr>
          <w:lang w:val="lt-LT"/>
        </w:rPr>
        <w:t xml:space="preserve"> </w:t>
      </w:r>
      <w:proofErr w:type="spellStart"/>
      <w:r w:rsidR="007242FA" w:rsidRPr="00DC36CD">
        <w:rPr>
          <w:lang w:val="lt-LT"/>
        </w:rPr>
        <w:t>Daptom</w:t>
      </w:r>
      <w:r w:rsidR="00F77605" w:rsidRPr="00DC36CD">
        <w:rPr>
          <w:lang w:val="lt-LT"/>
        </w:rPr>
        <w:t>icino</w:t>
      </w:r>
      <w:proofErr w:type="spellEnd"/>
      <w:r w:rsidR="0024576A" w:rsidRPr="00DC36CD">
        <w:rPr>
          <w:lang w:val="lt-LT"/>
        </w:rPr>
        <w:t xml:space="preserve"> </w:t>
      </w:r>
      <w:r w:rsidR="00217C3E" w:rsidRPr="00DC36CD">
        <w:rPr>
          <w:lang w:val="lt-LT"/>
        </w:rPr>
        <w:t>dozavimas vaikams</w:t>
      </w:r>
      <w:r w:rsidR="003D23CD" w:rsidRPr="00DC36CD">
        <w:rPr>
          <w:lang w:val="lt-LT"/>
        </w:rPr>
        <w:t>, kuri</w:t>
      </w:r>
      <w:r w:rsidR="009E5AB5" w:rsidRPr="00DC36CD">
        <w:rPr>
          <w:lang w:val="lt-LT"/>
        </w:rPr>
        <w:t>ų</w:t>
      </w:r>
      <w:r w:rsidR="003D23CD" w:rsidRPr="00DC36CD">
        <w:rPr>
          <w:lang w:val="lt-LT"/>
        </w:rPr>
        <w:t xml:space="preserve"> inkstų funkcija sutrikusi, nenustatytas.</w:t>
      </w:r>
    </w:p>
    <w:p w14:paraId="63BFBE54" w14:textId="77777777" w:rsidR="00041BC3" w:rsidRPr="00DC36CD" w:rsidRDefault="00041BC3" w:rsidP="00041BC3">
      <w:pPr>
        <w:pStyle w:val="Pagrindinistekstas"/>
        <w:ind w:right="799"/>
        <w:rPr>
          <w:sz w:val="21"/>
          <w:lang w:val="lt-LT"/>
        </w:rPr>
      </w:pPr>
    </w:p>
    <w:p w14:paraId="4DF59573" w14:textId="77777777" w:rsidR="00041BC3" w:rsidRPr="00DC36CD" w:rsidRDefault="00041BC3" w:rsidP="00041BC3">
      <w:pPr>
        <w:pStyle w:val="Pagrindinistekstas"/>
        <w:ind w:right="799"/>
        <w:jc w:val="center"/>
        <w:rPr>
          <w:lang w:val="lt-LT"/>
        </w:rPr>
      </w:pPr>
      <w:r w:rsidRPr="00DC36CD">
        <w:rPr>
          <w:lang w:val="lt-LT"/>
        </w:rPr>
        <w:t>Dozės koregavimas suaugusiems pacientams, kurių inkstų funkcija sutrikusi, priklausomai nuo indikacijos ir kreatinino klirenso</w:t>
      </w:r>
    </w:p>
    <w:p w14:paraId="61733D0F" w14:textId="77777777" w:rsidR="00041BC3" w:rsidRPr="00DC36CD" w:rsidRDefault="00041BC3" w:rsidP="00041BC3">
      <w:pPr>
        <w:pStyle w:val="Pagrindinistekstas"/>
        <w:spacing w:before="6"/>
        <w:rPr>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190"/>
        <w:gridCol w:w="2611"/>
        <w:gridCol w:w="1954"/>
      </w:tblGrid>
      <w:tr w:rsidR="00041BC3" w:rsidRPr="00DC36CD" w14:paraId="40E0073B" w14:textId="77777777" w:rsidTr="00D7468C">
        <w:trPr>
          <w:trHeight w:hRule="exact" w:val="730"/>
        </w:trPr>
        <w:tc>
          <w:tcPr>
            <w:tcW w:w="2268" w:type="dxa"/>
          </w:tcPr>
          <w:p w14:paraId="1CFA51F3" w14:textId="77777777" w:rsidR="00041BC3" w:rsidRPr="00DC36CD" w:rsidRDefault="00041BC3" w:rsidP="0016001A">
            <w:pPr>
              <w:pStyle w:val="TableParagraph"/>
              <w:spacing w:before="90"/>
              <w:ind w:left="103"/>
              <w:rPr>
                <w:b/>
                <w:lang w:val="lt-LT"/>
              </w:rPr>
            </w:pPr>
            <w:r w:rsidRPr="00DC36CD">
              <w:rPr>
                <w:b/>
                <w:lang w:val="lt-LT"/>
              </w:rPr>
              <w:t>Indikacija</w:t>
            </w:r>
          </w:p>
        </w:tc>
        <w:tc>
          <w:tcPr>
            <w:tcW w:w="2190" w:type="dxa"/>
          </w:tcPr>
          <w:p w14:paraId="4A26A786" w14:textId="77777777" w:rsidR="00041BC3" w:rsidRPr="00DC36CD" w:rsidRDefault="00041BC3" w:rsidP="0016001A">
            <w:pPr>
              <w:pStyle w:val="TableParagraph"/>
              <w:spacing w:before="90"/>
              <w:ind w:left="130" w:right="133"/>
              <w:jc w:val="center"/>
              <w:rPr>
                <w:b/>
                <w:lang w:val="lt-LT"/>
              </w:rPr>
            </w:pPr>
            <w:r w:rsidRPr="00DC36CD">
              <w:rPr>
                <w:b/>
                <w:lang w:val="lt-LT"/>
              </w:rPr>
              <w:t>Kreatinino klirensas</w:t>
            </w:r>
          </w:p>
        </w:tc>
        <w:tc>
          <w:tcPr>
            <w:tcW w:w="2611" w:type="dxa"/>
          </w:tcPr>
          <w:p w14:paraId="47F5AE20" w14:textId="77777777" w:rsidR="00041BC3" w:rsidRPr="00DC36CD" w:rsidRDefault="00041BC3" w:rsidP="0016001A">
            <w:pPr>
              <w:pStyle w:val="TableParagraph"/>
              <w:spacing w:before="90"/>
              <w:ind w:left="177" w:right="177"/>
              <w:jc w:val="center"/>
              <w:rPr>
                <w:b/>
                <w:lang w:val="lt-LT"/>
              </w:rPr>
            </w:pPr>
            <w:r w:rsidRPr="00DC36CD">
              <w:rPr>
                <w:b/>
                <w:lang w:val="lt-LT"/>
              </w:rPr>
              <w:t>Rekomenduojama dozė</w:t>
            </w:r>
          </w:p>
        </w:tc>
        <w:tc>
          <w:tcPr>
            <w:tcW w:w="1954" w:type="dxa"/>
          </w:tcPr>
          <w:p w14:paraId="3725D16D" w14:textId="77777777" w:rsidR="00041BC3" w:rsidRPr="00DC36CD" w:rsidRDefault="00041BC3" w:rsidP="0016001A">
            <w:pPr>
              <w:pStyle w:val="TableParagraph"/>
              <w:spacing w:before="90"/>
              <w:ind w:left="370" w:right="371"/>
              <w:jc w:val="center"/>
              <w:rPr>
                <w:b/>
                <w:lang w:val="lt-LT"/>
              </w:rPr>
            </w:pPr>
            <w:r w:rsidRPr="00DC36CD">
              <w:rPr>
                <w:b/>
                <w:lang w:val="lt-LT"/>
              </w:rPr>
              <w:t>Komentarai</w:t>
            </w:r>
          </w:p>
        </w:tc>
      </w:tr>
      <w:tr w:rsidR="00041BC3" w:rsidRPr="00DC36CD" w14:paraId="195965F4" w14:textId="77777777" w:rsidTr="00B70C2E">
        <w:trPr>
          <w:trHeight w:hRule="exact" w:val="737"/>
        </w:trPr>
        <w:tc>
          <w:tcPr>
            <w:tcW w:w="2268" w:type="dxa"/>
          </w:tcPr>
          <w:p w14:paraId="6D824AF5" w14:textId="2F402629" w:rsidR="00041BC3" w:rsidRPr="00DC36CD" w:rsidRDefault="00041BC3" w:rsidP="0016001A">
            <w:pPr>
              <w:pStyle w:val="TableParagraph"/>
              <w:spacing w:before="85"/>
              <w:ind w:left="103"/>
              <w:rPr>
                <w:lang w:val="lt-LT"/>
              </w:rPr>
            </w:pPr>
            <w:proofErr w:type="spellStart"/>
            <w:r w:rsidRPr="00DC36CD">
              <w:rPr>
                <w:lang w:val="lt-LT"/>
              </w:rPr>
              <w:t>kOMAI</w:t>
            </w:r>
            <w:proofErr w:type="spellEnd"/>
            <w:r w:rsidRPr="00DC36CD">
              <w:rPr>
                <w:lang w:val="lt-LT"/>
              </w:rPr>
              <w:t xml:space="preserve"> be</w:t>
            </w:r>
            <w:r w:rsidRPr="00DC36CD">
              <w:rPr>
                <w:i/>
                <w:lang w:val="lt-LT"/>
              </w:rPr>
              <w:t xml:space="preserve"> </w:t>
            </w:r>
            <w:r w:rsidR="002D4ED2" w:rsidRPr="00DC36CD">
              <w:rPr>
                <w:iCs/>
                <w:lang w:val="lt-LT"/>
              </w:rPr>
              <w:t>SAB</w:t>
            </w:r>
          </w:p>
        </w:tc>
        <w:tc>
          <w:tcPr>
            <w:tcW w:w="2190" w:type="dxa"/>
          </w:tcPr>
          <w:p w14:paraId="3A8281C1" w14:textId="77777777" w:rsidR="00041BC3" w:rsidRPr="00DC36CD" w:rsidRDefault="00041BC3" w:rsidP="0016001A">
            <w:pPr>
              <w:pStyle w:val="TableParagraph"/>
              <w:spacing w:before="76"/>
              <w:ind w:left="128" w:right="133"/>
              <w:jc w:val="center"/>
              <w:rPr>
                <w:lang w:val="lt-LT"/>
              </w:rPr>
            </w:pPr>
            <w:r w:rsidRPr="00DC36CD">
              <w:rPr>
                <w:rFonts w:ascii="Symbol" w:hAnsi="Symbol"/>
                <w:lang w:val="lt-LT"/>
              </w:rPr>
              <w:t></w:t>
            </w:r>
            <w:r w:rsidRPr="00DC36CD">
              <w:rPr>
                <w:lang w:val="lt-LT"/>
              </w:rPr>
              <w:t xml:space="preserve"> 30 ml/min.</w:t>
            </w:r>
          </w:p>
        </w:tc>
        <w:tc>
          <w:tcPr>
            <w:tcW w:w="2611" w:type="dxa"/>
          </w:tcPr>
          <w:p w14:paraId="3BB8A08E" w14:textId="77777777" w:rsidR="00041BC3" w:rsidRPr="00DC36CD" w:rsidRDefault="00041BC3" w:rsidP="0016001A">
            <w:pPr>
              <w:pStyle w:val="TableParagraph"/>
              <w:spacing w:before="85"/>
              <w:ind w:left="177" w:right="175"/>
              <w:jc w:val="center"/>
              <w:rPr>
                <w:lang w:val="lt-LT"/>
              </w:rPr>
            </w:pPr>
            <w:r w:rsidRPr="00DC36CD">
              <w:rPr>
                <w:lang w:val="lt-LT"/>
              </w:rPr>
              <w:t>4 mg/kg kartą per parą</w:t>
            </w:r>
          </w:p>
        </w:tc>
        <w:tc>
          <w:tcPr>
            <w:tcW w:w="1954" w:type="dxa"/>
          </w:tcPr>
          <w:p w14:paraId="34F44074" w14:textId="77777777" w:rsidR="00041BC3" w:rsidRPr="00DC36CD" w:rsidRDefault="00041BC3" w:rsidP="0016001A">
            <w:pPr>
              <w:pStyle w:val="TableParagraph"/>
              <w:spacing w:before="85"/>
              <w:ind w:left="370" w:right="372"/>
              <w:jc w:val="center"/>
              <w:rPr>
                <w:lang w:val="lt-LT"/>
              </w:rPr>
            </w:pPr>
            <w:r w:rsidRPr="00DC36CD">
              <w:rPr>
                <w:lang w:val="lt-LT"/>
              </w:rPr>
              <w:t>žr. 5.1 skyrių</w:t>
            </w:r>
          </w:p>
        </w:tc>
      </w:tr>
      <w:tr w:rsidR="00041BC3" w:rsidRPr="00DC36CD" w14:paraId="666939E1" w14:textId="77777777" w:rsidTr="00B70C2E">
        <w:trPr>
          <w:trHeight w:hRule="exact" w:val="549"/>
        </w:trPr>
        <w:tc>
          <w:tcPr>
            <w:tcW w:w="2268" w:type="dxa"/>
          </w:tcPr>
          <w:p w14:paraId="15A903E1" w14:textId="77777777" w:rsidR="00041BC3" w:rsidRPr="00DC36CD" w:rsidRDefault="00041BC3" w:rsidP="0016001A">
            <w:pPr>
              <w:rPr>
                <w:lang w:val="lt-LT"/>
              </w:rPr>
            </w:pPr>
          </w:p>
        </w:tc>
        <w:tc>
          <w:tcPr>
            <w:tcW w:w="2190" w:type="dxa"/>
          </w:tcPr>
          <w:p w14:paraId="10069819" w14:textId="77777777" w:rsidR="00041BC3" w:rsidRPr="00DC36CD" w:rsidRDefault="00041BC3" w:rsidP="0016001A">
            <w:pPr>
              <w:pStyle w:val="TableParagraph"/>
              <w:spacing w:before="85"/>
              <w:ind w:left="130" w:right="133"/>
              <w:jc w:val="center"/>
              <w:rPr>
                <w:lang w:val="lt-LT"/>
              </w:rPr>
            </w:pPr>
            <w:r w:rsidRPr="00DC36CD">
              <w:rPr>
                <w:lang w:val="lt-LT"/>
              </w:rPr>
              <w:t>&lt; 30 ml/min.</w:t>
            </w:r>
          </w:p>
        </w:tc>
        <w:tc>
          <w:tcPr>
            <w:tcW w:w="2611" w:type="dxa"/>
          </w:tcPr>
          <w:p w14:paraId="6805A3E3" w14:textId="77777777" w:rsidR="00041BC3" w:rsidRPr="00DC36CD" w:rsidRDefault="00041BC3" w:rsidP="0016001A">
            <w:pPr>
              <w:pStyle w:val="TableParagraph"/>
              <w:spacing w:before="85"/>
              <w:ind w:left="177" w:right="177"/>
              <w:jc w:val="center"/>
              <w:rPr>
                <w:lang w:val="lt-LT"/>
              </w:rPr>
            </w:pPr>
            <w:r w:rsidRPr="00DC36CD">
              <w:rPr>
                <w:lang w:val="lt-LT"/>
              </w:rPr>
              <w:t>4 mg/kg kas 48 val.</w:t>
            </w:r>
          </w:p>
        </w:tc>
        <w:tc>
          <w:tcPr>
            <w:tcW w:w="1954" w:type="dxa"/>
          </w:tcPr>
          <w:p w14:paraId="3B6D2D22" w14:textId="77777777" w:rsidR="00041BC3" w:rsidRPr="00DC36CD" w:rsidRDefault="00041BC3" w:rsidP="0016001A">
            <w:pPr>
              <w:pStyle w:val="TableParagraph"/>
              <w:spacing w:before="85"/>
              <w:ind w:left="370" w:right="370"/>
              <w:jc w:val="center"/>
              <w:rPr>
                <w:lang w:val="lt-LT"/>
              </w:rPr>
            </w:pPr>
            <w:r w:rsidRPr="00DC36CD">
              <w:rPr>
                <w:lang w:val="lt-LT"/>
              </w:rPr>
              <w:t>(1, 2)</w:t>
            </w:r>
          </w:p>
        </w:tc>
      </w:tr>
      <w:tr w:rsidR="00041BC3" w:rsidRPr="00DC36CD" w14:paraId="14A301C4" w14:textId="77777777" w:rsidTr="00B70C2E">
        <w:trPr>
          <w:trHeight w:hRule="exact" w:val="823"/>
        </w:trPr>
        <w:tc>
          <w:tcPr>
            <w:tcW w:w="2268" w:type="dxa"/>
          </w:tcPr>
          <w:p w14:paraId="6DDE6658" w14:textId="114084B5" w:rsidR="00041BC3" w:rsidRPr="00DC36CD" w:rsidRDefault="00041BC3" w:rsidP="0016001A">
            <w:pPr>
              <w:pStyle w:val="TableParagraph"/>
              <w:widowControl/>
              <w:ind w:left="0"/>
              <w:rPr>
                <w:lang w:val="lt-LT"/>
              </w:rPr>
            </w:pPr>
            <w:r w:rsidRPr="00DC36CD">
              <w:rPr>
                <w:lang w:val="lt-LT"/>
              </w:rPr>
              <w:t xml:space="preserve">DIE arba </w:t>
            </w:r>
            <w:proofErr w:type="spellStart"/>
            <w:r w:rsidRPr="00DC36CD">
              <w:rPr>
                <w:lang w:val="lt-LT"/>
              </w:rPr>
              <w:t>kOMAI</w:t>
            </w:r>
            <w:proofErr w:type="spellEnd"/>
            <w:r w:rsidRPr="00DC36CD">
              <w:rPr>
                <w:lang w:val="lt-LT"/>
              </w:rPr>
              <w:t xml:space="preserve"> su </w:t>
            </w:r>
            <w:r w:rsidR="002D4ED2" w:rsidRPr="00DC36CD">
              <w:rPr>
                <w:iCs/>
                <w:lang w:val="lt-LT"/>
              </w:rPr>
              <w:t>SAB</w:t>
            </w:r>
          </w:p>
        </w:tc>
        <w:tc>
          <w:tcPr>
            <w:tcW w:w="2190" w:type="dxa"/>
          </w:tcPr>
          <w:p w14:paraId="0809369B" w14:textId="77777777" w:rsidR="00041BC3" w:rsidRPr="00DC36CD" w:rsidRDefault="00041BC3" w:rsidP="0016001A">
            <w:pPr>
              <w:pStyle w:val="TableParagraph"/>
              <w:widowControl/>
              <w:spacing w:before="112"/>
              <w:ind w:left="0"/>
              <w:jc w:val="center"/>
              <w:rPr>
                <w:lang w:val="lt-LT"/>
              </w:rPr>
            </w:pPr>
            <w:r w:rsidRPr="00DC36CD">
              <w:rPr>
                <w:rFonts w:ascii="Symbol" w:hAnsi="Symbol"/>
                <w:lang w:val="lt-LT"/>
              </w:rPr>
              <w:t></w:t>
            </w:r>
            <w:r w:rsidRPr="00DC36CD">
              <w:rPr>
                <w:lang w:val="lt-LT"/>
              </w:rPr>
              <w:t xml:space="preserve"> 30 ml/min.</w:t>
            </w:r>
          </w:p>
        </w:tc>
        <w:tc>
          <w:tcPr>
            <w:tcW w:w="2611" w:type="dxa"/>
          </w:tcPr>
          <w:p w14:paraId="64809CDE" w14:textId="77777777" w:rsidR="00041BC3" w:rsidRPr="00DC36CD" w:rsidRDefault="00041BC3" w:rsidP="0016001A">
            <w:pPr>
              <w:pStyle w:val="TableParagraph"/>
              <w:widowControl/>
              <w:spacing w:before="121"/>
              <w:ind w:left="0"/>
              <w:jc w:val="center"/>
              <w:rPr>
                <w:lang w:val="lt-LT"/>
              </w:rPr>
            </w:pPr>
            <w:r w:rsidRPr="00DC36CD">
              <w:rPr>
                <w:lang w:val="lt-LT"/>
              </w:rPr>
              <w:t>6 mg/kg kartą per parą</w:t>
            </w:r>
          </w:p>
        </w:tc>
        <w:tc>
          <w:tcPr>
            <w:tcW w:w="1954" w:type="dxa"/>
          </w:tcPr>
          <w:p w14:paraId="350ED235" w14:textId="77777777" w:rsidR="00041BC3" w:rsidRPr="00DC36CD" w:rsidRDefault="00041BC3" w:rsidP="0016001A">
            <w:pPr>
              <w:pStyle w:val="TableParagraph"/>
              <w:widowControl/>
              <w:spacing w:before="121"/>
              <w:ind w:left="0"/>
              <w:jc w:val="center"/>
              <w:rPr>
                <w:lang w:val="lt-LT"/>
              </w:rPr>
            </w:pPr>
            <w:r w:rsidRPr="00DC36CD">
              <w:rPr>
                <w:lang w:val="lt-LT"/>
              </w:rPr>
              <w:t>žr. 5.1 skyrių</w:t>
            </w:r>
          </w:p>
        </w:tc>
      </w:tr>
      <w:tr w:rsidR="00041BC3" w:rsidRPr="00DC36CD" w14:paraId="3314C55E" w14:textId="77777777" w:rsidTr="00B70C2E">
        <w:trPr>
          <w:trHeight w:hRule="exact" w:val="468"/>
        </w:trPr>
        <w:tc>
          <w:tcPr>
            <w:tcW w:w="2268" w:type="dxa"/>
          </w:tcPr>
          <w:p w14:paraId="4C876CC2" w14:textId="77777777" w:rsidR="00041BC3" w:rsidRPr="00DC36CD" w:rsidRDefault="00041BC3" w:rsidP="0016001A">
            <w:pPr>
              <w:widowControl/>
              <w:rPr>
                <w:lang w:val="lt-LT"/>
              </w:rPr>
            </w:pPr>
          </w:p>
        </w:tc>
        <w:tc>
          <w:tcPr>
            <w:tcW w:w="2190" w:type="dxa"/>
          </w:tcPr>
          <w:p w14:paraId="02641CEE" w14:textId="77777777" w:rsidR="00041BC3" w:rsidRPr="00DC36CD" w:rsidRDefault="00041BC3" w:rsidP="0016001A">
            <w:pPr>
              <w:pStyle w:val="TableParagraph"/>
              <w:widowControl/>
              <w:spacing w:before="82"/>
              <w:ind w:left="0"/>
              <w:jc w:val="center"/>
              <w:rPr>
                <w:lang w:val="lt-LT"/>
              </w:rPr>
            </w:pPr>
            <w:r w:rsidRPr="00DC36CD">
              <w:rPr>
                <w:lang w:val="lt-LT"/>
              </w:rPr>
              <w:t>&lt; 30 ml/min.</w:t>
            </w:r>
          </w:p>
        </w:tc>
        <w:tc>
          <w:tcPr>
            <w:tcW w:w="2611" w:type="dxa"/>
          </w:tcPr>
          <w:p w14:paraId="55B690C1" w14:textId="77777777" w:rsidR="00041BC3" w:rsidRPr="00DC36CD" w:rsidRDefault="00041BC3" w:rsidP="0016001A">
            <w:pPr>
              <w:pStyle w:val="TableParagraph"/>
              <w:widowControl/>
              <w:spacing w:before="82"/>
              <w:ind w:left="0"/>
              <w:jc w:val="center"/>
              <w:rPr>
                <w:lang w:val="lt-LT"/>
              </w:rPr>
            </w:pPr>
            <w:r w:rsidRPr="00DC36CD">
              <w:rPr>
                <w:lang w:val="lt-LT"/>
              </w:rPr>
              <w:t>6 mg/kg kas 48 val.</w:t>
            </w:r>
          </w:p>
        </w:tc>
        <w:tc>
          <w:tcPr>
            <w:tcW w:w="1954" w:type="dxa"/>
          </w:tcPr>
          <w:p w14:paraId="57DC2218" w14:textId="77777777" w:rsidR="00041BC3" w:rsidRPr="00DC36CD" w:rsidRDefault="00041BC3" w:rsidP="0016001A">
            <w:pPr>
              <w:pStyle w:val="TableParagraph"/>
              <w:widowControl/>
              <w:spacing w:before="82"/>
              <w:ind w:left="0"/>
              <w:jc w:val="center"/>
              <w:rPr>
                <w:lang w:val="lt-LT"/>
              </w:rPr>
            </w:pPr>
            <w:r w:rsidRPr="00DC36CD">
              <w:rPr>
                <w:lang w:val="lt-LT"/>
              </w:rPr>
              <w:t>(1, 2)</w:t>
            </w:r>
          </w:p>
        </w:tc>
      </w:tr>
    </w:tbl>
    <w:p w14:paraId="3EE46809" w14:textId="4368E39D" w:rsidR="00041BC3" w:rsidRPr="00DC36CD" w:rsidRDefault="00AE71F4" w:rsidP="00041BC3">
      <w:pPr>
        <w:pStyle w:val="TableParagraph"/>
        <w:widowControl/>
        <w:ind w:left="0"/>
        <w:rPr>
          <w:lang w:val="lt-LT"/>
        </w:rPr>
      </w:pPr>
      <w:proofErr w:type="spellStart"/>
      <w:r w:rsidRPr="00DC36CD">
        <w:rPr>
          <w:lang w:val="lt-LT"/>
        </w:rPr>
        <w:t>kOMAI</w:t>
      </w:r>
      <w:proofErr w:type="spellEnd"/>
      <w:r w:rsidRPr="00DC36CD">
        <w:rPr>
          <w:lang w:val="lt-LT"/>
        </w:rPr>
        <w:t xml:space="preserve"> </w:t>
      </w:r>
      <w:r w:rsidR="007F66E0" w:rsidRPr="00DC36CD">
        <w:rPr>
          <w:lang w:val="lt-LT"/>
        </w:rPr>
        <w:t>–</w:t>
      </w:r>
      <w:r w:rsidRPr="00DC36CD">
        <w:rPr>
          <w:lang w:val="lt-LT"/>
        </w:rPr>
        <w:t xml:space="preserve"> </w:t>
      </w:r>
      <w:r w:rsidR="007F66E0" w:rsidRPr="00DC36CD">
        <w:rPr>
          <w:lang w:val="lt-LT"/>
        </w:rPr>
        <w:t xml:space="preserve">komplikuotos odos ir minkštųjų audinių infekcija, SAB – </w:t>
      </w:r>
      <w:r w:rsidR="007F66E0" w:rsidRPr="00DC36CD">
        <w:rPr>
          <w:i/>
          <w:iCs/>
          <w:lang w:val="lt-LT"/>
        </w:rPr>
        <w:t xml:space="preserve">S. </w:t>
      </w:r>
      <w:proofErr w:type="spellStart"/>
      <w:r w:rsidR="007F66E0" w:rsidRPr="00DC36CD">
        <w:rPr>
          <w:i/>
          <w:iCs/>
          <w:lang w:val="lt-LT"/>
        </w:rPr>
        <w:t>aureus</w:t>
      </w:r>
      <w:proofErr w:type="spellEnd"/>
      <w:r w:rsidR="007F66E0" w:rsidRPr="00DC36CD">
        <w:rPr>
          <w:lang w:val="lt-LT"/>
        </w:rPr>
        <w:t xml:space="preserve"> bakt</w:t>
      </w:r>
      <w:r w:rsidR="00E463DC" w:rsidRPr="00DC36CD">
        <w:rPr>
          <w:lang w:val="lt-LT"/>
        </w:rPr>
        <w:t>eremija</w:t>
      </w:r>
    </w:p>
    <w:p w14:paraId="5B7806A5" w14:textId="77777777" w:rsidR="00041BC3" w:rsidRPr="00DC36CD" w:rsidRDefault="00041BC3" w:rsidP="00041BC3">
      <w:pPr>
        <w:pStyle w:val="TableParagraph"/>
        <w:widowControl/>
        <w:ind w:left="0"/>
        <w:rPr>
          <w:lang w:val="lt-LT"/>
        </w:rPr>
      </w:pPr>
      <w:r w:rsidRPr="00DC36CD">
        <w:rPr>
          <w:lang w:val="lt-LT"/>
        </w:rPr>
        <w:t>(1) Dozės vartojimo intervalo koregavimo saugumas ir veiksmingumas kontroliuojamų klinikinių tyrimų metu nevertinti, ši rekomendacija pagrįsta farmakokinetikos tyrimais ir rezultatų modeliavimu (žr. 4.4 ir 5.2 skyrius).</w:t>
      </w:r>
    </w:p>
    <w:p w14:paraId="26A3DEEE" w14:textId="77777777" w:rsidR="00041BC3" w:rsidRPr="00DC36CD" w:rsidRDefault="00041BC3" w:rsidP="00041BC3">
      <w:pPr>
        <w:pStyle w:val="Pagrindinistekstas"/>
        <w:widowControl/>
        <w:spacing w:before="6"/>
        <w:rPr>
          <w:sz w:val="21"/>
          <w:lang w:val="lt-LT"/>
        </w:rPr>
      </w:pPr>
      <w:r w:rsidRPr="00DC36CD">
        <w:rPr>
          <w:lang w:val="lt-LT"/>
        </w:rPr>
        <w:t xml:space="preserve">(2) Tokie patys dozės koregavimai, pagrįsti farmakokinetikos savanorių organizme duomenimis ir jos rezultatų modeliavimu, rekomenduojami suaugusiems pacientams, kuriems atliekamos hemodializės (HD) arba nuolatinė ambulatorinė </w:t>
      </w:r>
      <w:proofErr w:type="spellStart"/>
      <w:r w:rsidRPr="00DC36CD">
        <w:rPr>
          <w:lang w:val="lt-LT"/>
        </w:rPr>
        <w:t>peritoninė</w:t>
      </w:r>
      <w:proofErr w:type="spellEnd"/>
      <w:r w:rsidRPr="00DC36CD">
        <w:rPr>
          <w:lang w:val="lt-LT"/>
        </w:rPr>
        <w:t xml:space="preserve"> dializė (NAPD). Kai įmanoma, dializės dienomis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leidžiama po dializės (žr. 5.2 skyrių).</w:t>
      </w:r>
    </w:p>
    <w:p w14:paraId="77AC1504" w14:textId="77777777" w:rsidR="00041BC3" w:rsidRPr="00DC36CD" w:rsidRDefault="00041BC3" w:rsidP="00041BC3">
      <w:pPr>
        <w:widowControl/>
        <w:rPr>
          <w:i/>
          <w:lang w:val="lt-LT"/>
        </w:rPr>
      </w:pPr>
    </w:p>
    <w:p w14:paraId="1FAF4260" w14:textId="77777777" w:rsidR="00041BC3" w:rsidRPr="00DC36CD" w:rsidRDefault="00041BC3" w:rsidP="00041BC3">
      <w:pPr>
        <w:widowControl/>
        <w:rPr>
          <w:i/>
          <w:lang w:val="lt-LT"/>
        </w:rPr>
      </w:pPr>
      <w:r w:rsidRPr="00DC36CD">
        <w:rPr>
          <w:i/>
          <w:iCs/>
          <w:color w:val="000000"/>
          <w:lang w:val="lt-LT"/>
        </w:rPr>
        <w:t>Pacientams, kurių kepenų funkcija sutrikusi</w:t>
      </w:r>
    </w:p>
    <w:p w14:paraId="21922389" w14:textId="77777777" w:rsidR="00041BC3" w:rsidRPr="00DC36CD" w:rsidRDefault="00041BC3" w:rsidP="00041BC3">
      <w:pPr>
        <w:pStyle w:val="Pagrindinistekstas"/>
        <w:widowControl/>
        <w:rPr>
          <w:lang w:val="lt-LT"/>
        </w:rPr>
      </w:pPr>
      <w:r w:rsidRPr="00DC36CD">
        <w:rPr>
          <w:lang w:val="lt-LT"/>
        </w:rPr>
        <w:t>Pacientams, kurių kepenų funkcija lengvai arba vidutiniškai sutrikusi (</w:t>
      </w:r>
      <w:proofErr w:type="spellStart"/>
      <w:r w:rsidRPr="00DC36CD">
        <w:rPr>
          <w:lang w:val="lt-LT"/>
        </w:rPr>
        <w:t>Child-Pugh</w:t>
      </w:r>
      <w:proofErr w:type="spellEnd"/>
      <w:r w:rsidRPr="00DC36CD">
        <w:rPr>
          <w:lang w:val="lt-LT"/>
        </w:rPr>
        <w:t xml:space="preserve"> B klasė), dozės koreguoti nereikia (žr. 5.2 skyrių). Pacientų, kurių kepenų funkcija sunkiai sutrikusi (</w:t>
      </w:r>
      <w:proofErr w:type="spellStart"/>
      <w:r w:rsidRPr="00DC36CD">
        <w:rPr>
          <w:lang w:val="lt-LT"/>
        </w:rPr>
        <w:t>Child-Pugh</w:t>
      </w:r>
      <w:proofErr w:type="spellEnd"/>
      <w:r w:rsidRPr="00DC36CD">
        <w:rPr>
          <w:lang w:val="lt-LT"/>
        </w:rPr>
        <w:t xml:space="preserve"> C klasė), duomenų nėra, todėl jiems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skiriama atsargiai.</w:t>
      </w:r>
    </w:p>
    <w:p w14:paraId="7E69FD42" w14:textId="77777777" w:rsidR="00041BC3" w:rsidRPr="00DC36CD" w:rsidRDefault="00041BC3" w:rsidP="00041BC3">
      <w:pPr>
        <w:pStyle w:val="Pagrindinistekstas"/>
        <w:widowControl/>
        <w:spacing w:before="1"/>
        <w:rPr>
          <w:lang w:val="lt-LT"/>
        </w:rPr>
      </w:pPr>
    </w:p>
    <w:p w14:paraId="4325B98C" w14:textId="77777777" w:rsidR="00041BC3" w:rsidRPr="00DC36CD" w:rsidRDefault="00041BC3" w:rsidP="00041BC3">
      <w:pPr>
        <w:widowControl/>
        <w:rPr>
          <w:i/>
          <w:lang w:val="lt-LT"/>
        </w:rPr>
      </w:pPr>
      <w:r w:rsidRPr="00DC36CD">
        <w:rPr>
          <w:i/>
          <w:lang w:val="lt-LT"/>
        </w:rPr>
        <w:lastRenderedPageBreak/>
        <w:t>Senyviems pacientams</w:t>
      </w:r>
    </w:p>
    <w:p w14:paraId="194C1158" w14:textId="77777777" w:rsidR="00041BC3" w:rsidRPr="00DC36CD" w:rsidRDefault="00041BC3" w:rsidP="00041BC3">
      <w:pPr>
        <w:pStyle w:val="Pagrindinistekstas"/>
        <w:widowControl/>
        <w:rPr>
          <w:lang w:val="lt-LT"/>
        </w:rPr>
      </w:pPr>
      <w:r w:rsidRPr="00DC36CD">
        <w:rPr>
          <w:lang w:val="lt-LT"/>
        </w:rPr>
        <w:t>Senyviems pacientams, išskyrus turinčius sunkiai sutrikusią inkstų funkciją, reikia skirti rekomenduojamas dozes (žr. aukščiau ir 4.4 skyrių).</w:t>
      </w:r>
    </w:p>
    <w:p w14:paraId="16421C83" w14:textId="77777777" w:rsidR="00041BC3" w:rsidRPr="00DC36CD" w:rsidRDefault="00041BC3" w:rsidP="00041BC3">
      <w:pPr>
        <w:rPr>
          <w:lang w:val="lt-LT"/>
        </w:rPr>
      </w:pPr>
    </w:p>
    <w:p w14:paraId="014C8245" w14:textId="77777777" w:rsidR="00041BC3" w:rsidRPr="00DC36CD" w:rsidRDefault="00041BC3" w:rsidP="00041BC3">
      <w:pPr>
        <w:tabs>
          <w:tab w:val="left" w:pos="684"/>
          <w:tab w:val="left" w:pos="685"/>
        </w:tabs>
        <w:spacing w:before="1"/>
        <w:ind w:right="564"/>
        <w:rPr>
          <w:i/>
          <w:lang w:val="lt-LT"/>
        </w:rPr>
      </w:pPr>
      <w:r w:rsidRPr="00DC36CD">
        <w:rPr>
          <w:i/>
          <w:lang w:val="lt-LT"/>
        </w:rPr>
        <w:t>Vaikai (1-17 metų) su komplikuotomis odos ir minkštųjų audinių infekcijomis</w:t>
      </w:r>
    </w:p>
    <w:p w14:paraId="6F2E38C7" w14:textId="77777777" w:rsidR="00041BC3" w:rsidRPr="00DC36CD" w:rsidRDefault="00041BC3" w:rsidP="00041BC3">
      <w:pPr>
        <w:tabs>
          <w:tab w:val="left" w:pos="684"/>
          <w:tab w:val="left" w:pos="685"/>
        </w:tabs>
        <w:spacing w:before="1"/>
        <w:ind w:right="564"/>
        <w:rPr>
          <w:lang w:val="lt-LT"/>
        </w:rPr>
      </w:pPr>
    </w:p>
    <w:p w14:paraId="5B450E79" w14:textId="732FC38E" w:rsidR="00041BC3" w:rsidRPr="00DC36CD" w:rsidRDefault="00041BC3" w:rsidP="00041BC3">
      <w:pPr>
        <w:pStyle w:val="Pagrindinistekstas"/>
        <w:spacing w:line="252" w:lineRule="exact"/>
        <w:ind w:left="218"/>
        <w:rPr>
          <w:lang w:val="lt-LT"/>
        </w:rPr>
      </w:pPr>
      <w:r w:rsidRPr="00DC36CD">
        <w:rPr>
          <w:lang w:val="lt-LT"/>
        </w:rPr>
        <w:t xml:space="preserve">Rekomenduojamas dozavimas vaikams, atsižvelgiant į amžių </w:t>
      </w:r>
      <w:r w:rsidR="00581F89" w:rsidRPr="00DC36CD">
        <w:rPr>
          <w:lang w:val="lt-LT"/>
        </w:rPr>
        <w:t xml:space="preserve">ir indikaciją, </w:t>
      </w:r>
      <w:r w:rsidRPr="00DC36CD">
        <w:rPr>
          <w:lang w:val="lt-LT"/>
        </w:rPr>
        <w:t>pateikiamas žemiau.</w:t>
      </w:r>
    </w:p>
    <w:p w14:paraId="034917CB" w14:textId="77777777" w:rsidR="00041BC3" w:rsidRPr="00DC36CD" w:rsidRDefault="00041BC3" w:rsidP="00041BC3">
      <w:pPr>
        <w:pStyle w:val="Pagrindinistekstas"/>
        <w:spacing w:line="252" w:lineRule="exact"/>
        <w:rPr>
          <w:lang w:val="lt-LT"/>
        </w:rPr>
      </w:pPr>
    </w:p>
    <w:tbl>
      <w:tblPr>
        <w:tblStyle w:val="Lentelstinklelis"/>
        <w:tblW w:w="0" w:type="auto"/>
        <w:tblInd w:w="-5" w:type="dxa"/>
        <w:tblLook w:val="04A0" w:firstRow="1" w:lastRow="0" w:firstColumn="1" w:lastColumn="0" w:noHBand="0" w:noVBand="1"/>
      </w:tblPr>
      <w:tblGrid>
        <w:gridCol w:w="1195"/>
        <w:gridCol w:w="2633"/>
        <w:gridCol w:w="1215"/>
        <w:gridCol w:w="11"/>
        <w:gridCol w:w="2480"/>
        <w:gridCol w:w="1223"/>
        <w:gridCol w:w="11"/>
      </w:tblGrid>
      <w:tr w:rsidR="00527D4E" w:rsidRPr="00DC36CD" w14:paraId="6F2946D8" w14:textId="77777777" w:rsidTr="00B70C2E">
        <w:tc>
          <w:tcPr>
            <w:tcW w:w="1195" w:type="dxa"/>
            <w:vMerge w:val="restart"/>
            <w:vAlign w:val="center"/>
          </w:tcPr>
          <w:p w14:paraId="02D6CDDF" w14:textId="2AED56F4" w:rsidR="00527D4E" w:rsidRPr="00DC36CD" w:rsidRDefault="00527D4E" w:rsidP="003B5733">
            <w:pPr>
              <w:pStyle w:val="Pagrindinistekstas"/>
              <w:spacing w:line="252" w:lineRule="exact"/>
              <w:jc w:val="center"/>
              <w:rPr>
                <w:b/>
                <w:lang w:val="lt-LT"/>
              </w:rPr>
            </w:pPr>
            <w:r w:rsidRPr="00DC36CD">
              <w:rPr>
                <w:b/>
                <w:lang w:val="lt-LT"/>
              </w:rPr>
              <w:t>Amžiaus grupė</w:t>
            </w:r>
          </w:p>
        </w:tc>
        <w:tc>
          <w:tcPr>
            <w:tcW w:w="7573" w:type="dxa"/>
            <w:gridSpan w:val="6"/>
            <w:vAlign w:val="center"/>
          </w:tcPr>
          <w:p w14:paraId="39DD0583" w14:textId="7048CB04" w:rsidR="00527D4E" w:rsidRPr="00DC36CD" w:rsidRDefault="00AA5573" w:rsidP="003B5733">
            <w:pPr>
              <w:pStyle w:val="TableParagraph"/>
              <w:spacing w:before="121"/>
              <w:ind w:left="124"/>
              <w:jc w:val="center"/>
              <w:rPr>
                <w:b/>
                <w:lang w:val="lt-LT"/>
              </w:rPr>
            </w:pPr>
            <w:r w:rsidRPr="00DC36CD">
              <w:rPr>
                <w:b/>
                <w:lang w:val="lt-LT"/>
              </w:rPr>
              <w:t>Indikacija</w:t>
            </w:r>
          </w:p>
        </w:tc>
      </w:tr>
      <w:tr w:rsidR="00527D4E" w:rsidRPr="00DC36CD" w14:paraId="3B80C422" w14:textId="77777777" w:rsidTr="00B70C2E">
        <w:tc>
          <w:tcPr>
            <w:tcW w:w="1195" w:type="dxa"/>
            <w:vMerge/>
            <w:vAlign w:val="center"/>
          </w:tcPr>
          <w:p w14:paraId="03624B8A" w14:textId="4C87B5A8" w:rsidR="00527D4E" w:rsidRPr="00DC36CD" w:rsidRDefault="00527D4E" w:rsidP="00EB3CEB">
            <w:pPr>
              <w:pStyle w:val="Pagrindinistekstas"/>
              <w:spacing w:line="252" w:lineRule="exact"/>
              <w:jc w:val="center"/>
              <w:rPr>
                <w:b/>
                <w:lang w:val="lt-LT"/>
              </w:rPr>
            </w:pPr>
          </w:p>
        </w:tc>
        <w:tc>
          <w:tcPr>
            <w:tcW w:w="3859" w:type="dxa"/>
            <w:gridSpan w:val="3"/>
            <w:vAlign w:val="center"/>
          </w:tcPr>
          <w:p w14:paraId="189B1954" w14:textId="6C713396" w:rsidR="00527D4E" w:rsidRPr="00DC36CD" w:rsidRDefault="00AA5573" w:rsidP="00EB3CEB">
            <w:pPr>
              <w:pStyle w:val="TableParagraph"/>
              <w:spacing w:before="121"/>
              <w:ind w:left="124"/>
              <w:jc w:val="center"/>
              <w:rPr>
                <w:b/>
                <w:lang w:val="lt-LT"/>
              </w:rPr>
            </w:pPr>
            <w:proofErr w:type="spellStart"/>
            <w:r w:rsidRPr="00DC36CD">
              <w:rPr>
                <w:b/>
                <w:lang w:val="lt-LT"/>
              </w:rPr>
              <w:t>kOMAI</w:t>
            </w:r>
            <w:proofErr w:type="spellEnd"/>
            <w:r w:rsidRPr="00DC36CD">
              <w:rPr>
                <w:b/>
                <w:lang w:val="lt-LT"/>
              </w:rPr>
              <w:t xml:space="preserve"> be SAB</w:t>
            </w:r>
          </w:p>
        </w:tc>
        <w:tc>
          <w:tcPr>
            <w:tcW w:w="3714" w:type="dxa"/>
            <w:gridSpan w:val="3"/>
            <w:vAlign w:val="center"/>
          </w:tcPr>
          <w:p w14:paraId="32FD53B3" w14:textId="47DC00C7" w:rsidR="00527D4E" w:rsidRPr="00DC36CD" w:rsidRDefault="00AA5573" w:rsidP="00EB3CEB">
            <w:pPr>
              <w:pStyle w:val="TableParagraph"/>
              <w:spacing w:before="121"/>
              <w:ind w:left="124"/>
              <w:jc w:val="center"/>
              <w:rPr>
                <w:b/>
                <w:lang w:val="lt-LT"/>
              </w:rPr>
            </w:pPr>
            <w:proofErr w:type="spellStart"/>
            <w:r w:rsidRPr="00DC36CD">
              <w:rPr>
                <w:b/>
                <w:lang w:val="lt-LT"/>
              </w:rPr>
              <w:t>kOMAI</w:t>
            </w:r>
            <w:proofErr w:type="spellEnd"/>
            <w:r w:rsidRPr="00DC36CD">
              <w:rPr>
                <w:b/>
                <w:lang w:val="lt-LT"/>
              </w:rPr>
              <w:t xml:space="preserve"> su SAB</w:t>
            </w:r>
          </w:p>
        </w:tc>
      </w:tr>
      <w:tr w:rsidR="00B70C2E" w:rsidRPr="00DC36CD" w14:paraId="0A5AB011" w14:textId="77777777" w:rsidTr="00B70C2E">
        <w:trPr>
          <w:gridAfter w:val="1"/>
          <w:wAfter w:w="11" w:type="dxa"/>
        </w:trPr>
        <w:tc>
          <w:tcPr>
            <w:tcW w:w="1195" w:type="dxa"/>
            <w:vMerge/>
            <w:vAlign w:val="center"/>
          </w:tcPr>
          <w:p w14:paraId="26228670" w14:textId="0D2FF172" w:rsidR="00527D4E" w:rsidRPr="00DC36CD" w:rsidRDefault="00527D4E" w:rsidP="00EB3CEB">
            <w:pPr>
              <w:pStyle w:val="Pagrindinistekstas"/>
              <w:spacing w:line="252" w:lineRule="exact"/>
              <w:jc w:val="center"/>
              <w:rPr>
                <w:lang w:val="lt-LT"/>
              </w:rPr>
            </w:pPr>
          </w:p>
        </w:tc>
        <w:tc>
          <w:tcPr>
            <w:tcW w:w="2633" w:type="dxa"/>
            <w:vAlign w:val="center"/>
          </w:tcPr>
          <w:p w14:paraId="158C394E" w14:textId="77777777" w:rsidR="00527D4E" w:rsidRPr="00DC36CD" w:rsidRDefault="00527D4E" w:rsidP="000F58AE">
            <w:pPr>
              <w:pStyle w:val="Pagrindinistekstas"/>
              <w:spacing w:line="252" w:lineRule="exact"/>
              <w:jc w:val="center"/>
              <w:rPr>
                <w:lang w:val="lt-LT"/>
              </w:rPr>
            </w:pPr>
            <w:r w:rsidRPr="00DC36CD">
              <w:rPr>
                <w:b/>
                <w:lang w:val="lt-LT"/>
              </w:rPr>
              <w:t>Dozavimas</w:t>
            </w:r>
          </w:p>
        </w:tc>
        <w:tc>
          <w:tcPr>
            <w:tcW w:w="1215" w:type="dxa"/>
            <w:vAlign w:val="center"/>
          </w:tcPr>
          <w:p w14:paraId="507C3F1C" w14:textId="1D69B175" w:rsidR="00527D4E" w:rsidRPr="00DC36CD" w:rsidRDefault="00527D4E" w:rsidP="000F58AE">
            <w:pPr>
              <w:pStyle w:val="TableParagraph"/>
              <w:spacing w:before="121"/>
              <w:ind w:left="38"/>
              <w:jc w:val="center"/>
              <w:rPr>
                <w:b/>
                <w:lang w:val="lt-LT"/>
              </w:rPr>
            </w:pPr>
            <w:r w:rsidRPr="00DC36CD">
              <w:rPr>
                <w:b/>
                <w:lang w:val="lt-LT"/>
              </w:rPr>
              <w:t>Gydymo trukmė</w:t>
            </w:r>
          </w:p>
        </w:tc>
        <w:tc>
          <w:tcPr>
            <w:tcW w:w="2491" w:type="dxa"/>
            <w:gridSpan w:val="2"/>
            <w:vAlign w:val="center"/>
          </w:tcPr>
          <w:p w14:paraId="584A378A" w14:textId="6E01F93C" w:rsidR="00527D4E" w:rsidRPr="00DC36CD" w:rsidRDefault="00AA5573" w:rsidP="000F58AE">
            <w:pPr>
              <w:pStyle w:val="TableParagraph"/>
              <w:spacing w:before="121"/>
              <w:ind w:left="30"/>
              <w:jc w:val="center"/>
              <w:rPr>
                <w:b/>
                <w:lang w:val="lt-LT"/>
              </w:rPr>
            </w:pPr>
            <w:r w:rsidRPr="00DC36CD">
              <w:rPr>
                <w:b/>
                <w:lang w:val="lt-LT"/>
              </w:rPr>
              <w:t>Dozavimas</w:t>
            </w:r>
          </w:p>
        </w:tc>
        <w:tc>
          <w:tcPr>
            <w:tcW w:w="1223" w:type="dxa"/>
            <w:vAlign w:val="center"/>
          </w:tcPr>
          <w:p w14:paraId="3F7F1BCF" w14:textId="44802677" w:rsidR="00527D4E" w:rsidRPr="00DC36CD" w:rsidRDefault="003B5733" w:rsidP="000F58AE">
            <w:pPr>
              <w:pStyle w:val="TableParagraph"/>
              <w:spacing w:before="121"/>
              <w:ind w:left="0"/>
              <w:jc w:val="center"/>
              <w:rPr>
                <w:b/>
                <w:lang w:val="lt-LT"/>
              </w:rPr>
            </w:pPr>
            <w:r w:rsidRPr="00DC36CD">
              <w:rPr>
                <w:b/>
                <w:lang w:val="lt-LT"/>
              </w:rPr>
              <w:t>Gydymo trukmė</w:t>
            </w:r>
          </w:p>
        </w:tc>
      </w:tr>
      <w:tr w:rsidR="00B70C2E" w:rsidRPr="00DC36CD" w14:paraId="3A786B78" w14:textId="77777777" w:rsidTr="00B70C2E">
        <w:trPr>
          <w:gridAfter w:val="1"/>
          <w:wAfter w:w="11" w:type="dxa"/>
        </w:trPr>
        <w:tc>
          <w:tcPr>
            <w:tcW w:w="1195" w:type="dxa"/>
            <w:vAlign w:val="center"/>
          </w:tcPr>
          <w:p w14:paraId="542123D0" w14:textId="77777777" w:rsidR="00575074" w:rsidRPr="00DC36CD" w:rsidRDefault="00575074" w:rsidP="000F58AE">
            <w:pPr>
              <w:pStyle w:val="Pagrindinistekstas"/>
              <w:spacing w:line="252" w:lineRule="exact"/>
              <w:jc w:val="center"/>
              <w:rPr>
                <w:lang w:val="lt-LT"/>
              </w:rPr>
            </w:pPr>
            <w:r w:rsidRPr="00DC36CD">
              <w:rPr>
                <w:lang w:val="lt-LT"/>
              </w:rPr>
              <w:t>12-17 metų</w:t>
            </w:r>
          </w:p>
        </w:tc>
        <w:tc>
          <w:tcPr>
            <w:tcW w:w="2633" w:type="dxa"/>
            <w:vAlign w:val="center"/>
          </w:tcPr>
          <w:p w14:paraId="1667BFC7" w14:textId="03F52572" w:rsidR="00575074" w:rsidRPr="00DC36CD" w:rsidRDefault="00575074" w:rsidP="000F58AE">
            <w:pPr>
              <w:pStyle w:val="TableParagraph"/>
              <w:spacing w:before="37"/>
              <w:ind w:left="0" w:right="119"/>
              <w:jc w:val="center"/>
              <w:rPr>
                <w:lang w:val="lt-LT"/>
              </w:rPr>
            </w:pPr>
            <w:r w:rsidRPr="00DC36CD">
              <w:rPr>
                <w:lang w:val="lt-LT"/>
              </w:rPr>
              <w:t xml:space="preserve">5 mg/kg </w:t>
            </w:r>
            <w:proofErr w:type="spellStart"/>
            <w:r w:rsidR="006A0326" w:rsidRPr="00DC36CD">
              <w:rPr>
                <w:lang w:val="lt-LT"/>
              </w:rPr>
              <w:t>infuzuojama</w:t>
            </w:r>
            <w:proofErr w:type="spellEnd"/>
            <w:r w:rsidR="00360ADD" w:rsidRPr="00DC36CD">
              <w:rPr>
                <w:lang w:val="lt-LT"/>
              </w:rPr>
              <w:t xml:space="preserve"> per 30 min.</w:t>
            </w:r>
            <w:r w:rsidRPr="00DC36CD">
              <w:rPr>
                <w:lang w:val="lt-LT"/>
              </w:rPr>
              <w:t xml:space="preserve"> kas 24 val.</w:t>
            </w:r>
          </w:p>
        </w:tc>
        <w:tc>
          <w:tcPr>
            <w:tcW w:w="1215" w:type="dxa"/>
            <w:vMerge w:val="restart"/>
            <w:vAlign w:val="center"/>
          </w:tcPr>
          <w:p w14:paraId="299A01B8" w14:textId="287BB140" w:rsidR="00575074" w:rsidRPr="00DC36CD" w:rsidRDefault="000832CC" w:rsidP="000832CC">
            <w:pPr>
              <w:pStyle w:val="Pagrindinistekstas"/>
              <w:spacing w:line="252" w:lineRule="exact"/>
              <w:jc w:val="center"/>
              <w:rPr>
                <w:lang w:val="lt-LT"/>
              </w:rPr>
            </w:pPr>
            <w:r w:rsidRPr="00DC36CD">
              <w:rPr>
                <w:lang w:val="lt-LT"/>
              </w:rPr>
              <w:t>Iki 14 dienų</w:t>
            </w:r>
          </w:p>
        </w:tc>
        <w:tc>
          <w:tcPr>
            <w:tcW w:w="2491" w:type="dxa"/>
            <w:gridSpan w:val="2"/>
            <w:vAlign w:val="center"/>
          </w:tcPr>
          <w:p w14:paraId="5507C586" w14:textId="0929A02C" w:rsidR="00575074" w:rsidRPr="00DC36CD" w:rsidRDefault="004E19C7" w:rsidP="000F58AE">
            <w:pPr>
              <w:pStyle w:val="Pagrindinistekstas"/>
              <w:spacing w:line="252" w:lineRule="exact"/>
              <w:jc w:val="center"/>
              <w:rPr>
                <w:lang w:val="lt-LT"/>
              </w:rPr>
            </w:pPr>
            <w:r w:rsidRPr="00DC36CD">
              <w:rPr>
                <w:lang w:val="lt-LT"/>
              </w:rPr>
              <w:t xml:space="preserve">7 mg/kg </w:t>
            </w:r>
            <w:proofErr w:type="spellStart"/>
            <w:r w:rsidRPr="00DC36CD">
              <w:rPr>
                <w:lang w:val="lt-LT"/>
              </w:rPr>
              <w:t>infuzuojama</w:t>
            </w:r>
            <w:proofErr w:type="spellEnd"/>
            <w:r w:rsidRPr="00DC36CD">
              <w:rPr>
                <w:lang w:val="lt-LT"/>
              </w:rPr>
              <w:t xml:space="preserve"> per 30 min. kas 24 val.</w:t>
            </w:r>
          </w:p>
        </w:tc>
        <w:tc>
          <w:tcPr>
            <w:tcW w:w="1223" w:type="dxa"/>
            <w:vMerge w:val="restart"/>
            <w:vAlign w:val="center"/>
          </w:tcPr>
          <w:p w14:paraId="02B37ABE" w14:textId="3CF944A2" w:rsidR="00575074" w:rsidRPr="00DC36CD" w:rsidRDefault="000C0152" w:rsidP="000F58AE">
            <w:pPr>
              <w:pStyle w:val="Pagrindinistekstas"/>
              <w:spacing w:line="252" w:lineRule="exact"/>
              <w:jc w:val="center"/>
              <w:rPr>
                <w:lang w:val="lt-LT"/>
              </w:rPr>
            </w:pPr>
            <w:r w:rsidRPr="00DC36CD">
              <w:rPr>
                <w:lang w:val="lt-LT"/>
              </w:rPr>
              <w:t>(1)</w:t>
            </w:r>
          </w:p>
        </w:tc>
      </w:tr>
      <w:tr w:rsidR="00B70C2E" w:rsidRPr="00DC36CD" w14:paraId="127461E9" w14:textId="77777777" w:rsidTr="00B70C2E">
        <w:trPr>
          <w:gridAfter w:val="1"/>
          <w:wAfter w:w="11" w:type="dxa"/>
        </w:trPr>
        <w:tc>
          <w:tcPr>
            <w:tcW w:w="1195" w:type="dxa"/>
            <w:vAlign w:val="center"/>
          </w:tcPr>
          <w:p w14:paraId="38BFA706" w14:textId="77777777" w:rsidR="00575074" w:rsidRPr="00DC36CD" w:rsidRDefault="00575074" w:rsidP="000F58AE">
            <w:pPr>
              <w:pStyle w:val="Pagrindinistekstas"/>
              <w:spacing w:line="252" w:lineRule="exact"/>
              <w:jc w:val="center"/>
              <w:rPr>
                <w:lang w:val="lt-LT"/>
              </w:rPr>
            </w:pPr>
            <w:r w:rsidRPr="00DC36CD">
              <w:rPr>
                <w:lang w:val="lt-LT"/>
              </w:rPr>
              <w:t>7-11 metų</w:t>
            </w:r>
          </w:p>
        </w:tc>
        <w:tc>
          <w:tcPr>
            <w:tcW w:w="2633" w:type="dxa"/>
            <w:vAlign w:val="center"/>
          </w:tcPr>
          <w:p w14:paraId="2B776626" w14:textId="426223FF" w:rsidR="00575074" w:rsidRPr="00DC36CD" w:rsidRDefault="00575074" w:rsidP="000F58AE">
            <w:pPr>
              <w:pStyle w:val="TableParagraph"/>
              <w:spacing w:before="34"/>
              <w:ind w:left="0" w:right="119"/>
              <w:jc w:val="center"/>
              <w:rPr>
                <w:lang w:val="lt-LT"/>
              </w:rPr>
            </w:pPr>
            <w:r w:rsidRPr="00DC36CD">
              <w:rPr>
                <w:lang w:val="lt-LT"/>
              </w:rPr>
              <w:t xml:space="preserve">7 mg/kg </w:t>
            </w:r>
            <w:proofErr w:type="spellStart"/>
            <w:r w:rsidR="00337E7B" w:rsidRPr="00DC36CD">
              <w:rPr>
                <w:lang w:val="lt-LT"/>
              </w:rPr>
              <w:t>infuzuojama</w:t>
            </w:r>
            <w:proofErr w:type="spellEnd"/>
            <w:r w:rsidR="00337E7B" w:rsidRPr="00DC36CD">
              <w:rPr>
                <w:lang w:val="lt-LT"/>
              </w:rPr>
              <w:t xml:space="preserve"> per 30 min. </w:t>
            </w:r>
            <w:r w:rsidRPr="00DC36CD">
              <w:rPr>
                <w:lang w:val="lt-LT"/>
              </w:rPr>
              <w:t>kas 24 val.</w:t>
            </w:r>
          </w:p>
        </w:tc>
        <w:tc>
          <w:tcPr>
            <w:tcW w:w="1215" w:type="dxa"/>
            <w:vMerge/>
          </w:tcPr>
          <w:p w14:paraId="049330E8" w14:textId="77777777" w:rsidR="00575074" w:rsidRPr="00DC36CD" w:rsidRDefault="00575074" w:rsidP="0016001A">
            <w:pPr>
              <w:pStyle w:val="Pagrindinistekstas"/>
              <w:spacing w:line="252" w:lineRule="exact"/>
              <w:rPr>
                <w:lang w:val="lt-LT"/>
              </w:rPr>
            </w:pPr>
          </w:p>
        </w:tc>
        <w:tc>
          <w:tcPr>
            <w:tcW w:w="2491" w:type="dxa"/>
            <w:gridSpan w:val="2"/>
            <w:vAlign w:val="center"/>
          </w:tcPr>
          <w:p w14:paraId="1DFC419B" w14:textId="21B88D55" w:rsidR="00575074" w:rsidRPr="00DC36CD" w:rsidRDefault="004E19C7" w:rsidP="000F58AE">
            <w:pPr>
              <w:pStyle w:val="Pagrindinistekstas"/>
              <w:spacing w:line="252" w:lineRule="exact"/>
              <w:jc w:val="center"/>
              <w:rPr>
                <w:lang w:val="lt-LT"/>
              </w:rPr>
            </w:pPr>
            <w:r w:rsidRPr="00DC36CD">
              <w:rPr>
                <w:lang w:val="lt-LT"/>
              </w:rPr>
              <w:t xml:space="preserve">9 mg/kg </w:t>
            </w:r>
            <w:proofErr w:type="spellStart"/>
            <w:r w:rsidRPr="00DC36CD">
              <w:rPr>
                <w:lang w:val="lt-LT"/>
              </w:rPr>
              <w:t>infuzuojama</w:t>
            </w:r>
            <w:proofErr w:type="spellEnd"/>
            <w:r w:rsidRPr="00DC36CD">
              <w:rPr>
                <w:lang w:val="lt-LT"/>
              </w:rPr>
              <w:t xml:space="preserve"> per 30 min. kas 24 val.</w:t>
            </w:r>
          </w:p>
        </w:tc>
        <w:tc>
          <w:tcPr>
            <w:tcW w:w="1223" w:type="dxa"/>
            <w:vMerge/>
          </w:tcPr>
          <w:p w14:paraId="1E9698E6" w14:textId="779EB114" w:rsidR="00575074" w:rsidRPr="00DC36CD" w:rsidRDefault="00575074" w:rsidP="0016001A">
            <w:pPr>
              <w:pStyle w:val="Pagrindinistekstas"/>
              <w:spacing w:line="252" w:lineRule="exact"/>
              <w:rPr>
                <w:lang w:val="lt-LT"/>
              </w:rPr>
            </w:pPr>
          </w:p>
        </w:tc>
      </w:tr>
      <w:tr w:rsidR="00B70C2E" w:rsidRPr="00DC36CD" w14:paraId="46C4C1B2" w14:textId="77777777" w:rsidTr="00B70C2E">
        <w:trPr>
          <w:gridAfter w:val="1"/>
          <w:wAfter w:w="11" w:type="dxa"/>
        </w:trPr>
        <w:tc>
          <w:tcPr>
            <w:tcW w:w="1195" w:type="dxa"/>
            <w:vAlign w:val="center"/>
          </w:tcPr>
          <w:p w14:paraId="15DCDD85" w14:textId="77777777" w:rsidR="00575074" w:rsidRPr="00DC36CD" w:rsidRDefault="00575074" w:rsidP="000F58AE">
            <w:pPr>
              <w:pStyle w:val="Pagrindinistekstas"/>
              <w:spacing w:line="252" w:lineRule="exact"/>
              <w:jc w:val="center"/>
              <w:rPr>
                <w:lang w:val="lt-LT"/>
              </w:rPr>
            </w:pPr>
            <w:r w:rsidRPr="00DC36CD">
              <w:rPr>
                <w:lang w:val="lt-LT"/>
              </w:rPr>
              <w:t>2-6 metų</w:t>
            </w:r>
          </w:p>
        </w:tc>
        <w:tc>
          <w:tcPr>
            <w:tcW w:w="2633" w:type="dxa"/>
            <w:vAlign w:val="center"/>
          </w:tcPr>
          <w:p w14:paraId="552B01CB" w14:textId="41CABDB0" w:rsidR="00575074" w:rsidRPr="00DC36CD" w:rsidRDefault="00575074" w:rsidP="000F58AE">
            <w:pPr>
              <w:pStyle w:val="Pagrindinistekstas"/>
              <w:spacing w:line="252" w:lineRule="exact"/>
              <w:jc w:val="center"/>
              <w:rPr>
                <w:lang w:val="lt-LT"/>
              </w:rPr>
            </w:pPr>
            <w:r w:rsidRPr="00DC36CD">
              <w:rPr>
                <w:lang w:val="lt-LT"/>
              </w:rPr>
              <w:t xml:space="preserve">9 mg/kg </w:t>
            </w:r>
            <w:proofErr w:type="spellStart"/>
            <w:r w:rsidR="00337E7B" w:rsidRPr="00DC36CD">
              <w:rPr>
                <w:lang w:val="lt-LT"/>
              </w:rPr>
              <w:t>infuzuojama</w:t>
            </w:r>
            <w:proofErr w:type="spellEnd"/>
            <w:r w:rsidR="00337E7B" w:rsidRPr="00DC36CD">
              <w:rPr>
                <w:lang w:val="lt-LT"/>
              </w:rPr>
              <w:t xml:space="preserve"> per </w:t>
            </w:r>
            <w:r w:rsidR="00BF5DE0">
              <w:rPr>
                <w:lang w:val="lt-LT"/>
              </w:rPr>
              <w:t>6</w:t>
            </w:r>
            <w:r w:rsidR="00337E7B" w:rsidRPr="00DC36CD">
              <w:rPr>
                <w:lang w:val="lt-LT"/>
              </w:rPr>
              <w:t xml:space="preserve">0 min. </w:t>
            </w:r>
            <w:r w:rsidRPr="00DC36CD">
              <w:rPr>
                <w:lang w:val="lt-LT"/>
              </w:rPr>
              <w:t>kas 24 val.</w:t>
            </w:r>
          </w:p>
        </w:tc>
        <w:tc>
          <w:tcPr>
            <w:tcW w:w="1215" w:type="dxa"/>
            <w:vMerge/>
          </w:tcPr>
          <w:p w14:paraId="52B92437" w14:textId="77777777" w:rsidR="00575074" w:rsidRPr="00DC36CD" w:rsidRDefault="00575074" w:rsidP="0016001A">
            <w:pPr>
              <w:pStyle w:val="Pagrindinistekstas"/>
              <w:spacing w:line="252" w:lineRule="exact"/>
              <w:rPr>
                <w:lang w:val="lt-LT"/>
              </w:rPr>
            </w:pPr>
          </w:p>
        </w:tc>
        <w:tc>
          <w:tcPr>
            <w:tcW w:w="2491" w:type="dxa"/>
            <w:gridSpan w:val="2"/>
            <w:vAlign w:val="center"/>
          </w:tcPr>
          <w:p w14:paraId="6E97684E" w14:textId="0638EEEC" w:rsidR="00575074" w:rsidRPr="00DC36CD" w:rsidRDefault="004E19C7" w:rsidP="000F58AE">
            <w:pPr>
              <w:pStyle w:val="Pagrindinistekstas"/>
              <w:spacing w:line="252" w:lineRule="exact"/>
              <w:jc w:val="center"/>
              <w:rPr>
                <w:lang w:val="lt-LT"/>
              </w:rPr>
            </w:pPr>
            <w:r w:rsidRPr="00DC36CD">
              <w:rPr>
                <w:lang w:val="lt-LT"/>
              </w:rPr>
              <w:t xml:space="preserve">12 mg/kg </w:t>
            </w:r>
            <w:proofErr w:type="spellStart"/>
            <w:r w:rsidRPr="00DC36CD">
              <w:rPr>
                <w:lang w:val="lt-LT"/>
              </w:rPr>
              <w:t>infuzuojama</w:t>
            </w:r>
            <w:proofErr w:type="spellEnd"/>
            <w:r w:rsidRPr="00DC36CD">
              <w:rPr>
                <w:lang w:val="lt-LT"/>
              </w:rPr>
              <w:t xml:space="preserve"> per </w:t>
            </w:r>
            <w:r w:rsidR="000C0152" w:rsidRPr="00DC36CD">
              <w:rPr>
                <w:lang w:val="lt-LT"/>
              </w:rPr>
              <w:t>6</w:t>
            </w:r>
            <w:r w:rsidRPr="00DC36CD">
              <w:rPr>
                <w:lang w:val="lt-LT"/>
              </w:rPr>
              <w:t>0 min. kas 24 val.</w:t>
            </w:r>
          </w:p>
        </w:tc>
        <w:tc>
          <w:tcPr>
            <w:tcW w:w="1223" w:type="dxa"/>
            <w:vMerge/>
          </w:tcPr>
          <w:p w14:paraId="6DF0B7B6" w14:textId="2D13E07A" w:rsidR="00575074" w:rsidRPr="00DC36CD" w:rsidRDefault="00575074" w:rsidP="0016001A">
            <w:pPr>
              <w:pStyle w:val="Pagrindinistekstas"/>
              <w:spacing w:line="252" w:lineRule="exact"/>
              <w:rPr>
                <w:lang w:val="lt-LT"/>
              </w:rPr>
            </w:pPr>
          </w:p>
        </w:tc>
      </w:tr>
      <w:tr w:rsidR="00B70C2E" w:rsidRPr="00DC36CD" w14:paraId="3522557D" w14:textId="77777777" w:rsidTr="00B70C2E">
        <w:trPr>
          <w:gridAfter w:val="1"/>
          <w:wAfter w:w="11" w:type="dxa"/>
          <w:trHeight w:val="882"/>
        </w:trPr>
        <w:tc>
          <w:tcPr>
            <w:tcW w:w="1195" w:type="dxa"/>
            <w:vAlign w:val="center"/>
          </w:tcPr>
          <w:p w14:paraId="054797D1" w14:textId="77777777" w:rsidR="00575074" w:rsidRPr="00DC36CD" w:rsidRDefault="00575074" w:rsidP="000F58AE">
            <w:pPr>
              <w:pStyle w:val="TableParagraph"/>
              <w:spacing w:before="152"/>
              <w:ind w:left="0"/>
              <w:jc w:val="center"/>
              <w:rPr>
                <w:lang w:val="lt-LT"/>
              </w:rPr>
            </w:pPr>
            <w:r w:rsidRPr="00DC36CD">
              <w:rPr>
                <w:lang w:val="lt-LT"/>
              </w:rPr>
              <w:t>Nuo 1 iki &lt; 2 metų</w:t>
            </w:r>
          </w:p>
        </w:tc>
        <w:tc>
          <w:tcPr>
            <w:tcW w:w="2633" w:type="dxa"/>
            <w:vAlign w:val="center"/>
          </w:tcPr>
          <w:p w14:paraId="2697F1B6" w14:textId="729E0060" w:rsidR="00575074" w:rsidRPr="00DC36CD" w:rsidRDefault="00575074" w:rsidP="000F58AE">
            <w:pPr>
              <w:pStyle w:val="Pagrindinistekstas"/>
              <w:spacing w:line="252" w:lineRule="exact"/>
              <w:jc w:val="center"/>
              <w:rPr>
                <w:lang w:val="lt-LT"/>
              </w:rPr>
            </w:pPr>
            <w:r w:rsidRPr="00DC36CD">
              <w:rPr>
                <w:lang w:val="lt-LT"/>
              </w:rPr>
              <w:t xml:space="preserve">10 mg/kg </w:t>
            </w:r>
            <w:proofErr w:type="spellStart"/>
            <w:r w:rsidR="00450131" w:rsidRPr="00DC36CD">
              <w:rPr>
                <w:lang w:val="lt-LT"/>
              </w:rPr>
              <w:t>infuzuojama</w:t>
            </w:r>
            <w:proofErr w:type="spellEnd"/>
            <w:r w:rsidR="00450131" w:rsidRPr="00DC36CD">
              <w:rPr>
                <w:lang w:val="lt-LT"/>
              </w:rPr>
              <w:t xml:space="preserve"> per 60 min. </w:t>
            </w:r>
            <w:r w:rsidRPr="00DC36CD">
              <w:rPr>
                <w:lang w:val="lt-LT"/>
              </w:rPr>
              <w:t>kas 24</w:t>
            </w:r>
            <w:r w:rsidRPr="00DC36CD">
              <w:rPr>
                <w:spacing w:val="-7"/>
                <w:lang w:val="lt-LT"/>
              </w:rPr>
              <w:t xml:space="preserve"> </w:t>
            </w:r>
            <w:proofErr w:type="spellStart"/>
            <w:r w:rsidRPr="00DC36CD">
              <w:rPr>
                <w:lang w:val="lt-LT"/>
              </w:rPr>
              <w:t>val</w:t>
            </w:r>
            <w:proofErr w:type="spellEnd"/>
          </w:p>
        </w:tc>
        <w:tc>
          <w:tcPr>
            <w:tcW w:w="1215" w:type="dxa"/>
            <w:vMerge/>
          </w:tcPr>
          <w:p w14:paraId="126822A2" w14:textId="77777777" w:rsidR="00575074" w:rsidRPr="00DC36CD" w:rsidRDefault="00575074" w:rsidP="0016001A">
            <w:pPr>
              <w:pStyle w:val="Pagrindinistekstas"/>
              <w:spacing w:line="252" w:lineRule="exact"/>
              <w:rPr>
                <w:lang w:val="lt-LT"/>
              </w:rPr>
            </w:pPr>
          </w:p>
        </w:tc>
        <w:tc>
          <w:tcPr>
            <w:tcW w:w="2491" w:type="dxa"/>
            <w:gridSpan w:val="2"/>
            <w:vAlign w:val="center"/>
          </w:tcPr>
          <w:p w14:paraId="10883CC3" w14:textId="4777F0C9" w:rsidR="00575074" w:rsidRPr="00DC36CD" w:rsidRDefault="000C0152" w:rsidP="000F58AE">
            <w:pPr>
              <w:pStyle w:val="Pagrindinistekstas"/>
              <w:spacing w:line="252" w:lineRule="exact"/>
              <w:jc w:val="center"/>
              <w:rPr>
                <w:lang w:val="lt-LT"/>
              </w:rPr>
            </w:pPr>
            <w:r w:rsidRPr="00DC36CD">
              <w:rPr>
                <w:lang w:val="lt-LT"/>
              </w:rPr>
              <w:t xml:space="preserve">12 mg/kg </w:t>
            </w:r>
            <w:proofErr w:type="spellStart"/>
            <w:r w:rsidRPr="00DC36CD">
              <w:rPr>
                <w:lang w:val="lt-LT"/>
              </w:rPr>
              <w:t>infuzuojama</w:t>
            </w:r>
            <w:proofErr w:type="spellEnd"/>
            <w:r w:rsidRPr="00DC36CD">
              <w:rPr>
                <w:lang w:val="lt-LT"/>
              </w:rPr>
              <w:t xml:space="preserve"> per 60 min. kas 24 val.</w:t>
            </w:r>
          </w:p>
        </w:tc>
        <w:tc>
          <w:tcPr>
            <w:tcW w:w="1223" w:type="dxa"/>
            <w:vMerge/>
          </w:tcPr>
          <w:p w14:paraId="2E20A338" w14:textId="1EC89852" w:rsidR="00575074" w:rsidRPr="00DC36CD" w:rsidRDefault="00575074" w:rsidP="0016001A">
            <w:pPr>
              <w:pStyle w:val="Pagrindinistekstas"/>
              <w:spacing w:line="252" w:lineRule="exact"/>
              <w:rPr>
                <w:lang w:val="lt-LT"/>
              </w:rPr>
            </w:pPr>
          </w:p>
        </w:tc>
      </w:tr>
    </w:tbl>
    <w:p w14:paraId="0C528163" w14:textId="77777777" w:rsidR="00B70C2E" w:rsidRPr="00DC36CD" w:rsidRDefault="00B70C2E" w:rsidP="00B70C2E">
      <w:pPr>
        <w:pStyle w:val="Pagrindinistekstas"/>
        <w:spacing w:line="252" w:lineRule="exact"/>
        <w:rPr>
          <w:lang w:val="lt-LT"/>
        </w:rPr>
      </w:pPr>
      <w:proofErr w:type="spellStart"/>
      <w:r w:rsidRPr="00DC36CD">
        <w:rPr>
          <w:lang w:val="lt-LT"/>
        </w:rPr>
        <w:t>kOMAI</w:t>
      </w:r>
      <w:proofErr w:type="spellEnd"/>
      <w:r w:rsidRPr="00DC36CD">
        <w:rPr>
          <w:lang w:val="lt-LT"/>
        </w:rPr>
        <w:t xml:space="preserve"> – komplikuotos odos ir minkštųjų audinių infekcijos, SAB – S. </w:t>
      </w:r>
      <w:proofErr w:type="spellStart"/>
      <w:r w:rsidRPr="00DC36CD">
        <w:rPr>
          <w:lang w:val="lt-LT"/>
        </w:rPr>
        <w:t>aureus</w:t>
      </w:r>
      <w:proofErr w:type="spellEnd"/>
      <w:r w:rsidRPr="00DC36CD">
        <w:rPr>
          <w:lang w:val="lt-LT"/>
        </w:rPr>
        <w:t xml:space="preserve"> bakteremija.</w:t>
      </w:r>
    </w:p>
    <w:p w14:paraId="01367474" w14:textId="7A7513B0" w:rsidR="00041BC3" w:rsidRPr="00DC36CD" w:rsidRDefault="00B70C2E" w:rsidP="00B70C2E">
      <w:pPr>
        <w:pStyle w:val="Pagrindinistekstas"/>
        <w:spacing w:line="252" w:lineRule="exact"/>
        <w:rPr>
          <w:lang w:val="lt-LT"/>
        </w:rPr>
      </w:pPr>
      <w:r w:rsidRPr="00DC36CD">
        <w:rPr>
          <w:lang w:val="lt-LT"/>
        </w:rPr>
        <w:t xml:space="preserve">(1) Minimali </w:t>
      </w:r>
      <w:proofErr w:type="spellStart"/>
      <w:r w:rsidR="00882361">
        <w:rPr>
          <w:lang w:val="lt-LT"/>
        </w:rPr>
        <w:t>daptomicino</w:t>
      </w:r>
      <w:proofErr w:type="spellEnd"/>
      <w:r w:rsidRPr="00DC36CD">
        <w:rPr>
          <w:lang w:val="lt-LT"/>
        </w:rPr>
        <w:t xml:space="preserve"> vartojimo trukmė SAB sergantiems vaikams nustatoma atsižvelgiant į individualią komplikacijų riziką. Atsižvelgiant į individualią komplikacijų riziką, </w:t>
      </w:r>
      <w:proofErr w:type="spellStart"/>
      <w:r w:rsidR="00882361">
        <w:rPr>
          <w:lang w:val="lt-LT"/>
        </w:rPr>
        <w:t>daptomiciną</w:t>
      </w:r>
      <w:proofErr w:type="spellEnd"/>
      <w:r w:rsidRPr="00DC36CD">
        <w:rPr>
          <w:lang w:val="lt-LT"/>
        </w:rPr>
        <w:t xml:space="preserve"> gali tekti vartoti ilgiau kaip 14 dienų. Vaikų SAB tyrimo metu </w:t>
      </w:r>
      <w:proofErr w:type="spellStart"/>
      <w:r w:rsidR="006C24CD">
        <w:rPr>
          <w:lang w:val="lt-LT"/>
        </w:rPr>
        <w:t>daptomicinas</w:t>
      </w:r>
      <w:proofErr w:type="spellEnd"/>
      <w:r w:rsidR="006C24CD">
        <w:rPr>
          <w:lang w:val="lt-LT"/>
        </w:rPr>
        <w:t xml:space="preserve"> </w:t>
      </w:r>
      <w:r w:rsidRPr="00DC36CD">
        <w:rPr>
          <w:lang w:val="lt-LT"/>
        </w:rPr>
        <w:t>buvo leista į veną vidutiniškai 12 dienų (diapazonas – 1-44 dienos). Gydymo trukmę reikia parinkti atsižvelgiant į patvirtintas metodikas.</w:t>
      </w:r>
    </w:p>
    <w:p w14:paraId="211E4A07" w14:textId="77777777" w:rsidR="00041BC3" w:rsidRPr="00DC36CD" w:rsidRDefault="00041BC3" w:rsidP="00041BC3">
      <w:pPr>
        <w:pStyle w:val="Pagrindinistekstas"/>
        <w:spacing w:before="6"/>
        <w:rPr>
          <w:lang w:val="lt-LT"/>
        </w:rPr>
      </w:pPr>
    </w:p>
    <w:p w14:paraId="220AB7C0" w14:textId="77777777" w:rsidR="00041BC3" w:rsidRPr="00DC36CD" w:rsidRDefault="00041BC3" w:rsidP="00041BC3">
      <w:pPr>
        <w:pStyle w:val="Pagrindinistekstas"/>
        <w:ind w:right="665"/>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leidžiamas į veną ištirpintas 0,9 % natrio chloride (žr. 6.6 skyrių).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negalima leisti dažniau kaip kartą per parą.</w:t>
      </w:r>
    </w:p>
    <w:p w14:paraId="1038117D" w14:textId="77777777" w:rsidR="00041BC3" w:rsidRPr="00DC36CD" w:rsidRDefault="00041BC3" w:rsidP="00041BC3">
      <w:pPr>
        <w:pStyle w:val="Pagrindinistekstas"/>
        <w:ind w:right="446"/>
        <w:rPr>
          <w:sz w:val="21"/>
          <w:lang w:val="lt-LT"/>
        </w:rPr>
      </w:pPr>
    </w:p>
    <w:p w14:paraId="5203A43D" w14:textId="77777777" w:rsidR="00041BC3" w:rsidRPr="00DC36CD" w:rsidRDefault="00041BC3" w:rsidP="00041BC3">
      <w:pPr>
        <w:pStyle w:val="Pagrindinistekstas"/>
        <w:ind w:right="446"/>
        <w:rPr>
          <w:lang w:val="lt-LT"/>
        </w:rPr>
      </w:pPr>
      <w:r w:rsidRPr="00DC36CD">
        <w:rPr>
          <w:lang w:val="lt-LT"/>
        </w:rPr>
        <w:t xml:space="preserve">Prieš pradedant gydymą ir reguliariai (bent kas savaitę) gydymo metu reikia tirti </w:t>
      </w:r>
      <w:proofErr w:type="spellStart"/>
      <w:r w:rsidRPr="00DC36CD">
        <w:rPr>
          <w:lang w:val="lt-LT"/>
        </w:rPr>
        <w:t>kreatinfosfokinazės</w:t>
      </w:r>
      <w:proofErr w:type="spellEnd"/>
      <w:r w:rsidRPr="00DC36CD">
        <w:rPr>
          <w:lang w:val="lt-LT"/>
        </w:rPr>
        <w:t xml:space="preserve"> (KFK) aktyvumą kraujo plazmoje (žr. 4.4 skyrių).</w:t>
      </w:r>
    </w:p>
    <w:p w14:paraId="70C0A6B7" w14:textId="77777777" w:rsidR="00041BC3" w:rsidRPr="00DC36CD" w:rsidRDefault="00041BC3" w:rsidP="00041BC3">
      <w:pPr>
        <w:pStyle w:val="Pagrindinistekstas"/>
        <w:ind w:right="299"/>
        <w:rPr>
          <w:lang w:val="lt-LT"/>
        </w:rPr>
      </w:pPr>
    </w:p>
    <w:p w14:paraId="29C8A7E1" w14:textId="77777777" w:rsidR="00041BC3" w:rsidRPr="00DC36CD" w:rsidRDefault="00041BC3" w:rsidP="00041BC3">
      <w:pPr>
        <w:pStyle w:val="Pagrindinistekstas"/>
        <w:ind w:right="299"/>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negalima vartoti jaunesniems kaip 1 metų vaikams dėl galimos poveikio raumenų, nervų ir raumenų bei (arba) periferinei ir (ar) centrinei nervų sistemai rizikos (jis pastebėtas ką tik atsivestiems šuniukams, žr. 5.3 skyrių).</w:t>
      </w:r>
    </w:p>
    <w:p w14:paraId="6AC980B8" w14:textId="77777777" w:rsidR="00041BC3" w:rsidRPr="00DC36CD" w:rsidRDefault="00041BC3" w:rsidP="00041BC3">
      <w:pPr>
        <w:jc w:val="both"/>
        <w:rPr>
          <w:u w:val="single"/>
          <w:lang w:val="lt-LT"/>
        </w:rPr>
      </w:pPr>
    </w:p>
    <w:p w14:paraId="4F5BF620" w14:textId="77777777" w:rsidR="00041BC3" w:rsidRPr="00DC36CD" w:rsidRDefault="00041BC3" w:rsidP="00041BC3">
      <w:pPr>
        <w:pStyle w:val="Pagrindinistekstas"/>
        <w:spacing w:line="252" w:lineRule="exact"/>
        <w:rPr>
          <w:lang w:val="lt-LT"/>
        </w:rPr>
      </w:pPr>
      <w:r w:rsidRPr="00DC36CD">
        <w:rPr>
          <w:u w:val="single"/>
          <w:lang w:val="lt-LT"/>
        </w:rPr>
        <w:t>Vartojimo metodas</w:t>
      </w:r>
    </w:p>
    <w:p w14:paraId="15FDF707" w14:textId="77777777" w:rsidR="00041BC3" w:rsidRPr="00DC36CD" w:rsidRDefault="00041BC3" w:rsidP="00041BC3">
      <w:pPr>
        <w:pStyle w:val="Pagrindinistekstas"/>
        <w:spacing w:line="252" w:lineRule="exact"/>
        <w:rPr>
          <w:lang w:val="lt-LT"/>
        </w:rPr>
      </w:pPr>
      <w:r w:rsidRPr="00DC36CD">
        <w:rPr>
          <w:lang w:val="lt-LT"/>
        </w:rPr>
        <w:t xml:space="preserve">Suaugusiesiems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w:t>
      </w:r>
      <w:proofErr w:type="spellStart"/>
      <w:r w:rsidRPr="00DC36CD">
        <w:rPr>
          <w:lang w:val="lt-LT"/>
        </w:rPr>
        <w:t>infuzuojamas</w:t>
      </w:r>
      <w:proofErr w:type="spellEnd"/>
      <w:r w:rsidRPr="00DC36CD">
        <w:rPr>
          <w:lang w:val="lt-LT"/>
        </w:rPr>
        <w:t xml:space="preserve"> į veną (žr. 6.6 skyrių) per 30 min. arba </w:t>
      </w:r>
      <w:proofErr w:type="spellStart"/>
      <w:r w:rsidRPr="00DC36CD">
        <w:rPr>
          <w:lang w:val="lt-LT"/>
        </w:rPr>
        <w:t>injekuojamas</w:t>
      </w:r>
      <w:proofErr w:type="spellEnd"/>
      <w:r w:rsidRPr="00DC36CD">
        <w:rPr>
          <w:lang w:val="lt-LT"/>
        </w:rPr>
        <w:t xml:space="preserve"> į veną (žr. 6.6 skyrių) per 2 min.</w:t>
      </w:r>
    </w:p>
    <w:p w14:paraId="4AFA935F" w14:textId="77777777" w:rsidR="00041BC3" w:rsidRPr="00DC36CD" w:rsidRDefault="00041BC3" w:rsidP="00041BC3">
      <w:pPr>
        <w:pStyle w:val="Pagrindinistekstas"/>
        <w:rPr>
          <w:lang w:val="lt-LT"/>
        </w:rPr>
      </w:pPr>
    </w:p>
    <w:p w14:paraId="09F47676" w14:textId="77777777" w:rsidR="00041BC3" w:rsidRPr="00DC36CD" w:rsidRDefault="00041BC3" w:rsidP="00041BC3">
      <w:pPr>
        <w:pStyle w:val="Pagrindinistekstas"/>
        <w:ind w:right="915"/>
        <w:rPr>
          <w:lang w:val="lt-LT"/>
        </w:rPr>
      </w:pPr>
      <w:r w:rsidRPr="00DC36CD">
        <w:rPr>
          <w:lang w:val="lt-LT"/>
        </w:rPr>
        <w:t xml:space="preserve">7-17 metų vaikams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w:t>
      </w:r>
      <w:proofErr w:type="spellStart"/>
      <w:r w:rsidRPr="00DC36CD">
        <w:rPr>
          <w:lang w:val="lt-LT"/>
        </w:rPr>
        <w:t>infuzuojamas</w:t>
      </w:r>
      <w:proofErr w:type="spellEnd"/>
      <w:r w:rsidRPr="00DC36CD">
        <w:rPr>
          <w:lang w:val="lt-LT"/>
        </w:rPr>
        <w:t xml:space="preserve"> į veną per 30 min. (žr. 6.6 skyrių). 1-6 metų vaikams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w:t>
      </w:r>
      <w:proofErr w:type="spellStart"/>
      <w:r w:rsidRPr="00DC36CD">
        <w:rPr>
          <w:lang w:val="lt-LT"/>
        </w:rPr>
        <w:t>infuzuojamas</w:t>
      </w:r>
      <w:proofErr w:type="spellEnd"/>
      <w:r w:rsidRPr="00DC36CD">
        <w:rPr>
          <w:lang w:val="lt-LT"/>
        </w:rPr>
        <w:t xml:space="preserve"> į veną per 60 min. (žr. 6.6 skyrių).</w:t>
      </w:r>
    </w:p>
    <w:p w14:paraId="02714345" w14:textId="77777777" w:rsidR="00041BC3" w:rsidRPr="00DC36CD" w:rsidRDefault="00041BC3" w:rsidP="00041BC3">
      <w:pPr>
        <w:pStyle w:val="Pagrindinistekstas"/>
        <w:widowControl/>
        <w:rPr>
          <w:lang w:val="lt-LT"/>
        </w:rPr>
      </w:pPr>
    </w:p>
    <w:p w14:paraId="4E2E5C99" w14:textId="77777777" w:rsidR="00041BC3" w:rsidRPr="00DC36CD" w:rsidRDefault="00041BC3" w:rsidP="00041BC3">
      <w:pPr>
        <w:pStyle w:val="Antrat1"/>
        <w:numPr>
          <w:ilvl w:val="1"/>
          <w:numId w:val="23"/>
        </w:numPr>
        <w:tabs>
          <w:tab w:val="left" w:pos="784"/>
          <w:tab w:val="left" w:pos="785"/>
        </w:tabs>
        <w:ind w:hanging="566"/>
        <w:jc w:val="left"/>
        <w:rPr>
          <w:lang w:val="lt-LT"/>
        </w:rPr>
      </w:pPr>
      <w:r w:rsidRPr="00DC36CD">
        <w:rPr>
          <w:lang w:val="lt-LT"/>
        </w:rPr>
        <w:t>Kontraindikacijos</w:t>
      </w:r>
    </w:p>
    <w:p w14:paraId="63A32BB4" w14:textId="77777777" w:rsidR="00041BC3" w:rsidRPr="00DC36CD" w:rsidRDefault="00041BC3" w:rsidP="00041BC3">
      <w:pPr>
        <w:pStyle w:val="Pagrindinistekstas"/>
        <w:rPr>
          <w:b/>
          <w:sz w:val="21"/>
          <w:lang w:val="lt-LT"/>
        </w:rPr>
      </w:pPr>
    </w:p>
    <w:p w14:paraId="05D08C3C" w14:textId="77777777" w:rsidR="00041BC3" w:rsidRPr="00DC36CD" w:rsidRDefault="00041BC3" w:rsidP="00041BC3">
      <w:pPr>
        <w:pStyle w:val="Pagrindinistekstas"/>
        <w:rPr>
          <w:lang w:val="lt-LT"/>
        </w:rPr>
      </w:pPr>
      <w:r w:rsidRPr="00DC36CD">
        <w:rPr>
          <w:lang w:val="lt-LT"/>
        </w:rPr>
        <w:t>Padidėjęs jautrumas veikliajai arba bet kuriai 6.1 skyriuje nurodytai pagalbinei medžiagai.</w:t>
      </w:r>
    </w:p>
    <w:p w14:paraId="2CA0863B" w14:textId="77777777" w:rsidR="00041BC3" w:rsidRPr="00DC36CD" w:rsidRDefault="00041BC3" w:rsidP="00041BC3">
      <w:pPr>
        <w:pStyle w:val="Pagrindinistekstas"/>
        <w:spacing w:before="4"/>
        <w:rPr>
          <w:lang w:val="lt-LT"/>
        </w:rPr>
      </w:pPr>
    </w:p>
    <w:p w14:paraId="254A5443" w14:textId="77777777" w:rsidR="00041BC3" w:rsidRPr="00DC36CD" w:rsidRDefault="00041BC3" w:rsidP="00041BC3">
      <w:pPr>
        <w:pStyle w:val="Antrat1"/>
        <w:numPr>
          <w:ilvl w:val="1"/>
          <w:numId w:val="23"/>
        </w:numPr>
        <w:tabs>
          <w:tab w:val="left" w:pos="784"/>
          <w:tab w:val="left" w:pos="785"/>
        </w:tabs>
        <w:ind w:hanging="566"/>
        <w:jc w:val="left"/>
        <w:rPr>
          <w:lang w:val="lt-LT"/>
        </w:rPr>
      </w:pPr>
      <w:r w:rsidRPr="00DC36CD">
        <w:rPr>
          <w:lang w:val="lt-LT"/>
        </w:rPr>
        <w:t>Specialūs įspėjimai ir atsargumo</w:t>
      </w:r>
      <w:r w:rsidRPr="00DC36CD">
        <w:rPr>
          <w:spacing w:val="-24"/>
          <w:lang w:val="lt-LT"/>
        </w:rPr>
        <w:t xml:space="preserve"> </w:t>
      </w:r>
      <w:r w:rsidRPr="00DC36CD">
        <w:rPr>
          <w:lang w:val="lt-LT"/>
        </w:rPr>
        <w:t>priemonės</w:t>
      </w:r>
    </w:p>
    <w:p w14:paraId="2F8F451D" w14:textId="77777777" w:rsidR="00041BC3" w:rsidRPr="00DC36CD" w:rsidRDefault="00041BC3" w:rsidP="00041BC3">
      <w:pPr>
        <w:pStyle w:val="Pagrindinistekstas"/>
        <w:spacing w:line="252" w:lineRule="exact"/>
        <w:rPr>
          <w:b/>
          <w:sz w:val="21"/>
          <w:lang w:val="lt-LT"/>
        </w:rPr>
      </w:pPr>
    </w:p>
    <w:p w14:paraId="265B3AE9" w14:textId="77777777" w:rsidR="00041BC3" w:rsidRPr="00DC36CD" w:rsidRDefault="00041BC3" w:rsidP="00041BC3">
      <w:pPr>
        <w:pStyle w:val="Pagrindinistekstas"/>
        <w:spacing w:line="252" w:lineRule="exact"/>
        <w:rPr>
          <w:lang w:val="lt-LT"/>
        </w:rPr>
      </w:pPr>
      <w:r w:rsidRPr="00DC36CD">
        <w:rPr>
          <w:u w:val="single"/>
          <w:lang w:val="lt-LT"/>
        </w:rPr>
        <w:t>Bendrieji</w:t>
      </w:r>
    </w:p>
    <w:p w14:paraId="14EFBA2A" w14:textId="77777777" w:rsidR="00041BC3" w:rsidRPr="00DC36CD" w:rsidRDefault="00041BC3" w:rsidP="00041BC3">
      <w:pPr>
        <w:pStyle w:val="Pagrindinistekstas"/>
        <w:spacing w:line="252" w:lineRule="exact"/>
        <w:rPr>
          <w:lang w:val="lt-LT"/>
        </w:rPr>
      </w:pPr>
      <w:r w:rsidRPr="00DC36CD">
        <w:rPr>
          <w:lang w:val="lt-LT"/>
        </w:rPr>
        <w:t xml:space="preserve">Jeigu pradėjus vartoti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nustatomas kitas infekcijos židinys (ne </w:t>
      </w:r>
      <w:proofErr w:type="spellStart"/>
      <w:r w:rsidRPr="00DC36CD">
        <w:rPr>
          <w:lang w:val="lt-LT"/>
        </w:rPr>
        <w:t>kOMAI</w:t>
      </w:r>
      <w:proofErr w:type="spellEnd"/>
      <w:r w:rsidRPr="00DC36CD">
        <w:rPr>
          <w:lang w:val="lt-LT"/>
        </w:rPr>
        <w:t xml:space="preserve"> ar DIE), reikia apsvarstyti poreikį antibakterinį gydymą pakeisti tokiu, kurio veiksmingumas nustatytai infekcijai gydyti yra įrodytas.</w:t>
      </w:r>
    </w:p>
    <w:p w14:paraId="4BC5959A" w14:textId="77777777" w:rsidR="00041BC3" w:rsidRPr="00DC36CD" w:rsidRDefault="00041BC3" w:rsidP="00041BC3">
      <w:pPr>
        <w:pStyle w:val="Pagrindinistekstas"/>
        <w:spacing w:line="252" w:lineRule="exact"/>
        <w:rPr>
          <w:u w:val="single"/>
          <w:lang w:val="lt-LT"/>
        </w:rPr>
      </w:pPr>
    </w:p>
    <w:p w14:paraId="7609258F" w14:textId="77777777" w:rsidR="00041BC3" w:rsidRPr="00DC36CD" w:rsidRDefault="00041BC3" w:rsidP="00041BC3">
      <w:pPr>
        <w:pStyle w:val="Pagrindinistekstas"/>
        <w:spacing w:line="252" w:lineRule="exact"/>
        <w:rPr>
          <w:lang w:val="lt-LT"/>
        </w:rPr>
      </w:pPr>
      <w:proofErr w:type="spellStart"/>
      <w:r w:rsidRPr="00DC36CD">
        <w:rPr>
          <w:u w:val="single"/>
          <w:lang w:val="lt-LT"/>
        </w:rPr>
        <w:t>Anafilaksija</w:t>
      </w:r>
      <w:proofErr w:type="spellEnd"/>
      <w:r w:rsidRPr="00DC36CD">
        <w:rPr>
          <w:u w:val="single"/>
          <w:lang w:val="lt-LT"/>
        </w:rPr>
        <w:t xml:space="preserve"> ar padidėjusio jautrumo reakcijos</w:t>
      </w:r>
      <w:r w:rsidRPr="00DC36CD">
        <w:rPr>
          <w:lang w:val="lt-LT"/>
        </w:rPr>
        <w:t xml:space="preserve">  </w:t>
      </w:r>
    </w:p>
    <w:p w14:paraId="57F2DF60" w14:textId="77777777" w:rsidR="00041BC3" w:rsidRPr="00DC36CD" w:rsidRDefault="00041BC3" w:rsidP="00041BC3">
      <w:pPr>
        <w:pStyle w:val="Pagrindinistekstas"/>
        <w:spacing w:line="252" w:lineRule="exact"/>
        <w:rPr>
          <w:lang w:val="lt-LT"/>
        </w:rPr>
      </w:pPr>
      <w:proofErr w:type="spellStart"/>
      <w:r w:rsidRPr="00DC36CD">
        <w:rPr>
          <w:lang w:val="lt-LT"/>
        </w:rPr>
        <w:t>Daptomicino</w:t>
      </w:r>
      <w:proofErr w:type="spellEnd"/>
      <w:r w:rsidRPr="00DC36CD">
        <w:rPr>
          <w:lang w:val="lt-LT"/>
        </w:rPr>
        <w:t xml:space="preserve"> vartojusiems pacientams buvo </w:t>
      </w:r>
      <w:proofErr w:type="spellStart"/>
      <w:r w:rsidRPr="00DC36CD">
        <w:rPr>
          <w:lang w:val="lt-LT"/>
        </w:rPr>
        <w:t>anafilaksijos</w:t>
      </w:r>
      <w:proofErr w:type="spellEnd"/>
      <w:r w:rsidRPr="00DC36CD">
        <w:rPr>
          <w:lang w:val="lt-LT"/>
        </w:rPr>
        <w:t xml:space="preserve"> ar padidėjusio jautrumo reakcijų atvejų. Jei pasireiškia alerginė reakcija į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būtina nutraukti jo vartojimą ir skirti tinkamą gydymą.</w:t>
      </w:r>
    </w:p>
    <w:p w14:paraId="1B704C9B" w14:textId="77777777" w:rsidR="00041BC3" w:rsidRPr="00DC36CD" w:rsidRDefault="00041BC3" w:rsidP="00041BC3">
      <w:pPr>
        <w:pStyle w:val="Pagrindinistekstas"/>
        <w:rPr>
          <w:lang w:val="lt-LT"/>
        </w:rPr>
      </w:pPr>
    </w:p>
    <w:p w14:paraId="3E378AE9" w14:textId="77777777" w:rsidR="00041BC3" w:rsidRPr="00DC36CD" w:rsidRDefault="00041BC3" w:rsidP="00041BC3">
      <w:pPr>
        <w:pStyle w:val="Pagrindinistekstas"/>
        <w:rPr>
          <w:lang w:val="lt-LT"/>
        </w:rPr>
      </w:pPr>
      <w:r w:rsidRPr="00DC36CD">
        <w:rPr>
          <w:u w:val="single"/>
          <w:lang w:val="lt-LT"/>
        </w:rPr>
        <w:t>Pneumonija</w:t>
      </w:r>
    </w:p>
    <w:p w14:paraId="73D8D3C0" w14:textId="57842E1C" w:rsidR="00041BC3" w:rsidRPr="00DC36CD" w:rsidRDefault="00041BC3" w:rsidP="00041BC3">
      <w:pPr>
        <w:pStyle w:val="Pagrindinistekstas"/>
        <w:rPr>
          <w:lang w:val="lt-LT"/>
        </w:rPr>
      </w:pPr>
      <w:r w:rsidRPr="00DC36CD">
        <w:rPr>
          <w:lang w:val="lt-LT"/>
        </w:rPr>
        <w:t xml:space="preserve">Klinikiniai tyrimai parodė, kad </w:t>
      </w:r>
      <w:proofErr w:type="spellStart"/>
      <w:r w:rsidR="005451CF" w:rsidRPr="00DC36CD">
        <w:rPr>
          <w:lang w:val="lt-LT"/>
        </w:rPr>
        <w:t>daptomicinas</w:t>
      </w:r>
      <w:proofErr w:type="spellEnd"/>
      <w:r w:rsidRPr="00DC36CD">
        <w:rPr>
          <w:lang w:val="lt-LT"/>
        </w:rPr>
        <w:t xml:space="preserve"> neveiksmingas pneumonijai gydyti, todėl šiai indikacijai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nevartojamas.</w:t>
      </w:r>
    </w:p>
    <w:p w14:paraId="6040550C" w14:textId="77777777" w:rsidR="00041BC3" w:rsidRPr="00DC36CD" w:rsidRDefault="00041BC3" w:rsidP="00041BC3">
      <w:pPr>
        <w:pStyle w:val="Pagrindinistekstas"/>
        <w:rPr>
          <w:i/>
          <w:u w:val="single"/>
          <w:lang w:val="lt-LT"/>
        </w:rPr>
      </w:pPr>
    </w:p>
    <w:p w14:paraId="1F0BA792" w14:textId="77777777" w:rsidR="00041BC3" w:rsidRPr="00DC36CD" w:rsidRDefault="00041BC3" w:rsidP="00041BC3">
      <w:pPr>
        <w:widowControl/>
        <w:rPr>
          <w:lang w:val="lt-LT"/>
        </w:rPr>
      </w:pPr>
      <w:proofErr w:type="spellStart"/>
      <w:r w:rsidRPr="00DC36CD">
        <w:rPr>
          <w:i/>
          <w:u w:val="single"/>
          <w:lang w:val="lt-LT"/>
        </w:rPr>
        <w:t>Staphylococcus</w:t>
      </w:r>
      <w:proofErr w:type="spellEnd"/>
      <w:r w:rsidRPr="00DC36CD">
        <w:rPr>
          <w:i/>
          <w:u w:val="single"/>
          <w:lang w:val="lt-LT"/>
        </w:rPr>
        <w:t xml:space="preserve"> </w:t>
      </w:r>
      <w:proofErr w:type="spellStart"/>
      <w:r w:rsidRPr="00DC36CD">
        <w:rPr>
          <w:i/>
          <w:u w:val="single"/>
          <w:lang w:val="lt-LT"/>
        </w:rPr>
        <w:t>aureus</w:t>
      </w:r>
      <w:proofErr w:type="spellEnd"/>
      <w:r w:rsidRPr="00DC36CD">
        <w:rPr>
          <w:i/>
          <w:u w:val="single"/>
          <w:lang w:val="lt-LT"/>
        </w:rPr>
        <w:t xml:space="preserve"> </w:t>
      </w:r>
      <w:r w:rsidRPr="00DC36CD">
        <w:rPr>
          <w:u w:val="single"/>
          <w:lang w:val="lt-LT"/>
        </w:rPr>
        <w:t>sukeltas DIE</w:t>
      </w:r>
    </w:p>
    <w:p w14:paraId="1D284955" w14:textId="1B314BCF" w:rsidR="00041BC3" w:rsidRPr="00DC36CD" w:rsidRDefault="00041BC3" w:rsidP="00041BC3">
      <w:pPr>
        <w:widowControl/>
        <w:rPr>
          <w:i/>
          <w:lang w:val="lt-LT"/>
        </w:rPr>
      </w:pPr>
      <w:r w:rsidRPr="00DC36CD">
        <w:rPr>
          <w:lang w:val="lt-LT"/>
        </w:rPr>
        <w:t xml:space="preserve">Žinomi tik 19 pacientų klinikiniai duomenys, kai </w:t>
      </w:r>
      <w:proofErr w:type="spellStart"/>
      <w:r w:rsidR="00A52BD7" w:rsidRPr="00DC36CD">
        <w:rPr>
          <w:lang w:val="lt-LT"/>
        </w:rPr>
        <w:t>daptomicinas</w:t>
      </w:r>
      <w:proofErr w:type="spellEnd"/>
      <w:r w:rsidRPr="00DC36CD">
        <w:rPr>
          <w:lang w:val="lt-LT"/>
        </w:rPr>
        <w:t xml:space="preserve"> buvo skiriamas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sukeltam DIE gydyti (žr. 5.1 skyrių „</w:t>
      </w:r>
      <w:r w:rsidR="00E7210E" w:rsidRPr="00DC36CD">
        <w:rPr>
          <w:lang w:val="lt-LT"/>
        </w:rPr>
        <w:t>Klinikinis veiksmingumas suaugusiems</w:t>
      </w:r>
      <w:r w:rsidRPr="00DC36CD">
        <w:rPr>
          <w:lang w:val="lt-LT"/>
        </w:rPr>
        <w:t>“).</w:t>
      </w:r>
    </w:p>
    <w:p w14:paraId="2D920BAF" w14:textId="77777777" w:rsidR="00041BC3" w:rsidRPr="00DC36CD" w:rsidRDefault="00041BC3" w:rsidP="00041BC3">
      <w:pPr>
        <w:pStyle w:val="Pagrindinistekstas"/>
        <w:widowControl/>
        <w:rPr>
          <w:lang w:val="lt-LT"/>
        </w:rPr>
      </w:pPr>
    </w:p>
    <w:p w14:paraId="56D70F31" w14:textId="4D361126" w:rsidR="00041BC3" w:rsidRPr="00DC36CD" w:rsidRDefault="00B2294D" w:rsidP="00041BC3">
      <w:pPr>
        <w:pStyle w:val="Pagrindinistekstas"/>
        <w:widowControl/>
        <w:rPr>
          <w:lang w:val="lt-LT"/>
        </w:rPr>
      </w:pPr>
      <w:proofErr w:type="spellStart"/>
      <w:r w:rsidRPr="00DC36CD">
        <w:rPr>
          <w:lang w:val="lt-LT"/>
        </w:rPr>
        <w:t>Daptomicino</w:t>
      </w:r>
      <w:proofErr w:type="spellEnd"/>
      <w:r w:rsidR="00041BC3" w:rsidRPr="00DC36CD">
        <w:rPr>
          <w:lang w:val="lt-LT"/>
        </w:rPr>
        <w:t xml:space="preserve"> veiksmingumas protezuoto širdies vožtuvo infekcija ar </w:t>
      </w:r>
      <w:proofErr w:type="spellStart"/>
      <w:r w:rsidR="00041BC3" w:rsidRPr="00DC36CD">
        <w:rPr>
          <w:i/>
          <w:lang w:val="lt-LT"/>
        </w:rPr>
        <w:t>Staphylococcus</w:t>
      </w:r>
      <w:proofErr w:type="spellEnd"/>
      <w:r w:rsidR="00041BC3" w:rsidRPr="00DC36CD">
        <w:rPr>
          <w:i/>
          <w:lang w:val="lt-LT"/>
        </w:rPr>
        <w:t xml:space="preserve"> </w:t>
      </w:r>
      <w:proofErr w:type="spellStart"/>
      <w:r w:rsidR="00041BC3" w:rsidRPr="00DC36CD">
        <w:rPr>
          <w:i/>
          <w:lang w:val="lt-LT"/>
        </w:rPr>
        <w:t>aureus</w:t>
      </w:r>
      <w:proofErr w:type="spellEnd"/>
      <w:r w:rsidR="00041BC3" w:rsidRPr="00DC36CD">
        <w:rPr>
          <w:i/>
          <w:lang w:val="lt-LT"/>
        </w:rPr>
        <w:t xml:space="preserve"> </w:t>
      </w:r>
      <w:r w:rsidR="00041BC3" w:rsidRPr="00DC36CD">
        <w:rPr>
          <w:lang w:val="lt-LT"/>
        </w:rPr>
        <w:t xml:space="preserve">sukeltu kairiosios širdies pusės infekciniu </w:t>
      </w:r>
      <w:proofErr w:type="spellStart"/>
      <w:r w:rsidR="00041BC3" w:rsidRPr="00DC36CD">
        <w:rPr>
          <w:lang w:val="lt-LT"/>
        </w:rPr>
        <w:t>endokarditu</w:t>
      </w:r>
      <w:proofErr w:type="spellEnd"/>
      <w:r w:rsidR="00041BC3" w:rsidRPr="00DC36CD">
        <w:rPr>
          <w:lang w:val="lt-LT"/>
        </w:rPr>
        <w:t xml:space="preserve"> sergantiems pacientams neįrodytas.</w:t>
      </w:r>
    </w:p>
    <w:p w14:paraId="136EA3BE" w14:textId="77777777" w:rsidR="00041BC3" w:rsidRPr="00DC36CD" w:rsidRDefault="00041BC3" w:rsidP="00041BC3">
      <w:pPr>
        <w:pStyle w:val="Pagrindinistekstas"/>
        <w:widowControl/>
        <w:rPr>
          <w:lang w:val="lt-LT"/>
        </w:rPr>
      </w:pPr>
    </w:p>
    <w:p w14:paraId="168C7ACE" w14:textId="77777777" w:rsidR="00041BC3" w:rsidRPr="00DC36CD" w:rsidRDefault="00041BC3" w:rsidP="00041BC3">
      <w:pPr>
        <w:pStyle w:val="Pagrindinistekstas"/>
        <w:rPr>
          <w:lang w:val="lt-LT"/>
        </w:rPr>
      </w:pPr>
      <w:r w:rsidRPr="00DC36CD">
        <w:rPr>
          <w:u w:val="single"/>
          <w:lang w:val="lt-LT"/>
        </w:rPr>
        <w:t>Giliosios infekcijos</w:t>
      </w:r>
    </w:p>
    <w:p w14:paraId="264FEEF4" w14:textId="77777777" w:rsidR="00041BC3" w:rsidRPr="00DC36CD" w:rsidRDefault="00041BC3" w:rsidP="00041BC3">
      <w:pPr>
        <w:pStyle w:val="Pagrindinistekstas"/>
        <w:rPr>
          <w:lang w:val="lt-LT"/>
        </w:rPr>
      </w:pPr>
      <w:r w:rsidRPr="00DC36CD">
        <w:rPr>
          <w:lang w:val="lt-LT"/>
        </w:rPr>
        <w:t xml:space="preserve">Pacientams, sergantiems giliosiomis infekcijomis, reikia neatidėliojant atlikti būtinas chirurgines intervencijas (pvz., pašalinti </w:t>
      </w:r>
      <w:proofErr w:type="spellStart"/>
      <w:r w:rsidRPr="00DC36CD">
        <w:rPr>
          <w:lang w:val="lt-LT"/>
        </w:rPr>
        <w:t>debrį</w:t>
      </w:r>
      <w:proofErr w:type="spellEnd"/>
      <w:r w:rsidRPr="00DC36CD">
        <w:rPr>
          <w:lang w:val="lt-LT"/>
        </w:rPr>
        <w:t xml:space="preserve"> ar protezą arba pakeisti vožtuvą).</w:t>
      </w:r>
    </w:p>
    <w:p w14:paraId="638ED05E" w14:textId="77777777" w:rsidR="00041BC3" w:rsidRPr="00DC36CD" w:rsidRDefault="00041BC3" w:rsidP="00041BC3">
      <w:pPr>
        <w:pStyle w:val="Pagrindinistekstas"/>
        <w:spacing w:line="252" w:lineRule="exact"/>
        <w:rPr>
          <w:lang w:val="lt-LT"/>
        </w:rPr>
      </w:pPr>
    </w:p>
    <w:p w14:paraId="78DC9C28" w14:textId="77777777" w:rsidR="00041BC3" w:rsidRPr="00DC36CD" w:rsidRDefault="00041BC3" w:rsidP="00041BC3">
      <w:pPr>
        <w:pStyle w:val="Pagrindinistekstas"/>
        <w:spacing w:line="252" w:lineRule="exact"/>
        <w:rPr>
          <w:lang w:val="lt-LT"/>
        </w:rPr>
      </w:pPr>
      <w:proofErr w:type="spellStart"/>
      <w:r w:rsidRPr="00DC36CD">
        <w:rPr>
          <w:u w:val="single"/>
          <w:lang w:val="lt-LT"/>
        </w:rPr>
        <w:t>Enterokokų</w:t>
      </w:r>
      <w:proofErr w:type="spellEnd"/>
      <w:r w:rsidRPr="00DC36CD">
        <w:rPr>
          <w:u w:val="single"/>
          <w:lang w:val="lt-LT"/>
        </w:rPr>
        <w:t xml:space="preserve"> infekcijos</w:t>
      </w:r>
    </w:p>
    <w:p w14:paraId="425FADF5" w14:textId="2E3CCD8D" w:rsidR="00041BC3" w:rsidRPr="00DC36CD" w:rsidRDefault="00041BC3" w:rsidP="00F11ED2">
      <w:pPr>
        <w:pStyle w:val="Pagrindinistekstas"/>
        <w:spacing w:before="5" w:line="244" w:lineRule="auto"/>
        <w:ind w:right="262"/>
        <w:rPr>
          <w:lang w:val="lt-LT"/>
        </w:rPr>
      </w:pPr>
      <w:r w:rsidRPr="00DC36CD">
        <w:rPr>
          <w:lang w:val="lt-LT"/>
        </w:rPr>
        <w:t xml:space="preserve">Duomenų išvadoms dėl galimo </w:t>
      </w:r>
      <w:proofErr w:type="spellStart"/>
      <w:r w:rsidR="00552BB2" w:rsidRPr="00DC36CD">
        <w:rPr>
          <w:lang w:val="lt-LT"/>
        </w:rPr>
        <w:t>dapto</w:t>
      </w:r>
      <w:r w:rsidR="00FF1FA3" w:rsidRPr="00DC36CD">
        <w:rPr>
          <w:lang w:val="lt-LT"/>
        </w:rPr>
        <w:t>micino</w:t>
      </w:r>
      <w:proofErr w:type="spellEnd"/>
      <w:r w:rsidRPr="00DC36CD">
        <w:rPr>
          <w:lang w:val="lt-LT"/>
        </w:rPr>
        <w:t xml:space="preserve"> klinikinio veiksmingumo prieš </w:t>
      </w:r>
      <w:proofErr w:type="spellStart"/>
      <w:r w:rsidRPr="00DC36CD">
        <w:rPr>
          <w:lang w:val="lt-LT"/>
        </w:rPr>
        <w:t>enterokokų</w:t>
      </w:r>
      <w:proofErr w:type="spellEnd"/>
      <w:r w:rsidRPr="00DC36CD">
        <w:rPr>
          <w:lang w:val="lt-LT"/>
        </w:rPr>
        <w:t xml:space="preserve"> (tarp jų </w:t>
      </w:r>
      <w:proofErr w:type="spellStart"/>
      <w:r w:rsidRPr="00DC36CD">
        <w:rPr>
          <w:i/>
          <w:lang w:val="lt-LT"/>
        </w:rPr>
        <w:t>Enterococcus</w:t>
      </w:r>
      <w:proofErr w:type="spellEnd"/>
      <w:r w:rsidRPr="00DC36CD">
        <w:rPr>
          <w:i/>
          <w:lang w:val="lt-LT"/>
        </w:rPr>
        <w:t xml:space="preserve"> </w:t>
      </w:r>
      <w:proofErr w:type="spellStart"/>
      <w:r w:rsidRPr="00DC36CD">
        <w:rPr>
          <w:i/>
          <w:lang w:val="lt-LT"/>
        </w:rPr>
        <w:t>faecalis</w:t>
      </w:r>
      <w:proofErr w:type="spellEnd"/>
      <w:r w:rsidRPr="00DC36CD">
        <w:rPr>
          <w:i/>
          <w:lang w:val="lt-LT"/>
        </w:rPr>
        <w:t xml:space="preserve"> </w:t>
      </w:r>
      <w:r w:rsidRPr="00DC36CD">
        <w:rPr>
          <w:lang w:val="lt-LT"/>
        </w:rPr>
        <w:t xml:space="preserve">ir </w:t>
      </w:r>
      <w:proofErr w:type="spellStart"/>
      <w:r w:rsidRPr="00DC36CD">
        <w:rPr>
          <w:i/>
          <w:lang w:val="lt-LT"/>
        </w:rPr>
        <w:t>Enterococcus</w:t>
      </w:r>
      <w:proofErr w:type="spellEnd"/>
      <w:r w:rsidRPr="00DC36CD">
        <w:rPr>
          <w:i/>
          <w:lang w:val="lt-LT"/>
        </w:rPr>
        <w:t xml:space="preserve"> </w:t>
      </w:r>
      <w:proofErr w:type="spellStart"/>
      <w:r w:rsidRPr="00DC36CD">
        <w:rPr>
          <w:i/>
          <w:lang w:val="lt-LT"/>
        </w:rPr>
        <w:t>faecium</w:t>
      </w:r>
      <w:proofErr w:type="spellEnd"/>
      <w:r w:rsidRPr="00DC36CD">
        <w:rPr>
          <w:lang w:val="lt-LT"/>
        </w:rPr>
        <w:t xml:space="preserve">) sukeltas infekcijas nepakanka. Be to, nenustatytos </w:t>
      </w:r>
      <w:proofErr w:type="spellStart"/>
      <w:r w:rsidRPr="00DC36CD">
        <w:rPr>
          <w:lang w:val="lt-LT"/>
        </w:rPr>
        <w:t>daptomicino</w:t>
      </w:r>
      <w:proofErr w:type="spellEnd"/>
      <w:r w:rsidRPr="00DC36CD">
        <w:rPr>
          <w:lang w:val="lt-LT"/>
        </w:rPr>
        <w:t xml:space="preserve"> dozavimo schemos, kurios galėtų tikti </w:t>
      </w:r>
      <w:proofErr w:type="spellStart"/>
      <w:r w:rsidRPr="00DC36CD">
        <w:rPr>
          <w:lang w:val="lt-LT"/>
        </w:rPr>
        <w:t>enterokokų</w:t>
      </w:r>
      <w:proofErr w:type="spellEnd"/>
      <w:r w:rsidRPr="00DC36CD">
        <w:rPr>
          <w:lang w:val="lt-LT"/>
        </w:rPr>
        <w:t xml:space="preserve"> sukeltoms infekcijoms su bakteremija ar be jos gydyti. Buvo nesėkmingų </w:t>
      </w:r>
      <w:proofErr w:type="spellStart"/>
      <w:r w:rsidRPr="00DC36CD">
        <w:rPr>
          <w:lang w:val="lt-LT"/>
        </w:rPr>
        <w:t>enterokokų</w:t>
      </w:r>
      <w:proofErr w:type="spellEnd"/>
      <w:r w:rsidRPr="00DC36CD">
        <w:rPr>
          <w:lang w:val="lt-LT"/>
        </w:rPr>
        <w:t xml:space="preserve"> infekcijų gydymo </w:t>
      </w:r>
      <w:proofErr w:type="spellStart"/>
      <w:r w:rsidRPr="00DC36CD">
        <w:rPr>
          <w:lang w:val="lt-LT"/>
        </w:rPr>
        <w:t>daptomicinu</w:t>
      </w:r>
      <w:proofErr w:type="spellEnd"/>
      <w:r w:rsidRPr="00DC36CD">
        <w:rPr>
          <w:lang w:val="lt-LT"/>
        </w:rPr>
        <w:t xml:space="preserve"> atvejų, kurių daugelis buvo kartu su </w:t>
      </w:r>
      <w:proofErr w:type="spellStart"/>
      <w:r w:rsidRPr="00DC36CD">
        <w:rPr>
          <w:lang w:val="lt-LT"/>
        </w:rPr>
        <w:t>bakteriemija</w:t>
      </w:r>
      <w:proofErr w:type="spellEnd"/>
      <w:r w:rsidRPr="00DC36CD">
        <w:rPr>
          <w:lang w:val="lt-LT"/>
        </w:rPr>
        <w:t xml:space="preserve">. Kai kuriais atvejais nesėkmingas gydymas buvo susijęs su mažesnio jautrumo mikrobų atranka arba pirminiu atsparumu </w:t>
      </w:r>
      <w:proofErr w:type="spellStart"/>
      <w:r w:rsidRPr="00DC36CD">
        <w:rPr>
          <w:lang w:val="lt-LT"/>
        </w:rPr>
        <w:t>daptomicinui</w:t>
      </w:r>
      <w:proofErr w:type="spellEnd"/>
      <w:r w:rsidRPr="00DC36CD">
        <w:rPr>
          <w:lang w:val="lt-LT"/>
        </w:rPr>
        <w:t xml:space="preserve"> (žr. 5.1 skyrių). </w:t>
      </w:r>
    </w:p>
    <w:p w14:paraId="6BA15A8E" w14:textId="77777777" w:rsidR="00041BC3" w:rsidRPr="00DC36CD" w:rsidRDefault="00041BC3" w:rsidP="00041BC3">
      <w:pPr>
        <w:pStyle w:val="Pagrindinistekstas"/>
        <w:spacing w:line="252" w:lineRule="exact"/>
        <w:rPr>
          <w:u w:val="single"/>
          <w:lang w:val="lt-LT"/>
        </w:rPr>
      </w:pPr>
    </w:p>
    <w:p w14:paraId="281BEF86" w14:textId="77777777" w:rsidR="00041BC3" w:rsidRPr="00DC36CD" w:rsidRDefault="00041BC3" w:rsidP="00041BC3">
      <w:pPr>
        <w:pStyle w:val="Pagrindinistekstas"/>
        <w:spacing w:line="252" w:lineRule="exact"/>
        <w:rPr>
          <w:lang w:val="lt-LT"/>
        </w:rPr>
      </w:pPr>
      <w:r w:rsidRPr="00DC36CD">
        <w:rPr>
          <w:u w:val="single"/>
          <w:lang w:val="lt-LT"/>
        </w:rPr>
        <w:t>Nejautrūs mikroorganizmai</w:t>
      </w:r>
    </w:p>
    <w:p w14:paraId="52C0BDEC" w14:textId="77777777" w:rsidR="00041BC3" w:rsidRPr="00DC36CD" w:rsidRDefault="00041BC3" w:rsidP="00041BC3">
      <w:pPr>
        <w:pStyle w:val="Pagrindinistekstas"/>
        <w:spacing w:line="252" w:lineRule="exact"/>
        <w:rPr>
          <w:lang w:val="lt-LT"/>
        </w:rPr>
      </w:pPr>
      <w:r w:rsidRPr="00DC36CD">
        <w:rPr>
          <w:lang w:val="lt-LT"/>
        </w:rPr>
        <w:t>Vartojant antibakterinių preparatų, gali įsivyrauti nejautrūs mikroorganizmai. Jei gydymo metu pasireiškia kita infekcija, būtina imtis atitinkamų priemonių.</w:t>
      </w:r>
    </w:p>
    <w:p w14:paraId="4742E332" w14:textId="77777777" w:rsidR="00041BC3" w:rsidRPr="00DC36CD" w:rsidRDefault="00041BC3" w:rsidP="00041BC3">
      <w:pPr>
        <w:pStyle w:val="Pagrindinistekstas"/>
        <w:spacing w:line="252" w:lineRule="exact"/>
        <w:rPr>
          <w:u w:val="single"/>
          <w:lang w:val="lt-LT"/>
        </w:rPr>
      </w:pPr>
    </w:p>
    <w:p w14:paraId="6C12D48C" w14:textId="6DA65F87" w:rsidR="00041BC3" w:rsidRPr="00DC36CD" w:rsidRDefault="00041BC3" w:rsidP="00041BC3">
      <w:pPr>
        <w:pStyle w:val="Pagrindinistekstas"/>
        <w:spacing w:line="252" w:lineRule="exact"/>
        <w:rPr>
          <w:lang w:val="lt-LT"/>
        </w:rPr>
      </w:pPr>
      <w:r w:rsidRPr="00DC36CD">
        <w:rPr>
          <w:u w:val="single"/>
          <w:lang w:val="lt-LT"/>
        </w:rPr>
        <w:t xml:space="preserve">Su </w:t>
      </w:r>
      <w:proofErr w:type="spellStart"/>
      <w:r w:rsidRPr="00DC36CD">
        <w:rPr>
          <w:i/>
          <w:u w:val="single"/>
          <w:lang w:val="lt-LT"/>
        </w:rPr>
        <w:t>Clostrid</w:t>
      </w:r>
      <w:r w:rsidR="00EE2176" w:rsidRPr="00DC36CD">
        <w:rPr>
          <w:i/>
          <w:u w:val="single"/>
          <w:lang w:val="lt-LT"/>
        </w:rPr>
        <w:t>ioides</w:t>
      </w:r>
      <w:proofErr w:type="spellEnd"/>
      <w:r w:rsidRPr="00DC36CD">
        <w:rPr>
          <w:i/>
          <w:u w:val="single"/>
          <w:lang w:val="lt-LT"/>
        </w:rPr>
        <w:t xml:space="preserve"> </w:t>
      </w:r>
      <w:proofErr w:type="spellStart"/>
      <w:r w:rsidRPr="00DC36CD">
        <w:rPr>
          <w:i/>
          <w:u w:val="single"/>
          <w:lang w:val="lt-LT"/>
        </w:rPr>
        <w:t>difficile</w:t>
      </w:r>
      <w:proofErr w:type="spellEnd"/>
      <w:r w:rsidRPr="00DC36CD">
        <w:rPr>
          <w:i/>
          <w:u w:val="single"/>
          <w:lang w:val="lt-LT"/>
        </w:rPr>
        <w:t xml:space="preserve"> </w:t>
      </w:r>
      <w:r w:rsidRPr="00DC36CD">
        <w:rPr>
          <w:u w:val="single"/>
          <w:lang w:val="lt-LT"/>
        </w:rPr>
        <w:t>susijęs viduriavimas</w:t>
      </w:r>
    </w:p>
    <w:p w14:paraId="2970E177" w14:textId="22ABBEEC" w:rsidR="00041BC3" w:rsidRPr="00DC36CD" w:rsidRDefault="00041BC3" w:rsidP="00041BC3">
      <w:pPr>
        <w:pStyle w:val="Pagrindinistekstas"/>
        <w:spacing w:line="252" w:lineRule="exact"/>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vartojusiems pacientams buvo su </w:t>
      </w:r>
      <w:proofErr w:type="spellStart"/>
      <w:r w:rsidRPr="00DC36CD">
        <w:rPr>
          <w:i/>
          <w:lang w:val="lt-LT"/>
        </w:rPr>
        <w:t>Clostrid</w:t>
      </w:r>
      <w:r w:rsidR="00EE2176" w:rsidRPr="00DC36CD">
        <w:rPr>
          <w:i/>
          <w:lang w:val="lt-LT"/>
        </w:rPr>
        <w:t>ioides</w:t>
      </w:r>
      <w:proofErr w:type="spellEnd"/>
      <w:r w:rsidRPr="00DC36CD">
        <w:rPr>
          <w:i/>
          <w:lang w:val="lt-LT"/>
        </w:rPr>
        <w:t xml:space="preserve"> </w:t>
      </w:r>
      <w:proofErr w:type="spellStart"/>
      <w:r w:rsidRPr="00DC36CD">
        <w:rPr>
          <w:i/>
          <w:lang w:val="lt-LT"/>
        </w:rPr>
        <w:t>difficile</w:t>
      </w:r>
      <w:proofErr w:type="spellEnd"/>
      <w:r w:rsidRPr="00DC36CD">
        <w:rPr>
          <w:i/>
          <w:lang w:val="lt-LT"/>
        </w:rPr>
        <w:t xml:space="preserve"> </w:t>
      </w:r>
      <w:r w:rsidRPr="00DC36CD">
        <w:rPr>
          <w:lang w:val="lt-LT"/>
        </w:rPr>
        <w:t xml:space="preserve">susijusio viduriavimo (CDSV) atvejų (žr. 4.8 skyrių). Įtarus ar patvirtinus CDSV, esant klinikiniam poreikiui gali tekti nutraukti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vartojimą ir pradėti tinkamą gydymą.</w:t>
      </w:r>
    </w:p>
    <w:p w14:paraId="6A866D91" w14:textId="77777777" w:rsidR="00041BC3" w:rsidRPr="00DC36CD" w:rsidRDefault="00041BC3" w:rsidP="00041BC3">
      <w:pPr>
        <w:pStyle w:val="Pagrindinistekstas"/>
        <w:spacing w:line="252" w:lineRule="exact"/>
        <w:rPr>
          <w:u w:val="single"/>
          <w:lang w:val="lt-LT"/>
        </w:rPr>
      </w:pPr>
    </w:p>
    <w:p w14:paraId="42263DA0" w14:textId="77777777" w:rsidR="00041BC3" w:rsidRPr="00DC36CD" w:rsidRDefault="00041BC3" w:rsidP="00041BC3">
      <w:pPr>
        <w:pStyle w:val="Pagrindinistekstas"/>
        <w:spacing w:line="252" w:lineRule="exact"/>
        <w:rPr>
          <w:lang w:val="lt-LT"/>
        </w:rPr>
      </w:pPr>
      <w:r w:rsidRPr="00DC36CD">
        <w:rPr>
          <w:u w:val="single"/>
          <w:lang w:val="lt-LT"/>
        </w:rPr>
        <w:t>Vaisto ir laboratorinių tyrimų rezultatų sąveika</w:t>
      </w:r>
    </w:p>
    <w:p w14:paraId="5016F6D2" w14:textId="77777777" w:rsidR="00041BC3" w:rsidRPr="00DC36CD" w:rsidRDefault="00041BC3" w:rsidP="00041BC3">
      <w:pPr>
        <w:pStyle w:val="Pagrindinistekstas"/>
        <w:spacing w:line="252" w:lineRule="exact"/>
        <w:rPr>
          <w:lang w:val="lt-LT"/>
        </w:rPr>
      </w:pPr>
      <w:r w:rsidRPr="00DC36CD">
        <w:rPr>
          <w:lang w:val="lt-LT"/>
        </w:rPr>
        <w:t xml:space="preserve">Tyrimui naudojant tam tikrus </w:t>
      </w:r>
      <w:proofErr w:type="spellStart"/>
      <w:r w:rsidRPr="00DC36CD">
        <w:rPr>
          <w:lang w:val="lt-LT"/>
        </w:rPr>
        <w:t>rekombinantinius</w:t>
      </w:r>
      <w:proofErr w:type="spellEnd"/>
      <w:r w:rsidRPr="00DC36CD">
        <w:rPr>
          <w:lang w:val="lt-LT"/>
        </w:rPr>
        <w:t xml:space="preserve"> </w:t>
      </w:r>
      <w:proofErr w:type="spellStart"/>
      <w:r w:rsidRPr="00DC36CD">
        <w:rPr>
          <w:lang w:val="lt-LT"/>
        </w:rPr>
        <w:t>tromboplastino</w:t>
      </w:r>
      <w:proofErr w:type="spellEnd"/>
      <w:r w:rsidRPr="00DC36CD">
        <w:rPr>
          <w:lang w:val="lt-LT"/>
        </w:rPr>
        <w:t xml:space="preserve"> reagentus, klaidingai nustatytas pailgėjęs </w:t>
      </w:r>
      <w:proofErr w:type="spellStart"/>
      <w:r w:rsidRPr="00DC36CD">
        <w:rPr>
          <w:lang w:val="lt-LT"/>
        </w:rPr>
        <w:t>protrombino</w:t>
      </w:r>
      <w:proofErr w:type="spellEnd"/>
      <w:r w:rsidRPr="00DC36CD">
        <w:rPr>
          <w:lang w:val="lt-LT"/>
        </w:rPr>
        <w:t xml:space="preserve"> laikas (PL) ir padidėjęs tarptautinis normalizuotas santykis (TNS) (taip pat žr. 4.5 skyrių).</w:t>
      </w:r>
    </w:p>
    <w:p w14:paraId="1C07AC02" w14:textId="77777777" w:rsidR="00041BC3" w:rsidRPr="00DC36CD" w:rsidRDefault="00041BC3" w:rsidP="00041BC3">
      <w:pPr>
        <w:pStyle w:val="Pagrindinistekstas"/>
        <w:spacing w:line="252" w:lineRule="exact"/>
        <w:rPr>
          <w:lang w:val="lt-LT"/>
        </w:rPr>
      </w:pPr>
    </w:p>
    <w:p w14:paraId="6D5E9AC5" w14:textId="77777777" w:rsidR="00041BC3" w:rsidRPr="00DC36CD" w:rsidRDefault="00041BC3" w:rsidP="00041BC3">
      <w:pPr>
        <w:pStyle w:val="Pagrindinistekstas"/>
        <w:spacing w:line="252" w:lineRule="exact"/>
        <w:rPr>
          <w:lang w:val="lt-LT"/>
        </w:rPr>
      </w:pPr>
      <w:proofErr w:type="spellStart"/>
      <w:r w:rsidRPr="00DC36CD">
        <w:rPr>
          <w:u w:val="single"/>
          <w:lang w:val="lt-LT"/>
        </w:rPr>
        <w:t>Kreatinfosfokinazė</w:t>
      </w:r>
      <w:proofErr w:type="spellEnd"/>
      <w:r w:rsidRPr="00DC36CD">
        <w:rPr>
          <w:u w:val="single"/>
          <w:lang w:val="lt-LT"/>
        </w:rPr>
        <w:t xml:space="preserve"> ir </w:t>
      </w:r>
      <w:proofErr w:type="spellStart"/>
      <w:r w:rsidRPr="00DC36CD">
        <w:rPr>
          <w:u w:val="single"/>
          <w:lang w:val="lt-LT"/>
        </w:rPr>
        <w:t>miopatija</w:t>
      </w:r>
      <w:proofErr w:type="spellEnd"/>
    </w:p>
    <w:p w14:paraId="616473CC" w14:textId="72916910" w:rsidR="00041BC3" w:rsidRPr="00DC36CD" w:rsidRDefault="00041BC3" w:rsidP="004405B4">
      <w:pPr>
        <w:pStyle w:val="Pagrindinistekstas"/>
        <w:spacing w:before="6" w:line="244" w:lineRule="auto"/>
        <w:ind w:right="109"/>
        <w:rPr>
          <w:lang w:val="lt-LT"/>
        </w:rPr>
      </w:pPr>
      <w:r w:rsidRPr="00DC36CD">
        <w:rPr>
          <w:lang w:val="lt-LT"/>
        </w:rPr>
        <w:t xml:space="preserve">Vartojant </w:t>
      </w:r>
      <w:proofErr w:type="spellStart"/>
      <w:r w:rsidRPr="00DC36CD">
        <w:rPr>
          <w:lang w:val="lt-LT"/>
        </w:rPr>
        <w:t>daptomiciną</w:t>
      </w:r>
      <w:proofErr w:type="spellEnd"/>
      <w:r w:rsidRPr="00DC36CD">
        <w:rPr>
          <w:lang w:val="lt-LT"/>
        </w:rPr>
        <w:t xml:space="preserve"> užfiksuota </w:t>
      </w:r>
      <w:proofErr w:type="spellStart"/>
      <w:r w:rsidRPr="00DC36CD">
        <w:rPr>
          <w:lang w:val="lt-LT"/>
        </w:rPr>
        <w:t>kreatinfosfokinazės</w:t>
      </w:r>
      <w:proofErr w:type="spellEnd"/>
      <w:r w:rsidRPr="00DC36CD">
        <w:rPr>
          <w:lang w:val="lt-LT"/>
        </w:rPr>
        <w:t xml:space="preserve"> (KFK MM </w:t>
      </w:r>
      <w:proofErr w:type="spellStart"/>
      <w:r w:rsidRPr="00DC36CD">
        <w:rPr>
          <w:lang w:val="lt-LT"/>
        </w:rPr>
        <w:t>izofermento</w:t>
      </w:r>
      <w:proofErr w:type="spellEnd"/>
      <w:r w:rsidRPr="00DC36CD">
        <w:rPr>
          <w:lang w:val="lt-LT"/>
        </w:rPr>
        <w:t xml:space="preserve">) aktyvumo kraujo plazmoje padidėjimo, susijusio su raumenų skausmu ir (ar) silpnumu atvejų, bei </w:t>
      </w:r>
      <w:proofErr w:type="spellStart"/>
      <w:r w:rsidRPr="00DC36CD">
        <w:rPr>
          <w:lang w:val="lt-LT"/>
        </w:rPr>
        <w:t>miozito</w:t>
      </w:r>
      <w:proofErr w:type="spellEnd"/>
      <w:r w:rsidRPr="00DC36CD">
        <w:rPr>
          <w:lang w:val="lt-LT"/>
        </w:rPr>
        <w:t xml:space="preserve">, </w:t>
      </w:r>
      <w:proofErr w:type="spellStart"/>
      <w:r w:rsidRPr="00DC36CD">
        <w:rPr>
          <w:lang w:val="lt-LT"/>
        </w:rPr>
        <w:t>mioglobinemijos</w:t>
      </w:r>
      <w:proofErr w:type="spellEnd"/>
      <w:r w:rsidRPr="00DC36CD">
        <w:rPr>
          <w:lang w:val="lt-LT"/>
        </w:rPr>
        <w:t xml:space="preserve"> ir </w:t>
      </w:r>
      <w:proofErr w:type="spellStart"/>
      <w:r w:rsidRPr="00DC36CD">
        <w:rPr>
          <w:lang w:val="lt-LT"/>
        </w:rPr>
        <w:t>rabdomiolizės</w:t>
      </w:r>
      <w:proofErr w:type="spellEnd"/>
      <w:r w:rsidRPr="00DC36CD">
        <w:rPr>
          <w:lang w:val="lt-LT"/>
        </w:rPr>
        <w:t xml:space="preserve"> atvejų (taip pat žr. 4.5, 4.8 ir 5.3 skyrius). Klinikinių tyrimų metu ženkliai padidėjęs KFK aktyvumas kraujo plazmoje (&gt; 5x viršutinė normos riba, VNR) be raumenų skausmo simptomų dažniau pasireiškė </w:t>
      </w:r>
      <w:proofErr w:type="spellStart"/>
      <w:r w:rsidRPr="00DC36CD">
        <w:rPr>
          <w:lang w:val="lt-LT"/>
        </w:rPr>
        <w:t>daptomicinu</w:t>
      </w:r>
      <w:proofErr w:type="spellEnd"/>
      <w:r w:rsidRPr="00DC36CD">
        <w:rPr>
          <w:lang w:val="lt-LT"/>
        </w:rPr>
        <w:t xml:space="preserve"> gydytiems pacientams (1,9</w:t>
      </w:r>
      <w:r w:rsidR="002C7317">
        <w:rPr>
          <w:lang w:val="lt-LT"/>
        </w:rPr>
        <w:t> </w:t>
      </w:r>
      <w:r w:rsidRPr="00DC36CD">
        <w:rPr>
          <w:lang w:val="lt-LT"/>
        </w:rPr>
        <w:t>%), negu tiems, kuriems buvo skiriama palyginamųjų preparatų (0,5</w:t>
      </w:r>
      <w:r w:rsidR="002C7317">
        <w:rPr>
          <w:lang w:val="lt-LT"/>
        </w:rPr>
        <w:t> </w:t>
      </w:r>
      <w:r w:rsidRPr="00DC36CD">
        <w:rPr>
          <w:lang w:val="lt-LT"/>
        </w:rPr>
        <w:t>%). Dėl</w:t>
      </w:r>
      <w:r w:rsidRPr="00DC36CD">
        <w:rPr>
          <w:spacing w:val="-5"/>
          <w:lang w:val="lt-LT"/>
        </w:rPr>
        <w:t xml:space="preserve"> </w:t>
      </w:r>
      <w:r w:rsidRPr="00DC36CD">
        <w:rPr>
          <w:lang w:val="lt-LT"/>
        </w:rPr>
        <w:t>to</w:t>
      </w:r>
      <w:r w:rsidRPr="00DC36CD">
        <w:rPr>
          <w:spacing w:val="-5"/>
          <w:lang w:val="lt-LT"/>
        </w:rPr>
        <w:t xml:space="preserve"> </w:t>
      </w:r>
      <w:r w:rsidRPr="00DC36CD">
        <w:rPr>
          <w:lang w:val="lt-LT"/>
        </w:rPr>
        <w:t>rekomenduojama:</w:t>
      </w:r>
    </w:p>
    <w:p w14:paraId="65BB393E" w14:textId="77777777" w:rsidR="00041BC3" w:rsidRPr="00DC36CD" w:rsidRDefault="00041BC3" w:rsidP="00041BC3">
      <w:pPr>
        <w:pStyle w:val="Sraopastraipa"/>
        <w:numPr>
          <w:ilvl w:val="0"/>
          <w:numId w:val="22"/>
        </w:numPr>
        <w:tabs>
          <w:tab w:val="left" w:pos="684"/>
          <w:tab w:val="left" w:pos="685"/>
        </w:tabs>
        <w:ind w:right="367" w:hanging="566"/>
        <w:rPr>
          <w:lang w:val="lt-LT"/>
        </w:rPr>
      </w:pPr>
      <w:r w:rsidRPr="00DC36CD">
        <w:rPr>
          <w:lang w:val="lt-LT"/>
        </w:rPr>
        <w:t>Prieš pradedant gydyti ir reguliariai (bent kartą per savaitę) gydymo metu tirti KFK aktyvumą visų pacientų</w:t>
      </w:r>
      <w:r w:rsidRPr="00DC36CD">
        <w:rPr>
          <w:spacing w:val="-11"/>
          <w:lang w:val="lt-LT"/>
        </w:rPr>
        <w:t xml:space="preserve"> </w:t>
      </w:r>
      <w:r w:rsidRPr="00DC36CD">
        <w:rPr>
          <w:lang w:val="lt-LT"/>
        </w:rPr>
        <w:t>plazmoje.</w:t>
      </w:r>
    </w:p>
    <w:p w14:paraId="5A8FDB16" w14:textId="77777777" w:rsidR="00041BC3" w:rsidRPr="00DC36CD" w:rsidRDefault="00041BC3" w:rsidP="00041BC3">
      <w:pPr>
        <w:pStyle w:val="Sraopastraipa"/>
        <w:numPr>
          <w:ilvl w:val="0"/>
          <w:numId w:val="22"/>
        </w:numPr>
        <w:tabs>
          <w:tab w:val="left" w:pos="684"/>
          <w:tab w:val="left" w:pos="685"/>
        </w:tabs>
        <w:spacing w:before="1"/>
        <w:ind w:right="379" w:hanging="566"/>
        <w:rPr>
          <w:lang w:val="lt-LT"/>
        </w:rPr>
      </w:pPr>
      <w:r w:rsidRPr="00DC36CD">
        <w:rPr>
          <w:lang w:val="lt-LT"/>
        </w:rPr>
        <w:t>KFK aktyvumą tirti dažniau (pvz., bent dvi pirmas gydymo savaites kas 2-3 dienas), jeigu padidėjusi</w:t>
      </w:r>
      <w:r w:rsidRPr="00DC36CD">
        <w:rPr>
          <w:spacing w:val="-6"/>
          <w:lang w:val="lt-LT"/>
        </w:rPr>
        <w:t xml:space="preserve"> </w:t>
      </w:r>
      <w:proofErr w:type="spellStart"/>
      <w:r w:rsidRPr="00DC36CD">
        <w:rPr>
          <w:lang w:val="lt-LT"/>
        </w:rPr>
        <w:t>miopatijos</w:t>
      </w:r>
      <w:proofErr w:type="spellEnd"/>
      <w:r w:rsidRPr="00DC36CD">
        <w:rPr>
          <w:spacing w:val="-6"/>
          <w:lang w:val="lt-LT"/>
        </w:rPr>
        <w:t xml:space="preserve"> </w:t>
      </w:r>
      <w:r w:rsidRPr="00DC36CD">
        <w:rPr>
          <w:lang w:val="lt-LT"/>
        </w:rPr>
        <w:t>rizika,</w:t>
      </w:r>
      <w:r w:rsidRPr="00DC36CD">
        <w:rPr>
          <w:spacing w:val="-6"/>
          <w:lang w:val="lt-LT"/>
        </w:rPr>
        <w:t xml:space="preserve"> </w:t>
      </w:r>
      <w:r w:rsidRPr="00DC36CD">
        <w:rPr>
          <w:lang w:val="lt-LT"/>
        </w:rPr>
        <w:t>pvz.,</w:t>
      </w:r>
      <w:r w:rsidRPr="00DC36CD">
        <w:rPr>
          <w:spacing w:val="-6"/>
          <w:lang w:val="lt-LT"/>
        </w:rPr>
        <w:t xml:space="preserve"> </w:t>
      </w:r>
      <w:r w:rsidRPr="00DC36CD">
        <w:rPr>
          <w:lang w:val="lt-LT"/>
        </w:rPr>
        <w:t>dėl</w:t>
      </w:r>
      <w:r w:rsidRPr="00DC36CD">
        <w:rPr>
          <w:spacing w:val="-5"/>
          <w:lang w:val="lt-LT"/>
        </w:rPr>
        <w:t xml:space="preserve"> </w:t>
      </w:r>
      <w:r w:rsidRPr="00DC36CD">
        <w:rPr>
          <w:lang w:val="lt-LT"/>
        </w:rPr>
        <w:t>sutrikusios</w:t>
      </w:r>
      <w:r w:rsidRPr="00DC36CD">
        <w:rPr>
          <w:spacing w:val="-5"/>
          <w:lang w:val="lt-LT"/>
        </w:rPr>
        <w:t xml:space="preserve"> </w:t>
      </w:r>
      <w:r w:rsidRPr="00DC36CD">
        <w:rPr>
          <w:lang w:val="lt-LT"/>
        </w:rPr>
        <w:t>inkstų</w:t>
      </w:r>
      <w:r w:rsidRPr="00DC36CD">
        <w:rPr>
          <w:spacing w:val="-6"/>
          <w:lang w:val="lt-LT"/>
        </w:rPr>
        <w:t xml:space="preserve"> </w:t>
      </w:r>
      <w:r w:rsidRPr="00DC36CD">
        <w:rPr>
          <w:lang w:val="lt-LT"/>
        </w:rPr>
        <w:t>funkcijos</w:t>
      </w:r>
      <w:r w:rsidRPr="00DC36CD">
        <w:rPr>
          <w:spacing w:val="-7"/>
          <w:lang w:val="lt-LT"/>
        </w:rPr>
        <w:t xml:space="preserve"> </w:t>
      </w:r>
      <w:r w:rsidRPr="00DC36CD">
        <w:rPr>
          <w:lang w:val="lt-LT"/>
        </w:rPr>
        <w:t>(kreatinino</w:t>
      </w:r>
      <w:r w:rsidRPr="00DC36CD">
        <w:rPr>
          <w:spacing w:val="-6"/>
          <w:lang w:val="lt-LT"/>
        </w:rPr>
        <w:t xml:space="preserve"> </w:t>
      </w:r>
      <w:r w:rsidRPr="00DC36CD">
        <w:rPr>
          <w:lang w:val="lt-LT"/>
        </w:rPr>
        <w:t>klirensas</w:t>
      </w:r>
    </w:p>
    <w:p w14:paraId="5BD4B37B" w14:textId="77777777" w:rsidR="00041BC3" w:rsidRPr="00DC36CD" w:rsidRDefault="00041BC3" w:rsidP="00041BC3">
      <w:pPr>
        <w:pStyle w:val="Pagrindinistekstas"/>
        <w:ind w:left="684" w:right="337"/>
        <w:rPr>
          <w:lang w:val="lt-LT"/>
        </w:rPr>
      </w:pPr>
      <w:r w:rsidRPr="00DC36CD">
        <w:rPr>
          <w:lang w:val="lt-LT"/>
        </w:rPr>
        <w:t xml:space="preserve">&lt; 80 ml/min., taip pat žr. 4.2 skyrių), įskaitant atvejus, kai atliekamos hemodializės ar NAPD, arba kai pacientas vartoja kitų su </w:t>
      </w:r>
      <w:proofErr w:type="spellStart"/>
      <w:r w:rsidRPr="00DC36CD">
        <w:rPr>
          <w:lang w:val="lt-LT"/>
        </w:rPr>
        <w:t>miopatija</w:t>
      </w:r>
      <w:proofErr w:type="spellEnd"/>
      <w:r w:rsidRPr="00DC36CD">
        <w:rPr>
          <w:lang w:val="lt-LT"/>
        </w:rPr>
        <w:t xml:space="preserve"> susijusių vaistinių preparatų (pvz., HMG-</w:t>
      </w:r>
      <w:proofErr w:type="spellStart"/>
      <w:r w:rsidRPr="00DC36CD">
        <w:rPr>
          <w:lang w:val="lt-LT"/>
        </w:rPr>
        <w:t>KoA</w:t>
      </w:r>
      <w:proofErr w:type="spellEnd"/>
      <w:r w:rsidRPr="00DC36CD">
        <w:rPr>
          <w:lang w:val="lt-LT"/>
        </w:rPr>
        <w:t xml:space="preserve"> </w:t>
      </w:r>
      <w:proofErr w:type="spellStart"/>
      <w:r w:rsidRPr="00DC36CD">
        <w:rPr>
          <w:lang w:val="lt-LT"/>
        </w:rPr>
        <w:t>reduktazės</w:t>
      </w:r>
      <w:proofErr w:type="spellEnd"/>
      <w:r w:rsidRPr="00DC36CD">
        <w:rPr>
          <w:lang w:val="lt-LT"/>
        </w:rPr>
        <w:t xml:space="preserve"> inhibitorių, </w:t>
      </w:r>
      <w:proofErr w:type="spellStart"/>
      <w:r w:rsidRPr="00DC36CD">
        <w:rPr>
          <w:lang w:val="lt-LT"/>
        </w:rPr>
        <w:t>fibratų</w:t>
      </w:r>
      <w:proofErr w:type="spellEnd"/>
      <w:r w:rsidRPr="00DC36CD">
        <w:rPr>
          <w:lang w:val="lt-LT"/>
        </w:rPr>
        <w:t xml:space="preserve"> ar </w:t>
      </w:r>
      <w:proofErr w:type="spellStart"/>
      <w:r w:rsidRPr="00DC36CD">
        <w:rPr>
          <w:lang w:val="lt-LT"/>
        </w:rPr>
        <w:t>ciklosporino</w:t>
      </w:r>
      <w:proofErr w:type="spellEnd"/>
      <w:r w:rsidRPr="00DC36CD">
        <w:rPr>
          <w:lang w:val="lt-LT"/>
        </w:rPr>
        <w:t>).</w:t>
      </w:r>
    </w:p>
    <w:p w14:paraId="09F66362" w14:textId="77777777" w:rsidR="00041BC3" w:rsidRPr="00DC36CD" w:rsidRDefault="00041BC3" w:rsidP="00041BC3">
      <w:pPr>
        <w:pStyle w:val="Sraopastraipa"/>
        <w:numPr>
          <w:ilvl w:val="0"/>
          <w:numId w:val="22"/>
        </w:numPr>
        <w:tabs>
          <w:tab w:val="left" w:pos="684"/>
          <w:tab w:val="left" w:pos="685"/>
        </w:tabs>
        <w:spacing w:before="89"/>
        <w:ind w:right="607" w:hanging="566"/>
        <w:rPr>
          <w:lang w:val="lt-LT"/>
        </w:rPr>
      </w:pPr>
      <w:r w:rsidRPr="00DC36CD">
        <w:rPr>
          <w:lang w:val="lt-LT"/>
        </w:rPr>
        <w:lastRenderedPageBreak/>
        <w:t xml:space="preserve">Negalima atmesti galimybės, kad jei KFK aktyvumas iš pradžių daugiau kaip 5 kartus viršija viršutinę normos ribą, tai gali kilti didesnė rizika jai didėti toliau vartojant </w:t>
      </w:r>
      <w:proofErr w:type="spellStart"/>
      <w:r w:rsidRPr="00DC36CD">
        <w:rPr>
          <w:lang w:val="lt-LT"/>
        </w:rPr>
        <w:t>daptomiciną</w:t>
      </w:r>
      <w:proofErr w:type="spellEnd"/>
      <w:r w:rsidRPr="00DC36CD">
        <w:rPr>
          <w:lang w:val="lt-LT"/>
        </w:rPr>
        <w:t xml:space="preserve">. Pradedant gydyti </w:t>
      </w:r>
      <w:proofErr w:type="spellStart"/>
      <w:r w:rsidRPr="00DC36CD">
        <w:rPr>
          <w:lang w:val="lt-LT"/>
        </w:rPr>
        <w:t>daptomicinu</w:t>
      </w:r>
      <w:proofErr w:type="spellEnd"/>
      <w:r w:rsidRPr="00DC36CD">
        <w:rPr>
          <w:lang w:val="lt-LT"/>
        </w:rPr>
        <w:t xml:space="preserve"> reikia į tai atsižvelgti ir, jei juo gydoma, paciento būklę tirti dažniau kaip kas</w:t>
      </w:r>
      <w:r w:rsidRPr="00DC36CD">
        <w:rPr>
          <w:spacing w:val="-6"/>
          <w:lang w:val="lt-LT"/>
        </w:rPr>
        <w:t xml:space="preserve"> </w:t>
      </w:r>
      <w:r w:rsidRPr="00DC36CD">
        <w:rPr>
          <w:lang w:val="lt-LT"/>
        </w:rPr>
        <w:t>savaitę.</w:t>
      </w:r>
    </w:p>
    <w:p w14:paraId="4C4F5714" w14:textId="77777777" w:rsidR="00041BC3" w:rsidRPr="00DC36CD" w:rsidRDefault="00041BC3" w:rsidP="00041BC3">
      <w:pPr>
        <w:pStyle w:val="Sraopastraipa"/>
        <w:numPr>
          <w:ilvl w:val="0"/>
          <w:numId w:val="22"/>
        </w:numPr>
        <w:tabs>
          <w:tab w:val="left" w:pos="684"/>
          <w:tab w:val="left" w:pos="685"/>
        </w:tabs>
        <w:ind w:right="468" w:hanging="566"/>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negalima vartoti kartu su kitais vaistiniais preparatais, kurie yra susiję su </w:t>
      </w:r>
      <w:proofErr w:type="spellStart"/>
      <w:r w:rsidRPr="00DC36CD">
        <w:rPr>
          <w:lang w:val="lt-LT"/>
        </w:rPr>
        <w:t>miopatija</w:t>
      </w:r>
      <w:proofErr w:type="spellEnd"/>
      <w:r w:rsidRPr="00DC36CD">
        <w:rPr>
          <w:lang w:val="lt-LT"/>
        </w:rPr>
        <w:t>, išskyrus atvejus, kai nauda pacientui laikoma didesne už</w:t>
      </w:r>
      <w:r w:rsidRPr="00DC36CD">
        <w:rPr>
          <w:spacing w:val="-33"/>
          <w:lang w:val="lt-LT"/>
        </w:rPr>
        <w:t xml:space="preserve"> </w:t>
      </w:r>
      <w:r w:rsidRPr="00DC36CD">
        <w:rPr>
          <w:lang w:val="lt-LT"/>
        </w:rPr>
        <w:t>riziką.</w:t>
      </w:r>
    </w:p>
    <w:p w14:paraId="1ACC881D" w14:textId="77777777" w:rsidR="00041BC3" w:rsidRPr="00DC36CD" w:rsidRDefault="00041BC3" w:rsidP="00041BC3">
      <w:pPr>
        <w:pStyle w:val="Sraopastraipa"/>
        <w:numPr>
          <w:ilvl w:val="0"/>
          <w:numId w:val="22"/>
        </w:numPr>
        <w:tabs>
          <w:tab w:val="left" w:pos="684"/>
          <w:tab w:val="left" w:pos="685"/>
        </w:tabs>
        <w:spacing w:line="267" w:lineRule="exact"/>
        <w:ind w:hanging="566"/>
        <w:rPr>
          <w:lang w:val="lt-LT"/>
        </w:rPr>
      </w:pPr>
      <w:r w:rsidRPr="00DC36CD">
        <w:rPr>
          <w:lang w:val="lt-LT"/>
        </w:rPr>
        <w:t>Pacientus gydymo</w:t>
      </w:r>
      <w:r w:rsidRPr="00DC36CD">
        <w:rPr>
          <w:spacing w:val="-5"/>
          <w:lang w:val="lt-LT"/>
        </w:rPr>
        <w:t xml:space="preserve"> </w:t>
      </w:r>
      <w:r w:rsidRPr="00DC36CD">
        <w:rPr>
          <w:lang w:val="lt-LT"/>
        </w:rPr>
        <w:t>metu</w:t>
      </w:r>
      <w:r w:rsidRPr="00DC36CD">
        <w:rPr>
          <w:spacing w:val="-5"/>
          <w:lang w:val="lt-LT"/>
        </w:rPr>
        <w:t xml:space="preserve"> </w:t>
      </w:r>
      <w:r w:rsidRPr="00DC36CD">
        <w:rPr>
          <w:lang w:val="lt-LT"/>
        </w:rPr>
        <w:t>reikia</w:t>
      </w:r>
      <w:r w:rsidRPr="00DC36CD">
        <w:rPr>
          <w:spacing w:val="-5"/>
          <w:lang w:val="lt-LT"/>
        </w:rPr>
        <w:t xml:space="preserve"> </w:t>
      </w:r>
      <w:r w:rsidRPr="00DC36CD">
        <w:rPr>
          <w:lang w:val="lt-LT"/>
        </w:rPr>
        <w:t>reguliariai</w:t>
      </w:r>
      <w:r w:rsidRPr="00DC36CD">
        <w:rPr>
          <w:spacing w:val="-5"/>
          <w:lang w:val="lt-LT"/>
        </w:rPr>
        <w:t xml:space="preserve"> </w:t>
      </w:r>
      <w:r w:rsidRPr="00DC36CD">
        <w:rPr>
          <w:lang w:val="lt-LT"/>
        </w:rPr>
        <w:t>tirti,</w:t>
      </w:r>
      <w:r w:rsidRPr="00DC36CD">
        <w:rPr>
          <w:spacing w:val="-5"/>
          <w:lang w:val="lt-LT"/>
        </w:rPr>
        <w:t xml:space="preserve"> </w:t>
      </w:r>
      <w:r w:rsidRPr="00DC36CD">
        <w:rPr>
          <w:lang w:val="lt-LT"/>
        </w:rPr>
        <w:t>ar</w:t>
      </w:r>
      <w:r w:rsidRPr="00DC36CD">
        <w:rPr>
          <w:spacing w:val="-5"/>
          <w:lang w:val="lt-LT"/>
        </w:rPr>
        <w:t xml:space="preserve"> </w:t>
      </w:r>
      <w:r w:rsidRPr="00DC36CD">
        <w:rPr>
          <w:lang w:val="lt-LT"/>
        </w:rPr>
        <w:t>neatsirado</w:t>
      </w:r>
      <w:r w:rsidRPr="00DC36CD">
        <w:rPr>
          <w:spacing w:val="-5"/>
          <w:lang w:val="lt-LT"/>
        </w:rPr>
        <w:t xml:space="preserve"> </w:t>
      </w:r>
      <w:r w:rsidRPr="00DC36CD">
        <w:rPr>
          <w:lang w:val="lt-LT"/>
        </w:rPr>
        <w:t>galimų</w:t>
      </w:r>
      <w:r w:rsidRPr="00DC36CD">
        <w:rPr>
          <w:spacing w:val="-3"/>
          <w:lang w:val="lt-LT"/>
        </w:rPr>
        <w:t xml:space="preserve"> </w:t>
      </w:r>
      <w:proofErr w:type="spellStart"/>
      <w:r w:rsidRPr="00DC36CD">
        <w:rPr>
          <w:lang w:val="lt-LT"/>
        </w:rPr>
        <w:t>miopatijos</w:t>
      </w:r>
      <w:proofErr w:type="spellEnd"/>
      <w:r w:rsidRPr="00DC36CD">
        <w:rPr>
          <w:spacing w:val="-5"/>
          <w:lang w:val="lt-LT"/>
        </w:rPr>
        <w:t xml:space="preserve"> </w:t>
      </w:r>
      <w:r w:rsidRPr="00DC36CD">
        <w:rPr>
          <w:lang w:val="lt-LT"/>
        </w:rPr>
        <w:t>požymių</w:t>
      </w:r>
      <w:r w:rsidRPr="00DC36CD">
        <w:rPr>
          <w:spacing w:val="-5"/>
          <w:lang w:val="lt-LT"/>
        </w:rPr>
        <w:t xml:space="preserve"> </w:t>
      </w:r>
      <w:r w:rsidRPr="00DC36CD">
        <w:rPr>
          <w:lang w:val="lt-LT"/>
        </w:rPr>
        <w:t>ar</w:t>
      </w:r>
      <w:r w:rsidRPr="00DC36CD">
        <w:rPr>
          <w:spacing w:val="-7"/>
          <w:lang w:val="lt-LT"/>
        </w:rPr>
        <w:t xml:space="preserve"> </w:t>
      </w:r>
      <w:r w:rsidRPr="00DC36CD">
        <w:rPr>
          <w:lang w:val="lt-LT"/>
        </w:rPr>
        <w:t>simptomų.</w:t>
      </w:r>
    </w:p>
    <w:p w14:paraId="338E7EF4" w14:textId="77777777" w:rsidR="00041BC3" w:rsidRPr="00DC36CD" w:rsidRDefault="00041BC3" w:rsidP="00041BC3">
      <w:pPr>
        <w:pStyle w:val="Sraopastraipa"/>
        <w:numPr>
          <w:ilvl w:val="0"/>
          <w:numId w:val="22"/>
        </w:numPr>
        <w:tabs>
          <w:tab w:val="left" w:pos="684"/>
          <w:tab w:val="left" w:pos="685"/>
        </w:tabs>
        <w:ind w:right="146" w:hanging="566"/>
        <w:rPr>
          <w:lang w:val="lt-LT"/>
        </w:rPr>
      </w:pPr>
      <w:r w:rsidRPr="00DC36CD">
        <w:rPr>
          <w:lang w:val="lt-LT"/>
        </w:rPr>
        <w:t xml:space="preserve">Be aiškios priežasties pasireiškus raumenų skausmui, skausmingumui, silpnumui ar mėšlungiui, reikia kas 2 dienas tirti KFK aktyvumą.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vartojimą reikia nutraukti, jeigu be aiškios priežasties esant raumenų sutrikimų simptomų, KFK aktyvumas daugiau kaip 5 kartus viršija viršutinę normos</w:t>
      </w:r>
      <w:r w:rsidRPr="00DC36CD">
        <w:rPr>
          <w:spacing w:val="-14"/>
          <w:lang w:val="lt-LT"/>
        </w:rPr>
        <w:t xml:space="preserve"> </w:t>
      </w:r>
      <w:r w:rsidRPr="00DC36CD">
        <w:rPr>
          <w:lang w:val="lt-LT"/>
        </w:rPr>
        <w:t>ribą.</w:t>
      </w:r>
    </w:p>
    <w:p w14:paraId="7CA915E0" w14:textId="77777777" w:rsidR="00041BC3" w:rsidRPr="00DC36CD" w:rsidRDefault="00041BC3" w:rsidP="00041BC3">
      <w:pPr>
        <w:pStyle w:val="Pagrindinistekstas"/>
        <w:spacing w:line="252" w:lineRule="exact"/>
        <w:rPr>
          <w:lang w:val="lt-LT"/>
        </w:rPr>
      </w:pPr>
    </w:p>
    <w:p w14:paraId="7DB93E43" w14:textId="77777777" w:rsidR="00041BC3" w:rsidRPr="00DC36CD" w:rsidRDefault="00041BC3" w:rsidP="00041BC3">
      <w:pPr>
        <w:pStyle w:val="Pagrindinistekstas"/>
        <w:spacing w:line="252" w:lineRule="exact"/>
        <w:rPr>
          <w:lang w:val="lt-LT"/>
        </w:rPr>
      </w:pPr>
      <w:r w:rsidRPr="00DC36CD">
        <w:rPr>
          <w:u w:val="single"/>
          <w:lang w:val="lt-LT"/>
        </w:rPr>
        <w:t>Periferinė neuropatija</w:t>
      </w:r>
    </w:p>
    <w:p w14:paraId="46969556" w14:textId="77777777" w:rsidR="00041BC3" w:rsidRPr="00DC36CD" w:rsidRDefault="00041BC3" w:rsidP="00041BC3">
      <w:pPr>
        <w:pStyle w:val="Pagrindinistekstas"/>
        <w:spacing w:line="252" w:lineRule="exact"/>
        <w:rPr>
          <w:lang w:val="lt-LT"/>
        </w:rPr>
      </w:pPr>
      <w:r w:rsidRPr="00DC36CD">
        <w:rPr>
          <w:lang w:val="lt-LT"/>
        </w:rPr>
        <w:t xml:space="preserve">Jei vartojant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atsirastų galimų periferinės neuropatijos požymių arba simptomų, reikia ištirti pacientą ir įvertinti, ar nereikia nutraukti </w:t>
      </w:r>
      <w:proofErr w:type="spellStart"/>
      <w:r w:rsidRPr="00DC36CD">
        <w:rPr>
          <w:lang w:val="lt-LT"/>
        </w:rPr>
        <w:t>daptomicino</w:t>
      </w:r>
      <w:proofErr w:type="spellEnd"/>
      <w:r w:rsidRPr="00DC36CD">
        <w:rPr>
          <w:lang w:val="lt-LT"/>
        </w:rPr>
        <w:t xml:space="preserve"> vartojimo (žr. 4.8 ir 5.3 skyrius).</w:t>
      </w:r>
    </w:p>
    <w:p w14:paraId="19EBEDF8" w14:textId="77777777" w:rsidR="00041BC3" w:rsidRPr="00DC36CD" w:rsidRDefault="00041BC3" w:rsidP="00041BC3">
      <w:pPr>
        <w:pStyle w:val="Pagrindinistekstas"/>
        <w:spacing w:line="252" w:lineRule="exact"/>
        <w:rPr>
          <w:u w:val="single"/>
          <w:lang w:val="lt-LT"/>
        </w:rPr>
      </w:pPr>
    </w:p>
    <w:p w14:paraId="0B1501E3" w14:textId="77777777" w:rsidR="00041BC3" w:rsidRPr="00DC36CD" w:rsidRDefault="00041BC3" w:rsidP="00041BC3">
      <w:pPr>
        <w:pStyle w:val="Pagrindinistekstas"/>
        <w:spacing w:line="252" w:lineRule="exact"/>
        <w:rPr>
          <w:lang w:val="lt-LT"/>
        </w:rPr>
      </w:pPr>
      <w:r w:rsidRPr="00DC36CD">
        <w:rPr>
          <w:u w:val="single"/>
          <w:lang w:val="lt-LT"/>
        </w:rPr>
        <w:t>Vaikų populiacija</w:t>
      </w:r>
    </w:p>
    <w:p w14:paraId="3FF61D2F" w14:textId="77777777" w:rsidR="00041BC3" w:rsidRPr="00DC36CD" w:rsidRDefault="00041BC3" w:rsidP="00041BC3">
      <w:pPr>
        <w:pStyle w:val="Pagrindinistekstas"/>
        <w:spacing w:line="252" w:lineRule="exact"/>
        <w:rPr>
          <w:lang w:val="lt-LT"/>
        </w:rPr>
      </w:pPr>
      <w:proofErr w:type="spellStart"/>
      <w:r w:rsidRPr="00DC36CD">
        <w:rPr>
          <w:lang w:val="lt-LT"/>
        </w:rPr>
        <w:t>Daptomicino</w:t>
      </w:r>
      <w:proofErr w:type="spellEnd"/>
      <w:r w:rsidRPr="00DC36CD">
        <w:rPr>
          <w:lang w:val="lt-LT"/>
        </w:rPr>
        <w:t xml:space="preserve"> negalima vartoti jaunesniems kaip 1 metų vaikams dėl galimos poveikio raumenų, nervų ir raumenų bei (arba) periferinei ir (ar) centrinei nervų sistemai rizikos (jis pastebėtas ką tik atsivestiems šuniukams, žr. 5.3 skyrių).</w:t>
      </w:r>
    </w:p>
    <w:p w14:paraId="5FCA64FF" w14:textId="77777777" w:rsidR="00041BC3" w:rsidRPr="00DC36CD" w:rsidRDefault="00041BC3" w:rsidP="00041BC3">
      <w:pPr>
        <w:pStyle w:val="Pagrindinistekstas"/>
        <w:spacing w:line="252" w:lineRule="exact"/>
        <w:rPr>
          <w:u w:val="single"/>
          <w:lang w:val="lt-LT"/>
        </w:rPr>
      </w:pPr>
    </w:p>
    <w:p w14:paraId="72916B11" w14:textId="77777777" w:rsidR="00041BC3" w:rsidRPr="00DC36CD" w:rsidRDefault="00041BC3" w:rsidP="00041BC3">
      <w:pPr>
        <w:pStyle w:val="Pagrindinistekstas"/>
        <w:spacing w:line="252" w:lineRule="exact"/>
        <w:rPr>
          <w:lang w:val="lt-LT"/>
        </w:rPr>
      </w:pPr>
      <w:proofErr w:type="spellStart"/>
      <w:r w:rsidRPr="00DC36CD">
        <w:rPr>
          <w:u w:val="single"/>
          <w:lang w:val="lt-LT"/>
        </w:rPr>
        <w:t>Eozinofilinė</w:t>
      </w:r>
      <w:proofErr w:type="spellEnd"/>
      <w:r w:rsidRPr="00DC36CD">
        <w:rPr>
          <w:u w:val="single"/>
          <w:lang w:val="lt-LT"/>
        </w:rPr>
        <w:t xml:space="preserve"> pneumonija</w:t>
      </w:r>
    </w:p>
    <w:p w14:paraId="4FC5629C" w14:textId="77777777" w:rsidR="00041BC3" w:rsidRPr="00DC36CD" w:rsidRDefault="00041BC3" w:rsidP="00041BC3">
      <w:pPr>
        <w:pStyle w:val="Pagrindinistekstas"/>
        <w:spacing w:line="252" w:lineRule="exact"/>
        <w:rPr>
          <w:lang w:val="lt-LT"/>
        </w:rPr>
      </w:pPr>
      <w:r w:rsidRPr="00DC36CD">
        <w:rPr>
          <w:lang w:val="lt-LT"/>
        </w:rPr>
        <w:t xml:space="preserve">Gauta pranešimų apie vartojant </w:t>
      </w:r>
      <w:proofErr w:type="spellStart"/>
      <w:r w:rsidRPr="00DC36CD">
        <w:rPr>
          <w:lang w:val="lt-LT"/>
        </w:rPr>
        <w:t>daptomiciną</w:t>
      </w:r>
      <w:proofErr w:type="spellEnd"/>
      <w:r w:rsidRPr="00DC36CD">
        <w:rPr>
          <w:lang w:val="lt-LT"/>
        </w:rPr>
        <w:t xml:space="preserve"> pasireiškusią </w:t>
      </w:r>
      <w:proofErr w:type="spellStart"/>
      <w:r w:rsidRPr="00DC36CD">
        <w:rPr>
          <w:lang w:val="lt-LT"/>
        </w:rPr>
        <w:t>eozinofilinę</w:t>
      </w:r>
      <w:proofErr w:type="spellEnd"/>
      <w:r w:rsidRPr="00DC36CD">
        <w:rPr>
          <w:lang w:val="lt-LT"/>
        </w:rPr>
        <w:t xml:space="preserve"> pneumoniją (žr. 4.8 skyrių). Dauguma užfiksuotų su </w:t>
      </w:r>
      <w:proofErr w:type="spellStart"/>
      <w:r w:rsidRPr="00DC36CD">
        <w:rPr>
          <w:lang w:val="lt-LT"/>
        </w:rPr>
        <w:t>daptomicinu</w:t>
      </w:r>
      <w:proofErr w:type="spellEnd"/>
      <w:r w:rsidRPr="00DC36CD">
        <w:rPr>
          <w:lang w:val="lt-LT"/>
        </w:rPr>
        <w:t xml:space="preserve"> susijusių atvejų atsirado karščiavimas, dusulys su </w:t>
      </w:r>
      <w:proofErr w:type="spellStart"/>
      <w:r w:rsidRPr="00DC36CD">
        <w:rPr>
          <w:lang w:val="lt-LT"/>
        </w:rPr>
        <w:t>hipoksiniu</w:t>
      </w:r>
      <w:proofErr w:type="spellEnd"/>
      <w:r w:rsidRPr="00DC36CD">
        <w:rPr>
          <w:lang w:val="lt-LT"/>
        </w:rPr>
        <w:t xml:space="preserve"> kvėpavimo nepakankamumu ir susidarė difuzinių plaučių </w:t>
      </w:r>
      <w:proofErr w:type="spellStart"/>
      <w:r w:rsidRPr="00DC36CD">
        <w:rPr>
          <w:lang w:val="lt-LT"/>
        </w:rPr>
        <w:t>infiltratų</w:t>
      </w:r>
      <w:proofErr w:type="spellEnd"/>
      <w:r w:rsidRPr="00DC36CD">
        <w:rPr>
          <w:lang w:val="lt-LT"/>
        </w:rPr>
        <w:t xml:space="preserve"> arba pasireiškė besiorganizuojanti pneumonija. Dažniausiai tokių sutrikimų užfiksuota vartojus </w:t>
      </w:r>
      <w:proofErr w:type="spellStart"/>
      <w:r w:rsidRPr="00DC36CD">
        <w:rPr>
          <w:lang w:val="lt-LT"/>
        </w:rPr>
        <w:t>daptomiciną</w:t>
      </w:r>
      <w:proofErr w:type="spellEnd"/>
      <w:r w:rsidRPr="00DC36CD">
        <w:rPr>
          <w:lang w:val="lt-LT"/>
        </w:rPr>
        <w:t xml:space="preserve"> ilgiau kaip 2 savaites, o paciento būklė pagerėdavo nutraukus </w:t>
      </w:r>
      <w:proofErr w:type="spellStart"/>
      <w:r w:rsidRPr="00DC36CD">
        <w:rPr>
          <w:lang w:val="lt-LT"/>
        </w:rPr>
        <w:t>daptomicino</w:t>
      </w:r>
      <w:proofErr w:type="spellEnd"/>
      <w:r w:rsidRPr="00DC36CD">
        <w:rPr>
          <w:lang w:val="lt-LT"/>
        </w:rPr>
        <w:t xml:space="preserve"> vartojimą bei pradėjus gydyti steroidais. Pranešta apie </w:t>
      </w:r>
      <w:proofErr w:type="spellStart"/>
      <w:r w:rsidRPr="00DC36CD">
        <w:rPr>
          <w:lang w:val="lt-LT"/>
        </w:rPr>
        <w:t>eozinofilinės</w:t>
      </w:r>
      <w:proofErr w:type="spellEnd"/>
      <w:r w:rsidRPr="00DC36CD">
        <w:rPr>
          <w:lang w:val="lt-LT"/>
        </w:rPr>
        <w:t xml:space="preserve"> pneumonijos pasikartojimo atvejus vėl pradėjus vartoti šio vaistinio preparato. Jei vartojant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pasireikštų minėtų požymių ir simptomų, reikia skubiai ištirti paciento sveikatos būklę, prireikus atliekant bronchų ir alveolių </w:t>
      </w:r>
      <w:proofErr w:type="spellStart"/>
      <w:r w:rsidRPr="00DC36CD">
        <w:rPr>
          <w:lang w:val="lt-LT"/>
        </w:rPr>
        <w:t>nuoplovų</w:t>
      </w:r>
      <w:proofErr w:type="spellEnd"/>
      <w:r w:rsidRPr="00DC36CD">
        <w:rPr>
          <w:lang w:val="lt-LT"/>
        </w:rPr>
        <w:t xml:space="preserve"> tyrimą siekiant atmesti kitas priežastis (pvz., bakterijų infekciją, grybelių infekciją, parazitų invaziją, kitų vaistinių preparatų poveikį). Esant reikalui, būtina nedelsiant nutraukti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vartojimą ir skirti sisteminio poveikio steroidą.</w:t>
      </w:r>
    </w:p>
    <w:p w14:paraId="6264E930" w14:textId="77777777" w:rsidR="00041BC3" w:rsidRPr="00DC36CD" w:rsidRDefault="00041BC3" w:rsidP="00041BC3">
      <w:pPr>
        <w:pStyle w:val="Pagrindinistekstas"/>
        <w:spacing w:line="252" w:lineRule="exact"/>
        <w:rPr>
          <w:u w:val="single"/>
          <w:lang w:val="lt-LT"/>
        </w:rPr>
      </w:pPr>
    </w:p>
    <w:p w14:paraId="24EF55FE" w14:textId="77777777" w:rsidR="004A2487" w:rsidRPr="00DC36CD" w:rsidRDefault="004A2487" w:rsidP="004A2487">
      <w:pPr>
        <w:pStyle w:val="Pagrindinistekstas"/>
        <w:spacing w:line="252" w:lineRule="exact"/>
        <w:rPr>
          <w:u w:val="single"/>
          <w:lang w:val="lt-LT"/>
        </w:rPr>
      </w:pPr>
      <w:r w:rsidRPr="00DC36CD">
        <w:rPr>
          <w:u w:val="single"/>
          <w:lang w:val="lt-LT"/>
        </w:rPr>
        <w:t>Sunkios odos nepageidaujamos reakcijos</w:t>
      </w:r>
    </w:p>
    <w:p w14:paraId="0CC2A953" w14:textId="31C82765" w:rsidR="004A2487" w:rsidRPr="00DC36CD" w:rsidRDefault="004A2487" w:rsidP="004A2487">
      <w:pPr>
        <w:pStyle w:val="Pagrindinistekstas"/>
        <w:spacing w:line="252" w:lineRule="exact"/>
        <w:rPr>
          <w:lang w:val="lt-LT"/>
        </w:rPr>
      </w:pPr>
      <w:r w:rsidRPr="00DC36CD">
        <w:rPr>
          <w:lang w:val="lt-LT"/>
        </w:rPr>
        <w:t xml:space="preserve">Gauta pranešimų apie vartojant </w:t>
      </w:r>
      <w:proofErr w:type="spellStart"/>
      <w:r w:rsidRPr="00DC36CD">
        <w:rPr>
          <w:lang w:val="lt-LT"/>
        </w:rPr>
        <w:t>daptomiciną</w:t>
      </w:r>
      <w:proofErr w:type="spellEnd"/>
      <w:r w:rsidRPr="00DC36CD">
        <w:rPr>
          <w:lang w:val="lt-LT"/>
        </w:rPr>
        <w:t xml:space="preserve"> pasireiškusias sunkias odos nepageidaujamas reakcijas, įskaitant reakciją į vaist</w:t>
      </w:r>
      <w:r w:rsidR="00A157D2">
        <w:rPr>
          <w:lang w:val="lt-LT"/>
        </w:rPr>
        <w:t>inį</w:t>
      </w:r>
      <w:r w:rsidRPr="00DC36CD">
        <w:rPr>
          <w:lang w:val="lt-LT"/>
        </w:rPr>
        <w:t xml:space="preserve"> </w:t>
      </w:r>
      <w:r w:rsidR="00A157D2">
        <w:rPr>
          <w:lang w:val="lt-LT"/>
        </w:rPr>
        <w:t xml:space="preserve">preparatą </w:t>
      </w:r>
      <w:r w:rsidRPr="00DC36CD">
        <w:rPr>
          <w:lang w:val="lt-LT"/>
        </w:rPr>
        <w:t xml:space="preserve">su </w:t>
      </w:r>
      <w:proofErr w:type="spellStart"/>
      <w:r w:rsidRPr="00DC36CD">
        <w:rPr>
          <w:lang w:val="lt-LT"/>
        </w:rPr>
        <w:t>eozinofilija</w:t>
      </w:r>
      <w:proofErr w:type="spellEnd"/>
      <w:r w:rsidRPr="00DC36CD">
        <w:rPr>
          <w:lang w:val="lt-LT"/>
        </w:rPr>
        <w:t xml:space="preserve"> ir sisteminiais simptomais (angl. </w:t>
      </w:r>
      <w:proofErr w:type="spellStart"/>
      <w:r w:rsidRPr="00DC36CD">
        <w:rPr>
          <w:i/>
          <w:iCs/>
          <w:lang w:val="lt-LT"/>
        </w:rPr>
        <w:t>drug</w:t>
      </w:r>
      <w:proofErr w:type="spellEnd"/>
      <w:r w:rsidRPr="00DC36CD">
        <w:rPr>
          <w:i/>
          <w:iCs/>
          <w:lang w:val="lt-LT"/>
        </w:rPr>
        <w:t xml:space="preserve"> </w:t>
      </w:r>
      <w:proofErr w:type="spellStart"/>
      <w:r w:rsidRPr="00DC36CD">
        <w:rPr>
          <w:i/>
          <w:iCs/>
          <w:lang w:val="lt-LT"/>
        </w:rPr>
        <w:t>reaction</w:t>
      </w:r>
      <w:proofErr w:type="spellEnd"/>
      <w:r w:rsidRPr="00DC36CD">
        <w:rPr>
          <w:i/>
          <w:iCs/>
          <w:lang w:val="lt-LT"/>
        </w:rPr>
        <w:t xml:space="preserve"> </w:t>
      </w:r>
      <w:proofErr w:type="spellStart"/>
      <w:r w:rsidRPr="00DC36CD">
        <w:rPr>
          <w:i/>
          <w:iCs/>
          <w:lang w:val="lt-LT"/>
        </w:rPr>
        <w:t>with</w:t>
      </w:r>
      <w:proofErr w:type="spellEnd"/>
      <w:r w:rsidRPr="00DC36CD">
        <w:rPr>
          <w:i/>
          <w:iCs/>
          <w:lang w:val="lt-LT"/>
        </w:rPr>
        <w:t xml:space="preserve"> </w:t>
      </w:r>
      <w:proofErr w:type="spellStart"/>
      <w:r w:rsidRPr="00DC36CD">
        <w:rPr>
          <w:i/>
          <w:iCs/>
          <w:lang w:val="lt-LT"/>
        </w:rPr>
        <w:t>eosinophilia</w:t>
      </w:r>
      <w:proofErr w:type="spellEnd"/>
      <w:r w:rsidRPr="00DC36CD">
        <w:rPr>
          <w:i/>
          <w:iCs/>
          <w:lang w:val="lt-LT"/>
        </w:rPr>
        <w:t xml:space="preserve"> </w:t>
      </w:r>
      <w:proofErr w:type="spellStart"/>
      <w:r w:rsidRPr="00DC36CD">
        <w:rPr>
          <w:i/>
          <w:iCs/>
          <w:lang w:val="lt-LT"/>
        </w:rPr>
        <w:t>and</w:t>
      </w:r>
      <w:proofErr w:type="spellEnd"/>
      <w:r w:rsidRPr="00DC36CD">
        <w:rPr>
          <w:i/>
          <w:iCs/>
          <w:lang w:val="lt-LT"/>
        </w:rPr>
        <w:t xml:space="preserve"> </w:t>
      </w:r>
      <w:proofErr w:type="spellStart"/>
      <w:r w:rsidRPr="00DC36CD">
        <w:rPr>
          <w:i/>
          <w:iCs/>
          <w:lang w:val="lt-LT"/>
        </w:rPr>
        <w:t>systemic</w:t>
      </w:r>
      <w:proofErr w:type="spellEnd"/>
      <w:r w:rsidRPr="00DC36CD">
        <w:rPr>
          <w:i/>
          <w:iCs/>
          <w:lang w:val="lt-LT"/>
        </w:rPr>
        <w:t xml:space="preserve"> </w:t>
      </w:r>
      <w:proofErr w:type="spellStart"/>
      <w:r w:rsidRPr="00DC36CD">
        <w:rPr>
          <w:i/>
          <w:iCs/>
          <w:lang w:val="lt-LT"/>
        </w:rPr>
        <w:t>symptoms</w:t>
      </w:r>
      <w:proofErr w:type="spellEnd"/>
      <w:r w:rsidRPr="00DC36CD">
        <w:rPr>
          <w:lang w:val="lt-LT"/>
        </w:rPr>
        <w:t xml:space="preserve">, </w:t>
      </w:r>
      <w:r w:rsidRPr="00EB3CEB">
        <w:rPr>
          <w:i/>
          <w:lang w:val="lt-LT"/>
        </w:rPr>
        <w:t>DRESS</w:t>
      </w:r>
      <w:r w:rsidRPr="00DC36CD">
        <w:rPr>
          <w:lang w:val="lt-LT"/>
        </w:rPr>
        <w:t xml:space="preserve">) bei </w:t>
      </w:r>
      <w:proofErr w:type="spellStart"/>
      <w:r w:rsidRPr="00DC36CD">
        <w:rPr>
          <w:lang w:val="lt-LT"/>
        </w:rPr>
        <w:t>vezikulobuliozinį</w:t>
      </w:r>
      <w:proofErr w:type="spellEnd"/>
      <w:r w:rsidRPr="00DC36CD">
        <w:rPr>
          <w:lang w:val="lt-LT"/>
        </w:rPr>
        <w:t xml:space="preserve"> išbėrimą su gleivinės pažeidimu arba be jo – </w:t>
      </w:r>
      <w:proofErr w:type="spellStart"/>
      <w:r w:rsidRPr="00DC36CD">
        <w:rPr>
          <w:i/>
          <w:iCs/>
          <w:lang w:val="lt-LT"/>
        </w:rPr>
        <w:t>Stevens-Johnson</w:t>
      </w:r>
      <w:proofErr w:type="spellEnd"/>
      <w:r w:rsidRPr="00DC36CD">
        <w:rPr>
          <w:lang w:val="lt-LT"/>
        </w:rPr>
        <w:t xml:space="preserve"> sindromą (</w:t>
      </w:r>
      <w:r w:rsidRPr="00EB3CEB">
        <w:rPr>
          <w:i/>
          <w:lang w:val="lt-LT"/>
        </w:rPr>
        <w:t>SJS</w:t>
      </w:r>
      <w:r w:rsidRPr="00DC36CD">
        <w:rPr>
          <w:lang w:val="lt-LT"/>
        </w:rPr>
        <w:t xml:space="preserve">) ar toksinę epidermio </w:t>
      </w:r>
      <w:proofErr w:type="spellStart"/>
      <w:r w:rsidRPr="00DC36CD">
        <w:rPr>
          <w:lang w:val="lt-LT"/>
        </w:rPr>
        <w:t>nekrolizę</w:t>
      </w:r>
      <w:proofErr w:type="spellEnd"/>
      <w:r w:rsidRPr="00DC36CD">
        <w:rPr>
          <w:lang w:val="lt-LT"/>
        </w:rPr>
        <w:t xml:space="preserve"> (TEN), kurie gali sukelti pavojų gyvybei ar net baigtis mirtimi (žr. 4.8 skyrių). Išrašant vaistinį preparatą, pacientai turi būti informuoti apie požymius ir simptomus, būdingus sunkioms odos reakcijoms, ir atidžiai stebimi. Jei pasireikštų šioms reakcijoms būdingų požymių ar simptomų, reikia nedelsiant nutraukti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vartojimą ir įvertinti kitokio gydymo galimybę. Pacientui, kuriam vartojant </w:t>
      </w:r>
      <w:proofErr w:type="spellStart"/>
      <w:r w:rsidRPr="00DC36CD">
        <w:rPr>
          <w:lang w:val="lt-LT"/>
        </w:rPr>
        <w:t>daptomiciną</w:t>
      </w:r>
      <w:proofErr w:type="spellEnd"/>
      <w:r w:rsidRPr="00DC36CD">
        <w:rPr>
          <w:lang w:val="lt-LT"/>
        </w:rPr>
        <w:t xml:space="preserve"> pasireiškė sunki odos nepageidaujama reakcija, daugiau niekada jo vartoti negalima.</w:t>
      </w:r>
    </w:p>
    <w:p w14:paraId="22E68389" w14:textId="77777777" w:rsidR="004A2487" w:rsidRPr="00DC36CD" w:rsidRDefault="004A2487" w:rsidP="004A2487">
      <w:pPr>
        <w:pStyle w:val="Pagrindinistekstas"/>
        <w:spacing w:line="252" w:lineRule="exact"/>
        <w:rPr>
          <w:u w:val="single"/>
          <w:lang w:val="lt-LT"/>
        </w:rPr>
      </w:pPr>
    </w:p>
    <w:p w14:paraId="0050E2F5" w14:textId="77777777" w:rsidR="004A2487" w:rsidRPr="00DC36CD" w:rsidRDefault="004A2487" w:rsidP="004A2487">
      <w:pPr>
        <w:pStyle w:val="Pagrindinistekstas"/>
        <w:spacing w:line="252" w:lineRule="exact"/>
        <w:rPr>
          <w:u w:val="single"/>
          <w:lang w:val="lt-LT"/>
        </w:rPr>
      </w:pPr>
      <w:proofErr w:type="spellStart"/>
      <w:r w:rsidRPr="00DC36CD">
        <w:rPr>
          <w:u w:val="single"/>
          <w:lang w:val="lt-LT"/>
        </w:rPr>
        <w:t>Tubulointersticinis</w:t>
      </w:r>
      <w:proofErr w:type="spellEnd"/>
      <w:r w:rsidRPr="00DC36CD">
        <w:rPr>
          <w:u w:val="single"/>
          <w:lang w:val="lt-LT"/>
        </w:rPr>
        <w:t xml:space="preserve"> nefritas</w:t>
      </w:r>
    </w:p>
    <w:p w14:paraId="58149657" w14:textId="3A1F8FB8" w:rsidR="009B3E20" w:rsidRPr="00DC36CD" w:rsidRDefault="004A2487" w:rsidP="004A2487">
      <w:pPr>
        <w:pStyle w:val="Pagrindinistekstas"/>
        <w:spacing w:line="252" w:lineRule="exact"/>
        <w:rPr>
          <w:lang w:val="lt-LT"/>
        </w:rPr>
      </w:pPr>
      <w:proofErr w:type="spellStart"/>
      <w:r w:rsidRPr="00DC36CD">
        <w:rPr>
          <w:lang w:val="lt-LT"/>
        </w:rPr>
        <w:t>Daptomicinui</w:t>
      </w:r>
      <w:proofErr w:type="spellEnd"/>
      <w:r w:rsidRPr="00DC36CD">
        <w:rPr>
          <w:lang w:val="lt-LT"/>
        </w:rPr>
        <w:t xml:space="preserve"> esant rinkoje, gauta pranešimų apie </w:t>
      </w:r>
      <w:proofErr w:type="spellStart"/>
      <w:r w:rsidRPr="00DC36CD">
        <w:rPr>
          <w:lang w:val="lt-LT"/>
        </w:rPr>
        <w:t>tubulointersticinio</w:t>
      </w:r>
      <w:proofErr w:type="spellEnd"/>
      <w:r w:rsidRPr="00DC36CD">
        <w:rPr>
          <w:lang w:val="lt-LT"/>
        </w:rPr>
        <w:t xml:space="preserve"> nefrito (TIN) atvejus. Jei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vartojantis pacientas pradėtų karščiuoti, jį išbertų, atsirastų </w:t>
      </w:r>
      <w:proofErr w:type="spellStart"/>
      <w:r w:rsidRPr="00DC36CD">
        <w:rPr>
          <w:lang w:val="lt-LT"/>
        </w:rPr>
        <w:t>eozinofilija</w:t>
      </w:r>
      <w:proofErr w:type="spellEnd"/>
      <w:r w:rsidRPr="00DC36CD">
        <w:rPr>
          <w:lang w:val="lt-LT"/>
        </w:rPr>
        <w:t xml:space="preserve"> ir (arba) naujai sutriktų inkstų funkcija ar pasunkėtų esamas jos sutrikimas, tai jį reikia ištirti. Įtarus TIN, reikia nedelsiant nutraukti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vartojimą bei imtis atitinkamų gydymo ir (arba) kitokių priemonių.</w:t>
      </w:r>
    </w:p>
    <w:p w14:paraId="4893A520" w14:textId="77777777" w:rsidR="009B3E20" w:rsidRPr="00DC36CD" w:rsidRDefault="009B3E20" w:rsidP="00041BC3">
      <w:pPr>
        <w:pStyle w:val="Pagrindinistekstas"/>
        <w:spacing w:line="252" w:lineRule="exact"/>
        <w:rPr>
          <w:u w:val="single"/>
          <w:lang w:val="lt-LT"/>
        </w:rPr>
      </w:pPr>
    </w:p>
    <w:p w14:paraId="5452D391" w14:textId="77777777" w:rsidR="00041BC3" w:rsidRPr="00DC36CD" w:rsidRDefault="00041BC3" w:rsidP="00041BC3">
      <w:pPr>
        <w:pStyle w:val="Pagrindinistekstas"/>
        <w:spacing w:line="252" w:lineRule="exact"/>
        <w:rPr>
          <w:lang w:val="lt-LT"/>
        </w:rPr>
      </w:pPr>
      <w:r w:rsidRPr="00DC36CD">
        <w:rPr>
          <w:u w:val="single"/>
          <w:lang w:val="lt-LT"/>
        </w:rPr>
        <w:t>Sutrikusi inkstų funkcija</w:t>
      </w:r>
    </w:p>
    <w:p w14:paraId="088B488E" w14:textId="77777777" w:rsidR="00041BC3" w:rsidRPr="00DC36CD" w:rsidRDefault="00041BC3" w:rsidP="00041BC3">
      <w:pPr>
        <w:pStyle w:val="Pagrindinistekstas"/>
        <w:spacing w:line="252" w:lineRule="exact"/>
        <w:rPr>
          <w:lang w:val="lt-LT"/>
        </w:rPr>
      </w:pPr>
      <w:r w:rsidRPr="00DC36CD">
        <w:rPr>
          <w:lang w:val="lt-LT"/>
        </w:rPr>
        <w:t xml:space="preserve">Gydant </w:t>
      </w:r>
      <w:proofErr w:type="spellStart"/>
      <w:r w:rsidRPr="00DC36CD">
        <w:rPr>
          <w:lang w:val="lt-LT"/>
        </w:rPr>
        <w:t>daptomicinu</w:t>
      </w:r>
      <w:proofErr w:type="spellEnd"/>
      <w:r w:rsidRPr="00DC36CD">
        <w:rPr>
          <w:lang w:val="lt-LT"/>
        </w:rPr>
        <w:t xml:space="preserve">, buvo inkstų veiklos sutrikimo atvejų. Dėl pačios sunkiai sutrikusios inkstų funkcijos gali padidėti </w:t>
      </w:r>
      <w:proofErr w:type="spellStart"/>
      <w:r w:rsidRPr="00DC36CD">
        <w:rPr>
          <w:lang w:val="lt-LT"/>
        </w:rPr>
        <w:t>daptomicino</w:t>
      </w:r>
      <w:proofErr w:type="spellEnd"/>
      <w:r w:rsidRPr="00DC36CD">
        <w:rPr>
          <w:lang w:val="lt-LT"/>
        </w:rPr>
        <w:t xml:space="preserve"> koncentracija, o dėl to – ir </w:t>
      </w:r>
      <w:proofErr w:type="spellStart"/>
      <w:r w:rsidRPr="00DC36CD">
        <w:rPr>
          <w:lang w:val="lt-LT"/>
        </w:rPr>
        <w:t>miopatijos</w:t>
      </w:r>
      <w:proofErr w:type="spellEnd"/>
      <w:r w:rsidRPr="00DC36CD">
        <w:rPr>
          <w:lang w:val="lt-LT"/>
        </w:rPr>
        <w:t xml:space="preserve"> rizika (žiūrėti anksčiau).</w:t>
      </w:r>
    </w:p>
    <w:p w14:paraId="626B321F" w14:textId="77777777" w:rsidR="00041BC3" w:rsidRPr="00DC36CD" w:rsidRDefault="00041BC3" w:rsidP="00041BC3">
      <w:pPr>
        <w:pStyle w:val="Pagrindinistekstas"/>
        <w:spacing w:line="252" w:lineRule="exact"/>
        <w:rPr>
          <w:lang w:val="lt-LT"/>
        </w:rPr>
      </w:pPr>
    </w:p>
    <w:p w14:paraId="456EB47D" w14:textId="77777777" w:rsidR="00041BC3" w:rsidRPr="00DC36CD" w:rsidRDefault="00041BC3" w:rsidP="00041BC3">
      <w:pPr>
        <w:pStyle w:val="Pagrindinistekstas"/>
        <w:spacing w:line="252" w:lineRule="exact"/>
        <w:rPr>
          <w:lang w:val="lt-LT"/>
        </w:rPr>
      </w:pPr>
      <w:r w:rsidRPr="00DC36CD">
        <w:rPr>
          <w:lang w:val="lt-LT"/>
        </w:rPr>
        <w:lastRenderedPageBreak/>
        <w:t xml:space="preserve">Suaugusiems pacientams, kurių kreatinino klirensas &lt; 30 ml/min., reikia koreguoti </w:t>
      </w:r>
      <w:proofErr w:type="spellStart"/>
      <w:r w:rsidRPr="00DC36CD">
        <w:rPr>
          <w:lang w:val="lt-LT"/>
        </w:rPr>
        <w:t>daptomicino</w:t>
      </w:r>
      <w:proofErr w:type="spellEnd"/>
      <w:r w:rsidRPr="00DC36CD">
        <w:rPr>
          <w:lang w:val="lt-LT"/>
        </w:rPr>
        <w:t xml:space="preserve"> vartojimo intervalą (žr. 4.2 ir 5.2 skyrius). Vartojimo intervalo koregavimo saugumas ir veiksmingumas kontroliuojamų klinikinių tyrimų metu nevertinti, rekomendacijos daugiausia pagrįstos farmakokinetikos modeliavimo duomenimis.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tokiems pacientams skiriama tik kai manoma, kad laukiama klinikinė nauda yra didesnė už potencialią riziką.</w:t>
      </w:r>
    </w:p>
    <w:p w14:paraId="430F0876" w14:textId="77777777" w:rsidR="00041BC3" w:rsidRPr="00DC36CD" w:rsidRDefault="00041BC3" w:rsidP="00041BC3">
      <w:pPr>
        <w:pStyle w:val="Pagrindinistekstas"/>
        <w:spacing w:line="252" w:lineRule="exact"/>
        <w:rPr>
          <w:lang w:val="lt-LT"/>
        </w:rPr>
      </w:pPr>
      <w:r w:rsidRPr="00DC36CD">
        <w:rPr>
          <w:lang w:val="lt-LT"/>
        </w:rPr>
        <w:t xml:space="preserve">Pacientams, kurių inkstų funkcija iki gydymo yra sutrikusi (kreatinino klirensas &lt; 80 ml/min.)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skiriama atsargiai. Rekomenduojama reguliariai tikrinti inkstų funkciją (taip pat žr. 5.2 skyrių).</w:t>
      </w:r>
    </w:p>
    <w:p w14:paraId="32C463AB" w14:textId="77777777" w:rsidR="00041BC3" w:rsidRPr="00DC36CD" w:rsidRDefault="00041BC3" w:rsidP="00041BC3">
      <w:pPr>
        <w:pStyle w:val="Pagrindinistekstas"/>
        <w:ind w:right="369"/>
        <w:rPr>
          <w:lang w:val="lt-LT"/>
        </w:rPr>
      </w:pPr>
    </w:p>
    <w:p w14:paraId="333077EE" w14:textId="77777777" w:rsidR="00041BC3" w:rsidRPr="00DC36CD" w:rsidRDefault="00041BC3" w:rsidP="00041BC3">
      <w:pPr>
        <w:pStyle w:val="Pagrindinistekstas"/>
        <w:ind w:right="369"/>
        <w:rPr>
          <w:lang w:val="lt-LT"/>
        </w:rPr>
      </w:pPr>
      <w:r w:rsidRPr="00DC36CD">
        <w:rPr>
          <w:lang w:val="lt-LT"/>
        </w:rPr>
        <w:t xml:space="preserve">Be to, rekomenduojama reguliariai tikrinti inkstų funkciją kartu vartojant potencialiai </w:t>
      </w:r>
      <w:proofErr w:type="spellStart"/>
      <w:r w:rsidRPr="00DC36CD">
        <w:rPr>
          <w:lang w:val="lt-LT"/>
        </w:rPr>
        <w:t>nefrotoksinių</w:t>
      </w:r>
      <w:proofErr w:type="spellEnd"/>
      <w:r w:rsidRPr="00DC36CD">
        <w:rPr>
          <w:lang w:val="lt-LT"/>
        </w:rPr>
        <w:t xml:space="preserve"> medžiagų, nepriklausomai nuo ankstesnės inkstų funkcijos (taip pat žr. 4.5 skyrių).</w:t>
      </w:r>
    </w:p>
    <w:p w14:paraId="6575B302" w14:textId="77777777" w:rsidR="00041BC3" w:rsidRPr="00DC36CD" w:rsidRDefault="00041BC3" w:rsidP="00041BC3">
      <w:pPr>
        <w:pStyle w:val="Pagrindinistekstas"/>
        <w:ind w:right="369"/>
        <w:rPr>
          <w:lang w:val="lt-LT"/>
        </w:rPr>
      </w:pPr>
    </w:p>
    <w:p w14:paraId="0F18E2E2" w14:textId="3575E0CB" w:rsidR="00FF2F0E" w:rsidRPr="00DC36CD" w:rsidRDefault="00487989" w:rsidP="00041BC3">
      <w:pPr>
        <w:pStyle w:val="Pagrindinistekstas"/>
        <w:ind w:right="369"/>
        <w:rPr>
          <w:lang w:val="lt-LT"/>
        </w:rPr>
      </w:pPr>
      <w:proofErr w:type="spellStart"/>
      <w:r w:rsidRPr="00DC36CD">
        <w:rPr>
          <w:lang w:val="lt-LT"/>
        </w:rPr>
        <w:t>Daptomicino</w:t>
      </w:r>
      <w:proofErr w:type="spellEnd"/>
      <w:r w:rsidRPr="00DC36CD">
        <w:rPr>
          <w:lang w:val="lt-LT"/>
        </w:rPr>
        <w:t xml:space="preserve"> dozavimas vaikams, kurių inkst</w:t>
      </w:r>
      <w:r w:rsidR="00F77605" w:rsidRPr="00DC36CD">
        <w:rPr>
          <w:lang w:val="lt-LT"/>
        </w:rPr>
        <w:t>ų funkcija sutrikusi, nenustatytas.</w:t>
      </w:r>
    </w:p>
    <w:p w14:paraId="1CCC8385" w14:textId="77777777" w:rsidR="00FF2F0E" w:rsidRPr="00DC36CD" w:rsidRDefault="00FF2F0E" w:rsidP="00041BC3">
      <w:pPr>
        <w:pStyle w:val="Pagrindinistekstas"/>
        <w:ind w:right="369"/>
        <w:rPr>
          <w:lang w:val="lt-LT"/>
        </w:rPr>
      </w:pPr>
    </w:p>
    <w:p w14:paraId="6F6153DA" w14:textId="77777777" w:rsidR="00041BC3" w:rsidRPr="00DC36CD" w:rsidRDefault="00041BC3" w:rsidP="00041BC3">
      <w:pPr>
        <w:pStyle w:val="Pagrindinistekstas"/>
        <w:ind w:right="369"/>
        <w:rPr>
          <w:u w:val="single"/>
          <w:lang w:val="lt-LT"/>
        </w:rPr>
      </w:pPr>
      <w:r w:rsidRPr="00DC36CD">
        <w:rPr>
          <w:u w:val="single"/>
          <w:lang w:val="lt-LT"/>
        </w:rPr>
        <w:t>Nutukimas</w:t>
      </w:r>
    </w:p>
    <w:p w14:paraId="03DAC344" w14:textId="77777777" w:rsidR="00041BC3" w:rsidRPr="00DC36CD" w:rsidRDefault="00041BC3" w:rsidP="00041BC3">
      <w:pPr>
        <w:pStyle w:val="Pagrindinistekstas"/>
        <w:ind w:right="369"/>
        <w:rPr>
          <w:lang w:val="lt-LT"/>
        </w:rPr>
      </w:pPr>
      <w:r w:rsidRPr="00DC36CD">
        <w:rPr>
          <w:lang w:val="lt-LT"/>
        </w:rPr>
        <w:t>Nutukusiems tiriamiesiems, kurių kūno masės indeksas (KMI) &gt; 40 kg/m</w:t>
      </w:r>
      <w:r w:rsidRPr="00DC36CD">
        <w:rPr>
          <w:position w:val="10"/>
          <w:sz w:val="14"/>
          <w:lang w:val="lt-LT"/>
        </w:rPr>
        <w:t>2</w:t>
      </w:r>
      <w:r w:rsidRPr="00DC36CD">
        <w:rPr>
          <w:lang w:val="lt-LT"/>
        </w:rPr>
        <w:t xml:space="preserve">, o kreatinino klirensas &gt; 70 ml/min., </w:t>
      </w:r>
      <w:proofErr w:type="spellStart"/>
      <w:r w:rsidRPr="00DC36CD">
        <w:rPr>
          <w:lang w:val="lt-LT"/>
        </w:rPr>
        <w:t>daptomicino</w:t>
      </w:r>
      <w:proofErr w:type="spellEnd"/>
      <w:r w:rsidRPr="00DC36CD">
        <w:rPr>
          <w:lang w:val="lt-LT"/>
        </w:rPr>
        <w:t xml:space="preserve"> AUC</w:t>
      </w:r>
      <w:r w:rsidRPr="00DC36CD">
        <w:rPr>
          <w:position w:val="-2"/>
          <w:sz w:val="14"/>
          <w:lang w:val="lt-LT"/>
        </w:rPr>
        <w:t xml:space="preserve">0-∞ </w:t>
      </w:r>
      <w:r w:rsidRPr="00DC36CD">
        <w:rPr>
          <w:lang w:val="lt-LT"/>
        </w:rPr>
        <w:t xml:space="preserve">buvo reikšmingai (vidutiniškai 42 %) didesnis negu atitinkamiems nenutukusiems kontroliniams. </w:t>
      </w:r>
      <w:proofErr w:type="spellStart"/>
      <w:r w:rsidRPr="00DC36CD">
        <w:rPr>
          <w:lang w:val="lt-LT"/>
        </w:rPr>
        <w:t>Daptomicino</w:t>
      </w:r>
      <w:proofErr w:type="spellEnd"/>
      <w:r w:rsidRPr="00DC36CD">
        <w:rPr>
          <w:lang w:val="lt-LT"/>
        </w:rPr>
        <w:t xml:space="preserve"> saugumo ir veiksmingumo labai nutukusiems pacientams duomenų yra nedaug, todėl šį vaistinį preparatą rekomenduojama vartoti atsargiai. Vis dėlto šiuo metu nėra duomenų, rodančių būtinybę jiems sumažinti dozę (žr. 5.2 skyrių).</w:t>
      </w:r>
    </w:p>
    <w:p w14:paraId="7A81BEEC" w14:textId="77777777" w:rsidR="00041BC3" w:rsidRPr="00DC36CD" w:rsidRDefault="00041BC3" w:rsidP="00041BC3">
      <w:pPr>
        <w:pStyle w:val="Pagrindinistekstas"/>
        <w:spacing w:before="4"/>
        <w:rPr>
          <w:lang w:val="lt-LT"/>
        </w:rPr>
      </w:pPr>
    </w:p>
    <w:p w14:paraId="09F1C061" w14:textId="77777777" w:rsidR="005219D9" w:rsidRPr="00DC36CD" w:rsidRDefault="005219D9" w:rsidP="005219D9">
      <w:pPr>
        <w:pStyle w:val="Pagrindinistekstas"/>
        <w:spacing w:before="4"/>
        <w:rPr>
          <w:u w:val="single"/>
          <w:lang w:val="lt-LT"/>
        </w:rPr>
      </w:pPr>
      <w:r w:rsidRPr="00DC36CD">
        <w:rPr>
          <w:u w:val="single"/>
          <w:lang w:val="lt-LT"/>
        </w:rPr>
        <w:t>Natris</w:t>
      </w:r>
    </w:p>
    <w:p w14:paraId="46532100" w14:textId="1A6E0BC7" w:rsidR="005219D9" w:rsidRPr="00DC36CD" w:rsidRDefault="005219D9" w:rsidP="005219D9">
      <w:pPr>
        <w:pStyle w:val="Pagrindinistekstas"/>
        <w:spacing w:before="4"/>
        <w:rPr>
          <w:lang w:val="lt-LT"/>
        </w:rPr>
      </w:pPr>
      <w:r w:rsidRPr="00DC36CD">
        <w:rPr>
          <w:lang w:val="lt-LT"/>
        </w:rPr>
        <w:t xml:space="preserve">Šio vaistinio preparato dozėje yra mažiau kaip 1 </w:t>
      </w:r>
      <w:proofErr w:type="spellStart"/>
      <w:r w:rsidRPr="00DC36CD">
        <w:rPr>
          <w:lang w:val="lt-LT"/>
        </w:rPr>
        <w:t>mmol</w:t>
      </w:r>
      <w:proofErr w:type="spellEnd"/>
      <w:r w:rsidRPr="00DC36CD">
        <w:rPr>
          <w:lang w:val="lt-LT"/>
        </w:rPr>
        <w:t xml:space="preserve"> (23 mg) natrio, </w:t>
      </w:r>
      <w:proofErr w:type="spellStart"/>
      <w:r w:rsidRPr="00DC36CD">
        <w:rPr>
          <w:lang w:val="lt-LT"/>
        </w:rPr>
        <w:t>t.y</w:t>
      </w:r>
      <w:proofErr w:type="spellEnd"/>
      <w:r w:rsidRPr="00DC36CD">
        <w:rPr>
          <w:lang w:val="lt-LT"/>
        </w:rPr>
        <w:t>. jis beveik neturi reikšmės.</w:t>
      </w:r>
    </w:p>
    <w:p w14:paraId="0895876D" w14:textId="77777777" w:rsidR="005219D9" w:rsidRPr="00DC36CD" w:rsidRDefault="005219D9" w:rsidP="00041BC3">
      <w:pPr>
        <w:pStyle w:val="Pagrindinistekstas"/>
        <w:spacing w:before="4"/>
        <w:rPr>
          <w:lang w:val="lt-LT"/>
        </w:rPr>
      </w:pPr>
    </w:p>
    <w:p w14:paraId="5E865EEA" w14:textId="77777777" w:rsidR="00041BC3" w:rsidRPr="00DC36CD" w:rsidRDefault="00041BC3" w:rsidP="00041BC3">
      <w:pPr>
        <w:pStyle w:val="Antrat1"/>
        <w:numPr>
          <w:ilvl w:val="1"/>
          <w:numId w:val="23"/>
        </w:numPr>
        <w:tabs>
          <w:tab w:val="left" w:pos="684"/>
          <w:tab w:val="left" w:pos="685"/>
        </w:tabs>
        <w:ind w:left="684" w:hanging="566"/>
        <w:jc w:val="left"/>
        <w:rPr>
          <w:lang w:val="lt-LT"/>
        </w:rPr>
      </w:pPr>
      <w:r w:rsidRPr="00DC36CD">
        <w:rPr>
          <w:lang w:val="lt-LT"/>
        </w:rPr>
        <w:t>Sąveika su kitais vaistiniais preparatais ir kitokia</w:t>
      </w:r>
      <w:r w:rsidRPr="00DC36CD">
        <w:rPr>
          <w:spacing w:val="-35"/>
          <w:lang w:val="lt-LT"/>
        </w:rPr>
        <w:t xml:space="preserve"> </w:t>
      </w:r>
      <w:r w:rsidRPr="00DC36CD">
        <w:rPr>
          <w:lang w:val="lt-LT"/>
        </w:rPr>
        <w:t>sąveika</w:t>
      </w:r>
    </w:p>
    <w:p w14:paraId="63F42886" w14:textId="77777777" w:rsidR="00041BC3" w:rsidRPr="00DC36CD" w:rsidRDefault="00041BC3" w:rsidP="00041BC3">
      <w:pPr>
        <w:pStyle w:val="Pagrindinistekstas"/>
        <w:rPr>
          <w:lang w:val="lt-LT"/>
        </w:rPr>
      </w:pPr>
    </w:p>
    <w:p w14:paraId="28C37DA3" w14:textId="77777777" w:rsidR="00041BC3" w:rsidRPr="00DC36CD" w:rsidRDefault="00041BC3" w:rsidP="00041BC3">
      <w:pPr>
        <w:pStyle w:val="Antrat1"/>
        <w:tabs>
          <w:tab w:val="left" w:pos="684"/>
          <w:tab w:val="left" w:pos="685"/>
        </w:tabs>
        <w:ind w:left="0"/>
        <w:rPr>
          <w:b w:val="0"/>
          <w:lang w:val="lt-LT"/>
        </w:rPr>
      </w:pPr>
      <w:proofErr w:type="spellStart"/>
      <w:r w:rsidRPr="00DC36CD">
        <w:rPr>
          <w:b w:val="0"/>
          <w:lang w:val="lt-LT"/>
        </w:rPr>
        <w:t>Citochromas</w:t>
      </w:r>
      <w:proofErr w:type="spellEnd"/>
      <w:r w:rsidRPr="00DC36CD">
        <w:rPr>
          <w:b w:val="0"/>
          <w:lang w:val="lt-LT"/>
        </w:rPr>
        <w:t xml:space="preserve"> P450 (CYP450) beveik arba visai </w:t>
      </w:r>
      <w:proofErr w:type="spellStart"/>
      <w:r w:rsidRPr="00DC36CD">
        <w:rPr>
          <w:b w:val="0"/>
          <w:lang w:val="lt-LT"/>
        </w:rPr>
        <w:t>nemetabolizuoja</w:t>
      </w:r>
      <w:proofErr w:type="spellEnd"/>
      <w:r w:rsidRPr="00DC36CD">
        <w:rPr>
          <w:b w:val="0"/>
          <w:lang w:val="lt-LT"/>
        </w:rPr>
        <w:t xml:space="preserve"> </w:t>
      </w:r>
      <w:proofErr w:type="spellStart"/>
      <w:r w:rsidRPr="00DC36CD">
        <w:rPr>
          <w:b w:val="0"/>
          <w:lang w:val="lt-LT"/>
        </w:rPr>
        <w:t>daptomicino</w:t>
      </w:r>
      <w:proofErr w:type="spellEnd"/>
      <w:r w:rsidRPr="00DC36CD">
        <w:rPr>
          <w:b w:val="0"/>
          <w:lang w:val="lt-LT"/>
        </w:rPr>
        <w:t xml:space="preserve">. </w:t>
      </w:r>
      <w:proofErr w:type="spellStart"/>
      <w:r w:rsidRPr="00DC36CD">
        <w:rPr>
          <w:b w:val="0"/>
          <w:lang w:val="lt-LT"/>
        </w:rPr>
        <w:t>Daptomicinas</w:t>
      </w:r>
      <w:proofErr w:type="spellEnd"/>
      <w:r w:rsidRPr="00DC36CD">
        <w:rPr>
          <w:b w:val="0"/>
          <w:lang w:val="lt-LT"/>
        </w:rPr>
        <w:t xml:space="preserve"> neturėtų slopinti ar indukuoti P450 sistemos </w:t>
      </w:r>
      <w:proofErr w:type="spellStart"/>
      <w:r w:rsidRPr="00DC36CD">
        <w:rPr>
          <w:b w:val="0"/>
          <w:lang w:val="lt-LT"/>
        </w:rPr>
        <w:t>metabolizuojamų</w:t>
      </w:r>
      <w:proofErr w:type="spellEnd"/>
      <w:r w:rsidRPr="00DC36CD">
        <w:rPr>
          <w:b w:val="0"/>
          <w:lang w:val="lt-LT"/>
        </w:rPr>
        <w:t xml:space="preserve"> vaistinių preparatų metabolizmo.</w:t>
      </w:r>
    </w:p>
    <w:p w14:paraId="6EB7B1B3" w14:textId="77777777" w:rsidR="00041BC3" w:rsidRPr="00DC36CD" w:rsidRDefault="00041BC3" w:rsidP="00041BC3">
      <w:pPr>
        <w:pStyle w:val="Pagrindinistekstas"/>
        <w:ind w:right="218"/>
        <w:rPr>
          <w:sz w:val="21"/>
          <w:lang w:val="lt-LT"/>
        </w:rPr>
      </w:pPr>
    </w:p>
    <w:p w14:paraId="182917EA" w14:textId="77777777" w:rsidR="00041BC3" w:rsidRPr="00DC36CD" w:rsidRDefault="00041BC3" w:rsidP="00041BC3">
      <w:pPr>
        <w:pStyle w:val="Pagrindinistekstas"/>
        <w:ind w:right="218"/>
        <w:rPr>
          <w:lang w:val="lt-LT"/>
        </w:rPr>
      </w:pPr>
      <w:r w:rsidRPr="00DC36CD">
        <w:rPr>
          <w:lang w:val="lt-LT"/>
        </w:rPr>
        <w:t xml:space="preserve">Atlikti </w:t>
      </w:r>
      <w:proofErr w:type="spellStart"/>
      <w:r w:rsidRPr="00DC36CD">
        <w:rPr>
          <w:lang w:val="lt-LT"/>
        </w:rPr>
        <w:t>daptomicino</w:t>
      </w:r>
      <w:proofErr w:type="spellEnd"/>
      <w:r w:rsidRPr="00DC36CD">
        <w:rPr>
          <w:lang w:val="lt-LT"/>
        </w:rPr>
        <w:t xml:space="preserve"> sąveikos su </w:t>
      </w:r>
      <w:proofErr w:type="spellStart"/>
      <w:r w:rsidRPr="00DC36CD">
        <w:rPr>
          <w:lang w:val="lt-LT"/>
        </w:rPr>
        <w:t>aztreonamu</w:t>
      </w:r>
      <w:proofErr w:type="spellEnd"/>
      <w:r w:rsidRPr="00DC36CD">
        <w:rPr>
          <w:lang w:val="lt-LT"/>
        </w:rPr>
        <w:t xml:space="preserve">, </w:t>
      </w:r>
      <w:proofErr w:type="spellStart"/>
      <w:r w:rsidRPr="00DC36CD">
        <w:rPr>
          <w:lang w:val="lt-LT"/>
        </w:rPr>
        <w:t>tobramicinu</w:t>
      </w:r>
      <w:proofErr w:type="spellEnd"/>
      <w:r w:rsidRPr="00DC36CD">
        <w:rPr>
          <w:lang w:val="lt-LT"/>
        </w:rPr>
        <w:t xml:space="preserve">, </w:t>
      </w:r>
      <w:proofErr w:type="spellStart"/>
      <w:r w:rsidRPr="00DC36CD">
        <w:rPr>
          <w:lang w:val="lt-LT"/>
        </w:rPr>
        <w:t>varfarinu</w:t>
      </w:r>
      <w:proofErr w:type="spellEnd"/>
      <w:r w:rsidRPr="00DC36CD">
        <w:rPr>
          <w:lang w:val="lt-LT"/>
        </w:rPr>
        <w:t xml:space="preserve"> ir </w:t>
      </w:r>
      <w:proofErr w:type="spellStart"/>
      <w:r w:rsidRPr="00DC36CD">
        <w:rPr>
          <w:lang w:val="lt-LT"/>
        </w:rPr>
        <w:t>probenecidu</w:t>
      </w:r>
      <w:proofErr w:type="spellEnd"/>
      <w:r w:rsidRPr="00DC36CD">
        <w:rPr>
          <w:lang w:val="lt-LT"/>
        </w:rPr>
        <w:t xml:space="preserve"> tyrimai. </w:t>
      </w:r>
      <w:proofErr w:type="spellStart"/>
      <w:r w:rsidRPr="00DC36CD">
        <w:rPr>
          <w:lang w:val="lt-LT"/>
        </w:rPr>
        <w:t>Daptomicinas</w:t>
      </w:r>
      <w:proofErr w:type="spellEnd"/>
      <w:r w:rsidRPr="00DC36CD">
        <w:rPr>
          <w:lang w:val="lt-LT"/>
        </w:rPr>
        <w:t xml:space="preserve"> neveikė </w:t>
      </w:r>
      <w:proofErr w:type="spellStart"/>
      <w:r w:rsidRPr="00DC36CD">
        <w:rPr>
          <w:lang w:val="lt-LT"/>
        </w:rPr>
        <w:t>varfarino</w:t>
      </w:r>
      <w:proofErr w:type="spellEnd"/>
      <w:r w:rsidRPr="00DC36CD">
        <w:rPr>
          <w:lang w:val="lt-LT"/>
        </w:rPr>
        <w:t xml:space="preserve"> ir </w:t>
      </w:r>
      <w:proofErr w:type="spellStart"/>
      <w:r w:rsidRPr="00DC36CD">
        <w:rPr>
          <w:lang w:val="lt-LT"/>
        </w:rPr>
        <w:t>probenecido</w:t>
      </w:r>
      <w:proofErr w:type="spellEnd"/>
      <w:r w:rsidRPr="00DC36CD">
        <w:rPr>
          <w:lang w:val="lt-LT"/>
        </w:rPr>
        <w:t xml:space="preserve"> </w:t>
      </w:r>
      <w:proofErr w:type="spellStart"/>
      <w:r w:rsidRPr="00DC36CD">
        <w:rPr>
          <w:lang w:val="lt-LT"/>
        </w:rPr>
        <w:t>farmakokinetikos</w:t>
      </w:r>
      <w:proofErr w:type="spellEnd"/>
      <w:r w:rsidRPr="00DC36CD">
        <w:rPr>
          <w:lang w:val="lt-LT"/>
        </w:rPr>
        <w:t xml:space="preserve">, o pastarieji – jo farmakokinetikos. </w:t>
      </w:r>
      <w:proofErr w:type="spellStart"/>
      <w:r w:rsidRPr="00DC36CD">
        <w:rPr>
          <w:lang w:val="lt-LT"/>
        </w:rPr>
        <w:t>Aztreonamas</w:t>
      </w:r>
      <w:proofErr w:type="spellEnd"/>
      <w:r w:rsidRPr="00DC36CD">
        <w:rPr>
          <w:lang w:val="lt-LT"/>
        </w:rPr>
        <w:t xml:space="preserve"> neturėjo reikšmingos įtakos </w:t>
      </w:r>
      <w:proofErr w:type="spellStart"/>
      <w:r w:rsidRPr="00DC36CD">
        <w:rPr>
          <w:lang w:val="lt-LT"/>
        </w:rPr>
        <w:t>daptomicino</w:t>
      </w:r>
      <w:proofErr w:type="spellEnd"/>
      <w:r w:rsidRPr="00DC36CD">
        <w:rPr>
          <w:lang w:val="lt-LT"/>
        </w:rPr>
        <w:t xml:space="preserve"> </w:t>
      </w:r>
      <w:proofErr w:type="spellStart"/>
      <w:r w:rsidRPr="00DC36CD">
        <w:rPr>
          <w:lang w:val="lt-LT"/>
        </w:rPr>
        <w:t>farmakokinetikai</w:t>
      </w:r>
      <w:proofErr w:type="spellEnd"/>
      <w:r w:rsidRPr="00DC36CD">
        <w:rPr>
          <w:lang w:val="lt-LT"/>
        </w:rPr>
        <w:t>.</w:t>
      </w:r>
    </w:p>
    <w:p w14:paraId="7B873775" w14:textId="77777777" w:rsidR="00041BC3" w:rsidRPr="00DC36CD" w:rsidRDefault="00041BC3" w:rsidP="00041BC3">
      <w:pPr>
        <w:pStyle w:val="Pagrindinistekstas"/>
        <w:ind w:right="218"/>
        <w:rPr>
          <w:lang w:val="lt-LT"/>
        </w:rPr>
      </w:pPr>
    </w:p>
    <w:p w14:paraId="0D678056" w14:textId="77777777" w:rsidR="00041BC3" w:rsidRPr="00DC36CD" w:rsidRDefault="00041BC3" w:rsidP="00041BC3">
      <w:pPr>
        <w:pStyle w:val="Pagrindinistekstas"/>
        <w:ind w:right="218"/>
        <w:rPr>
          <w:lang w:val="lt-LT"/>
        </w:rPr>
      </w:pPr>
      <w:r w:rsidRPr="00DC36CD">
        <w:rPr>
          <w:lang w:val="lt-LT"/>
        </w:rPr>
        <w:t xml:space="preserve">Kartu </w:t>
      </w:r>
      <w:proofErr w:type="spellStart"/>
      <w:r w:rsidRPr="00DC36CD">
        <w:rPr>
          <w:lang w:val="lt-LT"/>
        </w:rPr>
        <w:t>infuzuojant</w:t>
      </w:r>
      <w:proofErr w:type="spellEnd"/>
      <w:r w:rsidRPr="00DC36CD">
        <w:rPr>
          <w:lang w:val="lt-LT"/>
        </w:rPr>
        <w:t xml:space="preserve"> 2 mg/kg </w:t>
      </w:r>
      <w:proofErr w:type="spellStart"/>
      <w:r w:rsidRPr="00DC36CD">
        <w:rPr>
          <w:lang w:val="lt-LT"/>
        </w:rPr>
        <w:t>daptomiciną</w:t>
      </w:r>
      <w:proofErr w:type="spellEnd"/>
      <w:r w:rsidRPr="00DC36CD">
        <w:rPr>
          <w:lang w:val="lt-LT"/>
        </w:rPr>
        <w:t xml:space="preserve"> ir </w:t>
      </w:r>
      <w:proofErr w:type="spellStart"/>
      <w:r w:rsidRPr="00DC36CD">
        <w:rPr>
          <w:lang w:val="lt-LT"/>
        </w:rPr>
        <w:t>tobramiciną</w:t>
      </w:r>
      <w:proofErr w:type="spellEnd"/>
      <w:r w:rsidRPr="00DC36CD">
        <w:rPr>
          <w:lang w:val="lt-LT"/>
        </w:rPr>
        <w:t xml:space="preserve"> per 30 min., </w:t>
      </w:r>
      <w:proofErr w:type="spellStart"/>
      <w:r w:rsidRPr="00DC36CD">
        <w:rPr>
          <w:lang w:val="lt-LT"/>
        </w:rPr>
        <w:t>daptomicino</w:t>
      </w:r>
      <w:proofErr w:type="spellEnd"/>
      <w:r w:rsidRPr="00DC36CD">
        <w:rPr>
          <w:lang w:val="lt-LT"/>
        </w:rPr>
        <w:t xml:space="preserve"> ir </w:t>
      </w:r>
      <w:proofErr w:type="spellStart"/>
      <w:r w:rsidRPr="00DC36CD">
        <w:rPr>
          <w:lang w:val="lt-LT"/>
        </w:rPr>
        <w:t>tobramicino</w:t>
      </w:r>
      <w:proofErr w:type="spellEnd"/>
      <w:r w:rsidRPr="00DC36CD">
        <w:rPr>
          <w:lang w:val="lt-LT"/>
        </w:rPr>
        <w:t xml:space="preserve"> </w:t>
      </w:r>
      <w:proofErr w:type="spellStart"/>
      <w:r w:rsidRPr="00DC36CD">
        <w:rPr>
          <w:lang w:val="lt-LT"/>
        </w:rPr>
        <w:t>farmakokinetika</w:t>
      </w:r>
      <w:proofErr w:type="spellEnd"/>
      <w:r w:rsidRPr="00DC36CD">
        <w:rPr>
          <w:lang w:val="lt-LT"/>
        </w:rPr>
        <w:t xml:space="preserve"> šiek tiek pakito, tačiau pokyčiai nebuvo statistiškai reikšmingi. Duomenų apie </w:t>
      </w:r>
      <w:proofErr w:type="spellStart"/>
      <w:r w:rsidRPr="00DC36CD">
        <w:rPr>
          <w:lang w:val="lt-LT"/>
        </w:rPr>
        <w:t>daptomicino</w:t>
      </w:r>
      <w:proofErr w:type="spellEnd"/>
      <w:r w:rsidRPr="00DC36CD">
        <w:rPr>
          <w:lang w:val="lt-LT"/>
        </w:rPr>
        <w:t xml:space="preserve"> ir </w:t>
      </w:r>
      <w:proofErr w:type="spellStart"/>
      <w:r w:rsidRPr="00DC36CD">
        <w:rPr>
          <w:lang w:val="lt-LT"/>
        </w:rPr>
        <w:t>tobramicino</w:t>
      </w:r>
      <w:proofErr w:type="spellEnd"/>
      <w:r w:rsidRPr="00DC36CD">
        <w:rPr>
          <w:lang w:val="lt-LT"/>
        </w:rPr>
        <w:t xml:space="preserve"> sąveiką, kai vartojama patvirtinta </w:t>
      </w:r>
      <w:proofErr w:type="spellStart"/>
      <w:r w:rsidRPr="00DC36CD">
        <w:rPr>
          <w:lang w:val="lt-LT"/>
        </w:rPr>
        <w:t>daptomicino</w:t>
      </w:r>
      <w:proofErr w:type="spellEnd"/>
      <w:r w:rsidRPr="00DC36CD">
        <w:rPr>
          <w:lang w:val="lt-LT"/>
        </w:rPr>
        <w:t xml:space="preserve"> dozė, nėra.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kartu su </w:t>
      </w:r>
      <w:proofErr w:type="spellStart"/>
      <w:r w:rsidRPr="00DC36CD">
        <w:rPr>
          <w:lang w:val="lt-LT"/>
        </w:rPr>
        <w:t>tobramicinu</w:t>
      </w:r>
      <w:proofErr w:type="spellEnd"/>
      <w:r w:rsidRPr="00DC36CD">
        <w:rPr>
          <w:lang w:val="lt-LT"/>
        </w:rPr>
        <w:t xml:space="preserve"> būtina vartoti atsargiai.</w:t>
      </w:r>
    </w:p>
    <w:p w14:paraId="56B32E65" w14:textId="77777777" w:rsidR="00041BC3" w:rsidRPr="00DC36CD" w:rsidRDefault="00041BC3" w:rsidP="00041BC3">
      <w:pPr>
        <w:pStyle w:val="Pagrindinistekstas"/>
        <w:ind w:right="218"/>
        <w:rPr>
          <w:lang w:val="lt-LT"/>
        </w:rPr>
      </w:pPr>
    </w:p>
    <w:p w14:paraId="3307B9A6" w14:textId="77777777" w:rsidR="00041BC3" w:rsidRPr="00DC36CD" w:rsidRDefault="00041BC3" w:rsidP="00041BC3">
      <w:pPr>
        <w:pStyle w:val="Pagrindinistekstas"/>
        <w:ind w:right="218"/>
        <w:rPr>
          <w:lang w:val="lt-LT"/>
        </w:rPr>
      </w:pPr>
      <w:r w:rsidRPr="00DC36CD">
        <w:rPr>
          <w:lang w:val="lt-LT"/>
        </w:rPr>
        <w:t xml:space="preserve">Duomenų apie </w:t>
      </w:r>
      <w:proofErr w:type="spellStart"/>
      <w:r w:rsidRPr="00DC36CD">
        <w:rPr>
          <w:lang w:val="lt-LT"/>
        </w:rPr>
        <w:t>daptomicino</w:t>
      </w:r>
      <w:proofErr w:type="spellEnd"/>
      <w:r w:rsidRPr="00DC36CD">
        <w:rPr>
          <w:lang w:val="lt-LT"/>
        </w:rPr>
        <w:t xml:space="preserve"> vartojimą kartu su varfarinu yra nedaug. </w:t>
      </w:r>
      <w:proofErr w:type="spellStart"/>
      <w:r w:rsidRPr="00DC36CD">
        <w:rPr>
          <w:lang w:val="lt-LT"/>
        </w:rPr>
        <w:t>Daptomicino</w:t>
      </w:r>
      <w:proofErr w:type="spellEnd"/>
      <w:r w:rsidRPr="00DC36CD">
        <w:rPr>
          <w:lang w:val="lt-LT"/>
        </w:rPr>
        <w:t xml:space="preserve"> vartojimo kartu su kitais antikoaguliantais nei varfarinu tyrimų neatlikta. Pradėjus vartoti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kartu su varfarinu, pirmas kelias dienas reikia stebėti krešėjimą slopinantį poveikį.</w:t>
      </w:r>
    </w:p>
    <w:p w14:paraId="4A69F0CB" w14:textId="77777777" w:rsidR="00041BC3" w:rsidRPr="00DC36CD" w:rsidRDefault="00041BC3" w:rsidP="00041BC3">
      <w:pPr>
        <w:pStyle w:val="Pagrindinistekstas"/>
        <w:ind w:right="218"/>
        <w:rPr>
          <w:lang w:val="lt-LT"/>
        </w:rPr>
      </w:pPr>
    </w:p>
    <w:p w14:paraId="5D476D44" w14:textId="77777777" w:rsidR="00041BC3" w:rsidRPr="00DC36CD" w:rsidRDefault="00041BC3" w:rsidP="00041BC3">
      <w:pPr>
        <w:pStyle w:val="Pagrindinistekstas"/>
        <w:tabs>
          <w:tab w:val="left" w:pos="2268"/>
        </w:tabs>
        <w:ind w:right="218"/>
        <w:rPr>
          <w:lang w:val="lt-LT"/>
        </w:rPr>
      </w:pPr>
      <w:r w:rsidRPr="00DC36CD">
        <w:rPr>
          <w:lang w:val="lt-LT"/>
        </w:rPr>
        <w:t xml:space="preserve">Yra nedaug informacijos apie </w:t>
      </w:r>
      <w:proofErr w:type="spellStart"/>
      <w:r w:rsidRPr="00DC36CD">
        <w:rPr>
          <w:lang w:val="lt-LT"/>
        </w:rPr>
        <w:t>daptomicino</w:t>
      </w:r>
      <w:proofErr w:type="spellEnd"/>
      <w:r w:rsidRPr="00DC36CD">
        <w:rPr>
          <w:lang w:val="lt-LT"/>
        </w:rPr>
        <w:t xml:space="preserve"> vartojimą kartu su kitais vaistiniais preparatais, kurie gali sukelti </w:t>
      </w:r>
      <w:proofErr w:type="spellStart"/>
      <w:r w:rsidRPr="00DC36CD">
        <w:rPr>
          <w:lang w:val="lt-LT"/>
        </w:rPr>
        <w:t>miopatiją</w:t>
      </w:r>
      <w:proofErr w:type="spellEnd"/>
      <w:r w:rsidRPr="00DC36CD">
        <w:rPr>
          <w:lang w:val="lt-LT"/>
        </w:rPr>
        <w:t xml:space="preserve"> (pvz., HMG-</w:t>
      </w:r>
      <w:proofErr w:type="spellStart"/>
      <w:r w:rsidRPr="00DC36CD">
        <w:rPr>
          <w:lang w:val="lt-LT"/>
        </w:rPr>
        <w:t>KoA</w:t>
      </w:r>
      <w:proofErr w:type="spellEnd"/>
      <w:r w:rsidRPr="00DC36CD">
        <w:rPr>
          <w:lang w:val="lt-LT"/>
        </w:rPr>
        <w:t xml:space="preserve"> </w:t>
      </w:r>
      <w:proofErr w:type="spellStart"/>
      <w:r w:rsidRPr="00DC36CD">
        <w:rPr>
          <w:lang w:val="lt-LT"/>
        </w:rPr>
        <w:t>reduktazės</w:t>
      </w:r>
      <w:proofErr w:type="spellEnd"/>
      <w:r w:rsidRPr="00DC36CD">
        <w:rPr>
          <w:lang w:val="lt-LT"/>
        </w:rPr>
        <w:t xml:space="preserve"> inhibitoriais). Vis dėlto suaugusiems pacientams, vartojusiems vieną iš tokių vaistinių preparatų kartu su </w:t>
      </w:r>
      <w:proofErr w:type="spellStart"/>
      <w:r w:rsidRPr="00DC36CD">
        <w:rPr>
          <w:lang w:val="lt-LT"/>
        </w:rPr>
        <w:t>daptomicinu</w:t>
      </w:r>
      <w:proofErr w:type="spellEnd"/>
      <w:r w:rsidRPr="00DC36CD">
        <w:rPr>
          <w:lang w:val="lt-LT"/>
        </w:rPr>
        <w:t xml:space="preserve">, užfiksuota labai padidėjusios KFK aktyvumo atvejų ir </w:t>
      </w:r>
      <w:proofErr w:type="spellStart"/>
      <w:r w:rsidRPr="00DC36CD">
        <w:rPr>
          <w:lang w:val="lt-LT"/>
        </w:rPr>
        <w:t>rabdomiolizės</w:t>
      </w:r>
      <w:proofErr w:type="spellEnd"/>
      <w:r w:rsidRPr="00DC36CD">
        <w:rPr>
          <w:lang w:val="lt-LT"/>
        </w:rPr>
        <w:t xml:space="preserve"> atvejų. Jei įmanoma,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vartojimo laikotarpiui rekomenduojama laikinai nutraukti kitų su </w:t>
      </w:r>
      <w:proofErr w:type="spellStart"/>
      <w:r w:rsidRPr="00DC36CD">
        <w:rPr>
          <w:lang w:val="lt-LT"/>
        </w:rPr>
        <w:t>miopatija</w:t>
      </w:r>
      <w:proofErr w:type="spellEnd"/>
      <w:r w:rsidRPr="00DC36CD">
        <w:rPr>
          <w:lang w:val="lt-LT"/>
        </w:rPr>
        <w:t xml:space="preserve"> susijusių vaistinių preparatų vartojimą, išskyrus atvejį, kai vartojimo kartu nauda yra didesnė už riziką. Jeigu vartojimas kartu neišvengiamas, tai būtina tirti KFK aktyvumą dažniau negu kas savaitę ir atidžiai stebėti pacientus dėl galimų </w:t>
      </w:r>
      <w:proofErr w:type="spellStart"/>
      <w:r w:rsidRPr="00DC36CD">
        <w:rPr>
          <w:lang w:val="lt-LT"/>
        </w:rPr>
        <w:t>miopatijos</w:t>
      </w:r>
      <w:proofErr w:type="spellEnd"/>
      <w:r w:rsidRPr="00DC36CD">
        <w:rPr>
          <w:lang w:val="lt-LT"/>
        </w:rPr>
        <w:t xml:space="preserve"> požymių ar simptomų (žr. 4.4, 4.8 ir 5.3 skyrius).</w:t>
      </w:r>
    </w:p>
    <w:p w14:paraId="1837BB86" w14:textId="77777777" w:rsidR="00041BC3" w:rsidRPr="00DC36CD" w:rsidRDefault="00041BC3" w:rsidP="00041BC3">
      <w:pPr>
        <w:pStyle w:val="Pagrindinistekstas"/>
        <w:ind w:right="120"/>
        <w:rPr>
          <w:lang w:val="lt-LT"/>
        </w:rPr>
      </w:pPr>
    </w:p>
    <w:p w14:paraId="2D21B3C9" w14:textId="77777777" w:rsidR="00041BC3" w:rsidRPr="00DC36CD" w:rsidRDefault="00041BC3" w:rsidP="00041BC3">
      <w:pPr>
        <w:pStyle w:val="Pagrindinistekstas"/>
        <w:ind w:right="120"/>
        <w:rPr>
          <w:lang w:val="lt-LT"/>
        </w:rPr>
      </w:pPr>
      <w:r w:rsidRPr="00DC36CD">
        <w:rPr>
          <w:lang w:val="lt-LT"/>
        </w:rPr>
        <w:t xml:space="preserve">Daugiausia </w:t>
      </w:r>
      <w:proofErr w:type="spellStart"/>
      <w:r w:rsidRPr="00DC36CD">
        <w:rPr>
          <w:lang w:val="lt-LT"/>
        </w:rPr>
        <w:t>daptomicino</w:t>
      </w:r>
      <w:proofErr w:type="spellEnd"/>
      <w:r w:rsidRPr="00DC36CD">
        <w:rPr>
          <w:lang w:val="lt-LT"/>
        </w:rPr>
        <w:t xml:space="preserve"> šalinama filtracijos inkstuose būdu, todėl kartu vartojant vaistinių preparatų, mažinančių inkstų filtraciją (pvz., NVNU ar COG-2 inhibitorių), gali padidėti jo koncentracija plazmoje. Be to, tokiu atveju dėl suminio poveikio inkstams gali pasireikšti </w:t>
      </w:r>
      <w:proofErr w:type="spellStart"/>
      <w:r w:rsidRPr="00DC36CD">
        <w:rPr>
          <w:lang w:val="lt-LT"/>
        </w:rPr>
        <w:t>farmakodinaminė</w:t>
      </w:r>
      <w:proofErr w:type="spellEnd"/>
      <w:r w:rsidRPr="00DC36CD">
        <w:rPr>
          <w:lang w:val="lt-LT"/>
        </w:rPr>
        <w:t xml:space="preserve"> sąveika. Dėl to kartu su kitais vaistiniais preparatais, kurie mažina inkstų filtraciją, </w:t>
      </w:r>
      <w:proofErr w:type="spellStart"/>
      <w:r w:rsidRPr="00DC36CD">
        <w:rPr>
          <w:lang w:val="lt-LT"/>
        </w:rPr>
        <w:t>daptomiciną</w:t>
      </w:r>
      <w:proofErr w:type="spellEnd"/>
      <w:r w:rsidRPr="00DC36CD">
        <w:rPr>
          <w:lang w:val="lt-LT"/>
        </w:rPr>
        <w:t xml:space="preserve"> patartina vartoti atsargiai.</w:t>
      </w:r>
    </w:p>
    <w:p w14:paraId="00FAF107" w14:textId="77777777" w:rsidR="00041BC3" w:rsidRPr="00DC36CD" w:rsidRDefault="00041BC3" w:rsidP="00041BC3">
      <w:pPr>
        <w:pStyle w:val="Pagrindinistekstas"/>
        <w:ind w:right="120"/>
        <w:rPr>
          <w:lang w:val="lt-LT"/>
        </w:rPr>
      </w:pPr>
    </w:p>
    <w:p w14:paraId="35FD4634" w14:textId="77777777" w:rsidR="00041BC3" w:rsidRPr="00DC36CD" w:rsidRDefault="00041BC3" w:rsidP="00041BC3">
      <w:pPr>
        <w:pStyle w:val="Pagrindinistekstas"/>
        <w:ind w:right="120"/>
        <w:rPr>
          <w:lang w:val="lt-LT"/>
        </w:rPr>
      </w:pPr>
      <w:proofErr w:type="spellStart"/>
      <w:r w:rsidRPr="00DC36CD">
        <w:rPr>
          <w:lang w:val="lt-LT"/>
        </w:rPr>
        <w:t>Poregistracinio</w:t>
      </w:r>
      <w:proofErr w:type="spellEnd"/>
      <w:r w:rsidRPr="00DC36CD">
        <w:rPr>
          <w:lang w:val="lt-LT"/>
        </w:rPr>
        <w:t xml:space="preserve"> stebėjimo metu užfiksuota atvejų, kai </w:t>
      </w:r>
      <w:proofErr w:type="spellStart"/>
      <w:r w:rsidRPr="00DC36CD">
        <w:rPr>
          <w:lang w:val="lt-LT"/>
        </w:rPr>
        <w:t>daptomicinas</w:t>
      </w:r>
      <w:proofErr w:type="spellEnd"/>
      <w:r w:rsidRPr="00DC36CD">
        <w:rPr>
          <w:lang w:val="lt-LT"/>
        </w:rPr>
        <w:t xml:space="preserve"> iškreipė tam tikrais reagentais nustatyto </w:t>
      </w:r>
      <w:proofErr w:type="spellStart"/>
      <w:r w:rsidRPr="00DC36CD">
        <w:rPr>
          <w:lang w:val="lt-LT"/>
        </w:rPr>
        <w:t>protrombino</w:t>
      </w:r>
      <w:proofErr w:type="spellEnd"/>
      <w:r w:rsidRPr="00DC36CD">
        <w:rPr>
          <w:lang w:val="lt-LT"/>
        </w:rPr>
        <w:t xml:space="preserve"> laiko ir tarptautinio normalizuoto santykio (PL/TNS) duomenis (nustatytas klaidingai pailgėjęs PL ir padidėjęs TNS). Nustačius nepaaiškinamų PL/TNS pokyčių </w:t>
      </w:r>
      <w:proofErr w:type="spellStart"/>
      <w:r w:rsidRPr="00DC36CD">
        <w:rPr>
          <w:lang w:val="lt-LT"/>
        </w:rPr>
        <w:t>daptomiciną</w:t>
      </w:r>
      <w:proofErr w:type="spellEnd"/>
      <w:r w:rsidRPr="00DC36CD">
        <w:rPr>
          <w:lang w:val="lt-LT"/>
        </w:rPr>
        <w:t xml:space="preserve"> vartojančiam pacientui, reikia apsvarstyti galimos sąveikos </w:t>
      </w:r>
      <w:proofErr w:type="spellStart"/>
      <w:r w:rsidRPr="00DC36CD">
        <w:rPr>
          <w:i/>
          <w:lang w:val="lt-LT"/>
        </w:rPr>
        <w:t>in</w:t>
      </w:r>
      <w:proofErr w:type="spellEnd"/>
      <w:r w:rsidRPr="00DC36CD">
        <w:rPr>
          <w:i/>
          <w:lang w:val="lt-LT"/>
        </w:rPr>
        <w:t xml:space="preserve"> </w:t>
      </w:r>
      <w:proofErr w:type="spellStart"/>
      <w:r w:rsidRPr="00DC36CD">
        <w:rPr>
          <w:i/>
          <w:lang w:val="lt-LT"/>
        </w:rPr>
        <w:t>vitro</w:t>
      </w:r>
      <w:proofErr w:type="spellEnd"/>
      <w:r w:rsidRPr="00DC36CD">
        <w:rPr>
          <w:i/>
          <w:lang w:val="lt-LT"/>
        </w:rPr>
        <w:t xml:space="preserve"> </w:t>
      </w:r>
      <w:r w:rsidRPr="00DC36CD">
        <w:rPr>
          <w:lang w:val="lt-LT"/>
        </w:rPr>
        <w:t xml:space="preserve">įtaką laboratoriniams duomenims. Klaidingų rezultatų galimybę galima sumažinti imant mėginius PL ar TNS tyrimui maždaug tada, kai </w:t>
      </w:r>
      <w:proofErr w:type="spellStart"/>
      <w:r w:rsidRPr="00DC36CD">
        <w:rPr>
          <w:lang w:val="lt-LT"/>
        </w:rPr>
        <w:t>daptomicino</w:t>
      </w:r>
      <w:proofErr w:type="spellEnd"/>
      <w:r w:rsidRPr="00DC36CD">
        <w:rPr>
          <w:lang w:val="lt-LT"/>
        </w:rPr>
        <w:t xml:space="preserve"> koncentracija plazmoje mažiausia (žr. 4.4 skyrių).</w:t>
      </w:r>
    </w:p>
    <w:p w14:paraId="507AF642" w14:textId="77777777" w:rsidR="00041BC3" w:rsidRPr="00DC36CD" w:rsidRDefault="00041BC3" w:rsidP="00041BC3">
      <w:pPr>
        <w:pStyle w:val="Pagrindinistekstas"/>
        <w:spacing w:before="5"/>
        <w:rPr>
          <w:lang w:val="lt-LT"/>
        </w:rPr>
      </w:pPr>
    </w:p>
    <w:p w14:paraId="18461E37" w14:textId="77777777" w:rsidR="00041BC3" w:rsidRPr="00DC36CD" w:rsidRDefault="00041BC3" w:rsidP="00041BC3">
      <w:pPr>
        <w:pStyle w:val="Antrat1"/>
        <w:numPr>
          <w:ilvl w:val="1"/>
          <w:numId w:val="23"/>
        </w:numPr>
        <w:tabs>
          <w:tab w:val="left" w:pos="684"/>
          <w:tab w:val="left" w:pos="685"/>
        </w:tabs>
        <w:ind w:left="684" w:hanging="566"/>
        <w:jc w:val="left"/>
        <w:rPr>
          <w:lang w:val="lt-LT"/>
        </w:rPr>
      </w:pPr>
      <w:r w:rsidRPr="00DC36CD">
        <w:rPr>
          <w:lang w:val="lt-LT"/>
        </w:rPr>
        <w:t>Vaisingumas, nėštumo ir žindymo</w:t>
      </w:r>
      <w:r w:rsidRPr="00DC36CD">
        <w:rPr>
          <w:spacing w:val="-25"/>
          <w:lang w:val="lt-LT"/>
        </w:rPr>
        <w:t xml:space="preserve"> </w:t>
      </w:r>
      <w:r w:rsidRPr="00DC36CD">
        <w:rPr>
          <w:lang w:val="lt-LT"/>
        </w:rPr>
        <w:t>laikotarpis</w:t>
      </w:r>
    </w:p>
    <w:p w14:paraId="5501EE75" w14:textId="77777777" w:rsidR="00041BC3" w:rsidRPr="00DC36CD" w:rsidRDefault="00041BC3" w:rsidP="00041BC3">
      <w:pPr>
        <w:pStyle w:val="Pagrindinistekstas"/>
        <w:spacing w:before="1" w:line="252" w:lineRule="exact"/>
        <w:rPr>
          <w:b/>
          <w:sz w:val="21"/>
          <w:lang w:val="lt-LT"/>
        </w:rPr>
      </w:pPr>
    </w:p>
    <w:p w14:paraId="4625ED79" w14:textId="77777777" w:rsidR="00041BC3" w:rsidRPr="00DC36CD" w:rsidRDefault="00041BC3" w:rsidP="00041BC3">
      <w:pPr>
        <w:pStyle w:val="Pagrindinistekstas"/>
        <w:spacing w:before="1" w:line="252" w:lineRule="exact"/>
        <w:rPr>
          <w:lang w:val="lt-LT"/>
        </w:rPr>
      </w:pPr>
      <w:r w:rsidRPr="00DC36CD">
        <w:rPr>
          <w:u w:val="single"/>
          <w:lang w:val="lt-LT"/>
        </w:rPr>
        <w:t>Nėštumas</w:t>
      </w:r>
    </w:p>
    <w:p w14:paraId="3814152C" w14:textId="77777777" w:rsidR="00041BC3" w:rsidRPr="00DC36CD" w:rsidRDefault="00041BC3" w:rsidP="00041BC3">
      <w:pPr>
        <w:pStyle w:val="Pagrindinistekstas"/>
        <w:spacing w:before="1" w:line="252" w:lineRule="exact"/>
        <w:rPr>
          <w:lang w:val="lt-LT"/>
        </w:rPr>
      </w:pPr>
      <w:r w:rsidRPr="00DC36CD">
        <w:rPr>
          <w:lang w:val="lt-LT"/>
        </w:rPr>
        <w:t xml:space="preserve">Klinikinių duomenų apie </w:t>
      </w:r>
      <w:proofErr w:type="spellStart"/>
      <w:r w:rsidRPr="00DC36CD">
        <w:rPr>
          <w:lang w:val="lt-LT"/>
        </w:rPr>
        <w:t>daptomicino</w:t>
      </w:r>
      <w:proofErr w:type="spellEnd"/>
      <w:r w:rsidRPr="00DC36CD">
        <w:rPr>
          <w:lang w:val="lt-LT"/>
        </w:rPr>
        <w:t xml:space="preserve"> vartojimą nėštumo metu nėra. Tyrimai su gyvūnais tiesioginio ar netiesioginio kenksmingo poveikio vaikingumo eigai, embriono ar vaisiaus vystymuisi, atsivedimui ar </w:t>
      </w:r>
      <w:proofErr w:type="spellStart"/>
      <w:r w:rsidRPr="00DC36CD">
        <w:rPr>
          <w:lang w:val="lt-LT"/>
        </w:rPr>
        <w:t>postnataliniam</w:t>
      </w:r>
      <w:proofErr w:type="spellEnd"/>
      <w:r w:rsidRPr="00DC36CD">
        <w:rPr>
          <w:lang w:val="lt-LT"/>
        </w:rPr>
        <w:t xml:space="preserve"> vystymuisi neparodė (žr. 5.3 skyrių).</w:t>
      </w:r>
    </w:p>
    <w:p w14:paraId="757D0722" w14:textId="77777777" w:rsidR="00041BC3" w:rsidRPr="00DC36CD" w:rsidRDefault="00041BC3" w:rsidP="00041BC3">
      <w:pPr>
        <w:pStyle w:val="Pagrindinistekstas"/>
        <w:spacing w:before="1" w:line="252" w:lineRule="exact"/>
        <w:rPr>
          <w:lang w:val="lt-LT"/>
        </w:rPr>
      </w:pPr>
    </w:p>
    <w:p w14:paraId="58878E7F" w14:textId="77777777" w:rsidR="00041BC3" w:rsidRPr="00DC36CD" w:rsidRDefault="00041BC3" w:rsidP="00041BC3">
      <w:pPr>
        <w:pStyle w:val="Pagrindinistekstas"/>
        <w:spacing w:before="1" w:line="252" w:lineRule="exact"/>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nėštumo metu vartoti negalima, išskyrus neabejotinai būtinus atvejus, kuriais laukiama nauda yra didesnė už galimą riziką.</w:t>
      </w:r>
    </w:p>
    <w:p w14:paraId="637294BF" w14:textId="77777777" w:rsidR="00041BC3" w:rsidRPr="00DC36CD" w:rsidRDefault="00041BC3" w:rsidP="00041BC3">
      <w:pPr>
        <w:pStyle w:val="Pagrindinistekstas"/>
        <w:spacing w:before="1" w:line="252" w:lineRule="exact"/>
        <w:rPr>
          <w:u w:val="single"/>
          <w:lang w:val="lt-LT"/>
        </w:rPr>
      </w:pPr>
    </w:p>
    <w:p w14:paraId="3DC151D5" w14:textId="77777777" w:rsidR="00041BC3" w:rsidRPr="00DC36CD" w:rsidRDefault="00041BC3" w:rsidP="00041BC3">
      <w:pPr>
        <w:pStyle w:val="Pagrindinistekstas"/>
        <w:spacing w:before="1" w:line="252" w:lineRule="exact"/>
        <w:rPr>
          <w:lang w:val="lt-LT"/>
        </w:rPr>
      </w:pPr>
      <w:r w:rsidRPr="00DC36CD">
        <w:rPr>
          <w:u w:val="single"/>
          <w:lang w:val="lt-LT"/>
        </w:rPr>
        <w:t>Žindymas</w:t>
      </w:r>
    </w:p>
    <w:p w14:paraId="3C6D282E" w14:textId="669C285A" w:rsidR="00041BC3" w:rsidRPr="00DC36CD" w:rsidRDefault="00041BC3" w:rsidP="00041BC3">
      <w:pPr>
        <w:pStyle w:val="Pagrindinistekstas"/>
        <w:spacing w:before="1" w:line="252" w:lineRule="exact"/>
        <w:rPr>
          <w:lang w:val="lt-LT"/>
        </w:rPr>
      </w:pPr>
      <w:r w:rsidRPr="00DC36CD">
        <w:rPr>
          <w:lang w:val="lt-LT"/>
        </w:rPr>
        <w:t xml:space="preserve">Vieno žmogaus atvejo tyrimo metu žindyvei leista 500 mg </w:t>
      </w:r>
      <w:proofErr w:type="spellStart"/>
      <w:r w:rsidRPr="00DC36CD">
        <w:rPr>
          <w:lang w:val="lt-LT"/>
        </w:rPr>
        <w:t>daptomicino</w:t>
      </w:r>
      <w:proofErr w:type="spellEnd"/>
      <w:r w:rsidRPr="00DC36CD">
        <w:rPr>
          <w:lang w:val="lt-LT"/>
        </w:rPr>
        <w:t xml:space="preserve"> per parą į veną 28 dienas, 27 dieną visą parą buvo imami pieno mėginiai. Didžiausia išmatuota </w:t>
      </w:r>
      <w:proofErr w:type="spellStart"/>
      <w:r w:rsidRPr="00DC36CD">
        <w:rPr>
          <w:lang w:val="lt-LT"/>
        </w:rPr>
        <w:t>daptomicino</w:t>
      </w:r>
      <w:proofErr w:type="spellEnd"/>
      <w:r w:rsidRPr="00DC36CD">
        <w:rPr>
          <w:lang w:val="lt-LT"/>
        </w:rPr>
        <w:t xml:space="preserve"> koncentracija piene buvo maža – 0,045 </w:t>
      </w:r>
      <w:r w:rsidR="003F16B7" w:rsidRPr="00DC36CD">
        <w:rPr>
          <w:lang w:val="lt-LT"/>
        </w:rPr>
        <w:t>µ</w:t>
      </w:r>
      <w:r w:rsidRPr="00DC36CD">
        <w:rPr>
          <w:lang w:val="lt-LT"/>
        </w:rPr>
        <w:t xml:space="preserve">g/ml. Dėl to gydymo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laikotarpiui žindymą reikia nutraukti, kol bus gauta daugiau duomenų.</w:t>
      </w:r>
    </w:p>
    <w:p w14:paraId="42AB3158" w14:textId="77777777" w:rsidR="00041BC3" w:rsidRPr="00DC36CD" w:rsidRDefault="00041BC3" w:rsidP="00041BC3">
      <w:pPr>
        <w:pStyle w:val="Pagrindinistekstas"/>
        <w:spacing w:line="252" w:lineRule="exact"/>
        <w:rPr>
          <w:sz w:val="21"/>
          <w:lang w:val="lt-LT"/>
        </w:rPr>
      </w:pPr>
    </w:p>
    <w:p w14:paraId="3C90E57F" w14:textId="77777777" w:rsidR="00041BC3" w:rsidRPr="00DC36CD" w:rsidRDefault="00041BC3" w:rsidP="00041BC3">
      <w:pPr>
        <w:pStyle w:val="Pagrindinistekstas"/>
        <w:spacing w:line="252" w:lineRule="exact"/>
        <w:rPr>
          <w:lang w:val="lt-LT"/>
        </w:rPr>
      </w:pPr>
      <w:r w:rsidRPr="00DC36CD">
        <w:rPr>
          <w:u w:val="single"/>
          <w:lang w:val="lt-LT"/>
        </w:rPr>
        <w:t>Vaisingumas</w:t>
      </w:r>
    </w:p>
    <w:p w14:paraId="1DC0FB87" w14:textId="77777777" w:rsidR="00041BC3" w:rsidRPr="00DC36CD" w:rsidRDefault="00041BC3" w:rsidP="00041BC3">
      <w:pPr>
        <w:pStyle w:val="Pagrindinistekstas"/>
        <w:spacing w:line="252" w:lineRule="exact"/>
        <w:rPr>
          <w:lang w:val="lt-LT"/>
        </w:rPr>
      </w:pPr>
      <w:r w:rsidRPr="00DC36CD">
        <w:rPr>
          <w:lang w:val="lt-LT"/>
        </w:rPr>
        <w:t xml:space="preserve">Klinikinių duomenų apie </w:t>
      </w:r>
      <w:proofErr w:type="spellStart"/>
      <w:r w:rsidRPr="00DC36CD">
        <w:rPr>
          <w:lang w:val="lt-LT"/>
        </w:rPr>
        <w:t>daptomicino</w:t>
      </w:r>
      <w:proofErr w:type="spellEnd"/>
      <w:r w:rsidRPr="00DC36CD">
        <w:rPr>
          <w:lang w:val="lt-LT"/>
        </w:rPr>
        <w:t xml:space="preserve"> įtaką vaisingumui nėra. Tyrimai su gyvūnais tiesioginio ar netiesioginio kenksmingo poveikio vaisingumui neparodė (žr. 5.3 skyrių).</w:t>
      </w:r>
    </w:p>
    <w:p w14:paraId="0F7E1AF9" w14:textId="77777777" w:rsidR="00041BC3" w:rsidRPr="00DC36CD" w:rsidRDefault="00041BC3" w:rsidP="00041BC3">
      <w:pPr>
        <w:pStyle w:val="Pagrindinistekstas"/>
        <w:spacing w:before="3"/>
        <w:rPr>
          <w:lang w:val="lt-LT"/>
        </w:rPr>
      </w:pPr>
    </w:p>
    <w:p w14:paraId="73DD8D62" w14:textId="77777777" w:rsidR="00041BC3" w:rsidRPr="00DC36CD" w:rsidRDefault="00041BC3" w:rsidP="00041BC3">
      <w:pPr>
        <w:pStyle w:val="Antrat1"/>
        <w:numPr>
          <w:ilvl w:val="1"/>
          <w:numId w:val="23"/>
        </w:numPr>
        <w:tabs>
          <w:tab w:val="left" w:pos="784"/>
          <w:tab w:val="left" w:pos="785"/>
        </w:tabs>
        <w:ind w:hanging="566"/>
        <w:jc w:val="left"/>
        <w:rPr>
          <w:lang w:val="lt-LT"/>
        </w:rPr>
      </w:pPr>
      <w:r w:rsidRPr="00DC36CD">
        <w:rPr>
          <w:lang w:val="lt-LT"/>
        </w:rPr>
        <w:t>Poveikis gebėjimui vairuoti ir valdyti</w:t>
      </w:r>
      <w:r w:rsidRPr="00DC36CD">
        <w:rPr>
          <w:spacing w:val="-28"/>
          <w:lang w:val="lt-LT"/>
        </w:rPr>
        <w:t xml:space="preserve"> </w:t>
      </w:r>
      <w:r w:rsidRPr="00DC36CD">
        <w:rPr>
          <w:lang w:val="lt-LT"/>
        </w:rPr>
        <w:t>mechanizmus</w:t>
      </w:r>
    </w:p>
    <w:p w14:paraId="1585DB05" w14:textId="77777777" w:rsidR="00041BC3" w:rsidRPr="00DC36CD" w:rsidRDefault="00041BC3" w:rsidP="00041BC3">
      <w:pPr>
        <w:pStyle w:val="Pagrindinistekstas"/>
        <w:rPr>
          <w:lang w:val="lt-LT"/>
        </w:rPr>
      </w:pPr>
    </w:p>
    <w:p w14:paraId="4B301061" w14:textId="77777777" w:rsidR="00041BC3" w:rsidRPr="00DC36CD" w:rsidRDefault="00041BC3" w:rsidP="00041BC3">
      <w:pPr>
        <w:pStyle w:val="Pagrindinistekstas"/>
        <w:rPr>
          <w:lang w:val="lt-LT"/>
        </w:rPr>
      </w:pPr>
      <w:r w:rsidRPr="00DC36CD">
        <w:rPr>
          <w:lang w:val="lt-LT"/>
        </w:rPr>
        <w:t>Poveikio gebėjimui vairuoti ir valdyti mechanizmus tyrimų neatlikta.</w:t>
      </w:r>
    </w:p>
    <w:p w14:paraId="0DF1309C" w14:textId="77777777" w:rsidR="00041BC3" w:rsidRPr="00DC36CD" w:rsidRDefault="00041BC3" w:rsidP="00041BC3">
      <w:pPr>
        <w:pStyle w:val="Pagrindinistekstas"/>
        <w:rPr>
          <w:lang w:val="lt-LT"/>
        </w:rPr>
      </w:pPr>
      <w:r w:rsidRPr="00DC36CD">
        <w:rPr>
          <w:lang w:val="lt-LT"/>
        </w:rPr>
        <w:t xml:space="preserve">Remiantis užregistruotomis nepageidaujamomis reakcijomis, </w:t>
      </w:r>
      <w:proofErr w:type="spellStart"/>
      <w:r w:rsidRPr="00DC36CD">
        <w:rPr>
          <w:lang w:val="lt-LT"/>
        </w:rPr>
        <w:t>daptomicinas</w:t>
      </w:r>
      <w:proofErr w:type="spellEnd"/>
      <w:r w:rsidRPr="00DC36CD">
        <w:rPr>
          <w:lang w:val="lt-LT"/>
        </w:rPr>
        <w:t xml:space="preserve"> neturėtų keisti gebėjimo vairuoti ar valdyti mechanizmus.</w:t>
      </w:r>
    </w:p>
    <w:p w14:paraId="78E27C34" w14:textId="77777777" w:rsidR="00041BC3" w:rsidRPr="00DC36CD" w:rsidRDefault="00041BC3" w:rsidP="00041BC3">
      <w:pPr>
        <w:pStyle w:val="Pagrindinistekstas"/>
        <w:spacing w:before="4"/>
        <w:rPr>
          <w:lang w:val="lt-LT"/>
        </w:rPr>
      </w:pPr>
    </w:p>
    <w:p w14:paraId="23C3C530" w14:textId="77777777" w:rsidR="00041BC3" w:rsidRPr="00DC36CD" w:rsidRDefault="00041BC3" w:rsidP="00041BC3">
      <w:pPr>
        <w:pStyle w:val="Antrat1"/>
        <w:numPr>
          <w:ilvl w:val="1"/>
          <w:numId w:val="23"/>
        </w:numPr>
        <w:tabs>
          <w:tab w:val="left" w:pos="784"/>
          <w:tab w:val="left" w:pos="785"/>
        </w:tabs>
        <w:ind w:hanging="566"/>
        <w:jc w:val="left"/>
        <w:rPr>
          <w:lang w:val="lt-LT"/>
        </w:rPr>
      </w:pPr>
      <w:r w:rsidRPr="00DC36CD">
        <w:rPr>
          <w:lang w:val="lt-LT"/>
        </w:rPr>
        <w:t>Nepageidaujamas</w:t>
      </w:r>
      <w:r w:rsidRPr="00DC36CD">
        <w:rPr>
          <w:spacing w:val="-15"/>
          <w:lang w:val="lt-LT"/>
        </w:rPr>
        <w:t xml:space="preserve"> </w:t>
      </w:r>
      <w:r w:rsidRPr="00DC36CD">
        <w:rPr>
          <w:lang w:val="lt-LT"/>
        </w:rPr>
        <w:t>poveikis</w:t>
      </w:r>
    </w:p>
    <w:p w14:paraId="2870844D" w14:textId="77777777" w:rsidR="00041BC3" w:rsidRPr="00DC36CD" w:rsidRDefault="00041BC3" w:rsidP="00041BC3">
      <w:pPr>
        <w:pStyle w:val="Pagrindinistekstas"/>
        <w:spacing w:line="252" w:lineRule="exact"/>
        <w:rPr>
          <w:b/>
          <w:sz w:val="21"/>
          <w:lang w:val="lt-LT"/>
        </w:rPr>
      </w:pPr>
    </w:p>
    <w:p w14:paraId="7F904AD8" w14:textId="77777777" w:rsidR="00041BC3" w:rsidRPr="00DC36CD" w:rsidRDefault="00041BC3" w:rsidP="00041BC3">
      <w:pPr>
        <w:pStyle w:val="Pagrindinistekstas"/>
        <w:widowControl/>
        <w:rPr>
          <w:lang w:val="lt-LT"/>
        </w:rPr>
      </w:pPr>
      <w:r w:rsidRPr="00DC36CD">
        <w:rPr>
          <w:u w:val="single"/>
          <w:lang w:val="lt-LT"/>
        </w:rPr>
        <w:t>Saugumo duomenų santrauka</w:t>
      </w:r>
    </w:p>
    <w:p w14:paraId="1D98802E" w14:textId="0FC4FCA9" w:rsidR="00041BC3" w:rsidRPr="00DC36CD" w:rsidRDefault="00041BC3" w:rsidP="00041BC3">
      <w:pPr>
        <w:pStyle w:val="Pagrindinistekstas"/>
        <w:widowControl/>
        <w:rPr>
          <w:lang w:val="lt-LT"/>
        </w:rPr>
      </w:pPr>
      <w:r w:rsidRPr="00DC36CD">
        <w:rPr>
          <w:lang w:val="lt-LT"/>
        </w:rPr>
        <w:t xml:space="preserve">Klinikinių tyrimų metu </w:t>
      </w:r>
      <w:proofErr w:type="spellStart"/>
      <w:r w:rsidRPr="00DC36CD">
        <w:rPr>
          <w:lang w:val="lt-LT"/>
        </w:rPr>
        <w:t>daptomiciną</w:t>
      </w:r>
      <w:proofErr w:type="spellEnd"/>
      <w:r w:rsidRPr="00DC36CD">
        <w:rPr>
          <w:lang w:val="lt-LT"/>
        </w:rPr>
        <w:t xml:space="preserve"> vartojo 2 011 tiriamųjų asmenų. Iš jų 1 221 tiriamasis vartojo 4 mg/kg per parą dozę (tarp pastarųjų buvo 1 108 ligoniai ir 113 sveikų savanorių); 460 tiriamųjų vartojo 6 mg/kg per parą dozę (tarp pastarųjų buvo 304 ligoniai ir 156 sveiki savanoriai).</w:t>
      </w:r>
      <w:r w:rsidR="004D79CD" w:rsidRPr="00DC36CD">
        <w:rPr>
          <w:lang w:val="lt-LT"/>
        </w:rPr>
        <w:t xml:space="preserve"> Vaikų tyrimų metu </w:t>
      </w:r>
      <w:proofErr w:type="spellStart"/>
      <w:r w:rsidR="004D79CD" w:rsidRPr="00DC36CD">
        <w:rPr>
          <w:lang w:val="lt-LT"/>
        </w:rPr>
        <w:t>daptomiciną</w:t>
      </w:r>
      <w:proofErr w:type="spellEnd"/>
      <w:r w:rsidR="004D79CD" w:rsidRPr="00DC36CD">
        <w:rPr>
          <w:lang w:val="lt-LT"/>
        </w:rPr>
        <w:t xml:space="preserve"> vartojo 372 ligoniai, iš jų 61 – vienkartinę dozę, o 311 – kursą </w:t>
      </w:r>
      <w:proofErr w:type="spellStart"/>
      <w:r w:rsidR="004D79CD" w:rsidRPr="00DC36CD">
        <w:rPr>
          <w:lang w:val="lt-LT"/>
        </w:rPr>
        <w:t>kOMAI</w:t>
      </w:r>
      <w:proofErr w:type="spellEnd"/>
      <w:r w:rsidR="004D79CD" w:rsidRPr="00DC36CD">
        <w:rPr>
          <w:lang w:val="lt-LT"/>
        </w:rPr>
        <w:t xml:space="preserve"> arba SAB gydyti (paros dozės svyravo nuo 4 mg/kg iki12 mg/kg). </w:t>
      </w:r>
      <w:r w:rsidRPr="00DC36CD">
        <w:rPr>
          <w:lang w:val="lt-LT"/>
        </w:rPr>
        <w:t xml:space="preserve">Nepageidaujamos reakcijos (t. y. kurios tyrėjo nuomone buvo galimai, tikėtinai arba iš tikrųjų susijusios su vaisto vartojimu) registruotos panašiu dažniu ir </w:t>
      </w:r>
      <w:proofErr w:type="spellStart"/>
      <w:r w:rsidRPr="00DC36CD">
        <w:rPr>
          <w:lang w:val="lt-LT"/>
        </w:rPr>
        <w:t>daptomiciną</w:t>
      </w:r>
      <w:proofErr w:type="spellEnd"/>
      <w:r w:rsidRPr="00DC36CD">
        <w:rPr>
          <w:lang w:val="lt-LT"/>
        </w:rPr>
        <w:t xml:space="preserve"> vartojusiųjų, ir lyginamąjį preparatą vartojusiųjų grupėse.</w:t>
      </w:r>
    </w:p>
    <w:p w14:paraId="7E7A1F74" w14:textId="77777777" w:rsidR="00041BC3" w:rsidRPr="00DC36CD" w:rsidRDefault="00041BC3" w:rsidP="00041BC3">
      <w:pPr>
        <w:pStyle w:val="Pagrindinistekstas"/>
        <w:widowControl/>
        <w:rPr>
          <w:lang w:val="lt-LT"/>
        </w:rPr>
      </w:pPr>
    </w:p>
    <w:p w14:paraId="2E158E91" w14:textId="77777777" w:rsidR="00041BC3" w:rsidRPr="00DC36CD" w:rsidRDefault="00041BC3" w:rsidP="00041BC3">
      <w:pPr>
        <w:pStyle w:val="Pagrindinistekstas"/>
        <w:widowControl/>
        <w:rPr>
          <w:lang w:val="lt-LT"/>
        </w:rPr>
      </w:pPr>
      <w:r w:rsidRPr="00DC36CD">
        <w:rPr>
          <w:lang w:val="lt-LT"/>
        </w:rPr>
        <w:t>Dažniausiai pasireiškusios nepageidaujamos reakcijos (kurių pasireiškė dažnai (nuo ≥ 1/100 iki</w:t>
      </w:r>
    </w:p>
    <w:p w14:paraId="0C0B1A09" w14:textId="77777777" w:rsidR="00041BC3" w:rsidRPr="00DC36CD" w:rsidRDefault="00041BC3" w:rsidP="00041BC3">
      <w:pPr>
        <w:pStyle w:val="Pagrindinistekstas"/>
        <w:widowControl/>
        <w:rPr>
          <w:lang w:val="lt-LT"/>
        </w:rPr>
      </w:pPr>
      <w:r w:rsidRPr="00DC36CD">
        <w:rPr>
          <w:lang w:val="lt-LT"/>
        </w:rPr>
        <w:t xml:space="preserve">&lt; 1/10)) yra šios: grybelių sukeltos infekcijos, šlapimo takų infekcija, </w:t>
      </w:r>
      <w:proofErr w:type="spellStart"/>
      <w:r w:rsidRPr="00DC36CD">
        <w:rPr>
          <w:lang w:val="lt-LT"/>
        </w:rPr>
        <w:t>mieliagrybių</w:t>
      </w:r>
      <w:proofErr w:type="spellEnd"/>
      <w:r w:rsidRPr="00DC36CD">
        <w:rPr>
          <w:lang w:val="lt-LT"/>
        </w:rPr>
        <w:t xml:space="preserve"> infekcija, anemija, nerimas, nemiga, svaigulys, galvos skausmas, hipertenzija, </w:t>
      </w:r>
      <w:proofErr w:type="spellStart"/>
      <w:r w:rsidRPr="00DC36CD">
        <w:rPr>
          <w:lang w:val="lt-LT"/>
        </w:rPr>
        <w:t>hipotenzija</w:t>
      </w:r>
      <w:proofErr w:type="spellEnd"/>
      <w:r w:rsidRPr="00DC36CD">
        <w:rPr>
          <w:lang w:val="lt-LT"/>
        </w:rPr>
        <w:t>, virškinimo trakto ir pilvo skausmas, pykinimas, vėmimas, vidurių užkietėjimas, viduriavimas, dujų kaupimasis, vidurių pūtimas ir tempimas, pakitę kepenų funkcijos tyrimų rodmenys (</w:t>
      </w:r>
      <w:proofErr w:type="spellStart"/>
      <w:r w:rsidRPr="00DC36CD">
        <w:rPr>
          <w:lang w:val="lt-LT"/>
        </w:rPr>
        <w:t>padidėjusęs</w:t>
      </w:r>
      <w:proofErr w:type="spellEnd"/>
      <w:r w:rsidRPr="00DC36CD">
        <w:rPr>
          <w:lang w:val="lt-LT"/>
        </w:rPr>
        <w:t xml:space="preserve"> </w:t>
      </w:r>
      <w:proofErr w:type="spellStart"/>
      <w:r w:rsidRPr="00DC36CD">
        <w:rPr>
          <w:lang w:val="lt-LT"/>
        </w:rPr>
        <w:t>alanino</w:t>
      </w:r>
      <w:proofErr w:type="spellEnd"/>
      <w:r w:rsidRPr="00DC36CD">
        <w:rPr>
          <w:lang w:val="lt-LT"/>
        </w:rPr>
        <w:t xml:space="preserve"> </w:t>
      </w:r>
      <w:proofErr w:type="spellStart"/>
      <w:r w:rsidRPr="00DC36CD">
        <w:rPr>
          <w:lang w:val="lt-LT"/>
        </w:rPr>
        <w:t>aminotransferazės</w:t>
      </w:r>
      <w:proofErr w:type="spellEnd"/>
      <w:r w:rsidRPr="00DC36CD">
        <w:rPr>
          <w:lang w:val="lt-LT"/>
        </w:rPr>
        <w:t xml:space="preserve"> (ALT), </w:t>
      </w:r>
      <w:proofErr w:type="spellStart"/>
      <w:r w:rsidRPr="00DC36CD">
        <w:rPr>
          <w:lang w:val="lt-LT"/>
        </w:rPr>
        <w:t>aspartato</w:t>
      </w:r>
      <w:proofErr w:type="spellEnd"/>
      <w:r w:rsidRPr="00DC36CD">
        <w:rPr>
          <w:lang w:val="lt-LT"/>
        </w:rPr>
        <w:t xml:space="preserve"> </w:t>
      </w:r>
      <w:proofErr w:type="spellStart"/>
      <w:r w:rsidRPr="00DC36CD">
        <w:rPr>
          <w:lang w:val="lt-LT"/>
        </w:rPr>
        <w:t>aminotransferazės</w:t>
      </w:r>
      <w:proofErr w:type="spellEnd"/>
      <w:r w:rsidRPr="00DC36CD">
        <w:rPr>
          <w:lang w:val="lt-LT"/>
        </w:rPr>
        <w:t xml:space="preserve"> (AST) ar šarminės fosfatazės (ŠF) aktyvumas), bėrimas, niežėjimas, galūnių skausmas, </w:t>
      </w:r>
      <w:proofErr w:type="spellStart"/>
      <w:r w:rsidRPr="00DC36CD">
        <w:rPr>
          <w:lang w:val="lt-LT"/>
        </w:rPr>
        <w:t>kreatinfosfokinazės</w:t>
      </w:r>
      <w:proofErr w:type="spellEnd"/>
      <w:r w:rsidRPr="00DC36CD">
        <w:rPr>
          <w:lang w:val="lt-LT"/>
        </w:rPr>
        <w:t xml:space="preserve"> (KFK) aktyvumo serume padidėjimas, infuzijos vietos reakcija, karščiavimas, </w:t>
      </w:r>
      <w:proofErr w:type="spellStart"/>
      <w:r w:rsidRPr="00DC36CD">
        <w:rPr>
          <w:lang w:val="lt-LT"/>
        </w:rPr>
        <w:t>astenija</w:t>
      </w:r>
      <w:proofErr w:type="spellEnd"/>
      <w:r w:rsidRPr="00DC36CD">
        <w:rPr>
          <w:lang w:val="lt-LT"/>
        </w:rPr>
        <w:t>.</w:t>
      </w:r>
    </w:p>
    <w:p w14:paraId="20F27814" w14:textId="77777777" w:rsidR="00041BC3" w:rsidRPr="00DC36CD" w:rsidRDefault="00041BC3" w:rsidP="00041BC3">
      <w:pPr>
        <w:pStyle w:val="Pagrindinistekstas"/>
        <w:widowControl/>
        <w:rPr>
          <w:lang w:val="lt-LT"/>
        </w:rPr>
      </w:pPr>
    </w:p>
    <w:p w14:paraId="10F56292" w14:textId="0BC94E09" w:rsidR="00041BC3" w:rsidRPr="00DC36CD" w:rsidRDefault="00041BC3" w:rsidP="00041BC3">
      <w:pPr>
        <w:pStyle w:val="Pagrindinistekstas"/>
        <w:widowControl/>
        <w:rPr>
          <w:lang w:val="lt-LT"/>
        </w:rPr>
      </w:pPr>
      <w:r w:rsidRPr="00DC36CD">
        <w:rPr>
          <w:lang w:val="lt-LT"/>
        </w:rPr>
        <w:t xml:space="preserve">Rečiau pasireiškusios, tačiau sunkesnės nepageidaujamos reakcijos yra šios: padidėjusio jautrumo reakcijos, </w:t>
      </w:r>
      <w:proofErr w:type="spellStart"/>
      <w:r w:rsidRPr="00DC36CD">
        <w:rPr>
          <w:lang w:val="lt-LT"/>
        </w:rPr>
        <w:t>eozinofilinė</w:t>
      </w:r>
      <w:proofErr w:type="spellEnd"/>
      <w:r w:rsidRPr="00DC36CD">
        <w:rPr>
          <w:lang w:val="lt-LT"/>
        </w:rPr>
        <w:t xml:space="preserve"> pneumonija</w:t>
      </w:r>
      <w:r w:rsidR="009B294F" w:rsidRPr="00DC36CD">
        <w:rPr>
          <w:lang w:val="lt-LT"/>
        </w:rPr>
        <w:t xml:space="preserve"> (kartais tai būdavo besiorganizuojanti pneumonija)</w:t>
      </w:r>
      <w:r w:rsidRPr="00DC36CD">
        <w:rPr>
          <w:lang w:val="lt-LT"/>
        </w:rPr>
        <w:t>, vaist</w:t>
      </w:r>
      <w:r w:rsidR="00677C88" w:rsidRPr="00DC36CD">
        <w:rPr>
          <w:lang w:val="lt-LT"/>
        </w:rPr>
        <w:t>o</w:t>
      </w:r>
      <w:r w:rsidRPr="00DC36CD">
        <w:rPr>
          <w:lang w:val="lt-LT"/>
        </w:rPr>
        <w:t xml:space="preserve"> sukelta </w:t>
      </w:r>
      <w:r w:rsidR="00677C88" w:rsidRPr="00DC36CD">
        <w:rPr>
          <w:lang w:val="lt-LT"/>
        </w:rPr>
        <w:lastRenderedPageBreak/>
        <w:t xml:space="preserve">reakcija </w:t>
      </w:r>
      <w:r w:rsidRPr="00DC36CD">
        <w:rPr>
          <w:lang w:val="lt-LT"/>
        </w:rPr>
        <w:t xml:space="preserve">su </w:t>
      </w:r>
      <w:proofErr w:type="spellStart"/>
      <w:r w:rsidRPr="00DC36CD">
        <w:rPr>
          <w:lang w:val="lt-LT"/>
        </w:rPr>
        <w:t>eozinofilija</w:t>
      </w:r>
      <w:proofErr w:type="spellEnd"/>
      <w:r w:rsidRPr="00DC36CD">
        <w:rPr>
          <w:lang w:val="lt-LT"/>
        </w:rPr>
        <w:t xml:space="preserve"> ir sisteminiais simptomais (angl. </w:t>
      </w:r>
      <w:proofErr w:type="spellStart"/>
      <w:r w:rsidRPr="00DC36CD">
        <w:rPr>
          <w:i/>
          <w:lang w:val="lt-LT"/>
        </w:rPr>
        <w:t>drug</w:t>
      </w:r>
      <w:proofErr w:type="spellEnd"/>
      <w:r w:rsidRPr="00DC36CD">
        <w:rPr>
          <w:i/>
          <w:lang w:val="lt-LT"/>
        </w:rPr>
        <w:t xml:space="preserve"> </w:t>
      </w:r>
      <w:proofErr w:type="spellStart"/>
      <w:r w:rsidRPr="00DC36CD">
        <w:rPr>
          <w:i/>
          <w:lang w:val="lt-LT"/>
        </w:rPr>
        <w:t>rash</w:t>
      </w:r>
      <w:proofErr w:type="spellEnd"/>
      <w:r w:rsidRPr="00DC36CD">
        <w:rPr>
          <w:i/>
          <w:lang w:val="lt-LT"/>
        </w:rPr>
        <w:t xml:space="preserve"> </w:t>
      </w:r>
      <w:proofErr w:type="spellStart"/>
      <w:r w:rsidRPr="00DC36CD">
        <w:rPr>
          <w:i/>
          <w:lang w:val="lt-LT"/>
        </w:rPr>
        <w:t>with</w:t>
      </w:r>
      <w:proofErr w:type="spellEnd"/>
      <w:r w:rsidRPr="00DC36CD">
        <w:rPr>
          <w:i/>
          <w:lang w:val="lt-LT"/>
        </w:rPr>
        <w:t xml:space="preserve"> </w:t>
      </w:r>
      <w:proofErr w:type="spellStart"/>
      <w:r w:rsidRPr="00DC36CD">
        <w:rPr>
          <w:i/>
          <w:lang w:val="lt-LT"/>
        </w:rPr>
        <w:t>eosinophilia</w:t>
      </w:r>
      <w:proofErr w:type="spellEnd"/>
      <w:r w:rsidRPr="00DC36CD">
        <w:rPr>
          <w:i/>
          <w:lang w:val="lt-LT"/>
        </w:rPr>
        <w:t xml:space="preserve"> </w:t>
      </w:r>
      <w:proofErr w:type="spellStart"/>
      <w:r w:rsidRPr="00DC36CD">
        <w:rPr>
          <w:i/>
          <w:lang w:val="lt-LT"/>
        </w:rPr>
        <w:t>and</w:t>
      </w:r>
      <w:proofErr w:type="spellEnd"/>
      <w:r w:rsidRPr="00DC36CD">
        <w:rPr>
          <w:i/>
          <w:lang w:val="lt-LT"/>
        </w:rPr>
        <w:t xml:space="preserve"> </w:t>
      </w:r>
      <w:proofErr w:type="spellStart"/>
      <w:r w:rsidRPr="00DC36CD">
        <w:rPr>
          <w:i/>
          <w:lang w:val="lt-LT"/>
        </w:rPr>
        <w:t>systemic</w:t>
      </w:r>
      <w:proofErr w:type="spellEnd"/>
      <w:r w:rsidRPr="00DC36CD">
        <w:rPr>
          <w:i/>
          <w:lang w:val="lt-LT"/>
        </w:rPr>
        <w:t xml:space="preserve"> </w:t>
      </w:r>
      <w:proofErr w:type="spellStart"/>
      <w:r w:rsidRPr="00DC36CD">
        <w:rPr>
          <w:i/>
          <w:lang w:val="lt-LT"/>
        </w:rPr>
        <w:t>symptoms</w:t>
      </w:r>
      <w:proofErr w:type="spellEnd"/>
      <w:r w:rsidRPr="00DC36CD">
        <w:rPr>
          <w:i/>
          <w:lang w:val="lt-LT"/>
        </w:rPr>
        <w:t xml:space="preserve">, </w:t>
      </w:r>
      <w:r w:rsidRPr="00DC36CD">
        <w:rPr>
          <w:lang w:val="lt-LT"/>
        </w:rPr>
        <w:t xml:space="preserve">DRESS), </w:t>
      </w:r>
      <w:proofErr w:type="spellStart"/>
      <w:r w:rsidRPr="00DC36CD">
        <w:rPr>
          <w:lang w:val="lt-LT"/>
        </w:rPr>
        <w:t>angioedema</w:t>
      </w:r>
      <w:proofErr w:type="spellEnd"/>
      <w:r w:rsidRPr="00DC36CD">
        <w:rPr>
          <w:lang w:val="lt-LT"/>
        </w:rPr>
        <w:t xml:space="preserve"> bei </w:t>
      </w:r>
      <w:proofErr w:type="spellStart"/>
      <w:r w:rsidRPr="00DC36CD">
        <w:rPr>
          <w:lang w:val="lt-LT"/>
        </w:rPr>
        <w:t>rabdomiolizė</w:t>
      </w:r>
      <w:proofErr w:type="spellEnd"/>
      <w:r w:rsidRPr="00DC36CD">
        <w:rPr>
          <w:lang w:val="lt-LT"/>
        </w:rPr>
        <w:t>.</w:t>
      </w:r>
    </w:p>
    <w:p w14:paraId="30D34392" w14:textId="77777777" w:rsidR="00041BC3" w:rsidRPr="00DC36CD" w:rsidRDefault="00041BC3" w:rsidP="00041BC3">
      <w:pPr>
        <w:pStyle w:val="Pagrindinistekstas"/>
        <w:widowControl/>
        <w:rPr>
          <w:lang w:val="lt-LT"/>
        </w:rPr>
      </w:pPr>
    </w:p>
    <w:p w14:paraId="33D40B49" w14:textId="77777777" w:rsidR="00041BC3" w:rsidRPr="00DC36CD" w:rsidRDefault="00041BC3" w:rsidP="00041BC3">
      <w:pPr>
        <w:pStyle w:val="Pagrindinistekstas"/>
        <w:ind w:right="305"/>
        <w:rPr>
          <w:lang w:val="lt-LT"/>
        </w:rPr>
      </w:pPr>
      <w:r w:rsidRPr="00DC36CD">
        <w:rPr>
          <w:u w:val="single"/>
          <w:lang w:val="lt-LT"/>
        </w:rPr>
        <w:t>Nepageidaujamų reakcijų sąrašas lentelėje</w:t>
      </w:r>
    </w:p>
    <w:p w14:paraId="68C1C1CA" w14:textId="26A1F0B1" w:rsidR="00041BC3" w:rsidRPr="00DC36CD" w:rsidRDefault="00041BC3" w:rsidP="00041BC3">
      <w:pPr>
        <w:pStyle w:val="Pagrindinistekstas"/>
        <w:ind w:right="305"/>
        <w:rPr>
          <w:lang w:val="lt-LT"/>
        </w:rPr>
      </w:pPr>
      <w:r w:rsidRPr="00DC36CD">
        <w:rPr>
          <w:lang w:val="lt-LT"/>
        </w:rPr>
        <w:t>Toliau nurodytos gydymo ir vėlesnio stebėjimo laikotarpiu pasireiškusios nepageidaujamos reakcijos, naudojant tokį jų dažnio apibūdinimą: labai dažnas (</w:t>
      </w:r>
      <w:r w:rsidRPr="00DC36CD">
        <w:rPr>
          <w:rFonts w:ascii="Symbol" w:hAnsi="Symbol"/>
          <w:lang w:val="lt-LT"/>
        </w:rPr>
        <w:t></w:t>
      </w:r>
      <w:r w:rsidR="00713A0F" w:rsidRPr="00DC36CD">
        <w:rPr>
          <w:lang w:val="lt-LT"/>
        </w:rPr>
        <w:t> </w:t>
      </w:r>
      <w:r w:rsidRPr="00DC36CD">
        <w:rPr>
          <w:lang w:val="lt-LT"/>
        </w:rPr>
        <w:t xml:space="preserve">1/10), dažnas (nuo </w:t>
      </w:r>
      <w:r w:rsidRPr="00DC36CD">
        <w:rPr>
          <w:rFonts w:ascii="Symbol" w:hAnsi="Symbol"/>
          <w:lang w:val="lt-LT"/>
        </w:rPr>
        <w:t></w:t>
      </w:r>
      <w:r w:rsidR="00713A0F" w:rsidRPr="00DC36CD">
        <w:rPr>
          <w:lang w:val="lt-LT"/>
        </w:rPr>
        <w:t> </w:t>
      </w:r>
      <w:r w:rsidRPr="00DC36CD">
        <w:rPr>
          <w:lang w:val="lt-LT"/>
        </w:rPr>
        <w:t>1/100 iki &lt;</w:t>
      </w:r>
      <w:r w:rsidR="00713A0F" w:rsidRPr="00DC36CD">
        <w:rPr>
          <w:lang w:val="lt-LT"/>
        </w:rPr>
        <w:t> </w:t>
      </w:r>
      <w:r w:rsidRPr="00DC36CD">
        <w:rPr>
          <w:lang w:val="lt-LT"/>
        </w:rPr>
        <w:t xml:space="preserve">1/10), nedažnas (nuo </w:t>
      </w:r>
      <w:r w:rsidRPr="00DC36CD">
        <w:rPr>
          <w:rFonts w:ascii="Symbol" w:hAnsi="Symbol"/>
          <w:lang w:val="lt-LT"/>
        </w:rPr>
        <w:t></w:t>
      </w:r>
      <w:r w:rsidR="00713A0F" w:rsidRPr="00DC36CD">
        <w:rPr>
          <w:lang w:val="lt-LT"/>
        </w:rPr>
        <w:t> </w:t>
      </w:r>
      <w:r w:rsidRPr="00DC36CD">
        <w:rPr>
          <w:lang w:val="lt-LT"/>
        </w:rPr>
        <w:t>1/1000 iki &lt;</w:t>
      </w:r>
      <w:r w:rsidR="00713A0F" w:rsidRPr="00DC36CD">
        <w:rPr>
          <w:lang w:val="lt-LT"/>
        </w:rPr>
        <w:t> </w:t>
      </w:r>
      <w:r w:rsidRPr="00DC36CD">
        <w:rPr>
          <w:lang w:val="lt-LT"/>
        </w:rPr>
        <w:t xml:space="preserve">1/100), retas (nuo </w:t>
      </w:r>
      <w:r w:rsidRPr="00DC36CD">
        <w:rPr>
          <w:rFonts w:ascii="Symbol" w:hAnsi="Symbol"/>
          <w:lang w:val="lt-LT"/>
        </w:rPr>
        <w:t></w:t>
      </w:r>
      <w:r w:rsidR="00713A0F" w:rsidRPr="00DC36CD">
        <w:rPr>
          <w:lang w:val="lt-LT"/>
        </w:rPr>
        <w:t> </w:t>
      </w:r>
      <w:r w:rsidRPr="00DC36CD">
        <w:rPr>
          <w:lang w:val="lt-LT"/>
        </w:rPr>
        <w:t>1/10000 iki &lt;</w:t>
      </w:r>
      <w:r w:rsidR="00713A0F" w:rsidRPr="00DC36CD">
        <w:rPr>
          <w:lang w:val="lt-LT"/>
        </w:rPr>
        <w:t> </w:t>
      </w:r>
      <w:r w:rsidRPr="00DC36CD">
        <w:rPr>
          <w:lang w:val="lt-LT"/>
        </w:rPr>
        <w:t>1/1000), labai retas (&lt;</w:t>
      </w:r>
      <w:r w:rsidR="00713A0F" w:rsidRPr="00DC36CD">
        <w:rPr>
          <w:lang w:val="lt-LT"/>
        </w:rPr>
        <w:t> </w:t>
      </w:r>
      <w:r w:rsidRPr="00DC36CD">
        <w:rPr>
          <w:lang w:val="lt-LT"/>
        </w:rPr>
        <w:t>1/10000), nežinomas (negali būti įvertintas pagal turimus duomenis).</w:t>
      </w:r>
    </w:p>
    <w:p w14:paraId="6C344D27" w14:textId="77777777" w:rsidR="00041BC3" w:rsidRPr="00DC36CD" w:rsidRDefault="00041BC3" w:rsidP="00041BC3">
      <w:pPr>
        <w:pStyle w:val="Pagrindinistekstas"/>
        <w:ind w:right="305"/>
        <w:rPr>
          <w:lang w:val="lt-LT"/>
        </w:rPr>
      </w:pPr>
    </w:p>
    <w:p w14:paraId="2D80CB27" w14:textId="77777777" w:rsidR="00041BC3" w:rsidRPr="00DC36CD" w:rsidRDefault="00041BC3" w:rsidP="00041BC3">
      <w:pPr>
        <w:pStyle w:val="Pagrindinistekstas"/>
        <w:ind w:right="305"/>
        <w:rPr>
          <w:lang w:val="lt-LT"/>
        </w:rPr>
      </w:pPr>
      <w:r w:rsidRPr="00DC36CD">
        <w:rPr>
          <w:lang w:val="lt-LT"/>
        </w:rPr>
        <w:t>Kiekvienoje dažnio grupėje nepageidaujamas poveikis pateikiamas mažėjančio sunkumo tvarka.</w:t>
      </w:r>
    </w:p>
    <w:p w14:paraId="40FE65EB" w14:textId="77777777" w:rsidR="00041BC3" w:rsidRPr="00DC36CD" w:rsidRDefault="00041BC3" w:rsidP="00041BC3">
      <w:pPr>
        <w:pStyle w:val="Pagrindinistekstas"/>
        <w:spacing w:before="5"/>
        <w:rPr>
          <w:lang w:val="lt-LT"/>
        </w:rPr>
      </w:pPr>
    </w:p>
    <w:p w14:paraId="7A98BE89" w14:textId="77777777" w:rsidR="00041BC3" w:rsidRPr="00DC36CD" w:rsidRDefault="00041BC3" w:rsidP="00041BC3">
      <w:pPr>
        <w:pStyle w:val="Pagrindinistekstas"/>
        <w:ind w:left="1440" w:hanging="1440"/>
        <w:rPr>
          <w:b/>
          <w:lang w:val="lt-LT"/>
        </w:rPr>
      </w:pPr>
      <w:r w:rsidRPr="00DC36CD">
        <w:rPr>
          <w:b/>
          <w:lang w:val="lt-LT"/>
        </w:rPr>
        <w:t>1 lentelė.</w:t>
      </w:r>
      <w:r w:rsidRPr="00DC36CD">
        <w:rPr>
          <w:b/>
          <w:lang w:val="lt-LT"/>
        </w:rPr>
        <w:tab/>
        <w:t>Klinikinių tyrimų metu ir po preparato pasirodymo rinkoje pastebėtos nepageidaujamos reakcijos</w:t>
      </w:r>
    </w:p>
    <w:p w14:paraId="50D289A0" w14:textId="77777777" w:rsidR="00041BC3" w:rsidRPr="00DC36CD" w:rsidRDefault="00041BC3" w:rsidP="00041BC3">
      <w:pPr>
        <w:pStyle w:val="Pagrindinistekstas"/>
        <w:spacing w:before="1"/>
        <w:rPr>
          <w:b/>
          <w:lang w:val="lt-LT"/>
        </w:rPr>
      </w:pPr>
    </w:p>
    <w:tbl>
      <w:tblPr>
        <w:tblW w:w="92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338"/>
        <w:gridCol w:w="31"/>
        <w:gridCol w:w="5010"/>
        <w:gridCol w:w="31"/>
      </w:tblGrid>
      <w:tr w:rsidR="00041BC3" w:rsidRPr="00DC36CD" w14:paraId="69D4EAC8" w14:textId="77777777" w:rsidTr="0016001A">
        <w:trPr>
          <w:gridAfter w:val="1"/>
          <w:wAfter w:w="31" w:type="dxa"/>
          <w:trHeight w:hRule="exact" w:val="262"/>
        </w:trPr>
        <w:tc>
          <w:tcPr>
            <w:tcW w:w="2835" w:type="dxa"/>
            <w:tcBorders>
              <w:right w:val="nil"/>
            </w:tcBorders>
          </w:tcPr>
          <w:p w14:paraId="37F6A2B5" w14:textId="77777777" w:rsidR="00041BC3" w:rsidRPr="00DC36CD" w:rsidRDefault="00041BC3" w:rsidP="0016001A">
            <w:pPr>
              <w:pStyle w:val="TableParagraph"/>
              <w:spacing w:line="252" w:lineRule="exact"/>
              <w:ind w:left="103"/>
              <w:rPr>
                <w:b/>
                <w:lang w:val="lt-LT"/>
              </w:rPr>
            </w:pPr>
            <w:r w:rsidRPr="00DC36CD">
              <w:rPr>
                <w:b/>
                <w:lang w:val="lt-LT"/>
              </w:rPr>
              <w:t>Organų sistemų klasė</w:t>
            </w:r>
          </w:p>
        </w:tc>
        <w:tc>
          <w:tcPr>
            <w:tcW w:w="1338" w:type="dxa"/>
            <w:tcBorders>
              <w:left w:val="nil"/>
              <w:right w:val="nil"/>
            </w:tcBorders>
          </w:tcPr>
          <w:p w14:paraId="0BCCBC98" w14:textId="77777777" w:rsidR="00041BC3" w:rsidRPr="00DC36CD" w:rsidRDefault="00041BC3" w:rsidP="0016001A">
            <w:pPr>
              <w:pStyle w:val="TableParagraph"/>
              <w:spacing w:line="252" w:lineRule="exact"/>
              <w:ind w:left="108"/>
              <w:rPr>
                <w:b/>
                <w:lang w:val="lt-LT"/>
              </w:rPr>
            </w:pPr>
            <w:r w:rsidRPr="00DC36CD">
              <w:rPr>
                <w:b/>
                <w:lang w:val="lt-LT"/>
              </w:rPr>
              <w:t>Dažnis</w:t>
            </w:r>
          </w:p>
        </w:tc>
        <w:tc>
          <w:tcPr>
            <w:tcW w:w="5041" w:type="dxa"/>
            <w:gridSpan w:val="2"/>
            <w:tcBorders>
              <w:left w:val="nil"/>
            </w:tcBorders>
          </w:tcPr>
          <w:p w14:paraId="486BC798" w14:textId="77777777" w:rsidR="00041BC3" w:rsidRPr="00DC36CD" w:rsidRDefault="00041BC3" w:rsidP="0016001A">
            <w:pPr>
              <w:pStyle w:val="TableParagraph"/>
              <w:spacing w:line="252" w:lineRule="exact"/>
              <w:ind w:left="188"/>
              <w:rPr>
                <w:b/>
                <w:lang w:val="lt-LT"/>
              </w:rPr>
            </w:pPr>
            <w:r w:rsidRPr="00DC36CD">
              <w:rPr>
                <w:b/>
                <w:lang w:val="lt-LT"/>
              </w:rPr>
              <w:t>Nepageidaujamos reakcijos</w:t>
            </w:r>
          </w:p>
        </w:tc>
      </w:tr>
      <w:tr w:rsidR="00041BC3" w:rsidRPr="00DC36CD" w14:paraId="682B9F5E" w14:textId="77777777" w:rsidTr="0016001A">
        <w:trPr>
          <w:gridAfter w:val="1"/>
          <w:wAfter w:w="31" w:type="dxa"/>
          <w:trHeight w:hRule="exact" w:val="1277"/>
        </w:trPr>
        <w:tc>
          <w:tcPr>
            <w:tcW w:w="2835" w:type="dxa"/>
            <w:tcBorders>
              <w:right w:val="nil"/>
            </w:tcBorders>
          </w:tcPr>
          <w:p w14:paraId="283FEF52" w14:textId="77777777" w:rsidR="00041BC3" w:rsidRPr="00DC36CD" w:rsidRDefault="00041BC3" w:rsidP="0016001A">
            <w:pPr>
              <w:pStyle w:val="TableParagraph"/>
              <w:spacing w:line="249" w:lineRule="exact"/>
              <w:ind w:left="103"/>
              <w:rPr>
                <w:lang w:val="lt-LT"/>
              </w:rPr>
            </w:pPr>
            <w:r w:rsidRPr="00DC36CD">
              <w:rPr>
                <w:lang w:val="lt-LT"/>
              </w:rPr>
              <w:t xml:space="preserve">Infekcijos ir </w:t>
            </w:r>
            <w:proofErr w:type="spellStart"/>
            <w:r w:rsidRPr="00DC36CD">
              <w:rPr>
                <w:lang w:val="lt-LT"/>
              </w:rPr>
              <w:t>infestacijos</w:t>
            </w:r>
            <w:proofErr w:type="spellEnd"/>
          </w:p>
        </w:tc>
        <w:tc>
          <w:tcPr>
            <w:tcW w:w="1338" w:type="dxa"/>
            <w:tcBorders>
              <w:left w:val="nil"/>
              <w:right w:val="nil"/>
            </w:tcBorders>
          </w:tcPr>
          <w:p w14:paraId="37CCEF83" w14:textId="77777777" w:rsidR="00041BC3" w:rsidRPr="00DC36CD" w:rsidRDefault="00041BC3" w:rsidP="009B0B60">
            <w:pPr>
              <w:pStyle w:val="TableParagraph"/>
              <w:spacing w:line="249" w:lineRule="exact"/>
              <w:ind w:left="108" w:right="67"/>
              <w:rPr>
                <w:i/>
                <w:lang w:val="lt-LT"/>
              </w:rPr>
            </w:pPr>
            <w:r w:rsidRPr="00DC36CD">
              <w:rPr>
                <w:i/>
                <w:lang w:val="lt-LT"/>
              </w:rPr>
              <w:t>Dažnas</w:t>
            </w:r>
          </w:p>
          <w:p w14:paraId="4C0D3C72" w14:textId="77777777" w:rsidR="00041BC3" w:rsidRPr="00DC36CD" w:rsidRDefault="00041BC3" w:rsidP="009B0B60">
            <w:pPr>
              <w:pStyle w:val="TableParagraph"/>
              <w:spacing w:before="9"/>
              <w:ind w:left="0" w:right="67"/>
              <w:rPr>
                <w:b/>
                <w:sz w:val="21"/>
                <w:lang w:val="lt-LT"/>
              </w:rPr>
            </w:pPr>
          </w:p>
          <w:p w14:paraId="32D4C2AC" w14:textId="77777777" w:rsidR="00041BC3" w:rsidRPr="00DC36CD" w:rsidRDefault="00041BC3" w:rsidP="009B0B60">
            <w:pPr>
              <w:pStyle w:val="TableParagraph"/>
              <w:ind w:left="108" w:right="67"/>
              <w:rPr>
                <w:i/>
                <w:lang w:val="lt-LT"/>
              </w:rPr>
            </w:pPr>
            <w:r w:rsidRPr="00DC36CD">
              <w:rPr>
                <w:i/>
                <w:lang w:val="lt-LT"/>
              </w:rPr>
              <w:t>Nedažnas Dažnis nežinomas*</w:t>
            </w:r>
          </w:p>
        </w:tc>
        <w:tc>
          <w:tcPr>
            <w:tcW w:w="5041" w:type="dxa"/>
            <w:gridSpan w:val="2"/>
            <w:tcBorders>
              <w:left w:val="nil"/>
            </w:tcBorders>
          </w:tcPr>
          <w:p w14:paraId="273D117C" w14:textId="77777777" w:rsidR="00041BC3" w:rsidRPr="00DC36CD" w:rsidRDefault="00041BC3" w:rsidP="0016001A">
            <w:pPr>
              <w:pStyle w:val="TableParagraph"/>
              <w:spacing w:line="252" w:lineRule="exact"/>
              <w:ind w:left="188" w:right="1003"/>
              <w:rPr>
                <w:lang w:val="lt-LT"/>
              </w:rPr>
            </w:pPr>
            <w:r w:rsidRPr="00DC36CD">
              <w:rPr>
                <w:lang w:val="lt-LT"/>
              </w:rPr>
              <w:t xml:space="preserve">Grybelių infekcijos, šlapimo takų infekcija, </w:t>
            </w:r>
            <w:proofErr w:type="spellStart"/>
            <w:r w:rsidRPr="00DC36CD">
              <w:rPr>
                <w:lang w:val="lt-LT"/>
              </w:rPr>
              <w:t>mieliagrybių</w:t>
            </w:r>
            <w:proofErr w:type="spellEnd"/>
            <w:r w:rsidRPr="00DC36CD">
              <w:rPr>
                <w:lang w:val="lt-LT"/>
              </w:rPr>
              <w:t xml:space="preserve"> infekcija</w:t>
            </w:r>
          </w:p>
          <w:p w14:paraId="6CD48315" w14:textId="77777777" w:rsidR="00041BC3" w:rsidRPr="00DC36CD" w:rsidRDefault="00041BC3" w:rsidP="0016001A">
            <w:pPr>
              <w:pStyle w:val="TableParagraph"/>
              <w:spacing w:line="249" w:lineRule="exact"/>
              <w:ind w:left="188"/>
              <w:rPr>
                <w:lang w:val="lt-LT"/>
              </w:rPr>
            </w:pPr>
            <w:proofErr w:type="spellStart"/>
            <w:r w:rsidRPr="00DC36CD">
              <w:rPr>
                <w:lang w:val="lt-LT"/>
              </w:rPr>
              <w:t>Fungemija</w:t>
            </w:r>
            <w:proofErr w:type="spellEnd"/>
          </w:p>
          <w:p w14:paraId="2FB5AFF2" w14:textId="2D9B85A7" w:rsidR="00041BC3" w:rsidRPr="00DC36CD" w:rsidRDefault="00041BC3" w:rsidP="0016001A">
            <w:pPr>
              <w:pStyle w:val="TableParagraph"/>
              <w:spacing w:before="1"/>
              <w:ind w:left="188"/>
              <w:rPr>
                <w:lang w:val="lt-LT"/>
              </w:rPr>
            </w:pPr>
            <w:r w:rsidRPr="00DC36CD">
              <w:rPr>
                <w:lang w:val="lt-LT"/>
              </w:rPr>
              <w:t xml:space="preserve">Su </w:t>
            </w:r>
            <w:proofErr w:type="spellStart"/>
            <w:r w:rsidRPr="00DC36CD">
              <w:rPr>
                <w:i/>
                <w:lang w:val="lt-LT"/>
              </w:rPr>
              <w:t>Clostrid</w:t>
            </w:r>
            <w:r w:rsidR="00DB6924" w:rsidRPr="00DC36CD">
              <w:rPr>
                <w:i/>
                <w:lang w:val="lt-LT"/>
              </w:rPr>
              <w:t>ioides</w:t>
            </w:r>
            <w:proofErr w:type="spellEnd"/>
            <w:r w:rsidRPr="00DC36CD">
              <w:rPr>
                <w:i/>
                <w:lang w:val="lt-LT"/>
              </w:rPr>
              <w:t xml:space="preserve"> </w:t>
            </w:r>
            <w:proofErr w:type="spellStart"/>
            <w:r w:rsidRPr="00DC36CD">
              <w:rPr>
                <w:i/>
                <w:lang w:val="lt-LT"/>
              </w:rPr>
              <w:t>difficile</w:t>
            </w:r>
            <w:proofErr w:type="spellEnd"/>
            <w:r w:rsidRPr="00DC36CD">
              <w:rPr>
                <w:i/>
                <w:lang w:val="lt-LT"/>
              </w:rPr>
              <w:t xml:space="preserve"> </w:t>
            </w:r>
            <w:r w:rsidRPr="00DC36CD">
              <w:rPr>
                <w:lang w:val="lt-LT"/>
              </w:rPr>
              <w:t>susijęs viduriavimas**</w:t>
            </w:r>
          </w:p>
        </w:tc>
      </w:tr>
      <w:tr w:rsidR="00041BC3" w:rsidRPr="00EB3CEB" w14:paraId="54F6C7B0" w14:textId="77777777" w:rsidTr="009B0B60">
        <w:trPr>
          <w:gridAfter w:val="1"/>
          <w:wAfter w:w="31" w:type="dxa"/>
          <w:trHeight w:hRule="exact" w:val="1797"/>
        </w:trPr>
        <w:tc>
          <w:tcPr>
            <w:tcW w:w="2835" w:type="dxa"/>
            <w:tcBorders>
              <w:right w:val="nil"/>
            </w:tcBorders>
          </w:tcPr>
          <w:p w14:paraId="6C8DCBC9" w14:textId="77777777" w:rsidR="00041BC3" w:rsidRPr="00DC36CD" w:rsidRDefault="00041BC3" w:rsidP="0016001A">
            <w:pPr>
              <w:pStyle w:val="TableParagraph"/>
              <w:ind w:left="103" w:right="425"/>
              <w:rPr>
                <w:lang w:val="lt-LT"/>
              </w:rPr>
            </w:pPr>
            <w:r w:rsidRPr="00DC36CD">
              <w:rPr>
                <w:lang w:val="lt-LT"/>
              </w:rPr>
              <w:t>Kraujo ir limfinės sistemos sutrikimai</w:t>
            </w:r>
          </w:p>
        </w:tc>
        <w:tc>
          <w:tcPr>
            <w:tcW w:w="1338" w:type="dxa"/>
            <w:tcBorders>
              <w:left w:val="nil"/>
              <w:bottom w:val="nil"/>
              <w:right w:val="nil"/>
            </w:tcBorders>
          </w:tcPr>
          <w:p w14:paraId="16CFDAC7" w14:textId="77777777" w:rsidR="00041BC3" w:rsidRPr="00DC36CD" w:rsidRDefault="00041BC3" w:rsidP="009B0B60">
            <w:pPr>
              <w:pStyle w:val="TableParagraph"/>
              <w:ind w:left="108" w:right="67"/>
              <w:rPr>
                <w:i/>
                <w:lang w:val="lt-LT"/>
              </w:rPr>
            </w:pPr>
            <w:r w:rsidRPr="00DC36CD">
              <w:rPr>
                <w:i/>
                <w:lang w:val="lt-LT"/>
              </w:rPr>
              <w:t>Dažnas Nedažnas</w:t>
            </w:r>
          </w:p>
          <w:p w14:paraId="3F08C867" w14:textId="77777777" w:rsidR="00041BC3" w:rsidRPr="00DC36CD" w:rsidRDefault="00041BC3" w:rsidP="009B0B60">
            <w:pPr>
              <w:pStyle w:val="TableParagraph"/>
              <w:ind w:left="108" w:right="67"/>
              <w:rPr>
                <w:i/>
                <w:lang w:val="lt-LT"/>
              </w:rPr>
            </w:pPr>
          </w:p>
          <w:p w14:paraId="1B13FD32" w14:textId="77777777" w:rsidR="00E76874" w:rsidRPr="00DC36CD" w:rsidRDefault="00E76874" w:rsidP="009B0B60">
            <w:pPr>
              <w:pStyle w:val="TableParagraph"/>
              <w:ind w:left="108" w:right="67"/>
              <w:rPr>
                <w:i/>
                <w:lang w:val="lt-LT"/>
              </w:rPr>
            </w:pPr>
          </w:p>
          <w:p w14:paraId="54E27757" w14:textId="7E2230C8" w:rsidR="005C30B7" w:rsidRPr="00DC36CD" w:rsidRDefault="00041BC3" w:rsidP="009B0B60">
            <w:pPr>
              <w:pStyle w:val="TableParagraph"/>
              <w:ind w:left="108" w:right="67"/>
              <w:rPr>
                <w:i/>
                <w:lang w:val="lt-LT"/>
              </w:rPr>
            </w:pPr>
            <w:r w:rsidRPr="00DC36CD">
              <w:rPr>
                <w:i/>
                <w:lang w:val="lt-LT"/>
              </w:rPr>
              <w:t>Retas</w:t>
            </w:r>
          </w:p>
          <w:p w14:paraId="4EFCF587" w14:textId="33D9EFED" w:rsidR="005C30B7" w:rsidRPr="00DC36CD" w:rsidRDefault="003A50A1" w:rsidP="009B0B60">
            <w:pPr>
              <w:pStyle w:val="TableParagraph"/>
              <w:ind w:left="108" w:right="67"/>
              <w:rPr>
                <w:i/>
                <w:lang w:val="lt-LT"/>
              </w:rPr>
            </w:pPr>
            <w:r w:rsidRPr="00DC36CD">
              <w:rPr>
                <w:i/>
                <w:lang w:val="lt-LT"/>
              </w:rPr>
              <w:t>Dažnis nežinomas*</w:t>
            </w:r>
          </w:p>
        </w:tc>
        <w:tc>
          <w:tcPr>
            <w:tcW w:w="5041" w:type="dxa"/>
            <w:gridSpan w:val="2"/>
            <w:tcBorders>
              <w:left w:val="nil"/>
              <w:bottom w:val="nil"/>
            </w:tcBorders>
          </w:tcPr>
          <w:p w14:paraId="59641B47" w14:textId="77777777" w:rsidR="00041BC3" w:rsidRPr="00DC36CD" w:rsidRDefault="00041BC3" w:rsidP="0016001A">
            <w:pPr>
              <w:pStyle w:val="TableParagraph"/>
              <w:spacing w:line="246" w:lineRule="exact"/>
              <w:ind w:left="188"/>
              <w:rPr>
                <w:lang w:val="lt-LT"/>
              </w:rPr>
            </w:pPr>
            <w:r w:rsidRPr="00DC36CD">
              <w:rPr>
                <w:lang w:val="lt-LT"/>
              </w:rPr>
              <w:t>Anemija</w:t>
            </w:r>
          </w:p>
          <w:p w14:paraId="70774776" w14:textId="33F8918A" w:rsidR="00041BC3" w:rsidRPr="00DC36CD" w:rsidRDefault="00041BC3" w:rsidP="0016001A">
            <w:pPr>
              <w:pStyle w:val="TableParagraph"/>
              <w:ind w:left="188" w:right="1095"/>
              <w:rPr>
                <w:lang w:val="lt-LT"/>
              </w:rPr>
            </w:pPr>
            <w:proofErr w:type="spellStart"/>
            <w:r w:rsidRPr="00DC36CD">
              <w:rPr>
                <w:lang w:val="lt-LT"/>
              </w:rPr>
              <w:t>Trombocitemija</w:t>
            </w:r>
            <w:proofErr w:type="spellEnd"/>
            <w:r w:rsidRPr="00DC36CD">
              <w:rPr>
                <w:lang w:val="lt-LT"/>
              </w:rPr>
              <w:t xml:space="preserve">, </w:t>
            </w:r>
            <w:proofErr w:type="spellStart"/>
            <w:r w:rsidRPr="00DC36CD">
              <w:rPr>
                <w:lang w:val="lt-LT"/>
              </w:rPr>
              <w:t>eozinofilija</w:t>
            </w:r>
            <w:proofErr w:type="spellEnd"/>
            <w:r w:rsidRPr="00DC36CD">
              <w:rPr>
                <w:lang w:val="lt-LT"/>
              </w:rPr>
              <w:t>, tarptautinio normalizuoto santykio (TNR) padidėjimas</w:t>
            </w:r>
            <w:r w:rsidR="005C30B7" w:rsidRPr="00DC36CD">
              <w:rPr>
                <w:lang w:val="lt-LT"/>
              </w:rPr>
              <w:t xml:space="preserve">, </w:t>
            </w:r>
            <w:proofErr w:type="spellStart"/>
            <w:r w:rsidR="005C30B7" w:rsidRPr="00DC36CD">
              <w:rPr>
                <w:lang w:val="lt-LT"/>
              </w:rPr>
              <w:t>leukocitozė</w:t>
            </w:r>
            <w:proofErr w:type="spellEnd"/>
          </w:p>
          <w:p w14:paraId="4A74DDF1" w14:textId="77777777" w:rsidR="00041BC3" w:rsidRPr="00DC36CD" w:rsidRDefault="00041BC3" w:rsidP="0016001A">
            <w:pPr>
              <w:pStyle w:val="TableParagraph"/>
              <w:ind w:left="188" w:right="1095"/>
              <w:rPr>
                <w:lang w:val="lt-LT"/>
              </w:rPr>
            </w:pPr>
            <w:proofErr w:type="spellStart"/>
            <w:r w:rsidRPr="00DC36CD">
              <w:rPr>
                <w:lang w:val="lt-LT"/>
              </w:rPr>
              <w:t>Protrombino</w:t>
            </w:r>
            <w:proofErr w:type="spellEnd"/>
            <w:r w:rsidRPr="00DC36CD">
              <w:rPr>
                <w:lang w:val="lt-LT"/>
              </w:rPr>
              <w:t xml:space="preserve"> laiko (PL) pailgėjimas</w:t>
            </w:r>
          </w:p>
          <w:p w14:paraId="2AFD5D73" w14:textId="14F63653" w:rsidR="0027183D" w:rsidRPr="00DC36CD" w:rsidRDefault="0027183D" w:rsidP="0016001A">
            <w:pPr>
              <w:pStyle w:val="TableParagraph"/>
              <w:ind w:left="188" w:right="1095"/>
              <w:rPr>
                <w:lang w:val="lt-LT"/>
              </w:rPr>
            </w:pPr>
            <w:proofErr w:type="spellStart"/>
            <w:r w:rsidRPr="00DC36CD">
              <w:rPr>
                <w:lang w:val="lt-LT"/>
              </w:rPr>
              <w:t>Trombocitopenija</w:t>
            </w:r>
            <w:proofErr w:type="spellEnd"/>
          </w:p>
        </w:tc>
      </w:tr>
      <w:tr w:rsidR="00041BC3" w:rsidRPr="00DC36CD" w14:paraId="57F030C7" w14:textId="77777777" w:rsidTr="0016001A">
        <w:tblPrEx>
          <w:tblBorders>
            <w:top w:val="nil"/>
            <w:left w:val="nil"/>
            <w:bottom w:val="nil"/>
            <w:right w:val="nil"/>
            <w:insideH w:val="nil"/>
            <w:insideV w:val="nil"/>
          </w:tblBorders>
        </w:tblPrEx>
        <w:trPr>
          <w:trHeight w:hRule="exact" w:val="256"/>
        </w:trPr>
        <w:tc>
          <w:tcPr>
            <w:tcW w:w="2835" w:type="dxa"/>
            <w:tcBorders>
              <w:top w:val="single" w:sz="4" w:space="0" w:color="000000"/>
              <w:left w:val="single" w:sz="4" w:space="0" w:color="000000"/>
            </w:tcBorders>
          </w:tcPr>
          <w:p w14:paraId="1A578CA6" w14:textId="77777777" w:rsidR="00041BC3" w:rsidRPr="00DC36CD" w:rsidRDefault="00041BC3" w:rsidP="0016001A">
            <w:pPr>
              <w:pStyle w:val="TableParagraph"/>
              <w:spacing w:line="244" w:lineRule="exact"/>
              <w:ind w:left="103"/>
              <w:rPr>
                <w:lang w:val="lt-LT"/>
              </w:rPr>
            </w:pPr>
            <w:r w:rsidRPr="00DC36CD">
              <w:rPr>
                <w:lang w:val="lt-LT"/>
              </w:rPr>
              <w:t>Imuninės sistemos sutrikimai</w:t>
            </w:r>
          </w:p>
        </w:tc>
        <w:tc>
          <w:tcPr>
            <w:tcW w:w="1369" w:type="dxa"/>
            <w:gridSpan w:val="2"/>
            <w:tcBorders>
              <w:top w:val="single" w:sz="4" w:space="0" w:color="000000"/>
            </w:tcBorders>
          </w:tcPr>
          <w:p w14:paraId="2BBB6A63" w14:textId="77777777" w:rsidR="00041BC3" w:rsidRPr="00DC36CD" w:rsidRDefault="00041BC3" w:rsidP="009B0B60">
            <w:pPr>
              <w:pStyle w:val="TableParagraph"/>
              <w:spacing w:line="244" w:lineRule="exact"/>
              <w:ind w:left="139" w:right="91"/>
              <w:rPr>
                <w:i/>
                <w:lang w:val="lt-LT"/>
              </w:rPr>
            </w:pPr>
            <w:r w:rsidRPr="00DC36CD">
              <w:rPr>
                <w:i/>
                <w:lang w:val="lt-LT"/>
              </w:rPr>
              <w:t>Dažnis</w:t>
            </w:r>
          </w:p>
        </w:tc>
        <w:tc>
          <w:tcPr>
            <w:tcW w:w="5041" w:type="dxa"/>
            <w:gridSpan w:val="2"/>
            <w:tcBorders>
              <w:top w:val="single" w:sz="4" w:space="0" w:color="000000"/>
              <w:right w:val="single" w:sz="4" w:space="0" w:color="000000"/>
            </w:tcBorders>
          </w:tcPr>
          <w:p w14:paraId="08CBD91E" w14:textId="77777777" w:rsidR="00041BC3" w:rsidRPr="00DC36CD" w:rsidRDefault="00041BC3" w:rsidP="00377D44">
            <w:pPr>
              <w:pStyle w:val="TableParagraph"/>
              <w:spacing w:line="244" w:lineRule="exact"/>
              <w:ind w:left="188"/>
              <w:rPr>
                <w:lang w:val="lt-LT"/>
              </w:rPr>
            </w:pPr>
            <w:r w:rsidRPr="00DC36CD">
              <w:rPr>
                <w:lang w:val="lt-LT"/>
              </w:rPr>
              <w:t>Padidėjęs jautrumas:** gauta pavienių spontaninių</w:t>
            </w:r>
          </w:p>
          <w:p w14:paraId="4FED26A4" w14:textId="77777777" w:rsidR="00E45DFC" w:rsidRPr="00DC36CD" w:rsidRDefault="00E45DFC" w:rsidP="00377D44">
            <w:pPr>
              <w:pStyle w:val="TableParagraph"/>
              <w:spacing w:line="244" w:lineRule="exact"/>
              <w:ind w:left="188"/>
              <w:rPr>
                <w:lang w:val="lt-LT"/>
              </w:rPr>
            </w:pPr>
          </w:p>
        </w:tc>
      </w:tr>
      <w:tr w:rsidR="00041BC3" w:rsidRPr="00DC36CD" w14:paraId="110567CF"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348C1BE9" w14:textId="77777777" w:rsidR="00041BC3" w:rsidRPr="00DC36CD" w:rsidRDefault="00041BC3" w:rsidP="0016001A">
            <w:pPr>
              <w:rPr>
                <w:lang w:val="lt-LT"/>
              </w:rPr>
            </w:pPr>
          </w:p>
        </w:tc>
        <w:tc>
          <w:tcPr>
            <w:tcW w:w="1369" w:type="dxa"/>
            <w:gridSpan w:val="2"/>
          </w:tcPr>
          <w:p w14:paraId="7E177668" w14:textId="77777777" w:rsidR="00041BC3" w:rsidRPr="00DC36CD" w:rsidRDefault="00041BC3" w:rsidP="009B0B60">
            <w:pPr>
              <w:pStyle w:val="TableParagraph"/>
              <w:spacing w:line="245" w:lineRule="exact"/>
              <w:ind w:left="139" w:right="91"/>
              <w:rPr>
                <w:i/>
                <w:lang w:val="lt-LT"/>
              </w:rPr>
            </w:pPr>
            <w:r w:rsidRPr="00DC36CD">
              <w:rPr>
                <w:i/>
                <w:lang w:val="lt-LT"/>
              </w:rPr>
              <w:t>nežinomas*</w:t>
            </w:r>
          </w:p>
        </w:tc>
        <w:tc>
          <w:tcPr>
            <w:tcW w:w="5041" w:type="dxa"/>
            <w:gridSpan w:val="2"/>
            <w:tcBorders>
              <w:right w:val="single" w:sz="4" w:space="0" w:color="000000"/>
            </w:tcBorders>
          </w:tcPr>
          <w:p w14:paraId="65267FE5" w14:textId="426318DB" w:rsidR="00041BC3" w:rsidRPr="00DC36CD" w:rsidRDefault="00041BC3" w:rsidP="00377D44">
            <w:pPr>
              <w:pStyle w:val="TableParagraph"/>
              <w:spacing w:line="245" w:lineRule="exact"/>
              <w:ind w:left="188"/>
              <w:rPr>
                <w:lang w:val="lt-LT"/>
              </w:rPr>
            </w:pPr>
            <w:r w:rsidRPr="00DC36CD">
              <w:rPr>
                <w:lang w:val="lt-LT"/>
              </w:rPr>
              <w:t xml:space="preserve">pranešimų apie </w:t>
            </w:r>
            <w:proofErr w:type="spellStart"/>
            <w:r w:rsidRPr="00DC36CD">
              <w:rPr>
                <w:lang w:val="lt-LT"/>
              </w:rPr>
              <w:t>angioedemą</w:t>
            </w:r>
            <w:proofErr w:type="spellEnd"/>
            <w:r w:rsidRPr="00DC36CD">
              <w:rPr>
                <w:lang w:val="lt-LT"/>
              </w:rPr>
              <w:t xml:space="preserve">, </w:t>
            </w:r>
          </w:p>
        </w:tc>
      </w:tr>
      <w:tr w:rsidR="00041BC3" w:rsidRPr="00DC36CD" w14:paraId="7520B22F" w14:textId="77777777" w:rsidTr="0016001A">
        <w:tblPrEx>
          <w:tblBorders>
            <w:top w:val="nil"/>
            <w:left w:val="nil"/>
            <w:bottom w:val="nil"/>
            <w:right w:val="nil"/>
            <w:insideH w:val="nil"/>
            <w:insideV w:val="nil"/>
          </w:tblBorders>
        </w:tblPrEx>
        <w:trPr>
          <w:trHeight w:hRule="exact" w:val="252"/>
        </w:trPr>
        <w:tc>
          <w:tcPr>
            <w:tcW w:w="2835" w:type="dxa"/>
            <w:tcBorders>
              <w:left w:val="single" w:sz="4" w:space="0" w:color="000000"/>
            </w:tcBorders>
          </w:tcPr>
          <w:p w14:paraId="5F6CFA4D" w14:textId="77777777" w:rsidR="00041BC3" w:rsidRPr="00DC36CD" w:rsidRDefault="00041BC3" w:rsidP="00805D90">
            <w:pPr>
              <w:ind w:left="188"/>
              <w:rPr>
                <w:lang w:val="lt-LT"/>
              </w:rPr>
            </w:pPr>
          </w:p>
        </w:tc>
        <w:tc>
          <w:tcPr>
            <w:tcW w:w="1369" w:type="dxa"/>
            <w:gridSpan w:val="2"/>
          </w:tcPr>
          <w:p w14:paraId="72CB3C07" w14:textId="77777777" w:rsidR="00041BC3" w:rsidRPr="00DC36CD" w:rsidRDefault="00041BC3" w:rsidP="009B0B60">
            <w:pPr>
              <w:ind w:left="139" w:right="91"/>
              <w:rPr>
                <w:lang w:val="lt-LT"/>
              </w:rPr>
            </w:pPr>
          </w:p>
        </w:tc>
        <w:tc>
          <w:tcPr>
            <w:tcW w:w="5041" w:type="dxa"/>
            <w:gridSpan w:val="2"/>
            <w:tcBorders>
              <w:right w:val="single" w:sz="4" w:space="0" w:color="000000"/>
            </w:tcBorders>
          </w:tcPr>
          <w:p w14:paraId="79CAD37F" w14:textId="6EBD6472" w:rsidR="00041BC3" w:rsidRPr="00DC36CD" w:rsidRDefault="00041BC3" w:rsidP="00A157D2">
            <w:pPr>
              <w:pStyle w:val="TableParagraph"/>
              <w:spacing w:line="245" w:lineRule="exact"/>
              <w:ind w:left="188"/>
              <w:rPr>
                <w:lang w:val="lt-LT"/>
              </w:rPr>
            </w:pPr>
            <w:r w:rsidRPr="00DC36CD">
              <w:rPr>
                <w:lang w:val="lt-LT"/>
              </w:rPr>
              <w:t xml:space="preserve">plaučių </w:t>
            </w:r>
            <w:proofErr w:type="spellStart"/>
            <w:r w:rsidRPr="00DC36CD">
              <w:rPr>
                <w:lang w:val="lt-LT"/>
              </w:rPr>
              <w:t>eozinofiliją</w:t>
            </w:r>
            <w:proofErr w:type="spellEnd"/>
            <w:r w:rsidRPr="00DC36CD">
              <w:rPr>
                <w:lang w:val="lt-LT"/>
              </w:rPr>
              <w:t>,</w:t>
            </w:r>
          </w:p>
        </w:tc>
      </w:tr>
      <w:tr w:rsidR="00041BC3" w:rsidRPr="00DC36CD" w14:paraId="12623ED9"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0260A971" w14:textId="77777777" w:rsidR="00041BC3" w:rsidRPr="00DC36CD" w:rsidRDefault="00041BC3" w:rsidP="0016001A">
            <w:pPr>
              <w:rPr>
                <w:lang w:val="lt-LT"/>
              </w:rPr>
            </w:pPr>
          </w:p>
        </w:tc>
        <w:tc>
          <w:tcPr>
            <w:tcW w:w="1369" w:type="dxa"/>
            <w:gridSpan w:val="2"/>
          </w:tcPr>
          <w:p w14:paraId="51510AF9" w14:textId="77777777" w:rsidR="00041BC3" w:rsidRPr="00DC36CD" w:rsidRDefault="00041BC3" w:rsidP="009B0B60">
            <w:pPr>
              <w:ind w:left="139" w:right="91"/>
              <w:rPr>
                <w:lang w:val="lt-LT"/>
              </w:rPr>
            </w:pPr>
          </w:p>
        </w:tc>
        <w:tc>
          <w:tcPr>
            <w:tcW w:w="5041" w:type="dxa"/>
            <w:gridSpan w:val="2"/>
            <w:tcBorders>
              <w:right w:val="single" w:sz="4" w:space="0" w:color="000000"/>
            </w:tcBorders>
          </w:tcPr>
          <w:p w14:paraId="2D1ED1C5" w14:textId="49DDB06E" w:rsidR="00041BC3" w:rsidRPr="00DC36CD" w:rsidRDefault="00041BC3" w:rsidP="00377D44">
            <w:pPr>
              <w:pStyle w:val="TableParagraph"/>
              <w:spacing w:line="245" w:lineRule="exact"/>
              <w:ind w:left="188"/>
              <w:rPr>
                <w:lang w:val="lt-LT"/>
              </w:rPr>
            </w:pPr>
            <w:r w:rsidRPr="00DC36CD">
              <w:rPr>
                <w:lang w:val="lt-LT"/>
              </w:rPr>
              <w:t xml:space="preserve"> nosiaryklės patinimo pojūtį</w:t>
            </w:r>
            <w:r w:rsidR="00DD7C7F" w:rsidRPr="00DC36CD">
              <w:rPr>
                <w:lang w:val="lt-LT"/>
              </w:rPr>
              <w:t>,</w:t>
            </w:r>
            <w:r w:rsidRPr="00DC36CD">
              <w:rPr>
                <w:lang w:val="lt-LT"/>
              </w:rPr>
              <w:t xml:space="preserve"> </w:t>
            </w:r>
          </w:p>
        </w:tc>
      </w:tr>
      <w:tr w:rsidR="00041BC3" w:rsidRPr="00DC36CD" w14:paraId="009A41D2"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5E11BADC" w14:textId="77777777" w:rsidR="00041BC3" w:rsidRPr="00DC36CD" w:rsidRDefault="00041BC3" w:rsidP="0016001A">
            <w:pPr>
              <w:rPr>
                <w:lang w:val="lt-LT"/>
              </w:rPr>
            </w:pPr>
          </w:p>
        </w:tc>
        <w:tc>
          <w:tcPr>
            <w:tcW w:w="1369" w:type="dxa"/>
            <w:gridSpan w:val="2"/>
          </w:tcPr>
          <w:p w14:paraId="693A7451" w14:textId="58C63F81" w:rsidR="00041BC3" w:rsidRPr="00DC36CD" w:rsidRDefault="00041BC3" w:rsidP="009B0B60">
            <w:pPr>
              <w:pStyle w:val="TableParagraph"/>
              <w:spacing w:line="246" w:lineRule="exact"/>
              <w:ind w:left="139" w:right="91"/>
              <w:rPr>
                <w:i/>
                <w:lang w:val="lt-LT"/>
              </w:rPr>
            </w:pPr>
          </w:p>
        </w:tc>
        <w:tc>
          <w:tcPr>
            <w:tcW w:w="5041" w:type="dxa"/>
            <w:gridSpan w:val="2"/>
            <w:tcBorders>
              <w:right w:val="single" w:sz="4" w:space="0" w:color="000000"/>
            </w:tcBorders>
          </w:tcPr>
          <w:p w14:paraId="028D44EF" w14:textId="487F2602" w:rsidR="00041BC3" w:rsidRPr="00DC36CD" w:rsidRDefault="003B5030" w:rsidP="00377D44">
            <w:pPr>
              <w:pStyle w:val="TableParagraph"/>
              <w:spacing w:line="246" w:lineRule="exact"/>
              <w:ind w:left="188"/>
              <w:rPr>
                <w:lang w:val="lt-LT"/>
              </w:rPr>
            </w:pPr>
            <w:proofErr w:type="spellStart"/>
            <w:r w:rsidRPr="00DC36CD">
              <w:rPr>
                <w:lang w:val="lt-LT"/>
              </w:rPr>
              <w:t>a</w:t>
            </w:r>
            <w:r w:rsidR="00041BC3" w:rsidRPr="00DC36CD">
              <w:rPr>
                <w:lang w:val="lt-LT"/>
              </w:rPr>
              <w:t>nafilaksija</w:t>
            </w:r>
            <w:proofErr w:type="spellEnd"/>
            <w:r w:rsidR="00041BC3" w:rsidRPr="00DC36CD">
              <w:rPr>
                <w:lang w:val="lt-LT"/>
              </w:rPr>
              <w:t>**</w:t>
            </w:r>
          </w:p>
        </w:tc>
      </w:tr>
      <w:tr w:rsidR="00041BC3" w:rsidRPr="00EB3CEB" w14:paraId="20827F80"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7918BDAA" w14:textId="77777777" w:rsidR="00041BC3" w:rsidRPr="00DC36CD" w:rsidRDefault="00041BC3" w:rsidP="00805D90">
            <w:pPr>
              <w:ind w:left="188"/>
              <w:rPr>
                <w:lang w:val="lt-LT"/>
              </w:rPr>
            </w:pPr>
          </w:p>
        </w:tc>
        <w:tc>
          <w:tcPr>
            <w:tcW w:w="1369" w:type="dxa"/>
            <w:gridSpan w:val="2"/>
          </w:tcPr>
          <w:p w14:paraId="453125E2" w14:textId="50E1F504" w:rsidR="00041BC3" w:rsidRPr="00DC36CD" w:rsidRDefault="00041BC3" w:rsidP="009B0B60">
            <w:pPr>
              <w:pStyle w:val="TableParagraph"/>
              <w:spacing w:line="246" w:lineRule="exact"/>
              <w:ind w:left="139" w:right="91"/>
              <w:rPr>
                <w:i/>
                <w:lang w:val="lt-LT"/>
              </w:rPr>
            </w:pPr>
          </w:p>
        </w:tc>
        <w:tc>
          <w:tcPr>
            <w:tcW w:w="5041" w:type="dxa"/>
            <w:gridSpan w:val="2"/>
            <w:tcBorders>
              <w:right w:val="single" w:sz="4" w:space="0" w:color="000000"/>
            </w:tcBorders>
          </w:tcPr>
          <w:p w14:paraId="09872426" w14:textId="07816F93" w:rsidR="00041BC3" w:rsidRPr="00DC36CD" w:rsidRDefault="003B5030" w:rsidP="00377D44">
            <w:pPr>
              <w:pStyle w:val="TableParagraph"/>
              <w:spacing w:line="246" w:lineRule="exact"/>
              <w:ind w:left="188"/>
              <w:rPr>
                <w:lang w:val="lt-LT"/>
              </w:rPr>
            </w:pPr>
            <w:r w:rsidRPr="00DC36CD">
              <w:rPr>
                <w:lang w:val="lt-LT"/>
              </w:rPr>
              <w:t>bei r</w:t>
            </w:r>
            <w:r w:rsidR="00041BC3" w:rsidRPr="00DC36CD">
              <w:rPr>
                <w:lang w:val="lt-LT"/>
              </w:rPr>
              <w:t>eakcijos į infuziją su tokiais simptomais:</w:t>
            </w:r>
          </w:p>
        </w:tc>
      </w:tr>
      <w:tr w:rsidR="00041BC3" w:rsidRPr="00DC36CD" w14:paraId="5CCB1E1B" w14:textId="77777777" w:rsidTr="0016001A">
        <w:tblPrEx>
          <w:tblBorders>
            <w:top w:val="nil"/>
            <w:left w:val="nil"/>
            <w:bottom w:val="nil"/>
            <w:right w:val="nil"/>
            <w:insideH w:val="nil"/>
            <w:insideV w:val="nil"/>
          </w:tblBorders>
        </w:tblPrEx>
        <w:trPr>
          <w:trHeight w:hRule="exact" w:val="252"/>
        </w:trPr>
        <w:tc>
          <w:tcPr>
            <w:tcW w:w="2835" w:type="dxa"/>
            <w:tcBorders>
              <w:left w:val="single" w:sz="4" w:space="0" w:color="000000"/>
            </w:tcBorders>
          </w:tcPr>
          <w:p w14:paraId="49622618" w14:textId="77777777" w:rsidR="00041BC3" w:rsidRPr="00DC36CD" w:rsidRDefault="00041BC3" w:rsidP="0016001A">
            <w:pPr>
              <w:rPr>
                <w:lang w:val="lt-LT"/>
              </w:rPr>
            </w:pPr>
          </w:p>
        </w:tc>
        <w:tc>
          <w:tcPr>
            <w:tcW w:w="1369" w:type="dxa"/>
            <w:gridSpan w:val="2"/>
          </w:tcPr>
          <w:p w14:paraId="555C4354" w14:textId="0BA21B12" w:rsidR="00041BC3" w:rsidRPr="00DC36CD" w:rsidRDefault="00041BC3" w:rsidP="009B0B60">
            <w:pPr>
              <w:pStyle w:val="TableParagraph"/>
              <w:spacing w:line="245" w:lineRule="exact"/>
              <w:ind w:left="139" w:right="91"/>
              <w:rPr>
                <w:i/>
                <w:lang w:val="lt-LT"/>
              </w:rPr>
            </w:pPr>
          </w:p>
        </w:tc>
        <w:tc>
          <w:tcPr>
            <w:tcW w:w="5041" w:type="dxa"/>
            <w:gridSpan w:val="2"/>
            <w:tcBorders>
              <w:right w:val="single" w:sz="4" w:space="0" w:color="000000"/>
            </w:tcBorders>
          </w:tcPr>
          <w:p w14:paraId="4F8FDAD6" w14:textId="77777777" w:rsidR="00041BC3" w:rsidRPr="00DC36CD" w:rsidRDefault="00041BC3" w:rsidP="00377D44">
            <w:pPr>
              <w:pStyle w:val="TableParagraph"/>
              <w:spacing w:line="245" w:lineRule="exact"/>
              <w:ind w:left="188"/>
              <w:rPr>
                <w:lang w:val="lt-LT"/>
              </w:rPr>
            </w:pPr>
            <w:r w:rsidRPr="00DC36CD">
              <w:rPr>
                <w:lang w:val="lt-LT"/>
              </w:rPr>
              <w:t>tachikardija, švokštimas, karščiavimas, stingulys,</w:t>
            </w:r>
          </w:p>
        </w:tc>
      </w:tr>
      <w:tr w:rsidR="00041BC3" w:rsidRPr="00EB3CEB" w14:paraId="3E944BED"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774ECDE4" w14:textId="77777777" w:rsidR="00041BC3" w:rsidRPr="00DC36CD" w:rsidRDefault="00041BC3" w:rsidP="0016001A">
            <w:pPr>
              <w:rPr>
                <w:lang w:val="lt-LT"/>
              </w:rPr>
            </w:pPr>
          </w:p>
        </w:tc>
        <w:tc>
          <w:tcPr>
            <w:tcW w:w="1369" w:type="dxa"/>
            <w:gridSpan w:val="2"/>
          </w:tcPr>
          <w:p w14:paraId="253DAD19" w14:textId="77777777" w:rsidR="00041BC3" w:rsidRPr="00DC36CD" w:rsidRDefault="00041BC3" w:rsidP="009B0B60">
            <w:pPr>
              <w:ind w:left="139" w:right="91"/>
              <w:rPr>
                <w:lang w:val="lt-LT"/>
              </w:rPr>
            </w:pPr>
          </w:p>
        </w:tc>
        <w:tc>
          <w:tcPr>
            <w:tcW w:w="5041" w:type="dxa"/>
            <w:gridSpan w:val="2"/>
            <w:tcBorders>
              <w:right w:val="single" w:sz="4" w:space="0" w:color="000000"/>
            </w:tcBorders>
          </w:tcPr>
          <w:p w14:paraId="4A2668EE" w14:textId="77777777" w:rsidR="00041BC3" w:rsidRPr="00DC36CD" w:rsidRDefault="00041BC3" w:rsidP="00805D90">
            <w:pPr>
              <w:pStyle w:val="TableParagraph"/>
              <w:spacing w:line="245" w:lineRule="exact"/>
              <w:ind w:left="188"/>
              <w:rPr>
                <w:lang w:val="lt-LT"/>
              </w:rPr>
            </w:pPr>
            <w:r w:rsidRPr="00DC36CD">
              <w:rPr>
                <w:lang w:val="lt-LT"/>
              </w:rPr>
              <w:t>kūno paraudimas priplūdus kraujo, svaigimas (</w:t>
            </w:r>
            <w:proofErr w:type="spellStart"/>
            <w:r w:rsidRPr="00DC36CD">
              <w:rPr>
                <w:i/>
                <w:lang w:val="lt-LT"/>
              </w:rPr>
              <w:t>vertigo</w:t>
            </w:r>
            <w:proofErr w:type="spellEnd"/>
            <w:r w:rsidRPr="00DC36CD">
              <w:rPr>
                <w:i/>
                <w:lang w:val="lt-LT"/>
              </w:rPr>
              <w:t>)</w:t>
            </w:r>
            <w:r w:rsidRPr="00DC36CD">
              <w:rPr>
                <w:lang w:val="lt-LT"/>
              </w:rPr>
              <w:t>,</w:t>
            </w:r>
          </w:p>
        </w:tc>
      </w:tr>
      <w:tr w:rsidR="00041BC3" w:rsidRPr="00EB3CEB" w14:paraId="29155FB8" w14:textId="77777777" w:rsidTr="0016001A">
        <w:tblPrEx>
          <w:tblBorders>
            <w:top w:val="nil"/>
            <w:left w:val="nil"/>
            <w:bottom w:val="nil"/>
            <w:right w:val="nil"/>
            <w:insideH w:val="nil"/>
            <w:insideV w:val="nil"/>
          </w:tblBorders>
        </w:tblPrEx>
        <w:trPr>
          <w:trHeight w:hRule="exact" w:val="259"/>
        </w:trPr>
        <w:tc>
          <w:tcPr>
            <w:tcW w:w="2835" w:type="dxa"/>
            <w:tcBorders>
              <w:left w:val="single" w:sz="4" w:space="0" w:color="000000"/>
              <w:bottom w:val="single" w:sz="4" w:space="0" w:color="000000"/>
            </w:tcBorders>
          </w:tcPr>
          <w:p w14:paraId="5A31984A" w14:textId="77777777" w:rsidR="00041BC3" w:rsidRPr="00DC36CD" w:rsidRDefault="00041BC3" w:rsidP="0016001A">
            <w:pPr>
              <w:rPr>
                <w:lang w:val="lt-LT"/>
              </w:rPr>
            </w:pPr>
          </w:p>
        </w:tc>
        <w:tc>
          <w:tcPr>
            <w:tcW w:w="1369" w:type="dxa"/>
            <w:gridSpan w:val="2"/>
            <w:tcBorders>
              <w:bottom w:val="single" w:sz="4" w:space="0" w:color="000000"/>
            </w:tcBorders>
          </w:tcPr>
          <w:p w14:paraId="3BAC3CE1" w14:textId="77777777" w:rsidR="00041BC3" w:rsidRPr="00DC36CD" w:rsidRDefault="00041BC3" w:rsidP="009B0B60">
            <w:pPr>
              <w:ind w:left="139" w:right="91"/>
              <w:rPr>
                <w:lang w:val="lt-LT"/>
              </w:rPr>
            </w:pPr>
          </w:p>
        </w:tc>
        <w:tc>
          <w:tcPr>
            <w:tcW w:w="5041" w:type="dxa"/>
            <w:gridSpan w:val="2"/>
            <w:tcBorders>
              <w:bottom w:val="single" w:sz="4" w:space="0" w:color="000000"/>
              <w:right w:val="single" w:sz="4" w:space="0" w:color="000000"/>
            </w:tcBorders>
          </w:tcPr>
          <w:p w14:paraId="59A85017" w14:textId="77777777" w:rsidR="00041BC3" w:rsidRPr="00DC36CD" w:rsidRDefault="00041BC3" w:rsidP="00805D90">
            <w:pPr>
              <w:pStyle w:val="TableParagraph"/>
              <w:spacing w:line="246" w:lineRule="exact"/>
              <w:ind w:left="188"/>
              <w:rPr>
                <w:lang w:val="lt-LT"/>
              </w:rPr>
            </w:pPr>
            <w:r w:rsidRPr="00DC36CD">
              <w:rPr>
                <w:lang w:val="lt-LT"/>
              </w:rPr>
              <w:t>apalpimas (sinkopė) ir metalo skonis</w:t>
            </w:r>
          </w:p>
        </w:tc>
      </w:tr>
      <w:tr w:rsidR="00041BC3" w:rsidRPr="00EB3CEB" w14:paraId="49A43BDC" w14:textId="77777777" w:rsidTr="0016001A">
        <w:tblPrEx>
          <w:tblBorders>
            <w:top w:val="nil"/>
            <w:left w:val="nil"/>
            <w:bottom w:val="nil"/>
            <w:right w:val="nil"/>
            <w:insideH w:val="nil"/>
            <w:insideV w:val="nil"/>
          </w:tblBorders>
        </w:tblPrEx>
        <w:trPr>
          <w:trHeight w:hRule="exact" w:val="516"/>
        </w:trPr>
        <w:tc>
          <w:tcPr>
            <w:tcW w:w="2835" w:type="dxa"/>
            <w:tcBorders>
              <w:top w:val="single" w:sz="4" w:space="0" w:color="000000"/>
              <w:left w:val="single" w:sz="4" w:space="0" w:color="000000"/>
              <w:bottom w:val="single" w:sz="4" w:space="0" w:color="000000"/>
            </w:tcBorders>
          </w:tcPr>
          <w:p w14:paraId="3405D5C2" w14:textId="77777777" w:rsidR="00041BC3" w:rsidRPr="00DC36CD" w:rsidRDefault="00041BC3" w:rsidP="0016001A">
            <w:pPr>
              <w:pStyle w:val="TableParagraph"/>
              <w:spacing w:line="242" w:lineRule="auto"/>
              <w:ind w:left="103" w:right="656"/>
              <w:rPr>
                <w:lang w:val="lt-LT"/>
              </w:rPr>
            </w:pPr>
            <w:r w:rsidRPr="00DC36CD">
              <w:rPr>
                <w:lang w:val="lt-LT"/>
              </w:rPr>
              <w:t>Metabolizmo ir mitybos sutrikimai</w:t>
            </w:r>
          </w:p>
        </w:tc>
        <w:tc>
          <w:tcPr>
            <w:tcW w:w="1369" w:type="dxa"/>
            <w:gridSpan w:val="2"/>
            <w:tcBorders>
              <w:top w:val="single" w:sz="4" w:space="0" w:color="000000"/>
              <w:bottom w:val="single" w:sz="4" w:space="0" w:color="000000"/>
            </w:tcBorders>
          </w:tcPr>
          <w:p w14:paraId="5EE64AFE" w14:textId="77777777" w:rsidR="00041BC3" w:rsidRPr="00DC36CD" w:rsidRDefault="00041BC3" w:rsidP="009B0B60">
            <w:pPr>
              <w:pStyle w:val="TableParagraph"/>
              <w:spacing w:line="244" w:lineRule="exact"/>
              <w:ind w:left="139" w:right="91"/>
              <w:rPr>
                <w:i/>
                <w:lang w:val="lt-LT"/>
              </w:rPr>
            </w:pPr>
            <w:r w:rsidRPr="00DC36CD">
              <w:rPr>
                <w:i/>
                <w:lang w:val="lt-LT"/>
              </w:rPr>
              <w:t>Nedažnas</w:t>
            </w:r>
          </w:p>
        </w:tc>
        <w:tc>
          <w:tcPr>
            <w:tcW w:w="5041" w:type="dxa"/>
            <w:gridSpan w:val="2"/>
            <w:tcBorders>
              <w:top w:val="single" w:sz="4" w:space="0" w:color="000000"/>
              <w:bottom w:val="single" w:sz="4" w:space="0" w:color="000000"/>
              <w:right w:val="single" w:sz="4" w:space="0" w:color="000000"/>
            </w:tcBorders>
          </w:tcPr>
          <w:p w14:paraId="43D7D21B" w14:textId="77777777" w:rsidR="00041BC3" w:rsidRPr="00DC36CD" w:rsidRDefault="00041BC3" w:rsidP="0016001A">
            <w:pPr>
              <w:pStyle w:val="TableParagraph"/>
              <w:spacing w:line="242" w:lineRule="auto"/>
              <w:ind w:left="188" w:right="570"/>
              <w:rPr>
                <w:lang w:val="lt-LT"/>
              </w:rPr>
            </w:pPr>
            <w:r w:rsidRPr="00DC36CD">
              <w:rPr>
                <w:lang w:val="lt-LT"/>
              </w:rPr>
              <w:t>Apetito sumažėjimas, hiperglikemija, elektrolitų pusiausvyros sutrikimas</w:t>
            </w:r>
          </w:p>
        </w:tc>
      </w:tr>
      <w:tr w:rsidR="00041BC3" w:rsidRPr="00DC36CD" w14:paraId="5EB4205E" w14:textId="77777777" w:rsidTr="0016001A">
        <w:tblPrEx>
          <w:tblBorders>
            <w:top w:val="nil"/>
            <w:left w:val="nil"/>
            <w:bottom w:val="nil"/>
            <w:right w:val="nil"/>
            <w:insideH w:val="nil"/>
            <w:insideV w:val="nil"/>
          </w:tblBorders>
        </w:tblPrEx>
        <w:trPr>
          <w:trHeight w:hRule="exact" w:val="264"/>
        </w:trPr>
        <w:tc>
          <w:tcPr>
            <w:tcW w:w="2835" w:type="dxa"/>
            <w:tcBorders>
              <w:top w:val="single" w:sz="4" w:space="0" w:color="000000"/>
              <w:left w:val="single" w:sz="4" w:space="0" w:color="000000"/>
              <w:bottom w:val="single" w:sz="4" w:space="0" w:color="000000"/>
            </w:tcBorders>
          </w:tcPr>
          <w:p w14:paraId="3C994FE6" w14:textId="77777777" w:rsidR="00041BC3" w:rsidRPr="00DC36CD" w:rsidRDefault="00041BC3" w:rsidP="0016001A">
            <w:pPr>
              <w:pStyle w:val="TableParagraph"/>
              <w:spacing w:line="244" w:lineRule="exact"/>
              <w:ind w:left="103"/>
              <w:rPr>
                <w:lang w:val="lt-LT"/>
              </w:rPr>
            </w:pPr>
            <w:r w:rsidRPr="00DC36CD">
              <w:rPr>
                <w:lang w:val="lt-LT"/>
              </w:rPr>
              <w:t>Psichikos sutrikimai</w:t>
            </w:r>
          </w:p>
        </w:tc>
        <w:tc>
          <w:tcPr>
            <w:tcW w:w="1369" w:type="dxa"/>
            <w:gridSpan w:val="2"/>
            <w:tcBorders>
              <w:top w:val="single" w:sz="4" w:space="0" w:color="000000"/>
              <w:bottom w:val="single" w:sz="4" w:space="0" w:color="000000"/>
            </w:tcBorders>
          </w:tcPr>
          <w:p w14:paraId="609AF063" w14:textId="77777777" w:rsidR="00041BC3" w:rsidRPr="00DC36CD" w:rsidRDefault="00041BC3" w:rsidP="009B0B60">
            <w:pPr>
              <w:pStyle w:val="TableParagraph"/>
              <w:spacing w:line="244" w:lineRule="exact"/>
              <w:ind w:left="139" w:right="91"/>
              <w:rPr>
                <w:i/>
                <w:lang w:val="lt-LT"/>
              </w:rPr>
            </w:pPr>
            <w:r w:rsidRPr="00DC36CD">
              <w:rPr>
                <w:i/>
                <w:lang w:val="lt-LT"/>
              </w:rPr>
              <w:t>Dažnas</w:t>
            </w:r>
          </w:p>
        </w:tc>
        <w:tc>
          <w:tcPr>
            <w:tcW w:w="5041" w:type="dxa"/>
            <w:gridSpan w:val="2"/>
            <w:tcBorders>
              <w:top w:val="single" w:sz="4" w:space="0" w:color="000000"/>
              <w:bottom w:val="single" w:sz="4" w:space="0" w:color="000000"/>
              <w:right w:val="single" w:sz="4" w:space="0" w:color="000000"/>
            </w:tcBorders>
          </w:tcPr>
          <w:p w14:paraId="3304EAE5" w14:textId="77777777" w:rsidR="00041BC3" w:rsidRPr="00DC36CD" w:rsidRDefault="00041BC3" w:rsidP="0016001A">
            <w:pPr>
              <w:pStyle w:val="TableParagraph"/>
              <w:spacing w:line="244" w:lineRule="exact"/>
              <w:ind w:left="188"/>
              <w:rPr>
                <w:lang w:val="lt-LT"/>
              </w:rPr>
            </w:pPr>
            <w:r w:rsidRPr="00DC36CD">
              <w:rPr>
                <w:lang w:val="lt-LT"/>
              </w:rPr>
              <w:t>Nerimas, nemiga</w:t>
            </w:r>
          </w:p>
        </w:tc>
      </w:tr>
      <w:tr w:rsidR="00041BC3" w:rsidRPr="00DC36CD" w14:paraId="745D1CDE" w14:textId="77777777" w:rsidTr="0016001A">
        <w:tblPrEx>
          <w:tblBorders>
            <w:top w:val="nil"/>
            <w:left w:val="nil"/>
            <w:bottom w:val="nil"/>
            <w:right w:val="nil"/>
            <w:insideH w:val="nil"/>
            <w:insideV w:val="nil"/>
          </w:tblBorders>
        </w:tblPrEx>
        <w:trPr>
          <w:trHeight w:hRule="exact" w:val="256"/>
        </w:trPr>
        <w:tc>
          <w:tcPr>
            <w:tcW w:w="2835" w:type="dxa"/>
            <w:tcBorders>
              <w:top w:val="single" w:sz="4" w:space="0" w:color="000000"/>
              <w:left w:val="single" w:sz="4" w:space="0" w:color="000000"/>
            </w:tcBorders>
          </w:tcPr>
          <w:p w14:paraId="3F4A936F" w14:textId="77777777" w:rsidR="00041BC3" w:rsidRPr="00DC36CD" w:rsidRDefault="00041BC3" w:rsidP="0016001A">
            <w:pPr>
              <w:pStyle w:val="TableParagraph"/>
              <w:spacing w:line="244" w:lineRule="exact"/>
              <w:ind w:left="103"/>
              <w:rPr>
                <w:lang w:val="lt-LT"/>
              </w:rPr>
            </w:pPr>
            <w:r w:rsidRPr="00DC36CD">
              <w:rPr>
                <w:lang w:val="lt-LT"/>
              </w:rPr>
              <w:t>Nervų sistemos sutrikimai</w:t>
            </w:r>
          </w:p>
        </w:tc>
        <w:tc>
          <w:tcPr>
            <w:tcW w:w="1369" w:type="dxa"/>
            <w:gridSpan w:val="2"/>
            <w:tcBorders>
              <w:top w:val="single" w:sz="4" w:space="0" w:color="000000"/>
            </w:tcBorders>
          </w:tcPr>
          <w:p w14:paraId="2B06E8A2" w14:textId="77777777" w:rsidR="00041BC3" w:rsidRPr="00DC36CD" w:rsidRDefault="00041BC3" w:rsidP="009B0B60">
            <w:pPr>
              <w:pStyle w:val="TableParagraph"/>
              <w:spacing w:line="244" w:lineRule="exact"/>
              <w:ind w:left="139" w:right="91"/>
              <w:rPr>
                <w:i/>
                <w:lang w:val="lt-LT"/>
              </w:rPr>
            </w:pPr>
            <w:r w:rsidRPr="00DC36CD">
              <w:rPr>
                <w:i/>
                <w:lang w:val="lt-LT"/>
              </w:rPr>
              <w:t>Dažnas</w:t>
            </w:r>
          </w:p>
        </w:tc>
        <w:tc>
          <w:tcPr>
            <w:tcW w:w="5041" w:type="dxa"/>
            <w:gridSpan w:val="2"/>
            <w:tcBorders>
              <w:top w:val="single" w:sz="4" w:space="0" w:color="000000"/>
              <w:right w:val="single" w:sz="4" w:space="0" w:color="000000"/>
            </w:tcBorders>
          </w:tcPr>
          <w:p w14:paraId="43176A7D" w14:textId="77777777" w:rsidR="00041BC3" w:rsidRPr="00DC36CD" w:rsidRDefault="00041BC3" w:rsidP="0016001A">
            <w:pPr>
              <w:pStyle w:val="TableParagraph"/>
              <w:spacing w:line="244" w:lineRule="exact"/>
              <w:ind w:left="188"/>
              <w:rPr>
                <w:lang w:val="lt-LT"/>
              </w:rPr>
            </w:pPr>
            <w:r w:rsidRPr="00DC36CD">
              <w:rPr>
                <w:lang w:val="lt-LT"/>
              </w:rPr>
              <w:t>Svaigulys, galvos skausmas</w:t>
            </w:r>
          </w:p>
        </w:tc>
      </w:tr>
      <w:tr w:rsidR="00041BC3" w:rsidRPr="00EB3CEB" w14:paraId="7C148C83" w14:textId="77777777" w:rsidTr="00805D90">
        <w:tblPrEx>
          <w:tblBorders>
            <w:top w:val="nil"/>
            <w:left w:val="nil"/>
            <w:bottom w:val="nil"/>
            <w:right w:val="nil"/>
            <w:insideH w:val="nil"/>
            <w:insideV w:val="nil"/>
          </w:tblBorders>
        </w:tblPrEx>
        <w:trPr>
          <w:trHeight w:hRule="exact" w:val="463"/>
        </w:trPr>
        <w:tc>
          <w:tcPr>
            <w:tcW w:w="2835" w:type="dxa"/>
            <w:tcBorders>
              <w:left w:val="single" w:sz="4" w:space="0" w:color="000000"/>
            </w:tcBorders>
          </w:tcPr>
          <w:p w14:paraId="33295A39" w14:textId="77777777" w:rsidR="00041BC3" w:rsidRPr="00DC36CD" w:rsidRDefault="00041BC3" w:rsidP="0016001A">
            <w:pPr>
              <w:rPr>
                <w:lang w:val="lt-LT"/>
              </w:rPr>
            </w:pPr>
          </w:p>
        </w:tc>
        <w:tc>
          <w:tcPr>
            <w:tcW w:w="1369" w:type="dxa"/>
            <w:gridSpan w:val="2"/>
          </w:tcPr>
          <w:p w14:paraId="547713FF" w14:textId="77777777" w:rsidR="00041BC3" w:rsidRPr="00DC36CD" w:rsidRDefault="00041BC3" w:rsidP="009B0B60">
            <w:pPr>
              <w:pStyle w:val="TableParagraph"/>
              <w:spacing w:line="245" w:lineRule="exact"/>
              <w:ind w:left="139" w:right="91"/>
              <w:rPr>
                <w:i/>
                <w:lang w:val="lt-LT"/>
              </w:rPr>
            </w:pPr>
            <w:r w:rsidRPr="00DC36CD">
              <w:rPr>
                <w:i/>
                <w:lang w:val="lt-LT"/>
              </w:rPr>
              <w:t>Nedažnas</w:t>
            </w:r>
          </w:p>
        </w:tc>
        <w:tc>
          <w:tcPr>
            <w:tcW w:w="5041" w:type="dxa"/>
            <w:gridSpan w:val="2"/>
            <w:tcBorders>
              <w:right w:val="single" w:sz="4" w:space="0" w:color="000000"/>
            </w:tcBorders>
          </w:tcPr>
          <w:p w14:paraId="77470EED" w14:textId="09A7B233" w:rsidR="00041BC3" w:rsidRPr="00DC36CD" w:rsidRDefault="00041BC3" w:rsidP="0016001A">
            <w:pPr>
              <w:pStyle w:val="TableParagraph"/>
              <w:spacing w:line="245" w:lineRule="exact"/>
              <w:ind w:left="188"/>
              <w:rPr>
                <w:lang w:val="lt-LT"/>
              </w:rPr>
            </w:pPr>
            <w:proofErr w:type="spellStart"/>
            <w:r w:rsidRPr="00DC36CD">
              <w:rPr>
                <w:lang w:val="lt-LT"/>
              </w:rPr>
              <w:t>Parestezija</w:t>
            </w:r>
            <w:proofErr w:type="spellEnd"/>
            <w:r w:rsidRPr="00DC36CD">
              <w:rPr>
                <w:lang w:val="lt-LT"/>
              </w:rPr>
              <w:t>, skonio pojūčio sutrikimas, tremoras</w:t>
            </w:r>
            <w:r w:rsidR="00F549A1" w:rsidRPr="00DC36CD">
              <w:rPr>
                <w:lang w:val="lt-LT"/>
              </w:rPr>
              <w:t xml:space="preserve">, akių </w:t>
            </w:r>
            <w:r w:rsidR="00805D90" w:rsidRPr="00DC36CD">
              <w:rPr>
                <w:lang w:val="lt-LT"/>
              </w:rPr>
              <w:t>suerzinimas</w:t>
            </w:r>
          </w:p>
        </w:tc>
      </w:tr>
      <w:tr w:rsidR="00041BC3" w:rsidRPr="00DC36CD" w14:paraId="0D5330C3"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3B5F6584" w14:textId="77777777" w:rsidR="00041BC3" w:rsidRPr="00DC36CD" w:rsidRDefault="00041BC3" w:rsidP="0016001A">
            <w:pPr>
              <w:rPr>
                <w:lang w:val="lt-LT"/>
              </w:rPr>
            </w:pPr>
          </w:p>
        </w:tc>
        <w:tc>
          <w:tcPr>
            <w:tcW w:w="1369" w:type="dxa"/>
            <w:gridSpan w:val="2"/>
          </w:tcPr>
          <w:p w14:paraId="55C65065" w14:textId="77777777" w:rsidR="00041BC3" w:rsidRPr="00DC36CD" w:rsidRDefault="00041BC3" w:rsidP="009B0B60">
            <w:pPr>
              <w:pStyle w:val="TableParagraph"/>
              <w:spacing w:line="246" w:lineRule="exact"/>
              <w:ind w:left="139" w:right="91"/>
              <w:rPr>
                <w:i/>
                <w:lang w:val="lt-LT"/>
              </w:rPr>
            </w:pPr>
            <w:r w:rsidRPr="00DC36CD">
              <w:rPr>
                <w:i/>
                <w:lang w:val="lt-LT"/>
              </w:rPr>
              <w:t>Dažnis</w:t>
            </w:r>
          </w:p>
        </w:tc>
        <w:tc>
          <w:tcPr>
            <w:tcW w:w="5041" w:type="dxa"/>
            <w:gridSpan w:val="2"/>
            <w:tcBorders>
              <w:right w:val="single" w:sz="4" w:space="0" w:color="000000"/>
            </w:tcBorders>
          </w:tcPr>
          <w:p w14:paraId="34070B8F" w14:textId="77777777" w:rsidR="00041BC3" w:rsidRPr="00DC36CD" w:rsidRDefault="00041BC3" w:rsidP="0016001A">
            <w:pPr>
              <w:pStyle w:val="TableParagraph"/>
              <w:spacing w:line="246" w:lineRule="exact"/>
              <w:ind w:left="188"/>
              <w:rPr>
                <w:lang w:val="lt-LT"/>
              </w:rPr>
            </w:pPr>
            <w:r w:rsidRPr="00DC36CD">
              <w:rPr>
                <w:lang w:val="lt-LT"/>
              </w:rPr>
              <w:t>Periferinė neuropatija**</w:t>
            </w:r>
          </w:p>
        </w:tc>
      </w:tr>
      <w:tr w:rsidR="00041BC3" w:rsidRPr="00DC36CD" w14:paraId="14550921" w14:textId="77777777" w:rsidTr="0016001A">
        <w:tblPrEx>
          <w:tblBorders>
            <w:top w:val="nil"/>
            <w:left w:val="nil"/>
            <w:bottom w:val="nil"/>
            <w:right w:val="nil"/>
            <w:insideH w:val="nil"/>
            <w:insideV w:val="nil"/>
          </w:tblBorders>
        </w:tblPrEx>
        <w:trPr>
          <w:trHeight w:hRule="exact" w:val="260"/>
        </w:trPr>
        <w:tc>
          <w:tcPr>
            <w:tcW w:w="2835" w:type="dxa"/>
            <w:tcBorders>
              <w:left w:val="single" w:sz="4" w:space="0" w:color="000000"/>
              <w:bottom w:val="single" w:sz="4" w:space="0" w:color="000000"/>
            </w:tcBorders>
          </w:tcPr>
          <w:p w14:paraId="4B826B13" w14:textId="77777777" w:rsidR="00041BC3" w:rsidRPr="00DC36CD" w:rsidRDefault="00041BC3" w:rsidP="0016001A">
            <w:pPr>
              <w:rPr>
                <w:lang w:val="lt-LT"/>
              </w:rPr>
            </w:pPr>
          </w:p>
        </w:tc>
        <w:tc>
          <w:tcPr>
            <w:tcW w:w="1369" w:type="dxa"/>
            <w:gridSpan w:val="2"/>
            <w:tcBorders>
              <w:bottom w:val="single" w:sz="4" w:space="0" w:color="000000"/>
            </w:tcBorders>
          </w:tcPr>
          <w:p w14:paraId="6552A79E" w14:textId="77777777" w:rsidR="00041BC3" w:rsidRPr="00DC36CD" w:rsidRDefault="00041BC3" w:rsidP="009B0B60">
            <w:pPr>
              <w:pStyle w:val="TableParagraph"/>
              <w:spacing w:line="245" w:lineRule="exact"/>
              <w:ind w:left="139" w:right="91"/>
              <w:rPr>
                <w:i/>
                <w:lang w:val="lt-LT"/>
              </w:rPr>
            </w:pPr>
            <w:r w:rsidRPr="00DC36CD">
              <w:rPr>
                <w:i/>
                <w:lang w:val="lt-LT"/>
              </w:rPr>
              <w:t>nežinomas*</w:t>
            </w:r>
          </w:p>
        </w:tc>
        <w:tc>
          <w:tcPr>
            <w:tcW w:w="5041" w:type="dxa"/>
            <w:gridSpan w:val="2"/>
            <w:tcBorders>
              <w:bottom w:val="single" w:sz="4" w:space="0" w:color="000000"/>
              <w:right w:val="single" w:sz="4" w:space="0" w:color="000000"/>
            </w:tcBorders>
          </w:tcPr>
          <w:p w14:paraId="2EF551EF" w14:textId="77777777" w:rsidR="00041BC3" w:rsidRPr="00DC36CD" w:rsidRDefault="00041BC3" w:rsidP="0016001A">
            <w:pPr>
              <w:rPr>
                <w:lang w:val="lt-LT"/>
              </w:rPr>
            </w:pPr>
          </w:p>
        </w:tc>
      </w:tr>
      <w:tr w:rsidR="00041BC3" w:rsidRPr="00DC36CD" w14:paraId="2AAED0E7" w14:textId="77777777" w:rsidTr="0016001A">
        <w:tblPrEx>
          <w:tblBorders>
            <w:top w:val="nil"/>
            <w:left w:val="nil"/>
            <w:bottom w:val="nil"/>
            <w:right w:val="nil"/>
            <w:insideH w:val="nil"/>
            <w:insideV w:val="nil"/>
          </w:tblBorders>
        </w:tblPrEx>
        <w:trPr>
          <w:trHeight w:hRule="exact" w:val="262"/>
        </w:trPr>
        <w:tc>
          <w:tcPr>
            <w:tcW w:w="2835" w:type="dxa"/>
            <w:tcBorders>
              <w:top w:val="single" w:sz="4" w:space="0" w:color="000000"/>
              <w:left w:val="single" w:sz="4" w:space="0" w:color="000000"/>
              <w:bottom w:val="single" w:sz="4" w:space="0" w:color="000000"/>
            </w:tcBorders>
          </w:tcPr>
          <w:p w14:paraId="1D4BFF85" w14:textId="77777777" w:rsidR="00041BC3" w:rsidRPr="00DC36CD" w:rsidRDefault="00041BC3" w:rsidP="0016001A">
            <w:pPr>
              <w:pStyle w:val="TableParagraph"/>
              <w:spacing w:line="244" w:lineRule="exact"/>
              <w:ind w:left="103"/>
              <w:rPr>
                <w:lang w:val="lt-LT"/>
              </w:rPr>
            </w:pPr>
            <w:r w:rsidRPr="00DC36CD">
              <w:rPr>
                <w:lang w:val="lt-LT"/>
              </w:rPr>
              <w:t>Ausų ir labirintų sutrikimai</w:t>
            </w:r>
          </w:p>
        </w:tc>
        <w:tc>
          <w:tcPr>
            <w:tcW w:w="1369" w:type="dxa"/>
            <w:gridSpan w:val="2"/>
            <w:tcBorders>
              <w:top w:val="single" w:sz="4" w:space="0" w:color="000000"/>
              <w:bottom w:val="single" w:sz="4" w:space="0" w:color="000000"/>
            </w:tcBorders>
          </w:tcPr>
          <w:p w14:paraId="07966491" w14:textId="77777777" w:rsidR="00041BC3" w:rsidRPr="00DC36CD" w:rsidRDefault="00041BC3" w:rsidP="009B0B60">
            <w:pPr>
              <w:pStyle w:val="TableParagraph"/>
              <w:spacing w:line="244" w:lineRule="exact"/>
              <w:ind w:left="139" w:right="91"/>
              <w:rPr>
                <w:i/>
                <w:lang w:val="lt-LT"/>
              </w:rPr>
            </w:pPr>
            <w:r w:rsidRPr="00DC36CD">
              <w:rPr>
                <w:i/>
                <w:lang w:val="lt-LT"/>
              </w:rPr>
              <w:t>Nedažnas</w:t>
            </w:r>
          </w:p>
        </w:tc>
        <w:tc>
          <w:tcPr>
            <w:tcW w:w="5041" w:type="dxa"/>
            <w:gridSpan w:val="2"/>
            <w:tcBorders>
              <w:top w:val="single" w:sz="4" w:space="0" w:color="000000"/>
              <w:bottom w:val="single" w:sz="4" w:space="0" w:color="000000"/>
              <w:right w:val="single" w:sz="4" w:space="0" w:color="000000"/>
            </w:tcBorders>
          </w:tcPr>
          <w:p w14:paraId="2F9CBA96" w14:textId="77777777" w:rsidR="00041BC3" w:rsidRPr="00DC36CD" w:rsidRDefault="00041BC3" w:rsidP="0016001A">
            <w:pPr>
              <w:pStyle w:val="TableParagraph"/>
              <w:spacing w:line="244" w:lineRule="exact"/>
              <w:ind w:left="188"/>
              <w:rPr>
                <w:lang w:val="lt-LT"/>
              </w:rPr>
            </w:pPr>
            <w:r w:rsidRPr="00DC36CD">
              <w:rPr>
                <w:lang w:val="lt-LT"/>
              </w:rPr>
              <w:t>Svaigimas (</w:t>
            </w:r>
            <w:proofErr w:type="spellStart"/>
            <w:r w:rsidRPr="00DC36CD">
              <w:rPr>
                <w:i/>
                <w:lang w:val="lt-LT"/>
              </w:rPr>
              <w:t>vertigo</w:t>
            </w:r>
            <w:proofErr w:type="spellEnd"/>
            <w:r w:rsidRPr="00DC36CD">
              <w:rPr>
                <w:lang w:val="lt-LT"/>
              </w:rPr>
              <w:t>)</w:t>
            </w:r>
          </w:p>
        </w:tc>
      </w:tr>
      <w:tr w:rsidR="00041BC3" w:rsidRPr="00DC36CD" w14:paraId="5D39F18F" w14:textId="77777777" w:rsidTr="0016001A">
        <w:tblPrEx>
          <w:tblBorders>
            <w:top w:val="nil"/>
            <w:left w:val="nil"/>
            <w:bottom w:val="nil"/>
            <w:right w:val="nil"/>
            <w:insideH w:val="nil"/>
            <w:insideV w:val="nil"/>
          </w:tblBorders>
        </w:tblPrEx>
        <w:trPr>
          <w:trHeight w:hRule="exact" w:val="264"/>
        </w:trPr>
        <w:tc>
          <w:tcPr>
            <w:tcW w:w="2835" w:type="dxa"/>
            <w:tcBorders>
              <w:top w:val="single" w:sz="4" w:space="0" w:color="000000"/>
              <w:left w:val="single" w:sz="4" w:space="0" w:color="000000"/>
              <w:bottom w:val="single" w:sz="4" w:space="0" w:color="000000"/>
            </w:tcBorders>
          </w:tcPr>
          <w:p w14:paraId="0F91018B" w14:textId="77777777" w:rsidR="00041BC3" w:rsidRPr="00DC36CD" w:rsidRDefault="00041BC3" w:rsidP="0016001A">
            <w:pPr>
              <w:pStyle w:val="TableParagraph"/>
              <w:spacing w:line="244" w:lineRule="exact"/>
              <w:ind w:left="103"/>
              <w:rPr>
                <w:lang w:val="lt-LT"/>
              </w:rPr>
            </w:pPr>
            <w:r w:rsidRPr="00DC36CD">
              <w:rPr>
                <w:lang w:val="lt-LT"/>
              </w:rPr>
              <w:t>Širdies sutrikimai</w:t>
            </w:r>
          </w:p>
        </w:tc>
        <w:tc>
          <w:tcPr>
            <w:tcW w:w="1369" w:type="dxa"/>
            <w:gridSpan w:val="2"/>
            <w:tcBorders>
              <w:top w:val="single" w:sz="4" w:space="0" w:color="000000"/>
              <w:bottom w:val="single" w:sz="4" w:space="0" w:color="000000"/>
            </w:tcBorders>
          </w:tcPr>
          <w:p w14:paraId="48F4D9E2" w14:textId="77777777" w:rsidR="00041BC3" w:rsidRPr="00DC36CD" w:rsidRDefault="00041BC3" w:rsidP="009B0B60">
            <w:pPr>
              <w:pStyle w:val="TableParagraph"/>
              <w:spacing w:line="244" w:lineRule="exact"/>
              <w:ind w:left="139" w:right="91"/>
              <w:rPr>
                <w:i/>
                <w:lang w:val="lt-LT"/>
              </w:rPr>
            </w:pPr>
            <w:r w:rsidRPr="00DC36CD">
              <w:rPr>
                <w:i/>
                <w:lang w:val="lt-LT"/>
              </w:rPr>
              <w:t>Nedažnas</w:t>
            </w:r>
          </w:p>
        </w:tc>
        <w:tc>
          <w:tcPr>
            <w:tcW w:w="5041" w:type="dxa"/>
            <w:gridSpan w:val="2"/>
            <w:tcBorders>
              <w:top w:val="single" w:sz="4" w:space="0" w:color="000000"/>
              <w:bottom w:val="single" w:sz="4" w:space="0" w:color="000000"/>
              <w:right w:val="single" w:sz="4" w:space="0" w:color="000000"/>
            </w:tcBorders>
          </w:tcPr>
          <w:p w14:paraId="74578944" w14:textId="77777777" w:rsidR="00041BC3" w:rsidRPr="00DC36CD" w:rsidRDefault="00041BC3" w:rsidP="0016001A">
            <w:pPr>
              <w:pStyle w:val="TableParagraph"/>
              <w:spacing w:line="244" w:lineRule="exact"/>
              <w:ind w:left="188"/>
              <w:rPr>
                <w:lang w:val="lt-LT"/>
              </w:rPr>
            </w:pPr>
            <w:proofErr w:type="spellStart"/>
            <w:r w:rsidRPr="00DC36CD">
              <w:rPr>
                <w:lang w:val="lt-LT"/>
              </w:rPr>
              <w:t>Supraventrikulinė</w:t>
            </w:r>
            <w:proofErr w:type="spellEnd"/>
            <w:r w:rsidRPr="00DC36CD">
              <w:rPr>
                <w:lang w:val="lt-LT"/>
              </w:rPr>
              <w:t xml:space="preserve"> </w:t>
            </w:r>
            <w:proofErr w:type="spellStart"/>
            <w:r w:rsidRPr="00DC36CD">
              <w:rPr>
                <w:lang w:val="lt-LT"/>
              </w:rPr>
              <w:t>tachikardija</w:t>
            </w:r>
            <w:proofErr w:type="spellEnd"/>
            <w:r w:rsidRPr="00DC36CD">
              <w:rPr>
                <w:lang w:val="lt-LT"/>
              </w:rPr>
              <w:t xml:space="preserve">, </w:t>
            </w:r>
            <w:proofErr w:type="spellStart"/>
            <w:r w:rsidRPr="00DC36CD">
              <w:rPr>
                <w:lang w:val="lt-LT"/>
              </w:rPr>
              <w:t>ekstrasistolija</w:t>
            </w:r>
            <w:proofErr w:type="spellEnd"/>
          </w:p>
        </w:tc>
      </w:tr>
      <w:tr w:rsidR="00041BC3" w:rsidRPr="00EB3CEB" w14:paraId="0271EDE9" w14:textId="77777777" w:rsidTr="0016001A">
        <w:tblPrEx>
          <w:tblBorders>
            <w:top w:val="nil"/>
            <w:left w:val="nil"/>
            <w:bottom w:val="nil"/>
            <w:right w:val="nil"/>
            <w:insideH w:val="nil"/>
            <w:insideV w:val="nil"/>
          </w:tblBorders>
        </w:tblPrEx>
        <w:trPr>
          <w:trHeight w:hRule="exact" w:val="516"/>
        </w:trPr>
        <w:tc>
          <w:tcPr>
            <w:tcW w:w="2835" w:type="dxa"/>
            <w:tcBorders>
              <w:top w:val="single" w:sz="4" w:space="0" w:color="000000"/>
              <w:left w:val="single" w:sz="4" w:space="0" w:color="000000"/>
              <w:bottom w:val="single" w:sz="4" w:space="0" w:color="000000"/>
            </w:tcBorders>
          </w:tcPr>
          <w:p w14:paraId="12F4DE88" w14:textId="77777777" w:rsidR="00041BC3" w:rsidRPr="00DC36CD" w:rsidRDefault="00041BC3" w:rsidP="0016001A">
            <w:pPr>
              <w:pStyle w:val="TableParagraph"/>
              <w:spacing w:line="244" w:lineRule="exact"/>
              <w:ind w:left="103"/>
              <w:rPr>
                <w:lang w:val="lt-LT"/>
              </w:rPr>
            </w:pPr>
            <w:r w:rsidRPr="00DC36CD">
              <w:rPr>
                <w:lang w:val="lt-LT"/>
              </w:rPr>
              <w:t>Kraujagyslių sutrikimai</w:t>
            </w:r>
          </w:p>
        </w:tc>
        <w:tc>
          <w:tcPr>
            <w:tcW w:w="1369" w:type="dxa"/>
            <w:gridSpan w:val="2"/>
            <w:tcBorders>
              <w:top w:val="single" w:sz="4" w:space="0" w:color="000000"/>
              <w:bottom w:val="single" w:sz="4" w:space="0" w:color="000000"/>
            </w:tcBorders>
          </w:tcPr>
          <w:p w14:paraId="5709CA3E" w14:textId="77777777" w:rsidR="00041BC3" w:rsidRPr="00DC36CD" w:rsidRDefault="00041BC3" w:rsidP="009B0B60">
            <w:pPr>
              <w:pStyle w:val="TableParagraph"/>
              <w:ind w:left="139" w:right="91"/>
              <w:rPr>
                <w:i/>
                <w:lang w:val="lt-LT"/>
              </w:rPr>
            </w:pPr>
            <w:r w:rsidRPr="00DC36CD">
              <w:rPr>
                <w:i/>
                <w:lang w:val="lt-LT"/>
              </w:rPr>
              <w:t>Dažnas Nedažnas</w:t>
            </w:r>
          </w:p>
        </w:tc>
        <w:tc>
          <w:tcPr>
            <w:tcW w:w="5041" w:type="dxa"/>
            <w:gridSpan w:val="2"/>
            <w:tcBorders>
              <w:top w:val="single" w:sz="4" w:space="0" w:color="000000"/>
              <w:bottom w:val="single" w:sz="4" w:space="0" w:color="000000"/>
              <w:right w:val="single" w:sz="4" w:space="0" w:color="000000"/>
            </w:tcBorders>
          </w:tcPr>
          <w:p w14:paraId="2DA08743" w14:textId="77777777" w:rsidR="00041BC3" w:rsidRPr="00DC36CD" w:rsidRDefault="00041BC3" w:rsidP="0016001A">
            <w:pPr>
              <w:pStyle w:val="TableParagraph"/>
              <w:ind w:left="188" w:right="2298"/>
              <w:rPr>
                <w:lang w:val="lt-LT"/>
              </w:rPr>
            </w:pPr>
            <w:r w:rsidRPr="00DC36CD">
              <w:rPr>
                <w:lang w:val="lt-LT"/>
              </w:rPr>
              <w:t xml:space="preserve">Hipertenzija, </w:t>
            </w:r>
            <w:proofErr w:type="spellStart"/>
            <w:r w:rsidRPr="00DC36CD">
              <w:rPr>
                <w:lang w:val="lt-LT"/>
              </w:rPr>
              <w:t>hipotenzija</w:t>
            </w:r>
            <w:proofErr w:type="spellEnd"/>
            <w:r w:rsidRPr="00DC36CD">
              <w:rPr>
                <w:lang w:val="lt-LT"/>
              </w:rPr>
              <w:t xml:space="preserve"> Paraudimas priplūdus kraujo</w:t>
            </w:r>
          </w:p>
        </w:tc>
      </w:tr>
      <w:tr w:rsidR="00041BC3" w:rsidRPr="00DC36CD" w14:paraId="56184047" w14:textId="77777777" w:rsidTr="0016001A">
        <w:tblPrEx>
          <w:tblBorders>
            <w:top w:val="nil"/>
            <w:left w:val="nil"/>
            <w:bottom w:val="nil"/>
            <w:right w:val="nil"/>
            <w:insideH w:val="nil"/>
            <w:insideV w:val="nil"/>
          </w:tblBorders>
        </w:tblPrEx>
        <w:trPr>
          <w:trHeight w:hRule="exact" w:val="768"/>
        </w:trPr>
        <w:tc>
          <w:tcPr>
            <w:tcW w:w="2835" w:type="dxa"/>
            <w:tcBorders>
              <w:top w:val="single" w:sz="4" w:space="0" w:color="000000"/>
              <w:left w:val="single" w:sz="4" w:space="0" w:color="000000"/>
              <w:bottom w:val="single" w:sz="4" w:space="0" w:color="000000"/>
            </w:tcBorders>
          </w:tcPr>
          <w:p w14:paraId="67C0AB94" w14:textId="77777777" w:rsidR="00041BC3" w:rsidRPr="00DC36CD" w:rsidRDefault="00041BC3" w:rsidP="0016001A">
            <w:pPr>
              <w:pStyle w:val="TableParagraph"/>
              <w:ind w:left="103" w:right="125"/>
              <w:rPr>
                <w:lang w:val="lt-LT"/>
              </w:rPr>
            </w:pPr>
            <w:r w:rsidRPr="00DC36CD">
              <w:rPr>
                <w:lang w:val="lt-LT"/>
              </w:rPr>
              <w:t>Kvėpavimo sistemos, krūtinės ląstos ir tarpuplaučio sutrikimai</w:t>
            </w:r>
          </w:p>
        </w:tc>
        <w:tc>
          <w:tcPr>
            <w:tcW w:w="1369" w:type="dxa"/>
            <w:gridSpan w:val="2"/>
            <w:tcBorders>
              <w:top w:val="single" w:sz="4" w:space="0" w:color="000000"/>
              <w:bottom w:val="single" w:sz="4" w:space="0" w:color="000000"/>
            </w:tcBorders>
          </w:tcPr>
          <w:p w14:paraId="658345DA" w14:textId="77777777" w:rsidR="00041BC3" w:rsidRPr="00DC36CD" w:rsidRDefault="00041BC3" w:rsidP="009B0B60">
            <w:pPr>
              <w:pStyle w:val="TableParagraph"/>
              <w:ind w:left="139" w:right="91"/>
              <w:rPr>
                <w:i/>
                <w:lang w:val="lt-LT"/>
              </w:rPr>
            </w:pPr>
            <w:r w:rsidRPr="00DC36CD">
              <w:rPr>
                <w:i/>
                <w:lang w:val="lt-LT"/>
              </w:rPr>
              <w:t>Dažnis nežinomas*</w:t>
            </w:r>
          </w:p>
        </w:tc>
        <w:tc>
          <w:tcPr>
            <w:tcW w:w="5041" w:type="dxa"/>
            <w:gridSpan w:val="2"/>
            <w:tcBorders>
              <w:top w:val="single" w:sz="4" w:space="0" w:color="000000"/>
              <w:bottom w:val="single" w:sz="4" w:space="0" w:color="000000"/>
              <w:right w:val="single" w:sz="4" w:space="0" w:color="000000"/>
            </w:tcBorders>
          </w:tcPr>
          <w:p w14:paraId="781B9B0D" w14:textId="77777777" w:rsidR="00041BC3" w:rsidRPr="00DC36CD" w:rsidRDefault="00041BC3" w:rsidP="0016001A">
            <w:pPr>
              <w:pStyle w:val="TableParagraph"/>
              <w:spacing w:line="244" w:lineRule="exact"/>
              <w:ind w:left="188"/>
              <w:rPr>
                <w:lang w:val="lt-LT"/>
              </w:rPr>
            </w:pPr>
            <w:proofErr w:type="spellStart"/>
            <w:r w:rsidRPr="00DC36CD">
              <w:rPr>
                <w:lang w:val="lt-LT"/>
              </w:rPr>
              <w:t>Eozinofilinė</w:t>
            </w:r>
            <w:proofErr w:type="spellEnd"/>
            <w:r w:rsidRPr="00DC36CD">
              <w:rPr>
                <w:lang w:val="lt-LT"/>
              </w:rPr>
              <w:t xml:space="preserve"> pneumonija</w:t>
            </w:r>
            <w:r w:rsidRPr="00DC36CD">
              <w:rPr>
                <w:position w:val="10"/>
                <w:sz w:val="14"/>
                <w:lang w:val="lt-LT"/>
              </w:rPr>
              <w:t>1</w:t>
            </w:r>
            <w:r w:rsidRPr="00DC36CD">
              <w:rPr>
                <w:lang w:val="lt-LT"/>
              </w:rPr>
              <w:t>**, kosulys</w:t>
            </w:r>
          </w:p>
        </w:tc>
      </w:tr>
      <w:tr w:rsidR="00041BC3" w:rsidRPr="00DC36CD" w14:paraId="5C651FD8" w14:textId="77777777" w:rsidTr="0016001A">
        <w:tblPrEx>
          <w:tblBorders>
            <w:top w:val="nil"/>
            <w:left w:val="nil"/>
            <w:bottom w:val="nil"/>
            <w:right w:val="nil"/>
            <w:insideH w:val="nil"/>
            <w:insideV w:val="nil"/>
          </w:tblBorders>
        </w:tblPrEx>
        <w:trPr>
          <w:trHeight w:hRule="exact" w:val="1022"/>
        </w:trPr>
        <w:tc>
          <w:tcPr>
            <w:tcW w:w="2835" w:type="dxa"/>
            <w:tcBorders>
              <w:top w:val="single" w:sz="4" w:space="0" w:color="000000"/>
              <w:left w:val="single" w:sz="4" w:space="0" w:color="000000"/>
              <w:bottom w:val="single" w:sz="4" w:space="0" w:color="000000"/>
            </w:tcBorders>
          </w:tcPr>
          <w:p w14:paraId="7B66B5B0" w14:textId="77777777" w:rsidR="00041BC3" w:rsidRPr="00DC36CD" w:rsidRDefault="00041BC3" w:rsidP="0016001A">
            <w:pPr>
              <w:pStyle w:val="TableParagraph"/>
              <w:spacing w:line="244" w:lineRule="exact"/>
              <w:ind w:left="103"/>
              <w:rPr>
                <w:lang w:val="lt-LT"/>
              </w:rPr>
            </w:pPr>
            <w:r w:rsidRPr="00DC36CD">
              <w:rPr>
                <w:lang w:val="lt-LT"/>
              </w:rPr>
              <w:t>Virškinimo trakto sutrikimai</w:t>
            </w:r>
          </w:p>
        </w:tc>
        <w:tc>
          <w:tcPr>
            <w:tcW w:w="1369" w:type="dxa"/>
            <w:gridSpan w:val="2"/>
            <w:tcBorders>
              <w:top w:val="single" w:sz="4" w:space="0" w:color="000000"/>
              <w:bottom w:val="single" w:sz="4" w:space="0" w:color="000000"/>
            </w:tcBorders>
          </w:tcPr>
          <w:p w14:paraId="2E550F3C" w14:textId="77777777" w:rsidR="00041BC3" w:rsidRPr="00DC36CD" w:rsidRDefault="00041BC3" w:rsidP="009B0B60">
            <w:pPr>
              <w:pStyle w:val="TableParagraph"/>
              <w:spacing w:line="244" w:lineRule="exact"/>
              <w:ind w:left="139" w:right="91"/>
              <w:rPr>
                <w:i/>
                <w:lang w:val="lt-LT"/>
              </w:rPr>
            </w:pPr>
            <w:r w:rsidRPr="00DC36CD">
              <w:rPr>
                <w:i/>
                <w:lang w:val="lt-LT"/>
              </w:rPr>
              <w:t>Dažnas</w:t>
            </w:r>
          </w:p>
          <w:p w14:paraId="103632A9" w14:textId="77777777" w:rsidR="00041BC3" w:rsidRPr="00DC36CD" w:rsidRDefault="00041BC3" w:rsidP="009B0B60">
            <w:pPr>
              <w:pStyle w:val="TableParagraph"/>
              <w:ind w:left="139" w:right="91"/>
              <w:rPr>
                <w:b/>
                <w:sz w:val="24"/>
                <w:lang w:val="lt-LT"/>
              </w:rPr>
            </w:pPr>
          </w:p>
          <w:p w14:paraId="0A424A46" w14:textId="77777777" w:rsidR="00041BC3" w:rsidRPr="00DC36CD" w:rsidRDefault="00041BC3" w:rsidP="009B0B60">
            <w:pPr>
              <w:pStyle w:val="TableParagraph"/>
              <w:spacing w:before="1"/>
              <w:ind w:left="139" w:right="91"/>
              <w:rPr>
                <w:b/>
                <w:sz w:val="20"/>
                <w:lang w:val="lt-LT"/>
              </w:rPr>
            </w:pPr>
          </w:p>
          <w:p w14:paraId="2C2820D8" w14:textId="77777777" w:rsidR="00041BC3" w:rsidRPr="00DC36CD" w:rsidRDefault="00041BC3" w:rsidP="009B0B60">
            <w:pPr>
              <w:pStyle w:val="TableParagraph"/>
              <w:spacing w:before="1"/>
              <w:ind w:left="139" w:right="91"/>
              <w:rPr>
                <w:i/>
                <w:lang w:val="lt-LT"/>
              </w:rPr>
            </w:pPr>
            <w:r w:rsidRPr="00DC36CD">
              <w:rPr>
                <w:i/>
                <w:lang w:val="lt-LT"/>
              </w:rPr>
              <w:t>Nedažnas</w:t>
            </w:r>
          </w:p>
        </w:tc>
        <w:tc>
          <w:tcPr>
            <w:tcW w:w="5041" w:type="dxa"/>
            <w:gridSpan w:val="2"/>
            <w:tcBorders>
              <w:top w:val="single" w:sz="4" w:space="0" w:color="000000"/>
              <w:bottom w:val="single" w:sz="4" w:space="0" w:color="000000"/>
              <w:right w:val="single" w:sz="4" w:space="0" w:color="000000"/>
            </w:tcBorders>
          </w:tcPr>
          <w:p w14:paraId="1A80C7E7" w14:textId="77777777" w:rsidR="00041BC3" w:rsidRPr="00DC36CD" w:rsidRDefault="00041BC3" w:rsidP="0016001A">
            <w:pPr>
              <w:pStyle w:val="TableParagraph"/>
              <w:ind w:left="188" w:right="361"/>
              <w:rPr>
                <w:lang w:val="lt-LT"/>
              </w:rPr>
            </w:pPr>
            <w:r w:rsidRPr="00DC36CD">
              <w:rPr>
                <w:lang w:val="lt-LT"/>
              </w:rPr>
              <w:t>Virškinimo trakto ir pilvo skausmas, pykinimas, vėmimas, vidurių užkietėjimas, viduriavimas, dujų išėjimas, pilvo pūtimas</w:t>
            </w:r>
          </w:p>
          <w:p w14:paraId="59819CB1" w14:textId="77777777" w:rsidR="00041BC3" w:rsidRPr="00DC36CD" w:rsidRDefault="00041BC3" w:rsidP="0016001A">
            <w:pPr>
              <w:pStyle w:val="TableParagraph"/>
              <w:spacing w:before="11"/>
              <w:ind w:left="188"/>
              <w:rPr>
                <w:lang w:val="lt-LT"/>
              </w:rPr>
            </w:pPr>
            <w:r w:rsidRPr="00DC36CD">
              <w:rPr>
                <w:lang w:val="lt-LT"/>
              </w:rPr>
              <w:t>Dispepsija, glositas</w:t>
            </w:r>
          </w:p>
        </w:tc>
      </w:tr>
      <w:tr w:rsidR="00041BC3" w:rsidRPr="00DC36CD" w14:paraId="4952037D" w14:textId="77777777" w:rsidTr="0016001A">
        <w:tblPrEx>
          <w:tblBorders>
            <w:top w:val="nil"/>
            <w:left w:val="nil"/>
            <w:bottom w:val="nil"/>
            <w:right w:val="nil"/>
            <w:insideH w:val="nil"/>
            <w:insideV w:val="nil"/>
          </w:tblBorders>
        </w:tblPrEx>
        <w:trPr>
          <w:trHeight w:hRule="exact" w:val="1274"/>
        </w:trPr>
        <w:tc>
          <w:tcPr>
            <w:tcW w:w="2835" w:type="dxa"/>
            <w:tcBorders>
              <w:top w:val="single" w:sz="4" w:space="0" w:color="000000"/>
              <w:left w:val="single" w:sz="4" w:space="0" w:color="000000"/>
              <w:bottom w:val="single" w:sz="4" w:space="0" w:color="000000"/>
            </w:tcBorders>
          </w:tcPr>
          <w:p w14:paraId="2E8390BD" w14:textId="77777777" w:rsidR="00041BC3" w:rsidRPr="00DC36CD" w:rsidRDefault="00041BC3" w:rsidP="0016001A">
            <w:pPr>
              <w:pStyle w:val="TableParagraph"/>
              <w:spacing w:line="242" w:lineRule="auto"/>
              <w:ind w:left="103" w:right="620"/>
              <w:rPr>
                <w:lang w:val="lt-LT"/>
              </w:rPr>
            </w:pPr>
            <w:r w:rsidRPr="00DC36CD">
              <w:rPr>
                <w:lang w:val="lt-LT"/>
              </w:rPr>
              <w:lastRenderedPageBreak/>
              <w:t>Kepenų, tulžies pūslės ir latakų sutrikimai</w:t>
            </w:r>
          </w:p>
        </w:tc>
        <w:tc>
          <w:tcPr>
            <w:tcW w:w="1369" w:type="dxa"/>
            <w:gridSpan w:val="2"/>
            <w:tcBorders>
              <w:top w:val="single" w:sz="4" w:space="0" w:color="000000"/>
              <w:bottom w:val="single" w:sz="4" w:space="0" w:color="000000"/>
            </w:tcBorders>
          </w:tcPr>
          <w:p w14:paraId="08547263" w14:textId="77777777" w:rsidR="00041BC3" w:rsidRPr="00DC36CD" w:rsidRDefault="00041BC3" w:rsidP="009B0B60">
            <w:pPr>
              <w:pStyle w:val="TableParagraph"/>
              <w:spacing w:line="244" w:lineRule="exact"/>
              <w:ind w:left="139" w:right="91"/>
              <w:rPr>
                <w:i/>
                <w:lang w:val="lt-LT"/>
              </w:rPr>
            </w:pPr>
            <w:r w:rsidRPr="00DC36CD">
              <w:rPr>
                <w:i/>
                <w:lang w:val="lt-LT"/>
              </w:rPr>
              <w:t>Dažnas</w:t>
            </w:r>
          </w:p>
          <w:p w14:paraId="2AB4FDA2" w14:textId="77777777" w:rsidR="00041BC3" w:rsidRPr="00DC36CD" w:rsidRDefault="00041BC3" w:rsidP="009B0B60">
            <w:pPr>
              <w:pStyle w:val="TableParagraph"/>
              <w:ind w:left="139" w:right="91"/>
              <w:rPr>
                <w:b/>
                <w:sz w:val="24"/>
                <w:lang w:val="lt-LT"/>
              </w:rPr>
            </w:pPr>
          </w:p>
          <w:p w14:paraId="7C72F622" w14:textId="77777777" w:rsidR="00041BC3" w:rsidRPr="00DC36CD" w:rsidRDefault="00041BC3" w:rsidP="009B0B60">
            <w:pPr>
              <w:pStyle w:val="TableParagraph"/>
              <w:ind w:left="139" w:right="91"/>
              <w:rPr>
                <w:b/>
                <w:sz w:val="24"/>
                <w:lang w:val="lt-LT"/>
              </w:rPr>
            </w:pPr>
          </w:p>
          <w:p w14:paraId="61595EBA" w14:textId="77777777" w:rsidR="00041BC3" w:rsidRPr="00DC36CD" w:rsidRDefault="00041BC3" w:rsidP="009B0B60">
            <w:pPr>
              <w:pStyle w:val="TableParagraph"/>
              <w:spacing w:before="208"/>
              <w:ind w:left="139" w:right="91"/>
              <w:rPr>
                <w:i/>
                <w:lang w:val="lt-LT"/>
              </w:rPr>
            </w:pPr>
            <w:r w:rsidRPr="00DC36CD">
              <w:rPr>
                <w:i/>
                <w:lang w:val="lt-LT"/>
              </w:rPr>
              <w:t>Retas</w:t>
            </w:r>
          </w:p>
        </w:tc>
        <w:tc>
          <w:tcPr>
            <w:tcW w:w="5041" w:type="dxa"/>
            <w:gridSpan w:val="2"/>
            <w:tcBorders>
              <w:top w:val="single" w:sz="4" w:space="0" w:color="000000"/>
              <w:bottom w:val="single" w:sz="4" w:space="0" w:color="000000"/>
              <w:right w:val="single" w:sz="4" w:space="0" w:color="000000"/>
            </w:tcBorders>
          </w:tcPr>
          <w:p w14:paraId="3C93E075" w14:textId="77777777" w:rsidR="00041BC3" w:rsidRPr="00DC36CD" w:rsidRDefault="00041BC3" w:rsidP="0016001A">
            <w:pPr>
              <w:pStyle w:val="TableParagraph"/>
              <w:spacing w:line="244" w:lineRule="exact"/>
              <w:ind w:left="188"/>
              <w:jc w:val="both"/>
              <w:rPr>
                <w:sz w:val="14"/>
                <w:lang w:val="lt-LT"/>
              </w:rPr>
            </w:pPr>
            <w:r w:rsidRPr="00DC36CD">
              <w:rPr>
                <w:lang w:val="lt-LT"/>
              </w:rPr>
              <w:t>Nenormalūs kepenų funkcijos tyrimų rodmenys:</w:t>
            </w:r>
            <w:r w:rsidRPr="00DC36CD">
              <w:rPr>
                <w:position w:val="10"/>
                <w:sz w:val="14"/>
                <w:lang w:val="lt-LT"/>
              </w:rPr>
              <w:t>2</w:t>
            </w:r>
          </w:p>
          <w:p w14:paraId="1016CF02" w14:textId="77777777" w:rsidR="00041BC3" w:rsidRPr="00DC36CD" w:rsidRDefault="00041BC3" w:rsidP="0016001A">
            <w:pPr>
              <w:pStyle w:val="TableParagraph"/>
              <w:spacing w:before="1"/>
              <w:ind w:left="188" w:right="120"/>
              <w:jc w:val="both"/>
              <w:rPr>
                <w:lang w:val="lt-LT"/>
              </w:rPr>
            </w:pPr>
            <w:r w:rsidRPr="00DC36CD">
              <w:rPr>
                <w:lang w:val="lt-LT"/>
              </w:rPr>
              <w:t xml:space="preserve">padidėjęs </w:t>
            </w:r>
            <w:proofErr w:type="spellStart"/>
            <w:r w:rsidRPr="00DC36CD">
              <w:rPr>
                <w:lang w:val="lt-LT"/>
              </w:rPr>
              <w:t>alanino</w:t>
            </w:r>
            <w:proofErr w:type="spellEnd"/>
            <w:r w:rsidRPr="00DC36CD">
              <w:rPr>
                <w:lang w:val="lt-LT"/>
              </w:rPr>
              <w:t xml:space="preserve"> </w:t>
            </w:r>
            <w:proofErr w:type="spellStart"/>
            <w:r w:rsidRPr="00DC36CD">
              <w:rPr>
                <w:lang w:val="lt-LT"/>
              </w:rPr>
              <w:t>aminotransferazės</w:t>
            </w:r>
            <w:proofErr w:type="spellEnd"/>
            <w:r w:rsidRPr="00DC36CD">
              <w:rPr>
                <w:lang w:val="lt-LT"/>
              </w:rPr>
              <w:t xml:space="preserve"> (ALT), </w:t>
            </w:r>
            <w:proofErr w:type="spellStart"/>
            <w:r w:rsidRPr="00DC36CD">
              <w:rPr>
                <w:lang w:val="lt-LT"/>
              </w:rPr>
              <w:t>aspartato</w:t>
            </w:r>
            <w:proofErr w:type="spellEnd"/>
            <w:r w:rsidRPr="00DC36CD">
              <w:rPr>
                <w:lang w:val="lt-LT"/>
              </w:rPr>
              <w:t xml:space="preserve"> </w:t>
            </w:r>
            <w:proofErr w:type="spellStart"/>
            <w:r w:rsidRPr="00DC36CD">
              <w:rPr>
                <w:lang w:val="lt-LT"/>
              </w:rPr>
              <w:t>aminotransferazės</w:t>
            </w:r>
            <w:proofErr w:type="spellEnd"/>
            <w:r w:rsidRPr="00DC36CD">
              <w:rPr>
                <w:lang w:val="lt-LT"/>
              </w:rPr>
              <w:t xml:space="preserve"> (AST) ar šarminės fosfatazės (ŠF) aktyvumas</w:t>
            </w:r>
          </w:p>
          <w:p w14:paraId="561045C9" w14:textId="77777777" w:rsidR="00041BC3" w:rsidRPr="00DC36CD" w:rsidRDefault="00041BC3" w:rsidP="0016001A">
            <w:pPr>
              <w:pStyle w:val="TableParagraph"/>
              <w:spacing w:before="1"/>
              <w:ind w:left="188"/>
              <w:jc w:val="both"/>
              <w:rPr>
                <w:lang w:val="lt-LT"/>
              </w:rPr>
            </w:pPr>
            <w:r w:rsidRPr="00DC36CD">
              <w:rPr>
                <w:lang w:val="lt-LT"/>
              </w:rPr>
              <w:t>Gelta</w:t>
            </w:r>
          </w:p>
        </w:tc>
      </w:tr>
      <w:tr w:rsidR="00041BC3" w:rsidRPr="00DC36CD" w14:paraId="145E5CF3" w14:textId="77777777" w:rsidTr="0016001A">
        <w:tblPrEx>
          <w:tblBorders>
            <w:top w:val="nil"/>
            <w:left w:val="nil"/>
            <w:bottom w:val="nil"/>
            <w:right w:val="nil"/>
            <w:insideH w:val="nil"/>
            <w:insideV w:val="nil"/>
          </w:tblBorders>
        </w:tblPrEx>
        <w:trPr>
          <w:trHeight w:hRule="exact" w:val="257"/>
        </w:trPr>
        <w:tc>
          <w:tcPr>
            <w:tcW w:w="2835" w:type="dxa"/>
            <w:tcBorders>
              <w:top w:val="single" w:sz="4" w:space="0" w:color="000000"/>
              <w:left w:val="single" w:sz="4" w:space="0" w:color="000000"/>
            </w:tcBorders>
          </w:tcPr>
          <w:p w14:paraId="6A5CB996" w14:textId="77777777" w:rsidR="00041BC3" w:rsidRPr="00DC36CD" w:rsidRDefault="00041BC3" w:rsidP="0016001A">
            <w:pPr>
              <w:pStyle w:val="TableParagraph"/>
              <w:spacing w:line="244" w:lineRule="exact"/>
              <w:ind w:left="103"/>
              <w:rPr>
                <w:lang w:val="lt-LT"/>
              </w:rPr>
            </w:pPr>
            <w:r w:rsidRPr="00DC36CD">
              <w:rPr>
                <w:lang w:val="lt-LT"/>
              </w:rPr>
              <w:t>Odos ir poodinio audinio</w:t>
            </w:r>
          </w:p>
        </w:tc>
        <w:tc>
          <w:tcPr>
            <w:tcW w:w="1369" w:type="dxa"/>
            <w:gridSpan w:val="2"/>
            <w:tcBorders>
              <w:top w:val="single" w:sz="4" w:space="0" w:color="000000"/>
            </w:tcBorders>
          </w:tcPr>
          <w:p w14:paraId="02488DE8" w14:textId="77777777" w:rsidR="00041BC3" w:rsidRPr="00DC36CD" w:rsidRDefault="00041BC3" w:rsidP="009B0B60">
            <w:pPr>
              <w:pStyle w:val="TableParagraph"/>
              <w:spacing w:line="244" w:lineRule="exact"/>
              <w:ind w:left="139" w:right="91"/>
              <w:rPr>
                <w:i/>
                <w:lang w:val="lt-LT"/>
              </w:rPr>
            </w:pPr>
            <w:r w:rsidRPr="00DC36CD">
              <w:rPr>
                <w:i/>
                <w:lang w:val="lt-LT"/>
              </w:rPr>
              <w:t>Dažnas</w:t>
            </w:r>
          </w:p>
        </w:tc>
        <w:tc>
          <w:tcPr>
            <w:tcW w:w="5041" w:type="dxa"/>
            <w:gridSpan w:val="2"/>
            <w:tcBorders>
              <w:top w:val="single" w:sz="4" w:space="0" w:color="000000"/>
              <w:right w:val="single" w:sz="4" w:space="0" w:color="000000"/>
            </w:tcBorders>
          </w:tcPr>
          <w:p w14:paraId="3478ABAA" w14:textId="77777777" w:rsidR="00041BC3" w:rsidRPr="00DC36CD" w:rsidRDefault="00041BC3" w:rsidP="0016001A">
            <w:pPr>
              <w:pStyle w:val="TableParagraph"/>
              <w:spacing w:line="244" w:lineRule="exact"/>
              <w:ind w:left="188"/>
              <w:rPr>
                <w:lang w:val="lt-LT"/>
              </w:rPr>
            </w:pPr>
            <w:r w:rsidRPr="00DC36CD">
              <w:rPr>
                <w:lang w:val="lt-LT"/>
              </w:rPr>
              <w:t>Išbėrimas, niežėjimas</w:t>
            </w:r>
          </w:p>
        </w:tc>
      </w:tr>
      <w:tr w:rsidR="00041BC3" w:rsidRPr="00EB3CEB" w14:paraId="321C9039" w14:textId="77777777" w:rsidTr="00986A17">
        <w:tblPrEx>
          <w:tblBorders>
            <w:top w:val="nil"/>
            <w:left w:val="nil"/>
            <w:bottom w:val="nil"/>
            <w:right w:val="nil"/>
            <w:insideH w:val="nil"/>
            <w:insideV w:val="nil"/>
          </w:tblBorders>
        </w:tblPrEx>
        <w:trPr>
          <w:trHeight w:hRule="exact" w:val="1555"/>
        </w:trPr>
        <w:tc>
          <w:tcPr>
            <w:tcW w:w="2835" w:type="dxa"/>
            <w:tcBorders>
              <w:left w:val="single" w:sz="4" w:space="0" w:color="000000"/>
            </w:tcBorders>
          </w:tcPr>
          <w:p w14:paraId="032085A3" w14:textId="77777777" w:rsidR="00041BC3" w:rsidRPr="00DC36CD" w:rsidRDefault="00041BC3" w:rsidP="0016001A">
            <w:pPr>
              <w:pStyle w:val="TableParagraph"/>
              <w:spacing w:line="246" w:lineRule="exact"/>
              <w:ind w:left="103"/>
              <w:rPr>
                <w:lang w:val="lt-LT"/>
              </w:rPr>
            </w:pPr>
            <w:r w:rsidRPr="00DC36CD">
              <w:rPr>
                <w:lang w:val="lt-LT"/>
              </w:rPr>
              <w:t>sutrikimai</w:t>
            </w:r>
          </w:p>
        </w:tc>
        <w:tc>
          <w:tcPr>
            <w:tcW w:w="1369" w:type="dxa"/>
            <w:gridSpan w:val="2"/>
          </w:tcPr>
          <w:p w14:paraId="7C69F8A1" w14:textId="77777777" w:rsidR="00041BC3" w:rsidRPr="00DC36CD" w:rsidRDefault="00041BC3" w:rsidP="009B0B60">
            <w:pPr>
              <w:pStyle w:val="TableParagraph"/>
              <w:spacing w:line="246" w:lineRule="exact"/>
              <w:ind w:left="139" w:right="91"/>
              <w:rPr>
                <w:i/>
                <w:lang w:val="lt-LT"/>
              </w:rPr>
            </w:pPr>
            <w:r w:rsidRPr="00DC36CD">
              <w:rPr>
                <w:i/>
                <w:lang w:val="lt-LT"/>
              </w:rPr>
              <w:t>Nedažnas</w:t>
            </w:r>
          </w:p>
          <w:p w14:paraId="11B369E7" w14:textId="4E1437A0" w:rsidR="001C29D4" w:rsidRPr="00DC36CD" w:rsidRDefault="00307063" w:rsidP="009B0B60">
            <w:pPr>
              <w:pStyle w:val="TableParagraph"/>
              <w:spacing w:line="246" w:lineRule="exact"/>
              <w:ind w:left="139" w:right="91"/>
              <w:rPr>
                <w:i/>
                <w:lang w:val="lt-LT"/>
              </w:rPr>
            </w:pPr>
            <w:r w:rsidRPr="00DC36CD">
              <w:rPr>
                <w:i/>
                <w:lang w:val="lt-LT"/>
              </w:rPr>
              <w:t>Dažnis nežinomas*</w:t>
            </w:r>
          </w:p>
        </w:tc>
        <w:tc>
          <w:tcPr>
            <w:tcW w:w="5041" w:type="dxa"/>
            <w:gridSpan w:val="2"/>
            <w:tcBorders>
              <w:right w:val="single" w:sz="4" w:space="0" w:color="000000"/>
            </w:tcBorders>
          </w:tcPr>
          <w:p w14:paraId="30CE1B99" w14:textId="77777777" w:rsidR="00041BC3" w:rsidRPr="00DC36CD" w:rsidRDefault="00041BC3" w:rsidP="0016001A">
            <w:pPr>
              <w:pStyle w:val="TableParagraph"/>
              <w:spacing w:line="246" w:lineRule="exact"/>
              <w:ind w:left="188"/>
              <w:rPr>
                <w:lang w:val="lt-LT"/>
              </w:rPr>
            </w:pPr>
            <w:r w:rsidRPr="00DC36CD">
              <w:rPr>
                <w:lang w:val="lt-LT"/>
              </w:rPr>
              <w:t>Dilgėlinė</w:t>
            </w:r>
          </w:p>
          <w:p w14:paraId="2AF2726D" w14:textId="64F52BA6" w:rsidR="00986A17" w:rsidRPr="00DC36CD" w:rsidRDefault="00986A17" w:rsidP="0016001A">
            <w:pPr>
              <w:pStyle w:val="TableParagraph"/>
              <w:spacing w:line="246" w:lineRule="exact"/>
              <w:ind w:left="188"/>
              <w:rPr>
                <w:lang w:val="lt-LT"/>
              </w:rPr>
            </w:pPr>
            <w:r w:rsidRPr="00DC36CD">
              <w:rPr>
                <w:lang w:val="lt-LT"/>
              </w:rPr>
              <w:t xml:space="preserve">Ūminė išplitusi </w:t>
            </w:r>
            <w:proofErr w:type="spellStart"/>
            <w:r w:rsidRPr="00DC36CD">
              <w:rPr>
                <w:lang w:val="lt-LT"/>
              </w:rPr>
              <w:t>egzanteminė</w:t>
            </w:r>
            <w:proofErr w:type="spellEnd"/>
            <w:r w:rsidRPr="00DC36CD">
              <w:rPr>
                <w:lang w:val="lt-LT"/>
              </w:rPr>
              <w:t xml:space="preserve"> </w:t>
            </w:r>
            <w:proofErr w:type="spellStart"/>
            <w:r w:rsidRPr="00DC36CD">
              <w:rPr>
                <w:lang w:val="lt-LT"/>
              </w:rPr>
              <w:t>pustuliozė</w:t>
            </w:r>
            <w:proofErr w:type="spellEnd"/>
            <w:r w:rsidRPr="00DC36CD">
              <w:rPr>
                <w:lang w:val="lt-LT"/>
              </w:rPr>
              <w:t xml:space="preserve"> (angl. </w:t>
            </w:r>
            <w:r w:rsidRPr="00DC36CD">
              <w:rPr>
                <w:i/>
                <w:iCs/>
                <w:lang w:val="lt-LT"/>
              </w:rPr>
              <w:t>AGEP</w:t>
            </w:r>
            <w:r w:rsidRPr="00DC36CD">
              <w:rPr>
                <w:lang w:val="lt-LT"/>
              </w:rPr>
              <w:t>), reakcija į vaist</w:t>
            </w:r>
            <w:r w:rsidR="00AA4F55">
              <w:rPr>
                <w:lang w:val="lt-LT"/>
              </w:rPr>
              <w:t>inį</w:t>
            </w:r>
            <w:r w:rsidRPr="00DC36CD">
              <w:rPr>
                <w:lang w:val="lt-LT"/>
              </w:rPr>
              <w:t xml:space="preserve"> </w:t>
            </w:r>
            <w:r w:rsidR="00AA4F55">
              <w:rPr>
                <w:lang w:val="lt-LT"/>
              </w:rPr>
              <w:t xml:space="preserve">preparatą </w:t>
            </w:r>
            <w:r w:rsidRPr="00DC36CD">
              <w:rPr>
                <w:lang w:val="lt-LT"/>
              </w:rPr>
              <w:t xml:space="preserve">su </w:t>
            </w:r>
            <w:proofErr w:type="spellStart"/>
            <w:r w:rsidRPr="00DC36CD">
              <w:rPr>
                <w:lang w:val="lt-LT"/>
              </w:rPr>
              <w:t>eozinofilija</w:t>
            </w:r>
            <w:proofErr w:type="spellEnd"/>
            <w:r w:rsidRPr="00DC36CD">
              <w:rPr>
                <w:lang w:val="lt-LT"/>
              </w:rPr>
              <w:t xml:space="preserve"> ir sisteminiais simptomais (angl. </w:t>
            </w:r>
            <w:r w:rsidRPr="00DC36CD">
              <w:rPr>
                <w:i/>
                <w:iCs/>
                <w:lang w:val="lt-LT"/>
              </w:rPr>
              <w:t>DRESS</w:t>
            </w:r>
            <w:r w:rsidRPr="00DC36CD">
              <w:rPr>
                <w:lang w:val="lt-LT"/>
              </w:rPr>
              <w:t xml:space="preserve">)**, </w:t>
            </w:r>
            <w:proofErr w:type="spellStart"/>
            <w:r w:rsidRPr="00DC36CD">
              <w:rPr>
                <w:lang w:val="lt-LT"/>
              </w:rPr>
              <w:t>vezikulobuliozinis</w:t>
            </w:r>
            <w:proofErr w:type="spellEnd"/>
            <w:r w:rsidRPr="00DC36CD">
              <w:rPr>
                <w:lang w:val="lt-LT"/>
              </w:rPr>
              <w:t xml:space="preserve"> išbėrimas su gleivinės pažeidimu arba be jo (</w:t>
            </w:r>
            <w:r w:rsidRPr="00EB3CEB">
              <w:rPr>
                <w:i/>
                <w:lang w:val="lt-LT"/>
              </w:rPr>
              <w:t>SJS</w:t>
            </w:r>
            <w:r w:rsidRPr="00DC36CD">
              <w:rPr>
                <w:lang w:val="lt-LT"/>
              </w:rPr>
              <w:t xml:space="preserve"> arba TEN)**</w:t>
            </w:r>
          </w:p>
        </w:tc>
      </w:tr>
      <w:tr w:rsidR="00041BC3" w:rsidRPr="00EB3CEB" w14:paraId="422228D3" w14:textId="77777777" w:rsidTr="0016001A">
        <w:tblPrEx>
          <w:tblBorders>
            <w:top w:val="nil"/>
            <w:left w:val="nil"/>
            <w:bottom w:val="nil"/>
            <w:right w:val="nil"/>
            <w:insideH w:val="nil"/>
            <w:insideV w:val="nil"/>
          </w:tblBorders>
        </w:tblPrEx>
        <w:trPr>
          <w:trHeight w:hRule="exact" w:val="510"/>
        </w:trPr>
        <w:tc>
          <w:tcPr>
            <w:tcW w:w="2835" w:type="dxa"/>
            <w:tcBorders>
              <w:top w:val="single" w:sz="4" w:space="0" w:color="000000"/>
              <w:left w:val="single" w:sz="4" w:space="0" w:color="000000"/>
            </w:tcBorders>
          </w:tcPr>
          <w:p w14:paraId="0CD59F45" w14:textId="77777777" w:rsidR="00041BC3" w:rsidRPr="00DC36CD" w:rsidRDefault="00041BC3" w:rsidP="0016001A">
            <w:pPr>
              <w:pStyle w:val="TableParagraph"/>
              <w:spacing w:line="242" w:lineRule="auto"/>
              <w:ind w:left="103" w:right="119"/>
              <w:rPr>
                <w:lang w:val="lt-LT"/>
              </w:rPr>
            </w:pPr>
            <w:r w:rsidRPr="00DC36CD">
              <w:rPr>
                <w:lang w:val="lt-LT"/>
              </w:rPr>
              <w:t>Skeleto, raumenų ir jungiamojo audinio sutrikimai</w:t>
            </w:r>
          </w:p>
        </w:tc>
        <w:tc>
          <w:tcPr>
            <w:tcW w:w="1369" w:type="dxa"/>
            <w:gridSpan w:val="2"/>
            <w:tcBorders>
              <w:top w:val="single" w:sz="4" w:space="0" w:color="000000"/>
            </w:tcBorders>
          </w:tcPr>
          <w:p w14:paraId="7A4BD542" w14:textId="77777777" w:rsidR="00041BC3" w:rsidRPr="00DC36CD" w:rsidRDefault="00041BC3" w:rsidP="009B0B60">
            <w:pPr>
              <w:pStyle w:val="TableParagraph"/>
              <w:spacing w:line="244" w:lineRule="exact"/>
              <w:ind w:left="139" w:right="91"/>
              <w:rPr>
                <w:i/>
                <w:lang w:val="lt-LT"/>
              </w:rPr>
            </w:pPr>
            <w:r w:rsidRPr="00DC36CD">
              <w:rPr>
                <w:i/>
                <w:lang w:val="lt-LT"/>
              </w:rPr>
              <w:t>Dažnas</w:t>
            </w:r>
          </w:p>
        </w:tc>
        <w:tc>
          <w:tcPr>
            <w:tcW w:w="5041" w:type="dxa"/>
            <w:gridSpan w:val="2"/>
            <w:tcBorders>
              <w:top w:val="single" w:sz="4" w:space="0" w:color="000000"/>
              <w:right w:val="single" w:sz="4" w:space="0" w:color="000000"/>
            </w:tcBorders>
          </w:tcPr>
          <w:p w14:paraId="4A4131D9" w14:textId="77777777" w:rsidR="00041BC3" w:rsidRPr="00DC36CD" w:rsidRDefault="00041BC3" w:rsidP="0016001A">
            <w:pPr>
              <w:pStyle w:val="TableParagraph"/>
              <w:spacing w:before="9" w:line="218" w:lineRule="auto"/>
              <w:ind w:left="188" w:right="142"/>
              <w:rPr>
                <w:sz w:val="14"/>
                <w:lang w:val="lt-LT"/>
              </w:rPr>
            </w:pPr>
            <w:r w:rsidRPr="00DC36CD">
              <w:rPr>
                <w:lang w:val="lt-LT"/>
              </w:rPr>
              <w:t xml:space="preserve">Galūnių skausmas, </w:t>
            </w:r>
            <w:proofErr w:type="spellStart"/>
            <w:r w:rsidRPr="00DC36CD">
              <w:rPr>
                <w:lang w:val="lt-LT"/>
              </w:rPr>
              <w:t>kreatinfosfokinazės</w:t>
            </w:r>
            <w:proofErr w:type="spellEnd"/>
            <w:r w:rsidRPr="00DC36CD">
              <w:rPr>
                <w:lang w:val="lt-LT"/>
              </w:rPr>
              <w:t xml:space="preserve"> (KFK) aktyvumo serume padidėjimas</w:t>
            </w:r>
            <w:r w:rsidRPr="00DC36CD">
              <w:rPr>
                <w:position w:val="10"/>
                <w:sz w:val="14"/>
                <w:lang w:val="lt-LT"/>
              </w:rPr>
              <w:t>2</w:t>
            </w:r>
          </w:p>
        </w:tc>
      </w:tr>
      <w:tr w:rsidR="00041BC3" w:rsidRPr="00DC36CD" w14:paraId="4D6C3219" w14:textId="77777777" w:rsidTr="0016001A">
        <w:tblPrEx>
          <w:tblBorders>
            <w:top w:val="nil"/>
            <w:left w:val="nil"/>
            <w:bottom w:val="nil"/>
            <w:right w:val="nil"/>
            <w:insideH w:val="nil"/>
            <w:insideV w:val="nil"/>
          </w:tblBorders>
        </w:tblPrEx>
        <w:trPr>
          <w:trHeight w:hRule="exact" w:val="252"/>
        </w:trPr>
        <w:tc>
          <w:tcPr>
            <w:tcW w:w="2835" w:type="dxa"/>
            <w:tcBorders>
              <w:left w:val="single" w:sz="4" w:space="0" w:color="000000"/>
            </w:tcBorders>
          </w:tcPr>
          <w:p w14:paraId="3384FC12" w14:textId="77777777" w:rsidR="00041BC3" w:rsidRPr="00DC36CD" w:rsidRDefault="00041BC3" w:rsidP="0016001A">
            <w:pPr>
              <w:rPr>
                <w:lang w:val="lt-LT"/>
              </w:rPr>
            </w:pPr>
          </w:p>
        </w:tc>
        <w:tc>
          <w:tcPr>
            <w:tcW w:w="1369" w:type="dxa"/>
            <w:gridSpan w:val="2"/>
          </w:tcPr>
          <w:p w14:paraId="0FC71B14" w14:textId="77777777" w:rsidR="00041BC3" w:rsidRPr="00DC36CD" w:rsidRDefault="00041BC3" w:rsidP="009B0B60">
            <w:pPr>
              <w:pStyle w:val="TableParagraph"/>
              <w:spacing w:line="245" w:lineRule="exact"/>
              <w:ind w:left="139" w:right="91"/>
              <w:rPr>
                <w:i/>
                <w:lang w:val="lt-LT"/>
              </w:rPr>
            </w:pPr>
            <w:r w:rsidRPr="00DC36CD">
              <w:rPr>
                <w:i/>
                <w:lang w:val="lt-LT"/>
              </w:rPr>
              <w:t>Nedažnas</w:t>
            </w:r>
          </w:p>
        </w:tc>
        <w:tc>
          <w:tcPr>
            <w:tcW w:w="5041" w:type="dxa"/>
            <w:gridSpan w:val="2"/>
            <w:tcBorders>
              <w:right w:val="single" w:sz="4" w:space="0" w:color="000000"/>
            </w:tcBorders>
          </w:tcPr>
          <w:p w14:paraId="64668E41" w14:textId="77777777" w:rsidR="00041BC3" w:rsidRPr="00DC36CD" w:rsidRDefault="00041BC3" w:rsidP="0016001A">
            <w:pPr>
              <w:pStyle w:val="TableParagraph"/>
              <w:spacing w:line="245" w:lineRule="exact"/>
              <w:ind w:left="188"/>
              <w:rPr>
                <w:lang w:val="lt-LT"/>
              </w:rPr>
            </w:pPr>
            <w:proofErr w:type="spellStart"/>
            <w:r w:rsidRPr="00DC36CD">
              <w:rPr>
                <w:lang w:val="lt-LT"/>
              </w:rPr>
              <w:t>Miozitas</w:t>
            </w:r>
            <w:proofErr w:type="spellEnd"/>
            <w:r w:rsidRPr="00DC36CD">
              <w:rPr>
                <w:lang w:val="lt-LT"/>
              </w:rPr>
              <w:t xml:space="preserve">, </w:t>
            </w:r>
            <w:proofErr w:type="spellStart"/>
            <w:r w:rsidRPr="00DC36CD">
              <w:rPr>
                <w:lang w:val="lt-LT"/>
              </w:rPr>
              <w:t>mioglobino</w:t>
            </w:r>
            <w:proofErr w:type="spellEnd"/>
            <w:r w:rsidRPr="00DC36CD">
              <w:rPr>
                <w:lang w:val="lt-LT"/>
              </w:rPr>
              <w:t xml:space="preserve"> koncentracijos padidėjimas,</w:t>
            </w:r>
          </w:p>
        </w:tc>
      </w:tr>
      <w:tr w:rsidR="00041BC3" w:rsidRPr="00EB3CEB" w14:paraId="3F633F47"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4ACAC4CB" w14:textId="77777777" w:rsidR="00041BC3" w:rsidRPr="00DC36CD" w:rsidRDefault="00041BC3" w:rsidP="0016001A">
            <w:pPr>
              <w:rPr>
                <w:lang w:val="lt-LT"/>
              </w:rPr>
            </w:pPr>
          </w:p>
        </w:tc>
        <w:tc>
          <w:tcPr>
            <w:tcW w:w="1369" w:type="dxa"/>
            <w:gridSpan w:val="2"/>
          </w:tcPr>
          <w:p w14:paraId="5FEC862C" w14:textId="77777777" w:rsidR="00041BC3" w:rsidRPr="00DC36CD" w:rsidRDefault="00041BC3" w:rsidP="009B0B60">
            <w:pPr>
              <w:ind w:left="139" w:right="91"/>
              <w:rPr>
                <w:lang w:val="lt-LT"/>
              </w:rPr>
            </w:pPr>
          </w:p>
        </w:tc>
        <w:tc>
          <w:tcPr>
            <w:tcW w:w="5041" w:type="dxa"/>
            <w:gridSpan w:val="2"/>
            <w:tcBorders>
              <w:right w:val="single" w:sz="4" w:space="0" w:color="000000"/>
            </w:tcBorders>
          </w:tcPr>
          <w:p w14:paraId="0FE42B71" w14:textId="77777777" w:rsidR="00041BC3" w:rsidRPr="00DC36CD" w:rsidRDefault="00041BC3" w:rsidP="0016001A">
            <w:pPr>
              <w:pStyle w:val="TableParagraph"/>
              <w:spacing w:line="245" w:lineRule="exact"/>
              <w:ind w:left="188"/>
              <w:rPr>
                <w:lang w:val="lt-LT"/>
              </w:rPr>
            </w:pPr>
            <w:r w:rsidRPr="00DC36CD">
              <w:rPr>
                <w:lang w:val="lt-LT"/>
              </w:rPr>
              <w:t xml:space="preserve">raumenų silpnumas, raumenų skausmas, </w:t>
            </w:r>
            <w:proofErr w:type="spellStart"/>
            <w:r w:rsidRPr="00DC36CD">
              <w:rPr>
                <w:lang w:val="lt-LT"/>
              </w:rPr>
              <w:t>artralgija</w:t>
            </w:r>
            <w:proofErr w:type="spellEnd"/>
            <w:r w:rsidRPr="00DC36CD">
              <w:rPr>
                <w:lang w:val="lt-LT"/>
              </w:rPr>
              <w:t>,</w:t>
            </w:r>
          </w:p>
        </w:tc>
      </w:tr>
      <w:tr w:rsidR="00041BC3" w:rsidRPr="00EB3CEB" w14:paraId="2540E1FF" w14:textId="77777777" w:rsidTr="0016001A">
        <w:tblPrEx>
          <w:tblBorders>
            <w:top w:val="nil"/>
            <w:left w:val="nil"/>
            <w:bottom w:val="nil"/>
            <w:right w:val="nil"/>
            <w:insideH w:val="nil"/>
            <w:insideV w:val="nil"/>
          </w:tblBorders>
        </w:tblPrEx>
        <w:trPr>
          <w:trHeight w:hRule="exact" w:val="253"/>
        </w:trPr>
        <w:tc>
          <w:tcPr>
            <w:tcW w:w="2835" w:type="dxa"/>
            <w:tcBorders>
              <w:left w:val="single" w:sz="4" w:space="0" w:color="000000"/>
            </w:tcBorders>
          </w:tcPr>
          <w:p w14:paraId="5D7F6D98" w14:textId="77777777" w:rsidR="00041BC3" w:rsidRPr="00DC36CD" w:rsidRDefault="00041BC3" w:rsidP="0016001A">
            <w:pPr>
              <w:rPr>
                <w:lang w:val="lt-LT"/>
              </w:rPr>
            </w:pPr>
          </w:p>
        </w:tc>
        <w:tc>
          <w:tcPr>
            <w:tcW w:w="1369" w:type="dxa"/>
            <w:gridSpan w:val="2"/>
          </w:tcPr>
          <w:p w14:paraId="7C9C4226" w14:textId="77777777" w:rsidR="00041BC3" w:rsidRPr="00DC36CD" w:rsidRDefault="00041BC3" w:rsidP="009B0B60">
            <w:pPr>
              <w:ind w:left="139" w:right="91"/>
              <w:rPr>
                <w:lang w:val="lt-LT"/>
              </w:rPr>
            </w:pPr>
          </w:p>
        </w:tc>
        <w:tc>
          <w:tcPr>
            <w:tcW w:w="5041" w:type="dxa"/>
            <w:gridSpan w:val="2"/>
            <w:tcBorders>
              <w:right w:val="single" w:sz="4" w:space="0" w:color="000000"/>
            </w:tcBorders>
          </w:tcPr>
          <w:p w14:paraId="11A29528" w14:textId="77777777" w:rsidR="00041BC3" w:rsidRPr="00DC36CD" w:rsidRDefault="00041BC3" w:rsidP="0016001A">
            <w:pPr>
              <w:pStyle w:val="TableParagraph"/>
              <w:spacing w:line="246" w:lineRule="exact"/>
              <w:ind w:left="188"/>
              <w:rPr>
                <w:lang w:val="lt-LT"/>
              </w:rPr>
            </w:pPr>
            <w:r w:rsidRPr="00DC36CD">
              <w:rPr>
                <w:lang w:val="lt-LT"/>
              </w:rPr>
              <w:t xml:space="preserve">laktato </w:t>
            </w:r>
            <w:proofErr w:type="spellStart"/>
            <w:r w:rsidRPr="00DC36CD">
              <w:rPr>
                <w:lang w:val="lt-LT"/>
              </w:rPr>
              <w:t>dehidrogenazės</w:t>
            </w:r>
            <w:proofErr w:type="spellEnd"/>
            <w:r w:rsidRPr="00DC36CD">
              <w:rPr>
                <w:lang w:val="lt-LT"/>
              </w:rPr>
              <w:t xml:space="preserve"> (LDH) aktyvumo serume</w:t>
            </w:r>
          </w:p>
        </w:tc>
      </w:tr>
      <w:tr w:rsidR="00041BC3" w:rsidRPr="00DC36CD" w14:paraId="5E0EA321" w14:textId="77777777" w:rsidTr="0016001A">
        <w:tblPrEx>
          <w:tblBorders>
            <w:top w:val="nil"/>
            <w:left w:val="nil"/>
            <w:bottom w:val="nil"/>
            <w:right w:val="nil"/>
            <w:insideH w:val="nil"/>
            <w:insideV w:val="nil"/>
          </w:tblBorders>
        </w:tblPrEx>
        <w:trPr>
          <w:trHeight w:hRule="exact" w:val="239"/>
        </w:trPr>
        <w:tc>
          <w:tcPr>
            <w:tcW w:w="2835" w:type="dxa"/>
            <w:tcBorders>
              <w:left w:val="single" w:sz="4" w:space="0" w:color="000000"/>
            </w:tcBorders>
          </w:tcPr>
          <w:p w14:paraId="452AAB89" w14:textId="77777777" w:rsidR="00041BC3" w:rsidRPr="00DC36CD" w:rsidRDefault="00041BC3" w:rsidP="0016001A">
            <w:pPr>
              <w:rPr>
                <w:lang w:val="lt-LT"/>
              </w:rPr>
            </w:pPr>
          </w:p>
        </w:tc>
        <w:tc>
          <w:tcPr>
            <w:tcW w:w="1369" w:type="dxa"/>
            <w:gridSpan w:val="2"/>
          </w:tcPr>
          <w:p w14:paraId="11036D94" w14:textId="77777777" w:rsidR="00041BC3" w:rsidRPr="00DC36CD" w:rsidRDefault="00041BC3" w:rsidP="009B0B60">
            <w:pPr>
              <w:ind w:left="139" w:right="91"/>
              <w:rPr>
                <w:lang w:val="lt-LT"/>
              </w:rPr>
            </w:pPr>
          </w:p>
        </w:tc>
        <w:tc>
          <w:tcPr>
            <w:tcW w:w="5041" w:type="dxa"/>
            <w:gridSpan w:val="2"/>
            <w:tcBorders>
              <w:right w:val="single" w:sz="4" w:space="0" w:color="000000"/>
            </w:tcBorders>
          </w:tcPr>
          <w:p w14:paraId="4B8F9331" w14:textId="762D2760" w:rsidR="00041BC3" w:rsidRPr="00DC36CD" w:rsidRDefault="00423B84" w:rsidP="0016001A">
            <w:pPr>
              <w:pStyle w:val="TableParagraph"/>
              <w:spacing w:line="245" w:lineRule="exact"/>
              <w:ind w:left="188"/>
              <w:rPr>
                <w:lang w:val="lt-LT"/>
              </w:rPr>
            </w:pPr>
            <w:r w:rsidRPr="00DC36CD">
              <w:rPr>
                <w:lang w:val="lt-LT"/>
              </w:rPr>
              <w:t>P</w:t>
            </w:r>
            <w:r w:rsidR="00041BC3" w:rsidRPr="00DC36CD">
              <w:rPr>
                <w:lang w:val="lt-LT"/>
              </w:rPr>
              <w:t>adidėjimas</w:t>
            </w:r>
            <w:r w:rsidRPr="00DC36CD">
              <w:rPr>
                <w:lang w:val="lt-LT"/>
              </w:rPr>
              <w:t>, raumen</w:t>
            </w:r>
            <w:r w:rsidR="00E07BD9" w:rsidRPr="00DC36CD">
              <w:rPr>
                <w:lang w:val="lt-LT"/>
              </w:rPr>
              <w:t>ų mėšlungis</w:t>
            </w:r>
          </w:p>
        </w:tc>
      </w:tr>
      <w:tr w:rsidR="00041BC3" w:rsidRPr="00DC36CD" w14:paraId="3021901F" w14:textId="77777777" w:rsidTr="0016001A">
        <w:tblPrEx>
          <w:tblBorders>
            <w:top w:val="nil"/>
            <w:left w:val="nil"/>
            <w:bottom w:val="nil"/>
            <w:right w:val="nil"/>
            <w:insideH w:val="nil"/>
            <w:insideV w:val="nil"/>
          </w:tblBorders>
        </w:tblPrEx>
        <w:trPr>
          <w:trHeight w:hRule="exact" w:val="267"/>
        </w:trPr>
        <w:tc>
          <w:tcPr>
            <w:tcW w:w="2835" w:type="dxa"/>
            <w:tcBorders>
              <w:left w:val="single" w:sz="4" w:space="0" w:color="000000"/>
            </w:tcBorders>
          </w:tcPr>
          <w:p w14:paraId="72950B24" w14:textId="77777777" w:rsidR="00041BC3" w:rsidRPr="00DC36CD" w:rsidRDefault="00041BC3" w:rsidP="0016001A">
            <w:pPr>
              <w:rPr>
                <w:lang w:val="lt-LT"/>
              </w:rPr>
            </w:pPr>
          </w:p>
        </w:tc>
        <w:tc>
          <w:tcPr>
            <w:tcW w:w="1369" w:type="dxa"/>
            <w:gridSpan w:val="2"/>
          </w:tcPr>
          <w:p w14:paraId="5AD96255" w14:textId="77777777" w:rsidR="00041BC3" w:rsidRPr="00DC36CD" w:rsidRDefault="00041BC3" w:rsidP="009B0B60">
            <w:pPr>
              <w:pStyle w:val="TableParagraph"/>
              <w:spacing w:before="7"/>
              <w:ind w:left="139" w:right="91"/>
              <w:rPr>
                <w:i/>
                <w:lang w:val="lt-LT"/>
              </w:rPr>
            </w:pPr>
            <w:r w:rsidRPr="00DC36CD">
              <w:rPr>
                <w:i/>
                <w:lang w:val="lt-LT"/>
              </w:rPr>
              <w:t>Dažnis</w:t>
            </w:r>
          </w:p>
        </w:tc>
        <w:tc>
          <w:tcPr>
            <w:tcW w:w="5041" w:type="dxa"/>
            <w:gridSpan w:val="2"/>
            <w:tcBorders>
              <w:right w:val="single" w:sz="4" w:space="0" w:color="000000"/>
            </w:tcBorders>
          </w:tcPr>
          <w:p w14:paraId="609E3344" w14:textId="77777777" w:rsidR="00041BC3" w:rsidRPr="00DC36CD" w:rsidRDefault="00041BC3" w:rsidP="0016001A">
            <w:pPr>
              <w:pStyle w:val="TableParagraph"/>
              <w:spacing w:line="260" w:lineRule="exact"/>
              <w:ind w:left="188"/>
              <w:rPr>
                <w:lang w:val="lt-LT"/>
              </w:rPr>
            </w:pPr>
            <w:proofErr w:type="spellStart"/>
            <w:r w:rsidRPr="00DC36CD">
              <w:rPr>
                <w:lang w:val="lt-LT"/>
              </w:rPr>
              <w:t>Rabdomiolizė</w:t>
            </w:r>
            <w:proofErr w:type="spellEnd"/>
            <w:r w:rsidRPr="00DC36CD">
              <w:rPr>
                <w:position w:val="10"/>
                <w:sz w:val="14"/>
                <w:lang w:val="lt-LT"/>
              </w:rPr>
              <w:t xml:space="preserve">3 </w:t>
            </w:r>
            <w:r w:rsidRPr="00DC36CD">
              <w:rPr>
                <w:lang w:val="lt-LT"/>
              </w:rPr>
              <w:t>**</w:t>
            </w:r>
          </w:p>
        </w:tc>
      </w:tr>
      <w:tr w:rsidR="00041BC3" w:rsidRPr="00DC36CD" w14:paraId="6E3B122A" w14:textId="77777777" w:rsidTr="0016001A">
        <w:tblPrEx>
          <w:tblBorders>
            <w:top w:val="nil"/>
            <w:left w:val="nil"/>
            <w:bottom w:val="nil"/>
            <w:right w:val="nil"/>
            <w:insideH w:val="nil"/>
            <w:insideV w:val="nil"/>
          </w:tblBorders>
        </w:tblPrEx>
        <w:trPr>
          <w:trHeight w:hRule="exact" w:val="258"/>
        </w:trPr>
        <w:tc>
          <w:tcPr>
            <w:tcW w:w="2835" w:type="dxa"/>
            <w:tcBorders>
              <w:left w:val="single" w:sz="4" w:space="0" w:color="000000"/>
              <w:bottom w:val="single" w:sz="4" w:space="0" w:color="000000"/>
            </w:tcBorders>
          </w:tcPr>
          <w:p w14:paraId="12A2B5A1" w14:textId="77777777" w:rsidR="00041BC3" w:rsidRPr="00DC36CD" w:rsidRDefault="00041BC3" w:rsidP="0016001A">
            <w:pPr>
              <w:rPr>
                <w:lang w:val="lt-LT"/>
              </w:rPr>
            </w:pPr>
          </w:p>
        </w:tc>
        <w:tc>
          <w:tcPr>
            <w:tcW w:w="1369" w:type="dxa"/>
            <w:gridSpan w:val="2"/>
            <w:tcBorders>
              <w:bottom w:val="single" w:sz="4" w:space="0" w:color="000000"/>
            </w:tcBorders>
          </w:tcPr>
          <w:p w14:paraId="071E9617" w14:textId="77777777" w:rsidR="00041BC3" w:rsidRPr="00DC36CD" w:rsidRDefault="00041BC3" w:rsidP="009B0B60">
            <w:pPr>
              <w:pStyle w:val="TableParagraph"/>
              <w:spacing w:line="245" w:lineRule="exact"/>
              <w:ind w:left="139" w:right="91"/>
              <w:rPr>
                <w:i/>
                <w:lang w:val="lt-LT"/>
              </w:rPr>
            </w:pPr>
            <w:r w:rsidRPr="00DC36CD">
              <w:rPr>
                <w:i/>
                <w:lang w:val="lt-LT"/>
              </w:rPr>
              <w:t>nežinomas*</w:t>
            </w:r>
          </w:p>
        </w:tc>
        <w:tc>
          <w:tcPr>
            <w:tcW w:w="5041" w:type="dxa"/>
            <w:gridSpan w:val="2"/>
            <w:tcBorders>
              <w:bottom w:val="single" w:sz="4" w:space="0" w:color="000000"/>
              <w:right w:val="single" w:sz="4" w:space="0" w:color="000000"/>
            </w:tcBorders>
          </w:tcPr>
          <w:p w14:paraId="3B70B777" w14:textId="77777777" w:rsidR="00041BC3" w:rsidRPr="00DC36CD" w:rsidRDefault="00041BC3" w:rsidP="0016001A">
            <w:pPr>
              <w:rPr>
                <w:lang w:val="lt-LT"/>
              </w:rPr>
            </w:pPr>
          </w:p>
        </w:tc>
      </w:tr>
      <w:tr w:rsidR="00041BC3" w:rsidRPr="00DC36CD" w14:paraId="13ABD073" w14:textId="77777777" w:rsidTr="00267AF5">
        <w:tblPrEx>
          <w:tblBorders>
            <w:top w:val="nil"/>
            <w:left w:val="nil"/>
            <w:bottom w:val="nil"/>
            <w:right w:val="nil"/>
            <w:insideH w:val="nil"/>
            <w:insideV w:val="nil"/>
          </w:tblBorders>
        </w:tblPrEx>
        <w:trPr>
          <w:trHeight w:hRule="exact" w:val="1376"/>
        </w:trPr>
        <w:tc>
          <w:tcPr>
            <w:tcW w:w="2835" w:type="dxa"/>
            <w:tcBorders>
              <w:top w:val="single" w:sz="4" w:space="0" w:color="000000"/>
              <w:left w:val="single" w:sz="4" w:space="0" w:color="000000"/>
              <w:bottom w:val="single" w:sz="4" w:space="0" w:color="000000"/>
            </w:tcBorders>
          </w:tcPr>
          <w:p w14:paraId="6B34CF77" w14:textId="77777777" w:rsidR="00041BC3" w:rsidRPr="00DC36CD" w:rsidRDefault="00041BC3" w:rsidP="0016001A">
            <w:pPr>
              <w:pStyle w:val="TableParagraph"/>
              <w:ind w:left="103" w:right="858"/>
              <w:rPr>
                <w:lang w:val="lt-LT"/>
              </w:rPr>
            </w:pPr>
            <w:r w:rsidRPr="00DC36CD">
              <w:rPr>
                <w:lang w:val="lt-LT"/>
              </w:rPr>
              <w:t>Inkstų ir šlapimo takų sutrikimai</w:t>
            </w:r>
          </w:p>
        </w:tc>
        <w:tc>
          <w:tcPr>
            <w:tcW w:w="1369" w:type="dxa"/>
            <w:gridSpan w:val="2"/>
            <w:tcBorders>
              <w:top w:val="single" w:sz="4" w:space="0" w:color="000000"/>
              <w:bottom w:val="single" w:sz="4" w:space="0" w:color="000000"/>
            </w:tcBorders>
          </w:tcPr>
          <w:p w14:paraId="3E5D3548" w14:textId="77777777" w:rsidR="00041BC3" w:rsidRPr="00DC36CD" w:rsidRDefault="00041BC3" w:rsidP="009B0B60">
            <w:pPr>
              <w:pStyle w:val="TableParagraph"/>
              <w:spacing w:line="246" w:lineRule="exact"/>
              <w:ind w:left="139" w:right="91"/>
              <w:rPr>
                <w:i/>
                <w:lang w:val="lt-LT"/>
              </w:rPr>
            </w:pPr>
            <w:r w:rsidRPr="00DC36CD">
              <w:rPr>
                <w:i/>
                <w:lang w:val="lt-LT"/>
              </w:rPr>
              <w:t>Nedažnas</w:t>
            </w:r>
          </w:p>
          <w:p w14:paraId="5794E289" w14:textId="77777777" w:rsidR="007E4B74" w:rsidRPr="00DC36CD" w:rsidRDefault="007E4B74" w:rsidP="009B0B60">
            <w:pPr>
              <w:pStyle w:val="TableParagraph"/>
              <w:spacing w:line="246" w:lineRule="exact"/>
              <w:ind w:left="139" w:right="91"/>
              <w:rPr>
                <w:i/>
                <w:lang w:val="lt-LT"/>
              </w:rPr>
            </w:pPr>
          </w:p>
          <w:p w14:paraId="202DA951" w14:textId="77777777" w:rsidR="007E4B74" w:rsidRPr="00DC36CD" w:rsidRDefault="007E4B74" w:rsidP="009B0B60">
            <w:pPr>
              <w:pStyle w:val="TableParagraph"/>
              <w:spacing w:line="246" w:lineRule="exact"/>
              <w:ind w:left="139" w:right="91"/>
              <w:rPr>
                <w:i/>
                <w:lang w:val="lt-LT"/>
              </w:rPr>
            </w:pPr>
          </w:p>
          <w:p w14:paraId="6407EBF5" w14:textId="46ED1DE7" w:rsidR="007E4B74" w:rsidRPr="00DC36CD" w:rsidRDefault="007E4B74" w:rsidP="009B0B60">
            <w:pPr>
              <w:pStyle w:val="TableParagraph"/>
              <w:spacing w:line="246" w:lineRule="exact"/>
              <w:ind w:left="139" w:right="91"/>
              <w:rPr>
                <w:i/>
                <w:lang w:val="lt-LT"/>
              </w:rPr>
            </w:pPr>
            <w:r w:rsidRPr="00DC36CD">
              <w:rPr>
                <w:i/>
                <w:lang w:val="lt-LT"/>
              </w:rPr>
              <w:t>Dažnis nežinomas*</w:t>
            </w:r>
          </w:p>
        </w:tc>
        <w:tc>
          <w:tcPr>
            <w:tcW w:w="5041" w:type="dxa"/>
            <w:gridSpan w:val="2"/>
            <w:tcBorders>
              <w:top w:val="single" w:sz="4" w:space="0" w:color="000000"/>
              <w:bottom w:val="single" w:sz="4" w:space="0" w:color="000000"/>
              <w:right w:val="single" w:sz="4" w:space="0" w:color="000000"/>
            </w:tcBorders>
          </w:tcPr>
          <w:p w14:paraId="1D93C344" w14:textId="77777777" w:rsidR="00041BC3" w:rsidRPr="00DC36CD" w:rsidRDefault="00041BC3" w:rsidP="0016001A">
            <w:pPr>
              <w:pStyle w:val="TableParagraph"/>
              <w:ind w:left="188" w:right="1000"/>
              <w:jc w:val="both"/>
              <w:rPr>
                <w:lang w:val="lt-LT"/>
              </w:rPr>
            </w:pPr>
            <w:r w:rsidRPr="00DC36CD">
              <w:rPr>
                <w:lang w:val="lt-LT"/>
              </w:rPr>
              <w:t>Inkstų funkcijos sutrikimas, įskaitant inkstų nepakankamumą, kreatinino kiekio serume padidėjimas</w:t>
            </w:r>
          </w:p>
          <w:p w14:paraId="1EF40D38" w14:textId="1EED4F54" w:rsidR="007E4B74" w:rsidRPr="00DC36CD" w:rsidRDefault="003E5A58" w:rsidP="0016001A">
            <w:pPr>
              <w:pStyle w:val="TableParagraph"/>
              <w:ind w:left="188" w:right="1000"/>
              <w:jc w:val="both"/>
              <w:rPr>
                <w:lang w:val="lt-LT"/>
              </w:rPr>
            </w:pPr>
            <w:proofErr w:type="spellStart"/>
            <w:r w:rsidRPr="00DC36CD">
              <w:rPr>
                <w:lang w:val="lt-LT"/>
              </w:rPr>
              <w:t>Tubulointersticinis</w:t>
            </w:r>
            <w:proofErr w:type="spellEnd"/>
            <w:r w:rsidRPr="00DC36CD">
              <w:rPr>
                <w:lang w:val="lt-LT"/>
              </w:rPr>
              <w:t xml:space="preserve"> nefritas (TIN)**</w:t>
            </w:r>
          </w:p>
        </w:tc>
      </w:tr>
      <w:tr w:rsidR="00041BC3" w:rsidRPr="00DC36CD" w14:paraId="62BA134C" w14:textId="77777777" w:rsidTr="0016001A">
        <w:tblPrEx>
          <w:tblBorders>
            <w:top w:val="nil"/>
            <w:left w:val="nil"/>
            <w:bottom w:val="nil"/>
            <w:right w:val="nil"/>
            <w:insideH w:val="nil"/>
            <w:insideV w:val="nil"/>
          </w:tblBorders>
        </w:tblPrEx>
        <w:trPr>
          <w:trHeight w:hRule="exact" w:val="516"/>
        </w:trPr>
        <w:tc>
          <w:tcPr>
            <w:tcW w:w="2835" w:type="dxa"/>
            <w:tcBorders>
              <w:top w:val="single" w:sz="4" w:space="0" w:color="000000"/>
              <w:left w:val="single" w:sz="4" w:space="0" w:color="000000"/>
              <w:bottom w:val="single" w:sz="4" w:space="0" w:color="000000"/>
            </w:tcBorders>
          </w:tcPr>
          <w:p w14:paraId="41687A9C" w14:textId="77777777" w:rsidR="00041BC3" w:rsidRPr="00DC36CD" w:rsidRDefault="00041BC3" w:rsidP="0016001A">
            <w:pPr>
              <w:pStyle w:val="TableParagraph"/>
              <w:ind w:left="103" w:right="467"/>
              <w:rPr>
                <w:lang w:val="lt-LT"/>
              </w:rPr>
            </w:pPr>
            <w:r w:rsidRPr="00DC36CD">
              <w:rPr>
                <w:lang w:val="lt-LT"/>
              </w:rPr>
              <w:t>Lytinės sistemos ir krūties sutrikimai</w:t>
            </w:r>
          </w:p>
        </w:tc>
        <w:tc>
          <w:tcPr>
            <w:tcW w:w="1369" w:type="dxa"/>
            <w:gridSpan w:val="2"/>
            <w:tcBorders>
              <w:top w:val="single" w:sz="4" w:space="0" w:color="000000"/>
              <w:bottom w:val="single" w:sz="4" w:space="0" w:color="000000"/>
            </w:tcBorders>
          </w:tcPr>
          <w:p w14:paraId="60347A4D" w14:textId="77777777" w:rsidR="00041BC3" w:rsidRPr="00DC36CD" w:rsidRDefault="00041BC3" w:rsidP="009B0B60">
            <w:pPr>
              <w:pStyle w:val="TableParagraph"/>
              <w:spacing w:line="244" w:lineRule="exact"/>
              <w:ind w:left="139" w:right="91"/>
              <w:rPr>
                <w:i/>
                <w:lang w:val="lt-LT"/>
              </w:rPr>
            </w:pPr>
            <w:r w:rsidRPr="00DC36CD">
              <w:rPr>
                <w:i/>
                <w:lang w:val="lt-LT"/>
              </w:rPr>
              <w:t>Nedažnas</w:t>
            </w:r>
          </w:p>
        </w:tc>
        <w:tc>
          <w:tcPr>
            <w:tcW w:w="5041" w:type="dxa"/>
            <w:gridSpan w:val="2"/>
            <w:tcBorders>
              <w:top w:val="single" w:sz="4" w:space="0" w:color="000000"/>
              <w:bottom w:val="single" w:sz="4" w:space="0" w:color="000000"/>
              <w:right w:val="single" w:sz="4" w:space="0" w:color="000000"/>
            </w:tcBorders>
          </w:tcPr>
          <w:p w14:paraId="5844CEB0" w14:textId="77777777" w:rsidR="00041BC3" w:rsidRPr="00DC36CD" w:rsidRDefault="00041BC3" w:rsidP="0016001A">
            <w:pPr>
              <w:pStyle w:val="TableParagraph"/>
              <w:spacing w:line="244" w:lineRule="exact"/>
              <w:ind w:left="188"/>
              <w:rPr>
                <w:lang w:val="lt-LT"/>
              </w:rPr>
            </w:pPr>
            <w:r w:rsidRPr="00DC36CD">
              <w:rPr>
                <w:lang w:val="lt-LT"/>
              </w:rPr>
              <w:t>Vaginitas</w:t>
            </w:r>
          </w:p>
        </w:tc>
      </w:tr>
      <w:tr w:rsidR="00041BC3" w:rsidRPr="00EB3CEB" w14:paraId="109BC914" w14:textId="77777777" w:rsidTr="0016001A">
        <w:tblPrEx>
          <w:tblBorders>
            <w:top w:val="nil"/>
            <w:left w:val="nil"/>
            <w:bottom w:val="nil"/>
            <w:right w:val="nil"/>
            <w:insideH w:val="nil"/>
            <w:insideV w:val="nil"/>
          </w:tblBorders>
        </w:tblPrEx>
        <w:trPr>
          <w:trHeight w:hRule="exact" w:val="925"/>
        </w:trPr>
        <w:tc>
          <w:tcPr>
            <w:tcW w:w="2835" w:type="dxa"/>
            <w:tcBorders>
              <w:top w:val="single" w:sz="4" w:space="0" w:color="000000"/>
              <w:left w:val="single" w:sz="4" w:space="0" w:color="000000"/>
              <w:bottom w:val="single" w:sz="4" w:space="0" w:color="000000"/>
            </w:tcBorders>
          </w:tcPr>
          <w:p w14:paraId="178330E4" w14:textId="77777777" w:rsidR="00041BC3" w:rsidRPr="00DC36CD" w:rsidRDefault="00041BC3" w:rsidP="0016001A">
            <w:pPr>
              <w:pStyle w:val="TableParagraph"/>
              <w:ind w:left="103" w:right="327"/>
              <w:rPr>
                <w:lang w:val="lt-LT"/>
              </w:rPr>
            </w:pPr>
            <w:r w:rsidRPr="00DC36CD">
              <w:rPr>
                <w:lang w:val="lt-LT"/>
              </w:rPr>
              <w:t>Bendrieji sutrikimai ir vartojimo vietos pažeidimai</w:t>
            </w:r>
          </w:p>
        </w:tc>
        <w:tc>
          <w:tcPr>
            <w:tcW w:w="1369" w:type="dxa"/>
            <w:gridSpan w:val="2"/>
            <w:tcBorders>
              <w:top w:val="single" w:sz="4" w:space="0" w:color="000000"/>
              <w:bottom w:val="single" w:sz="4" w:space="0" w:color="000000"/>
            </w:tcBorders>
          </w:tcPr>
          <w:p w14:paraId="1EF74BFC" w14:textId="77777777" w:rsidR="00041BC3" w:rsidRPr="00DC36CD" w:rsidRDefault="00041BC3" w:rsidP="009B0B60">
            <w:pPr>
              <w:pStyle w:val="TableParagraph"/>
              <w:ind w:left="139" w:right="91"/>
              <w:rPr>
                <w:i/>
                <w:lang w:val="lt-LT"/>
              </w:rPr>
            </w:pPr>
            <w:r w:rsidRPr="00DC36CD">
              <w:rPr>
                <w:i/>
                <w:lang w:val="lt-LT"/>
              </w:rPr>
              <w:t xml:space="preserve">Dažnas </w:t>
            </w:r>
          </w:p>
          <w:p w14:paraId="102ABC05" w14:textId="77777777" w:rsidR="00041BC3" w:rsidRPr="00DC36CD" w:rsidRDefault="00041BC3" w:rsidP="009B0B60">
            <w:pPr>
              <w:pStyle w:val="TableParagraph"/>
              <w:ind w:left="139" w:right="91"/>
              <w:rPr>
                <w:i/>
                <w:lang w:val="lt-LT"/>
              </w:rPr>
            </w:pPr>
          </w:p>
          <w:p w14:paraId="527BCB81" w14:textId="77777777" w:rsidR="00041BC3" w:rsidRPr="00DC36CD" w:rsidRDefault="00041BC3" w:rsidP="009B0B60">
            <w:pPr>
              <w:pStyle w:val="TableParagraph"/>
              <w:ind w:left="139" w:right="91"/>
              <w:rPr>
                <w:i/>
                <w:lang w:val="lt-LT"/>
              </w:rPr>
            </w:pPr>
            <w:r w:rsidRPr="00DC36CD">
              <w:rPr>
                <w:i/>
                <w:lang w:val="lt-LT"/>
              </w:rPr>
              <w:t>Nedažnas</w:t>
            </w:r>
          </w:p>
        </w:tc>
        <w:tc>
          <w:tcPr>
            <w:tcW w:w="5041" w:type="dxa"/>
            <w:gridSpan w:val="2"/>
            <w:tcBorders>
              <w:top w:val="single" w:sz="4" w:space="0" w:color="000000"/>
              <w:bottom w:val="single" w:sz="4" w:space="0" w:color="000000"/>
              <w:right w:val="single" w:sz="4" w:space="0" w:color="000000"/>
            </w:tcBorders>
          </w:tcPr>
          <w:p w14:paraId="723AFCD6" w14:textId="77777777" w:rsidR="00041BC3" w:rsidRPr="00DC36CD" w:rsidRDefault="00041BC3" w:rsidP="0016001A">
            <w:pPr>
              <w:pStyle w:val="TableParagraph"/>
              <w:ind w:left="188" w:right="674"/>
              <w:rPr>
                <w:lang w:val="lt-LT"/>
              </w:rPr>
            </w:pPr>
            <w:r w:rsidRPr="00DC36CD">
              <w:rPr>
                <w:lang w:val="lt-LT"/>
              </w:rPr>
              <w:t xml:space="preserve">Infuzijos vietos reakcija, karščiavimas, </w:t>
            </w:r>
            <w:proofErr w:type="spellStart"/>
            <w:r w:rsidRPr="00DC36CD">
              <w:rPr>
                <w:lang w:val="lt-LT"/>
              </w:rPr>
              <w:t>astenija</w:t>
            </w:r>
            <w:proofErr w:type="spellEnd"/>
            <w:r w:rsidRPr="00DC36CD">
              <w:rPr>
                <w:lang w:val="lt-LT"/>
              </w:rPr>
              <w:t xml:space="preserve"> </w:t>
            </w:r>
          </w:p>
          <w:p w14:paraId="5C0289F0" w14:textId="77777777" w:rsidR="00041BC3" w:rsidRPr="00DC36CD" w:rsidRDefault="00041BC3" w:rsidP="0016001A">
            <w:pPr>
              <w:pStyle w:val="TableParagraph"/>
              <w:ind w:left="188" w:right="674"/>
              <w:rPr>
                <w:lang w:val="lt-LT"/>
              </w:rPr>
            </w:pPr>
          </w:p>
          <w:p w14:paraId="6872A11D" w14:textId="77777777" w:rsidR="00041BC3" w:rsidRPr="00DC36CD" w:rsidRDefault="00041BC3" w:rsidP="0016001A">
            <w:pPr>
              <w:pStyle w:val="TableParagraph"/>
              <w:ind w:left="188" w:right="674"/>
              <w:rPr>
                <w:lang w:val="lt-LT"/>
              </w:rPr>
            </w:pPr>
            <w:r w:rsidRPr="00DC36CD">
              <w:rPr>
                <w:lang w:val="lt-LT"/>
              </w:rPr>
              <w:t>Nuovargis, skausmas</w:t>
            </w:r>
          </w:p>
        </w:tc>
      </w:tr>
    </w:tbl>
    <w:p w14:paraId="437DBB30" w14:textId="77777777" w:rsidR="00041BC3" w:rsidRPr="00DC36CD" w:rsidRDefault="00041BC3" w:rsidP="00041BC3">
      <w:pPr>
        <w:rPr>
          <w:lang w:val="lt-LT"/>
        </w:rPr>
      </w:pPr>
    </w:p>
    <w:p w14:paraId="4982FFBF" w14:textId="77777777" w:rsidR="00041BC3" w:rsidRPr="00DC36CD" w:rsidRDefault="00041BC3" w:rsidP="00041BC3">
      <w:pPr>
        <w:pStyle w:val="Pagrindinistekstas"/>
        <w:tabs>
          <w:tab w:val="left" w:pos="684"/>
        </w:tabs>
        <w:spacing w:before="70"/>
        <w:ind w:left="117" w:right="213"/>
        <w:rPr>
          <w:lang w:val="lt-LT"/>
        </w:rPr>
      </w:pPr>
      <w:r w:rsidRPr="00DC36CD">
        <w:rPr>
          <w:lang w:val="lt-LT"/>
        </w:rPr>
        <w:t>*</w:t>
      </w:r>
      <w:r w:rsidRPr="00DC36CD">
        <w:rPr>
          <w:lang w:val="lt-LT"/>
        </w:rPr>
        <w:tab/>
        <w:t>Remiantis</w:t>
      </w:r>
      <w:r w:rsidRPr="00DC36CD">
        <w:rPr>
          <w:spacing w:val="-6"/>
          <w:lang w:val="lt-LT"/>
        </w:rPr>
        <w:t xml:space="preserve"> </w:t>
      </w:r>
      <w:r w:rsidRPr="00DC36CD">
        <w:rPr>
          <w:lang w:val="lt-LT"/>
        </w:rPr>
        <w:t>duomenimis,</w:t>
      </w:r>
      <w:r w:rsidRPr="00DC36CD">
        <w:rPr>
          <w:spacing w:val="-6"/>
          <w:lang w:val="lt-LT"/>
        </w:rPr>
        <w:t xml:space="preserve"> </w:t>
      </w:r>
      <w:r w:rsidRPr="00DC36CD">
        <w:rPr>
          <w:lang w:val="lt-LT"/>
        </w:rPr>
        <w:t>gautais</w:t>
      </w:r>
      <w:r w:rsidRPr="00DC36CD">
        <w:rPr>
          <w:spacing w:val="-6"/>
          <w:lang w:val="lt-LT"/>
        </w:rPr>
        <w:t xml:space="preserve"> </w:t>
      </w:r>
      <w:r w:rsidRPr="00DC36CD">
        <w:rPr>
          <w:lang w:val="lt-LT"/>
        </w:rPr>
        <w:t>po</w:t>
      </w:r>
      <w:r w:rsidRPr="00DC36CD">
        <w:rPr>
          <w:spacing w:val="-6"/>
          <w:lang w:val="lt-LT"/>
        </w:rPr>
        <w:t xml:space="preserve"> </w:t>
      </w:r>
      <w:r w:rsidRPr="00DC36CD">
        <w:rPr>
          <w:lang w:val="lt-LT"/>
        </w:rPr>
        <w:t>preparato</w:t>
      </w:r>
      <w:r w:rsidRPr="00DC36CD">
        <w:rPr>
          <w:spacing w:val="-6"/>
          <w:lang w:val="lt-LT"/>
        </w:rPr>
        <w:t xml:space="preserve"> </w:t>
      </w:r>
      <w:r w:rsidRPr="00DC36CD">
        <w:rPr>
          <w:lang w:val="lt-LT"/>
        </w:rPr>
        <w:t>pasirodymo</w:t>
      </w:r>
      <w:r w:rsidRPr="00DC36CD">
        <w:rPr>
          <w:spacing w:val="-6"/>
          <w:lang w:val="lt-LT"/>
        </w:rPr>
        <w:t xml:space="preserve"> </w:t>
      </w:r>
      <w:r w:rsidRPr="00DC36CD">
        <w:rPr>
          <w:lang w:val="lt-LT"/>
        </w:rPr>
        <w:t>rinkoje.</w:t>
      </w:r>
      <w:r w:rsidRPr="00DC36CD">
        <w:rPr>
          <w:spacing w:val="-7"/>
          <w:lang w:val="lt-LT"/>
        </w:rPr>
        <w:t xml:space="preserve"> </w:t>
      </w:r>
      <w:r w:rsidRPr="00DC36CD">
        <w:rPr>
          <w:lang w:val="lt-LT"/>
        </w:rPr>
        <w:t>Apie</w:t>
      </w:r>
      <w:r w:rsidRPr="00DC36CD">
        <w:rPr>
          <w:spacing w:val="-8"/>
          <w:lang w:val="lt-LT"/>
        </w:rPr>
        <w:t xml:space="preserve"> </w:t>
      </w:r>
      <w:r w:rsidRPr="00DC36CD">
        <w:rPr>
          <w:lang w:val="lt-LT"/>
        </w:rPr>
        <w:t>šias</w:t>
      </w:r>
      <w:r w:rsidRPr="00DC36CD">
        <w:rPr>
          <w:spacing w:val="-6"/>
          <w:lang w:val="lt-LT"/>
        </w:rPr>
        <w:t xml:space="preserve"> </w:t>
      </w:r>
      <w:r w:rsidRPr="00DC36CD">
        <w:rPr>
          <w:lang w:val="lt-LT"/>
        </w:rPr>
        <w:t>reakcijas</w:t>
      </w:r>
      <w:r w:rsidRPr="00DC36CD">
        <w:rPr>
          <w:spacing w:val="-6"/>
          <w:lang w:val="lt-LT"/>
        </w:rPr>
        <w:t xml:space="preserve"> </w:t>
      </w:r>
      <w:r w:rsidRPr="00DC36CD">
        <w:rPr>
          <w:lang w:val="lt-LT"/>
        </w:rPr>
        <w:t>pranešta</w:t>
      </w:r>
      <w:r w:rsidRPr="00DC36CD">
        <w:rPr>
          <w:spacing w:val="-1"/>
          <w:lang w:val="lt-LT"/>
        </w:rPr>
        <w:t xml:space="preserve"> </w:t>
      </w:r>
      <w:r w:rsidRPr="00DC36CD">
        <w:rPr>
          <w:lang w:val="lt-LT"/>
        </w:rPr>
        <w:t>spontaniškai, o populiacijos dydis nežinomas, todėl patikimai nustatyti jų dažnio neįmanoma ir jos klasifikuojamos kaip nežinomo</w:t>
      </w:r>
      <w:r w:rsidRPr="00DC36CD">
        <w:rPr>
          <w:spacing w:val="-24"/>
          <w:lang w:val="lt-LT"/>
        </w:rPr>
        <w:t xml:space="preserve"> </w:t>
      </w:r>
      <w:r w:rsidRPr="00DC36CD">
        <w:rPr>
          <w:lang w:val="lt-LT"/>
        </w:rPr>
        <w:t>dažnio.</w:t>
      </w:r>
    </w:p>
    <w:p w14:paraId="419A1E06" w14:textId="77777777" w:rsidR="00041BC3" w:rsidRPr="00DC36CD" w:rsidRDefault="00041BC3" w:rsidP="00041BC3">
      <w:pPr>
        <w:pStyle w:val="Pagrindinistekstas"/>
        <w:tabs>
          <w:tab w:val="left" w:pos="684"/>
        </w:tabs>
        <w:spacing w:before="1" w:line="240" w:lineRule="exact"/>
        <w:ind w:left="118"/>
        <w:rPr>
          <w:lang w:val="lt-LT"/>
        </w:rPr>
      </w:pPr>
      <w:r w:rsidRPr="00DC36CD">
        <w:rPr>
          <w:lang w:val="lt-LT"/>
        </w:rPr>
        <w:t>**</w:t>
      </w:r>
      <w:r w:rsidRPr="00DC36CD">
        <w:rPr>
          <w:lang w:val="lt-LT"/>
        </w:rPr>
        <w:tab/>
        <w:t>Žr. 4.4</w:t>
      </w:r>
      <w:r w:rsidRPr="00DC36CD">
        <w:rPr>
          <w:spacing w:val="-8"/>
          <w:lang w:val="lt-LT"/>
        </w:rPr>
        <w:t xml:space="preserve"> </w:t>
      </w:r>
      <w:r w:rsidRPr="00DC36CD">
        <w:rPr>
          <w:lang w:val="lt-LT"/>
        </w:rPr>
        <w:t>skyrių.</w:t>
      </w:r>
    </w:p>
    <w:p w14:paraId="507EABA3" w14:textId="77777777" w:rsidR="00041BC3" w:rsidRPr="00DC36CD" w:rsidRDefault="00041BC3" w:rsidP="00041BC3">
      <w:pPr>
        <w:pStyle w:val="Pagrindinistekstas"/>
        <w:tabs>
          <w:tab w:val="left" w:pos="684"/>
        </w:tabs>
        <w:spacing w:before="14" w:line="254" w:lineRule="exact"/>
        <w:ind w:left="684" w:right="187" w:hanging="567"/>
        <w:rPr>
          <w:lang w:val="lt-LT"/>
        </w:rPr>
      </w:pPr>
      <w:r w:rsidRPr="00DC36CD">
        <w:rPr>
          <w:position w:val="10"/>
          <w:sz w:val="14"/>
          <w:lang w:val="lt-LT"/>
        </w:rPr>
        <w:t>1</w:t>
      </w:r>
      <w:r w:rsidRPr="00DC36CD">
        <w:rPr>
          <w:position w:val="10"/>
          <w:sz w:val="14"/>
          <w:lang w:val="lt-LT"/>
        </w:rPr>
        <w:tab/>
      </w:r>
      <w:r w:rsidRPr="00DC36CD">
        <w:rPr>
          <w:lang w:val="lt-LT"/>
        </w:rPr>
        <w:t>Tikslus</w:t>
      </w:r>
      <w:r w:rsidRPr="00DC36CD">
        <w:rPr>
          <w:spacing w:val="-6"/>
          <w:lang w:val="lt-LT"/>
        </w:rPr>
        <w:t xml:space="preserve"> </w:t>
      </w:r>
      <w:proofErr w:type="spellStart"/>
      <w:r w:rsidRPr="00DC36CD">
        <w:rPr>
          <w:lang w:val="lt-LT"/>
        </w:rPr>
        <w:t>eozinofilinės</w:t>
      </w:r>
      <w:proofErr w:type="spellEnd"/>
      <w:r w:rsidRPr="00DC36CD">
        <w:rPr>
          <w:spacing w:val="-7"/>
          <w:lang w:val="lt-LT"/>
        </w:rPr>
        <w:t xml:space="preserve"> </w:t>
      </w:r>
      <w:r w:rsidRPr="00DC36CD">
        <w:rPr>
          <w:lang w:val="lt-LT"/>
        </w:rPr>
        <w:t>pneumonijos</w:t>
      </w:r>
      <w:r w:rsidRPr="00DC36CD">
        <w:rPr>
          <w:spacing w:val="-7"/>
          <w:lang w:val="lt-LT"/>
        </w:rPr>
        <w:t xml:space="preserve"> </w:t>
      </w:r>
      <w:r w:rsidRPr="00DC36CD">
        <w:rPr>
          <w:lang w:val="lt-LT"/>
        </w:rPr>
        <w:t>pasireiškimo</w:t>
      </w:r>
      <w:r w:rsidRPr="00DC36CD">
        <w:rPr>
          <w:spacing w:val="-7"/>
          <w:lang w:val="lt-LT"/>
        </w:rPr>
        <w:t xml:space="preserve"> </w:t>
      </w:r>
      <w:r w:rsidRPr="00DC36CD">
        <w:rPr>
          <w:lang w:val="lt-LT"/>
        </w:rPr>
        <w:t>dažnis</w:t>
      </w:r>
      <w:r w:rsidRPr="00DC36CD">
        <w:rPr>
          <w:spacing w:val="-7"/>
          <w:lang w:val="lt-LT"/>
        </w:rPr>
        <w:t xml:space="preserve"> </w:t>
      </w:r>
      <w:r w:rsidRPr="00DC36CD">
        <w:rPr>
          <w:lang w:val="lt-LT"/>
        </w:rPr>
        <w:t>vartojant</w:t>
      </w:r>
      <w:r w:rsidRPr="00DC36CD">
        <w:rPr>
          <w:spacing w:val="-7"/>
          <w:lang w:val="lt-LT"/>
        </w:rPr>
        <w:t xml:space="preserve"> </w:t>
      </w:r>
      <w:proofErr w:type="spellStart"/>
      <w:r w:rsidRPr="00DC36CD">
        <w:rPr>
          <w:lang w:val="lt-LT"/>
        </w:rPr>
        <w:t>daptomiciną</w:t>
      </w:r>
      <w:proofErr w:type="spellEnd"/>
      <w:r w:rsidRPr="00DC36CD">
        <w:rPr>
          <w:spacing w:val="-7"/>
          <w:lang w:val="lt-LT"/>
        </w:rPr>
        <w:t xml:space="preserve"> </w:t>
      </w:r>
      <w:r w:rsidRPr="00DC36CD">
        <w:rPr>
          <w:lang w:val="lt-LT"/>
        </w:rPr>
        <w:t>nėra</w:t>
      </w:r>
      <w:r w:rsidRPr="00DC36CD">
        <w:rPr>
          <w:spacing w:val="-7"/>
          <w:lang w:val="lt-LT"/>
        </w:rPr>
        <w:t xml:space="preserve"> </w:t>
      </w:r>
      <w:r w:rsidRPr="00DC36CD">
        <w:rPr>
          <w:lang w:val="lt-LT"/>
        </w:rPr>
        <w:t>žinomas,</w:t>
      </w:r>
      <w:r w:rsidRPr="00DC36CD">
        <w:rPr>
          <w:spacing w:val="-7"/>
          <w:lang w:val="lt-LT"/>
        </w:rPr>
        <w:t xml:space="preserve"> </w:t>
      </w:r>
      <w:r w:rsidRPr="00DC36CD">
        <w:rPr>
          <w:lang w:val="lt-LT"/>
        </w:rPr>
        <w:t>kol</w:t>
      </w:r>
      <w:r w:rsidRPr="00DC36CD">
        <w:rPr>
          <w:spacing w:val="-1"/>
          <w:lang w:val="lt-LT"/>
        </w:rPr>
        <w:t xml:space="preserve"> </w:t>
      </w:r>
      <w:r w:rsidRPr="00DC36CD">
        <w:rPr>
          <w:lang w:val="lt-LT"/>
        </w:rPr>
        <w:t>kas spontaninių pranešimų gauta labai retai (&lt; 1/10</w:t>
      </w:r>
      <w:r w:rsidRPr="00DC36CD">
        <w:rPr>
          <w:spacing w:val="-32"/>
          <w:lang w:val="lt-LT"/>
        </w:rPr>
        <w:t xml:space="preserve"> </w:t>
      </w:r>
      <w:r w:rsidRPr="00DC36CD">
        <w:rPr>
          <w:lang w:val="lt-LT"/>
        </w:rPr>
        <w:t>000).</w:t>
      </w:r>
    </w:p>
    <w:p w14:paraId="268B75CA" w14:textId="77777777" w:rsidR="00041BC3" w:rsidRPr="00DC36CD" w:rsidRDefault="00041BC3" w:rsidP="00041BC3">
      <w:pPr>
        <w:pStyle w:val="Pagrindinistekstas"/>
        <w:tabs>
          <w:tab w:val="left" w:pos="684"/>
        </w:tabs>
        <w:spacing w:line="248" w:lineRule="exact"/>
        <w:ind w:left="118"/>
        <w:rPr>
          <w:lang w:val="lt-LT"/>
        </w:rPr>
      </w:pPr>
      <w:r w:rsidRPr="00DC36CD">
        <w:rPr>
          <w:position w:val="10"/>
          <w:sz w:val="14"/>
          <w:lang w:val="lt-LT"/>
        </w:rPr>
        <w:t>2</w:t>
      </w:r>
      <w:r w:rsidRPr="00DC36CD">
        <w:rPr>
          <w:position w:val="10"/>
          <w:sz w:val="14"/>
          <w:lang w:val="lt-LT"/>
        </w:rPr>
        <w:tab/>
      </w:r>
      <w:r w:rsidRPr="00DC36CD">
        <w:rPr>
          <w:lang w:val="lt-LT"/>
        </w:rPr>
        <w:t>Kai</w:t>
      </w:r>
      <w:r w:rsidRPr="00DC36CD">
        <w:rPr>
          <w:spacing w:val="-4"/>
          <w:lang w:val="lt-LT"/>
        </w:rPr>
        <w:t xml:space="preserve"> </w:t>
      </w:r>
      <w:r w:rsidRPr="00DC36CD">
        <w:rPr>
          <w:lang w:val="lt-LT"/>
        </w:rPr>
        <w:t>kuriais</w:t>
      </w:r>
      <w:r w:rsidRPr="00DC36CD">
        <w:rPr>
          <w:spacing w:val="-4"/>
          <w:lang w:val="lt-LT"/>
        </w:rPr>
        <w:t xml:space="preserve"> </w:t>
      </w:r>
      <w:proofErr w:type="spellStart"/>
      <w:r w:rsidRPr="00DC36CD">
        <w:rPr>
          <w:lang w:val="lt-LT"/>
        </w:rPr>
        <w:t>miopatijos</w:t>
      </w:r>
      <w:proofErr w:type="spellEnd"/>
      <w:r w:rsidRPr="00DC36CD">
        <w:rPr>
          <w:lang w:val="lt-LT"/>
        </w:rPr>
        <w:t>,</w:t>
      </w:r>
      <w:r w:rsidRPr="00DC36CD">
        <w:rPr>
          <w:spacing w:val="-4"/>
          <w:lang w:val="lt-LT"/>
        </w:rPr>
        <w:t xml:space="preserve"> </w:t>
      </w:r>
      <w:r w:rsidRPr="00DC36CD">
        <w:rPr>
          <w:lang w:val="lt-LT"/>
        </w:rPr>
        <w:t>kai</w:t>
      </w:r>
      <w:r w:rsidRPr="00DC36CD">
        <w:rPr>
          <w:spacing w:val="-4"/>
          <w:lang w:val="lt-LT"/>
        </w:rPr>
        <w:t xml:space="preserve"> </w:t>
      </w:r>
      <w:r w:rsidRPr="00DC36CD">
        <w:rPr>
          <w:lang w:val="lt-LT"/>
        </w:rPr>
        <w:t>padidėjo</w:t>
      </w:r>
      <w:r w:rsidRPr="00DC36CD">
        <w:rPr>
          <w:spacing w:val="-6"/>
          <w:lang w:val="lt-LT"/>
        </w:rPr>
        <w:t xml:space="preserve"> </w:t>
      </w:r>
      <w:r w:rsidRPr="00DC36CD">
        <w:rPr>
          <w:lang w:val="lt-LT"/>
        </w:rPr>
        <w:t>KFK</w:t>
      </w:r>
      <w:r w:rsidRPr="00DC36CD">
        <w:rPr>
          <w:spacing w:val="-4"/>
          <w:lang w:val="lt-LT"/>
        </w:rPr>
        <w:t xml:space="preserve"> </w:t>
      </w:r>
      <w:r w:rsidRPr="00DC36CD">
        <w:rPr>
          <w:lang w:val="lt-LT"/>
        </w:rPr>
        <w:t>aktyvumas</w:t>
      </w:r>
      <w:r w:rsidRPr="00DC36CD">
        <w:rPr>
          <w:spacing w:val="-6"/>
          <w:lang w:val="lt-LT"/>
        </w:rPr>
        <w:t xml:space="preserve"> </w:t>
      </w:r>
      <w:r w:rsidRPr="00DC36CD">
        <w:rPr>
          <w:lang w:val="lt-LT"/>
        </w:rPr>
        <w:t>ir</w:t>
      </w:r>
      <w:r w:rsidRPr="00DC36CD">
        <w:rPr>
          <w:spacing w:val="-4"/>
          <w:lang w:val="lt-LT"/>
        </w:rPr>
        <w:t xml:space="preserve"> </w:t>
      </w:r>
      <w:r w:rsidRPr="00DC36CD">
        <w:rPr>
          <w:lang w:val="lt-LT"/>
        </w:rPr>
        <w:t>atsirado</w:t>
      </w:r>
      <w:r w:rsidRPr="00DC36CD">
        <w:rPr>
          <w:spacing w:val="-6"/>
          <w:lang w:val="lt-LT"/>
        </w:rPr>
        <w:t xml:space="preserve"> </w:t>
      </w:r>
      <w:r w:rsidRPr="00DC36CD">
        <w:rPr>
          <w:lang w:val="lt-LT"/>
        </w:rPr>
        <w:t>raumenų</w:t>
      </w:r>
      <w:r w:rsidRPr="00DC36CD">
        <w:rPr>
          <w:spacing w:val="-4"/>
          <w:lang w:val="lt-LT"/>
        </w:rPr>
        <w:t xml:space="preserve"> </w:t>
      </w:r>
      <w:r w:rsidRPr="00DC36CD">
        <w:rPr>
          <w:lang w:val="lt-LT"/>
        </w:rPr>
        <w:t>sutrikimo</w:t>
      </w:r>
      <w:r w:rsidRPr="00DC36CD">
        <w:rPr>
          <w:spacing w:val="-4"/>
          <w:lang w:val="lt-LT"/>
        </w:rPr>
        <w:t xml:space="preserve"> </w:t>
      </w:r>
      <w:r w:rsidRPr="00DC36CD">
        <w:rPr>
          <w:lang w:val="lt-LT"/>
        </w:rPr>
        <w:t>simptomų,</w:t>
      </w:r>
    </w:p>
    <w:p w14:paraId="4F329D99" w14:textId="77777777" w:rsidR="00041BC3" w:rsidRPr="00DC36CD" w:rsidRDefault="00041BC3" w:rsidP="00041BC3">
      <w:pPr>
        <w:pStyle w:val="Pagrindinistekstas"/>
        <w:ind w:left="684" w:right="403"/>
        <w:rPr>
          <w:lang w:val="lt-LT"/>
        </w:rPr>
      </w:pPr>
      <w:r w:rsidRPr="00DC36CD">
        <w:rPr>
          <w:lang w:val="lt-LT"/>
        </w:rPr>
        <w:t xml:space="preserve">atvejais pacientams taip pat padidėjo ir </w:t>
      </w:r>
      <w:proofErr w:type="spellStart"/>
      <w:r w:rsidRPr="00DC36CD">
        <w:rPr>
          <w:lang w:val="lt-LT"/>
        </w:rPr>
        <w:t>transaminazių</w:t>
      </w:r>
      <w:proofErr w:type="spellEnd"/>
      <w:r w:rsidRPr="00DC36CD">
        <w:rPr>
          <w:lang w:val="lt-LT"/>
        </w:rPr>
        <w:t xml:space="preserve"> aktyvumas. Šie </w:t>
      </w:r>
      <w:proofErr w:type="spellStart"/>
      <w:r w:rsidRPr="00DC36CD">
        <w:rPr>
          <w:lang w:val="lt-LT"/>
        </w:rPr>
        <w:t>transaminazių</w:t>
      </w:r>
      <w:proofErr w:type="spellEnd"/>
      <w:r w:rsidRPr="00DC36CD">
        <w:rPr>
          <w:lang w:val="lt-LT"/>
        </w:rPr>
        <w:t xml:space="preserve"> aktyvumo padidėjimai tikriausiai buvo susiję su poveikiu griaučių raumenims. Dauguma </w:t>
      </w:r>
      <w:proofErr w:type="spellStart"/>
      <w:r w:rsidRPr="00DC36CD">
        <w:rPr>
          <w:lang w:val="lt-LT"/>
        </w:rPr>
        <w:t>transaminazių</w:t>
      </w:r>
      <w:proofErr w:type="spellEnd"/>
      <w:r w:rsidRPr="00DC36CD">
        <w:rPr>
          <w:lang w:val="lt-LT"/>
        </w:rPr>
        <w:t xml:space="preserve"> aktyvumo padidėjimo atvejų buvo 1-3 laipsnio ir išnyko nutraukus gydymą.</w:t>
      </w:r>
    </w:p>
    <w:p w14:paraId="63D4E0E7" w14:textId="77777777" w:rsidR="00041BC3" w:rsidRPr="00DC36CD" w:rsidRDefault="00041BC3" w:rsidP="00041BC3">
      <w:pPr>
        <w:pStyle w:val="Pagrindinistekstas"/>
        <w:tabs>
          <w:tab w:val="left" w:pos="684"/>
        </w:tabs>
        <w:spacing w:before="5" w:line="252" w:lineRule="exact"/>
        <w:ind w:left="684" w:right="156" w:hanging="567"/>
        <w:rPr>
          <w:lang w:val="lt-LT"/>
        </w:rPr>
      </w:pPr>
      <w:r w:rsidRPr="00DC36CD">
        <w:rPr>
          <w:position w:val="10"/>
          <w:sz w:val="14"/>
          <w:lang w:val="lt-LT"/>
        </w:rPr>
        <w:t>3</w:t>
      </w:r>
      <w:r w:rsidRPr="00DC36CD">
        <w:rPr>
          <w:position w:val="10"/>
          <w:sz w:val="14"/>
          <w:lang w:val="lt-LT"/>
        </w:rPr>
        <w:tab/>
      </w:r>
      <w:r w:rsidRPr="00DC36CD">
        <w:rPr>
          <w:lang w:val="lt-LT"/>
        </w:rPr>
        <w:t>Kai</w:t>
      </w:r>
      <w:r w:rsidRPr="00DC36CD">
        <w:rPr>
          <w:spacing w:val="-5"/>
          <w:lang w:val="lt-LT"/>
        </w:rPr>
        <w:t xml:space="preserve"> </w:t>
      </w:r>
      <w:r w:rsidRPr="00DC36CD">
        <w:rPr>
          <w:lang w:val="lt-LT"/>
        </w:rPr>
        <w:t>buvo</w:t>
      </w:r>
      <w:r w:rsidRPr="00DC36CD">
        <w:rPr>
          <w:spacing w:val="-5"/>
          <w:lang w:val="lt-LT"/>
        </w:rPr>
        <w:t xml:space="preserve"> </w:t>
      </w:r>
      <w:r w:rsidRPr="00DC36CD">
        <w:rPr>
          <w:lang w:val="lt-LT"/>
        </w:rPr>
        <w:t>gauta</w:t>
      </w:r>
      <w:r w:rsidRPr="00DC36CD">
        <w:rPr>
          <w:spacing w:val="-5"/>
          <w:lang w:val="lt-LT"/>
        </w:rPr>
        <w:t xml:space="preserve"> </w:t>
      </w:r>
      <w:r w:rsidRPr="00DC36CD">
        <w:rPr>
          <w:lang w:val="lt-LT"/>
        </w:rPr>
        <w:t>pakankamai</w:t>
      </w:r>
      <w:r w:rsidRPr="00DC36CD">
        <w:rPr>
          <w:spacing w:val="-5"/>
          <w:lang w:val="lt-LT"/>
        </w:rPr>
        <w:t xml:space="preserve"> </w:t>
      </w:r>
      <w:r w:rsidRPr="00DC36CD">
        <w:rPr>
          <w:lang w:val="lt-LT"/>
        </w:rPr>
        <w:t>klinikinės</w:t>
      </w:r>
      <w:r w:rsidRPr="00DC36CD">
        <w:rPr>
          <w:spacing w:val="-5"/>
          <w:lang w:val="lt-LT"/>
        </w:rPr>
        <w:t xml:space="preserve"> </w:t>
      </w:r>
      <w:r w:rsidRPr="00DC36CD">
        <w:rPr>
          <w:lang w:val="lt-LT"/>
        </w:rPr>
        <w:t>informacijos,</w:t>
      </w:r>
      <w:r w:rsidRPr="00DC36CD">
        <w:rPr>
          <w:spacing w:val="-5"/>
          <w:lang w:val="lt-LT"/>
        </w:rPr>
        <w:t xml:space="preserve"> </w:t>
      </w:r>
      <w:r w:rsidRPr="00DC36CD">
        <w:rPr>
          <w:lang w:val="lt-LT"/>
        </w:rPr>
        <w:t>nustatyta,</w:t>
      </w:r>
      <w:r w:rsidRPr="00DC36CD">
        <w:rPr>
          <w:spacing w:val="-5"/>
          <w:lang w:val="lt-LT"/>
        </w:rPr>
        <w:t xml:space="preserve"> </w:t>
      </w:r>
      <w:r w:rsidRPr="00DC36CD">
        <w:rPr>
          <w:lang w:val="lt-LT"/>
        </w:rPr>
        <w:t>kad</w:t>
      </w:r>
      <w:r w:rsidRPr="00DC36CD">
        <w:rPr>
          <w:spacing w:val="-5"/>
          <w:lang w:val="lt-LT"/>
        </w:rPr>
        <w:t xml:space="preserve"> </w:t>
      </w:r>
      <w:r w:rsidRPr="00DC36CD">
        <w:rPr>
          <w:lang w:val="lt-LT"/>
        </w:rPr>
        <w:t>maždaug</w:t>
      </w:r>
      <w:r w:rsidRPr="00DC36CD">
        <w:rPr>
          <w:spacing w:val="-5"/>
          <w:lang w:val="lt-LT"/>
        </w:rPr>
        <w:t xml:space="preserve"> </w:t>
      </w:r>
      <w:r w:rsidRPr="00DC36CD">
        <w:rPr>
          <w:lang w:val="lt-LT"/>
        </w:rPr>
        <w:t>50</w:t>
      </w:r>
      <w:r w:rsidRPr="00DC36CD">
        <w:rPr>
          <w:spacing w:val="-3"/>
          <w:lang w:val="lt-LT"/>
        </w:rPr>
        <w:t xml:space="preserve"> </w:t>
      </w:r>
      <w:r w:rsidRPr="00DC36CD">
        <w:rPr>
          <w:lang w:val="lt-LT"/>
        </w:rPr>
        <w:t>%</w:t>
      </w:r>
      <w:r w:rsidRPr="00DC36CD">
        <w:rPr>
          <w:spacing w:val="-3"/>
          <w:lang w:val="lt-LT"/>
        </w:rPr>
        <w:t xml:space="preserve"> </w:t>
      </w:r>
      <w:r w:rsidRPr="00DC36CD">
        <w:rPr>
          <w:lang w:val="lt-LT"/>
        </w:rPr>
        <w:t>atvejų</w:t>
      </w:r>
      <w:r w:rsidRPr="00DC36CD">
        <w:rPr>
          <w:spacing w:val="-1"/>
          <w:lang w:val="lt-LT"/>
        </w:rPr>
        <w:t xml:space="preserve"> </w:t>
      </w:r>
      <w:r w:rsidRPr="00DC36CD">
        <w:rPr>
          <w:lang w:val="lt-LT"/>
        </w:rPr>
        <w:t xml:space="preserve">pasireiškė pacientams, iki tol turėjusiems sutrikusią inkstų funkciją arba kartu vartojusiems kitų </w:t>
      </w:r>
      <w:proofErr w:type="spellStart"/>
      <w:r w:rsidRPr="00DC36CD">
        <w:rPr>
          <w:lang w:val="lt-LT"/>
        </w:rPr>
        <w:t>rabdomiolizę</w:t>
      </w:r>
      <w:proofErr w:type="spellEnd"/>
      <w:r w:rsidRPr="00DC36CD">
        <w:rPr>
          <w:lang w:val="lt-LT"/>
        </w:rPr>
        <w:t xml:space="preserve"> galinčių sukelti vaistinių</w:t>
      </w:r>
      <w:r w:rsidRPr="00DC36CD">
        <w:rPr>
          <w:spacing w:val="-29"/>
          <w:lang w:val="lt-LT"/>
        </w:rPr>
        <w:t xml:space="preserve"> </w:t>
      </w:r>
      <w:r w:rsidRPr="00DC36CD">
        <w:rPr>
          <w:lang w:val="lt-LT"/>
        </w:rPr>
        <w:t>preparatų.</w:t>
      </w:r>
    </w:p>
    <w:p w14:paraId="78C4F474" w14:textId="77777777" w:rsidR="00041BC3" w:rsidRPr="00DC36CD" w:rsidRDefault="00041BC3" w:rsidP="00041BC3">
      <w:pPr>
        <w:pStyle w:val="Pagrindinistekstas"/>
        <w:spacing w:before="1"/>
        <w:ind w:right="156"/>
        <w:rPr>
          <w:sz w:val="21"/>
          <w:lang w:val="lt-LT"/>
        </w:rPr>
      </w:pPr>
    </w:p>
    <w:p w14:paraId="36E2ED9E" w14:textId="77777777" w:rsidR="00041BC3" w:rsidRPr="00DC36CD" w:rsidRDefault="00041BC3" w:rsidP="00041BC3">
      <w:pPr>
        <w:pStyle w:val="Pagrindinistekstas"/>
        <w:spacing w:before="1"/>
        <w:ind w:right="156"/>
        <w:rPr>
          <w:lang w:val="lt-LT"/>
        </w:rPr>
      </w:pPr>
      <w:proofErr w:type="spellStart"/>
      <w:r w:rsidRPr="00DC36CD">
        <w:rPr>
          <w:lang w:val="lt-LT"/>
        </w:rPr>
        <w:t>Daptomicino</w:t>
      </w:r>
      <w:proofErr w:type="spellEnd"/>
      <w:r w:rsidRPr="00DC36CD">
        <w:rPr>
          <w:lang w:val="lt-LT"/>
        </w:rPr>
        <w:t xml:space="preserve"> vartojimo 2 minučių trukmės injekcijos į veną būdu saugumo duomenys gauti atlikus du farmakokinetikos tyrimus su sveikais suaugusiais savanoriais. Remiantis šių tyrimų duomenimis, abiejų </w:t>
      </w:r>
      <w:proofErr w:type="spellStart"/>
      <w:r w:rsidRPr="00DC36CD">
        <w:rPr>
          <w:lang w:val="lt-LT"/>
        </w:rPr>
        <w:t>daptomicino</w:t>
      </w:r>
      <w:proofErr w:type="spellEnd"/>
      <w:r w:rsidRPr="00DC36CD">
        <w:rPr>
          <w:lang w:val="lt-LT"/>
        </w:rPr>
        <w:t xml:space="preserve"> vartojimo metodų (2 minučių injekcijos į veną ir 30 minučių infuzijos į veną) saugumas ir toleravimas yra panašūs. Svarbių vietinio toleravimo ar nepageidaujamų reakcijų pobūdžio ir dažnio skirtumų nenustatyta.</w:t>
      </w:r>
    </w:p>
    <w:p w14:paraId="3AC29A65" w14:textId="77777777" w:rsidR="00041BC3" w:rsidRPr="00DC36CD" w:rsidRDefault="00041BC3" w:rsidP="00041BC3">
      <w:pPr>
        <w:pStyle w:val="Pagrindinistekstas"/>
        <w:spacing w:before="1"/>
        <w:ind w:right="156"/>
        <w:rPr>
          <w:u w:val="single"/>
          <w:lang w:val="lt-LT"/>
        </w:rPr>
      </w:pPr>
    </w:p>
    <w:p w14:paraId="56A9DFEB" w14:textId="77777777" w:rsidR="00041BC3" w:rsidRPr="00DC36CD" w:rsidRDefault="00041BC3" w:rsidP="00041BC3">
      <w:pPr>
        <w:pStyle w:val="Pagrindinistekstas"/>
        <w:spacing w:before="1"/>
        <w:ind w:right="156"/>
        <w:rPr>
          <w:lang w:val="lt-LT"/>
        </w:rPr>
      </w:pPr>
      <w:r w:rsidRPr="00DC36CD">
        <w:rPr>
          <w:u w:val="single"/>
          <w:lang w:val="lt-LT"/>
        </w:rPr>
        <w:t>Pranešimas apie įtariamas nepageidaujamas reakcijas</w:t>
      </w:r>
    </w:p>
    <w:p w14:paraId="786BE7BE" w14:textId="77777777" w:rsidR="00CC1BD0" w:rsidRPr="00EB3CEB" w:rsidRDefault="00CC1BD0" w:rsidP="00CC1BD0">
      <w:pPr>
        <w:jc w:val="both"/>
        <w:rPr>
          <w:lang w:val="lt-LT" w:eastAsia="lt-LT"/>
        </w:rPr>
      </w:pPr>
      <w:r w:rsidRPr="00F028D9">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F028D9">
        <w:rPr>
          <w:lang w:val="lt-LT" w:eastAsia="lt-LT"/>
        </w:rPr>
        <w:lastRenderedPageBreak/>
        <w:t xml:space="preserve">užpildę ir pateikę pranešimo formą Valstybinės vaistų kontrolės tarnybos prie Lietuvos Respublikos sveikatos apsaugos ministerijos tinklalapyje </w:t>
      </w:r>
      <w:r w:rsidRPr="00F028D9">
        <w:rPr>
          <w:color w:val="0000EE"/>
          <w:u w:val="single"/>
          <w:lang w:val="lt-LT" w:eastAsia="lt-LT"/>
        </w:rPr>
        <w:t>https://vvkt.lrv.lt/lt/</w:t>
      </w:r>
      <w:r w:rsidRPr="00F028D9">
        <w:rPr>
          <w:lang w:val="lt-LT" w:eastAsia="lt-LT"/>
        </w:rPr>
        <w:t xml:space="preserve"> nurodytais būdais</w:t>
      </w:r>
      <w:r w:rsidRPr="00EB3CEB">
        <w:rPr>
          <w:lang w:val="lt-LT" w:eastAsia="lt-LT"/>
        </w:rPr>
        <w:t>.</w:t>
      </w:r>
    </w:p>
    <w:p w14:paraId="763094F9" w14:textId="77777777" w:rsidR="00041BC3" w:rsidRPr="00DC36CD" w:rsidRDefault="00041BC3" w:rsidP="00041BC3">
      <w:pPr>
        <w:adjustRightInd w:val="0"/>
        <w:jc w:val="both"/>
        <w:rPr>
          <w:noProof/>
          <w:szCs w:val="24"/>
          <w:lang w:val="lt-LT"/>
        </w:rPr>
      </w:pPr>
    </w:p>
    <w:p w14:paraId="40D00CB8" w14:textId="77777777" w:rsidR="00041BC3" w:rsidRPr="00DC36CD" w:rsidRDefault="00041BC3" w:rsidP="00041BC3">
      <w:pPr>
        <w:pStyle w:val="Antrat1"/>
        <w:numPr>
          <w:ilvl w:val="1"/>
          <w:numId w:val="23"/>
        </w:numPr>
        <w:tabs>
          <w:tab w:val="left" w:pos="684"/>
          <w:tab w:val="left" w:pos="685"/>
        </w:tabs>
        <w:ind w:left="684" w:hanging="566"/>
        <w:jc w:val="left"/>
        <w:rPr>
          <w:lang w:val="lt-LT"/>
        </w:rPr>
      </w:pPr>
      <w:r w:rsidRPr="00DC36CD">
        <w:rPr>
          <w:lang w:val="lt-LT"/>
        </w:rPr>
        <w:t>Perdozavimas</w:t>
      </w:r>
    </w:p>
    <w:p w14:paraId="0884B6DB" w14:textId="77777777" w:rsidR="00041BC3" w:rsidRPr="00DC36CD" w:rsidRDefault="00041BC3" w:rsidP="00041BC3">
      <w:pPr>
        <w:pStyle w:val="Pagrindinistekstas"/>
        <w:spacing w:before="1"/>
        <w:ind w:right="310"/>
        <w:rPr>
          <w:lang w:val="lt-LT"/>
        </w:rPr>
      </w:pPr>
    </w:p>
    <w:p w14:paraId="66679206" w14:textId="77777777" w:rsidR="00041BC3" w:rsidRPr="00DC36CD" w:rsidRDefault="00041BC3" w:rsidP="00041BC3">
      <w:pPr>
        <w:pStyle w:val="Pagrindinistekstas"/>
        <w:spacing w:before="1"/>
        <w:ind w:right="310"/>
        <w:rPr>
          <w:lang w:val="lt-LT"/>
        </w:rPr>
      </w:pPr>
      <w:r w:rsidRPr="00DC36CD">
        <w:rPr>
          <w:lang w:val="lt-LT"/>
        </w:rPr>
        <w:t xml:space="preserve">Perdozavus rekomenduojamas palaikomasis gydymas. </w:t>
      </w:r>
      <w:proofErr w:type="spellStart"/>
      <w:r w:rsidRPr="00DC36CD">
        <w:rPr>
          <w:lang w:val="lt-LT"/>
        </w:rPr>
        <w:t>Daptomicinas</w:t>
      </w:r>
      <w:proofErr w:type="spellEnd"/>
      <w:r w:rsidRPr="00DC36CD">
        <w:rPr>
          <w:lang w:val="lt-LT"/>
        </w:rPr>
        <w:t xml:space="preserve"> lėtai šalinamas iš organizmo hemodializės būdu (maždaug 15 % suvartotos dozės pašalinama per 4 valandas) arba </w:t>
      </w:r>
      <w:proofErr w:type="spellStart"/>
      <w:r w:rsidRPr="00DC36CD">
        <w:rPr>
          <w:lang w:val="lt-LT"/>
        </w:rPr>
        <w:t>peritoninės</w:t>
      </w:r>
      <w:proofErr w:type="spellEnd"/>
      <w:r w:rsidRPr="00DC36CD">
        <w:rPr>
          <w:lang w:val="lt-LT"/>
        </w:rPr>
        <w:t xml:space="preserve"> dializės būdu (maždaug 11 % suvartotos dozės pašalinama per 48 valandas).</w:t>
      </w:r>
    </w:p>
    <w:p w14:paraId="2E59DF4D" w14:textId="77777777" w:rsidR="00041BC3" w:rsidRPr="00DC36CD" w:rsidRDefault="00041BC3" w:rsidP="00041BC3">
      <w:pPr>
        <w:pStyle w:val="Pagrindinistekstas"/>
        <w:rPr>
          <w:sz w:val="24"/>
          <w:lang w:val="lt-LT"/>
        </w:rPr>
      </w:pPr>
    </w:p>
    <w:p w14:paraId="48D84EC2" w14:textId="77777777" w:rsidR="00041BC3" w:rsidRPr="00DC36CD" w:rsidRDefault="00041BC3" w:rsidP="00041BC3">
      <w:pPr>
        <w:pStyle w:val="Pagrindinistekstas"/>
        <w:spacing w:before="4"/>
        <w:rPr>
          <w:sz w:val="20"/>
          <w:lang w:val="lt-LT"/>
        </w:rPr>
      </w:pPr>
    </w:p>
    <w:p w14:paraId="2D5254C0" w14:textId="77777777" w:rsidR="00041BC3" w:rsidRPr="00DC36CD" w:rsidRDefault="00041BC3" w:rsidP="00041BC3">
      <w:pPr>
        <w:pStyle w:val="Antrat1"/>
        <w:numPr>
          <w:ilvl w:val="0"/>
          <w:numId w:val="26"/>
        </w:numPr>
        <w:tabs>
          <w:tab w:val="left" w:pos="684"/>
          <w:tab w:val="left" w:pos="685"/>
        </w:tabs>
        <w:ind w:hanging="566"/>
        <w:rPr>
          <w:lang w:val="lt-LT"/>
        </w:rPr>
      </w:pPr>
      <w:r w:rsidRPr="00DC36CD">
        <w:rPr>
          <w:lang w:val="lt-LT"/>
        </w:rPr>
        <w:t>FARMAKOLOGINĖS</w:t>
      </w:r>
      <w:r w:rsidRPr="00DC36CD">
        <w:rPr>
          <w:spacing w:val="-10"/>
          <w:lang w:val="lt-LT"/>
        </w:rPr>
        <w:t xml:space="preserve"> </w:t>
      </w:r>
      <w:r w:rsidRPr="00DC36CD">
        <w:rPr>
          <w:lang w:val="lt-LT"/>
        </w:rPr>
        <w:t>SAVYBĖS</w:t>
      </w:r>
    </w:p>
    <w:p w14:paraId="4A8A0F48" w14:textId="77777777" w:rsidR="00041BC3" w:rsidRPr="00DC36CD" w:rsidRDefault="00041BC3" w:rsidP="00041BC3">
      <w:pPr>
        <w:pStyle w:val="Pagrindinistekstas"/>
        <w:rPr>
          <w:b/>
          <w:lang w:val="lt-LT"/>
        </w:rPr>
      </w:pPr>
    </w:p>
    <w:p w14:paraId="2D792C93" w14:textId="77777777" w:rsidR="00041BC3" w:rsidRPr="00DC36CD" w:rsidRDefault="00041BC3" w:rsidP="00041BC3">
      <w:pPr>
        <w:pStyle w:val="Sraopastraipa"/>
        <w:numPr>
          <w:ilvl w:val="1"/>
          <w:numId w:val="26"/>
        </w:numPr>
        <w:tabs>
          <w:tab w:val="left" w:pos="684"/>
          <w:tab w:val="left" w:pos="685"/>
        </w:tabs>
        <w:ind w:hanging="566"/>
        <w:rPr>
          <w:b/>
          <w:lang w:val="lt-LT"/>
        </w:rPr>
      </w:pPr>
      <w:proofErr w:type="spellStart"/>
      <w:r w:rsidRPr="00DC36CD">
        <w:rPr>
          <w:b/>
          <w:lang w:val="lt-LT"/>
        </w:rPr>
        <w:t>Farmakodinaminės</w:t>
      </w:r>
      <w:proofErr w:type="spellEnd"/>
      <w:r w:rsidRPr="00DC36CD">
        <w:rPr>
          <w:b/>
          <w:spacing w:val="-14"/>
          <w:lang w:val="lt-LT"/>
        </w:rPr>
        <w:t xml:space="preserve"> </w:t>
      </w:r>
      <w:r w:rsidRPr="00DC36CD">
        <w:rPr>
          <w:b/>
          <w:lang w:val="lt-LT"/>
        </w:rPr>
        <w:t>savybės</w:t>
      </w:r>
    </w:p>
    <w:p w14:paraId="1CAFE111" w14:textId="77777777" w:rsidR="00041BC3" w:rsidRPr="00DC36CD" w:rsidRDefault="00041BC3" w:rsidP="00041BC3">
      <w:pPr>
        <w:tabs>
          <w:tab w:val="left" w:pos="684"/>
          <w:tab w:val="left" w:pos="685"/>
        </w:tabs>
        <w:rPr>
          <w:lang w:val="lt-LT"/>
        </w:rPr>
      </w:pPr>
    </w:p>
    <w:p w14:paraId="2259FE9A" w14:textId="77777777" w:rsidR="00041BC3" w:rsidRPr="00DC36CD" w:rsidRDefault="00041BC3" w:rsidP="00041BC3">
      <w:pPr>
        <w:tabs>
          <w:tab w:val="left" w:pos="684"/>
          <w:tab w:val="left" w:pos="685"/>
        </w:tabs>
        <w:rPr>
          <w:lang w:val="lt-LT"/>
        </w:rPr>
      </w:pPr>
      <w:proofErr w:type="spellStart"/>
      <w:r w:rsidRPr="00DC36CD">
        <w:rPr>
          <w:lang w:val="lt-LT"/>
        </w:rPr>
        <w:t>Farmakoterapinė</w:t>
      </w:r>
      <w:proofErr w:type="spellEnd"/>
      <w:r w:rsidRPr="00DC36CD">
        <w:rPr>
          <w:lang w:val="lt-LT"/>
        </w:rPr>
        <w:t xml:space="preserve"> grupė – antibakteriniai preparatai sisteminiam vartojimui, kiti antibakteriniai preparatai, ATC kodas – J01XX09.</w:t>
      </w:r>
    </w:p>
    <w:p w14:paraId="718920FA" w14:textId="77777777" w:rsidR="00041BC3" w:rsidRPr="00DC36CD" w:rsidRDefault="00041BC3" w:rsidP="00041BC3">
      <w:pPr>
        <w:tabs>
          <w:tab w:val="left" w:pos="684"/>
          <w:tab w:val="left" w:pos="685"/>
        </w:tabs>
        <w:rPr>
          <w:u w:val="single"/>
          <w:lang w:val="lt-LT"/>
        </w:rPr>
      </w:pPr>
    </w:p>
    <w:p w14:paraId="34C2F827" w14:textId="77777777" w:rsidR="00041BC3" w:rsidRPr="00DC36CD" w:rsidRDefault="00041BC3" w:rsidP="00041BC3">
      <w:pPr>
        <w:tabs>
          <w:tab w:val="left" w:pos="684"/>
          <w:tab w:val="left" w:pos="685"/>
        </w:tabs>
        <w:rPr>
          <w:u w:val="single"/>
          <w:lang w:val="lt-LT"/>
        </w:rPr>
      </w:pPr>
      <w:r w:rsidRPr="00DC36CD">
        <w:rPr>
          <w:u w:val="single"/>
          <w:lang w:val="lt-LT"/>
        </w:rPr>
        <w:t>Veikimo mechanizmas</w:t>
      </w:r>
    </w:p>
    <w:p w14:paraId="36B6C836" w14:textId="77777777" w:rsidR="00041BC3" w:rsidRPr="00DC36CD" w:rsidRDefault="00041BC3" w:rsidP="00041BC3">
      <w:pPr>
        <w:tabs>
          <w:tab w:val="left" w:pos="684"/>
          <w:tab w:val="left" w:pos="685"/>
        </w:tabs>
        <w:rPr>
          <w:b/>
          <w:lang w:val="lt-LT"/>
        </w:rPr>
      </w:pPr>
      <w:proofErr w:type="spellStart"/>
      <w:r w:rsidRPr="00DC36CD">
        <w:rPr>
          <w:lang w:val="lt-LT"/>
        </w:rPr>
        <w:t>Daptomicinas</w:t>
      </w:r>
      <w:proofErr w:type="spellEnd"/>
      <w:r w:rsidRPr="00DC36CD">
        <w:rPr>
          <w:lang w:val="lt-LT"/>
        </w:rPr>
        <w:t xml:space="preserve"> yra natūralus ciklinio </w:t>
      </w:r>
      <w:proofErr w:type="spellStart"/>
      <w:r w:rsidRPr="00DC36CD">
        <w:rPr>
          <w:lang w:val="lt-LT"/>
        </w:rPr>
        <w:t>lipopeptido</w:t>
      </w:r>
      <w:proofErr w:type="spellEnd"/>
      <w:r w:rsidRPr="00DC36CD">
        <w:rPr>
          <w:lang w:val="lt-LT"/>
        </w:rPr>
        <w:t xml:space="preserve"> preparatas, veikiantis tik </w:t>
      </w:r>
      <w:proofErr w:type="spellStart"/>
      <w:r w:rsidRPr="00DC36CD">
        <w:rPr>
          <w:lang w:val="lt-LT"/>
        </w:rPr>
        <w:t>gramteigiamas</w:t>
      </w:r>
      <w:proofErr w:type="spellEnd"/>
      <w:r w:rsidRPr="00DC36CD">
        <w:rPr>
          <w:lang w:val="lt-LT"/>
        </w:rPr>
        <w:t xml:space="preserve"> bakterijas.</w:t>
      </w:r>
    </w:p>
    <w:p w14:paraId="1D2B8381" w14:textId="77777777" w:rsidR="00041BC3" w:rsidRPr="00DC36CD" w:rsidRDefault="00041BC3" w:rsidP="00041BC3">
      <w:pPr>
        <w:pStyle w:val="Pagrindinistekstas"/>
        <w:spacing w:before="1"/>
        <w:ind w:right="279"/>
        <w:rPr>
          <w:lang w:val="lt-LT"/>
        </w:rPr>
      </w:pPr>
    </w:p>
    <w:p w14:paraId="2960B512" w14:textId="77777777" w:rsidR="00041BC3" w:rsidRPr="00DC36CD" w:rsidRDefault="00041BC3" w:rsidP="00041BC3">
      <w:pPr>
        <w:pStyle w:val="Pagrindinistekstas"/>
        <w:spacing w:before="1"/>
        <w:ind w:right="279"/>
        <w:rPr>
          <w:u w:val="single"/>
          <w:lang w:val="lt-LT"/>
        </w:rPr>
      </w:pPr>
      <w:r w:rsidRPr="00DC36CD">
        <w:rPr>
          <w:lang w:val="lt-LT"/>
        </w:rPr>
        <w:t xml:space="preserve">Veikimo mechanizmas: prisijungia (esant kalcio jonų) prie besidalijančių ir ramybės fazėje esančių bakterijų membranų, sukelia depoliarizaciją bei greitai nuslopina baltymų, DNR ir RNR sintezę. Dėl to bakterinės ląstelės žūva ir nežymiai </w:t>
      </w:r>
      <w:proofErr w:type="spellStart"/>
      <w:r w:rsidRPr="00DC36CD">
        <w:rPr>
          <w:lang w:val="lt-LT"/>
        </w:rPr>
        <w:t>lizuojamos</w:t>
      </w:r>
      <w:proofErr w:type="spellEnd"/>
      <w:r w:rsidRPr="00DC36CD">
        <w:rPr>
          <w:lang w:val="lt-LT"/>
        </w:rPr>
        <w:t xml:space="preserve"> ląstelės.</w:t>
      </w:r>
    </w:p>
    <w:p w14:paraId="7E0F38C5" w14:textId="77777777" w:rsidR="00041BC3" w:rsidRPr="00DC36CD" w:rsidRDefault="00041BC3" w:rsidP="00041BC3">
      <w:pPr>
        <w:pStyle w:val="Pagrindinistekstas"/>
        <w:spacing w:before="1"/>
        <w:ind w:right="279"/>
        <w:rPr>
          <w:lang w:val="lt-LT"/>
        </w:rPr>
      </w:pPr>
    </w:p>
    <w:p w14:paraId="2901D77A" w14:textId="77777777" w:rsidR="00041BC3" w:rsidRPr="00DC36CD" w:rsidRDefault="00041BC3" w:rsidP="00041BC3">
      <w:pPr>
        <w:pStyle w:val="Pagrindinistekstas"/>
        <w:spacing w:before="1"/>
        <w:ind w:right="279"/>
        <w:rPr>
          <w:lang w:val="lt-LT"/>
        </w:rPr>
      </w:pPr>
      <w:r w:rsidRPr="00DC36CD">
        <w:rPr>
          <w:u w:val="single"/>
          <w:lang w:val="lt-LT"/>
        </w:rPr>
        <w:t>Ryšys tarp farmakokinetikos ir farmakodinamikos</w:t>
      </w:r>
    </w:p>
    <w:p w14:paraId="46B42B2D" w14:textId="77777777" w:rsidR="00041BC3" w:rsidRPr="00DC36CD" w:rsidRDefault="00041BC3" w:rsidP="00041BC3">
      <w:pPr>
        <w:pStyle w:val="Pagrindinistekstas"/>
        <w:spacing w:before="1"/>
        <w:ind w:right="279"/>
        <w:rPr>
          <w:lang w:val="lt-LT"/>
        </w:rPr>
      </w:pPr>
      <w:proofErr w:type="spellStart"/>
      <w:r w:rsidRPr="00DC36CD">
        <w:rPr>
          <w:lang w:val="lt-LT"/>
        </w:rPr>
        <w:t>Daptomicinas</w:t>
      </w:r>
      <w:proofErr w:type="spellEnd"/>
      <w:r w:rsidRPr="00DC36CD">
        <w:rPr>
          <w:lang w:val="lt-LT"/>
        </w:rPr>
        <w:t xml:space="preserve"> greitai sukelia nuo koncentracijos priklausomą baktericidinį poveikį </w:t>
      </w:r>
      <w:proofErr w:type="spellStart"/>
      <w:r w:rsidRPr="00DC36CD">
        <w:rPr>
          <w:lang w:val="lt-LT"/>
        </w:rPr>
        <w:t>gramteigiamiems</w:t>
      </w:r>
      <w:proofErr w:type="spellEnd"/>
      <w:r w:rsidRPr="00DC36CD">
        <w:rPr>
          <w:lang w:val="lt-LT"/>
        </w:rPr>
        <w:t xml:space="preserve"> mikroorganizmams </w:t>
      </w:r>
      <w:proofErr w:type="spellStart"/>
      <w:r w:rsidRPr="00DC36CD">
        <w:rPr>
          <w:i/>
          <w:lang w:val="lt-LT"/>
        </w:rPr>
        <w:t>in</w:t>
      </w:r>
      <w:proofErr w:type="spellEnd"/>
      <w:r w:rsidRPr="00DC36CD">
        <w:rPr>
          <w:i/>
          <w:lang w:val="lt-LT"/>
        </w:rPr>
        <w:t xml:space="preserve"> </w:t>
      </w:r>
      <w:proofErr w:type="spellStart"/>
      <w:r w:rsidRPr="00DC36CD">
        <w:rPr>
          <w:i/>
          <w:lang w:val="lt-LT"/>
        </w:rPr>
        <w:t>vitro</w:t>
      </w:r>
      <w:proofErr w:type="spellEnd"/>
      <w:r w:rsidRPr="00DC36CD">
        <w:rPr>
          <w:i/>
          <w:lang w:val="lt-LT"/>
        </w:rPr>
        <w:t xml:space="preserve"> </w:t>
      </w:r>
      <w:r w:rsidRPr="00DC36CD">
        <w:rPr>
          <w:lang w:val="lt-LT"/>
        </w:rPr>
        <w:t xml:space="preserve">ir gyvūnų modeliuose </w:t>
      </w:r>
      <w:proofErr w:type="spellStart"/>
      <w:r w:rsidRPr="00DC36CD">
        <w:rPr>
          <w:i/>
          <w:lang w:val="lt-LT"/>
        </w:rPr>
        <w:t>in</w:t>
      </w:r>
      <w:proofErr w:type="spellEnd"/>
      <w:r w:rsidRPr="00DC36CD">
        <w:rPr>
          <w:i/>
          <w:lang w:val="lt-LT"/>
        </w:rPr>
        <w:t xml:space="preserve"> </w:t>
      </w:r>
      <w:proofErr w:type="spellStart"/>
      <w:r w:rsidRPr="00DC36CD">
        <w:rPr>
          <w:i/>
          <w:lang w:val="lt-LT"/>
        </w:rPr>
        <w:t>vivo</w:t>
      </w:r>
      <w:proofErr w:type="spellEnd"/>
      <w:r w:rsidRPr="00DC36CD">
        <w:rPr>
          <w:lang w:val="lt-LT"/>
        </w:rPr>
        <w:t>. Tiriant gyvūnų modelius, AUC/MSK ir C</w:t>
      </w:r>
      <w:proofErr w:type="spellStart"/>
      <w:r w:rsidRPr="00DC36CD">
        <w:rPr>
          <w:position w:val="-2"/>
          <w:sz w:val="14"/>
          <w:lang w:val="lt-LT"/>
        </w:rPr>
        <w:t>max</w:t>
      </w:r>
      <w:proofErr w:type="spellEnd"/>
      <w:r w:rsidRPr="00DC36CD">
        <w:rPr>
          <w:lang w:val="lt-LT"/>
        </w:rPr>
        <w:t xml:space="preserve">/MSK koreliavo su veiksmingumu bei leido numatyti bakterijų žuvimą </w:t>
      </w:r>
      <w:proofErr w:type="spellStart"/>
      <w:r w:rsidRPr="00DC36CD">
        <w:rPr>
          <w:i/>
          <w:lang w:val="lt-LT"/>
        </w:rPr>
        <w:t>in</w:t>
      </w:r>
      <w:proofErr w:type="spellEnd"/>
      <w:r w:rsidRPr="00DC36CD">
        <w:rPr>
          <w:i/>
          <w:lang w:val="lt-LT"/>
        </w:rPr>
        <w:t xml:space="preserve"> </w:t>
      </w:r>
      <w:proofErr w:type="spellStart"/>
      <w:r w:rsidRPr="00DC36CD">
        <w:rPr>
          <w:i/>
          <w:lang w:val="lt-LT"/>
        </w:rPr>
        <w:t>vivo</w:t>
      </w:r>
      <w:proofErr w:type="spellEnd"/>
      <w:r w:rsidRPr="00DC36CD">
        <w:rPr>
          <w:i/>
          <w:lang w:val="lt-LT"/>
        </w:rPr>
        <w:t xml:space="preserve"> </w:t>
      </w:r>
      <w:r w:rsidRPr="00DC36CD">
        <w:rPr>
          <w:lang w:val="lt-LT"/>
        </w:rPr>
        <w:t>nuo dozių, atitinkančių 4 mg/kg ir 6 mg/kg 1 kartą per parą suaugusiems žmonėms.</w:t>
      </w:r>
    </w:p>
    <w:p w14:paraId="08E93E9C" w14:textId="77777777" w:rsidR="00041BC3" w:rsidRPr="00DC36CD" w:rsidRDefault="00041BC3" w:rsidP="00041BC3">
      <w:pPr>
        <w:pStyle w:val="Pagrindinistekstas"/>
        <w:rPr>
          <w:lang w:val="lt-LT"/>
        </w:rPr>
      </w:pPr>
    </w:p>
    <w:p w14:paraId="7713914E" w14:textId="77777777" w:rsidR="00041BC3" w:rsidRPr="00DC36CD" w:rsidRDefault="00041BC3" w:rsidP="00041BC3">
      <w:pPr>
        <w:pStyle w:val="Pagrindinistekstas"/>
        <w:rPr>
          <w:lang w:val="lt-LT"/>
        </w:rPr>
      </w:pPr>
      <w:r w:rsidRPr="00DC36CD">
        <w:rPr>
          <w:u w:val="single"/>
          <w:lang w:val="lt-LT"/>
        </w:rPr>
        <w:t>Atsparumo mechanizmai</w:t>
      </w:r>
    </w:p>
    <w:p w14:paraId="44BA44BD" w14:textId="77777777" w:rsidR="00041BC3" w:rsidRPr="00DC36CD" w:rsidRDefault="00041BC3" w:rsidP="00041BC3">
      <w:pPr>
        <w:pStyle w:val="Pagrindinistekstas"/>
        <w:rPr>
          <w:lang w:val="lt-LT"/>
        </w:rPr>
      </w:pPr>
      <w:r w:rsidRPr="00DC36CD">
        <w:rPr>
          <w:lang w:val="lt-LT"/>
        </w:rPr>
        <w:t xml:space="preserve">Rasta sumažėjusį jautrumą </w:t>
      </w:r>
      <w:proofErr w:type="spellStart"/>
      <w:r w:rsidRPr="00DC36CD">
        <w:rPr>
          <w:lang w:val="lt-LT"/>
        </w:rPr>
        <w:t>daptomicinui</w:t>
      </w:r>
      <w:proofErr w:type="spellEnd"/>
      <w:r w:rsidRPr="00DC36CD">
        <w:rPr>
          <w:lang w:val="lt-LT"/>
        </w:rPr>
        <w:t xml:space="preserve"> turinčių štamų, ypač gydant sunkiai gydomomis infekcijomis sergančius pacientus ir (arba) kurių gydymas buvo pratęstas. Nesėkmingo gydymo atvejų užfiksuota pacientams, infekuotiems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proofErr w:type="spellStart"/>
      <w:r w:rsidRPr="00DC36CD">
        <w:rPr>
          <w:i/>
          <w:lang w:val="lt-LT"/>
        </w:rPr>
        <w:t>Enterococcus</w:t>
      </w:r>
      <w:proofErr w:type="spellEnd"/>
      <w:r w:rsidRPr="00DC36CD">
        <w:rPr>
          <w:i/>
          <w:lang w:val="lt-LT"/>
        </w:rPr>
        <w:t xml:space="preserve"> </w:t>
      </w:r>
      <w:proofErr w:type="spellStart"/>
      <w:r w:rsidRPr="00DC36CD">
        <w:rPr>
          <w:i/>
          <w:lang w:val="lt-LT"/>
        </w:rPr>
        <w:t>faecalis</w:t>
      </w:r>
      <w:proofErr w:type="spellEnd"/>
      <w:r w:rsidRPr="00DC36CD">
        <w:rPr>
          <w:i/>
          <w:lang w:val="lt-LT"/>
        </w:rPr>
        <w:t xml:space="preserve">, </w:t>
      </w:r>
      <w:proofErr w:type="spellStart"/>
      <w:r w:rsidRPr="00DC36CD">
        <w:rPr>
          <w:i/>
          <w:lang w:val="lt-LT"/>
        </w:rPr>
        <w:t>Enterococcus</w:t>
      </w:r>
      <w:proofErr w:type="spellEnd"/>
      <w:r w:rsidRPr="00DC36CD">
        <w:rPr>
          <w:i/>
          <w:lang w:val="lt-LT"/>
        </w:rPr>
        <w:t xml:space="preserve"> </w:t>
      </w:r>
      <w:proofErr w:type="spellStart"/>
      <w:r w:rsidRPr="00DC36CD">
        <w:rPr>
          <w:i/>
          <w:lang w:val="lt-LT"/>
        </w:rPr>
        <w:t>faecium</w:t>
      </w:r>
      <w:proofErr w:type="spellEnd"/>
      <w:r w:rsidRPr="00DC36CD">
        <w:rPr>
          <w:i/>
          <w:lang w:val="lt-LT"/>
        </w:rPr>
        <w:t xml:space="preserve"> </w:t>
      </w:r>
      <w:r w:rsidRPr="00DC36CD">
        <w:rPr>
          <w:lang w:val="lt-LT"/>
        </w:rPr>
        <w:t xml:space="preserve">(daliai jų buvo bakteremija). Šie atvejai buvo susiję su mažiau jautrių mikroorganizmų atranka arba pirminiu atsparumu </w:t>
      </w:r>
      <w:proofErr w:type="spellStart"/>
      <w:r w:rsidRPr="00DC36CD">
        <w:rPr>
          <w:lang w:val="lt-LT"/>
        </w:rPr>
        <w:t>daptomicinui</w:t>
      </w:r>
      <w:proofErr w:type="spellEnd"/>
      <w:r w:rsidRPr="00DC36CD">
        <w:rPr>
          <w:lang w:val="lt-LT"/>
        </w:rPr>
        <w:t>.</w:t>
      </w:r>
    </w:p>
    <w:p w14:paraId="38EBD39D" w14:textId="77777777" w:rsidR="00041BC3" w:rsidRPr="00DC36CD" w:rsidRDefault="00041BC3" w:rsidP="00041BC3">
      <w:pPr>
        <w:pStyle w:val="Pagrindinistekstas"/>
        <w:rPr>
          <w:lang w:val="lt-LT"/>
        </w:rPr>
      </w:pPr>
    </w:p>
    <w:p w14:paraId="4A21F66A" w14:textId="77777777" w:rsidR="00041BC3" w:rsidRPr="00DC36CD" w:rsidRDefault="00041BC3" w:rsidP="00041BC3">
      <w:pPr>
        <w:pStyle w:val="Pagrindinistekstas"/>
        <w:rPr>
          <w:lang w:val="lt-LT"/>
        </w:rPr>
      </w:pPr>
      <w:r w:rsidRPr="00DC36CD">
        <w:rPr>
          <w:lang w:val="lt-LT"/>
        </w:rPr>
        <w:t xml:space="preserve">Atsparumo </w:t>
      </w:r>
      <w:proofErr w:type="spellStart"/>
      <w:r w:rsidRPr="00DC36CD">
        <w:rPr>
          <w:lang w:val="lt-LT"/>
        </w:rPr>
        <w:t>daptomicinui</w:t>
      </w:r>
      <w:proofErr w:type="spellEnd"/>
      <w:r w:rsidRPr="00DC36CD">
        <w:rPr>
          <w:lang w:val="lt-LT"/>
        </w:rPr>
        <w:t xml:space="preserve"> mechanizmas ar mechanizmai pilnai nežinomi. </w:t>
      </w:r>
    </w:p>
    <w:p w14:paraId="13F72C2F" w14:textId="77777777" w:rsidR="00041BC3" w:rsidRPr="00DC36CD" w:rsidRDefault="00041BC3" w:rsidP="00041BC3">
      <w:pPr>
        <w:pStyle w:val="Pagrindinistekstas"/>
        <w:rPr>
          <w:u w:val="single"/>
          <w:lang w:val="lt-LT"/>
        </w:rPr>
      </w:pPr>
    </w:p>
    <w:p w14:paraId="0C66BB3A" w14:textId="77777777" w:rsidR="00041BC3" w:rsidRPr="00DC36CD" w:rsidRDefault="00041BC3" w:rsidP="00041BC3">
      <w:pPr>
        <w:pStyle w:val="Pagrindinistekstas"/>
        <w:rPr>
          <w:lang w:val="lt-LT"/>
        </w:rPr>
      </w:pPr>
      <w:r w:rsidRPr="00DC36CD">
        <w:rPr>
          <w:u w:val="single"/>
          <w:lang w:val="lt-LT"/>
        </w:rPr>
        <w:t>Ribinės koncentracijos</w:t>
      </w:r>
    </w:p>
    <w:p w14:paraId="5C2963BB" w14:textId="77777777" w:rsidR="00041BC3" w:rsidRPr="00DC36CD" w:rsidRDefault="00041BC3" w:rsidP="00041BC3">
      <w:pPr>
        <w:pStyle w:val="Pagrindinistekstas"/>
        <w:rPr>
          <w:lang w:val="lt-LT"/>
        </w:rPr>
      </w:pPr>
      <w:r w:rsidRPr="00DC36CD">
        <w:rPr>
          <w:lang w:val="lt-LT"/>
        </w:rPr>
        <w:t xml:space="preserve">Mažiausios slopinamosios koncentracijos (MSK) ribos stafilokokams ir streptokokams (išskyrus </w:t>
      </w:r>
      <w:r w:rsidRPr="00DC36CD">
        <w:rPr>
          <w:i/>
          <w:lang w:val="lt-LT"/>
        </w:rPr>
        <w:t xml:space="preserve">S. </w:t>
      </w:r>
      <w:proofErr w:type="spellStart"/>
      <w:r w:rsidRPr="00DC36CD">
        <w:rPr>
          <w:i/>
          <w:lang w:val="lt-LT"/>
        </w:rPr>
        <w:t>pneumoniae</w:t>
      </w:r>
      <w:proofErr w:type="spellEnd"/>
      <w:r w:rsidRPr="00DC36CD">
        <w:rPr>
          <w:lang w:val="lt-LT"/>
        </w:rPr>
        <w:t xml:space="preserve">), nustatytos Europos jautrumo antimikrobiniams preparatams tyrimų komiteto (angl. </w:t>
      </w:r>
      <w:proofErr w:type="spellStart"/>
      <w:r w:rsidRPr="00DC36CD">
        <w:rPr>
          <w:i/>
          <w:lang w:val="lt-LT"/>
        </w:rPr>
        <w:t>European</w:t>
      </w:r>
      <w:proofErr w:type="spellEnd"/>
      <w:r w:rsidRPr="00DC36CD">
        <w:rPr>
          <w:i/>
          <w:lang w:val="lt-LT"/>
        </w:rPr>
        <w:t xml:space="preserve"> </w:t>
      </w:r>
      <w:proofErr w:type="spellStart"/>
      <w:r w:rsidRPr="00DC36CD">
        <w:rPr>
          <w:i/>
          <w:lang w:val="lt-LT"/>
        </w:rPr>
        <w:t>Committee</w:t>
      </w:r>
      <w:proofErr w:type="spellEnd"/>
      <w:r w:rsidRPr="00DC36CD">
        <w:rPr>
          <w:i/>
          <w:lang w:val="lt-LT"/>
        </w:rPr>
        <w:t xml:space="preserve"> </w:t>
      </w:r>
      <w:proofErr w:type="spellStart"/>
      <w:r w:rsidRPr="00DC36CD">
        <w:rPr>
          <w:i/>
          <w:lang w:val="lt-LT"/>
        </w:rPr>
        <w:t>on</w:t>
      </w:r>
      <w:proofErr w:type="spellEnd"/>
      <w:r w:rsidRPr="00DC36CD">
        <w:rPr>
          <w:i/>
          <w:lang w:val="lt-LT"/>
        </w:rPr>
        <w:t xml:space="preserve"> </w:t>
      </w:r>
      <w:proofErr w:type="spellStart"/>
      <w:r w:rsidRPr="00DC36CD">
        <w:rPr>
          <w:i/>
          <w:lang w:val="lt-LT"/>
        </w:rPr>
        <w:t>Antimicrobial</w:t>
      </w:r>
      <w:proofErr w:type="spellEnd"/>
      <w:r w:rsidRPr="00DC36CD">
        <w:rPr>
          <w:i/>
          <w:lang w:val="lt-LT"/>
        </w:rPr>
        <w:t xml:space="preserve"> </w:t>
      </w:r>
      <w:proofErr w:type="spellStart"/>
      <w:r w:rsidRPr="00DC36CD">
        <w:rPr>
          <w:i/>
          <w:lang w:val="lt-LT"/>
        </w:rPr>
        <w:t>Susceptibility</w:t>
      </w:r>
      <w:proofErr w:type="spellEnd"/>
      <w:r w:rsidRPr="00DC36CD">
        <w:rPr>
          <w:i/>
          <w:lang w:val="lt-LT"/>
        </w:rPr>
        <w:t xml:space="preserve"> </w:t>
      </w:r>
      <w:proofErr w:type="spellStart"/>
      <w:r w:rsidRPr="00DC36CD">
        <w:rPr>
          <w:i/>
          <w:lang w:val="lt-LT"/>
        </w:rPr>
        <w:t>Testing</w:t>
      </w:r>
      <w:proofErr w:type="spellEnd"/>
      <w:r w:rsidRPr="00DC36CD">
        <w:rPr>
          <w:lang w:val="lt-LT"/>
        </w:rPr>
        <w:t>, EUCAST), yra tokios: jautrūs ≤ 1 mg/l, atsparūs &gt; 1 mg/l.</w:t>
      </w:r>
    </w:p>
    <w:p w14:paraId="3AE3D799" w14:textId="77777777" w:rsidR="00041BC3" w:rsidRPr="00DC36CD" w:rsidRDefault="00041BC3" w:rsidP="00041BC3">
      <w:pPr>
        <w:spacing w:line="252" w:lineRule="exact"/>
        <w:rPr>
          <w:lang w:val="lt-LT"/>
        </w:rPr>
      </w:pPr>
    </w:p>
    <w:p w14:paraId="51D2DA2E" w14:textId="77777777" w:rsidR="00041BC3" w:rsidRPr="00DC36CD" w:rsidRDefault="00041BC3" w:rsidP="00041BC3">
      <w:pPr>
        <w:spacing w:line="252" w:lineRule="exact"/>
        <w:rPr>
          <w:i/>
          <w:lang w:val="lt-LT"/>
        </w:rPr>
      </w:pPr>
      <w:r w:rsidRPr="00DC36CD">
        <w:rPr>
          <w:i/>
          <w:lang w:val="lt-LT"/>
        </w:rPr>
        <w:t>Jautrumas</w:t>
      </w:r>
    </w:p>
    <w:p w14:paraId="2108E922" w14:textId="77777777" w:rsidR="00041BC3" w:rsidRPr="00DC36CD" w:rsidRDefault="00041BC3" w:rsidP="00041BC3">
      <w:pPr>
        <w:pStyle w:val="Pagrindinistekstas"/>
        <w:spacing w:before="6" w:line="244" w:lineRule="auto"/>
        <w:ind w:left="238" w:right="315"/>
        <w:rPr>
          <w:lang w:val="lt-LT"/>
        </w:rPr>
      </w:pPr>
      <w:r w:rsidRPr="00DC36CD">
        <w:rPr>
          <w:lang w:val="lt-LT"/>
        </w:rPr>
        <w:t>Tam tikrų rūšių atsparumo paplitimas gali skirtis priklausomai nuo geografinės vietos ir laiko, todėl pageidautina turėti vietinę informaciją apie atsparumą, ypač gydant sunkias infekcines ligas. Esant būtinybei, reikia kreiptis į specialistą patarimo, jei vietinis atsparumas yra toks, kad preparato vartojimas kai kurioms infekcijų formoms gydyti yra abejotinas.</w:t>
      </w:r>
    </w:p>
    <w:p w14:paraId="6DE48FB2" w14:textId="77777777" w:rsidR="00041BC3" w:rsidRPr="00DC36CD" w:rsidRDefault="00041BC3" w:rsidP="00041BC3">
      <w:pPr>
        <w:pStyle w:val="Pagrindinistekstas"/>
        <w:spacing w:before="4" w:after="1"/>
        <w:rPr>
          <w:lang w:val="lt-LT"/>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7"/>
      </w:tblGrid>
      <w:tr w:rsidR="00041BC3" w:rsidRPr="00DC36CD" w14:paraId="10FC126F" w14:textId="77777777" w:rsidTr="0016001A">
        <w:trPr>
          <w:trHeight w:hRule="exact" w:val="264"/>
        </w:trPr>
        <w:tc>
          <w:tcPr>
            <w:tcW w:w="9317" w:type="dxa"/>
          </w:tcPr>
          <w:p w14:paraId="74699167" w14:textId="77777777" w:rsidR="00041BC3" w:rsidRPr="00DC36CD" w:rsidRDefault="00041BC3" w:rsidP="0016001A">
            <w:pPr>
              <w:pStyle w:val="TableParagraph"/>
              <w:spacing w:before="1"/>
              <w:ind w:left="103"/>
              <w:rPr>
                <w:b/>
                <w:lang w:val="lt-LT"/>
              </w:rPr>
            </w:pPr>
            <w:r w:rsidRPr="00DC36CD">
              <w:rPr>
                <w:b/>
                <w:lang w:val="lt-LT"/>
              </w:rPr>
              <w:t>Dažniausiai jautrios rūšys</w:t>
            </w:r>
          </w:p>
        </w:tc>
      </w:tr>
      <w:tr w:rsidR="00041BC3" w:rsidRPr="00DC36CD" w14:paraId="2D240775" w14:textId="77777777" w:rsidTr="0016001A">
        <w:trPr>
          <w:trHeight w:hRule="exact" w:val="264"/>
        </w:trPr>
        <w:tc>
          <w:tcPr>
            <w:tcW w:w="9317" w:type="dxa"/>
          </w:tcPr>
          <w:p w14:paraId="315BE319" w14:textId="77777777" w:rsidR="00041BC3" w:rsidRPr="00DC36CD" w:rsidRDefault="00041BC3" w:rsidP="0016001A">
            <w:pPr>
              <w:pStyle w:val="TableParagraph"/>
              <w:spacing w:line="247" w:lineRule="exact"/>
              <w:ind w:left="103"/>
              <w:rPr>
                <w:lang w:val="lt-LT"/>
              </w:rPr>
            </w:pP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w:t>
            </w:r>
          </w:p>
        </w:tc>
      </w:tr>
      <w:tr w:rsidR="00041BC3" w:rsidRPr="00DC36CD" w14:paraId="36E58B87" w14:textId="77777777" w:rsidTr="0016001A">
        <w:trPr>
          <w:trHeight w:hRule="exact" w:val="262"/>
        </w:trPr>
        <w:tc>
          <w:tcPr>
            <w:tcW w:w="9317" w:type="dxa"/>
          </w:tcPr>
          <w:p w14:paraId="5A3ED105" w14:textId="77777777" w:rsidR="00041BC3" w:rsidRPr="00DC36CD" w:rsidRDefault="00041BC3" w:rsidP="0016001A">
            <w:pPr>
              <w:pStyle w:val="TableParagraph"/>
              <w:spacing w:line="247" w:lineRule="exact"/>
              <w:ind w:left="103"/>
              <w:rPr>
                <w:i/>
                <w:lang w:val="lt-LT"/>
              </w:rPr>
            </w:pPr>
            <w:proofErr w:type="spellStart"/>
            <w:r w:rsidRPr="00DC36CD">
              <w:rPr>
                <w:i/>
                <w:lang w:val="lt-LT"/>
              </w:rPr>
              <w:t>Staphylococcus</w:t>
            </w:r>
            <w:proofErr w:type="spellEnd"/>
            <w:r w:rsidRPr="00DC36CD">
              <w:rPr>
                <w:i/>
                <w:lang w:val="lt-LT"/>
              </w:rPr>
              <w:t xml:space="preserve"> </w:t>
            </w:r>
            <w:proofErr w:type="spellStart"/>
            <w:r w:rsidRPr="00DC36CD">
              <w:rPr>
                <w:i/>
                <w:lang w:val="lt-LT"/>
              </w:rPr>
              <w:t>haemolyticus</w:t>
            </w:r>
            <w:proofErr w:type="spellEnd"/>
          </w:p>
        </w:tc>
      </w:tr>
      <w:tr w:rsidR="00041BC3" w:rsidRPr="00DC36CD" w14:paraId="23AE31AD" w14:textId="77777777" w:rsidTr="0016001A">
        <w:trPr>
          <w:trHeight w:hRule="exact" w:val="264"/>
        </w:trPr>
        <w:tc>
          <w:tcPr>
            <w:tcW w:w="9317" w:type="dxa"/>
          </w:tcPr>
          <w:p w14:paraId="1F26844D" w14:textId="77777777" w:rsidR="00041BC3" w:rsidRPr="00DC36CD" w:rsidRDefault="00041BC3" w:rsidP="0016001A">
            <w:pPr>
              <w:pStyle w:val="TableParagraph"/>
              <w:spacing w:line="247" w:lineRule="exact"/>
              <w:ind w:left="103"/>
              <w:rPr>
                <w:lang w:val="lt-LT"/>
              </w:rPr>
            </w:pPr>
            <w:proofErr w:type="spellStart"/>
            <w:r w:rsidRPr="00DC36CD">
              <w:rPr>
                <w:lang w:val="lt-LT"/>
              </w:rPr>
              <w:t>Koagulazei</w:t>
            </w:r>
            <w:proofErr w:type="spellEnd"/>
            <w:r w:rsidRPr="00DC36CD">
              <w:rPr>
                <w:lang w:val="lt-LT"/>
              </w:rPr>
              <w:t xml:space="preserve"> neigiami stafilokokai</w:t>
            </w:r>
          </w:p>
        </w:tc>
      </w:tr>
      <w:tr w:rsidR="00041BC3" w:rsidRPr="00DC36CD" w14:paraId="62BB84D6" w14:textId="77777777" w:rsidTr="0016001A">
        <w:trPr>
          <w:trHeight w:hRule="exact" w:val="262"/>
        </w:trPr>
        <w:tc>
          <w:tcPr>
            <w:tcW w:w="9317" w:type="dxa"/>
          </w:tcPr>
          <w:p w14:paraId="6CB47A0F" w14:textId="77777777" w:rsidR="00041BC3" w:rsidRPr="00DC36CD" w:rsidRDefault="00041BC3" w:rsidP="0016001A">
            <w:pPr>
              <w:pStyle w:val="TableParagraph"/>
              <w:spacing w:line="247" w:lineRule="exact"/>
              <w:ind w:left="103"/>
              <w:rPr>
                <w:lang w:val="lt-LT"/>
              </w:rPr>
            </w:pPr>
            <w:proofErr w:type="spellStart"/>
            <w:r w:rsidRPr="00DC36CD">
              <w:rPr>
                <w:i/>
                <w:lang w:val="lt-LT"/>
              </w:rPr>
              <w:t>Streptococcus</w:t>
            </w:r>
            <w:proofErr w:type="spellEnd"/>
            <w:r w:rsidRPr="00DC36CD">
              <w:rPr>
                <w:i/>
                <w:lang w:val="lt-LT"/>
              </w:rPr>
              <w:t xml:space="preserve"> </w:t>
            </w:r>
            <w:proofErr w:type="spellStart"/>
            <w:r w:rsidRPr="00DC36CD">
              <w:rPr>
                <w:i/>
                <w:lang w:val="lt-LT"/>
              </w:rPr>
              <w:t>agalactiae</w:t>
            </w:r>
            <w:proofErr w:type="spellEnd"/>
            <w:r w:rsidRPr="00DC36CD">
              <w:rPr>
                <w:lang w:val="lt-LT"/>
              </w:rPr>
              <w:t>*</w:t>
            </w:r>
          </w:p>
        </w:tc>
      </w:tr>
      <w:tr w:rsidR="00041BC3" w:rsidRPr="00DC36CD" w14:paraId="1B3278B2" w14:textId="77777777" w:rsidTr="0016001A">
        <w:trPr>
          <w:trHeight w:hRule="exact" w:val="264"/>
        </w:trPr>
        <w:tc>
          <w:tcPr>
            <w:tcW w:w="9317" w:type="dxa"/>
          </w:tcPr>
          <w:p w14:paraId="4EE3FB74" w14:textId="77777777" w:rsidR="00041BC3" w:rsidRPr="00DC36CD" w:rsidRDefault="00041BC3" w:rsidP="0016001A">
            <w:pPr>
              <w:pStyle w:val="TableParagraph"/>
              <w:spacing w:line="247" w:lineRule="exact"/>
              <w:ind w:left="103"/>
              <w:rPr>
                <w:lang w:val="lt-LT"/>
              </w:rPr>
            </w:pPr>
            <w:proofErr w:type="spellStart"/>
            <w:r w:rsidRPr="00DC36CD">
              <w:rPr>
                <w:i/>
                <w:lang w:val="lt-LT"/>
              </w:rPr>
              <w:t>Streptococcus</w:t>
            </w:r>
            <w:proofErr w:type="spellEnd"/>
            <w:r w:rsidRPr="00DC36CD">
              <w:rPr>
                <w:i/>
                <w:lang w:val="lt-LT"/>
              </w:rPr>
              <w:t xml:space="preserve"> </w:t>
            </w:r>
            <w:proofErr w:type="spellStart"/>
            <w:r w:rsidRPr="00DC36CD">
              <w:rPr>
                <w:i/>
                <w:lang w:val="lt-LT"/>
              </w:rPr>
              <w:t>dysgalactiae</w:t>
            </w:r>
            <w:proofErr w:type="spellEnd"/>
            <w:r w:rsidRPr="00DC36CD">
              <w:rPr>
                <w:i/>
                <w:lang w:val="lt-LT"/>
              </w:rPr>
              <w:t xml:space="preserve"> </w:t>
            </w:r>
            <w:r w:rsidRPr="00DC36CD">
              <w:rPr>
                <w:lang w:val="lt-LT"/>
              </w:rPr>
              <w:t xml:space="preserve">potipis </w:t>
            </w:r>
            <w:proofErr w:type="spellStart"/>
            <w:r w:rsidRPr="00DC36CD">
              <w:rPr>
                <w:i/>
                <w:lang w:val="lt-LT"/>
              </w:rPr>
              <w:t>equisimilis</w:t>
            </w:r>
            <w:proofErr w:type="spellEnd"/>
            <w:r w:rsidRPr="00DC36CD">
              <w:rPr>
                <w:lang w:val="lt-LT"/>
              </w:rPr>
              <w:t>*</w:t>
            </w:r>
          </w:p>
        </w:tc>
      </w:tr>
      <w:tr w:rsidR="00041BC3" w:rsidRPr="00DC36CD" w14:paraId="76008CF0" w14:textId="77777777" w:rsidTr="0016001A">
        <w:trPr>
          <w:trHeight w:hRule="exact" w:val="262"/>
        </w:trPr>
        <w:tc>
          <w:tcPr>
            <w:tcW w:w="9317" w:type="dxa"/>
          </w:tcPr>
          <w:p w14:paraId="7A4CF930" w14:textId="77777777" w:rsidR="00041BC3" w:rsidRPr="00DC36CD" w:rsidRDefault="00041BC3" w:rsidP="0016001A">
            <w:pPr>
              <w:pStyle w:val="TableParagraph"/>
              <w:spacing w:line="247" w:lineRule="exact"/>
              <w:ind w:left="103"/>
              <w:rPr>
                <w:lang w:val="lt-LT"/>
              </w:rPr>
            </w:pPr>
            <w:proofErr w:type="spellStart"/>
            <w:r w:rsidRPr="00DC36CD">
              <w:rPr>
                <w:i/>
                <w:lang w:val="lt-LT"/>
              </w:rPr>
              <w:lastRenderedPageBreak/>
              <w:t>Streptococcus</w:t>
            </w:r>
            <w:proofErr w:type="spellEnd"/>
            <w:r w:rsidRPr="00DC36CD">
              <w:rPr>
                <w:i/>
                <w:lang w:val="lt-LT"/>
              </w:rPr>
              <w:t xml:space="preserve"> </w:t>
            </w:r>
            <w:proofErr w:type="spellStart"/>
            <w:r w:rsidRPr="00DC36CD">
              <w:rPr>
                <w:i/>
                <w:lang w:val="lt-LT"/>
              </w:rPr>
              <w:t>pyogenes</w:t>
            </w:r>
            <w:proofErr w:type="spellEnd"/>
            <w:r w:rsidRPr="00DC36CD">
              <w:rPr>
                <w:lang w:val="lt-LT"/>
              </w:rPr>
              <w:t>*</w:t>
            </w:r>
          </w:p>
        </w:tc>
      </w:tr>
      <w:tr w:rsidR="00041BC3" w:rsidRPr="00DC36CD" w14:paraId="3F629738" w14:textId="77777777" w:rsidTr="0016001A">
        <w:trPr>
          <w:trHeight w:hRule="exact" w:val="264"/>
        </w:trPr>
        <w:tc>
          <w:tcPr>
            <w:tcW w:w="9317" w:type="dxa"/>
          </w:tcPr>
          <w:p w14:paraId="0E2BBF9D" w14:textId="77777777" w:rsidR="00041BC3" w:rsidRPr="00DC36CD" w:rsidRDefault="00041BC3" w:rsidP="0016001A">
            <w:pPr>
              <w:pStyle w:val="TableParagraph"/>
              <w:spacing w:line="249" w:lineRule="exact"/>
              <w:ind w:left="103"/>
              <w:rPr>
                <w:lang w:val="lt-LT"/>
              </w:rPr>
            </w:pPr>
            <w:r w:rsidRPr="00DC36CD">
              <w:rPr>
                <w:lang w:val="lt-LT"/>
              </w:rPr>
              <w:t>G grupės streptokokai</w:t>
            </w:r>
          </w:p>
        </w:tc>
      </w:tr>
      <w:tr w:rsidR="00041BC3" w:rsidRPr="00DC36CD" w14:paraId="4D2E30EA" w14:textId="77777777" w:rsidTr="0016001A">
        <w:trPr>
          <w:trHeight w:hRule="exact" w:val="264"/>
        </w:trPr>
        <w:tc>
          <w:tcPr>
            <w:tcW w:w="9317" w:type="dxa"/>
          </w:tcPr>
          <w:p w14:paraId="44500720" w14:textId="77777777" w:rsidR="00041BC3" w:rsidRPr="00DC36CD" w:rsidRDefault="00041BC3" w:rsidP="0016001A">
            <w:pPr>
              <w:pStyle w:val="TableParagraph"/>
              <w:spacing w:line="247" w:lineRule="exact"/>
              <w:ind w:left="103"/>
              <w:rPr>
                <w:i/>
                <w:lang w:val="lt-LT"/>
              </w:rPr>
            </w:pPr>
            <w:proofErr w:type="spellStart"/>
            <w:r w:rsidRPr="00DC36CD">
              <w:rPr>
                <w:i/>
                <w:lang w:val="lt-LT"/>
              </w:rPr>
              <w:t>Clostridium</w:t>
            </w:r>
            <w:proofErr w:type="spellEnd"/>
            <w:r w:rsidRPr="00DC36CD">
              <w:rPr>
                <w:i/>
                <w:lang w:val="lt-LT"/>
              </w:rPr>
              <w:t xml:space="preserve"> </w:t>
            </w:r>
            <w:proofErr w:type="spellStart"/>
            <w:r w:rsidRPr="00DC36CD">
              <w:rPr>
                <w:i/>
                <w:lang w:val="lt-LT"/>
              </w:rPr>
              <w:t>perfringens</w:t>
            </w:r>
            <w:proofErr w:type="spellEnd"/>
          </w:p>
        </w:tc>
      </w:tr>
      <w:tr w:rsidR="00041BC3" w:rsidRPr="00DC36CD" w14:paraId="1A4FF0A7" w14:textId="77777777" w:rsidTr="0016001A">
        <w:trPr>
          <w:trHeight w:hRule="exact" w:val="262"/>
        </w:trPr>
        <w:tc>
          <w:tcPr>
            <w:tcW w:w="9317" w:type="dxa"/>
          </w:tcPr>
          <w:p w14:paraId="00175621" w14:textId="77777777" w:rsidR="00041BC3" w:rsidRPr="00DC36CD" w:rsidRDefault="00041BC3" w:rsidP="0016001A">
            <w:pPr>
              <w:pStyle w:val="TableParagraph"/>
              <w:spacing w:line="247" w:lineRule="exact"/>
              <w:ind w:left="103"/>
              <w:rPr>
                <w:lang w:val="lt-LT"/>
              </w:rPr>
            </w:pPr>
            <w:proofErr w:type="spellStart"/>
            <w:r w:rsidRPr="00DC36CD">
              <w:rPr>
                <w:i/>
                <w:lang w:val="lt-LT"/>
              </w:rPr>
              <w:t>Peptostreptococcus</w:t>
            </w:r>
            <w:proofErr w:type="spellEnd"/>
            <w:r w:rsidRPr="00DC36CD">
              <w:rPr>
                <w:i/>
                <w:lang w:val="lt-LT"/>
              </w:rPr>
              <w:t xml:space="preserve"> </w:t>
            </w:r>
            <w:proofErr w:type="spellStart"/>
            <w:r w:rsidRPr="00DC36CD">
              <w:rPr>
                <w:i/>
                <w:lang w:val="lt-LT"/>
              </w:rPr>
              <w:t>spp</w:t>
            </w:r>
            <w:proofErr w:type="spellEnd"/>
          </w:p>
        </w:tc>
      </w:tr>
      <w:tr w:rsidR="00041BC3" w:rsidRPr="00DC36CD" w14:paraId="52AEDAB8" w14:textId="77777777" w:rsidTr="0016001A">
        <w:trPr>
          <w:trHeight w:hRule="exact" w:val="264"/>
        </w:trPr>
        <w:tc>
          <w:tcPr>
            <w:tcW w:w="9317" w:type="dxa"/>
          </w:tcPr>
          <w:p w14:paraId="07D00725" w14:textId="77777777" w:rsidR="00041BC3" w:rsidRPr="00DC36CD" w:rsidRDefault="00041BC3" w:rsidP="0016001A">
            <w:pPr>
              <w:pStyle w:val="TableParagraph"/>
              <w:spacing w:line="252" w:lineRule="exact"/>
              <w:ind w:left="103"/>
              <w:rPr>
                <w:b/>
                <w:lang w:val="lt-LT"/>
              </w:rPr>
            </w:pPr>
            <w:r w:rsidRPr="00DC36CD">
              <w:rPr>
                <w:b/>
                <w:lang w:val="lt-LT"/>
              </w:rPr>
              <w:t>Pirminį atsparumą turintys mikroorganizmai</w:t>
            </w:r>
          </w:p>
        </w:tc>
      </w:tr>
      <w:tr w:rsidR="00041BC3" w:rsidRPr="00DC36CD" w14:paraId="22A6D75A" w14:textId="77777777" w:rsidTr="0016001A">
        <w:trPr>
          <w:trHeight w:hRule="exact" w:val="262"/>
        </w:trPr>
        <w:tc>
          <w:tcPr>
            <w:tcW w:w="9317" w:type="dxa"/>
          </w:tcPr>
          <w:p w14:paraId="1909A90B" w14:textId="77777777" w:rsidR="00041BC3" w:rsidRPr="00DC36CD" w:rsidRDefault="00041BC3" w:rsidP="0016001A">
            <w:pPr>
              <w:pStyle w:val="TableParagraph"/>
              <w:spacing w:line="247" w:lineRule="exact"/>
              <w:ind w:left="103"/>
              <w:rPr>
                <w:lang w:val="lt-LT"/>
              </w:rPr>
            </w:pPr>
            <w:proofErr w:type="spellStart"/>
            <w:r w:rsidRPr="00DC36CD">
              <w:rPr>
                <w:lang w:val="lt-LT"/>
              </w:rPr>
              <w:t>Gramneigiami</w:t>
            </w:r>
            <w:proofErr w:type="spellEnd"/>
            <w:r w:rsidRPr="00DC36CD">
              <w:rPr>
                <w:lang w:val="lt-LT"/>
              </w:rPr>
              <w:t xml:space="preserve"> mikroorganizmai</w:t>
            </w:r>
          </w:p>
        </w:tc>
      </w:tr>
    </w:tbl>
    <w:p w14:paraId="75A04EB1" w14:textId="77777777" w:rsidR="00041BC3" w:rsidRPr="00DC36CD" w:rsidRDefault="00041BC3" w:rsidP="00041BC3">
      <w:pPr>
        <w:pStyle w:val="Pagrindinistekstas"/>
        <w:ind w:left="238"/>
        <w:rPr>
          <w:lang w:val="lt-LT"/>
        </w:rPr>
      </w:pPr>
      <w:r w:rsidRPr="00DC36CD">
        <w:rPr>
          <w:b/>
          <w:lang w:val="lt-LT"/>
        </w:rPr>
        <w:t xml:space="preserve">* </w:t>
      </w:r>
      <w:r w:rsidRPr="00DC36CD">
        <w:rPr>
          <w:lang w:val="lt-LT"/>
        </w:rPr>
        <w:t>Rodo rūšis, kurioms klinikinių tyrimų metu pasireiškęs poveikis laikomas patenkinamu.</w:t>
      </w:r>
    </w:p>
    <w:p w14:paraId="21F7C294" w14:textId="77777777" w:rsidR="00041BC3" w:rsidRPr="00DC36CD" w:rsidRDefault="00041BC3" w:rsidP="00041BC3">
      <w:pPr>
        <w:pStyle w:val="Pagrindinistekstas"/>
        <w:rPr>
          <w:lang w:val="lt-LT"/>
        </w:rPr>
      </w:pPr>
    </w:p>
    <w:p w14:paraId="38F07F5C" w14:textId="24F8FFCE" w:rsidR="00041BC3" w:rsidRPr="00DC36CD" w:rsidRDefault="00041BC3" w:rsidP="00041BC3">
      <w:pPr>
        <w:pStyle w:val="Pagrindinistekstas"/>
        <w:widowControl/>
        <w:rPr>
          <w:lang w:val="lt-LT"/>
        </w:rPr>
      </w:pPr>
      <w:r w:rsidRPr="00DC36CD">
        <w:rPr>
          <w:u w:val="single"/>
          <w:lang w:val="lt-LT"/>
        </w:rPr>
        <w:t xml:space="preserve">Klinikinis veiksmingumas </w:t>
      </w:r>
      <w:r w:rsidR="00256703" w:rsidRPr="00DC36CD">
        <w:rPr>
          <w:u w:val="single"/>
          <w:lang w:val="lt-LT"/>
        </w:rPr>
        <w:t>suaugusiems</w:t>
      </w:r>
    </w:p>
    <w:p w14:paraId="7D52ACDB" w14:textId="7F7A50BB" w:rsidR="00041BC3" w:rsidRPr="00DC36CD" w:rsidRDefault="00041BC3" w:rsidP="00041BC3">
      <w:pPr>
        <w:pStyle w:val="Pagrindinistekstas"/>
        <w:widowControl/>
        <w:rPr>
          <w:lang w:val="lt-LT"/>
        </w:rPr>
      </w:pPr>
      <w:r w:rsidRPr="00DC36CD">
        <w:rPr>
          <w:lang w:val="lt-LT"/>
        </w:rPr>
        <w:t xml:space="preserve">Dviejų klinikinių komplikuotų odos ir minkštųjų audinių infekcijų tyrimų metu 36% </w:t>
      </w:r>
      <w:proofErr w:type="spellStart"/>
      <w:r w:rsidR="00C03B11" w:rsidRPr="00DC36CD">
        <w:rPr>
          <w:lang w:val="lt-LT"/>
        </w:rPr>
        <w:t>daptomicinu</w:t>
      </w:r>
      <w:proofErr w:type="spellEnd"/>
      <w:r w:rsidRPr="00DC36CD">
        <w:rPr>
          <w:lang w:val="lt-LT"/>
        </w:rPr>
        <w:t xml:space="preserve"> gydytų pacientų atitiko sisteminio uždegiminio atsako sindromo (SUAS) kriterijus. Dažniausiai gydyta infekcijos forma buvo žaizdų infekcijos (38% pacientų), kai tuo tarpu 21% pacientų turėjo didelius pūlinius. Būtina atsižvelgti į šiuos gydytų pacientų populiacijos apribojimus, kai sprendžiama, ar skirti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w:t>
      </w:r>
    </w:p>
    <w:p w14:paraId="67BE55DA" w14:textId="77777777" w:rsidR="00041BC3" w:rsidRPr="00DC36CD" w:rsidRDefault="00041BC3" w:rsidP="00041BC3">
      <w:pPr>
        <w:pStyle w:val="Pagrindinistekstas"/>
        <w:ind w:right="463"/>
        <w:rPr>
          <w:lang w:val="lt-LT"/>
        </w:rPr>
      </w:pPr>
    </w:p>
    <w:p w14:paraId="0BF0759F" w14:textId="77777777" w:rsidR="00041BC3" w:rsidRPr="00DC36CD" w:rsidRDefault="00041BC3" w:rsidP="00041BC3">
      <w:pPr>
        <w:pStyle w:val="Pagrindinistekstas"/>
        <w:ind w:right="463"/>
        <w:rPr>
          <w:lang w:val="lt-LT"/>
        </w:rPr>
      </w:pPr>
      <w:proofErr w:type="spellStart"/>
      <w:r w:rsidRPr="00DC36CD">
        <w:rPr>
          <w:lang w:val="lt-LT"/>
        </w:rPr>
        <w:t>Randomizuotame</w:t>
      </w:r>
      <w:proofErr w:type="spellEnd"/>
      <w:r w:rsidRPr="00DC36CD">
        <w:rPr>
          <w:lang w:val="lt-LT"/>
        </w:rPr>
        <w:t xml:space="preserve"> kontroliuojamame atvirame tyrime dalyvavo 235 suaugę pacientai, sirgę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bakteremija (</w:t>
      </w:r>
      <w:proofErr w:type="spellStart"/>
      <w:r w:rsidRPr="00DC36CD">
        <w:rPr>
          <w:lang w:val="lt-LT"/>
        </w:rPr>
        <w:t>t.y</w:t>
      </w:r>
      <w:proofErr w:type="spellEnd"/>
      <w:r w:rsidRPr="00DC36CD">
        <w:rPr>
          <w:lang w:val="lt-LT"/>
        </w:rPr>
        <w:t xml:space="preserve">. bent vienas kraujo pasėlis buvo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 xml:space="preserve">teigiamas prieš vartojant pirmą dozę). 19 iš 120 </w:t>
      </w:r>
      <w:proofErr w:type="spellStart"/>
      <w:r w:rsidRPr="00DC36CD">
        <w:rPr>
          <w:lang w:val="lt-LT"/>
        </w:rPr>
        <w:t>daptomicinu</w:t>
      </w:r>
      <w:proofErr w:type="spellEnd"/>
      <w:r w:rsidRPr="00DC36CD">
        <w:rPr>
          <w:lang w:val="lt-LT"/>
        </w:rPr>
        <w:t xml:space="preserve"> gydytų pacientų atitiko DIE kriterijus. 11 iš šių 19 pacientų buvo infekuoti </w:t>
      </w:r>
      <w:proofErr w:type="spellStart"/>
      <w:r w:rsidRPr="00DC36CD">
        <w:rPr>
          <w:lang w:val="lt-LT"/>
        </w:rPr>
        <w:t>meticilinui</w:t>
      </w:r>
      <w:proofErr w:type="spellEnd"/>
      <w:r w:rsidRPr="00DC36CD">
        <w:rPr>
          <w:lang w:val="lt-LT"/>
        </w:rPr>
        <w:t xml:space="preserve"> jautrių, 8 – </w:t>
      </w:r>
      <w:proofErr w:type="spellStart"/>
      <w:r w:rsidRPr="00DC36CD">
        <w:rPr>
          <w:lang w:val="lt-LT"/>
        </w:rPr>
        <w:t>meticilinui</w:t>
      </w:r>
      <w:proofErr w:type="spellEnd"/>
      <w:r w:rsidRPr="00DC36CD">
        <w:rPr>
          <w:lang w:val="lt-LT"/>
        </w:rPr>
        <w:t xml:space="preserve"> atsparių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lang w:val="lt-LT"/>
        </w:rPr>
        <w:t>.</w:t>
      </w:r>
    </w:p>
    <w:p w14:paraId="22DD1E0B" w14:textId="77777777" w:rsidR="00041BC3" w:rsidRPr="00DC36CD" w:rsidRDefault="00041BC3" w:rsidP="00041BC3">
      <w:pPr>
        <w:pStyle w:val="Pagrindinistekstas"/>
        <w:spacing w:line="252" w:lineRule="exact"/>
        <w:ind w:left="238"/>
        <w:rPr>
          <w:lang w:val="lt-LT"/>
        </w:rPr>
      </w:pPr>
    </w:p>
    <w:p w14:paraId="17D65833" w14:textId="77777777" w:rsidR="00041BC3" w:rsidRPr="00DC36CD" w:rsidRDefault="00041BC3" w:rsidP="00041BC3">
      <w:pPr>
        <w:pStyle w:val="Pagrindinistekstas"/>
        <w:spacing w:line="252" w:lineRule="exact"/>
        <w:ind w:left="238"/>
        <w:rPr>
          <w:lang w:val="lt-LT"/>
        </w:rPr>
      </w:pPr>
      <w:r w:rsidRPr="00DC36CD">
        <w:rPr>
          <w:lang w:val="lt-LT"/>
        </w:rPr>
        <w:t>Sėkmingo DIE gydymo dažniai pateikiami lentelėje žemiau.</w:t>
      </w:r>
    </w:p>
    <w:p w14:paraId="15026BF4" w14:textId="77777777" w:rsidR="00041BC3" w:rsidRPr="00DC36CD" w:rsidRDefault="00041BC3" w:rsidP="00041BC3">
      <w:pPr>
        <w:pStyle w:val="Pagrindinistekstas"/>
        <w:spacing w:before="7"/>
        <w:rPr>
          <w:lang w:val="lt-LT"/>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1783"/>
        <w:gridCol w:w="1824"/>
        <w:gridCol w:w="2234"/>
      </w:tblGrid>
      <w:tr w:rsidR="00041BC3" w:rsidRPr="00DC36CD" w14:paraId="21F11DE8" w14:textId="77777777" w:rsidTr="0016001A">
        <w:trPr>
          <w:trHeight w:hRule="exact" w:val="533"/>
        </w:trPr>
        <w:tc>
          <w:tcPr>
            <w:tcW w:w="3379" w:type="dxa"/>
            <w:tcBorders>
              <w:bottom w:val="single" w:sz="6" w:space="0" w:color="000000"/>
              <w:right w:val="single" w:sz="6" w:space="0" w:color="000000"/>
            </w:tcBorders>
          </w:tcPr>
          <w:p w14:paraId="18F437CD" w14:textId="77777777" w:rsidR="00041BC3" w:rsidRPr="00DC36CD" w:rsidRDefault="00041BC3" w:rsidP="0016001A">
            <w:pPr>
              <w:pStyle w:val="TableParagraph"/>
              <w:spacing w:before="135"/>
              <w:ind w:left="103"/>
              <w:rPr>
                <w:b/>
                <w:lang w:val="lt-LT"/>
              </w:rPr>
            </w:pPr>
            <w:r w:rsidRPr="00DC36CD">
              <w:rPr>
                <w:b/>
                <w:lang w:val="lt-LT"/>
              </w:rPr>
              <w:t>Populiacija</w:t>
            </w:r>
          </w:p>
        </w:tc>
        <w:tc>
          <w:tcPr>
            <w:tcW w:w="1783" w:type="dxa"/>
            <w:tcBorders>
              <w:left w:val="single" w:sz="6" w:space="0" w:color="000000"/>
              <w:bottom w:val="single" w:sz="6" w:space="0" w:color="000000"/>
              <w:right w:val="single" w:sz="6" w:space="0" w:color="000000"/>
            </w:tcBorders>
          </w:tcPr>
          <w:p w14:paraId="6C0D63E0" w14:textId="77777777" w:rsidR="00041BC3" w:rsidRPr="00DC36CD" w:rsidRDefault="00041BC3" w:rsidP="0016001A">
            <w:pPr>
              <w:pStyle w:val="TableParagraph"/>
              <w:spacing w:before="135"/>
              <w:ind w:left="216" w:right="216"/>
              <w:jc w:val="center"/>
              <w:rPr>
                <w:b/>
                <w:lang w:val="lt-LT"/>
              </w:rPr>
            </w:pPr>
            <w:proofErr w:type="spellStart"/>
            <w:r w:rsidRPr="00DC36CD">
              <w:rPr>
                <w:b/>
                <w:lang w:val="lt-LT"/>
              </w:rPr>
              <w:t>Daptomicinas</w:t>
            </w:r>
            <w:proofErr w:type="spellEnd"/>
          </w:p>
        </w:tc>
        <w:tc>
          <w:tcPr>
            <w:tcW w:w="1824" w:type="dxa"/>
            <w:tcBorders>
              <w:left w:val="single" w:sz="6" w:space="0" w:color="000000"/>
              <w:bottom w:val="single" w:sz="6" w:space="0" w:color="000000"/>
              <w:right w:val="single" w:sz="6" w:space="0" w:color="000000"/>
            </w:tcBorders>
          </w:tcPr>
          <w:p w14:paraId="58BD6F40" w14:textId="77777777" w:rsidR="00041BC3" w:rsidRPr="00DC36CD" w:rsidRDefault="00041BC3" w:rsidP="0016001A">
            <w:pPr>
              <w:pStyle w:val="TableParagraph"/>
              <w:spacing w:before="3" w:line="247" w:lineRule="auto"/>
              <w:ind w:left="391" w:right="215" w:hanging="161"/>
              <w:rPr>
                <w:b/>
                <w:lang w:val="lt-LT"/>
              </w:rPr>
            </w:pPr>
            <w:r w:rsidRPr="00DC36CD">
              <w:rPr>
                <w:b/>
                <w:lang w:val="lt-LT"/>
              </w:rPr>
              <w:t>Palyginamasis preparatas</w:t>
            </w:r>
          </w:p>
        </w:tc>
        <w:tc>
          <w:tcPr>
            <w:tcW w:w="2234" w:type="dxa"/>
            <w:tcBorders>
              <w:left w:val="single" w:sz="6" w:space="0" w:color="000000"/>
              <w:bottom w:val="single" w:sz="6" w:space="0" w:color="000000"/>
            </w:tcBorders>
          </w:tcPr>
          <w:p w14:paraId="7661D339" w14:textId="77777777" w:rsidR="00041BC3" w:rsidRPr="00DC36CD" w:rsidRDefault="00041BC3" w:rsidP="0016001A">
            <w:pPr>
              <w:pStyle w:val="TableParagraph"/>
              <w:spacing w:before="3" w:line="247" w:lineRule="auto"/>
              <w:ind w:left="650" w:right="303" w:hanging="334"/>
              <w:rPr>
                <w:b/>
                <w:lang w:val="lt-LT"/>
              </w:rPr>
            </w:pPr>
            <w:r w:rsidRPr="00DC36CD">
              <w:rPr>
                <w:b/>
                <w:lang w:val="lt-LT"/>
              </w:rPr>
              <w:t>Palankių baigčių skirtumai</w:t>
            </w:r>
          </w:p>
        </w:tc>
      </w:tr>
      <w:tr w:rsidR="00041BC3" w:rsidRPr="00DC36CD" w14:paraId="7D047DB0" w14:textId="77777777" w:rsidTr="0016001A">
        <w:trPr>
          <w:trHeight w:hRule="exact" w:val="276"/>
        </w:trPr>
        <w:tc>
          <w:tcPr>
            <w:tcW w:w="3379" w:type="dxa"/>
            <w:tcBorders>
              <w:top w:val="single" w:sz="6" w:space="0" w:color="000000"/>
              <w:bottom w:val="single" w:sz="6" w:space="0" w:color="000000"/>
              <w:right w:val="single" w:sz="6" w:space="0" w:color="000000"/>
            </w:tcBorders>
          </w:tcPr>
          <w:p w14:paraId="3A150BD9" w14:textId="77777777" w:rsidR="00041BC3" w:rsidRPr="00DC36CD" w:rsidRDefault="00041BC3" w:rsidP="0016001A">
            <w:pPr>
              <w:rPr>
                <w:lang w:val="lt-LT"/>
              </w:rPr>
            </w:pPr>
          </w:p>
        </w:tc>
        <w:tc>
          <w:tcPr>
            <w:tcW w:w="1783" w:type="dxa"/>
            <w:tcBorders>
              <w:top w:val="single" w:sz="6" w:space="0" w:color="000000"/>
              <w:left w:val="single" w:sz="6" w:space="0" w:color="000000"/>
              <w:bottom w:val="single" w:sz="6" w:space="0" w:color="000000"/>
              <w:right w:val="single" w:sz="6" w:space="0" w:color="000000"/>
            </w:tcBorders>
          </w:tcPr>
          <w:p w14:paraId="54745102" w14:textId="77777777" w:rsidR="00041BC3" w:rsidRPr="00DC36CD" w:rsidRDefault="00041BC3" w:rsidP="0016001A">
            <w:pPr>
              <w:pStyle w:val="TableParagraph"/>
              <w:spacing w:before="3"/>
              <w:ind w:left="216" w:right="216"/>
              <w:jc w:val="center"/>
              <w:rPr>
                <w:b/>
                <w:lang w:val="lt-LT"/>
              </w:rPr>
            </w:pPr>
            <w:r w:rsidRPr="00DC36CD">
              <w:rPr>
                <w:b/>
                <w:lang w:val="lt-LT"/>
              </w:rPr>
              <w:t>n/N (%)</w:t>
            </w:r>
          </w:p>
        </w:tc>
        <w:tc>
          <w:tcPr>
            <w:tcW w:w="1824" w:type="dxa"/>
            <w:tcBorders>
              <w:top w:val="single" w:sz="6" w:space="0" w:color="000000"/>
              <w:left w:val="single" w:sz="6" w:space="0" w:color="000000"/>
              <w:bottom w:val="single" w:sz="6" w:space="0" w:color="000000"/>
              <w:right w:val="single" w:sz="6" w:space="0" w:color="000000"/>
            </w:tcBorders>
          </w:tcPr>
          <w:p w14:paraId="0D549704" w14:textId="77777777" w:rsidR="00041BC3" w:rsidRPr="00DC36CD" w:rsidRDefault="00041BC3" w:rsidP="0016001A">
            <w:pPr>
              <w:pStyle w:val="TableParagraph"/>
              <w:spacing w:before="3"/>
              <w:ind w:left="276" w:right="275"/>
              <w:jc w:val="center"/>
              <w:rPr>
                <w:b/>
                <w:lang w:val="lt-LT"/>
              </w:rPr>
            </w:pPr>
            <w:r w:rsidRPr="00DC36CD">
              <w:rPr>
                <w:b/>
                <w:lang w:val="lt-LT"/>
              </w:rPr>
              <w:t>n/N (%)</w:t>
            </w:r>
          </w:p>
        </w:tc>
        <w:tc>
          <w:tcPr>
            <w:tcW w:w="2234" w:type="dxa"/>
            <w:tcBorders>
              <w:top w:val="single" w:sz="6" w:space="0" w:color="000000"/>
              <w:left w:val="single" w:sz="6" w:space="0" w:color="000000"/>
              <w:bottom w:val="single" w:sz="6" w:space="0" w:color="000000"/>
            </w:tcBorders>
          </w:tcPr>
          <w:p w14:paraId="01322D67" w14:textId="77777777" w:rsidR="00041BC3" w:rsidRPr="00DC36CD" w:rsidRDefault="00041BC3" w:rsidP="0016001A">
            <w:pPr>
              <w:pStyle w:val="TableParagraph"/>
              <w:spacing w:line="252" w:lineRule="exact"/>
              <w:ind w:left="219" w:right="220"/>
              <w:jc w:val="center"/>
              <w:rPr>
                <w:b/>
                <w:lang w:val="lt-LT"/>
              </w:rPr>
            </w:pPr>
            <w:r w:rsidRPr="00DC36CD">
              <w:rPr>
                <w:b/>
                <w:lang w:val="lt-LT"/>
              </w:rPr>
              <w:t>(95 % PI)</w:t>
            </w:r>
          </w:p>
        </w:tc>
      </w:tr>
      <w:tr w:rsidR="00041BC3" w:rsidRPr="00DC36CD" w14:paraId="05A35911" w14:textId="77777777" w:rsidTr="0016001A">
        <w:trPr>
          <w:trHeight w:hRule="exact" w:val="521"/>
        </w:trPr>
        <w:tc>
          <w:tcPr>
            <w:tcW w:w="3379" w:type="dxa"/>
            <w:tcBorders>
              <w:top w:val="single" w:sz="6" w:space="0" w:color="000000"/>
              <w:bottom w:val="single" w:sz="6" w:space="0" w:color="000000"/>
              <w:right w:val="single" w:sz="6" w:space="0" w:color="000000"/>
            </w:tcBorders>
          </w:tcPr>
          <w:p w14:paraId="3056CEC3" w14:textId="77777777" w:rsidR="00041BC3" w:rsidRPr="00DC36CD" w:rsidRDefault="00041BC3" w:rsidP="0016001A">
            <w:pPr>
              <w:pStyle w:val="TableParagraph"/>
              <w:ind w:left="103" w:right="568"/>
              <w:rPr>
                <w:lang w:val="lt-LT"/>
              </w:rPr>
            </w:pPr>
            <w:r w:rsidRPr="00DC36CD">
              <w:rPr>
                <w:lang w:val="lt-LT"/>
              </w:rPr>
              <w:t xml:space="preserve">ITT (angl. </w:t>
            </w:r>
            <w:proofErr w:type="spellStart"/>
            <w:r w:rsidRPr="00DC36CD">
              <w:rPr>
                <w:i/>
                <w:lang w:val="lt-LT"/>
              </w:rPr>
              <w:t>intention</w:t>
            </w:r>
            <w:proofErr w:type="spellEnd"/>
            <w:r w:rsidRPr="00DC36CD">
              <w:rPr>
                <w:i/>
                <w:lang w:val="lt-LT"/>
              </w:rPr>
              <w:t xml:space="preserve"> to </w:t>
            </w:r>
            <w:proofErr w:type="spellStart"/>
            <w:r w:rsidRPr="00DC36CD">
              <w:rPr>
                <w:i/>
                <w:lang w:val="lt-LT"/>
              </w:rPr>
              <w:t>treat</w:t>
            </w:r>
            <w:proofErr w:type="spellEnd"/>
            <w:r w:rsidRPr="00DC36CD">
              <w:rPr>
                <w:lang w:val="lt-LT"/>
              </w:rPr>
              <w:t>) – numatyta gydyti populiacija</w:t>
            </w:r>
          </w:p>
        </w:tc>
        <w:tc>
          <w:tcPr>
            <w:tcW w:w="1783" w:type="dxa"/>
            <w:tcBorders>
              <w:top w:val="single" w:sz="6" w:space="0" w:color="000000"/>
              <w:left w:val="single" w:sz="6" w:space="0" w:color="000000"/>
              <w:bottom w:val="single" w:sz="6" w:space="0" w:color="000000"/>
              <w:right w:val="single" w:sz="6" w:space="0" w:color="000000"/>
            </w:tcBorders>
          </w:tcPr>
          <w:p w14:paraId="0D46DD98" w14:textId="77777777" w:rsidR="00041BC3" w:rsidRPr="00DC36CD" w:rsidRDefault="00041BC3" w:rsidP="0016001A">
            <w:pPr>
              <w:rPr>
                <w:lang w:val="lt-LT"/>
              </w:rPr>
            </w:pPr>
          </w:p>
        </w:tc>
        <w:tc>
          <w:tcPr>
            <w:tcW w:w="1824" w:type="dxa"/>
            <w:tcBorders>
              <w:top w:val="single" w:sz="6" w:space="0" w:color="000000"/>
              <w:left w:val="single" w:sz="6" w:space="0" w:color="000000"/>
              <w:bottom w:val="single" w:sz="6" w:space="0" w:color="000000"/>
              <w:right w:val="single" w:sz="6" w:space="0" w:color="000000"/>
            </w:tcBorders>
          </w:tcPr>
          <w:p w14:paraId="72AFC005" w14:textId="77777777" w:rsidR="00041BC3" w:rsidRPr="00DC36CD" w:rsidRDefault="00041BC3" w:rsidP="0016001A">
            <w:pPr>
              <w:rPr>
                <w:lang w:val="lt-LT"/>
              </w:rPr>
            </w:pPr>
          </w:p>
        </w:tc>
        <w:tc>
          <w:tcPr>
            <w:tcW w:w="2234" w:type="dxa"/>
            <w:tcBorders>
              <w:top w:val="single" w:sz="6" w:space="0" w:color="000000"/>
              <w:left w:val="single" w:sz="6" w:space="0" w:color="000000"/>
              <w:bottom w:val="single" w:sz="6" w:space="0" w:color="000000"/>
            </w:tcBorders>
          </w:tcPr>
          <w:p w14:paraId="5B667BAC" w14:textId="77777777" w:rsidR="00041BC3" w:rsidRPr="00DC36CD" w:rsidRDefault="00041BC3" w:rsidP="0016001A">
            <w:pPr>
              <w:rPr>
                <w:lang w:val="lt-LT"/>
              </w:rPr>
            </w:pPr>
          </w:p>
        </w:tc>
      </w:tr>
      <w:tr w:rsidR="00041BC3" w:rsidRPr="00DC36CD" w14:paraId="452552C2" w14:textId="77777777" w:rsidTr="0016001A">
        <w:trPr>
          <w:trHeight w:hRule="exact" w:val="293"/>
        </w:trPr>
        <w:tc>
          <w:tcPr>
            <w:tcW w:w="3379" w:type="dxa"/>
            <w:tcBorders>
              <w:top w:val="single" w:sz="6" w:space="0" w:color="000000"/>
              <w:bottom w:val="single" w:sz="6" w:space="0" w:color="000000"/>
              <w:right w:val="single" w:sz="6" w:space="0" w:color="000000"/>
            </w:tcBorders>
          </w:tcPr>
          <w:p w14:paraId="669CA403" w14:textId="77777777" w:rsidR="00041BC3" w:rsidRPr="00DC36CD" w:rsidRDefault="00041BC3" w:rsidP="0016001A">
            <w:pPr>
              <w:pStyle w:val="TableParagraph"/>
              <w:spacing w:before="3"/>
              <w:ind w:left="103"/>
              <w:rPr>
                <w:lang w:val="lt-LT"/>
              </w:rPr>
            </w:pPr>
            <w:r w:rsidRPr="00DC36CD">
              <w:rPr>
                <w:lang w:val="lt-LT"/>
              </w:rPr>
              <w:t>DIE</w:t>
            </w:r>
          </w:p>
        </w:tc>
        <w:tc>
          <w:tcPr>
            <w:tcW w:w="1783" w:type="dxa"/>
            <w:tcBorders>
              <w:top w:val="single" w:sz="6" w:space="0" w:color="000000"/>
              <w:left w:val="single" w:sz="6" w:space="0" w:color="000000"/>
              <w:bottom w:val="single" w:sz="6" w:space="0" w:color="000000"/>
              <w:right w:val="single" w:sz="6" w:space="0" w:color="000000"/>
            </w:tcBorders>
          </w:tcPr>
          <w:p w14:paraId="224CE1D5" w14:textId="77777777" w:rsidR="00041BC3" w:rsidRPr="00DC36CD" w:rsidRDefault="00041BC3" w:rsidP="0016001A">
            <w:pPr>
              <w:pStyle w:val="TableParagraph"/>
              <w:spacing w:before="3"/>
              <w:ind w:left="216" w:right="215"/>
              <w:jc w:val="center"/>
              <w:rPr>
                <w:lang w:val="lt-LT"/>
              </w:rPr>
            </w:pPr>
            <w:r w:rsidRPr="00DC36CD">
              <w:rPr>
                <w:lang w:val="lt-LT"/>
              </w:rPr>
              <w:t>8/19 (42,1 %)</w:t>
            </w:r>
          </w:p>
        </w:tc>
        <w:tc>
          <w:tcPr>
            <w:tcW w:w="1824" w:type="dxa"/>
            <w:tcBorders>
              <w:top w:val="single" w:sz="6" w:space="0" w:color="000000"/>
              <w:left w:val="single" w:sz="6" w:space="0" w:color="000000"/>
              <w:bottom w:val="single" w:sz="6" w:space="0" w:color="000000"/>
              <w:right w:val="single" w:sz="6" w:space="0" w:color="000000"/>
            </w:tcBorders>
          </w:tcPr>
          <w:p w14:paraId="7A805A94" w14:textId="77777777" w:rsidR="00041BC3" w:rsidRPr="00DC36CD" w:rsidRDefault="00041BC3" w:rsidP="0016001A">
            <w:pPr>
              <w:pStyle w:val="TableParagraph"/>
              <w:spacing w:before="3"/>
              <w:ind w:left="276" w:right="276"/>
              <w:jc w:val="center"/>
              <w:rPr>
                <w:lang w:val="lt-LT"/>
              </w:rPr>
            </w:pPr>
            <w:r w:rsidRPr="00DC36CD">
              <w:rPr>
                <w:lang w:val="lt-LT"/>
              </w:rPr>
              <w:t>7/16 (43,8 %)</w:t>
            </w:r>
          </w:p>
        </w:tc>
        <w:tc>
          <w:tcPr>
            <w:tcW w:w="2234" w:type="dxa"/>
            <w:tcBorders>
              <w:top w:val="single" w:sz="6" w:space="0" w:color="000000"/>
              <w:left w:val="single" w:sz="6" w:space="0" w:color="000000"/>
              <w:bottom w:val="single" w:sz="6" w:space="0" w:color="000000"/>
            </w:tcBorders>
          </w:tcPr>
          <w:p w14:paraId="291FD46E" w14:textId="77777777" w:rsidR="00041BC3" w:rsidRPr="00DC36CD" w:rsidRDefault="00041BC3" w:rsidP="0016001A">
            <w:pPr>
              <w:pStyle w:val="TableParagraph"/>
              <w:spacing w:before="3"/>
              <w:ind w:left="219" w:right="222"/>
              <w:jc w:val="center"/>
              <w:rPr>
                <w:lang w:val="lt-LT"/>
              </w:rPr>
            </w:pPr>
            <w:r w:rsidRPr="00DC36CD">
              <w:rPr>
                <w:lang w:val="lt-LT"/>
              </w:rPr>
              <w:t>-1,6 % (-34,6, 31,3)</w:t>
            </w:r>
          </w:p>
        </w:tc>
      </w:tr>
      <w:tr w:rsidR="00041BC3" w:rsidRPr="00DC36CD" w14:paraId="4FAC1295" w14:textId="77777777" w:rsidTr="0016001A">
        <w:trPr>
          <w:trHeight w:hRule="exact" w:val="329"/>
        </w:trPr>
        <w:tc>
          <w:tcPr>
            <w:tcW w:w="3379" w:type="dxa"/>
            <w:tcBorders>
              <w:top w:val="single" w:sz="6" w:space="0" w:color="000000"/>
              <w:bottom w:val="single" w:sz="6" w:space="0" w:color="000000"/>
              <w:right w:val="single" w:sz="6" w:space="0" w:color="000000"/>
            </w:tcBorders>
          </w:tcPr>
          <w:p w14:paraId="43E4AB4D" w14:textId="77777777" w:rsidR="00041BC3" w:rsidRPr="00DC36CD" w:rsidRDefault="00041BC3" w:rsidP="0016001A">
            <w:pPr>
              <w:pStyle w:val="TableParagraph"/>
              <w:spacing w:before="25"/>
              <w:ind w:left="103"/>
              <w:rPr>
                <w:lang w:val="lt-LT"/>
              </w:rPr>
            </w:pPr>
            <w:r w:rsidRPr="00DC36CD">
              <w:rPr>
                <w:lang w:val="lt-LT"/>
              </w:rPr>
              <w:t>PP (protokolo populiacija)</w:t>
            </w:r>
          </w:p>
        </w:tc>
        <w:tc>
          <w:tcPr>
            <w:tcW w:w="1783" w:type="dxa"/>
            <w:tcBorders>
              <w:top w:val="single" w:sz="6" w:space="0" w:color="000000"/>
              <w:left w:val="single" w:sz="6" w:space="0" w:color="000000"/>
              <w:bottom w:val="single" w:sz="6" w:space="0" w:color="000000"/>
              <w:right w:val="single" w:sz="6" w:space="0" w:color="000000"/>
            </w:tcBorders>
          </w:tcPr>
          <w:p w14:paraId="368C861C" w14:textId="77777777" w:rsidR="00041BC3" w:rsidRPr="00DC36CD" w:rsidRDefault="00041BC3" w:rsidP="0016001A">
            <w:pPr>
              <w:rPr>
                <w:lang w:val="lt-LT"/>
              </w:rPr>
            </w:pPr>
          </w:p>
        </w:tc>
        <w:tc>
          <w:tcPr>
            <w:tcW w:w="1824" w:type="dxa"/>
            <w:tcBorders>
              <w:top w:val="single" w:sz="6" w:space="0" w:color="000000"/>
              <w:left w:val="single" w:sz="6" w:space="0" w:color="000000"/>
              <w:bottom w:val="single" w:sz="6" w:space="0" w:color="000000"/>
              <w:right w:val="single" w:sz="6" w:space="0" w:color="000000"/>
            </w:tcBorders>
          </w:tcPr>
          <w:p w14:paraId="4801B18B" w14:textId="77777777" w:rsidR="00041BC3" w:rsidRPr="00DC36CD" w:rsidRDefault="00041BC3" w:rsidP="0016001A">
            <w:pPr>
              <w:rPr>
                <w:lang w:val="lt-LT"/>
              </w:rPr>
            </w:pPr>
          </w:p>
        </w:tc>
        <w:tc>
          <w:tcPr>
            <w:tcW w:w="2234" w:type="dxa"/>
            <w:tcBorders>
              <w:top w:val="single" w:sz="6" w:space="0" w:color="000000"/>
              <w:left w:val="single" w:sz="6" w:space="0" w:color="000000"/>
              <w:bottom w:val="single" w:sz="6" w:space="0" w:color="000000"/>
            </w:tcBorders>
          </w:tcPr>
          <w:p w14:paraId="04050561" w14:textId="77777777" w:rsidR="00041BC3" w:rsidRPr="00DC36CD" w:rsidRDefault="00041BC3" w:rsidP="0016001A">
            <w:pPr>
              <w:rPr>
                <w:lang w:val="lt-LT"/>
              </w:rPr>
            </w:pPr>
          </w:p>
        </w:tc>
      </w:tr>
      <w:tr w:rsidR="00041BC3" w:rsidRPr="00DC36CD" w14:paraId="25100858" w14:textId="77777777" w:rsidTr="0016001A">
        <w:trPr>
          <w:trHeight w:hRule="exact" w:val="293"/>
        </w:trPr>
        <w:tc>
          <w:tcPr>
            <w:tcW w:w="3379" w:type="dxa"/>
            <w:tcBorders>
              <w:top w:val="single" w:sz="6" w:space="0" w:color="000000"/>
              <w:right w:val="single" w:sz="6" w:space="0" w:color="000000"/>
            </w:tcBorders>
          </w:tcPr>
          <w:p w14:paraId="1751CEC0" w14:textId="77777777" w:rsidR="00041BC3" w:rsidRPr="00DC36CD" w:rsidRDefault="00041BC3" w:rsidP="0016001A">
            <w:pPr>
              <w:pStyle w:val="TableParagraph"/>
              <w:spacing w:before="6"/>
              <w:ind w:left="103"/>
              <w:rPr>
                <w:lang w:val="lt-LT"/>
              </w:rPr>
            </w:pPr>
            <w:r w:rsidRPr="00DC36CD">
              <w:rPr>
                <w:lang w:val="lt-LT"/>
              </w:rPr>
              <w:t>DIE</w:t>
            </w:r>
          </w:p>
        </w:tc>
        <w:tc>
          <w:tcPr>
            <w:tcW w:w="1783" w:type="dxa"/>
            <w:tcBorders>
              <w:top w:val="single" w:sz="6" w:space="0" w:color="000000"/>
              <w:left w:val="single" w:sz="6" w:space="0" w:color="000000"/>
              <w:right w:val="single" w:sz="6" w:space="0" w:color="000000"/>
            </w:tcBorders>
          </w:tcPr>
          <w:p w14:paraId="38754F74" w14:textId="77777777" w:rsidR="00041BC3" w:rsidRPr="00DC36CD" w:rsidRDefault="00041BC3" w:rsidP="0016001A">
            <w:pPr>
              <w:pStyle w:val="TableParagraph"/>
              <w:spacing w:before="6"/>
              <w:ind w:left="216" w:right="215"/>
              <w:jc w:val="center"/>
              <w:rPr>
                <w:lang w:val="lt-LT"/>
              </w:rPr>
            </w:pPr>
            <w:r w:rsidRPr="00DC36CD">
              <w:rPr>
                <w:lang w:val="lt-LT"/>
              </w:rPr>
              <w:t>6/12 (50,0 %)</w:t>
            </w:r>
          </w:p>
        </w:tc>
        <w:tc>
          <w:tcPr>
            <w:tcW w:w="1824" w:type="dxa"/>
            <w:tcBorders>
              <w:top w:val="single" w:sz="6" w:space="0" w:color="000000"/>
              <w:left w:val="single" w:sz="6" w:space="0" w:color="000000"/>
              <w:right w:val="single" w:sz="6" w:space="0" w:color="000000"/>
            </w:tcBorders>
          </w:tcPr>
          <w:p w14:paraId="0775D55C" w14:textId="77777777" w:rsidR="00041BC3" w:rsidRPr="00DC36CD" w:rsidRDefault="00041BC3" w:rsidP="0016001A">
            <w:pPr>
              <w:pStyle w:val="TableParagraph"/>
              <w:spacing w:before="6"/>
              <w:ind w:left="276" w:right="276"/>
              <w:jc w:val="center"/>
              <w:rPr>
                <w:lang w:val="lt-LT"/>
              </w:rPr>
            </w:pPr>
            <w:r w:rsidRPr="00DC36CD">
              <w:rPr>
                <w:lang w:val="lt-LT"/>
              </w:rPr>
              <w:t>4/8 (50,0 %)</w:t>
            </w:r>
          </w:p>
        </w:tc>
        <w:tc>
          <w:tcPr>
            <w:tcW w:w="2234" w:type="dxa"/>
            <w:tcBorders>
              <w:top w:val="single" w:sz="6" w:space="0" w:color="000000"/>
              <w:left w:val="single" w:sz="6" w:space="0" w:color="000000"/>
            </w:tcBorders>
          </w:tcPr>
          <w:p w14:paraId="4E86D116" w14:textId="77777777" w:rsidR="00041BC3" w:rsidRPr="00DC36CD" w:rsidRDefault="00041BC3" w:rsidP="0016001A">
            <w:pPr>
              <w:pStyle w:val="TableParagraph"/>
              <w:spacing w:before="6"/>
              <w:ind w:left="219" w:right="219"/>
              <w:jc w:val="center"/>
              <w:rPr>
                <w:lang w:val="lt-LT"/>
              </w:rPr>
            </w:pPr>
            <w:r w:rsidRPr="00DC36CD">
              <w:rPr>
                <w:lang w:val="lt-LT"/>
              </w:rPr>
              <w:t>0,0 % (-44,7, 44,7)</w:t>
            </w:r>
          </w:p>
        </w:tc>
      </w:tr>
    </w:tbl>
    <w:p w14:paraId="731CD927" w14:textId="77777777" w:rsidR="00041BC3" w:rsidRPr="00DC36CD" w:rsidRDefault="00041BC3" w:rsidP="00041BC3">
      <w:pPr>
        <w:pStyle w:val="Pagrindinistekstas"/>
        <w:ind w:right="303"/>
        <w:rPr>
          <w:sz w:val="21"/>
          <w:lang w:val="lt-LT"/>
        </w:rPr>
      </w:pPr>
    </w:p>
    <w:p w14:paraId="34C3AE6C" w14:textId="77777777" w:rsidR="00041BC3" w:rsidRPr="00DC36CD" w:rsidRDefault="00041BC3" w:rsidP="00041BC3">
      <w:pPr>
        <w:pStyle w:val="Pagrindinistekstas"/>
        <w:ind w:right="303"/>
        <w:rPr>
          <w:lang w:val="lt-LT"/>
        </w:rPr>
      </w:pPr>
      <w:r w:rsidRPr="00DC36CD">
        <w:rPr>
          <w:lang w:val="lt-LT"/>
        </w:rPr>
        <w:t xml:space="preserve">Dėl </w:t>
      </w:r>
      <w:proofErr w:type="spellStart"/>
      <w:r w:rsidRPr="00DC36CD">
        <w:rPr>
          <w:lang w:val="lt-LT"/>
        </w:rPr>
        <w:t>persistuojančios</w:t>
      </w:r>
      <w:proofErr w:type="spellEnd"/>
      <w:r w:rsidRPr="00DC36CD">
        <w:rPr>
          <w:lang w:val="lt-LT"/>
        </w:rPr>
        <w:t xml:space="preserve"> ar atsinaujinusios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 xml:space="preserve">infekcijos buvo nesėkmingas 19 iš 120 (15,8 %) </w:t>
      </w:r>
      <w:proofErr w:type="spellStart"/>
      <w:r w:rsidRPr="00DC36CD">
        <w:rPr>
          <w:lang w:val="lt-LT"/>
        </w:rPr>
        <w:t>daptomiciną</w:t>
      </w:r>
      <w:proofErr w:type="spellEnd"/>
      <w:r w:rsidRPr="00DC36CD">
        <w:rPr>
          <w:lang w:val="lt-LT"/>
        </w:rPr>
        <w:t xml:space="preserve">, 9 iš 53 (16,7 %) </w:t>
      </w:r>
      <w:proofErr w:type="spellStart"/>
      <w:r w:rsidRPr="00DC36CD">
        <w:rPr>
          <w:lang w:val="lt-LT"/>
        </w:rPr>
        <w:t>vankomiciną</w:t>
      </w:r>
      <w:proofErr w:type="spellEnd"/>
      <w:r w:rsidRPr="00DC36CD">
        <w:rPr>
          <w:lang w:val="lt-LT"/>
        </w:rPr>
        <w:t xml:space="preserve"> ir 2 iš 62 (3,2 %) pusiau sintetinių </w:t>
      </w:r>
      <w:proofErr w:type="spellStart"/>
      <w:r w:rsidRPr="00DC36CD">
        <w:rPr>
          <w:lang w:val="lt-LT"/>
        </w:rPr>
        <w:t>priešstafilokokinių</w:t>
      </w:r>
      <w:proofErr w:type="spellEnd"/>
      <w:r w:rsidRPr="00DC36CD">
        <w:rPr>
          <w:lang w:val="lt-LT"/>
        </w:rPr>
        <w:t xml:space="preserve"> penicilinų vartojusių pacientų gydymas. Iš jų šeši </w:t>
      </w:r>
      <w:proofErr w:type="spellStart"/>
      <w:r w:rsidRPr="00DC36CD">
        <w:rPr>
          <w:lang w:val="lt-LT"/>
        </w:rPr>
        <w:t>daptomiciną</w:t>
      </w:r>
      <w:proofErr w:type="spellEnd"/>
      <w:r w:rsidRPr="00DC36CD">
        <w:rPr>
          <w:lang w:val="lt-LT"/>
        </w:rPr>
        <w:t xml:space="preserve"> ir vienas </w:t>
      </w:r>
      <w:proofErr w:type="spellStart"/>
      <w:r w:rsidRPr="00DC36CD">
        <w:rPr>
          <w:lang w:val="lt-LT"/>
        </w:rPr>
        <w:t>vankomiciną</w:t>
      </w:r>
      <w:proofErr w:type="spellEnd"/>
      <w:r w:rsidRPr="00DC36CD">
        <w:rPr>
          <w:lang w:val="lt-LT"/>
        </w:rPr>
        <w:t xml:space="preserve"> vartojęs pacientas buvo infekuoti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lang w:val="lt-LT"/>
        </w:rPr>
        <w:t xml:space="preserve">, kuriam </w:t>
      </w:r>
      <w:proofErr w:type="spellStart"/>
      <w:r w:rsidRPr="00DC36CD">
        <w:rPr>
          <w:lang w:val="lt-LT"/>
        </w:rPr>
        <w:t>daptomicino</w:t>
      </w:r>
      <w:proofErr w:type="spellEnd"/>
      <w:r w:rsidRPr="00DC36CD">
        <w:rPr>
          <w:lang w:val="lt-LT"/>
        </w:rPr>
        <w:t xml:space="preserve"> MSK gydymo metu ar po jo padidėjo (žr. aukščiau „Atsparumo mechanizmai“). Dauguma pacientų, kurių gydymas buvo nesėkmingas dėl </w:t>
      </w:r>
      <w:proofErr w:type="spellStart"/>
      <w:r w:rsidRPr="00DC36CD">
        <w:rPr>
          <w:lang w:val="lt-LT"/>
        </w:rPr>
        <w:t>persistuojančios</w:t>
      </w:r>
      <w:proofErr w:type="spellEnd"/>
      <w:r w:rsidRPr="00DC36CD">
        <w:rPr>
          <w:lang w:val="lt-LT"/>
        </w:rPr>
        <w:t xml:space="preserve"> ar atsinaujinusios </w:t>
      </w:r>
      <w:proofErr w:type="spellStart"/>
      <w:r w:rsidRPr="00DC36CD">
        <w:rPr>
          <w:i/>
          <w:lang w:val="lt-LT"/>
        </w:rPr>
        <w:t>Staphylococcus</w:t>
      </w:r>
      <w:proofErr w:type="spellEnd"/>
      <w:r w:rsidRPr="00DC36CD">
        <w:rPr>
          <w:i/>
          <w:lang w:val="lt-LT"/>
        </w:rPr>
        <w:t xml:space="preserve"> </w:t>
      </w:r>
      <w:proofErr w:type="spellStart"/>
      <w:r w:rsidRPr="00DC36CD">
        <w:rPr>
          <w:i/>
          <w:lang w:val="lt-LT"/>
        </w:rPr>
        <w:t>aureus</w:t>
      </w:r>
      <w:proofErr w:type="spellEnd"/>
      <w:r w:rsidRPr="00DC36CD">
        <w:rPr>
          <w:i/>
          <w:lang w:val="lt-LT"/>
        </w:rPr>
        <w:t xml:space="preserve"> </w:t>
      </w:r>
      <w:r w:rsidRPr="00DC36CD">
        <w:rPr>
          <w:lang w:val="lt-LT"/>
        </w:rPr>
        <w:t>infekcijos, sirgo giliųjų audinių infekcija, o reikalingos chirurginės intervencijos jiems nebuvo atlikta.</w:t>
      </w:r>
    </w:p>
    <w:p w14:paraId="52072572" w14:textId="77777777" w:rsidR="00041BC3" w:rsidRPr="00DC36CD" w:rsidRDefault="00041BC3" w:rsidP="00041BC3">
      <w:pPr>
        <w:pStyle w:val="Pagrindinistekstas"/>
        <w:ind w:right="303"/>
        <w:rPr>
          <w:lang w:val="lt-LT"/>
        </w:rPr>
      </w:pPr>
    </w:p>
    <w:p w14:paraId="40BCD4C0" w14:textId="274A40EB" w:rsidR="007835BD" w:rsidRPr="00DC36CD" w:rsidRDefault="007835BD" w:rsidP="00041BC3">
      <w:pPr>
        <w:pStyle w:val="Pagrindinistekstas"/>
        <w:ind w:right="303"/>
        <w:rPr>
          <w:u w:val="single"/>
          <w:lang w:val="lt-LT"/>
        </w:rPr>
      </w:pPr>
      <w:r w:rsidRPr="00DC36CD">
        <w:rPr>
          <w:u w:val="single"/>
          <w:lang w:val="lt-LT"/>
        </w:rPr>
        <w:t xml:space="preserve">Klinikinis </w:t>
      </w:r>
      <w:r w:rsidR="007540F7" w:rsidRPr="00DC36CD">
        <w:rPr>
          <w:u w:val="single"/>
          <w:lang w:val="lt-LT"/>
        </w:rPr>
        <w:t>veiksmingumas vaikams</w:t>
      </w:r>
    </w:p>
    <w:p w14:paraId="773479CD" w14:textId="57F0821F" w:rsidR="00041BC3" w:rsidRPr="00DC36CD" w:rsidRDefault="00041BC3" w:rsidP="00041BC3">
      <w:pPr>
        <w:pStyle w:val="Pagrindinistekstas"/>
        <w:ind w:right="303"/>
        <w:rPr>
          <w:lang w:val="lt-LT"/>
        </w:rPr>
      </w:pPr>
      <w:proofErr w:type="spellStart"/>
      <w:r w:rsidRPr="00DC36CD">
        <w:rPr>
          <w:lang w:val="lt-LT"/>
        </w:rPr>
        <w:t>Daptomicino</w:t>
      </w:r>
      <w:proofErr w:type="spellEnd"/>
      <w:r w:rsidRPr="00DC36CD">
        <w:rPr>
          <w:lang w:val="lt-LT"/>
        </w:rPr>
        <w:t xml:space="preserve"> saugumas ir veiksmingumas 1-17 metų vaikams, sirgusiems </w:t>
      </w:r>
      <w:proofErr w:type="spellStart"/>
      <w:r w:rsidRPr="00DC36CD">
        <w:rPr>
          <w:lang w:val="lt-LT"/>
        </w:rPr>
        <w:t>gramteigiamų</w:t>
      </w:r>
      <w:proofErr w:type="spellEnd"/>
      <w:r w:rsidRPr="00DC36CD">
        <w:rPr>
          <w:lang w:val="lt-LT"/>
        </w:rPr>
        <w:t xml:space="preserve"> sukėlėjų sukelta </w:t>
      </w:r>
      <w:proofErr w:type="spellStart"/>
      <w:r w:rsidRPr="00DC36CD">
        <w:rPr>
          <w:lang w:val="lt-LT"/>
        </w:rPr>
        <w:t>kOMAI</w:t>
      </w:r>
      <w:proofErr w:type="spellEnd"/>
      <w:r w:rsidRPr="00DC36CD">
        <w:rPr>
          <w:lang w:val="lt-LT"/>
        </w:rPr>
        <w:t>, įvertinti tyrimo DAP-PEDS-07-03 metu. Pacientai įtraukti etapais į iš anksto numatytas amžiaus grupes, jiems buvo leidžiamos nuo amžiaus priklausomos dozės 1 kartą per parą iki 14 dienų tokia tvarka:</w:t>
      </w:r>
    </w:p>
    <w:p w14:paraId="3331A330" w14:textId="257FDCAC" w:rsidR="00041BC3" w:rsidRPr="00DC36CD" w:rsidRDefault="00041BC3" w:rsidP="00041BC3">
      <w:pPr>
        <w:pStyle w:val="Sraopastraipa"/>
        <w:numPr>
          <w:ilvl w:val="2"/>
          <w:numId w:val="26"/>
        </w:numPr>
        <w:tabs>
          <w:tab w:val="left" w:pos="804"/>
          <w:tab w:val="left" w:pos="805"/>
        </w:tabs>
        <w:ind w:right="243" w:hanging="566"/>
        <w:rPr>
          <w:lang w:val="lt-LT"/>
        </w:rPr>
      </w:pPr>
      <w:r w:rsidRPr="00DC36CD">
        <w:rPr>
          <w:lang w:val="lt-LT"/>
        </w:rPr>
        <w:t xml:space="preserve">amžiaus grupė Nr. 1 (n = 113): 12-17 metų – 5 mg/kg </w:t>
      </w:r>
      <w:proofErr w:type="spellStart"/>
      <w:r w:rsidRPr="00DC36CD">
        <w:rPr>
          <w:lang w:val="lt-LT"/>
        </w:rPr>
        <w:t>daptomicino</w:t>
      </w:r>
      <w:proofErr w:type="spellEnd"/>
      <w:r w:rsidRPr="00DC36CD">
        <w:rPr>
          <w:lang w:val="lt-LT"/>
        </w:rPr>
        <w:t xml:space="preserve"> arba </w:t>
      </w:r>
      <w:r w:rsidR="00B53CFE" w:rsidRPr="00DC36CD">
        <w:rPr>
          <w:lang w:val="lt-LT"/>
        </w:rPr>
        <w:t xml:space="preserve">įprastinis </w:t>
      </w:r>
      <w:r w:rsidR="003E236C" w:rsidRPr="00DC36CD">
        <w:rPr>
          <w:lang w:val="lt-LT"/>
        </w:rPr>
        <w:t xml:space="preserve">palyginamasis </w:t>
      </w:r>
      <w:r w:rsidRPr="00DC36CD">
        <w:rPr>
          <w:lang w:val="lt-LT"/>
        </w:rPr>
        <w:t>gydymas</w:t>
      </w:r>
      <w:r w:rsidRPr="00DC36CD">
        <w:rPr>
          <w:spacing w:val="-7"/>
          <w:lang w:val="lt-LT"/>
        </w:rPr>
        <w:t xml:space="preserve"> </w:t>
      </w:r>
      <w:r w:rsidRPr="00DC36CD">
        <w:rPr>
          <w:lang w:val="lt-LT"/>
        </w:rPr>
        <w:t>(</w:t>
      </w:r>
      <w:r w:rsidR="003E236C" w:rsidRPr="00DC36CD">
        <w:rPr>
          <w:lang w:val="lt-LT"/>
        </w:rPr>
        <w:t>ĮP</w:t>
      </w:r>
      <w:r w:rsidRPr="00DC36CD">
        <w:rPr>
          <w:lang w:val="lt-LT"/>
        </w:rPr>
        <w:t>G);</w:t>
      </w:r>
    </w:p>
    <w:p w14:paraId="124E29B4" w14:textId="35417060" w:rsidR="00041BC3" w:rsidRPr="00DC36CD" w:rsidRDefault="00041BC3" w:rsidP="00041BC3">
      <w:pPr>
        <w:pStyle w:val="Sraopastraipa"/>
        <w:numPr>
          <w:ilvl w:val="2"/>
          <w:numId w:val="26"/>
        </w:numPr>
        <w:tabs>
          <w:tab w:val="left" w:pos="804"/>
          <w:tab w:val="left" w:pos="805"/>
        </w:tabs>
        <w:spacing w:before="1" w:line="252" w:lineRule="exact"/>
        <w:ind w:hanging="566"/>
        <w:rPr>
          <w:lang w:val="lt-LT"/>
        </w:rPr>
      </w:pPr>
      <w:r w:rsidRPr="00DC36CD">
        <w:rPr>
          <w:lang w:val="lt-LT"/>
        </w:rPr>
        <w:t>amžiaus grupė Nr. 2 (n</w:t>
      </w:r>
      <w:r w:rsidRPr="00DC36CD">
        <w:rPr>
          <w:spacing w:val="-38"/>
          <w:lang w:val="lt-LT"/>
        </w:rPr>
        <w:t xml:space="preserve"> </w:t>
      </w:r>
      <w:r w:rsidRPr="00DC36CD">
        <w:rPr>
          <w:lang w:val="lt-LT"/>
        </w:rPr>
        <w:t xml:space="preserve">= 113): 7-11 metų – 7 mg/kg </w:t>
      </w:r>
      <w:proofErr w:type="spellStart"/>
      <w:r w:rsidRPr="00DC36CD">
        <w:rPr>
          <w:lang w:val="lt-LT"/>
        </w:rPr>
        <w:t>daptomicino</w:t>
      </w:r>
      <w:proofErr w:type="spellEnd"/>
      <w:r w:rsidRPr="00DC36CD">
        <w:rPr>
          <w:lang w:val="lt-LT"/>
        </w:rPr>
        <w:t xml:space="preserve"> arba </w:t>
      </w:r>
      <w:r w:rsidR="003E236C" w:rsidRPr="00DC36CD">
        <w:rPr>
          <w:lang w:val="lt-LT"/>
        </w:rPr>
        <w:t>ĮP</w:t>
      </w:r>
      <w:r w:rsidRPr="00DC36CD">
        <w:rPr>
          <w:lang w:val="lt-LT"/>
        </w:rPr>
        <w:t>G;</w:t>
      </w:r>
    </w:p>
    <w:p w14:paraId="5BA299E2" w14:textId="2A80EE10" w:rsidR="00041BC3" w:rsidRPr="00DC36CD" w:rsidRDefault="00041BC3" w:rsidP="00041BC3">
      <w:pPr>
        <w:pStyle w:val="Sraopastraipa"/>
        <w:numPr>
          <w:ilvl w:val="2"/>
          <w:numId w:val="26"/>
        </w:numPr>
        <w:tabs>
          <w:tab w:val="left" w:pos="804"/>
          <w:tab w:val="left" w:pos="805"/>
        </w:tabs>
        <w:spacing w:line="252" w:lineRule="exact"/>
        <w:ind w:hanging="566"/>
        <w:rPr>
          <w:lang w:val="lt-LT"/>
        </w:rPr>
      </w:pPr>
      <w:r w:rsidRPr="00DC36CD">
        <w:rPr>
          <w:lang w:val="lt-LT"/>
        </w:rPr>
        <w:t xml:space="preserve">amžiaus grupė Nr. 3 (n = 125): 2-6 metų – 9 mg/kg </w:t>
      </w:r>
      <w:proofErr w:type="spellStart"/>
      <w:r w:rsidRPr="00DC36CD">
        <w:rPr>
          <w:lang w:val="lt-LT"/>
        </w:rPr>
        <w:t>daptomicino</w:t>
      </w:r>
      <w:proofErr w:type="spellEnd"/>
      <w:r w:rsidRPr="00DC36CD">
        <w:rPr>
          <w:lang w:val="lt-LT"/>
        </w:rPr>
        <w:t xml:space="preserve"> arba</w:t>
      </w:r>
      <w:r w:rsidRPr="00DC36CD">
        <w:rPr>
          <w:spacing w:val="-37"/>
          <w:lang w:val="lt-LT"/>
        </w:rPr>
        <w:t xml:space="preserve"> </w:t>
      </w:r>
      <w:r w:rsidRPr="00DC36CD">
        <w:rPr>
          <w:lang w:val="lt-LT"/>
        </w:rPr>
        <w:t xml:space="preserve"> </w:t>
      </w:r>
      <w:r w:rsidR="003E236C" w:rsidRPr="00DC36CD">
        <w:rPr>
          <w:lang w:val="lt-LT"/>
        </w:rPr>
        <w:t>ĮP</w:t>
      </w:r>
      <w:r w:rsidRPr="00DC36CD">
        <w:rPr>
          <w:lang w:val="lt-LT"/>
        </w:rPr>
        <w:t>G;</w:t>
      </w:r>
    </w:p>
    <w:p w14:paraId="07F6557C" w14:textId="2F39B7D3" w:rsidR="00041BC3" w:rsidRPr="00DC36CD" w:rsidRDefault="00041BC3" w:rsidP="00041BC3">
      <w:pPr>
        <w:pStyle w:val="Sraopastraipa"/>
        <w:numPr>
          <w:ilvl w:val="2"/>
          <w:numId w:val="26"/>
        </w:numPr>
        <w:tabs>
          <w:tab w:val="left" w:pos="804"/>
          <w:tab w:val="left" w:pos="805"/>
        </w:tabs>
        <w:spacing w:before="1"/>
        <w:ind w:hanging="566"/>
        <w:rPr>
          <w:lang w:val="lt-LT"/>
        </w:rPr>
      </w:pPr>
      <w:r w:rsidRPr="00DC36CD">
        <w:rPr>
          <w:lang w:val="lt-LT"/>
        </w:rPr>
        <w:t xml:space="preserve">amžiaus grupė Nr. 4 (n = 45): nuo 1 iki &lt; 2 metų – 10 mg/kg </w:t>
      </w:r>
      <w:proofErr w:type="spellStart"/>
      <w:r w:rsidRPr="00DC36CD">
        <w:rPr>
          <w:lang w:val="lt-LT"/>
        </w:rPr>
        <w:t>daptomicino</w:t>
      </w:r>
      <w:proofErr w:type="spellEnd"/>
      <w:r w:rsidRPr="00DC36CD">
        <w:rPr>
          <w:lang w:val="lt-LT"/>
        </w:rPr>
        <w:t xml:space="preserve"> arba</w:t>
      </w:r>
      <w:r w:rsidRPr="00DC36CD">
        <w:rPr>
          <w:spacing w:val="-36"/>
          <w:lang w:val="lt-LT"/>
        </w:rPr>
        <w:t xml:space="preserve"> </w:t>
      </w:r>
      <w:r w:rsidRPr="00DC36CD">
        <w:rPr>
          <w:lang w:val="lt-LT"/>
        </w:rPr>
        <w:t xml:space="preserve"> </w:t>
      </w:r>
      <w:r w:rsidR="003E236C" w:rsidRPr="00DC36CD">
        <w:rPr>
          <w:lang w:val="lt-LT"/>
        </w:rPr>
        <w:t>Į</w:t>
      </w:r>
      <w:r w:rsidR="00535B8D" w:rsidRPr="00DC36CD">
        <w:rPr>
          <w:lang w:val="lt-LT"/>
        </w:rPr>
        <w:t>P</w:t>
      </w:r>
      <w:r w:rsidRPr="00DC36CD">
        <w:rPr>
          <w:lang w:val="lt-LT"/>
        </w:rPr>
        <w:t>G.</w:t>
      </w:r>
    </w:p>
    <w:p w14:paraId="103A3C7C" w14:textId="77777777" w:rsidR="00041BC3" w:rsidRPr="00DC36CD" w:rsidRDefault="00041BC3" w:rsidP="00041BC3">
      <w:pPr>
        <w:tabs>
          <w:tab w:val="left" w:pos="804"/>
          <w:tab w:val="left" w:pos="805"/>
        </w:tabs>
        <w:spacing w:before="1"/>
        <w:rPr>
          <w:lang w:val="lt-LT"/>
        </w:rPr>
      </w:pPr>
    </w:p>
    <w:p w14:paraId="252F0AA2" w14:textId="77777777" w:rsidR="00041BC3" w:rsidRPr="00DC36CD" w:rsidRDefault="00041BC3" w:rsidP="00041BC3">
      <w:pPr>
        <w:tabs>
          <w:tab w:val="left" w:pos="804"/>
          <w:tab w:val="left" w:pos="805"/>
        </w:tabs>
        <w:spacing w:before="1"/>
        <w:rPr>
          <w:lang w:val="lt-LT"/>
        </w:rPr>
      </w:pPr>
      <w:r w:rsidRPr="00DC36CD">
        <w:rPr>
          <w:lang w:val="lt-LT"/>
        </w:rPr>
        <w:t xml:space="preserve">Pagrindinis tyrimo DAP-PEDS-07-03 tikslas buvo įvertinti gydymo saugumą. Vienas iš antrinių tikslų buvo palyginti pagal amžių parinktų </w:t>
      </w:r>
      <w:proofErr w:type="spellStart"/>
      <w:r w:rsidRPr="00DC36CD">
        <w:rPr>
          <w:lang w:val="lt-LT"/>
        </w:rPr>
        <w:t>daptomicino</w:t>
      </w:r>
      <w:proofErr w:type="spellEnd"/>
      <w:r w:rsidRPr="00DC36CD">
        <w:rPr>
          <w:lang w:val="lt-LT"/>
        </w:rPr>
        <w:t xml:space="preserve"> dozių į veną ir įprastinio gydymo veiksmingumą.</w:t>
      </w:r>
    </w:p>
    <w:p w14:paraId="18B7BB6D" w14:textId="77777777" w:rsidR="00041BC3" w:rsidRPr="00DC36CD" w:rsidRDefault="00041BC3" w:rsidP="00041BC3">
      <w:pPr>
        <w:tabs>
          <w:tab w:val="left" w:pos="804"/>
          <w:tab w:val="left" w:pos="805"/>
        </w:tabs>
        <w:spacing w:before="1"/>
        <w:rPr>
          <w:lang w:val="lt-LT"/>
        </w:rPr>
      </w:pPr>
      <w:r w:rsidRPr="00DC36CD">
        <w:rPr>
          <w:lang w:val="lt-LT"/>
        </w:rPr>
        <w:t xml:space="preserve">Pagrindinė veiksmingumo vertinamoji baigtis buvo užsakovo apibrėžta klinikinė baigtis pasveikimo patvirtinimo (angl. </w:t>
      </w:r>
      <w:proofErr w:type="spellStart"/>
      <w:r w:rsidRPr="00DC36CD">
        <w:rPr>
          <w:i/>
          <w:lang w:val="lt-LT"/>
        </w:rPr>
        <w:t>test</w:t>
      </w:r>
      <w:proofErr w:type="spellEnd"/>
      <w:r w:rsidRPr="00DC36CD">
        <w:rPr>
          <w:i/>
          <w:lang w:val="lt-LT"/>
        </w:rPr>
        <w:t xml:space="preserve"> </w:t>
      </w:r>
      <w:proofErr w:type="spellStart"/>
      <w:r w:rsidRPr="00DC36CD">
        <w:rPr>
          <w:i/>
          <w:lang w:val="lt-LT"/>
        </w:rPr>
        <w:t>of</w:t>
      </w:r>
      <w:proofErr w:type="spellEnd"/>
      <w:r w:rsidRPr="00DC36CD">
        <w:rPr>
          <w:i/>
          <w:lang w:val="lt-LT"/>
        </w:rPr>
        <w:t xml:space="preserve"> </w:t>
      </w:r>
      <w:proofErr w:type="spellStart"/>
      <w:r w:rsidRPr="00DC36CD">
        <w:rPr>
          <w:i/>
          <w:lang w:val="lt-LT"/>
        </w:rPr>
        <w:t>cure</w:t>
      </w:r>
      <w:proofErr w:type="spellEnd"/>
      <w:r w:rsidRPr="00DC36CD">
        <w:rPr>
          <w:i/>
          <w:lang w:val="lt-LT"/>
        </w:rPr>
        <w:t>, TOC</w:t>
      </w:r>
      <w:r w:rsidRPr="00DC36CD">
        <w:rPr>
          <w:lang w:val="lt-LT"/>
        </w:rPr>
        <w:t>) momentu, aklu būdu nustatyta direktoriaus medicinai.</w:t>
      </w:r>
    </w:p>
    <w:p w14:paraId="5B9DFE84" w14:textId="77777777" w:rsidR="00041BC3" w:rsidRPr="00DC36CD" w:rsidRDefault="00041BC3" w:rsidP="00041BC3">
      <w:pPr>
        <w:tabs>
          <w:tab w:val="left" w:pos="804"/>
          <w:tab w:val="left" w:pos="805"/>
        </w:tabs>
        <w:spacing w:before="1"/>
        <w:rPr>
          <w:lang w:val="lt-LT"/>
        </w:rPr>
      </w:pPr>
      <w:r w:rsidRPr="00DC36CD">
        <w:rPr>
          <w:lang w:val="lt-LT"/>
        </w:rPr>
        <w:lastRenderedPageBreak/>
        <w:t xml:space="preserve">Šio tyrimo metu gydyti 389 tiriamieji (256 </w:t>
      </w:r>
      <w:proofErr w:type="spellStart"/>
      <w:r w:rsidRPr="00DC36CD">
        <w:rPr>
          <w:lang w:val="lt-LT"/>
        </w:rPr>
        <w:t>daptomicinu</w:t>
      </w:r>
      <w:proofErr w:type="spellEnd"/>
      <w:r w:rsidRPr="00DC36CD">
        <w:rPr>
          <w:lang w:val="lt-LT"/>
        </w:rPr>
        <w:t xml:space="preserve"> ir 133 – įprastai). Palankių klinikinių baigčių dažnis visų populiacijų </w:t>
      </w:r>
      <w:proofErr w:type="spellStart"/>
      <w:r w:rsidRPr="00DC36CD">
        <w:rPr>
          <w:lang w:val="lt-LT"/>
        </w:rPr>
        <w:t>daptomicino</w:t>
      </w:r>
      <w:proofErr w:type="spellEnd"/>
      <w:r w:rsidRPr="00DC36CD">
        <w:rPr>
          <w:lang w:val="lt-LT"/>
        </w:rPr>
        <w:t xml:space="preserve"> ir ĮPG grupėms buvo panašus – tai patvirtina pagrindinės veiksmingumo </w:t>
      </w:r>
      <w:r w:rsidRPr="00DC36CD">
        <w:rPr>
          <w:i/>
          <w:lang w:val="lt-LT"/>
        </w:rPr>
        <w:t xml:space="preserve">ITT </w:t>
      </w:r>
      <w:r w:rsidRPr="00DC36CD">
        <w:rPr>
          <w:lang w:val="lt-LT"/>
        </w:rPr>
        <w:t>populiacijai analizės duomenis.</w:t>
      </w:r>
    </w:p>
    <w:p w14:paraId="5739F773" w14:textId="77777777" w:rsidR="00041BC3" w:rsidRPr="00DC36CD" w:rsidRDefault="00041BC3" w:rsidP="00041BC3">
      <w:pPr>
        <w:pStyle w:val="Pagrindinistekstas"/>
        <w:tabs>
          <w:tab w:val="left" w:pos="9415"/>
        </w:tabs>
        <w:spacing w:before="1"/>
        <w:rPr>
          <w:lang w:val="lt-LT"/>
        </w:rPr>
      </w:pPr>
    </w:p>
    <w:p w14:paraId="65D6ED63" w14:textId="77777777" w:rsidR="00041BC3" w:rsidRPr="00DC36CD" w:rsidRDefault="00041BC3" w:rsidP="00041BC3">
      <w:pPr>
        <w:widowControl/>
        <w:rPr>
          <w:lang w:val="lt-LT"/>
        </w:rPr>
      </w:pPr>
      <w:r w:rsidRPr="00DC36CD">
        <w:rPr>
          <w:lang w:val="lt-LT"/>
        </w:rPr>
        <w:t>Užsakovo apibrėžtos klinikinės išeities išgijimo patvirtinimo (TOC) laikotarpiu santrauka:</w:t>
      </w:r>
    </w:p>
    <w:p w14:paraId="015DDD6A" w14:textId="77777777" w:rsidR="00041BC3" w:rsidRPr="00DC36CD" w:rsidRDefault="00041BC3" w:rsidP="00041BC3">
      <w:pPr>
        <w:widowControl/>
        <w:rPr>
          <w:lang w:val="lt-LT"/>
        </w:rPr>
      </w:pPr>
    </w:p>
    <w:tbl>
      <w:tblPr>
        <w:tblW w:w="9795" w:type="dxa"/>
        <w:tblInd w:w="19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71"/>
        <w:gridCol w:w="2403"/>
        <w:gridCol w:w="1850"/>
        <w:gridCol w:w="142"/>
        <w:gridCol w:w="1629"/>
      </w:tblGrid>
      <w:tr w:rsidR="00535B8D" w:rsidRPr="00EB3CEB" w14:paraId="1169F101" w14:textId="77777777" w:rsidTr="0019026C">
        <w:trPr>
          <w:trHeight w:hRule="exact" w:val="367"/>
        </w:trPr>
        <w:tc>
          <w:tcPr>
            <w:tcW w:w="3771" w:type="dxa"/>
            <w:tcBorders>
              <w:top w:val="single" w:sz="4" w:space="0" w:color="000000"/>
              <w:bottom w:val="nil"/>
            </w:tcBorders>
          </w:tcPr>
          <w:p w14:paraId="431384AB" w14:textId="77777777" w:rsidR="00535B8D" w:rsidRPr="00DC36CD" w:rsidRDefault="00535B8D" w:rsidP="0016001A">
            <w:pPr>
              <w:widowControl/>
              <w:rPr>
                <w:lang w:val="lt-LT"/>
              </w:rPr>
            </w:pPr>
          </w:p>
        </w:tc>
        <w:tc>
          <w:tcPr>
            <w:tcW w:w="6024" w:type="dxa"/>
            <w:gridSpan w:val="4"/>
            <w:tcBorders>
              <w:top w:val="single" w:sz="4" w:space="0" w:color="000000"/>
              <w:bottom w:val="nil"/>
            </w:tcBorders>
            <w:vAlign w:val="center"/>
          </w:tcPr>
          <w:p w14:paraId="5993AD3D" w14:textId="206F7F90" w:rsidR="00535B8D" w:rsidRPr="00DC36CD" w:rsidRDefault="00535B8D" w:rsidP="0019026C">
            <w:pPr>
              <w:widowControl/>
              <w:jc w:val="center"/>
              <w:rPr>
                <w:b/>
                <w:bCs/>
                <w:lang w:val="lt-LT"/>
              </w:rPr>
            </w:pPr>
            <w:r w:rsidRPr="00DC36CD">
              <w:rPr>
                <w:b/>
                <w:bCs/>
                <w:lang w:val="lt-LT"/>
              </w:rPr>
              <w:t>Palankios klinikinės baigtys vaikams</w:t>
            </w:r>
            <w:r w:rsidR="00360F27" w:rsidRPr="00DC36CD">
              <w:rPr>
                <w:b/>
                <w:bCs/>
                <w:lang w:val="lt-LT"/>
              </w:rPr>
              <w:t xml:space="preserve">, sirgusiems </w:t>
            </w:r>
            <w:proofErr w:type="spellStart"/>
            <w:r w:rsidR="00360F27" w:rsidRPr="00DC36CD">
              <w:rPr>
                <w:b/>
                <w:bCs/>
                <w:lang w:val="lt-LT"/>
              </w:rPr>
              <w:t>kOMAI</w:t>
            </w:r>
            <w:proofErr w:type="spellEnd"/>
          </w:p>
        </w:tc>
      </w:tr>
      <w:tr w:rsidR="00473E33" w:rsidRPr="00DC36CD" w14:paraId="2CD95558" w14:textId="77777777" w:rsidTr="0019026C">
        <w:trPr>
          <w:trHeight w:val="607"/>
        </w:trPr>
        <w:tc>
          <w:tcPr>
            <w:tcW w:w="3771" w:type="dxa"/>
            <w:tcBorders>
              <w:top w:val="nil"/>
            </w:tcBorders>
          </w:tcPr>
          <w:p w14:paraId="0903D4F2" w14:textId="544DF597" w:rsidR="00473E33" w:rsidRPr="00DC36CD" w:rsidRDefault="00473E33" w:rsidP="0016001A">
            <w:pPr>
              <w:widowControl/>
              <w:rPr>
                <w:lang w:val="lt-LT"/>
              </w:rPr>
            </w:pPr>
          </w:p>
        </w:tc>
        <w:tc>
          <w:tcPr>
            <w:tcW w:w="2403" w:type="dxa"/>
            <w:tcBorders>
              <w:top w:val="nil"/>
            </w:tcBorders>
            <w:vAlign w:val="center"/>
          </w:tcPr>
          <w:p w14:paraId="58324DE3" w14:textId="4DD376D3" w:rsidR="00473E33" w:rsidRPr="00DC36CD" w:rsidRDefault="00473E33" w:rsidP="00254D4D">
            <w:pPr>
              <w:widowControl/>
              <w:jc w:val="center"/>
              <w:rPr>
                <w:b/>
                <w:bCs/>
                <w:lang w:val="lt-LT"/>
              </w:rPr>
            </w:pPr>
            <w:proofErr w:type="spellStart"/>
            <w:r w:rsidRPr="00DC36CD">
              <w:rPr>
                <w:b/>
                <w:bCs/>
                <w:lang w:val="lt-LT"/>
              </w:rPr>
              <w:t>D</w:t>
            </w:r>
            <w:r w:rsidR="004519A2" w:rsidRPr="00DC36CD">
              <w:rPr>
                <w:b/>
                <w:bCs/>
                <w:lang w:val="lt-LT"/>
              </w:rPr>
              <w:t>aptomicinas</w:t>
            </w:r>
            <w:proofErr w:type="spellEnd"/>
          </w:p>
          <w:p w14:paraId="56A74AE3" w14:textId="1CE2F13B" w:rsidR="00473E33" w:rsidRPr="00DC36CD" w:rsidRDefault="00473E33" w:rsidP="00254D4D">
            <w:pPr>
              <w:jc w:val="center"/>
              <w:rPr>
                <w:b/>
                <w:bCs/>
                <w:lang w:val="lt-LT"/>
              </w:rPr>
            </w:pPr>
            <w:r w:rsidRPr="00DC36CD">
              <w:rPr>
                <w:b/>
                <w:bCs/>
                <w:lang w:val="lt-LT"/>
              </w:rPr>
              <w:t>n/N (%)</w:t>
            </w:r>
          </w:p>
        </w:tc>
        <w:tc>
          <w:tcPr>
            <w:tcW w:w="1850" w:type="dxa"/>
            <w:tcBorders>
              <w:top w:val="nil"/>
            </w:tcBorders>
            <w:vAlign w:val="center"/>
          </w:tcPr>
          <w:p w14:paraId="151443E1" w14:textId="448255BE" w:rsidR="00473E33" w:rsidRPr="00DC36CD" w:rsidRDefault="004519A2" w:rsidP="00254D4D">
            <w:pPr>
              <w:widowControl/>
              <w:jc w:val="center"/>
              <w:rPr>
                <w:b/>
                <w:bCs/>
                <w:lang w:val="lt-LT"/>
              </w:rPr>
            </w:pPr>
            <w:r w:rsidRPr="00DC36CD">
              <w:rPr>
                <w:b/>
                <w:bCs/>
                <w:lang w:val="lt-LT"/>
              </w:rPr>
              <w:t>Palyginamasis gydymas</w:t>
            </w:r>
          </w:p>
          <w:p w14:paraId="2FC0D103" w14:textId="457CC463" w:rsidR="00473E33" w:rsidRPr="00DC36CD" w:rsidRDefault="00473E33" w:rsidP="00254D4D">
            <w:pPr>
              <w:jc w:val="center"/>
              <w:rPr>
                <w:b/>
                <w:bCs/>
                <w:lang w:val="lt-LT"/>
              </w:rPr>
            </w:pPr>
            <w:r w:rsidRPr="00DC36CD">
              <w:rPr>
                <w:b/>
                <w:bCs/>
                <w:lang w:val="lt-LT"/>
              </w:rPr>
              <w:t>n/N (%)</w:t>
            </w:r>
          </w:p>
        </w:tc>
        <w:tc>
          <w:tcPr>
            <w:tcW w:w="1771" w:type="dxa"/>
            <w:gridSpan w:val="2"/>
            <w:tcBorders>
              <w:top w:val="nil"/>
            </w:tcBorders>
            <w:vAlign w:val="center"/>
          </w:tcPr>
          <w:p w14:paraId="131F24F4" w14:textId="13C9FFAA" w:rsidR="00473E33" w:rsidRPr="00DC36CD" w:rsidRDefault="00473E33" w:rsidP="00254D4D">
            <w:pPr>
              <w:jc w:val="center"/>
              <w:rPr>
                <w:b/>
                <w:bCs/>
                <w:lang w:val="lt-LT"/>
              </w:rPr>
            </w:pPr>
            <w:r w:rsidRPr="00DC36CD">
              <w:rPr>
                <w:b/>
                <w:bCs/>
                <w:lang w:val="lt-LT"/>
              </w:rPr>
              <w:t>% skirtumas</w:t>
            </w:r>
          </w:p>
        </w:tc>
      </w:tr>
      <w:tr w:rsidR="00041BC3" w:rsidRPr="00DC36CD" w14:paraId="29D10BEA" w14:textId="77777777" w:rsidTr="009C178F">
        <w:trPr>
          <w:trHeight w:hRule="exact" w:val="307"/>
        </w:trPr>
        <w:tc>
          <w:tcPr>
            <w:tcW w:w="3771" w:type="dxa"/>
            <w:tcBorders>
              <w:top w:val="single" w:sz="4" w:space="0" w:color="000000"/>
            </w:tcBorders>
          </w:tcPr>
          <w:p w14:paraId="0A3B3D77" w14:textId="77777777" w:rsidR="00041BC3" w:rsidRPr="00DC36CD" w:rsidRDefault="00041BC3" w:rsidP="0016001A">
            <w:pPr>
              <w:widowControl/>
              <w:rPr>
                <w:lang w:val="lt-LT"/>
              </w:rPr>
            </w:pPr>
            <w:r w:rsidRPr="00DC36CD">
              <w:rPr>
                <w:lang w:val="lt-LT"/>
              </w:rPr>
              <w:t>Atrinkti gydyti pacientai</w:t>
            </w:r>
          </w:p>
        </w:tc>
        <w:tc>
          <w:tcPr>
            <w:tcW w:w="2403" w:type="dxa"/>
            <w:tcBorders>
              <w:top w:val="single" w:sz="4" w:space="0" w:color="000000"/>
            </w:tcBorders>
            <w:vAlign w:val="center"/>
          </w:tcPr>
          <w:p w14:paraId="1DB1ABB7" w14:textId="0E0B3442" w:rsidR="00041BC3" w:rsidRPr="00DC36CD" w:rsidRDefault="00041BC3" w:rsidP="00254D4D">
            <w:pPr>
              <w:widowControl/>
              <w:jc w:val="center"/>
              <w:rPr>
                <w:lang w:val="lt-LT"/>
              </w:rPr>
            </w:pPr>
            <w:r w:rsidRPr="00DC36CD">
              <w:rPr>
                <w:lang w:val="lt-LT"/>
              </w:rPr>
              <w:t>227/257 (88,3</w:t>
            </w:r>
            <w:r w:rsidR="00FB3449" w:rsidRPr="00DC36CD">
              <w:rPr>
                <w:lang w:val="lt-LT"/>
              </w:rPr>
              <w:t> </w:t>
            </w:r>
            <w:r w:rsidRPr="00DC36CD">
              <w:rPr>
                <w:lang w:val="lt-LT"/>
              </w:rPr>
              <w:t>%)</w:t>
            </w:r>
          </w:p>
        </w:tc>
        <w:tc>
          <w:tcPr>
            <w:tcW w:w="1992" w:type="dxa"/>
            <w:gridSpan w:val="2"/>
            <w:tcBorders>
              <w:top w:val="single" w:sz="4" w:space="0" w:color="000000"/>
            </w:tcBorders>
            <w:vAlign w:val="center"/>
          </w:tcPr>
          <w:p w14:paraId="441548C6" w14:textId="42740605" w:rsidR="00041BC3" w:rsidRPr="00DC36CD" w:rsidRDefault="00041BC3" w:rsidP="00254D4D">
            <w:pPr>
              <w:widowControl/>
              <w:jc w:val="center"/>
              <w:rPr>
                <w:lang w:val="lt-LT"/>
              </w:rPr>
            </w:pPr>
            <w:r w:rsidRPr="00DC36CD">
              <w:rPr>
                <w:lang w:val="lt-LT"/>
              </w:rPr>
              <w:t>114/132 (86,4</w:t>
            </w:r>
            <w:r w:rsidR="00FB3449" w:rsidRPr="00DC36CD">
              <w:rPr>
                <w:lang w:val="lt-LT"/>
              </w:rPr>
              <w:t> </w:t>
            </w:r>
            <w:r w:rsidRPr="00DC36CD">
              <w:rPr>
                <w:lang w:val="lt-LT"/>
              </w:rPr>
              <w:t>%)</w:t>
            </w:r>
          </w:p>
        </w:tc>
        <w:tc>
          <w:tcPr>
            <w:tcW w:w="1629" w:type="dxa"/>
            <w:tcBorders>
              <w:top w:val="single" w:sz="4" w:space="0" w:color="000000"/>
            </w:tcBorders>
            <w:vAlign w:val="center"/>
          </w:tcPr>
          <w:p w14:paraId="7F959DBB" w14:textId="77777777" w:rsidR="00041BC3" w:rsidRPr="00DC36CD" w:rsidRDefault="00041BC3" w:rsidP="00254D4D">
            <w:pPr>
              <w:widowControl/>
              <w:jc w:val="center"/>
              <w:rPr>
                <w:lang w:val="lt-LT"/>
              </w:rPr>
            </w:pPr>
            <w:r w:rsidRPr="00DC36CD">
              <w:rPr>
                <w:lang w:val="lt-LT"/>
              </w:rPr>
              <w:t>2,0</w:t>
            </w:r>
          </w:p>
        </w:tc>
      </w:tr>
      <w:tr w:rsidR="00041BC3" w:rsidRPr="00DC36CD" w14:paraId="11EE87CC" w14:textId="77777777" w:rsidTr="009C178F">
        <w:trPr>
          <w:trHeight w:hRule="exact" w:val="539"/>
        </w:trPr>
        <w:tc>
          <w:tcPr>
            <w:tcW w:w="3771" w:type="dxa"/>
          </w:tcPr>
          <w:p w14:paraId="53C2E8F2" w14:textId="77777777" w:rsidR="00041BC3" w:rsidRPr="00DC36CD" w:rsidRDefault="00041BC3" w:rsidP="0016001A">
            <w:pPr>
              <w:widowControl/>
              <w:rPr>
                <w:lang w:val="lt-LT"/>
              </w:rPr>
            </w:pPr>
            <w:r w:rsidRPr="00DC36CD">
              <w:rPr>
                <w:lang w:val="lt-LT"/>
              </w:rPr>
              <w:t>Modifikuota atrinktų gydyti pacientų populiacija</w:t>
            </w:r>
          </w:p>
        </w:tc>
        <w:tc>
          <w:tcPr>
            <w:tcW w:w="2403" w:type="dxa"/>
            <w:vAlign w:val="center"/>
          </w:tcPr>
          <w:p w14:paraId="0B1D6691" w14:textId="4DDF0881" w:rsidR="00041BC3" w:rsidRPr="00DC36CD" w:rsidRDefault="00041BC3" w:rsidP="00254D4D">
            <w:pPr>
              <w:widowControl/>
              <w:jc w:val="center"/>
              <w:rPr>
                <w:lang w:val="lt-LT"/>
              </w:rPr>
            </w:pPr>
            <w:r w:rsidRPr="00DC36CD">
              <w:rPr>
                <w:lang w:val="lt-LT"/>
              </w:rPr>
              <w:t>186/210 (88,6</w:t>
            </w:r>
            <w:r w:rsidR="00FB3449" w:rsidRPr="00DC36CD">
              <w:rPr>
                <w:lang w:val="lt-LT"/>
              </w:rPr>
              <w:t> </w:t>
            </w:r>
            <w:r w:rsidRPr="00DC36CD">
              <w:rPr>
                <w:lang w:val="lt-LT"/>
              </w:rPr>
              <w:t>%)</w:t>
            </w:r>
          </w:p>
        </w:tc>
        <w:tc>
          <w:tcPr>
            <w:tcW w:w="1992" w:type="dxa"/>
            <w:gridSpan w:val="2"/>
            <w:vAlign w:val="center"/>
          </w:tcPr>
          <w:p w14:paraId="1EA44F4E" w14:textId="6D9A25B3" w:rsidR="00041BC3" w:rsidRPr="00DC36CD" w:rsidRDefault="00041BC3" w:rsidP="00254D4D">
            <w:pPr>
              <w:widowControl/>
              <w:jc w:val="center"/>
              <w:rPr>
                <w:lang w:val="lt-LT"/>
              </w:rPr>
            </w:pPr>
            <w:r w:rsidRPr="00DC36CD">
              <w:rPr>
                <w:lang w:val="lt-LT"/>
              </w:rPr>
              <w:t>92/105 (87,6</w:t>
            </w:r>
            <w:r w:rsidR="00FB3449" w:rsidRPr="00DC36CD">
              <w:rPr>
                <w:lang w:val="lt-LT"/>
              </w:rPr>
              <w:t> </w:t>
            </w:r>
            <w:r w:rsidRPr="00DC36CD">
              <w:rPr>
                <w:lang w:val="lt-LT"/>
              </w:rPr>
              <w:t>%)</w:t>
            </w:r>
          </w:p>
        </w:tc>
        <w:tc>
          <w:tcPr>
            <w:tcW w:w="1629" w:type="dxa"/>
            <w:vAlign w:val="center"/>
          </w:tcPr>
          <w:p w14:paraId="5FEC93CA" w14:textId="77777777" w:rsidR="00041BC3" w:rsidRPr="00DC36CD" w:rsidRDefault="00041BC3" w:rsidP="00254D4D">
            <w:pPr>
              <w:widowControl/>
              <w:jc w:val="center"/>
              <w:rPr>
                <w:lang w:val="lt-LT"/>
              </w:rPr>
            </w:pPr>
            <w:r w:rsidRPr="00DC36CD">
              <w:rPr>
                <w:lang w:val="lt-LT"/>
              </w:rPr>
              <w:t>0,9</w:t>
            </w:r>
          </w:p>
        </w:tc>
      </w:tr>
      <w:tr w:rsidR="00041BC3" w:rsidRPr="00DC36CD" w14:paraId="45E190CF" w14:textId="77777777" w:rsidTr="009C178F">
        <w:trPr>
          <w:trHeight w:hRule="exact" w:val="300"/>
        </w:trPr>
        <w:tc>
          <w:tcPr>
            <w:tcW w:w="3771" w:type="dxa"/>
          </w:tcPr>
          <w:p w14:paraId="06DC67AB" w14:textId="77777777" w:rsidR="00041BC3" w:rsidRPr="00DC36CD" w:rsidRDefault="00041BC3" w:rsidP="0016001A">
            <w:pPr>
              <w:widowControl/>
              <w:rPr>
                <w:lang w:val="lt-LT"/>
              </w:rPr>
            </w:pPr>
            <w:r w:rsidRPr="00DC36CD">
              <w:rPr>
                <w:lang w:val="lt-LT"/>
              </w:rPr>
              <w:t>Kliniškai įvertinti pacientai</w:t>
            </w:r>
          </w:p>
        </w:tc>
        <w:tc>
          <w:tcPr>
            <w:tcW w:w="2403" w:type="dxa"/>
            <w:vAlign w:val="center"/>
          </w:tcPr>
          <w:p w14:paraId="5081B455" w14:textId="3E279AC4" w:rsidR="00041BC3" w:rsidRPr="00DC36CD" w:rsidRDefault="00041BC3" w:rsidP="00254D4D">
            <w:pPr>
              <w:widowControl/>
              <w:jc w:val="center"/>
              <w:rPr>
                <w:lang w:val="lt-LT"/>
              </w:rPr>
            </w:pPr>
            <w:r w:rsidRPr="00DC36CD">
              <w:rPr>
                <w:lang w:val="lt-LT"/>
              </w:rPr>
              <w:t>204/207 (98,6</w:t>
            </w:r>
            <w:r w:rsidR="00FB3449" w:rsidRPr="00DC36CD">
              <w:rPr>
                <w:lang w:val="lt-LT"/>
              </w:rPr>
              <w:t> </w:t>
            </w:r>
            <w:r w:rsidRPr="00DC36CD">
              <w:rPr>
                <w:lang w:val="lt-LT"/>
              </w:rPr>
              <w:t>%)</w:t>
            </w:r>
          </w:p>
        </w:tc>
        <w:tc>
          <w:tcPr>
            <w:tcW w:w="1992" w:type="dxa"/>
            <w:gridSpan w:val="2"/>
            <w:vAlign w:val="center"/>
          </w:tcPr>
          <w:p w14:paraId="1AEFF6F9" w14:textId="60F7DFF4" w:rsidR="00041BC3" w:rsidRPr="00DC36CD" w:rsidRDefault="00041BC3" w:rsidP="00254D4D">
            <w:pPr>
              <w:widowControl/>
              <w:jc w:val="center"/>
              <w:rPr>
                <w:lang w:val="lt-LT"/>
              </w:rPr>
            </w:pPr>
            <w:r w:rsidRPr="00DC36CD">
              <w:rPr>
                <w:lang w:val="lt-LT"/>
              </w:rPr>
              <w:t>99/99 (100</w:t>
            </w:r>
            <w:r w:rsidR="00FB3449" w:rsidRPr="00DC36CD">
              <w:rPr>
                <w:lang w:val="lt-LT"/>
              </w:rPr>
              <w:t> </w:t>
            </w:r>
            <w:r w:rsidRPr="00DC36CD">
              <w:rPr>
                <w:lang w:val="lt-LT"/>
              </w:rPr>
              <w:t>%)</w:t>
            </w:r>
          </w:p>
        </w:tc>
        <w:tc>
          <w:tcPr>
            <w:tcW w:w="1629" w:type="dxa"/>
            <w:vAlign w:val="center"/>
          </w:tcPr>
          <w:p w14:paraId="02E27CFC" w14:textId="77777777" w:rsidR="00041BC3" w:rsidRPr="00DC36CD" w:rsidRDefault="00041BC3" w:rsidP="00254D4D">
            <w:pPr>
              <w:widowControl/>
              <w:jc w:val="center"/>
              <w:rPr>
                <w:lang w:val="lt-LT"/>
              </w:rPr>
            </w:pPr>
            <w:r w:rsidRPr="00DC36CD">
              <w:rPr>
                <w:lang w:val="lt-LT"/>
              </w:rPr>
              <w:t>-1,5</w:t>
            </w:r>
          </w:p>
        </w:tc>
      </w:tr>
      <w:tr w:rsidR="00041BC3" w:rsidRPr="00DC36CD" w14:paraId="3D72EE98" w14:textId="77777777" w:rsidTr="009C178F">
        <w:trPr>
          <w:trHeight w:hRule="exact" w:val="237"/>
        </w:trPr>
        <w:tc>
          <w:tcPr>
            <w:tcW w:w="3771" w:type="dxa"/>
            <w:tcBorders>
              <w:bottom w:val="single" w:sz="4" w:space="0" w:color="000000"/>
            </w:tcBorders>
          </w:tcPr>
          <w:p w14:paraId="797D370E" w14:textId="20AF938E" w:rsidR="00041BC3" w:rsidRPr="00DC36CD" w:rsidRDefault="00041BC3" w:rsidP="0016001A">
            <w:pPr>
              <w:widowControl/>
              <w:rPr>
                <w:lang w:val="lt-LT"/>
              </w:rPr>
            </w:pPr>
            <w:proofErr w:type="spellStart"/>
            <w:r w:rsidRPr="00DC36CD">
              <w:rPr>
                <w:lang w:val="lt-LT"/>
              </w:rPr>
              <w:t>Mikrobiologiškai</w:t>
            </w:r>
            <w:proofErr w:type="spellEnd"/>
            <w:r w:rsidRPr="00DC36CD">
              <w:rPr>
                <w:lang w:val="lt-LT"/>
              </w:rPr>
              <w:t xml:space="preserve"> ištirti pacientai (ME)</w:t>
            </w:r>
          </w:p>
        </w:tc>
        <w:tc>
          <w:tcPr>
            <w:tcW w:w="2403" w:type="dxa"/>
            <w:tcBorders>
              <w:bottom w:val="single" w:sz="4" w:space="0" w:color="000000"/>
            </w:tcBorders>
            <w:vAlign w:val="center"/>
          </w:tcPr>
          <w:p w14:paraId="53B60D78" w14:textId="0A6DA478" w:rsidR="00041BC3" w:rsidRPr="00DC36CD" w:rsidRDefault="00041BC3" w:rsidP="00254D4D">
            <w:pPr>
              <w:widowControl/>
              <w:jc w:val="center"/>
              <w:rPr>
                <w:lang w:val="lt-LT"/>
              </w:rPr>
            </w:pPr>
            <w:r w:rsidRPr="00DC36CD">
              <w:rPr>
                <w:lang w:val="lt-LT"/>
              </w:rPr>
              <w:t>164/167 (98,2</w:t>
            </w:r>
            <w:r w:rsidR="00FB3449" w:rsidRPr="00DC36CD">
              <w:rPr>
                <w:lang w:val="lt-LT"/>
              </w:rPr>
              <w:t> </w:t>
            </w:r>
            <w:r w:rsidRPr="00DC36CD">
              <w:rPr>
                <w:lang w:val="lt-LT"/>
              </w:rPr>
              <w:t>%)</w:t>
            </w:r>
          </w:p>
        </w:tc>
        <w:tc>
          <w:tcPr>
            <w:tcW w:w="1992" w:type="dxa"/>
            <w:gridSpan w:val="2"/>
            <w:tcBorders>
              <w:bottom w:val="single" w:sz="4" w:space="0" w:color="000000"/>
            </w:tcBorders>
            <w:vAlign w:val="center"/>
          </w:tcPr>
          <w:p w14:paraId="0A2F9854" w14:textId="73C9418E" w:rsidR="00041BC3" w:rsidRPr="00DC36CD" w:rsidRDefault="00041BC3" w:rsidP="00254D4D">
            <w:pPr>
              <w:widowControl/>
              <w:jc w:val="center"/>
              <w:rPr>
                <w:lang w:val="lt-LT"/>
              </w:rPr>
            </w:pPr>
            <w:r w:rsidRPr="00DC36CD">
              <w:rPr>
                <w:lang w:val="lt-LT"/>
              </w:rPr>
              <w:t>78/78 (100</w:t>
            </w:r>
            <w:r w:rsidR="00FB3449" w:rsidRPr="00DC36CD">
              <w:rPr>
                <w:lang w:val="lt-LT"/>
              </w:rPr>
              <w:t> </w:t>
            </w:r>
            <w:r w:rsidRPr="00DC36CD">
              <w:rPr>
                <w:lang w:val="lt-LT"/>
              </w:rPr>
              <w:t>%)</w:t>
            </w:r>
          </w:p>
        </w:tc>
        <w:tc>
          <w:tcPr>
            <w:tcW w:w="1629" w:type="dxa"/>
            <w:tcBorders>
              <w:bottom w:val="single" w:sz="4" w:space="0" w:color="000000"/>
            </w:tcBorders>
            <w:vAlign w:val="center"/>
          </w:tcPr>
          <w:p w14:paraId="5EF378EC" w14:textId="77777777" w:rsidR="00041BC3" w:rsidRPr="00DC36CD" w:rsidRDefault="00041BC3" w:rsidP="00254D4D">
            <w:pPr>
              <w:widowControl/>
              <w:jc w:val="center"/>
              <w:rPr>
                <w:lang w:val="lt-LT"/>
              </w:rPr>
            </w:pPr>
            <w:r w:rsidRPr="00DC36CD">
              <w:rPr>
                <w:lang w:val="lt-LT"/>
              </w:rPr>
              <w:t>-1,8</w:t>
            </w:r>
          </w:p>
        </w:tc>
      </w:tr>
    </w:tbl>
    <w:p w14:paraId="7D381688" w14:textId="77777777" w:rsidR="00041BC3" w:rsidRPr="00DC36CD" w:rsidRDefault="00041BC3" w:rsidP="00041BC3">
      <w:pPr>
        <w:pStyle w:val="Pagrindinistekstas"/>
        <w:tabs>
          <w:tab w:val="left" w:pos="9415"/>
        </w:tabs>
        <w:spacing w:before="1"/>
        <w:ind w:left="115"/>
        <w:rPr>
          <w:u w:val="single"/>
          <w:lang w:val="lt-LT"/>
        </w:rPr>
      </w:pPr>
    </w:p>
    <w:p w14:paraId="6BC54D06" w14:textId="77777777" w:rsidR="00041BC3" w:rsidRPr="00DC36CD" w:rsidRDefault="00041BC3" w:rsidP="00041BC3">
      <w:pPr>
        <w:pStyle w:val="Pagrindinistekstas"/>
        <w:spacing w:before="91"/>
        <w:ind w:right="402"/>
        <w:rPr>
          <w:lang w:val="lt-LT"/>
        </w:rPr>
      </w:pPr>
      <w:r w:rsidRPr="00DC36CD">
        <w:rPr>
          <w:lang w:val="lt-LT"/>
        </w:rPr>
        <w:t xml:space="preserve">Bendras terapinio atsako dažnis </w:t>
      </w:r>
      <w:proofErr w:type="spellStart"/>
      <w:r w:rsidRPr="00DC36CD">
        <w:rPr>
          <w:lang w:val="lt-LT"/>
        </w:rPr>
        <w:t>daptomicino</w:t>
      </w:r>
      <w:proofErr w:type="spellEnd"/>
      <w:r w:rsidRPr="00DC36CD">
        <w:rPr>
          <w:lang w:val="lt-LT"/>
        </w:rPr>
        <w:t xml:space="preserve"> ir SG grupių pacientams, sirgusiems MRSA, MSSA</w:t>
      </w:r>
      <w:r w:rsidRPr="00DC36CD">
        <w:rPr>
          <w:i/>
          <w:lang w:val="lt-LT"/>
        </w:rPr>
        <w:t xml:space="preserve"> </w:t>
      </w:r>
      <w:r w:rsidRPr="00DC36CD">
        <w:rPr>
          <w:lang w:val="lt-LT"/>
        </w:rPr>
        <w:t xml:space="preserve">ir </w:t>
      </w:r>
      <w:proofErr w:type="spellStart"/>
      <w:r w:rsidRPr="00DC36CD">
        <w:rPr>
          <w:i/>
          <w:lang w:val="lt-LT"/>
        </w:rPr>
        <w:t>Streptococcus</w:t>
      </w:r>
      <w:proofErr w:type="spellEnd"/>
      <w:r w:rsidRPr="00DC36CD">
        <w:rPr>
          <w:i/>
          <w:lang w:val="lt-LT"/>
        </w:rPr>
        <w:t xml:space="preserve"> </w:t>
      </w:r>
      <w:proofErr w:type="spellStart"/>
      <w:r w:rsidRPr="00DC36CD">
        <w:rPr>
          <w:i/>
          <w:lang w:val="lt-LT"/>
        </w:rPr>
        <w:t>pyogenes</w:t>
      </w:r>
      <w:proofErr w:type="spellEnd"/>
      <w:r w:rsidRPr="00DC36CD">
        <w:rPr>
          <w:i/>
          <w:lang w:val="lt-LT"/>
        </w:rPr>
        <w:t xml:space="preserve"> </w:t>
      </w:r>
      <w:r w:rsidRPr="00DC36CD">
        <w:rPr>
          <w:lang w:val="lt-LT"/>
        </w:rPr>
        <w:t xml:space="preserve">sukeltomis infekcinėmis ligomis, taip pat buvo panašus (žr. </w:t>
      </w:r>
      <w:r w:rsidRPr="00DC36CD">
        <w:rPr>
          <w:i/>
          <w:lang w:val="lt-LT"/>
        </w:rPr>
        <w:t xml:space="preserve">ME </w:t>
      </w:r>
      <w:r w:rsidRPr="00DC36CD">
        <w:rPr>
          <w:lang w:val="lt-LT"/>
        </w:rPr>
        <w:t>populiacijos duomenis lentelėje žemiau). Atsako dažnis abejų grupių pacientams, sirgusiems šių dažnų sukėlėjų sukeltomis infekcinėmis ligomis, viršijo 94 %.</w:t>
      </w:r>
    </w:p>
    <w:p w14:paraId="0B28D57F" w14:textId="77777777" w:rsidR="00041BC3" w:rsidRPr="00DC36CD" w:rsidRDefault="00041BC3" w:rsidP="00041BC3">
      <w:pPr>
        <w:pStyle w:val="Pagrindinistekstas"/>
        <w:spacing w:before="91"/>
        <w:ind w:right="402"/>
        <w:rPr>
          <w:lang w:val="lt-LT"/>
        </w:rPr>
      </w:pPr>
    </w:p>
    <w:p w14:paraId="642C1156" w14:textId="3FEDE055" w:rsidR="00223A49" w:rsidRPr="00DC36CD" w:rsidRDefault="00041BC3" w:rsidP="00041BC3">
      <w:pPr>
        <w:widowControl/>
        <w:rPr>
          <w:lang w:val="lt-LT"/>
        </w:rPr>
      </w:pPr>
      <w:r w:rsidRPr="00DC36CD">
        <w:rPr>
          <w:lang w:val="lt-LT"/>
        </w:rPr>
        <w:t>Bendro terapinio atsako duomenų santrauka pagal pradinio sukėlėjo rūšis (ME</w:t>
      </w:r>
      <w:r w:rsidRPr="00DC36CD">
        <w:rPr>
          <w:i/>
          <w:lang w:val="lt-LT"/>
        </w:rPr>
        <w:t xml:space="preserve"> </w:t>
      </w:r>
      <w:r w:rsidRPr="00DC36CD">
        <w:rPr>
          <w:lang w:val="lt-LT"/>
        </w:rPr>
        <w:t>populiacija):</w:t>
      </w:r>
    </w:p>
    <w:p w14:paraId="11AE3BE7" w14:textId="77777777" w:rsidR="00041BC3" w:rsidRPr="00DC36CD" w:rsidRDefault="00041BC3" w:rsidP="00041BC3">
      <w:pPr>
        <w:widowControl/>
        <w:rPr>
          <w:lang w:val="lt-LT"/>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8"/>
        <w:gridCol w:w="1932"/>
        <w:gridCol w:w="2873"/>
      </w:tblGrid>
      <w:tr w:rsidR="00E36910" w:rsidRPr="00DC36CD" w14:paraId="36766AF6" w14:textId="77777777" w:rsidTr="009C178F">
        <w:trPr>
          <w:trHeight w:hRule="exact" w:val="912"/>
        </w:trPr>
        <w:tc>
          <w:tcPr>
            <w:tcW w:w="4968" w:type="dxa"/>
            <w:vMerge w:val="restart"/>
          </w:tcPr>
          <w:p w14:paraId="5787116A" w14:textId="77777777" w:rsidR="00E36910" w:rsidRPr="005A0E6C" w:rsidRDefault="00E36910" w:rsidP="002806BB">
            <w:pPr>
              <w:pStyle w:val="TableParagraph"/>
              <w:spacing w:before="10"/>
              <w:ind w:left="0"/>
              <w:rPr>
                <w:sz w:val="23"/>
                <w:lang w:val="lt-LT"/>
              </w:rPr>
            </w:pPr>
          </w:p>
          <w:p w14:paraId="73B3E273" w14:textId="77777777" w:rsidR="00E36910" w:rsidRPr="005A0E6C" w:rsidRDefault="00E36910" w:rsidP="009C178F">
            <w:pPr>
              <w:pStyle w:val="TableParagraph"/>
              <w:ind w:left="0" w:right="150"/>
              <w:jc w:val="center"/>
              <w:rPr>
                <w:b/>
                <w:lang w:val="lt-LT"/>
              </w:rPr>
            </w:pPr>
            <w:r w:rsidRPr="005A0E6C">
              <w:rPr>
                <w:b/>
                <w:lang w:val="lt-LT"/>
              </w:rPr>
              <w:t xml:space="preserve">Sukėlėjas </w:t>
            </w:r>
          </w:p>
        </w:tc>
        <w:tc>
          <w:tcPr>
            <w:tcW w:w="4805" w:type="dxa"/>
            <w:gridSpan w:val="2"/>
            <w:vAlign w:val="center"/>
          </w:tcPr>
          <w:p w14:paraId="1ED1BE2D" w14:textId="572032BD" w:rsidR="00225767" w:rsidRPr="005A0E6C" w:rsidRDefault="00760E3C" w:rsidP="009C178F">
            <w:pPr>
              <w:pStyle w:val="TableParagraph"/>
              <w:spacing w:line="264" w:lineRule="exact"/>
              <w:ind w:left="100" w:right="131"/>
              <w:jc w:val="center"/>
              <w:rPr>
                <w:b/>
                <w:lang w:val="lt-LT"/>
              </w:rPr>
            </w:pPr>
            <w:r w:rsidRPr="005A0E6C">
              <w:rPr>
                <w:b/>
                <w:lang w:val="lt-LT"/>
              </w:rPr>
              <w:t>Bendras palankių baigčių</w:t>
            </w:r>
            <w:r w:rsidR="00E36910" w:rsidRPr="005A0E6C">
              <w:rPr>
                <w:position w:val="10"/>
                <w:sz w:val="14"/>
                <w:lang w:val="lt-LT"/>
              </w:rPr>
              <w:t xml:space="preserve">a </w:t>
            </w:r>
            <w:r w:rsidR="00E36910" w:rsidRPr="005A0E6C">
              <w:rPr>
                <w:b/>
                <w:lang w:val="lt-LT"/>
              </w:rPr>
              <w:t xml:space="preserve">dažnis </w:t>
            </w:r>
            <w:r w:rsidR="00A151A3" w:rsidRPr="005A0E6C">
              <w:rPr>
                <w:b/>
                <w:lang w:val="lt-LT"/>
              </w:rPr>
              <w:t xml:space="preserve"> vaikams, </w:t>
            </w:r>
            <w:r w:rsidR="00225767" w:rsidRPr="005A0E6C">
              <w:rPr>
                <w:b/>
                <w:lang w:val="lt-LT"/>
              </w:rPr>
              <w:t xml:space="preserve">sergantiems </w:t>
            </w:r>
            <w:proofErr w:type="spellStart"/>
            <w:r w:rsidR="00225767" w:rsidRPr="005A0E6C">
              <w:rPr>
                <w:b/>
                <w:lang w:val="lt-LT"/>
              </w:rPr>
              <w:t>kOMAI</w:t>
            </w:r>
            <w:proofErr w:type="spellEnd"/>
          </w:p>
          <w:p w14:paraId="570358E7" w14:textId="27F28B2B" w:rsidR="00E36910" w:rsidRPr="005A0E6C" w:rsidRDefault="00E36910" w:rsidP="009C178F">
            <w:pPr>
              <w:pStyle w:val="TableParagraph"/>
              <w:spacing w:line="264" w:lineRule="exact"/>
              <w:ind w:left="100" w:right="131"/>
              <w:jc w:val="center"/>
              <w:rPr>
                <w:b/>
                <w:lang w:val="lt-LT"/>
              </w:rPr>
            </w:pPr>
            <w:r w:rsidRPr="005A0E6C">
              <w:rPr>
                <w:b/>
                <w:lang w:val="lt-LT"/>
              </w:rPr>
              <w:t>n/N (%)</w:t>
            </w:r>
          </w:p>
        </w:tc>
      </w:tr>
      <w:tr w:rsidR="00E36910" w:rsidRPr="00DC36CD" w14:paraId="1F09A257" w14:textId="77777777" w:rsidTr="002806BB">
        <w:trPr>
          <w:trHeight w:hRule="exact" w:val="274"/>
        </w:trPr>
        <w:tc>
          <w:tcPr>
            <w:tcW w:w="4968" w:type="dxa"/>
            <w:vMerge/>
          </w:tcPr>
          <w:p w14:paraId="77F23F6C" w14:textId="77777777" w:rsidR="00E36910" w:rsidRPr="00EB3CEB" w:rsidRDefault="00E36910" w:rsidP="002806BB">
            <w:pPr>
              <w:rPr>
                <w:lang w:val="lt-LT"/>
              </w:rPr>
            </w:pPr>
          </w:p>
        </w:tc>
        <w:tc>
          <w:tcPr>
            <w:tcW w:w="1932" w:type="dxa"/>
          </w:tcPr>
          <w:p w14:paraId="23780D32" w14:textId="77777777" w:rsidR="00E36910" w:rsidRPr="00EB3CEB" w:rsidRDefault="00E36910" w:rsidP="002806BB">
            <w:pPr>
              <w:pStyle w:val="TableParagraph"/>
              <w:spacing w:before="6"/>
              <w:ind w:left="100"/>
              <w:rPr>
                <w:b/>
                <w:lang w:val="lt-LT"/>
              </w:rPr>
            </w:pPr>
            <w:proofErr w:type="spellStart"/>
            <w:r w:rsidRPr="00EB3CEB">
              <w:rPr>
                <w:b/>
                <w:lang w:val="lt-LT"/>
              </w:rPr>
              <w:t>Daptomicinas</w:t>
            </w:r>
            <w:proofErr w:type="spellEnd"/>
            <w:r w:rsidRPr="00EB3CEB">
              <w:rPr>
                <w:b/>
                <w:lang w:val="lt-LT"/>
              </w:rPr>
              <w:t xml:space="preserve"> </w:t>
            </w:r>
            <w:proofErr w:type="spellStart"/>
            <w:r w:rsidRPr="00EB3CEB">
              <w:rPr>
                <w:b/>
                <w:lang w:val="lt-LT"/>
              </w:rPr>
              <w:t>Norameda</w:t>
            </w:r>
            <w:proofErr w:type="spellEnd"/>
          </w:p>
        </w:tc>
        <w:tc>
          <w:tcPr>
            <w:tcW w:w="2873" w:type="dxa"/>
          </w:tcPr>
          <w:p w14:paraId="4F9EED7D" w14:textId="77777777" w:rsidR="00E36910" w:rsidRPr="00EB3CEB" w:rsidRDefault="00E36910" w:rsidP="002806BB">
            <w:pPr>
              <w:pStyle w:val="TableParagraph"/>
              <w:spacing w:before="6"/>
              <w:ind w:left="100"/>
              <w:rPr>
                <w:b/>
                <w:lang w:val="lt-LT"/>
              </w:rPr>
            </w:pPr>
            <w:r w:rsidRPr="00EB3CEB">
              <w:rPr>
                <w:b/>
                <w:lang w:val="lt-LT"/>
              </w:rPr>
              <w:t xml:space="preserve">Palyginamasis gydymas </w:t>
            </w:r>
          </w:p>
        </w:tc>
      </w:tr>
      <w:tr w:rsidR="00E36910" w:rsidRPr="00DC36CD" w14:paraId="26718D48" w14:textId="77777777" w:rsidTr="002806BB">
        <w:trPr>
          <w:trHeight w:hRule="exact" w:val="274"/>
        </w:trPr>
        <w:tc>
          <w:tcPr>
            <w:tcW w:w="4968" w:type="dxa"/>
          </w:tcPr>
          <w:p w14:paraId="4FA5937C" w14:textId="77777777" w:rsidR="00E36910" w:rsidRPr="005A0E6C" w:rsidRDefault="00E36910" w:rsidP="002806BB">
            <w:pPr>
              <w:pStyle w:val="TableParagraph"/>
              <w:ind w:left="100"/>
              <w:rPr>
                <w:lang w:val="lt-LT"/>
              </w:rPr>
            </w:pPr>
            <w:proofErr w:type="spellStart"/>
            <w:r w:rsidRPr="005A0E6C">
              <w:rPr>
                <w:lang w:val="lt-LT"/>
              </w:rPr>
              <w:t>Meticilinui</w:t>
            </w:r>
            <w:proofErr w:type="spellEnd"/>
            <w:r w:rsidRPr="005A0E6C">
              <w:rPr>
                <w:lang w:val="lt-LT"/>
              </w:rPr>
              <w:t xml:space="preserve"> jautrus </w:t>
            </w:r>
            <w:proofErr w:type="spellStart"/>
            <w:r w:rsidRPr="005A0E6C">
              <w:rPr>
                <w:i/>
                <w:lang w:val="lt-LT"/>
              </w:rPr>
              <w:t>Staphylococcus</w:t>
            </w:r>
            <w:proofErr w:type="spellEnd"/>
            <w:r w:rsidRPr="005A0E6C">
              <w:rPr>
                <w:i/>
                <w:lang w:val="lt-LT"/>
              </w:rPr>
              <w:t xml:space="preserve"> </w:t>
            </w:r>
            <w:proofErr w:type="spellStart"/>
            <w:r w:rsidRPr="005A0E6C">
              <w:rPr>
                <w:i/>
                <w:lang w:val="lt-LT"/>
              </w:rPr>
              <w:t>aureus</w:t>
            </w:r>
            <w:proofErr w:type="spellEnd"/>
            <w:r w:rsidRPr="005A0E6C">
              <w:rPr>
                <w:i/>
                <w:lang w:val="lt-LT"/>
              </w:rPr>
              <w:t xml:space="preserve"> </w:t>
            </w:r>
            <w:r w:rsidRPr="005A0E6C">
              <w:rPr>
                <w:lang w:val="lt-LT"/>
              </w:rPr>
              <w:t>(MSSA)</w:t>
            </w:r>
          </w:p>
        </w:tc>
        <w:tc>
          <w:tcPr>
            <w:tcW w:w="1932" w:type="dxa"/>
          </w:tcPr>
          <w:p w14:paraId="1E17D883" w14:textId="7493F193" w:rsidR="00E36910" w:rsidRPr="005A0E6C" w:rsidRDefault="00E36910" w:rsidP="002806BB">
            <w:pPr>
              <w:pStyle w:val="TableParagraph"/>
              <w:ind w:left="100"/>
              <w:rPr>
                <w:lang w:val="lt-LT"/>
              </w:rPr>
            </w:pPr>
            <w:r w:rsidRPr="005A0E6C">
              <w:rPr>
                <w:lang w:val="lt-LT"/>
              </w:rPr>
              <w:t>68/69 (99</w:t>
            </w:r>
            <w:r w:rsidR="00AC5EDF" w:rsidRPr="005A0E6C">
              <w:rPr>
                <w:lang w:val="lt-LT"/>
              </w:rPr>
              <w:t> </w:t>
            </w:r>
            <w:r w:rsidRPr="005A0E6C">
              <w:rPr>
                <w:lang w:val="lt-LT"/>
              </w:rPr>
              <w:t>%)</w:t>
            </w:r>
          </w:p>
        </w:tc>
        <w:tc>
          <w:tcPr>
            <w:tcW w:w="2873" w:type="dxa"/>
          </w:tcPr>
          <w:p w14:paraId="13D9D29D" w14:textId="09DDD20B" w:rsidR="00E36910" w:rsidRPr="005A0E6C" w:rsidRDefault="00E36910" w:rsidP="002806BB">
            <w:pPr>
              <w:pStyle w:val="TableParagraph"/>
              <w:ind w:left="100"/>
              <w:rPr>
                <w:lang w:val="lt-LT"/>
              </w:rPr>
            </w:pPr>
            <w:r w:rsidRPr="005A0E6C">
              <w:rPr>
                <w:lang w:val="lt-LT"/>
              </w:rPr>
              <w:t>28/29 (97</w:t>
            </w:r>
            <w:r w:rsidR="00AC5EDF" w:rsidRPr="005A0E6C">
              <w:rPr>
                <w:lang w:val="lt-LT"/>
              </w:rPr>
              <w:t> </w:t>
            </w:r>
            <w:r w:rsidRPr="005A0E6C">
              <w:rPr>
                <w:lang w:val="lt-LT"/>
              </w:rPr>
              <w:t>%)</w:t>
            </w:r>
          </w:p>
        </w:tc>
      </w:tr>
      <w:tr w:rsidR="00E36910" w:rsidRPr="00DC36CD" w14:paraId="50BA608F" w14:textId="77777777" w:rsidTr="002806BB">
        <w:trPr>
          <w:trHeight w:hRule="exact" w:val="274"/>
        </w:trPr>
        <w:tc>
          <w:tcPr>
            <w:tcW w:w="4968" w:type="dxa"/>
          </w:tcPr>
          <w:p w14:paraId="6D45B821" w14:textId="094758E7" w:rsidR="00E36910" w:rsidRPr="005A0E6C" w:rsidRDefault="00E36910" w:rsidP="002806BB">
            <w:pPr>
              <w:pStyle w:val="TableParagraph"/>
              <w:ind w:left="100"/>
              <w:rPr>
                <w:lang w:val="lt-LT"/>
              </w:rPr>
            </w:pPr>
            <w:proofErr w:type="spellStart"/>
            <w:r w:rsidRPr="005A0E6C">
              <w:rPr>
                <w:lang w:val="lt-LT"/>
              </w:rPr>
              <w:t>Meticilinui</w:t>
            </w:r>
            <w:proofErr w:type="spellEnd"/>
            <w:r w:rsidRPr="005A0E6C">
              <w:rPr>
                <w:lang w:val="lt-LT"/>
              </w:rPr>
              <w:t xml:space="preserve"> atspar</w:t>
            </w:r>
            <w:r w:rsidR="00820AA4" w:rsidRPr="005A0E6C">
              <w:rPr>
                <w:lang w:val="lt-LT"/>
              </w:rPr>
              <w:t>ū</w:t>
            </w:r>
            <w:r w:rsidRPr="005A0E6C">
              <w:rPr>
                <w:lang w:val="lt-LT"/>
              </w:rPr>
              <w:t xml:space="preserve">s </w:t>
            </w:r>
            <w:proofErr w:type="spellStart"/>
            <w:r w:rsidRPr="005A0E6C">
              <w:rPr>
                <w:i/>
                <w:lang w:val="lt-LT"/>
              </w:rPr>
              <w:t>Staphylococcus</w:t>
            </w:r>
            <w:proofErr w:type="spellEnd"/>
            <w:r w:rsidRPr="005A0E6C">
              <w:rPr>
                <w:i/>
                <w:lang w:val="lt-LT"/>
              </w:rPr>
              <w:t xml:space="preserve"> </w:t>
            </w:r>
            <w:proofErr w:type="spellStart"/>
            <w:r w:rsidRPr="005A0E6C">
              <w:rPr>
                <w:i/>
                <w:lang w:val="lt-LT"/>
              </w:rPr>
              <w:t>aureus</w:t>
            </w:r>
            <w:proofErr w:type="spellEnd"/>
            <w:r w:rsidRPr="005A0E6C">
              <w:rPr>
                <w:i/>
                <w:lang w:val="lt-LT"/>
              </w:rPr>
              <w:t xml:space="preserve"> </w:t>
            </w:r>
            <w:r w:rsidRPr="005A0E6C">
              <w:rPr>
                <w:lang w:val="lt-LT"/>
              </w:rPr>
              <w:t>(MRSA)</w:t>
            </w:r>
          </w:p>
        </w:tc>
        <w:tc>
          <w:tcPr>
            <w:tcW w:w="1932" w:type="dxa"/>
          </w:tcPr>
          <w:p w14:paraId="26B5B3F0" w14:textId="12A3DFD9" w:rsidR="00E36910" w:rsidRPr="005A0E6C" w:rsidRDefault="00E36910" w:rsidP="002806BB">
            <w:pPr>
              <w:pStyle w:val="TableParagraph"/>
              <w:ind w:left="100"/>
              <w:rPr>
                <w:lang w:val="lt-LT"/>
              </w:rPr>
            </w:pPr>
            <w:r w:rsidRPr="005A0E6C">
              <w:rPr>
                <w:lang w:val="lt-LT"/>
              </w:rPr>
              <w:t>63/66 (96</w:t>
            </w:r>
            <w:r w:rsidR="00AC5EDF" w:rsidRPr="005A0E6C">
              <w:rPr>
                <w:lang w:val="lt-LT"/>
              </w:rPr>
              <w:t> </w:t>
            </w:r>
            <w:r w:rsidRPr="005A0E6C">
              <w:rPr>
                <w:lang w:val="lt-LT"/>
              </w:rPr>
              <w:t>%)</w:t>
            </w:r>
          </w:p>
        </w:tc>
        <w:tc>
          <w:tcPr>
            <w:tcW w:w="2873" w:type="dxa"/>
          </w:tcPr>
          <w:p w14:paraId="23C4D209" w14:textId="7DED7B9E" w:rsidR="00E36910" w:rsidRPr="005A0E6C" w:rsidRDefault="00E36910" w:rsidP="002806BB">
            <w:pPr>
              <w:pStyle w:val="TableParagraph"/>
              <w:ind w:left="100"/>
              <w:rPr>
                <w:lang w:val="lt-LT"/>
              </w:rPr>
            </w:pPr>
            <w:r w:rsidRPr="005A0E6C">
              <w:rPr>
                <w:lang w:val="lt-LT"/>
              </w:rPr>
              <w:t>34/34 (100</w:t>
            </w:r>
            <w:r w:rsidR="00AC5EDF" w:rsidRPr="005A0E6C">
              <w:rPr>
                <w:lang w:val="lt-LT"/>
              </w:rPr>
              <w:t> </w:t>
            </w:r>
            <w:r w:rsidRPr="005A0E6C">
              <w:rPr>
                <w:lang w:val="lt-LT"/>
              </w:rPr>
              <w:t>%)</w:t>
            </w:r>
          </w:p>
        </w:tc>
      </w:tr>
      <w:tr w:rsidR="00E36910" w:rsidRPr="00DC36CD" w14:paraId="050A2EF9" w14:textId="77777777" w:rsidTr="002806BB">
        <w:trPr>
          <w:trHeight w:hRule="exact" w:val="274"/>
        </w:trPr>
        <w:tc>
          <w:tcPr>
            <w:tcW w:w="4968" w:type="dxa"/>
          </w:tcPr>
          <w:p w14:paraId="19173E1F" w14:textId="77777777" w:rsidR="00E36910" w:rsidRPr="005A0E6C" w:rsidRDefault="00E36910" w:rsidP="002806BB">
            <w:pPr>
              <w:pStyle w:val="TableParagraph"/>
              <w:ind w:left="100"/>
              <w:rPr>
                <w:i/>
                <w:lang w:val="lt-LT"/>
              </w:rPr>
            </w:pPr>
            <w:proofErr w:type="spellStart"/>
            <w:r w:rsidRPr="005A0E6C">
              <w:rPr>
                <w:i/>
                <w:lang w:val="lt-LT"/>
              </w:rPr>
              <w:t>Streptococcus</w:t>
            </w:r>
            <w:proofErr w:type="spellEnd"/>
            <w:r w:rsidRPr="005A0E6C">
              <w:rPr>
                <w:i/>
                <w:lang w:val="lt-LT"/>
              </w:rPr>
              <w:t xml:space="preserve"> </w:t>
            </w:r>
            <w:proofErr w:type="spellStart"/>
            <w:r w:rsidRPr="005A0E6C">
              <w:rPr>
                <w:i/>
                <w:lang w:val="lt-LT"/>
              </w:rPr>
              <w:t>pyogenes</w:t>
            </w:r>
            <w:proofErr w:type="spellEnd"/>
          </w:p>
        </w:tc>
        <w:tc>
          <w:tcPr>
            <w:tcW w:w="1932" w:type="dxa"/>
          </w:tcPr>
          <w:p w14:paraId="2BB6DB84" w14:textId="10C5F55D" w:rsidR="00E36910" w:rsidRPr="005A0E6C" w:rsidRDefault="00E36910" w:rsidP="002806BB">
            <w:pPr>
              <w:pStyle w:val="TableParagraph"/>
              <w:ind w:left="100"/>
              <w:rPr>
                <w:lang w:val="lt-LT"/>
              </w:rPr>
            </w:pPr>
            <w:r w:rsidRPr="005A0E6C">
              <w:rPr>
                <w:lang w:val="lt-LT"/>
              </w:rPr>
              <w:t>17/18 (94</w:t>
            </w:r>
            <w:r w:rsidR="00AC5EDF" w:rsidRPr="005A0E6C">
              <w:rPr>
                <w:lang w:val="lt-LT"/>
              </w:rPr>
              <w:t> </w:t>
            </w:r>
            <w:r w:rsidRPr="005A0E6C">
              <w:rPr>
                <w:lang w:val="lt-LT"/>
              </w:rPr>
              <w:t>%)</w:t>
            </w:r>
          </w:p>
        </w:tc>
        <w:tc>
          <w:tcPr>
            <w:tcW w:w="2873" w:type="dxa"/>
          </w:tcPr>
          <w:p w14:paraId="21102FE5" w14:textId="4AE96365" w:rsidR="00E36910" w:rsidRPr="005A0E6C" w:rsidRDefault="00E36910" w:rsidP="002806BB">
            <w:pPr>
              <w:pStyle w:val="TableParagraph"/>
              <w:ind w:left="100"/>
              <w:rPr>
                <w:lang w:val="lt-LT"/>
              </w:rPr>
            </w:pPr>
            <w:r w:rsidRPr="005A0E6C">
              <w:rPr>
                <w:lang w:val="lt-LT"/>
              </w:rPr>
              <w:t>5/5 (100</w:t>
            </w:r>
            <w:r w:rsidR="00AC5EDF" w:rsidRPr="005A0E6C">
              <w:rPr>
                <w:lang w:val="lt-LT"/>
              </w:rPr>
              <w:t> </w:t>
            </w:r>
            <w:r w:rsidRPr="005A0E6C">
              <w:rPr>
                <w:lang w:val="lt-LT"/>
              </w:rPr>
              <w:t>%)</w:t>
            </w:r>
          </w:p>
        </w:tc>
      </w:tr>
    </w:tbl>
    <w:p w14:paraId="0E42BAA1" w14:textId="77777777" w:rsidR="00041BC3" w:rsidRPr="00DC36CD" w:rsidRDefault="00041BC3" w:rsidP="00041BC3">
      <w:pPr>
        <w:widowControl/>
        <w:rPr>
          <w:lang w:val="lt-LT"/>
        </w:rPr>
      </w:pPr>
      <w:r w:rsidRPr="00DC36CD">
        <w:rPr>
          <w:position w:val="10"/>
          <w:lang w:val="lt-LT"/>
        </w:rPr>
        <w:t xml:space="preserve">a </w:t>
      </w:r>
      <w:r w:rsidRPr="00DC36CD">
        <w:rPr>
          <w:lang w:val="lt-LT"/>
        </w:rPr>
        <w:t>Bendroji terapinė sėkmė priskirta tiems tirtiems asmenims, kuriems pasiekta Klinikinė sėkmė (Klinikinė reakcija įvertinta kaip „išgijimas“ arba „pagerėjimas“) arba Mikrobiologinė sėkmė (sukėlėjų kiekio reakcija įvertinta kaip „išnaikinti“ arba „greičiausiai išnaikinti“).</w:t>
      </w:r>
    </w:p>
    <w:p w14:paraId="30FE5EC6" w14:textId="77777777" w:rsidR="00041BC3" w:rsidRPr="00DC36CD" w:rsidRDefault="00041BC3" w:rsidP="00041BC3">
      <w:pPr>
        <w:pStyle w:val="Pagrindinistekstas"/>
        <w:spacing w:before="10"/>
        <w:rPr>
          <w:lang w:val="lt-LT"/>
        </w:rPr>
      </w:pPr>
    </w:p>
    <w:p w14:paraId="397AE2D9" w14:textId="77777777" w:rsidR="008D3EED" w:rsidRPr="00DC36CD" w:rsidRDefault="008D3EED" w:rsidP="008D3EED">
      <w:pPr>
        <w:pStyle w:val="Pagrindinistekstas"/>
        <w:spacing w:before="10"/>
        <w:rPr>
          <w:lang w:val="lt-LT"/>
        </w:rPr>
      </w:pPr>
      <w:proofErr w:type="spellStart"/>
      <w:r w:rsidRPr="00DC36CD">
        <w:rPr>
          <w:lang w:val="lt-LT"/>
        </w:rPr>
        <w:t>Daptomicino</w:t>
      </w:r>
      <w:proofErr w:type="spellEnd"/>
      <w:r w:rsidRPr="00DC36CD">
        <w:rPr>
          <w:lang w:val="lt-LT"/>
        </w:rPr>
        <w:t xml:space="preserve"> saugumas ir veiksmingumas 1-17 metų vaikams, sirgusiems </w:t>
      </w:r>
      <w:proofErr w:type="spellStart"/>
      <w:r w:rsidRPr="00DC36CD">
        <w:rPr>
          <w:i/>
          <w:iCs/>
          <w:lang w:val="lt-LT"/>
        </w:rPr>
        <w:t>Staphylococcus</w:t>
      </w:r>
      <w:proofErr w:type="spellEnd"/>
      <w:r w:rsidRPr="00DC36CD">
        <w:rPr>
          <w:i/>
          <w:iCs/>
          <w:lang w:val="lt-LT"/>
        </w:rPr>
        <w:t xml:space="preserve"> </w:t>
      </w:r>
      <w:proofErr w:type="spellStart"/>
      <w:r w:rsidRPr="00DC36CD">
        <w:rPr>
          <w:i/>
          <w:iCs/>
          <w:lang w:val="lt-LT"/>
        </w:rPr>
        <w:t>aureus</w:t>
      </w:r>
      <w:proofErr w:type="spellEnd"/>
      <w:r w:rsidRPr="00DC36CD">
        <w:rPr>
          <w:lang w:val="lt-LT"/>
        </w:rPr>
        <w:t xml:space="preserve"> sukelta bakteremija, įvertinti tyrimo DAP-PEDBAC-11-02 metu. Pacientai </w:t>
      </w:r>
      <w:proofErr w:type="spellStart"/>
      <w:r w:rsidRPr="00DC36CD">
        <w:rPr>
          <w:lang w:val="lt-LT"/>
        </w:rPr>
        <w:t>randomizuoti</w:t>
      </w:r>
      <w:proofErr w:type="spellEnd"/>
      <w:r w:rsidRPr="00DC36CD">
        <w:rPr>
          <w:lang w:val="lt-LT"/>
        </w:rPr>
        <w:t xml:space="preserve"> santykiu 2:1 į žemiau nurodytas amžiaus grupes, jiems buvo leidžiamos nuo amžiaus priklausomos dozės 1 kartą per parą iki 42 dienų tokia tvarka:</w:t>
      </w:r>
    </w:p>
    <w:p w14:paraId="3A5D60FF" w14:textId="77777777" w:rsidR="008D3EED" w:rsidRPr="00DC36CD" w:rsidRDefault="008D3EED" w:rsidP="008D3EED">
      <w:pPr>
        <w:pStyle w:val="Pagrindinistekstas"/>
        <w:spacing w:before="10"/>
        <w:rPr>
          <w:lang w:val="lt-LT"/>
        </w:rPr>
      </w:pPr>
    </w:p>
    <w:p w14:paraId="2B5ED906" w14:textId="69D7F5C4" w:rsidR="008D3EED" w:rsidRPr="00DC36CD" w:rsidRDefault="008D3EED" w:rsidP="008D3EED">
      <w:pPr>
        <w:pStyle w:val="Pagrindinistekstas"/>
        <w:numPr>
          <w:ilvl w:val="0"/>
          <w:numId w:val="47"/>
        </w:numPr>
        <w:spacing w:before="10"/>
        <w:rPr>
          <w:lang w:val="lt-LT"/>
        </w:rPr>
      </w:pPr>
      <w:r w:rsidRPr="00DC36CD">
        <w:rPr>
          <w:lang w:val="lt-LT"/>
        </w:rPr>
        <w:t>amžiaus grupė Nr. 1 (n</w:t>
      </w:r>
      <w:r w:rsidR="00F052D3" w:rsidRPr="00DC36CD">
        <w:rPr>
          <w:lang w:val="lt-LT"/>
        </w:rPr>
        <w:t> </w:t>
      </w:r>
      <w:r w:rsidRPr="00DC36CD">
        <w:rPr>
          <w:lang w:val="lt-LT"/>
        </w:rPr>
        <w:t>=</w:t>
      </w:r>
      <w:r w:rsidR="00F052D3" w:rsidRPr="00DC36CD">
        <w:rPr>
          <w:lang w:val="lt-LT"/>
        </w:rPr>
        <w:t> </w:t>
      </w:r>
      <w:r w:rsidRPr="00DC36CD">
        <w:rPr>
          <w:lang w:val="lt-LT"/>
        </w:rPr>
        <w:t xml:space="preserve">21): 12-17 metų – 7 mg/kg </w:t>
      </w:r>
      <w:proofErr w:type="spellStart"/>
      <w:r w:rsidRPr="00DC36CD">
        <w:rPr>
          <w:lang w:val="lt-LT"/>
        </w:rPr>
        <w:t>daptomicino</w:t>
      </w:r>
      <w:proofErr w:type="spellEnd"/>
      <w:r w:rsidRPr="00DC36CD">
        <w:rPr>
          <w:lang w:val="lt-LT"/>
        </w:rPr>
        <w:t xml:space="preserve"> arba įprastinis palyginamasis gydymas (ĮPG);</w:t>
      </w:r>
    </w:p>
    <w:p w14:paraId="70B89278" w14:textId="6D3C1DAA" w:rsidR="008D3EED" w:rsidRPr="00DC36CD" w:rsidRDefault="008D3EED" w:rsidP="008D3EED">
      <w:pPr>
        <w:pStyle w:val="Pagrindinistekstas"/>
        <w:numPr>
          <w:ilvl w:val="0"/>
          <w:numId w:val="47"/>
        </w:numPr>
        <w:spacing w:before="10"/>
        <w:rPr>
          <w:lang w:val="lt-LT"/>
        </w:rPr>
      </w:pPr>
      <w:r w:rsidRPr="00DC36CD">
        <w:rPr>
          <w:lang w:val="lt-LT"/>
        </w:rPr>
        <w:t>amžiaus grupė Nr. 2 (n</w:t>
      </w:r>
      <w:r w:rsidR="00A361C3" w:rsidRPr="00DC36CD">
        <w:rPr>
          <w:lang w:val="lt-LT"/>
        </w:rPr>
        <w:t> </w:t>
      </w:r>
      <w:r w:rsidRPr="00DC36CD">
        <w:rPr>
          <w:lang w:val="lt-LT"/>
        </w:rPr>
        <w:t>=</w:t>
      </w:r>
      <w:r w:rsidR="00A361C3" w:rsidRPr="00DC36CD">
        <w:rPr>
          <w:lang w:val="lt-LT"/>
        </w:rPr>
        <w:t> </w:t>
      </w:r>
      <w:r w:rsidRPr="00DC36CD">
        <w:rPr>
          <w:lang w:val="lt-LT"/>
        </w:rPr>
        <w:t xml:space="preserve">28): 7-11 metų – 9 mg/kg </w:t>
      </w:r>
      <w:proofErr w:type="spellStart"/>
      <w:r w:rsidRPr="00DC36CD">
        <w:rPr>
          <w:lang w:val="lt-LT"/>
        </w:rPr>
        <w:t>daptomicino</w:t>
      </w:r>
      <w:proofErr w:type="spellEnd"/>
      <w:r w:rsidRPr="00DC36CD">
        <w:rPr>
          <w:lang w:val="lt-LT"/>
        </w:rPr>
        <w:t xml:space="preserve"> arba ĮPG;</w:t>
      </w:r>
    </w:p>
    <w:p w14:paraId="73D7F6E2" w14:textId="6A24A252" w:rsidR="008D3EED" w:rsidRPr="00DC36CD" w:rsidRDefault="008D3EED" w:rsidP="008D3EED">
      <w:pPr>
        <w:pStyle w:val="Pagrindinistekstas"/>
        <w:numPr>
          <w:ilvl w:val="0"/>
          <w:numId w:val="47"/>
        </w:numPr>
        <w:spacing w:before="10"/>
        <w:rPr>
          <w:lang w:val="lt-LT"/>
        </w:rPr>
      </w:pPr>
      <w:r w:rsidRPr="00DC36CD">
        <w:rPr>
          <w:lang w:val="lt-LT"/>
        </w:rPr>
        <w:t>amžiaus grupė Nr. 3 (n</w:t>
      </w:r>
      <w:r w:rsidR="00A361C3" w:rsidRPr="00DC36CD">
        <w:rPr>
          <w:lang w:val="lt-LT"/>
        </w:rPr>
        <w:t> </w:t>
      </w:r>
      <w:r w:rsidRPr="00DC36CD">
        <w:rPr>
          <w:lang w:val="lt-LT"/>
        </w:rPr>
        <w:t>=</w:t>
      </w:r>
      <w:r w:rsidR="00A361C3" w:rsidRPr="00DC36CD">
        <w:rPr>
          <w:lang w:val="lt-LT"/>
        </w:rPr>
        <w:t> </w:t>
      </w:r>
      <w:r w:rsidRPr="00DC36CD">
        <w:rPr>
          <w:lang w:val="lt-LT"/>
        </w:rPr>
        <w:t xml:space="preserve">32): 1-6 metų – 12 mg/kg </w:t>
      </w:r>
      <w:proofErr w:type="spellStart"/>
      <w:r w:rsidRPr="00DC36CD">
        <w:rPr>
          <w:lang w:val="lt-LT"/>
        </w:rPr>
        <w:t>daptomicino</w:t>
      </w:r>
      <w:proofErr w:type="spellEnd"/>
      <w:r w:rsidRPr="00DC36CD">
        <w:rPr>
          <w:lang w:val="lt-LT"/>
        </w:rPr>
        <w:t xml:space="preserve"> arba ĮPG.</w:t>
      </w:r>
    </w:p>
    <w:p w14:paraId="3F272E84" w14:textId="77777777" w:rsidR="008D3EED" w:rsidRPr="00DC36CD" w:rsidRDefault="008D3EED" w:rsidP="008D3EED">
      <w:pPr>
        <w:pStyle w:val="Pagrindinistekstas"/>
        <w:spacing w:before="10"/>
        <w:rPr>
          <w:lang w:val="lt-LT"/>
        </w:rPr>
      </w:pPr>
    </w:p>
    <w:p w14:paraId="5D3065E1" w14:textId="77777777" w:rsidR="008D3EED" w:rsidRPr="00DC36CD" w:rsidRDefault="008D3EED" w:rsidP="008D3EED">
      <w:pPr>
        <w:pStyle w:val="Pagrindinistekstas"/>
        <w:spacing w:before="10"/>
        <w:rPr>
          <w:i/>
          <w:iCs/>
          <w:lang w:val="lt-LT"/>
        </w:rPr>
      </w:pPr>
      <w:r w:rsidRPr="00DC36CD">
        <w:rPr>
          <w:lang w:val="lt-LT"/>
        </w:rPr>
        <w:t xml:space="preserve">Pagrindinis tyrimo DAP-PEDBAC-11-02 tikslas buvo palyginti į veną leidžiamo </w:t>
      </w:r>
      <w:proofErr w:type="spellStart"/>
      <w:r w:rsidRPr="00DC36CD">
        <w:rPr>
          <w:lang w:val="lt-LT"/>
        </w:rPr>
        <w:t>daptomicino</w:t>
      </w:r>
      <w:proofErr w:type="spellEnd"/>
      <w:r w:rsidRPr="00DC36CD">
        <w:rPr>
          <w:lang w:val="lt-LT"/>
        </w:rPr>
        <w:t xml:space="preserve"> ir ĮPG antibiotikų saugumą. Antriniai tikslai buvo šie: klinikinė baigtis – klinikinis atsakas (palankus [pasveikimas arba pagerėjimas], nepalankus, neįvertinamas), vertintojo nustatytas aklu būdu </w:t>
      </w:r>
      <w:r w:rsidRPr="00DC36CD">
        <w:rPr>
          <w:i/>
          <w:iCs/>
          <w:lang w:val="lt-LT"/>
        </w:rPr>
        <w:t>TOC</w:t>
      </w:r>
    </w:p>
    <w:p w14:paraId="24C1401B" w14:textId="77777777" w:rsidR="008D3EED" w:rsidRPr="00DC36CD" w:rsidRDefault="008D3EED" w:rsidP="008D3EED">
      <w:pPr>
        <w:pStyle w:val="Pagrindinistekstas"/>
        <w:spacing w:before="10"/>
        <w:rPr>
          <w:lang w:val="lt-LT"/>
        </w:rPr>
      </w:pPr>
      <w:r w:rsidRPr="00DC36CD">
        <w:rPr>
          <w:lang w:val="lt-LT"/>
        </w:rPr>
        <w:t xml:space="preserve">vizito metu, ir mikrobiologinis atsakas (palankus, nepalankus, neįvertinamas) pagal poveikį pradiniam infekcijos sukėlėjui, nustatytas </w:t>
      </w:r>
      <w:r w:rsidRPr="00DC36CD">
        <w:rPr>
          <w:i/>
          <w:iCs/>
          <w:lang w:val="lt-LT"/>
        </w:rPr>
        <w:t>TOC</w:t>
      </w:r>
      <w:r w:rsidRPr="00DC36CD">
        <w:rPr>
          <w:lang w:val="lt-LT"/>
        </w:rPr>
        <w:t xml:space="preserve"> metu.</w:t>
      </w:r>
    </w:p>
    <w:p w14:paraId="24C51DB5" w14:textId="77777777" w:rsidR="008D3EED" w:rsidRPr="00DC36CD" w:rsidRDefault="008D3EED" w:rsidP="008D3EED">
      <w:pPr>
        <w:pStyle w:val="Pagrindinistekstas"/>
        <w:spacing w:before="10"/>
        <w:rPr>
          <w:lang w:val="lt-LT"/>
        </w:rPr>
      </w:pPr>
    </w:p>
    <w:p w14:paraId="391170B0" w14:textId="77777777" w:rsidR="008D3EED" w:rsidRPr="00DC36CD" w:rsidRDefault="008D3EED" w:rsidP="008D3EED">
      <w:pPr>
        <w:pStyle w:val="Pagrindinistekstas"/>
        <w:spacing w:before="10"/>
        <w:rPr>
          <w:lang w:val="lt-LT"/>
        </w:rPr>
      </w:pPr>
      <w:r w:rsidRPr="00DC36CD">
        <w:rPr>
          <w:lang w:val="lt-LT"/>
        </w:rPr>
        <w:t xml:space="preserve">Šio tyrimo metu iš viso gydytas 81 tiriamasis (55 – </w:t>
      </w:r>
      <w:proofErr w:type="spellStart"/>
      <w:r w:rsidRPr="00DC36CD">
        <w:rPr>
          <w:lang w:val="lt-LT"/>
        </w:rPr>
        <w:t>daptomicinu</w:t>
      </w:r>
      <w:proofErr w:type="spellEnd"/>
      <w:r w:rsidRPr="00DC36CD">
        <w:rPr>
          <w:lang w:val="lt-LT"/>
        </w:rPr>
        <w:t xml:space="preserve">, 26 – įprastai). Pacientų nuo 1 iki &lt; 2 metų amžiaus į šį tyrimą neįtraukta. Visų populiacijų </w:t>
      </w:r>
      <w:proofErr w:type="spellStart"/>
      <w:r w:rsidRPr="00DC36CD">
        <w:rPr>
          <w:lang w:val="lt-LT"/>
        </w:rPr>
        <w:t>daptomicino</w:t>
      </w:r>
      <w:proofErr w:type="spellEnd"/>
      <w:r w:rsidRPr="00DC36CD">
        <w:rPr>
          <w:lang w:val="lt-LT"/>
        </w:rPr>
        <w:t xml:space="preserve"> ir ĮPG grupėms palankaus klinikinio atsako dažnis buvo panašus.</w:t>
      </w:r>
    </w:p>
    <w:p w14:paraId="6D1CD1CC" w14:textId="77777777" w:rsidR="008D3EED" w:rsidRPr="00DC36CD" w:rsidRDefault="008D3EED" w:rsidP="008D3EED">
      <w:pPr>
        <w:pStyle w:val="Pagrindinistekstas"/>
        <w:spacing w:before="10"/>
        <w:rPr>
          <w:lang w:val="lt-LT"/>
        </w:rPr>
      </w:pPr>
    </w:p>
    <w:p w14:paraId="440E1F9C" w14:textId="05A9725A" w:rsidR="00075EBC" w:rsidRPr="00DC36CD" w:rsidRDefault="008D3EED" w:rsidP="008D3EED">
      <w:pPr>
        <w:pStyle w:val="Pagrindinistekstas"/>
        <w:spacing w:before="10"/>
        <w:rPr>
          <w:lang w:val="lt-LT"/>
        </w:rPr>
      </w:pPr>
      <w:r w:rsidRPr="00DC36CD">
        <w:rPr>
          <w:i/>
          <w:iCs/>
          <w:lang w:val="lt-LT"/>
        </w:rPr>
        <w:t>TOC</w:t>
      </w:r>
      <w:r w:rsidRPr="00DC36CD">
        <w:rPr>
          <w:lang w:val="lt-LT"/>
        </w:rPr>
        <w:t xml:space="preserve"> metu aklu būdu vertintojų nustatytų klinikinių baigčių santrauka:</w:t>
      </w:r>
    </w:p>
    <w:p w14:paraId="6C3225B2" w14:textId="77777777" w:rsidR="00075EBC" w:rsidRPr="00DC36CD" w:rsidRDefault="00075EBC" w:rsidP="00041BC3">
      <w:pPr>
        <w:pStyle w:val="Pagrindinistekstas"/>
        <w:spacing w:before="10"/>
        <w:rPr>
          <w:sz w:val="19"/>
          <w:lang w:val="lt-LT"/>
        </w:rPr>
      </w:pPr>
    </w:p>
    <w:tbl>
      <w:tblPr>
        <w:tblW w:w="999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69"/>
        <w:gridCol w:w="2403"/>
        <w:gridCol w:w="1850"/>
        <w:gridCol w:w="142"/>
        <w:gridCol w:w="1629"/>
      </w:tblGrid>
      <w:tr w:rsidR="00475DB4" w:rsidRPr="00EB3CEB" w14:paraId="0DED3803" w14:textId="77777777" w:rsidTr="005C6B1E">
        <w:trPr>
          <w:trHeight w:hRule="exact" w:val="367"/>
        </w:trPr>
        <w:tc>
          <w:tcPr>
            <w:tcW w:w="3969" w:type="dxa"/>
            <w:tcBorders>
              <w:top w:val="single" w:sz="4" w:space="0" w:color="000000"/>
              <w:bottom w:val="nil"/>
            </w:tcBorders>
          </w:tcPr>
          <w:p w14:paraId="5A357E27" w14:textId="77777777" w:rsidR="00475DB4" w:rsidRPr="00DC36CD" w:rsidRDefault="00475DB4" w:rsidP="002806BB">
            <w:pPr>
              <w:widowControl/>
              <w:rPr>
                <w:lang w:val="lt-LT"/>
              </w:rPr>
            </w:pPr>
          </w:p>
        </w:tc>
        <w:tc>
          <w:tcPr>
            <w:tcW w:w="6024" w:type="dxa"/>
            <w:gridSpan w:val="4"/>
            <w:tcBorders>
              <w:top w:val="single" w:sz="4" w:space="0" w:color="000000"/>
              <w:bottom w:val="nil"/>
            </w:tcBorders>
            <w:vAlign w:val="center"/>
          </w:tcPr>
          <w:p w14:paraId="5135899D" w14:textId="753F2511" w:rsidR="00475DB4" w:rsidRPr="00DC36CD" w:rsidRDefault="00475DB4" w:rsidP="002806BB">
            <w:pPr>
              <w:widowControl/>
              <w:jc w:val="center"/>
              <w:rPr>
                <w:b/>
                <w:bCs/>
                <w:lang w:val="lt-LT"/>
              </w:rPr>
            </w:pPr>
            <w:r w:rsidRPr="00DC36CD">
              <w:rPr>
                <w:b/>
                <w:bCs/>
                <w:lang w:val="lt-LT"/>
              </w:rPr>
              <w:t xml:space="preserve">Palankios klinikinės baigtys </w:t>
            </w:r>
            <w:r w:rsidR="009843F4" w:rsidRPr="00DC36CD">
              <w:rPr>
                <w:b/>
                <w:bCs/>
                <w:lang w:val="lt-LT"/>
              </w:rPr>
              <w:t xml:space="preserve">SAB sergantiems </w:t>
            </w:r>
            <w:r w:rsidRPr="00DC36CD">
              <w:rPr>
                <w:b/>
                <w:bCs/>
                <w:lang w:val="lt-LT"/>
              </w:rPr>
              <w:t>vaikams</w:t>
            </w:r>
          </w:p>
        </w:tc>
      </w:tr>
      <w:tr w:rsidR="00475DB4" w:rsidRPr="00DC36CD" w14:paraId="71E5E03E" w14:textId="77777777" w:rsidTr="005C6B1E">
        <w:trPr>
          <w:trHeight w:val="607"/>
        </w:trPr>
        <w:tc>
          <w:tcPr>
            <w:tcW w:w="3969" w:type="dxa"/>
            <w:tcBorders>
              <w:top w:val="nil"/>
            </w:tcBorders>
          </w:tcPr>
          <w:p w14:paraId="608A74C0" w14:textId="77777777" w:rsidR="00475DB4" w:rsidRPr="00DC36CD" w:rsidRDefault="00475DB4" w:rsidP="002806BB">
            <w:pPr>
              <w:widowControl/>
              <w:rPr>
                <w:lang w:val="lt-LT"/>
              </w:rPr>
            </w:pPr>
          </w:p>
        </w:tc>
        <w:tc>
          <w:tcPr>
            <w:tcW w:w="2403" w:type="dxa"/>
            <w:tcBorders>
              <w:top w:val="nil"/>
            </w:tcBorders>
            <w:vAlign w:val="center"/>
          </w:tcPr>
          <w:p w14:paraId="3AADC34A" w14:textId="77777777" w:rsidR="00475DB4" w:rsidRPr="00DC36CD" w:rsidRDefault="00475DB4" w:rsidP="002806BB">
            <w:pPr>
              <w:widowControl/>
              <w:jc w:val="center"/>
              <w:rPr>
                <w:b/>
                <w:bCs/>
                <w:lang w:val="lt-LT"/>
              </w:rPr>
            </w:pPr>
            <w:proofErr w:type="spellStart"/>
            <w:r w:rsidRPr="00DC36CD">
              <w:rPr>
                <w:b/>
                <w:bCs/>
                <w:lang w:val="lt-LT"/>
              </w:rPr>
              <w:t>Daptomicinas</w:t>
            </w:r>
            <w:proofErr w:type="spellEnd"/>
          </w:p>
          <w:p w14:paraId="3729CA0C" w14:textId="77777777" w:rsidR="00475DB4" w:rsidRPr="00DC36CD" w:rsidRDefault="00475DB4" w:rsidP="002806BB">
            <w:pPr>
              <w:jc w:val="center"/>
              <w:rPr>
                <w:b/>
                <w:bCs/>
                <w:lang w:val="lt-LT"/>
              </w:rPr>
            </w:pPr>
            <w:r w:rsidRPr="00DC36CD">
              <w:rPr>
                <w:b/>
                <w:bCs/>
                <w:lang w:val="lt-LT"/>
              </w:rPr>
              <w:t>n/N (%)</w:t>
            </w:r>
          </w:p>
        </w:tc>
        <w:tc>
          <w:tcPr>
            <w:tcW w:w="1850" w:type="dxa"/>
            <w:tcBorders>
              <w:top w:val="nil"/>
            </w:tcBorders>
            <w:vAlign w:val="center"/>
          </w:tcPr>
          <w:p w14:paraId="5938F1DE" w14:textId="77777777" w:rsidR="00475DB4" w:rsidRPr="00DC36CD" w:rsidRDefault="00475DB4" w:rsidP="002806BB">
            <w:pPr>
              <w:widowControl/>
              <w:jc w:val="center"/>
              <w:rPr>
                <w:b/>
                <w:bCs/>
                <w:lang w:val="lt-LT"/>
              </w:rPr>
            </w:pPr>
            <w:r w:rsidRPr="00DC36CD">
              <w:rPr>
                <w:b/>
                <w:bCs/>
                <w:lang w:val="lt-LT"/>
              </w:rPr>
              <w:t>Palyginamasis gydymas</w:t>
            </w:r>
          </w:p>
          <w:p w14:paraId="78A3C4BC" w14:textId="77777777" w:rsidR="00475DB4" w:rsidRPr="00DC36CD" w:rsidRDefault="00475DB4" w:rsidP="002806BB">
            <w:pPr>
              <w:jc w:val="center"/>
              <w:rPr>
                <w:b/>
                <w:bCs/>
                <w:lang w:val="lt-LT"/>
              </w:rPr>
            </w:pPr>
            <w:r w:rsidRPr="00DC36CD">
              <w:rPr>
                <w:b/>
                <w:bCs/>
                <w:lang w:val="lt-LT"/>
              </w:rPr>
              <w:t>n/N (%)</w:t>
            </w:r>
          </w:p>
        </w:tc>
        <w:tc>
          <w:tcPr>
            <w:tcW w:w="1771" w:type="dxa"/>
            <w:gridSpan w:val="2"/>
            <w:tcBorders>
              <w:top w:val="nil"/>
            </w:tcBorders>
            <w:vAlign w:val="center"/>
          </w:tcPr>
          <w:p w14:paraId="3DBF6080" w14:textId="77777777" w:rsidR="00475DB4" w:rsidRPr="00DC36CD" w:rsidRDefault="00475DB4" w:rsidP="002806BB">
            <w:pPr>
              <w:jc w:val="center"/>
              <w:rPr>
                <w:b/>
                <w:bCs/>
                <w:lang w:val="lt-LT"/>
              </w:rPr>
            </w:pPr>
            <w:r w:rsidRPr="00DC36CD">
              <w:rPr>
                <w:b/>
                <w:bCs/>
                <w:lang w:val="lt-LT"/>
              </w:rPr>
              <w:t>% skirtumas</w:t>
            </w:r>
          </w:p>
        </w:tc>
      </w:tr>
      <w:tr w:rsidR="00475DB4" w:rsidRPr="00DC36CD" w14:paraId="236A580F" w14:textId="77777777" w:rsidTr="005C6B1E">
        <w:trPr>
          <w:trHeight w:hRule="exact" w:val="729"/>
        </w:trPr>
        <w:tc>
          <w:tcPr>
            <w:tcW w:w="3969" w:type="dxa"/>
            <w:tcBorders>
              <w:top w:val="single" w:sz="4" w:space="0" w:color="000000"/>
            </w:tcBorders>
          </w:tcPr>
          <w:p w14:paraId="1AD8B13F" w14:textId="056CB01C" w:rsidR="00475DB4" w:rsidRPr="00DC36CD" w:rsidRDefault="005475A0" w:rsidP="002806BB">
            <w:pPr>
              <w:widowControl/>
              <w:rPr>
                <w:lang w:val="lt-LT"/>
              </w:rPr>
            </w:pPr>
            <w:r w:rsidRPr="00DC36CD">
              <w:rPr>
                <w:lang w:val="lt-LT"/>
              </w:rPr>
              <w:t>Modifikuota atrinktų gydyti pacientų populiacija</w:t>
            </w:r>
            <w:r w:rsidR="0006786B" w:rsidRPr="00DC36CD">
              <w:rPr>
                <w:lang w:val="lt-LT"/>
              </w:rPr>
              <w:t xml:space="preserve"> (</w:t>
            </w:r>
            <w:r w:rsidR="0006786B" w:rsidRPr="00DC36CD">
              <w:rPr>
                <w:i/>
                <w:iCs/>
                <w:lang w:val="lt-LT"/>
              </w:rPr>
              <w:t>MITT</w:t>
            </w:r>
            <w:r w:rsidR="0006786B" w:rsidRPr="00DC36CD">
              <w:rPr>
                <w:lang w:val="lt-LT"/>
              </w:rPr>
              <w:t>)</w:t>
            </w:r>
          </w:p>
        </w:tc>
        <w:tc>
          <w:tcPr>
            <w:tcW w:w="2403" w:type="dxa"/>
            <w:tcBorders>
              <w:top w:val="single" w:sz="4" w:space="0" w:color="000000"/>
            </w:tcBorders>
            <w:vAlign w:val="center"/>
          </w:tcPr>
          <w:p w14:paraId="06148825" w14:textId="2A709163" w:rsidR="00475DB4" w:rsidRPr="00DC36CD" w:rsidRDefault="0006786B" w:rsidP="002806BB">
            <w:pPr>
              <w:widowControl/>
              <w:jc w:val="center"/>
              <w:rPr>
                <w:lang w:val="lt-LT"/>
              </w:rPr>
            </w:pPr>
            <w:r w:rsidRPr="00DC36CD">
              <w:rPr>
                <w:lang w:val="lt-LT"/>
              </w:rPr>
              <w:t>46</w:t>
            </w:r>
            <w:r w:rsidR="00475DB4" w:rsidRPr="00DC36CD">
              <w:rPr>
                <w:lang w:val="lt-LT"/>
              </w:rPr>
              <w:t>/</w:t>
            </w:r>
            <w:r w:rsidRPr="00DC36CD">
              <w:rPr>
                <w:lang w:val="lt-LT"/>
              </w:rPr>
              <w:t>52</w:t>
            </w:r>
            <w:r w:rsidR="00475DB4" w:rsidRPr="00DC36CD">
              <w:rPr>
                <w:lang w:val="lt-LT"/>
              </w:rPr>
              <w:t xml:space="preserve"> (88,</w:t>
            </w:r>
            <w:r w:rsidRPr="00DC36CD">
              <w:rPr>
                <w:lang w:val="lt-LT"/>
              </w:rPr>
              <w:t>5</w:t>
            </w:r>
            <w:r w:rsidR="00475DB4" w:rsidRPr="00DC36CD">
              <w:rPr>
                <w:lang w:val="lt-LT"/>
              </w:rPr>
              <w:t> %)</w:t>
            </w:r>
          </w:p>
        </w:tc>
        <w:tc>
          <w:tcPr>
            <w:tcW w:w="1992" w:type="dxa"/>
            <w:gridSpan w:val="2"/>
            <w:tcBorders>
              <w:top w:val="single" w:sz="4" w:space="0" w:color="000000"/>
            </w:tcBorders>
            <w:vAlign w:val="center"/>
          </w:tcPr>
          <w:p w14:paraId="5CB7A724" w14:textId="6549CF7C" w:rsidR="00475DB4" w:rsidRPr="00DC36CD" w:rsidRDefault="00475DB4" w:rsidP="002806BB">
            <w:pPr>
              <w:widowControl/>
              <w:jc w:val="center"/>
              <w:rPr>
                <w:lang w:val="lt-LT"/>
              </w:rPr>
            </w:pPr>
            <w:r w:rsidRPr="00DC36CD">
              <w:rPr>
                <w:lang w:val="lt-LT"/>
              </w:rPr>
              <w:t>1</w:t>
            </w:r>
            <w:r w:rsidR="0006786B" w:rsidRPr="00DC36CD">
              <w:rPr>
                <w:lang w:val="lt-LT"/>
              </w:rPr>
              <w:t>9</w:t>
            </w:r>
            <w:r w:rsidRPr="00DC36CD">
              <w:rPr>
                <w:lang w:val="lt-LT"/>
              </w:rPr>
              <w:t>/</w:t>
            </w:r>
            <w:r w:rsidR="0006786B" w:rsidRPr="00DC36CD">
              <w:rPr>
                <w:lang w:val="lt-LT"/>
              </w:rPr>
              <w:t>24</w:t>
            </w:r>
            <w:r w:rsidRPr="00DC36CD">
              <w:rPr>
                <w:lang w:val="lt-LT"/>
              </w:rPr>
              <w:t xml:space="preserve"> (</w:t>
            </w:r>
            <w:r w:rsidR="0006786B" w:rsidRPr="00DC36CD">
              <w:rPr>
                <w:lang w:val="lt-LT"/>
              </w:rPr>
              <w:t>79</w:t>
            </w:r>
            <w:r w:rsidRPr="00DC36CD">
              <w:rPr>
                <w:lang w:val="lt-LT"/>
              </w:rPr>
              <w:t>,</w:t>
            </w:r>
            <w:r w:rsidR="0006786B" w:rsidRPr="00DC36CD">
              <w:rPr>
                <w:lang w:val="lt-LT"/>
              </w:rPr>
              <w:t>2</w:t>
            </w:r>
            <w:r w:rsidRPr="00DC36CD">
              <w:rPr>
                <w:lang w:val="lt-LT"/>
              </w:rPr>
              <w:t> %)</w:t>
            </w:r>
          </w:p>
        </w:tc>
        <w:tc>
          <w:tcPr>
            <w:tcW w:w="1629" w:type="dxa"/>
            <w:tcBorders>
              <w:top w:val="single" w:sz="4" w:space="0" w:color="000000"/>
            </w:tcBorders>
            <w:vAlign w:val="center"/>
          </w:tcPr>
          <w:p w14:paraId="0C93F6A9" w14:textId="5BE59D73" w:rsidR="00475DB4" w:rsidRPr="00DC36CD" w:rsidRDefault="0006786B" w:rsidP="002806BB">
            <w:pPr>
              <w:widowControl/>
              <w:jc w:val="center"/>
              <w:rPr>
                <w:lang w:val="lt-LT"/>
              </w:rPr>
            </w:pPr>
            <w:r w:rsidRPr="00DC36CD">
              <w:rPr>
                <w:lang w:val="lt-LT"/>
              </w:rPr>
              <w:t>9</w:t>
            </w:r>
            <w:r w:rsidR="00475DB4" w:rsidRPr="00DC36CD">
              <w:rPr>
                <w:lang w:val="lt-LT"/>
              </w:rPr>
              <w:t>,</w:t>
            </w:r>
            <w:r w:rsidRPr="00DC36CD">
              <w:rPr>
                <w:lang w:val="lt-LT"/>
              </w:rPr>
              <w:t>3</w:t>
            </w:r>
            <w:r w:rsidR="005E75DB" w:rsidRPr="00DC36CD">
              <w:rPr>
                <w:lang w:val="lt-LT"/>
              </w:rPr>
              <w:t> %</w:t>
            </w:r>
          </w:p>
        </w:tc>
      </w:tr>
      <w:tr w:rsidR="00475DB4" w:rsidRPr="00DC36CD" w14:paraId="1B326A74" w14:textId="77777777" w:rsidTr="005C6B1E">
        <w:trPr>
          <w:trHeight w:hRule="exact" w:val="842"/>
        </w:trPr>
        <w:tc>
          <w:tcPr>
            <w:tcW w:w="3969" w:type="dxa"/>
          </w:tcPr>
          <w:p w14:paraId="41C106CC" w14:textId="17AF378F" w:rsidR="00475DB4" w:rsidRPr="00DC36CD" w:rsidRDefault="005E75DB" w:rsidP="002806BB">
            <w:pPr>
              <w:widowControl/>
              <w:rPr>
                <w:lang w:val="lt-LT"/>
              </w:rPr>
            </w:pPr>
            <w:r w:rsidRPr="00DC36CD">
              <w:rPr>
                <w:lang w:val="lt-LT"/>
              </w:rPr>
              <w:t>Pagal mikrobiologinius duomenis modifikuota numatyta gydyti populiacija (</w:t>
            </w:r>
            <w:proofErr w:type="spellStart"/>
            <w:r w:rsidRPr="00DC36CD">
              <w:rPr>
                <w:i/>
                <w:iCs/>
                <w:lang w:val="lt-LT"/>
              </w:rPr>
              <w:t>mMITT</w:t>
            </w:r>
            <w:proofErr w:type="spellEnd"/>
            <w:r w:rsidRPr="00DC36CD">
              <w:rPr>
                <w:i/>
                <w:iCs/>
                <w:lang w:val="lt-LT"/>
              </w:rPr>
              <w:t>)</w:t>
            </w:r>
          </w:p>
        </w:tc>
        <w:tc>
          <w:tcPr>
            <w:tcW w:w="2403" w:type="dxa"/>
            <w:vAlign w:val="center"/>
          </w:tcPr>
          <w:p w14:paraId="252EA7AA" w14:textId="0C327B8A" w:rsidR="00475DB4" w:rsidRPr="00DC36CD" w:rsidRDefault="005E75DB" w:rsidP="002806BB">
            <w:pPr>
              <w:widowControl/>
              <w:jc w:val="center"/>
              <w:rPr>
                <w:lang w:val="lt-LT"/>
              </w:rPr>
            </w:pPr>
            <w:r w:rsidRPr="00DC36CD">
              <w:rPr>
                <w:lang w:val="lt-LT"/>
              </w:rPr>
              <w:t>45</w:t>
            </w:r>
            <w:r w:rsidR="00475DB4" w:rsidRPr="00DC36CD">
              <w:rPr>
                <w:lang w:val="lt-LT"/>
              </w:rPr>
              <w:t>/</w:t>
            </w:r>
            <w:r w:rsidRPr="00DC36CD">
              <w:rPr>
                <w:lang w:val="lt-LT"/>
              </w:rPr>
              <w:t>51</w:t>
            </w:r>
            <w:r w:rsidR="00475DB4" w:rsidRPr="00DC36CD">
              <w:rPr>
                <w:lang w:val="lt-LT"/>
              </w:rPr>
              <w:t xml:space="preserve"> (88,</w:t>
            </w:r>
            <w:r w:rsidRPr="00DC36CD">
              <w:rPr>
                <w:lang w:val="lt-LT"/>
              </w:rPr>
              <w:t>2</w:t>
            </w:r>
            <w:r w:rsidR="00475DB4" w:rsidRPr="00DC36CD">
              <w:rPr>
                <w:lang w:val="lt-LT"/>
              </w:rPr>
              <w:t> %)</w:t>
            </w:r>
          </w:p>
        </w:tc>
        <w:tc>
          <w:tcPr>
            <w:tcW w:w="1992" w:type="dxa"/>
            <w:gridSpan w:val="2"/>
            <w:vAlign w:val="center"/>
          </w:tcPr>
          <w:p w14:paraId="09E2D949" w14:textId="7F6ED7D4" w:rsidR="00475DB4" w:rsidRPr="00DC36CD" w:rsidRDefault="005E75DB" w:rsidP="002806BB">
            <w:pPr>
              <w:widowControl/>
              <w:jc w:val="center"/>
              <w:rPr>
                <w:lang w:val="lt-LT"/>
              </w:rPr>
            </w:pPr>
            <w:r w:rsidRPr="00DC36CD">
              <w:rPr>
                <w:lang w:val="lt-LT"/>
              </w:rPr>
              <w:t>17</w:t>
            </w:r>
            <w:r w:rsidR="00475DB4" w:rsidRPr="00DC36CD">
              <w:rPr>
                <w:lang w:val="lt-LT"/>
              </w:rPr>
              <w:t>/</w:t>
            </w:r>
            <w:r w:rsidRPr="00DC36CD">
              <w:rPr>
                <w:lang w:val="lt-LT"/>
              </w:rPr>
              <w:t>22</w:t>
            </w:r>
            <w:r w:rsidR="00475DB4" w:rsidRPr="00DC36CD">
              <w:rPr>
                <w:lang w:val="lt-LT"/>
              </w:rPr>
              <w:t xml:space="preserve"> (</w:t>
            </w:r>
            <w:r w:rsidRPr="00DC36CD">
              <w:rPr>
                <w:lang w:val="lt-LT"/>
              </w:rPr>
              <w:t>77</w:t>
            </w:r>
            <w:r w:rsidR="00475DB4" w:rsidRPr="00DC36CD">
              <w:rPr>
                <w:lang w:val="lt-LT"/>
              </w:rPr>
              <w:t>,</w:t>
            </w:r>
            <w:r w:rsidRPr="00DC36CD">
              <w:rPr>
                <w:lang w:val="lt-LT"/>
              </w:rPr>
              <w:t>3</w:t>
            </w:r>
            <w:r w:rsidR="00475DB4" w:rsidRPr="00DC36CD">
              <w:rPr>
                <w:lang w:val="lt-LT"/>
              </w:rPr>
              <w:t> %)</w:t>
            </w:r>
          </w:p>
        </w:tc>
        <w:tc>
          <w:tcPr>
            <w:tcW w:w="1629" w:type="dxa"/>
            <w:vAlign w:val="center"/>
          </w:tcPr>
          <w:p w14:paraId="5EB685A8" w14:textId="4165594F" w:rsidR="00475DB4" w:rsidRPr="00DC36CD" w:rsidRDefault="005E75DB" w:rsidP="002806BB">
            <w:pPr>
              <w:widowControl/>
              <w:jc w:val="center"/>
              <w:rPr>
                <w:lang w:val="lt-LT"/>
              </w:rPr>
            </w:pPr>
            <w:r w:rsidRPr="00DC36CD">
              <w:rPr>
                <w:lang w:val="lt-LT"/>
              </w:rPr>
              <w:t>11,0 %</w:t>
            </w:r>
          </w:p>
        </w:tc>
      </w:tr>
      <w:tr w:rsidR="00475DB4" w:rsidRPr="00DC36CD" w14:paraId="2E80A028" w14:textId="77777777" w:rsidTr="005C6B1E">
        <w:trPr>
          <w:trHeight w:hRule="exact" w:val="237"/>
        </w:trPr>
        <w:tc>
          <w:tcPr>
            <w:tcW w:w="3969" w:type="dxa"/>
            <w:tcBorders>
              <w:bottom w:val="single" w:sz="4" w:space="0" w:color="000000"/>
            </w:tcBorders>
          </w:tcPr>
          <w:p w14:paraId="55644388" w14:textId="3E642D54" w:rsidR="00475DB4" w:rsidRPr="00DC36CD" w:rsidRDefault="00E051CB" w:rsidP="002806BB">
            <w:pPr>
              <w:widowControl/>
              <w:rPr>
                <w:lang w:val="lt-LT"/>
              </w:rPr>
            </w:pPr>
            <w:r w:rsidRPr="00DC36CD">
              <w:rPr>
                <w:lang w:val="lt-LT"/>
              </w:rPr>
              <w:t xml:space="preserve">Kliniškai įvertinti </w:t>
            </w:r>
            <w:r w:rsidR="00416FA7" w:rsidRPr="00DC36CD">
              <w:rPr>
                <w:lang w:val="lt-LT"/>
              </w:rPr>
              <w:t>atvejai (</w:t>
            </w:r>
            <w:r w:rsidR="00416FA7" w:rsidRPr="00DC36CD">
              <w:rPr>
                <w:i/>
                <w:iCs/>
                <w:lang w:val="lt-LT"/>
              </w:rPr>
              <w:t>CE</w:t>
            </w:r>
            <w:r w:rsidR="00416FA7" w:rsidRPr="00DC36CD">
              <w:rPr>
                <w:lang w:val="lt-LT"/>
              </w:rPr>
              <w:t>)</w:t>
            </w:r>
          </w:p>
        </w:tc>
        <w:tc>
          <w:tcPr>
            <w:tcW w:w="2403" w:type="dxa"/>
            <w:tcBorders>
              <w:bottom w:val="single" w:sz="4" w:space="0" w:color="000000"/>
            </w:tcBorders>
            <w:vAlign w:val="center"/>
          </w:tcPr>
          <w:p w14:paraId="027F9027" w14:textId="59EF1BD5" w:rsidR="00475DB4" w:rsidRPr="00DC36CD" w:rsidRDefault="00416FA7" w:rsidP="002806BB">
            <w:pPr>
              <w:widowControl/>
              <w:jc w:val="center"/>
              <w:rPr>
                <w:lang w:val="lt-LT"/>
              </w:rPr>
            </w:pPr>
            <w:r w:rsidRPr="00DC36CD">
              <w:rPr>
                <w:lang w:val="lt-LT"/>
              </w:rPr>
              <w:t>36</w:t>
            </w:r>
            <w:r w:rsidR="00475DB4" w:rsidRPr="00DC36CD">
              <w:rPr>
                <w:lang w:val="lt-LT"/>
              </w:rPr>
              <w:t>/</w:t>
            </w:r>
            <w:r w:rsidRPr="00DC36CD">
              <w:rPr>
                <w:lang w:val="lt-LT"/>
              </w:rPr>
              <w:t>40</w:t>
            </w:r>
            <w:r w:rsidR="00475DB4" w:rsidRPr="00DC36CD">
              <w:rPr>
                <w:lang w:val="lt-LT"/>
              </w:rPr>
              <w:t xml:space="preserve"> (9</w:t>
            </w:r>
            <w:r w:rsidRPr="00DC36CD">
              <w:rPr>
                <w:lang w:val="lt-LT"/>
              </w:rPr>
              <w:t>0</w:t>
            </w:r>
            <w:r w:rsidR="00475DB4" w:rsidRPr="00DC36CD">
              <w:rPr>
                <w:lang w:val="lt-LT"/>
              </w:rPr>
              <w:t>,</w:t>
            </w:r>
            <w:r w:rsidRPr="00DC36CD">
              <w:rPr>
                <w:lang w:val="lt-LT"/>
              </w:rPr>
              <w:t>0</w:t>
            </w:r>
            <w:r w:rsidR="00475DB4" w:rsidRPr="00DC36CD">
              <w:rPr>
                <w:lang w:val="lt-LT"/>
              </w:rPr>
              <w:t> %)</w:t>
            </w:r>
          </w:p>
        </w:tc>
        <w:tc>
          <w:tcPr>
            <w:tcW w:w="1992" w:type="dxa"/>
            <w:gridSpan w:val="2"/>
            <w:tcBorders>
              <w:bottom w:val="single" w:sz="4" w:space="0" w:color="000000"/>
            </w:tcBorders>
            <w:vAlign w:val="center"/>
          </w:tcPr>
          <w:p w14:paraId="72C9D02D" w14:textId="1C68BC25" w:rsidR="00475DB4" w:rsidRPr="00DC36CD" w:rsidRDefault="00416FA7" w:rsidP="002806BB">
            <w:pPr>
              <w:widowControl/>
              <w:jc w:val="center"/>
              <w:rPr>
                <w:lang w:val="lt-LT"/>
              </w:rPr>
            </w:pPr>
            <w:r w:rsidRPr="00DC36CD">
              <w:rPr>
                <w:lang w:val="lt-LT"/>
              </w:rPr>
              <w:t>9</w:t>
            </w:r>
            <w:r w:rsidR="00475DB4" w:rsidRPr="00DC36CD">
              <w:rPr>
                <w:lang w:val="lt-LT"/>
              </w:rPr>
              <w:t>/</w:t>
            </w:r>
            <w:r w:rsidRPr="00DC36CD">
              <w:rPr>
                <w:lang w:val="lt-LT"/>
              </w:rPr>
              <w:t>12</w:t>
            </w:r>
            <w:r w:rsidR="00475DB4" w:rsidRPr="00DC36CD">
              <w:rPr>
                <w:lang w:val="lt-LT"/>
              </w:rPr>
              <w:t xml:space="preserve"> (</w:t>
            </w:r>
            <w:r w:rsidRPr="00DC36CD">
              <w:rPr>
                <w:lang w:val="lt-LT"/>
              </w:rPr>
              <w:t>75</w:t>
            </w:r>
            <w:r w:rsidR="005C6B1E" w:rsidRPr="00DC36CD">
              <w:rPr>
                <w:lang w:val="lt-LT"/>
              </w:rPr>
              <w:t>,0</w:t>
            </w:r>
            <w:r w:rsidR="00475DB4" w:rsidRPr="00DC36CD">
              <w:rPr>
                <w:lang w:val="lt-LT"/>
              </w:rPr>
              <w:t> %)</w:t>
            </w:r>
          </w:p>
        </w:tc>
        <w:tc>
          <w:tcPr>
            <w:tcW w:w="1629" w:type="dxa"/>
            <w:tcBorders>
              <w:bottom w:val="single" w:sz="4" w:space="0" w:color="000000"/>
            </w:tcBorders>
            <w:vAlign w:val="center"/>
          </w:tcPr>
          <w:p w14:paraId="43444E67" w14:textId="273D808F" w:rsidR="00475DB4" w:rsidRPr="00DC36CD" w:rsidRDefault="00475DB4" w:rsidP="002806BB">
            <w:pPr>
              <w:widowControl/>
              <w:jc w:val="center"/>
              <w:rPr>
                <w:lang w:val="lt-LT"/>
              </w:rPr>
            </w:pPr>
            <w:r w:rsidRPr="00DC36CD">
              <w:rPr>
                <w:lang w:val="lt-LT"/>
              </w:rPr>
              <w:t>1</w:t>
            </w:r>
            <w:r w:rsidR="005C6B1E" w:rsidRPr="00DC36CD">
              <w:rPr>
                <w:lang w:val="lt-LT"/>
              </w:rPr>
              <w:t>5</w:t>
            </w:r>
            <w:r w:rsidRPr="00DC36CD">
              <w:rPr>
                <w:lang w:val="lt-LT"/>
              </w:rPr>
              <w:t>,</w:t>
            </w:r>
            <w:r w:rsidR="005C6B1E" w:rsidRPr="00DC36CD">
              <w:rPr>
                <w:lang w:val="lt-LT"/>
              </w:rPr>
              <w:t>0 %</w:t>
            </w:r>
          </w:p>
        </w:tc>
      </w:tr>
    </w:tbl>
    <w:p w14:paraId="445A4F04" w14:textId="77777777" w:rsidR="00475DB4" w:rsidRPr="00DC36CD" w:rsidRDefault="00475DB4" w:rsidP="00041BC3">
      <w:pPr>
        <w:pStyle w:val="Pagrindinistekstas"/>
        <w:spacing w:before="10"/>
        <w:rPr>
          <w:sz w:val="19"/>
          <w:lang w:val="lt-LT"/>
        </w:rPr>
      </w:pPr>
    </w:p>
    <w:p w14:paraId="078ABCAD" w14:textId="266DD47A" w:rsidR="00B145F1" w:rsidRPr="00DC36CD" w:rsidRDefault="00B145F1" w:rsidP="00041BC3">
      <w:pPr>
        <w:pStyle w:val="Pagrindinistekstas"/>
        <w:spacing w:before="10"/>
        <w:rPr>
          <w:lang w:val="lt-LT"/>
        </w:rPr>
      </w:pPr>
      <w:r w:rsidRPr="00DC36CD">
        <w:rPr>
          <w:lang w:val="lt-LT"/>
        </w:rPr>
        <w:t xml:space="preserve">Mikrobiologinės baigtys </w:t>
      </w:r>
      <w:r w:rsidRPr="00DC36CD">
        <w:rPr>
          <w:i/>
          <w:iCs/>
          <w:lang w:val="lt-LT"/>
        </w:rPr>
        <w:t>TOC</w:t>
      </w:r>
      <w:r w:rsidRPr="00DC36CD">
        <w:rPr>
          <w:lang w:val="lt-LT"/>
        </w:rPr>
        <w:t xml:space="preserve"> metu </w:t>
      </w:r>
      <w:proofErr w:type="spellStart"/>
      <w:r w:rsidRPr="00DC36CD">
        <w:rPr>
          <w:lang w:val="lt-LT"/>
        </w:rPr>
        <w:t>daptomicino</w:t>
      </w:r>
      <w:proofErr w:type="spellEnd"/>
      <w:r w:rsidRPr="00DC36CD">
        <w:rPr>
          <w:lang w:val="lt-LT"/>
        </w:rPr>
        <w:t xml:space="preserve"> ir ĮSG grupių pacientams, sirgusiems </w:t>
      </w:r>
      <w:r w:rsidRPr="00DC36CD">
        <w:rPr>
          <w:i/>
          <w:iCs/>
          <w:lang w:val="lt-LT"/>
        </w:rPr>
        <w:t>MRSA</w:t>
      </w:r>
      <w:r w:rsidRPr="00DC36CD">
        <w:rPr>
          <w:lang w:val="lt-LT"/>
        </w:rPr>
        <w:t xml:space="preserve"> ir </w:t>
      </w:r>
      <w:r w:rsidRPr="00DC36CD">
        <w:rPr>
          <w:i/>
          <w:iCs/>
          <w:lang w:val="lt-LT"/>
        </w:rPr>
        <w:t>MSSA</w:t>
      </w:r>
      <w:r w:rsidRPr="00DC36CD">
        <w:rPr>
          <w:lang w:val="lt-LT"/>
        </w:rPr>
        <w:t xml:space="preserve"> sukeltomis infekcinėmis ligomis, pateikiamos lentelėje žemiau (</w:t>
      </w:r>
      <w:proofErr w:type="spellStart"/>
      <w:r w:rsidRPr="00DC36CD">
        <w:rPr>
          <w:i/>
          <w:iCs/>
          <w:lang w:val="lt-LT"/>
        </w:rPr>
        <w:t>mMITT</w:t>
      </w:r>
      <w:proofErr w:type="spellEnd"/>
      <w:r w:rsidRPr="00DC36CD">
        <w:rPr>
          <w:lang w:val="lt-LT"/>
        </w:rPr>
        <w:t xml:space="preserve"> populiacija).</w:t>
      </w:r>
    </w:p>
    <w:p w14:paraId="72D99E84" w14:textId="77777777" w:rsidR="00075EBC" w:rsidRPr="00DC36CD" w:rsidRDefault="00075EBC" w:rsidP="00041BC3">
      <w:pPr>
        <w:pStyle w:val="Pagrindinistekstas"/>
        <w:spacing w:before="10"/>
        <w:rPr>
          <w:sz w:val="19"/>
          <w:lang w:val="lt-LT"/>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8"/>
        <w:gridCol w:w="1932"/>
        <w:gridCol w:w="2873"/>
      </w:tblGrid>
      <w:tr w:rsidR="00820AA4" w:rsidRPr="00DC36CD" w14:paraId="120AB25B" w14:textId="77777777" w:rsidTr="002806BB">
        <w:trPr>
          <w:trHeight w:hRule="exact" w:val="912"/>
        </w:trPr>
        <w:tc>
          <w:tcPr>
            <w:tcW w:w="4968" w:type="dxa"/>
            <w:vMerge w:val="restart"/>
          </w:tcPr>
          <w:p w14:paraId="77CB3FE0" w14:textId="77777777" w:rsidR="00820AA4" w:rsidRPr="005A0E6C" w:rsidRDefault="00820AA4" w:rsidP="002806BB">
            <w:pPr>
              <w:pStyle w:val="TableParagraph"/>
              <w:spacing w:before="10"/>
              <w:ind w:left="0"/>
              <w:rPr>
                <w:sz w:val="23"/>
                <w:lang w:val="lt-LT"/>
              </w:rPr>
            </w:pPr>
          </w:p>
          <w:p w14:paraId="4B5E6FEF" w14:textId="77777777" w:rsidR="00820AA4" w:rsidRPr="005A0E6C" w:rsidRDefault="00820AA4" w:rsidP="002806BB">
            <w:pPr>
              <w:pStyle w:val="TableParagraph"/>
              <w:ind w:left="0" w:right="150"/>
              <w:jc w:val="center"/>
              <w:rPr>
                <w:b/>
                <w:lang w:val="lt-LT"/>
              </w:rPr>
            </w:pPr>
            <w:r w:rsidRPr="005A0E6C">
              <w:rPr>
                <w:b/>
                <w:lang w:val="lt-LT"/>
              </w:rPr>
              <w:t xml:space="preserve">Sukėlėjas </w:t>
            </w:r>
          </w:p>
        </w:tc>
        <w:tc>
          <w:tcPr>
            <w:tcW w:w="4805" w:type="dxa"/>
            <w:gridSpan w:val="2"/>
            <w:vAlign w:val="center"/>
          </w:tcPr>
          <w:p w14:paraId="00F90276" w14:textId="77777777" w:rsidR="00820AA4" w:rsidRPr="005A0E6C" w:rsidRDefault="00820AA4" w:rsidP="002806BB">
            <w:pPr>
              <w:pStyle w:val="TableParagraph"/>
              <w:spacing w:line="264" w:lineRule="exact"/>
              <w:ind w:left="100" w:right="131"/>
              <w:jc w:val="center"/>
              <w:rPr>
                <w:b/>
                <w:lang w:val="lt-LT"/>
              </w:rPr>
            </w:pPr>
            <w:r w:rsidRPr="005A0E6C">
              <w:rPr>
                <w:b/>
                <w:lang w:val="lt-LT"/>
              </w:rPr>
              <w:t>Bendras palankių baigčių</w:t>
            </w:r>
            <w:r w:rsidRPr="005A0E6C">
              <w:rPr>
                <w:position w:val="10"/>
                <w:sz w:val="14"/>
                <w:lang w:val="lt-LT"/>
              </w:rPr>
              <w:t xml:space="preserve">a </w:t>
            </w:r>
            <w:r w:rsidRPr="005A0E6C">
              <w:rPr>
                <w:b/>
                <w:lang w:val="lt-LT"/>
              </w:rPr>
              <w:t xml:space="preserve">dažnis  vaikams, sergantiems </w:t>
            </w:r>
            <w:proofErr w:type="spellStart"/>
            <w:r w:rsidRPr="005A0E6C">
              <w:rPr>
                <w:b/>
                <w:lang w:val="lt-LT"/>
              </w:rPr>
              <w:t>kOMAI</w:t>
            </w:r>
            <w:proofErr w:type="spellEnd"/>
          </w:p>
          <w:p w14:paraId="6BE02C27" w14:textId="77777777" w:rsidR="00820AA4" w:rsidRPr="005A0E6C" w:rsidRDefault="00820AA4" w:rsidP="002806BB">
            <w:pPr>
              <w:pStyle w:val="TableParagraph"/>
              <w:spacing w:line="264" w:lineRule="exact"/>
              <w:ind w:left="100" w:right="131"/>
              <w:jc w:val="center"/>
              <w:rPr>
                <w:b/>
                <w:lang w:val="lt-LT"/>
              </w:rPr>
            </w:pPr>
            <w:r w:rsidRPr="005A0E6C">
              <w:rPr>
                <w:b/>
                <w:lang w:val="lt-LT"/>
              </w:rPr>
              <w:t>n/N (%)</w:t>
            </w:r>
          </w:p>
        </w:tc>
      </w:tr>
      <w:tr w:rsidR="00820AA4" w:rsidRPr="00DC36CD" w14:paraId="17F4872A" w14:textId="77777777" w:rsidTr="002806BB">
        <w:trPr>
          <w:trHeight w:hRule="exact" w:val="274"/>
        </w:trPr>
        <w:tc>
          <w:tcPr>
            <w:tcW w:w="4968" w:type="dxa"/>
            <w:vMerge/>
          </w:tcPr>
          <w:p w14:paraId="3F691883" w14:textId="77777777" w:rsidR="00820AA4" w:rsidRPr="00EB3CEB" w:rsidRDefault="00820AA4" w:rsidP="002806BB">
            <w:pPr>
              <w:rPr>
                <w:lang w:val="lt-LT"/>
              </w:rPr>
            </w:pPr>
          </w:p>
        </w:tc>
        <w:tc>
          <w:tcPr>
            <w:tcW w:w="1932" w:type="dxa"/>
          </w:tcPr>
          <w:p w14:paraId="3DDE300F" w14:textId="77777777" w:rsidR="00820AA4" w:rsidRPr="00EB3CEB" w:rsidRDefault="00820AA4" w:rsidP="002806BB">
            <w:pPr>
              <w:pStyle w:val="TableParagraph"/>
              <w:spacing w:before="6"/>
              <w:ind w:left="100"/>
              <w:rPr>
                <w:b/>
                <w:lang w:val="lt-LT"/>
              </w:rPr>
            </w:pPr>
            <w:proofErr w:type="spellStart"/>
            <w:r w:rsidRPr="00EB3CEB">
              <w:rPr>
                <w:b/>
                <w:lang w:val="lt-LT"/>
              </w:rPr>
              <w:t>Daptomicinas</w:t>
            </w:r>
            <w:proofErr w:type="spellEnd"/>
            <w:r w:rsidRPr="00EB3CEB">
              <w:rPr>
                <w:b/>
                <w:lang w:val="lt-LT"/>
              </w:rPr>
              <w:t xml:space="preserve"> </w:t>
            </w:r>
            <w:proofErr w:type="spellStart"/>
            <w:r w:rsidRPr="00EB3CEB">
              <w:rPr>
                <w:b/>
                <w:lang w:val="lt-LT"/>
              </w:rPr>
              <w:t>Norameda</w:t>
            </w:r>
            <w:proofErr w:type="spellEnd"/>
          </w:p>
        </w:tc>
        <w:tc>
          <w:tcPr>
            <w:tcW w:w="2873" w:type="dxa"/>
          </w:tcPr>
          <w:p w14:paraId="0FE67A75" w14:textId="77777777" w:rsidR="00820AA4" w:rsidRPr="00EB3CEB" w:rsidRDefault="00820AA4" w:rsidP="002806BB">
            <w:pPr>
              <w:pStyle w:val="TableParagraph"/>
              <w:spacing w:before="6"/>
              <w:ind w:left="100"/>
              <w:rPr>
                <w:b/>
                <w:lang w:val="lt-LT"/>
              </w:rPr>
            </w:pPr>
            <w:r w:rsidRPr="00EB3CEB">
              <w:rPr>
                <w:b/>
                <w:lang w:val="lt-LT"/>
              </w:rPr>
              <w:t xml:space="preserve">Palyginamasis gydymas </w:t>
            </w:r>
          </w:p>
        </w:tc>
      </w:tr>
      <w:tr w:rsidR="00820AA4" w:rsidRPr="00DC36CD" w14:paraId="7DCFA709" w14:textId="77777777" w:rsidTr="002806BB">
        <w:trPr>
          <w:trHeight w:hRule="exact" w:val="274"/>
        </w:trPr>
        <w:tc>
          <w:tcPr>
            <w:tcW w:w="4968" w:type="dxa"/>
          </w:tcPr>
          <w:p w14:paraId="1AF213A0" w14:textId="77777777" w:rsidR="00820AA4" w:rsidRPr="005A0E6C" w:rsidRDefault="00820AA4" w:rsidP="002806BB">
            <w:pPr>
              <w:pStyle w:val="TableParagraph"/>
              <w:ind w:left="100"/>
              <w:rPr>
                <w:lang w:val="lt-LT"/>
              </w:rPr>
            </w:pPr>
            <w:proofErr w:type="spellStart"/>
            <w:r w:rsidRPr="005A0E6C">
              <w:rPr>
                <w:lang w:val="lt-LT"/>
              </w:rPr>
              <w:t>Meticilinui</w:t>
            </w:r>
            <w:proofErr w:type="spellEnd"/>
            <w:r w:rsidRPr="005A0E6C">
              <w:rPr>
                <w:lang w:val="lt-LT"/>
              </w:rPr>
              <w:t xml:space="preserve"> jautrus </w:t>
            </w:r>
            <w:proofErr w:type="spellStart"/>
            <w:r w:rsidRPr="005A0E6C">
              <w:rPr>
                <w:i/>
                <w:lang w:val="lt-LT"/>
              </w:rPr>
              <w:t>Staphylococcus</w:t>
            </w:r>
            <w:proofErr w:type="spellEnd"/>
            <w:r w:rsidRPr="005A0E6C">
              <w:rPr>
                <w:i/>
                <w:lang w:val="lt-LT"/>
              </w:rPr>
              <w:t xml:space="preserve"> </w:t>
            </w:r>
            <w:proofErr w:type="spellStart"/>
            <w:r w:rsidRPr="005A0E6C">
              <w:rPr>
                <w:i/>
                <w:lang w:val="lt-LT"/>
              </w:rPr>
              <w:t>aureus</w:t>
            </w:r>
            <w:proofErr w:type="spellEnd"/>
            <w:r w:rsidRPr="005A0E6C">
              <w:rPr>
                <w:i/>
                <w:lang w:val="lt-LT"/>
              </w:rPr>
              <w:t xml:space="preserve"> </w:t>
            </w:r>
            <w:r w:rsidRPr="005A0E6C">
              <w:rPr>
                <w:lang w:val="lt-LT"/>
              </w:rPr>
              <w:t>(MSSA)</w:t>
            </w:r>
          </w:p>
        </w:tc>
        <w:tc>
          <w:tcPr>
            <w:tcW w:w="1932" w:type="dxa"/>
          </w:tcPr>
          <w:p w14:paraId="53E7B1E6" w14:textId="64131EA3" w:rsidR="00820AA4" w:rsidRPr="005A0E6C" w:rsidRDefault="00820AA4" w:rsidP="002806BB">
            <w:pPr>
              <w:pStyle w:val="TableParagraph"/>
              <w:ind w:left="100"/>
              <w:rPr>
                <w:lang w:val="lt-LT"/>
              </w:rPr>
            </w:pPr>
            <w:r w:rsidRPr="005A0E6C">
              <w:rPr>
                <w:lang w:val="lt-LT"/>
              </w:rPr>
              <w:t>43/44 (97,7 %)</w:t>
            </w:r>
          </w:p>
        </w:tc>
        <w:tc>
          <w:tcPr>
            <w:tcW w:w="2873" w:type="dxa"/>
          </w:tcPr>
          <w:p w14:paraId="7AA0970C" w14:textId="34D58E94" w:rsidR="00820AA4" w:rsidRPr="005A0E6C" w:rsidRDefault="00820AA4" w:rsidP="002806BB">
            <w:pPr>
              <w:pStyle w:val="TableParagraph"/>
              <w:ind w:left="100"/>
              <w:rPr>
                <w:lang w:val="lt-LT"/>
              </w:rPr>
            </w:pPr>
            <w:r w:rsidRPr="005A0E6C">
              <w:rPr>
                <w:lang w:val="lt-LT"/>
              </w:rPr>
              <w:t>19/19 (100,0 %)</w:t>
            </w:r>
          </w:p>
        </w:tc>
      </w:tr>
      <w:tr w:rsidR="00820AA4" w:rsidRPr="00DC36CD" w14:paraId="5D279191" w14:textId="77777777" w:rsidTr="002806BB">
        <w:trPr>
          <w:trHeight w:hRule="exact" w:val="274"/>
        </w:trPr>
        <w:tc>
          <w:tcPr>
            <w:tcW w:w="4968" w:type="dxa"/>
          </w:tcPr>
          <w:p w14:paraId="2247F1E4" w14:textId="33B983A8" w:rsidR="00820AA4" w:rsidRPr="005A0E6C" w:rsidRDefault="00820AA4" w:rsidP="002806BB">
            <w:pPr>
              <w:pStyle w:val="TableParagraph"/>
              <w:ind w:left="100"/>
              <w:rPr>
                <w:lang w:val="lt-LT"/>
              </w:rPr>
            </w:pPr>
            <w:proofErr w:type="spellStart"/>
            <w:r w:rsidRPr="005A0E6C">
              <w:rPr>
                <w:lang w:val="lt-LT"/>
              </w:rPr>
              <w:t>Meticilinui</w:t>
            </w:r>
            <w:proofErr w:type="spellEnd"/>
            <w:r w:rsidRPr="005A0E6C">
              <w:rPr>
                <w:lang w:val="lt-LT"/>
              </w:rPr>
              <w:t xml:space="preserve"> atsparūs </w:t>
            </w:r>
            <w:proofErr w:type="spellStart"/>
            <w:r w:rsidRPr="005A0E6C">
              <w:rPr>
                <w:i/>
                <w:lang w:val="lt-LT"/>
              </w:rPr>
              <w:t>Staphylococcus</w:t>
            </w:r>
            <w:proofErr w:type="spellEnd"/>
            <w:r w:rsidRPr="005A0E6C">
              <w:rPr>
                <w:i/>
                <w:lang w:val="lt-LT"/>
              </w:rPr>
              <w:t xml:space="preserve"> </w:t>
            </w:r>
            <w:proofErr w:type="spellStart"/>
            <w:r w:rsidRPr="005A0E6C">
              <w:rPr>
                <w:i/>
                <w:lang w:val="lt-LT"/>
              </w:rPr>
              <w:t>aureus</w:t>
            </w:r>
            <w:proofErr w:type="spellEnd"/>
            <w:r w:rsidRPr="005A0E6C">
              <w:rPr>
                <w:i/>
                <w:lang w:val="lt-LT"/>
              </w:rPr>
              <w:t xml:space="preserve"> </w:t>
            </w:r>
            <w:r w:rsidRPr="005A0E6C">
              <w:rPr>
                <w:lang w:val="lt-LT"/>
              </w:rPr>
              <w:t>(MRSA)</w:t>
            </w:r>
          </w:p>
        </w:tc>
        <w:tc>
          <w:tcPr>
            <w:tcW w:w="1932" w:type="dxa"/>
          </w:tcPr>
          <w:p w14:paraId="3D1787C7" w14:textId="2531FFCA" w:rsidR="00820AA4" w:rsidRPr="005A0E6C" w:rsidRDefault="00820AA4" w:rsidP="002806BB">
            <w:pPr>
              <w:pStyle w:val="TableParagraph"/>
              <w:ind w:left="100"/>
              <w:rPr>
                <w:lang w:val="lt-LT"/>
              </w:rPr>
            </w:pPr>
            <w:r w:rsidRPr="005A0E6C">
              <w:rPr>
                <w:lang w:val="lt-LT"/>
              </w:rPr>
              <w:t>6/7 (85,7 %)</w:t>
            </w:r>
          </w:p>
        </w:tc>
        <w:tc>
          <w:tcPr>
            <w:tcW w:w="2873" w:type="dxa"/>
          </w:tcPr>
          <w:p w14:paraId="4AC0AFDD" w14:textId="546E7459" w:rsidR="00820AA4" w:rsidRPr="005A0E6C" w:rsidRDefault="00820AA4" w:rsidP="002806BB">
            <w:pPr>
              <w:pStyle w:val="TableParagraph"/>
              <w:ind w:left="100"/>
              <w:rPr>
                <w:lang w:val="lt-LT"/>
              </w:rPr>
            </w:pPr>
            <w:r w:rsidRPr="005A0E6C">
              <w:rPr>
                <w:lang w:val="lt-LT"/>
              </w:rPr>
              <w:t>3/3 (100 %)</w:t>
            </w:r>
          </w:p>
        </w:tc>
      </w:tr>
    </w:tbl>
    <w:p w14:paraId="6947E194" w14:textId="77777777" w:rsidR="00820AA4" w:rsidRPr="00DC36CD" w:rsidRDefault="00820AA4" w:rsidP="00041BC3">
      <w:pPr>
        <w:pStyle w:val="Pagrindinistekstas"/>
        <w:spacing w:before="10"/>
        <w:rPr>
          <w:sz w:val="19"/>
          <w:lang w:val="lt-LT"/>
        </w:rPr>
      </w:pPr>
    </w:p>
    <w:p w14:paraId="0B7AAABF" w14:textId="77777777" w:rsidR="00820AA4" w:rsidRPr="00DC36CD" w:rsidRDefault="00820AA4" w:rsidP="00041BC3">
      <w:pPr>
        <w:pStyle w:val="Pagrindinistekstas"/>
        <w:spacing w:before="10"/>
        <w:rPr>
          <w:sz w:val="19"/>
          <w:lang w:val="lt-LT"/>
        </w:rPr>
      </w:pPr>
    </w:p>
    <w:p w14:paraId="298692D2" w14:textId="77777777" w:rsidR="00041BC3" w:rsidRPr="00DC36CD" w:rsidRDefault="00041BC3" w:rsidP="00041BC3">
      <w:pPr>
        <w:pStyle w:val="Antrat1"/>
        <w:numPr>
          <w:ilvl w:val="1"/>
          <w:numId w:val="26"/>
        </w:numPr>
        <w:tabs>
          <w:tab w:val="left" w:pos="784"/>
          <w:tab w:val="left" w:pos="785"/>
        </w:tabs>
        <w:ind w:left="784" w:hanging="566"/>
        <w:rPr>
          <w:lang w:val="lt-LT"/>
        </w:rPr>
      </w:pPr>
      <w:proofErr w:type="spellStart"/>
      <w:r w:rsidRPr="00DC36CD">
        <w:rPr>
          <w:lang w:val="lt-LT"/>
        </w:rPr>
        <w:t>Farmakokinetinės</w:t>
      </w:r>
      <w:proofErr w:type="spellEnd"/>
      <w:r w:rsidRPr="00DC36CD">
        <w:rPr>
          <w:spacing w:val="-15"/>
          <w:lang w:val="lt-LT"/>
        </w:rPr>
        <w:t xml:space="preserve"> </w:t>
      </w:r>
      <w:r w:rsidRPr="00DC36CD">
        <w:rPr>
          <w:lang w:val="lt-LT"/>
        </w:rPr>
        <w:t>savybės</w:t>
      </w:r>
    </w:p>
    <w:p w14:paraId="2ABB414E" w14:textId="77777777" w:rsidR="00041BC3" w:rsidRPr="00DC36CD" w:rsidRDefault="00041BC3" w:rsidP="00041BC3">
      <w:pPr>
        <w:pStyle w:val="Pagrindinistekstas"/>
        <w:ind w:right="444"/>
        <w:rPr>
          <w:b/>
          <w:sz w:val="21"/>
          <w:lang w:val="lt-LT"/>
        </w:rPr>
      </w:pPr>
    </w:p>
    <w:p w14:paraId="6CC51DF5" w14:textId="779C1973" w:rsidR="00041BC3" w:rsidRPr="00DC36CD" w:rsidRDefault="00041BC3" w:rsidP="00041BC3">
      <w:pPr>
        <w:pStyle w:val="Pagrindinistekstas"/>
        <w:ind w:right="444"/>
        <w:rPr>
          <w:lang w:val="lt-LT"/>
        </w:rPr>
      </w:pPr>
      <w:r w:rsidRPr="00DC36CD">
        <w:rPr>
          <w:lang w:val="lt-LT"/>
        </w:rPr>
        <w:t xml:space="preserve">Sveikiems </w:t>
      </w:r>
      <w:r w:rsidR="004A4E3B" w:rsidRPr="00DC36CD">
        <w:rPr>
          <w:lang w:val="lt-LT"/>
        </w:rPr>
        <w:t>suau</w:t>
      </w:r>
      <w:r w:rsidR="00660EAD" w:rsidRPr="00DC36CD">
        <w:rPr>
          <w:lang w:val="lt-LT"/>
        </w:rPr>
        <w:t xml:space="preserve">gusiems </w:t>
      </w:r>
      <w:r w:rsidRPr="00DC36CD">
        <w:rPr>
          <w:lang w:val="lt-LT"/>
        </w:rPr>
        <w:t xml:space="preserve">savanoriams </w:t>
      </w:r>
      <w:proofErr w:type="spellStart"/>
      <w:r w:rsidRPr="00DC36CD">
        <w:rPr>
          <w:lang w:val="lt-LT"/>
        </w:rPr>
        <w:t>infuzuojant</w:t>
      </w:r>
      <w:proofErr w:type="spellEnd"/>
      <w:r w:rsidRPr="00DC36CD">
        <w:rPr>
          <w:lang w:val="lt-LT"/>
        </w:rPr>
        <w:t xml:space="preserve"> 4-12 mg/kg </w:t>
      </w:r>
      <w:proofErr w:type="spellStart"/>
      <w:r w:rsidRPr="00DC36CD">
        <w:rPr>
          <w:lang w:val="lt-LT"/>
        </w:rPr>
        <w:t>daptomicino</w:t>
      </w:r>
      <w:proofErr w:type="spellEnd"/>
      <w:r w:rsidRPr="00DC36CD">
        <w:rPr>
          <w:lang w:val="lt-LT"/>
        </w:rPr>
        <w:t xml:space="preserve"> į veną per 30 min. 1 kartą per parą iki 14 dienų, farmakokinetika paprastai būna tiesinė ir nepriklauso nuo laiko. Pastovioji koncentracija kraujyje pasiekiama po trečios kasdieninės dozės.</w:t>
      </w:r>
    </w:p>
    <w:p w14:paraId="611B2AED" w14:textId="77777777" w:rsidR="00041BC3" w:rsidRPr="00DC36CD" w:rsidRDefault="00041BC3" w:rsidP="00041BC3">
      <w:pPr>
        <w:pStyle w:val="Pagrindinistekstas"/>
        <w:ind w:right="689"/>
        <w:rPr>
          <w:lang w:val="lt-LT"/>
        </w:rPr>
      </w:pPr>
    </w:p>
    <w:p w14:paraId="6A4AA7BA" w14:textId="04CC52DD" w:rsidR="00041BC3" w:rsidRPr="00DC36CD" w:rsidRDefault="00041BC3" w:rsidP="00041BC3">
      <w:pPr>
        <w:widowControl/>
        <w:rPr>
          <w:lang w:val="lt-LT"/>
        </w:rPr>
      </w:pPr>
      <w:r w:rsidRPr="00DC36CD">
        <w:rPr>
          <w:lang w:val="lt-LT"/>
        </w:rPr>
        <w:t xml:space="preserve">2 minučių trukmės intraveninės injekcijos būdu vartojamo </w:t>
      </w:r>
      <w:proofErr w:type="spellStart"/>
      <w:r w:rsidRPr="00DC36CD">
        <w:rPr>
          <w:lang w:val="lt-LT"/>
        </w:rPr>
        <w:t>daptomicino</w:t>
      </w:r>
      <w:proofErr w:type="spellEnd"/>
      <w:r w:rsidRPr="00DC36CD">
        <w:rPr>
          <w:lang w:val="lt-LT"/>
        </w:rPr>
        <w:t xml:space="preserve"> </w:t>
      </w:r>
      <w:proofErr w:type="spellStart"/>
      <w:r w:rsidRPr="00DC36CD">
        <w:rPr>
          <w:lang w:val="lt-LT"/>
        </w:rPr>
        <w:t>farmakokinetika</w:t>
      </w:r>
      <w:proofErr w:type="spellEnd"/>
      <w:r w:rsidRPr="00DC36CD">
        <w:rPr>
          <w:lang w:val="lt-LT"/>
        </w:rPr>
        <w:t xml:space="preserve"> taip pat yra proporcinga dozei, kai skiriama patvirtinta terapinė 4-6 mg/kg dozė. Sveikiems </w:t>
      </w:r>
      <w:r w:rsidR="00546856" w:rsidRPr="00DC36CD">
        <w:rPr>
          <w:lang w:val="lt-LT"/>
        </w:rPr>
        <w:t>suau</w:t>
      </w:r>
      <w:r w:rsidR="00B26E52" w:rsidRPr="00DC36CD">
        <w:rPr>
          <w:lang w:val="lt-LT"/>
        </w:rPr>
        <w:t xml:space="preserve">gusiems </w:t>
      </w:r>
      <w:r w:rsidRPr="00DC36CD">
        <w:rPr>
          <w:lang w:val="lt-LT"/>
        </w:rPr>
        <w:t xml:space="preserve">asmenims paskyrus </w:t>
      </w:r>
      <w:proofErr w:type="spellStart"/>
      <w:r w:rsidRPr="00DC36CD">
        <w:rPr>
          <w:lang w:val="lt-LT"/>
        </w:rPr>
        <w:t>daptomicino</w:t>
      </w:r>
      <w:proofErr w:type="spellEnd"/>
      <w:r w:rsidRPr="00DC36CD">
        <w:rPr>
          <w:lang w:val="lt-LT"/>
        </w:rPr>
        <w:t xml:space="preserve"> 30 minučių trukmės intraveninės infuzijos arba 2 minučių trukmės intraveninės injekcijos būdu, vaisto ekspozicija (AUC ir C</w:t>
      </w:r>
      <w:proofErr w:type="spellStart"/>
      <w:r w:rsidRPr="00DC36CD">
        <w:rPr>
          <w:position w:val="-2"/>
          <w:lang w:val="lt-LT"/>
        </w:rPr>
        <w:t>max</w:t>
      </w:r>
      <w:proofErr w:type="spellEnd"/>
      <w:r w:rsidRPr="00DC36CD">
        <w:rPr>
          <w:lang w:val="lt-LT"/>
        </w:rPr>
        <w:t>) buvo panaši.</w:t>
      </w:r>
    </w:p>
    <w:p w14:paraId="4D117E69" w14:textId="77777777" w:rsidR="00041BC3" w:rsidRPr="00DC36CD" w:rsidRDefault="00041BC3" w:rsidP="00041BC3">
      <w:pPr>
        <w:widowControl/>
        <w:rPr>
          <w:lang w:val="lt-LT"/>
        </w:rPr>
      </w:pPr>
    </w:p>
    <w:p w14:paraId="332B54F1" w14:textId="77777777" w:rsidR="00041BC3" w:rsidRPr="00DC36CD" w:rsidRDefault="00041BC3" w:rsidP="00041BC3">
      <w:pPr>
        <w:widowControl/>
        <w:rPr>
          <w:lang w:val="lt-LT"/>
        </w:rPr>
      </w:pPr>
      <w:r w:rsidRPr="00DC36CD">
        <w:rPr>
          <w:lang w:val="lt-LT"/>
        </w:rPr>
        <w:t xml:space="preserve">Tyrimų su gyvūnais metu buvo nustatyta, kad geriant </w:t>
      </w:r>
      <w:proofErr w:type="spellStart"/>
      <w:r w:rsidRPr="00DC36CD">
        <w:rPr>
          <w:lang w:val="lt-LT"/>
        </w:rPr>
        <w:t>daptomiciną</w:t>
      </w:r>
      <w:proofErr w:type="spellEnd"/>
      <w:r w:rsidRPr="00DC36CD">
        <w:rPr>
          <w:lang w:val="lt-LT"/>
        </w:rPr>
        <w:t>, dideli jo kiekiai nėra absorbuojami.</w:t>
      </w:r>
    </w:p>
    <w:p w14:paraId="20667061" w14:textId="77777777" w:rsidR="00041BC3" w:rsidRPr="00DC36CD" w:rsidRDefault="00041BC3" w:rsidP="00041BC3">
      <w:pPr>
        <w:widowControl/>
        <w:rPr>
          <w:lang w:val="lt-LT"/>
        </w:rPr>
      </w:pPr>
    </w:p>
    <w:p w14:paraId="14F1F004" w14:textId="77777777" w:rsidR="00041BC3" w:rsidRPr="00DC36CD" w:rsidRDefault="00041BC3" w:rsidP="00041BC3">
      <w:pPr>
        <w:widowControl/>
        <w:rPr>
          <w:lang w:val="lt-LT"/>
        </w:rPr>
      </w:pPr>
      <w:r w:rsidRPr="00DC36CD">
        <w:rPr>
          <w:u w:val="single"/>
          <w:lang w:val="lt-LT"/>
        </w:rPr>
        <w:t>Pasiskirstymas</w:t>
      </w:r>
    </w:p>
    <w:p w14:paraId="20917477" w14:textId="77777777" w:rsidR="00041BC3" w:rsidRPr="00DC36CD" w:rsidRDefault="00041BC3" w:rsidP="00041BC3">
      <w:pPr>
        <w:widowControl/>
        <w:rPr>
          <w:lang w:val="lt-LT"/>
        </w:rPr>
      </w:pPr>
      <w:r w:rsidRPr="00DC36CD">
        <w:rPr>
          <w:lang w:val="lt-LT"/>
        </w:rPr>
        <w:t xml:space="preserve">Sveikų suaugusių savanorių organizme </w:t>
      </w:r>
      <w:proofErr w:type="spellStart"/>
      <w:r w:rsidRPr="00DC36CD">
        <w:rPr>
          <w:lang w:val="lt-LT"/>
        </w:rPr>
        <w:t>daptomicino</w:t>
      </w:r>
      <w:proofErr w:type="spellEnd"/>
      <w:r w:rsidRPr="00DC36CD">
        <w:rPr>
          <w:lang w:val="lt-LT"/>
        </w:rPr>
        <w:t xml:space="preserve"> pasiskirstymo tūris, nusistovėjus </w:t>
      </w:r>
      <w:proofErr w:type="spellStart"/>
      <w:r w:rsidRPr="00DC36CD">
        <w:rPr>
          <w:lang w:val="lt-LT"/>
        </w:rPr>
        <w:t>pusiausvyrinei</w:t>
      </w:r>
      <w:proofErr w:type="spellEnd"/>
      <w:r w:rsidRPr="00DC36CD">
        <w:rPr>
          <w:lang w:val="lt-LT"/>
        </w:rPr>
        <w:t xml:space="preserve"> apykaitai, buvo maždaug 0,1 l/kg kūno svorio ir priklausė nuo dozės. Pasiskirstymo audiniuose tyrimų su žiurkėmis metu buvo nustatyta, kad po vienkartinės ir kartotinų dozių pavartojimo labai nedaug </w:t>
      </w:r>
      <w:proofErr w:type="spellStart"/>
      <w:r w:rsidRPr="00DC36CD">
        <w:rPr>
          <w:lang w:val="lt-LT"/>
        </w:rPr>
        <w:t>daptomicino</w:t>
      </w:r>
      <w:proofErr w:type="spellEnd"/>
      <w:r w:rsidRPr="00DC36CD">
        <w:rPr>
          <w:lang w:val="lt-LT"/>
        </w:rPr>
        <w:t xml:space="preserve"> prasiskverbia pro kraujo ir smegenų barjerą ir placentos barjerą.</w:t>
      </w:r>
    </w:p>
    <w:p w14:paraId="072DB6C0" w14:textId="77777777" w:rsidR="00041BC3" w:rsidRPr="00DC36CD" w:rsidRDefault="00041BC3" w:rsidP="00041BC3">
      <w:pPr>
        <w:widowControl/>
        <w:rPr>
          <w:lang w:val="lt-LT"/>
        </w:rPr>
      </w:pPr>
    </w:p>
    <w:p w14:paraId="7FC89C18" w14:textId="6B7BD930" w:rsidR="00041BC3" w:rsidRPr="00DC36CD" w:rsidRDefault="00041BC3" w:rsidP="00041BC3">
      <w:pPr>
        <w:widowControl/>
        <w:rPr>
          <w:lang w:val="lt-LT"/>
        </w:rPr>
      </w:pPr>
      <w:proofErr w:type="spellStart"/>
      <w:r w:rsidRPr="00DC36CD">
        <w:rPr>
          <w:lang w:val="lt-LT"/>
        </w:rPr>
        <w:t>Daptomicinas</w:t>
      </w:r>
      <w:proofErr w:type="spellEnd"/>
      <w:r w:rsidRPr="00DC36CD">
        <w:rPr>
          <w:lang w:val="lt-LT"/>
        </w:rPr>
        <w:t xml:space="preserve"> grįžtamai susijungia su žmogaus plazmos baltymais nepriklausomu nuo koncentracijos būdu. Sveikų </w:t>
      </w:r>
      <w:r w:rsidR="00112C61" w:rsidRPr="00DC36CD">
        <w:rPr>
          <w:lang w:val="lt-LT"/>
        </w:rPr>
        <w:t>suaug</w:t>
      </w:r>
      <w:r w:rsidR="00EB411B" w:rsidRPr="00DC36CD">
        <w:rPr>
          <w:lang w:val="lt-LT"/>
        </w:rPr>
        <w:t xml:space="preserve">usių </w:t>
      </w:r>
      <w:r w:rsidRPr="00DC36CD">
        <w:rPr>
          <w:lang w:val="lt-LT"/>
        </w:rPr>
        <w:t xml:space="preserve">savanorių ir </w:t>
      </w:r>
      <w:proofErr w:type="spellStart"/>
      <w:r w:rsidRPr="00DC36CD">
        <w:rPr>
          <w:lang w:val="lt-LT"/>
        </w:rPr>
        <w:t>daptomicinu</w:t>
      </w:r>
      <w:proofErr w:type="spellEnd"/>
      <w:r w:rsidRPr="00DC36CD">
        <w:rPr>
          <w:lang w:val="lt-LT"/>
        </w:rPr>
        <w:t xml:space="preserve"> gydytų</w:t>
      </w:r>
      <w:r w:rsidR="00D046AE" w:rsidRPr="00DC36CD">
        <w:rPr>
          <w:lang w:val="lt-LT"/>
        </w:rPr>
        <w:t xml:space="preserve"> suaugusių</w:t>
      </w:r>
      <w:r w:rsidRPr="00DC36CD">
        <w:rPr>
          <w:lang w:val="lt-LT"/>
        </w:rPr>
        <w:t xml:space="preserve"> pacientų atveju vidutiniškai su baltymais susijungia apie 90%, įskaitant pacientus, sergančius inkstų veiklos sutrikimu, </w:t>
      </w:r>
      <w:proofErr w:type="spellStart"/>
      <w:r w:rsidRPr="00DC36CD">
        <w:rPr>
          <w:lang w:val="lt-LT"/>
        </w:rPr>
        <w:t>daptomicino</w:t>
      </w:r>
      <w:proofErr w:type="spellEnd"/>
      <w:r w:rsidRPr="00DC36CD">
        <w:rPr>
          <w:lang w:val="lt-LT"/>
        </w:rPr>
        <w:t>.</w:t>
      </w:r>
    </w:p>
    <w:p w14:paraId="4E193556" w14:textId="77777777" w:rsidR="00041BC3" w:rsidRPr="00DC36CD" w:rsidRDefault="00041BC3" w:rsidP="00041BC3">
      <w:pPr>
        <w:widowControl/>
        <w:rPr>
          <w:lang w:val="lt-LT"/>
        </w:rPr>
      </w:pPr>
    </w:p>
    <w:p w14:paraId="381FFE62" w14:textId="77777777" w:rsidR="00041BC3" w:rsidRPr="00DC36CD" w:rsidRDefault="00041BC3" w:rsidP="00041BC3">
      <w:pPr>
        <w:widowControl/>
        <w:rPr>
          <w:lang w:val="lt-LT"/>
        </w:rPr>
      </w:pPr>
      <w:proofErr w:type="spellStart"/>
      <w:r w:rsidRPr="00DC36CD">
        <w:rPr>
          <w:u w:val="single"/>
          <w:lang w:val="lt-LT"/>
        </w:rPr>
        <w:t>Biotransformacija</w:t>
      </w:r>
      <w:proofErr w:type="spellEnd"/>
    </w:p>
    <w:p w14:paraId="3E6EBCC9" w14:textId="77777777" w:rsidR="00041BC3" w:rsidRPr="00DC36CD" w:rsidRDefault="00041BC3" w:rsidP="00041BC3">
      <w:pPr>
        <w:widowControl/>
        <w:rPr>
          <w:lang w:val="lt-LT"/>
        </w:rPr>
      </w:pPr>
      <w:proofErr w:type="spellStart"/>
      <w:r w:rsidRPr="00DC36CD">
        <w:rPr>
          <w:i/>
          <w:lang w:val="lt-LT"/>
        </w:rPr>
        <w:t>In</w:t>
      </w:r>
      <w:proofErr w:type="spellEnd"/>
      <w:r w:rsidRPr="00DC36CD">
        <w:rPr>
          <w:i/>
          <w:lang w:val="lt-LT"/>
        </w:rPr>
        <w:t xml:space="preserve"> </w:t>
      </w:r>
      <w:proofErr w:type="spellStart"/>
      <w:r w:rsidRPr="00DC36CD">
        <w:rPr>
          <w:i/>
          <w:lang w:val="lt-LT"/>
        </w:rPr>
        <w:t>vitro</w:t>
      </w:r>
      <w:proofErr w:type="spellEnd"/>
      <w:r w:rsidRPr="00DC36CD">
        <w:rPr>
          <w:i/>
          <w:lang w:val="lt-LT"/>
        </w:rPr>
        <w:t xml:space="preserve"> </w:t>
      </w:r>
      <w:r w:rsidRPr="00DC36CD">
        <w:rPr>
          <w:lang w:val="lt-LT"/>
        </w:rPr>
        <w:t xml:space="preserve">tyrimų metu buvo nustatyta, kad žmogaus kepenų </w:t>
      </w:r>
      <w:proofErr w:type="spellStart"/>
      <w:r w:rsidRPr="00DC36CD">
        <w:rPr>
          <w:lang w:val="lt-LT"/>
        </w:rPr>
        <w:t>mikrosomos</w:t>
      </w:r>
      <w:proofErr w:type="spellEnd"/>
      <w:r w:rsidRPr="00DC36CD">
        <w:rPr>
          <w:lang w:val="lt-LT"/>
        </w:rPr>
        <w:t xml:space="preserve"> </w:t>
      </w:r>
      <w:proofErr w:type="spellStart"/>
      <w:r w:rsidRPr="00DC36CD">
        <w:rPr>
          <w:lang w:val="lt-LT"/>
        </w:rPr>
        <w:t>daptomicino</w:t>
      </w:r>
      <w:proofErr w:type="spellEnd"/>
      <w:r w:rsidRPr="00DC36CD">
        <w:rPr>
          <w:lang w:val="lt-LT"/>
        </w:rPr>
        <w:t xml:space="preserve"> </w:t>
      </w:r>
      <w:proofErr w:type="spellStart"/>
      <w:r w:rsidRPr="00DC36CD">
        <w:rPr>
          <w:lang w:val="lt-LT"/>
        </w:rPr>
        <w:t>nemetabolizuoja</w:t>
      </w:r>
      <w:proofErr w:type="spellEnd"/>
      <w:r w:rsidRPr="00DC36CD">
        <w:rPr>
          <w:lang w:val="lt-LT"/>
        </w:rPr>
        <w:t xml:space="preserve">. </w:t>
      </w:r>
      <w:proofErr w:type="spellStart"/>
      <w:r w:rsidRPr="00DC36CD">
        <w:rPr>
          <w:i/>
          <w:lang w:val="lt-LT"/>
        </w:rPr>
        <w:t>In</w:t>
      </w:r>
      <w:proofErr w:type="spellEnd"/>
      <w:r w:rsidRPr="00DC36CD">
        <w:rPr>
          <w:i/>
          <w:lang w:val="lt-LT"/>
        </w:rPr>
        <w:t xml:space="preserve"> </w:t>
      </w:r>
      <w:proofErr w:type="spellStart"/>
      <w:r w:rsidRPr="00DC36CD">
        <w:rPr>
          <w:i/>
          <w:lang w:val="lt-LT"/>
        </w:rPr>
        <w:t>vitro</w:t>
      </w:r>
      <w:proofErr w:type="spellEnd"/>
      <w:r w:rsidRPr="00DC36CD">
        <w:rPr>
          <w:i/>
          <w:lang w:val="lt-LT"/>
        </w:rPr>
        <w:t xml:space="preserve"> </w:t>
      </w:r>
      <w:r w:rsidRPr="00DC36CD">
        <w:rPr>
          <w:lang w:val="lt-LT"/>
        </w:rPr>
        <w:t xml:space="preserve">tyrimų su žmogaus </w:t>
      </w:r>
      <w:proofErr w:type="spellStart"/>
      <w:r w:rsidRPr="00DC36CD">
        <w:rPr>
          <w:lang w:val="lt-LT"/>
        </w:rPr>
        <w:t>hepatocitais</w:t>
      </w:r>
      <w:proofErr w:type="spellEnd"/>
      <w:r w:rsidRPr="00DC36CD">
        <w:rPr>
          <w:lang w:val="lt-LT"/>
        </w:rPr>
        <w:t xml:space="preserve"> metu nustatyta, kad </w:t>
      </w:r>
      <w:proofErr w:type="spellStart"/>
      <w:r w:rsidRPr="00DC36CD">
        <w:rPr>
          <w:lang w:val="lt-LT"/>
        </w:rPr>
        <w:t>daptomicinas</w:t>
      </w:r>
      <w:proofErr w:type="spellEnd"/>
      <w:r w:rsidRPr="00DC36CD">
        <w:rPr>
          <w:lang w:val="lt-LT"/>
        </w:rPr>
        <w:t xml:space="preserve"> neslopina ir neskatina šių žmogaus </w:t>
      </w:r>
      <w:proofErr w:type="spellStart"/>
      <w:r w:rsidRPr="00DC36CD">
        <w:rPr>
          <w:lang w:val="lt-LT"/>
        </w:rPr>
        <w:t>citochromo</w:t>
      </w:r>
      <w:proofErr w:type="spellEnd"/>
      <w:r w:rsidRPr="00DC36CD">
        <w:rPr>
          <w:lang w:val="lt-LT"/>
        </w:rPr>
        <w:t xml:space="preserve"> P450 </w:t>
      </w:r>
      <w:proofErr w:type="spellStart"/>
      <w:r w:rsidRPr="00DC36CD">
        <w:rPr>
          <w:lang w:val="lt-LT"/>
        </w:rPr>
        <w:t>izoformų</w:t>
      </w:r>
      <w:proofErr w:type="spellEnd"/>
      <w:r w:rsidRPr="00DC36CD">
        <w:rPr>
          <w:lang w:val="lt-LT"/>
        </w:rPr>
        <w:t xml:space="preserve"> aktyvumo: 1A2, 2A6, 2C9, 2C19, 2D6, 2E1 ir 3A4. Netikėtina, kad </w:t>
      </w:r>
      <w:proofErr w:type="spellStart"/>
      <w:r w:rsidRPr="00DC36CD">
        <w:rPr>
          <w:lang w:val="lt-LT"/>
        </w:rPr>
        <w:t>daptomicinas</w:t>
      </w:r>
      <w:proofErr w:type="spellEnd"/>
      <w:r w:rsidRPr="00DC36CD">
        <w:rPr>
          <w:lang w:val="lt-LT"/>
        </w:rPr>
        <w:t xml:space="preserve"> gali slopinti ar indukuoti vaistinių preparatų, kuriuos </w:t>
      </w:r>
      <w:proofErr w:type="spellStart"/>
      <w:r w:rsidRPr="00DC36CD">
        <w:rPr>
          <w:lang w:val="lt-LT"/>
        </w:rPr>
        <w:t>metabolizuoja</w:t>
      </w:r>
      <w:proofErr w:type="spellEnd"/>
      <w:r w:rsidRPr="00DC36CD">
        <w:rPr>
          <w:lang w:val="lt-LT"/>
        </w:rPr>
        <w:t xml:space="preserve"> P450 sistema, metabolizme.</w:t>
      </w:r>
    </w:p>
    <w:p w14:paraId="394D33ED" w14:textId="77777777" w:rsidR="00041BC3" w:rsidRPr="00DC36CD" w:rsidRDefault="00041BC3" w:rsidP="00041BC3">
      <w:pPr>
        <w:widowControl/>
        <w:rPr>
          <w:lang w:val="lt-LT"/>
        </w:rPr>
      </w:pPr>
    </w:p>
    <w:p w14:paraId="61CDDAD2" w14:textId="77777777" w:rsidR="00041BC3" w:rsidRPr="00DC36CD" w:rsidRDefault="00041BC3" w:rsidP="00041BC3">
      <w:pPr>
        <w:widowControl/>
        <w:rPr>
          <w:lang w:val="lt-LT"/>
        </w:rPr>
      </w:pPr>
      <w:proofErr w:type="spellStart"/>
      <w:r w:rsidRPr="00DC36CD">
        <w:rPr>
          <w:lang w:val="lt-LT"/>
        </w:rPr>
        <w:lastRenderedPageBreak/>
        <w:t>Infuzavus</w:t>
      </w:r>
      <w:proofErr w:type="spellEnd"/>
      <w:r w:rsidRPr="00DC36CD">
        <w:rPr>
          <w:lang w:val="lt-LT"/>
        </w:rPr>
        <w:t xml:space="preserve"> 14C </w:t>
      </w:r>
      <w:proofErr w:type="spellStart"/>
      <w:r w:rsidRPr="00DC36CD">
        <w:rPr>
          <w:lang w:val="lt-LT"/>
        </w:rPr>
        <w:t>daptomicino</w:t>
      </w:r>
      <w:proofErr w:type="spellEnd"/>
      <w:r w:rsidRPr="00DC36CD">
        <w:rPr>
          <w:lang w:val="lt-LT"/>
        </w:rPr>
        <w:t xml:space="preserve"> sveikiems suaugusiesiems, radioaktyvumo koncentracija plazmoje buvo panaši į nustatytą mikrobiologinio tyrimo metu. Šlapime rasta neaktyvių metabolitų (tai nustatyta įvertinus skirtumą tarp bendros radioaktyvios ir </w:t>
      </w:r>
      <w:proofErr w:type="spellStart"/>
      <w:r w:rsidRPr="00DC36CD">
        <w:rPr>
          <w:lang w:val="lt-LT"/>
        </w:rPr>
        <w:t>mikrobiologiškai</w:t>
      </w:r>
      <w:proofErr w:type="spellEnd"/>
      <w:r w:rsidRPr="00DC36CD">
        <w:rPr>
          <w:lang w:val="lt-LT"/>
        </w:rPr>
        <w:t xml:space="preserve"> aktyvios koncentracijos). Kito tyrimo metu plazmoje metabolitų nerasta, o šlapime rastas nedidelis trijų oksiduotų metabolitų kiekis ir viena neidentifikuota medžiaga. Metabolizmo vieta nenustatyta.</w:t>
      </w:r>
    </w:p>
    <w:p w14:paraId="31508E52" w14:textId="77777777" w:rsidR="00041BC3" w:rsidRPr="00DC36CD" w:rsidRDefault="00041BC3" w:rsidP="00041BC3">
      <w:pPr>
        <w:pStyle w:val="Pagrindinistekstas"/>
        <w:spacing w:line="252" w:lineRule="exact"/>
        <w:rPr>
          <w:lang w:val="lt-LT"/>
        </w:rPr>
      </w:pPr>
    </w:p>
    <w:p w14:paraId="7A70A612" w14:textId="77777777" w:rsidR="00041BC3" w:rsidRPr="00DC36CD" w:rsidRDefault="00041BC3" w:rsidP="00041BC3">
      <w:pPr>
        <w:pStyle w:val="Pagrindinistekstas"/>
        <w:spacing w:line="252" w:lineRule="exact"/>
        <w:rPr>
          <w:lang w:val="lt-LT"/>
        </w:rPr>
      </w:pPr>
      <w:r w:rsidRPr="00DC36CD">
        <w:rPr>
          <w:u w:val="single"/>
          <w:lang w:val="lt-LT"/>
        </w:rPr>
        <w:t>Eliminacija</w:t>
      </w:r>
    </w:p>
    <w:p w14:paraId="4E9FE8EA" w14:textId="77777777" w:rsidR="00041BC3" w:rsidRPr="00DC36CD" w:rsidRDefault="00041BC3" w:rsidP="00041BC3">
      <w:pPr>
        <w:pStyle w:val="Pagrindinistekstas"/>
        <w:spacing w:line="252" w:lineRule="exact"/>
        <w:rPr>
          <w:lang w:val="lt-LT"/>
        </w:rPr>
      </w:pPr>
      <w:r w:rsidRPr="00DC36CD">
        <w:rPr>
          <w:lang w:val="lt-LT"/>
        </w:rPr>
        <w:t xml:space="preserve">Daugiausia </w:t>
      </w:r>
      <w:proofErr w:type="spellStart"/>
      <w:r w:rsidRPr="00DC36CD">
        <w:rPr>
          <w:lang w:val="lt-LT"/>
        </w:rPr>
        <w:t>daptomicino</w:t>
      </w:r>
      <w:proofErr w:type="spellEnd"/>
      <w:r w:rsidRPr="00DC36CD">
        <w:rPr>
          <w:lang w:val="lt-LT"/>
        </w:rPr>
        <w:t xml:space="preserve"> išskiriama per inkstus. Kartu vartojamas </w:t>
      </w:r>
      <w:proofErr w:type="spellStart"/>
      <w:r w:rsidRPr="00DC36CD">
        <w:rPr>
          <w:lang w:val="lt-LT"/>
        </w:rPr>
        <w:t>probenecidas</w:t>
      </w:r>
      <w:proofErr w:type="spellEnd"/>
      <w:r w:rsidRPr="00DC36CD">
        <w:rPr>
          <w:lang w:val="lt-LT"/>
        </w:rPr>
        <w:t xml:space="preserve"> neturi įtakos </w:t>
      </w:r>
      <w:proofErr w:type="spellStart"/>
      <w:r w:rsidRPr="00DC36CD">
        <w:rPr>
          <w:lang w:val="lt-LT"/>
        </w:rPr>
        <w:t>daptomicino</w:t>
      </w:r>
      <w:proofErr w:type="spellEnd"/>
      <w:r w:rsidRPr="00DC36CD">
        <w:rPr>
          <w:lang w:val="lt-LT"/>
        </w:rPr>
        <w:t xml:space="preserve"> farmakokinetikai žmogaus organizme – tai leidžia manyti, kad </w:t>
      </w:r>
      <w:proofErr w:type="spellStart"/>
      <w:r w:rsidRPr="00DC36CD">
        <w:rPr>
          <w:lang w:val="lt-LT"/>
        </w:rPr>
        <w:t>daptomicino</w:t>
      </w:r>
      <w:proofErr w:type="spellEnd"/>
      <w:r w:rsidRPr="00DC36CD">
        <w:rPr>
          <w:lang w:val="lt-LT"/>
        </w:rPr>
        <w:t xml:space="preserve"> aktyvi sekrecija inkstų kanalėliuose yra minimali arba jos visai nėra.</w:t>
      </w:r>
    </w:p>
    <w:p w14:paraId="67B733E5" w14:textId="77777777" w:rsidR="00041BC3" w:rsidRPr="00DC36CD" w:rsidRDefault="00041BC3" w:rsidP="00041BC3">
      <w:pPr>
        <w:pStyle w:val="Pagrindinistekstas"/>
        <w:spacing w:before="1"/>
        <w:ind w:right="817"/>
        <w:rPr>
          <w:lang w:val="lt-LT"/>
        </w:rPr>
      </w:pPr>
    </w:p>
    <w:p w14:paraId="7A4EBEB1" w14:textId="77777777" w:rsidR="00041BC3" w:rsidRPr="00DC36CD" w:rsidRDefault="00041BC3" w:rsidP="00041BC3">
      <w:pPr>
        <w:pStyle w:val="Pagrindinistekstas"/>
        <w:spacing w:before="1"/>
        <w:ind w:right="817"/>
        <w:rPr>
          <w:lang w:val="lt-LT"/>
        </w:rPr>
      </w:pPr>
      <w:proofErr w:type="spellStart"/>
      <w:r w:rsidRPr="00DC36CD">
        <w:rPr>
          <w:lang w:val="lt-LT"/>
        </w:rPr>
        <w:t>Daptomicino</w:t>
      </w:r>
      <w:proofErr w:type="spellEnd"/>
      <w:r w:rsidRPr="00DC36CD">
        <w:rPr>
          <w:lang w:val="lt-LT"/>
        </w:rPr>
        <w:t>, suleisto į veną, klirensas plazmoje yra 7-9 ml/val./kg, jo klirensas per inkstus – 4-7 ml/val./kg.</w:t>
      </w:r>
    </w:p>
    <w:p w14:paraId="39F678B9" w14:textId="77777777" w:rsidR="00041BC3" w:rsidRPr="00DC36CD" w:rsidRDefault="00041BC3" w:rsidP="00041BC3">
      <w:pPr>
        <w:pStyle w:val="Pagrindinistekstas"/>
        <w:spacing w:before="1"/>
        <w:ind w:right="817"/>
        <w:rPr>
          <w:lang w:val="lt-LT"/>
        </w:rPr>
      </w:pPr>
    </w:p>
    <w:p w14:paraId="3F8224C1" w14:textId="77777777" w:rsidR="00041BC3" w:rsidRPr="00DC36CD" w:rsidRDefault="00041BC3" w:rsidP="00041BC3">
      <w:pPr>
        <w:pStyle w:val="Pagrindinistekstas"/>
        <w:spacing w:before="1"/>
        <w:ind w:right="817"/>
        <w:rPr>
          <w:lang w:val="lt-LT"/>
        </w:rPr>
      </w:pPr>
      <w:r w:rsidRPr="00DC36CD">
        <w:rPr>
          <w:lang w:val="lt-LT"/>
        </w:rPr>
        <w:t xml:space="preserve">Masės pusiausvyros tyrimo metu 78 % pavartotos radioaktyviai pažymėtos dozės (bendro radioaktyvumo) rasta šlapime, maždaug 50 % dozės </w:t>
      </w:r>
      <w:r w:rsidRPr="00DC36CD">
        <w:rPr>
          <w:i/>
          <w:lang w:val="lt-LT"/>
        </w:rPr>
        <w:t xml:space="preserve">– </w:t>
      </w:r>
      <w:r w:rsidRPr="00DC36CD">
        <w:rPr>
          <w:lang w:val="lt-LT"/>
        </w:rPr>
        <w:t xml:space="preserve">nepakitusio </w:t>
      </w:r>
      <w:proofErr w:type="spellStart"/>
      <w:r w:rsidRPr="00DC36CD">
        <w:rPr>
          <w:lang w:val="lt-LT"/>
        </w:rPr>
        <w:t>daptomicino</w:t>
      </w:r>
      <w:proofErr w:type="spellEnd"/>
      <w:r w:rsidRPr="00DC36CD">
        <w:rPr>
          <w:lang w:val="lt-LT"/>
        </w:rPr>
        <w:t xml:space="preserve"> pavidalo. Apie 5 % suvartoto radioaktyvumo pasišalino su išmatomis.</w:t>
      </w:r>
    </w:p>
    <w:p w14:paraId="7EC8C7E4" w14:textId="77777777" w:rsidR="00041BC3" w:rsidRPr="00DC36CD" w:rsidRDefault="00041BC3" w:rsidP="00041BC3">
      <w:pPr>
        <w:pStyle w:val="Pagrindinistekstas"/>
        <w:spacing w:before="1"/>
        <w:ind w:right="817"/>
        <w:rPr>
          <w:u w:val="single"/>
          <w:lang w:val="lt-LT"/>
        </w:rPr>
      </w:pPr>
    </w:p>
    <w:p w14:paraId="77A9767A" w14:textId="77777777" w:rsidR="00041BC3" w:rsidRPr="00DC36CD" w:rsidRDefault="00041BC3" w:rsidP="00041BC3">
      <w:pPr>
        <w:pStyle w:val="Pagrindinistekstas"/>
        <w:spacing w:before="1"/>
        <w:ind w:right="817"/>
        <w:rPr>
          <w:u w:val="single"/>
          <w:lang w:val="lt-LT"/>
        </w:rPr>
      </w:pPr>
      <w:r w:rsidRPr="00DC36CD">
        <w:rPr>
          <w:u w:val="single"/>
          <w:lang w:val="lt-LT"/>
        </w:rPr>
        <w:t>Ypatingos populiacijos</w:t>
      </w:r>
    </w:p>
    <w:p w14:paraId="3B3321E1" w14:textId="77777777" w:rsidR="00041BC3" w:rsidRPr="00DC36CD" w:rsidRDefault="00041BC3" w:rsidP="00041BC3">
      <w:pPr>
        <w:pStyle w:val="Pagrindinistekstas"/>
        <w:spacing w:before="1"/>
        <w:ind w:right="817"/>
        <w:rPr>
          <w:i/>
          <w:lang w:val="lt-LT"/>
        </w:rPr>
      </w:pPr>
    </w:p>
    <w:p w14:paraId="33A77C72" w14:textId="77777777" w:rsidR="00041BC3" w:rsidRPr="00DC36CD" w:rsidRDefault="00041BC3" w:rsidP="00041BC3">
      <w:pPr>
        <w:pStyle w:val="Pagrindinistekstas"/>
        <w:spacing w:before="1"/>
        <w:ind w:right="817"/>
        <w:rPr>
          <w:lang w:val="lt-LT"/>
        </w:rPr>
      </w:pPr>
      <w:r w:rsidRPr="00DC36CD">
        <w:rPr>
          <w:i/>
          <w:lang w:val="lt-LT"/>
        </w:rPr>
        <w:t>Senyvi pacientai</w:t>
      </w:r>
    </w:p>
    <w:p w14:paraId="3B5DF4BC" w14:textId="1C0133E1" w:rsidR="00041BC3" w:rsidRPr="00DC36CD" w:rsidRDefault="00041BC3" w:rsidP="00041BC3">
      <w:pPr>
        <w:pStyle w:val="Pagrindinistekstas"/>
        <w:spacing w:before="1"/>
        <w:ind w:right="817"/>
        <w:rPr>
          <w:lang w:val="lt-LT"/>
        </w:rPr>
      </w:pPr>
      <w:r w:rsidRPr="00DC36CD">
        <w:rPr>
          <w:lang w:val="lt-LT"/>
        </w:rPr>
        <w:t xml:space="preserve">Suleidus vieną 4 mg/kg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dozę į veną per 30 min., senyviems (≥ 75 metų) žmonėms vidutinis bendras </w:t>
      </w:r>
      <w:proofErr w:type="spellStart"/>
      <w:r w:rsidRPr="00DC36CD">
        <w:rPr>
          <w:lang w:val="lt-LT"/>
        </w:rPr>
        <w:t>daptomicino</w:t>
      </w:r>
      <w:proofErr w:type="spellEnd"/>
      <w:r w:rsidRPr="00DC36CD">
        <w:rPr>
          <w:lang w:val="lt-LT"/>
        </w:rPr>
        <w:t xml:space="preserve"> klirensas buvo maždaug 35</w:t>
      </w:r>
      <w:r w:rsidR="00C33856" w:rsidRPr="00DC36CD">
        <w:rPr>
          <w:lang w:val="lt-LT"/>
        </w:rPr>
        <w:t> </w:t>
      </w:r>
      <w:r w:rsidRPr="00DC36CD">
        <w:rPr>
          <w:lang w:val="lt-LT"/>
        </w:rPr>
        <w:t>% mažesnis, o vidutinis AUC</w:t>
      </w:r>
      <w:r w:rsidRPr="00DC36CD">
        <w:rPr>
          <w:position w:val="-2"/>
          <w:sz w:val="14"/>
          <w:lang w:val="lt-LT"/>
        </w:rPr>
        <w:t xml:space="preserve">0-∞ </w:t>
      </w:r>
      <w:r w:rsidRPr="00DC36CD">
        <w:rPr>
          <w:lang w:val="lt-LT"/>
        </w:rPr>
        <w:t>– maždaug 58</w:t>
      </w:r>
      <w:r w:rsidR="00D114BC" w:rsidRPr="00DC36CD">
        <w:rPr>
          <w:lang w:val="lt-LT"/>
        </w:rPr>
        <w:t> </w:t>
      </w:r>
      <w:r w:rsidRPr="00DC36CD">
        <w:rPr>
          <w:lang w:val="lt-LT"/>
        </w:rPr>
        <w:t>% didesnis negu sveikiems jauniems (18-30 metų). C</w:t>
      </w:r>
      <w:proofErr w:type="spellStart"/>
      <w:r w:rsidRPr="00DC36CD">
        <w:rPr>
          <w:position w:val="-2"/>
          <w:sz w:val="14"/>
          <w:lang w:val="lt-LT"/>
        </w:rPr>
        <w:t>max</w:t>
      </w:r>
      <w:proofErr w:type="spellEnd"/>
      <w:r w:rsidRPr="00DC36CD">
        <w:rPr>
          <w:position w:val="-2"/>
          <w:sz w:val="14"/>
          <w:lang w:val="lt-LT"/>
        </w:rPr>
        <w:t xml:space="preserve"> </w:t>
      </w:r>
      <w:r w:rsidRPr="00DC36CD">
        <w:rPr>
          <w:lang w:val="lt-LT"/>
        </w:rPr>
        <w:t>skirtumų nenustatyta. Labiausiai tikėtina, kad nustatytus skirtumus lemia normaliai silpnesnė senyvų žmonių inkstų funkcija.</w:t>
      </w:r>
    </w:p>
    <w:p w14:paraId="1E82A98A" w14:textId="77777777" w:rsidR="00041BC3" w:rsidRPr="00DC36CD" w:rsidRDefault="00041BC3" w:rsidP="00041BC3">
      <w:pPr>
        <w:pStyle w:val="Pagrindinistekstas"/>
        <w:ind w:right="391"/>
        <w:rPr>
          <w:lang w:val="lt-LT"/>
        </w:rPr>
      </w:pPr>
    </w:p>
    <w:p w14:paraId="15AED36D" w14:textId="77777777" w:rsidR="00041BC3" w:rsidRPr="00DC36CD" w:rsidRDefault="00041BC3" w:rsidP="00041BC3">
      <w:pPr>
        <w:pStyle w:val="Pagrindinistekstas"/>
        <w:ind w:right="391"/>
        <w:rPr>
          <w:lang w:val="lt-LT"/>
        </w:rPr>
      </w:pPr>
      <w:r w:rsidRPr="00DC36CD">
        <w:rPr>
          <w:lang w:val="lt-LT"/>
        </w:rPr>
        <w:t>Vien dėl amžiaus dozės keisti nereikia. Vis dėlto būtina įvertinti inkstų funkciją ir, jeigu ji sunkiai sutrikusi, sumažinti dozę.</w:t>
      </w:r>
    </w:p>
    <w:p w14:paraId="6EF1AA3A" w14:textId="77777777" w:rsidR="00041BC3" w:rsidRPr="00DC36CD" w:rsidRDefault="00041BC3" w:rsidP="00041BC3">
      <w:pPr>
        <w:pStyle w:val="Pagrindinistekstas"/>
        <w:rPr>
          <w:lang w:val="lt-LT"/>
        </w:rPr>
      </w:pPr>
    </w:p>
    <w:p w14:paraId="481C64A9" w14:textId="4B7A5901" w:rsidR="00041BC3" w:rsidRPr="00DC36CD" w:rsidRDefault="00DF4FB0" w:rsidP="00041BC3">
      <w:pPr>
        <w:widowControl/>
        <w:rPr>
          <w:i/>
          <w:lang w:val="lt-LT"/>
        </w:rPr>
      </w:pPr>
      <w:r w:rsidRPr="00DC36CD">
        <w:rPr>
          <w:i/>
          <w:lang w:val="lt-LT"/>
        </w:rPr>
        <w:t xml:space="preserve">1-17 metų </w:t>
      </w:r>
      <w:r w:rsidR="00ED5664" w:rsidRPr="00DC36CD">
        <w:rPr>
          <w:i/>
          <w:lang w:val="lt-LT"/>
        </w:rPr>
        <w:t>v</w:t>
      </w:r>
      <w:r w:rsidR="00041BC3" w:rsidRPr="00DC36CD">
        <w:rPr>
          <w:i/>
          <w:lang w:val="lt-LT"/>
        </w:rPr>
        <w:t xml:space="preserve">aikai ir paaugliai </w:t>
      </w:r>
    </w:p>
    <w:p w14:paraId="044E8F53" w14:textId="6894BE28" w:rsidR="00041BC3" w:rsidRPr="00DC36CD" w:rsidRDefault="00041BC3" w:rsidP="00041BC3">
      <w:pPr>
        <w:widowControl/>
        <w:rPr>
          <w:lang w:val="lt-LT"/>
        </w:rPr>
      </w:pPr>
      <w:proofErr w:type="spellStart"/>
      <w:r w:rsidRPr="00DC36CD">
        <w:rPr>
          <w:lang w:val="lt-LT"/>
        </w:rPr>
        <w:t>Daptomicino</w:t>
      </w:r>
      <w:proofErr w:type="spellEnd"/>
      <w:r w:rsidRPr="00DC36CD">
        <w:rPr>
          <w:lang w:val="lt-LT"/>
        </w:rPr>
        <w:t xml:space="preserve"> </w:t>
      </w:r>
      <w:proofErr w:type="spellStart"/>
      <w:r w:rsidRPr="00DC36CD">
        <w:rPr>
          <w:lang w:val="lt-LT"/>
        </w:rPr>
        <w:t>farmakokinetika</w:t>
      </w:r>
      <w:proofErr w:type="spellEnd"/>
      <w:r w:rsidRPr="00DC36CD">
        <w:rPr>
          <w:lang w:val="lt-LT"/>
        </w:rPr>
        <w:t xml:space="preserve"> </w:t>
      </w:r>
      <w:r w:rsidR="00ED5664" w:rsidRPr="00DC36CD">
        <w:rPr>
          <w:lang w:val="lt-LT"/>
        </w:rPr>
        <w:t>vaikų organizme</w:t>
      </w:r>
      <w:r w:rsidR="00C1018E" w:rsidRPr="00DC36CD">
        <w:rPr>
          <w:lang w:val="lt-LT"/>
        </w:rPr>
        <w:t xml:space="preserve"> vertinta trijų vienos dozės farmakokineti</w:t>
      </w:r>
      <w:r w:rsidR="00055988" w:rsidRPr="00DC36CD">
        <w:rPr>
          <w:lang w:val="lt-LT"/>
        </w:rPr>
        <w:t xml:space="preserve">kos tyrimų matu. </w:t>
      </w:r>
      <w:r w:rsidR="000D04AE" w:rsidRPr="00DC36CD">
        <w:rPr>
          <w:lang w:val="lt-LT"/>
        </w:rPr>
        <w:t>P</w:t>
      </w:r>
      <w:r w:rsidRPr="00DC36CD">
        <w:rPr>
          <w:lang w:val="lt-LT"/>
        </w:rPr>
        <w:t xml:space="preserve">o vienkartinės 4 mg/kg kūno svorio </w:t>
      </w:r>
      <w:proofErr w:type="spellStart"/>
      <w:r w:rsidR="00EE402F" w:rsidRPr="00DC36CD">
        <w:rPr>
          <w:lang w:val="lt-LT"/>
        </w:rPr>
        <w:t>daptomicino</w:t>
      </w:r>
      <w:proofErr w:type="spellEnd"/>
      <w:r w:rsidRPr="00DC36CD">
        <w:rPr>
          <w:lang w:val="lt-LT"/>
        </w:rPr>
        <w:t xml:space="preserve"> dozės pavartojimo</w:t>
      </w:r>
      <w:r w:rsidR="00EF7046" w:rsidRPr="00DC36CD">
        <w:rPr>
          <w:lang w:val="lt-LT"/>
        </w:rPr>
        <w:t xml:space="preserve">, </w:t>
      </w:r>
      <w:proofErr w:type="spellStart"/>
      <w:r w:rsidR="00EF7046" w:rsidRPr="00DC36CD">
        <w:rPr>
          <w:lang w:val="lt-LT"/>
        </w:rPr>
        <w:t>gram</w:t>
      </w:r>
      <w:r w:rsidR="005F77AC" w:rsidRPr="00DC36CD">
        <w:rPr>
          <w:lang w:val="lt-LT"/>
        </w:rPr>
        <w:t>teigiamomis</w:t>
      </w:r>
      <w:proofErr w:type="spellEnd"/>
      <w:r w:rsidR="005F77AC" w:rsidRPr="00DC36CD">
        <w:rPr>
          <w:lang w:val="lt-LT"/>
        </w:rPr>
        <w:t xml:space="preserve"> infekcijomis sergantiems 12-17 metų paaugliams pagal kūno svorį</w:t>
      </w:r>
      <w:r w:rsidR="000974B4" w:rsidRPr="00DC36CD">
        <w:rPr>
          <w:lang w:val="lt-LT"/>
        </w:rPr>
        <w:t xml:space="preserve"> normalizuotas bendras </w:t>
      </w:r>
      <w:proofErr w:type="spellStart"/>
      <w:r w:rsidR="000974B4" w:rsidRPr="00DC36CD">
        <w:rPr>
          <w:lang w:val="lt-LT"/>
        </w:rPr>
        <w:t>daptimicino</w:t>
      </w:r>
      <w:proofErr w:type="spellEnd"/>
      <w:r w:rsidR="000974B4" w:rsidRPr="00DC36CD">
        <w:rPr>
          <w:lang w:val="lt-LT"/>
        </w:rPr>
        <w:t xml:space="preserve"> klirensas</w:t>
      </w:r>
      <w:r w:rsidR="00F4029F" w:rsidRPr="00DC36CD">
        <w:rPr>
          <w:lang w:val="lt-LT"/>
        </w:rPr>
        <w:t xml:space="preserve"> ir pusinis eliminacij</w:t>
      </w:r>
      <w:r w:rsidR="00BB59E8" w:rsidRPr="00DC36CD">
        <w:rPr>
          <w:lang w:val="lt-LT"/>
        </w:rPr>
        <w:t>o</w:t>
      </w:r>
      <w:r w:rsidR="00F4029F" w:rsidRPr="00DC36CD">
        <w:rPr>
          <w:lang w:val="lt-LT"/>
        </w:rPr>
        <w:t>s periodas buvo panašūs</w:t>
      </w:r>
      <w:r w:rsidR="007324CA" w:rsidRPr="00DC36CD">
        <w:rPr>
          <w:lang w:val="lt-LT"/>
        </w:rPr>
        <w:t xml:space="preserve"> kaip suaugusiems. </w:t>
      </w:r>
      <w:r w:rsidR="00775302" w:rsidRPr="00DC36CD">
        <w:rPr>
          <w:lang w:val="lt-LT"/>
        </w:rPr>
        <w:t xml:space="preserve">Suleidus vieną 4 mg/kg </w:t>
      </w:r>
      <w:proofErr w:type="spellStart"/>
      <w:r w:rsidR="00775302" w:rsidRPr="00DC36CD">
        <w:rPr>
          <w:lang w:val="lt-LT"/>
        </w:rPr>
        <w:t>daptomicino</w:t>
      </w:r>
      <w:proofErr w:type="spellEnd"/>
      <w:r w:rsidR="00775302" w:rsidRPr="00DC36CD">
        <w:rPr>
          <w:lang w:val="lt-LT"/>
        </w:rPr>
        <w:t xml:space="preserve"> dozę, </w:t>
      </w:r>
      <w:proofErr w:type="spellStart"/>
      <w:r w:rsidR="00775302" w:rsidRPr="00DC36CD">
        <w:rPr>
          <w:lang w:val="lt-LT"/>
        </w:rPr>
        <w:t>gramteigiamomis</w:t>
      </w:r>
      <w:proofErr w:type="spellEnd"/>
      <w:r w:rsidR="00775302" w:rsidRPr="00DC36CD">
        <w:rPr>
          <w:lang w:val="lt-LT"/>
        </w:rPr>
        <w:t xml:space="preserve"> infekcijomis sergantiems 7-11 metų vaikams bendras </w:t>
      </w:r>
      <w:proofErr w:type="spellStart"/>
      <w:r w:rsidR="00775302" w:rsidRPr="00DC36CD">
        <w:rPr>
          <w:lang w:val="lt-LT"/>
        </w:rPr>
        <w:t>daptomicino</w:t>
      </w:r>
      <w:proofErr w:type="spellEnd"/>
      <w:r w:rsidR="00775302" w:rsidRPr="00DC36CD">
        <w:rPr>
          <w:lang w:val="lt-LT"/>
        </w:rPr>
        <w:t xml:space="preserve"> klirensas buvo didesnis, o pusinis eliminacijos periodas – trumpesnis negu paaugliams. Suleidus vieną 4, 8 arba 10 mg/kg </w:t>
      </w:r>
      <w:proofErr w:type="spellStart"/>
      <w:r w:rsidR="00775302" w:rsidRPr="00DC36CD">
        <w:rPr>
          <w:lang w:val="lt-LT"/>
        </w:rPr>
        <w:t>daptomicino</w:t>
      </w:r>
      <w:proofErr w:type="spellEnd"/>
      <w:r w:rsidR="00775302" w:rsidRPr="00DC36CD">
        <w:rPr>
          <w:lang w:val="lt-LT"/>
        </w:rPr>
        <w:t xml:space="preserve"> dozę, 2-6 metų vaikams bendras </w:t>
      </w:r>
      <w:proofErr w:type="spellStart"/>
      <w:r w:rsidR="00775302" w:rsidRPr="00DC36CD">
        <w:rPr>
          <w:lang w:val="lt-LT"/>
        </w:rPr>
        <w:t>daptomicino</w:t>
      </w:r>
      <w:proofErr w:type="spellEnd"/>
      <w:r w:rsidR="00775302" w:rsidRPr="00DC36CD">
        <w:rPr>
          <w:lang w:val="lt-LT"/>
        </w:rPr>
        <w:t xml:space="preserve"> klirensas ir pusinis eliminacijos periodas buvo panašūs visoms dozėms; bendras klirensas buvo didesnis, o pusinis eliminacijos periodas – trumpesnis negu paaugliams. Suleidus vieną 6 mg/kg </w:t>
      </w:r>
      <w:proofErr w:type="spellStart"/>
      <w:r w:rsidR="00775302" w:rsidRPr="00DC36CD">
        <w:rPr>
          <w:lang w:val="lt-LT"/>
        </w:rPr>
        <w:t>daptomicino</w:t>
      </w:r>
      <w:proofErr w:type="spellEnd"/>
      <w:r w:rsidR="00775302" w:rsidRPr="00DC36CD">
        <w:rPr>
          <w:lang w:val="lt-LT"/>
        </w:rPr>
        <w:t xml:space="preserve"> dozę 13-24 mėn. vaikams, bendras </w:t>
      </w:r>
      <w:proofErr w:type="spellStart"/>
      <w:r w:rsidR="00775302" w:rsidRPr="00DC36CD">
        <w:rPr>
          <w:lang w:val="lt-LT"/>
        </w:rPr>
        <w:t>daptomicino</w:t>
      </w:r>
      <w:proofErr w:type="spellEnd"/>
      <w:r w:rsidR="00775302" w:rsidRPr="00DC36CD">
        <w:rPr>
          <w:lang w:val="lt-LT"/>
        </w:rPr>
        <w:t xml:space="preserve"> klirensas ir pusinis eliminacijos periodas buvo panašūs kaip 2-6 metų vaikams suleidus vieną 4-10 mg/kg dozę. Šių tyrimų duomenimis, ekspozicija (AUC), kurią bet kuri dozė sukelia vaikams, būna mažesnė už panašios dozės sukeliamą suaugusiesiems.</w:t>
      </w:r>
      <w:r w:rsidRPr="00DC36CD">
        <w:rPr>
          <w:lang w:val="lt-LT"/>
        </w:rPr>
        <w:t xml:space="preserve"> </w:t>
      </w:r>
    </w:p>
    <w:p w14:paraId="3ED2CBF7" w14:textId="77777777" w:rsidR="00041BC3" w:rsidRPr="00DC36CD" w:rsidRDefault="00041BC3" w:rsidP="00041BC3">
      <w:pPr>
        <w:widowControl/>
        <w:rPr>
          <w:lang w:val="lt-LT"/>
        </w:rPr>
      </w:pPr>
    </w:p>
    <w:p w14:paraId="1F05E328" w14:textId="1BF5C411" w:rsidR="005655AE" w:rsidRPr="00DC36CD" w:rsidRDefault="005655AE" w:rsidP="00041BC3">
      <w:pPr>
        <w:widowControl/>
        <w:rPr>
          <w:i/>
          <w:iCs/>
          <w:lang w:val="lt-LT"/>
        </w:rPr>
      </w:pPr>
      <w:proofErr w:type="spellStart"/>
      <w:r w:rsidRPr="00DC36CD">
        <w:rPr>
          <w:i/>
          <w:iCs/>
          <w:lang w:val="lt-LT"/>
        </w:rPr>
        <w:t>kOPAI</w:t>
      </w:r>
      <w:proofErr w:type="spellEnd"/>
      <w:r w:rsidRPr="00DC36CD">
        <w:rPr>
          <w:i/>
          <w:iCs/>
          <w:lang w:val="lt-LT"/>
        </w:rPr>
        <w:t xml:space="preserve"> sergantys vaikai</w:t>
      </w:r>
    </w:p>
    <w:p w14:paraId="37E78FAF" w14:textId="1C9B34AD" w:rsidR="00041BC3" w:rsidRPr="00DC36CD" w:rsidRDefault="00041BC3" w:rsidP="00041BC3">
      <w:pPr>
        <w:widowControl/>
        <w:rPr>
          <w:lang w:val="lt-LT"/>
        </w:rPr>
      </w:pPr>
      <w:r w:rsidRPr="00DC36CD">
        <w:rPr>
          <w:lang w:val="lt-LT"/>
        </w:rPr>
        <w:t>4 fazės tyrimas</w:t>
      </w:r>
      <w:r w:rsidR="00175993" w:rsidRPr="00DC36CD">
        <w:rPr>
          <w:lang w:val="lt-LT"/>
        </w:rPr>
        <w:t xml:space="preserve"> (DAP-PEDS-07-03)</w:t>
      </w:r>
      <w:r w:rsidRPr="00DC36CD">
        <w:rPr>
          <w:lang w:val="lt-LT"/>
        </w:rPr>
        <w:t xml:space="preserve"> buvo atliktas siekiant įvertinti saugumą, veiksmingumą ir </w:t>
      </w:r>
      <w:proofErr w:type="spellStart"/>
      <w:r w:rsidRPr="00DC36CD">
        <w:rPr>
          <w:lang w:val="lt-LT"/>
        </w:rPr>
        <w:t>daptomicino</w:t>
      </w:r>
      <w:proofErr w:type="spellEnd"/>
      <w:r w:rsidRPr="00DC36CD">
        <w:rPr>
          <w:lang w:val="lt-LT"/>
        </w:rPr>
        <w:t xml:space="preserve"> </w:t>
      </w:r>
      <w:proofErr w:type="spellStart"/>
      <w:r w:rsidRPr="00DC36CD">
        <w:rPr>
          <w:lang w:val="lt-LT"/>
        </w:rPr>
        <w:t>farmakokinetiką</w:t>
      </w:r>
      <w:proofErr w:type="spellEnd"/>
      <w:r w:rsidRPr="00DC36CD">
        <w:rPr>
          <w:lang w:val="lt-LT"/>
        </w:rPr>
        <w:t xml:space="preserve"> vaikams (imtinai nuo 1 iki 17 metų), sergantiems </w:t>
      </w:r>
      <w:proofErr w:type="spellStart"/>
      <w:r w:rsidRPr="00DC36CD">
        <w:rPr>
          <w:lang w:val="lt-LT"/>
        </w:rPr>
        <w:t>gramteigiamų</w:t>
      </w:r>
      <w:proofErr w:type="spellEnd"/>
      <w:r w:rsidRPr="00DC36CD">
        <w:rPr>
          <w:lang w:val="lt-LT"/>
        </w:rPr>
        <w:t xml:space="preserve"> sukėlėjų sukeltomis </w:t>
      </w:r>
      <w:proofErr w:type="spellStart"/>
      <w:r w:rsidRPr="00DC36CD">
        <w:rPr>
          <w:lang w:val="lt-LT"/>
        </w:rPr>
        <w:t>kO</w:t>
      </w:r>
      <w:r w:rsidR="00CC1BD0">
        <w:rPr>
          <w:lang w:val="lt-LT"/>
        </w:rPr>
        <w:t>P</w:t>
      </w:r>
      <w:r w:rsidRPr="00DC36CD">
        <w:rPr>
          <w:lang w:val="lt-LT"/>
        </w:rPr>
        <w:t>AI</w:t>
      </w:r>
      <w:proofErr w:type="spellEnd"/>
      <w:r w:rsidRPr="00DC36CD">
        <w:rPr>
          <w:lang w:val="lt-LT"/>
        </w:rPr>
        <w:t xml:space="preserve">. </w:t>
      </w:r>
      <w:proofErr w:type="spellStart"/>
      <w:r w:rsidR="0031050A" w:rsidRPr="00DC36CD">
        <w:rPr>
          <w:lang w:val="lt-LT"/>
        </w:rPr>
        <w:t>Daptomicino</w:t>
      </w:r>
      <w:proofErr w:type="spellEnd"/>
      <w:r w:rsidR="0031050A" w:rsidRPr="00DC36CD">
        <w:rPr>
          <w:lang w:val="lt-LT"/>
        </w:rPr>
        <w:t xml:space="preserve"> </w:t>
      </w:r>
      <w:proofErr w:type="spellStart"/>
      <w:r w:rsidR="0031050A" w:rsidRPr="00DC36CD">
        <w:rPr>
          <w:lang w:val="lt-LT"/>
        </w:rPr>
        <w:t>farmakokinetikos</w:t>
      </w:r>
      <w:proofErr w:type="spellEnd"/>
      <w:r w:rsidR="0031050A" w:rsidRPr="00DC36CD">
        <w:rPr>
          <w:lang w:val="lt-LT"/>
        </w:rPr>
        <w:t xml:space="preserve"> šiame tyrime dalyvavusių pacientų organizme rodikliai apibendrinti 2 lentelėje. Po kartotinių dozių, koreguotų pagal kūno svorį ir amžių, </w:t>
      </w:r>
      <w:proofErr w:type="spellStart"/>
      <w:r w:rsidR="0031050A" w:rsidRPr="00DC36CD">
        <w:rPr>
          <w:lang w:val="lt-LT"/>
        </w:rPr>
        <w:t>daptomicino</w:t>
      </w:r>
      <w:proofErr w:type="spellEnd"/>
      <w:r w:rsidR="0031050A" w:rsidRPr="00DC36CD">
        <w:rPr>
          <w:lang w:val="lt-LT"/>
        </w:rPr>
        <w:t xml:space="preserve"> ekspozicija visoms amžiaus grupėms buvo panaši. Ekspozicijos plazmoje leidžiant šias dozes buvo panašios kaip leidžiant 4 mg/kg 1 kartą per parą suaugus</w:t>
      </w:r>
      <w:r w:rsidR="004808A2">
        <w:rPr>
          <w:lang w:val="lt-LT"/>
        </w:rPr>
        <w:t>iems</w:t>
      </w:r>
      <w:r w:rsidR="0031050A" w:rsidRPr="00DC36CD">
        <w:rPr>
          <w:lang w:val="lt-LT"/>
        </w:rPr>
        <w:t xml:space="preserve"> </w:t>
      </w:r>
      <w:proofErr w:type="spellStart"/>
      <w:r w:rsidR="0031050A" w:rsidRPr="00DC36CD">
        <w:rPr>
          <w:lang w:val="lt-LT"/>
        </w:rPr>
        <w:t>kOPAI</w:t>
      </w:r>
      <w:proofErr w:type="spellEnd"/>
      <w:r w:rsidR="0031050A" w:rsidRPr="00DC36CD">
        <w:rPr>
          <w:lang w:val="lt-LT"/>
        </w:rPr>
        <w:t xml:space="preserve"> tyrimo metu.</w:t>
      </w:r>
    </w:p>
    <w:p w14:paraId="22DA6231" w14:textId="4FE89172" w:rsidR="00FF3377" w:rsidRPr="00DC36CD" w:rsidRDefault="00FF3377" w:rsidP="00041BC3">
      <w:pPr>
        <w:widowControl/>
        <w:rPr>
          <w:b/>
          <w:bCs/>
          <w:lang w:val="lt-LT"/>
        </w:rPr>
      </w:pPr>
      <w:r w:rsidRPr="00DC36CD">
        <w:rPr>
          <w:b/>
          <w:bCs/>
          <w:lang w:val="lt-LT"/>
        </w:rPr>
        <w:t xml:space="preserve">2 lentelė. </w:t>
      </w:r>
      <w:proofErr w:type="spellStart"/>
      <w:r w:rsidRPr="00DC36CD">
        <w:rPr>
          <w:b/>
          <w:bCs/>
          <w:lang w:val="lt-LT"/>
        </w:rPr>
        <w:t>Daptomicino</w:t>
      </w:r>
      <w:proofErr w:type="spellEnd"/>
      <w:r w:rsidRPr="00DC36CD">
        <w:rPr>
          <w:b/>
          <w:bCs/>
          <w:lang w:val="lt-LT"/>
        </w:rPr>
        <w:t xml:space="preserve"> </w:t>
      </w:r>
      <w:proofErr w:type="spellStart"/>
      <w:r w:rsidRPr="00DC36CD">
        <w:rPr>
          <w:b/>
          <w:bCs/>
          <w:lang w:val="lt-LT"/>
        </w:rPr>
        <w:t>farmakokinetikos</w:t>
      </w:r>
      <w:proofErr w:type="spellEnd"/>
      <w:r w:rsidRPr="00DC36CD">
        <w:rPr>
          <w:b/>
          <w:bCs/>
          <w:lang w:val="lt-LT"/>
        </w:rPr>
        <w:t xml:space="preserve"> vidutiniai rodikliai (standartiniai nuokrypiai) </w:t>
      </w:r>
      <w:proofErr w:type="spellStart"/>
      <w:r w:rsidRPr="00DC36CD">
        <w:rPr>
          <w:b/>
          <w:bCs/>
          <w:lang w:val="lt-LT"/>
        </w:rPr>
        <w:t>kOPAI</w:t>
      </w:r>
      <w:proofErr w:type="spellEnd"/>
      <w:r w:rsidRPr="00DC36CD">
        <w:rPr>
          <w:b/>
          <w:bCs/>
          <w:lang w:val="lt-LT"/>
        </w:rPr>
        <w:t xml:space="preserve"> sergančių 1-17 metų vaikų organizme tyrimo DAP-PEDS-07-03 duomenimis</w:t>
      </w:r>
    </w:p>
    <w:tbl>
      <w:tblPr>
        <w:tblStyle w:val="Lentelstinklelis"/>
        <w:tblW w:w="0" w:type="auto"/>
        <w:tblLook w:val="04A0" w:firstRow="1" w:lastRow="0" w:firstColumn="1" w:lastColumn="0" w:noHBand="0" w:noVBand="1"/>
      </w:tblPr>
      <w:tblGrid>
        <w:gridCol w:w="2263"/>
        <w:gridCol w:w="1560"/>
        <w:gridCol w:w="1559"/>
        <w:gridCol w:w="1701"/>
        <w:gridCol w:w="1981"/>
      </w:tblGrid>
      <w:tr w:rsidR="00F7642E" w:rsidRPr="00EB3CEB" w14:paraId="04892664" w14:textId="77777777" w:rsidTr="006B0D0A">
        <w:trPr>
          <w:trHeight w:val="474"/>
        </w:trPr>
        <w:tc>
          <w:tcPr>
            <w:tcW w:w="2263" w:type="dxa"/>
            <w:vAlign w:val="center"/>
          </w:tcPr>
          <w:p w14:paraId="39B5A94C" w14:textId="415E8B32" w:rsidR="007C6050" w:rsidRPr="00DC36CD" w:rsidRDefault="00B06AAB" w:rsidP="006B0D0A">
            <w:pPr>
              <w:widowControl/>
              <w:jc w:val="center"/>
              <w:rPr>
                <w:lang w:val="lt-LT"/>
              </w:rPr>
            </w:pPr>
            <w:r w:rsidRPr="00DC36CD">
              <w:rPr>
                <w:lang w:val="lt-LT"/>
              </w:rPr>
              <w:t>Amžiaus ribos</w:t>
            </w:r>
          </w:p>
        </w:tc>
        <w:tc>
          <w:tcPr>
            <w:tcW w:w="1560" w:type="dxa"/>
            <w:vAlign w:val="center"/>
          </w:tcPr>
          <w:p w14:paraId="5E761656" w14:textId="77777777" w:rsidR="007C6050" w:rsidRPr="00DC36CD" w:rsidRDefault="00987E7A" w:rsidP="006B0D0A">
            <w:pPr>
              <w:widowControl/>
              <w:jc w:val="center"/>
              <w:rPr>
                <w:lang w:val="lt-LT"/>
              </w:rPr>
            </w:pPr>
            <w:r w:rsidRPr="00DC36CD">
              <w:rPr>
                <w:lang w:val="lt-LT"/>
              </w:rPr>
              <w:t>12-17 metų</w:t>
            </w:r>
          </w:p>
          <w:p w14:paraId="092C9C62" w14:textId="6CF3B47F" w:rsidR="00987E7A" w:rsidRPr="00DC36CD" w:rsidRDefault="00987E7A" w:rsidP="006B0D0A">
            <w:pPr>
              <w:widowControl/>
              <w:jc w:val="center"/>
              <w:rPr>
                <w:lang w:val="lt-LT"/>
              </w:rPr>
            </w:pPr>
            <w:r w:rsidRPr="00DC36CD">
              <w:rPr>
                <w:lang w:val="lt-LT"/>
              </w:rPr>
              <w:t>(N=6)</w:t>
            </w:r>
          </w:p>
        </w:tc>
        <w:tc>
          <w:tcPr>
            <w:tcW w:w="1559" w:type="dxa"/>
            <w:vAlign w:val="center"/>
          </w:tcPr>
          <w:p w14:paraId="0996679D" w14:textId="77777777" w:rsidR="007C6050" w:rsidRPr="00DC36CD" w:rsidRDefault="00987E7A" w:rsidP="006B0D0A">
            <w:pPr>
              <w:widowControl/>
              <w:jc w:val="center"/>
              <w:rPr>
                <w:lang w:val="lt-LT"/>
              </w:rPr>
            </w:pPr>
            <w:r w:rsidRPr="00DC36CD">
              <w:rPr>
                <w:lang w:val="lt-LT"/>
              </w:rPr>
              <w:t>7-11 metų</w:t>
            </w:r>
          </w:p>
          <w:p w14:paraId="0F7811EE" w14:textId="15BD4C7E" w:rsidR="00987E7A" w:rsidRPr="00DC36CD" w:rsidRDefault="00987E7A" w:rsidP="006B0D0A">
            <w:pPr>
              <w:widowControl/>
              <w:jc w:val="center"/>
              <w:rPr>
                <w:lang w:val="lt-LT"/>
              </w:rPr>
            </w:pPr>
            <w:r w:rsidRPr="00DC36CD">
              <w:rPr>
                <w:lang w:val="lt-LT"/>
              </w:rPr>
              <w:t>(N=</w:t>
            </w:r>
            <w:r w:rsidR="0084488D" w:rsidRPr="00DC36CD">
              <w:rPr>
                <w:lang w:val="lt-LT"/>
              </w:rPr>
              <w:t>2)</w:t>
            </w:r>
            <w:r w:rsidR="0084488D" w:rsidRPr="00DC36CD">
              <w:rPr>
                <w:vertAlign w:val="superscript"/>
                <w:lang w:val="lt-LT"/>
              </w:rPr>
              <w:t>a</w:t>
            </w:r>
          </w:p>
        </w:tc>
        <w:tc>
          <w:tcPr>
            <w:tcW w:w="1701" w:type="dxa"/>
            <w:vAlign w:val="center"/>
          </w:tcPr>
          <w:p w14:paraId="7044A18D" w14:textId="77777777" w:rsidR="007C6050" w:rsidRPr="00DC36CD" w:rsidRDefault="0084488D" w:rsidP="006B0D0A">
            <w:pPr>
              <w:widowControl/>
              <w:jc w:val="center"/>
              <w:rPr>
                <w:lang w:val="lt-LT"/>
              </w:rPr>
            </w:pPr>
            <w:r w:rsidRPr="00DC36CD">
              <w:rPr>
                <w:lang w:val="lt-LT"/>
              </w:rPr>
              <w:t>2-6 metų</w:t>
            </w:r>
          </w:p>
          <w:p w14:paraId="0C547F07" w14:textId="746FBD56" w:rsidR="0084488D" w:rsidRPr="00DC36CD" w:rsidRDefault="0084488D" w:rsidP="006B0D0A">
            <w:pPr>
              <w:widowControl/>
              <w:jc w:val="center"/>
              <w:rPr>
                <w:lang w:val="lt-LT"/>
              </w:rPr>
            </w:pPr>
            <w:r w:rsidRPr="00DC36CD">
              <w:rPr>
                <w:lang w:val="lt-LT"/>
              </w:rPr>
              <w:t>(N=7)</w:t>
            </w:r>
          </w:p>
        </w:tc>
        <w:tc>
          <w:tcPr>
            <w:tcW w:w="1981" w:type="dxa"/>
            <w:vAlign w:val="center"/>
          </w:tcPr>
          <w:p w14:paraId="2545C363" w14:textId="33783563" w:rsidR="007C6050" w:rsidRPr="00DC36CD" w:rsidRDefault="0084488D" w:rsidP="006B0D0A">
            <w:pPr>
              <w:widowControl/>
              <w:jc w:val="center"/>
              <w:rPr>
                <w:lang w:val="lt-LT"/>
              </w:rPr>
            </w:pPr>
            <w:r w:rsidRPr="00DC36CD">
              <w:rPr>
                <w:lang w:val="lt-LT"/>
              </w:rPr>
              <w:t>Nuo 1 iki &lt;2 metų</w:t>
            </w:r>
          </w:p>
          <w:p w14:paraId="2099DF6D" w14:textId="2F672F08" w:rsidR="0084488D" w:rsidRPr="00DC36CD" w:rsidRDefault="0084488D" w:rsidP="006B0D0A">
            <w:pPr>
              <w:widowControl/>
              <w:jc w:val="center"/>
              <w:rPr>
                <w:lang w:val="lt-LT"/>
              </w:rPr>
            </w:pPr>
            <w:r w:rsidRPr="00DC36CD">
              <w:rPr>
                <w:lang w:val="lt-LT"/>
              </w:rPr>
              <w:t>(n=30)</w:t>
            </w:r>
            <w:r w:rsidRPr="00DC36CD">
              <w:rPr>
                <w:vertAlign w:val="superscript"/>
                <w:lang w:val="lt-LT"/>
              </w:rPr>
              <w:t>b</w:t>
            </w:r>
          </w:p>
        </w:tc>
      </w:tr>
      <w:tr w:rsidR="00F7642E" w:rsidRPr="00DC36CD" w14:paraId="02DDF645" w14:textId="77777777" w:rsidTr="006B0D0A">
        <w:tc>
          <w:tcPr>
            <w:tcW w:w="2263" w:type="dxa"/>
            <w:vAlign w:val="center"/>
          </w:tcPr>
          <w:p w14:paraId="0179F415" w14:textId="25A4E857" w:rsidR="007C6050" w:rsidRPr="00DC36CD" w:rsidRDefault="00B06AAB" w:rsidP="006B0D0A">
            <w:pPr>
              <w:widowControl/>
              <w:jc w:val="center"/>
              <w:rPr>
                <w:lang w:val="lt-LT"/>
              </w:rPr>
            </w:pPr>
            <w:r w:rsidRPr="00DC36CD">
              <w:rPr>
                <w:lang w:val="lt-LT"/>
              </w:rPr>
              <w:t>Dozė</w:t>
            </w:r>
          </w:p>
          <w:p w14:paraId="57C9A20C" w14:textId="4681D23C" w:rsidR="00B06AAB" w:rsidRPr="00DC36CD" w:rsidRDefault="00B06AAB" w:rsidP="006B0D0A">
            <w:pPr>
              <w:widowControl/>
              <w:jc w:val="center"/>
              <w:rPr>
                <w:lang w:val="lt-LT"/>
              </w:rPr>
            </w:pPr>
            <w:r w:rsidRPr="00DC36CD">
              <w:rPr>
                <w:lang w:val="lt-LT"/>
              </w:rPr>
              <w:lastRenderedPageBreak/>
              <w:t>Infuzijos trukmė</w:t>
            </w:r>
          </w:p>
        </w:tc>
        <w:tc>
          <w:tcPr>
            <w:tcW w:w="1560" w:type="dxa"/>
            <w:vAlign w:val="center"/>
          </w:tcPr>
          <w:p w14:paraId="3BAA59DE" w14:textId="42720F1F" w:rsidR="00001CC5" w:rsidRPr="00DC36CD" w:rsidRDefault="00001CC5" w:rsidP="006B0D0A">
            <w:pPr>
              <w:widowControl/>
              <w:ind w:left="30"/>
              <w:jc w:val="center"/>
              <w:rPr>
                <w:lang w:val="lt-LT"/>
              </w:rPr>
            </w:pPr>
            <w:r w:rsidRPr="00DC36CD">
              <w:rPr>
                <w:lang w:val="lt-LT"/>
              </w:rPr>
              <w:lastRenderedPageBreak/>
              <w:t xml:space="preserve">5 </w:t>
            </w:r>
            <w:r w:rsidR="007848FB" w:rsidRPr="00DC36CD">
              <w:rPr>
                <w:lang w:val="lt-LT"/>
              </w:rPr>
              <w:t>mg/kg</w:t>
            </w:r>
          </w:p>
          <w:p w14:paraId="6D5A88F6" w14:textId="73E53836" w:rsidR="007848FB" w:rsidRPr="00DC36CD" w:rsidRDefault="007848FB" w:rsidP="006B0D0A">
            <w:pPr>
              <w:widowControl/>
              <w:ind w:left="30"/>
              <w:jc w:val="center"/>
              <w:rPr>
                <w:lang w:val="lt-LT"/>
              </w:rPr>
            </w:pPr>
            <w:r w:rsidRPr="00DC36CD">
              <w:rPr>
                <w:lang w:val="lt-LT"/>
              </w:rPr>
              <w:lastRenderedPageBreak/>
              <w:t>30 min.</w:t>
            </w:r>
          </w:p>
        </w:tc>
        <w:tc>
          <w:tcPr>
            <w:tcW w:w="1559" w:type="dxa"/>
            <w:vAlign w:val="center"/>
          </w:tcPr>
          <w:p w14:paraId="21E42B04" w14:textId="2CBAF6F9" w:rsidR="00001CC5" w:rsidRPr="00DC36CD" w:rsidRDefault="00001CC5" w:rsidP="006B0D0A">
            <w:pPr>
              <w:widowControl/>
              <w:ind w:left="30"/>
              <w:jc w:val="center"/>
              <w:rPr>
                <w:lang w:val="lt-LT"/>
              </w:rPr>
            </w:pPr>
            <w:r w:rsidRPr="00DC36CD">
              <w:rPr>
                <w:lang w:val="lt-LT"/>
              </w:rPr>
              <w:lastRenderedPageBreak/>
              <w:t>7 mg/kg</w:t>
            </w:r>
          </w:p>
          <w:p w14:paraId="45454711" w14:textId="4952EBC7" w:rsidR="007C6050" w:rsidRPr="00DC36CD" w:rsidRDefault="00001CC5" w:rsidP="006B0D0A">
            <w:pPr>
              <w:widowControl/>
              <w:jc w:val="center"/>
              <w:rPr>
                <w:lang w:val="lt-LT"/>
              </w:rPr>
            </w:pPr>
            <w:r w:rsidRPr="00DC36CD">
              <w:rPr>
                <w:lang w:val="lt-LT"/>
              </w:rPr>
              <w:lastRenderedPageBreak/>
              <w:t>30 min.</w:t>
            </w:r>
          </w:p>
        </w:tc>
        <w:tc>
          <w:tcPr>
            <w:tcW w:w="1701" w:type="dxa"/>
            <w:vAlign w:val="center"/>
          </w:tcPr>
          <w:p w14:paraId="725FAEA4" w14:textId="1BA178B7" w:rsidR="00001CC5" w:rsidRPr="00DC36CD" w:rsidRDefault="009E4047" w:rsidP="006B0D0A">
            <w:pPr>
              <w:widowControl/>
              <w:ind w:left="30"/>
              <w:jc w:val="center"/>
              <w:rPr>
                <w:lang w:val="lt-LT"/>
              </w:rPr>
            </w:pPr>
            <w:r w:rsidRPr="00DC36CD">
              <w:rPr>
                <w:lang w:val="lt-LT"/>
              </w:rPr>
              <w:lastRenderedPageBreak/>
              <w:t>9</w:t>
            </w:r>
            <w:r w:rsidR="00001CC5" w:rsidRPr="00DC36CD">
              <w:rPr>
                <w:lang w:val="lt-LT"/>
              </w:rPr>
              <w:t xml:space="preserve"> mg/kg</w:t>
            </w:r>
          </w:p>
          <w:p w14:paraId="0DC44134" w14:textId="203A11D0" w:rsidR="007C6050" w:rsidRPr="00DC36CD" w:rsidRDefault="009E4047" w:rsidP="006B0D0A">
            <w:pPr>
              <w:widowControl/>
              <w:jc w:val="center"/>
              <w:rPr>
                <w:lang w:val="lt-LT"/>
              </w:rPr>
            </w:pPr>
            <w:r w:rsidRPr="00DC36CD">
              <w:rPr>
                <w:lang w:val="lt-LT"/>
              </w:rPr>
              <w:lastRenderedPageBreak/>
              <w:t>6</w:t>
            </w:r>
            <w:r w:rsidR="00001CC5" w:rsidRPr="00DC36CD">
              <w:rPr>
                <w:lang w:val="lt-LT"/>
              </w:rPr>
              <w:t>0 min.</w:t>
            </w:r>
          </w:p>
        </w:tc>
        <w:tc>
          <w:tcPr>
            <w:tcW w:w="1981" w:type="dxa"/>
            <w:vAlign w:val="center"/>
          </w:tcPr>
          <w:p w14:paraId="6579FDB2" w14:textId="1CA0B82F" w:rsidR="00001CC5" w:rsidRPr="00DC36CD" w:rsidRDefault="009E4047" w:rsidP="006B0D0A">
            <w:pPr>
              <w:widowControl/>
              <w:ind w:left="30"/>
              <w:jc w:val="center"/>
              <w:rPr>
                <w:lang w:val="lt-LT"/>
              </w:rPr>
            </w:pPr>
            <w:r w:rsidRPr="00DC36CD">
              <w:rPr>
                <w:lang w:val="lt-LT"/>
              </w:rPr>
              <w:lastRenderedPageBreak/>
              <w:t>10</w:t>
            </w:r>
            <w:r w:rsidR="00001CC5" w:rsidRPr="00DC36CD">
              <w:rPr>
                <w:lang w:val="lt-LT"/>
              </w:rPr>
              <w:t xml:space="preserve"> mg/kg</w:t>
            </w:r>
          </w:p>
          <w:p w14:paraId="3D061C31" w14:textId="1BA5D171" w:rsidR="007C6050" w:rsidRPr="00DC36CD" w:rsidRDefault="009E4047" w:rsidP="006B0D0A">
            <w:pPr>
              <w:widowControl/>
              <w:jc w:val="center"/>
              <w:rPr>
                <w:lang w:val="lt-LT"/>
              </w:rPr>
            </w:pPr>
            <w:r w:rsidRPr="00DC36CD">
              <w:rPr>
                <w:lang w:val="lt-LT"/>
              </w:rPr>
              <w:lastRenderedPageBreak/>
              <w:t>6</w:t>
            </w:r>
            <w:r w:rsidR="00001CC5" w:rsidRPr="00DC36CD">
              <w:rPr>
                <w:lang w:val="lt-LT"/>
              </w:rPr>
              <w:t>0 min.</w:t>
            </w:r>
          </w:p>
        </w:tc>
      </w:tr>
      <w:tr w:rsidR="00F7642E" w:rsidRPr="00DC36CD" w14:paraId="49630D55" w14:textId="77777777" w:rsidTr="006B0D0A">
        <w:tc>
          <w:tcPr>
            <w:tcW w:w="2263" w:type="dxa"/>
            <w:vAlign w:val="center"/>
          </w:tcPr>
          <w:p w14:paraId="14D17B2C" w14:textId="77777777" w:rsidR="007C6050" w:rsidRPr="00DC36CD" w:rsidRDefault="004E1734" w:rsidP="006B0D0A">
            <w:pPr>
              <w:widowControl/>
              <w:jc w:val="center"/>
              <w:rPr>
                <w:lang w:val="lt-LT"/>
              </w:rPr>
            </w:pPr>
            <w:r w:rsidRPr="00DC36CD">
              <w:rPr>
                <w:lang w:val="lt-LT"/>
              </w:rPr>
              <w:lastRenderedPageBreak/>
              <w:t>AUC</w:t>
            </w:r>
            <w:r w:rsidRPr="00DC36CD">
              <w:rPr>
                <w:vertAlign w:val="subscript"/>
                <w:lang w:val="lt-LT"/>
              </w:rPr>
              <w:t>0-</w:t>
            </w:r>
            <w:r w:rsidR="00210C75" w:rsidRPr="00DC36CD">
              <w:rPr>
                <w:vertAlign w:val="subscript"/>
                <w:lang w:val="lt-LT"/>
              </w:rPr>
              <w:t>24 val.</w:t>
            </w:r>
          </w:p>
          <w:p w14:paraId="3FFCFC7A" w14:textId="1D585E39" w:rsidR="00210C75" w:rsidRPr="00DC36CD" w:rsidRDefault="003B6A4F" w:rsidP="006B0D0A">
            <w:pPr>
              <w:widowControl/>
              <w:jc w:val="center"/>
              <w:rPr>
                <w:lang w:val="lt-LT"/>
              </w:rPr>
            </w:pPr>
            <w:r w:rsidRPr="00FA2658">
              <w:rPr>
                <w:lang w:val="lt-LT"/>
              </w:rPr>
              <w:t>(µ</w:t>
            </w:r>
            <w:proofErr w:type="spellStart"/>
            <w:r w:rsidRPr="00FA2658">
              <w:rPr>
                <w:lang w:val="lt-LT"/>
              </w:rPr>
              <w:t>g×val</w:t>
            </w:r>
            <w:proofErr w:type="spellEnd"/>
            <w:r w:rsidRPr="00FA2658">
              <w:rPr>
                <w:lang w:val="lt-LT"/>
              </w:rPr>
              <w:t>./ml)</w:t>
            </w:r>
          </w:p>
        </w:tc>
        <w:tc>
          <w:tcPr>
            <w:tcW w:w="1560" w:type="dxa"/>
            <w:vAlign w:val="center"/>
          </w:tcPr>
          <w:p w14:paraId="676EA6AA" w14:textId="78149059" w:rsidR="007C6050" w:rsidRPr="00DC36CD" w:rsidRDefault="009E4047" w:rsidP="006B0D0A">
            <w:pPr>
              <w:widowControl/>
              <w:jc w:val="center"/>
              <w:rPr>
                <w:lang w:val="lt-LT"/>
              </w:rPr>
            </w:pPr>
            <w:r w:rsidRPr="00DC36CD">
              <w:rPr>
                <w:lang w:val="lt-LT"/>
              </w:rPr>
              <w:t>387</w:t>
            </w:r>
            <w:r w:rsidR="00562492" w:rsidRPr="00DC36CD">
              <w:rPr>
                <w:lang w:val="lt-LT"/>
              </w:rPr>
              <w:t xml:space="preserve"> (81)</w:t>
            </w:r>
          </w:p>
        </w:tc>
        <w:tc>
          <w:tcPr>
            <w:tcW w:w="1559" w:type="dxa"/>
            <w:vAlign w:val="center"/>
          </w:tcPr>
          <w:p w14:paraId="1AFCB980" w14:textId="37088E70" w:rsidR="007C6050" w:rsidRPr="00DC36CD" w:rsidRDefault="00562492" w:rsidP="006B0D0A">
            <w:pPr>
              <w:widowControl/>
              <w:jc w:val="center"/>
              <w:rPr>
                <w:lang w:val="lt-LT"/>
              </w:rPr>
            </w:pPr>
            <w:r w:rsidRPr="00DC36CD">
              <w:rPr>
                <w:lang w:val="lt-LT"/>
              </w:rPr>
              <w:t>438</w:t>
            </w:r>
          </w:p>
        </w:tc>
        <w:tc>
          <w:tcPr>
            <w:tcW w:w="1701" w:type="dxa"/>
            <w:vAlign w:val="center"/>
          </w:tcPr>
          <w:p w14:paraId="6C6532FF" w14:textId="7620BB22" w:rsidR="007C6050" w:rsidRPr="00DC36CD" w:rsidRDefault="00562492" w:rsidP="006B0D0A">
            <w:pPr>
              <w:widowControl/>
              <w:jc w:val="center"/>
              <w:rPr>
                <w:lang w:val="lt-LT"/>
              </w:rPr>
            </w:pPr>
            <w:r w:rsidRPr="00DC36CD">
              <w:rPr>
                <w:lang w:val="lt-LT"/>
              </w:rPr>
              <w:t>439 (102)</w:t>
            </w:r>
          </w:p>
        </w:tc>
        <w:tc>
          <w:tcPr>
            <w:tcW w:w="1981" w:type="dxa"/>
            <w:vAlign w:val="center"/>
          </w:tcPr>
          <w:p w14:paraId="01625621" w14:textId="0F51ACF1" w:rsidR="007C6050" w:rsidRPr="00DC36CD" w:rsidRDefault="00562492" w:rsidP="006B0D0A">
            <w:pPr>
              <w:widowControl/>
              <w:jc w:val="center"/>
              <w:rPr>
                <w:lang w:val="lt-LT"/>
              </w:rPr>
            </w:pPr>
            <w:r w:rsidRPr="00DC36CD">
              <w:rPr>
                <w:lang w:val="lt-LT"/>
              </w:rPr>
              <w:t>466</w:t>
            </w:r>
          </w:p>
        </w:tc>
      </w:tr>
      <w:tr w:rsidR="00F7642E" w:rsidRPr="00DC36CD" w14:paraId="0BBE0BB3" w14:textId="77777777" w:rsidTr="006B0D0A">
        <w:tc>
          <w:tcPr>
            <w:tcW w:w="2263" w:type="dxa"/>
            <w:vAlign w:val="center"/>
          </w:tcPr>
          <w:p w14:paraId="67A52A51" w14:textId="4E23995D" w:rsidR="007C6050" w:rsidRPr="00DC36CD" w:rsidRDefault="003B6A4F" w:rsidP="006B0D0A">
            <w:pPr>
              <w:widowControl/>
              <w:jc w:val="center"/>
              <w:rPr>
                <w:lang w:val="lt-LT"/>
              </w:rPr>
            </w:pPr>
            <w:proofErr w:type="spellStart"/>
            <w:r w:rsidRPr="00DC36CD">
              <w:rPr>
                <w:lang w:val="lt-LT"/>
              </w:rPr>
              <w:t>C</w:t>
            </w:r>
            <w:r w:rsidRPr="00DC36CD">
              <w:rPr>
                <w:vertAlign w:val="subscript"/>
                <w:lang w:val="lt-LT"/>
              </w:rPr>
              <w:t>max</w:t>
            </w:r>
            <w:proofErr w:type="spellEnd"/>
            <w:r w:rsidRPr="00DC36CD">
              <w:rPr>
                <w:lang w:val="lt-LT"/>
              </w:rPr>
              <w:t xml:space="preserve"> (</w:t>
            </w:r>
            <w:r w:rsidRPr="00FA2658">
              <w:rPr>
                <w:lang w:val="lt-LT"/>
              </w:rPr>
              <w:t>µg/ml)</w:t>
            </w:r>
          </w:p>
        </w:tc>
        <w:tc>
          <w:tcPr>
            <w:tcW w:w="1560" w:type="dxa"/>
            <w:vAlign w:val="center"/>
          </w:tcPr>
          <w:p w14:paraId="4655564E" w14:textId="2AADDCF8" w:rsidR="007C6050" w:rsidRPr="00DC36CD" w:rsidRDefault="00562492" w:rsidP="006B0D0A">
            <w:pPr>
              <w:widowControl/>
              <w:jc w:val="center"/>
              <w:rPr>
                <w:lang w:val="lt-LT"/>
              </w:rPr>
            </w:pPr>
            <w:r w:rsidRPr="00DC36CD">
              <w:rPr>
                <w:lang w:val="lt-LT"/>
              </w:rPr>
              <w:t>62,4 (10,4)</w:t>
            </w:r>
          </w:p>
        </w:tc>
        <w:tc>
          <w:tcPr>
            <w:tcW w:w="1559" w:type="dxa"/>
            <w:vAlign w:val="center"/>
          </w:tcPr>
          <w:p w14:paraId="52DCCDA5" w14:textId="52B37085" w:rsidR="007C6050" w:rsidRPr="00DC36CD" w:rsidRDefault="00B943F4" w:rsidP="006B0D0A">
            <w:pPr>
              <w:widowControl/>
              <w:jc w:val="center"/>
              <w:rPr>
                <w:lang w:val="lt-LT"/>
              </w:rPr>
            </w:pPr>
            <w:r w:rsidRPr="00DC36CD">
              <w:rPr>
                <w:lang w:val="lt-LT"/>
              </w:rPr>
              <w:t>64,9, 74,4</w:t>
            </w:r>
          </w:p>
        </w:tc>
        <w:tc>
          <w:tcPr>
            <w:tcW w:w="1701" w:type="dxa"/>
            <w:vAlign w:val="center"/>
          </w:tcPr>
          <w:p w14:paraId="7BCA0E93" w14:textId="1D108659" w:rsidR="007C6050" w:rsidRPr="00DC36CD" w:rsidRDefault="00B943F4" w:rsidP="006B0D0A">
            <w:pPr>
              <w:widowControl/>
              <w:jc w:val="center"/>
              <w:rPr>
                <w:lang w:val="lt-LT"/>
              </w:rPr>
            </w:pPr>
            <w:r w:rsidRPr="00DC36CD">
              <w:rPr>
                <w:lang w:val="lt-LT"/>
              </w:rPr>
              <w:t>81,9 (21,6)</w:t>
            </w:r>
          </w:p>
        </w:tc>
        <w:tc>
          <w:tcPr>
            <w:tcW w:w="1981" w:type="dxa"/>
            <w:vAlign w:val="center"/>
          </w:tcPr>
          <w:p w14:paraId="119E233A" w14:textId="14C504AD" w:rsidR="007C6050" w:rsidRPr="00DC36CD" w:rsidRDefault="00B943F4" w:rsidP="006B0D0A">
            <w:pPr>
              <w:widowControl/>
              <w:jc w:val="center"/>
              <w:rPr>
                <w:lang w:val="lt-LT"/>
              </w:rPr>
            </w:pPr>
            <w:r w:rsidRPr="00DC36CD">
              <w:rPr>
                <w:lang w:val="lt-LT"/>
              </w:rPr>
              <w:t>79,2</w:t>
            </w:r>
          </w:p>
        </w:tc>
      </w:tr>
      <w:tr w:rsidR="00F7642E" w:rsidRPr="00DC36CD" w14:paraId="609E51BD" w14:textId="77777777" w:rsidTr="006B0D0A">
        <w:tc>
          <w:tcPr>
            <w:tcW w:w="2263" w:type="dxa"/>
            <w:vAlign w:val="center"/>
          </w:tcPr>
          <w:p w14:paraId="5321001D" w14:textId="5C6C7333" w:rsidR="007C6050" w:rsidRPr="00DC36CD" w:rsidRDefault="008E0ADF" w:rsidP="006B0D0A">
            <w:pPr>
              <w:widowControl/>
              <w:jc w:val="center"/>
              <w:rPr>
                <w:lang w:val="lt-LT"/>
              </w:rPr>
            </w:pPr>
            <w:r w:rsidRPr="00DC36CD">
              <w:rPr>
                <w:lang w:val="lt-LT"/>
              </w:rPr>
              <w:t xml:space="preserve">Tariamasis </w:t>
            </w:r>
            <w:r w:rsidR="00D60B57" w:rsidRPr="00DC36CD">
              <w:rPr>
                <w:lang w:val="lt-LT"/>
              </w:rPr>
              <w:t>t</w:t>
            </w:r>
            <w:r w:rsidR="00D60B57" w:rsidRPr="00DC36CD">
              <w:rPr>
                <w:vertAlign w:val="subscript"/>
                <w:lang w:val="lt-LT"/>
              </w:rPr>
              <w:t>½</w:t>
            </w:r>
            <w:r w:rsidRPr="00DC36CD">
              <w:rPr>
                <w:lang w:val="lt-LT"/>
              </w:rPr>
              <w:t xml:space="preserve"> (val.)</w:t>
            </w:r>
          </w:p>
        </w:tc>
        <w:tc>
          <w:tcPr>
            <w:tcW w:w="1560" w:type="dxa"/>
            <w:vAlign w:val="center"/>
          </w:tcPr>
          <w:p w14:paraId="340E3AC4" w14:textId="07C62449" w:rsidR="007C6050" w:rsidRPr="00DC36CD" w:rsidRDefault="006B0D0A" w:rsidP="006B0D0A">
            <w:pPr>
              <w:widowControl/>
              <w:jc w:val="center"/>
              <w:rPr>
                <w:lang w:val="lt-LT"/>
              </w:rPr>
            </w:pPr>
            <w:r w:rsidRPr="00DC36CD">
              <w:rPr>
                <w:lang w:val="lt-LT"/>
              </w:rPr>
              <w:t>5,3 (1,6)</w:t>
            </w:r>
          </w:p>
        </w:tc>
        <w:tc>
          <w:tcPr>
            <w:tcW w:w="1559" w:type="dxa"/>
            <w:vAlign w:val="center"/>
          </w:tcPr>
          <w:p w14:paraId="20F15011" w14:textId="741CAF47" w:rsidR="007C6050" w:rsidRPr="00DC36CD" w:rsidRDefault="006B0D0A" w:rsidP="006B0D0A">
            <w:pPr>
              <w:widowControl/>
              <w:jc w:val="center"/>
              <w:rPr>
                <w:lang w:val="lt-LT"/>
              </w:rPr>
            </w:pPr>
            <w:r w:rsidRPr="00DC36CD">
              <w:rPr>
                <w:lang w:val="lt-LT"/>
              </w:rPr>
              <w:t>4,6</w:t>
            </w:r>
          </w:p>
        </w:tc>
        <w:tc>
          <w:tcPr>
            <w:tcW w:w="1701" w:type="dxa"/>
            <w:vAlign w:val="center"/>
          </w:tcPr>
          <w:p w14:paraId="64994E00" w14:textId="740FFC5D" w:rsidR="007C6050" w:rsidRPr="00DC36CD" w:rsidRDefault="006B0D0A" w:rsidP="006B0D0A">
            <w:pPr>
              <w:widowControl/>
              <w:jc w:val="center"/>
              <w:rPr>
                <w:lang w:val="lt-LT"/>
              </w:rPr>
            </w:pPr>
            <w:r w:rsidRPr="00DC36CD">
              <w:rPr>
                <w:lang w:val="lt-LT"/>
              </w:rPr>
              <w:t>3,8 (0,3)</w:t>
            </w:r>
          </w:p>
        </w:tc>
        <w:tc>
          <w:tcPr>
            <w:tcW w:w="1981" w:type="dxa"/>
            <w:vAlign w:val="center"/>
          </w:tcPr>
          <w:p w14:paraId="68524E2F" w14:textId="5F9C7138" w:rsidR="007C6050" w:rsidRPr="00DC36CD" w:rsidRDefault="006B0D0A" w:rsidP="006B0D0A">
            <w:pPr>
              <w:widowControl/>
              <w:jc w:val="center"/>
              <w:rPr>
                <w:lang w:val="lt-LT"/>
              </w:rPr>
            </w:pPr>
            <w:r w:rsidRPr="00DC36CD">
              <w:rPr>
                <w:lang w:val="lt-LT"/>
              </w:rPr>
              <w:t>5,04</w:t>
            </w:r>
          </w:p>
        </w:tc>
      </w:tr>
      <w:tr w:rsidR="00F7642E" w:rsidRPr="00DC36CD" w14:paraId="2A34A0AE" w14:textId="77777777" w:rsidTr="006B0D0A">
        <w:tc>
          <w:tcPr>
            <w:tcW w:w="2263" w:type="dxa"/>
            <w:vAlign w:val="center"/>
          </w:tcPr>
          <w:p w14:paraId="457C5D67" w14:textId="0EC768B1" w:rsidR="007C6050" w:rsidRPr="00DC36CD" w:rsidRDefault="00987E7A" w:rsidP="006B0D0A">
            <w:pPr>
              <w:widowControl/>
              <w:jc w:val="center"/>
              <w:rPr>
                <w:lang w:val="lt-LT"/>
              </w:rPr>
            </w:pPr>
            <w:r w:rsidRPr="00DC36CD">
              <w:rPr>
                <w:lang w:val="lt-LT"/>
              </w:rPr>
              <w:t>K</w:t>
            </w:r>
            <w:r w:rsidR="008E0ADF" w:rsidRPr="00DC36CD">
              <w:rPr>
                <w:lang w:val="lt-LT"/>
              </w:rPr>
              <w:t>lirensas (ml/val.</w:t>
            </w:r>
            <w:r w:rsidR="00A97079" w:rsidRPr="00DC36CD">
              <w:rPr>
                <w:lang w:val="lt-LT"/>
              </w:rPr>
              <w:t>/kg</w:t>
            </w:r>
            <w:r w:rsidR="0084488D" w:rsidRPr="00DC36CD">
              <w:rPr>
                <w:lang w:val="lt-LT"/>
              </w:rPr>
              <w:t>)</w:t>
            </w:r>
          </w:p>
        </w:tc>
        <w:tc>
          <w:tcPr>
            <w:tcW w:w="1560" w:type="dxa"/>
            <w:vAlign w:val="center"/>
          </w:tcPr>
          <w:p w14:paraId="4F1804EB" w14:textId="4B09856A" w:rsidR="007C6050" w:rsidRPr="00DC36CD" w:rsidRDefault="006B0D0A" w:rsidP="006B0D0A">
            <w:pPr>
              <w:widowControl/>
              <w:jc w:val="center"/>
              <w:rPr>
                <w:lang w:val="lt-LT"/>
              </w:rPr>
            </w:pPr>
            <w:r w:rsidRPr="00DC36CD">
              <w:rPr>
                <w:lang w:val="lt-LT"/>
              </w:rPr>
              <w:t>13,3 (2,9)</w:t>
            </w:r>
          </w:p>
        </w:tc>
        <w:tc>
          <w:tcPr>
            <w:tcW w:w="1559" w:type="dxa"/>
            <w:vAlign w:val="center"/>
          </w:tcPr>
          <w:p w14:paraId="678196AB" w14:textId="58E0D5E7" w:rsidR="007C6050" w:rsidRPr="00DC36CD" w:rsidRDefault="006B0D0A" w:rsidP="006B0D0A">
            <w:pPr>
              <w:widowControl/>
              <w:jc w:val="center"/>
              <w:rPr>
                <w:lang w:val="lt-LT"/>
              </w:rPr>
            </w:pPr>
            <w:r w:rsidRPr="00DC36CD">
              <w:rPr>
                <w:lang w:val="lt-LT"/>
              </w:rPr>
              <w:t>16,0</w:t>
            </w:r>
          </w:p>
        </w:tc>
        <w:tc>
          <w:tcPr>
            <w:tcW w:w="1701" w:type="dxa"/>
            <w:vAlign w:val="center"/>
          </w:tcPr>
          <w:p w14:paraId="717DFC27" w14:textId="5E4C098F" w:rsidR="007C6050" w:rsidRPr="00DC36CD" w:rsidRDefault="006B0D0A" w:rsidP="006B0D0A">
            <w:pPr>
              <w:widowControl/>
              <w:jc w:val="center"/>
              <w:rPr>
                <w:lang w:val="lt-LT"/>
              </w:rPr>
            </w:pPr>
            <w:r w:rsidRPr="00DC36CD">
              <w:rPr>
                <w:lang w:val="lt-LT"/>
              </w:rPr>
              <w:t>21,4 (5,0)</w:t>
            </w:r>
          </w:p>
        </w:tc>
        <w:tc>
          <w:tcPr>
            <w:tcW w:w="1981" w:type="dxa"/>
            <w:vAlign w:val="center"/>
          </w:tcPr>
          <w:p w14:paraId="093F62CD" w14:textId="79FDAC76" w:rsidR="007C6050" w:rsidRPr="00DC36CD" w:rsidRDefault="006B0D0A" w:rsidP="006B0D0A">
            <w:pPr>
              <w:widowControl/>
              <w:jc w:val="center"/>
              <w:rPr>
                <w:lang w:val="lt-LT"/>
              </w:rPr>
            </w:pPr>
            <w:r w:rsidRPr="00DC36CD">
              <w:rPr>
                <w:lang w:val="lt-LT"/>
              </w:rPr>
              <w:t>21,5</w:t>
            </w:r>
          </w:p>
        </w:tc>
      </w:tr>
    </w:tbl>
    <w:p w14:paraId="2EB25F65" w14:textId="77777777" w:rsidR="002A4F73" w:rsidRPr="00DC36CD" w:rsidRDefault="002A4F73" w:rsidP="002A4F73">
      <w:pPr>
        <w:widowControl/>
        <w:rPr>
          <w:lang w:val="lt-LT"/>
        </w:rPr>
      </w:pPr>
      <w:proofErr w:type="spellStart"/>
      <w:r w:rsidRPr="00DC36CD">
        <w:rPr>
          <w:lang w:val="lt-LT"/>
        </w:rPr>
        <w:t>Farmakokinetikos</w:t>
      </w:r>
      <w:proofErr w:type="spellEnd"/>
      <w:r w:rsidRPr="00DC36CD">
        <w:rPr>
          <w:lang w:val="lt-LT"/>
        </w:rPr>
        <w:t xml:space="preserve"> rodikliai apskaičiuoti </w:t>
      </w:r>
      <w:proofErr w:type="spellStart"/>
      <w:r w:rsidRPr="00DC36CD">
        <w:rPr>
          <w:lang w:val="lt-LT"/>
        </w:rPr>
        <w:t>nekompartmentinės</w:t>
      </w:r>
      <w:proofErr w:type="spellEnd"/>
      <w:r w:rsidRPr="00DC36CD">
        <w:rPr>
          <w:lang w:val="lt-LT"/>
        </w:rPr>
        <w:t xml:space="preserve"> analizės būdu.</w:t>
      </w:r>
    </w:p>
    <w:p w14:paraId="0C0283A8" w14:textId="77777777" w:rsidR="002A4F73" w:rsidRPr="00DC36CD" w:rsidRDefault="002A4F73" w:rsidP="002A4F73">
      <w:pPr>
        <w:widowControl/>
        <w:rPr>
          <w:lang w:val="lt-LT"/>
        </w:rPr>
      </w:pPr>
      <w:r w:rsidRPr="00DC36CD">
        <w:rPr>
          <w:vertAlign w:val="superscript"/>
          <w:lang w:val="lt-LT"/>
        </w:rPr>
        <w:t>a</w:t>
      </w:r>
      <w:r w:rsidRPr="00DC36CD">
        <w:rPr>
          <w:lang w:val="lt-LT"/>
        </w:rPr>
        <w:t xml:space="preserve"> Nurodyti individualūs duomenys, nes farmakokinetikos analizei tiko tik dviejų šios amžiaus grupės pacientų mėginiai. AUC, tariamąjį t</w:t>
      </w:r>
      <w:r w:rsidRPr="00DC36CD">
        <w:rPr>
          <w:vertAlign w:val="subscript"/>
          <w:lang w:val="lt-LT"/>
        </w:rPr>
        <w:t>½</w:t>
      </w:r>
      <w:r w:rsidRPr="00DC36CD">
        <w:rPr>
          <w:lang w:val="lt-LT"/>
        </w:rPr>
        <w:t xml:space="preserve"> ir klirensą kūno svoriui galima buvo apskaičiuoti tik šiems dviem pacientams.</w:t>
      </w:r>
    </w:p>
    <w:p w14:paraId="0978CDE6" w14:textId="57816EF7" w:rsidR="007C6050" w:rsidRPr="00DC36CD" w:rsidRDefault="002A4F73" w:rsidP="002A4F73">
      <w:pPr>
        <w:widowControl/>
        <w:rPr>
          <w:lang w:val="lt-LT"/>
        </w:rPr>
      </w:pPr>
      <w:r w:rsidRPr="00DC36CD">
        <w:rPr>
          <w:vertAlign w:val="superscript"/>
          <w:lang w:val="lt-LT"/>
        </w:rPr>
        <w:t>b</w:t>
      </w:r>
      <w:r w:rsidRPr="00DC36CD">
        <w:rPr>
          <w:lang w:val="lt-LT"/>
        </w:rPr>
        <w:t xml:space="preserve"> Farmakokinetikos analizė atlikta pagal bendrai paimtus farmakokinetikos duomenis, kiekvienu momentu imant vidutines tiriamiesiems nustatytas koncentracijas.</w:t>
      </w:r>
    </w:p>
    <w:p w14:paraId="102C8788" w14:textId="77777777" w:rsidR="00EF1638" w:rsidRPr="00DC36CD" w:rsidRDefault="00EF1638" w:rsidP="00041BC3">
      <w:pPr>
        <w:widowControl/>
        <w:rPr>
          <w:lang w:val="lt-LT"/>
        </w:rPr>
      </w:pPr>
    </w:p>
    <w:p w14:paraId="79632612" w14:textId="2CD3869C" w:rsidR="00D60B57" w:rsidRPr="00DC36CD" w:rsidRDefault="00A87DA0" w:rsidP="00041BC3">
      <w:pPr>
        <w:widowControl/>
        <w:rPr>
          <w:i/>
          <w:iCs/>
          <w:lang w:val="lt-LT"/>
        </w:rPr>
      </w:pPr>
      <w:r w:rsidRPr="00DC36CD">
        <w:rPr>
          <w:i/>
          <w:iCs/>
          <w:lang w:val="lt-LT"/>
        </w:rPr>
        <w:t>SAB sergantys vaikai</w:t>
      </w:r>
    </w:p>
    <w:p w14:paraId="3DF8F005" w14:textId="5EDC49C5" w:rsidR="00A87DA0" w:rsidRPr="00DC36CD" w:rsidRDefault="00AC7A35" w:rsidP="00041BC3">
      <w:pPr>
        <w:widowControl/>
        <w:rPr>
          <w:lang w:val="lt-LT"/>
        </w:rPr>
      </w:pPr>
      <w:r w:rsidRPr="00DC36CD">
        <w:rPr>
          <w:lang w:val="lt-LT"/>
        </w:rPr>
        <w:t xml:space="preserve">Atliktas 4 fazės </w:t>
      </w:r>
      <w:proofErr w:type="spellStart"/>
      <w:r w:rsidRPr="00DC36CD">
        <w:rPr>
          <w:lang w:val="lt-LT"/>
        </w:rPr>
        <w:t>daptomicino</w:t>
      </w:r>
      <w:proofErr w:type="spellEnd"/>
      <w:r w:rsidRPr="00DC36CD">
        <w:rPr>
          <w:lang w:val="lt-LT"/>
        </w:rPr>
        <w:t xml:space="preserve"> saugumo, veiksmingumo ir farmakokinetikos 1-17 metų (imtinai) vaikams, sergantiems </w:t>
      </w:r>
      <w:proofErr w:type="spellStart"/>
      <w:r w:rsidRPr="00DC36CD">
        <w:rPr>
          <w:lang w:val="lt-LT"/>
        </w:rPr>
        <w:t>gramteigiamomis</w:t>
      </w:r>
      <w:proofErr w:type="spellEnd"/>
      <w:r w:rsidRPr="00DC36CD">
        <w:rPr>
          <w:lang w:val="lt-LT"/>
        </w:rPr>
        <w:t xml:space="preserve"> SAB, tyrimas DAP-PEDBAC-11-02. </w:t>
      </w:r>
      <w:proofErr w:type="spellStart"/>
      <w:r w:rsidRPr="00DC36CD">
        <w:rPr>
          <w:lang w:val="lt-LT"/>
        </w:rPr>
        <w:t>Daptomicino</w:t>
      </w:r>
      <w:proofErr w:type="spellEnd"/>
      <w:r w:rsidRPr="00DC36CD">
        <w:rPr>
          <w:lang w:val="lt-LT"/>
        </w:rPr>
        <w:t xml:space="preserve"> </w:t>
      </w:r>
      <w:proofErr w:type="spellStart"/>
      <w:r w:rsidRPr="00DC36CD">
        <w:rPr>
          <w:lang w:val="lt-LT"/>
        </w:rPr>
        <w:t>farmakokinetikos</w:t>
      </w:r>
      <w:proofErr w:type="spellEnd"/>
      <w:r w:rsidRPr="00DC36CD">
        <w:rPr>
          <w:lang w:val="lt-LT"/>
        </w:rPr>
        <w:t xml:space="preserve"> šiame tyrime dalyvavusių pacientų organizme rodikliai apibendrinti 3 lentelėje. Po kartotinių dozių, koreguotų pagal kūno svorį ir amžių, </w:t>
      </w:r>
      <w:proofErr w:type="spellStart"/>
      <w:r w:rsidRPr="00DC36CD">
        <w:rPr>
          <w:lang w:val="lt-LT"/>
        </w:rPr>
        <w:t>daptomicino</w:t>
      </w:r>
      <w:proofErr w:type="spellEnd"/>
      <w:r w:rsidRPr="00DC36CD">
        <w:rPr>
          <w:lang w:val="lt-LT"/>
        </w:rPr>
        <w:t xml:space="preserve"> ekspozicija visoms amžiaus grupėms buvo panaši. Ekspozicijos plazmoje leidžiant šias dozes buvo panašios kaip leidžiant 6 mg/kg 1 kartą per parą suaugusiųjų SAB tyrimo metu.</w:t>
      </w:r>
    </w:p>
    <w:p w14:paraId="216FACE1" w14:textId="77777777" w:rsidR="00D72650" w:rsidRPr="00DC36CD" w:rsidRDefault="00D72650" w:rsidP="00041BC3">
      <w:pPr>
        <w:widowControl/>
        <w:rPr>
          <w:lang w:val="lt-LT"/>
        </w:rPr>
      </w:pPr>
    </w:p>
    <w:p w14:paraId="140B8218" w14:textId="11BC1705" w:rsidR="00186D3A" w:rsidRPr="00DC36CD" w:rsidRDefault="00186D3A" w:rsidP="00041BC3">
      <w:pPr>
        <w:widowControl/>
        <w:rPr>
          <w:b/>
          <w:bCs/>
          <w:lang w:val="lt-LT"/>
        </w:rPr>
      </w:pPr>
      <w:r w:rsidRPr="00DC36CD">
        <w:rPr>
          <w:b/>
          <w:bCs/>
          <w:lang w:val="lt-LT"/>
        </w:rPr>
        <w:t xml:space="preserve">3 lentelė. </w:t>
      </w:r>
      <w:proofErr w:type="spellStart"/>
      <w:r w:rsidRPr="00DC36CD">
        <w:rPr>
          <w:b/>
          <w:bCs/>
          <w:lang w:val="lt-LT"/>
        </w:rPr>
        <w:t>Daptomicino</w:t>
      </w:r>
      <w:proofErr w:type="spellEnd"/>
      <w:r w:rsidRPr="00DC36CD">
        <w:rPr>
          <w:b/>
          <w:bCs/>
          <w:lang w:val="lt-LT"/>
        </w:rPr>
        <w:t xml:space="preserve"> </w:t>
      </w:r>
      <w:proofErr w:type="spellStart"/>
      <w:r w:rsidRPr="00DC36CD">
        <w:rPr>
          <w:b/>
          <w:bCs/>
          <w:lang w:val="lt-LT"/>
        </w:rPr>
        <w:t>farmakokinetikos</w:t>
      </w:r>
      <w:proofErr w:type="spellEnd"/>
      <w:r w:rsidRPr="00DC36CD">
        <w:rPr>
          <w:b/>
          <w:bCs/>
          <w:lang w:val="lt-LT"/>
        </w:rPr>
        <w:t xml:space="preserve"> vidutiniai rodikliai (standartiniai nuokrypiai) SAB sergančių 1-17 metų vaikų organizme tyrimo DAP-PEDBAC-11-02 duomenimis</w:t>
      </w:r>
    </w:p>
    <w:tbl>
      <w:tblPr>
        <w:tblStyle w:val="Lentelstinklelis"/>
        <w:tblW w:w="9067" w:type="dxa"/>
        <w:tblLook w:val="04A0" w:firstRow="1" w:lastRow="0" w:firstColumn="1" w:lastColumn="0" w:noHBand="0" w:noVBand="1"/>
      </w:tblPr>
      <w:tblGrid>
        <w:gridCol w:w="2263"/>
        <w:gridCol w:w="2410"/>
        <w:gridCol w:w="2268"/>
        <w:gridCol w:w="2126"/>
      </w:tblGrid>
      <w:tr w:rsidR="00FF77F3" w:rsidRPr="00DC36CD" w14:paraId="59A44464" w14:textId="77777777" w:rsidTr="0014057A">
        <w:trPr>
          <w:trHeight w:val="474"/>
        </w:trPr>
        <w:tc>
          <w:tcPr>
            <w:tcW w:w="2263" w:type="dxa"/>
            <w:vAlign w:val="center"/>
          </w:tcPr>
          <w:p w14:paraId="06A77EB0" w14:textId="77777777" w:rsidR="00FF77F3" w:rsidRPr="00DC36CD" w:rsidRDefault="00FF77F3" w:rsidP="002806BB">
            <w:pPr>
              <w:widowControl/>
              <w:jc w:val="center"/>
              <w:rPr>
                <w:lang w:val="lt-LT"/>
              </w:rPr>
            </w:pPr>
            <w:r w:rsidRPr="00DC36CD">
              <w:rPr>
                <w:lang w:val="lt-LT"/>
              </w:rPr>
              <w:t>Amžiaus ribos</w:t>
            </w:r>
          </w:p>
        </w:tc>
        <w:tc>
          <w:tcPr>
            <w:tcW w:w="2410" w:type="dxa"/>
            <w:vAlign w:val="center"/>
          </w:tcPr>
          <w:p w14:paraId="62B3CEEC" w14:textId="77777777" w:rsidR="00FF77F3" w:rsidRPr="00DC36CD" w:rsidRDefault="00FF77F3" w:rsidP="002806BB">
            <w:pPr>
              <w:widowControl/>
              <w:jc w:val="center"/>
              <w:rPr>
                <w:lang w:val="lt-LT"/>
              </w:rPr>
            </w:pPr>
            <w:r w:rsidRPr="00DC36CD">
              <w:rPr>
                <w:lang w:val="lt-LT"/>
              </w:rPr>
              <w:t>12-17 metų</w:t>
            </w:r>
          </w:p>
          <w:p w14:paraId="27161B4A" w14:textId="4A1B7B6F" w:rsidR="00FF77F3" w:rsidRPr="00DC36CD" w:rsidRDefault="00FF77F3" w:rsidP="002806BB">
            <w:pPr>
              <w:widowControl/>
              <w:jc w:val="center"/>
              <w:rPr>
                <w:lang w:val="lt-LT"/>
              </w:rPr>
            </w:pPr>
            <w:r w:rsidRPr="00DC36CD">
              <w:rPr>
                <w:lang w:val="lt-LT"/>
              </w:rPr>
              <w:t>(N=13)</w:t>
            </w:r>
          </w:p>
        </w:tc>
        <w:tc>
          <w:tcPr>
            <w:tcW w:w="2268" w:type="dxa"/>
            <w:vAlign w:val="center"/>
          </w:tcPr>
          <w:p w14:paraId="16219A69" w14:textId="77777777" w:rsidR="00FF77F3" w:rsidRPr="00DC36CD" w:rsidRDefault="00FF77F3" w:rsidP="002806BB">
            <w:pPr>
              <w:widowControl/>
              <w:jc w:val="center"/>
              <w:rPr>
                <w:lang w:val="lt-LT"/>
              </w:rPr>
            </w:pPr>
            <w:r w:rsidRPr="00DC36CD">
              <w:rPr>
                <w:lang w:val="lt-LT"/>
              </w:rPr>
              <w:t>7-11 metų</w:t>
            </w:r>
          </w:p>
          <w:p w14:paraId="222D6E49" w14:textId="6257BA2C" w:rsidR="00FF77F3" w:rsidRPr="00DC36CD" w:rsidRDefault="00FF77F3" w:rsidP="002806BB">
            <w:pPr>
              <w:widowControl/>
              <w:jc w:val="center"/>
              <w:rPr>
                <w:lang w:val="lt-LT"/>
              </w:rPr>
            </w:pPr>
            <w:r w:rsidRPr="00DC36CD">
              <w:rPr>
                <w:lang w:val="lt-LT"/>
              </w:rPr>
              <w:t>(N=19)</w:t>
            </w:r>
          </w:p>
        </w:tc>
        <w:tc>
          <w:tcPr>
            <w:tcW w:w="2126" w:type="dxa"/>
            <w:vAlign w:val="center"/>
          </w:tcPr>
          <w:p w14:paraId="0CC24DFA" w14:textId="2EDAB6B8" w:rsidR="00FF77F3" w:rsidRPr="00DC36CD" w:rsidRDefault="00FF77F3" w:rsidP="002806BB">
            <w:pPr>
              <w:widowControl/>
              <w:jc w:val="center"/>
              <w:rPr>
                <w:lang w:val="lt-LT"/>
              </w:rPr>
            </w:pPr>
            <w:r w:rsidRPr="00DC36CD">
              <w:rPr>
                <w:lang w:val="lt-LT"/>
              </w:rPr>
              <w:t>Nuo 1 iki 6 metų</w:t>
            </w:r>
          </w:p>
          <w:p w14:paraId="153627DF" w14:textId="68D9918C" w:rsidR="00FF77F3" w:rsidRPr="00DC36CD" w:rsidRDefault="00FF77F3" w:rsidP="002806BB">
            <w:pPr>
              <w:widowControl/>
              <w:jc w:val="center"/>
              <w:rPr>
                <w:lang w:val="lt-LT"/>
              </w:rPr>
            </w:pPr>
            <w:r w:rsidRPr="00DC36CD">
              <w:rPr>
                <w:lang w:val="lt-LT"/>
              </w:rPr>
              <w:t>(n=19)*</w:t>
            </w:r>
          </w:p>
        </w:tc>
      </w:tr>
      <w:tr w:rsidR="00FF77F3" w:rsidRPr="00DC36CD" w14:paraId="44B43CFD" w14:textId="77777777" w:rsidTr="0014057A">
        <w:tc>
          <w:tcPr>
            <w:tcW w:w="2263" w:type="dxa"/>
            <w:vAlign w:val="center"/>
          </w:tcPr>
          <w:p w14:paraId="0DE09AE1" w14:textId="77777777" w:rsidR="00FF77F3" w:rsidRPr="00DC36CD" w:rsidRDefault="00FF77F3" w:rsidP="002806BB">
            <w:pPr>
              <w:widowControl/>
              <w:jc w:val="center"/>
              <w:rPr>
                <w:lang w:val="lt-LT"/>
              </w:rPr>
            </w:pPr>
            <w:r w:rsidRPr="00DC36CD">
              <w:rPr>
                <w:lang w:val="lt-LT"/>
              </w:rPr>
              <w:t>Dozė</w:t>
            </w:r>
          </w:p>
          <w:p w14:paraId="7CA26873" w14:textId="77777777" w:rsidR="00FF77F3" w:rsidRPr="00DC36CD" w:rsidRDefault="00FF77F3" w:rsidP="002806BB">
            <w:pPr>
              <w:widowControl/>
              <w:jc w:val="center"/>
              <w:rPr>
                <w:lang w:val="lt-LT"/>
              </w:rPr>
            </w:pPr>
            <w:r w:rsidRPr="00DC36CD">
              <w:rPr>
                <w:lang w:val="lt-LT"/>
              </w:rPr>
              <w:t>Infuzijos trukmė</w:t>
            </w:r>
          </w:p>
        </w:tc>
        <w:tc>
          <w:tcPr>
            <w:tcW w:w="2410" w:type="dxa"/>
            <w:vAlign w:val="center"/>
          </w:tcPr>
          <w:p w14:paraId="7D8E0540" w14:textId="52927709" w:rsidR="00FF77F3" w:rsidRPr="00DC36CD" w:rsidRDefault="00FF77F3" w:rsidP="002806BB">
            <w:pPr>
              <w:widowControl/>
              <w:ind w:left="30"/>
              <w:jc w:val="center"/>
              <w:rPr>
                <w:lang w:val="lt-LT"/>
              </w:rPr>
            </w:pPr>
            <w:r w:rsidRPr="00DC36CD">
              <w:rPr>
                <w:lang w:val="lt-LT"/>
              </w:rPr>
              <w:t>7 mg/kg</w:t>
            </w:r>
          </w:p>
          <w:p w14:paraId="4C6C63A8" w14:textId="77777777" w:rsidR="00FF77F3" w:rsidRPr="00DC36CD" w:rsidRDefault="00FF77F3" w:rsidP="002806BB">
            <w:pPr>
              <w:widowControl/>
              <w:ind w:left="30"/>
              <w:jc w:val="center"/>
              <w:rPr>
                <w:lang w:val="lt-LT"/>
              </w:rPr>
            </w:pPr>
            <w:r w:rsidRPr="00DC36CD">
              <w:rPr>
                <w:lang w:val="lt-LT"/>
              </w:rPr>
              <w:t>30 min.</w:t>
            </w:r>
          </w:p>
        </w:tc>
        <w:tc>
          <w:tcPr>
            <w:tcW w:w="2268" w:type="dxa"/>
            <w:vAlign w:val="center"/>
          </w:tcPr>
          <w:p w14:paraId="75380429" w14:textId="2E5DC182" w:rsidR="00FF77F3" w:rsidRPr="00DC36CD" w:rsidRDefault="00FF77F3" w:rsidP="002806BB">
            <w:pPr>
              <w:widowControl/>
              <w:ind w:left="30"/>
              <w:jc w:val="center"/>
              <w:rPr>
                <w:lang w:val="lt-LT"/>
              </w:rPr>
            </w:pPr>
            <w:r w:rsidRPr="00DC36CD">
              <w:rPr>
                <w:lang w:val="lt-LT"/>
              </w:rPr>
              <w:t>9 mg/kg</w:t>
            </w:r>
          </w:p>
          <w:p w14:paraId="01049AD3" w14:textId="77777777" w:rsidR="00FF77F3" w:rsidRPr="00DC36CD" w:rsidRDefault="00FF77F3" w:rsidP="002806BB">
            <w:pPr>
              <w:widowControl/>
              <w:jc w:val="center"/>
              <w:rPr>
                <w:lang w:val="lt-LT"/>
              </w:rPr>
            </w:pPr>
            <w:r w:rsidRPr="00DC36CD">
              <w:rPr>
                <w:lang w:val="lt-LT"/>
              </w:rPr>
              <w:t>30 min.</w:t>
            </w:r>
          </w:p>
        </w:tc>
        <w:tc>
          <w:tcPr>
            <w:tcW w:w="2126" w:type="dxa"/>
            <w:vAlign w:val="center"/>
          </w:tcPr>
          <w:p w14:paraId="76E2D508" w14:textId="0905C80A" w:rsidR="00FF77F3" w:rsidRPr="00DC36CD" w:rsidRDefault="00FF77F3" w:rsidP="002806BB">
            <w:pPr>
              <w:widowControl/>
              <w:ind w:left="30"/>
              <w:jc w:val="center"/>
              <w:rPr>
                <w:lang w:val="lt-LT"/>
              </w:rPr>
            </w:pPr>
            <w:r w:rsidRPr="00DC36CD">
              <w:rPr>
                <w:lang w:val="lt-LT"/>
              </w:rPr>
              <w:t>12 mg/kg</w:t>
            </w:r>
          </w:p>
          <w:p w14:paraId="77139125" w14:textId="77777777" w:rsidR="00FF77F3" w:rsidRPr="00DC36CD" w:rsidRDefault="00FF77F3" w:rsidP="002806BB">
            <w:pPr>
              <w:widowControl/>
              <w:jc w:val="center"/>
              <w:rPr>
                <w:lang w:val="lt-LT"/>
              </w:rPr>
            </w:pPr>
            <w:r w:rsidRPr="00DC36CD">
              <w:rPr>
                <w:lang w:val="lt-LT"/>
              </w:rPr>
              <w:t>60 min.</w:t>
            </w:r>
          </w:p>
        </w:tc>
      </w:tr>
      <w:tr w:rsidR="00FF77F3" w:rsidRPr="00DC36CD" w14:paraId="5655ABA2" w14:textId="77777777" w:rsidTr="0014057A">
        <w:tc>
          <w:tcPr>
            <w:tcW w:w="2263" w:type="dxa"/>
            <w:vAlign w:val="center"/>
          </w:tcPr>
          <w:p w14:paraId="51949C30" w14:textId="77777777" w:rsidR="00FF77F3" w:rsidRPr="00DC36CD" w:rsidRDefault="00FF77F3" w:rsidP="002806BB">
            <w:pPr>
              <w:widowControl/>
              <w:jc w:val="center"/>
              <w:rPr>
                <w:lang w:val="lt-LT"/>
              </w:rPr>
            </w:pPr>
            <w:r w:rsidRPr="00DC36CD">
              <w:rPr>
                <w:lang w:val="lt-LT"/>
              </w:rPr>
              <w:t>AUC</w:t>
            </w:r>
            <w:r w:rsidRPr="00DC36CD">
              <w:rPr>
                <w:vertAlign w:val="subscript"/>
                <w:lang w:val="lt-LT"/>
              </w:rPr>
              <w:t>0-24 val.</w:t>
            </w:r>
          </w:p>
          <w:p w14:paraId="4D38B4F4" w14:textId="77777777" w:rsidR="00FF77F3" w:rsidRPr="00DC36CD" w:rsidRDefault="00FF77F3" w:rsidP="002806BB">
            <w:pPr>
              <w:widowControl/>
              <w:jc w:val="center"/>
              <w:rPr>
                <w:lang w:val="lt-LT"/>
              </w:rPr>
            </w:pPr>
            <w:r w:rsidRPr="00FA2658">
              <w:rPr>
                <w:lang w:val="lt-LT"/>
              </w:rPr>
              <w:t>(µ</w:t>
            </w:r>
            <w:proofErr w:type="spellStart"/>
            <w:r w:rsidRPr="00FA2658">
              <w:rPr>
                <w:lang w:val="lt-LT"/>
              </w:rPr>
              <w:t>g×val</w:t>
            </w:r>
            <w:proofErr w:type="spellEnd"/>
            <w:r w:rsidRPr="00FA2658">
              <w:rPr>
                <w:lang w:val="lt-LT"/>
              </w:rPr>
              <w:t>./ml)</w:t>
            </w:r>
          </w:p>
        </w:tc>
        <w:tc>
          <w:tcPr>
            <w:tcW w:w="2410" w:type="dxa"/>
            <w:vAlign w:val="center"/>
          </w:tcPr>
          <w:p w14:paraId="1382D47A" w14:textId="4B56BE00" w:rsidR="00FF77F3" w:rsidRPr="00DC36CD" w:rsidRDefault="001454AD" w:rsidP="002806BB">
            <w:pPr>
              <w:widowControl/>
              <w:jc w:val="center"/>
              <w:rPr>
                <w:lang w:val="lt-LT"/>
              </w:rPr>
            </w:pPr>
            <w:r w:rsidRPr="00DC36CD">
              <w:rPr>
                <w:lang w:val="lt-LT"/>
              </w:rPr>
              <w:t>656</w:t>
            </w:r>
            <w:r w:rsidR="00FF77F3" w:rsidRPr="00DC36CD">
              <w:rPr>
                <w:lang w:val="lt-LT"/>
              </w:rPr>
              <w:t xml:space="preserve"> (</w:t>
            </w:r>
            <w:r w:rsidR="003B651A" w:rsidRPr="00DC36CD">
              <w:rPr>
                <w:lang w:val="lt-LT"/>
              </w:rPr>
              <w:t>334</w:t>
            </w:r>
            <w:r w:rsidR="00FF77F3" w:rsidRPr="00DC36CD">
              <w:rPr>
                <w:lang w:val="lt-LT"/>
              </w:rPr>
              <w:t>)</w:t>
            </w:r>
          </w:p>
        </w:tc>
        <w:tc>
          <w:tcPr>
            <w:tcW w:w="2268" w:type="dxa"/>
            <w:vAlign w:val="center"/>
          </w:tcPr>
          <w:p w14:paraId="1D1E0C03" w14:textId="7BA00782" w:rsidR="00FF77F3" w:rsidRPr="00DC36CD" w:rsidRDefault="003B651A" w:rsidP="002806BB">
            <w:pPr>
              <w:widowControl/>
              <w:jc w:val="center"/>
              <w:rPr>
                <w:lang w:val="lt-LT"/>
              </w:rPr>
            </w:pPr>
            <w:r w:rsidRPr="00DC36CD">
              <w:rPr>
                <w:lang w:val="lt-LT"/>
              </w:rPr>
              <w:t>579 (116)</w:t>
            </w:r>
          </w:p>
        </w:tc>
        <w:tc>
          <w:tcPr>
            <w:tcW w:w="2126" w:type="dxa"/>
            <w:vAlign w:val="center"/>
          </w:tcPr>
          <w:p w14:paraId="64456C39" w14:textId="7EC860E6" w:rsidR="00FF77F3" w:rsidRPr="00DC36CD" w:rsidRDefault="003B651A" w:rsidP="002806BB">
            <w:pPr>
              <w:widowControl/>
              <w:jc w:val="center"/>
              <w:rPr>
                <w:lang w:val="lt-LT"/>
              </w:rPr>
            </w:pPr>
            <w:r w:rsidRPr="00DC36CD">
              <w:rPr>
                <w:lang w:val="lt-LT"/>
              </w:rPr>
              <w:t>620 (109)</w:t>
            </w:r>
          </w:p>
        </w:tc>
      </w:tr>
      <w:tr w:rsidR="00FF77F3" w:rsidRPr="00DC36CD" w14:paraId="4D5C8CC7" w14:textId="77777777" w:rsidTr="0014057A">
        <w:tc>
          <w:tcPr>
            <w:tcW w:w="2263" w:type="dxa"/>
            <w:vAlign w:val="center"/>
          </w:tcPr>
          <w:p w14:paraId="2FA65964" w14:textId="77777777" w:rsidR="00FF77F3" w:rsidRPr="00DC36CD" w:rsidRDefault="00FF77F3" w:rsidP="002806BB">
            <w:pPr>
              <w:widowControl/>
              <w:jc w:val="center"/>
              <w:rPr>
                <w:lang w:val="lt-LT"/>
              </w:rPr>
            </w:pPr>
            <w:proofErr w:type="spellStart"/>
            <w:r w:rsidRPr="00DC36CD">
              <w:rPr>
                <w:lang w:val="lt-LT"/>
              </w:rPr>
              <w:t>C</w:t>
            </w:r>
            <w:r w:rsidRPr="00DC36CD">
              <w:rPr>
                <w:vertAlign w:val="subscript"/>
                <w:lang w:val="lt-LT"/>
              </w:rPr>
              <w:t>max</w:t>
            </w:r>
            <w:proofErr w:type="spellEnd"/>
            <w:r w:rsidRPr="00DC36CD">
              <w:rPr>
                <w:lang w:val="lt-LT"/>
              </w:rPr>
              <w:t xml:space="preserve"> (</w:t>
            </w:r>
            <w:r w:rsidRPr="00FA2658">
              <w:rPr>
                <w:lang w:val="lt-LT"/>
              </w:rPr>
              <w:t>µg/ml)</w:t>
            </w:r>
          </w:p>
        </w:tc>
        <w:tc>
          <w:tcPr>
            <w:tcW w:w="2410" w:type="dxa"/>
            <w:vAlign w:val="center"/>
          </w:tcPr>
          <w:p w14:paraId="1BC02E9E" w14:textId="1D92C5B1" w:rsidR="00FF77F3" w:rsidRPr="00DC36CD" w:rsidRDefault="003B651A" w:rsidP="002806BB">
            <w:pPr>
              <w:widowControl/>
              <w:jc w:val="center"/>
              <w:rPr>
                <w:lang w:val="lt-LT"/>
              </w:rPr>
            </w:pPr>
            <w:r w:rsidRPr="00DC36CD">
              <w:rPr>
                <w:lang w:val="lt-LT"/>
              </w:rPr>
              <w:t>104</w:t>
            </w:r>
            <w:r w:rsidR="00FF77F3" w:rsidRPr="00DC36CD">
              <w:rPr>
                <w:lang w:val="lt-LT"/>
              </w:rPr>
              <w:t xml:space="preserve"> (</w:t>
            </w:r>
            <w:r w:rsidRPr="00DC36CD">
              <w:rPr>
                <w:lang w:val="lt-LT"/>
              </w:rPr>
              <w:t>35</w:t>
            </w:r>
            <w:r w:rsidR="00FF77F3" w:rsidRPr="00DC36CD">
              <w:rPr>
                <w:lang w:val="lt-LT"/>
              </w:rPr>
              <w:t>,</w:t>
            </w:r>
            <w:r w:rsidRPr="00DC36CD">
              <w:rPr>
                <w:lang w:val="lt-LT"/>
              </w:rPr>
              <w:t>5</w:t>
            </w:r>
            <w:r w:rsidR="00FF77F3" w:rsidRPr="00DC36CD">
              <w:rPr>
                <w:lang w:val="lt-LT"/>
              </w:rPr>
              <w:t>)</w:t>
            </w:r>
          </w:p>
        </w:tc>
        <w:tc>
          <w:tcPr>
            <w:tcW w:w="2268" w:type="dxa"/>
            <w:vAlign w:val="center"/>
          </w:tcPr>
          <w:p w14:paraId="36C91C58" w14:textId="38547E16" w:rsidR="00FF77F3" w:rsidRPr="00DC36CD" w:rsidRDefault="003B651A" w:rsidP="002806BB">
            <w:pPr>
              <w:widowControl/>
              <w:jc w:val="center"/>
              <w:rPr>
                <w:lang w:val="lt-LT"/>
              </w:rPr>
            </w:pPr>
            <w:r w:rsidRPr="00DC36CD">
              <w:rPr>
                <w:lang w:val="lt-LT"/>
              </w:rPr>
              <w:t>104 (</w:t>
            </w:r>
            <w:r w:rsidR="001D13F1" w:rsidRPr="00DC36CD">
              <w:rPr>
                <w:lang w:val="lt-LT"/>
              </w:rPr>
              <w:t>14,5)</w:t>
            </w:r>
          </w:p>
        </w:tc>
        <w:tc>
          <w:tcPr>
            <w:tcW w:w="2126" w:type="dxa"/>
            <w:vAlign w:val="center"/>
          </w:tcPr>
          <w:p w14:paraId="32CF14C5" w14:textId="5E5C79A8" w:rsidR="00FF77F3" w:rsidRPr="00DC36CD" w:rsidRDefault="001D13F1" w:rsidP="002806BB">
            <w:pPr>
              <w:widowControl/>
              <w:jc w:val="center"/>
              <w:rPr>
                <w:lang w:val="lt-LT"/>
              </w:rPr>
            </w:pPr>
            <w:r w:rsidRPr="00DC36CD">
              <w:rPr>
                <w:lang w:val="lt-LT"/>
              </w:rPr>
              <w:t>106 (12,8)</w:t>
            </w:r>
          </w:p>
        </w:tc>
      </w:tr>
      <w:tr w:rsidR="00FF77F3" w:rsidRPr="00DC36CD" w14:paraId="147D1EF6" w14:textId="77777777" w:rsidTr="0014057A">
        <w:tc>
          <w:tcPr>
            <w:tcW w:w="2263" w:type="dxa"/>
            <w:vAlign w:val="center"/>
          </w:tcPr>
          <w:p w14:paraId="72918582" w14:textId="77777777" w:rsidR="00FF77F3" w:rsidRPr="00DC36CD" w:rsidRDefault="00FF77F3" w:rsidP="002806BB">
            <w:pPr>
              <w:widowControl/>
              <w:jc w:val="center"/>
              <w:rPr>
                <w:lang w:val="lt-LT"/>
              </w:rPr>
            </w:pPr>
            <w:r w:rsidRPr="00DC36CD">
              <w:rPr>
                <w:lang w:val="lt-LT"/>
              </w:rPr>
              <w:t>Tariamasis t</w:t>
            </w:r>
            <w:r w:rsidRPr="00DC36CD">
              <w:rPr>
                <w:vertAlign w:val="subscript"/>
                <w:lang w:val="lt-LT"/>
              </w:rPr>
              <w:t>½</w:t>
            </w:r>
            <w:r w:rsidRPr="00DC36CD">
              <w:rPr>
                <w:lang w:val="lt-LT"/>
              </w:rPr>
              <w:t xml:space="preserve"> (val.)</w:t>
            </w:r>
          </w:p>
        </w:tc>
        <w:tc>
          <w:tcPr>
            <w:tcW w:w="2410" w:type="dxa"/>
            <w:vAlign w:val="center"/>
          </w:tcPr>
          <w:p w14:paraId="53BBB68D" w14:textId="5FC992D2" w:rsidR="00FF77F3" w:rsidRPr="00DC36CD" w:rsidRDefault="00A66D2E" w:rsidP="002806BB">
            <w:pPr>
              <w:widowControl/>
              <w:jc w:val="center"/>
              <w:rPr>
                <w:lang w:val="lt-LT"/>
              </w:rPr>
            </w:pPr>
            <w:r w:rsidRPr="00DC36CD">
              <w:rPr>
                <w:lang w:val="lt-LT"/>
              </w:rPr>
              <w:t>7,5</w:t>
            </w:r>
            <w:r w:rsidR="00FF77F3" w:rsidRPr="00DC36CD">
              <w:rPr>
                <w:lang w:val="lt-LT"/>
              </w:rPr>
              <w:t xml:space="preserve"> (</w:t>
            </w:r>
            <w:r w:rsidRPr="00DC36CD">
              <w:rPr>
                <w:lang w:val="lt-LT"/>
              </w:rPr>
              <w:t>2,3</w:t>
            </w:r>
            <w:r w:rsidR="00FF77F3" w:rsidRPr="00DC36CD">
              <w:rPr>
                <w:lang w:val="lt-LT"/>
              </w:rPr>
              <w:t>)</w:t>
            </w:r>
          </w:p>
        </w:tc>
        <w:tc>
          <w:tcPr>
            <w:tcW w:w="2268" w:type="dxa"/>
            <w:vAlign w:val="center"/>
          </w:tcPr>
          <w:p w14:paraId="63570F78" w14:textId="5568DE7E" w:rsidR="00FF77F3" w:rsidRPr="00DC36CD" w:rsidRDefault="00A66D2E" w:rsidP="002806BB">
            <w:pPr>
              <w:widowControl/>
              <w:jc w:val="center"/>
              <w:rPr>
                <w:lang w:val="lt-LT"/>
              </w:rPr>
            </w:pPr>
            <w:r w:rsidRPr="00DC36CD">
              <w:rPr>
                <w:lang w:val="lt-LT"/>
              </w:rPr>
              <w:t>6,0 (0,8)</w:t>
            </w:r>
          </w:p>
        </w:tc>
        <w:tc>
          <w:tcPr>
            <w:tcW w:w="2126" w:type="dxa"/>
            <w:vAlign w:val="center"/>
          </w:tcPr>
          <w:p w14:paraId="0273186F" w14:textId="586652E0" w:rsidR="00FF77F3" w:rsidRPr="00DC36CD" w:rsidRDefault="00FF77F3" w:rsidP="002806BB">
            <w:pPr>
              <w:widowControl/>
              <w:jc w:val="center"/>
              <w:rPr>
                <w:lang w:val="lt-LT"/>
              </w:rPr>
            </w:pPr>
            <w:r w:rsidRPr="00DC36CD">
              <w:rPr>
                <w:lang w:val="lt-LT"/>
              </w:rPr>
              <w:t>5</w:t>
            </w:r>
            <w:r w:rsidR="00A66D2E" w:rsidRPr="00DC36CD">
              <w:rPr>
                <w:lang w:val="lt-LT"/>
              </w:rPr>
              <w:t>,1 (0,6)</w:t>
            </w:r>
          </w:p>
        </w:tc>
      </w:tr>
      <w:tr w:rsidR="00FF77F3" w:rsidRPr="00DC36CD" w14:paraId="5B331AEB" w14:textId="77777777" w:rsidTr="0014057A">
        <w:tc>
          <w:tcPr>
            <w:tcW w:w="2263" w:type="dxa"/>
            <w:vAlign w:val="center"/>
          </w:tcPr>
          <w:p w14:paraId="1F198589" w14:textId="77777777" w:rsidR="00FF77F3" w:rsidRPr="00DC36CD" w:rsidRDefault="00FF77F3" w:rsidP="002806BB">
            <w:pPr>
              <w:widowControl/>
              <w:jc w:val="center"/>
              <w:rPr>
                <w:lang w:val="lt-LT"/>
              </w:rPr>
            </w:pPr>
            <w:r w:rsidRPr="00DC36CD">
              <w:rPr>
                <w:lang w:val="lt-LT"/>
              </w:rPr>
              <w:t>Klirensas (ml/val./kg)</w:t>
            </w:r>
          </w:p>
        </w:tc>
        <w:tc>
          <w:tcPr>
            <w:tcW w:w="2410" w:type="dxa"/>
            <w:vAlign w:val="center"/>
          </w:tcPr>
          <w:p w14:paraId="31248BCC" w14:textId="58352D73" w:rsidR="00FF77F3" w:rsidRPr="00DC36CD" w:rsidRDefault="00A66D2E" w:rsidP="002806BB">
            <w:pPr>
              <w:widowControl/>
              <w:jc w:val="center"/>
              <w:rPr>
                <w:lang w:val="lt-LT"/>
              </w:rPr>
            </w:pPr>
            <w:r w:rsidRPr="00DC36CD">
              <w:rPr>
                <w:lang w:val="lt-LT"/>
              </w:rPr>
              <w:t>12,4</w:t>
            </w:r>
            <w:r w:rsidR="00FF77F3" w:rsidRPr="00DC36CD">
              <w:rPr>
                <w:lang w:val="lt-LT"/>
              </w:rPr>
              <w:t xml:space="preserve"> (</w:t>
            </w:r>
            <w:r w:rsidRPr="00DC36CD">
              <w:rPr>
                <w:lang w:val="lt-LT"/>
              </w:rPr>
              <w:t>3,</w:t>
            </w:r>
            <w:r w:rsidR="00FF77F3" w:rsidRPr="00DC36CD">
              <w:rPr>
                <w:lang w:val="lt-LT"/>
              </w:rPr>
              <w:t>9)</w:t>
            </w:r>
          </w:p>
        </w:tc>
        <w:tc>
          <w:tcPr>
            <w:tcW w:w="2268" w:type="dxa"/>
            <w:vAlign w:val="center"/>
          </w:tcPr>
          <w:p w14:paraId="6213DF55" w14:textId="63958AC4" w:rsidR="00FF77F3" w:rsidRPr="00DC36CD" w:rsidRDefault="00FF77F3" w:rsidP="002806BB">
            <w:pPr>
              <w:widowControl/>
              <w:jc w:val="center"/>
              <w:rPr>
                <w:lang w:val="lt-LT"/>
              </w:rPr>
            </w:pPr>
            <w:r w:rsidRPr="00DC36CD">
              <w:rPr>
                <w:lang w:val="lt-LT"/>
              </w:rPr>
              <w:t>1</w:t>
            </w:r>
            <w:r w:rsidR="00A66D2E" w:rsidRPr="00DC36CD">
              <w:rPr>
                <w:lang w:val="lt-LT"/>
              </w:rPr>
              <w:t>5,9 (2,8)</w:t>
            </w:r>
          </w:p>
        </w:tc>
        <w:tc>
          <w:tcPr>
            <w:tcW w:w="2126" w:type="dxa"/>
            <w:vAlign w:val="center"/>
          </w:tcPr>
          <w:p w14:paraId="51984F9D" w14:textId="031BDA05" w:rsidR="00FF77F3" w:rsidRPr="00DC36CD" w:rsidRDefault="00A66D2E" w:rsidP="002806BB">
            <w:pPr>
              <w:widowControl/>
              <w:jc w:val="center"/>
              <w:rPr>
                <w:lang w:val="lt-LT"/>
              </w:rPr>
            </w:pPr>
            <w:r w:rsidRPr="00DC36CD">
              <w:rPr>
                <w:lang w:val="lt-LT"/>
              </w:rPr>
              <w:t>19,9 (3,4)</w:t>
            </w:r>
          </w:p>
        </w:tc>
      </w:tr>
    </w:tbl>
    <w:p w14:paraId="7CD114AA" w14:textId="77777777" w:rsidR="00386B62" w:rsidRPr="00DC36CD" w:rsidRDefault="00386B62" w:rsidP="00386B62">
      <w:pPr>
        <w:widowControl/>
        <w:rPr>
          <w:lang w:val="lt-LT"/>
        </w:rPr>
      </w:pPr>
      <w:r w:rsidRPr="00DC36CD">
        <w:rPr>
          <w:lang w:val="lt-LT"/>
        </w:rPr>
        <w:t>Farmakokinetikos rodikliai apskaičiuoti modeliniu būdu (paėmus momentinius atskirų pacientų farmakokinetikos mėginius tyrimo metu).</w:t>
      </w:r>
    </w:p>
    <w:p w14:paraId="5284FD8A" w14:textId="3DBB7A94" w:rsidR="00D72650" w:rsidRPr="00DC36CD" w:rsidRDefault="00386B62" w:rsidP="00041BC3">
      <w:pPr>
        <w:widowControl/>
        <w:rPr>
          <w:lang w:val="lt-LT"/>
        </w:rPr>
      </w:pPr>
      <w:r w:rsidRPr="00DC36CD">
        <w:rPr>
          <w:lang w:val="lt-LT"/>
        </w:rPr>
        <w:t xml:space="preserve">* Vidurkiai (standartiniai nuokrypiai) apskaičiuoti 2-6 metų pacientams, nes nuo 1 iki &lt; 2 metų amžiaus pacientų į šį tyrimą neįtraukta. Naudojant </w:t>
      </w:r>
      <w:proofErr w:type="spellStart"/>
      <w:r w:rsidRPr="00DC36CD">
        <w:rPr>
          <w:lang w:val="lt-LT"/>
        </w:rPr>
        <w:t>populiacinės</w:t>
      </w:r>
      <w:proofErr w:type="spellEnd"/>
      <w:r w:rsidRPr="00DC36CD">
        <w:rPr>
          <w:lang w:val="lt-LT"/>
        </w:rPr>
        <w:t xml:space="preserve"> </w:t>
      </w:r>
      <w:proofErr w:type="spellStart"/>
      <w:r w:rsidRPr="00DC36CD">
        <w:rPr>
          <w:lang w:val="lt-LT"/>
        </w:rPr>
        <w:t>farmakokinetikos</w:t>
      </w:r>
      <w:proofErr w:type="spellEnd"/>
      <w:r w:rsidRPr="00DC36CD">
        <w:rPr>
          <w:lang w:val="lt-LT"/>
        </w:rPr>
        <w:t xml:space="preserve"> modelį atlikta simuliacija parodė, kad vaikams nuo 1 iki &lt; 2 metų, vartojantiems 12 mg/kg 1 kartą per parą, </w:t>
      </w:r>
      <w:proofErr w:type="spellStart"/>
      <w:r w:rsidRPr="00DC36CD">
        <w:rPr>
          <w:lang w:val="lt-LT"/>
        </w:rPr>
        <w:t>daptomicino</w:t>
      </w:r>
      <w:proofErr w:type="spellEnd"/>
      <w:r w:rsidRPr="00DC36CD">
        <w:rPr>
          <w:lang w:val="lt-LT"/>
        </w:rPr>
        <w:t xml:space="preserve"> </w:t>
      </w:r>
      <w:proofErr w:type="spellStart"/>
      <w:r w:rsidRPr="00DC36CD">
        <w:rPr>
          <w:lang w:val="lt-LT"/>
        </w:rPr>
        <w:t>AUCss</w:t>
      </w:r>
      <w:proofErr w:type="spellEnd"/>
      <w:r w:rsidRPr="00DC36CD">
        <w:rPr>
          <w:lang w:val="lt-LT"/>
        </w:rPr>
        <w:t xml:space="preserve"> (plotas po koncentracijos kreive pusiausvyros sąlygomis) turėtų būti panašus kaip suaugusiesiems, vartojantiems 6 mg/kg 1 kartą per parą.</w:t>
      </w:r>
    </w:p>
    <w:p w14:paraId="0B992C6E" w14:textId="77777777" w:rsidR="00041BC3" w:rsidRPr="00DC36CD" w:rsidRDefault="00041BC3" w:rsidP="00041BC3">
      <w:pPr>
        <w:widowControl/>
        <w:rPr>
          <w:i/>
          <w:lang w:val="lt-LT"/>
        </w:rPr>
      </w:pPr>
    </w:p>
    <w:p w14:paraId="0E4A2C44" w14:textId="77777777" w:rsidR="00041BC3" w:rsidRPr="00DC36CD" w:rsidRDefault="00041BC3" w:rsidP="00041BC3">
      <w:pPr>
        <w:widowControl/>
        <w:rPr>
          <w:i/>
          <w:lang w:val="lt-LT"/>
        </w:rPr>
      </w:pPr>
      <w:r w:rsidRPr="00DC36CD">
        <w:rPr>
          <w:i/>
          <w:lang w:val="lt-LT"/>
        </w:rPr>
        <w:t>Nutukimas</w:t>
      </w:r>
    </w:p>
    <w:p w14:paraId="4E90D7F0" w14:textId="77777777" w:rsidR="00041BC3" w:rsidRPr="00DC36CD" w:rsidRDefault="00041BC3" w:rsidP="00041BC3">
      <w:pPr>
        <w:widowControl/>
        <w:rPr>
          <w:lang w:val="lt-LT"/>
        </w:rPr>
      </w:pPr>
      <w:r w:rsidRPr="00DC36CD">
        <w:rPr>
          <w:lang w:val="lt-LT"/>
        </w:rPr>
        <w:t>Vidutiniškai nutukusiems tiriamiesiems (kūno masės indeksas 25-40 kg/m</w:t>
      </w:r>
      <w:r w:rsidRPr="00DC36CD">
        <w:rPr>
          <w:position w:val="10"/>
          <w:sz w:val="14"/>
          <w:lang w:val="lt-LT"/>
        </w:rPr>
        <w:t>2</w:t>
      </w:r>
      <w:r w:rsidRPr="00DC36CD">
        <w:rPr>
          <w:lang w:val="lt-LT"/>
        </w:rPr>
        <w:t xml:space="preserve">) </w:t>
      </w:r>
      <w:proofErr w:type="spellStart"/>
      <w:r w:rsidRPr="00DC36CD">
        <w:rPr>
          <w:lang w:val="lt-LT"/>
        </w:rPr>
        <w:t>daptomicino</w:t>
      </w:r>
      <w:proofErr w:type="spellEnd"/>
      <w:r w:rsidRPr="00DC36CD">
        <w:rPr>
          <w:lang w:val="lt-LT"/>
        </w:rPr>
        <w:t xml:space="preserve"> sisteminė ekspozicija (AUC) buvo maždaug 28 %, o labai nutukusiems (kūno masės indeksas &gt; 40 kg/m</w:t>
      </w:r>
      <w:r w:rsidRPr="00DC36CD">
        <w:rPr>
          <w:position w:val="10"/>
          <w:sz w:val="14"/>
          <w:lang w:val="lt-LT"/>
        </w:rPr>
        <w:t>2</w:t>
      </w:r>
      <w:r w:rsidRPr="00DC36CD">
        <w:rPr>
          <w:lang w:val="lt-LT"/>
        </w:rPr>
        <w:t>) – 42 % didesnė negu nenutukusiems. Vis tik vien dėl nutukimo dozės keisti nereikia.</w:t>
      </w:r>
    </w:p>
    <w:p w14:paraId="25B8E49C" w14:textId="77777777" w:rsidR="00041BC3" w:rsidRPr="00DC36CD" w:rsidRDefault="00041BC3" w:rsidP="00041BC3">
      <w:pPr>
        <w:widowControl/>
        <w:rPr>
          <w:i/>
          <w:lang w:val="lt-LT"/>
        </w:rPr>
      </w:pPr>
    </w:p>
    <w:p w14:paraId="41270705" w14:textId="77777777" w:rsidR="00041BC3" w:rsidRPr="00DC36CD" w:rsidRDefault="00041BC3" w:rsidP="00041BC3">
      <w:pPr>
        <w:widowControl/>
        <w:rPr>
          <w:i/>
          <w:lang w:val="lt-LT"/>
        </w:rPr>
      </w:pPr>
      <w:r w:rsidRPr="00DC36CD">
        <w:rPr>
          <w:i/>
          <w:lang w:val="lt-LT"/>
        </w:rPr>
        <w:t>Lytis</w:t>
      </w:r>
    </w:p>
    <w:p w14:paraId="11451633" w14:textId="77777777" w:rsidR="00041BC3" w:rsidRPr="00DC36CD" w:rsidRDefault="00041BC3" w:rsidP="00041BC3">
      <w:pPr>
        <w:widowControl/>
        <w:rPr>
          <w:lang w:val="lt-LT"/>
        </w:rPr>
      </w:pPr>
      <w:r w:rsidRPr="00DC36CD">
        <w:rPr>
          <w:lang w:val="lt-LT"/>
        </w:rPr>
        <w:t xml:space="preserve">Kliniškai reikšmingų </w:t>
      </w:r>
      <w:proofErr w:type="spellStart"/>
      <w:r w:rsidRPr="00DC36CD">
        <w:rPr>
          <w:lang w:val="lt-LT"/>
        </w:rPr>
        <w:t>daptomicino</w:t>
      </w:r>
      <w:proofErr w:type="spellEnd"/>
      <w:r w:rsidRPr="00DC36CD">
        <w:rPr>
          <w:lang w:val="lt-LT"/>
        </w:rPr>
        <w:t xml:space="preserve"> </w:t>
      </w:r>
      <w:proofErr w:type="spellStart"/>
      <w:r w:rsidRPr="00DC36CD">
        <w:rPr>
          <w:lang w:val="lt-LT"/>
        </w:rPr>
        <w:t>farmakokinetikos</w:t>
      </w:r>
      <w:proofErr w:type="spellEnd"/>
      <w:r w:rsidRPr="00DC36CD">
        <w:rPr>
          <w:lang w:val="lt-LT"/>
        </w:rPr>
        <w:t xml:space="preserve"> skirtumų, susijusių su lytimi, nenustatyta.</w:t>
      </w:r>
    </w:p>
    <w:p w14:paraId="22714BAA" w14:textId="77777777" w:rsidR="00041BC3" w:rsidRPr="00DC36CD" w:rsidRDefault="00041BC3" w:rsidP="00041BC3">
      <w:pPr>
        <w:widowControl/>
        <w:rPr>
          <w:i/>
          <w:lang w:val="lt-LT"/>
        </w:rPr>
      </w:pPr>
    </w:p>
    <w:p w14:paraId="6F7087E1" w14:textId="77777777" w:rsidR="00041BC3" w:rsidRPr="00DC36CD" w:rsidRDefault="00041BC3" w:rsidP="00041BC3">
      <w:pPr>
        <w:widowControl/>
        <w:rPr>
          <w:i/>
          <w:lang w:val="lt-LT"/>
        </w:rPr>
      </w:pPr>
      <w:r w:rsidRPr="00DC36CD">
        <w:rPr>
          <w:i/>
          <w:lang w:val="lt-LT"/>
        </w:rPr>
        <w:t>Sutrikusi inkstų funkcija</w:t>
      </w:r>
    </w:p>
    <w:p w14:paraId="4B19BBBF" w14:textId="2FD6E9D8" w:rsidR="00041BC3" w:rsidRPr="00DC36CD" w:rsidRDefault="00041BC3" w:rsidP="00041BC3">
      <w:pPr>
        <w:widowControl/>
        <w:rPr>
          <w:lang w:val="lt-LT"/>
        </w:rPr>
      </w:pPr>
      <w:r w:rsidRPr="00DC36CD">
        <w:rPr>
          <w:lang w:val="lt-LT"/>
        </w:rPr>
        <w:t xml:space="preserve">Suleidus vieną 4 mg/kg ar 6 mg/kg </w:t>
      </w:r>
      <w:proofErr w:type="spellStart"/>
      <w:r w:rsidRPr="00DC36CD">
        <w:rPr>
          <w:lang w:val="lt-LT"/>
        </w:rPr>
        <w:t>daptomicino</w:t>
      </w:r>
      <w:proofErr w:type="spellEnd"/>
      <w:r w:rsidRPr="00DC36CD">
        <w:rPr>
          <w:lang w:val="lt-LT"/>
        </w:rPr>
        <w:t xml:space="preserve"> dozę į veną per 30 min. </w:t>
      </w:r>
      <w:r w:rsidR="00856C23" w:rsidRPr="00DC36CD">
        <w:rPr>
          <w:lang w:val="lt-LT"/>
        </w:rPr>
        <w:t xml:space="preserve">suaugusiems </w:t>
      </w:r>
      <w:r w:rsidRPr="00DC36CD">
        <w:rPr>
          <w:lang w:val="lt-LT"/>
        </w:rPr>
        <w:t xml:space="preserve">pacientams, turintiems įvairaus laipsnio inkstų funkcijos sutrikimą, nustatyta, kad silpnėjant inkstų funkcijai (mažėjant </w:t>
      </w:r>
      <w:proofErr w:type="spellStart"/>
      <w:r w:rsidRPr="00DC36CD">
        <w:rPr>
          <w:lang w:val="lt-LT"/>
        </w:rPr>
        <w:t>kreatinino</w:t>
      </w:r>
      <w:proofErr w:type="spellEnd"/>
      <w:r w:rsidRPr="00DC36CD">
        <w:rPr>
          <w:lang w:val="lt-LT"/>
        </w:rPr>
        <w:t xml:space="preserve"> klirensui) bendras </w:t>
      </w:r>
      <w:proofErr w:type="spellStart"/>
      <w:r w:rsidRPr="00DC36CD">
        <w:rPr>
          <w:lang w:val="lt-LT"/>
        </w:rPr>
        <w:t>daptomicino</w:t>
      </w:r>
      <w:proofErr w:type="spellEnd"/>
      <w:r w:rsidRPr="00DC36CD">
        <w:rPr>
          <w:lang w:val="lt-LT"/>
        </w:rPr>
        <w:t xml:space="preserve"> klirensas taip pat mažėja, o sisteminė ekspozicija (AUC) – didėja.</w:t>
      </w:r>
    </w:p>
    <w:p w14:paraId="354475B7" w14:textId="77777777" w:rsidR="00041BC3" w:rsidRPr="00DC36CD" w:rsidRDefault="00041BC3" w:rsidP="00041BC3">
      <w:pPr>
        <w:widowControl/>
        <w:rPr>
          <w:lang w:val="lt-LT"/>
        </w:rPr>
      </w:pPr>
    </w:p>
    <w:p w14:paraId="1E64B377" w14:textId="77777777" w:rsidR="00041BC3" w:rsidRPr="00DC36CD" w:rsidRDefault="00041BC3" w:rsidP="00041BC3">
      <w:pPr>
        <w:widowControl/>
        <w:rPr>
          <w:lang w:val="lt-LT"/>
        </w:rPr>
      </w:pPr>
      <w:r w:rsidRPr="00DC36CD">
        <w:rPr>
          <w:lang w:val="lt-LT"/>
        </w:rPr>
        <w:t xml:space="preserve">Remiantis farmakokinetikos duomenimis ir modeliavimu, suaugusiems pacientams, kuriems atliekamos HD arba NAPD, </w:t>
      </w:r>
      <w:proofErr w:type="spellStart"/>
      <w:r w:rsidRPr="00DC36CD">
        <w:rPr>
          <w:lang w:val="lt-LT"/>
        </w:rPr>
        <w:t>daptomicino</w:t>
      </w:r>
      <w:proofErr w:type="spellEnd"/>
      <w:r w:rsidRPr="00DC36CD">
        <w:rPr>
          <w:lang w:val="lt-LT"/>
        </w:rPr>
        <w:t xml:space="preserve"> AUC pirmą parą po 6 mg/kg dozės buvo 2 kartus didesnis </w:t>
      </w:r>
      <w:r w:rsidRPr="00DC36CD">
        <w:rPr>
          <w:lang w:val="lt-LT"/>
        </w:rPr>
        <w:lastRenderedPageBreak/>
        <w:t xml:space="preserve">negu turintiems normalią inkstų funkciją. Antrą parą po 6 mg/kg dozės suaugusiems pacientams, kuriems atliekamos HD arba NAPD, </w:t>
      </w:r>
      <w:proofErr w:type="spellStart"/>
      <w:r w:rsidRPr="00DC36CD">
        <w:rPr>
          <w:lang w:val="lt-LT"/>
        </w:rPr>
        <w:t>daptomicino</w:t>
      </w:r>
      <w:proofErr w:type="spellEnd"/>
      <w:r w:rsidRPr="00DC36CD">
        <w:rPr>
          <w:lang w:val="lt-LT"/>
        </w:rPr>
        <w:t xml:space="preserve"> AUC buvo maždaug 1,3 karto didesnis negu turintiems normalią inkstų funkciją po antros 6 mg/kg dozės. Remiantis šiais duomenimis, suaugusiems pacientams, kuriems atliekamos HD arba NAPD, rekomenduojama leisti konkrečiai infekcinei ligai gydyti skirtą </w:t>
      </w:r>
      <w:proofErr w:type="spellStart"/>
      <w:r w:rsidRPr="00DC36CD">
        <w:rPr>
          <w:lang w:val="lt-LT"/>
        </w:rPr>
        <w:t>daptomicino</w:t>
      </w:r>
      <w:proofErr w:type="spellEnd"/>
      <w:r w:rsidRPr="00DC36CD">
        <w:rPr>
          <w:lang w:val="lt-LT"/>
        </w:rPr>
        <w:t xml:space="preserve"> dozę kas 48 val. (žr. 4.2 skyrių).</w:t>
      </w:r>
    </w:p>
    <w:p w14:paraId="74BEADF0" w14:textId="77777777" w:rsidR="00560282" w:rsidRPr="00DC36CD" w:rsidRDefault="00560282" w:rsidP="00041BC3">
      <w:pPr>
        <w:widowControl/>
        <w:rPr>
          <w:lang w:val="lt-LT"/>
        </w:rPr>
      </w:pPr>
    </w:p>
    <w:p w14:paraId="4C02D543" w14:textId="7AF4C4D7" w:rsidR="007B34DC" w:rsidRPr="00DC36CD" w:rsidRDefault="007C25A5" w:rsidP="00041BC3">
      <w:pPr>
        <w:widowControl/>
        <w:rPr>
          <w:lang w:val="lt-LT"/>
        </w:rPr>
      </w:pPr>
      <w:proofErr w:type="spellStart"/>
      <w:r w:rsidRPr="00DC36CD">
        <w:rPr>
          <w:lang w:val="lt-LT"/>
        </w:rPr>
        <w:t>Daptomicino</w:t>
      </w:r>
      <w:proofErr w:type="spellEnd"/>
      <w:r w:rsidRPr="00DC36CD">
        <w:rPr>
          <w:lang w:val="lt-LT"/>
        </w:rPr>
        <w:t xml:space="preserve"> dozavimas vaikams, kurių inkstų funkcija sutrikusi, nenustatytas.</w:t>
      </w:r>
    </w:p>
    <w:p w14:paraId="1845A8BC" w14:textId="77777777" w:rsidR="00041BC3" w:rsidRPr="00DC36CD" w:rsidRDefault="00041BC3" w:rsidP="00041BC3">
      <w:pPr>
        <w:widowControl/>
        <w:rPr>
          <w:i/>
          <w:lang w:val="lt-LT"/>
        </w:rPr>
      </w:pPr>
    </w:p>
    <w:p w14:paraId="4366F93B" w14:textId="77777777" w:rsidR="00041BC3" w:rsidRPr="00DC36CD" w:rsidRDefault="00041BC3" w:rsidP="00041BC3">
      <w:pPr>
        <w:widowControl/>
        <w:rPr>
          <w:i/>
          <w:lang w:val="lt-LT"/>
        </w:rPr>
      </w:pPr>
      <w:r w:rsidRPr="00DC36CD">
        <w:rPr>
          <w:i/>
          <w:lang w:val="lt-LT"/>
        </w:rPr>
        <w:t>Sutrikusi kepenų funkcija</w:t>
      </w:r>
    </w:p>
    <w:p w14:paraId="60742A78" w14:textId="77777777" w:rsidR="00041BC3" w:rsidRPr="00DC36CD" w:rsidRDefault="00041BC3" w:rsidP="00041BC3">
      <w:pPr>
        <w:widowControl/>
        <w:rPr>
          <w:lang w:val="lt-LT"/>
        </w:rPr>
      </w:pPr>
      <w:r w:rsidRPr="00DC36CD">
        <w:rPr>
          <w:lang w:val="lt-LT"/>
        </w:rPr>
        <w:t>Suleidus vieną 4 mg/kg dozę pacientų, kurių kepenų funkcija vidutiniškai sutrikusi (</w:t>
      </w:r>
      <w:proofErr w:type="spellStart"/>
      <w:r w:rsidRPr="00DC36CD">
        <w:rPr>
          <w:i/>
          <w:lang w:val="lt-LT"/>
        </w:rPr>
        <w:t>Child-Pugh</w:t>
      </w:r>
      <w:proofErr w:type="spellEnd"/>
      <w:r w:rsidRPr="00DC36CD">
        <w:rPr>
          <w:i/>
          <w:lang w:val="lt-LT"/>
        </w:rPr>
        <w:t xml:space="preserve"> </w:t>
      </w:r>
      <w:r w:rsidRPr="00DC36CD">
        <w:rPr>
          <w:lang w:val="lt-LT"/>
        </w:rPr>
        <w:t xml:space="preserve">B klasė), organizme </w:t>
      </w:r>
      <w:proofErr w:type="spellStart"/>
      <w:r w:rsidRPr="00DC36CD">
        <w:rPr>
          <w:lang w:val="lt-LT"/>
        </w:rPr>
        <w:t>daptomicino</w:t>
      </w:r>
      <w:proofErr w:type="spellEnd"/>
      <w:r w:rsidRPr="00DC36CD">
        <w:rPr>
          <w:lang w:val="lt-LT"/>
        </w:rPr>
        <w:t xml:space="preserve"> </w:t>
      </w:r>
      <w:proofErr w:type="spellStart"/>
      <w:r w:rsidRPr="00DC36CD">
        <w:rPr>
          <w:lang w:val="lt-LT"/>
        </w:rPr>
        <w:t>farmakokinetika</w:t>
      </w:r>
      <w:proofErr w:type="spellEnd"/>
      <w:r w:rsidRPr="00DC36CD">
        <w:rPr>
          <w:lang w:val="lt-LT"/>
        </w:rPr>
        <w:t xml:space="preserve"> buvo tokia pati kaip tos pačios lyties, amžiaus ir svorio sveikų savanorių. Pacientams, kurių kepenų funkcija vidutiniškai sutrikusi, dozavimo keisti nereikia. </w:t>
      </w:r>
      <w:proofErr w:type="spellStart"/>
      <w:r w:rsidRPr="00DC36CD">
        <w:rPr>
          <w:lang w:val="lt-LT"/>
        </w:rPr>
        <w:t>Daptomicino</w:t>
      </w:r>
      <w:proofErr w:type="spellEnd"/>
      <w:r w:rsidRPr="00DC36CD">
        <w:rPr>
          <w:lang w:val="lt-LT"/>
        </w:rPr>
        <w:t xml:space="preserve"> </w:t>
      </w:r>
      <w:proofErr w:type="spellStart"/>
      <w:r w:rsidRPr="00DC36CD">
        <w:rPr>
          <w:lang w:val="lt-LT"/>
        </w:rPr>
        <w:t>farmakokinetika</w:t>
      </w:r>
      <w:proofErr w:type="spellEnd"/>
      <w:r w:rsidRPr="00DC36CD">
        <w:rPr>
          <w:lang w:val="lt-LT"/>
        </w:rPr>
        <w:t xml:space="preserve"> pacientų, kurių kepenų funkcija sunkiai sutrikusi (</w:t>
      </w:r>
      <w:proofErr w:type="spellStart"/>
      <w:r w:rsidRPr="00DC36CD">
        <w:rPr>
          <w:i/>
          <w:lang w:val="lt-LT"/>
        </w:rPr>
        <w:t>Child-Pugh</w:t>
      </w:r>
      <w:proofErr w:type="spellEnd"/>
      <w:r w:rsidRPr="00DC36CD">
        <w:rPr>
          <w:i/>
          <w:lang w:val="lt-LT"/>
        </w:rPr>
        <w:t xml:space="preserve"> </w:t>
      </w:r>
      <w:r w:rsidRPr="00DC36CD">
        <w:rPr>
          <w:lang w:val="lt-LT"/>
        </w:rPr>
        <w:t>C klasė), organizme netirta.</w:t>
      </w:r>
    </w:p>
    <w:p w14:paraId="638E15DC" w14:textId="77777777" w:rsidR="00041BC3" w:rsidRPr="00DC36CD" w:rsidRDefault="00041BC3" w:rsidP="00041BC3">
      <w:pPr>
        <w:pStyle w:val="Pagrindinistekstas"/>
        <w:spacing w:before="6"/>
        <w:rPr>
          <w:lang w:val="lt-LT"/>
        </w:rPr>
      </w:pPr>
    </w:p>
    <w:p w14:paraId="5CE971B6" w14:textId="77777777" w:rsidR="00041BC3" w:rsidRPr="00DC36CD" w:rsidRDefault="00041BC3" w:rsidP="00041BC3">
      <w:pPr>
        <w:pStyle w:val="Antrat1"/>
        <w:numPr>
          <w:ilvl w:val="1"/>
          <w:numId w:val="26"/>
        </w:numPr>
        <w:tabs>
          <w:tab w:val="left" w:pos="784"/>
          <w:tab w:val="left" w:pos="785"/>
        </w:tabs>
        <w:ind w:left="784" w:hanging="566"/>
        <w:rPr>
          <w:lang w:val="lt-LT"/>
        </w:rPr>
      </w:pPr>
      <w:proofErr w:type="spellStart"/>
      <w:r w:rsidRPr="00DC36CD">
        <w:rPr>
          <w:lang w:val="lt-LT"/>
        </w:rPr>
        <w:t>Ikiklinikinių</w:t>
      </w:r>
      <w:proofErr w:type="spellEnd"/>
      <w:r w:rsidRPr="00DC36CD">
        <w:rPr>
          <w:lang w:val="lt-LT"/>
        </w:rPr>
        <w:t xml:space="preserve"> saugumo tyrimų</w:t>
      </w:r>
      <w:r w:rsidRPr="00DC36CD">
        <w:rPr>
          <w:spacing w:val="-21"/>
          <w:lang w:val="lt-LT"/>
        </w:rPr>
        <w:t xml:space="preserve"> </w:t>
      </w:r>
      <w:r w:rsidRPr="00DC36CD">
        <w:rPr>
          <w:lang w:val="lt-LT"/>
        </w:rPr>
        <w:t>duomenys</w:t>
      </w:r>
    </w:p>
    <w:p w14:paraId="02BC3654" w14:textId="77777777" w:rsidR="00041BC3" w:rsidRPr="00DC36CD" w:rsidRDefault="00041BC3" w:rsidP="00041BC3">
      <w:pPr>
        <w:pStyle w:val="Antrat1"/>
        <w:tabs>
          <w:tab w:val="left" w:pos="784"/>
          <w:tab w:val="left" w:pos="785"/>
        </w:tabs>
        <w:ind w:left="0"/>
        <w:rPr>
          <w:lang w:val="lt-LT"/>
        </w:rPr>
      </w:pPr>
    </w:p>
    <w:p w14:paraId="097CD483" w14:textId="2A6D533F" w:rsidR="00041BC3" w:rsidRPr="00DC36CD" w:rsidRDefault="002C5DD9" w:rsidP="00041BC3">
      <w:pPr>
        <w:widowControl/>
        <w:rPr>
          <w:lang w:val="lt-LT"/>
        </w:rPr>
      </w:pPr>
      <w:proofErr w:type="spellStart"/>
      <w:r w:rsidRPr="00DC36CD">
        <w:rPr>
          <w:lang w:val="lt-LT"/>
        </w:rPr>
        <w:t>D</w:t>
      </w:r>
      <w:r w:rsidR="00041BC3" w:rsidRPr="00DC36CD">
        <w:rPr>
          <w:lang w:val="lt-LT"/>
        </w:rPr>
        <w:t>aptomicino</w:t>
      </w:r>
      <w:proofErr w:type="spellEnd"/>
      <w:r w:rsidR="00041BC3" w:rsidRPr="00DC36CD">
        <w:rPr>
          <w:lang w:val="lt-LT"/>
        </w:rPr>
        <w:t xml:space="preserve"> skyrimas buvo susijęs su nedideliais ir vidutiniais degeneraciniais/</w:t>
      </w:r>
      <w:proofErr w:type="spellStart"/>
      <w:r w:rsidR="00041BC3" w:rsidRPr="00DC36CD">
        <w:rPr>
          <w:lang w:val="lt-LT"/>
        </w:rPr>
        <w:t>regeneraciniais</w:t>
      </w:r>
      <w:proofErr w:type="spellEnd"/>
      <w:r w:rsidR="00041BC3" w:rsidRPr="00DC36CD">
        <w:rPr>
          <w:lang w:val="lt-LT"/>
        </w:rPr>
        <w:t xml:space="preserve"> žiurkių ir šunų raumenų ir kaulų pokyčiais. Skeleto raumenų mikroskopiniai pokyčiai buvo minimalūs (pakito maždaug 0,05 % raumeninių skaidulų), skiriant didesnes vaisto dozes jie pasireiškė kartu su padidėjusiu KFK aktyvumu. Fibrozės ir </w:t>
      </w:r>
      <w:proofErr w:type="spellStart"/>
      <w:r w:rsidR="00041BC3" w:rsidRPr="00DC36CD">
        <w:rPr>
          <w:lang w:val="lt-LT"/>
        </w:rPr>
        <w:t>rabdomiolizės</w:t>
      </w:r>
      <w:proofErr w:type="spellEnd"/>
      <w:r w:rsidR="00041BC3" w:rsidRPr="00DC36CD">
        <w:rPr>
          <w:lang w:val="lt-LT"/>
        </w:rPr>
        <w:t xml:space="preserve"> atvejų nenustatyta. Priklausomai nuo tyrimo trukmės, visi raumenų sutrikimai (įskaitant mikroskopinius pokyčius) visiškai atsistatė per 1-3 mėnesius, nutraukus vaisto vartojimą. Nestebėta nei funkcinių, nei patologinių lygiųjų raumenų ir širdies raumens</w:t>
      </w:r>
      <w:r w:rsidR="00041BC3" w:rsidRPr="00DC36CD">
        <w:rPr>
          <w:spacing w:val="23"/>
          <w:lang w:val="lt-LT"/>
        </w:rPr>
        <w:t xml:space="preserve"> </w:t>
      </w:r>
      <w:r w:rsidR="00041BC3" w:rsidRPr="00DC36CD">
        <w:rPr>
          <w:lang w:val="lt-LT"/>
        </w:rPr>
        <w:t>pakitimų.</w:t>
      </w:r>
    </w:p>
    <w:p w14:paraId="14F16E93" w14:textId="77777777" w:rsidR="00041BC3" w:rsidRPr="00DC36CD" w:rsidRDefault="00041BC3" w:rsidP="00041BC3">
      <w:pPr>
        <w:pStyle w:val="Pagrindinistekstas"/>
        <w:ind w:right="421"/>
        <w:rPr>
          <w:lang w:val="lt-LT"/>
        </w:rPr>
      </w:pPr>
    </w:p>
    <w:p w14:paraId="0D2BC4BA" w14:textId="77777777" w:rsidR="00041BC3" w:rsidRPr="00DC36CD" w:rsidRDefault="00041BC3" w:rsidP="007447FB">
      <w:pPr>
        <w:pStyle w:val="Pagrindinistekstas"/>
        <w:ind w:right="421"/>
        <w:rPr>
          <w:lang w:val="lt-LT"/>
        </w:rPr>
      </w:pPr>
      <w:proofErr w:type="spellStart"/>
      <w:r w:rsidRPr="00DC36CD">
        <w:rPr>
          <w:lang w:val="lt-LT"/>
        </w:rPr>
        <w:t>Miopatijos</w:t>
      </w:r>
      <w:proofErr w:type="spellEnd"/>
      <w:r w:rsidRPr="00DC36CD">
        <w:rPr>
          <w:lang w:val="lt-LT"/>
        </w:rPr>
        <w:t xml:space="preserve"> požiūriu, mažiausia poveikį sukėlusi koncentracija (angl. </w:t>
      </w:r>
      <w:proofErr w:type="spellStart"/>
      <w:r w:rsidRPr="00DC36CD">
        <w:rPr>
          <w:i/>
          <w:lang w:val="lt-LT"/>
        </w:rPr>
        <w:t>lowest</w:t>
      </w:r>
      <w:proofErr w:type="spellEnd"/>
      <w:r w:rsidRPr="00DC36CD">
        <w:rPr>
          <w:i/>
          <w:lang w:val="lt-LT"/>
        </w:rPr>
        <w:t xml:space="preserve"> </w:t>
      </w:r>
      <w:proofErr w:type="spellStart"/>
      <w:r w:rsidRPr="00DC36CD">
        <w:rPr>
          <w:i/>
          <w:lang w:val="lt-LT"/>
        </w:rPr>
        <w:t>observable</w:t>
      </w:r>
      <w:proofErr w:type="spellEnd"/>
      <w:r w:rsidRPr="00DC36CD">
        <w:rPr>
          <w:i/>
          <w:lang w:val="lt-LT"/>
        </w:rPr>
        <w:t xml:space="preserve"> </w:t>
      </w:r>
      <w:proofErr w:type="spellStart"/>
      <w:r w:rsidRPr="00DC36CD">
        <w:rPr>
          <w:i/>
          <w:lang w:val="lt-LT"/>
        </w:rPr>
        <w:t>effect</w:t>
      </w:r>
      <w:proofErr w:type="spellEnd"/>
      <w:r w:rsidRPr="00DC36CD">
        <w:rPr>
          <w:i/>
          <w:lang w:val="lt-LT"/>
        </w:rPr>
        <w:t xml:space="preserve"> </w:t>
      </w:r>
      <w:proofErr w:type="spellStart"/>
      <w:r w:rsidRPr="00DC36CD">
        <w:rPr>
          <w:i/>
          <w:lang w:val="lt-LT"/>
        </w:rPr>
        <w:t>level</w:t>
      </w:r>
      <w:proofErr w:type="spellEnd"/>
      <w:r w:rsidRPr="00DC36CD">
        <w:rPr>
          <w:lang w:val="lt-LT"/>
        </w:rPr>
        <w:t xml:space="preserve">, LOEL) žiurkėms ir šunims susidarė ekspozicijai atitinkant 0,8-2,3 susidarančios </w:t>
      </w:r>
      <w:proofErr w:type="spellStart"/>
      <w:r w:rsidRPr="00DC36CD">
        <w:rPr>
          <w:lang w:val="lt-LT"/>
        </w:rPr>
        <w:t>infuzuojant</w:t>
      </w:r>
      <w:proofErr w:type="spellEnd"/>
      <w:r w:rsidRPr="00DC36CD">
        <w:rPr>
          <w:lang w:val="lt-LT"/>
        </w:rPr>
        <w:t xml:space="preserve"> terapinę dozę (6 mg/kg) per 30 min. į veną pacientams, kurių inkstų funkcija normali. Farmakokinetika yra panaši (žr. 5.2 skyrių), todėl saugių dozių ribos vartojant abiem metodais yra labai panašios.</w:t>
      </w:r>
    </w:p>
    <w:p w14:paraId="6326DB2A" w14:textId="77777777" w:rsidR="00041BC3" w:rsidRPr="00DC36CD" w:rsidRDefault="00041BC3" w:rsidP="007447FB">
      <w:pPr>
        <w:pStyle w:val="Pagrindinistekstas"/>
        <w:ind w:right="275"/>
        <w:rPr>
          <w:lang w:val="lt-LT"/>
        </w:rPr>
      </w:pPr>
    </w:p>
    <w:p w14:paraId="64B2B64E" w14:textId="77777777" w:rsidR="00041BC3" w:rsidRPr="00DC36CD" w:rsidRDefault="00041BC3" w:rsidP="007447FB">
      <w:pPr>
        <w:pStyle w:val="Pagrindinistekstas"/>
        <w:ind w:right="275"/>
        <w:rPr>
          <w:lang w:val="lt-LT"/>
        </w:rPr>
      </w:pPr>
      <w:r w:rsidRPr="00DC36CD">
        <w:rPr>
          <w:lang w:val="lt-LT"/>
        </w:rPr>
        <w:t xml:space="preserve">Šunų tyrimų metu šį vaistinį preparatą vartojant 1 kartą per parą, griaučių </w:t>
      </w:r>
      <w:proofErr w:type="spellStart"/>
      <w:r w:rsidRPr="00DC36CD">
        <w:rPr>
          <w:lang w:val="lt-LT"/>
        </w:rPr>
        <w:t>miopatija</w:t>
      </w:r>
      <w:proofErr w:type="spellEnd"/>
      <w:r w:rsidRPr="00DC36CD">
        <w:rPr>
          <w:lang w:val="lt-LT"/>
        </w:rPr>
        <w:t xml:space="preserve"> pasireiškė rečiau negu tą pačią paros dozę padalijus į kelias vienkartines – tai leidžia manyti, kad gyvūnų </w:t>
      </w:r>
      <w:proofErr w:type="spellStart"/>
      <w:r w:rsidRPr="00DC36CD">
        <w:rPr>
          <w:lang w:val="lt-LT"/>
        </w:rPr>
        <w:t>miopatija</w:t>
      </w:r>
      <w:proofErr w:type="spellEnd"/>
      <w:r w:rsidRPr="00DC36CD">
        <w:rPr>
          <w:lang w:val="lt-LT"/>
        </w:rPr>
        <w:t xml:space="preserve"> labiausiai susijusi su vartojimo intervalu.</w:t>
      </w:r>
    </w:p>
    <w:p w14:paraId="3708C0FA" w14:textId="77777777" w:rsidR="00041BC3" w:rsidRPr="00DC36CD" w:rsidRDefault="00041BC3" w:rsidP="00041BC3">
      <w:pPr>
        <w:pStyle w:val="Pagrindinistekstas"/>
        <w:spacing w:line="252" w:lineRule="exact"/>
        <w:ind w:right="103"/>
        <w:rPr>
          <w:lang w:val="lt-LT"/>
        </w:rPr>
      </w:pPr>
    </w:p>
    <w:p w14:paraId="65E00D36" w14:textId="77777777" w:rsidR="00041BC3" w:rsidRPr="00DC36CD" w:rsidRDefault="00041BC3" w:rsidP="00041BC3">
      <w:pPr>
        <w:pStyle w:val="Pagrindinistekstas"/>
        <w:spacing w:line="252" w:lineRule="exact"/>
        <w:ind w:right="103"/>
        <w:rPr>
          <w:lang w:val="lt-LT"/>
        </w:rPr>
      </w:pPr>
      <w:r w:rsidRPr="00DC36CD">
        <w:rPr>
          <w:lang w:val="lt-LT"/>
        </w:rPr>
        <w:t>Suaugusių žiurkių ir šunų periferinius nervus paveikė didesnės dozės negu griaučių raumenis, poveikis periferiniams nervams labiausiai buvo susijęs su C</w:t>
      </w:r>
      <w:proofErr w:type="spellStart"/>
      <w:r w:rsidRPr="00DC36CD">
        <w:rPr>
          <w:position w:val="-2"/>
          <w:sz w:val="14"/>
          <w:lang w:val="lt-LT"/>
        </w:rPr>
        <w:t>max</w:t>
      </w:r>
      <w:proofErr w:type="spellEnd"/>
      <w:r w:rsidRPr="00DC36CD">
        <w:rPr>
          <w:position w:val="-2"/>
          <w:sz w:val="14"/>
          <w:lang w:val="lt-LT"/>
        </w:rPr>
        <w:t xml:space="preserve"> </w:t>
      </w:r>
      <w:r w:rsidRPr="00DC36CD">
        <w:rPr>
          <w:lang w:val="lt-LT"/>
        </w:rPr>
        <w:t xml:space="preserve">plazmoje. Periferinių nervų pokyčiams buvo būdinga </w:t>
      </w:r>
      <w:proofErr w:type="spellStart"/>
      <w:r w:rsidRPr="00DC36CD">
        <w:rPr>
          <w:lang w:val="lt-LT"/>
        </w:rPr>
        <w:t>aksonų</w:t>
      </w:r>
      <w:proofErr w:type="spellEnd"/>
      <w:r w:rsidRPr="00DC36CD">
        <w:rPr>
          <w:lang w:val="lt-LT"/>
        </w:rPr>
        <w:t xml:space="preserve"> degeneracija (nuo minimalios iki lengvos), dažnai kartu pakisdavo ir jų funkcija. Mikroskopiniai ir funkcijos pokyčiai praeidavo per 6 mėnesius po vartojimo. Nustatyta, kad C</w:t>
      </w:r>
      <w:proofErr w:type="spellStart"/>
      <w:r w:rsidRPr="00DC36CD">
        <w:rPr>
          <w:position w:val="-2"/>
          <w:sz w:val="14"/>
          <w:lang w:val="lt-LT"/>
        </w:rPr>
        <w:t>max</w:t>
      </w:r>
      <w:proofErr w:type="spellEnd"/>
      <w:r w:rsidRPr="00DC36CD">
        <w:rPr>
          <w:lang w:val="lt-LT"/>
        </w:rPr>
        <w:t xml:space="preserve">, atitinkanti mažiausią poveikio periferiniams nervams nesukeliančią koncentraciją (angl. </w:t>
      </w:r>
      <w:proofErr w:type="spellStart"/>
      <w:r w:rsidRPr="00DC36CD">
        <w:rPr>
          <w:i/>
          <w:lang w:val="lt-LT"/>
        </w:rPr>
        <w:t>No</w:t>
      </w:r>
      <w:proofErr w:type="spellEnd"/>
      <w:r w:rsidRPr="00DC36CD">
        <w:rPr>
          <w:i/>
          <w:lang w:val="lt-LT"/>
        </w:rPr>
        <w:t xml:space="preserve"> </w:t>
      </w:r>
      <w:proofErr w:type="spellStart"/>
      <w:r w:rsidRPr="00DC36CD">
        <w:rPr>
          <w:i/>
          <w:lang w:val="lt-LT"/>
        </w:rPr>
        <w:t>Observed</w:t>
      </w:r>
      <w:proofErr w:type="spellEnd"/>
      <w:r w:rsidRPr="00DC36CD">
        <w:rPr>
          <w:i/>
          <w:lang w:val="lt-LT"/>
        </w:rPr>
        <w:t xml:space="preserve"> </w:t>
      </w:r>
      <w:proofErr w:type="spellStart"/>
      <w:r w:rsidRPr="00DC36CD">
        <w:rPr>
          <w:i/>
          <w:lang w:val="lt-LT"/>
        </w:rPr>
        <w:t>Effect</w:t>
      </w:r>
      <w:proofErr w:type="spellEnd"/>
      <w:r w:rsidRPr="00DC36CD">
        <w:rPr>
          <w:i/>
          <w:lang w:val="lt-LT"/>
        </w:rPr>
        <w:t xml:space="preserve"> </w:t>
      </w:r>
      <w:proofErr w:type="spellStart"/>
      <w:r w:rsidRPr="00DC36CD">
        <w:rPr>
          <w:i/>
          <w:lang w:val="lt-LT"/>
        </w:rPr>
        <w:t>Level</w:t>
      </w:r>
      <w:proofErr w:type="spellEnd"/>
      <w:r w:rsidRPr="00DC36CD">
        <w:rPr>
          <w:lang w:val="lt-LT"/>
        </w:rPr>
        <w:t>, NOEL), žiurkėms yra 6 kartus, o šunims 8 kartus didesnė už C</w:t>
      </w:r>
      <w:proofErr w:type="spellStart"/>
      <w:r w:rsidRPr="00DC36CD">
        <w:rPr>
          <w:position w:val="-2"/>
          <w:sz w:val="14"/>
          <w:lang w:val="lt-LT"/>
        </w:rPr>
        <w:t>max</w:t>
      </w:r>
      <w:proofErr w:type="spellEnd"/>
      <w:r w:rsidRPr="00DC36CD">
        <w:rPr>
          <w:position w:val="-2"/>
          <w:sz w:val="14"/>
          <w:lang w:val="lt-LT"/>
        </w:rPr>
        <w:t xml:space="preserve"> </w:t>
      </w:r>
      <w:r w:rsidRPr="00DC36CD">
        <w:rPr>
          <w:lang w:val="lt-LT"/>
        </w:rPr>
        <w:t xml:space="preserve">normalią inkstų funkciją turintiems pacientams, kuriems </w:t>
      </w:r>
      <w:proofErr w:type="spellStart"/>
      <w:r w:rsidRPr="00DC36CD">
        <w:rPr>
          <w:lang w:val="lt-LT"/>
        </w:rPr>
        <w:t>infuzuojama</w:t>
      </w:r>
      <w:proofErr w:type="spellEnd"/>
      <w:r w:rsidRPr="00DC36CD">
        <w:rPr>
          <w:lang w:val="lt-LT"/>
        </w:rPr>
        <w:t xml:space="preserve"> per 30 min. 6 mg/kg dozė 1 kartą per parą.</w:t>
      </w:r>
    </w:p>
    <w:p w14:paraId="5F67BB04" w14:textId="77777777" w:rsidR="00041BC3" w:rsidRPr="00DC36CD" w:rsidRDefault="00041BC3" w:rsidP="00041BC3">
      <w:pPr>
        <w:pStyle w:val="Pagrindinistekstas"/>
        <w:ind w:right="127"/>
        <w:rPr>
          <w:lang w:val="lt-LT"/>
        </w:rPr>
      </w:pPr>
    </w:p>
    <w:p w14:paraId="297E5F99" w14:textId="77777777" w:rsidR="00041BC3" w:rsidRPr="00DC36CD" w:rsidRDefault="00041BC3" w:rsidP="00041BC3">
      <w:pPr>
        <w:pStyle w:val="Pagrindinistekstas"/>
        <w:ind w:right="127"/>
        <w:rPr>
          <w:lang w:val="lt-LT"/>
        </w:rPr>
      </w:pPr>
      <w:r w:rsidRPr="00DC36CD">
        <w:rPr>
          <w:lang w:val="lt-LT"/>
        </w:rPr>
        <w:t xml:space="preserve">Tyrimų </w:t>
      </w:r>
      <w:proofErr w:type="spellStart"/>
      <w:r w:rsidRPr="00DC36CD">
        <w:rPr>
          <w:i/>
          <w:lang w:val="lt-LT"/>
        </w:rPr>
        <w:t>in</w:t>
      </w:r>
      <w:proofErr w:type="spellEnd"/>
      <w:r w:rsidRPr="00DC36CD">
        <w:rPr>
          <w:i/>
          <w:lang w:val="lt-LT"/>
        </w:rPr>
        <w:t xml:space="preserve"> </w:t>
      </w:r>
      <w:proofErr w:type="spellStart"/>
      <w:r w:rsidRPr="00DC36CD">
        <w:rPr>
          <w:i/>
          <w:lang w:val="lt-LT"/>
        </w:rPr>
        <w:t>vitro</w:t>
      </w:r>
      <w:proofErr w:type="spellEnd"/>
      <w:r w:rsidRPr="00DC36CD">
        <w:rPr>
          <w:i/>
          <w:lang w:val="lt-LT"/>
        </w:rPr>
        <w:t xml:space="preserve"> </w:t>
      </w:r>
      <w:r w:rsidRPr="00DC36CD">
        <w:rPr>
          <w:lang w:val="lt-LT"/>
        </w:rPr>
        <w:t xml:space="preserve">ir kai kurių tyrimų </w:t>
      </w:r>
      <w:proofErr w:type="spellStart"/>
      <w:r w:rsidRPr="00DC36CD">
        <w:rPr>
          <w:i/>
          <w:lang w:val="lt-LT"/>
        </w:rPr>
        <w:t>in</w:t>
      </w:r>
      <w:proofErr w:type="spellEnd"/>
      <w:r w:rsidRPr="00DC36CD">
        <w:rPr>
          <w:i/>
          <w:lang w:val="lt-LT"/>
        </w:rPr>
        <w:t xml:space="preserve"> </w:t>
      </w:r>
      <w:proofErr w:type="spellStart"/>
      <w:r w:rsidRPr="00DC36CD">
        <w:rPr>
          <w:i/>
          <w:lang w:val="lt-LT"/>
        </w:rPr>
        <w:t>vivo</w:t>
      </w:r>
      <w:proofErr w:type="spellEnd"/>
      <w:r w:rsidRPr="00DC36CD">
        <w:rPr>
          <w:lang w:val="lt-LT"/>
        </w:rPr>
        <w:t xml:space="preserve">, suplanuotų siekiant ištirti </w:t>
      </w:r>
      <w:proofErr w:type="spellStart"/>
      <w:r w:rsidRPr="00DC36CD">
        <w:rPr>
          <w:lang w:val="lt-LT"/>
        </w:rPr>
        <w:t>daptomicino</w:t>
      </w:r>
      <w:proofErr w:type="spellEnd"/>
      <w:r w:rsidRPr="00DC36CD">
        <w:rPr>
          <w:lang w:val="lt-LT"/>
        </w:rPr>
        <w:t xml:space="preserve"> toksinio poveikio raumenims mechanizmą, duomenimis, tokio toksinio poveikio taikinys yra diferencijuotų spontaniškai susitraukiančių skeleto raumenų ląstelių citoplazmos membranos. Konkretus tiesiogiai veikiamas ląstelių paviršiaus komponentas nenustatytas. Taip pat pastebėtas </w:t>
      </w:r>
      <w:proofErr w:type="spellStart"/>
      <w:r w:rsidRPr="00DC36CD">
        <w:rPr>
          <w:lang w:val="lt-LT"/>
        </w:rPr>
        <w:t>mitochondrijų</w:t>
      </w:r>
      <w:proofErr w:type="spellEnd"/>
      <w:r w:rsidRPr="00DC36CD">
        <w:rPr>
          <w:lang w:val="lt-LT"/>
        </w:rPr>
        <w:t xml:space="preserve"> netekimas ar pažeidimas, tačiau šio radinio vaidmuo ir reikšmė bendrajai patologijai nežinomi. Šis radinys nebuvo susijęs su poveikiu raumenų susitraukimams.</w:t>
      </w:r>
    </w:p>
    <w:p w14:paraId="70262D92" w14:textId="77777777" w:rsidR="00041BC3" w:rsidRPr="00DC36CD" w:rsidRDefault="00041BC3" w:rsidP="00041BC3">
      <w:pPr>
        <w:pStyle w:val="Pagrindinistekstas"/>
        <w:ind w:right="127"/>
        <w:rPr>
          <w:lang w:val="lt-LT"/>
        </w:rPr>
      </w:pPr>
    </w:p>
    <w:p w14:paraId="03AF34B3" w14:textId="77777777" w:rsidR="00041BC3" w:rsidRPr="00DC36CD" w:rsidRDefault="00041BC3" w:rsidP="00041BC3">
      <w:pPr>
        <w:pStyle w:val="Pagrindinistekstas"/>
        <w:ind w:right="127"/>
        <w:rPr>
          <w:lang w:val="lt-LT"/>
        </w:rPr>
      </w:pPr>
      <w:r w:rsidRPr="00DC36CD">
        <w:rPr>
          <w:lang w:val="lt-LT"/>
        </w:rPr>
        <w:t xml:space="preserve">Skirtingai nuo suaugusių šunų, jų jaunikliai buvo jautresni periferinių nervų pažeidimams negu griaučių </w:t>
      </w:r>
      <w:proofErr w:type="spellStart"/>
      <w:r w:rsidRPr="00DC36CD">
        <w:rPr>
          <w:lang w:val="lt-LT"/>
        </w:rPr>
        <w:t>miopatijai</w:t>
      </w:r>
      <w:proofErr w:type="spellEnd"/>
      <w:r w:rsidRPr="00DC36CD">
        <w:rPr>
          <w:lang w:val="lt-LT"/>
        </w:rPr>
        <w:t>. Šunų jaunikliams periferinių ir stuburo nervų pažeidimų sukėlė mažesnės negu toksinį poveikį griaučių raumenims dozės.</w:t>
      </w:r>
    </w:p>
    <w:p w14:paraId="738577D6" w14:textId="77777777" w:rsidR="00041BC3" w:rsidRPr="00DC36CD" w:rsidRDefault="00041BC3" w:rsidP="00041BC3">
      <w:pPr>
        <w:pStyle w:val="Pagrindinistekstas"/>
        <w:ind w:right="127"/>
        <w:rPr>
          <w:lang w:val="lt-LT"/>
        </w:rPr>
      </w:pPr>
    </w:p>
    <w:p w14:paraId="62535183" w14:textId="77777777" w:rsidR="00041BC3" w:rsidRPr="00DC36CD" w:rsidRDefault="00041BC3" w:rsidP="00041BC3">
      <w:pPr>
        <w:pStyle w:val="Pagrindinistekstas"/>
        <w:ind w:right="127"/>
        <w:rPr>
          <w:lang w:val="lt-LT"/>
        </w:rPr>
      </w:pPr>
      <w:r w:rsidRPr="00DC36CD">
        <w:rPr>
          <w:lang w:val="lt-LT"/>
        </w:rPr>
        <w:t xml:space="preserve">Tik ką atsivestiems šuniukams </w:t>
      </w:r>
      <w:proofErr w:type="spellStart"/>
      <w:r w:rsidRPr="00DC36CD">
        <w:rPr>
          <w:lang w:val="lt-LT"/>
        </w:rPr>
        <w:t>daptomicinas</w:t>
      </w:r>
      <w:proofErr w:type="spellEnd"/>
      <w:r w:rsidRPr="00DC36CD">
        <w:rPr>
          <w:lang w:val="lt-LT"/>
        </w:rPr>
        <w:t xml:space="preserve"> sukėlė ryškių klinikinių požymių – trūkčiojimą, galūnių raumenų </w:t>
      </w:r>
      <w:proofErr w:type="spellStart"/>
      <w:r w:rsidRPr="00DC36CD">
        <w:rPr>
          <w:lang w:val="lt-LT"/>
        </w:rPr>
        <w:t>rigidiškumą</w:t>
      </w:r>
      <w:proofErr w:type="spellEnd"/>
      <w:r w:rsidRPr="00DC36CD">
        <w:rPr>
          <w:lang w:val="lt-LT"/>
        </w:rPr>
        <w:t xml:space="preserve"> ir sutrikdė naudojimąsi galūnėmis, o tai lėmė kūno svorio sumažėjimą ir </w:t>
      </w:r>
      <w:r w:rsidRPr="00DC36CD">
        <w:rPr>
          <w:lang w:val="lt-LT"/>
        </w:rPr>
        <w:lastRenderedPageBreak/>
        <w:t xml:space="preserve">bendros būklės pablogėjimą nuo </w:t>
      </w:r>
      <w:r w:rsidRPr="00DC36CD">
        <w:rPr>
          <w:rFonts w:ascii="Symbol" w:hAnsi="Symbol"/>
          <w:lang w:val="lt-LT"/>
        </w:rPr>
        <w:t></w:t>
      </w:r>
      <w:r w:rsidRPr="00DC36CD">
        <w:rPr>
          <w:lang w:val="lt-LT"/>
        </w:rPr>
        <w:t xml:space="preserve"> 50 mg/kg paros dozių bei būtinybę nutraukti vaistinio preparato vartojimą anksčiau negu buvo numatyta šių dozių grupių gyvūnams. Mažesnes (25 mg/kg per parą) dozes gavusiems gyvūnams kliniškai pasireiškė lengvas ir laikinas trūkčiojimas, buvo vienas raumenų </w:t>
      </w:r>
      <w:proofErr w:type="spellStart"/>
      <w:r w:rsidRPr="00DC36CD">
        <w:rPr>
          <w:lang w:val="lt-LT"/>
        </w:rPr>
        <w:t>rigidiškumo</w:t>
      </w:r>
      <w:proofErr w:type="spellEnd"/>
      <w:r w:rsidRPr="00DC36CD">
        <w:rPr>
          <w:lang w:val="lt-LT"/>
        </w:rPr>
        <w:t xml:space="preserve"> atvejis, o jų kūno svoris nepakito. Šie sutrikimai, pasireiškę vartojant bet kurią dozę, nekoreliavo su periferinės ir centrinės nervų sistemos audinių ar skeleto raumenų patologiniais histologiniais pokyčiais, kenksmingų klinikinių požymių mechanizmas ir klinikinė reikšmė nežinomi.</w:t>
      </w:r>
    </w:p>
    <w:p w14:paraId="316B09B3" w14:textId="77777777" w:rsidR="00041BC3" w:rsidRPr="00DC36CD" w:rsidRDefault="00041BC3" w:rsidP="00041BC3">
      <w:pPr>
        <w:pStyle w:val="Pagrindinistekstas"/>
        <w:ind w:right="127"/>
        <w:rPr>
          <w:lang w:val="lt-LT"/>
        </w:rPr>
      </w:pPr>
    </w:p>
    <w:p w14:paraId="725FDC36" w14:textId="77777777" w:rsidR="00041BC3" w:rsidRPr="00DC36CD" w:rsidRDefault="00041BC3" w:rsidP="00041BC3">
      <w:pPr>
        <w:pStyle w:val="Pagrindinistekstas"/>
        <w:ind w:right="127"/>
        <w:rPr>
          <w:lang w:val="lt-LT"/>
        </w:rPr>
      </w:pPr>
      <w:r w:rsidRPr="00DC36CD">
        <w:rPr>
          <w:lang w:val="lt-LT"/>
        </w:rPr>
        <w:t xml:space="preserve">Toksinio poveikio reprodukcijai tyrimai vaisingumo, embriono ir vaisiaus vystymosi bei vystymosi po atsivedimo pokyčių neparodė. Vis dėlto </w:t>
      </w:r>
      <w:proofErr w:type="spellStart"/>
      <w:r w:rsidRPr="00DC36CD">
        <w:rPr>
          <w:lang w:val="lt-LT"/>
        </w:rPr>
        <w:t>daptomicino</w:t>
      </w:r>
      <w:proofErr w:type="spellEnd"/>
      <w:r w:rsidRPr="00DC36CD">
        <w:rPr>
          <w:lang w:val="lt-LT"/>
        </w:rPr>
        <w:t xml:space="preserve"> gali patekti per vaikingų žiurkių placentą (žr. 5.2 skyrių). </w:t>
      </w:r>
      <w:proofErr w:type="spellStart"/>
      <w:r w:rsidRPr="00DC36CD">
        <w:rPr>
          <w:lang w:val="lt-LT"/>
        </w:rPr>
        <w:t>Daptomicino</w:t>
      </w:r>
      <w:proofErr w:type="spellEnd"/>
      <w:r w:rsidRPr="00DC36CD">
        <w:rPr>
          <w:lang w:val="lt-LT"/>
        </w:rPr>
        <w:t xml:space="preserve"> išskyrimas į žindančių gyvūnų pieną netirtas.</w:t>
      </w:r>
    </w:p>
    <w:p w14:paraId="628FE8B2" w14:textId="77777777" w:rsidR="00041BC3" w:rsidRPr="00DC36CD" w:rsidRDefault="00041BC3" w:rsidP="00041BC3">
      <w:pPr>
        <w:pStyle w:val="Pagrindinistekstas"/>
        <w:ind w:right="127"/>
        <w:rPr>
          <w:lang w:val="lt-LT"/>
        </w:rPr>
      </w:pPr>
    </w:p>
    <w:p w14:paraId="45DECFDA" w14:textId="77777777" w:rsidR="00041BC3" w:rsidRPr="00DC36CD" w:rsidRDefault="00041BC3" w:rsidP="00041BC3">
      <w:pPr>
        <w:pStyle w:val="Pagrindinistekstas"/>
        <w:ind w:right="127"/>
        <w:rPr>
          <w:lang w:val="lt-LT"/>
        </w:rPr>
      </w:pPr>
      <w:r w:rsidRPr="00DC36CD">
        <w:rPr>
          <w:lang w:val="lt-LT"/>
        </w:rPr>
        <w:t xml:space="preserve">Ilgalaikių </w:t>
      </w:r>
      <w:proofErr w:type="spellStart"/>
      <w:r w:rsidRPr="00DC36CD">
        <w:rPr>
          <w:lang w:val="lt-LT"/>
        </w:rPr>
        <w:t>kancerogeniškumo</w:t>
      </w:r>
      <w:proofErr w:type="spellEnd"/>
      <w:r w:rsidRPr="00DC36CD">
        <w:rPr>
          <w:lang w:val="lt-LT"/>
        </w:rPr>
        <w:t xml:space="preserve"> graužikams tyrimų neatlikta. </w:t>
      </w:r>
      <w:proofErr w:type="spellStart"/>
      <w:r w:rsidRPr="00DC36CD">
        <w:rPr>
          <w:lang w:val="lt-LT"/>
        </w:rPr>
        <w:t>Genotoksiškumo</w:t>
      </w:r>
      <w:proofErr w:type="spellEnd"/>
      <w:r w:rsidRPr="00DC36CD">
        <w:rPr>
          <w:lang w:val="lt-LT"/>
        </w:rPr>
        <w:t xml:space="preserve"> tyrimų </w:t>
      </w:r>
      <w:proofErr w:type="spellStart"/>
      <w:r w:rsidRPr="00DC36CD">
        <w:rPr>
          <w:i/>
          <w:lang w:val="lt-LT"/>
        </w:rPr>
        <w:t>in</w:t>
      </w:r>
      <w:proofErr w:type="spellEnd"/>
      <w:r w:rsidRPr="00DC36CD">
        <w:rPr>
          <w:i/>
          <w:lang w:val="lt-LT"/>
        </w:rPr>
        <w:t xml:space="preserve"> </w:t>
      </w:r>
      <w:proofErr w:type="spellStart"/>
      <w:r w:rsidRPr="00DC36CD">
        <w:rPr>
          <w:i/>
          <w:lang w:val="lt-LT"/>
        </w:rPr>
        <w:t>vivo</w:t>
      </w:r>
      <w:proofErr w:type="spellEnd"/>
      <w:r w:rsidRPr="00DC36CD">
        <w:rPr>
          <w:i/>
          <w:lang w:val="lt-LT"/>
        </w:rPr>
        <w:t xml:space="preserve"> </w:t>
      </w:r>
      <w:r w:rsidRPr="00DC36CD">
        <w:rPr>
          <w:lang w:val="lt-LT"/>
        </w:rPr>
        <w:t xml:space="preserve">ir </w:t>
      </w:r>
      <w:proofErr w:type="spellStart"/>
      <w:r w:rsidRPr="00DC36CD">
        <w:rPr>
          <w:i/>
          <w:lang w:val="lt-LT"/>
        </w:rPr>
        <w:t>in</w:t>
      </w:r>
      <w:proofErr w:type="spellEnd"/>
      <w:r w:rsidRPr="00DC36CD">
        <w:rPr>
          <w:i/>
          <w:lang w:val="lt-LT"/>
        </w:rPr>
        <w:t xml:space="preserve"> </w:t>
      </w:r>
      <w:proofErr w:type="spellStart"/>
      <w:r w:rsidRPr="00DC36CD">
        <w:rPr>
          <w:i/>
          <w:lang w:val="lt-LT"/>
        </w:rPr>
        <w:t>vitro</w:t>
      </w:r>
      <w:proofErr w:type="spellEnd"/>
      <w:r w:rsidRPr="00DC36CD">
        <w:rPr>
          <w:lang w:val="lt-LT"/>
        </w:rPr>
        <w:t xml:space="preserve"> rinkinys </w:t>
      </w:r>
      <w:proofErr w:type="spellStart"/>
      <w:r w:rsidRPr="00DC36CD">
        <w:rPr>
          <w:lang w:val="lt-LT"/>
        </w:rPr>
        <w:t>daptomicino</w:t>
      </w:r>
      <w:proofErr w:type="spellEnd"/>
      <w:r w:rsidRPr="00DC36CD">
        <w:rPr>
          <w:lang w:val="lt-LT"/>
        </w:rPr>
        <w:t xml:space="preserve"> </w:t>
      </w:r>
      <w:proofErr w:type="spellStart"/>
      <w:r w:rsidRPr="00DC36CD">
        <w:rPr>
          <w:lang w:val="lt-LT"/>
        </w:rPr>
        <w:t>mutageninio</w:t>
      </w:r>
      <w:proofErr w:type="spellEnd"/>
      <w:r w:rsidRPr="00DC36CD">
        <w:rPr>
          <w:lang w:val="lt-LT"/>
        </w:rPr>
        <w:t xml:space="preserve"> ar </w:t>
      </w:r>
      <w:proofErr w:type="spellStart"/>
      <w:r w:rsidRPr="00DC36CD">
        <w:rPr>
          <w:lang w:val="lt-LT"/>
        </w:rPr>
        <w:t>klastogeninio</w:t>
      </w:r>
      <w:proofErr w:type="spellEnd"/>
      <w:r w:rsidRPr="00DC36CD">
        <w:rPr>
          <w:lang w:val="lt-LT"/>
        </w:rPr>
        <w:t xml:space="preserve"> poveikio neparodė.</w:t>
      </w:r>
    </w:p>
    <w:p w14:paraId="0FD8BA36" w14:textId="77777777" w:rsidR="00041BC3" w:rsidRPr="00DC36CD" w:rsidRDefault="00041BC3" w:rsidP="00041BC3">
      <w:pPr>
        <w:pStyle w:val="Pagrindinistekstas"/>
        <w:rPr>
          <w:sz w:val="24"/>
          <w:lang w:val="lt-LT"/>
        </w:rPr>
      </w:pPr>
    </w:p>
    <w:p w14:paraId="086C5F32" w14:textId="77777777" w:rsidR="00041BC3" w:rsidRPr="00DC36CD" w:rsidRDefault="00041BC3" w:rsidP="00041BC3">
      <w:pPr>
        <w:pStyle w:val="Pagrindinistekstas"/>
        <w:spacing w:before="4"/>
        <w:rPr>
          <w:sz w:val="20"/>
          <w:lang w:val="lt-LT"/>
        </w:rPr>
      </w:pPr>
    </w:p>
    <w:p w14:paraId="408CAFC5" w14:textId="77777777" w:rsidR="00041BC3" w:rsidRPr="00DC36CD" w:rsidRDefault="00041BC3" w:rsidP="00041BC3">
      <w:pPr>
        <w:pStyle w:val="Antrat1"/>
        <w:numPr>
          <w:ilvl w:val="0"/>
          <w:numId w:val="26"/>
        </w:numPr>
        <w:tabs>
          <w:tab w:val="left" w:pos="684"/>
          <w:tab w:val="left" w:pos="685"/>
        </w:tabs>
        <w:ind w:hanging="566"/>
        <w:rPr>
          <w:lang w:val="lt-LT"/>
        </w:rPr>
      </w:pPr>
      <w:r w:rsidRPr="00DC36CD">
        <w:rPr>
          <w:lang w:val="lt-LT"/>
        </w:rPr>
        <w:t>FARMACINĖ</w:t>
      </w:r>
      <w:r w:rsidRPr="00DC36CD">
        <w:rPr>
          <w:spacing w:val="-8"/>
          <w:lang w:val="lt-LT"/>
        </w:rPr>
        <w:t xml:space="preserve"> </w:t>
      </w:r>
      <w:r w:rsidRPr="00DC36CD">
        <w:rPr>
          <w:lang w:val="lt-LT"/>
        </w:rPr>
        <w:t>INFORMACIJA</w:t>
      </w:r>
    </w:p>
    <w:p w14:paraId="703FF1A7" w14:textId="77777777" w:rsidR="00041BC3" w:rsidRPr="00DC36CD" w:rsidRDefault="00041BC3" w:rsidP="00041BC3">
      <w:pPr>
        <w:pStyle w:val="Pagrindinistekstas"/>
        <w:rPr>
          <w:b/>
          <w:lang w:val="lt-LT"/>
        </w:rPr>
      </w:pPr>
    </w:p>
    <w:p w14:paraId="602692BF" w14:textId="77777777" w:rsidR="00041BC3" w:rsidRPr="00DC36CD" w:rsidRDefault="00041BC3" w:rsidP="00041BC3">
      <w:pPr>
        <w:pStyle w:val="Sraopastraipa"/>
        <w:numPr>
          <w:ilvl w:val="1"/>
          <w:numId w:val="26"/>
        </w:numPr>
        <w:tabs>
          <w:tab w:val="left" w:pos="684"/>
          <w:tab w:val="left" w:pos="685"/>
        </w:tabs>
        <w:ind w:hanging="566"/>
        <w:rPr>
          <w:b/>
          <w:lang w:val="lt-LT"/>
        </w:rPr>
      </w:pPr>
      <w:r w:rsidRPr="00DC36CD">
        <w:rPr>
          <w:b/>
          <w:lang w:val="lt-LT"/>
        </w:rPr>
        <w:t>Pagalbinių medžiagų</w:t>
      </w:r>
      <w:r w:rsidRPr="00DC36CD">
        <w:rPr>
          <w:b/>
          <w:spacing w:val="-16"/>
          <w:lang w:val="lt-LT"/>
        </w:rPr>
        <w:t xml:space="preserve"> </w:t>
      </w:r>
      <w:r w:rsidRPr="00DC36CD">
        <w:rPr>
          <w:b/>
          <w:lang w:val="lt-LT"/>
        </w:rPr>
        <w:t>sąrašas</w:t>
      </w:r>
    </w:p>
    <w:p w14:paraId="42D885A0" w14:textId="77777777" w:rsidR="00041BC3" w:rsidRPr="00DC36CD" w:rsidRDefault="00041BC3" w:rsidP="00041BC3">
      <w:pPr>
        <w:pStyle w:val="Pagrindinistekstas"/>
        <w:spacing w:before="1"/>
        <w:rPr>
          <w:lang w:val="lt-LT"/>
        </w:rPr>
      </w:pPr>
    </w:p>
    <w:p w14:paraId="078B159C" w14:textId="77777777" w:rsidR="00041BC3" w:rsidRPr="00DC36CD" w:rsidRDefault="00041BC3" w:rsidP="00041BC3">
      <w:pPr>
        <w:pStyle w:val="Pagrindinistekstas"/>
        <w:spacing w:before="1"/>
        <w:rPr>
          <w:lang w:val="lt-LT"/>
        </w:rPr>
      </w:pPr>
      <w:r w:rsidRPr="00DC36CD">
        <w:rPr>
          <w:lang w:val="lt-LT"/>
        </w:rPr>
        <w:t>Natrio hidroksidas (</w:t>
      </w:r>
      <w:r w:rsidRPr="00DC36CD">
        <w:rPr>
          <w:i/>
          <w:color w:val="000000"/>
          <w:lang w:val="lt-LT"/>
        </w:rPr>
        <w:t>pH koreguoti</w:t>
      </w:r>
      <w:r w:rsidRPr="00DC36CD">
        <w:rPr>
          <w:color w:val="000000"/>
          <w:lang w:val="lt-LT"/>
        </w:rPr>
        <w:t>)</w:t>
      </w:r>
    </w:p>
    <w:p w14:paraId="7DC8A3E9" w14:textId="77777777" w:rsidR="00041BC3" w:rsidRPr="00DC36CD" w:rsidRDefault="00041BC3" w:rsidP="00041BC3">
      <w:pPr>
        <w:pStyle w:val="Pagrindinistekstas"/>
        <w:spacing w:before="5"/>
        <w:rPr>
          <w:lang w:val="lt-LT"/>
        </w:rPr>
      </w:pPr>
    </w:p>
    <w:p w14:paraId="15452239" w14:textId="77777777" w:rsidR="00041BC3" w:rsidRPr="00DC36CD" w:rsidRDefault="00041BC3" w:rsidP="00041BC3">
      <w:pPr>
        <w:pStyle w:val="Antrat1"/>
        <w:numPr>
          <w:ilvl w:val="1"/>
          <w:numId w:val="26"/>
        </w:numPr>
        <w:tabs>
          <w:tab w:val="left" w:pos="684"/>
          <w:tab w:val="left" w:pos="685"/>
        </w:tabs>
        <w:ind w:hanging="566"/>
        <w:rPr>
          <w:lang w:val="lt-LT"/>
        </w:rPr>
      </w:pPr>
      <w:r w:rsidRPr="00DC36CD">
        <w:rPr>
          <w:lang w:val="lt-LT"/>
        </w:rPr>
        <w:t>Nesuderinamumas</w:t>
      </w:r>
    </w:p>
    <w:p w14:paraId="183EB2DC" w14:textId="77777777" w:rsidR="00041BC3" w:rsidRPr="00DC36CD" w:rsidRDefault="00041BC3" w:rsidP="00041BC3">
      <w:pPr>
        <w:pStyle w:val="Pagrindinistekstas"/>
        <w:ind w:right="934"/>
        <w:rPr>
          <w:b/>
          <w:sz w:val="21"/>
          <w:lang w:val="lt-LT"/>
        </w:rPr>
      </w:pPr>
    </w:p>
    <w:p w14:paraId="386066B5" w14:textId="77777777" w:rsidR="00041BC3" w:rsidRPr="00DC36CD" w:rsidRDefault="00041BC3" w:rsidP="00041BC3">
      <w:pPr>
        <w:pStyle w:val="Pagrindinistekstas"/>
        <w:ind w:right="934"/>
        <w:rPr>
          <w:lang w:val="lt-LT"/>
        </w:rPr>
      </w:pPr>
      <w:proofErr w:type="spellStart"/>
      <w:r w:rsidRPr="00DC36CD">
        <w:rPr>
          <w:lang w:val="lt-LT"/>
        </w:rPr>
        <w:t>Daptomicin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cheminiu ir fiziniu požiūriu yra nesuderinamas su tirpalais, kurių sudėtyje yra gliukozės. Šio vaistinio preparato negalima maišyti su kitais, išskyrus nurodytus 6.6 skyriuje.</w:t>
      </w:r>
    </w:p>
    <w:p w14:paraId="6550FDDA" w14:textId="77777777" w:rsidR="00041BC3" w:rsidRPr="00DC36CD" w:rsidRDefault="00041BC3" w:rsidP="00041BC3">
      <w:pPr>
        <w:pStyle w:val="Pagrindinistekstas"/>
        <w:spacing w:before="4"/>
        <w:rPr>
          <w:lang w:val="lt-LT"/>
        </w:rPr>
      </w:pPr>
    </w:p>
    <w:p w14:paraId="6F2774B3" w14:textId="77777777" w:rsidR="00041BC3" w:rsidRPr="00DC36CD" w:rsidRDefault="00041BC3" w:rsidP="00041BC3">
      <w:pPr>
        <w:pStyle w:val="Antrat1"/>
        <w:numPr>
          <w:ilvl w:val="1"/>
          <w:numId w:val="26"/>
        </w:numPr>
        <w:tabs>
          <w:tab w:val="left" w:pos="684"/>
          <w:tab w:val="left" w:pos="685"/>
        </w:tabs>
        <w:ind w:hanging="566"/>
        <w:rPr>
          <w:lang w:val="lt-LT"/>
        </w:rPr>
      </w:pPr>
      <w:r w:rsidRPr="00DC36CD">
        <w:rPr>
          <w:lang w:val="lt-LT"/>
        </w:rPr>
        <w:t>Tinkamumo</w:t>
      </w:r>
      <w:r w:rsidRPr="00DC36CD">
        <w:rPr>
          <w:spacing w:val="-9"/>
          <w:lang w:val="lt-LT"/>
        </w:rPr>
        <w:t xml:space="preserve"> </w:t>
      </w:r>
      <w:r w:rsidRPr="00DC36CD">
        <w:rPr>
          <w:lang w:val="lt-LT"/>
        </w:rPr>
        <w:t>laikas</w:t>
      </w:r>
    </w:p>
    <w:p w14:paraId="57B4F56E" w14:textId="77777777" w:rsidR="00041BC3" w:rsidRPr="00DC36CD" w:rsidRDefault="00041BC3" w:rsidP="00041BC3">
      <w:pPr>
        <w:pStyle w:val="Pagrindinistekstas"/>
        <w:spacing w:before="1"/>
        <w:rPr>
          <w:b/>
          <w:sz w:val="21"/>
          <w:lang w:val="lt-LT"/>
        </w:rPr>
      </w:pPr>
    </w:p>
    <w:p w14:paraId="54386749" w14:textId="77777777" w:rsidR="00041BC3" w:rsidRPr="00DC36CD" w:rsidRDefault="00041BC3" w:rsidP="00041BC3">
      <w:pPr>
        <w:pStyle w:val="Pagrindinistekstas"/>
        <w:spacing w:before="1"/>
        <w:rPr>
          <w:lang w:val="lt-LT"/>
        </w:rPr>
      </w:pPr>
      <w:r w:rsidRPr="00DC36CD">
        <w:rPr>
          <w:lang w:val="lt-LT"/>
        </w:rPr>
        <w:t>2 metai</w:t>
      </w:r>
    </w:p>
    <w:p w14:paraId="12DF2BB2" w14:textId="77777777" w:rsidR="00041BC3" w:rsidRPr="00DC36CD" w:rsidRDefault="00041BC3" w:rsidP="00041BC3">
      <w:pPr>
        <w:pStyle w:val="Pagrindinistekstas"/>
        <w:spacing w:before="1"/>
        <w:rPr>
          <w:lang w:val="lt-LT"/>
        </w:rPr>
      </w:pPr>
    </w:p>
    <w:p w14:paraId="169C0CC8" w14:textId="6D8FC4C2" w:rsidR="00041BC3" w:rsidRPr="00DC36CD" w:rsidRDefault="00041BC3" w:rsidP="00041BC3">
      <w:pPr>
        <w:pStyle w:val="Pagrindinistekstas"/>
        <w:spacing w:before="1"/>
        <w:rPr>
          <w:lang w:val="lt-LT"/>
        </w:rPr>
      </w:pPr>
      <w:r w:rsidRPr="00DC36CD">
        <w:rPr>
          <w:lang w:val="lt-LT"/>
        </w:rPr>
        <w:t>Ištirpinus: įrodyta, kad flakone paruošto tirpalo cheminės ir fizinės savybės išlieka stabilios 12 val. 25 °C temperatūroje ir iki 48 val. 2</w:t>
      </w:r>
      <w:r w:rsidR="00B85321" w:rsidRPr="00DC36CD">
        <w:rPr>
          <w:lang w:val="lt-LT"/>
        </w:rPr>
        <w:t> </w:t>
      </w:r>
      <w:r w:rsidRPr="00DC36CD">
        <w:rPr>
          <w:lang w:val="lt-LT"/>
        </w:rPr>
        <w:t>°C – 8</w:t>
      </w:r>
      <w:r w:rsidR="00B85321" w:rsidRPr="00DC36CD">
        <w:rPr>
          <w:lang w:val="lt-LT"/>
        </w:rPr>
        <w:t> </w:t>
      </w:r>
      <w:r w:rsidRPr="00DC36CD">
        <w:rPr>
          <w:lang w:val="lt-LT"/>
        </w:rPr>
        <w:t>°C temperatūroje. Praskiesto tirpalo infuziniuose maišeliuose cheminės ir fizinės savybės išlieka stabilios 12 val. 25</w:t>
      </w:r>
      <w:r w:rsidR="00B85321" w:rsidRPr="00DC36CD">
        <w:rPr>
          <w:lang w:val="lt-LT"/>
        </w:rPr>
        <w:t> </w:t>
      </w:r>
      <w:r w:rsidRPr="00DC36CD">
        <w:rPr>
          <w:lang w:val="lt-LT"/>
        </w:rPr>
        <w:t>°C temperatūroje arba 24 val. 2 °C – 8 °C temperatūroje.</w:t>
      </w:r>
    </w:p>
    <w:p w14:paraId="7BA30236" w14:textId="77777777" w:rsidR="00041BC3" w:rsidRPr="00DC36CD" w:rsidRDefault="00041BC3" w:rsidP="00041BC3">
      <w:pPr>
        <w:pStyle w:val="Pagrindinistekstas"/>
        <w:spacing w:before="1"/>
        <w:rPr>
          <w:lang w:val="lt-LT"/>
        </w:rPr>
      </w:pPr>
    </w:p>
    <w:p w14:paraId="3798BC3E" w14:textId="3F7C2FE7" w:rsidR="00041BC3" w:rsidRPr="00DC36CD" w:rsidRDefault="00041BC3" w:rsidP="00041BC3">
      <w:pPr>
        <w:pStyle w:val="Pagrindinistekstas"/>
        <w:spacing w:before="1"/>
        <w:rPr>
          <w:lang w:val="lt-LT"/>
        </w:rPr>
      </w:pPr>
      <w:r w:rsidRPr="00DC36CD">
        <w:rPr>
          <w:lang w:val="lt-LT"/>
        </w:rPr>
        <w:t xml:space="preserve">Tirpalo, skirto </w:t>
      </w:r>
      <w:proofErr w:type="spellStart"/>
      <w:r w:rsidRPr="00DC36CD">
        <w:rPr>
          <w:lang w:val="lt-LT"/>
        </w:rPr>
        <w:t>infuzuoti</w:t>
      </w:r>
      <w:proofErr w:type="spellEnd"/>
      <w:r w:rsidRPr="00DC36CD">
        <w:rPr>
          <w:lang w:val="lt-LT"/>
        </w:rPr>
        <w:t xml:space="preserve"> į veną per 30 min., bendras laikymo laikas (flakone paruošto tirpalo ir praskiesto tirpalo infuziniame maišelyje, žr. 6.6 skyrių) turi neviršyti 12 val. 25 °C temperatūroje arba 24 val. 2 °C – 8 °C temperatūroje.</w:t>
      </w:r>
    </w:p>
    <w:p w14:paraId="797A5C47" w14:textId="77777777" w:rsidR="00041BC3" w:rsidRPr="00DC36CD" w:rsidRDefault="00041BC3" w:rsidP="00041BC3">
      <w:pPr>
        <w:pStyle w:val="Pagrindinistekstas"/>
        <w:rPr>
          <w:lang w:val="lt-LT"/>
        </w:rPr>
      </w:pPr>
    </w:p>
    <w:p w14:paraId="6633141D" w14:textId="77777777" w:rsidR="00041BC3" w:rsidRPr="00DC36CD" w:rsidRDefault="00041BC3" w:rsidP="00041BC3">
      <w:pPr>
        <w:pStyle w:val="Pagrindinistekstas"/>
        <w:rPr>
          <w:lang w:val="lt-LT"/>
        </w:rPr>
      </w:pPr>
      <w:r w:rsidRPr="00DC36CD">
        <w:rPr>
          <w:lang w:val="lt-LT"/>
        </w:rPr>
        <w:t>Flakone paruošto tirpalo, skirto leisti į veną per 2 min., laikymo laikas (žr. 6.6 skyrių) turi neviršyti 12 val. 25 °C temperatūroje arba 48 val. 2 °C – 8 °C temperatūroje.</w:t>
      </w:r>
    </w:p>
    <w:p w14:paraId="50979458" w14:textId="77777777" w:rsidR="00041BC3" w:rsidRPr="00DC36CD" w:rsidRDefault="00041BC3" w:rsidP="00041BC3">
      <w:pPr>
        <w:pStyle w:val="Pagrindinistekstas"/>
        <w:ind w:right="91"/>
        <w:rPr>
          <w:sz w:val="21"/>
          <w:lang w:val="lt-LT"/>
        </w:rPr>
      </w:pPr>
    </w:p>
    <w:p w14:paraId="6222DED1" w14:textId="77777777" w:rsidR="00041BC3" w:rsidRPr="00DC36CD" w:rsidRDefault="00041BC3" w:rsidP="00041BC3">
      <w:pPr>
        <w:pStyle w:val="Pagrindinistekstas"/>
        <w:ind w:right="91"/>
        <w:rPr>
          <w:lang w:val="lt-LT"/>
        </w:rPr>
      </w:pPr>
      <w:r w:rsidRPr="00DC36CD">
        <w:rPr>
          <w:lang w:val="lt-LT"/>
        </w:rPr>
        <w:t xml:space="preserve">Mikrobiologijos požiūriu vaistinį preparatą reikia suvartoti nedelsiant. Šio vaistinio preparato sudėtyje nėra konservantų ar </w:t>
      </w:r>
      <w:proofErr w:type="spellStart"/>
      <w:r w:rsidRPr="00DC36CD">
        <w:rPr>
          <w:lang w:val="lt-LT"/>
        </w:rPr>
        <w:t>bakteriostatinių</w:t>
      </w:r>
      <w:proofErr w:type="spellEnd"/>
      <w:r w:rsidRPr="00DC36CD">
        <w:rPr>
          <w:lang w:val="lt-LT"/>
        </w:rPr>
        <w:t xml:space="preserve"> medžiagų. Atsakomybė už iš karto nesuvartoto tirpalo laikymo trukmę tenka vartotojui. Ji paprastai turi neviršyti 24 val. 2 °C – 8 °C temperatūroje, išskyrus atvejį, kai tirpinama ir skiedžiama kontroliuojamomis ir patvirtintomis </w:t>
      </w:r>
      <w:proofErr w:type="spellStart"/>
      <w:r w:rsidRPr="00DC36CD">
        <w:rPr>
          <w:lang w:val="lt-LT"/>
        </w:rPr>
        <w:t>aseptikos</w:t>
      </w:r>
      <w:proofErr w:type="spellEnd"/>
      <w:r w:rsidRPr="00DC36CD">
        <w:rPr>
          <w:lang w:val="lt-LT"/>
        </w:rPr>
        <w:t xml:space="preserve"> sąlygomis.</w:t>
      </w:r>
    </w:p>
    <w:p w14:paraId="6ECAD283" w14:textId="77777777" w:rsidR="00041BC3" w:rsidRPr="00DC36CD" w:rsidRDefault="00041BC3" w:rsidP="00041BC3">
      <w:pPr>
        <w:pStyle w:val="Pagrindinistekstas"/>
        <w:spacing w:before="2"/>
        <w:rPr>
          <w:lang w:val="lt-LT"/>
        </w:rPr>
      </w:pPr>
    </w:p>
    <w:p w14:paraId="75FADC94" w14:textId="77777777" w:rsidR="00041BC3" w:rsidRPr="00DC36CD" w:rsidRDefault="00041BC3" w:rsidP="00041BC3">
      <w:pPr>
        <w:pStyle w:val="Antrat1"/>
        <w:numPr>
          <w:ilvl w:val="1"/>
          <w:numId w:val="20"/>
        </w:numPr>
        <w:tabs>
          <w:tab w:val="left" w:pos="684"/>
          <w:tab w:val="left" w:pos="685"/>
        </w:tabs>
        <w:ind w:hanging="566"/>
        <w:rPr>
          <w:lang w:val="lt-LT"/>
        </w:rPr>
      </w:pPr>
      <w:r w:rsidRPr="00DC36CD">
        <w:rPr>
          <w:lang w:val="lt-LT"/>
        </w:rPr>
        <w:t>Specialios laikymo</w:t>
      </w:r>
      <w:r w:rsidRPr="00DC36CD">
        <w:rPr>
          <w:spacing w:val="-16"/>
          <w:lang w:val="lt-LT"/>
        </w:rPr>
        <w:t xml:space="preserve"> </w:t>
      </w:r>
      <w:r w:rsidRPr="00DC36CD">
        <w:rPr>
          <w:lang w:val="lt-LT"/>
        </w:rPr>
        <w:t>sąlygos</w:t>
      </w:r>
    </w:p>
    <w:p w14:paraId="33ED16AC" w14:textId="77777777" w:rsidR="00041BC3" w:rsidRPr="00DC36CD" w:rsidRDefault="00041BC3" w:rsidP="00041BC3">
      <w:pPr>
        <w:pStyle w:val="Pagrindinistekstas"/>
        <w:rPr>
          <w:b/>
          <w:sz w:val="21"/>
          <w:lang w:val="lt-LT"/>
        </w:rPr>
      </w:pPr>
    </w:p>
    <w:p w14:paraId="298B9688" w14:textId="77777777" w:rsidR="00041BC3" w:rsidRPr="00DC36CD" w:rsidRDefault="00041BC3" w:rsidP="00041BC3">
      <w:pPr>
        <w:pStyle w:val="Pagrindinistekstas"/>
        <w:rPr>
          <w:lang w:val="lt-LT"/>
        </w:rPr>
      </w:pPr>
      <w:r w:rsidRPr="00DC36CD">
        <w:rPr>
          <w:lang w:val="lt-LT"/>
        </w:rPr>
        <w:t>Laikyti šaldytuve (2 °C – 8 °C).</w:t>
      </w:r>
    </w:p>
    <w:p w14:paraId="6B1AB546" w14:textId="77777777" w:rsidR="00041BC3" w:rsidRPr="00DC36CD" w:rsidRDefault="00041BC3" w:rsidP="00041BC3">
      <w:pPr>
        <w:pStyle w:val="Pagrindinistekstas"/>
        <w:spacing w:before="1"/>
        <w:ind w:right="768"/>
        <w:rPr>
          <w:lang w:val="lt-LT"/>
        </w:rPr>
      </w:pPr>
      <w:r w:rsidRPr="00DC36CD">
        <w:rPr>
          <w:lang w:val="lt-LT"/>
        </w:rPr>
        <w:t>Ištirpinto bei ištirpinto ir paskui praskiesto vaistinio preparato laikymo sąlygos pateikiamos 6.3 skyriuje.</w:t>
      </w:r>
    </w:p>
    <w:p w14:paraId="7AA91E69" w14:textId="77777777" w:rsidR="00041BC3" w:rsidRPr="00DC36CD" w:rsidRDefault="00041BC3" w:rsidP="00041BC3">
      <w:pPr>
        <w:pStyle w:val="Pagrindinistekstas"/>
        <w:spacing w:before="5"/>
        <w:rPr>
          <w:lang w:val="lt-LT"/>
        </w:rPr>
      </w:pPr>
    </w:p>
    <w:p w14:paraId="45009635" w14:textId="77777777" w:rsidR="00041BC3" w:rsidRPr="00DC36CD" w:rsidRDefault="00041BC3" w:rsidP="00041BC3">
      <w:pPr>
        <w:pStyle w:val="Antrat1"/>
        <w:numPr>
          <w:ilvl w:val="1"/>
          <w:numId w:val="20"/>
        </w:numPr>
        <w:tabs>
          <w:tab w:val="left" w:pos="684"/>
          <w:tab w:val="left" w:pos="685"/>
        </w:tabs>
        <w:ind w:hanging="566"/>
        <w:rPr>
          <w:lang w:val="lt-LT"/>
        </w:rPr>
      </w:pPr>
      <w:proofErr w:type="spellStart"/>
      <w:r w:rsidRPr="00DC36CD">
        <w:rPr>
          <w:lang w:val="lt-LT"/>
        </w:rPr>
        <w:t>Talpyklės</w:t>
      </w:r>
      <w:proofErr w:type="spellEnd"/>
      <w:r w:rsidRPr="00DC36CD">
        <w:rPr>
          <w:lang w:val="lt-LT"/>
        </w:rPr>
        <w:t xml:space="preserve"> pobūdis ir jos</w:t>
      </w:r>
      <w:r w:rsidRPr="00DC36CD">
        <w:rPr>
          <w:spacing w:val="-19"/>
          <w:lang w:val="lt-LT"/>
        </w:rPr>
        <w:t xml:space="preserve"> </w:t>
      </w:r>
      <w:r w:rsidRPr="00DC36CD">
        <w:rPr>
          <w:lang w:val="lt-LT"/>
        </w:rPr>
        <w:t>turinys</w:t>
      </w:r>
    </w:p>
    <w:p w14:paraId="428F5708" w14:textId="77777777" w:rsidR="00041BC3" w:rsidRPr="00DC36CD" w:rsidRDefault="00041BC3" w:rsidP="00041BC3">
      <w:pPr>
        <w:pStyle w:val="Pagrindinistekstas"/>
        <w:ind w:right="683"/>
        <w:rPr>
          <w:b/>
          <w:sz w:val="21"/>
          <w:lang w:val="lt-LT"/>
        </w:rPr>
      </w:pPr>
    </w:p>
    <w:p w14:paraId="35CFF134" w14:textId="38BFEC14" w:rsidR="00012058" w:rsidRPr="00DC36CD" w:rsidRDefault="00012058" w:rsidP="00394E17">
      <w:pPr>
        <w:pStyle w:val="Pagrindinistekstas"/>
        <w:widowControl/>
        <w:rPr>
          <w:u w:val="single"/>
          <w:lang w:val="lt-LT"/>
        </w:rPr>
      </w:pPr>
      <w:proofErr w:type="spellStart"/>
      <w:r w:rsidRPr="00DC36CD">
        <w:rPr>
          <w:u w:val="single"/>
          <w:lang w:val="lt-LT"/>
        </w:rPr>
        <w:lastRenderedPageBreak/>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350 mg milteliai injekciniam ar infuziniam tirpalui </w:t>
      </w:r>
    </w:p>
    <w:p w14:paraId="015C9863" w14:textId="6EFDC571" w:rsidR="00041BC3" w:rsidRPr="00972995" w:rsidRDefault="00972995" w:rsidP="00041BC3">
      <w:pPr>
        <w:pStyle w:val="Pagrindinistekstas"/>
        <w:rPr>
          <w:lang w:val="lt-LT"/>
        </w:rPr>
      </w:pPr>
      <w:r w:rsidRPr="00972995">
        <w:rPr>
          <w:lang w:val="lt-LT"/>
        </w:rPr>
        <w:t>Vienkartiniai 15 ml arba 20 ml I tipo skaidraus stiklo flakonai su guminiu kamščiu ir aliumininiu uždoriu su žaliu plastikiniu nuplėšiamu dangteliu.</w:t>
      </w:r>
    </w:p>
    <w:p w14:paraId="35D3D811" w14:textId="77777777" w:rsidR="00972995" w:rsidRPr="00DC36CD" w:rsidRDefault="00972995" w:rsidP="00041BC3">
      <w:pPr>
        <w:pStyle w:val="Pagrindinistekstas"/>
        <w:rPr>
          <w:u w:val="single"/>
          <w:lang w:val="lt-LT"/>
        </w:rPr>
      </w:pPr>
    </w:p>
    <w:p w14:paraId="64DBA025" w14:textId="1A467A47" w:rsidR="00394E17" w:rsidRPr="00DC36CD" w:rsidRDefault="00394E17" w:rsidP="00394E17">
      <w:pPr>
        <w:pStyle w:val="Pagrindinistekstas"/>
        <w:widowControl/>
        <w:rPr>
          <w:u w:val="single"/>
          <w:lang w:val="lt-LT"/>
        </w:rPr>
      </w:pPr>
      <w:proofErr w:type="spellStart"/>
      <w:r w:rsidRPr="00DC36CD">
        <w:rPr>
          <w:u w:val="single"/>
          <w:lang w:val="lt-LT"/>
        </w:rPr>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w:t>
      </w:r>
      <w:r w:rsidR="003E2377">
        <w:rPr>
          <w:u w:val="single"/>
          <w:lang w:val="lt-LT"/>
        </w:rPr>
        <w:t>5</w:t>
      </w:r>
      <w:r w:rsidR="00CC1BD0">
        <w:rPr>
          <w:u w:val="single"/>
          <w:lang w:val="lt-LT"/>
        </w:rPr>
        <w:t>0</w:t>
      </w:r>
      <w:r w:rsidR="003E2377">
        <w:rPr>
          <w:u w:val="single"/>
          <w:lang w:val="lt-LT"/>
        </w:rPr>
        <w:t>0</w:t>
      </w:r>
      <w:r w:rsidRPr="00DC36CD">
        <w:rPr>
          <w:u w:val="single"/>
          <w:lang w:val="lt-LT"/>
        </w:rPr>
        <w:t xml:space="preserve"> mg milteliai injekciniam ar infuziniam tirpalui </w:t>
      </w:r>
    </w:p>
    <w:p w14:paraId="58089F2A" w14:textId="1CCDA29A" w:rsidR="00394E17" w:rsidRPr="00DC36CD" w:rsidRDefault="00394E17" w:rsidP="00394E17">
      <w:pPr>
        <w:pStyle w:val="Pagrindinistekstas"/>
        <w:ind w:right="683"/>
        <w:rPr>
          <w:lang w:val="lt-LT"/>
        </w:rPr>
      </w:pPr>
      <w:r w:rsidRPr="00DC36CD">
        <w:rPr>
          <w:lang w:val="lt-LT"/>
        </w:rPr>
        <w:t xml:space="preserve">Vienkartiniai 15 ml arba 20 ml I tipo skaidraus stiklo flakonai su guminiu kamščiu ir aliumininiu uždoriu su </w:t>
      </w:r>
      <w:r w:rsidR="00645484">
        <w:rPr>
          <w:lang w:val="lt-LT"/>
        </w:rPr>
        <w:t>pilku</w:t>
      </w:r>
      <w:r w:rsidRPr="00DC36CD">
        <w:rPr>
          <w:lang w:val="lt-LT"/>
        </w:rPr>
        <w:t xml:space="preserve"> plastikiniu nuplėšiamu dangteliu.</w:t>
      </w:r>
    </w:p>
    <w:p w14:paraId="59D4F365" w14:textId="77777777" w:rsidR="00394E17" w:rsidRPr="00DC36CD" w:rsidRDefault="00394E17" w:rsidP="00041BC3">
      <w:pPr>
        <w:pStyle w:val="Pagrindinistekstas"/>
        <w:rPr>
          <w:u w:val="single"/>
          <w:lang w:val="lt-LT"/>
        </w:rPr>
      </w:pPr>
    </w:p>
    <w:p w14:paraId="584EAEC8" w14:textId="77777777" w:rsidR="00041BC3" w:rsidRPr="00DC36CD" w:rsidRDefault="00041BC3" w:rsidP="00041BC3">
      <w:pPr>
        <w:pStyle w:val="Pagrindinistekstas"/>
        <w:rPr>
          <w:lang w:val="lt-LT"/>
        </w:rPr>
      </w:pPr>
      <w:r w:rsidRPr="00DC36CD">
        <w:rPr>
          <w:lang w:val="lt-LT"/>
        </w:rPr>
        <w:t xml:space="preserve">Pakuotėje yra 1 arba 5 flakonai. </w:t>
      </w:r>
    </w:p>
    <w:p w14:paraId="5D941DED" w14:textId="77777777" w:rsidR="00041BC3" w:rsidRPr="00DC36CD" w:rsidRDefault="00041BC3" w:rsidP="00041BC3">
      <w:pPr>
        <w:pStyle w:val="Pagrindinistekstas"/>
        <w:rPr>
          <w:lang w:val="lt-LT"/>
        </w:rPr>
      </w:pPr>
      <w:r w:rsidRPr="00DC36CD">
        <w:rPr>
          <w:lang w:val="lt-LT"/>
        </w:rPr>
        <w:t>Gali būti tiekiamos ne visų dydžių pakuotės.</w:t>
      </w:r>
    </w:p>
    <w:p w14:paraId="164CE84A" w14:textId="77777777" w:rsidR="00041BC3" w:rsidRPr="00DC36CD" w:rsidRDefault="00041BC3" w:rsidP="00041BC3">
      <w:pPr>
        <w:pStyle w:val="Pagrindinistekstas"/>
        <w:spacing w:before="4"/>
        <w:rPr>
          <w:lang w:val="lt-LT"/>
        </w:rPr>
      </w:pPr>
    </w:p>
    <w:p w14:paraId="1F781489" w14:textId="77777777" w:rsidR="00041BC3" w:rsidRPr="00DC36CD" w:rsidRDefault="00041BC3" w:rsidP="00041BC3">
      <w:pPr>
        <w:pStyle w:val="Antrat1"/>
        <w:numPr>
          <w:ilvl w:val="1"/>
          <w:numId w:val="20"/>
        </w:numPr>
        <w:tabs>
          <w:tab w:val="left" w:pos="684"/>
          <w:tab w:val="left" w:pos="685"/>
        </w:tabs>
        <w:spacing w:before="1"/>
        <w:ind w:hanging="566"/>
        <w:rPr>
          <w:lang w:val="lt-LT"/>
        </w:rPr>
      </w:pPr>
      <w:r w:rsidRPr="00DC36CD">
        <w:rPr>
          <w:lang w:val="lt-LT"/>
        </w:rPr>
        <w:t>Specialūs reikalavimai atliekoms tvarkyti ir vaistiniam preparatui</w:t>
      </w:r>
      <w:r w:rsidRPr="00DC36CD">
        <w:rPr>
          <w:spacing w:val="-39"/>
          <w:lang w:val="lt-LT"/>
        </w:rPr>
        <w:t xml:space="preserve"> </w:t>
      </w:r>
      <w:r w:rsidRPr="00DC36CD">
        <w:rPr>
          <w:lang w:val="lt-LT"/>
        </w:rPr>
        <w:t>ruošti</w:t>
      </w:r>
    </w:p>
    <w:p w14:paraId="5CB88158" w14:textId="77777777" w:rsidR="00041BC3" w:rsidRPr="00DC36CD" w:rsidRDefault="00041BC3" w:rsidP="00041BC3">
      <w:pPr>
        <w:pStyle w:val="Pagrindinistekstas"/>
        <w:spacing w:before="7"/>
        <w:rPr>
          <w:b/>
          <w:sz w:val="21"/>
          <w:lang w:val="lt-LT"/>
        </w:rPr>
      </w:pPr>
    </w:p>
    <w:p w14:paraId="2D46E1F0" w14:textId="164694C9" w:rsidR="00041BC3" w:rsidRPr="00DC36CD" w:rsidRDefault="001D0288" w:rsidP="00041BC3">
      <w:pPr>
        <w:pStyle w:val="Pagrindinistekstas"/>
        <w:ind w:right="335"/>
        <w:rPr>
          <w:lang w:val="lt-LT"/>
        </w:rPr>
      </w:pPr>
      <w:r w:rsidRPr="00DC36CD">
        <w:rPr>
          <w:lang w:val="lt-LT"/>
        </w:rPr>
        <w:t xml:space="preserve">Suaugusiems </w:t>
      </w:r>
      <w:proofErr w:type="spellStart"/>
      <w:r w:rsidRPr="00DC36CD">
        <w:rPr>
          <w:lang w:val="lt-LT"/>
        </w:rPr>
        <w:t>d</w:t>
      </w:r>
      <w:r w:rsidR="00041BC3" w:rsidRPr="00DC36CD">
        <w:rPr>
          <w:lang w:val="lt-LT"/>
        </w:rPr>
        <w:t>aptomiciną</w:t>
      </w:r>
      <w:proofErr w:type="spellEnd"/>
      <w:r w:rsidR="00041BC3" w:rsidRPr="00DC36CD">
        <w:rPr>
          <w:lang w:val="lt-LT"/>
        </w:rPr>
        <w:t xml:space="preserve"> galima </w:t>
      </w:r>
      <w:proofErr w:type="spellStart"/>
      <w:r w:rsidR="00041BC3" w:rsidRPr="00DC36CD">
        <w:rPr>
          <w:lang w:val="lt-LT"/>
        </w:rPr>
        <w:t>infuzuoti</w:t>
      </w:r>
      <w:proofErr w:type="spellEnd"/>
      <w:r w:rsidR="00041BC3" w:rsidRPr="00DC36CD">
        <w:rPr>
          <w:lang w:val="lt-LT"/>
        </w:rPr>
        <w:t xml:space="preserve"> per 30 min. arba </w:t>
      </w:r>
      <w:proofErr w:type="spellStart"/>
      <w:r w:rsidR="00041BC3" w:rsidRPr="00DC36CD">
        <w:rPr>
          <w:lang w:val="lt-LT"/>
        </w:rPr>
        <w:t>injekuoti</w:t>
      </w:r>
      <w:proofErr w:type="spellEnd"/>
      <w:r w:rsidR="00041BC3" w:rsidRPr="00DC36CD">
        <w:rPr>
          <w:lang w:val="lt-LT"/>
        </w:rPr>
        <w:t xml:space="preserve"> per 2 min. į veną. </w:t>
      </w:r>
      <w:r w:rsidR="007464C5" w:rsidRPr="00DC36CD">
        <w:rPr>
          <w:lang w:val="lt-LT"/>
        </w:rPr>
        <w:t xml:space="preserve">Vaikams </w:t>
      </w:r>
      <w:proofErr w:type="spellStart"/>
      <w:r w:rsidR="007464C5" w:rsidRPr="00DC36CD">
        <w:rPr>
          <w:lang w:val="lt-LT"/>
        </w:rPr>
        <w:t>daptomicino</w:t>
      </w:r>
      <w:proofErr w:type="spellEnd"/>
      <w:r w:rsidR="007464C5" w:rsidRPr="00DC36CD">
        <w:rPr>
          <w:lang w:val="lt-LT"/>
        </w:rPr>
        <w:t xml:space="preserve"> </w:t>
      </w:r>
      <w:proofErr w:type="spellStart"/>
      <w:r w:rsidR="007464C5" w:rsidRPr="00DC36CD">
        <w:rPr>
          <w:lang w:val="lt-LT"/>
        </w:rPr>
        <w:t>injekuoti</w:t>
      </w:r>
      <w:proofErr w:type="spellEnd"/>
      <w:r w:rsidR="007464C5" w:rsidRPr="00DC36CD">
        <w:rPr>
          <w:lang w:val="lt-LT"/>
        </w:rPr>
        <w:t xml:space="preserve"> per 2 min. negalima. 7-17 metų vaikams </w:t>
      </w:r>
      <w:proofErr w:type="spellStart"/>
      <w:r w:rsidR="007464C5" w:rsidRPr="00DC36CD">
        <w:rPr>
          <w:lang w:val="lt-LT"/>
        </w:rPr>
        <w:t>daptomiciną</w:t>
      </w:r>
      <w:proofErr w:type="spellEnd"/>
      <w:r w:rsidR="007464C5" w:rsidRPr="00DC36CD">
        <w:rPr>
          <w:lang w:val="lt-LT"/>
        </w:rPr>
        <w:t xml:space="preserve"> reikia </w:t>
      </w:r>
      <w:proofErr w:type="spellStart"/>
      <w:r w:rsidR="007464C5" w:rsidRPr="00DC36CD">
        <w:rPr>
          <w:lang w:val="lt-LT"/>
        </w:rPr>
        <w:t>infuzuoti</w:t>
      </w:r>
      <w:proofErr w:type="spellEnd"/>
      <w:r w:rsidR="007464C5" w:rsidRPr="00DC36CD">
        <w:rPr>
          <w:lang w:val="lt-LT"/>
        </w:rPr>
        <w:t xml:space="preserve"> per 30 min. Jaunesniems kaip 7 metų vaikams, kuriems dozė yra 9-12 mg/kg, </w:t>
      </w:r>
      <w:proofErr w:type="spellStart"/>
      <w:r w:rsidR="007464C5" w:rsidRPr="00DC36CD">
        <w:rPr>
          <w:lang w:val="lt-LT"/>
        </w:rPr>
        <w:t>daptomiciną</w:t>
      </w:r>
      <w:proofErr w:type="spellEnd"/>
      <w:r w:rsidR="007464C5" w:rsidRPr="00DC36CD">
        <w:rPr>
          <w:lang w:val="lt-LT"/>
        </w:rPr>
        <w:t xml:space="preserve"> reikia </w:t>
      </w:r>
      <w:proofErr w:type="spellStart"/>
      <w:r w:rsidR="007464C5" w:rsidRPr="00DC36CD">
        <w:rPr>
          <w:lang w:val="lt-LT"/>
        </w:rPr>
        <w:t>infuzuoti</w:t>
      </w:r>
      <w:proofErr w:type="spellEnd"/>
      <w:r w:rsidR="007464C5" w:rsidRPr="00DC36CD">
        <w:rPr>
          <w:lang w:val="lt-LT"/>
        </w:rPr>
        <w:t xml:space="preserve"> per 60 min. </w:t>
      </w:r>
      <w:r w:rsidR="00041BC3" w:rsidRPr="00DC36CD">
        <w:rPr>
          <w:lang w:val="lt-LT"/>
        </w:rPr>
        <w:t>(žr. 4.2 ir 5.2 skyrius). Tirpalą paruošiant infuzijai reikia jį dar praskiesti, kaip aprašyta toliau.</w:t>
      </w:r>
    </w:p>
    <w:p w14:paraId="13568D48" w14:textId="77777777" w:rsidR="00041BC3" w:rsidRPr="00DC36CD" w:rsidRDefault="00041BC3" w:rsidP="00041BC3">
      <w:pPr>
        <w:pStyle w:val="Pagrindinistekstas"/>
        <w:spacing w:before="1"/>
        <w:rPr>
          <w:lang w:val="lt-LT"/>
        </w:rPr>
      </w:pPr>
    </w:p>
    <w:p w14:paraId="7A76B581" w14:textId="77777777" w:rsidR="00041BC3" w:rsidRPr="00DC36CD" w:rsidRDefault="00041BC3" w:rsidP="00041BC3">
      <w:pPr>
        <w:pStyle w:val="Pagrindinistekstas"/>
        <w:spacing w:line="252" w:lineRule="exact"/>
        <w:rPr>
          <w:lang w:val="lt-LT"/>
        </w:rPr>
      </w:pPr>
      <w:proofErr w:type="spellStart"/>
      <w:r w:rsidRPr="00DC36CD">
        <w:rPr>
          <w:u w:val="single"/>
          <w:lang w:val="lt-LT"/>
        </w:rPr>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infuzija į veną per 30 arba 60 min.</w:t>
      </w:r>
    </w:p>
    <w:p w14:paraId="189D57C9" w14:textId="7D2106E8" w:rsidR="00041BC3" w:rsidRDefault="00DE0FEE" w:rsidP="00041BC3">
      <w:pPr>
        <w:pStyle w:val="Pagrindinistekstas"/>
        <w:spacing w:before="1"/>
        <w:rPr>
          <w:lang w:val="lt-LT"/>
        </w:rPr>
      </w:pPr>
      <w:r w:rsidRPr="00DE0FEE">
        <w:rPr>
          <w:lang w:val="lt-LT"/>
        </w:rPr>
        <w:t xml:space="preserve">50 mg/ml koncentracijos </w:t>
      </w:r>
      <w:proofErr w:type="spellStart"/>
      <w:r w:rsidRPr="00DE0FEE">
        <w:rPr>
          <w:lang w:val="lt-LT"/>
        </w:rPr>
        <w:t>Daptomycin</w:t>
      </w:r>
      <w:proofErr w:type="spellEnd"/>
      <w:r w:rsidRPr="00DE0FEE">
        <w:rPr>
          <w:lang w:val="lt-LT"/>
        </w:rPr>
        <w:t xml:space="preserve"> </w:t>
      </w:r>
      <w:proofErr w:type="spellStart"/>
      <w:r w:rsidRPr="00DE0FEE">
        <w:rPr>
          <w:lang w:val="lt-LT"/>
        </w:rPr>
        <w:t>Norameda</w:t>
      </w:r>
      <w:proofErr w:type="spellEnd"/>
      <w:r w:rsidRPr="00DE0FEE">
        <w:rPr>
          <w:lang w:val="lt-LT"/>
        </w:rPr>
        <w:t xml:space="preserve"> 350 mg infuzinis tirpalas gaunamas </w:t>
      </w:r>
      <w:proofErr w:type="spellStart"/>
      <w:r w:rsidRPr="00DE0FEE">
        <w:rPr>
          <w:lang w:val="lt-LT"/>
        </w:rPr>
        <w:t>liofilizuotą</w:t>
      </w:r>
      <w:proofErr w:type="spellEnd"/>
      <w:r w:rsidRPr="00DE0FEE">
        <w:rPr>
          <w:lang w:val="lt-LT"/>
        </w:rPr>
        <w:t xml:space="preserve"> vaistinį preparatą ištirpinus 7 ml natrio chlorido 9 mg/ml (0,9 %) injekcinio tirpalo.</w:t>
      </w:r>
    </w:p>
    <w:p w14:paraId="22C96D74" w14:textId="77777777" w:rsidR="00DE0FEE" w:rsidRPr="00DC36CD" w:rsidRDefault="00DE0FEE" w:rsidP="00041BC3">
      <w:pPr>
        <w:pStyle w:val="Pagrindinistekstas"/>
        <w:spacing w:before="1"/>
        <w:rPr>
          <w:lang w:val="lt-LT"/>
        </w:rPr>
      </w:pPr>
    </w:p>
    <w:p w14:paraId="139303CD" w14:textId="1F1F1853" w:rsidR="00285CCB" w:rsidRPr="00DC36CD" w:rsidRDefault="00285CCB" w:rsidP="00285CCB">
      <w:pPr>
        <w:pStyle w:val="Pagrindinistekstas"/>
        <w:ind w:right="237"/>
        <w:rPr>
          <w:lang w:val="lt-LT"/>
        </w:rPr>
      </w:pPr>
      <w:r w:rsidRPr="00DC36CD">
        <w:rPr>
          <w:lang w:val="lt-LT"/>
        </w:rPr>
        <w:t xml:space="preserve">50 mg/ml koncentracijos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500 mg infuzinis tirpalas gaunamas </w:t>
      </w:r>
      <w:proofErr w:type="spellStart"/>
      <w:r w:rsidRPr="00DC36CD">
        <w:rPr>
          <w:lang w:val="lt-LT"/>
        </w:rPr>
        <w:t>liofilizuotą</w:t>
      </w:r>
      <w:proofErr w:type="spellEnd"/>
      <w:r w:rsidRPr="00DC36CD">
        <w:rPr>
          <w:lang w:val="lt-LT"/>
        </w:rPr>
        <w:t xml:space="preserve"> vaistinį preparatą ištirpinus </w:t>
      </w:r>
      <w:r w:rsidR="00575C9C" w:rsidRPr="00DC36CD">
        <w:rPr>
          <w:lang w:val="lt-LT"/>
        </w:rPr>
        <w:t>10</w:t>
      </w:r>
      <w:r w:rsidRPr="00DC36CD">
        <w:rPr>
          <w:lang w:val="lt-LT"/>
        </w:rPr>
        <w:t> ml natrio chlorido 9 mg/ml (0,9 %) injekcinio tirpalo.</w:t>
      </w:r>
    </w:p>
    <w:p w14:paraId="536FD6DD" w14:textId="77777777" w:rsidR="00285CCB" w:rsidRPr="00DC36CD" w:rsidRDefault="00285CCB" w:rsidP="00041BC3">
      <w:pPr>
        <w:pStyle w:val="Pagrindinistekstas"/>
        <w:spacing w:before="1"/>
        <w:rPr>
          <w:lang w:val="lt-LT"/>
        </w:rPr>
      </w:pPr>
    </w:p>
    <w:p w14:paraId="673D8997" w14:textId="77777777" w:rsidR="00041BC3" w:rsidRPr="00DC36CD" w:rsidRDefault="00041BC3" w:rsidP="00041BC3">
      <w:pPr>
        <w:pStyle w:val="Pagrindinistekstas"/>
        <w:ind w:right="421"/>
        <w:rPr>
          <w:lang w:val="lt-LT"/>
        </w:rPr>
      </w:pPr>
      <w:proofErr w:type="spellStart"/>
      <w:r w:rsidRPr="00DC36CD">
        <w:rPr>
          <w:lang w:val="lt-LT"/>
        </w:rPr>
        <w:t>Liofilizuotas</w:t>
      </w:r>
      <w:proofErr w:type="spellEnd"/>
      <w:r w:rsidRPr="00DC36CD">
        <w:rPr>
          <w:lang w:val="lt-LT"/>
        </w:rPr>
        <w:t xml:space="preserve"> vaistinis preparatas ištirpsta per maždaug 15 minučių. Visiškai ištirpusio vaistinio preparato tirpalas yra skaidrus, flakono krašte gali būti truputis mažų burbuliukų arba putų.</w:t>
      </w:r>
    </w:p>
    <w:p w14:paraId="26C2F7FC" w14:textId="77777777" w:rsidR="003B69CE" w:rsidRPr="00DC36CD" w:rsidRDefault="003B69CE" w:rsidP="003B69CE">
      <w:pPr>
        <w:pStyle w:val="Pagrindinistekstas"/>
        <w:spacing w:before="7"/>
        <w:rPr>
          <w:lang w:val="lt-LT"/>
        </w:rPr>
      </w:pPr>
    </w:p>
    <w:p w14:paraId="20B0583D" w14:textId="6B8DA492" w:rsidR="003B69CE" w:rsidRPr="00DC36CD" w:rsidRDefault="003B69CE" w:rsidP="003B69CE">
      <w:pPr>
        <w:pStyle w:val="Pagrindinistekstas"/>
        <w:widowControl/>
        <w:rPr>
          <w:i/>
          <w:iCs/>
          <w:lang w:val="lt-LT"/>
        </w:rPr>
      </w:pPr>
      <w:proofErr w:type="spellStart"/>
      <w:r w:rsidRPr="00DC36CD">
        <w:rPr>
          <w:i/>
          <w:iCs/>
          <w:lang w:val="lt-LT"/>
        </w:rPr>
        <w:t>Daptomycin</w:t>
      </w:r>
      <w:proofErr w:type="spellEnd"/>
      <w:r w:rsidRPr="00DC36CD">
        <w:rPr>
          <w:i/>
          <w:iCs/>
          <w:lang w:val="lt-LT"/>
        </w:rPr>
        <w:t xml:space="preserve"> </w:t>
      </w:r>
      <w:proofErr w:type="spellStart"/>
      <w:r w:rsidRPr="00DC36CD">
        <w:rPr>
          <w:i/>
          <w:iCs/>
          <w:lang w:val="lt-LT"/>
        </w:rPr>
        <w:t>Norameda</w:t>
      </w:r>
      <w:proofErr w:type="spellEnd"/>
      <w:r w:rsidRPr="00DC36CD">
        <w:rPr>
          <w:i/>
          <w:iCs/>
          <w:lang w:val="lt-LT"/>
        </w:rPr>
        <w:t xml:space="preserve"> </w:t>
      </w:r>
      <w:r>
        <w:rPr>
          <w:i/>
          <w:iCs/>
          <w:lang w:val="lt-LT"/>
        </w:rPr>
        <w:t>3</w:t>
      </w:r>
      <w:r w:rsidRPr="00DC36CD">
        <w:rPr>
          <w:i/>
          <w:iCs/>
          <w:lang w:val="lt-LT"/>
        </w:rPr>
        <w:t xml:space="preserve">50 mg milteliai injekciniam ar infuziniam tirpalui </w:t>
      </w:r>
    </w:p>
    <w:p w14:paraId="2835DFE6" w14:textId="77777777" w:rsidR="003B69CE" w:rsidRPr="00DC36CD" w:rsidRDefault="003B69CE" w:rsidP="003B69CE">
      <w:pPr>
        <w:pStyle w:val="Pagrindinistekstas"/>
        <w:spacing w:before="1" w:line="252" w:lineRule="exact"/>
        <w:rPr>
          <w:lang w:val="lt-LT"/>
        </w:rPr>
      </w:pPr>
      <w:r w:rsidRPr="00DC36CD">
        <w:rPr>
          <w:lang w:val="lt-LT"/>
        </w:rPr>
        <w:t xml:space="preserve">Ruošdami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w:t>
      </w:r>
      <w:proofErr w:type="spellStart"/>
      <w:r w:rsidRPr="00DC36CD">
        <w:rPr>
          <w:lang w:val="lt-LT"/>
        </w:rPr>
        <w:t>infuzuoti</w:t>
      </w:r>
      <w:proofErr w:type="spellEnd"/>
      <w:r w:rsidRPr="00DC36CD">
        <w:rPr>
          <w:lang w:val="lt-LT"/>
        </w:rPr>
        <w:t xml:space="preserve"> į veną, laikykitės toliau pateikiamų nurodymų. </w:t>
      </w:r>
    </w:p>
    <w:p w14:paraId="35DB35D3" w14:textId="77777777" w:rsidR="003B69CE" w:rsidRPr="00DC36CD" w:rsidRDefault="003B69CE" w:rsidP="003B69CE">
      <w:pPr>
        <w:pStyle w:val="Pagrindinistekstas"/>
        <w:spacing w:before="1" w:line="252" w:lineRule="exact"/>
        <w:rPr>
          <w:lang w:val="lt-LT"/>
        </w:rPr>
      </w:pPr>
      <w:r w:rsidRPr="00DC36CD">
        <w:rPr>
          <w:lang w:val="lt-LT"/>
        </w:rPr>
        <w:t xml:space="preserve">Visos </w:t>
      </w:r>
      <w:proofErr w:type="spellStart"/>
      <w:r w:rsidRPr="00DC36CD">
        <w:rPr>
          <w:lang w:val="lt-LT"/>
        </w:rPr>
        <w:t>liofilizuoto</w:t>
      </w:r>
      <w:proofErr w:type="spellEnd"/>
      <w:r w:rsidRPr="00DC36CD">
        <w:rPr>
          <w:lang w:val="lt-LT"/>
        </w:rPr>
        <w:t xml:space="preserve">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tirpinimo procedūros metu reikia laikytis </w:t>
      </w:r>
      <w:proofErr w:type="spellStart"/>
      <w:r w:rsidRPr="00DC36CD">
        <w:rPr>
          <w:lang w:val="lt-LT"/>
        </w:rPr>
        <w:t>aseptinių</w:t>
      </w:r>
      <w:proofErr w:type="spellEnd"/>
      <w:r w:rsidRPr="00DC36CD">
        <w:rPr>
          <w:lang w:val="lt-LT"/>
        </w:rPr>
        <w:t xml:space="preserve"> sąlygų.</w:t>
      </w:r>
    </w:p>
    <w:p w14:paraId="35ACAD21" w14:textId="77777777" w:rsidR="003B69CE" w:rsidRPr="00DC36CD" w:rsidRDefault="003B69CE" w:rsidP="003B69CE">
      <w:pPr>
        <w:pStyle w:val="Pagrindinistekstas"/>
        <w:spacing w:before="1" w:line="252" w:lineRule="exact"/>
        <w:rPr>
          <w:u w:val="single"/>
          <w:lang w:val="lt-LT"/>
        </w:rPr>
      </w:pPr>
      <w:r w:rsidRPr="00DC36CD">
        <w:rPr>
          <w:u w:val="single"/>
          <w:lang w:val="lt-LT"/>
        </w:rPr>
        <w:t>Tirpinimas</w:t>
      </w:r>
    </w:p>
    <w:p w14:paraId="3C7A9DC9" w14:textId="3D03132A" w:rsidR="003B69CE" w:rsidRPr="00DC36CD" w:rsidRDefault="003B69CE" w:rsidP="003B69CE">
      <w:pPr>
        <w:pStyle w:val="Sraopastraipa"/>
        <w:numPr>
          <w:ilvl w:val="0"/>
          <w:numId w:val="49"/>
        </w:numPr>
        <w:tabs>
          <w:tab w:val="left" w:pos="684"/>
          <w:tab w:val="left" w:pos="685"/>
        </w:tabs>
        <w:spacing w:before="1" w:line="244" w:lineRule="auto"/>
        <w:ind w:right="154"/>
        <w:rPr>
          <w:lang w:val="lt-LT"/>
        </w:rPr>
      </w:pPr>
      <w:r w:rsidRPr="00DC36CD">
        <w:rPr>
          <w:lang w:val="lt-LT"/>
        </w:rPr>
        <w:t xml:space="preserve">Norint pasiekti centrinę guminio kamščio dalį, reikia nuimti </w:t>
      </w:r>
      <w:proofErr w:type="spellStart"/>
      <w:r w:rsidRPr="00DC36CD">
        <w:rPr>
          <w:lang w:val="lt-LT"/>
        </w:rPr>
        <w:t>polipropileninį</w:t>
      </w:r>
      <w:proofErr w:type="spellEnd"/>
      <w:r w:rsidRPr="00DC36CD">
        <w:rPr>
          <w:lang w:val="lt-LT"/>
        </w:rPr>
        <w:t xml:space="preserve"> nuplėšiamą dangtelį. Nuvalykite guminio kamščio viršų alkoholiu ar kitu antiseptiniu tirpalu suvilgytu tamponu ir leiskite išdžiūti. Nuvalę, nelieskite guminio kamščio ar neleiskite jam liestis su bet kokiu kitu paviršiumi. Į švirkštą įtraukite </w:t>
      </w:r>
      <w:r>
        <w:rPr>
          <w:lang w:val="lt-LT"/>
        </w:rPr>
        <w:t>7</w:t>
      </w:r>
      <w:r w:rsidRPr="00DC36CD">
        <w:rPr>
          <w:lang w:val="lt-LT"/>
        </w:rPr>
        <w:t> ml natrio chlorido 9 mg/ml (0,9 %) injekcinio tirpalo naudojant sterilią 21 dydžio ar mažesnio diametro perpylimo adatą, ar</w:t>
      </w:r>
      <w:r w:rsidRPr="00DC36CD">
        <w:rPr>
          <w:spacing w:val="-5"/>
          <w:lang w:val="lt-LT"/>
        </w:rPr>
        <w:t xml:space="preserve"> </w:t>
      </w:r>
      <w:r w:rsidRPr="00DC36CD">
        <w:rPr>
          <w:lang w:val="lt-LT"/>
        </w:rPr>
        <w:t>neadatinį įtaisą ir lėtai įšvirkškite į flakoną per guminio kamščio vidurį, nukreipiant adatą į flakono sienelę.</w:t>
      </w:r>
    </w:p>
    <w:p w14:paraId="4703F6D8" w14:textId="77777777" w:rsidR="003B69CE" w:rsidRPr="00DC36CD" w:rsidRDefault="003B69CE" w:rsidP="003B69CE">
      <w:pPr>
        <w:pStyle w:val="Sraopastraipa"/>
        <w:numPr>
          <w:ilvl w:val="0"/>
          <w:numId w:val="49"/>
        </w:numPr>
        <w:tabs>
          <w:tab w:val="left" w:pos="684"/>
          <w:tab w:val="left" w:pos="685"/>
        </w:tabs>
        <w:spacing w:before="1" w:line="244" w:lineRule="auto"/>
        <w:ind w:right="905"/>
        <w:rPr>
          <w:lang w:val="lt-LT"/>
        </w:rPr>
      </w:pPr>
      <w:r w:rsidRPr="00DC36CD">
        <w:rPr>
          <w:lang w:val="lt-LT"/>
        </w:rPr>
        <w:t>Flakoną švelniai pasukinėkite, kad vaistinis preparatas visiškai sudrėktų ir leiskite jam pastovėti 10</w:t>
      </w:r>
      <w:r w:rsidRPr="00DC36CD">
        <w:rPr>
          <w:spacing w:val="-5"/>
          <w:lang w:val="lt-LT"/>
        </w:rPr>
        <w:t xml:space="preserve"> </w:t>
      </w:r>
      <w:r w:rsidRPr="00DC36CD">
        <w:rPr>
          <w:lang w:val="lt-LT"/>
        </w:rPr>
        <w:t>minučių.</w:t>
      </w:r>
    </w:p>
    <w:p w14:paraId="7E21999A" w14:textId="77777777" w:rsidR="003B69CE" w:rsidRPr="00DC36CD" w:rsidRDefault="003B69CE" w:rsidP="003B69CE">
      <w:pPr>
        <w:pStyle w:val="Sraopastraipa"/>
        <w:numPr>
          <w:ilvl w:val="0"/>
          <w:numId w:val="49"/>
        </w:numPr>
        <w:tabs>
          <w:tab w:val="left" w:pos="684"/>
          <w:tab w:val="left" w:pos="685"/>
        </w:tabs>
        <w:spacing w:before="1" w:line="244" w:lineRule="auto"/>
        <w:ind w:right="789"/>
        <w:rPr>
          <w:lang w:val="lt-LT"/>
        </w:rPr>
      </w:pPr>
      <w:r w:rsidRPr="00DC36CD">
        <w:rPr>
          <w:lang w:val="lt-LT"/>
        </w:rPr>
        <w:t>Po to keletą minučių flakoną lengvai sukinėkite, kol gausite skaidrų tirpalą. Neplakite ir nenaudokite staigių judesių, kad vaistinis preparatas nesuputotų.</w:t>
      </w:r>
    </w:p>
    <w:p w14:paraId="6A0EA0AE" w14:textId="77777777" w:rsidR="003B69CE" w:rsidRPr="00DC36CD" w:rsidRDefault="003B69CE" w:rsidP="003B69CE">
      <w:pPr>
        <w:pStyle w:val="Sraopastraipa"/>
        <w:numPr>
          <w:ilvl w:val="0"/>
          <w:numId w:val="49"/>
        </w:numPr>
        <w:tabs>
          <w:tab w:val="left" w:pos="685"/>
        </w:tabs>
        <w:spacing w:before="1" w:line="244" w:lineRule="auto"/>
        <w:ind w:right="415"/>
        <w:jc w:val="both"/>
        <w:rPr>
          <w:lang w:val="lt-LT"/>
        </w:rPr>
      </w:pPr>
      <w:r w:rsidRPr="00DC36CD">
        <w:rPr>
          <w:lang w:val="lt-LT"/>
        </w:rPr>
        <w:t xml:space="preserve">Paruoštą tirpalą prieš jį vartojant kruopščiai patikrinkite, ar vaistinis preparatas visiškai ištirpo ir ar nėra likusių neištirpusių dalelių. Paruošto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tirpalo spalva būna blyškiai geltona ar šviesiai ruda.</w:t>
      </w:r>
    </w:p>
    <w:p w14:paraId="4E37173D" w14:textId="03157DD2" w:rsidR="003B69CE" w:rsidRPr="00DC36CD" w:rsidRDefault="003B69CE" w:rsidP="003B69CE">
      <w:pPr>
        <w:pStyle w:val="Sraopastraipa"/>
        <w:numPr>
          <w:ilvl w:val="0"/>
          <w:numId w:val="49"/>
        </w:numPr>
        <w:tabs>
          <w:tab w:val="left" w:pos="684"/>
          <w:tab w:val="left" w:pos="685"/>
        </w:tabs>
        <w:spacing w:before="1" w:line="244" w:lineRule="auto"/>
        <w:ind w:right="906"/>
        <w:rPr>
          <w:lang w:val="lt-LT"/>
        </w:rPr>
      </w:pPr>
      <w:r w:rsidRPr="00DC36CD">
        <w:rPr>
          <w:lang w:val="lt-LT"/>
        </w:rPr>
        <w:t>Paruoštas tirpalas turi būti praskiedžiamas natrio chlorido 9 mg/ml (0,9</w:t>
      </w:r>
      <w:r w:rsidR="002C7317">
        <w:rPr>
          <w:lang w:val="lt-LT"/>
        </w:rPr>
        <w:t> </w:t>
      </w:r>
      <w:r w:rsidRPr="00DC36CD">
        <w:rPr>
          <w:lang w:val="lt-LT"/>
        </w:rPr>
        <w:t>%) tirpalu (paprastai 50</w:t>
      </w:r>
      <w:r w:rsidRPr="00DC36CD">
        <w:rPr>
          <w:spacing w:val="2"/>
          <w:lang w:val="lt-LT"/>
        </w:rPr>
        <w:t> </w:t>
      </w:r>
      <w:r w:rsidRPr="00DC36CD">
        <w:rPr>
          <w:lang w:val="lt-LT"/>
        </w:rPr>
        <w:t>ml).</w:t>
      </w:r>
    </w:p>
    <w:p w14:paraId="32836BCF" w14:textId="77777777" w:rsidR="003B69CE" w:rsidRPr="00DC36CD" w:rsidRDefault="003B69CE" w:rsidP="003B69CE">
      <w:pPr>
        <w:tabs>
          <w:tab w:val="left" w:pos="685"/>
        </w:tabs>
        <w:spacing w:before="1" w:line="244" w:lineRule="auto"/>
        <w:ind w:left="118" w:right="415"/>
        <w:jc w:val="both"/>
        <w:rPr>
          <w:u w:val="single"/>
          <w:lang w:val="lt-LT"/>
        </w:rPr>
      </w:pPr>
    </w:p>
    <w:p w14:paraId="76CBA635" w14:textId="77777777" w:rsidR="003B69CE" w:rsidRPr="00DC36CD" w:rsidRDefault="003B69CE" w:rsidP="003B69CE">
      <w:pPr>
        <w:tabs>
          <w:tab w:val="left" w:pos="685"/>
        </w:tabs>
        <w:spacing w:before="1" w:line="244" w:lineRule="auto"/>
        <w:ind w:left="118" w:right="415"/>
        <w:jc w:val="both"/>
        <w:rPr>
          <w:u w:val="single"/>
          <w:lang w:val="lt-LT"/>
        </w:rPr>
      </w:pPr>
      <w:r w:rsidRPr="00DC36CD">
        <w:rPr>
          <w:u w:val="single"/>
          <w:lang w:val="lt-LT"/>
        </w:rPr>
        <w:t>Skiedimas</w:t>
      </w:r>
    </w:p>
    <w:p w14:paraId="7DB4406D" w14:textId="77777777" w:rsidR="003B69CE" w:rsidRPr="00DC36CD" w:rsidRDefault="003B69CE" w:rsidP="003B69CE">
      <w:pPr>
        <w:pStyle w:val="Sraopastraipa"/>
        <w:numPr>
          <w:ilvl w:val="0"/>
          <w:numId w:val="48"/>
        </w:numPr>
        <w:tabs>
          <w:tab w:val="left" w:pos="684"/>
          <w:tab w:val="left" w:pos="685"/>
        </w:tabs>
        <w:spacing w:before="1" w:line="244" w:lineRule="auto"/>
        <w:ind w:right="404"/>
        <w:rPr>
          <w:lang w:val="lt-LT"/>
        </w:rPr>
      </w:pPr>
      <w:r w:rsidRPr="00DC36CD">
        <w:rPr>
          <w:lang w:val="lt-LT"/>
        </w:rPr>
        <w:t xml:space="preserve">Apverskite flakoną, kad tirpalas nutekėtų link guminio kamščio ir lėtai ištraukite paruoštą tirpalą (50 mg </w:t>
      </w:r>
      <w:proofErr w:type="spellStart"/>
      <w:r w:rsidRPr="00DC36CD">
        <w:rPr>
          <w:lang w:val="lt-LT"/>
        </w:rPr>
        <w:t>daptomicino</w:t>
      </w:r>
      <w:proofErr w:type="spellEnd"/>
      <w:r w:rsidRPr="00DC36CD">
        <w:rPr>
          <w:lang w:val="lt-LT"/>
        </w:rPr>
        <w:t>/ml) iš flakono, naudojant naują 21 dydžio ar mažesnio diametro sterilią</w:t>
      </w:r>
      <w:r w:rsidRPr="00DC36CD">
        <w:rPr>
          <w:spacing w:val="10"/>
          <w:lang w:val="lt-LT"/>
        </w:rPr>
        <w:t xml:space="preserve"> </w:t>
      </w:r>
      <w:r w:rsidRPr="00DC36CD">
        <w:rPr>
          <w:lang w:val="lt-LT"/>
        </w:rPr>
        <w:t>adatą.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07189B80" w14:textId="77777777" w:rsidR="003B69CE" w:rsidRPr="00DC36CD" w:rsidRDefault="003B69CE" w:rsidP="003B69CE">
      <w:pPr>
        <w:pStyle w:val="Sraopastraipa"/>
        <w:numPr>
          <w:ilvl w:val="0"/>
          <w:numId w:val="48"/>
        </w:numPr>
        <w:tabs>
          <w:tab w:val="left" w:pos="684"/>
          <w:tab w:val="left" w:pos="685"/>
        </w:tabs>
        <w:spacing w:before="6" w:line="244" w:lineRule="auto"/>
        <w:ind w:right="207"/>
        <w:rPr>
          <w:lang w:val="lt-LT"/>
        </w:rPr>
      </w:pPr>
      <w:r w:rsidRPr="00DC36CD">
        <w:rPr>
          <w:lang w:val="lt-LT"/>
        </w:rPr>
        <w:t>Išstumkite orą, didelius burbuliukus ir tirpalo perteklių, kad gautumėte reikiamą dozę.</w:t>
      </w:r>
    </w:p>
    <w:p w14:paraId="56122164" w14:textId="77777777" w:rsidR="003B69CE" w:rsidRPr="00DC36CD" w:rsidRDefault="003B69CE" w:rsidP="003B69CE">
      <w:pPr>
        <w:pStyle w:val="Sraopastraipa"/>
        <w:numPr>
          <w:ilvl w:val="0"/>
          <w:numId w:val="48"/>
        </w:numPr>
        <w:tabs>
          <w:tab w:val="left" w:pos="684"/>
          <w:tab w:val="left" w:pos="685"/>
        </w:tabs>
        <w:spacing w:before="1" w:line="244" w:lineRule="auto"/>
        <w:ind w:right="506"/>
        <w:rPr>
          <w:lang w:val="lt-LT"/>
        </w:rPr>
      </w:pPr>
      <w:r w:rsidRPr="00DC36CD">
        <w:rPr>
          <w:lang w:val="lt-LT"/>
        </w:rPr>
        <w:t xml:space="preserve">Reikiamą dozę, gautą ištirpinus miltelius, suleiskite į 50 ml natrio chlorido 9 mg/ml (0,9 </w:t>
      </w:r>
      <w:r w:rsidRPr="00DC36CD">
        <w:rPr>
          <w:lang w:val="lt-LT"/>
        </w:rPr>
        <w:lastRenderedPageBreak/>
        <w:t>%) tirpalo.</w:t>
      </w:r>
    </w:p>
    <w:p w14:paraId="1097D365" w14:textId="77777777" w:rsidR="003B69CE" w:rsidRPr="00DC36CD" w:rsidRDefault="003B69CE" w:rsidP="003B69CE">
      <w:pPr>
        <w:pStyle w:val="Sraopastraipa"/>
        <w:numPr>
          <w:ilvl w:val="0"/>
          <w:numId w:val="48"/>
        </w:numPr>
        <w:tabs>
          <w:tab w:val="left" w:pos="684"/>
          <w:tab w:val="left" w:pos="685"/>
        </w:tabs>
        <w:spacing w:before="1" w:line="244" w:lineRule="auto"/>
        <w:ind w:right="950"/>
        <w:rPr>
          <w:lang w:val="lt-LT"/>
        </w:rPr>
      </w:pPr>
      <w:r w:rsidRPr="00DC36CD">
        <w:rPr>
          <w:lang w:val="lt-LT"/>
        </w:rPr>
        <w:t>Paruoštą ir praskiestą tirpalą suleiskite infuzijos būdu į veną per 30 ar 60 minučių laikotarpį, kaip nurodyta 4.2</w:t>
      </w:r>
      <w:r w:rsidRPr="00DC36CD">
        <w:rPr>
          <w:spacing w:val="11"/>
          <w:lang w:val="lt-LT"/>
        </w:rPr>
        <w:t xml:space="preserve"> </w:t>
      </w:r>
      <w:r w:rsidRPr="00DC36CD">
        <w:rPr>
          <w:lang w:val="lt-LT"/>
        </w:rPr>
        <w:t>skyriuje.</w:t>
      </w:r>
    </w:p>
    <w:p w14:paraId="008DF090" w14:textId="77777777" w:rsidR="003B69CE" w:rsidRPr="00DC36CD" w:rsidRDefault="003B69CE" w:rsidP="00041BC3">
      <w:pPr>
        <w:pStyle w:val="Pagrindinistekstas"/>
        <w:rPr>
          <w:lang w:val="lt-LT"/>
        </w:rPr>
      </w:pPr>
    </w:p>
    <w:p w14:paraId="6350D935" w14:textId="2ACA78FD" w:rsidR="0002514B" w:rsidRPr="00DC36CD" w:rsidRDefault="0002514B" w:rsidP="0002514B">
      <w:pPr>
        <w:pStyle w:val="Pagrindinistekstas"/>
        <w:widowControl/>
        <w:rPr>
          <w:i/>
          <w:iCs/>
          <w:lang w:val="lt-LT"/>
        </w:rPr>
      </w:pPr>
      <w:proofErr w:type="spellStart"/>
      <w:r w:rsidRPr="00DC36CD">
        <w:rPr>
          <w:i/>
          <w:iCs/>
          <w:lang w:val="lt-LT"/>
        </w:rPr>
        <w:t>Daptomycin</w:t>
      </w:r>
      <w:proofErr w:type="spellEnd"/>
      <w:r w:rsidRPr="00DC36CD">
        <w:rPr>
          <w:i/>
          <w:iCs/>
          <w:lang w:val="lt-LT"/>
        </w:rPr>
        <w:t xml:space="preserve"> </w:t>
      </w:r>
      <w:proofErr w:type="spellStart"/>
      <w:r w:rsidRPr="00DC36CD">
        <w:rPr>
          <w:i/>
          <w:iCs/>
          <w:lang w:val="lt-LT"/>
        </w:rPr>
        <w:t>Norameda</w:t>
      </w:r>
      <w:proofErr w:type="spellEnd"/>
      <w:r w:rsidRPr="00DC36CD">
        <w:rPr>
          <w:i/>
          <w:iCs/>
          <w:lang w:val="lt-LT"/>
        </w:rPr>
        <w:t xml:space="preserve"> </w:t>
      </w:r>
      <w:r w:rsidR="00D42C8D">
        <w:rPr>
          <w:i/>
          <w:iCs/>
          <w:lang w:val="lt-LT"/>
        </w:rPr>
        <w:t>50</w:t>
      </w:r>
      <w:r w:rsidRPr="00DC36CD">
        <w:rPr>
          <w:i/>
          <w:iCs/>
          <w:lang w:val="lt-LT"/>
        </w:rPr>
        <w:t xml:space="preserve">0 mg milteliai injekciniam ar infuziniam tirpalui </w:t>
      </w:r>
    </w:p>
    <w:p w14:paraId="74CC6596" w14:textId="77777777" w:rsidR="00041BC3" w:rsidRPr="00DC36CD" w:rsidRDefault="00041BC3" w:rsidP="00041BC3">
      <w:pPr>
        <w:pStyle w:val="Pagrindinistekstas"/>
        <w:spacing w:before="1" w:line="252" w:lineRule="exact"/>
        <w:rPr>
          <w:lang w:val="lt-LT"/>
        </w:rPr>
      </w:pPr>
      <w:bookmarkStart w:id="1" w:name="_Hlk507275071"/>
      <w:r w:rsidRPr="00DC36CD">
        <w:rPr>
          <w:lang w:val="lt-LT"/>
        </w:rPr>
        <w:t xml:space="preserve">Ruošdami </w:t>
      </w:r>
      <w:bookmarkStart w:id="2" w:name="_Hlk505905811"/>
      <w:proofErr w:type="spellStart"/>
      <w:r w:rsidRPr="00DC36CD">
        <w:rPr>
          <w:lang w:val="lt-LT"/>
        </w:rPr>
        <w:t>Daptomycin</w:t>
      </w:r>
      <w:proofErr w:type="spellEnd"/>
      <w:r w:rsidRPr="00DC36CD">
        <w:rPr>
          <w:lang w:val="lt-LT"/>
        </w:rPr>
        <w:t xml:space="preserve"> </w:t>
      </w:r>
      <w:proofErr w:type="spellStart"/>
      <w:r w:rsidRPr="00DC36CD">
        <w:rPr>
          <w:lang w:val="lt-LT"/>
        </w:rPr>
        <w:t>Norameda</w:t>
      </w:r>
      <w:bookmarkEnd w:id="2"/>
      <w:proofErr w:type="spellEnd"/>
      <w:r w:rsidRPr="00DC36CD">
        <w:rPr>
          <w:lang w:val="lt-LT"/>
        </w:rPr>
        <w:t xml:space="preserve"> </w:t>
      </w:r>
      <w:proofErr w:type="spellStart"/>
      <w:r w:rsidRPr="00DC36CD">
        <w:rPr>
          <w:lang w:val="lt-LT"/>
        </w:rPr>
        <w:t>infuzuoti</w:t>
      </w:r>
      <w:proofErr w:type="spellEnd"/>
      <w:r w:rsidRPr="00DC36CD">
        <w:rPr>
          <w:lang w:val="lt-LT"/>
        </w:rPr>
        <w:t xml:space="preserve"> į veną, laikykitės toliau pateikiamų nurodymų. </w:t>
      </w:r>
    </w:p>
    <w:p w14:paraId="6062131E" w14:textId="77777777" w:rsidR="00041BC3" w:rsidRPr="00DC36CD" w:rsidRDefault="00041BC3" w:rsidP="00041BC3">
      <w:pPr>
        <w:pStyle w:val="Pagrindinistekstas"/>
        <w:spacing w:before="1" w:line="252" w:lineRule="exact"/>
        <w:rPr>
          <w:lang w:val="lt-LT"/>
        </w:rPr>
      </w:pPr>
      <w:r w:rsidRPr="00DC36CD">
        <w:rPr>
          <w:lang w:val="lt-LT"/>
        </w:rPr>
        <w:t xml:space="preserve">Visos </w:t>
      </w:r>
      <w:proofErr w:type="spellStart"/>
      <w:r w:rsidRPr="00DC36CD">
        <w:rPr>
          <w:lang w:val="lt-LT"/>
        </w:rPr>
        <w:t>liofilizuoto</w:t>
      </w:r>
      <w:proofErr w:type="spellEnd"/>
      <w:r w:rsidRPr="00DC36CD">
        <w:rPr>
          <w:lang w:val="lt-LT"/>
        </w:rPr>
        <w:t xml:space="preserve">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tirpinimo procedūros metu reikia laikytis </w:t>
      </w:r>
      <w:proofErr w:type="spellStart"/>
      <w:r w:rsidRPr="00DC36CD">
        <w:rPr>
          <w:lang w:val="lt-LT"/>
        </w:rPr>
        <w:t>aseptinių</w:t>
      </w:r>
      <w:proofErr w:type="spellEnd"/>
      <w:r w:rsidRPr="00DC36CD">
        <w:rPr>
          <w:lang w:val="lt-LT"/>
        </w:rPr>
        <w:t xml:space="preserve"> sąlygų.</w:t>
      </w:r>
      <w:bookmarkEnd w:id="1"/>
    </w:p>
    <w:p w14:paraId="0A63157D" w14:textId="70854F20" w:rsidR="00C27017" w:rsidRPr="00DC36CD" w:rsidRDefault="003009C1" w:rsidP="00041BC3">
      <w:pPr>
        <w:pStyle w:val="Pagrindinistekstas"/>
        <w:spacing w:before="1" w:line="252" w:lineRule="exact"/>
        <w:rPr>
          <w:u w:val="single"/>
          <w:lang w:val="lt-LT"/>
        </w:rPr>
      </w:pPr>
      <w:r w:rsidRPr="00DC36CD">
        <w:rPr>
          <w:u w:val="single"/>
          <w:lang w:val="lt-LT"/>
        </w:rPr>
        <w:t>Tirpinimas</w:t>
      </w:r>
    </w:p>
    <w:p w14:paraId="2D8447D5" w14:textId="77DF8A78" w:rsidR="00041BC3" w:rsidRPr="00DC36CD" w:rsidRDefault="00041BC3" w:rsidP="00041BC3">
      <w:pPr>
        <w:pStyle w:val="Sraopastraipa"/>
        <w:numPr>
          <w:ilvl w:val="0"/>
          <w:numId w:val="30"/>
        </w:numPr>
        <w:tabs>
          <w:tab w:val="left" w:pos="684"/>
          <w:tab w:val="left" w:pos="685"/>
        </w:tabs>
        <w:spacing w:before="1" w:line="244" w:lineRule="auto"/>
        <w:ind w:right="154" w:hanging="566"/>
        <w:rPr>
          <w:lang w:val="lt-LT"/>
        </w:rPr>
      </w:pPr>
      <w:r w:rsidRPr="00DC36CD">
        <w:rPr>
          <w:lang w:val="lt-LT"/>
        </w:rPr>
        <w:t xml:space="preserve">Norint pasiekti centrinę guminio kamščio dalį, reikia nuimti </w:t>
      </w:r>
      <w:proofErr w:type="spellStart"/>
      <w:r w:rsidRPr="00DC36CD">
        <w:rPr>
          <w:lang w:val="lt-LT"/>
        </w:rPr>
        <w:t>polipropileninį</w:t>
      </w:r>
      <w:proofErr w:type="spellEnd"/>
      <w:r w:rsidRPr="00DC36CD">
        <w:rPr>
          <w:lang w:val="lt-LT"/>
        </w:rPr>
        <w:t xml:space="preserve"> nuplėšiamą dangtelį. Nuvalykite guminio kamščio viršų alkoholiu ar kitu antiseptiniu tirpalu suvilgytu tamponu ir leiskite išdžiūti. Nuvalę, nelieskite guminio kamščio ar neleiskite jam liestis su bet kokiu kitu paviršiumi. Į švirkštą įtraukite </w:t>
      </w:r>
      <w:r w:rsidR="00C8544D">
        <w:rPr>
          <w:lang w:val="lt-LT"/>
        </w:rPr>
        <w:t>10</w:t>
      </w:r>
      <w:r w:rsidRPr="00DC36CD">
        <w:rPr>
          <w:lang w:val="lt-LT"/>
        </w:rPr>
        <w:t> ml natrio chlorido 9 mg/ml (0,9 %) injekcinio tirpalo naudojant sterilią 21 dydžio ar mažesnio diametro perpylimo adatą, ar</w:t>
      </w:r>
      <w:r w:rsidRPr="00DC36CD">
        <w:rPr>
          <w:spacing w:val="-5"/>
          <w:lang w:val="lt-LT"/>
        </w:rPr>
        <w:t xml:space="preserve"> </w:t>
      </w:r>
      <w:r w:rsidRPr="00DC36CD">
        <w:rPr>
          <w:lang w:val="lt-LT"/>
        </w:rPr>
        <w:t>neadatinį įtaisą ir lėtai įšvirkškite į flakoną per guminio kamščio vidurį, nukreipiant adatą į flakono sienelę.</w:t>
      </w:r>
    </w:p>
    <w:p w14:paraId="46C4795D" w14:textId="77777777" w:rsidR="00041BC3" w:rsidRPr="00DC36CD" w:rsidRDefault="00041BC3" w:rsidP="00041BC3">
      <w:pPr>
        <w:pStyle w:val="Sraopastraipa"/>
        <w:numPr>
          <w:ilvl w:val="0"/>
          <w:numId w:val="30"/>
        </w:numPr>
        <w:tabs>
          <w:tab w:val="left" w:pos="684"/>
          <w:tab w:val="left" w:pos="685"/>
        </w:tabs>
        <w:spacing w:before="1" w:line="244" w:lineRule="auto"/>
        <w:ind w:right="905" w:hanging="566"/>
        <w:rPr>
          <w:lang w:val="lt-LT"/>
        </w:rPr>
      </w:pPr>
      <w:r w:rsidRPr="00DC36CD">
        <w:rPr>
          <w:lang w:val="lt-LT"/>
        </w:rPr>
        <w:t>Flakoną švelniai pasukinėkite, kad vaistinis preparatas visiškai sudrėktų ir leiskite jam pastovėti 10</w:t>
      </w:r>
      <w:r w:rsidRPr="00DC36CD">
        <w:rPr>
          <w:spacing w:val="-5"/>
          <w:lang w:val="lt-LT"/>
        </w:rPr>
        <w:t xml:space="preserve"> </w:t>
      </w:r>
      <w:r w:rsidRPr="00DC36CD">
        <w:rPr>
          <w:lang w:val="lt-LT"/>
        </w:rPr>
        <w:t>minučių.</w:t>
      </w:r>
    </w:p>
    <w:p w14:paraId="7A70CD75" w14:textId="77777777" w:rsidR="00041BC3" w:rsidRPr="00DC36CD" w:rsidRDefault="00041BC3" w:rsidP="00041BC3">
      <w:pPr>
        <w:pStyle w:val="Sraopastraipa"/>
        <w:numPr>
          <w:ilvl w:val="0"/>
          <w:numId w:val="30"/>
        </w:numPr>
        <w:tabs>
          <w:tab w:val="left" w:pos="684"/>
          <w:tab w:val="left" w:pos="685"/>
        </w:tabs>
        <w:spacing w:before="1" w:line="244" w:lineRule="auto"/>
        <w:ind w:right="789" w:hanging="566"/>
        <w:rPr>
          <w:lang w:val="lt-LT"/>
        </w:rPr>
      </w:pPr>
      <w:r w:rsidRPr="00DC36CD">
        <w:rPr>
          <w:lang w:val="lt-LT"/>
        </w:rPr>
        <w:t>Po to keletą minučių flakoną lengvai sukinėkite, kol gausite skaidrų tirpalą. Neplakite ir nenaudokite staigių judesių, kad vaistinis preparatas nesuputotų.</w:t>
      </w:r>
    </w:p>
    <w:p w14:paraId="5486F830" w14:textId="77777777" w:rsidR="00041BC3" w:rsidRPr="00DC36CD" w:rsidRDefault="00041BC3" w:rsidP="00041BC3">
      <w:pPr>
        <w:pStyle w:val="Sraopastraipa"/>
        <w:numPr>
          <w:ilvl w:val="0"/>
          <w:numId w:val="30"/>
        </w:numPr>
        <w:tabs>
          <w:tab w:val="left" w:pos="685"/>
        </w:tabs>
        <w:spacing w:before="1" w:line="244" w:lineRule="auto"/>
        <w:ind w:right="415" w:hanging="566"/>
        <w:jc w:val="both"/>
        <w:rPr>
          <w:lang w:val="lt-LT"/>
        </w:rPr>
      </w:pPr>
      <w:r w:rsidRPr="00DC36CD">
        <w:rPr>
          <w:lang w:val="lt-LT"/>
        </w:rPr>
        <w:t xml:space="preserve">Paruoštą tirpalą prieš jį vartojant kruopščiai patikrinkite, ar vaistinis preparatas visiškai ištirpo ir ar nėra likusių neištirpusių dalelių. Paruošto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tirpalo spalva būna blyškiai geltona ar šviesiai ruda.</w:t>
      </w:r>
    </w:p>
    <w:p w14:paraId="22E5ADCE" w14:textId="4324A6C5" w:rsidR="006C18AD" w:rsidRPr="00DC36CD" w:rsidRDefault="006C18AD" w:rsidP="006C18AD">
      <w:pPr>
        <w:pStyle w:val="Sraopastraipa"/>
        <w:numPr>
          <w:ilvl w:val="0"/>
          <w:numId w:val="30"/>
        </w:numPr>
        <w:tabs>
          <w:tab w:val="left" w:pos="684"/>
          <w:tab w:val="left" w:pos="685"/>
        </w:tabs>
        <w:spacing w:before="1" w:line="244" w:lineRule="auto"/>
        <w:ind w:right="906" w:hanging="566"/>
        <w:rPr>
          <w:lang w:val="lt-LT"/>
        </w:rPr>
      </w:pPr>
      <w:r w:rsidRPr="00DC36CD">
        <w:rPr>
          <w:lang w:val="lt-LT"/>
        </w:rPr>
        <w:t>Paruoštas tirpalas turi būti praskiedžiamas natrio chlorido 9 mg/ml (0,9</w:t>
      </w:r>
      <w:r w:rsidR="002C7317">
        <w:rPr>
          <w:lang w:val="lt-LT"/>
        </w:rPr>
        <w:t> </w:t>
      </w:r>
      <w:r w:rsidRPr="00DC36CD">
        <w:rPr>
          <w:lang w:val="lt-LT"/>
        </w:rPr>
        <w:t>%) tirpalu (paprastai 50</w:t>
      </w:r>
      <w:r w:rsidRPr="00DC36CD">
        <w:rPr>
          <w:spacing w:val="2"/>
          <w:lang w:val="lt-LT"/>
        </w:rPr>
        <w:t> </w:t>
      </w:r>
      <w:r w:rsidRPr="00DC36CD">
        <w:rPr>
          <w:lang w:val="lt-LT"/>
        </w:rPr>
        <w:t>ml).</w:t>
      </w:r>
    </w:p>
    <w:p w14:paraId="1BC1A3F3" w14:textId="77777777" w:rsidR="006C18AD" w:rsidRPr="00DC36CD" w:rsidRDefault="006C18AD" w:rsidP="006C18AD">
      <w:pPr>
        <w:tabs>
          <w:tab w:val="left" w:pos="685"/>
        </w:tabs>
        <w:spacing w:before="1" w:line="244" w:lineRule="auto"/>
        <w:ind w:left="118" w:right="415"/>
        <w:jc w:val="both"/>
        <w:rPr>
          <w:u w:val="single"/>
          <w:lang w:val="lt-LT"/>
        </w:rPr>
      </w:pPr>
    </w:p>
    <w:p w14:paraId="76429680" w14:textId="21F3A9B1" w:rsidR="00113BAE" w:rsidRPr="00DC36CD" w:rsidRDefault="006C18AD" w:rsidP="00E51900">
      <w:pPr>
        <w:tabs>
          <w:tab w:val="left" w:pos="685"/>
        </w:tabs>
        <w:spacing w:before="1" w:line="244" w:lineRule="auto"/>
        <w:ind w:left="118" w:right="415"/>
        <w:jc w:val="both"/>
        <w:rPr>
          <w:u w:val="single"/>
          <w:lang w:val="lt-LT"/>
        </w:rPr>
      </w:pPr>
      <w:r w:rsidRPr="00DC36CD">
        <w:rPr>
          <w:u w:val="single"/>
          <w:lang w:val="lt-LT"/>
        </w:rPr>
        <w:t>Skiedimas</w:t>
      </w:r>
    </w:p>
    <w:p w14:paraId="1FEA9A2E" w14:textId="76691335" w:rsidR="0075037D" w:rsidRPr="00DC36CD" w:rsidRDefault="006E2EB5" w:rsidP="00E51900">
      <w:pPr>
        <w:pStyle w:val="Sraopastraipa"/>
        <w:numPr>
          <w:ilvl w:val="0"/>
          <w:numId w:val="48"/>
        </w:numPr>
        <w:tabs>
          <w:tab w:val="left" w:pos="684"/>
          <w:tab w:val="left" w:pos="685"/>
        </w:tabs>
        <w:spacing w:before="1" w:line="244" w:lineRule="auto"/>
        <w:ind w:right="404"/>
        <w:rPr>
          <w:lang w:val="lt-LT"/>
        </w:rPr>
      </w:pPr>
      <w:r w:rsidRPr="00DC36CD">
        <w:rPr>
          <w:lang w:val="lt-LT"/>
        </w:rPr>
        <w:t>Apverskite flakoną, kad tirpalas nutekėtų link guminio kamščio</w:t>
      </w:r>
      <w:r w:rsidR="00CE364D" w:rsidRPr="00DC36CD">
        <w:rPr>
          <w:lang w:val="lt-LT"/>
        </w:rPr>
        <w:t xml:space="preserve"> ir l</w:t>
      </w:r>
      <w:r w:rsidR="00041BC3" w:rsidRPr="00DC36CD">
        <w:rPr>
          <w:lang w:val="lt-LT"/>
        </w:rPr>
        <w:t xml:space="preserve">ėtai ištraukite paruoštą tirpalą (50 mg </w:t>
      </w:r>
      <w:proofErr w:type="spellStart"/>
      <w:r w:rsidR="00041BC3" w:rsidRPr="00DC36CD">
        <w:rPr>
          <w:lang w:val="lt-LT"/>
        </w:rPr>
        <w:t>daptomicino</w:t>
      </w:r>
      <w:proofErr w:type="spellEnd"/>
      <w:r w:rsidR="00041BC3" w:rsidRPr="00DC36CD">
        <w:rPr>
          <w:lang w:val="lt-LT"/>
        </w:rPr>
        <w:t xml:space="preserve">/ml) iš flakono, naudojant </w:t>
      </w:r>
      <w:r w:rsidR="008B6EFF" w:rsidRPr="00DC36CD">
        <w:rPr>
          <w:lang w:val="lt-LT"/>
        </w:rPr>
        <w:t xml:space="preserve">naują </w:t>
      </w:r>
      <w:r w:rsidR="00041BC3" w:rsidRPr="00DC36CD">
        <w:rPr>
          <w:lang w:val="lt-LT"/>
        </w:rPr>
        <w:t>21 dydžio ar mažesnio diametro sterilią</w:t>
      </w:r>
      <w:r w:rsidR="00041BC3" w:rsidRPr="00DC36CD">
        <w:rPr>
          <w:spacing w:val="10"/>
          <w:lang w:val="lt-LT"/>
        </w:rPr>
        <w:t xml:space="preserve"> </w:t>
      </w:r>
      <w:r w:rsidR="00041BC3" w:rsidRPr="00DC36CD">
        <w:rPr>
          <w:lang w:val="lt-LT"/>
        </w:rPr>
        <w:t>adatą.</w:t>
      </w:r>
      <w:r w:rsidR="0075037D" w:rsidRPr="00DC36CD">
        <w:rPr>
          <w:lang w:val="lt-LT"/>
        </w:rPr>
        <w:t xml:space="preserve">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72CBDFAF" w14:textId="14B4BEEA" w:rsidR="009D31FE" w:rsidRPr="00DC36CD" w:rsidRDefault="009D31FE" w:rsidP="00E51900">
      <w:pPr>
        <w:pStyle w:val="Sraopastraipa"/>
        <w:numPr>
          <w:ilvl w:val="0"/>
          <w:numId w:val="48"/>
        </w:numPr>
        <w:tabs>
          <w:tab w:val="left" w:pos="684"/>
          <w:tab w:val="left" w:pos="685"/>
        </w:tabs>
        <w:spacing w:before="6" w:line="244" w:lineRule="auto"/>
        <w:ind w:right="207"/>
        <w:rPr>
          <w:lang w:val="lt-LT"/>
        </w:rPr>
      </w:pPr>
      <w:r w:rsidRPr="00DC36CD">
        <w:rPr>
          <w:lang w:val="lt-LT"/>
        </w:rPr>
        <w:t>Išstumkite orą, didelius burbuliukus ir tirpalo perteklių, kad gautumėte reikiamą dozę.</w:t>
      </w:r>
    </w:p>
    <w:p w14:paraId="58EC3ED9" w14:textId="465978C0" w:rsidR="00041BC3" w:rsidRPr="00DC36CD" w:rsidRDefault="00554FD9" w:rsidP="00E51900">
      <w:pPr>
        <w:pStyle w:val="Sraopastraipa"/>
        <w:numPr>
          <w:ilvl w:val="0"/>
          <w:numId w:val="48"/>
        </w:numPr>
        <w:tabs>
          <w:tab w:val="left" w:pos="684"/>
          <w:tab w:val="left" w:pos="685"/>
        </w:tabs>
        <w:spacing w:before="1" w:line="244" w:lineRule="auto"/>
        <w:ind w:right="506"/>
        <w:rPr>
          <w:lang w:val="lt-LT"/>
        </w:rPr>
      </w:pPr>
      <w:r w:rsidRPr="00DC36CD">
        <w:rPr>
          <w:lang w:val="lt-LT"/>
        </w:rPr>
        <w:t>Reikiamą dozę, gautą ištirpinus miltelius, suleiskite į 50 ml natrio chlorido 9 mg/ml (0,9 %) tirpalo.</w:t>
      </w:r>
    </w:p>
    <w:p w14:paraId="1C695933" w14:textId="77777777" w:rsidR="00041BC3" w:rsidRPr="00DC36CD" w:rsidRDefault="00041BC3" w:rsidP="00E51900">
      <w:pPr>
        <w:pStyle w:val="Sraopastraipa"/>
        <w:numPr>
          <w:ilvl w:val="0"/>
          <w:numId w:val="48"/>
        </w:numPr>
        <w:tabs>
          <w:tab w:val="left" w:pos="684"/>
          <w:tab w:val="left" w:pos="685"/>
        </w:tabs>
        <w:spacing w:before="1" w:line="244" w:lineRule="auto"/>
        <w:ind w:right="950"/>
        <w:rPr>
          <w:lang w:val="lt-LT"/>
        </w:rPr>
      </w:pPr>
      <w:r w:rsidRPr="00DC36CD">
        <w:rPr>
          <w:lang w:val="lt-LT"/>
        </w:rPr>
        <w:t>Paruoštą ir praskiestą tirpalą suleiskite infuzijos būdu į veną per 30 ar 60 minučių laikotarpį, kaip nurodyta 4.2</w:t>
      </w:r>
      <w:r w:rsidRPr="00DC36CD">
        <w:rPr>
          <w:spacing w:val="11"/>
          <w:lang w:val="lt-LT"/>
        </w:rPr>
        <w:t xml:space="preserve"> </w:t>
      </w:r>
      <w:r w:rsidRPr="00DC36CD">
        <w:rPr>
          <w:lang w:val="lt-LT"/>
        </w:rPr>
        <w:t>skyriuje.</w:t>
      </w:r>
    </w:p>
    <w:p w14:paraId="1F0FD88E" w14:textId="77777777" w:rsidR="00D2126F" w:rsidRPr="00DC36CD" w:rsidRDefault="00D2126F" w:rsidP="00041BC3">
      <w:pPr>
        <w:pStyle w:val="Pagrindinistekstas"/>
        <w:spacing w:before="7"/>
        <w:rPr>
          <w:lang w:val="lt-LT"/>
        </w:rPr>
      </w:pPr>
    </w:p>
    <w:p w14:paraId="73DE462B" w14:textId="77777777" w:rsidR="00041BC3" w:rsidRPr="00DC36CD" w:rsidRDefault="00041BC3" w:rsidP="00041BC3">
      <w:pPr>
        <w:pStyle w:val="Pagrindinistekstas"/>
        <w:spacing w:line="244" w:lineRule="auto"/>
        <w:rPr>
          <w:lang w:val="lt-LT"/>
        </w:rPr>
      </w:pPr>
      <w:r w:rsidRPr="00DC36CD">
        <w:rPr>
          <w:lang w:val="lt-LT"/>
        </w:rPr>
        <w:t xml:space="preserve">Toliau nurodytos medžiagos yra suderinamos su infuziniais tirpalais, kurių sudėtyje yra </w:t>
      </w:r>
      <w:proofErr w:type="spellStart"/>
      <w:r w:rsidRPr="00DC36CD">
        <w:rPr>
          <w:lang w:val="lt-LT"/>
        </w:rPr>
        <w:t>daptomicino</w:t>
      </w:r>
      <w:proofErr w:type="spellEnd"/>
      <w:r w:rsidRPr="00DC36CD">
        <w:rPr>
          <w:lang w:val="lt-LT"/>
        </w:rPr>
        <w:t xml:space="preserve">: </w:t>
      </w:r>
      <w:proofErr w:type="spellStart"/>
      <w:r w:rsidRPr="00DC36CD">
        <w:rPr>
          <w:lang w:val="lt-LT"/>
        </w:rPr>
        <w:t>aztreonamas</w:t>
      </w:r>
      <w:proofErr w:type="spellEnd"/>
      <w:r w:rsidRPr="00DC36CD">
        <w:rPr>
          <w:lang w:val="lt-LT"/>
        </w:rPr>
        <w:t xml:space="preserve">, </w:t>
      </w:r>
      <w:proofErr w:type="spellStart"/>
      <w:r w:rsidRPr="00DC36CD">
        <w:rPr>
          <w:lang w:val="lt-LT"/>
        </w:rPr>
        <w:t>ceftazidimas</w:t>
      </w:r>
      <w:proofErr w:type="spellEnd"/>
      <w:r w:rsidRPr="00DC36CD">
        <w:rPr>
          <w:lang w:val="lt-LT"/>
        </w:rPr>
        <w:t xml:space="preserve">, </w:t>
      </w:r>
      <w:proofErr w:type="spellStart"/>
      <w:r w:rsidRPr="00DC36CD">
        <w:rPr>
          <w:lang w:val="lt-LT"/>
        </w:rPr>
        <w:t>ceftriaksonas</w:t>
      </w:r>
      <w:proofErr w:type="spellEnd"/>
      <w:r w:rsidRPr="00DC36CD">
        <w:rPr>
          <w:lang w:val="lt-LT"/>
        </w:rPr>
        <w:t xml:space="preserve">, </w:t>
      </w:r>
      <w:proofErr w:type="spellStart"/>
      <w:r w:rsidRPr="00DC36CD">
        <w:rPr>
          <w:lang w:val="lt-LT"/>
        </w:rPr>
        <w:t>gentamicinas</w:t>
      </w:r>
      <w:proofErr w:type="spellEnd"/>
      <w:r w:rsidRPr="00DC36CD">
        <w:rPr>
          <w:lang w:val="lt-LT"/>
        </w:rPr>
        <w:t xml:space="preserve">, </w:t>
      </w:r>
      <w:proofErr w:type="spellStart"/>
      <w:r w:rsidRPr="00DC36CD">
        <w:rPr>
          <w:lang w:val="lt-LT"/>
        </w:rPr>
        <w:t>flukonazolas</w:t>
      </w:r>
      <w:proofErr w:type="spellEnd"/>
      <w:r w:rsidRPr="00DC36CD">
        <w:rPr>
          <w:lang w:val="lt-LT"/>
        </w:rPr>
        <w:t xml:space="preserve">, </w:t>
      </w:r>
      <w:proofErr w:type="spellStart"/>
      <w:r w:rsidRPr="00DC36CD">
        <w:rPr>
          <w:lang w:val="lt-LT"/>
        </w:rPr>
        <w:t>levofloksacinas</w:t>
      </w:r>
      <w:proofErr w:type="spellEnd"/>
      <w:r w:rsidRPr="00DC36CD">
        <w:rPr>
          <w:lang w:val="lt-LT"/>
        </w:rPr>
        <w:t xml:space="preserve">, </w:t>
      </w:r>
      <w:proofErr w:type="spellStart"/>
      <w:r w:rsidRPr="00DC36CD">
        <w:rPr>
          <w:lang w:val="lt-LT"/>
        </w:rPr>
        <w:t>dopaminas</w:t>
      </w:r>
      <w:proofErr w:type="spellEnd"/>
      <w:r w:rsidRPr="00DC36CD">
        <w:rPr>
          <w:lang w:val="lt-LT"/>
        </w:rPr>
        <w:t xml:space="preserve">, heparinas ir </w:t>
      </w:r>
      <w:proofErr w:type="spellStart"/>
      <w:r w:rsidRPr="00DC36CD">
        <w:rPr>
          <w:lang w:val="lt-LT"/>
        </w:rPr>
        <w:t>lidokainas</w:t>
      </w:r>
      <w:proofErr w:type="spellEnd"/>
      <w:r w:rsidRPr="00DC36CD">
        <w:rPr>
          <w:lang w:val="lt-LT"/>
        </w:rPr>
        <w:t>.</w:t>
      </w:r>
    </w:p>
    <w:p w14:paraId="3136DE7A" w14:textId="77777777" w:rsidR="00041BC3" w:rsidRPr="00DC36CD" w:rsidRDefault="00041BC3" w:rsidP="00041BC3">
      <w:pPr>
        <w:pStyle w:val="Pagrindinistekstas"/>
        <w:spacing w:before="7"/>
        <w:rPr>
          <w:lang w:val="lt-LT"/>
        </w:rPr>
      </w:pPr>
    </w:p>
    <w:p w14:paraId="2101B5BB" w14:textId="27019977" w:rsidR="00041BC3" w:rsidRPr="00DC36CD" w:rsidRDefault="00041BC3" w:rsidP="00041BC3">
      <w:pPr>
        <w:pStyle w:val="Pagrindinistekstas"/>
        <w:rPr>
          <w:lang w:val="lt-LT"/>
        </w:rPr>
      </w:pPr>
      <w:proofErr w:type="spellStart"/>
      <w:r w:rsidRPr="00DC36CD">
        <w:rPr>
          <w:u w:val="single"/>
          <w:lang w:val="lt-LT"/>
        </w:rPr>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injekcija į veną per 2 min.</w:t>
      </w:r>
      <w:r w:rsidR="003D72E6" w:rsidRPr="00DC36CD">
        <w:rPr>
          <w:u w:val="single"/>
          <w:lang w:val="lt-LT"/>
        </w:rPr>
        <w:t xml:space="preserve"> </w:t>
      </w:r>
      <w:r w:rsidR="00A32D37" w:rsidRPr="00DC36CD">
        <w:rPr>
          <w:u w:val="single"/>
          <w:lang w:val="lt-LT"/>
        </w:rPr>
        <w:t>(</w:t>
      </w:r>
      <w:r w:rsidR="003D72E6" w:rsidRPr="00DC36CD">
        <w:rPr>
          <w:u w:val="single"/>
          <w:lang w:val="lt-LT"/>
        </w:rPr>
        <w:t xml:space="preserve">tik suaugusiems pacientams) </w:t>
      </w:r>
    </w:p>
    <w:p w14:paraId="59A57E61" w14:textId="77777777" w:rsidR="00041BC3" w:rsidRPr="00DC36CD" w:rsidRDefault="00041BC3" w:rsidP="00041BC3">
      <w:pPr>
        <w:pStyle w:val="Pagrindinistekstas"/>
        <w:spacing w:before="6" w:line="244" w:lineRule="auto"/>
        <w:ind w:right="262"/>
        <w:rPr>
          <w:lang w:val="lt-LT"/>
        </w:rPr>
      </w:pPr>
      <w:r w:rsidRPr="00DC36CD">
        <w:rPr>
          <w:lang w:val="lt-LT"/>
        </w:rPr>
        <w:t xml:space="preserve">Ruošiant injekcinį tirpalą,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negalima tirpinti vandenyje.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reikia tirpinti tik natrio chlorido 9 mg/ml (0,9 %) injekciniame tirpale.</w:t>
      </w:r>
    </w:p>
    <w:p w14:paraId="3CEE38F6" w14:textId="77777777" w:rsidR="00041BC3" w:rsidRDefault="00041BC3" w:rsidP="00041BC3">
      <w:pPr>
        <w:pStyle w:val="Pagrindinistekstas"/>
        <w:spacing w:before="7"/>
        <w:rPr>
          <w:lang w:val="lt-LT"/>
        </w:rPr>
      </w:pPr>
    </w:p>
    <w:p w14:paraId="5AAC1AF8" w14:textId="316EAF15" w:rsidR="004168B2" w:rsidRPr="00DC36CD" w:rsidRDefault="004168B2" w:rsidP="00041BC3">
      <w:pPr>
        <w:pStyle w:val="Pagrindinistekstas"/>
        <w:spacing w:before="7"/>
        <w:rPr>
          <w:lang w:val="lt-LT"/>
        </w:rPr>
      </w:pPr>
      <w:r w:rsidRPr="004168B2">
        <w:rPr>
          <w:lang w:val="lt-LT"/>
        </w:rPr>
        <w:t xml:space="preserve">Norint gauti 50 mg/ml koncentracijos </w:t>
      </w:r>
      <w:proofErr w:type="spellStart"/>
      <w:r w:rsidRPr="004168B2">
        <w:rPr>
          <w:lang w:val="lt-LT"/>
        </w:rPr>
        <w:t>Daptomycin</w:t>
      </w:r>
      <w:proofErr w:type="spellEnd"/>
      <w:r w:rsidRPr="004168B2">
        <w:rPr>
          <w:lang w:val="lt-LT"/>
        </w:rPr>
        <w:t xml:space="preserve"> </w:t>
      </w:r>
      <w:proofErr w:type="spellStart"/>
      <w:r w:rsidRPr="004168B2">
        <w:rPr>
          <w:lang w:val="lt-LT"/>
        </w:rPr>
        <w:t>Norameda</w:t>
      </w:r>
      <w:proofErr w:type="spellEnd"/>
      <w:r w:rsidRPr="004168B2">
        <w:rPr>
          <w:lang w:val="lt-LT"/>
        </w:rPr>
        <w:t xml:space="preserve"> 350 mg injekcinį tirpalą, </w:t>
      </w:r>
      <w:proofErr w:type="spellStart"/>
      <w:r w:rsidRPr="004168B2">
        <w:rPr>
          <w:lang w:val="lt-LT"/>
        </w:rPr>
        <w:t>liofilizuotą</w:t>
      </w:r>
      <w:proofErr w:type="spellEnd"/>
      <w:r w:rsidRPr="004168B2">
        <w:rPr>
          <w:lang w:val="lt-LT"/>
        </w:rPr>
        <w:t xml:space="preserve"> vaistinį preparatą reikia tirpinti 7 ml natrio chlorido 9 mg/ml (0,9 %) injekcinio tirpalo.</w:t>
      </w:r>
    </w:p>
    <w:p w14:paraId="5D624265" w14:textId="77777777" w:rsidR="00041BC3" w:rsidRPr="00DC36CD" w:rsidRDefault="00041BC3" w:rsidP="00041BC3">
      <w:pPr>
        <w:pStyle w:val="Pagrindinistekstas"/>
        <w:spacing w:before="6"/>
        <w:rPr>
          <w:lang w:val="lt-LT"/>
        </w:rPr>
      </w:pPr>
    </w:p>
    <w:p w14:paraId="22A7CF1A" w14:textId="4CAEA14F" w:rsidR="00546DEA" w:rsidRPr="00DC36CD" w:rsidRDefault="00246F8A" w:rsidP="00546DEA">
      <w:pPr>
        <w:pStyle w:val="Pagrindinistekstas"/>
        <w:ind w:right="237"/>
        <w:rPr>
          <w:lang w:val="lt-LT"/>
        </w:rPr>
      </w:pPr>
      <w:r>
        <w:rPr>
          <w:lang w:val="lt-LT"/>
        </w:rPr>
        <w:t xml:space="preserve">Norint gauti </w:t>
      </w:r>
      <w:r w:rsidR="00546DEA" w:rsidRPr="00DC36CD">
        <w:rPr>
          <w:lang w:val="lt-LT"/>
        </w:rPr>
        <w:t xml:space="preserve">50 mg/ml koncentracijos </w:t>
      </w:r>
      <w:proofErr w:type="spellStart"/>
      <w:r w:rsidR="00546DEA" w:rsidRPr="00DC36CD">
        <w:rPr>
          <w:lang w:val="lt-LT"/>
        </w:rPr>
        <w:t>Daptomycin</w:t>
      </w:r>
      <w:proofErr w:type="spellEnd"/>
      <w:r w:rsidR="00546DEA" w:rsidRPr="00DC36CD">
        <w:rPr>
          <w:lang w:val="lt-LT"/>
        </w:rPr>
        <w:t xml:space="preserve"> </w:t>
      </w:r>
      <w:proofErr w:type="spellStart"/>
      <w:r w:rsidR="00546DEA" w:rsidRPr="00DC36CD">
        <w:rPr>
          <w:lang w:val="lt-LT"/>
        </w:rPr>
        <w:t>Norameda</w:t>
      </w:r>
      <w:proofErr w:type="spellEnd"/>
      <w:r w:rsidR="00546DEA" w:rsidRPr="00DC36CD">
        <w:rPr>
          <w:lang w:val="lt-LT"/>
        </w:rPr>
        <w:t xml:space="preserve"> 500 mg </w:t>
      </w:r>
      <w:r w:rsidR="00D65982">
        <w:rPr>
          <w:lang w:val="lt-LT"/>
        </w:rPr>
        <w:t>injekcinį</w:t>
      </w:r>
      <w:r w:rsidR="00546DEA" w:rsidRPr="00DC36CD">
        <w:rPr>
          <w:lang w:val="lt-LT"/>
        </w:rPr>
        <w:t xml:space="preserve"> tirpal</w:t>
      </w:r>
      <w:r w:rsidR="00D65982">
        <w:rPr>
          <w:lang w:val="lt-LT"/>
        </w:rPr>
        <w:t>ą,</w:t>
      </w:r>
      <w:r w:rsidR="00546DEA" w:rsidRPr="00DC36CD">
        <w:rPr>
          <w:lang w:val="lt-LT"/>
        </w:rPr>
        <w:t xml:space="preserve"> </w:t>
      </w:r>
      <w:proofErr w:type="spellStart"/>
      <w:r w:rsidR="00546DEA" w:rsidRPr="00DC36CD">
        <w:rPr>
          <w:lang w:val="lt-LT"/>
        </w:rPr>
        <w:t>liofilizuotą</w:t>
      </w:r>
      <w:proofErr w:type="spellEnd"/>
      <w:r w:rsidR="00546DEA" w:rsidRPr="00DC36CD">
        <w:rPr>
          <w:lang w:val="lt-LT"/>
        </w:rPr>
        <w:t xml:space="preserve"> vaistinį preparatą </w:t>
      </w:r>
      <w:r w:rsidR="00D65982">
        <w:rPr>
          <w:lang w:val="lt-LT"/>
        </w:rPr>
        <w:t xml:space="preserve">reikia </w:t>
      </w:r>
      <w:r w:rsidR="00546DEA" w:rsidRPr="00DC36CD">
        <w:rPr>
          <w:lang w:val="lt-LT"/>
        </w:rPr>
        <w:t>tirpin</w:t>
      </w:r>
      <w:r w:rsidR="00465AD6">
        <w:rPr>
          <w:lang w:val="lt-LT"/>
        </w:rPr>
        <w:t>ti</w:t>
      </w:r>
      <w:r w:rsidR="00546DEA" w:rsidRPr="00DC36CD">
        <w:rPr>
          <w:lang w:val="lt-LT"/>
        </w:rPr>
        <w:t xml:space="preserve"> 10 ml natrio chlorido 9 mg/ml (0,9 %) injekcinio tirpalo.</w:t>
      </w:r>
    </w:p>
    <w:p w14:paraId="162DB19F" w14:textId="77777777" w:rsidR="00546DEA" w:rsidRPr="00DC36CD" w:rsidRDefault="00546DEA" w:rsidP="00041BC3">
      <w:pPr>
        <w:pStyle w:val="Pagrindinistekstas"/>
        <w:spacing w:before="6"/>
        <w:rPr>
          <w:lang w:val="lt-LT"/>
        </w:rPr>
      </w:pPr>
    </w:p>
    <w:p w14:paraId="1D9A13FB" w14:textId="77777777" w:rsidR="00041BC3" w:rsidRDefault="00041BC3" w:rsidP="00041BC3">
      <w:pPr>
        <w:pStyle w:val="Pagrindinistekstas"/>
        <w:spacing w:before="1" w:line="244" w:lineRule="auto"/>
        <w:rPr>
          <w:lang w:val="lt-LT"/>
        </w:rPr>
      </w:pPr>
      <w:proofErr w:type="spellStart"/>
      <w:r w:rsidRPr="00DC36CD">
        <w:rPr>
          <w:lang w:val="lt-LT"/>
        </w:rPr>
        <w:t>Liofilizuotas</w:t>
      </w:r>
      <w:proofErr w:type="spellEnd"/>
      <w:r w:rsidRPr="00DC36CD">
        <w:rPr>
          <w:lang w:val="lt-LT"/>
        </w:rPr>
        <w:t xml:space="preserve"> vaistinis preparatas ištirpsta maždaug per 15 minučių. Visiškai ištirpusio vaistinio preparato tirpalas yra skaidrus, apie flakono kraštą gali būti keletas smulkių burbuliukų ar putų.</w:t>
      </w:r>
    </w:p>
    <w:p w14:paraId="3C87E8C6" w14:textId="77777777" w:rsidR="00205848" w:rsidRPr="00DC36CD" w:rsidRDefault="00205848" w:rsidP="00041BC3">
      <w:pPr>
        <w:pStyle w:val="Pagrindinistekstas"/>
        <w:spacing w:before="1" w:line="244" w:lineRule="auto"/>
        <w:rPr>
          <w:lang w:val="lt-LT"/>
        </w:rPr>
      </w:pPr>
    </w:p>
    <w:p w14:paraId="4BE5FDB0" w14:textId="77777777" w:rsidR="00205848" w:rsidRPr="00205848" w:rsidRDefault="00205848" w:rsidP="00205848">
      <w:pPr>
        <w:pStyle w:val="Pagrindinistekstas"/>
        <w:widowControl/>
        <w:rPr>
          <w:i/>
          <w:iCs/>
          <w:lang w:val="lt-LT"/>
        </w:rPr>
      </w:pPr>
      <w:proofErr w:type="spellStart"/>
      <w:r w:rsidRPr="00205848">
        <w:rPr>
          <w:i/>
          <w:iCs/>
          <w:lang w:val="lt-LT"/>
        </w:rPr>
        <w:t>Daptomycin</w:t>
      </w:r>
      <w:proofErr w:type="spellEnd"/>
      <w:r w:rsidRPr="00205848">
        <w:rPr>
          <w:i/>
          <w:iCs/>
          <w:lang w:val="lt-LT"/>
        </w:rPr>
        <w:t xml:space="preserve"> </w:t>
      </w:r>
      <w:proofErr w:type="spellStart"/>
      <w:r w:rsidRPr="00205848">
        <w:rPr>
          <w:i/>
          <w:iCs/>
          <w:lang w:val="lt-LT"/>
        </w:rPr>
        <w:t>Norameda</w:t>
      </w:r>
      <w:proofErr w:type="spellEnd"/>
      <w:r w:rsidRPr="00205848">
        <w:rPr>
          <w:i/>
          <w:iCs/>
          <w:lang w:val="lt-LT"/>
        </w:rPr>
        <w:t xml:space="preserve"> 350 mg milteliai injekciniam ar infuziniam tirpalui </w:t>
      </w:r>
    </w:p>
    <w:p w14:paraId="51423090" w14:textId="77777777" w:rsidR="00205848" w:rsidRPr="00205848" w:rsidRDefault="00205848" w:rsidP="00205848">
      <w:pPr>
        <w:pStyle w:val="Pagrindinistekstas"/>
        <w:widowControl/>
        <w:rPr>
          <w:lang w:val="lt-LT"/>
        </w:rPr>
      </w:pPr>
      <w:r w:rsidRPr="00205848">
        <w:rPr>
          <w:lang w:val="lt-LT"/>
        </w:rPr>
        <w:t xml:space="preserve">Ruošdami </w:t>
      </w:r>
      <w:proofErr w:type="spellStart"/>
      <w:r w:rsidRPr="00205848">
        <w:rPr>
          <w:lang w:val="lt-LT"/>
        </w:rPr>
        <w:t>Daptomycin</w:t>
      </w:r>
      <w:proofErr w:type="spellEnd"/>
      <w:r w:rsidRPr="00205848">
        <w:rPr>
          <w:lang w:val="lt-LT"/>
        </w:rPr>
        <w:t xml:space="preserve"> </w:t>
      </w:r>
      <w:proofErr w:type="spellStart"/>
      <w:r w:rsidRPr="00205848">
        <w:rPr>
          <w:lang w:val="lt-LT"/>
        </w:rPr>
        <w:t>Norameda</w:t>
      </w:r>
      <w:proofErr w:type="spellEnd"/>
      <w:r w:rsidRPr="00205848">
        <w:rPr>
          <w:lang w:val="lt-LT"/>
        </w:rPr>
        <w:t xml:space="preserve"> </w:t>
      </w:r>
      <w:proofErr w:type="spellStart"/>
      <w:r w:rsidRPr="00205848">
        <w:rPr>
          <w:lang w:val="lt-LT"/>
        </w:rPr>
        <w:t>injekuoti</w:t>
      </w:r>
      <w:proofErr w:type="spellEnd"/>
      <w:r w:rsidRPr="00205848">
        <w:rPr>
          <w:lang w:val="lt-LT"/>
        </w:rPr>
        <w:t xml:space="preserve"> į veną, laikykitės toliau pateikiamų nurodymų. </w:t>
      </w:r>
    </w:p>
    <w:p w14:paraId="734DE62B" w14:textId="77777777" w:rsidR="00205848" w:rsidRPr="00205848" w:rsidRDefault="00205848" w:rsidP="00205848">
      <w:pPr>
        <w:pStyle w:val="Pagrindinistekstas"/>
        <w:widowControl/>
        <w:rPr>
          <w:lang w:val="lt-LT"/>
        </w:rPr>
      </w:pPr>
      <w:r w:rsidRPr="00205848">
        <w:rPr>
          <w:lang w:val="lt-LT"/>
        </w:rPr>
        <w:lastRenderedPageBreak/>
        <w:t xml:space="preserve">Visos </w:t>
      </w:r>
      <w:proofErr w:type="spellStart"/>
      <w:r w:rsidRPr="00205848">
        <w:rPr>
          <w:lang w:val="lt-LT"/>
        </w:rPr>
        <w:t>liofilizuoto</w:t>
      </w:r>
      <w:proofErr w:type="spellEnd"/>
      <w:r w:rsidRPr="00205848">
        <w:rPr>
          <w:lang w:val="lt-LT"/>
        </w:rPr>
        <w:t xml:space="preserve"> </w:t>
      </w:r>
      <w:proofErr w:type="spellStart"/>
      <w:r w:rsidRPr="00205848">
        <w:rPr>
          <w:lang w:val="lt-LT"/>
        </w:rPr>
        <w:t>Daptomycin</w:t>
      </w:r>
      <w:proofErr w:type="spellEnd"/>
      <w:r w:rsidRPr="00205848">
        <w:rPr>
          <w:lang w:val="lt-LT"/>
        </w:rPr>
        <w:t xml:space="preserve"> </w:t>
      </w:r>
      <w:proofErr w:type="spellStart"/>
      <w:r w:rsidRPr="00205848">
        <w:rPr>
          <w:lang w:val="lt-LT"/>
        </w:rPr>
        <w:t>Norameda</w:t>
      </w:r>
      <w:proofErr w:type="spellEnd"/>
      <w:r w:rsidRPr="00205848">
        <w:rPr>
          <w:lang w:val="lt-LT"/>
        </w:rPr>
        <w:t xml:space="preserve"> tirpinimo procedūros metu reikia laikytis </w:t>
      </w:r>
      <w:proofErr w:type="spellStart"/>
      <w:r w:rsidRPr="00205848">
        <w:rPr>
          <w:lang w:val="lt-LT"/>
        </w:rPr>
        <w:t>aseptinių</w:t>
      </w:r>
      <w:proofErr w:type="spellEnd"/>
      <w:r w:rsidRPr="00205848">
        <w:rPr>
          <w:lang w:val="lt-LT"/>
        </w:rPr>
        <w:t xml:space="preserve"> sąlygų.</w:t>
      </w:r>
    </w:p>
    <w:p w14:paraId="0E83E201" w14:textId="77777777" w:rsidR="00205848" w:rsidRPr="00205848" w:rsidRDefault="00205848" w:rsidP="00DD420F">
      <w:pPr>
        <w:pStyle w:val="Pagrindinistekstas"/>
        <w:widowControl/>
        <w:ind w:left="709" w:hanging="709"/>
        <w:rPr>
          <w:lang w:val="lt-LT"/>
        </w:rPr>
      </w:pPr>
      <w:r w:rsidRPr="00205848">
        <w:rPr>
          <w:lang w:val="lt-LT"/>
        </w:rPr>
        <w:t>1.</w:t>
      </w:r>
      <w:r w:rsidRPr="00205848">
        <w:rPr>
          <w:lang w:val="lt-LT"/>
        </w:rPr>
        <w:tab/>
        <w:t xml:space="preserve">Norint pasiekti centrinę guminio kamščio dalį, reikia nuimti </w:t>
      </w:r>
      <w:proofErr w:type="spellStart"/>
      <w:r w:rsidRPr="00205848">
        <w:rPr>
          <w:lang w:val="lt-LT"/>
        </w:rPr>
        <w:t>polipropileninį</w:t>
      </w:r>
      <w:proofErr w:type="spellEnd"/>
      <w:r w:rsidRPr="00205848">
        <w:rPr>
          <w:lang w:val="lt-LT"/>
        </w:rPr>
        <w:t xml:space="preserve"> nuplėšiamą dangtelį. Nuvalykite guminio kamščio viršų alkoholiu ar kitu antiseptiniu tirpalu suvilgytu tamponu ir leiskite išdžiūti. Nuvalę, nelieskite guminio kamščio ar neleiskite jam liestis su bet kokiu kitu paviršiumi. Į švirkštą įtraukite 7 ml natrio chlorido 9 mg/ml (0,9 %) injekcinio tirpalo naudojant sterilią 21 dydžio ar mažesnio diametro perpylimo adatą, ar neadatinį įtaisą ir lėtai įšvirkškite į flakoną per guminio kamščio vidurį, nukreipiant adatą į flakono sienelę.</w:t>
      </w:r>
    </w:p>
    <w:p w14:paraId="748206DE" w14:textId="77777777" w:rsidR="00205848" w:rsidRPr="00205848" w:rsidRDefault="00205848" w:rsidP="00DD420F">
      <w:pPr>
        <w:pStyle w:val="Pagrindinistekstas"/>
        <w:widowControl/>
        <w:ind w:left="709" w:hanging="709"/>
        <w:rPr>
          <w:lang w:val="lt-LT"/>
        </w:rPr>
      </w:pPr>
      <w:r w:rsidRPr="00205848">
        <w:rPr>
          <w:lang w:val="lt-LT"/>
        </w:rPr>
        <w:t>2.</w:t>
      </w:r>
      <w:r w:rsidRPr="00205848">
        <w:rPr>
          <w:lang w:val="lt-LT"/>
        </w:rPr>
        <w:tab/>
        <w:t>Flakoną švelniai pasukinėkite, kad vaistinis preparatas visiškai sudrėktų ir leiskite jam pastovėti 10 minučių.</w:t>
      </w:r>
    </w:p>
    <w:p w14:paraId="3B4E6FEE" w14:textId="77777777" w:rsidR="00205848" w:rsidRPr="00205848" w:rsidRDefault="00205848" w:rsidP="00DD420F">
      <w:pPr>
        <w:pStyle w:val="Pagrindinistekstas"/>
        <w:widowControl/>
        <w:ind w:left="709" w:hanging="709"/>
        <w:rPr>
          <w:lang w:val="lt-LT"/>
        </w:rPr>
      </w:pPr>
      <w:r w:rsidRPr="00205848">
        <w:rPr>
          <w:lang w:val="lt-LT"/>
        </w:rPr>
        <w:t>3.</w:t>
      </w:r>
      <w:r w:rsidRPr="00205848">
        <w:rPr>
          <w:lang w:val="lt-LT"/>
        </w:rPr>
        <w:tab/>
        <w:t>Po to keletą minučių flakoną lengvai sukinėkite, kol gausite skaidrų tirpalą. Neplakite ir nenaudokite staigių judesių, kad vaistinis preparatas nesuputotų.</w:t>
      </w:r>
    </w:p>
    <w:p w14:paraId="4B28CBE9" w14:textId="77777777" w:rsidR="00205848" w:rsidRPr="00205848" w:rsidRDefault="00205848" w:rsidP="00DD420F">
      <w:pPr>
        <w:pStyle w:val="Pagrindinistekstas"/>
        <w:widowControl/>
        <w:ind w:left="709" w:hanging="709"/>
        <w:rPr>
          <w:lang w:val="lt-LT"/>
        </w:rPr>
      </w:pPr>
      <w:r w:rsidRPr="00205848">
        <w:rPr>
          <w:lang w:val="lt-LT"/>
        </w:rPr>
        <w:t>4.</w:t>
      </w:r>
      <w:r w:rsidRPr="00205848">
        <w:rPr>
          <w:lang w:val="lt-LT"/>
        </w:rPr>
        <w:tab/>
        <w:t xml:space="preserve">Paruoštą tirpalą prieš jį vartojant kruopščiai patikrinkite, ar vaistinis preparatas visiškai ištirpo ir ar nėra likusių neištirpusių dalelių. Paruošto </w:t>
      </w:r>
      <w:proofErr w:type="spellStart"/>
      <w:r w:rsidRPr="00205848">
        <w:rPr>
          <w:lang w:val="lt-LT"/>
        </w:rPr>
        <w:t>Daptomycin</w:t>
      </w:r>
      <w:proofErr w:type="spellEnd"/>
      <w:r w:rsidRPr="00205848">
        <w:rPr>
          <w:lang w:val="lt-LT"/>
        </w:rPr>
        <w:t xml:space="preserve"> </w:t>
      </w:r>
      <w:proofErr w:type="spellStart"/>
      <w:r w:rsidRPr="00205848">
        <w:rPr>
          <w:lang w:val="lt-LT"/>
        </w:rPr>
        <w:t>Norameda</w:t>
      </w:r>
      <w:proofErr w:type="spellEnd"/>
      <w:r w:rsidRPr="00205848">
        <w:rPr>
          <w:lang w:val="lt-LT"/>
        </w:rPr>
        <w:t xml:space="preserve"> tirpalo spalva būna nuo blyškiai geltonos iki šviesiai rudos.</w:t>
      </w:r>
    </w:p>
    <w:p w14:paraId="77238A4D" w14:textId="77777777" w:rsidR="00205848" w:rsidRPr="00205848" w:rsidRDefault="00205848" w:rsidP="00DD420F">
      <w:pPr>
        <w:pStyle w:val="Pagrindinistekstas"/>
        <w:widowControl/>
        <w:ind w:left="709" w:hanging="709"/>
        <w:rPr>
          <w:lang w:val="lt-LT"/>
        </w:rPr>
      </w:pPr>
      <w:r w:rsidRPr="00205848">
        <w:rPr>
          <w:lang w:val="lt-LT"/>
        </w:rPr>
        <w:t>5.</w:t>
      </w:r>
      <w:r w:rsidRPr="00205848">
        <w:rPr>
          <w:lang w:val="lt-LT"/>
        </w:rPr>
        <w:tab/>
        <w:t xml:space="preserve">Lėtai ištraukite paruoštą tirpalą (50 mg </w:t>
      </w:r>
      <w:proofErr w:type="spellStart"/>
      <w:r w:rsidRPr="00205848">
        <w:rPr>
          <w:lang w:val="lt-LT"/>
        </w:rPr>
        <w:t>daptomicino</w:t>
      </w:r>
      <w:proofErr w:type="spellEnd"/>
      <w:r w:rsidRPr="00205848">
        <w:rPr>
          <w:lang w:val="lt-LT"/>
        </w:rPr>
        <w:t>/ml) iš flakono, naudojant 21 dydžio ar mažesnio diametro sterilią adatą.</w:t>
      </w:r>
    </w:p>
    <w:p w14:paraId="297D91F4" w14:textId="77777777" w:rsidR="00205848" w:rsidRPr="00205848" w:rsidRDefault="00205848" w:rsidP="00DD420F">
      <w:pPr>
        <w:pStyle w:val="Pagrindinistekstas"/>
        <w:widowControl/>
        <w:ind w:left="709" w:hanging="709"/>
        <w:rPr>
          <w:lang w:val="lt-LT"/>
        </w:rPr>
      </w:pPr>
      <w:r w:rsidRPr="00205848">
        <w:rPr>
          <w:lang w:val="lt-LT"/>
        </w:rPr>
        <w:t>6.</w:t>
      </w:r>
      <w:r w:rsidRPr="00205848">
        <w:rPr>
          <w:lang w:val="lt-LT"/>
        </w:rPr>
        <w:tab/>
        <w:t>Apverskite flakoną, kad tirpalas nubėgtų link guminio kamščio. Naudodami naują švirkštą įdurkite adatą 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5154F95C" w14:textId="77777777" w:rsidR="00205848" w:rsidRPr="00205848" w:rsidRDefault="00205848" w:rsidP="00DD420F">
      <w:pPr>
        <w:pStyle w:val="Pagrindinistekstas"/>
        <w:widowControl/>
        <w:ind w:left="709" w:hanging="709"/>
        <w:rPr>
          <w:lang w:val="lt-LT"/>
        </w:rPr>
      </w:pPr>
      <w:r w:rsidRPr="00205848">
        <w:rPr>
          <w:lang w:val="lt-LT"/>
        </w:rPr>
        <w:t>7.</w:t>
      </w:r>
      <w:r w:rsidRPr="00205848">
        <w:rPr>
          <w:lang w:val="lt-LT"/>
        </w:rPr>
        <w:tab/>
        <w:t>Pakeiskite švirkšto adatą nauja adata intraveninei injekcijai.</w:t>
      </w:r>
    </w:p>
    <w:p w14:paraId="43EF0F58" w14:textId="77777777" w:rsidR="00205848" w:rsidRPr="00205848" w:rsidRDefault="00205848" w:rsidP="00DD420F">
      <w:pPr>
        <w:pStyle w:val="Pagrindinistekstas"/>
        <w:widowControl/>
        <w:ind w:left="709" w:hanging="709"/>
        <w:rPr>
          <w:lang w:val="lt-LT"/>
        </w:rPr>
      </w:pPr>
      <w:r w:rsidRPr="00205848">
        <w:rPr>
          <w:lang w:val="lt-LT"/>
        </w:rPr>
        <w:t>8.</w:t>
      </w:r>
      <w:r w:rsidRPr="00205848">
        <w:rPr>
          <w:lang w:val="lt-LT"/>
        </w:rPr>
        <w:tab/>
        <w:t>Išstumkite orą, didelius burbuliukus ir tirpalo perteklių, kad gautumėte reikiamą dozę.</w:t>
      </w:r>
    </w:p>
    <w:p w14:paraId="4578F7C8" w14:textId="452C8367" w:rsidR="00BF3DCA" w:rsidRPr="00205848" w:rsidRDefault="00205848" w:rsidP="00DD420F">
      <w:pPr>
        <w:pStyle w:val="Pagrindinistekstas"/>
        <w:widowControl/>
        <w:ind w:left="709" w:hanging="709"/>
        <w:rPr>
          <w:lang w:val="lt-LT"/>
        </w:rPr>
      </w:pPr>
      <w:r w:rsidRPr="00205848">
        <w:rPr>
          <w:lang w:val="lt-LT"/>
        </w:rPr>
        <w:t>9.</w:t>
      </w:r>
      <w:r w:rsidRPr="00205848">
        <w:rPr>
          <w:lang w:val="lt-LT"/>
        </w:rPr>
        <w:tab/>
        <w:t>Paruoštą tirpalą leiskite lėtai į veną per 2 minučių laikotarpį, kaip nurodyta 4.2 skyriuje.</w:t>
      </w:r>
    </w:p>
    <w:p w14:paraId="70C89648" w14:textId="77777777" w:rsidR="00205848" w:rsidRPr="00DC36CD" w:rsidRDefault="00205848" w:rsidP="00DD420F">
      <w:pPr>
        <w:pStyle w:val="Pagrindinistekstas"/>
        <w:widowControl/>
        <w:ind w:left="709" w:hanging="709"/>
        <w:rPr>
          <w:i/>
          <w:iCs/>
          <w:lang w:val="lt-LT"/>
        </w:rPr>
      </w:pPr>
    </w:p>
    <w:p w14:paraId="7340E56F" w14:textId="707A33AE" w:rsidR="00BF3DCA" w:rsidRPr="00DC36CD" w:rsidRDefault="00BF3DCA" w:rsidP="00BF3DCA">
      <w:pPr>
        <w:pStyle w:val="Pagrindinistekstas"/>
        <w:widowControl/>
        <w:rPr>
          <w:i/>
          <w:iCs/>
          <w:lang w:val="lt-LT"/>
        </w:rPr>
      </w:pPr>
      <w:proofErr w:type="spellStart"/>
      <w:r w:rsidRPr="00DC36CD">
        <w:rPr>
          <w:i/>
          <w:iCs/>
          <w:lang w:val="lt-LT"/>
        </w:rPr>
        <w:t>Daptomycin</w:t>
      </w:r>
      <w:proofErr w:type="spellEnd"/>
      <w:r w:rsidRPr="00DC36CD">
        <w:rPr>
          <w:i/>
          <w:iCs/>
          <w:lang w:val="lt-LT"/>
        </w:rPr>
        <w:t xml:space="preserve"> </w:t>
      </w:r>
      <w:proofErr w:type="spellStart"/>
      <w:r w:rsidRPr="00DC36CD">
        <w:rPr>
          <w:i/>
          <w:iCs/>
          <w:lang w:val="lt-LT"/>
        </w:rPr>
        <w:t>Norameda</w:t>
      </w:r>
      <w:proofErr w:type="spellEnd"/>
      <w:r w:rsidRPr="00DC36CD">
        <w:rPr>
          <w:i/>
          <w:iCs/>
          <w:lang w:val="lt-LT"/>
        </w:rPr>
        <w:t xml:space="preserve"> </w:t>
      </w:r>
      <w:r w:rsidR="00D630CE">
        <w:rPr>
          <w:i/>
          <w:iCs/>
          <w:lang w:val="lt-LT"/>
        </w:rPr>
        <w:t>50</w:t>
      </w:r>
      <w:r w:rsidRPr="00DC36CD">
        <w:rPr>
          <w:i/>
          <w:iCs/>
          <w:lang w:val="lt-LT"/>
        </w:rPr>
        <w:t xml:space="preserve">0 mg milteliai injekciniam ar infuziniam tirpalui </w:t>
      </w:r>
    </w:p>
    <w:p w14:paraId="204A14B0" w14:textId="77777777" w:rsidR="00041BC3" w:rsidRPr="00DC36CD" w:rsidRDefault="00041BC3" w:rsidP="00041BC3">
      <w:pPr>
        <w:pStyle w:val="Pagrindinistekstas"/>
        <w:spacing w:before="1" w:line="252" w:lineRule="exact"/>
        <w:rPr>
          <w:lang w:val="lt-LT"/>
        </w:rPr>
      </w:pPr>
      <w:r w:rsidRPr="00DC36CD">
        <w:rPr>
          <w:lang w:val="lt-LT"/>
        </w:rPr>
        <w:t xml:space="preserve">Ruošdami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w:t>
      </w:r>
      <w:proofErr w:type="spellStart"/>
      <w:r w:rsidRPr="00DC36CD">
        <w:rPr>
          <w:lang w:val="lt-LT"/>
        </w:rPr>
        <w:t>injekuoti</w:t>
      </w:r>
      <w:proofErr w:type="spellEnd"/>
      <w:r w:rsidRPr="00DC36CD">
        <w:rPr>
          <w:lang w:val="lt-LT"/>
        </w:rPr>
        <w:t xml:space="preserve"> į veną, laikykitės toliau pateikiamų nurodymų. </w:t>
      </w:r>
    </w:p>
    <w:p w14:paraId="55086BF1" w14:textId="77777777" w:rsidR="00041BC3" w:rsidRPr="00DC36CD" w:rsidRDefault="00041BC3" w:rsidP="00041BC3">
      <w:pPr>
        <w:pStyle w:val="Pagrindinistekstas"/>
        <w:spacing w:before="1" w:line="252" w:lineRule="exact"/>
        <w:rPr>
          <w:lang w:val="lt-LT"/>
        </w:rPr>
      </w:pPr>
      <w:r w:rsidRPr="00DC36CD">
        <w:rPr>
          <w:lang w:val="lt-LT"/>
        </w:rPr>
        <w:t xml:space="preserve">Visos </w:t>
      </w:r>
      <w:proofErr w:type="spellStart"/>
      <w:r w:rsidRPr="00DC36CD">
        <w:rPr>
          <w:lang w:val="lt-LT"/>
        </w:rPr>
        <w:t>liofilizuoto</w:t>
      </w:r>
      <w:proofErr w:type="spellEnd"/>
      <w:r w:rsidRPr="00DC36CD">
        <w:rPr>
          <w:lang w:val="lt-LT"/>
        </w:rPr>
        <w:t xml:space="preserve">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tirpinimo procedūros metu reikia laikytis </w:t>
      </w:r>
      <w:proofErr w:type="spellStart"/>
      <w:r w:rsidRPr="00DC36CD">
        <w:rPr>
          <w:lang w:val="lt-LT"/>
        </w:rPr>
        <w:t>aseptinių</w:t>
      </w:r>
      <w:proofErr w:type="spellEnd"/>
      <w:r w:rsidRPr="00DC36CD">
        <w:rPr>
          <w:lang w:val="lt-LT"/>
        </w:rPr>
        <w:t xml:space="preserve"> sąlygų.</w:t>
      </w:r>
    </w:p>
    <w:p w14:paraId="3F21EBBF" w14:textId="22C035C7" w:rsidR="00041BC3" w:rsidRPr="00DC36CD" w:rsidRDefault="00041BC3" w:rsidP="00041BC3">
      <w:pPr>
        <w:pStyle w:val="Sraopastraipa"/>
        <w:numPr>
          <w:ilvl w:val="0"/>
          <w:numId w:val="29"/>
        </w:numPr>
        <w:tabs>
          <w:tab w:val="left" w:pos="684"/>
          <w:tab w:val="left" w:pos="685"/>
        </w:tabs>
        <w:spacing w:line="244" w:lineRule="auto"/>
        <w:ind w:right="113" w:hanging="566"/>
        <w:rPr>
          <w:lang w:val="lt-LT"/>
        </w:rPr>
      </w:pPr>
      <w:r w:rsidRPr="00DC36CD">
        <w:rPr>
          <w:lang w:val="lt-LT"/>
        </w:rPr>
        <w:t xml:space="preserve">Norint pasiekti centrinę guminio kamščio dalį, reikia nuimti </w:t>
      </w:r>
      <w:proofErr w:type="spellStart"/>
      <w:r w:rsidRPr="00DC36CD">
        <w:rPr>
          <w:lang w:val="lt-LT"/>
        </w:rPr>
        <w:t>polipropileninį</w:t>
      </w:r>
      <w:proofErr w:type="spellEnd"/>
      <w:r w:rsidRPr="00DC36CD">
        <w:rPr>
          <w:lang w:val="lt-LT"/>
        </w:rPr>
        <w:t xml:space="preserve"> nuplėšiamą dangtelį. Nuvalykite guminio kamščio viršų alkoholiu ar kitu antiseptiniu tirpalu suvilgytu tamponu ir leiskite išdžiūti. Nuvalę, nelieskite guminio kamščio ar neleiskite jam liestis su bet kokiu kitu paviršiumi. Į švirkštą įtraukite </w:t>
      </w:r>
      <w:r w:rsidR="009D17DC">
        <w:rPr>
          <w:lang w:val="lt-LT"/>
        </w:rPr>
        <w:t>10</w:t>
      </w:r>
      <w:r w:rsidRPr="00DC36CD">
        <w:rPr>
          <w:lang w:val="lt-LT"/>
        </w:rPr>
        <w:t> ml natrio chlorido 9 mg/ml (0,9 %) injekcinio tirpalo naudojant sterilią 21 dydžio ar mažesnio diametro perpylimo adatą, ar neadatinį įtaisą ir lėtai įšvirkškite į flakoną per guminio kamščio vidurį, nukreipiant adatą į flakono sienelę.</w:t>
      </w:r>
    </w:p>
    <w:p w14:paraId="135DC725" w14:textId="77777777" w:rsidR="00041BC3" w:rsidRPr="00DC36CD" w:rsidRDefault="00041BC3" w:rsidP="00041BC3">
      <w:pPr>
        <w:pStyle w:val="Sraopastraipa"/>
        <w:numPr>
          <w:ilvl w:val="0"/>
          <w:numId w:val="29"/>
        </w:numPr>
        <w:tabs>
          <w:tab w:val="left" w:pos="684"/>
          <w:tab w:val="left" w:pos="685"/>
        </w:tabs>
        <w:spacing w:line="244" w:lineRule="auto"/>
        <w:ind w:right="905" w:hanging="566"/>
        <w:rPr>
          <w:lang w:val="lt-LT"/>
        </w:rPr>
      </w:pPr>
      <w:r w:rsidRPr="00DC36CD">
        <w:rPr>
          <w:lang w:val="lt-LT"/>
        </w:rPr>
        <w:t>Flakoną švelniai pasukinėkite, kad vaistinis preparatas visiškai sudrėktų ir leiskite jam pastovėti 10</w:t>
      </w:r>
      <w:r w:rsidRPr="00DC36CD">
        <w:rPr>
          <w:spacing w:val="-5"/>
          <w:lang w:val="lt-LT"/>
        </w:rPr>
        <w:t xml:space="preserve"> </w:t>
      </w:r>
      <w:r w:rsidRPr="00DC36CD">
        <w:rPr>
          <w:lang w:val="lt-LT"/>
        </w:rPr>
        <w:t>minučių.</w:t>
      </w:r>
    </w:p>
    <w:p w14:paraId="0FAD983B" w14:textId="77777777" w:rsidR="00041BC3" w:rsidRPr="00DC36CD" w:rsidRDefault="00041BC3" w:rsidP="00041BC3">
      <w:pPr>
        <w:pStyle w:val="Sraopastraipa"/>
        <w:numPr>
          <w:ilvl w:val="0"/>
          <w:numId w:val="29"/>
        </w:numPr>
        <w:tabs>
          <w:tab w:val="left" w:pos="684"/>
          <w:tab w:val="left" w:pos="685"/>
        </w:tabs>
        <w:spacing w:line="244" w:lineRule="auto"/>
        <w:ind w:right="789" w:hanging="566"/>
        <w:rPr>
          <w:lang w:val="lt-LT"/>
        </w:rPr>
      </w:pPr>
      <w:r w:rsidRPr="00DC36CD">
        <w:rPr>
          <w:lang w:val="lt-LT"/>
        </w:rPr>
        <w:t>Po to keletą minučių flakoną lengvai sukinėkite, kol gausite skaidrų tirpalą. Neplakite ir nenaudokite staigių judesių, kad vaistinis preparatas</w:t>
      </w:r>
      <w:r w:rsidRPr="00DC36CD">
        <w:rPr>
          <w:spacing w:val="17"/>
          <w:lang w:val="lt-LT"/>
        </w:rPr>
        <w:t xml:space="preserve"> </w:t>
      </w:r>
      <w:r w:rsidRPr="00DC36CD">
        <w:rPr>
          <w:lang w:val="lt-LT"/>
        </w:rPr>
        <w:t>nesuputotų.</w:t>
      </w:r>
    </w:p>
    <w:p w14:paraId="11B5D558" w14:textId="77777777" w:rsidR="00041BC3" w:rsidRPr="00DC36CD" w:rsidRDefault="00041BC3" w:rsidP="00041BC3">
      <w:pPr>
        <w:pStyle w:val="Sraopastraipa"/>
        <w:numPr>
          <w:ilvl w:val="0"/>
          <w:numId w:val="29"/>
        </w:numPr>
        <w:tabs>
          <w:tab w:val="left" w:pos="684"/>
          <w:tab w:val="left" w:pos="685"/>
        </w:tabs>
        <w:spacing w:line="244" w:lineRule="auto"/>
        <w:ind w:right="477" w:hanging="566"/>
        <w:rPr>
          <w:lang w:val="lt-LT"/>
        </w:rPr>
      </w:pPr>
      <w:r w:rsidRPr="00DC36CD">
        <w:rPr>
          <w:lang w:val="lt-LT"/>
        </w:rPr>
        <w:t xml:space="preserve">Paruoštą tirpalą prieš jį vartojant kruopščiai patikrinkite, ar vaistinis preparatas visiškai ištirpo ir ar nėra likusių neištirpusių dalelių. Paruošto </w:t>
      </w: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tirpalo spalva būna nuo blyškiai geltonos iki šviesiai</w:t>
      </w:r>
      <w:r w:rsidRPr="00DC36CD">
        <w:rPr>
          <w:spacing w:val="1"/>
          <w:lang w:val="lt-LT"/>
        </w:rPr>
        <w:t xml:space="preserve"> </w:t>
      </w:r>
      <w:r w:rsidRPr="00DC36CD">
        <w:rPr>
          <w:lang w:val="lt-LT"/>
        </w:rPr>
        <w:t>rudos.</w:t>
      </w:r>
    </w:p>
    <w:p w14:paraId="07C65682" w14:textId="77777777" w:rsidR="00041BC3" w:rsidRPr="00DC36CD" w:rsidRDefault="00041BC3" w:rsidP="00041BC3">
      <w:pPr>
        <w:pStyle w:val="Sraopastraipa"/>
        <w:numPr>
          <w:ilvl w:val="0"/>
          <w:numId w:val="29"/>
        </w:numPr>
        <w:tabs>
          <w:tab w:val="left" w:pos="684"/>
          <w:tab w:val="left" w:pos="685"/>
        </w:tabs>
        <w:spacing w:line="244" w:lineRule="auto"/>
        <w:ind w:right="506" w:hanging="566"/>
        <w:rPr>
          <w:lang w:val="lt-LT"/>
        </w:rPr>
      </w:pPr>
      <w:r w:rsidRPr="00DC36CD">
        <w:rPr>
          <w:lang w:val="lt-LT"/>
        </w:rPr>
        <w:t xml:space="preserve">Lėtai ištraukite paruoštą tirpalą (50 mg </w:t>
      </w:r>
      <w:proofErr w:type="spellStart"/>
      <w:r w:rsidRPr="00DC36CD">
        <w:rPr>
          <w:lang w:val="lt-LT"/>
        </w:rPr>
        <w:t>daptomicino</w:t>
      </w:r>
      <w:proofErr w:type="spellEnd"/>
      <w:r w:rsidRPr="00DC36CD">
        <w:rPr>
          <w:lang w:val="lt-LT"/>
        </w:rPr>
        <w:t>/ml) iš flakono, naudojant 21 dydžio ar mažesnio diametro sterilią</w:t>
      </w:r>
      <w:r w:rsidRPr="00DC36CD">
        <w:rPr>
          <w:spacing w:val="10"/>
          <w:lang w:val="lt-LT"/>
        </w:rPr>
        <w:t xml:space="preserve"> </w:t>
      </w:r>
      <w:r w:rsidRPr="00DC36CD">
        <w:rPr>
          <w:lang w:val="lt-LT"/>
        </w:rPr>
        <w:t>adatą.</w:t>
      </w:r>
    </w:p>
    <w:p w14:paraId="5EF15BEB" w14:textId="77777777" w:rsidR="00041BC3" w:rsidRPr="00DC36CD" w:rsidRDefault="00041BC3" w:rsidP="00041BC3">
      <w:pPr>
        <w:pStyle w:val="Sraopastraipa"/>
        <w:numPr>
          <w:ilvl w:val="0"/>
          <w:numId w:val="29"/>
        </w:numPr>
        <w:tabs>
          <w:tab w:val="left" w:pos="684"/>
          <w:tab w:val="left" w:pos="685"/>
        </w:tabs>
        <w:spacing w:line="244" w:lineRule="auto"/>
        <w:ind w:right="515" w:hanging="566"/>
        <w:rPr>
          <w:lang w:val="lt-LT"/>
        </w:rPr>
      </w:pPr>
      <w:r w:rsidRPr="00DC36CD">
        <w:rPr>
          <w:lang w:val="lt-LT"/>
        </w:rPr>
        <w:t>Apverskite flakoną, kad tirpalas nubėgtų link guminio kamščio. Naudodami naują švirkštą įdurkite adatą 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6C602407" w14:textId="77777777" w:rsidR="00041BC3" w:rsidRPr="00DC36CD" w:rsidRDefault="00041BC3" w:rsidP="00041BC3">
      <w:pPr>
        <w:pStyle w:val="Sraopastraipa"/>
        <w:numPr>
          <w:ilvl w:val="0"/>
          <w:numId w:val="29"/>
        </w:numPr>
        <w:tabs>
          <w:tab w:val="left" w:pos="684"/>
          <w:tab w:val="left" w:pos="685"/>
        </w:tabs>
        <w:spacing w:before="1"/>
        <w:ind w:hanging="566"/>
        <w:rPr>
          <w:lang w:val="lt-LT"/>
        </w:rPr>
      </w:pPr>
      <w:r w:rsidRPr="00DC36CD">
        <w:rPr>
          <w:lang w:val="lt-LT"/>
        </w:rPr>
        <w:t>Pakeiskite švirkšto adatą nauja adata intraveninei</w:t>
      </w:r>
      <w:r w:rsidRPr="00DC36CD">
        <w:rPr>
          <w:spacing w:val="18"/>
          <w:lang w:val="lt-LT"/>
        </w:rPr>
        <w:t xml:space="preserve"> </w:t>
      </w:r>
      <w:r w:rsidRPr="00DC36CD">
        <w:rPr>
          <w:lang w:val="lt-LT"/>
        </w:rPr>
        <w:t>injekcijai.</w:t>
      </w:r>
    </w:p>
    <w:p w14:paraId="3F5322B2" w14:textId="393FE6B9" w:rsidR="00041BC3" w:rsidRPr="00DC36CD" w:rsidRDefault="003E16ED" w:rsidP="00041BC3">
      <w:pPr>
        <w:pStyle w:val="Sraopastraipa"/>
        <w:numPr>
          <w:ilvl w:val="0"/>
          <w:numId w:val="29"/>
        </w:numPr>
        <w:tabs>
          <w:tab w:val="left" w:pos="684"/>
          <w:tab w:val="left" w:pos="685"/>
        </w:tabs>
        <w:spacing w:before="6" w:line="244" w:lineRule="auto"/>
        <w:ind w:right="267" w:hanging="566"/>
        <w:rPr>
          <w:lang w:val="lt-LT"/>
        </w:rPr>
      </w:pPr>
      <w:r w:rsidRPr="00DC36CD">
        <w:rPr>
          <w:lang w:val="lt-LT"/>
        </w:rPr>
        <w:t>I</w:t>
      </w:r>
      <w:r w:rsidR="00041BC3" w:rsidRPr="00DC36CD">
        <w:rPr>
          <w:lang w:val="lt-LT"/>
        </w:rPr>
        <w:t>šstumkite orą, didelius burbuliukus ir tirpalo perteklių, kad gautumėte reikiamą dozę.</w:t>
      </w:r>
    </w:p>
    <w:p w14:paraId="7366CDC5" w14:textId="77777777" w:rsidR="00041BC3" w:rsidRPr="00DC36CD" w:rsidRDefault="00041BC3" w:rsidP="00041BC3">
      <w:pPr>
        <w:pStyle w:val="Sraopastraipa"/>
        <w:numPr>
          <w:ilvl w:val="0"/>
          <w:numId w:val="29"/>
        </w:numPr>
        <w:tabs>
          <w:tab w:val="left" w:pos="684"/>
          <w:tab w:val="left" w:pos="685"/>
        </w:tabs>
        <w:spacing w:before="1"/>
        <w:ind w:hanging="566"/>
        <w:rPr>
          <w:lang w:val="lt-LT"/>
        </w:rPr>
      </w:pPr>
      <w:r w:rsidRPr="00DC36CD">
        <w:rPr>
          <w:lang w:val="lt-LT"/>
        </w:rPr>
        <w:t>Paruoštą tirpalą leiskite lėtai į veną per 2 minučių laikotarpį, kaip nurodyta 4.2</w:t>
      </w:r>
      <w:r w:rsidRPr="00DC36CD">
        <w:rPr>
          <w:spacing w:val="27"/>
          <w:lang w:val="lt-LT"/>
        </w:rPr>
        <w:t xml:space="preserve"> </w:t>
      </w:r>
      <w:r w:rsidRPr="00DC36CD">
        <w:rPr>
          <w:lang w:val="lt-LT"/>
        </w:rPr>
        <w:t>skyriuje.</w:t>
      </w:r>
    </w:p>
    <w:p w14:paraId="344AB565" w14:textId="77777777" w:rsidR="00B3228D" w:rsidRPr="00DC36CD" w:rsidRDefault="00B3228D" w:rsidP="00041BC3">
      <w:pPr>
        <w:pStyle w:val="Pagrindinistekstas"/>
        <w:rPr>
          <w:sz w:val="23"/>
          <w:lang w:val="lt-LT"/>
        </w:rPr>
      </w:pPr>
    </w:p>
    <w:p w14:paraId="39D5A67E" w14:textId="77777777" w:rsidR="00041BC3" w:rsidRPr="00DC36CD" w:rsidRDefault="00041BC3" w:rsidP="00041BC3">
      <w:pPr>
        <w:pStyle w:val="Pagrindinistekstas"/>
        <w:rPr>
          <w:lang w:val="lt-LT"/>
        </w:rPr>
      </w:pPr>
      <w:proofErr w:type="spellStart"/>
      <w:r w:rsidRPr="00DC36CD">
        <w:rPr>
          <w:lang w:val="lt-LT"/>
        </w:rPr>
        <w:t>Daptomycin</w:t>
      </w:r>
      <w:proofErr w:type="spellEnd"/>
      <w:r w:rsidRPr="00DC36CD">
        <w:rPr>
          <w:lang w:val="lt-LT"/>
        </w:rPr>
        <w:t xml:space="preserve"> </w:t>
      </w:r>
      <w:proofErr w:type="spellStart"/>
      <w:r w:rsidRPr="00DC36CD">
        <w:rPr>
          <w:lang w:val="lt-LT"/>
        </w:rPr>
        <w:t>Norameda</w:t>
      </w:r>
      <w:proofErr w:type="spellEnd"/>
      <w:r w:rsidRPr="00DC36CD">
        <w:rPr>
          <w:lang w:val="lt-LT"/>
        </w:rPr>
        <w:t xml:space="preserve"> flakonai yra skirti vartoti tik vieną kartą.</w:t>
      </w:r>
    </w:p>
    <w:p w14:paraId="5461136D" w14:textId="77777777" w:rsidR="00041BC3" w:rsidRPr="00DC36CD" w:rsidRDefault="00041BC3" w:rsidP="00041BC3">
      <w:pPr>
        <w:pStyle w:val="Pagrindinistekstas"/>
        <w:rPr>
          <w:lang w:val="lt-LT"/>
        </w:rPr>
      </w:pPr>
    </w:p>
    <w:p w14:paraId="2B332CC4" w14:textId="77777777" w:rsidR="00041BC3" w:rsidRPr="00DC36CD" w:rsidRDefault="00041BC3" w:rsidP="00041BC3">
      <w:pPr>
        <w:pStyle w:val="Pagrindinistekstas"/>
        <w:tabs>
          <w:tab w:val="left" w:pos="9072"/>
        </w:tabs>
        <w:ind w:right="2"/>
        <w:rPr>
          <w:lang w:val="lt-LT"/>
        </w:rPr>
      </w:pPr>
      <w:r w:rsidRPr="00DC36CD">
        <w:rPr>
          <w:lang w:val="lt-LT"/>
        </w:rPr>
        <w:t xml:space="preserve">Mikrobiologijos požiūriu, ištirpintą vaistinį preparatą būtina suvartoti nedelsiant (žr. 6.3 skyrių). </w:t>
      </w:r>
    </w:p>
    <w:p w14:paraId="654931D1" w14:textId="77777777" w:rsidR="00041BC3" w:rsidRPr="00DC36CD" w:rsidRDefault="00041BC3" w:rsidP="00041BC3">
      <w:pPr>
        <w:pStyle w:val="Pagrindinistekstas"/>
        <w:ind w:right="1354"/>
        <w:rPr>
          <w:lang w:val="lt-LT"/>
        </w:rPr>
      </w:pPr>
    </w:p>
    <w:p w14:paraId="44091E3B" w14:textId="77777777" w:rsidR="00041BC3" w:rsidRPr="00DC36CD" w:rsidRDefault="00041BC3" w:rsidP="00041BC3">
      <w:pPr>
        <w:pStyle w:val="Pagrindinistekstas"/>
        <w:ind w:right="2"/>
        <w:rPr>
          <w:lang w:val="lt-LT"/>
        </w:rPr>
      </w:pPr>
      <w:r w:rsidRPr="00DC36CD">
        <w:rPr>
          <w:lang w:val="lt-LT"/>
        </w:rPr>
        <w:lastRenderedPageBreak/>
        <w:t>Nesuvartotą vaistinį preparatą ar atliekas reikia tvarkyti laikantis vietinių reikalavimų.</w:t>
      </w:r>
    </w:p>
    <w:p w14:paraId="2CD98837" w14:textId="77777777" w:rsidR="00041BC3" w:rsidRPr="00DC36CD" w:rsidRDefault="00041BC3" w:rsidP="00041BC3">
      <w:pPr>
        <w:pStyle w:val="Pagrindinistekstas"/>
        <w:spacing w:before="1"/>
        <w:rPr>
          <w:lang w:val="lt-LT"/>
        </w:rPr>
      </w:pPr>
    </w:p>
    <w:p w14:paraId="304B6419" w14:textId="77777777" w:rsidR="00041BC3" w:rsidRPr="00DC36CD" w:rsidRDefault="00041BC3" w:rsidP="00041BC3">
      <w:pPr>
        <w:pStyle w:val="Pagrindinistekstas"/>
        <w:spacing w:before="1"/>
        <w:rPr>
          <w:lang w:val="lt-LT"/>
        </w:rPr>
      </w:pPr>
    </w:p>
    <w:p w14:paraId="574BDCCF" w14:textId="77777777" w:rsidR="00041BC3" w:rsidRPr="00DC36CD" w:rsidRDefault="00041BC3" w:rsidP="00041BC3">
      <w:pPr>
        <w:pStyle w:val="Antrat1"/>
        <w:numPr>
          <w:ilvl w:val="0"/>
          <w:numId w:val="13"/>
        </w:numPr>
        <w:tabs>
          <w:tab w:val="left" w:pos="684"/>
          <w:tab w:val="left" w:pos="685"/>
        </w:tabs>
        <w:spacing w:before="1"/>
        <w:ind w:hanging="684"/>
        <w:rPr>
          <w:lang w:val="lt-LT"/>
        </w:rPr>
      </w:pPr>
      <w:r w:rsidRPr="00DC36CD">
        <w:rPr>
          <w:lang w:val="lt-LT"/>
        </w:rPr>
        <w:t>REGISTRUOTOJAS</w:t>
      </w:r>
    </w:p>
    <w:p w14:paraId="1462E737" w14:textId="77777777" w:rsidR="00041BC3" w:rsidRPr="00DC36CD" w:rsidRDefault="00041BC3" w:rsidP="00041BC3">
      <w:pPr>
        <w:pStyle w:val="Pagrindinistekstas"/>
        <w:spacing w:before="7"/>
        <w:rPr>
          <w:b/>
          <w:lang w:val="lt-LT"/>
        </w:rPr>
      </w:pPr>
    </w:p>
    <w:p w14:paraId="314CDFAE" w14:textId="77777777" w:rsidR="00041BC3" w:rsidRPr="00DC36CD" w:rsidRDefault="00041BC3" w:rsidP="00041BC3">
      <w:pPr>
        <w:pStyle w:val="Pagrindinistekstas"/>
        <w:ind w:right="6700"/>
        <w:rPr>
          <w:lang w:val="lt-LT"/>
        </w:rPr>
      </w:pPr>
      <w:r w:rsidRPr="00DC36CD">
        <w:rPr>
          <w:lang w:val="lt-LT"/>
        </w:rPr>
        <w:t xml:space="preserve">UAB </w:t>
      </w:r>
      <w:proofErr w:type="spellStart"/>
      <w:r w:rsidRPr="00DC36CD">
        <w:rPr>
          <w:lang w:val="lt-LT"/>
        </w:rPr>
        <w:t>Norameda</w:t>
      </w:r>
      <w:proofErr w:type="spellEnd"/>
    </w:p>
    <w:p w14:paraId="6D2DE09D" w14:textId="77777777" w:rsidR="00041BC3" w:rsidRPr="00DC36CD" w:rsidRDefault="00041BC3" w:rsidP="00041BC3">
      <w:pPr>
        <w:pStyle w:val="Pagrindinistekstas"/>
        <w:ind w:right="6700"/>
        <w:rPr>
          <w:lang w:val="lt-LT"/>
        </w:rPr>
      </w:pPr>
      <w:r w:rsidRPr="00DC36CD">
        <w:rPr>
          <w:lang w:val="lt-LT"/>
        </w:rPr>
        <w:t>Meistrų 8a</w:t>
      </w:r>
    </w:p>
    <w:p w14:paraId="140ECF0A" w14:textId="77777777" w:rsidR="00041BC3" w:rsidRPr="00DC36CD" w:rsidRDefault="00041BC3" w:rsidP="00041BC3">
      <w:pPr>
        <w:pStyle w:val="Pagrindinistekstas"/>
        <w:ind w:right="6700"/>
        <w:rPr>
          <w:lang w:val="lt-LT"/>
        </w:rPr>
      </w:pPr>
      <w:r w:rsidRPr="00DC36CD">
        <w:rPr>
          <w:lang w:val="lt-LT"/>
        </w:rPr>
        <w:t>Vilnius LT-02189</w:t>
      </w:r>
    </w:p>
    <w:p w14:paraId="17296A9B" w14:textId="77777777" w:rsidR="00041BC3" w:rsidRPr="00DC36CD" w:rsidRDefault="00041BC3" w:rsidP="00041BC3">
      <w:pPr>
        <w:pStyle w:val="Pagrindinistekstas"/>
        <w:ind w:right="6700"/>
        <w:rPr>
          <w:lang w:val="lt-LT"/>
        </w:rPr>
      </w:pPr>
      <w:r w:rsidRPr="00DC36CD">
        <w:rPr>
          <w:lang w:val="lt-LT"/>
        </w:rPr>
        <w:t xml:space="preserve">Lietuva </w:t>
      </w:r>
    </w:p>
    <w:p w14:paraId="2AEB8A16" w14:textId="77777777" w:rsidR="00041BC3" w:rsidRPr="00DC36CD" w:rsidRDefault="00041BC3" w:rsidP="00041BC3">
      <w:pPr>
        <w:pStyle w:val="Pagrindinistekstas"/>
        <w:ind w:right="6700"/>
        <w:rPr>
          <w:lang w:val="lt-LT"/>
        </w:rPr>
      </w:pPr>
    </w:p>
    <w:p w14:paraId="291D364D" w14:textId="77777777" w:rsidR="00041BC3" w:rsidRPr="00DC36CD" w:rsidRDefault="00041BC3" w:rsidP="00041BC3">
      <w:pPr>
        <w:pStyle w:val="Pagrindinistekstas"/>
        <w:ind w:right="6700"/>
        <w:rPr>
          <w:lang w:val="lt-LT"/>
        </w:rPr>
      </w:pPr>
    </w:p>
    <w:p w14:paraId="60B8E650" w14:textId="77777777" w:rsidR="00041BC3" w:rsidRPr="00DC36CD" w:rsidRDefault="00041BC3" w:rsidP="00041BC3">
      <w:pPr>
        <w:pStyle w:val="Antrat1"/>
        <w:numPr>
          <w:ilvl w:val="0"/>
          <w:numId w:val="13"/>
        </w:numPr>
        <w:tabs>
          <w:tab w:val="left" w:pos="684"/>
          <w:tab w:val="left" w:pos="685"/>
        </w:tabs>
        <w:ind w:hanging="684"/>
        <w:rPr>
          <w:lang w:val="lt-LT"/>
        </w:rPr>
      </w:pPr>
      <w:r w:rsidRPr="00DC36CD">
        <w:rPr>
          <w:lang w:val="lt-LT"/>
        </w:rPr>
        <w:t>REGISTRACIJOS PAŽYMĖJIMO NUMERIS</w:t>
      </w:r>
      <w:r w:rsidRPr="00DC36CD">
        <w:rPr>
          <w:spacing w:val="-17"/>
          <w:lang w:val="lt-LT"/>
        </w:rPr>
        <w:t xml:space="preserve"> </w:t>
      </w:r>
      <w:r w:rsidRPr="00DC36CD">
        <w:rPr>
          <w:lang w:val="lt-LT"/>
        </w:rPr>
        <w:t>(-IAI)</w:t>
      </w:r>
    </w:p>
    <w:p w14:paraId="306869B3" w14:textId="77777777" w:rsidR="00041BC3" w:rsidRPr="00DC36CD" w:rsidRDefault="00041BC3" w:rsidP="00041BC3">
      <w:pPr>
        <w:pStyle w:val="Pagrindinistekstas"/>
        <w:rPr>
          <w:lang w:val="lt-LT"/>
        </w:rPr>
      </w:pPr>
    </w:p>
    <w:p w14:paraId="6800B9F1" w14:textId="6DA4E0DA" w:rsidR="00D771C0" w:rsidRPr="00DC36CD" w:rsidRDefault="00D771C0" w:rsidP="00267AF5">
      <w:pPr>
        <w:pStyle w:val="Pagrindinistekstas"/>
        <w:widowControl/>
        <w:rPr>
          <w:u w:val="single"/>
          <w:lang w:val="lt-LT"/>
        </w:rPr>
      </w:pPr>
      <w:proofErr w:type="spellStart"/>
      <w:r w:rsidRPr="00DC36CD">
        <w:rPr>
          <w:u w:val="single"/>
          <w:lang w:val="lt-LT"/>
        </w:rPr>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350 mg milteliai injekciniam ar infuziniam tirpalui </w:t>
      </w:r>
    </w:p>
    <w:p w14:paraId="4BF5BE09" w14:textId="77777777" w:rsidR="008F722A" w:rsidRPr="008F722A" w:rsidRDefault="008F722A" w:rsidP="008F722A">
      <w:pPr>
        <w:pStyle w:val="Pagrindinistekstas"/>
        <w:widowControl/>
        <w:rPr>
          <w:u w:val="single"/>
          <w:lang w:val="lt-LT"/>
        </w:rPr>
      </w:pPr>
      <w:r w:rsidRPr="008F722A">
        <w:rPr>
          <w:u w:val="single"/>
          <w:lang w:val="lt-LT"/>
        </w:rPr>
        <w:t>LT/1/18/4214/001 – N1</w:t>
      </w:r>
    </w:p>
    <w:p w14:paraId="6FF1BA5E" w14:textId="2D8849BE" w:rsidR="00D771C0" w:rsidRDefault="008F722A" w:rsidP="008F722A">
      <w:pPr>
        <w:pStyle w:val="Pagrindinistekstas"/>
        <w:widowControl/>
        <w:rPr>
          <w:u w:val="single"/>
          <w:lang w:val="lt-LT"/>
        </w:rPr>
      </w:pPr>
      <w:r w:rsidRPr="008F722A">
        <w:rPr>
          <w:u w:val="single"/>
          <w:lang w:val="lt-LT"/>
        </w:rPr>
        <w:t>LT/1/18/4214/002 – N5</w:t>
      </w:r>
    </w:p>
    <w:p w14:paraId="4A254DCF" w14:textId="77777777" w:rsidR="008F722A" w:rsidRPr="00DC36CD" w:rsidRDefault="008F722A" w:rsidP="008F722A">
      <w:pPr>
        <w:pStyle w:val="Pagrindinistekstas"/>
        <w:widowControl/>
        <w:rPr>
          <w:u w:val="single"/>
          <w:lang w:val="lt-LT"/>
        </w:rPr>
      </w:pPr>
    </w:p>
    <w:p w14:paraId="493CA60C" w14:textId="3568CC85" w:rsidR="00ED62BC" w:rsidRPr="00DC36CD" w:rsidRDefault="00D771C0" w:rsidP="00267AF5">
      <w:pPr>
        <w:pStyle w:val="Pagrindinistekstas"/>
        <w:widowControl/>
        <w:rPr>
          <w:u w:val="single"/>
          <w:lang w:val="lt-LT"/>
        </w:rPr>
      </w:pPr>
      <w:proofErr w:type="spellStart"/>
      <w:r w:rsidRPr="00DC36CD">
        <w:rPr>
          <w:u w:val="single"/>
          <w:lang w:val="lt-LT"/>
        </w:rPr>
        <w:t>Daptomycin</w:t>
      </w:r>
      <w:proofErr w:type="spellEnd"/>
      <w:r w:rsidRPr="00DC36CD">
        <w:rPr>
          <w:u w:val="single"/>
          <w:lang w:val="lt-LT"/>
        </w:rPr>
        <w:t xml:space="preserve"> </w:t>
      </w:r>
      <w:proofErr w:type="spellStart"/>
      <w:r w:rsidRPr="00DC36CD">
        <w:rPr>
          <w:u w:val="single"/>
          <w:lang w:val="lt-LT"/>
        </w:rPr>
        <w:t>Norameda</w:t>
      </w:r>
      <w:proofErr w:type="spellEnd"/>
      <w:r w:rsidRPr="00DC36CD">
        <w:rPr>
          <w:u w:val="single"/>
          <w:lang w:val="lt-LT"/>
        </w:rPr>
        <w:t xml:space="preserve"> 500 mg milteliai injekciniam ar infuziniam tirpalui</w:t>
      </w:r>
    </w:p>
    <w:p w14:paraId="7CF519BA" w14:textId="77777777" w:rsidR="00D771C0" w:rsidRPr="00DC36CD" w:rsidRDefault="00D771C0" w:rsidP="00D771C0">
      <w:pPr>
        <w:pStyle w:val="Pagrindinistekstas"/>
        <w:rPr>
          <w:lang w:val="lt-LT"/>
        </w:rPr>
      </w:pPr>
      <w:r w:rsidRPr="00DC36CD">
        <w:rPr>
          <w:lang w:val="lt-LT"/>
        </w:rPr>
        <w:t>LT/1/18/4214/003 – N1</w:t>
      </w:r>
    </w:p>
    <w:p w14:paraId="61E8E350" w14:textId="77777777" w:rsidR="00D771C0" w:rsidRPr="00DC36CD" w:rsidRDefault="00D771C0" w:rsidP="00D771C0">
      <w:pPr>
        <w:pStyle w:val="Pagrindinistekstas"/>
        <w:rPr>
          <w:lang w:val="lt-LT"/>
        </w:rPr>
      </w:pPr>
      <w:r w:rsidRPr="00DC36CD">
        <w:rPr>
          <w:lang w:val="lt-LT"/>
        </w:rPr>
        <w:t>LT/1/18/4214/004 – N5</w:t>
      </w:r>
    </w:p>
    <w:p w14:paraId="334D3D16" w14:textId="77777777" w:rsidR="00D771C0" w:rsidRPr="00DC36CD" w:rsidRDefault="00D771C0" w:rsidP="00041BC3">
      <w:pPr>
        <w:pStyle w:val="Pagrindinistekstas"/>
        <w:rPr>
          <w:lang w:val="lt-LT"/>
        </w:rPr>
      </w:pPr>
    </w:p>
    <w:p w14:paraId="2884B917" w14:textId="77777777" w:rsidR="00041BC3" w:rsidRPr="00DC36CD" w:rsidRDefault="00041BC3" w:rsidP="00041BC3">
      <w:pPr>
        <w:pStyle w:val="Pagrindinistekstas"/>
        <w:spacing w:before="3"/>
        <w:rPr>
          <w:lang w:val="lt-LT"/>
        </w:rPr>
      </w:pPr>
    </w:p>
    <w:p w14:paraId="06BD77E8" w14:textId="77777777" w:rsidR="00041BC3" w:rsidRPr="00DC36CD" w:rsidRDefault="00041BC3" w:rsidP="00041BC3">
      <w:pPr>
        <w:pStyle w:val="Antrat1"/>
        <w:numPr>
          <w:ilvl w:val="0"/>
          <w:numId w:val="13"/>
        </w:numPr>
        <w:tabs>
          <w:tab w:val="left" w:pos="684"/>
          <w:tab w:val="left" w:pos="685"/>
        </w:tabs>
        <w:ind w:hanging="684"/>
        <w:rPr>
          <w:lang w:val="lt-LT"/>
        </w:rPr>
      </w:pPr>
      <w:r w:rsidRPr="00DC36CD">
        <w:rPr>
          <w:lang w:val="lt-LT"/>
        </w:rPr>
        <w:t>REGISTRAVIMO / PERREGISTRAVIMO</w:t>
      </w:r>
      <w:r w:rsidRPr="00DC36CD">
        <w:rPr>
          <w:spacing w:val="-15"/>
          <w:lang w:val="lt-LT"/>
        </w:rPr>
        <w:t xml:space="preserve"> </w:t>
      </w:r>
      <w:r w:rsidRPr="00DC36CD">
        <w:rPr>
          <w:lang w:val="lt-LT"/>
        </w:rPr>
        <w:t>DATA</w:t>
      </w:r>
    </w:p>
    <w:p w14:paraId="2DADBCE0" w14:textId="77777777" w:rsidR="00041BC3" w:rsidRPr="00DC36CD" w:rsidRDefault="00041BC3" w:rsidP="00041BC3">
      <w:pPr>
        <w:pStyle w:val="Pagrindinistekstas"/>
        <w:spacing w:before="6"/>
        <w:rPr>
          <w:b/>
          <w:lang w:val="lt-LT"/>
        </w:rPr>
      </w:pPr>
    </w:p>
    <w:p w14:paraId="7D339CB0" w14:textId="77777777" w:rsidR="00041BC3" w:rsidRPr="00DC36CD" w:rsidRDefault="00041BC3" w:rsidP="00041BC3">
      <w:pPr>
        <w:pStyle w:val="Pagrindinistekstas"/>
        <w:spacing w:line="252" w:lineRule="exact"/>
        <w:rPr>
          <w:lang w:val="lt-LT"/>
        </w:rPr>
      </w:pPr>
      <w:r w:rsidRPr="00DC36CD">
        <w:rPr>
          <w:lang w:val="lt-LT"/>
        </w:rPr>
        <w:t>Registravimo data 2018 m. balandžio 26 d.</w:t>
      </w:r>
    </w:p>
    <w:p w14:paraId="182B7773" w14:textId="36980281" w:rsidR="00ED62BC" w:rsidRPr="00DC36CD" w:rsidRDefault="004117F1" w:rsidP="00041BC3">
      <w:pPr>
        <w:pStyle w:val="Pagrindinistekstas"/>
        <w:rPr>
          <w:lang w:val="lt-LT"/>
        </w:rPr>
      </w:pPr>
      <w:r w:rsidRPr="00DC36CD">
        <w:rPr>
          <w:lang w:val="lt-LT"/>
        </w:rPr>
        <w:t>Paskutinio perregistravimo data</w:t>
      </w:r>
      <w:r w:rsidR="00ED62BC" w:rsidRPr="00DC36CD">
        <w:rPr>
          <w:lang w:val="lt-LT"/>
        </w:rPr>
        <w:t xml:space="preserve"> 2023 m. lapkričio 16 d.</w:t>
      </w:r>
    </w:p>
    <w:p w14:paraId="748CB66F" w14:textId="77777777" w:rsidR="004117F1" w:rsidRPr="00DC36CD" w:rsidRDefault="004117F1" w:rsidP="00041BC3">
      <w:pPr>
        <w:pStyle w:val="Pagrindinistekstas"/>
        <w:rPr>
          <w:lang w:val="lt-LT"/>
        </w:rPr>
      </w:pPr>
    </w:p>
    <w:p w14:paraId="195D94C4" w14:textId="77777777" w:rsidR="00041BC3" w:rsidRPr="00DC36CD" w:rsidRDefault="00041BC3" w:rsidP="00041BC3">
      <w:pPr>
        <w:pStyle w:val="Pagrindinistekstas"/>
        <w:spacing w:before="4"/>
        <w:rPr>
          <w:lang w:val="lt-LT"/>
        </w:rPr>
      </w:pPr>
    </w:p>
    <w:p w14:paraId="2BE54DAC" w14:textId="433DB75C" w:rsidR="00802BFA" w:rsidRPr="00DC36CD" w:rsidRDefault="00041BC3" w:rsidP="00041BC3">
      <w:pPr>
        <w:pStyle w:val="Antrat1"/>
        <w:numPr>
          <w:ilvl w:val="0"/>
          <w:numId w:val="13"/>
        </w:numPr>
        <w:tabs>
          <w:tab w:val="left" w:pos="684"/>
          <w:tab w:val="left" w:pos="685"/>
        </w:tabs>
        <w:spacing w:before="1"/>
        <w:ind w:hanging="684"/>
        <w:rPr>
          <w:lang w:val="lt-LT"/>
        </w:rPr>
      </w:pPr>
      <w:r w:rsidRPr="00DC36CD">
        <w:rPr>
          <w:lang w:val="lt-LT"/>
        </w:rPr>
        <w:t>TEKSTO PERŽIŪROS</w:t>
      </w:r>
      <w:r w:rsidRPr="00DC36CD">
        <w:rPr>
          <w:spacing w:val="-8"/>
          <w:lang w:val="lt-LT"/>
        </w:rPr>
        <w:t xml:space="preserve"> </w:t>
      </w:r>
      <w:r w:rsidRPr="00DC36CD">
        <w:rPr>
          <w:lang w:val="lt-LT"/>
        </w:rPr>
        <w:t>DATA</w:t>
      </w:r>
    </w:p>
    <w:p w14:paraId="3B9DE5F0" w14:textId="2E1C88F1" w:rsidR="00041BC3" w:rsidRPr="00DC36CD" w:rsidRDefault="00041BC3" w:rsidP="00041BC3">
      <w:pPr>
        <w:pStyle w:val="Paprastasistekstas"/>
        <w:tabs>
          <w:tab w:val="left" w:pos="5954"/>
          <w:tab w:val="left" w:pos="6237"/>
          <w:tab w:val="left" w:pos="6663"/>
          <w:tab w:val="left" w:pos="6946"/>
        </w:tabs>
        <w:rPr>
          <w:rFonts w:ascii="Times New Roman" w:hAnsi="Times New Roman"/>
          <w:noProof/>
          <w:sz w:val="22"/>
          <w:szCs w:val="22"/>
          <w:lang w:val="lt-LT"/>
        </w:rPr>
      </w:pPr>
    </w:p>
    <w:p w14:paraId="0C6754D8" w14:textId="3589BE35" w:rsidR="00ED62BC" w:rsidRPr="00DC36CD" w:rsidRDefault="002021E5" w:rsidP="00ED62BC">
      <w:pPr>
        <w:pStyle w:val="Pagrindinistekstas"/>
        <w:ind w:right="6700"/>
        <w:rPr>
          <w:lang w:val="lt-LT"/>
        </w:rPr>
      </w:pPr>
      <w:r>
        <w:rPr>
          <w:lang w:val="lt-LT"/>
        </w:rPr>
        <w:t>2024 m. birželio 21 d.</w:t>
      </w:r>
    </w:p>
    <w:p w14:paraId="220C0BF5" w14:textId="77777777" w:rsidR="00942878" w:rsidRDefault="00942878" w:rsidP="00041BC3">
      <w:pPr>
        <w:pStyle w:val="Paprastasistekstas"/>
        <w:tabs>
          <w:tab w:val="left" w:pos="5954"/>
          <w:tab w:val="left" w:pos="6237"/>
          <w:tab w:val="left" w:pos="6663"/>
          <w:tab w:val="left" w:pos="6946"/>
        </w:tabs>
        <w:rPr>
          <w:rFonts w:ascii="Times New Roman" w:hAnsi="Times New Roman"/>
          <w:noProof/>
          <w:sz w:val="22"/>
          <w:szCs w:val="22"/>
          <w:lang w:val="lt-LT"/>
        </w:rPr>
      </w:pPr>
    </w:p>
    <w:p w14:paraId="78D0A194" w14:textId="5651FAB6" w:rsidR="00041BC3" w:rsidRPr="00DC36CD" w:rsidRDefault="00041BC3" w:rsidP="00041BC3">
      <w:pPr>
        <w:pStyle w:val="Paprastasistekstas"/>
        <w:tabs>
          <w:tab w:val="left" w:pos="5954"/>
          <w:tab w:val="left" w:pos="6237"/>
          <w:tab w:val="left" w:pos="6663"/>
          <w:tab w:val="left" w:pos="6946"/>
        </w:tabs>
        <w:rPr>
          <w:rFonts w:ascii="Times New Roman" w:hAnsi="Times New Roman"/>
          <w:sz w:val="22"/>
          <w:szCs w:val="22"/>
          <w:lang w:val="lt-LT"/>
        </w:rPr>
      </w:pPr>
      <w:r w:rsidRPr="00DC36C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C36CD">
        <w:rPr>
          <w:rFonts w:ascii="Times New Roman" w:hAnsi="Times New Roman"/>
          <w:i/>
          <w:noProof/>
          <w:sz w:val="22"/>
          <w:szCs w:val="22"/>
          <w:lang w:val="lt-LT"/>
        </w:rPr>
        <w:t xml:space="preserve"> </w:t>
      </w:r>
      <w:hyperlink r:id="rId8" w:history="1">
        <w:r w:rsidRPr="00DC36CD">
          <w:rPr>
            <w:rStyle w:val="Hipersaitas"/>
            <w:rFonts w:ascii="Times New Roman" w:hAnsi="Times New Roman"/>
            <w:noProof/>
            <w:sz w:val="22"/>
            <w:szCs w:val="22"/>
            <w:lang w:val="lt-LT"/>
          </w:rPr>
          <w:t>http://www.</w:t>
        </w:r>
        <w:proofErr w:type="spellStart"/>
        <w:r w:rsidRPr="00DC36CD">
          <w:rPr>
            <w:rStyle w:val="Hipersaitas"/>
            <w:rFonts w:ascii="Times New Roman" w:hAnsi="Times New Roman"/>
            <w:sz w:val="22"/>
            <w:szCs w:val="22"/>
            <w:lang w:val="lt-LT"/>
          </w:rPr>
          <w:t>vvkt.lt</w:t>
        </w:r>
        <w:proofErr w:type="spellEnd"/>
      </w:hyperlink>
    </w:p>
    <w:p w14:paraId="76D3B23C" w14:textId="77777777" w:rsidR="00041BC3" w:rsidRPr="00DC36CD" w:rsidRDefault="00041BC3" w:rsidP="00041BC3">
      <w:pPr>
        <w:rPr>
          <w:lang w:val="lt-LT"/>
        </w:rPr>
      </w:pPr>
    </w:p>
    <w:p w14:paraId="32699139" w14:textId="77777777" w:rsidR="00041BC3" w:rsidRPr="00DC36CD" w:rsidRDefault="00041BC3" w:rsidP="00041BC3">
      <w:pPr>
        <w:pStyle w:val="Pagrindinistekstas"/>
        <w:rPr>
          <w:sz w:val="20"/>
          <w:lang w:val="lt-LT"/>
        </w:rPr>
      </w:pPr>
      <w:r w:rsidRPr="00DC36CD">
        <w:rPr>
          <w:sz w:val="20"/>
          <w:lang w:val="lt-LT"/>
        </w:rPr>
        <w:br w:type="page"/>
      </w:r>
    </w:p>
    <w:p w14:paraId="16F50111" w14:textId="77777777" w:rsidR="00041BC3" w:rsidRPr="00DC36CD" w:rsidRDefault="00041BC3" w:rsidP="00041BC3">
      <w:pPr>
        <w:pStyle w:val="Pagrindinistekstas"/>
        <w:rPr>
          <w:lang w:val="lt-LT"/>
        </w:rPr>
      </w:pPr>
    </w:p>
    <w:p w14:paraId="503695FB" w14:textId="77777777" w:rsidR="00041BC3" w:rsidRPr="00DC36CD" w:rsidRDefault="00041BC3" w:rsidP="00041BC3">
      <w:pPr>
        <w:pStyle w:val="Pagrindinistekstas"/>
        <w:rPr>
          <w:lang w:val="lt-LT"/>
        </w:rPr>
      </w:pPr>
    </w:p>
    <w:p w14:paraId="5924AFD9" w14:textId="77777777" w:rsidR="00041BC3" w:rsidRPr="00DC36CD" w:rsidRDefault="00041BC3" w:rsidP="00041BC3">
      <w:pPr>
        <w:pStyle w:val="Pagrindinistekstas"/>
        <w:rPr>
          <w:lang w:val="lt-LT"/>
        </w:rPr>
      </w:pPr>
    </w:p>
    <w:p w14:paraId="6F7B06B9" w14:textId="77777777" w:rsidR="00041BC3" w:rsidRPr="00DC36CD" w:rsidRDefault="00041BC3" w:rsidP="00041BC3">
      <w:pPr>
        <w:pStyle w:val="Pagrindinistekstas"/>
        <w:rPr>
          <w:lang w:val="lt-LT"/>
        </w:rPr>
      </w:pPr>
    </w:p>
    <w:p w14:paraId="5DBDE0D0" w14:textId="77777777" w:rsidR="00041BC3" w:rsidRPr="00DC36CD" w:rsidRDefault="00041BC3" w:rsidP="00041BC3">
      <w:pPr>
        <w:pStyle w:val="Pagrindinistekstas"/>
        <w:rPr>
          <w:lang w:val="lt-LT"/>
        </w:rPr>
      </w:pPr>
    </w:p>
    <w:p w14:paraId="58668445" w14:textId="77777777" w:rsidR="00041BC3" w:rsidRPr="00DC36CD" w:rsidRDefault="00041BC3" w:rsidP="00041BC3">
      <w:pPr>
        <w:pStyle w:val="Pagrindinistekstas"/>
        <w:rPr>
          <w:lang w:val="lt-LT"/>
        </w:rPr>
      </w:pPr>
    </w:p>
    <w:p w14:paraId="6FED3CCE" w14:textId="77777777" w:rsidR="00041BC3" w:rsidRPr="00DC36CD" w:rsidRDefault="00041BC3" w:rsidP="00041BC3">
      <w:pPr>
        <w:pStyle w:val="Pagrindinistekstas"/>
        <w:rPr>
          <w:lang w:val="lt-LT"/>
        </w:rPr>
      </w:pPr>
    </w:p>
    <w:p w14:paraId="7B42A0B2" w14:textId="77777777" w:rsidR="00041BC3" w:rsidRPr="00DC36CD" w:rsidRDefault="00041BC3" w:rsidP="00041BC3">
      <w:pPr>
        <w:pStyle w:val="Pagrindinistekstas"/>
        <w:rPr>
          <w:lang w:val="lt-LT"/>
        </w:rPr>
      </w:pPr>
    </w:p>
    <w:p w14:paraId="461BC23A" w14:textId="77777777" w:rsidR="00041BC3" w:rsidRPr="00DC36CD" w:rsidRDefault="00041BC3" w:rsidP="00041BC3">
      <w:pPr>
        <w:pStyle w:val="Pagrindinistekstas"/>
        <w:rPr>
          <w:lang w:val="lt-LT"/>
        </w:rPr>
      </w:pPr>
    </w:p>
    <w:p w14:paraId="31F704C3" w14:textId="77777777" w:rsidR="00041BC3" w:rsidRPr="00DC36CD" w:rsidRDefault="00041BC3" w:rsidP="00041BC3">
      <w:pPr>
        <w:pStyle w:val="Pagrindinistekstas"/>
        <w:rPr>
          <w:lang w:val="lt-LT"/>
        </w:rPr>
      </w:pPr>
    </w:p>
    <w:p w14:paraId="6C7E7093" w14:textId="77777777" w:rsidR="00041BC3" w:rsidRPr="00DC36CD" w:rsidRDefault="00041BC3" w:rsidP="00041BC3">
      <w:pPr>
        <w:pStyle w:val="Pagrindinistekstas"/>
        <w:rPr>
          <w:lang w:val="lt-LT"/>
        </w:rPr>
      </w:pPr>
    </w:p>
    <w:p w14:paraId="49B19909" w14:textId="77777777" w:rsidR="00041BC3" w:rsidRPr="00DC36CD" w:rsidRDefault="00041BC3" w:rsidP="00041BC3">
      <w:pPr>
        <w:pStyle w:val="Pagrindinistekstas"/>
        <w:rPr>
          <w:lang w:val="lt-LT"/>
        </w:rPr>
      </w:pPr>
    </w:p>
    <w:p w14:paraId="3D48BBD2" w14:textId="77777777" w:rsidR="00041BC3" w:rsidRPr="00DC36CD" w:rsidRDefault="00041BC3" w:rsidP="00041BC3">
      <w:pPr>
        <w:pStyle w:val="Pagrindinistekstas"/>
        <w:rPr>
          <w:lang w:val="lt-LT"/>
        </w:rPr>
      </w:pPr>
    </w:p>
    <w:p w14:paraId="2A5A410E" w14:textId="77777777" w:rsidR="00041BC3" w:rsidRPr="00DC36CD" w:rsidRDefault="00041BC3" w:rsidP="00041BC3">
      <w:pPr>
        <w:pStyle w:val="Pagrindinistekstas"/>
        <w:rPr>
          <w:lang w:val="lt-LT"/>
        </w:rPr>
      </w:pPr>
    </w:p>
    <w:p w14:paraId="637E80CA" w14:textId="77777777" w:rsidR="00041BC3" w:rsidRPr="00DC36CD" w:rsidRDefault="00041BC3" w:rsidP="00041BC3">
      <w:pPr>
        <w:pStyle w:val="Pagrindinistekstas"/>
        <w:rPr>
          <w:lang w:val="lt-LT"/>
        </w:rPr>
      </w:pPr>
    </w:p>
    <w:p w14:paraId="071FA2E6" w14:textId="77777777" w:rsidR="00041BC3" w:rsidRPr="00DC36CD" w:rsidRDefault="00041BC3" w:rsidP="00041BC3">
      <w:pPr>
        <w:pStyle w:val="Pagrindinistekstas"/>
        <w:rPr>
          <w:lang w:val="lt-LT"/>
        </w:rPr>
      </w:pPr>
    </w:p>
    <w:p w14:paraId="63B8F90A" w14:textId="77777777" w:rsidR="00041BC3" w:rsidRPr="00DC36CD" w:rsidRDefault="00041BC3" w:rsidP="00041BC3">
      <w:pPr>
        <w:pStyle w:val="Pagrindinistekstas"/>
        <w:rPr>
          <w:lang w:val="lt-LT"/>
        </w:rPr>
      </w:pPr>
    </w:p>
    <w:p w14:paraId="4A36EA45" w14:textId="77777777" w:rsidR="00041BC3" w:rsidRPr="00DC36CD" w:rsidRDefault="00041BC3" w:rsidP="00041BC3">
      <w:pPr>
        <w:pStyle w:val="Pagrindinistekstas"/>
        <w:rPr>
          <w:lang w:val="lt-LT"/>
        </w:rPr>
      </w:pPr>
    </w:p>
    <w:p w14:paraId="37C639A6" w14:textId="77777777" w:rsidR="00041BC3" w:rsidRPr="00DC36CD" w:rsidRDefault="00041BC3" w:rsidP="00041BC3">
      <w:pPr>
        <w:pStyle w:val="Pagrindinistekstas"/>
        <w:rPr>
          <w:lang w:val="lt-LT"/>
        </w:rPr>
      </w:pPr>
    </w:p>
    <w:p w14:paraId="4A9E7450" w14:textId="77777777" w:rsidR="00041BC3" w:rsidRPr="00DC36CD" w:rsidRDefault="00041BC3" w:rsidP="00041BC3">
      <w:pPr>
        <w:pStyle w:val="Pagrindinistekstas"/>
        <w:rPr>
          <w:lang w:val="lt-LT"/>
        </w:rPr>
      </w:pPr>
    </w:p>
    <w:p w14:paraId="3BE10731" w14:textId="77777777" w:rsidR="00041BC3" w:rsidRPr="00DC36CD" w:rsidRDefault="00041BC3" w:rsidP="00041BC3">
      <w:pPr>
        <w:pStyle w:val="Pagrindinistekstas"/>
        <w:rPr>
          <w:lang w:val="lt-LT"/>
        </w:rPr>
      </w:pPr>
    </w:p>
    <w:p w14:paraId="42DDAC61" w14:textId="77777777" w:rsidR="00041BC3" w:rsidRPr="00DC36CD" w:rsidRDefault="00041BC3" w:rsidP="00041BC3">
      <w:pPr>
        <w:pStyle w:val="Pagrindinistekstas"/>
        <w:spacing w:before="7"/>
        <w:rPr>
          <w:lang w:val="lt-LT"/>
        </w:rPr>
      </w:pPr>
    </w:p>
    <w:p w14:paraId="4D2AED50" w14:textId="77777777" w:rsidR="00041BC3" w:rsidRPr="00DC36CD" w:rsidRDefault="00041BC3" w:rsidP="00041BC3">
      <w:pPr>
        <w:pStyle w:val="Antrat1"/>
        <w:numPr>
          <w:ilvl w:val="0"/>
          <w:numId w:val="12"/>
        </w:numPr>
        <w:tabs>
          <w:tab w:val="left" w:pos="3903"/>
        </w:tabs>
        <w:spacing w:before="92"/>
        <w:ind w:firstLine="1478"/>
        <w:rPr>
          <w:lang w:val="lt-LT"/>
        </w:rPr>
      </w:pPr>
      <w:r w:rsidRPr="00DC36CD">
        <w:rPr>
          <w:lang w:val="lt-LT"/>
        </w:rPr>
        <w:t>PRIEDAS</w:t>
      </w:r>
    </w:p>
    <w:p w14:paraId="02DEFB5F" w14:textId="77777777" w:rsidR="00041BC3" w:rsidRPr="00DC36CD" w:rsidRDefault="00041BC3" w:rsidP="00041BC3">
      <w:pPr>
        <w:jc w:val="center"/>
        <w:rPr>
          <w:b/>
          <w:lang w:val="lt-LT"/>
        </w:rPr>
      </w:pPr>
    </w:p>
    <w:p w14:paraId="3F5E0ECE" w14:textId="77777777" w:rsidR="00041BC3" w:rsidRPr="00DC36CD" w:rsidRDefault="00041BC3" w:rsidP="00041BC3">
      <w:pPr>
        <w:jc w:val="center"/>
        <w:rPr>
          <w:b/>
          <w:lang w:val="lt-LT"/>
        </w:rPr>
      </w:pPr>
      <w:r w:rsidRPr="00DC36CD">
        <w:rPr>
          <w:b/>
          <w:lang w:val="lt-LT"/>
        </w:rPr>
        <w:t>REGISTRACIJOS SĄLYGOS</w:t>
      </w:r>
    </w:p>
    <w:p w14:paraId="166ABD86" w14:textId="77777777" w:rsidR="00041BC3" w:rsidRPr="00DC36CD" w:rsidRDefault="00041BC3" w:rsidP="00041BC3">
      <w:pPr>
        <w:pStyle w:val="Pagrindinistekstas"/>
        <w:rPr>
          <w:b/>
          <w:lang w:val="lt-LT"/>
        </w:rPr>
      </w:pPr>
    </w:p>
    <w:p w14:paraId="17F56924" w14:textId="77777777" w:rsidR="00041BC3" w:rsidRPr="00DC36CD" w:rsidRDefault="00041BC3" w:rsidP="00041BC3">
      <w:pPr>
        <w:pStyle w:val="Sraopastraipa"/>
        <w:numPr>
          <w:ilvl w:val="1"/>
          <w:numId w:val="13"/>
        </w:numPr>
        <w:tabs>
          <w:tab w:val="left" w:pos="1439"/>
          <w:tab w:val="left" w:pos="1440"/>
        </w:tabs>
        <w:rPr>
          <w:b/>
          <w:lang w:val="lt-LT"/>
        </w:rPr>
      </w:pPr>
      <w:r w:rsidRPr="00DC36CD">
        <w:rPr>
          <w:b/>
          <w:noProof/>
          <w:snapToGrid w:val="0"/>
          <w:szCs w:val="24"/>
          <w:lang w:val="lt-LT"/>
        </w:rPr>
        <w:t xml:space="preserve">GAMINTOJAS (-AI), ATSAKINGAS (-I) </w:t>
      </w:r>
      <w:r w:rsidRPr="00DC36CD">
        <w:rPr>
          <w:b/>
          <w:lang w:val="lt-LT"/>
        </w:rPr>
        <w:t>UŽ SERIJŲ</w:t>
      </w:r>
      <w:r w:rsidRPr="00DC36CD">
        <w:rPr>
          <w:b/>
          <w:spacing w:val="-20"/>
          <w:lang w:val="lt-LT"/>
        </w:rPr>
        <w:t xml:space="preserve"> </w:t>
      </w:r>
      <w:r w:rsidRPr="00DC36CD">
        <w:rPr>
          <w:b/>
          <w:lang w:val="lt-LT"/>
        </w:rPr>
        <w:t>IŠLEIDIMĄ</w:t>
      </w:r>
    </w:p>
    <w:p w14:paraId="3CCF4B0B" w14:textId="77777777" w:rsidR="00041BC3" w:rsidRPr="00DC36CD" w:rsidRDefault="00041BC3" w:rsidP="00041BC3">
      <w:pPr>
        <w:pStyle w:val="Pagrindinistekstas"/>
        <w:spacing w:before="11"/>
        <w:rPr>
          <w:b/>
          <w:sz w:val="21"/>
          <w:lang w:val="lt-LT"/>
        </w:rPr>
      </w:pPr>
    </w:p>
    <w:p w14:paraId="777EAAFA" w14:textId="77777777" w:rsidR="00041BC3" w:rsidRPr="00DC36CD" w:rsidRDefault="00041BC3" w:rsidP="00041BC3">
      <w:pPr>
        <w:pStyle w:val="Sraopastraipa"/>
        <w:numPr>
          <w:ilvl w:val="1"/>
          <w:numId w:val="13"/>
        </w:numPr>
        <w:tabs>
          <w:tab w:val="left" w:pos="1439"/>
          <w:tab w:val="left" w:pos="1440"/>
        </w:tabs>
        <w:rPr>
          <w:b/>
          <w:lang w:val="lt-LT"/>
        </w:rPr>
      </w:pPr>
      <w:r w:rsidRPr="00DC36CD">
        <w:rPr>
          <w:b/>
          <w:lang w:val="lt-LT"/>
        </w:rPr>
        <w:t>TIEKIMO IR VARTOJIMO SĄLYGOS AR</w:t>
      </w:r>
      <w:r w:rsidRPr="00DC36CD">
        <w:rPr>
          <w:b/>
          <w:spacing w:val="-19"/>
          <w:lang w:val="lt-LT"/>
        </w:rPr>
        <w:t xml:space="preserve"> </w:t>
      </w:r>
      <w:r w:rsidRPr="00DC36CD">
        <w:rPr>
          <w:b/>
          <w:lang w:val="lt-LT"/>
        </w:rPr>
        <w:t>APRIBOJIMAI</w:t>
      </w:r>
    </w:p>
    <w:p w14:paraId="51722BAF" w14:textId="77777777" w:rsidR="00041BC3" w:rsidRPr="00DC36CD" w:rsidRDefault="00041BC3" w:rsidP="00041BC3">
      <w:pPr>
        <w:pStyle w:val="Pagrindinistekstas"/>
        <w:rPr>
          <w:b/>
          <w:lang w:val="lt-LT"/>
        </w:rPr>
      </w:pPr>
    </w:p>
    <w:p w14:paraId="2402C3F3" w14:textId="77777777" w:rsidR="00041BC3" w:rsidRPr="00DC36CD" w:rsidRDefault="00041BC3" w:rsidP="00041BC3">
      <w:pPr>
        <w:pStyle w:val="Sraopastraipa"/>
        <w:numPr>
          <w:ilvl w:val="1"/>
          <w:numId w:val="13"/>
        </w:numPr>
        <w:tabs>
          <w:tab w:val="left" w:pos="1439"/>
          <w:tab w:val="left" w:pos="1440"/>
        </w:tabs>
        <w:rPr>
          <w:b/>
          <w:lang w:val="lt-LT"/>
        </w:rPr>
      </w:pPr>
      <w:r w:rsidRPr="00DC36CD">
        <w:rPr>
          <w:b/>
          <w:lang w:val="lt-LT"/>
        </w:rPr>
        <w:t>KITOS SĄLYGOS IR REIKALAVIMAI</w:t>
      </w:r>
      <w:r w:rsidRPr="00DC36CD">
        <w:rPr>
          <w:b/>
          <w:spacing w:val="-19"/>
          <w:lang w:val="lt-LT"/>
        </w:rPr>
        <w:t xml:space="preserve"> </w:t>
      </w:r>
      <w:r w:rsidRPr="00DC36CD">
        <w:rPr>
          <w:b/>
          <w:lang w:val="lt-LT"/>
        </w:rPr>
        <w:t>REGISTRUOTOJUI</w:t>
      </w:r>
    </w:p>
    <w:p w14:paraId="1923FFEC" w14:textId="77777777" w:rsidR="00041BC3" w:rsidRPr="00DC36CD" w:rsidRDefault="00041BC3" w:rsidP="00041BC3">
      <w:pPr>
        <w:pStyle w:val="Pagrindinistekstas"/>
        <w:rPr>
          <w:b/>
          <w:lang w:val="lt-LT"/>
        </w:rPr>
      </w:pPr>
    </w:p>
    <w:p w14:paraId="151DAE85" w14:textId="77777777" w:rsidR="00041BC3" w:rsidRPr="00DC36CD" w:rsidRDefault="00041BC3" w:rsidP="00041BC3">
      <w:pPr>
        <w:pStyle w:val="Sraopastraipa"/>
        <w:numPr>
          <w:ilvl w:val="1"/>
          <w:numId w:val="13"/>
        </w:numPr>
        <w:tabs>
          <w:tab w:val="left" w:pos="1439"/>
          <w:tab w:val="left" w:pos="1440"/>
        </w:tabs>
        <w:ind w:right="1276"/>
        <w:rPr>
          <w:b/>
          <w:lang w:val="lt-LT"/>
        </w:rPr>
      </w:pPr>
      <w:r w:rsidRPr="00DC36CD">
        <w:rPr>
          <w:b/>
          <w:lang w:val="lt-LT"/>
        </w:rPr>
        <w:t>SĄLYGOS AR APRIBOJIMAI SAUGIAM IR VEIKSMINGAM VAISTINIO PREPARATO VARTOJIMUI UŽTIKRINTI</w:t>
      </w:r>
    </w:p>
    <w:p w14:paraId="2EBCD71F" w14:textId="77777777" w:rsidR="00041BC3" w:rsidRPr="00DC36CD" w:rsidRDefault="00041BC3" w:rsidP="00041BC3">
      <w:pPr>
        <w:pStyle w:val="Sraopastraipa"/>
        <w:numPr>
          <w:ilvl w:val="0"/>
          <w:numId w:val="11"/>
        </w:numPr>
        <w:tabs>
          <w:tab w:val="left" w:pos="684"/>
          <w:tab w:val="left" w:pos="685"/>
        </w:tabs>
        <w:spacing w:before="75"/>
        <w:ind w:hanging="566"/>
        <w:rPr>
          <w:b/>
          <w:lang w:val="lt-LT"/>
        </w:rPr>
      </w:pPr>
      <w:bookmarkStart w:id="3" w:name="A._GAMINTOJAI,_ATSAKINGI_UŽ_SERIJŲ_IŠLEI"/>
      <w:bookmarkEnd w:id="3"/>
      <w:r w:rsidRPr="00DC36CD">
        <w:rPr>
          <w:b/>
          <w:lang w:val="lt-LT"/>
        </w:rPr>
        <w:br w:type="page"/>
      </w:r>
    </w:p>
    <w:p w14:paraId="1D957996" w14:textId="77777777" w:rsidR="00041BC3" w:rsidRPr="00DC36CD" w:rsidRDefault="00041BC3" w:rsidP="00041BC3">
      <w:pPr>
        <w:pStyle w:val="Sraopastraipa"/>
        <w:numPr>
          <w:ilvl w:val="0"/>
          <w:numId w:val="45"/>
        </w:numPr>
        <w:tabs>
          <w:tab w:val="left" w:pos="684"/>
          <w:tab w:val="left" w:pos="685"/>
        </w:tabs>
        <w:spacing w:before="75"/>
        <w:ind w:hanging="684"/>
        <w:rPr>
          <w:b/>
          <w:lang w:val="lt-LT"/>
        </w:rPr>
      </w:pPr>
      <w:r w:rsidRPr="00DC36CD">
        <w:rPr>
          <w:b/>
          <w:noProof/>
          <w:snapToGrid w:val="0"/>
          <w:szCs w:val="24"/>
          <w:lang w:val="lt-LT"/>
        </w:rPr>
        <w:lastRenderedPageBreak/>
        <w:t xml:space="preserve">GAMINTOJAS (-AI), ATSAKINGAS (-I) </w:t>
      </w:r>
      <w:r w:rsidRPr="00DC36CD">
        <w:rPr>
          <w:b/>
          <w:lang w:val="lt-LT"/>
        </w:rPr>
        <w:t>UŽ SERIJŲ</w:t>
      </w:r>
      <w:r w:rsidRPr="00DC36CD">
        <w:rPr>
          <w:b/>
          <w:spacing w:val="-19"/>
          <w:lang w:val="lt-LT"/>
        </w:rPr>
        <w:t xml:space="preserve"> </w:t>
      </w:r>
      <w:r w:rsidRPr="00DC36CD">
        <w:rPr>
          <w:b/>
          <w:lang w:val="lt-LT"/>
        </w:rPr>
        <w:t>IŠLEIDIMĄ</w:t>
      </w:r>
    </w:p>
    <w:p w14:paraId="0A662140" w14:textId="77777777" w:rsidR="00041BC3" w:rsidRPr="00DC36CD" w:rsidRDefault="00041BC3" w:rsidP="00041BC3">
      <w:pPr>
        <w:pStyle w:val="Pagrindinistekstas"/>
        <w:spacing w:before="6"/>
        <w:rPr>
          <w:b/>
          <w:sz w:val="21"/>
          <w:lang w:val="lt-LT"/>
        </w:rPr>
      </w:pPr>
    </w:p>
    <w:p w14:paraId="0B1638BE" w14:textId="77777777" w:rsidR="00041BC3" w:rsidRPr="00DC36CD" w:rsidRDefault="00041BC3" w:rsidP="00041BC3">
      <w:pPr>
        <w:widowControl/>
        <w:tabs>
          <w:tab w:val="left" w:pos="567"/>
        </w:tabs>
        <w:autoSpaceDE/>
        <w:autoSpaceDN/>
        <w:jc w:val="both"/>
        <w:rPr>
          <w:snapToGrid w:val="0"/>
          <w:szCs w:val="24"/>
          <w:lang w:val="lt-LT"/>
        </w:rPr>
      </w:pPr>
      <w:r w:rsidRPr="00DC36CD">
        <w:rPr>
          <w:noProof/>
          <w:snapToGrid w:val="0"/>
          <w:szCs w:val="24"/>
          <w:u w:val="single"/>
          <w:lang w:val="lt-LT"/>
        </w:rPr>
        <w:t>Gamintojo (-ų), atsakingo (-ų) už serijų išleidimą, pavadinimas (-ai) ir adresas (-ai)</w:t>
      </w:r>
    </w:p>
    <w:p w14:paraId="6E8B961B" w14:textId="77777777" w:rsidR="00041BC3" w:rsidRPr="00DC36CD" w:rsidRDefault="00041BC3" w:rsidP="00041BC3">
      <w:pPr>
        <w:pStyle w:val="Pagrindinistekstas"/>
        <w:rPr>
          <w:sz w:val="14"/>
          <w:lang w:val="lt-LT"/>
        </w:rPr>
      </w:pPr>
    </w:p>
    <w:p w14:paraId="7C0A75C7" w14:textId="77777777" w:rsidR="00041BC3" w:rsidRPr="00DC36CD" w:rsidRDefault="00041BC3" w:rsidP="00041BC3">
      <w:pPr>
        <w:rPr>
          <w:lang w:val="lt-LT"/>
        </w:rPr>
      </w:pPr>
      <w:bookmarkStart w:id="4" w:name="_Hlk507116491"/>
      <w:r w:rsidRPr="00DC36CD">
        <w:rPr>
          <w:lang w:val="lt-LT"/>
        </w:rPr>
        <w:t>Medichem, S.A.</w:t>
      </w:r>
    </w:p>
    <w:p w14:paraId="385549C1" w14:textId="77777777" w:rsidR="00DA07DA" w:rsidRPr="00DC36CD" w:rsidRDefault="00DA07DA" w:rsidP="00DA07DA">
      <w:pPr>
        <w:rPr>
          <w:lang w:val="lt-LT"/>
        </w:rPr>
      </w:pPr>
      <w:r w:rsidRPr="00DC36CD">
        <w:rPr>
          <w:lang w:val="lt-LT"/>
        </w:rPr>
        <w:t>Narcís Monturiol, 41 A</w:t>
      </w:r>
    </w:p>
    <w:p w14:paraId="5679F8AC" w14:textId="77777777" w:rsidR="00041BC3" w:rsidRPr="00DC36CD" w:rsidRDefault="00041BC3" w:rsidP="00041BC3">
      <w:pPr>
        <w:rPr>
          <w:lang w:val="lt-LT"/>
        </w:rPr>
      </w:pPr>
      <w:r w:rsidRPr="00DC36CD">
        <w:rPr>
          <w:lang w:val="lt-LT"/>
        </w:rPr>
        <w:t>08970 Sant Joan Despí (Barcelona)</w:t>
      </w:r>
    </w:p>
    <w:p w14:paraId="2045C49D" w14:textId="77777777" w:rsidR="00041BC3" w:rsidRPr="00DC36CD" w:rsidRDefault="00041BC3" w:rsidP="00041BC3">
      <w:pPr>
        <w:rPr>
          <w:lang w:val="lt-LT"/>
        </w:rPr>
      </w:pPr>
      <w:r w:rsidRPr="00DC36CD">
        <w:rPr>
          <w:lang w:val="lt-LT"/>
        </w:rPr>
        <w:t>Ispanija</w:t>
      </w:r>
    </w:p>
    <w:p w14:paraId="2F94849E" w14:textId="77777777" w:rsidR="00041BC3" w:rsidRPr="00DC36CD" w:rsidRDefault="00041BC3" w:rsidP="00041BC3">
      <w:pPr>
        <w:rPr>
          <w:lang w:val="lt-LT"/>
        </w:rPr>
      </w:pPr>
    </w:p>
    <w:p w14:paraId="6FB0631C" w14:textId="77777777" w:rsidR="00041BC3" w:rsidRPr="00DC36CD" w:rsidRDefault="00041BC3" w:rsidP="00041BC3">
      <w:pPr>
        <w:rPr>
          <w:lang w:val="lt-LT"/>
        </w:rPr>
      </w:pPr>
      <w:r w:rsidRPr="00DC36CD">
        <w:rPr>
          <w:lang w:val="lt-LT"/>
        </w:rPr>
        <w:t>arba</w:t>
      </w:r>
    </w:p>
    <w:p w14:paraId="5CD70E79" w14:textId="77777777" w:rsidR="00041BC3" w:rsidRPr="00DC36CD" w:rsidRDefault="00041BC3" w:rsidP="00041BC3">
      <w:pPr>
        <w:rPr>
          <w:lang w:val="lt-LT"/>
        </w:rPr>
      </w:pPr>
    </w:p>
    <w:p w14:paraId="415327FA" w14:textId="77777777" w:rsidR="00041BC3" w:rsidRPr="00DC36CD" w:rsidRDefault="00041BC3" w:rsidP="00041BC3">
      <w:pPr>
        <w:rPr>
          <w:lang w:val="lt-LT"/>
        </w:rPr>
      </w:pPr>
      <w:r w:rsidRPr="00DC36CD">
        <w:rPr>
          <w:lang w:val="lt-LT"/>
        </w:rPr>
        <w:t>Hikma Italia SpA</w:t>
      </w:r>
    </w:p>
    <w:p w14:paraId="2E316A81" w14:textId="77777777" w:rsidR="00041BC3" w:rsidRPr="00DC36CD" w:rsidRDefault="00041BC3" w:rsidP="00041BC3">
      <w:pPr>
        <w:rPr>
          <w:lang w:val="lt-LT"/>
        </w:rPr>
      </w:pPr>
      <w:r w:rsidRPr="00DC36CD">
        <w:rPr>
          <w:lang w:val="lt-LT"/>
        </w:rPr>
        <w:t>10 Viale Certosa</w:t>
      </w:r>
    </w:p>
    <w:p w14:paraId="38CF91AF" w14:textId="77777777" w:rsidR="00041BC3" w:rsidRPr="00DC36CD" w:rsidRDefault="00041BC3" w:rsidP="00041BC3">
      <w:pPr>
        <w:rPr>
          <w:lang w:val="lt-LT"/>
        </w:rPr>
      </w:pPr>
      <w:r w:rsidRPr="00DC36CD">
        <w:rPr>
          <w:lang w:val="lt-LT"/>
        </w:rPr>
        <w:t>27100 Pavia</w:t>
      </w:r>
    </w:p>
    <w:p w14:paraId="0E14B09B" w14:textId="77777777" w:rsidR="00041BC3" w:rsidRPr="00DC36CD" w:rsidRDefault="00041BC3" w:rsidP="00041BC3">
      <w:pPr>
        <w:rPr>
          <w:lang w:val="lt-LT"/>
        </w:rPr>
      </w:pPr>
      <w:r w:rsidRPr="00DC36CD">
        <w:rPr>
          <w:lang w:val="lt-LT"/>
        </w:rPr>
        <w:t>Italija</w:t>
      </w:r>
    </w:p>
    <w:p w14:paraId="4AC7EF78" w14:textId="77777777" w:rsidR="00041BC3" w:rsidRPr="00DC36CD" w:rsidRDefault="00041BC3" w:rsidP="00041BC3">
      <w:pPr>
        <w:pStyle w:val="Pagrindinistekstas"/>
        <w:spacing w:before="1"/>
        <w:rPr>
          <w:lang w:val="lt-LT"/>
        </w:rPr>
      </w:pPr>
    </w:p>
    <w:bookmarkEnd w:id="4"/>
    <w:p w14:paraId="733A9B2B" w14:textId="77777777" w:rsidR="00041BC3" w:rsidRPr="00DC36CD" w:rsidRDefault="00041BC3" w:rsidP="00041BC3">
      <w:pPr>
        <w:pStyle w:val="Pagrindinistekstas"/>
        <w:ind w:right="326"/>
        <w:rPr>
          <w:lang w:val="lt-LT"/>
        </w:rPr>
      </w:pPr>
      <w:r w:rsidRPr="00DC36CD">
        <w:rPr>
          <w:lang w:val="lt-LT"/>
        </w:rPr>
        <w:t>Su pakuote pateikiamame lapelyje nurodomas gamintojo, atsakingo už konkrečios serijos išleidimą, pavadinimas ir adresas.</w:t>
      </w:r>
    </w:p>
    <w:p w14:paraId="2A5FB2E3" w14:textId="77777777" w:rsidR="00041BC3" w:rsidRPr="00DC36CD" w:rsidRDefault="00041BC3" w:rsidP="00041BC3">
      <w:pPr>
        <w:pStyle w:val="Pagrindinistekstas"/>
        <w:rPr>
          <w:sz w:val="24"/>
          <w:lang w:val="lt-LT"/>
        </w:rPr>
      </w:pPr>
    </w:p>
    <w:p w14:paraId="345E8874" w14:textId="77777777" w:rsidR="00041BC3" w:rsidRPr="00DC36CD" w:rsidRDefault="00041BC3" w:rsidP="00041BC3">
      <w:pPr>
        <w:pStyle w:val="Pagrindinistekstas"/>
        <w:spacing w:before="4"/>
        <w:rPr>
          <w:lang w:val="lt-LT"/>
        </w:rPr>
      </w:pPr>
    </w:p>
    <w:p w14:paraId="29A5A9C0" w14:textId="77777777" w:rsidR="00041BC3" w:rsidRPr="00DC36CD" w:rsidRDefault="00041BC3" w:rsidP="00041BC3">
      <w:pPr>
        <w:pStyle w:val="Antrat1"/>
        <w:numPr>
          <w:ilvl w:val="0"/>
          <w:numId w:val="45"/>
        </w:numPr>
        <w:tabs>
          <w:tab w:val="left" w:pos="684"/>
          <w:tab w:val="left" w:pos="685"/>
        </w:tabs>
        <w:ind w:hanging="684"/>
        <w:rPr>
          <w:lang w:val="lt-LT"/>
        </w:rPr>
      </w:pPr>
      <w:bookmarkStart w:id="5" w:name="B._TIEKIMO_IR_VARTOJIMO_SĄLYGOS_AR_APRIB"/>
      <w:bookmarkEnd w:id="5"/>
      <w:r w:rsidRPr="00DC36CD">
        <w:rPr>
          <w:lang w:val="lt-LT"/>
        </w:rPr>
        <w:t>TIEKIMO IR VARTOJIMO SĄLYGOS AR</w:t>
      </w:r>
      <w:r w:rsidRPr="00DC36CD">
        <w:rPr>
          <w:spacing w:val="-19"/>
          <w:lang w:val="lt-LT"/>
        </w:rPr>
        <w:t xml:space="preserve"> </w:t>
      </w:r>
      <w:r w:rsidRPr="00DC36CD">
        <w:rPr>
          <w:lang w:val="lt-LT"/>
        </w:rPr>
        <w:t>APRIBOJIMAI</w:t>
      </w:r>
    </w:p>
    <w:p w14:paraId="536DFBE5" w14:textId="77777777" w:rsidR="00041BC3" w:rsidRPr="00DC36CD" w:rsidRDefault="00041BC3" w:rsidP="00041BC3">
      <w:pPr>
        <w:pStyle w:val="Pagrindinistekstas"/>
        <w:spacing w:before="6"/>
        <w:rPr>
          <w:b/>
          <w:sz w:val="21"/>
          <w:lang w:val="lt-LT"/>
        </w:rPr>
      </w:pPr>
    </w:p>
    <w:p w14:paraId="3D657588" w14:textId="77777777" w:rsidR="00041BC3" w:rsidRPr="00DC36CD" w:rsidRDefault="00041BC3" w:rsidP="00041BC3">
      <w:pPr>
        <w:pStyle w:val="Pagrindinistekstas"/>
        <w:spacing w:before="1"/>
        <w:rPr>
          <w:lang w:val="lt-LT"/>
        </w:rPr>
      </w:pPr>
      <w:r w:rsidRPr="00DC36CD">
        <w:rPr>
          <w:lang w:val="lt-LT"/>
        </w:rPr>
        <w:t>Receptinis vaistinis preparatas.</w:t>
      </w:r>
    </w:p>
    <w:p w14:paraId="785AA71D" w14:textId="77777777" w:rsidR="00041BC3" w:rsidRPr="00DC36CD" w:rsidRDefault="00041BC3" w:rsidP="00041BC3">
      <w:pPr>
        <w:pStyle w:val="Pagrindinistekstas"/>
        <w:rPr>
          <w:sz w:val="24"/>
          <w:lang w:val="lt-LT"/>
        </w:rPr>
      </w:pPr>
    </w:p>
    <w:p w14:paraId="48C9F307" w14:textId="77777777" w:rsidR="00041BC3" w:rsidRPr="00DC36CD" w:rsidRDefault="00041BC3" w:rsidP="00041BC3">
      <w:pPr>
        <w:pStyle w:val="Pagrindinistekstas"/>
        <w:spacing w:before="4"/>
        <w:rPr>
          <w:sz w:val="20"/>
          <w:lang w:val="lt-LT"/>
        </w:rPr>
      </w:pPr>
    </w:p>
    <w:p w14:paraId="067D382D" w14:textId="77777777" w:rsidR="00041BC3" w:rsidRPr="00DC36CD" w:rsidRDefault="00041BC3" w:rsidP="00041BC3">
      <w:pPr>
        <w:pStyle w:val="Antrat1"/>
        <w:numPr>
          <w:ilvl w:val="0"/>
          <w:numId w:val="45"/>
        </w:numPr>
        <w:tabs>
          <w:tab w:val="left" w:pos="684"/>
          <w:tab w:val="left" w:pos="685"/>
        </w:tabs>
        <w:ind w:hanging="684"/>
        <w:rPr>
          <w:lang w:val="lt-LT"/>
        </w:rPr>
      </w:pPr>
      <w:bookmarkStart w:id="6" w:name="C._KITOS_SĄLYGOS_IR_REIKALAVIMAI_REGISTR"/>
      <w:bookmarkEnd w:id="6"/>
      <w:r w:rsidRPr="00DC36CD">
        <w:rPr>
          <w:lang w:val="lt-LT"/>
        </w:rPr>
        <w:t>KITOS SĄLYGOS IR REIKALAVIMAI</w:t>
      </w:r>
      <w:r w:rsidRPr="00DC36CD">
        <w:rPr>
          <w:spacing w:val="-20"/>
          <w:lang w:val="lt-LT"/>
        </w:rPr>
        <w:t xml:space="preserve"> </w:t>
      </w:r>
      <w:r w:rsidRPr="00DC36CD">
        <w:rPr>
          <w:lang w:val="lt-LT"/>
        </w:rPr>
        <w:t>REGISTRUOTOJUI</w:t>
      </w:r>
    </w:p>
    <w:p w14:paraId="0CE0C7A7" w14:textId="77777777" w:rsidR="00041BC3" w:rsidRPr="00DC36CD" w:rsidRDefault="00041BC3" w:rsidP="00041BC3">
      <w:pPr>
        <w:pStyle w:val="Pagrindinistekstas"/>
        <w:spacing w:before="10"/>
        <w:rPr>
          <w:b/>
          <w:sz w:val="21"/>
          <w:lang w:val="lt-LT"/>
        </w:rPr>
      </w:pPr>
    </w:p>
    <w:p w14:paraId="26581914" w14:textId="77777777" w:rsidR="00041BC3" w:rsidRPr="00DC36CD" w:rsidRDefault="00041BC3" w:rsidP="00041BC3">
      <w:pPr>
        <w:pStyle w:val="Sraopastraipa"/>
        <w:numPr>
          <w:ilvl w:val="0"/>
          <w:numId w:val="22"/>
        </w:numPr>
        <w:tabs>
          <w:tab w:val="left" w:pos="684"/>
          <w:tab w:val="left" w:pos="685"/>
        </w:tabs>
        <w:ind w:hanging="566"/>
        <w:rPr>
          <w:b/>
          <w:lang w:val="lt-LT"/>
        </w:rPr>
      </w:pPr>
      <w:r w:rsidRPr="00DC36CD">
        <w:rPr>
          <w:b/>
          <w:lang w:val="lt-LT"/>
        </w:rPr>
        <w:t>Periodiškai atnaujinami saugumo</w:t>
      </w:r>
      <w:r w:rsidRPr="00DC36CD">
        <w:rPr>
          <w:b/>
          <w:spacing w:val="-25"/>
          <w:lang w:val="lt-LT"/>
        </w:rPr>
        <w:t xml:space="preserve"> </w:t>
      </w:r>
      <w:r w:rsidRPr="00DC36CD">
        <w:rPr>
          <w:b/>
          <w:lang w:val="lt-LT"/>
        </w:rPr>
        <w:t>protokolai</w:t>
      </w:r>
    </w:p>
    <w:p w14:paraId="1CC6CBB7" w14:textId="77777777" w:rsidR="00041BC3" w:rsidRPr="00DC36CD" w:rsidRDefault="00041BC3" w:rsidP="00041BC3">
      <w:pPr>
        <w:pStyle w:val="Pagrindinistekstas"/>
        <w:spacing w:before="6"/>
        <w:rPr>
          <w:b/>
          <w:sz w:val="21"/>
          <w:lang w:val="lt-LT"/>
        </w:rPr>
      </w:pPr>
    </w:p>
    <w:p w14:paraId="1181EED8" w14:textId="77777777" w:rsidR="00041BC3" w:rsidRPr="00DC36CD" w:rsidRDefault="00041BC3" w:rsidP="00041BC3">
      <w:pPr>
        <w:pStyle w:val="Pagrindinistekstas"/>
        <w:ind w:left="118" w:right="955"/>
        <w:rPr>
          <w:lang w:val="lt-LT"/>
        </w:rPr>
      </w:pPr>
      <w:r w:rsidRPr="00DC36CD">
        <w:rPr>
          <w:lang w:val="lt-LT"/>
        </w:rPr>
        <w:t>Šio vaistinio preparato periodiškai atnaujinamo saugumo protokolo pateikimo reikalavimai išdėstyti Direktyvos 2001/83/EB 107c straipsnio 7 dalyje numatytame Sąjungos referencinių datų sąraše (</w:t>
      </w:r>
      <w:r w:rsidRPr="00DC36CD">
        <w:rPr>
          <w:i/>
          <w:lang w:val="lt-LT"/>
        </w:rPr>
        <w:t xml:space="preserve">EURD </w:t>
      </w:r>
      <w:r w:rsidRPr="00DC36CD">
        <w:rPr>
          <w:lang w:val="lt-LT"/>
        </w:rPr>
        <w:t>sąraše), kuris skelbiamas Europos vaistų tinklalapyje.</w:t>
      </w:r>
    </w:p>
    <w:p w14:paraId="40B49342" w14:textId="77777777" w:rsidR="00041BC3" w:rsidRPr="00DC36CD" w:rsidRDefault="00041BC3" w:rsidP="00041BC3">
      <w:pPr>
        <w:pStyle w:val="Pagrindinistekstas"/>
        <w:rPr>
          <w:sz w:val="24"/>
          <w:lang w:val="lt-LT"/>
        </w:rPr>
      </w:pPr>
    </w:p>
    <w:p w14:paraId="6A822D0E" w14:textId="77777777" w:rsidR="00041BC3" w:rsidRPr="00DC36CD" w:rsidRDefault="00041BC3" w:rsidP="00041BC3">
      <w:pPr>
        <w:pStyle w:val="Pagrindinistekstas"/>
        <w:spacing w:before="4"/>
        <w:rPr>
          <w:sz w:val="20"/>
          <w:lang w:val="lt-LT"/>
        </w:rPr>
      </w:pPr>
    </w:p>
    <w:p w14:paraId="1F076960" w14:textId="77777777" w:rsidR="00041BC3" w:rsidRPr="00DC36CD" w:rsidRDefault="00041BC3" w:rsidP="00041BC3">
      <w:pPr>
        <w:pStyle w:val="Antrat1"/>
        <w:numPr>
          <w:ilvl w:val="0"/>
          <w:numId w:val="45"/>
        </w:numPr>
        <w:tabs>
          <w:tab w:val="left" w:pos="684"/>
          <w:tab w:val="left" w:pos="685"/>
        </w:tabs>
        <w:ind w:right="2" w:hanging="684"/>
        <w:rPr>
          <w:lang w:val="lt-LT"/>
        </w:rPr>
      </w:pPr>
      <w:bookmarkStart w:id="7" w:name="D._SĄLYGOS_AR_APRIBOJIMAI_SAUGIAM_IR_VEI"/>
      <w:bookmarkEnd w:id="7"/>
      <w:r w:rsidRPr="00DC36CD">
        <w:rPr>
          <w:lang w:val="lt-LT"/>
        </w:rPr>
        <w:t>SĄLYGOS AR APRIBOJIMAI SAUGIAM IR VEIKSMINGAM VAISTINIO PREPARATO VARTOJIMUI</w:t>
      </w:r>
      <w:r w:rsidRPr="00DC36CD">
        <w:rPr>
          <w:spacing w:val="-15"/>
          <w:lang w:val="lt-LT"/>
        </w:rPr>
        <w:t xml:space="preserve"> </w:t>
      </w:r>
      <w:r w:rsidRPr="00DC36CD">
        <w:rPr>
          <w:lang w:val="lt-LT"/>
        </w:rPr>
        <w:t>UŽTIKRINTI</w:t>
      </w:r>
    </w:p>
    <w:p w14:paraId="7A6241F1" w14:textId="77777777" w:rsidR="00041BC3" w:rsidRPr="00DC36CD" w:rsidRDefault="00041BC3" w:rsidP="00041BC3">
      <w:pPr>
        <w:pStyle w:val="Pagrindinistekstas"/>
        <w:rPr>
          <w:b/>
          <w:lang w:val="lt-LT"/>
        </w:rPr>
      </w:pPr>
    </w:p>
    <w:p w14:paraId="2688B1FD" w14:textId="77777777" w:rsidR="00041BC3" w:rsidRPr="00DC36CD" w:rsidRDefault="00041BC3" w:rsidP="00041BC3">
      <w:pPr>
        <w:spacing w:line="250" w:lineRule="exact"/>
        <w:ind w:left="118"/>
        <w:rPr>
          <w:b/>
          <w:lang w:val="lt-LT"/>
        </w:rPr>
      </w:pPr>
      <w:r w:rsidRPr="00DC36CD">
        <w:rPr>
          <w:b/>
          <w:lang w:val="lt-LT"/>
        </w:rPr>
        <w:t>Rizikos valdymo planas (RVP)</w:t>
      </w:r>
    </w:p>
    <w:p w14:paraId="6520FF10" w14:textId="77777777" w:rsidR="00041BC3" w:rsidRPr="00DC36CD" w:rsidRDefault="00041BC3" w:rsidP="00041BC3">
      <w:pPr>
        <w:pStyle w:val="Pagrindinistekstas"/>
        <w:spacing w:line="252" w:lineRule="exact"/>
        <w:ind w:left="118" w:right="99"/>
        <w:rPr>
          <w:lang w:val="lt-LT"/>
        </w:rPr>
      </w:pPr>
      <w:r w:rsidRPr="00DC36CD">
        <w:rPr>
          <w:lang w:val="lt-LT"/>
        </w:rPr>
        <w:t>Registruotojas atlieka reikalaujamą farmakologinio budrumo veiklą ir veiksmus, kurie išsamiai aprašyti registracijos teisės bylos 1.8.2 modulyje pateiktame RVP ir suderintose tolesnėse jo versijose.</w:t>
      </w:r>
    </w:p>
    <w:p w14:paraId="3DE605F1" w14:textId="77777777" w:rsidR="00041BC3" w:rsidRPr="00DC36CD" w:rsidRDefault="00041BC3" w:rsidP="00041BC3">
      <w:pPr>
        <w:pStyle w:val="Pagrindinistekstas"/>
        <w:spacing w:before="8"/>
        <w:rPr>
          <w:sz w:val="21"/>
          <w:lang w:val="lt-LT"/>
        </w:rPr>
      </w:pPr>
    </w:p>
    <w:p w14:paraId="3C7ED56E" w14:textId="77777777" w:rsidR="00041BC3" w:rsidRPr="00DC36CD" w:rsidRDefault="00041BC3" w:rsidP="00041BC3">
      <w:pPr>
        <w:pStyle w:val="Pagrindinistekstas"/>
        <w:ind w:left="118"/>
        <w:rPr>
          <w:lang w:val="lt-LT"/>
        </w:rPr>
      </w:pPr>
      <w:r w:rsidRPr="00DC36CD">
        <w:rPr>
          <w:lang w:val="lt-LT"/>
        </w:rPr>
        <w:t>Atnaujintas rizikos valdymo planas turi būti pateiktas:</w:t>
      </w:r>
    </w:p>
    <w:p w14:paraId="68CE9F7F" w14:textId="77777777" w:rsidR="00041BC3" w:rsidRPr="00DC36CD" w:rsidRDefault="00041BC3" w:rsidP="00041BC3">
      <w:pPr>
        <w:pStyle w:val="Sraopastraipa"/>
        <w:numPr>
          <w:ilvl w:val="0"/>
          <w:numId w:val="22"/>
        </w:numPr>
        <w:tabs>
          <w:tab w:val="left" w:pos="684"/>
          <w:tab w:val="left" w:pos="685"/>
        </w:tabs>
        <w:spacing w:line="269" w:lineRule="exact"/>
        <w:ind w:hanging="566"/>
        <w:rPr>
          <w:lang w:val="lt-LT"/>
        </w:rPr>
      </w:pPr>
      <w:r w:rsidRPr="00DC36CD">
        <w:rPr>
          <w:lang w:val="lt-LT"/>
        </w:rPr>
        <w:t xml:space="preserve">pareikalavus </w:t>
      </w:r>
      <w:r w:rsidRPr="00DC36CD">
        <w:rPr>
          <w:szCs w:val="24"/>
          <w:lang w:val="lt-LT"/>
        </w:rPr>
        <w:t>Valstybinei vaistų kontrolės tarnybai prie Lietuvos Respublikos sveikatos apsaugos ministerijos</w:t>
      </w:r>
      <w:r w:rsidRPr="00DC36CD">
        <w:rPr>
          <w:lang w:val="lt-LT"/>
        </w:rPr>
        <w:t>;</w:t>
      </w:r>
    </w:p>
    <w:p w14:paraId="59C9B05D" w14:textId="77777777" w:rsidR="00041BC3" w:rsidRPr="00DC36CD" w:rsidRDefault="00041BC3" w:rsidP="00041BC3">
      <w:pPr>
        <w:pStyle w:val="Sraopastraipa"/>
        <w:numPr>
          <w:ilvl w:val="0"/>
          <w:numId w:val="22"/>
        </w:numPr>
        <w:tabs>
          <w:tab w:val="left" w:pos="684"/>
          <w:tab w:val="left" w:pos="685"/>
        </w:tabs>
        <w:ind w:right="441" w:hanging="566"/>
        <w:rPr>
          <w:lang w:val="lt-LT"/>
        </w:rPr>
      </w:pPr>
      <w:r w:rsidRPr="00DC36CD">
        <w:rPr>
          <w:lang w:val="lt-LT"/>
        </w:rPr>
        <w:t>kai keičiama rizikos valdymo sistema, ypač gavus naujos informacijos, kuri gali lemti didelį naudos ir rizikos santykio pokytį arba pasiekus svarbų (farmakologinio budrumo ar rizikos mažinimo)</w:t>
      </w:r>
      <w:r w:rsidRPr="00DC36CD">
        <w:rPr>
          <w:spacing w:val="-9"/>
          <w:lang w:val="lt-LT"/>
        </w:rPr>
        <w:t xml:space="preserve"> </w:t>
      </w:r>
      <w:r w:rsidRPr="00DC36CD">
        <w:rPr>
          <w:lang w:val="lt-LT"/>
        </w:rPr>
        <w:t>etapą.</w:t>
      </w:r>
    </w:p>
    <w:p w14:paraId="297FC8D6" w14:textId="77777777" w:rsidR="00041BC3" w:rsidRPr="00DC36CD" w:rsidRDefault="00041BC3" w:rsidP="00041BC3">
      <w:pPr>
        <w:pStyle w:val="Pagrindinistekstas"/>
        <w:rPr>
          <w:lang w:val="lt-LT"/>
        </w:rPr>
      </w:pPr>
    </w:p>
    <w:p w14:paraId="6E6A5D13" w14:textId="77777777" w:rsidR="00041BC3" w:rsidRPr="00DC36CD" w:rsidRDefault="00041BC3" w:rsidP="00041BC3">
      <w:pPr>
        <w:pStyle w:val="Pagrindinistekstas"/>
        <w:rPr>
          <w:sz w:val="20"/>
          <w:lang w:val="lt-LT"/>
        </w:rPr>
      </w:pPr>
      <w:r w:rsidRPr="00DC36CD">
        <w:rPr>
          <w:sz w:val="20"/>
          <w:lang w:val="lt-LT"/>
        </w:rPr>
        <w:br w:type="page"/>
      </w:r>
    </w:p>
    <w:p w14:paraId="0181912D" w14:textId="77777777" w:rsidR="00041BC3" w:rsidRPr="00DC36CD" w:rsidRDefault="00041BC3" w:rsidP="00041BC3">
      <w:pPr>
        <w:pStyle w:val="Pagrindinistekstas"/>
        <w:rPr>
          <w:lang w:val="lt-LT"/>
        </w:rPr>
      </w:pPr>
    </w:p>
    <w:p w14:paraId="62AB14C8" w14:textId="77777777" w:rsidR="00041BC3" w:rsidRPr="00DC36CD" w:rsidRDefault="00041BC3" w:rsidP="00041BC3">
      <w:pPr>
        <w:pStyle w:val="Pagrindinistekstas"/>
        <w:rPr>
          <w:lang w:val="lt-LT"/>
        </w:rPr>
      </w:pPr>
    </w:p>
    <w:p w14:paraId="584927A7" w14:textId="77777777" w:rsidR="00041BC3" w:rsidRPr="00DC36CD" w:rsidRDefault="00041BC3" w:rsidP="00041BC3">
      <w:pPr>
        <w:pStyle w:val="Pagrindinistekstas"/>
        <w:rPr>
          <w:lang w:val="lt-LT"/>
        </w:rPr>
      </w:pPr>
    </w:p>
    <w:p w14:paraId="098325A9" w14:textId="77777777" w:rsidR="00041BC3" w:rsidRPr="00DC36CD" w:rsidRDefault="00041BC3" w:rsidP="00041BC3">
      <w:pPr>
        <w:pStyle w:val="Pagrindinistekstas"/>
        <w:rPr>
          <w:lang w:val="lt-LT"/>
        </w:rPr>
      </w:pPr>
    </w:p>
    <w:p w14:paraId="07487EC4" w14:textId="77777777" w:rsidR="00041BC3" w:rsidRPr="00DC36CD" w:rsidRDefault="00041BC3" w:rsidP="00041BC3">
      <w:pPr>
        <w:pStyle w:val="Pagrindinistekstas"/>
        <w:rPr>
          <w:lang w:val="lt-LT"/>
        </w:rPr>
      </w:pPr>
    </w:p>
    <w:p w14:paraId="0333EBCA" w14:textId="77777777" w:rsidR="00041BC3" w:rsidRPr="00DC36CD" w:rsidRDefault="00041BC3" w:rsidP="00041BC3">
      <w:pPr>
        <w:pStyle w:val="Pagrindinistekstas"/>
        <w:rPr>
          <w:lang w:val="lt-LT"/>
        </w:rPr>
      </w:pPr>
    </w:p>
    <w:p w14:paraId="79E95BE7" w14:textId="77777777" w:rsidR="00041BC3" w:rsidRPr="00DC36CD" w:rsidRDefault="00041BC3" w:rsidP="00041BC3">
      <w:pPr>
        <w:pStyle w:val="Pagrindinistekstas"/>
        <w:rPr>
          <w:lang w:val="lt-LT"/>
        </w:rPr>
      </w:pPr>
    </w:p>
    <w:p w14:paraId="08779D9E" w14:textId="77777777" w:rsidR="00041BC3" w:rsidRPr="00DC36CD" w:rsidRDefault="00041BC3" w:rsidP="00041BC3">
      <w:pPr>
        <w:pStyle w:val="Pagrindinistekstas"/>
        <w:rPr>
          <w:lang w:val="lt-LT"/>
        </w:rPr>
      </w:pPr>
    </w:p>
    <w:p w14:paraId="6FE661C8" w14:textId="77777777" w:rsidR="00041BC3" w:rsidRPr="00DC36CD" w:rsidRDefault="00041BC3" w:rsidP="00041BC3">
      <w:pPr>
        <w:pStyle w:val="Pagrindinistekstas"/>
        <w:rPr>
          <w:lang w:val="lt-LT"/>
        </w:rPr>
      </w:pPr>
    </w:p>
    <w:p w14:paraId="74421603" w14:textId="77777777" w:rsidR="00041BC3" w:rsidRPr="00DC36CD" w:rsidRDefault="00041BC3" w:rsidP="00041BC3">
      <w:pPr>
        <w:pStyle w:val="Pagrindinistekstas"/>
        <w:rPr>
          <w:lang w:val="lt-LT"/>
        </w:rPr>
      </w:pPr>
    </w:p>
    <w:p w14:paraId="265361B5" w14:textId="77777777" w:rsidR="00041BC3" w:rsidRPr="00DC36CD" w:rsidRDefault="00041BC3" w:rsidP="00041BC3">
      <w:pPr>
        <w:pStyle w:val="Pagrindinistekstas"/>
        <w:rPr>
          <w:lang w:val="lt-LT"/>
        </w:rPr>
      </w:pPr>
    </w:p>
    <w:p w14:paraId="67D836E4" w14:textId="77777777" w:rsidR="00041BC3" w:rsidRPr="00DC36CD" w:rsidRDefault="00041BC3" w:rsidP="00041BC3">
      <w:pPr>
        <w:pStyle w:val="Pagrindinistekstas"/>
        <w:rPr>
          <w:lang w:val="lt-LT"/>
        </w:rPr>
      </w:pPr>
    </w:p>
    <w:p w14:paraId="6CBEB65F" w14:textId="77777777" w:rsidR="00041BC3" w:rsidRPr="00DC36CD" w:rsidRDefault="00041BC3" w:rsidP="00041BC3">
      <w:pPr>
        <w:pStyle w:val="Pagrindinistekstas"/>
        <w:rPr>
          <w:lang w:val="lt-LT"/>
        </w:rPr>
      </w:pPr>
    </w:p>
    <w:p w14:paraId="6B6749C7" w14:textId="77777777" w:rsidR="00041BC3" w:rsidRPr="00DC36CD" w:rsidRDefault="00041BC3" w:rsidP="00041BC3">
      <w:pPr>
        <w:pStyle w:val="Pagrindinistekstas"/>
        <w:rPr>
          <w:lang w:val="lt-LT"/>
        </w:rPr>
      </w:pPr>
    </w:p>
    <w:p w14:paraId="74864D74" w14:textId="77777777" w:rsidR="00041BC3" w:rsidRPr="00DC36CD" w:rsidRDefault="00041BC3" w:rsidP="00041BC3">
      <w:pPr>
        <w:pStyle w:val="Pagrindinistekstas"/>
        <w:rPr>
          <w:lang w:val="lt-LT"/>
        </w:rPr>
      </w:pPr>
    </w:p>
    <w:p w14:paraId="5F564636" w14:textId="77777777" w:rsidR="00041BC3" w:rsidRPr="00DC36CD" w:rsidRDefault="00041BC3" w:rsidP="00041BC3">
      <w:pPr>
        <w:pStyle w:val="Pagrindinistekstas"/>
        <w:rPr>
          <w:lang w:val="lt-LT"/>
        </w:rPr>
      </w:pPr>
    </w:p>
    <w:p w14:paraId="0BD07530" w14:textId="77777777" w:rsidR="00041BC3" w:rsidRPr="00DC36CD" w:rsidRDefault="00041BC3" w:rsidP="00041BC3">
      <w:pPr>
        <w:pStyle w:val="Pagrindinistekstas"/>
        <w:rPr>
          <w:lang w:val="lt-LT"/>
        </w:rPr>
      </w:pPr>
    </w:p>
    <w:p w14:paraId="572C77AC" w14:textId="77777777" w:rsidR="00041BC3" w:rsidRPr="00DC36CD" w:rsidRDefault="00041BC3" w:rsidP="00041BC3">
      <w:pPr>
        <w:pStyle w:val="Pagrindinistekstas"/>
        <w:rPr>
          <w:lang w:val="lt-LT"/>
        </w:rPr>
      </w:pPr>
    </w:p>
    <w:p w14:paraId="5FF7D507" w14:textId="77777777" w:rsidR="00041BC3" w:rsidRPr="00DC36CD" w:rsidRDefault="00041BC3" w:rsidP="00041BC3">
      <w:pPr>
        <w:pStyle w:val="Pagrindinistekstas"/>
        <w:rPr>
          <w:lang w:val="lt-LT"/>
        </w:rPr>
      </w:pPr>
    </w:p>
    <w:p w14:paraId="41B45BB0" w14:textId="77777777" w:rsidR="00041BC3" w:rsidRPr="00DC36CD" w:rsidRDefault="00041BC3" w:rsidP="00041BC3">
      <w:pPr>
        <w:pStyle w:val="Pagrindinistekstas"/>
        <w:rPr>
          <w:lang w:val="lt-LT"/>
        </w:rPr>
      </w:pPr>
    </w:p>
    <w:p w14:paraId="3F2E493A" w14:textId="77777777" w:rsidR="00041BC3" w:rsidRPr="00DC36CD" w:rsidRDefault="00041BC3" w:rsidP="00041BC3">
      <w:pPr>
        <w:pStyle w:val="Pagrindinistekstas"/>
        <w:rPr>
          <w:lang w:val="lt-LT"/>
        </w:rPr>
      </w:pPr>
    </w:p>
    <w:p w14:paraId="6DBC0B30" w14:textId="77777777" w:rsidR="00041BC3" w:rsidRPr="00DC36CD" w:rsidRDefault="00041BC3" w:rsidP="00041BC3">
      <w:pPr>
        <w:keepNext/>
        <w:widowControl/>
        <w:tabs>
          <w:tab w:val="left" w:pos="567"/>
        </w:tabs>
        <w:autoSpaceDE/>
        <w:autoSpaceDN/>
        <w:jc w:val="center"/>
        <w:outlineLvl w:val="1"/>
        <w:rPr>
          <w:b/>
          <w:bCs/>
          <w:iCs/>
          <w:snapToGrid w:val="0"/>
          <w:lang w:val="lt-LT"/>
        </w:rPr>
      </w:pPr>
    </w:p>
    <w:p w14:paraId="62061776" w14:textId="77777777" w:rsidR="00041BC3" w:rsidRPr="00DC36CD" w:rsidRDefault="00041BC3" w:rsidP="00041BC3">
      <w:pPr>
        <w:keepNext/>
        <w:widowControl/>
        <w:tabs>
          <w:tab w:val="left" w:pos="567"/>
        </w:tabs>
        <w:autoSpaceDE/>
        <w:autoSpaceDN/>
        <w:jc w:val="center"/>
        <w:outlineLvl w:val="1"/>
        <w:rPr>
          <w:b/>
          <w:bCs/>
          <w:iCs/>
          <w:snapToGrid w:val="0"/>
          <w:lang w:val="lt-LT"/>
        </w:rPr>
      </w:pPr>
    </w:p>
    <w:p w14:paraId="1EBF00C8" w14:textId="77777777" w:rsidR="00041BC3" w:rsidRPr="00DC36CD" w:rsidRDefault="00041BC3" w:rsidP="00041BC3">
      <w:pPr>
        <w:keepNext/>
        <w:widowControl/>
        <w:tabs>
          <w:tab w:val="left" w:pos="567"/>
        </w:tabs>
        <w:autoSpaceDE/>
        <w:autoSpaceDN/>
        <w:jc w:val="center"/>
        <w:outlineLvl w:val="1"/>
        <w:rPr>
          <w:b/>
          <w:snapToGrid w:val="0"/>
          <w:lang w:val="lt-LT"/>
        </w:rPr>
      </w:pPr>
      <w:r w:rsidRPr="00DC36CD">
        <w:rPr>
          <w:b/>
          <w:bCs/>
          <w:iCs/>
          <w:snapToGrid w:val="0"/>
          <w:lang w:val="lt-LT"/>
        </w:rPr>
        <w:t>III PRIEDAS</w:t>
      </w:r>
    </w:p>
    <w:p w14:paraId="208DB640" w14:textId="77777777" w:rsidR="00041BC3" w:rsidRPr="00DC36CD" w:rsidRDefault="00041BC3" w:rsidP="00041BC3">
      <w:pPr>
        <w:widowControl/>
        <w:tabs>
          <w:tab w:val="left" w:pos="567"/>
        </w:tabs>
        <w:autoSpaceDE/>
        <w:autoSpaceDN/>
        <w:spacing w:line="260" w:lineRule="exact"/>
        <w:rPr>
          <w:snapToGrid w:val="0"/>
          <w:lang w:val="lt-LT"/>
        </w:rPr>
      </w:pPr>
    </w:p>
    <w:p w14:paraId="77957490" w14:textId="77777777" w:rsidR="00041BC3" w:rsidRPr="00DC36CD" w:rsidRDefault="00041BC3" w:rsidP="00041BC3">
      <w:pPr>
        <w:keepNext/>
        <w:widowControl/>
        <w:tabs>
          <w:tab w:val="left" w:pos="567"/>
        </w:tabs>
        <w:autoSpaceDE/>
        <w:autoSpaceDN/>
        <w:jc w:val="center"/>
        <w:outlineLvl w:val="1"/>
        <w:rPr>
          <w:b/>
          <w:snapToGrid w:val="0"/>
          <w:lang w:val="lt-LT"/>
        </w:rPr>
      </w:pPr>
      <w:r w:rsidRPr="00DC36CD">
        <w:rPr>
          <w:b/>
          <w:bCs/>
          <w:iCs/>
          <w:snapToGrid w:val="0"/>
          <w:lang w:val="lt-LT"/>
        </w:rPr>
        <w:t>ŽENKLINIMAS IR PAKUOTĖS LAPELIS</w:t>
      </w:r>
    </w:p>
    <w:p w14:paraId="3BA5A4CF" w14:textId="77777777" w:rsidR="00041BC3" w:rsidRPr="00DC36CD" w:rsidRDefault="00041BC3" w:rsidP="00041BC3">
      <w:pPr>
        <w:pStyle w:val="Pagrindinistekstas"/>
        <w:rPr>
          <w:lang w:val="lt-LT"/>
        </w:rPr>
      </w:pPr>
      <w:r w:rsidRPr="00DC36CD">
        <w:rPr>
          <w:lang w:val="lt-LT"/>
        </w:rPr>
        <w:br w:type="page"/>
      </w:r>
    </w:p>
    <w:p w14:paraId="5CB073A3" w14:textId="77777777" w:rsidR="00041BC3" w:rsidRPr="00DC36CD" w:rsidRDefault="00041BC3" w:rsidP="00041BC3">
      <w:pPr>
        <w:pStyle w:val="Pagrindinistekstas"/>
        <w:rPr>
          <w:b/>
          <w:lang w:val="lt-LT"/>
        </w:rPr>
      </w:pPr>
    </w:p>
    <w:p w14:paraId="78511744" w14:textId="77777777" w:rsidR="00041BC3" w:rsidRPr="00DC36CD" w:rsidRDefault="00041BC3" w:rsidP="00041BC3">
      <w:pPr>
        <w:pStyle w:val="Pagrindinistekstas"/>
        <w:rPr>
          <w:b/>
          <w:sz w:val="20"/>
          <w:lang w:val="lt-LT"/>
        </w:rPr>
      </w:pPr>
    </w:p>
    <w:p w14:paraId="59F690D9" w14:textId="77777777" w:rsidR="00041BC3" w:rsidRPr="00DC36CD" w:rsidRDefault="00041BC3" w:rsidP="00041BC3">
      <w:pPr>
        <w:pStyle w:val="Pagrindinistekstas"/>
        <w:rPr>
          <w:b/>
          <w:sz w:val="20"/>
          <w:lang w:val="lt-LT"/>
        </w:rPr>
      </w:pPr>
    </w:p>
    <w:p w14:paraId="631FCC7E" w14:textId="77777777" w:rsidR="00041BC3" w:rsidRPr="00DC36CD" w:rsidRDefault="00041BC3" w:rsidP="00041BC3">
      <w:pPr>
        <w:pStyle w:val="Pagrindinistekstas"/>
        <w:rPr>
          <w:b/>
          <w:sz w:val="20"/>
          <w:lang w:val="lt-LT"/>
        </w:rPr>
      </w:pPr>
    </w:p>
    <w:p w14:paraId="55F4DAAF" w14:textId="77777777" w:rsidR="00041BC3" w:rsidRPr="00DC36CD" w:rsidRDefault="00041BC3" w:rsidP="00041BC3">
      <w:pPr>
        <w:pStyle w:val="Pagrindinistekstas"/>
        <w:rPr>
          <w:b/>
          <w:sz w:val="20"/>
          <w:lang w:val="lt-LT"/>
        </w:rPr>
      </w:pPr>
    </w:p>
    <w:p w14:paraId="2D764E68" w14:textId="77777777" w:rsidR="00041BC3" w:rsidRPr="00DC36CD" w:rsidRDefault="00041BC3" w:rsidP="00041BC3">
      <w:pPr>
        <w:pStyle w:val="Pagrindinistekstas"/>
        <w:rPr>
          <w:b/>
          <w:sz w:val="20"/>
          <w:lang w:val="lt-LT"/>
        </w:rPr>
      </w:pPr>
    </w:p>
    <w:p w14:paraId="2EAAB5A9" w14:textId="77777777" w:rsidR="00041BC3" w:rsidRPr="00DC36CD" w:rsidRDefault="00041BC3" w:rsidP="00041BC3">
      <w:pPr>
        <w:pStyle w:val="Pagrindinistekstas"/>
        <w:rPr>
          <w:b/>
          <w:sz w:val="20"/>
          <w:lang w:val="lt-LT"/>
        </w:rPr>
      </w:pPr>
    </w:p>
    <w:p w14:paraId="6607F1FA" w14:textId="77777777" w:rsidR="00041BC3" w:rsidRPr="00DC36CD" w:rsidRDefault="00041BC3" w:rsidP="00041BC3">
      <w:pPr>
        <w:pStyle w:val="Pagrindinistekstas"/>
        <w:rPr>
          <w:b/>
          <w:sz w:val="20"/>
          <w:lang w:val="lt-LT"/>
        </w:rPr>
      </w:pPr>
    </w:p>
    <w:p w14:paraId="59DAFF00" w14:textId="77777777" w:rsidR="00041BC3" w:rsidRPr="00DC36CD" w:rsidRDefault="00041BC3" w:rsidP="00041BC3">
      <w:pPr>
        <w:pStyle w:val="Pagrindinistekstas"/>
        <w:rPr>
          <w:b/>
          <w:sz w:val="20"/>
          <w:lang w:val="lt-LT"/>
        </w:rPr>
      </w:pPr>
    </w:p>
    <w:p w14:paraId="41759484" w14:textId="77777777" w:rsidR="00041BC3" w:rsidRPr="00DC36CD" w:rsidRDefault="00041BC3" w:rsidP="00041BC3">
      <w:pPr>
        <w:pStyle w:val="Pagrindinistekstas"/>
        <w:rPr>
          <w:b/>
          <w:sz w:val="20"/>
          <w:lang w:val="lt-LT"/>
        </w:rPr>
      </w:pPr>
    </w:p>
    <w:p w14:paraId="56CF6CE9" w14:textId="77777777" w:rsidR="00041BC3" w:rsidRPr="00DC36CD" w:rsidRDefault="00041BC3" w:rsidP="00041BC3">
      <w:pPr>
        <w:pStyle w:val="Pagrindinistekstas"/>
        <w:rPr>
          <w:b/>
          <w:sz w:val="20"/>
          <w:lang w:val="lt-LT"/>
        </w:rPr>
      </w:pPr>
    </w:p>
    <w:p w14:paraId="6E920221" w14:textId="77777777" w:rsidR="00041BC3" w:rsidRPr="00DC36CD" w:rsidRDefault="00041BC3" w:rsidP="00041BC3">
      <w:pPr>
        <w:pStyle w:val="Pagrindinistekstas"/>
        <w:rPr>
          <w:b/>
          <w:sz w:val="20"/>
          <w:lang w:val="lt-LT"/>
        </w:rPr>
      </w:pPr>
    </w:p>
    <w:p w14:paraId="7268A3DF" w14:textId="77777777" w:rsidR="00041BC3" w:rsidRPr="00DC36CD" w:rsidRDefault="00041BC3" w:rsidP="00041BC3">
      <w:pPr>
        <w:pStyle w:val="Pagrindinistekstas"/>
        <w:rPr>
          <w:b/>
          <w:sz w:val="20"/>
          <w:lang w:val="lt-LT"/>
        </w:rPr>
      </w:pPr>
    </w:p>
    <w:p w14:paraId="336393D4" w14:textId="77777777" w:rsidR="00041BC3" w:rsidRPr="00DC36CD" w:rsidRDefault="00041BC3" w:rsidP="00041BC3">
      <w:pPr>
        <w:pStyle w:val="Pagrindinistekstas"/>
        <w:rPr>
          <w:b/>
          <w:sz w:val="20"/>
          <w:lang w:val="lt-LT"/>
        </w:rPr>
      </w:pPr>
    </w:p>
    <w:p w14:paraId="0E2B0290" w14:textId="77777777" w:rsidR="00041BC3" w:rsidRPr="00DC36CD" w:rsidRDefault="00041BC3" w:rsidP="00041BC3">
      <w:pPr>
        <w:pStyle w:val="Pagrindinistekstas"/>
        <w:rPr>
          <w:b/>
          <w:sz w:val="20"/>
          <w:lang w:val="lt-LT"/>
        </w:rPr>
      </w:pPr>
    </w:p>
    <w:p w14:paraId="230DF9EC" w14:textId="77777777" w:rsidR="00041BC3" w:rsidRPr="00DC36CD" w:rsidRDefault="00041BC3" w:rsidP="00041BC3">
      <w:pPr>
        <w:pStyle w:val="Pagrindinistekstas"/>
        <w:rPr>
          <w:b/>
          <w:sz w:val="20"/>
          <w:lang w:val="lt-LT"/>
        </w:rPr>
      </w:pPr>
    </w:p>
    <w:p w14:paraId="6A39A1A2" w14:textId="77777777" w:rsidR="00041BC3" w:rsidRPr="00DC36CD" w:rsidRDefault="00041BC3" w:rsidP="00041BC3">
      <w:pPr>
        <w:pStyle w:val="Pagrindinistekstas"/>
        <w:rPr>
          <w:b/>
          <w:sz w:val="20"/>
          <w:lang w:val="lt-LT"/>
        </w:rPr>
      </w:pPr>
    </w:p>
    <w:p w14:paraId="3FFAA7F5" w14:textId="77777777" w:rsidR="00041BC3" w:rsidRPr="00DC36CD" w:rsidRDefault="00041BC3" w:rsidP="00041BC3">
      <w:pPr>
        <w:pStyle w:val="Pagrindinistekstas"/>
        <w:rPr>
          <w:b/>
          <w:sz w:val="20"/>
          <w:lang w:val="lt-LT"/>
        </w:rPr>
      </w:pPr>
    </w:p>
    <w:p w14:paraId="0E0A2F42" w14:textId="77777777" w:rsidR="00041BC3" w:rsidRPr="00DC36CD" w:rsidRDefault="00041BC3" w:rsidP="00041BC3">
      <w:pPr>
        <w:pStyle w:val="Pagrindinistekstas"/>
        <w:rPr>
          <w:b/>
          <w:sz w:val="20"/>
          <w:lang w:val="lt-LT"/>
        </w:rPr>
      </w:pPr>
    </w:p>
    <w:p w14:paraId="37C3B4DE" w14:textId="77777777" w:rsidR="00041BC3" w:rsidRPr="00DC36CD" w:rsidRDefault="00041BC3" w:rsidP="00041BC3">
      <w:pPr>
        <w:pStyle w:val="Pagrindinistekstas"/>
        <w:rPr>
          <w:b/>
          <w:sz w:val="20"/>
          <w:lang w:val="lt-LT"/>
        </w:rPr>
      </w:pPr>
    </w:p>
    <w:p w14:paraId="69FE83D5" w14:textId="77777777" w:rsidR="00041BC3" w:rsidRPr="00DC36CD" w:rsidRDefault="00041BC3" w:rsidP="00041BC3">
      <w:pPr>
        <w:pStyle w:val="Pagrindinistekstas"/>
        <w:rPr>
          <w:b/>
          <w:sz w:val="20"/>
          <w:lang w:val="lt-LT"/>
        </w:rPr>
      </w:pPr>
    </w:p>
    <w:p w14:paraId="641484C1" w14:textId="77777777" w:rsidR="00041BC3" w:rsidRPr="00DC36CD" w:rsidRDefault="00041BC3" w:rsidP="00041BC3">
      <w:pPr>
        <w:pStyle w:val="Pagrindinistekstas"/>
        <w:rPr>
          <w:b/>
          <w:sz w:val="20"/>
          <w:lang w:val="lt-LT"/>
        </w:rPr>
      </w:pPr>
    </w:p>
    <w:p w14:paraId="0235BC0E" w14:textId="77777777" w:rsidR="00041BC3" w:rsidRPr="00DC36CD" w:rsidRDefault="00041BC3" w:rsidP="00041BC3">
      <w:pPr>
        <w:pStyle w:val="Pagrindinistekstas"/>
        <w:spacing w:before="9"/>
        <w:rPr>
          <w:b/>
          <w:sz w:val="17"/>
          <w:lang w:val="lt-LT"/>
        </w:rPr>
      </w:pPr>
    </w:p>
    <w:p w14:paraId="71189F63" w14:textId="77777777" w:rsidR="007E3961" w:rsidRPr="00FA2658" w:rsidRDefault="007E3961" w:rsidP="007E3961">
      <w:pPr>
        <w:pStyle w:val="Sraopastraipa"/>
        <w:numPr>
          <w:ilvl w:val="1"/>
          <w:numId w:val="52"/>
        </w:numPr>
        <w:tabs>
          <w:tab w:val="left" w:pos="0"/>
        </w:tabs>
        <w:spacing w:before="91"/>
        <w:ind w:left="0" w:firstLine="0"/>
        <w:jc w:val="center"/>
        <w:rPr>
          <w:b/>
          <w:lang w:val="lt-LT"/>
        </w:rPr>
      </w:pPr>
      <w:bookmarkStart w:id="8" w:name="A._ŽENKLINIMAS"/>
      <w:bookmarkEnd w:id="8"/>
      <w:r w:rsidRPr="00FA2658">
        <w:rPr>
          <w:b/>
          <w:lang w:val="lt-LT"/>
        </w:rPr>
        <w:t>ŽENKLINIMAS</w:t>
      </w:r>
    </w:p>
    <w:p w14:paraId="58A78A08" w14:textId="77777777" w:rsidR="007E3961" w:rsidRPr="00DC36CD" w:rsidRDefault="007E3961" w:rsidP="007E3961">
      <w:pPr>
        <w:pBdr>
          <w:top w:val="single" w:sz="4" w:space="1" w:color="auto"/>
          <w:left w:val="single" w:sz="4" w:space="4" w:color="auto"/>
          <w:bottom w:val="single" w:sz="4" w:space="1" w:color="auto"/>
          <w:right w:val="single" w:sz="4" w:space="4" w:color="auto"/>
        </w:pBdr>
        <w:rPr>
          <w:b/>
          <w:noProof/>
          <w:szCs w:val="24"/>
          <w:lang w:val="lt-LT"/>
        </w:rPr>
      </w:pPr>
      <w:r w:rsidRPr="00DC36CD">
        <w:rPr>
          <w:b/>
          <w:noProof/>
          <w:szCs w:val="24"/>
          <w:lang w:val="lt-LT"/>
        </w:rPr>
        <w:br w:type="page"/>
      </w:r>
    </w:p>
    <w:p w14:paraId="2E67327E" w14:textId="77777777" w:rsidR="007E3961" w:rsidRPr="00DC36CD" w:rsidRDefault="007E3961" w:rsidP="007E3961">
      <w:pPr>
        <w:pBdr>
          <w:top w:val="single" w:sz="4" w:space="1" w:color="auto"/>
          <w:left w:val="single" w:sz="4" w:space="4" w:color="auto"/>
          <w:bottom w:val="single" w:sz="4" w:space="1" w:color="auto"/>
          <w:right w:val="single" w:sz="4" w:space="4" w:color="auto"/>
        </w:pBdr>
        <w:rPr>
          <w:b/>
          <w:szCs w:val="24"/>
          <w:lang w:val="lt-LT"/>
        </w:rPr>
      </w:pPr>
      <w:r w:rsidRPr="00DC36CD">
        <w:rPr>
          <w:b/>
          <w:noProof/>
          <w:szCs w:val="24"/>
          <w:lang w:val="lt-LT"/>
        </w:rPr>
        <w:lastRenderedPageBreak/>
        <w:t>INFORMACIJA ANT IŠORINĖS PAKUOTĖS</w:t>
      </w:r>
    </w:p>
    <w:p w14:paraId="4808E098"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rPr>
          <w:b/>
          <w:szCs w:val="24"/>
          <w:lang w:val="lt-LT"/>
        </w:rPr>
      </w:pPr>
    </w:p>
    <w:p w14:paraId="179CF260" w14:textId="77777777" w:rsidR="007E3961" w:rsidRPr="00DC36CD" w:rsidRDefault="007E3961" w:rsidP="007E3961">
      <w:pPr>
        <w:pBdr>
          <w:top w:val="single" w:sz="4" w:space="1" w:color="auto"/>
          <w:left w:val="single" w:sz="4" w:space="4" w:color="auto"/>
          <w:bottom w:val="single" w:sz="4" w:space="1" w:color="auto"/>
          <w:right w:val="single" w:sz="4" w:space="4" w:color="auto"/>
        </w:pBdr>
        <w:rPr>
          <w:b/>
          <w:noProof/>
          <w:szCs w:val="24"/>
          <w:lang w:val="lt-LT"/>
        </w:rPr>
      </w:pPr>
      <w:bookmarkStart w:id="9" w:name="_Hlk505907974"/>
      <w:r w:rsidRPr="00DC36CD">
        <w:rPr>
          <w:b/>
          <w:noProof/>
          <w:szCs w:val="24"/>
          <w:lang w:val="lt-LT"/>
        </w:rPr>
        <w:t>KARTONINĖ DĖŽUTĖ 1 FLAKONU</w:t>
      </w:r>
      <w:bookmarkEnd w:id="9"/>
      <w:r w:rsidRPr="00DC36CD">
        <w:rPr>
          <w:b/>
          <w:noProof/>
          <w:szCs w:val="24"/>
          <w:lang w:val="lt-LT"/>
        </w:rPr>
        <w:t>I</w:t>
      </w:r>
    </w:p>
    <w:p w14:paraId="7B0B0777" w14:textId="77777777" w:rsidR="007E3961" w:rsidRPr="00DC36CD" w:rsidRDefault="007E3961" w:rsidP="007E3961">
      <w:pPr>
        <w:pBdr>
          <w:top w:val="single" w:sz="4" w:space="1" w:color="auto"/>
          <w:left w:val="single" w:sz="4" w:space="4" w:color="auto"/>
          <w:bottom w:val="single" w:sz="4" w:space="1" w:color="auto"/>
          <w:right w:val="single" w:sz="4" w:space="4" w:color="auto"/>
        </w:pBdr>
        <w:rPr>
          <w:b/>
          <w:szCs w:val="24"/>
          <w:lang w:val="lt-LT"/>
        </w:rPr>
      </w:pPr>
      <w:r w:rsidRPr="00DC36CD">
        <w:rPr>
          <w:b/>
          <w:noProof/>
          <w:szCs w:val="24"/>
          <w:highlight w:val="lightGray"/>
          <w:lang w:val="lt-LT"/>
        </w:rPr>
        <w:t xml:space="preserve">KARTONINĖ DĖŽUTĖ </w:t>
      </w:r>
      <w:r w:rsidRPr="002527F5">
        <w:rPr>
          <w:b/>
          <w:noProof/>
          <w:szCs w:val="24"/>
          <w:highlight w:val="lightGray"/>
          <w:lang w:val="lt-LT"/>
        </w:rPr>
        <w:t>5</w:t>
      </w:r>
      <w:r w:rsidRPr="00DC36CD">
        <w:rPr>
          <w:b/>
          <w:noProof/>
          <w:szCs w:val="24"/>
          <w:highlight w:val="lightGray"/>
          <w:lang w:val="lt-LT"/>
        </w:rPr>
        <w:t xml:space="preserve"> FLAKONAMS</w:t>
      </w:r>
    </w:p>
    <w:p w14:paraId="712A6214" w14:textId="77777777" w:rsidR="007E3961" w:rsidRPr="00DC36CD" w:rsidRDefault="007E3961" w:rsidP="007E3961">
      <w:pPr>
        <w:rPr>
          <w:szCs w:val="24"/>
          <w:lang w:val="lt-LT"/>
        </w:rPr>
      </w:pPr>
    </w:p>
    <w:p w14:paraId="0201913B" w14:textId="77777777" w:rsidR="007E3961" w:rsidRPr="00DC36CD" w:rsidRDefault="007E3961" w:rsidP="007E3961">
      <w:pPr>
        <w:rPr>
          <w:szCs w:val="24"/>
          <w:lang w:val="lt-LT"/>
        </w:rPr>
      </w:pPr>
    </w:p>
    <w:p w14:paraId="112D3092"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1.</w:t>
      </w:r>
      <w:r w:rsidRPr="00DC36CD">
        <w:rPr>
          <w:b/>
          <w:szCs w:val="24"/>
          <w:lang w:val="lt-LT"/>
        </w:rPr>
        <w:tab/>
      </w:r>
      <w:r w:rsidRPr="00DC36CD">
        <w:rPr>
          <w:b/>
          <w:caps/>
          <w:noProof/>
          <w:szCs w:val="24"/>
          <w:lang w:val="lt-LT"/>
        </w:rPr>
        <w:t>VAISTINIO</w:t>
      </w:r>
      <w:r w:rsidRPr="00DC36CD">
        <w:rPr>
          <w:b/>
          <w:noProof/>
          <w:szCs w:val="24"/>
          <w:lang w:val="lt-LT"/>
        </w:rPr>
        <w:t xml:space="preserve"> PREPARATO PAVADINIMAS</w:t>
      </w:r>
    </w:p>
    <w:p w14:paraId="0DAD03FF" w14:textId="77777777" w:rsidR="007E3961" w:rsidRPr="00DC36CD" w:rsidRDefault="007E3961" w:rsidP="007E3961">
      <w:pPr>
        <w:rPr>
          <w:szCs w:val="24"/>
          <w:lang w:val="lt-LT"/>
        </w:rPr>
      </w:pPr>
    </w:p>
    <w:p w14:paraId="417F0589" w14:textId="77777777" w:rsidR="007E3961" w:rsidRPr="002527F5" w:rsidRDefault="007E3961" w:rsidP="007E3961">
      <w:pPr>
        <w:rPr>
          <w:lang w:val="lt-LT"/>
        </w:rPr>
      </w:pPr>
      <w:r w:rsidRPr="002527F5">
        <w:rPr>
          <w:lang w:val="lt-LT"/>
        </w:rPr>
        <w:t xml:space="preserve">Daptomycin Norameda 500 mg </w:t>
      </w:r>
      <w:bookmarkStart w:id="10" w:name="_Hlk505908343"/>
      <w:r w:rsidRPr="002527F5">
        <w:rPr>
          <w:lang w:val="lt-LT"/>
        </w:rPr>
        <w:t>milteliiai injekciniam ar infuziniam tirpalui</w:t>
      </w:r>
      <w:bookmarkEnd w:id="10"/>
      <w:r w:rsidRPr="002527F5">
        <w:rPr>
          <w:lang w:val="lt-LT"/>
        </w:rPr>
        <w:t xml:space="preserve"> </w:t>
      </w:r>
    </w:p>
    <w:p w14:paraId="41041F94" w14:textId="5121852F" w:rsidR="007E3961" w:rsidRPr="00DC36CD" w:rsidRDefault="00951CE6" w:rsidP="007E3961">
      <w:pPr>
        <w:rPr>
          <w:i/>
          <w:iCs/>
          <w:szCs w:val="24"/>
          <w:lang w:val="lt-LT"/>
        </w:rPr>
      </w:pPr>
      <w:r w:rsidRPr="00DC36CD">
        <w:rPr>
          <w:i/>
          <w:iCs/>
          <w:noProof/>
          <w:szCs w:val="24"/>
          <w:lang w:val="lt-LT"/>
        </w:rPr>
        <w:t>d</w:t>
      </w:r>
      <w:r w:rsidR="007E3961" w:rsidRPr="00DC36CD">
        <w:rPr>
          <w:i/>
          <w:iCs/>
          <w:noProof/>
          <w:szCs w:val="24"/>
          <w:lang w:val="lt-LT"/>
        </w:rPr>
        <w:t>aptomycinum</w:t>
      </w:r>
    </w:p>
    <w:p w14:paraId="563C3D31" w14:textId="77777777" w:rsidR="007E3961" w:rsidRPr="00DC36CD" w:rsidRDefault="007E3961" w:rsidP="007E3961">
      <w:pPr>
        <w:rPr>
          <w:szCs w:val="24"/>
          <w:lang w:val="lt-LT"/>
        </w:rPr>
      </w:pPr>
    </w:p>
    <w:p w14:paraId="60046521" w14:textId="77777777" w:rsidR="007E3961" w:rsidRPr="00DC36CD" w:rsidRDefault="007E3961" w:rsidP="007E3961">
      <w:pPr>
        <w:rPr>
          <w:szCs w:val="24"/>
          <w:lang w:val="lt-LT"/>
        </w:rPr>
      </w:pPr>
    </w:p>
    <w:p w14:paraId="23A88525"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DC36CD">
        <w:rPr>
          <w:b/>
          <w:szCs w:val="24"/>
          <w:lang w:val="lt-LT"/>
        </w:rPr>
        <w:t>2.</w:t>
      </w:r>
      <w:r w:rsidRPr="00DC36CD">
        <w:rPr>
          <w:b/>
          <w:szCs w:val="24"/>
          <w:lang w:val="lt-LT"/>
        </w:rPr>
        <w:tab/>
      </w:r>
      <w:r w:rsidRPr="00DC36CD">
        <w:rPr>
          <w:b/>
          <w:noProof/>
          <w:szCs w:val="24"/>
          <w:lang w:val="lt-LT"/>
        </w:rPr>
        <w:t>VEIKLIOJI (-IOS) MEDŽIAGA (-OS) IR JOS (-Ų) KIEKIS (-IAI)</w:t>
      </w:r>
    </w:p>
    <w:p w14:paraId="1308B456" w14:textId="77777777" w:rsidR="007E3961" w:rsidRPr="00DC36CD" w:rsidRDefault="007E3961" w:rsidP="007E3961">
      <w:pPr>
        <w:rPr>
          <w:lang w:val="lt-LT"/>
        </w:rPr>
      </w:pPr>
    </w:p>
    <w:p w14:paraId="4FFAFD31" w14:textId="77777777" w:rsidR="007E3961" w:rsidRPr="002527F5" w:rsidRDefault="007E3961" w:rsidP="007E3961">
      <w:pPr>
        <w:pStyle w:val="Pagrindinistekstas"/>
        <w:spacing w:line="252" w:lineRule="exact"/>
        <w:rPr>
          <w:lang w:val="lt-LT"/>
        </w:rPr>
      </w:pPr>
      <w:r w:rsidRPr="002527F5">
        <w:rPr>
          <w:lang w:val="lt-LT"/>
        </w:rPr>
        <w:t>Kiekviename flakone yra 500 mg daptomicino.</w:t>
      </w:r>
    </w:p>
    <w:p w14:paraId="6AD0123F" w14:textId="0DFF2ED6" w:rsidR="007E3961" w:rsidRPr="002527F5" w:rsidRDefault="007E3961" w:rsidP="007E3961">
      <w:pPr>
        <w:pStyle w:val="Pagrindinistekstas"/>
        <w:spacing w:line="252" w:lineRule="exact"/>
        <w:rPr>
          <w:lang w:val="lt-LT"/>
        </w:rPr>
      </w:pPr>
      <w:r w:rsidRPr="002527F5">
        <w:rPr>
          <w:lang w:val="lt-LT"/>
        </w:rPr>
        <w:t>Ištirpinus 10 ml natrio chlorido 9 mg/ml (0,9</w:t>
      </w:r>
      <w:r w:rsidR="00951CE6" w:rsidRPr="002527F5">
        <w:rPr>
          <w:lang w:val="lt-LT"/>
        </w:rPr>
        <w:t> </w:t>
      </w:r>
      <w:r w:rsidRPr="002527F5">
        <w:rPr>
          <w:lang w:val="lt-LT"/>
        </w:rPr>
        <w:t>%) tirpalo, viename ml yra 50 mg daptomicino.</w:t>
      </w:r>
    </w:p>
    <w:p w14:paraId="4B58E5BC" w14:textId="77777777" w:rsidR="007E3961" w:rsidRPr="002527F5" w:rsidRDefault="007E3961" w:rsidP="007E3961">
      <w:pPr>
        <w:pStyle w:val="Pagrindinistekstas"/>
        <w:rPr>
          <w:lang w:val="lt-LT"/>
        </w:rPr>
      </w:pPr>
    </w:p>
    <w:p w14:paraId="2C723809" w14:textId="77777777" w:rsidR="007E3961" w:rsidRPr="00DC36CD" w:rsidRDefault="007E3961" w:rsidP="007E3961">
      <w:pPr>
        <w:rPr>
          <w:szCs w:val="24"/>
          <w:lang w:val="lt-LT"/>
        </w:rPr>
      </w:pPr>
    </w:p>
    <w:p w14:paraId="34DC89D6"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3.</w:t>
      </w:r>
      <w:r w:rsidRPr="00DC36CD">
        <w:rPr>
          <w:b/>
          <w:szCs w:val="24"/>
          <w:lang w:val="lt-LT"/>
        </w:rPr>
        <w:tab/>
      </w:r>
      <w:r w:rsidRPr="00DC36CD">
        <w:rPr>
          <w:b/>
          <w:noProof/>
          <w:szCs w:val="24"/>
          <w:lang w:val="lt-LT"/>
        </w:rPr>
        <w:t>PAGALBINIŲ MEDŽIAGŲ SĄRAŠAS</w:t>
      </w:r>
    </w:p>
    <w:p w14:paraId="0BA0A50C" w14:textId="77777777" w:rsidR="007E3961" w:rsidRPr="00DC36CD" w:rsidRDefault="007E3961" w:rsidP="007E3961">
      <w:pPr>
        <w:rPr>
          <w:szCs w:val="24"/>
          <w:lang w:val="lt-LT"/>
        </w:rPr>
      </w:pPr>
    </w:p>
    <w:p w14:paraId="2CE869B8" w14:textId="549CFCDE" w:rsidR="007E3961" w:rsidRPr="002527F5" w:rsidRDefault="007E3961" w:rsidP="007E3961">
      <w:pPr>
        <w:pStyle w:val="Pagrindinistekstas"/>
        <w:rPr>
          <w:lang w:val="lt-LT"/>
        </w:rPr>
      </w:pPr>
      <w:r w:rsidRPr="002527F5">
        <w:rPr>
          <w:lang w:val="lt-LT"/>
        </w:rPr>
        <w:t>Natrio hidroksidas (</w:t>
      </w:r>
      <w:r w:rsidRPr="002527F5">
        <w:rPr>
          <w:i/>
          <w:lang w:val="lt-LT"/>
        </w:rPr>
        <w:t>pH koreg</w:t>
      </w:r>
      <w:r w:rsidR="00ED1284">
        <w:rPr>
          <w:i/>
          <w:lang w:val="lt-LT"/>
        </w:rPr>
        <w:t>uoti</w:t>
      </w:r>
      <w:r w:rsidRPr="002527F5">
        <w:rPr>
          <w:lang w:val="lt-LT"/>
        </w:rPr>
        <w:t>).</w:t>
      </w:r>
    </w:p>
    <w:p w14:paraId="6B2C7FB3" w14:textId="77777777" w:rsidR="007E3961" w:rsidRPr="00DC36CD" w:rsidRDefault="007E3961" w:rsidP="007E3961">
      <w:pPr>
        <w:rPr>
          <w:szCs w:val="24"/>
          <w:lang w:val="lt-LT"/>
        </w:rPr>
      </w:pPr>
    </w:p>
    <w:p w14:paraId="252BD749" w14:textId="77777777" w:rsidR="007E3961" w:rsidRPr="00DC36CD" w:rsidRDefault="007E3961" w:rsidP="007E3961">
      <w:pPr>
        <w:rPr>
          <w:szCs w:val="24"/>
          <w:lang w:val="lt-LT"/>
        </w:rPr>
      </w:pPr>
    </w:p>
    <w:p w14:paraId="1DEEDCAB"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4.</w:t>
      </w:r>
      <w:r w:rsidRPr="00DC36CD">
        <w:rPr>
          <w:b/>
          <w:szCs w:val="24"/>
          <w:lang w:val="lt-LT"/>
        </w:rPr>
        <w:tab/>
      </w:r>
      <w:r w:rsidRPr="00DC36CD">
        <w:rPr>
          <w:b/>
          <w:noProof/>
          <w:szCs w:val="24"/>
          <w:lang w:val="lt-LT"/>
        </w:rPr>
        <w:t>FARMACINĖ FORMA IR KIEKIS PAKUOTĖJE</w:t>
      </w:r>
    </w:p>
    <w:p w14:paraId="6F945B18" w14:textId="77777777" w:rsidR="007E3961" w:rsidRPr="00DC36CD" w:rsidRDefault="007E3961" w:rsidP="007E3961">
      <w:pPr>
        <w:rPr>
          <w:szCs w:val="24"/>
          <w:lang w:val="lt-LT"/>
        </w:rPr>
      </w:pPr>
    </w:p>
    <w:p w14:paraId="297792CB" w14:textId="77777777" w:rsidR="007E3961" w:rsidRPr="00DC36CD" w:rsidRDefault="007E3961" w:rsidP="007E3961">
      <w:pPr>
        <w:rPr>
          <w:szCs w:val="24"/>
          <w:lang w:val="lt-LT"/>
        </w:rPr>
      </w:pPr>
      <w:r w:rsidRPr="002527F5">
        <w:rPr>
          <w:lang w:val="lt-LT"/>
        </w:rPr>
        <w:t>Milteliai injekciniam ar infuziniam tirpalui</w:t>
      </w:r>
    </w:p>
    <w:p w14:paraId="6B473EF3" w14:textId="77777777" w:rsidR="007E3961" w:rsidRPr="00DC36CD" w:rsidRDefault="007E3961" w:rsidP="007E3961">
      <w:pPr>
        <w:rPr>
          <w:szCs w:val="24"/>
          <w:lang w:val="lt-LT"/>
        </w:rPr>
      </w:pPr>
    </w:p>
    <w:p w14:paraId="2746DBE0" w14:textId="77777777" w:rsidR="007E3961" w:rsidRPr="00DC36CD" w:rsidRDefault="007E3961" w:rsidP="007E3961">
      <w:pPr>
        <w:rPr>
          <w:szCs w:val="24"/>
          <w:lang w:val="lt-LT"/>
        </w:rPr>
      </w:pPr>
      <w:r w:rsidRPr="00DC36CD">
        <w:rPr>
          <w:szCs w:val="24"/>
          <w:lang w:val="lt-LT"/>
        </w:rPr>
        <w:t>1 flakonas</w:t>
      </w:r>
    </w:p>
    <w:p w14:paraId="646DF3EB" w14:textId="77777777" w:rsidR="007E3961" w:rsidRPr="00DC36CD" w:rsidRDefault="007E3961" w:rsidP="007E3961">
      <w:pPr>
        <w:rPr>
          <w:szCs w:val="24"/>
          <w:lang w:val="lt-LT"/>
        </w:rPr>
      </w:pPr>
      <w:r w:rsidRPr="00DC36CD">
        <w:rPr>
          <w:szCs w:val="24"/>
          <w:highlight w:val="lightGray"/>
          <w:lang w:val="lt-LT"/>
        </w:rPr>
        <w:t>5 flakonai</w:t>
      </w:r>
    </w:p>
    <w:p w14:paraId="69336C83" w14:textId="77777777" w:rsidR="007E3961" w:rsidRPr="00DC36CD" w:rsidRDefault="007E3961" w:rsidP="007E3961">
      <w:pPr>
        <w:rPr>
          <w:szCs w:val="24"/>
          <w:lang w:val="lt-LT"/>
        </w:rPr>
      </w:pPr>
    </w:p>
    <w:p w14:paraId="74D6DE3D" w14:textId="77777777" w:rsidR="007E3961" w:rsidRPr="00DC36CD" w:rsidRDefault="007E3961" w:rsidP="007E3961">
      <w:pPr>
        <w:rPr>
          <w:szCs w:val="24"/>
          <w:lang w:val="lt-LT"/>
        </w:rPr>
      </w:pPr>
    </w:p>
    <w:p w14:paraId="7218C5A4"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5.</w:t>
      </w:r>
      <w:r w:rsidRPr="00DC36CD">
        <w:rPr>
          <w:b/>
          <w:szCs w:val="24"/>
          <w:lang w:val="lt-LT"/>
        </w:rPr>
        <w:tab/>
      </w:r>
      <w:r w:rsidRPr="00DC36CD">
        <w:rPr>
          <w:b/>
          <w:noProof/>
          <w:szCs w:val="24"/>
          <w:lang w:val="lt-LT"/>
        </w:rPr>
        <w:t>VARTOJIMO METODAS IR BŪDAS (-AI)</w:t>
      </w:r>
    </w:p>
    <w:p w14:paraId="3B630B9B" w14:textId="77777777" w:rsidR="007E3961" w:rsidRPr="002527F5" w:rsidRDefault="007E3961" w:rsidP="007E3961">
      <w:pPr>
        <w:pStyle w:val="Pagrindinistekstas"/>
        <w:spacing w:line="252" w:lineRule="exact"/>
        <w:rPr>
          <w:lang w:val="lt-LT"/>
        </w:rPr>
      </w:pPr>
    </w:p>
    <w:p w14:paraId="61C109DB" w14:textId="77777777" w:rsidR="007E3961" w:rsidRPr="002527F5" w:rsidRDefault="007E3961" w:rsidP="007E3961">
      <w:pPr>
        <w:pStyle w:val="Pagrindinistekstas"/>
        <w:spacing w:line="252" w:lineRule="exact"/>
        <w:rPr>
          <w:lang w:val="lt-LT"/>
        </w:rPr>
      </w:pPr>
      <w:r w:rsidRPr="002527F5">
        <w:rPr>
          <w:lang w:val="lt-LT"/>
        </w:rPr>
        <w:t>Leisti į veną. Tik vienkartiniam vartojimui.</w:t>
      </w:r>
    </w:p>
    <w:p w14:paraId="45A3FA83" w14:textId="77777777" w:rsidR="007E3961" w:rsidRPr="002527F5" w:rsidRDefault="007E3961" w:rsidP="007E3961">
      <w:pPr>
        <w:rPr>
          <w:lang w:val="lt-LT"/>
        </w:rPr>
      </w:pPr>
      <w:r w:rsidRPr="002527F5">
        <w:rPr>
          <w:lang w:val="lt-LT"/>
        </w:rPr>
        <w:t xml:space="preserve">Prieš vartojimą perskaitykite pakuotės lapelyje pateikiamus tirpinimo nurodymus. </w:t>
      </w:r>
    </w:p>
    <w:p w14:paraId="3ECE5945" w14:textId="259DB2F5" w:rsidR="007E3961" w:rsidRPr="00DC36CD" w:rsidRDefault="007E3961" w:rsidP="007E3961">
      <w:pPr>
        <w:rPr>
          <w:szCs w:val="24"/>
          <w:lang w:val="lt-LT"/>
        </w:rPr>
      </w:pPr>
      <w:r w:rsidRPr="002527F5">
        <w:rPr>
          <w:lang w:val="lt-LT"/>
        </w:rPr>
        <w:t>Injekcijai tirpinkite tik 0,9</w:t>
      </w:r>
      <w:r w:rsidR="00933446" w:rsidRPr="002527F5">
        <w:rPr>
          <w:lang w:val="lt-LT"/>
        </w:rPr>
        <w:t> </w:t>
      </w:r>
      <w:r w:rsidRPr="002527F5">
        <w:rPr>
          <w:lang w:val="lt-LT"/>
        </w:rPr>
        <w:t>% natrio chloride.</w:t>
      </w:r>
    </w:p>
    <w:p w14:paraId="0D437234" w14:textId="77777777" w:rsidR="007E3961" w:rsidRPr="00DC36CD" w:rsidRDefault="007E3961" w:rsidP="007E3961">
      <w:pPr>
        <w:rPr>
          <w:szCs w:val="24"/>
          <w:lang w:val="lt-LT"/>
        </w:rPr>
      </w:pPr>
    </w:p>
    <w:p w14:paraId="6F80E8F7" w14:textId="77777777" w:rsidR="007E3961" w:rsidRPr="00DC36CD" w:rsidRDefault="007E3961" w:rsidP="007E3961">
      <w:pPr>
        <w:rPr>
          <w:szCs w:val="24"/>
          <w:lang w:val="lt-LT"/>
        </w:rPr>
      </w:pPr>
    </w:p>
    <w:p w14:paraId="3F762EC9"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6.</w:t>
      </w:r>
      <w:r w:rsidRPr="00DC36CD">
        <w:rPr>
          <w:b/>
          <w:szCs w:val="24"/>
          <w:lang w:val="lt-LT"/>
        </w:rPr>
        <w:tab/>
      </w:r>
      <w:r w:rsidRPr="00DC36CD">
        <w:rPr>
          <w:b/>
          <w:noProof/>
          <w:szCs w:val="24"/>
          <w:lang w:val="lt-LT"/>
        </w:rPr>
        <w:t>SPECIALUS ĮSPĖJIMAS, KAD VAISTINĮ PREPARATĄ BŪTINA LAIKYTI VAIKAMS NEPASTEBIMOJE IR  NEPASIEKIAMOJE VIETOJE</w:t>
      </w:r>
    </w:p>
    <w:p w14:paraId="33EDB3F4" w14:textId="77777777" w:rsidR="007E3961" w:rsidRPr="00DC36CD" w:rsidRDefault="007E3961" w:rsidP="007E3961">
      <w:pPr>
        <w:rPr>
          <w:szCs w:val="24"/>
          <w:lang w:val="lt-LT"/>
        </w:rPr>
      </w:pPr>
    </w:p>
    <w:p w14:paraId="411D76CD" w14:textId="77777777" w:rsidR="007E3961" w:rsidRPr="00DC36CD" w:rsidRDefault="007E3961" w:rsidP="007E3961">
      <w:pPr>
        <w:rPr>
          <w:szCs w:val="24"/>
          <w:lang w:val="lt-LT"/>
        </w:rPr>
      </w:pPr>
      <w:r w:rsidRPr="00DC36CD">
        <w:rPr>
          <w:noProof/>
          <w:szCs w:val="24"/>
          <w:lang w:val="lt-LT"/>
        </w:rPr>
        <w:t>Laikyti vaikams nepastebimoje ir nepasiekiamoje vietoje.</w:t>
      </w:r>
    </w:p>
    <w:p w14:paraId="2263642D" w14:textId="77777777" w:rsidR="007E3961" w:rsidRPr="00DC36CD" w:rsidRDefault="007E3961" w:rsidP="007E3961">
      <w:pPr>
        <w:rPr>
          <w:szCs w:val="24"/>
          <w:lang w:val="lt-LT"/>
        </w:rPr>
      </w:pPr>
    </w:p>
    <w:p w14:paraId="5A06D3AF" w14:textId="77777777" w:rsidR="007E3961" w:rsidRPr="00DC36CD" w:rsidRDefault="007E3961" w:rsidP="007E3961">
      <w:pPr>
        <w:rPr>
          <w:szCs w:val="24"/>
          <w:lang w:val="lt-LT"/>
        </w:rPr>
      </w:pPr>
    </w:p>
    <w:p w14:paraId="52F3C966"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7.</w:t>
      </w:r>
      <w:r w:rsidRPr="00DC36CD">
        <w:rPr>
          <w:b/>
          <w:szCs w:val="24"/>
          <w:lang w:val="lt-LT"/>
        </w:rPr>
        <w:tab/>
      </w:r>
      <w:r w:rsidRPr="00DC36CD">
        <w:rPr>
          <w:b/>
          <w:noProof/>
          <w:szCs w:val="24"/>
          <w:lang w:val="lt-LT"/>
        </w:rPr>
        <w:t>KITAS (-I) SPECIALUS (-ŪS) ĮSPĖJIMAS (-AI) (JEI REIKIA)</w:t>
      </w:r>
    </w:p>
    <w:p w14:paraId="6D822C50" w14:textId="77777777" w:rsidR="007E3961" w:rsidRPr="00DC36CD" w:rsidRDefault="007E3961" w:rsidP="007E3961">
      <w:pPr>
        <w:rPr>
          <w:szCs w:val="24"/>
          <w:lang w:val="lt-LT"/>
        </w:rPr>
      </w:pPr>
    </w:p>
    <w:p w14:paraId="35EAE63C" w14:textId="77777777" w:rsidR="007E3961" w:rsidRPr="00DC36CD" w:rsidRDefault="007E3961" w:rsidP="007E3961">
      <w:pPr>
        <w:rPr>
          <w:szCs w:val="24"/>
          <w:lang w:val="lt-LT"/>
        </w:rPr>
      </w:pPr>
    </w:p>
    <w:p w14:paraId="0F8F584D" w14:textId="77777777" w:rsidR="007E3961" w:rsidRPr="00DC36CD" w:rsidRDefault="007E3961" w:rsidP="007E3961">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8.</w:t>
      </w:r>
      <w:r w:rsidRPr="00DC36CD">
        <w:rPr>
          <w:b/>
          <w:szCs w:val="24"/>
          <w:lang w:val="lt-LT"/>
        </w:rPr>
        <w:tab/>
      </w:r>
      <w:r w:rsidRPr="00DC36CD">
        <w:rPr>
          <w:b/>
          <w:noProof/>
          <w:szCs w:val="24"/>
          <w:lang w:val="lt-LT"/>
        </w:rPr>
        <w:t>TINKAMUMO LAIKAS</w:t>
      </w:r>
    </w:p>
    <w:p w14:paraId="093B46E9" w14:textId="77777777" w:rsidR="007E3961" w:rsidRPr="00DC36CD" w:rsidRDefault="007E3961" w:rsidP="007E3961">
      <w:pPr>
        <w:rPr>
          <w:szCs w:val="24"/>
          <w:lang w:val="lt-LT"/>
        </w:rPr>
      </w:pPr>
    </w:p>
    <w:p w14:paraId="421C1051" w14:textId="77777777" w:rsidR="007E3961" w:rsidRPr="00DC36CD" w:rsidRDefault="007E3961" w:rsidP="007E3961">
      <w:pPr>
        <w:rPr>
          <w:lang w:val="lt-LT"/>
        </w:rPr>
      </w:pPr>
      <w:r w:rsidRPr="00DC36CD">
        <w:rPr>
          <w:lang w:val="lt-LT"/>
        </w:rPr>
        <w:t>EXP</w:t>
      </w:r>
      <w:bookmarkStart w:id="11" w:name="_Hlk511606501"/>
      <w:r w:rsidRPr="00DC36CD">
        <w:rPr>
          <w:lang w:val="lt-LT"/>
        </w:rPr>
        <w:t xml:space="preserve"> mm/MMMM</w:t>
      </w:r>
      <w:bookmarkEnd w:id="11"/>
    </w:p>
    <w:p w14:paraId="49AACBB1" w14:textId="77777777" w:rsidR="007E3961" w:rsidRPr="00DC36CD" w:rsidRDefault="007E3961" w:rsidP="007E3961">
      <w:pPr>
        <w:rPr>
          <w:szCs w:val="24"/>
          <w:lang w:val="lt-LT"/>
        </w:rPr>
      </w:pPr>
      <w:r w:rsidRPr="002527F5">
        <w:rPr>
          <w:lang w:val="lt-LT"/>
        </w:rPr>
        <w:t>Ištirpinto vaisto tinkamumo laikas nurodytas pakuotės lapelyje.</w:t>
      </w:r>
    </w:p>
    <w:p w14:paraId="38551E17" w14:textId="77777777" w:rsidR="007E3961" w:rsidRPr="00DC36CD" w:rsidRDefault="007E3961" w:rsidP="007E3961">
      <w:pPr>
        <w:rPr>
          <w:szCs w:val="24"/>
          <w:lang w:val="lt-LT"/>
        </w:rPr>
      </w:pPr>
    </w:p>
    <w:p w14:paraId="34703B90" w14:textId="77777777" w:rsidR="007E3961" w:rsidRPr="00DC36CD" w:rsidRDefault="007E3961" w:rsidP="007E3961">
      <w:pPr>
        <w:rPr>
          <w:szCs w:val="24"/>
          <w:lang w:val="lt-LT"/>
        </w:rPr>
      </w:pPr>
    </w:p>
    <w:p w14:paraId="50A9C9AB" w14:textId="77777777" w:rsidR="007E3961" w:rsidRPr="00DC36CD" w:rsidRDefault="007E3961" w:rsidP="007E3961">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DC36CD">
        <w:rPr>
          <w:b/>
          <w:szCs w:val="24"/>
          <w:lang w:val="lt-LT"/>
        </w:rPr>
        <w:t>9.</w:t>
      </w:r>
      <w:r w:rsidRPr="00DC36CD">
        <w:rPr>
          <w:b/>
          <w:szCs w:val="24"/>
          <w:lang w:val="lt-LT"/>
        </w:rPr>
        <w:tab/>
      </w:r>
      <w:r w:rsidRPr="00DC36CD">
        <w:rPr>
          <w:b/>
          <w:noProof/>
          <w:szCs w:val="24"/>
          <w:lang w:val="lt-LT"/>
        </w:rPr>
        <w:t>SPECIALIOS LAIKYMO SĄLYGOS</w:t>
      </w:r>
    </w:p>
    <w:p w14:paraId="1CAA9478" w14:textId="77777777" w:rsidR="007E3961" w:rsidRPr="00DC36CD" w:rsidRDefault="007E3961" w:rsidP="007E3961">
      <w:pPr>
        <w:rPr>
          <w:szCs w:val="24"/>
          <w:lang w:val="lt-LT"/>
        </w:rPr>
      </w:pPr>
    </w:p>
    <w:p w14:paraId="570E6FEC" w14:textId="16D56FAB" w:rsidR="007E3961" w:rsidRPr="00DC36CD" w:rsidRDefault="007E3961" w:rsidP="007E3961">
      <w:pPr>
        <w:rPr>
          <w:szCs w:val="24"/>
          <w:lang w:val="lt-LT"/>
        </w:rPr>
      </w:pPr>
      <w:r w:rsidRPr="002527F5">
        <w:rPr>
          <w:lang w:val="lt-LT"/>
        </w:rPr>
        <w:lastRenderedPageBreak/>
        <w:t>Laikyti šaldytuve (2</w:t>
      </w:r>
      <w:r w:rsidR="00933446" w:rsidRPr="002527F5">
        <w:rPr>
          <w:lang w:val="lt-LT"/>
        </w:rPr>
        <w:t> </w:t>
      </w:r>
      <w:r w:rsidRPr="002527F5">
        <w:rPr>
          <w:lang w:val="lt-LT"/>
        </w:rPr>
        <w:t>°C – 8</w:t>
      </w:r>
      <w:r w:rsidR="00933446" w:rsidRPr="002527F5">
        <w:rPr>
          <w:lang w:val="lt-LT"/>
        </w:rPr>
        <w:t> </w:t>
      </w:r>
      <w:r w:rsidRPr="002527F5">
        <w:rPr>
          <w:lang w:val="lt-LT"/>
        </w:rPr>
        <w:t>°C).</w:t>
      </w:r>
    </w:p>
    <w:p w14:paraId="5FE890A4" w14:textId="77777777" w:rsidR="007E3961" w:rsidRPr="00DC36CD" w:rsidRDefault="007E3961" w:rsidP="007E3961">
      <w:pPr>
        <w:rPr>
          <w:szCs w:val="24"/>
          <w:lang w:val="lt-LT"/>
        </w:rPr>
      </w:pPr>
    </w:p>
    <w:p w14:paraId="7801D098" w14:textId="77777777" w:rsidR="007E3961" w:rsidRPr="00DC36CD" w:rsidRDefault="007E3961" w:rsidP="007E3961">
      <w:pPr>
        <w:rPr>
          <w:szCs w:val="24"/>
          <w:lang w:val="lt-LT"/>
        </w:rPr>
      </w:pPr>
    </w:p>
    <w:p w14:paraId="78AC626F"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b/>
          <w:szCs w:val="24"/>
          <w:lang w:val="lt-LT"/>
        </w:rPr>
      </w:pPr>
      <w:r w:rsidRPr="00DC36CD">
        <w:rPr>
          <w:b/>
          <w:szCs w:val="24"/>
          <w:lang w:val="lt-LT"/>
        </w:rPr>
        <w:t>10.</w:t>
      </w:r>
      <w:r w:rsidRPr="00DC36CD">
        <w:rPr>
          <w:b/>
          <w:szCs w:val="24"/>
          <w:lang w:val="lt-LT"/>
        </w:rPr>
        <w:tab/>
      </w:r>
      <w:r w:rsidRPr="00DC36CD">
        <w:rPr>
          <w:b/>
          <w:noProof/>
          <w:szCs w:val="24"/>
          <w:lang w:val="lt-LT"/>
        </w:rPr>
        <w:t>SPECIALIOS ATSARGUMO PRIEMONĖS DĖL NESUVARTOTO VAISTINIO PREPARATO AR JO ATLIEKŲ TVARKYMO (JEI REIKIA)</w:t>
      </w:r>
    </w:p>
    <w:p w14:paraId="0849290D" w14:textId="77777777" w:rsidR="007E3961" w:rsidRPr="00DC36CD" w:rsidRDefault="007E3961" w:rsidP="007E3961">
      <w:pPr>
        <w:rPr>
          <w:szCs w:val="24"/>
          <w:lang w:val="lt-LT"/>
        </w:rPr>
      </w:pPr>
    </w:p>
    <w:p w14:paraId="79B87A69" w14:textId="77777777" w:rsidR="007E3961" w:rsidRPr="00DC36CD" w:rsidRDefault="007E3961" w:rsidP="007E3961">
      <w:pPr>
        <w:rPr>
          <w:szCs w:val="24"/>
          <w:lang w:val="lt-LT"/>
        </w:rPr>
      </w:pPr>
    </w:p>
    <w:p w14:paraId="353D122B"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b/>
          <w:szCs w:val="24"/>
          <w:lang w:val="lt-LT"/>
        </w:rPr>
      </w:pPr>
      <w:r w:rsidRPr="00DC36CD">
        <w:rPr>
          <w:b/>
          <w:szCs w:val="24"/>
          <w:lang w:val="lt-LT"/>
        </w:rPr>
        <w:t>11.</w:t>
      </w:r>
      <w:r w:rsidRPr="00DC36CD">
        <w:rPr>
          <w:b/>
          <w:szCs w:val="24"/>
          <w:lang w:val="lt-LT"/>
        </w:rPr>
        <w:tab/>
      </w:r>
      <w:r w:rsidRPr="00DC36CD">
        <w:rPr>
          <w:b/>
          <w:caps/>
          <w:noProof/>
          <w:szCs w:val="24"/>
          <w:lang w:val="lt-LT"/>
        </w:rPr>
        <w:t xml:space="preserve"> REGISTRUOTOJO PAVADINIMAS IR ADRESAS</w:t>
      </w:r>
    </w:p>
    <w:p w14:paraId="02EED790" w14:textId="77777777" w:rsidR="007E3961" w:rsidRPr="00DC36CD" w:rsidRDefault="007E3961" w:rsidP="007E3961">
      <w:pPr>
        <w:rPr>
          <w:szCs w:val="24"/>
          <w:lang w:val="lt-LT"/>
        </w:rPr>
      </w:pPr>
    </w:p>
    <w:p w14:paraId="1FD05DEC" w14:textId="77777777" w:rsidR="007E3961" w:rsidRPr="00DC36CD" w:rsidRDefault="007E3961" w:rsidP="007E3961">
      <w:pPr>
        <w:rPr>
          <w:szCs w:val="24"/>
          <w:lang w:val="lt-LT"/>
        </w:rPr>
      </w:pPr>
      <w:r w:rsidRPr="00DC36CD">
        <w:rPr>
          <w:noProof/>
          <w:szCs w:val="24"/>
          <w:lang w:val="lt-LT"/>
        </w:rPr>
        <w:t>UAB Norameda</w:t>
      </w:r>
    </w:p>
    <w:p w14:paraId="17AFD977" w14:textId="77777777" w:rsidR="007E3961" w:rsidRPr="00DC36CD" w:rsidRDefault="007E3961" w:rsidP="007E3961">
      <w:pPr>
        <w:rPr>
          <w:szCs w:val="24"/>
          <w:lang w:val="lt-LT"/>
        </w:rPr>
      </w:pPr>
      <w:r w:rsidRPr="00DC36CD">
        <w:rPr>
          <w:noProof/>
          <w:szCs w:val="24"/>
          <w:lang w:val="lt-LT"/>
        </w:rPr>
        <w:t>Meistrų 8a</w:t>
      </w:r>
    </w:p>
    <w:p w14:paraId="50367396" w14:textId="77777777" w:rsidR="007E3961" w:rsidRPr="00DC36CD" w:rsidRDefault="007E3961" w:rsidP="007E3961">
      <w:pPr>
        <w:rPr>
          <w:noProof/>
          <w:szCs w:val="24"/>
          <w:lang w:val="lt-LT"/>
        </w:rPr>
      </w:pPr>
      <w:r w:rsidRPr="00DC36CD">
        <w:rPr>
          <w:noProof/>
          <w:szCs w:val="24"/>
          <w:lang w:val="lt-LT"/>
        </w:rPr>
        <w:t>Vilnius LT-02189</w:t>
      </w:r>
    </w:p>
    <w:p w14:paraId="53FD14A9" w14:textId="77777777" w:rsidR="007E3961" w:rsidRPr="00DC36CD" w:rsidRDefault="007E3961" w:rsidP="007E3961">
      <w:pPr>
        <w:rPr>
          <w:szCs w:val="24"/>
          <w:lang w:val="lt-LT"/>
        </w:rPr>
      </w:pPr>
      <w:r w:rsidRPr="00DC36CD">
        <w:rPr>
          <w:noProof/>
          <w:szCs w:val="24"/>
          <w:lang w:val="lt-LT"/>
        </w:rPr>
        <w:t>Lietuva</w:t>
      </w:r>
    </w:p>
    <w:p w14:paraId="2F0E8910" w14:textId="77777777" w:rsidR="007E3961" w:rsidRPr="00DC36CD" w:rsidRDefault="007E3961" w:rsidP="007E3961">
      <w:pPr>
        <w:rPr>
          <w:szCs w:val="24"/>
          <w:lang w:val="lt-LT"/>
        </w:rPr>
      </w:pPr>
    </w:p>
    <w:p w14:paraId="5BACF357" w14:textId="77777777" w:rsidR="007E3961" w:rsidRPr="00DC36CD" w:rsidRDefault="007E3961" w:rsidP="007E3961">
      <w:pPr>
        <w:rPr>
          <w:szCs w:val="24"/>
          <w:lang w:val="lt-LT"/>
        </w:rPr>
      </w:pPr>
    </w:p>
    <w:p w14:paraId="15004A38"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szCs w:val="24"/>
          <w:lang w:val="lt-LT"/>
        </w:rPr>
      </w:pPr>
      <w:r w:rsidRPr="00DC36CD">
        <w:rPr>
          <w:b/>
          <w:szCs w:val="24"/>
          <w:lang w:val="lt-LT"/>
        </w:rPr>
        <w:t>12.</w:t>
      </w:r>
      <w:r w:rsidRPr="00DC36CD">
        <w:rPr>
          <w:b/>
          <w:szCs w:val="24"/>
          <w:lang w:val="lt-LT"/>
        </w:rPr>
        <w:tab/>
      </w:r>
      <w:r w:rsidRPr="00DC36CD">
        <w:rPr>
          <w:b/>
          <w:noProof/>
          <w:szCs w:val="24"/>
          <w:lang w:val="lt-LT"/>
        </w:rPr>
        <w:t>REGISTRACIJOS PAŽYMĖJIMO NUMERIS (-IAI)</w:t>
      </w:r>
      <w:r w:rsidRPr="00DC36CD">
        <w:rPr>
          <w:b/>
          <w:szCs w:val="24"/>
          <w:lang w:val="lt-LT"/>
        </w:rPr>
        <w:t xml:space="preserve"> </w:t>
      </w:r>
    </w:p>
    <w:p w14:paraId="472BF240" w14:textId="77777777" w:rsidR="007E3961" w:rsidRPr="00DC36CD" w:rsidRDefault="007E3961" w:rsidP="007E3961">
      <w:pPr>
        <w:rPr>
          <w:szCs w:val="24"/>
          <w:lang w:val="lt-LT"/>
        </w:rPr>
      </w:pPr>
    </w:p>
    <w:p w14:paraId="7BF96C05" w14:textId="77777777" w:rsidR="007E3961" w:rsidRPr="00DC36CD" w:rsidRDefault="007E3961" w:rsidP="007E3961">
      <w:pPr>
        <w:pStyle w:val="Pagrindinistekstas"/>
        <w:rPr>
          <w:highlight w:val="lightGray"/>
          <w:lang w:val="lt-LT"/>
        </w:rPr>
      </w:pPr>
      <w:r w:rsidRPr="00DC36CD">
        <w:rPr>
          <w:lang w:val="lt-LT"/>
        </w:rPr>
        <w:t xml:space="preserve">LT/1/18/4214/003 </w:t>
      </w:r>
      <w:r w:rsidRPr="00DC36CD">
        <w:rPr>
          <w:highlight w:val="lightGray"/>
          <w:lang w:val="lt-LT"/>
        </w:rPr>
        <w:t>– N1</w:t>
      </w:r>
    </w:p>
    <w:p w14:paraId="2AB1F5CD" w14:textId="77777777" w:rsidR="007E3961" w:rsidRPr="00DC36CD" w:rsidRDefault="007E3961" w:rsidP="007E3961">
      <w:pPr>
        <w:pStyle w:val="Pagrindinistekstas"/>
        <w:rPr>
          <w:lang w:val="lt-LT"/>
        </w:rPr>
      </w:pPr>
      <w:r w:rsidRPr="00DC36CD">
        <w:rPr>
          <w:highlight w:val="lightGray"/>
          <w:lang w:val="lt-LT"/>
        </w:rPr>
        <w:t>LT/1/18/4214/004 – N5</w:t>
      </w:r>
    </w:p>
    <w:p w14:paraId="082F883A" w14:textId="77777777" w:rsidR="007E3961" w:rsidRPr="00DC36CD" w:rsidRDefault="007E3961" w:rsidP="007E3961">
      <w:pPr>
        <w:rPr>
          <w:szCs w:val="24"/>
          <w:lang w:val="lt-LT"/>
        </w:rPr>
      </w:pPr>
    </w:p>
    <w:p w14:paraId="2289C8E0" w14:textId="77777777" w:rsidR="007E3961" w:rsidRPr="00DC36CD" w:rsidRDefault="007E3961" w:rsidP="007E3961">
      <w:pPr>
        <w:rPr>
          <w:szCs w:val="24"/>
          <w:lang w:val="lt-LT"/>
        </w:rPr>
      </w:pPr>
    </w:p>
    <w:p w14:paraId="1AEC0EDF"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szCs w:val="24"/>
          <w:lang w:val="lt-LT"/>
        </w:rPr>
      </w:pPr>
      <w:r w:rsidRPr="00DC36CD">
        <w:rPr>
          <w:b/>
          <w:szCs w:val="24"/>
          <w:lang w:val="lt-LT"/>
        </w:rPr>
        <w:t>13.</w:t>
      </w:r>
      <w:r w:rsidRPr="00DC36CD">
        <w:rPr>
          <w:b/>
          <w:szCs w:val="24"/>
          <w:lang w:val="lt-LT"/>
        </w:rPr>
        <w:tab/>
      </w:r>
      <w:r w:rsidRPr="00DC36CD">
        <w:rPr>
          <w:b/>
          <w:noProof/>
          <w:szCs w:val="24"/>
          <w:lang w:val="lt-LT"/>
        </w:rPr>
        <w:t xml:space="preserve">SERIJOS NUMERIS </w:t>
      </w:r>
    </w:p>
    <w:p w14:paraId="6D033E27" w14:textId="77777777" w:rsidR="007E3961" w:rsidRPr="00DC36CD" w:rsidRDefault="007E3961" w:rsidP="007E3961">
      <w:pPr>
        <w:rPr>
          <w:lang w:val="lt-LT"/>
        </w:rPr>
      </w:pPr>
    </w:p>
    <w:p w14:paraId="30744066" w14:textId="77777777" w:rsidR="007E3961" w:rsidRPr="00DC36CD" w:rsidRDefault="007E3961" w:rsidP="007E3961">
      <w:pPr>
        <w:rPr>
          <w:lang w:val="lt-LT"/>
        </w:rPr>
      </w:pPr>
      <w:r w:rsidRPr="00DC36CD">
        <w:rPr>
          <w:lang w:val="lt-LT"/>
        </w:rPr>
        <w:t>Lot</w:t>
      </w:r>
    </w:p>
    <w:p w14:paraId="76D767FC" w14:textId="77777777" w:rsidR="007E3961" w:rsidRPr="00DC36CD" w:rsidRDefault="007E3961" w:rsidP="007E3961">
      <w:pPr>
        <w:rPr>
          <w:szCs w:val="24"/>
          <w:lang w:val="lt-LT"/>
        </w:rPr>
      </w:pPr>
    </w:p>
    <w:p w14:paraId="40BD3412" w14:textId="77777777" w:rsidR="007E3961" w:rsidRPr="00DC36CD" w:rsidRDefault="007E3961" w:rsidP="007E3961">
      <w:pPr>
        <w:rPr>
          <w:szCs w:val="24"/>
          <w:lang w:val="lt-LT"/>
        </w:rPr>
      </w:pPr>
    </w:p>
    <w:p w14:paraId="35836464"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szCs w:val="24"/>
          <w:lang w:val="lt-LT"/>
        </w:rPr>
      </w:pPr>
      <w:r w:rsidRPr="00DC36CD">
        <w:rPr>
          <w:b/>
          <w:szCs w:val="24"/>
          <w:lang w:val="lt-LT"/>
        </w:rPr>
        <w:t>14.</w:t>
      </w:r>
      <w:r w:rsidRPr="00DC36CD">
        <w:rPr>
          <w:b/>
          <w:szCs w:val="24"/>
          <w:lang w:val="lt-LT"/>
        </w:rPr>
        <w:tab/>
      </w:r>
      <w:r w:rsidRPr="00DC36CD">
        <w:rPr>
          <w:b/>
          <w:noProof/>
          <w:szCs w:val="24"/>
          <w:lang w:val="lt-LT"/>
        </w:rPr>
        <w:t>PARDAVIMO (IŠDAVIMO) TVARKA</w:t>
      </w:r>
    </w:p>
    <w:p w14:paraId="0CAF1F9B" w14:textId="77777777" w:rsidR="007E3961" w:rsidRPr="00DC36CD" w:rsidRDefault="007E3961" w:rsidP="007E3961">
      <w:pPr>
        <w:rPr>
          <w:szCs w:val="24"/>
          <w:lang w:val="lt-LT"/>
        </w:rPr>
      </w:pPr>
    </w:p>
    <w:p w14:paraId="355C3787" w14:textId="77777777" w:rsidR="007E3961" w:rsidRPr="00DC36CD" w:rsidRDefault="007E3961" w:rsidP="007E3961">
      <w:pPr>
        <w:rPr>
          <w:szCs w:val="24"/>
          <w:lang w:val="lt-LT"/>
        </w:rPr>
      </w:pPr>
      <w:r w:rsidRPr="00DC36CD">
        <w:rPr>
          <w:lang w:val="lt-LT"/>
        </w:rPr>
        <w:t>Receptinis vaistas</w:t>
      </w:r>
    </w:p>
    <w:p w14:paraId="2DCB150E" w14:textId="77777777" w:rsidR="007E3961" w:rsidRPr="00DC36CD" w:rsidRDefault="007E3961" w:rsidP="007E3961">
      <w:pPr>
        <w:rPr>
          <w:szCs w:val="24"/>
          <w:lang w:val="lt-LT"/>
        </w:rPr>
      </w:pPr>
    </w:p>
    <w:p w14:paraId="62F379D9" w14:textId="77777777" w:rsidR="007E3961" w:rsidRPr="00DC36CD" w:rsidRDefault="007E3961" w:rsidP="007E3961">
      <w:pPr>
        <w:rPr>
          <w:szCs w:val="24"/>
          <w:lang w:val="lt-LT"/>
        </w:rPr>
      </w:pPr>
    </w:p>
    <w:p w14:paraId="319669C7" w14:textId="77777777" w:rsidR="007E3961" w:rsidRPr="00DC36CD" w:rsidRDefault="007E3961" w:rsidP="007E3961">
      <w:pPr>
        <w:pBdr>
          <w:top w:val="single" w:sz="4" w:space="2" w:color="auto"/>
          <w:left w:val="single" w:sz="4" w:space="4" w:color="auto"/>
          <w:bottom w:val="single" w:sz="4" w:space="1" w:color="auto"/>
          <w:right w:val="single" w:sz="4" w:space="4" w:color="auto"/>
        </w:pBdr>
        <w:outlineLvl w:val="0"/>
        <w:rPr>
          <w:szCs w:val="24"/>
          <w:lang w:val="lt-LT"/>
        </w:rPr>
      </w:pPr>
      <w:r w:rsidRPr="00DC36CD">
        <w:rPr>
          <w:b/>
          <w:szCs w:val="24"/>
          <w:lang w:val="lt-LT"/>
        </w:rPr>
        <w:t>15.</w:t>
      </w:r>
      <w:r w:rsidRPr="00DC36CD">
        <w:rPr>
          <w:b/>
          <w:szCs w:val="24"/>
          <w:lang w:val="lt-LT"/>
        </w:rPr>
        <w:tab/>
      </w:r>
      <w:r w:rsidRPr="00DC36CD">
        <w:rPr>
          <w:b/>
          <w:noProof/>
          <w:szCs w:val="24"/>
          <w:lang w:val="lt-LT"/>
        </w:rPr>
        <w:t>VARTOJIMO INSTRUKCIJA</w:t>
      </w:r>
    </w:p>
    <w:p w14:paraId="7264B901" w14:textId="77777777" w:rsidR="007E3961" w:rsidRPr="00DC36CD" w:rsidRDefault="007E3961" w:rsidP="007E3961">
      <w:pPr>
        <w:rPr>
          <w:szCs w:val="24"/>
          <w:lang w:val="lt-LT"/>
        </w:rPr>
      </w:pPr>
    </w:p>
    <w:p w14:paraId="1D1A40AB" w14:textId="77777777" w:rsidR="007E3961" w:rsidRPr="00DC36CD" w:rsidRDefault="007E3961" w:rsidP="007E3961">
      <w:pPr>
        <w:rPr>
          <w:szCs w:val="24"/>
          <w:lang w:val="lt-LT"/>
        </w:rPr>
      </w:pPr>
    </w:p>
    <w:p w14:paraId="132FA9C7" w14:textId="77777777" w:rsidR="007E3961" w:rsidRPr="00DC36CD" w:rsidRDefault="007E3961" w:rsidP="007E3961">
      <w:pPr>
        <w:pBdr>
          <w:top w:val="single" w:sz="4" w:space="1" w:color="auto"/>
          <w:left w:val="single" w:sz="4" w:space="4" w:color="auto"/>
          <w:bottom w:val="single" w:sz="4" w:space="0" w:color="auto"/>
          <w:right w:val="single" w:sz="4" w:space="4" w:color="auto"/>
        </w:pBdr>
        <w:rPr>
          <w:szCs w:val="24"/>
          <w:lang w:val="lt-LT"/>
        </w:rPr>
      </w:pPr>
      <w:r w:rsidRPr="00DC36CD">
        <w:rPr>
          <w:b/>
          <w:szCs w:val="24"/>
          <w:lang w:val="lt-LT"/>
        </w:rPr>
        <w:t>16.</w:t>
      </w:r>
      <w:r w:rsidRPr="00DC36CD">
        <w:rPr>
          <w:b/>
          <w:szCs w:val="24"/>
          <w:lang w:val="lt-LT"/>
        </w:rPr>
        <w:tab/>
      </w:r>
      <w:r w:rsidRPr="00DC36CD">
        <w:rPr>
          <w:b/>
          <w:noProof/>
          <w:szCs w:val="24"/>
          <w:lang w:val="lt-LT"/>
        </w:rPr>
        <w:t>INFORMACIJA BRAILIO RAŠTU</w:t>
      </w:r>
    </w:p>
    <w:p w14:paraId="2690FFFA" w14:textId="77777777" w:rsidR="007E3961" w:rsidRPr="00DC36CD" w:rsidRDefault="007E3961" w:rsidP="007E3961">
      <w:pPr>
        <w:rPr>
          <w:szCs w:val="24"/>
          <w:lang w:val="lt-LT"/>
        </w:rPr>
      </w:pPr>
    </w:p>
    <w:p w14:paraId="23B8D4A4" w14:textId="77777777" w:rsidR="007E3961" w:rsidRPr="00DC36CD" w:rsidRDefault="007E3961" w:rsidP="007E3961">
      <w:pPr>
        <w:rPr>
          <w:szCs w:val="24"/>
          <w:lang w:val="lt-LT"/>
        </w:rPr>
      </w:pPr>
      <w:r w:rsidRPr="00DC36CD">
        <w:rPr>
          <w:noProof/>
          <w:szCs w:val="24"/>
          <w:highlight w:val="lightGray"/>
          <w:lang w:val="lt-LT"/>
        </w:rPr>
        <w:t>Priimtas pagrindimas informacijos Brailio raštu nepateikti.</w:t>
      </w:r>
    </w:p>
    <w:p w14:paraId="04C2619C" w14:textId="77777777" w:rsidR="007E3961" w:rsidRPr="00DC36CD" w:rsidRDefault="007E3961" w:rsidP="007E3961">
      <w:pPr>
        <w:rPr>
          <w:szCs w:val="24"/>
          <w:lang w:val="lt-LT"/>
        </w:rPr>
      </w:pPr>
    </w:p>
    <w:p w14:paraId="302762D5" w14:textId="77777777" w:rsidR="007E3961" w:rsidRPr="00DC36CD" w:rsidRDefault="007E3961" w:rsidP="007E3961">
      <w:pPr>
        <w:rPr>
          <w:noProof/>
          <w:shd w:val="clear" w:color="auto" w:fill="CCCCCC"/>
          <w:lang w:val="lt-LT"/>
        </w:rPr>
      </w:pPr>
    </w:p>
    <w:p w14:paraId="720751F4" w14:textId="77777777" w:rsidR="007E3961" w:rsidRPr="002527F5" w:rsidRDefault="007E3961" w:rsidP="007E3961">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27F5">
        <w:rPr>
          <w:b/>
          <w:noProof/>
          <w:lang w:val="lt-LT"/>
        </w:rPr>
        <w:t>17.</w:t>
      </w:r>
      <w:r w:rsidRPr="002527F5">
        <w:rPr>
          <w:b/>
          <w:noProof/>
          <w:lang w:val="lt-LT"/>
        </w:rPr>
        <w:tab/>
        <w:t>UNIKALUS IDENTIFIKATORIUS – 2D BRŪKŠNINIS KODAS</w:t>
      </w:r>
    </w:p>
    <w:p w14:paraId="1DDFEFE9" w14:textId="77777777" w:rsidR="007E3961" w:rsidRPr="002527F5" w:rsidRDefault="007E3961" w:rsidP="007E3961">
      <w:pPr>
        <w:rPr>
          <w:noProof/>
          <w:lang w:val="lt-LT"/>
        </w:rPr>
      </w:pPr>
    </w:p>
    <w:p w14:paraId="33037145" w14:textId="77777777" w:rsidR="007E3961" w:rsidRPr="002527F5" w:rsidRDefault="007E3961" w:rsidP="007E3961">
      <w:pPr>
        <w:rPr>
          <w:noProof/>
          <w:shd w:val="clear" w:color="auto" w:fill="CCCCCC"/>
          <w:lang w:val="lt-LT"/>
        </w:rPr>
      </w:pPr>
      <w:r w:rsidRPr="002527F5">
        <w:rPr>
          <w:noProof/>
          <w:highlight w:val="lightGray"/>
          <w:lang w:val="lt-LT"/>
        </w:rPr>
        <w:t>2D brūkšninis kodas su nurodytu unikaliu identifikatoriumi.</w:t>
      </w:r>
    </w:p>
    <w:p w14:paraId="261D43AD" w14:textId="77777777" w:rsidR="007E3961" w:rsidRPr="002527F5" w:rsidRDefault="007E3961" w:rsidP="007E3961">
      <w:pPr>
        <w:rPr>
          <w:noProof/>
          <w:lang w:val="lt-LT"/>
        </w:rPr>
      </w:pPr>
    </w:p>
    <w:p w14:paraId="4BBA14FF" w14:textId="77777777" w:rsidR="007E3961" w:rsidRPr="002527F5" w:rsidRDefault="007E3961" w:rsidP="007E3961">
      <w:pPr>
        <w:rPr>
          <w:noProof/>
          <w:lang w:val="lt-LT"/>
        </w:rPr>
      </w:pPr>
    </w:p>
    <w:p w14:paraId="3CC4499D" w14:textId="77777777" w:rsidR="007E3961" w:rsidRPr="002527F5" w:rsidRDefault="007E3961" w:rsidP="007E3961">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27F5">
        <w:rPr>
          <w:b/>
          <w:noProof/>
          <w:lang w:val="lt-LT"/>
        </w:rPr>
        <w:t>18.</w:t>
      </w:r>
      <w:r w:rsidRPr="002527F5">
        <w:rPr>
          <w:b/>
          <w:noProof/>
          <w:lang w:val="lt-LT"/>
        </w:rPr>
        <w:tab/>
        <w:t>UNIKALUS IDENTIFIKATORIUS – ŽMONĖMS SUPRANTAMI DUOMENYS</w:t>
      </w:r>
    </w:p>
    <w:p w14:paraId="5148D0BE" w14:textId="77777777" w:rsidR="007E3961" w:rsidRPr="002527F5" w:rsidRDefault="007E3961" w:rsidP="007E3961">
      <w:pPr>
        <w:rPr>
          <w:noProof/>
          <w:lang w:val="lt-LT"/>
        </w:rPr>
      </w:pPr>
    </w:p>
    <w:p w14:paraId="717CF884" w14:textId="77777777" w:rsidR="007E3961" w:rsidRPr="002527F5" w:rsidRDefault="007E3961" w:rsidP="007E3961">
      <w:pPr>
        <w:rPr>
          <w:lang w:val="lt-LT"/>
        </w:rPr>
      </w:pPr>
      <w:r w:rsidRPr="002527F5">
        <w:rPr>
          <w:lang w:val="lt-LT"/>
        </w:rPr>
        <w:t xml:space="preserve">PC: </w:t>
      </w:r>
    </w:p>
    <w:p w14:paraId="6256C494" w14:textId="77777777" w:rsidR="007E3961" w:rsidRPr="002527F5" w:rsidRDefault="007E3961" w:rsidP="007E3961">
      <w:pPr>
        <w:rPr>
          <w:lang w:val="lt-LT"/>
        </w:rPr>
      </w:pPr>
      <w:r w:rsidRPr="002527F5">
        <w:rPr>
          <w:lang w:val="lt-LT"/>
        </w:rPr>
        <w:t>SN:</w:t>
      </w:r>
    </w:p>
    <w:p w14:paraId="35C05FDF" w14:textId="77777777" w:rsidR="007E3961" w:rsidRPr="002527F5" w:rsidRDefault="007E3961" w:rsidP="007E3961">
      <w:pPr>
        <w:rPr>
          <w:lang w:val="lt-LT"/>
        </w:rPr>
      </w:pPr>
      <w:r w:rsidRPr="002527F5">
        <w:rPr>
          <w:highlight w:val="lightGray"/>
          <w:lang w:val="lt-LT"/>
        </w:rPr>
        <w:t>NN:</w:t>
      </w:r>
      <w:r w:rsidRPr="002527F5">
        <w:rPr>
          <w:lang w:val="lt-LT"/>
        </w:rPr>
        <w:t xml:space="preserve"> </w:t>
      </w:r>
    </w:p>
    <w:p w14:paraId="302ABC63" w14:textId="77777777" w:rsidR="007E3961" w:rsidRPr="00DC36CD" w:rsidRDefault="007E3961" w:rsidP="007E3961">
      <w:pPr>
        <w:rPr>
          <w:szCs w:val="24"/>
          <w:lang w:val="lt-LT"/>
        </w:rPr>
      </w:pPr>
      <w:r w:rsidRPr="00DC36CD">
        <w:rPr>
          <w:szCs w:val="24"/>
          <w:lang w:val="lt-LT"/>
        </w:rPr>
        <w:br w:type="page"/>
      </w:r>
    </w:p>
    <w:p w14:paraId="7289FBA7" w14:textId="77777777" w:rsidR="007E3961" w:rsidRPr="00DC36CD" w:rsidRDefault="007E3961" w:rsidP="007E3961">
      <w:pPr>
        <w:pBdr>
          <w:top w:val="single" w:sz="4" w:space="1" w:color="auto"/>
          <w:left w:val="single" w:sz="4" w:space="4" w:color="auto"/>
          <w:bottom w:val="single" w:sz="4" w:space="1" w:color="auto"/>
          <w:right w:val="single" w:sz="4" w:space="4" w:color="auto"/>
        </w:pBdr>
        <w:rPr>
          <w:b/>
          <w:szCs w:val="24"/>
          <w:lang w:val="lt-LT"/>
        </w:rPr>
      </w:pPr>
      <w:r w:rsidRPr="00DC36CD">
        <w:rPr>
          <w:b/>
          <w:noProof/>
          <w:szCs w:val="24"/>
          <w:lang w:val="lt-LT"/>
        </w:rPr>
        <w:lastRenderedPageBreak/>
        <w:t>MINIMALI INFORMACIJA ANT MAŽŲ VIDINIŲ PAKUOČIŲ</w:t>
      </w:r>
    </w:p>
    <w:p w14:paraId="32881FC4" w14:textId="77777777" w:rsidR="007E3961" w:rsidRPr="00DC36CD" w:rsidRDefault="007E3961" w:rsidP="007E3961">
      <w:pPr>
        <w:pBdr>
          <w:top w:val="single" w:sz="4" w:space="1" w:color="auto"/>
          <w:left w:val="single" w:sz="4" w:space="4" w:color="auto"/>
          <w:bottom w:val="single" w:sz="4" w:space="1" w:color="auto"/>
          <w:right w:val="single" w:sz="4" w:space="4" w:color="auto"/>
        </w:pBdr>
        <w:rPr>
          <w:b/>
          <w:szCs w:val="24"/>
          <w:lang w:val="lt-LT"/>
        </w:rPr>
      </w:pPr>
    </w:p>
    <w:p w14:paraId="2B3783D6" w14:textId="77777777" w:rsidR="007E3961" w:rsidRPr="00DC36CD" w:rsidRDefault="007E3961" w:rsidP="007E3961">
      <w:pPr>
        <w:pBdr>
          <w:top w:val="single" w:sz="4" w:space="1" w:color="auto"/>
          <w:left w:val="single" w:sz="4" w:space="4" w:color="auto"/>
          <w:bottom w:val="single" w:sz="4" w:space="1" w:color="auto"/>
          <w:right w:val="single" w:sz="4" w:space="4" w:color="auto"/>
        </w:pBdr>
        <w:rPr>
          <w:szCs w:val="24"/>
          <w:lang w:val="lt-LT"/>
        </w:rPr>
      </w:pPr>
      <w:r w:rsidRPr="002527F5">
        <w:rPr>
          <w:b/>
          <w:lang w:val="lt-LT"/>
        </w:rPr>
        <w:t>FLAKONAS</w:t>
      </w:r>
      <w:r w:rsidRPr="00DC36CD">
        <w:rPr>
          <w:b/>
          <w:szCs w:val="24"/>
          <w:lang w:val="lt-LT"/>
        </w:rPr>
        <w:t xml:space="preserve"> </w:t>
      </w:r>
    </w:p>
    <w:p w14:paraId="0BC97639" w14:textId="77777777" w:rsidR="007E3961" w:rsidRPr="00DC36CD" w:rsidRDefault="007E3961" w:rsidP="007E3961">
      <w:pPr>
        <w:rPr>
          <w:szCs w:val="24"/>
          <w:lang w:val="lt-LT"/>
        </w:rPr>
      </w:pPr>
    </w:p>
    <w:p w14:paraId="4AC91524" w14:textId="77777777" w:rsidR="007E3961" w:rsidRPr="00DC36CD" w:rsidRDefault="007E3961" w:rsidP="007E3961">
      <w:pPr>
        <w:rPr>
          <w:szCs w:val="24"/>
          <w:lang w:val="lt-LT"/>
        </w:rPr>
      </w:pPr>
    </w:p>
    <w:p w14:paraId="1F3CD4E8"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b/>
          <w:szCs w:val="24"/>
          <w:lang w:val="lt-LT"/>
        </w:rPr>
      </w:pPr>
      <w:r w:rsidRPr="00DC36CD">
        <w:rPr>
          <w:b/>
          <w:szCs w:val="24"/>
          <w:lang w:val="lt-LT"/>
        </w:rPr>
        <w:t>1.</w:t>
      </w:r>
      <w:r w:rsidRPr="00DC36CD">
        <w:rPr>
          <w:b/>
          <w:szCs w:val="24"/>
          <w:lang w:val="lt-LT"/>
        </w:rPr>
        <w:tab/>
      </w:r>
      <w:r w:rsidRPr="00DC36CD">
        <w:rPr>
          <w:b/>
          <w:caps/>
          <w:noProof/>
          <w:szCs w:val="24"/>
          <w:lang w:val="lt-LT"/>
        </w:rPr>
        <w:t>Vaistinio preparato pavadinimas ir vartojimo būdas (-ai)</w:t>
      </w:r>
    </w:p>
    <w:p w14:paraId="7BC07F0D" w14:textId="77777777" w:rsidR="007E3961" w:rsidRPr="00DC36CD" w:rsidRDefault="007E3961" w:rsidP="007E3961">
      <w:pPr>
        <w:rPr>
          <w:szCs w:val="24"/>
          <w:lang w:val="lt-LT"/>
        </w:rPr>
      </w:pPr>
    </w:p>
    <w:p w14:paraId="22D70D76" w14:textId="77777777" w:rsidR="007E3961" w:rsidRPr="002527F5" w:rsidRDefault="007E3961" w:rsidP="007E3961">
      <w:pPr>
        <w:pStyle w:val="Pagrindinistekstas"/>
        <w:ind w:right="2"/>
        <w:rPr>
          <w:lang w:val="lt-LT"/>
        </w:rPr>
      </w:pPr>
      <w:r w:rsidRPr="002527F5">
        <w:rPr>
          <w:lang w:val="lt-LT"/>
        </w:rPr>
        <w:t xml:space="preserve">Daptomycin Norameda 500 mg milteliai injekciniam ar infuziniam tirpalui </w:t>
      </w:r>
    </w:p>
    <w:p w14:paraId="2F2C2589" w14:textId="15299EF5" w:rsidR="007E3961" w:rsidRPr="002527F5" w:rsidRDefault="0052671F" w:rsidP="007E3961">
      <w:pPr>
        <w:pStyle w:val="Pagrindinistekstas"/>
        <w:ind w:right="2"/>
        <w:rPr>
          <w:i/>
          <w:iCs/>
          <w:lang w:val="lt-LT"/>
        </w:rPr>
      </w:pPr>
      <w:proofErr w:type="spellStart"/>
      <w:r w:rsidRPr="002527F5">
        <w:rPr>
          <w:i/>
          <w:iCs/>
          <w:lang w:val="lt-LT"/>
        </w:rPr>
        <w:t>d</w:t>
      </w:r>
      <w:r w:rsidR="007E3961" w:rsidRPr="002527F5">
        <w:rPr>
          <w:i/>
          <w:iCs/>
          <w:lang w:val="lt-LT"/>
        </w:rPr>
        <w:t>aptomycinum</w:t>
      </w:r>
      <w:proofErr w:type="spellEnd"/>
    </w:p>
    <w:p w14:paraId="4BA8BF0D" w14:textId="77777777" w:rsidR="007E3961" w:rsidRPr="00DC36CD" w:rsidRDefault="007E3961" w:rsidP="007E3961">
      <w:pPr>
        <w:rPr>
          <w:szCs w:val="24"/>
          <w:lang w:val="lt-LT"/>
        </w:rPr>
      </w:pPr>
      <w:r w:rsidRPr="002527F5">
        <w:rPr>
          <w:lang w:val="lt-LT"/>
        </w:rPr>
        <w:t>i.v.</w:t>
      </w:r>
    </w:p>
    <w:p w14:paraId="23B63E1A" w14:textId="77777777" w:rsidR="007E3961" w:rsidRPr="00DC36CD" w:rsidRDefault="007E3961" w:rsidP="007E3961">
      <w:pPr>
        <w:rPr>
          <w:szCs w:val="24"/>
          <w:lang w:val="lt-LT"/>
        </w:rPr>
      </w:pPr>
    </w:p>
    <w:p w14:paraId="21791FE6" w14:textId="77777777" w:rsidR="007E3961" w:rsidRPr="00DC36CD" w:rsidRDefault="007E3961" w:rsidP="007E3961">
      <w:pPr>
        <w:rPr>
          <w:szCs w:val="24"/>
          <w:lang w:val="lt-LT"/>
        </w:rPr>
      </w:pPr>
    </w:p>
    <w:p w14:paraId="3EC973BA"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b/>
          <w:szCs w:val="24"/>
          <w:lang w:val="lt-LT"/>
        </w:rPr>
      </w:pPr>
      <w:r w:rsidRPr="00DC36CD">
        <w:rPr>
          <w:b/>
          <w:szCs w:val="24"/>
          <w:lang w:val="lt-LT"/>
        </w:rPr>
        <w:t>2.</w:t>
      </w:r>
      <w:r w:rsidRPr="00DC36CD">
        <w:rPr>
          <w:b/>
          <w:szCs w:val="24"/>
          <w:lang w:val="lt-LT"/>
        </w:rPr>
        <w:tab/>
      </w:r>
      <w:r w:rsidRPr="00DC36CD">
        <w:rPr>
          <w:b/>
          <w:noProof/>
          <w:szCs w:val="24"/>
          <w:lang w:val="lt-LT"/>
        </w:rPr>
        <w:t>VARTOJIMO METODAS</w:t>
      </w:r>
    </w:p>
    <w:p w14:paraId="516970C0" w14:textId="77777777" w:rsidR="007E3961" w:rsidRPr="00DC36CD" w:rsidRDefault="007E3961" w:rsidP="007E3961">
      <w:pPr>
        <w:rPr>
          <w:szCs w:val="24"/>
          <w:lang w:val="lt-LT"/>
        </w:rPr>
      </w:pPr>
    </w:p>
    <w:p w14:paraId="551748D8" w14:textId="78C3DA71" w:rsidR="007E3961" w:rsidRPr="002527F5" w:rsidRDefault="007E3961" w:rsidP="007E3961">
      <w:pPr>
        <w:rPr>
          <w:lang w:val="lt-LT"/>
        </w:rPr>
      </w:pPr>
      <w:r w:rsidRPr="002527F5">
        <w:rPr>
          <w:lang w:val="lt-LT"/>
        </w:rPr>
        <w:t>Injekcijai tirpinkite tik 0,9</w:t>
      </w:r>
      <w:r w:rsidR="0073731A" w:rsidRPr="002527F5">
        <w:rPr>
          <w:lang w:val="lt-LT"/>
        </w:rPr>
        <w:t> </w:t>
      </w:r>
      <w:r w:rsidRPr="002527F5">
        <w:rPr>
          <w:lang w:val="lt-LT"/>
        </w:rPr>
        <w:t>% natrio chloride.</w:t>
      </w:r>
    </w:p>
    <w:p w14:paraId="7952712A" w14:textId="77777777" w:rsidR="007E3961" w:rsidRPr="00DC36CD" w:rsidRDefault="007E3961" w:rsidP="007E3961">
      <w:pPr>
        <w:rPr>
          <w:lang w:val="lt-LT"/>
        </w:rPr>
      </w:pPr>
      <w:r w:rsidRPr="002527F5">
        <w:rPr>
          <w:lang w:val="lt-LT"/>
        </w:rPr>
        <w:t>Prieš vartojimą perskaitykite pakuotės lapel</w:t>
      </w:r>
      <w:r w:rsidRPr="00DC36CD">
        <w:rPr>
          <w:lang w:val="lt-LT"/>
        </w:rPr>
        <w:t>į.</w:t>
      </w:r>
    </w:p>
    <w:p w14:paraId="6ACC4B45" w14:textId="77777777" w:rsidR="007E3961" w:rsidRPr="00DC36CD" w:rsidRDefault="007E3961" w:rsidP="007E3961">
      <w:pPr>
        <w:rPr>
          <w:szCs w:val="24"/>
          <w:lang w:val="lt-LT"/>
        </w:rPr>
      </w:pPr>
    </w:p>
    <w:p w14:paraId="3A708F60" w14:textId="77777777" w:rsidR="007E3961" w:rsidRPr="00DC36CD" w:rsidRDefault="007E3961" w:rsidP="007E3961">
      <w:pPr>
        <w:rPr>
          <w:szCs w:val="24"/>
          <w:lang w:val="lt-LT"/>
        </w:rPr>
      </w:pPr>
    </w:p>
    <w:p w14:paraId="0B3932B7"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b/>
          <w:szCs w:val="24"/>
          <w:lang w:val="lt-LT"/>
        </w:rPr>
      </w:pPr>
      <w:r w:rsidRPr="00DC36CD">
        <w:rPr>
          <w:b/>
          <w:szCs w:val="24"/>
          <w:lang w:val="lt-LT"/>
        </w:rPr>
        <w:t>3.</w:t>
      </w:r>
      <w:r w:rsidRPr="00DC36CD">
        <w:rPr>
          <w:b/>
          <w:szCs w:val="24"/>
          <w:lang w:val="lt-LT"/>
        </w:rPr>
        <w:tab/>
      </w:r>
      <w:r w:rsidRPr="00DC36CD">
        <w:rPr>
          <w:b/>
          <w:noProof/>
          <w:szCs w:val="24"/>
          <w:lang w:val="lt-LT"/>
        </w:rPr>
        <w:t>TINKAMUMO LAIKAS</w:t>
      </w:r>
    </w:p>
    <w:p w14:paraId="2C5B4BFB" w14:textId="77777777" w:rsidR="007E3961" w:rsidRPr="00DC36CD" w:rsidRDefault="007E3961" w:rsidP="007E3961">
      <w:pPr>
        <w:rPr>
          <w:szCs w:val="24"/>
          <w:lang w:val="lt-LT"/>
        </w:rPr>
      </w:pPr>
    </w:p>
    <w:p w14:paraId="457EAA2F" w14:textId="77777777" w:rsidR="007E3961" w:rsidRPr="00DC36CD" w:rsidRDefault="007E3961" w:rsidP="007E3961">
      <w:pPr>
        <w:rPr>
          <w:lang w:val="lt-LT"/>
        </w:rPr>
      </w:pPr>
      <w:r w:rsidRPr="00DC36CD">
        <w:rPr>
          <w:lang w:val="lt-LT"/>
        </w:rPr>
        <w:t>EXP mm/MMMM</w:t>
      </w:r>
    </w:p>
    <w:p w14:paraId="2753AA49" w14:textId="77777777" w:rsidR="007E3961" w:rsidRPr="00DC36CD" w:rsidRDefault="007E3961" w:rsidP="007E3961">
      <w:pPr>
        <w:rPr>
          <w:szCs w:val="24"/>
          <w:lang w:val="lt-LT"/>
        </w:rPr>
      </w:pPr>
    </w:p>
    <w:p w14:paraId="4FB88ADC" w14:textId="77777777" w:rsidR="007E3961" w:rsidRPr="00DC36CD" w:rsidRDefault="007E3961" w:rsidP="007E3961">
      <w:pPr>
        <w:rPr>
          <w:szCs w:val="24"/>
          <w:lang w:val="lt-LT"/>
        </w:rPr>
      </w:pPr>
    </w:p>
    <w:p w14:paraId="75B3F9AD" w14:textId="77777777" w:rsidR="007E3961" w:rsidRPr="00DC36CD" w:rsidRDefault="007E3961" w:rsidP="007E3961">
      <w:pPr>
        <w:suppressLineNumbers/>
        <w:pBdr>
          <w:top w:val="single" w:sz="4" w:space="1" w:color="auto"/>
          <w:left w:val="single" w:sz="4" w:space="4" w:color="auto"/>
          <w:bottom w:val="single" w:sz="4" w:space="1" w:color="auto"/>
          <w:right w:val="single" w:sz="4" w:space="4" w:color="auto"/>
        </w:pBdr>
        <w:outlineLvl w:val="0"/>
        <w:rPr>
          <w:b/>
          <w:lang w:val="lt-LT"/>
        </w:rPr>
      </w:pPr>
      <w:r w:rsidRPr="00DC36CD">
        <w:rPr>
          <w:b/>
          <w:szCs w:val="24"/>
          <w:lang w:val="lt-LT"/>
        </w:rPr>
        <w:t>4.</w:t>
      </w:r>
      <w:r w:rsidRPr="00DC36CD">
        <w:rPr>
          <w:b/>
          <w:szCs w:val="24"/>
          <w:lang w:val="lt-LT"/>
        </w:rPr>
        <w:tab/>
      </w:r>
      <w:r w:rsidRPr="00DC36CD">
        <w:rPr>
          <w:b/>
          <w:noProof/>
          <w:szCs w:val="24"/>
          <w:lang w:val="lt-LT"/>
        </w:rPr>
        <w:t xml:space="preserve">SERIJOS NUMERIS </w:t>
      </w:r>
    </w:p>
    <w:p w14:paraId="147E674C" w14:textId="77777777" w:rsidR="007E3961" w:rsidRPr="00DC36CD" w:rsidRDefault="007E3961" w:rsidP="007E3961">
      <w:pPr>
        <w:rPr>
          <w:lang w:val="lt-LT"/>
        </w:rPr>
      </w:pPr>
    </w:p>
    <w:p w14:paraId="504D956A" w14:textId="77777777" w:rsidR="007E3961" w:rsidRPr="00DC36CD" w:rsidRDefault="007E3961" w:rsidP="007E3961">
      <w:pPr>
        <w:outlineLvl w:val="0"/>
        <w:rPr>
          <w:b/>
          <w:lang w:val="lt-LT"/>
        </w:rPr>
      </w:pPr>
      <w:r w:rsidRPr="00DC36CD">
        <w:rPr>
          <w:lang w:val="lt-LT"/>
        </w:rPr>
        <w:t>Lot</w:t>
      </w:r>
    </w:p>
    <w:p w14:paraId="4B69F64C" w14:textId="77777777" w:rsidR="007E3961" w:rsidRPr="00DC36CD" w:rsidRDefault="007E3961" w:rsidP="007E3961">
      <w:pPr>
        <w:rPr>
          <w:szCs w:val="24"/>
          <w:lang w:val="lt-LT"/>
        </w:rPr>
      </w:pPr>
    </w:p>
    <w:p w14:paraId="3B1AA5F0" w14:textId="77777777" w:rsidR="007E3961" w:rsidRPr="00DC36CD" w:rsidRDefault="007E3961" w:rsidP="007E3961">
      <w:pPr>
        <w:rPr>
          <w:szCs w:val="24"/>
          <w:lang w:val="lt-LT"/>
        </w:rPr>
      </w:pPr>
    </w:p>
    <w:p w14:paraId="085CCA59"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b/>
          <w:szCs w:val="24"/>
          <w:lang w:val="lt-LT"/>
        </w:rPr>
      </w:pPr>
      <w:r w:rsidRPr="00DC36CD">
        <w:rPr>
          <w:b/>
          <w:szCs w:val="24"/>
          <w:lang w:val="lt-LT"/>
        </w:rPr>
        <w:t>5.</w:t>
      </w:r>
      <w:r w:rsidRPr="00DC36CD">
        <w:rPr>
          <w:b/>
          <w:szCs w:val="24"/>
          <w:lang w:val="lt-LT"/>
        </w:rPr>
        <w:tab/>
      </w:r>
      <w:r w:rsidRPr="00DC36CD">
        <w:rPr>
          <w:b/>
          <w:lang w:val="lt-LT"/>
        </w:rPr>
        <w:t>KIEKIS (MASĖ, TŪRIS ARBA VIENETAI)</w:t>
      </w:r>
    </w:p>
    <w:p w14:paraId="6ACB69DB" w14:textId="77777777" w:rsidR="007E3961" w:rsidRPr="00DC36CD" w:rsidRDefault="007E3961" w:rsidP="007E3961">
      <w:pPr>
        <w:rPr>
          <w:szCs w:val="24"/>
          <w:lang w:val="lt-LT"/>
        </w:rPr>
      </w:pPr>
    </w:p>
    <w:p w14:paraId="18A8F93C" w14:textId="77777777" w:rsidR="007E3961" w:rsidRPr="002527F5" w:rsidRDefault="007E3961" w:rsidP="007E3961">
      <w:pPr>
        <w:rPr>
          <w:szCs w:val="24"/>
          <w:lang w:val="lt-LT"/>
        </w:rPr>
      </w:pPr>
      <w:r w:rsidRPr="002527F5">
        <w:rPr>
          <w:szCs w:val="24"/>
          <w:lang w:val="lt-LT"/>
        </w:rPr>
        <w:t>500 mg</w:t>
      </w:r>
    </w:p>
    <w:p w14:paraId="256E443F" w14:textId="77777777" w:rsidR="007E3961" w:rsidRPr="002527F5" w:rsidRDefault="007E3961" w:rsidP="007E3961">
      <w:pPr>
        <w:rPr>
          <w:szCs w:val="24"/>
          <w:lang w:val="lt-LT"/>
        </w:rPr>
      </w:pPr>
    </w:p>
    <w:p w14:paraId="123CE960" w14:textId="77777777" w:rsidR="007E3961" w:rsidRPr="002527F5" w:rsidRDefault="007E3961" w:rsidP="007E3961">
      <w:pPr>
        <w:rPr>
          <w:szCs w:val="24"/>
          <w:lang w:val="lt-LT"/>
        </w:rPr>
      </w:pPr>
    </w:p>
    <w:p w14:paraId="45D1BC1A" w14:textId="77777777" w:rsidR="007E3961" w:rsidRPr="00DC36CD" w:rsidRDefault="007E3961" w:rsidP="007E3961">
      <w:pPr>
        <w:pBdr>
          <w:top w:val="single" w:sz="4" w:space="1" w:color="auto"/>
          <w:left w:val="single" w:sz="4" w:space="4" w:color="auto"/>
          <w:bottom w:val="single" w:sz="4" w:space="1" w:color="auto"/>
          <w:right w:val="single" w:sz="4" w:space="4" w:color="auto"/>
        </w:pBdr>
        <w:outlineLvl w:val="0"/>
        <w:rPr>
          <w:b/>
          <w:szCs w:val="24"/>
          <w:lang w:val="lt-LT"/>
        </w:rPr>
      </w:pPr>
      <w:r w:rsidRPr="00DC36CD">
        <w:rPr>
          <w:b/>
          <w:szCs w:val="24"/>
          <w:lang w:val="lt-LT"/>
        </w:rPr>
        <w:t>6.</w:t>
      </w:r>
      <w:r w:rsidRPr="00DC36CD">
        <w:rPr>
          <w:b/>
          <w:szCs w:val="24"/>
          <w:lang w:val="lt-LT"/>
        </w:rPr>
        <w:tab/>
      </w:r>
      <w:r w:rsidRPr="00DC36CD">
        <w:rPr>
          <w:b/>
          <w:lang w:val="lt-LT"/>
        </w:rPr>
        <w:t>KITA</w:t>
      </w:r>
    </w:p>
    <w:p w14:paraId="1A29FC14" w14:textId="77777777" w:rsidR="007E3961" w:rsidRPr="00DC36CD" w:rsidRDefault="007E3961" w:rsidP="007E3961">
      <w:pPr>
        <w:rPr>
          <w:szCs w:val="24"/>
          <w:lang w:val="lt-LT"/>
        </w:rPr>
      </w:pPr>
    </w:p>
    <w:p w14:paraId="3275E356" w14:textId="0D4D6FBD" w:rsidR="0073731A" w:rsidRPr="00DC36CD" w:rsidRDefault="0073731A" w:rsidP="007E3961">
      <w:pPr>
        <w:rPr>
          <w:szCs w:val="24"/>
          <w:lang w:val="lt-LT"/>
        </w:rPr>
      </w:pPr>
      <w:r w:rsidRPr="00DC36CD">
        <w:rPr>
          <w:szCs w:val="24"/>
          <w:lang w:val="lt-LT"/>
        </w:rPr>
        <w:t>PC:</w:t>
      </w:r>
    </w:p>
    <w:p w14:paraId="57B83B72" w14:textId="77777777" w:rsidR="007E3961" w:rsidRPr="00DC36CD" w:rsidRDefault="007E3961" w:rsidP="007E3961">
      <w:pPr>
        <w:outlineLvl w:val="0"/>
        <w:rPr>
          <w:lang w:val="lt-LT"/>
        </w:rPr>
      </w:pPr>
      <w:r w:rsidRPr="00DC36CD">
        <w:rPr>
          <w:lang w:val="lt-LT"/>
        </w:rPr>
        <w:br w:type="page"/>
      </w:r>
    </w:p>
    <w:p w14:paraId="51CD5663" w14:textId="77777777" w:rsidR="007E3961" w:rsidRPr="002527F5" w:rsidRDefault="007E3961" w:rsidP="007E3961">
      <w:pPr>
        <w:pStyle w:val="Pagrindinistekstas"/>
        <w:rPr>
          <w:lang w:val="lt-LT"/>
        </w:rPr>
      </w:pPr>
    </w:p>
    <w:p w14:paraId="4D77E2DD" w14:textId="77777777" w:rsidR="007E3961" w:rsidRPr="002527F5" w:rsidRDefault="007E3961" w:rsidP="007E3961">
      <w:pPr>
        <w:pStyle w:val="Pagrindinistekstas"/>
        <w:rPr>
          <w:lang w:val="lt-LT"/>
        </w:rPr>
      </w:pPr>
    </w:p>
    <w:p w14:paraId="0B471C65" w14:textId="77777777" w:rsidR="007E3961" w:rsidRPr="002527F5" w:rsidRDefault="007E3961" w:rsidP="007E3961">
      <w:pPr>
        <w:pStyle w:val="Pagrindinistekstas"/>
        <w:rPr>
          <w:lang w:val="lt-LT"/>
        </w:rPr>
      </w:pPr>
    </w:p>
    <w:p w14:paraId="4218F594" w14:textId="77777777" w:rsidR="007E3961" w:rsidRPr="002527F5" w:rsidRDefault="007E3961" w:rsidP="007E3961">
      <w:pPr>
        <w:pStyle w:val="Pagrindinistekstas"/>
        <w:rPr>
          <w:lang w:val="lt-LT"/>
        </w:rPr>
      </w:pPr>
    </w:p>
    <w:p w14:paraId="52921305" w14:textId="77777777" w:rsidR="007E3961" w:rsidRPr="002527F5" w:rsidRDefault="007E3961" w:rsidP="007E3961">
      <w:pPr>
        <w:pStyle w:val="Pagrindinistekstas"/>
        <w:rPr>
          <w:lang w:val="lt-LT"/>
        </w:rPr>
      </w:pPr>
    </w:p>
    <w:p w14:paraId="48F08201" w14:textId="77777777" w:rsidR="007E3961" w:rsidRPr="002527F5" w:rsidRDefault="007E3961" w:rsidP="007E3961">
      <w:pPr>
        <w:pStyle w:val="Pagrindinistekstas"/>
        <w:rPr>
          <w:lang w:val="lt-LT"/>
        </w:rPr>
      </w:pPr>
    </w:p>
    <w:p w14:paraId="4DB83C60" w14:textId="77777777" w:rsidR="007E3961" w:rsidRPr="002527F5" w:rsidRDefault="007E3961" w:rsidP="007E3961">
      <w:pPr>
        <w:pStyle w:val="Pagrindinistekstas"/>
        <w:rPr>
          <w:lang w:val="lt-LT"/>
        </w:rPr>
      </w:pPr>
    </w:p>
    <w:p w14:paraId="2FF10AD0" w14:textId="77777777" w:rsidR="007E3961" w:rsidRPr="002527F5" w:rsidRDefault="007E3961" w:rsidP="007E3961">
      <w:pPr>
        <w:pStyle w:val="Pagrindinistekstas"/>
        <w:rPr>
          <w:lang w:val="lt-LT"/>
        </w:rPr>
      </w:pPr>
    </w:p>
    <w:p w14:paraId="4D38A288" w14:textId="77777777" w:rsidR="007E3961" w:rsidRPr="002527F5" w:rsidRDefault="007E3961" w:rsidP="007E3961">
      <w:pPr>
        <w:pStyle w:val="Pagrindinistekstas"/>
        <w:rPr>
          <w:lang w:val="lt-LT"/>
        </w:rPr>
      </w:pPr>
    </w:p>
    <w:p w14:paraId="10C01480" w14:textId="77777777" w:rsidR="007E3961" w:rsidRPr="002527F5" w:rsidRDefault="007E3961" w:rsidP="007E3961">
      <w:pPr>
        <w:pStyle w:val="Pagrindinistekstas"/>
        <w:rPr>
          <w:lang w:val="lt-LT"/>
        </w:rPr>
      </w:pPr>
    </w:p>
    <w:p w14:paraId="33DF24DA" w14:textId="77777777" w:rsidR="007E3961" w:rsidRPr="002527F5" w:rsidRDefault="007E3961" w:rsidP="007E3961">
      <w:pPr>
        <w:pStyle w:val="Pagrindinistekstas"/>
        <w:rPr>
          <w:lang w:val="lt-LT"/>
        </w:rPr>
      </w:pPr>
    </w:p>
    <w:p w14:paraId="12959B6F" w14:textId="77777777" w:rsidR="007E3961" w:rsidRPr="002527F5" w:rsidRDefault="007E3961" w:rsidP="007E3961">
      <w:pPr>
        <w:pStyle w:val="Pagrindinistekstas"/>
        <w:rPr>
          <w:lang w:val="lt-LT"/>
        </w:rPr>
      </w:pPr>
    </w:p>
    <w:p w14:paraId="1078BBCE" w14:textId="77777777" w:rsidR="007E3961" w:rsidRPr="002527F5" w:rsidRDefault="007E3961" w:rsidP="007E3961">
      <w:pPr>
        <w:pStyle w:val="Pagrindinistekstas"/>
        <w:rPr>
          <w:lang w:val="lt-LT"/>
        </w:rPr>
      </w:pPr>
    </w:p>
    <w:p w14:paraId="02C99672" w14:textId="77777777" w:rsidR="007E3961" w:rsidRPr="002527F5" w:rsidRDefault="007E3961" w:rsidP="007E3961">
      <w:pPr>
        <w:pStyle w:val="Pagrindinistekstas"/>
        <w:rPr>
          <w:lang w:val="lt-LT"/>
        </w:rPr>
      </w:pPr>
    </w:p>
    <w:p w14:paraId="0A9D4745" w14:textId="77777777" w:rsidR="007E3961" w:rsidRPr="002527F5" w:rsidRDefault="007E3961" w:rsidP="007E3961">
      <w:pPr>
        <w:pStyle w:val="Pagrindinistekstas"/>
        <w:rPr>
          <w:lang w:val="lt-LT"/>
        </w:rPr>
      </w:pPr>
    </w:p>
    <w:p w14:paraId="4EC3C9DB" w14:textId="77777777" w:rsidR="007E3961" w:rsidRPr="002527F5" w:rsidRDefault="007E3961" w:rsidP="007E3961">
      <w:pPr>
        <w:pStyle w:val="Pagrindinistekstas"/>
        <w:rPr>
          <w:lang w:val="lt-LT"/>
        </w:rPr>
      </w:pPr>
    </w:p>
    <w:p w14:paraId="4823B256" w14:textId="77777777" w:rsidR="007E3961" w:rsidRPr="002527F5" w:rsidRDefault="007E3961" w:rsidP="007E3961">
      <w:pPr>
        <w:pStyle w:val="Pagrindinistekstas"/>
        <w:rPr>
          <w:lang w:val="lt-LT"/>
        </w:rPr>
      </w:pPr>
    </w:p>
    <w:p w14:paraId="1C7D6B5B" w14:textId="77777777" w:rsidR="007E3961" w:rsidRPr="002527F5" w:rsidRDefault="007E3961" w:rsidP="007E3961">
      <w:pPr>
        <w:pStyle w:val="Pagrindinistekstas"/>
        <w:rPr>
          <w:lang w:val="lt-LT"/>
        </w:rPr>
      </w:pPr>
    </w:p>
    <w:p w14:paraId="128C3AEF" w14:textId="77777777" w:rsidR="007E3961" w:rsidRPr="002527F5" w:rsidRDefault="007E3961" w:rsidP="007E3961">
      <w:pPr>
        <w:pStyle w:val="Pagrindinistekstas"/>
        <w:rPr>
          <w:lang w:val="lt-LT"/>
        </w:rPr>
      </w:pPr>
    </w:p>
    <w:p w14:paraId="28BD9122" w14:textId="77777777" w:rsidR="007E3961" w:rsidRPr="002527F5" w:rsidRDefault="007E3961" w:rsidP="007E3961">
      <w:pPr>
        <w:pStyle w:val="Pagrindinistekstas"/>
        <w:rPr>
          <w:lang w:val="lt-LT"/>
        </w:rPr>
      </w:pPr>
    </w:p>
    <w:p w14:paraId="0B758292" w14:textId="77777777" w:rsidR="007E3961" w:rsidRPr="002527F5" w:rsidRDefault="007E3961" w:rsidP="007E3961">
      <w:pPr>
        <w:pStyle w:val="Pagrindinistekstas"/>
        <w:rPr>
          <w:lang w:val="lt-LT"/>
        </w:rPr>
      </w:pPr>
    </w:p>
    <w:p w14:paraId="361EDDE0" w14:textId="77777777" w:rsidR="007E3961" w:rsidRPr="002527F5" w:rsidRDefault="007E3961" w:rsidP="007E3961">
      <w:pPr>
        <w:pStyle w:val="Pagrindinistekstas"/>
        <w:rPr>
          <w:lang w:val="lt-LT"/>
        </w:rPr>
      </w:pPr>
    </w:p>
    <w:p w14:paraId="5932B51D" w14:textId="77777777" w:rsidR="007E3961" w:rsidRPr="002527F5" w:rsidRDefault="007E3961" w:rsidP="007E3961">
      <w:pPr>
        <w:pStyle w:val="Pagrindinistekstas"/>
        <w:spacing w:before="9"/>
        <w:rPr>
          <w:lang w:val="lt-LT"/>
        </w:rPr>
      </w:pPr>
    </w:p>
    <w:p w14:paraId="095AF21B" w14:textId="77777777" w:rsidR="007E3961" w:rsidRPr="002527F5" w:rsidRDefault="007E3961" w:rsidP="007E3961">
      <w:pPr>
        <w:pStyle w:val="Antrat1"/>
        <w:numPr>
          <w:ilvl w:val="1"/>
          <w:numId w:val="52"/>
        </w:numPr>
        <w:tabs>
          <w:tab w:val="left" w:pos="0"/>
          <w:tab w:val="num" w:pos="1440"/>
        </w:tabs>
        <w:spacing w:before="91"/>
        <w:ind w:left="0" w:firstLine="0"/>
        <w:jc w:val="center"/>
        <w:rPr>
          <w:lang w:val="lt-LT"/>
        </w:rPr>
      </w:pPr>
      <w:bookmarkStart w:id="12" w:name="B._PAKUOTĖS_LAPELIS"/>
      <w:bookmarkEnd w:id="12"/>
      <w:r w:rsidRPr="002527F5">
        <w:rPr>
          <w:lang w:val="lt-LT"/>
        </w:rPr>
        <w:t>PAKUOTĖS</w:t>
      </w:r>
      <w:r w:rsidRPr="002527F5">
        <w:rPr>
          <w:spacing w:val="-8"/>
          <w:lang w:val="lt-LT"/>
        </w:rPr>
        <w:t xml:space="preserve"> </w:t>
      </w:r>
      <w:r w:rsidRPr="002527F5">
        <w:rPr>
          <w:lang w:val="lt-LT"/>
        </w:rPr>
        <w:t>LAPELIS</w:t>
      </w:r>
    </w:p>
    <w:p w14:paraId="01069DC0" w14:textId="77777777" w:rsidR="007E3961" w:rsidRPr="002527F5" w:rsidRDefault="007E3961" w:rsidP="007E3961">
      <w:pPr>
        <w:spacing w:before="75"/>
        <w:ind w:left="1852" w:right="1830"/>
        <w:jc w:val="center"/>
        <w:rPr>
          <w:b/>
          <w:lang w:val="lt-LT"/>
        </w:rPr>
      </w:pPr>
      <w:r w:rsidRPr="002527F5">
        <w:rPr>
          <w:b/>
          <w:lang w:val="lt-LT"/>
        </w:rPr>
        <w:br w:type="page"/>
      </w:r>
    </w:p>
    <w:p w14:paraId="75DE7B1B" w14:textId="77777777" w:rsidR="007E3961" w:rsidRPr="002527F5" w:rsidRDefault="007E3961" w:rsidP="007E3961">
      <w:pPr>
        <w:spacing w:before="75"/>
        <w:ind w:left="1852" w:right="1830"/>
        <w:jc w:val="center"/>
        <w:rPr>
          <w:b/>
          <w:lang w:val="lt-LT"/>
        </w:rPr>
      </w:pPr>
      <w:r w:rsidRPr="002527F5">
        <w:rPr>
          <w:b/>
          <w:lang w:val="lt-LT"/>
        </w:rPr>
        <w:lastRenderedPageBreak/>
        <w:t>Pakuotės lapelis: informacija pacientui</w:t>
      </w:r>
    </w:p>
    <w:p w14:paraId="7325A907" w14:textId="77777777" w:rsidR="007E3961" w:rsidRPr="002527F5" w:rsidRDefault="007E3961" w:rsidP="007E3961">
      <w:pPr>
        <w:pStyle w:val="Pagrindinistekstas"/>
        <w:rPr>
          <w:b/>
          <w:lang w:val="lt-LT"/>
        </w:rPr>
      </w:pPr>
    </w:p>
    <w:p w14:paraId="06D25E6B" w14:textId="77777777" w:rsidR="007E3961" w:rsidRPr="002527F5" w:rsidRDefault="007E3961" w:rsidP="007E3961">
      <w:pPr>
        <w:spacing w:line="251" w:lineRule="exact"/>
        <w:ind w:right="2"/>
        <w:jc w:val="center"/>
        <w:rPr>
          <w:b/>
          <w:lang w:val="lt-LT"/>
        </w:rPr>
      </w:pPr>
      <w:r w:rsidRPr="002527F5">
        <w:rPr>
          <w:b/>
          <w:lang w:val="lt-LT"/>
        </w:rPr>
        <w:t>Daptomycin Norameda 500 mg milteliai injekciniam ar infuziniam tirpalui</w:t>
      </w:r>
    </w:p>
    <w:p w14:paraId="4F7CDF80" w14:textId="0CA01F29" w:rsidR="007E3961" w:rsidRPr="002527F5" w:rsidRDefault="00F345D2" w:rsidP="007E3961">
      <w:pPr>
        <w:spacing w:line="251" w:lineRule="exact"/>
        <w:ind w:left="1849" w:right="1830"/>
        <w:jc w:val="center"/>
        <w:rPr>
          <w:i/>
          <w:lang w:val="lt-LT"/>
        </w:rPr>
      </w:pPr>
      <w:proofErr w:type="spellStart"/>
      <w:r>
        <w:rPr>
          <w:lang w:val="lt-LT"/>
        </w:rPr>
        <w:t>d</w:t>
      </w:r>
      <w:r w:rsidR="007E3961" w:rsidRPr="002527F5">
        <w:rPr>
          <w:lang w:val="lt-LT"/>
        </w:rPr>
        <w:t>aptomicinas</w:t>
      </w:r>
      <w:proofErr w:type="spellEnd"/>
      <w:r w:rsidR="007E3961" w:rsidRPr="002527F5">
        <w:rPr>
          <w:lang w:val="lt-LT"/>
        </w:rPr>
        <w:t xml:space="preserve"> </w:t>
      </w:r>
    </w:p>
    <w:p w14:paraId="049706EC" w14:textId="77777777" w:rsidR="007E3961" w:rsidRPr="002527F5" w:rsidRDefault="007E3961" w:rsidP="007E3961">
      <w:pPr>
        <w:pStyle w:val="Pagrindinistekstas"/>
        <w:spacing w:before="5"/>
        <w:rPr>
          <w:i/>
          <w:lang w:val="lt-LT"/>
        </w:rPr>
      </w:pPr>
    </w:p>
    <w:p w14:paraId="30F141E9" w14:textId="77777777" w:rsidR="007E3961" w:rsidRPr="002527F5" w:rsidRDefault="007E3961" w:rsidP="007E3961">
      <w:pPr>
        <w:pStyle w:val="Antrat1"/>
        <w:tabs>
          <w:tab w:val="left" w:pos="9072"/>
        </w:tabs>
        <w:ind w:left="0" w:right="2"/>
        <w:rPr>
          <w:lang w:val="lt-LT"/>
        </w:rPr>
      </w:pPr>
      <w:r w:rsidRPr="002527F5">
        <w:rPr>
          <w:lang w:val="lt-LT"/>
        </w:rPr>
        <w:t>Atidžiai perskaitykite visą šį lapelį, prieš pradėdami vartoti vaistą, nes jame pateikiama Jums svarbi informacija.</w:t>
      </w:r>
    </w:p>
    <w:p w14:paraId="327A47A2" w14:textId="77777777" w:rsidR="007E3961" w:rsidRPr="002527F5" w:rsidRDefault="007E3961" w:rsidP="007E3961">
      <w:pPr>
        <w:pStyle w:val="Sraopastraipa"/>
        <w:numPr>
          <w:ilvl w:val="0"/>
          <w:numId w:val="25"/>
        </w:numPr>
        <w:tabs>
          <w:tab w:val="left" w:pos="684"/>
          <w:tab w:val="left" w:pos="685"/>
        </w:tabs>
        <w:spacing w:line="247" w:lineRule="exact"/>
        <w:ind w:hanging="566"/>
        <w:rPr>
          <w:lang w:val="lt-LT"/>
        </w:rPr>
      </w:pPr>
      <w:r w:rsidRPr="002527F5">
        <w:rPr>
          <w:lang w:val="lt-LT"/>
        </w:rPr>
        <w:t>Neišmeskite šio lapelio, nes vėl gali prireikti jį</w:t>
      </w:r>
      <w:r w:rsidRPr="002527F5">
        <w:rPr>
          <w:spacing w:val="-37"/>
          <w:lang w:val="lt-LT"/>
        </w:rPr>
        <w:t xml:space="preserve"> </w:t>
      </w:r>
      <w:r w:rsidRPr="002527F5">
        <w:rPr>
          <w:lang w:val="lt-LT"/>
        </w:rPr>
        <w:t>perskaityti.</w:t>
      </w:r>
    </w:p>
    <w:p w14:paraId="181AF057"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Jeigu</w:t>
      </w:r>
      <w:r w:rsidRPr="002527F5">
        <w:rPr>
          <w:spacing w:val="-5"/>
          <w:lang w:val="lt-LT"/>
        </w:rPr>
        <w:t xml:space="preserve"> </w:t>
      </w:r>
      <w:r w:rsidRPr="002527F5">
        <w:rPr>
          <w:lang w:val="lt-LT"/>
        </w:rPr>
        <w:t>kiltų</w:t>
      </w:r>
      <w:r w:rsidRPr="002527F5">
        <w:rPr>
          <w:spacing w:val="-5"/>
          <w:lang w:val="lt-LT"/>
        </w:rPr>
        <w:t xml:space="preserve"> </w:t>
      </w:r>
      <w:r w:rsidRPr="002527F5">
        <w:rPr>
          <w:lang w:val="lt-LT"/>
        </w:rPr>
        <w:t>daugiau</w:t>
      </w:r>
      <w:r w:rsidRPr="002527F5">
        <w:rPr>
          <w:spacing w:val="-5"/>
          <w:lang w:val="lt-LT"/>
        </w:rPr>
        <w:t xml:space="preserve"> </w:t>
      </w:r>
      <w:r w:rsidRPr="002527F5">
        <w:rPr>
          <w:lang w:val="lt-LT"/>
        </w:rPr>
        <w:t>klausimų,</w:t>
      </w:r>
      <w:r w:rsidRPr="002527F5">
        <w:rPr>
          <w:spacing w:val="-5"/>
          <w:lang w:val="lt-LT"/>
        </w:rPr>
        <w:t xml:space="preserve"> </w:t>
      </w:r>
      <w:r w:rsidRPr="002527F5">
        <w:rPr>
          <w:lang w:val="lt-LT"/>
        </w:rPr>
        <w:t>kreipkitės</w:t>
      </w:r>
      <w:r w:rsidRPr="002527F5">
        <w:rPr>
          <w:spacing w:val="-5"/>
          <w:lang w:val="lt-LT"/>
        </w:rPr>
        <w:t xml:space="preserve"> </w:t>
      </w:r>
      <w:r w:rsidRPr="002527F5">
        <w:rPr>
          <w:lang w:val="lt-LT"/>
        </w:rPr>
        <w:t>į</w:t>
      </w:r>
      <w:r w:rsidRPr="002527F5">
        <w:rPr>
          <w:spacing w:val="-5"/>
          <w:lang w:val="lt-LT"/>
        </w:rPr>
        <w:t xml:space="preserve"> </w:t>
      </w:r>
      <w:r w:rsidRPr="002527F5">
        <w:rPr>
          <w:lang w:val="lt-LT"/>
        </w:rPr>
        <w:t>gydytoją</w:t>
      </w:r>
      <w:r w:rsidRPr="002527F5">
        <w:rPr>
          <w:spacing w:val="-5"/>
          <w:lang w:val="lt-LT"/>
        </w:rPr>
        <w:t xml:space="preserve"> </w:t>
      </w:r>
      <w:r w:rsidRPr="002527F5">
        <w:rPr>
          <w:lang w:val="lt-LT"/>
        </w:rPr>
        <w:t>arba</w:t>
      </w:r>
      <w:r w:rsidRPr="002527F5">
        <w:rPr>
          <w:spacing w:val="-5"/>
          <w:lang w:val="lt-LT"/>
        </w:rPr>
        <w:t xml:space="preserve"> </w:t>
      </w:r>
      <w:r w:rsidRPr="002527F5">
        <w:rPr>
          <w:lang w:val="lt-LT"/>
        </w:rPr>
        <w:t>slaugytoją.</w:t>
      </w:r>
    </w:p>
    <w:p w14:paraId="5C82EEF4" w14:textId="77777777" w:rsidR="007E3961" w:rsidRPr="002527F5" w:rsidRDefault="007E3961" w:rsidP="007E3961">
      <w:pPr>
        <w:pStyle w:val="Sraopastraipa"/>
        <w:numPr>
          <w:ilvl w:val="0"/>
          <w:numId w:val="25"/>
        </w:numPr>
        <w:tabs>
          <w:tab w:val="left" w:pos="684"/>
          <w:tab w:val="left" w:pos="685"/>
        </w:tabs>
        <w:ind w:right="2" w:hanging="566"/>
        <w:rPr>
          <w:lang w:val="lt-LT"/>
        </w:rPr>
      </w:pPr>
      <w:r w:rsidRPr="002527F5">
        <w:rPr>
          <w:lang w:val="lt-LT"/>
        </w:rPr>
        <w:t>Šis vaistas skirtas tik Jums, todėl kitiems žmonėms jo duoti negalima. Vaistas gali jiems pakenkti (net tiems, kurių ligos požymiai yra tokie patys kaip</w:t>
      </w:r>
      <w:r w:rsidRPr="002527F5">
        <w:rPr>
          <w:spacing w:val="-30"/>
          <w:lang w:val="lt-LT"/>
        </w:rPr>
        <w:t xml:space="preserve"> </w:t>
      </w:r>
      <w:r w:rsidRPr="002527F5">
        <w:rPr>
          <w:lang w:val="lt-LT"/>
        </w:rPr>
        <w:t>Jūsų).</w:t>
      </w:r>
    </w:p>
    <w:p w14:paraId="2615ED12" w14:textId="77777777" w:rsidR="007E3961" w:rsidRPr="002527F5" w:rsidRDefault="007E3961" w:rsidP="007E3961">
      <w:pPr>
        <w:pStyle w:val="Sraopastraipa"/>
        <w:numPr>
          <w:ilvl w:val="0"/>
          <w:numId w:val="25"/>
        </w:numPr>
        <w:tabs>
          <w:tab w:val="left" w:pos="684"/>
          <w:tab w:val="left" w:pos="685"/>
        </w:tabs>
        <w:ind w:right="2" w:hanging="566"/>
        <w:rPr>
          <w:lang w:val="lt-LT"/>
        </w:rPr>
      </w:pPr>
      <w:r w:rsidRPr="002527F5">
        <w:rPr>
          <w:lang w:val="lt-LT"/>
        </w:rPr>
        <w:t>Jeigu pasireiškė šalutinis poveikis (net jeigu jis šiame lapelyje nenurodytas), kreipkitės į gydytoją arba slaugytoją. Žr. 4</w:t>
      </w:r>
      <w:r w:rsidRPr="002527F5">
        <w:rPr>
          <w:spacing w:val="-23"/>
          <w:lang w:val="lt-LT"/>
        </w:rPr>
        <w:t xml:space="preserve"> </w:t>
      </w:r>
      <w:r w:rsidRPr="002527F5">
        <w:rPr>
          <w:lang w:val="lt-LT"/>
        </w:rPr>
        <w:t>skyrių.</w:t>
      </w:r>
    </w:p>
    <w:p w14:paraId="32348AA1" w14:textId="77777777" w:rsidR="007E3961" w:rsidRPr="002527F5" w:rsidRDefault="007E3961" w:rsidP="007E3961">
      <w:pPr>
        <w:pStyle w:val="Pagrindinistekstas"/>
        <w:rPr>
          <w:sz w:val="24"/>
          <w:lang w:val="lt-LT"/>
        </w:rPr>
      </w:pPr>
    </w:p>
    <w:p w14:paraId="24B71A15" w14:textId="77777777" w:rsidR="007E3961" w:rsidRPr="002527F5" w:rsidRDefault="007E3961" w:rsidP="007E3961">
      <w:pPr>
        <w:pStyle w:val="Pagrindinistekstas"/>
        <w:spacing w:before="6"/>
        <w:rPr>
          <w:sz w:val="20"/>
          <w:lang w:val="lt-LT"/>
        </w:rPr>
      </w:pPr>
    </w:p>
    <w:p w14:paraId="1F705812" w14:textId="77777777" w:rsidR="007E3961" w:rsidRPr="002527F5" w:rsidRDefault="007E3961" w:rsidP="007E3961">
      <w:pPr>
        <w:pStyle w:val="Antrat1"/>
        <w:spacing w:line="250" w:lineRule="exact"/>
        <w:ind w:left="118"/>
        <w:rPr>
          <w:lang w:val="lt-LT"/>
        </w:rPr>
      </w:pPr>
      <w:r w:rsidRPr="002527F5">
        <w:rPr>
          <w:lang w:val="lt-LT"/>
        </w:rPr>
        <w:t>Apie ką rašoma šiame lapelyje?</w:t>
      </w:r>
    </w:p>
    <w:p w14:paraId="33EF661C" w14:textId="77777777" w:rsidR="007E3961" w:rsidRPr="002527F5" w:rsidRDefault="007E3961" w:rsidP="007E3961">
      <w:pPr>
        <w:pStyle w:val="Sraopastraipa"/>
        <w:numPr>
          <w:ilvl w:val="0"/>
          <w:numId w:val="10"/>
        </w:numPr>
        <w:tabs>
          <w:tab w:val="left" w:pos="684"/>
          <w:tab w:val="left" w:pos="685"/>
        </w:tabs>
        <w:spacing w:line="250" w:lineRule="exact"/>
        <w:ind w:hanging="566"/>
        <w:rPr>
          <w:lang w:val="lt-LT"/>
        </w:rPr>
      </w:pPr>
      <w:r w:rsidRPr="002527F5">
        <w:rPr>
          <w:lang w:val="lt-LT"/>
        </w:rPr>
        <w:t>Kas yra Daptomycin Norameda ir kam jis</w:t>
      </w:r>
      <w:r w:rsidRPr="002527F5">
        <w:rPr>
          <w:spacing w:val="-20"/>
          <w:lang w:val="lt-LT"/>
        </w:rPr>
        <w:t xml:space="preserve"> </w:t>
      </w:r>
      <w:r w:rsidRPr="002527F5">
        <w:rPr>
          <w:lang w:val="lt-LT"/>
        </w:rPr>
        <w:t>vartojamas</w:t>
      </w:r>
    </w:p>
    <w:p w14:paraId="022D0329" w14:textId="77777777" w:rsidR="007E3961" w:rsidRPr="002527F5" w:rsidRDefault="007E3961" w:rsidP="007E3961">
      <w:pPr>
        <w:pStyle w:val="Sraopastraipa"/>
        <w:numPr>
          <w:ilvl w:val="0"/>
          <w:numId w:val="10"/>
        </w:numPr>
        <w:tabs>
          <w:tab w:val="left" w:pos="684"/>
          <w:tab w:val="left" w:pos="685"/>
        </w:tabs>
        <w:spacing w:line="252" w:lineRule="exact"/>
        <w:ind w:hanging="566"/>
        <w:rPr>
          <w:lang w:val="lt-LT"/>
        </w:rPr>
      </w:pPr>
      <w:r w:rsidRPr="002527F5">
        <w:rPr>
          <w:lang w:val="lt-LT"/>
        </w:rPr>
        <w:t>Kas žinotina prieš Jums leidžiant</w:t>
      </w:r>
      <w:r w:rsidRPr="002527F5">
        <w:rPr>
          <w:spacing w:val="-24"/>
          <w:lang w:val="lt-LT"/>
        </w:rPr>
        <w:t xml:space="preserve"> </w:t>
      </w:r>
      <w:r w:rsidRPr="002527F5">
        <w:rPr>
          <w:lang w:val="lt-LT"/>
        </w:rPr>
        <w:t>Daptomycin Norameda</w:t>
      </w:r>
    </w:p>
    <w:p w14:paraId="13DEFE36" w14:textId="77777777" w:rsidR="007E3961" w:rsidRPr="002527F5" w:rsidRDefault="007E3961" w:rsidP="007E3961">
      <w:pPr>
        <w:pStyle w:val="Sraopastraipa"/>
        <w:numPr>
          <w:ilvl w:val="0"/>
          <w:numId w:val="10"/>
        </w:numPr>
        <w:tabs>
          <w:tab w:val="left" w:pos="684"/>
          <w:tab w:val="left" w:pos="685"/>
        </w:tabs>
        <w:spacing w:before="1" w:line="252" w:lineRule="exact"/>
        <w:ind w:hanging="566"/>
        <w:rPr>
          <w:lang w:val="lt-LT"/>
        </w:rPr>
      </w:pPr>
      <w:r w:rsidRPr="002527F5">
        <w:rPr>
          <w:lang w:val="lt-LT"/>
        </w:rPr>
        <w:t>Kaip leidžiamas</w:t>
      </w:r>
      <w:r w:rsidRPr="002527F5">
        <w:rPr>
          <w:spacing w:val="-14"/>
          <w:lang w:val="lt-LT"/>
        </w:rPr>
        <w:t xml:space="preserve"> </w:t>
      </w:r>
      <w:r w:rsidRPr="002527F5">
        <w:rPr>
          <w:lang w:val="lt-LT"/>
        </w:rPr>
        <w:t>Daptomycin Norameda</w:t>
      </w:r>
    </w:p>
    <w:p w14:paraId="6CCB0794" w14:textId="77777777" w:rsidR="007E3961" w:rsidRPr="002527F5" w:rsidRDefault="007E3961" w:rsidP="007E3961">
      <w:pPr>
        <w:pStyle w:val="Sraopastraipa"/>
        <w:numPr>
          <w:ilvl w:val="0"/>
          <w:numId w:val="10"/>
        </w:numPr>
        <w:tabs>
          <w:tab w:val="left" w:pos="684"/>
          <w:tab w:val="left" w:pos="685"/>
        </w:tabs>
        <w:spacing w:line="252" w:lineRule="exact"/>
        <w:ind w:hanging="566"/>
        <w:rPr>
          <w:lang w:val="lt-LT"/>
        </w:rPr>
      </w:pPr>
      <w:r w:rsidRPr="002527F5">
        <w:rPr>
          <w:lang w:val="lt-LT"/>
        </w:rPr>
        <w:t>Galimas šalutinis</w:t>
      </w:r>
      <w:r w:rsidRPr="002527F5">
        <w:rPr>
          <w:spacing w:val="-16"/>
          <w:lang w:val="lt-LT"/>
        </w:rPr>
        <w:t xml:space="preserve"> </w:t>
      </w:r>
      <w:r w:rsidRPr="002527F5">
        <w:rPr>
          <w:lang w:val="lt-LT"/>
        </w:rPr>
        <w:t>poveikis</w:t>
      </w:r>
    </w:p>
    <w:p w14:paraId="43EE9ED1" w14:textId="77777777" w:rsidR="007E3961" w:rsidRPr="002527F5" w:rsidRDefault="007E3961" w:rsidP="007E3961">
      <w:pPr>
        <w:pStyle w:val="Sraopastraipa"/>
        <w:numPr>
          <w:ilvl w:val="0"/>
          <w:numId w:val="10"/>
        </w:numPr>
        <w:tabs>
          <w:tab w:val="left" w:pos="684"/>
          <w:tab w:val="left" w:pos="685"/>
        </w:tabs>
        <w:spacing w:before="1" w:line="252" w:lineRule="exact"/>
        <w:ind w:hanging="566"/>
        <w:rPr>
          <w:lang w:val="lt-LT"/>
        </w:rPr>
      </w:pPr>
      <w:r w:rsidRPr="002527F5">
        <w:rPr>
          <w:lang w:val="lt-LT"/>
        </w:rPr>
        <w:t>Kaip laikyti</w:t>
      </w:r>
      <w:r w:rsidRPr="002527F5">
        <w:rPr>
          <w:spacing w:val="-12"/>
          <w:lang w:val="lt-LT"/>
        </w:rPr>
        <w:t xml:space="preserve"> </w:t>
      </w:r>
      <w:r w:rsidRPr="002527F5">
        <w:rPr>
          <w:lang w:val="lt-LT"/>
        </w:rPr>
        <w:t>Daptomycin Norameda</w:t>
      </w:r>
    </w:p>
    <w:p w14:paraId="344FA10D" w14:textId="77777777" w:rsidR="007E3961" w:rsidRPr="002527F5" w:rsidRDefault="007E3961" w:rsidP="007E3961">
      <w:pPr>
        <w:pStyle w:val="Sraopastraipa"/>
        <w:numPr>
          <w:ilvl w:val="0"/>
          <w:numId w:val="10"/>
        </w:numPr>
        <w:tabs>
          <w:tab w:val="left" w:pos="684"/>
          <w:tab w:val="left" w:pos="685"/>
        </w:tabs>
        <w:spacing w:line="252" w:lineRule="exact"/>
        <w:ind w:hanging="566"/>
        <w:rPr>
          <w:lang w:val="lt-LT"/>
        </w:rPr>
      </w:pPr>
      <w:r w:rsidRPr="002527F5">
        <w:rPr>
          <w:lang w:val="lt-LT"/>
        </w:rPr>
        <w:t>Pakuotės turinys ir kita</w:t>
      </w:r>
      <w:r w:rsidRPr="002527F5">
        <w:rPr>
          <w:spacing w:val="-23"/>
          <w:lang w:val="lt-LT"/>
        </w:rPr>
        <w:t xml:space="preserve"> </w:t>
      </w:r>
      <w:r w:rsidRPr="002527F5">
        <w:rPr>
          <w:lang w:val="lt-LT"/>
        </w:rPr>
        <w:t>informacija</w:t>
      </w:r>
    </w:p>
    <w:p w14:paraId="6DE2437D" w14:textId="77777777" w:rsidR="007E3961" w:rsidRPr="002527F5" w:rsidRDefault="007E3961" w:rsidP="007E3961">
      <w:pPr>
        <w:pStyle w:val="Pagrindinistekstas"/>
        <w:rPr>
          <w:sz w:val="24"/>
          <w:lang w:val="lt-LT"/>
        </w:rPr>
      </w:pPr>
    </w:p>
    <w:p w14:paraId="1C441576" w14:textId="77777777" w:rsidR="007E3961" w:rsidRPr="002527F5" w:rsidRDefault="007E3961" w:rsidP="007E3961">
      <w:pPr>
        <w:pStyle w:val="Pagrindinistekstas"/>
        <w:rPr>
          <w:sz w:val="24"/>
          <w:lang w:val="lt-LT"/>
        </w:rPr>
      </w:pPr>
    </w:p>
    <w:p w14:paraId="7AF81DDD" w14:textId="77777777" w:rsidR="007E3961" w:rsidRPr="002527F5" w:rsidRDefault="007E3961" w:rsidP="007E3961">
      <w:pPr>
        <w:pStyle w:val="Pagrindinistekstas"/>
        <w:spacing w:before="4"/>
        <w:rPr>
          <w:b/>
          <w:lang w:val="lt-LT"/>
        </w:rPr>
      </w:pPr>
      <w:r w:rsidRPr="002527F5">
        <w:rPr>
          <w:b/>
          <w:lang w:val="lt-LT"/>
        </w:rPr>
        <w:t>1.</w:t>
      </w:r>
      <w:r w:rsidRPr="002527F5">
        <w:rPr>
          <w:b/>
          <w:lang w:val="lt-LT"/>
        </w:rPr>
        <w:tab/>
        <w:t>Kas yra Daptomycin Norameda ir kam jis</w:t>
      </w:r>
      <w:r w:rsidRPr="002527F5">
        <w:rPr>
          <w:b/>
          <w:spacing w:val="-19"/>
          <w:lang w:val="lt-LT"/>
        </w:rPr>
        <w:t xml:space="preserve"> </w:t>
      </w:r>
      <w:r w:rsidRPr="002527F5">
        <w:rPr>
          <w:b/>
          <w:lang w:val="lt-LT"/>
        </w:rPr>
        <w:t>vartojamas</w:t>
      </w:r>
    </w:p>
    <w:p w14:paraId="1B9EAADD" w14:textId="77777777" w:rsidR="007E3961" w:rsidRPr="002527F5" w:rsidRDefault="007E3961" w:rsidP="007E3961">
      <w:pPr>
        <w:pStyle w:val="Pagrindinistekstas"/>
        <w:spacing w:before="6"/>
        <w:rPr>
          <w:b/>
          <w:sz w:val="21"/>
          <w:lang w:val="lt-LT"/>
        </w:rPr>
      </w:pPr>
    </w:p>
    <w:p w14:paraId="2FE84503" w14:textId="75D80FFA" w:rsidR="00655CE7" w:rsidRPr="00DC36CD" w:rsidRDefault="007E3961" w:rsidP="007E3961">
      <w:pPr>
        <w:spacing w:line="244" w:lineRule="auto"/>
        <w:ind w:right="107"/>
        <w:rPr>
          <w:lang w:val="lt-LT"/>
        </w:rPr>
      </w:pPr>
      <w:r w:rsidRPr="002527F5">
        <w:rPr>
          <w:lang w:val="lt-LT"/>
        </w:rPr>
        <w:t xml:space="preserve">Daptomycin Norameda miltelių injekciniam ar infuziniam tirpalui veiklioji medžiaga yra daptomicinas. Daptomicinas yra antibakterinis vaistas, kuris gali sustabdyti kai kurių bakterijų augimą. Daptomycin Norameda vartojamas suaugusiųjų ir vaikų bei paauglių (nuo 1 iki 17 metų) odos ir poodinių audinių infekcijoms gydyti. </w:t>
      </w:r>
      <w:r w:rsidR="009678D6" w:rsidRPr="002527F5">
        <w:rPr>
          <w:lang w:val="lt-LT"/>
        </w:rPr>
        <w:t>Be to</w:t>
      </w:r>
      <w:r w:rsidR="00655CE7" w:rsidRPr="002527F5">
        <w:rPr>
          <w:lang w:val="lt-LT"/>
        </w:rPr>
        <w:t>, j</w:t>
      </w:r>
      <w:r w:rsidRPr="002527F5">
        <w:rPr>
          <w:lang w:val="lt-LT"/>
        </w:rPr>
        <w:t xml:space="preserve">is </w:t>
      </w:r>
      <w:r w:rsidR="00155CD7" w:rsidRPr="00DC36CD">
        <w:rPr>
          <w:lang w:val="lt-LT"/>
        </w:rPr>
        <w:t>vartojamas kraujo užkrėtimui, susijusiam su odos infekcija, gydyti.</w:t>
      </w:r>
    </w:p>
    <w:p w14:paraId="774C76CA" w14:textId="77777777" w:rsidR="00655CE7" w:rsidRPr="002527F5" w:rsidRDefault="00655CE7" w:rsidP="007E3961">
      <w:pPr>
        <w:spacing w:line="244" w:lineRule="auto"/>
        <w:ind w:right="107"/>
        <w:rPr>
          <w:lang w:val="lt-LT"/>
        </w:rPr>
      </w:pPr>
    </w:p>
    <w:p w14:paraId="310D9243" w14:textId="287EF84E" w:rsidR="007E3961" w:rsidRPr="002527F5" w:rsidRDefault="00155CD7" w:rsidP="007E3961">
      <w:pPr>
        <w:spacing w:line="244" w:lineRule="auto"/>
        <w:ind w:right="107"/>
        <w:rPr>
          <w:lang w:val="lt-LT"/>
        </w:rPr>
      </w:pPr>
      <w:r w:rsidRPr="002527F5">
        <w:rPr>
          <w:lang w:val="lt-LT"/>
        </w:rPr>
        <w:t xml:space="preserve">Daptomycin Norameda </w:t>
      </w:r>
      <w:r w:rsidR="007E3961" w:rsidRPr="002527F5">
        <w:rPr>
          <w:lang w:val="lt-LT"/>
        </w:rPr>
        <w:t xml:space="preserve">taip pat vartojamas suaugusių širdies sienelės vidinėje pusėje esančių audinių (įskaitant širdies vožtuvus) infekcijoms, kurias sukėlė bakterijos </w:t>
      </w:r>
      <w:r w:rsidR="007E3961" w:rsidRPr="002527F5">
        <w:rPr>
          <w:i/>
          <w:lang w:val="lt-LT"/>
        </w:rPr>
        <w:t>Staphyloccocus aureus</w:t>
      </w:r>
      <w:r w:rsidR="007E3961" w:rsidRPr="002527F5">
        <w:rPr>
          <w:lang w:val="lt-LT"/>
        </w:rPr>
        <w:t>, bei tų pačių bakterijų sukeltoms kraujo infekcijoms, kai jos susijusios su odos ar širdies infekcijomis, gydyti.</w:t>
      </w:r>
    </w:p>
    <w:p w14:paraId="70B0F418" w14:textId="77777777" w:rsidR="007E3961" w:rsidRPr="002527F5" w:rsidRDefault="007E3961" w:rsidP="007E3961">
      <w:pPr>
        <w:spacing w:before="6"/>
        <w:rPr>
          <w:lang w:val="lt-LT"/>
        </w:rPr>
      </w:pPr>
      <w:bookmarkStart w:id="13" w:name="_Hlk506964476"/>
    </w:p>
    <w:bookmarkEnd w:id="13"/>
    <w:p w14:paraId="4F91422A" w14:textId="77777777" w:rsidR="007E3961" w:rsidRPr="002527F5" w:rsidRDefault="007E3961" w:rsidP="00B10CA3">
      <w:pPr>
        <w:spacing w:before="1" w:line="244" w:lineRule="auto"/>
        <w:ind w:right="107"/>
        <w:rPr>
          <w:lang w:val="lt-LT"/>
        </w:rPr>
      </w:pPr>
      <w:r w:rsidRPr="002527F5">
        <w:rPr>
          <w:lang w:val="lt-LT"/>
        </w:rPr>
        <w:t xml:space="preserve">Priklausomai nuo infekcijos (-jų) tipo, gydytojas kartu su </w:t>
      </w:r>
      <w:bookmarkStart w:id="14" w:name="_Hlk506965080"/>
      <w:r w:rsidRPr="002527F5">
        <w:rPr>
          <w:lang w:val="lt-LT"/>
        </w:rPr>
        <w:t>Daptomycin Norameda</w:t>
      </w:r>
      <w:bookmarkEnd w:id="14"/>
      <w:r w:rsidRPr="002527F5">
        <w:rPr>
          <w:lang w:val="lt-LT"/>
        </w:rPr>
        <w:t xml:space="preserve"> gali taip pat paskirti ir kitų antibakterinių vaistų.</w:t>
      </w:r>
    </w:p>
    <w:p w14:paraId="12A4326E" w14:textId="77777777" w:rsidR="007E3961" w:rsidRPr="002527F5" w:rsidRDefault="007E3961" w:rsidP="007E3961">
      <w:pPr>
        <w:spacing w:before="4"/>
        <w:rPr>
          <w:lang w:val="lt-LT"/>
        </w:rPr>
      </w:pPr>
    </w:p>
    <w:p w14:paraId="402F7263" w14:textId="77777777" w:rsidR="007E3961" w:rsidRPr="002527F5" w:rsidRDefault="007E3961" w:rsidP="007E3961">
      <w:pPr>
        <w:spacing w:before="4"/>
        <w:rPr>
          <w:lang w:val="lt-LT"/>
        </w:rPr>
      </w:pPr>
    </w:p>
    <w:p w14:paraId="7744244A" w14:textId="77777777" w:rsidR="007E3961" w:rsidRPr="002527F5" w:rsidRDefault="007E3961" w:rsidP="007E3961">
      <w:pPr>
        <w:spacing w:before="4"/>
        <w:rPr>
          <w:b/>
          <w:lang w:val="lt-LT"/>
        </w:rPr>
      </w:pPr>
      <w:r w:rsidRPr="002527F5">
        <w:rPr>
          <w:b/>
          <w:lang w:val="lt-LT"/>
        </w:rPr>
        <w:t>2.</w:t>
      </w:r>
      <w:r w:rsidRPr="002527F5">
        <w:rPr>
          <w:b/>
          <w:lang w:val="lt-LT"/>
        </w:rPr>
        <w:tab/>
        <w:t>Kas žinotina prieš Jums leidžiant</w:t>
      </w:r>
      <w:r w:rsidRPr="002527F5">
        <w:rPr>
          <w:b/>
          <w:spacing w:val="-24"/>
          <w:lang w:val="lt-LT"/>
        </w:rPr>
        <w:t xml:space="preserve"> </w:t>
      </w:r>
      <w:bookmarkStart w:id="15" w:name="_Hlk506967100"/>
      <w:r w:rsidRPr="002527F5">
        <w:rPr>
          <w:b/>
          <w:lang w:val="lt-LT"/>
        </w:rPr>
        <w:t>Daptomycin Norameda</w:t>
      </w:r>
      <w:bookmarkEnd w:id="15"/>
    </w:p>
    <w:p w14:paraId="0C313368" w14:textId="77777777" w:rsidR="007E3961" w:rsidRPr="002527F5" w:rsidRDefault="007E3961" w:rsidP="007E3961">
      <w:pPr>
        <w:spacing w:before="4"/>
        <w:rPr>
          <w:b/>
          <w:lang w:val="lt-LT"/>
        </w:rPr>
      </w:pPr>
    </w:p>
    <w:p w14:paraId="568DCE75" w14:textId="77777777" w:rsidR="007E3961" w:rsidRPr="002527F5" w:rsidRDefault="007E3961" w:rsidP="007E3961">
      <w:pPr>
        <w:spacing w:before="4"/>
        <w:rPr>
          <w:lang w:val="lt-LT"/>
        </w:rPr>
      </w:pPr>
      <w:r w:rsidRPr="002527F5">
        <w:rPr>
          <w:b/>
          <w:lang w:val="lt-LT"/>
        </w:rPr>
        <w:t>Jums negalima skirti</w:t>
      </w:r>
      <w:r w:rsidRPr="002527F5">
        <w:rPr>
          <w:b/>
          <w:spacing w:val="9"/>
          <w:lang w:val="lt-LT"/>
        </w:rPr>
        <w:t xml:space="preserve"> </w:t>
      </w:r>
      <w:r w:rsidRPr="002527F5">
        <w:rPr>
          <w:b/>
          <w:lang w:val="lt-LT"/>
        </w:rPr>
        <w:t>Daptomycin Norameda</w:t>
      </w:r>
      <w:r w:rsidRPr="002527F5">
        <w:rPr>
          <w:lang w:val="lt-LT"/>
        </w:rPr>
        <w:t>:</w:t>
      </w:r>
    </w:p>
    <w:p w14:paraId="193648C1" w14:textId="77777777" w:rsidR="007E3961" w:rsidRPr="002527F5" w:rsidRDefault="007E3961" w:rsidP="007E3961">
      <w:pPr>
        <w:pStyle w:val="Pagrindinistekstas"/>
        <w:spacing w:before="1" w:line="244" w:lineRule="auto"/>
        <w:ind w:right="107"/>
        <w:rPr>
          <w:lang w:val="lt-LT"/>
        </w:rPr>
      </w:pPr>
      <w:r w:rsidRPr="002527F5">
        <w:rPr>
          <w:lang w:val="lt-LT"/>
        </w:rPr>
        <w:t>Jeigu yra alergija daptomicinui arba natrio hidroksidui arba bet kuriai pagalbinei šio vaisto medžiagai (jos išvardytos 6 skyriuje).</w:t>
      </w:r>
    </w:p>
    <w:p w14:paraId="5291DD51" w14:textId="77777777" w:rsidR="007E3961" w:rsidRPr="002527F5" w:rsidRDefault="007E3961" w:rsidP="007E3961">
      <w:pPr>
        <w:pStyle w:val="Pagrindinistekstas"/>
        <w:spacing w:before="1" w:line="244" w:lineRule="auto"/>
        <w:ind w:right="107"/>
        <w:rPr>
          <w:lang w:val="lt-LT"/>
        </w:rPr>
      </w:pPr>
      <w:r w:rsidRPr="002527F5">
        <w:rPr>
          <w:lang w:val="lt-LT"/>
        </w:rPr>
        <w:t>Jei tai tinka Jums, pasakykite gydytojui arba slaugytojai. Jeigu manote, kad galite būti alergiški, pasitarkite su gydytoju ar slaugytoja.</w:t>
      </w:r>
    </w:p>
    <w:p w14:paraId="40E45806" w14:textId="77777777" w:rsidR="007E3961" w:rsidRPr="002527F5" w:rsidRDefault="007E3961" w:rsidP="007E3961">
      <w:pPr>
        <w:pStyle w:val="Pagrindinistekstas"/>
        <w:rPr>
          <w:sz w:val="23"/>
          <w:lang w:val="lt-LT"/>
        </w:rPr>
      </w:pPr>
    </w:p>
    <w:p w14:paraId="1311B1BA" w14:textId="77777777" w:rsidR="007E3961" w:rsidRPr="002527F5" w:rsidRDefault="007E3961" w:rsidP="007E3961">
      <w:pPr>
        <w:pStyle w:val="Pagrindinistekstas"/>
        <w:rPr>
          <w:b/>
          <w:sz w:val="23"/>
          <w:lang w:val="lt-LT"/>
        </w:rPr>
      </w:pPr>
      <w:r w:rsidRPr="002527F5">
        <w:rPr>
          <w:b/>
          <w:lang w:val="lt-LT"/>
        </w:rPr>
        <w:t>Įspėjimai ir atsargumo priemonės</w:t>
      </w:r>
    </w:p>
    <w:p w14:paraId="28DBF45A" w14:textId="77777777" w:rsidR="007E3961" w:rsidRPr="002527F5" w:rsidRDefault="007E3961" w:rsidP="007E3961">
      <w:pPr>
        <w:pStyle w:val="Pagrindinistekstas"/>
        <w:spacing w:before="1"/>
        <w:rPr>
          <w:lang w:val="lt-LT"/>
        </w:rPr>
      </w:pPr>
      <w:r w:rsidRPr="002527F5">
        <w:rPr>
          <w:lang w:val="lt-LT"/>
        </w:rPr>
        <w:t>Pasitarkite su gydytoju arba slaugytoja, prieš Jums paskiriant Daptomycin Norameda:</w:t>
      </w:r>
    </w:p>
    <w:p w14:paraId="1939FAFD" w14:textId="7CE9F0D6" w:rsidR="007E3961" w:rsidRPr="002527F5" w:rsidRDefault="001A2770" w:rsidP="007E3961">
      <w:pPr>
        <w:pStyle w:val="Sraopastraipa"/>
        <w:numPr>
          <w:ilvl w:val="0"/>
          <w:numId w:val="32"/>
        </w:numPr>
        <w:tabs>
          <w:tab w:val="left" w:pos="684"/>
          <w:tab w:val="left" w:pos="685"/>
        </w:tabs>
        <w:spacing w:before="6" w:line="244" w:lineRule="auto"/>
        <w:ind w:right="145" w:hanging="566"/>
        <w:rPr>
          <w:lang w:val="lt-LT"/>
        </w:rPr>
      </w:pPr>
      <w:r>
        <w:rPr>
          <w:lang w:val="lt-LT"/>
        </w:rPr>
        <w:t>j</w:t>
      </w:r>
      <w:r w:rsidR="007E3961" w:rsidRPr="002527F5">
        <w:rPr>
          <w:lang w:val="lt-LT"/>
        </w:rPr>
        <w:t>ei turite arba anksčiau turėjote problemų dėl inkstų. Gydytojui gali prireikti koreguoti Daptomycin Norameda dozę (žiūrėti šio informacinio lapelio 3</w:t>
      </w:r>
      <w:r w:rsidR="007E3961" w:rsidRPr="002527F5">
        <w:rPr>
          <w:spacing w:val="2"/>
          <w:lang w:val="lt-LT"/>
        </w:rPr>
        <w:t xml:space="preserve"> </w:t>
      </w:r>
      <w:r w:rsidR="007E3961" w:rsidRPr="002527F5">
        <w:rPr>
          <w:lang w:val="lt-LT"/>
        </w:rPr>
        <w:t>skyrių).</w:t>
      </w:r>
    </w:p>
    <w:p w14:paraId="605E6AAA" w14:textId="35C94E3C" w:rsidR="007E3961" w:rsidRDefault="001A2770" w:rsidP="007E3961">
      <w:pPr>
        <w:pStyle w:val="Sraopastraipa"/>
        <w:numPr>
          <w:ilvl w:val="0"/>
          <w:numId w:val="32"/>
        </w:numPr>
        <w:tabs>
          <w:tab w:val="left" w:pos="684"/>
          <w:tab w:val="left" w:pos="685"/>
        </w:tabs>
        <w:spacing w:before="1" w:line="244" w:lineRule="auto"/>
        <w:ind w:right="261" w:hanging="566"/>
        <w:rPr>
          <w:lang w:val="lt-LT"/>
        </w:rPr>
      </w:pPr>
      <w:r>
        <w:rPr>
          <w:lang w:val="lt-LT"/>
        </w:rPr>
        <w:t>v</w:t>
      </w:r>
      <w:r w:rsidR="007E3961" w:rsidRPr="002527F5">
        <w:rPr>
          <w:lang w:val="lt-LT"/>
        </w:rPr>
        <w:t xml:space="preserve">artojant </w:t>
      </w:r>
      <w:proofErr w:type="spellStart"/>
      <w:r w:rsidR="007E3961" w:rsidRPr="002527F5">
        <w:rPr>
          <w:lang w:val="lt-LT"/>
        </w:rPr>
        <w:t>Daptomycin</w:t>
      </w:r>
      <w:proofErr w:type="spellEnd"/>
      <w:r w:rsidR="007E3961" w:rsidRPr="002527F5">
        <w:rPr>
          <w:lang w:val="lt-LT"/>
        </w:rPr>
        <w:t xml:space="preserve"> </w:t>
      </w:r>
      <w:proofErr w:type="spellStart"/>
      <w:r w:rsidR="007E3961" w:rsidRPr="002527F5">
        <w:rPr>
          <w:lang w:val="lt-LT"/>
        </w:rPr>
        <w:t>Norameda</w:t>
      </w:r>
      <w:proofErr w:type="spellEnd"/>
      <w:r w:rsidR="007E3961" w:rsidRPr="002527F5">
        <w:rPr>
          <w:lang w:val="lt-LT"/>
        </w:rPr>
        <w:t xml:space="preserve">, pacientų raumenys kartais pasidaro jautrūs, ima skaudėti ar susilpnėja (dėl tolimesnės informacijos žiūrėti šio informacinio lapelio 4 skyrių). Jei taip nutinka, pasakykite gydytojui. Jūsų gydytojas pasirūpins, kad būtų atliktas kraujo tyrimas ir nuspręs, ar toliau vartoti Daptomycin Norameda, ar ne. Simptomai paprastai praeina per </w:t>
      </w:r>
      <w:r w:rsidR="007E3961" w:rsidRPr="002527F5">
        <w:rPr>
          <w:lang w:val="lt-LT"/>
        </w:rPr>
        <w:lastRenderedPageBreak/>
        <w:t>keletą dienų nustojus vartoti</w:t>
      </w:r>
      <w:r w:rsidR="007E3961" w:rsidRPr="002527F5">
        <w:rPr>
          <w:spacing w:val="28"/>
          <w:lang w:val="lt-LT"/>
        </w:rPr>
        <w:t xml:space="preserve"> </w:t>
      </w:r>
      <w:bookmarkStart w:id="16" w:name="_Hlk506965823"/>
      <w:r w:rsidR="007E3961" w:rsidRPr="002527F5">
        <w:rPr>
          <w:lang w:val="lt-LT"/>
        </w:rPr>
        <w:t>Daptomycin Norameda</w:t>
      </w:r>
      <w:bookmarkEnd w:id="16"/>
      <w:r w:rsidR="007E3961" w:rsidRPr="002527F5">
        <w:rPr>
          <w:lang w:val="lt-LT"/>
        </w:rPr>
        <w:t>.</w:t>
      </w:r>
    </w:p>
    <w:p w14:paraId="3D4C564D" w14:textId="23CD2955" w:rsidR="00672F99" w:rsidRPr="00672F99" w:rsidRDefault="00672F99" w:rsidP="00672F99">
      <w:pPr>
        <w:pStyle w:val="Sraopastraipa"/>
        <w:numPr>
          <w:ilvl w:val="0"/>
          <w:numId w:val="32"/>
        </w:numPr>
        <w:tabs>
          <w:tab w:val="left" w:pos="684"/>
          <w:tab w:val="left" w:pos="685"/>
        </w:tabs>
        <w:spacing w:before="1" w:line="244" w:lineRule="auto"/>
        <w:ind w:right="261" w:hanging="566"/>
        <w:rPr>
          <w:lang w:val="lt-LT"/>
        </w:rPr>
      </w:pPr>
      <w:r>
        <w:rPr>
          <w:lang w:val="lt-LT"/>
        </w:rPr>
        <w:t>j</w:t>
      </w:r>
      <w:r w:rsidRPr="00C17B60">
        <w:rPr>
          <w:lang w:val="lt-LT"/>
        </w:rPr>
        <w:t>eigu Jums kada nors pasireiškė stiprus odos išbėrimas arba lupimasis, pūslių formavimasis ir (ar) susidarė burnos opelių arba sunkiai sutriko inkstų veikla pavartojus daptomicino;</w:t>
      </w:r>
    </w:p>
    <w:p w14:paraId="212EE2C9" w14:textId="06CB1D75" w:rsidR="007E3961" w:rsidRPr="002527F5" w:rsidRDefault="00672F99" w:rsidP="007E3961">
      <w:pPr>
        <w:pStyle w:val="Sraopastraipa"/>
        <w:numPr>
          <w:ilvl w:val="0"/>
          <w:numId w:val="32"/>
        </w:numPr>
        <w:tabs>
          <w:tab w:val="left" w:pos="684"/>
          <w:tab w:val="left" w:pos="685"/>
        </w:tabs>
        <w:spacing w:before="1" w:line="244" w:lineRule="auto"/>
        <w:ind w:right="261" w:hanging="566"/>
        <w:rPr>
          <w:sz w:val="23"/>
          <w:lang w:val="lt-LT"/>
        </w:rPr>
      </w:pPr>
      <w:r>
        <w:rPr>
          <w:lang w:val="lt-LT"/>
        </w:rPr>
        <w:t>j</w:t>
      </w:r>
      <w:r w:rsidR="007E3961" w:rsidRPr="002527F5">
        <w:rPr>
          <w:lang w:val="lt-LT"/>
        </w:rPr>
        <w:t>ei turite didelį viršsvorį. Yra galimybė, kad Daptomycin Norameda kiekis Jūsų kraujyje bus didesnis negu tų, kurių svoris vidutinis, todėl Jūs būsite atidžiai stebimi dėl nepageidaujamų</w:t>
      </w:r>
      <w:r w:rsidR="007E3961" w:rsidRPr="002527F5">
        <w:rPr>
          <w:spacing w:val="26"/>
          <w:lang w:val="lt-LT"/>
        </w:rPr>
        <w:t xml:space="preserve"> </w:t>
      </w:r>
      <w:r w:rsidR="007E3961" w:rsidRPr="002527F5">
        <w:rPr>
          <w:lang w:val="lt-LT"/>
        </w:rPr>
        <w:t>poveikių.</w:t>
      </w:r>
    </w:p>
    <w:p w14:paraId="1EBF097F" w14:textId="77777777" w:rsidR="007E3961" w:rsidRPr="002527F5" w:rsidRDefault="007E3961" w:rsidP="007E3961">
      <w:pPr>
        <w:tabs>
          <w:tab w:val="left" w:pos="684"/>
          <w:tab w:val="left" w:pos="685"/>
        </w:tabs>
        <w:spacing w:before="1" w:line="244" w:lineRule="auto"/>
        <w:ind w:left="118" w:right="261"/>
        <w:rPr>
          <w:lang w:val="lt-LT"/>
        </w:rPr>
      </w:pPr>
      <w:r w:rsidRPr="002527F5">
        <w:rPr>
          <w:lang w:val="lt-LT"/>
        </w:rPr>
        <w:t>Jei bet kuri iš šių sąlygų tinka Jums, pasakykite gydytojui ar slaugytojai prieš tai, kai Jums pradės skirti Daptomycin Norameda.</w:t>
      </w:r>
    </w:p>
    <w:p w14:paraId="21DC03C3" w14:textId="77777777" w:rsidR="007E3961" w:rsidRPr="002527F5" w:rsidRDefault="007E3961" w:rsidP="007E3961">
      <w:pPr>
        <w:tabs>
          <w:tab w:val="left" w:pos="684"/>
          <w:tab w:val="left" w:pos="685"/>
        </w:tabs>
        <w:spacing w:before="1" w:line="244" w:lineRule="auto"/>
        <w:ind w:left="118" w:right="261"/>
        <w:rPr>
          <w:lang w:val="lt-LT"/>
        </w:rPr>
      </w:pPr>
    </w:p>
    <w:p w14:paraId="10891347" w14:textId="05164B15" w:rsidR="007E3961" w:rsidRPr="002527F5" w:rsidRDefault="007E3961" w:rsidP="007E3961">
      <w:pPr>
        <w:tabs>
          <w:tab w:val="left" w:pos="684"/>
          <w:tab w:val="left" w:pos="685"/>
        </w:tabs>
        <w:spacing w:before="1" w:line="244" w:lineRule="auto"/>
        <w:ind w:left="118" w:right="261"/>
        <w:rPr>
          <w:b/>
          <w:lang w:val="lt-LT"/>
        </w:rPr>
      </w:pPr>
      <w:r w:rsidRPr="002527F5">
        <w:rPr>
          <w:b/>
          <w:lang w:val="lt-LT"/>
        </w:rPr>
        <w:t>Nedelsdami pasakykite gydytojui</w:t>
      </w:r>
      <w:r w:rsidR="00C63CC4">
        <w:rPr>
          <w:b/>
          <w:lang w:val="lt-LT"/>
        </w:rPr>
        <w:t xml:space="preserve"> </w:t>
      </w:r>
      <w:r w:rsidR="00C63CC4" w:rsidRPr="00EB3CEB">
        <w:rPr>
          <w:b/>
          <w:lang w:val="lt-LT"/>
        </w:rPr>
        <w:t>arba slaugytojui</w:t>
      </w:r>
      <w:r w:rsidRPr="002527F5">
        <w:rPr>
          <w:b/>
          <w:lang w:val="lt-LT"/>
        </w:rPr>
        <w:t>, jei pasireiškia kuris nors iš šių simptomų:</w:t>
      </w:r>
    </w:p>
    <w:p w14:paraId="75B5508C" w14:textId="2AEBCBCD" w:rsidR="007E3961" w:rsidRDefault="007E3961" w:rsidP="007E3961">
      <w:pPr>
        <w:pStyle w:val="Sraopastraipa"/>
        <w:numPr>
          <w:ilvl w:val="0"/>
          <w:numId w:val="25"/>
        </w:numPr>
        <w:tabs>
          <w:tab w:val="left" w:pos="684"/>
          <w:tab w:val="left" w:pos="685"/>
        </w:tabs>
        <w:ind w:right="296" w:hanging="566"/>
        <w:rPr>
          <w:lang w:val="lt-LT"/>
        </w:rPr>
      </w:pPr>
      <w:r w:rsidRPr="002527F5">
        <w:rPr>
          <w:lang w:val="lt-LT"/>
        </w:rPr>
        <w:t>sunkių ūminių alerginių reakcijų užfiksuota gydant beveik visais antibakteriniais vaistais, įskaitant Daptomycin Norameda. Nedelsdami pasakykite gydytojui arba slaugytojui, jei pasireikštų alerginės reakcijos simptomų, pvz., švokštimas, kvėpavimo pasunkėjimas, veido, kaklo ir gerklės patinimas,</w:t>
      </w:r>
      <w:r w:rsidRPr="002527F5">
        <w:rPr>
          <w:spacing w:val="-6"/>
          <w:lang w:val="lt-LT"/>
        </w:rPr>
        <w:t xml:space="preserve"> </w:t>
      </w:r>
      <w:r w:rsidRPr="002527F5">
        <w:rPr>
          <w:lang w:val="lt-LT"/>
        </w:rPr>
        <w:t>išbėrimas</w:t>
      </w:r>
      <w:r w:rsidRPr="002527F5">
        <w:rPr>
          <w:spacing w:val="-6"/>
          <w:lang w:val="lt-LT"/>
        </w:rPr>
        <w:t xml:space="preserve"> </w:t>
      </w:r>
      <w:r w:rsidRPr="002527F5">
        <w:rPr>
          <w:lang w:val="lt-LT"/>
        </w:rPr>
        <w:t>ir</w:t>
      </w:r>
      <w:r w:rsidRPr="002527F5">
        <w:rPr>
          <w:spacing w:val="-6"/>
          <w:lang w:val="lt-LT"/>
        </w:rPr>
        <w:t xml:space="preserve"> </w:t>
      </w:r>
      <w:r w:rsidRPr="002527F5">
        <w:rPr>
          <w:lang w:val="lt-LT"/>
        </w:rPr>
        <w:t>dilgėlinė,</w:t>
      </w:r>
      <w:r w:rsidRPr="002527F5">
        <w:rPr>
          <w:spacing w:val="-6"/>
          <w:lang w:val="lt-LT"/>
        </w:rPr>
        <w:t xml:space="preserve"> </w:t>
      </w:r>
      <w:r w:rsidRPr="002527F5">
        <w:rPr>
          <w:lang w:val="lt-LT"/>
        </w:rPr>
        <w:t>karščiavimas;</w:t>
      </w:r>
    </w:p>
    <w:p w14:paraId="6979E159" w14:textId="77777777" w:rsidR="006047F2" w:rsidRDefault="006047F2" w:rsidP="006047F2">
      <w:pPr>
        <w:pStyle w:val="Sraopastraipa"/>
        <w:numPr>
          <w:ilvl w:val="0"/>
          <w:numId w:val="25"/>
        </w:numPr>
        <w:tabs>
          <w:tab w:val="left" w:pos="684"/>
          <w:tab w:val="left" w:pos="685"/>
        </w:tabs>
        <w:ind w:right="296" w:hanging="566"/>
        <w:rPr>
          <w:lang w:val="lt-LT"/>
        </w:rPr>
      </w:pPr>
      <w:r>
        <w:rPr>
          <w:lang w:val="lt-LT"/>
        </w:rPr>
        <w:t xml:space="preserve">vartojant doptomiciną užfiksuota sunkių inkstų sutrikimų. Galimi jų simptomai yra šie: </w:t>
      </w:r>
    </w:p>
    <w:p w14:paraId="03C71496" w14:textId="77777777" w:rsidR="006047F2" w:rsidRPr="00DB77EE" w:rsidRDefault="006047F2" w:rsidP="006047F2">
      <w:pPr>
        <w:pStyle w:val="Sraopastraipa"/>
        <w:numPr>
          <w:ilvl w:val="0"/>
          <w:numId w:val="25"/>
        </w:numPr>
        <w:ind w:left="1134" w:right="296" w:hanging="425"/>
        <w:rPr>
          <w:lang w:val="lt-LT"/>
        </w:rPr>
      </w:pPr>
      <w:r w:rsidRPr="00DB77EE">
        <w:rPr>
          <w:lang w:val="lt-LT"/>
        </w:rPr>
        <w:t>naujai atsiradęs arba sustiprėjęs karščiavimas;</w:t>
      </w:r>
    </w:p>
    <w:p w14:paraId="076D7EA2" w14:textId="77777777" w:rsidR="006047F2" w:rsidRPr="00DB77EE" w:rsidRDefault="006047F2" w:rsidP="006047F2">
      <w:pPr>
        <w:pStyle w:val="Sraopastraipa"/>
        <w:numPr>
          <w:ilvl w:val="0"/>
          <w:numId w:val="25"/>
        </w:numPr>
        <w:ind w:left="1134" w:right="296" w:hanging="425"/>
        <w:rPr>
          <w:lang w:val="lt-LT"/>
        </w:rPr>
      </w:pPr>
      <w:r w:rsidRPr="00DB77EE">
        <w:rPr>
          <w:lang w:val="lt-LT"/>
        </w:rPr>
        <w:t>raudonos iškilos arba pripildytos skysčio odos dėmės, kurios gali prasidėti pažastyse, krūtinėje arba kirkšnyse ir paskui apimti dideles kūno sritis;</w:t>
      </w:r>
    </w:p>
    <w:p w14:paraId="0E9FD2EA" w14:textId="77777777" w:rsidR="006047F2" w:rsidRPr="00C925C1" w:rsidRDefault="006047F2" w:rsidP="006047F2">
      <w:pPr>
        <w:pStyle w:val="Sraopastraipa"/>
        <w:numPr>
          <w:ilvl w:val="0"/>
          <w:numId w:val="25"/>
        </w:numPr>
        <w:ind w:left="1134" w:right="296" w:hanging="425"/>
        <w:rPr>
          <w:lang w:val="lt-LT"/>
        </w:rPr>
      </w:pPr>
      <w:r w:rsidRPr="00DB77EE">
        <w:rPr>
          <w:lang w:val="lt-LT"/>
        </w:rPr>
        <w:t>pūslės ar opelės burnos ertmėje arba ant lytinių organų;</w:t>
      </w:r>
    </w:p>
    <w:p w14:paraId="1EAD4C4B" w14:textId="50F8F3B8" w:rsidR="006047F2" w:rsidRPr="006047F2" w:rsidRDefault="006047F2" w:rsidP="006047F2">
      <w:pPr>
        <w:pStyle w:val="Sraopastraipa"/>
        <w:numPr>
          <w:ilvl w:val="0"/>
          <w:numId w:val="25"/>
        </w:numPr>
        <w:tabs>
          <w:tab w:val="left" w:pos="684"/>
          <w:tab w:val="left" w:pos="685"/>
        </w:tabs>
        <w:spacing w:before="2"/>
        <w:ind w:right="343" w:hanging="566"/>
        <w:rPr>
          <w:lang w:val="lt-LT"/>
        </w:rPr>
      </w:pPr>
      <w:r w:rsidRPr="00CA02E7">
        <w:rPr>
          <w:lang w:val="lt-LT"/>
        </w:rPr>
        <w:t>vartojant daptomiciną, užfiksuota sunkių inkstų sutrikimų. Jų simptomai gali būti karščiavimas ir išbėrimas;</w:t>
      </w:r>
    </w:p>
    <w:p w14:paraId="47E00F2F" w14:textId="77777777" w:rsidR="007E3961" w:rsidRPr="002527F5" w:rsidRDefault="007E3961" w:rsidP="007E3961">
      <w:pPr>
        <w:pStyle w:val="Sraopastraipa"/>
        <w:numPr>
          <w:ilvl w:val="0"/>
          <w:numId w:val="25"/>
        </w:numPr>
        <w:tabs>
          <w:tab w:val="left" w:pos="684"/>
          <w:tab w:val="left" w:pos="685"/>
        </w:tabs>
        <w:spacing w:before="2"/>
        <w:ind w:right="343" w:hanging="566"/>
        <w:rPr>
          <w:lang w:val="lt-LT"/>
        </w:rPr>
      </w:pPr>
      <w:r w:rsidRPr="002527F5">
        <w:rPr>
          <w:lang w:val="lt-LT"/>
        </w:rPr>
        <w:t>bet koks neįprastas plaštakų ar pėdų dilgčiojimas arba nejautra, jutimų praradimas arba judesių pasunkėjimas.</w:t>
      </w:r>
      <w:r w:rsidRPr="002527F5">
        <w:rPr>
          <w:spacing w:val="-5"/>
          <w:lang w:val="lt-LT"/>
        </w:rPr>
        <w:t xml:space="preserve"> </w:t>
      </w:r>
      <w:r w:rsidRPr="002527F5">
        <w:rPr>
          <w:lang w:val="lt-LT"/>
        </w:rPr>
        <w:t>Jei</w:t>
      </w:r>
      <w:r w:rsidRPr="002527F5">
        <w:rPr>
          <w:spacing w:val="-5"/>
          <w:lang w:val="lt-LT"/>
        </w:rPr>
        <w:t xml:space="preserve"> </w:t>
      </w:r>
      <w:r w:rsidRPr="002527F5">
        <w:rPr>
          <w:lang w:val="lt-LT"/>
        </w:rPr>
        <w:t>jų</w:t>
      </w:r>
      <w:r w:rsidRPr="002527F5">
        <w:rPr>
          <w:spacing w:val="-5"/>
          <w:lang w:val="lt-LT"/>
        </w:rPr>
        <w:t xml:space="preserve"> </w:t>
      </w:r>
      <w:r w:rsidRPr="002527F5">
        <w:rPr>
          <w:lang w:val="lt-LT"/>
        </w:rPr>
        <w:t>pasireikštų,</w:t>
      </w:r>
      <w:r w:rsidRPr="002527F5">
        <w:rPr>
          <w:spacing w:val="-5"/>
          <w:lang w:val="lt-LT"/>
        </w:rPr>
        <w:t xml:space="preserve"> </w:t>
      </w:r>
      <w:r w:rsidRPr="002527F5">
        <w:rPr>
          <w:lang w:val="lt-LT"/>
        </w:rPr>
        <w:t>apie</w:t>
      </w:r>
      <w:r w:rsidRPr="002527F5">
        <w:rPr>
          <w:spacing w:val="-5"/>
          <w:lang w:val="lt-LT"/>
        </w:rPr>
        <w:t xml:space="preserve"> </w:t>
      </w:r>
      <w:r w:rsidRPr="002527F5">
        <w:rPr>
          <w:lang w:val="lt-LT"/>
        </w:rPr>
        <w:t>tai</w:t>
      </w:r>
      <w:r w:rsidRPr="002527F5">
        <w:rPr>
          <w:spacing w:val="-5"/>
          <w:lang w:val="lt-LT"/>
        </w:rPr>
        <w:t xml:space="preserve"> </w:t>
      </w:r>
      <w:r w:rsidRPr="002527F5">
        <w:rPr>
          <w:lang w:val="lt-LT"/>
        </w:rPr>
        <w:t>pasakykite</w:t>
      </w:r>
      <w:r w:rsidRPr="002527F5">
        <w:rPr>
          <w:spacing w:val="-5"/>
          <w:lang w:val="lt-LT"/>
        </w:rPr>
        <w:t xml:space="preserve"> </w:t>
      </w:r>
      <w:r w:rsidRPr="002527F5">
        <w:rPr>
          <w:lang w:val="lt-LT"/>
        </w:rPr>
        <w:t>gydytojui,</w:t>
      </w:r>
      <w:r w:rsidRPr="002527F5">
        <w:rPr>
          <w:spacing w:val="-5"/>
          <w:lang w:val="lt-LT"/>
        </w:rPr>
        <w:t xml:space="preserve"> </w:t>
      </w:r>
      <w:r w:rsidRPr="002527F5">
        <w:rPr>
          <w:lang w:val="lt-LT"/>
        </w:rPr>
        <w:t>kuris</w:t>
      </w:r>
      <w:r w:rsidRPr="002527F5">
        <w:rPr>
          <w:spacing w:val="-5"/>
          <w:lang w:val="lt-LT"/>
        </w:rPr>
        <w:t xml:space="preserve"> </w:t>
      </w:r>
      <w:r w:rsidRPr="002527F5">
        <w:rPr>
          <w:lang w:val="lt-LT"/>
        </w:rPr>
        <w:t>nuspręs,</w:t>
      </w:r>
      <w:r w:rsidRPr="002527F5">
        <w:rPr>
          <w:spacing w:val="-5"/>
          <w:lang w:val="lt-LT"/>
        </w:rPr>
        <w:t xml:space="preserve"> </w:t>
      </w:r>
      <w:r w:rsidRPr="002527F5">
        <w:rPr>
          <w:lang w:val="lt-LT"/>
        </w:rPr>
        <w:t>ar</w:t>
      </w:r>
      <w:r w:rsidRPr="002527F5">
        <w:rPr>
          <w:spacing w:val="-5"/>
          <w:lang w:val="lt-LT"/>
        </w:rPr>
        <w:t xml:space="preserve"> </w:t>
      </w:r>
      <w:r w:rsidRPr="002527F5">
        <w:rPr>
          <w:lang w:val="lt-LT"/>
        </w:rPr>
        <w:t>tęsti</w:t>
      </w:r>
      <w:r w:rsidRPr="002527F5">
        <w:rPr>
          <w:spacing w:val="-5"/>
          <w:lang w:val="lt-LT"/>
        </w:rPr>
        <w:t xml:space="preserve"> </w:t>
      </w:r>
      <w:r w:rsidRPr="002527F5">
        <w:rPr>
          <w:lang w:val="lt-LT"/>
        </w:rPr>
        <w:t>gydymą;</w:t>
      </w:r>
    </w:p>
    <w:p w14:paraId="79B34F85" w14:textId="77777777" w:rsidR="007E3961" w:rsidRPr="002527F5" w:rsidRDefault="007E3961" w:rsidP="007E3961">
      <w:pPr>
        <w:pStyle w:val="Sraopastraipa"/>
        <w:numPr>
          <w:ilvl w:val="0"/>
          <w:numId w:val="25"/>
        </w:numPr>
        <w:tabs>
          <w:tab w:val="left" w:pos="684"/>
          <w:tab w:val="left" w:pos="685"/>
        </w:tabs>
        <w:spacing w:before="1"/>
        <w:ind w:right="993" w:hanging="566"/>
        <w:rPr>
          <w:lang w:val="lt-LT"/>
        </w:rPr>
      </w:pPr>
      <w:r w:rsidRPr="002527F5">
        <w:rPr>
          <w:lang w:val="lt-LT"/>
        </w:rPr>
        <w:t>viduriavimas, ypač jei pastebėtumėte kraujo ar gleivių arba jei jis pasidarytų stiprus ar nuolatinis;</w:t>
      </w:r>
    </w:p>
    <w:p w14:paraId="6EFE8C29" w14:textId="77777777" w:rsidR="007E3961" w:rsidRPr="002527F5" w:rsidRDefault="007E3961" w:rsidP="007E3961">
      <w:pPr>
        <w:pStyle w:val="Sraopastraipa"/>
        <w:numPr>
          <w:ilvl w:val="0"/>
          <w:numId w:val="25"/>
        </w:numPr>
        <w:tabs>
          <w:tab w:val="left" w:pos="684"/>
          <w:tab w:val="left" w:pos="685"/>
        </w:tabs>
        <w:spacing w:before="1"/>
        <w:ind w:right="167" w:hanging="566"/>
        <w:rPr>
          <w:lang w:val="lt-LT"/>
        </w:rPr>
      </w:pPr>
      <w:r w:rsidRPr="002527F5">
        <w:rPr>
          <w:lang w:val="lt-LT"/>
        </w:rPr>
        <w:t xml:space="preserve">naujai atsiradęs ar sustiprėjęs karščiavimas, kosulys arba kvėpavimo pasunkėjimas. Šie reiškiniai gali būti reto, bet sunkaus plaučių sutrikimo, vadinamosios eozinofilinės pneumonijos, požymiais. Gydytojas patikrins Jūsų plaučių būklę ir nuspręs, ar Jums reikia toliau vartoti </w:t>
      </w:r>
      <w:bookmarkStart w:id="17" w:name="_Hlk506966674"/>
      <w:r w:rsidRPr="002527F5">
        <w:rPr>
          <w:lang w:val="lt-LT"/>
        </w:rPr>
        <w:t>Daptomycin Norameda</w:t>
      </w:r>
      <w:bookmarkEnd w:id="17"/>
      <w:r w:rsidRPr="002527F5">
        <w:rPr>
          <w:lang w:val="lt-LT"/>
        </w:rPr>
        <w:t>.</w:t>
      </w:r>
    </w:p>
    <w:p w14:paraId="365401FF" w14:textId="77777777" w:rsidR="007E3961" w:rsidRPr="002527F5" w:rsidRDefault="007E3961" w:rsidP="007E3961">
      <w:pPr>
        <w:pStyle w:val="Pagrindinistekstas"/>
        <w:spacing w:line="244" w:lineRule="auto"/>
        <w:ind w:right="462"/>
        <w:rPr>
          <w:lang w:val="lt-LT"/>
        </w:rPr>
      </w:pPr>
    </w:p>
    <w:p w14:paraId="4FDD6C47" w14:textId="77777777" w:rsidR="007E3961" w:rsidRPr="002527F5" w:rsidRDefault="007E3961" w:rsidP="007E3961">
      <w:pPr>
        <w:pStyle w:val="Pagrindinistekstas"/>
        <w:spacing w:line="244" w:lineRule="auto"/>
        <w:ind w:right="462"/>
        <w:rPr>
          <w:lang w:val="lt-LT"/>
        </w:rPr>
      </w:pPr>
      <w:r w:rsidRPr="002527F5">
        <w:rPr>
          <w:lang w:val="lt-LT"/>
        </w:rPr>
        <w:t xml:space="preserve">Daptomycin Norameda gali įtakoti Jūsų kraujo krešėjimo laboratorinių tyrimų rezultatus. Tyrimų rezultatai gali rodyti blogą kraujo krešėjimą, nors iš tikrųjų taip nėra. Todėl svarbu, kad atlikdamas tyrimus gydytojas atsižvelgtų į tai, jog vartojate </w:t>
      </w:r>
      <w:bookmarkStart w:id="18" w:name="_Hlk506967237"/>
      <w:r w:rsidRPr="002527F5">
        <w:rPr>
          <w:lang w:val="lt-LT"/>
        </w:rPr>
        <w:t>Daptomycin Norameda</w:t>
      </w:r>
      <w:bookmarkEnd w:id="18"/>
      <w:r w:rsidRPr="002527F5">
        <w:rPr>
          <w:lang w:val="lt-LT"/>
        </w:rPr>
        <w:t>. Pasakykite gydytojui, kad vartojate Daptomycin Norameda.</w:t>
      </w:r>
    </w:p>
    <w:p w14:paraId="7C8FB50F" w14:textId="77777777" w:rsidR="007E3961" w:rsidRPr="002527F5" w:rsidRDefault="007E3961" w:rsidP="007E3961">
      <w:pPr>
        <w:pStyle w:val="Pagrindinistekstas"/>
        <w:spacing w:line="244" w:lineRule="auto"/>
        <w:ind w:right="462"/>
        <w:rPr>
          <w:lang w:val="lt-LT"/>
        </w:rPr>
      </w:pPr>
    </w:p>
    <w:p w14:paraId="3021F56A" w14:textId="77777777" w:rsidR="007E3961" w:rsidRPr="002527F5" w:rsidRDefault="007E3961" w:rsidP="007E3961">
      <w:pPr>
        <w:pStyle w:val="Pagrindinistekstas"/>
        <w:spacing w:line="244" w:lineRule="auto"/>
        <w:ind w:right="462"/>
        <w:rPr>
          <w:lang w:val="lt-LT"/>
        </w:rPr>
      </w:pPr>
      <w:r w:rsidRPr="002527F5">
        <w:rPr>
          <w:lang w:val="lt-LT"/>
        </w:rPr>
        <w:t>Gydytojas atliks kraujo tyrimus ir prieš pradėdamas gydymą, ir dažnai gydymo Daptomycin Norameda metu, kad galėtų įvertinti raumenų būklę.</w:t>
      </w:r>
    </w:p>
    <w:p w14:paraId="21D0ABD1" w14:textId="77777777" w:rsidR="007E3961" w:rsidRPr="002527F5" w:rsidRDefault="007E3961" w:rsidP="007E3961">
      <w:pPr>
        <w:pStyle w:val="Pagrindinistekstas"/>
        <w:spacing w:line="244" w:lineRule="auto"/>
        <w:ind w:right="462"/>
        <w:rPr>
          <w:lang w:val="lt-LT"/>
        </w:rPr>
      </w:pPr>
    </w:p>
    <w:p w14:paraId="5D5C2F44" w14:textId="77777777" w:rsidR="007E3961" w:rsidRPr="002527F5" w:rsidRDefault="007E3961" w:rsidP="007E3961">
      <w:pPr>
        <w:pStyle w:val="Pagrindinistekstas"/>
        <w:spacing w:line="244" w:lineRule="auto"/>
        <w:ind w:right="462"/>
        <w:rPr>
          <w:b/>
          <w:lang w:val="lt-LT"/>
        </w:rPr>
      </w:pPr>
      <w:r w:rsidRPr="002527F5">
        <w:rPr>
          <w:b/>
          <w:lang w:val="lt-LT"/>
        </w:rPr>
        <w:t>Vaikams ir paaugliams</w:t>
      </w:r>
    </w:p>
    <w:p w14:paraId="348E2257" w14:textId="77777777" w:rsidR="007E3961" w:rsidRPr="002527F5" w:rsidRDefault="007E3961" w:rsidP="007E3961">
      <w:pPr>
        <w:pStyle w:val="Pagrindinistekstas"/>
        <w:spacing w:before="1" w:line="244" w:lineRule="auto"/>
        <w:ind w:right="462"/>
        <w:rPr>
          <w:lang w:val="lt-LT"/>
        </w:rPr>
      </w:pPr>
      <w:r w:rsidRPr="002527F5">
        <w:rPr>
          <w:lang w:val="lt-LT"/>
        </w:rPr>
        <w:t>Daptomycin Norameda neturi būti skiriamas jaunesniems kaip vienerių metų amžiaus vaikams, nes tyrimai su gyvūnais parodė, kad šioje amžiaus grupėje gali pasireikšti sunkių šalutinių poveikių.</w:t>
      </w:r>
    </w:p>
    <w:p w14:paraId="4BC826E4" w14:textId="77777777" w:rsidR="007E3961" w:rsidRPr="002527F5" w:rsidRDefault="007E3961" w:rsidP="007E3961">
      <w:pPr>
        <w:pStyle w:val="Pagrindinistekstas"/>
        <w:spacing w:before="1" w:line="244" w:lineRule="auto"/>
        <w:ind w:right="462"/>
        <w:rPr>
          <w:b/>
          <w:lang w:val="lt-LT"/>
        </w:rPr>
      </w:pPr>
    </w:p>
    <w:p w14:paraId="5888D703" w14:textId="77777777" w:rsidR="007E3961" w:rsidRPr="002527F5" w:rsidRDefault="007E3961" w:rsidP="007E3961">
      <w:pPr>
        <w:pStyle w:val="Pagrindinistekstas"/>
        <w:spacing w:before="1" w:line="244" w:lineRule="auto"/>
        <w:ind w:right="462"/>
        <w:rPr>
          <w:b/>
          <w:lang w:val="lt-LT"/>
        </w:rPr>
      </w:pPr>
      <w:r w:rsidRPr="002527F5">
        <w:rPr>
          <w:b/>
          <w:lang w:val="lt-LT"/>
        </w:rPr>
        <w:t>Vartojimas senyviems pacientams</w:t>
      </w:r>
    </w:p>
    <w:p w14:paraId="14AD744C" w14:textId="77777777" w:rsidR="007E3961" w:rsidRPr="002527F5" w:rsidRDefault="007E3961" w:rsidP="007E3961">
      <w:pPr>
        <w:pStyle w:val="Pagrindinistekstas"/>
        <w:spacing w:line="244" w:lineRule="auto"/>
        <w:rPr>
          <w:lang w:val="lt-LT"/>
        </w:rPr>
      </w:pPr>
      <w:r w:rsidRPr="002527F5">
        <w:rPr>
          <w:lang w:val="lt-LT"/>
        </w:rPr>
        <w:t>Vyresniems nei 65 metai asmenims galima skirti tokias pačias dozes, kaip ir suaugusiems, jei jų inkstų funkcija yra gera.</w:t>
      </w:r>
    </w:p>
    <w:p w14:paraId="5D5331CB" w14:textId="77777777" w:rsidR="007E3961" w:rsidRPr="002527F5" w:rsidRDefault="007E3961" w:rsidP="007E3961">
      <w:pPr>
        <w:pStyle w:val="Pagrindinistekstas"/>
        <w:rPr>
          <w:sz w:val="23"/>
          <w:lang w:val="lt-LT"/>
        </w:rPr>
      </w:pPr>
    </w:p>
    <w:p w14:paraId="5BAA1CB3" w14:textId="77777777" w:rsidR="007E3961" w:rsidRPr="002527F5" w:rsidRDefault="007E3961" w:rsidP="007E3961">
      <w:pPr>
        <w:pStyle w:val="Pagrindinistekstas"/>
        <w:rPr>
          <w:b/>
          <w:lang w:val="lt-LT"/>
        </w:rPr>
      </w:pPr>
      <w:r w:rsidRPr="002527F5">
        <w:rPr>
          <w:b/>
          <w:sz w:val="23"/>
          <w:lang w:val="lt-LT"/>
        </w:rPr>
        <w:t xml:space="preserve">Kiti </w:t>
      </w:r>
      <w:r w:rsidRPr="002527F5">
        <w:rPr>
          <w:b/>
          <w:lang w:val="lt-LT"/>
        </w:rPr>
        <w:t>vaistai ir Daptomycin Norameda</w:t>
      </w:r>
    </w:p>
    <w:p w14:paraId="281BE4B5" w14:textId="77777777" w:rsidR="007E3961" w:rsidRPr="002527F5" w:rsidRDefault="007E3961" w:rsidP="007E3961">
      <w:pPr>
        <w:pStyle w:val="Pagrindinistekstas"/>
        <w:spacing w:before="1" w:line="244" w:lineRule="auto"/>
        <w:ind w:right="138"/>
        <w:rPr>
          <w:lang w:val="lt-LT"/>
        </w:rPr>
      </w:pPr>
      <w:r w:rsidRPr="002527F5">
        <w:rPr>
          <w:lang w:val="lt-LT"/>
        </w:rPr>
        <w:t>Jeigu vartojate ar neseniai vartojote kitų vaistų arba dėl to nesate tikri, apie tai pasakykite gydytojui arba slaugytojai.</w:t>
      </w:r>
    </w:p>
    <w:p w14:paraId="5121B9E3" w14:textId="77777777" w:rsidR="007E3961" w:rsidRPr="002527F5" w:rsidRDefault="007E3961" w:rsidP="007E3961">
      <w:pPr>
        <w:pStyle w:val="Pagrindinistekstas"/>
        <w:spacing w:before="1"/>
        <w:rPr>
          <w:lang w:val="lt-LT"/>
        </w:rPr>
      </w:pPr>
      <w:r w:rsidRPr="002527F5">
        <w:rPr>
          <w:lang w:val="lt-LT"/>
        </w:rPr>
        <w:t>Ypač svarbu pasakyti, jei vartojate:</w:t>
      </w:r>
    </w:p>
    <w:p w14:paraId="15E513E8" w14:textId="77777777" w:rsidR="007E3961" w:rsidRPr="002527F5" w:rsidRDefault="007E3961" w:rsidP="007E3961">
      <w:pPr>
        <w:pStyle w:val="Sraopastraipa"/>
        <w:numPr>
          <w:ilvl w:val="0"/>
          <w:numId w:val="32"/>
        </w:numPr>
        <w:tabs>
          <w:tab w:val="left" w:pos="684"/>
          <w:tab w:val="left" w:pos="685"/>
        </w:tabs>
        <w:spacing w:before="6" w:line="244" w:lineRule="auto"/>
        <w:ind w:right="317" w:hanging="566"/>
        <w:rPr>
          <w:lang w:val="lt-LT"/>
        </w:rPr>
      </w:pPr>
      <w:r w:rsidRPr="002527F5">
        <w:rPr>
          <w:lang w:val="lt-LT"/>
        </w:rPr>
        <w:t xml:space="preserve">medikamentus, vadinamus statinais arba fibratais (cholesterolio kiekiui mažinti) arba ciklosporiną (vaistinį preparatą, kuris vartojamas apsaugoti nuo organų atmetimo po transplantacijos arba kitoms ligoms, pvz., reumatoidiniam artritui ar atopiniam dermatitui, </w:t>
      </w:r>
      <w:r w:rsidRPr="002527F5">
        <w:rPr>
          <w:lang w:val="lt-LT"/>
        </w:rPr>
        <w:lastRenderedPageBreak/>
        <w:t xml:space="preserve">gydyti). Yra tikimybė, kad padidės nepageidaujamų poveikių, susijusių su raumenimis, rizika, jei gydymo </w:t>
      </w:r>
      <w:bookmarkStart w:id="19" w:name="_Hlk506967484"/>
      <w:r w:rsidRPr="002527F5">
        <w:rPr>
          <w:lang w:val="lt-LT"/>
        </w:rPr>
        <w:t>Daptomycin Norameda</w:t>
      </w:r>
      <w:bookmarkEnd w:id="19"/>
      <w:r w:rsidRPr="002527F5">
        <w:rPr>
          <w:lang w:val="lt-LT"/>
        </w:rPr>
        <w:t xml:space="preserve"> metu bus vartojamas kuris nors iš šių medikamentų (ir kai kurie kiti, galintys pakenkti raumenims). Jūsų gydytojas gali neskirti Jums Daptomycin Norameda arba kurį laiką kitų medikamentų;</w:t>
      </w:r>
    </w:p>
    <w:p w14:paraId="103967FA" w14:textId="77777777" w:rsidR="007E3961" w:rsidRPr="002527F5" w:rsidRDefault="007E3961" w:rsidP="007E3961">
      <w:pPr>
        <w:pStyle w:val="Sraopastraipa"/>
        <w:numPr>
          <w:ilvl w:val="0"/>
          <w:numId w:val="32"/>
        </w:numPr>
        <w:tabs>
          <w:tab w:val="left" w:pos="685"/>
        </w:tabs>
        <w:spacing w:before="1" w:line="244" w:lineRule="auto"/>
        <w:ind w:right="251" w:hanging="566"/>
        <w:jc w:val="both"/>
        <w:rPr>
          <w:lang w:val="lt-LT"/>
        </w:rPr>
      </w:pPr>
      <w:r w:rsidRPr="002527F5">
        <w:rPr>
          <w:lang w:val="lt-LT"/>
        </w:rPr>
        <w:t>skausmą malšinančius vaistus, vadinamus nesteroidiniais vaistais nuo uždegimo (NVNU) arba COX-2 inhibitoriais (pvz., celekoksibą). Šie medikamentai gali sąveikauti su Daptomycin Norameda poveikiu inkstuose;</w:t>
      </w:r>
    </w:p>
    <w:p w14:paraId="05569A3F" w14:textId="77777777" w:rsidR="007E3961" w:rsidRPr="002527F5" w:rsidRDefault="007E3961" w:rsidP="007E3961">
      <w:pPr>
        <w:pStyle w:val="Sraopastraipa"/>
        <w:numPr>
          <w:ilvl w:val="0"/>
          <w:numId w:val="32"/>
        </w:numPr>
        <w:tabs>
          <w:tab w:val="left" w:pos="684"/>
          <w:tab w:val="left" w:pos="685"/>
        </w:tabs>
        <w:spacing w:before="1"/>
        <w:ind w:hanging="566"/>
        <w:rPr>
          <w:lang w:val="lt-LT"/>
        </w:rPr>
      </w:pPr>
      <w:r w:rsidRPr="002527F5">
        <w:rPr>
          <w:lang w:val="lt-LT"/>
        </w:rPr>
        <w:t>geriamųjų antikoaguliantų (pvz., varfarino), t. y. vaistų, slopinančių kraujo krešulių</w:t>
      </w:r>
      <w:r w:rsidRPr="002527F5">
        <w:rPr>
          <w:spacing w:val="-12"/>
          <w:lang w:val="lt-LT"/>
        </w:rPr>
        <w:t xml:space="preserve"> </w:t>
      </w:r>
      <w:r w:rsidRPr="002527F5">
        <w:rPr>
          <w:lang w:val="lt-LT"/>
        </w:rPr>
        <w:t>susidarymą. Gydytojas gali nurodyti tirti kraujo krešėjimo laiką.</w:t>
      </w:r>
    </w:p>
    <w:p w14:paraId="66680DBE" w14:textId="77777777" w:rsidR="007E3961" w:rsidRPr="002527F5" w:rsidRDefault="007E3961" w:rsidP="007E3961">
      <w:pPr>
        <w:pStyle w:val="Pagrindinistekstas"/>
        <w:spacing w:before="5"/>
        <w:rPr>
          <w:sz w:val="23"/>
          <w:lang w:val="lt-LT"/>
        </w:rPr>
      </w:pPr>
    </w:p>
    <w:p w14:paraId="40E42E54" w14:textId="77777777" w:rsidR="007E3961" w:rsidRPr="002527F5" w:rsidRDefault="007E3961" w:rsidP="007E3961">
      <w:pPr>
        <w:pStyle w:val="Pagrindinistekstas"/>
        <w:spacing w:before="5"/>
        <w:rPr>
          <w:b/>
          <w:sz w:val="23"/>
          <w:lang w:val="lt-LT"/>
        </w:rPr>
      </w:pPr>
      <w:r w:rsidRPr="002527F5">
        <w:rPr>
          <w:b/>
          <w:sz w:val="23"/>
          <w:lang w:val="lt-LT"/>
        </w:rPr>
        <w:t>N</w:t>
      </w:r>
      <w:r w:rsidRPr="002527F5">
        <w:rPr>
          <w:b/>
          <w:lang w:val="lt-LT"/>
        </w:rPr>
        <w:t>ėštumas ir žindymo laikotarpis</w:t>
      </w:r>
    </w:p>
    <w:p w14:paraId="0CD23378" w14:textId="77777777" w:rsidR="007E3961" w:rsidRPr="002527F5" w:rsidRDefault="007E3961" w:rsidP="007E3961">
      <w:pPr>
        <w:pStyle w:val="Pagrindinistekstas"/>
        <w:spacing w:line="244" w:lineRule="auto"/>
        <w:ind w:right="138"/>
        <w:rPr>
          <w:lang w:val="lt-LT"/>
        </w:rPr>
      </w:pPr>
      <w:r w:rsidRPr="002527F5">
        <w:rPr>
          <w:lang w:val="lt-LT"/>
        </w:rPr>
        <w:t>Daptomycin Norameda paprastai nėra skiriamas nėščiosioms. Jeigu esate nėščia, žindote kūdikį, manote, kad galbūt esate nėščia arba planuojate pastoti, tai prieš vartodama šį vaistą pasitarkite su gydytoju arba vaistininku.</w:t>
      </w:r>
    </w:p>
    <w:p w14:paraId="770D4C18" w14:textId="77777777" w:rsidR="007E3961" w:rsidRPr="002527F5" w:rsidRDefault="007E3961" w:rsidP="007E3961">
      <w:pPr>
        <w:pStyle w:val="Pagrindinistekstas"/>
        <w:spacing w:line="244" w:lineRule="auto"/>
        <w:ind w:right="138"/>
        <w:rPr>
          <w:lang w:val="lt-LT"/>
        </w:rPr>
      </w:pPr>
    </w:p>
    <w:p w14:paraId="542D3C30" w14:textId="77777777" w:rsidR="007E3961" w:rsidRPr="002527F5" w:rsidRDefault="007E3961" w:rsidP="007E3961">
      <w:pPr>
        <w:pStyle w:val="Pagrindinistekstas"/>
        <w:spacing w:line="244" w:lineRule="auto"/>
        <w:ind w:right="138"/>
        <w:rPr>
          <w:lang w:val="lt-LT"/>
        </w:rPr>
      </w:pPr>
      <w:r w:rsidRPr="002527F5">
        <w:rPr>
          <w:lang w:val="lt-LT"/>
        </w:rPr>
        <w:t>Jei vartojate Daptomycin Norameda, žindyti negalima, nes jo gali patekti į Jūsų pieną ir pakenkti kūdikiui.</w:t>
      </w:r>
    </w:p>
    <w:p w14:paraId="666AE6DC" w14:textId="77777777" w:rsidR="007E3961" w:rsidRPr="002527F5" w:rsidRDefault="007E3961" w:rsidP="007E3961">
      <w:pPr>
        <w:pStyle w:val="Pagrindinistekstas"/>
        <w:spacing w:line="244" w:lineRule="auto"/>
        <w:ind w:right="138"/>
        <w:rPr>
          <w:b/>
          <w:lang w:val="lt-LT"/>
        </w:rPr>
      </w:pPr>
    </w:p>
    <w:p w14:paraId="2E277591" w14:textId="77777777" w:rsidR="007E3961" w:rsidRPr="002527F5" w:rsidRDefault="007E3961" w:rsidP="007E3961">
      <w:pPr>
        <w:pStyle w:val="Pagrindinistekstas"/>
        <w:spacing w:line="244" w:lineRule="auto"/>
        <w:ind w:right="138"/>
        <w:rPr>
          <w:lang w:val="lt-LT"/>
        </w:rPr>
      </w:pPr>
      <w:r w:rsidRPr="002527F5">
        <w:rPr>
          <w:b/>
          <w:lang w:val="lt-LT"/>
        </w:rPr>
        <w:t>Vairavimas ir mechanizmų valdyma</w:t>
      </w:r>
      <w:r w:rsidRPr="002527F5">
        <w:rPr>
          <w:lang w:val="lt-LT"/>
        </w:rPr>
        <w:t>s</w:t>
      </w:r>
    </w:p>
    <w:p w14:paraId="3AD607E1" w14:textId="77777777" w:rsidR="007E3961" w:rsidRPr="002527F5" w:rsidRDefault="007E3961" w:rsidP="007E3961">
      <w:pPr>
        <w:pStyle w:val="Pagrindinistekstas"/>
        <w:spacing w:before="1"/>
        <w:rPr>
          <w:lang w:val="lt-LT"/>
        </w:rPr>
      </w:pPr>
      <w:r w:rsidRPr="002527F5">
        <w:rPr>
          <w:lang w:val="lt-LT"/>
        </w:rPr>
        <w:t>Daptomycin Norameda nesukelia nepageidaujamo poveikio gebėjimui vairuoti ar valdyti mechanizmus.</w:t>
      </w:r>
    </w:p>
    <w:p w14:paraId="3FF9122A" w14:textId="77777777" w:rsidR="007E3961" w:rsidRDefault="007E3961" w:rsidP="007E3961">
      <w:pPr>
        <w:pStyle w:val="Pagrindinistekstas"/>
        <w:spacing w:before="1"/>
        <w:rPr>
          <w:lang w:val="lt-LT"/>
        </w:rPr>
      </w:pPr>
    </w:p>
    <w:p w14:paraId="474FEF67" w14:textId="2DFD1CA0" w:rsidR="00650ADD" w:rsidRPr="008A3630" w:rsidRDefault="00917B4D" w:rsidP="00650ADD">
      <w:pPr>
        <w:pStyle w:val="Pagrindinistekstas"/>
        <w:spacing w:before="1"/>
        <w:rPr>
          <w:b/>
          <w:bCs/>
          <w:lang w:val="lt-LT"/>
        </w:rPr>
      </w:pPr>
      <w:r>
        <w:rPr>
          <w:b/>
          <w:bCs/>
          <w:lang w:val="lt-LT"/>
        </w:rPr>
        <w:t>Daptomycin</w:t>
      </w:r>
      <w:r w:rsidR="00882361">
        <w:rPr>
          <w:b/>
          <w:bCs/>
          <w:lang w:val="lt-LT"/>
        </w:rPr>
        <w:t xml:space="preserve"> Norameda</w:t>
      </w:r>
      <w:r w:rsidR="00650ADD" w:rsidRPr="008A3630">
        <w:rPr>
          <w:b/>
          <w:bCs/>
          <w:lang w:val="lt-LT"/>
        </w:rPr>
        <w:t xml:space="preserve"> sudėtyje yra natrio</w:t>
      </w:r>
    </w:p>
    <w:p w14:paraId="60A01669" w14:textId="77777777" w:rsidR="00650ADD" w:rsidRDefault="00650ADD" w:rsidP="00650ADD">
      <w:pPr>
        <w:pStyle w:val="Pagrindinistekstas"/>
        <w:spacing w:before="1"/>
        <w:rPr>
          <w:lang w:val="lt-LT"/>
        </w:rPr>
      </w:pPr>
      <w:r w:rsidRPr="008A3630">
        <w:rPr>
          <w:lang w:val="lt-LT"/>
        </w:rPr>
        <w:t>Šio vaisto dozėje yra mažiau kaip 1 mmol (23 mg) natrio, t.y. jis beveik neturi reikšmės.</w:t>
      </w:r>
    </w:p>
    <w:p w14:paraId="6C785A9C" w14:textId="77777777" w:rsidR="00650ADD" w:rsidRPr="002527F5" w:rsidRDefault="00650ADD" w:rsidP="007E3961">
      <w:pPr>
        <w:pStyle w:val="Pagrindinistekstas"/>
        <w:spacing w:before="1"/>
        <w:rPr>
          <w:lang w:val="lt-LT"/>
        </w:rPr>
      </w:pPr>
    </w:p>
    <w:p w14:paraId="513A9D6A" w14:textId="77777777" w:rsidR="007E3961" w:rsidRPr="002527F5" w:rsidRDefault="007E3961" w:rsidP="007E3961">
      <w:pPr>
        <w:pStyle w:val="Pagrindinistekstas"/>
        <w:spacing w:before="1"/>
        <w:rPr>
          <w:lang w:val="lt-LT"/>
        </w:rPr>
      </w:pPr>
    </w:p>
    <w:p w14:paraId="50B5C246" w14:textId="77777777" w:rsidR="007E3961" w:rsidRPr="002527F5" w:rsidRDefault="007E3961" w:rsidP="007E3961">
      <w:pPr>
        <w:pStyle w:val="Pagrindinistekstas"/>
        <w:spacing w:before="1"/>
        <w:rPr>
          <w:b/>
          <w:lang w:val="lt-LT"/>
        </w:rPr>
      </w:pPr>
      <w:r w:rsidRPr="002527F5">
        <w:rPr>
          <w:b/>
          <w:lang w:val="lt-LT"/>
        </w:rPr>
        <w:t>3.</w:t>
      </w:r>
      <w:r w:rsidRPr="002527F5">
        <w:rPr>
          <w:b/>
          <w:lang w:val="lt-LT"/>
        </w:rPr>
        <w:tab/>
        <w:t>Kaip leidžiamas</w:t>
      </w:r>
      <w:r w:rsidRPr="002527F5">
        <w:rPr>
          <w:b/>
          <w:spacing w:val="-13"/>
          <w:lang w:val="lt-LT"/>
        </w:rPr>
        <w:t xml:space="preserve"> </w:t>
      </w:r>
      <w:r w:rsidRPr="002527F5">
        <w:rPr>
          <w:b/>
          <w:lang w:val="lt-LT"/>
        </w:rPr>
        <w:t>Daptomycin Norameda</w:t>
      </w:r>
    </w:p>
    <w:p w14:paraId="67EADE4E" w14:textId="77777777" w:rsidR="007E3961" w:rsidRPr="002527F5" w:rsidRDefault="007E3961" w:rsidP="007E3961">
      <w:pPr>
        <w:pStyle w:val="Pagrindinistekstas"/>
        <w:spacing w:before="7"/>
        <w:rPr>
          <w:b/>
          <w:sz w:val="21"/>
          <w:lang w:val="lt-LT"/>
        </w:rPr>
      </w:pPr>
    </w:p>
    <w:p w14:paraId="385F3F3D" w14:textId="77777777" w:rsidR="007E3961" w:rsidRPr="002527F5" w:rsidRDefault="007E3961" w:rsidP="007E3961">
      <w:pPr>
        <w:pStyle w:val="Pagrindinistekstas"/>
        <w:rPr>
          <w:lang w:val="lt-LT"/>
        </w:rPr>
      </w:pPr>
      <w:r w:rsidRPr="002527F5">
        <w:rPr>
          <w:lang w:val="lt-LT"/>
        </w:rPr>
        <w:t>Daptomycin Norameda dažniausiai suleidžia gydytojas arba slaugytojas.</w:t>
      </w:r>
    </w:p>
    <w:p w14:paraId="3909C607" w14:textId="77777777" w:rsidR="007E3961" w:rsidRDefault="007E3961" w:rsidP="007E3961">
      <w:pPr>
        <w:pStyle w:val="Pagrindinistekstas"/>
        <w:spacing w:before="4"/>
        <w:rPr>
          <w:lang w:val="lt-LT"/>
        </w:rPr>
      </w:pPr>
    </w:p>
    <w:p w14:paraId="3D7F41B5" w14:textId="70422D36" w:rsidR="003C013A" w:rsidRPr="003C013A" w:rsidRDefault="003C013A" w:rsidP="007E3961">
      <w:pPr>
        <w:pStyle w:val="Pagrindinistekstas"/>
        <w:spacing w:before="4"/>
        <w:rPr>
          <w:b/>
          <w:bCs/>
          <w:lang w:val="lt-LT"/>
        </w:rPr>
      </w:pPr>
      <w:r w:rsidRPr="005F700A">
        <w:rPr>
          <w:b/>
          <w:bCs/>
          <w:lang w:val="lt-LT"/>
        </w:rPr>
        <w:t>Suaugusie</w:t>
      </w:r>
      <w:r w:rsidR="003B4878">
        <w:rPr>
          <w:b/>
          <w:bCs/>
          <w:lang w:val="lt-LT"/>
        </w:rPr>
        <w:t>sie</w:t>
      </w:r>
      <w:r w:rsidRPr="005F700A">
        <w:rPr>
          <w:b/>
          <w:bCs/>
          <w:lang w:val="lt-LT"/>
        </w:rPr>
        <w:t>ms (18 metų ir vyresniems)</w:t>
      </w:r>
    </w:p>
    <w:p w14:paraId="46FEBD3B" w14:textId="77777777" w:rsidR="007E3961" w:rsidRPr="002527F5" w:rsidRDefault="007E3961" w:rsidP="007E3961">
      <w:pPr>
        <w:pStyle w:val="Pagrindinistekstas"/>
        <w:spacing w:before="1" w:line="244" w:lineRule="auto"/>
        <w:ind w:right="107"/>
        <w:rPr>
          <w:lang w:val="lt-LT"/>
        </w:rPr>
      </w:pPr>
      <w:r w:rsidRPr="002527F5">
        <w:rPr>
          <w:lang w:val="lt-LT"/>
        </w:rPr>
        <w:t>Skiriama dozė priklausys nuo Jūsų kūno svorio ir nuo gydomos infekcijos tipo. Įprastinė dozė suaugusiems yra 4 mg kiekvienam kūno svorio kilogramui (kg) vieną kartą per parą odos infekcijoms gydyti ar 6 mg kiekvienam kūno svorio kilogramui vieną kartą per parą širdies infekcijoms bei su odos ar širdies infekcija susijusioms kraujo infekcijoms gydyti. Suaugusiems pacientams ši dozė bus suleidžiama tiesiai į kraujotaką (į veną) arba maždaug 30 minučių trukmės infuzijos būdu, arba maždaug 2 minučių trukmės injekcijos būdu. Tokios pačios dozės yra rekomenduojamos vyresniems kaip 65 metų asmenims, jei jų inkstų funkcija yra gera.</w:t>
      </w:r>
    </w:p>
    <w:p w14:paraId="3323E8F3" w14:textId="32F65163" w:rsidR="003C013A" w:rsidRPr="002527F5" w:rsidRDefault="003C013A" w:rsidP="007E3961">
      <w:pPr>
        <w:pStyle w:val="Pagrindinistekstas"/>
        <w:spacing w:before="1" w:line="244" w:lineRule="auto"/>
        <w:ind w:right="107"/>
        <w:rPr>
          <w:lang w:val="lt-LT"/>
        </w:rPr>
      </w:pPr>
      <w:r w:rsidRPr="002527F5">
        <w:rPr>
          <w:lang w:val="lt-LT"/>
        </w:rPr>
        <w:t xml:space="preserve">Jei Jūsų inkstų funkcija yra sutrikusi, </w:t>
      </w:r>
      <w:proofErr w:type="spellStart"/>
      <w:r w:rsidRPr="002527F5">
        <w:rPr>
          <w:lang w:val="lt-LT"/>
        </w:rPr>
        <w:t>Daptomycin</w:t>
      </w:r>
      <w:proofErr w:type="spellEnd"/>
      <w:r w:rsidRPr="002527F5">
        <w:rPr>
          <w:lang w:val="lt-LT"/>
        </w:rPr>
        <w:t xml:space="preserve"> </w:t>
      </w:r>
      <w:proofErr w:type="spellStart"/>
      <w:r w:rsidRPr="002527F5">
        <w:rPr>
          <w:lang w:val="lt-LT"/>
        </w:rPr>
        <w:t>Norameda</w:t>
      </w:r>
      <w:proofErr w:type="spellEnd"/>
      <w:r w:rsidRPr="002527F5">
        <w:rPr>
          <w:lang w:val="lt-LT"/>
        </w:rPr>
        <w:t xml:space="preserve"> gali būti skiriamas rečiau, </w:t>
      </w:r>
      <w:proofErr w:type="spellStart"/>
      <w:r w:rsidRPr="002527F5">
        <w:rPr>
          <w:lang w:val="lt-LT"/>
        </w:rPr>
        <w:t>t.y</w:t>
      </w:r>
      <w:proofErr w:type="spellEnd"/>
      <w:r w:rsidRPr="002527F5">
        <w:rPr>
          <w:lang w:val="lt-LT"/>
        </w:rPr>
        <w:t xml:space="preserve">. kas antrą parą. Jei Jums atliekama dializė ir jei kitą </w:t>
      </w:r>
      <w:proofErr w:type="spellStart"/>
      <w:r w:rsidRPr="002527F5">
        <w:rPr>
          <w:lang w:val="lt-LT"/>
        </w:rPr>
        <w:t>Daptomycin</w:t>
      </w:r>
      <w:proofErr w:type="spellEnd"/>
      <w:r w:rsidRPr="002527F5">
        <w:rPr>
          <w:lang w:val="lt-LT"/>
        </w:rPr>
        <w:t xml:space="preserve"> </w:t>
      </w:r>
      <w:proofErr w:type="spellStart"/>
      <w:r w:rsidRPr="002527F5">
        <w:rPr>
          <w:lang w:val="lt-LT"/>
        </w:rPr>
        <w:t>Norameda</w:t>
      </w:r>
      <w:proofErr w:type="spellEnd"/>
      <w:r w:rsidRPr="002527F5">
        <w:rPr>
          <w:lang w:val="lt-LT"/>
        </w:rPr>
        <w:t xml:space="preserve"> dozę Jums reikia suleisti tą dieną, kai atliekama dializė, tai paprastai bus daroma iš karto po dializės procedūros.</w:t>
      </w:r>
    </w:p>
    <w:p w14:paraId="7AD5D79A" w14:textId="77777777" w:rsidR="007E3961" w:rsidRPr="002527F5" w:rsidRDefault="007E3961" w:rsidP="007E3961">
      <w:pPr>
        <w:pStyle w:val="Pagrindinistekstas"/>
        <w:spacing w:before="1" w:line="244" w:lineRule="auto"/>
        <w:ind w:right="107"/>
        <w:rPr>
          <w:b/>
          <w:lang w:val="lt-LT"/>
        </w:rPr>
      </w:pPr>
      <w:r w:rsidRPr="002527F5">
        <w:rPr>
          <w:b/>
          <w:lang w:val="lt-LT"/>
        </w:rPr>
        <w:t>Vaikai ir paaugliai (nuo 1 iki 17 metų)</w:t>
      </w:r>
    </w:p>
    <w:p w14:paraId="78BD22DB" w14:textId="4BE23EF9" w:rsidR="007E3961" w:rsidRPr="002527F5" w:rsidRDefault="007E3961" w:rsidP="007E3961">
      <w:pPr>
        <w:spacing w:before="1" w:line="244" w:lineRule="auto"/>
        <w:rPr>
          <w:lang w:val="lt-LT"/>
        </w:rPr>
      </w:pPr>
      <w:r w:rsidRPr="002527F5">
        <w:rPr>
          <w:lang w:val="lt-LT"/>
        </w:rPr>
        <w:t xml:space="preserve">Vaikams ir paaugliams (nuo 1 iki 17 metų) dozė </w:t>
      </w:r>
      <w:r w:rsidR="00D85F0B">
        <w:rPr>
          <w:lang w:val="lt-LT"/>
        </w:rPr>
        <w:t xml:space="preserve">priklauso </w:t>
      </w:r>
      <w:r w:rsidRPr="002527F5">
        <w:rPr>
          <w:lang w:val="lt-LT"/>
        </w:rPr>
        <w:t>nuo amžiaus</w:t>
      </w:r>
      <w:r w:rsidR="00D85F0B">
        <w:rPr>
          <w:lang w:val="lt-LT"/>
        </w:rPr>
        <w:t xml:space="preserve"> ir </w:t>
      </w:r>
      <w:r w:rsidR="00C769D7">
        <w:rPr>
          <w:lang w:val="lt-LT"/>
        </w:rPr>
        <w:t>infekcijos rūšies</w:t>
      </w:r>
      <w:r w:rsidRPr="002527F5">
        <w:rPr>
          <w:lang w:val="lt-LT"/>
        </w:rPr>
        <w:t>.</w:t>
      </w:r>
      <w:r w:rsidR="00F936D7">
        <w:rPr>
          <w:lang w:val="lt-LT"/>
        </w:rPr>
        <w:t xml:space="preserve"> Ši dozė suleidžiama tiesiai į kraują (į veną) maždaug per 30-60 minučių infuzijos būdu.</w:t>
      </w:r>
      <w:r w:rsidRPr="002527F5">
        <w:rPr>
          <w:lang w:val="lt-LT"/>
        </w:rPr>
        <w:t xml:space="preserve"> </w:t>
      </w:r>
    </w:p>
    <w:p w14:paraId="54B9E99F" w14:textId="77777777" w:rsidR="007E3961" w:rsidRPr="002527F5" w:rsidRDefault="007E3961" w:rsidP="007E3961">
      <w:pPr>
        <w:spacing w:before="7"/>
        <w:rPr>
          <w:lang w:val="lt-LT"/>
        </w:rPr>
      </w:pPr>
    </w:p>
    <w:p w14:paraId="7B44627B" w14:textId="77777777" w:rsidR="007E3961" w:rsidRPr="002527F5" w:rsidRDefault="007E3961" w:rsidP="007E3961">
      <w:pPr>
        <w:rPr>
          <w:lang w:val="lt-LT"/>
        </w:rPr>
      </w:pPr>
      <w:r w:rsidRPr="002527F5">
        <w:rPr>
          <w:lang w:val="lt-LT"/>
        </w:rPr>
        <w:t>Gydymo kursas paprastai trunka nuo 1 iki 2 savaičių odos infekcijoms gydyti. Kaip ilgai Jus reikia gydyti nuo kraujo ar širdies infekcijų bei odos infekcijų, nuspręs gydytojas.</w:t>
      </w:r>
    </w:p>
    <w:p w14:paraId="09831434" w14:textId="77777777" w:rsidR="007E3961" w:rsidRPr="002527F5" w:rsidRDefault="007E3961" w:rsidP="007E3961">
      <w:pPr>
        <w:rPr>
          <w:lang w:val="lt-LT"/>
        </w:rPr>
      </w:pPr>
    </w:p>
    <w:p w14:paraId="04AACAC3" w14:textId="77777777" w:rsidR="007E3961" w:rsidRPr="002527F5" w:rsidRDefault="007E3961" w:rsidP="007E3961">
      <w:pPr>
        <w:rPr>
          <w:lang w:val="lt-LT"/>
        </w:rPr>
      </w:pPr>
      <w:r w:rsidRPr="002527F5">
        <w:rPr>
          <w:lang w:val="lt-LT"/>
        </w:rPr>
        <w:t>Išsamūs nurodymai apie vaisto vartojimą ir paruošimą pateikiami šio lapelio pabaigoje.</w:t>
      </w:r>
    </w:p>
    <w:p w14:paraId="27315356" w14:textId="77777777" w:rsidR="007E3961" w:rsidRPr="002527F5" w:rsidRDefault="007E3961" w:rsidP="007E3961">
      <w:pPr>
        <w:rPr>
          <w:lang w:val="lt-LT"/>
        </w:rPr>
      </w:pPr>
    </w:p>
    <w:p w14:paraId="2A56E26F" w14:textId="77777777" w:rsidR="007E3961" w:rsidRPr="002527F5" w:rsidRDefault="007E3961" w:rsidP="007E3961">
      <w:pPr>
        <w:rPr>
          <w:lang w:val="lt-LT"/>
        </w:rPr>
      </w:pPr>
    </w:p>
    <w:p w14:paraId="62398E25" w14:textId="77777777" w:rsidR="007E3961" w:rsidRPr="002527F5" w:rsidRDefault="007E3961" w:rsidP="007E3961">
      <w:pPr>
        <w:rPr>
          <w:b/>
          <w:lang w:val="lt-LT"/>
        </w:rPr>
      </w:pPr>
      <w:r w:rsidRPr="002527F5">
        <w:rPr>
          <w:b/>
          <w:lang w:val="lt-LT"/>
        </w:rPr>
        <w:t>4.</w:t>
      </w:r>
      <w:r w:rsidRPr="002527F5">
        <w:rPr>
          <w:b/>
          <w:lang w:val="lt-LT"/>
        </w:rPr>
        <w:tab/>
        <w:t>Galimas šalutinis</w:t>
      </w:r>
      <w:r w:rsidRPr="002527F5">
        <w:rPr>
          <w:b/>
          <w:spacing w:val="-14"/>
          <w:lang w:val="lt-LT"/>
        </w:rPr>
        <w:t xml:space="preserve"> </w:t>
      </w:r>
      <w:r w:rsidRPr="002527F5">
        <w:rPr>
          <w:b/>
          <w:lang w:val="lt-LT"/>
        </w:rPr>
        <w:t>poveikis</w:t>
      </w:r>
    </w:p>
    <w:p w14:paraId="550F08C4" w14:textId="77777777" w:rsidR="007E3961" w:rsidRPr="002527F5" w:rsidRDefault="007E3961" w:rsidP="007E3961">
      <w:pPr>
        <w:pStyle w:val="Pagrindinistekstas"/>
        <w:rPr>
          <w:b/>
          <w:sz w:val="21"/>
          <w:lang w:val="lt-LT"/>
        </w:rPr>
      </w:pPr>
    </w:p>
    <w:p w14:paraId="3CD0338D" w14:textId="77777777" w:rsidR="007E3961" w:rsidRPr="002527F5" w:rsidRDefault="007E3961" w:rsidP="007E3961">
      <w:pPr>
        <w:pStyle w:val="Pagrindinistekstas"/>
        <w:ind w:right="640"/>
        <w:rPr>
          <w:lang w:val="lt-LT"/>
        </w:rPr>
      </w:pPr>
      <w:r w:rsidRPr="002527F5">
        <w:rPr>
          <w:lang w:val="lt-LT"/>
        </w:rPr>
        <w:t>Šis vaistas, kaip ir visi kiti, gali sukelti šalutinį poveikį, nors jis pasireiškia ne visiems žmonėms.</w:t>
      </w:r>
    </w:p>
    <w:p w14:paraId="1A5674BA" w14:textId="77777777" w:rsidR="007E3961" w:rsidRPr="002527F5" w:rsidRDefault="007E3961" w:rsidP="007E3961">
      <w:pPr>
        <w:pStyle w:val="Pagrindinistekstas"/>
        <w:ind w:right="640"/>
        <w:rPr>
          <w:lang w:val="lt-LT"/>
        </w:rPr>
      </w:pPr>
      <w:r w:rsidRPr="002527F5">
        <w:rPr>
          <w:lang w:val="lt-LT"/>
        </w:rPr>
        <w:t>Sunkiausi šalutiniai poveikiai išvardyti žemiau.</w:t>
      </w:r>
    </w:p>
    <w:p w14:paraId="01C8C882" w14:textId="77777777" w:rsidR="007E3961" w:rsidRPr="002527F5" w:rsidRDefault="007E3961" w:rsidP="007E3961">
      <w:pPr>
        <w:spacing w:before="9" w:line="252" w:lineRule="exact"/>
        <w:rPr>
          <w:b/>
          <w:lang w:val="lt-LT"/>
        </w:rPr>
      </w:pPr>
    </w:p>
    <w:p w14:paraId="4BDDA56B" w14:textId="4196B936" w:rsidR="008B00FC" w:rsidRDefault="008B00FC" w:rsidP="008B00FC">
      <w:pPr>
        <w:pStyle w:val="Pagrindinistekstas"/>
        <w:spacing w:before="70"/>
        <w:ind w:right="139"/>
        <w:rPr>
          <w:lang w:val="lt-LT"/>
        </w:rPr>
      </w:pPr>
      <w:r w:rsidRPr="002527F5">
        <w:rPr>
          <w:b/>
          <w:lang w:val="lt-LT"/>
        </w:rPr>
        <w:t xml:space="preserve">Sunkus šalutinis poveikis, kurio dažnis nežinomas </w:t>
      </w:r>
      <w:r w:rsidRPr="002527F5">
        <w:rPr>
          <w:lang w:val="lt-LT"/>
        </w:rPr>
        <w:t>(negali būti įvertintas pagal turimus duomenis)</w:t>
      </w:r>
    </w:p>
    <w:p w14:paraId="179A81D3" w14:textId="3EF75537" w:rsidR="007E3961" w:rsidRPr="002527F5" w:rsidRDefault="007E3961" w:rsidP="007E3961">
      <w:pPr>
        <w:pStyle w:val="Pagrindinistekstas"/>
        <w:spacing w:before="6" w:line="244" w:lineRule="auto"/>
        <w:ind w:left="118"/>
        <w:rPr>
          <w:lang w:val="lt-LT"/>
        </w:rPr>
      </w:pPr>
      <w:r w:rsidRPr="002527F5">
        <w:rPr>
          <w:lang w:val="lt-LT"/>
        </w:rPr>
        <w:t>Kai kuriais Daptomycin Norameda vartojimo atvejais buvo registruota padidėjusio jautrumo reakcija (sunki alerginė reakcija, įskaitant anafilaksiją, angioneurozinę edemą</w:t>
      </w:r>
      <w:r w:rsidR="008B00FC">
        <w:rPr>
          <w:lang w:val="lt-LT"/>
        </w:rPr>
        <w:t>)</w:t>
      </w:r>
      <w:r w:rsidRPr="002527F5">
        <w:rPr>
          <w:lang w:val="lt-LT"/>
        </w:rPr>
        <w:t>. Pasireiškus šiai sunkiai alerginei reakcijai būtina skubi medicininė pagalba. Nedelsdami kreipkitės į gydytoją ar slaugytoją, jei pasireikštų kuris nors iš šių simptomų:</w:t>
      </w:r>
    </w:p>
    <w:p w14:paraId="1D734516"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krūtinės skausmas ar</w:t>
      </w:r>
      <w:r w:rsidRPr="002527F5">
        <w:rPr>
          <w:spacing w:val="-19"/>
          <w:lang w:val="lt-LT"/>
        </w:rPr>
        <w:t xml:space="preserve"> </w:t>
      </w:r>
      <w:r w:rsidRPr="002527F5">
        <w:rPr>
          <w:lang w:val="lt-LT"/>
        </w:rPr>
        <w:t>sunkumas kr</w:t>
      </w:r>
      <w:r w:rsidRPr="00DC36CD">
        <w:rPr>
          <w:lang w:val="lt-LT"/>
        </w:rPr>
        <w:t>ūtinėje</w:t>
      </w:r>
      <w:r w:rsidRPr="002527F5">
        <w:rPr>
          <w:lang w:val="lt-LT"/>
        </w:rPr>
        <w:t>;</w:t>
      </w:r>
    </w:p>
    <w:p w14:paraId="6A2E10C4" w14:textId="60E9520C"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išbėrimas</w:t>
      </w:r>
      <w:r w:rsidR="00A52CE9">
        <w:rPr>
          <w:lang w:val="lt-LT"/>
        </w:rPr>
        <w:t xml:space="preserve"> ar </w:t>
      </w:r>
      <w:r w:rsidR="00AC145C">
        <w:rPr>
          <w:lang w:val="lt-LT"/>
        </w:rPr>
        <w:t>dilgėlinė</w:t>
      </w:r>
      <w:r w:rsidRPr="002527F5">
        <w:rPr>
          <w:lang w:val="lt-LT"/>
        </w:rPr>
        <w:t>;</w:t>
      </w:r>
    </w:p>
    <w:p w14:paraId="04461CC1"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patinimas apie</w:t>
      </w:r>
      <w:r w:rsidRPr="002527F5">
        <w:rPr>
          <w:spacing w:val="-13"/>
          <w:lang w:val="lt-LT"/>
        </w:rPr>
        <w:t xml:space="preserve"> </w:t>
      </w:r>
      <w:r w:rsidRPr="002527F5">
        <w:rPr>
          <w:lang w:val="lt-LT"/>
        </w:rPr>
        <w:t>gerklę;</w:t>
      </w:r>
    </w:p>
    <w:p w14:paraId="10C9BAA9" w14:textId="77777777" w:rsidR="007E3961" w:rsidRPr="002527F5" w:rsidRDefault="007E3961" w:rsidP="007E3961">
      <w:pPr>
        <w:pStyle w:val="Sraopastraipa"/>
        <w:numPr>
          <w:ilvl w:val="0"/>
          <w:numId w:val="25"/>
        </w:numPr>
        <w:tabs>
          <w:tab w:val="left" w:pos="684"/>
          <w:tab w:val="left" w:pos="685"/>
        </w:tabs>
        <w:spacing w:before="2" w:line="252" w:lineRule="exact"/>
        <w:ind w:hanging="566"/>
        <w:rPr>
          <w:lang w:val="lt-LT"/>
        </w:rPr>
      </w:pPr>
      <w:r w:rsidRPr="002527F5">
        <w:rPr>
          <w:lang w:val="lt-LT"/>
        </w:rPr>
        <w:t>greitas ar silpnas</w:t>
      </w:r>
      <w:r w:rsidRPr="002527F5">
        <w:rPr>
          <w:spacing w:val="-13"/>
          <w:lang w:val="lt-LT"/>
        </w:rPr>
        <w:t xml:space="preserve"> </w:t>
      </w:r>
      <w:r w:rsidRPr="002527F5">
        <w:rPr>
          <w:lang w:val="lt-LT"/>
        </w:rPr>
        <w:t>pulsas;</w:t>
      </w:r>
    </w:p>
    <w:p w14:paraId="260A8EC2"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švokštimas;</w:t>
      </w:r>
    </w:p>
    <w:p w14:paraId="7E136624"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karščiavimas;</w:t>
      </w:r>
    </w:p>
    <w:p w14:paraId="49425FB9"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šaltkrėtis ar drebulys;</w:t>
      </w:r>
    </w:p>
    <w:p w14:paraId="125F24BC"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karščio</w:t>
      </w:r>
      <w:r w:rsidRPr="002527F5">
        <w:rPr>
          <w:spacing w:val="-10"/>
          <w:lang w:val="lt-LT"/>
        </w:rPr>
        <w:t xml:space="preserve"> </w:t>
      </w:r>
      <w:r w:rsidRPr="002527F5">
        <w:rPr>
          <w:lang w:val="lt-LT"/>
        </w:rPr>
        <w:t>pylimai;</w:t>
      </w:r>
    </w:p>
    <w:p w14:paraId="671102AE" w14:textId="77777777" w:rsidR="007E3961" w:rsidRPr="002527F5" w:rsidRDefault="007E3961" w:rsidP="007E3961">
      <w:pPr>
        <w:pStyle w:val="Sraopastraipa"/>
        <w:numPr>
          <w:ilvl w:val="0"/>
          <w:numId w:val="25"/>
        </w:numPr>
        <w:tabs>
          <w:tab w:val="left" w:pos="684"/>
          <w:tab w:val="left" w:pos="685"/>
        </w:tabs>
        <w:spacing w:before="2" w:line="252" w:lineRule="exact"/>
        <w:ind w:hanging="566"/>
        <w:rPr>
          <w:lang w:val="lt-LT"/>
        </w:rPr>
      </w:pPr>
      <w:r w:rsidRPr="002527F5">
        <w:rPr>
          <w:lang w:val="lt-LT"/>
        </w:rPr>
        <w:t>galvos</w:t>
      </w:r>
      <w:r w:rsidRPr="002527F5">
        <w:rPr>
          <w:spacing w:val="-11"/>
          <w:lang w:val="lt-LT"/>
        </w:rPr>
        <w:t xml:space="preserve"> </w:t>
      </w:r>
      <w:r w:rsidRPr="002527F5">
        <w:rPr>
          <w:lang w:val="lt-LT"/>
        </w:rPr>
        <w:t>svaigimas;</w:t>
      </w:r>
    </w:p>
    <w:p w14:paraId="12A0CADE"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alpimas;</w:t>
      </w:r>
    </w:p>
    <w:p w14:paraId="3D937194"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metalo</w:t>
      </w:r>
      <w:r w:rsidRPr="002527F5">
        <w:rPr>
          <w:spacing w:val="-8"/>
          <w:lang w:val="lt-LT"/>
        </w:rPr>
        <w:t xml:space="preserve"> </w:t>
      </w:r>
      <w:r w:rsidRPr="002527F5">
        <w:rPr>
          <w:lang w:val="lt-LT"/>
        </w:rPr>
        <w:t>skonis.</w:t>
      </w:r>
    </w:p>
    <w:p w14:paraId="5C7906D1" w14:textId="512D5106" w:rsidR="007E3961" w:rsidRPr="002527F5" w:rsidRDefault="007E3961" w:rsidP="007E3961">
      <w:pPr>
        <w:pStyle w:val="Pagrindinistekstas"/>
        <w:ind w:left="118" w:right="103"/>
        <w:rPr>
          <w:lang w:val="lt-LT"/>
        </w:rPr>
      </w:pPr>
      <w:r w:rsidRPr="002527F5">
        <w:rPr>
          <w:lang w:val="lt-LT"/>
        </w:rPr>
        <w:t xml:space="preserve">Nedelsdami pasakykite gydytojui, jei pajustumėte nepaaiškinamą raumenų skausmą, jautrumą ar silpnumą. </w:t>
      </w:r>
      <w:r w:rsidR="00291FA4">
        <w:rPr>
          <w:lang w:val="lt-LT"/>
        </w:rPr>
        <w:t>R</w:t>
      </w:r>
      <w:r w:rsidRPr="002527F5">
        <w:rPr>
          <w:lang w:val="lt-LT"/>
        </w:rPr>
        <w:t>aumenų sutrikim</w:t>
      </w:r>
      <w:r w:rsidR="00291FA4">
        <w:rPr>
          <w:lang w:val="lt-LT"/>
        </w:rPr>
        <w:t>ai gali būti sunkūs</w:t>
      </w:r>
      <w:r w:rsidR="005E36B5">
        <w:rPr>
          <w:lang w:val="lt-LT"/>
        </w:rPr>
        <w:t xml:space="preserve"> – galimas net </w:t>
      </w:r>
      <w:r w:rsidRPr="002527F5">
        <w:rPr>
          <w:lang w:val="lt-LT"/>
        </w:rPr>
        <w:t>jų irim</w:t>
      </w:r>
      <w:r w:rsidR="00AF3F80">
        <w:rPr>
          <w:lang w:val="lt-LT"/>
        </w:rPr>
        <w:t>as</w:t>
      </w:r>
      <w:r w:rsidRPr="002527F5">
        <w:rPr>
          <w:lang w:val="lt-LT"/>
        </w:rPr>
        <w:t xml:space="preserve"> (</w:t>
      </w:r>
      <w:proofErr w:type="spellStart"/>
      <w:r w:rsidRPr="002527F5">
        <w:rPr>
          <w:lang w:val="lt-LT"/>
        </w:rPr>
        <w:t>rabdomioliz</w:t>
      </w:r>
      <w:r w:rsidR="00AF3F80">
        <w:rPr>
          <w:lang w:val="lt-LT"/>
        </w:rPr>
        <w:t>ė</w:t>
      </w:r>
      <w:proofErr w:type="spellEnd"/>
      <w:r w:rsidRPr="002527F5">
        <w:rPr>
          <w:lang w:val="lt-LT"/>
        </w:rPr>
        <w:t>), dėl kurio gali būti pažeisti inkstai.</w:t>
      </w:r>
    </w:p>
    <w:p w14:paraId="2D47B2DF" w14:textId="77777777" w:rsidR="004A0432" w:rsidRPr="00C925C1" w:rsidRDefault="004A0432" w:rsidP="004A0432">
      <w:pPr>
        <w:pStyle w:val="Pagrindinistekstas"/>
        <w:rPr>
          <w:lang w:val="lt-LT"/>
        </w:rPr>
      </w:pPr>
      <w:r w:rsidRPr="00D126FE">
        <w:rPr>
          <w:lang w:val="lt-LT"/>
        </w:rPr>
        <w:t>Kiti sunkūs šalutiniai poveikiai, užfiksuoti vartojant daptomiciną yra:</w:t>
      </w:r>
    </w:p>
    <w:p w14:paraId="7628E9A6" w14:textId="09ECA004" w:rsidR="00902B7B" w:rsidRDefault="007E3961" w:rsidP="007F3ED8">
      <w:pPr>
        <w:pStyle w:val="Pagrindinistekstas"/>
        <w:numPr>
          <w:ilvl w:val="0"/>
          <w:numId w:val="25"/>
        </w:numPr>
        <w:ind w:right="139"/>
        <w:rPr>
          <w:lang w:val="lt-LT"/>
        </w:rPr>
      </w:pPr>
      <w:r w:rsidRPr="002527F5">
        <w:rPr>
          <w:lang w:val="lt-LT"/>
        </w:rPr>
        <w:t>ret</w:t>
      </w:r>
      <w:r w:rsidR="007F3ED8">
        <w:rPr>
          <w:lang w:val="lt-LT"/>
        </w:rPr>
        <w:t>as</w:t>
      </w:r>
      <w:r w:rsidRPr="002527F5">
        <w:rPr>
          <w:lang w:val="lt-LT"/>
        </w:rPr>
        <w:t>, bet potencialiai sunkus plaučių sutrikim</w:t>
      </w:r>
      <w:r w:rsidR="007F3ED8">
        <w:rPr>
          <w:lang w:val="lt-LT"/>
        </w:rPr>
        <w:t>as</w:t>
      </w:r>
      <w:r w:rsidRPr="002527F5">
        <w:rPr>
          <w:lang w:val="lt-LT"/>
        </w:rPr>
        <w:t>, vadinam</w:t>
      </w:r>
      <w:r w:rsidR="007F3ED8">
        <w:rPr>
          <w:lang w:val="lt-LT"/>
        </w:rPr>
        <w:t>as</w:t>
      </w:r>
      <w:r w:rsidRPr="002527F5">
        <w:rPr>
          <w:lang w:val="lt-LT"/>
        </w:rPr>
        <w:t xml:space="preserve"> </w:t>
      </w:r>
      <w:proofErr w:type="spellStart"/>
      <w:r w:rsidRPr="002527F5">
        <w:rPr>
          <w:lang w:val="lt-LT"/>
        </w:rPr>
        <w:t>eozinofiline</w:t>
      </w:r>
      <w:proofErr w:type="spellEnd"/>
      <w:r w:rsidRPr="002527F5">
        <w:rPr>
          <w:lang w:val="lt-LT"/>
        </w:rPr>
        <w:t xml:space="preserve"> pneumonija, </w:t>
      </w:r>
      <w:r w:rsidR="00902B7B">
        <w:rPr>
          <w:lang w:val="lt-LT"/>
        </w:rPr>
        <w:t xml:space="preserve">paprastai pasireiškia </w:t>
      </w:r>
      <w:r w:rsidRPr="002527F5">
        <w:rPr>
          <w:lang w:val="lt-LT"/>
        </w:rPr>
        <w:t>po daugiau nei 2 gydymo savaičių. Šio sutrikimo simptomai gali būti pasunkėjęs kvėpavimas, naujai atsiradęs ar sustiprėjęs kosulys ir naujai atsiradęs ar sustiprėjęs karščiavimas</w:t>
      </w:r>
      <w:r w:rsidR="00902B7B">
        <w:rPr>
          <w:lang w:val="lt-LT"/>
        </w:rPr>
        <w:t>;</w:t>
      </w:r>
    </w:p>
    <w:p w14:paraId="21462C8D" w14:textId="77777777" w:rsidR="00F04373" w:rsidRDefault="00F04373" w:rsidP="00F04373">
      <w:pPr>
        <w:pStyle w:val="Pagrindinistekstas"/>
        <w:numPr>
          <w:ilvl w:val="0"/>
          <w:numId w:val="25"/>
        </w:numPr>
        <w:ind w:right="139"/>
        <w:rPr>
          <w:lang w:val="lt-LT"/>
        </w:rPr>
      </w:pPr>
      <w:r>
        <w:rPr>
          <w:lang w:val="lt-LT"/>
        </w:rPr>
        <w:t>sunkūs odos sutrikimai. Galimi jų simptomai yra:</w:t>
      </w:r>
    </w:p>
    <w:p w14:paraId="1C27D3B3" w14:textId="77777777" w:rsidR="00F04373" w:rsidRPr="00236E42" w:rsidRDefault="00F04373" w:rsidP="00F04373">
      <w:pPr>
        <w:pStyle w:val="Pagrindinistekstas"/>
        <w:numPr>
          <w:ilvl w:val="0"/>
          <w:numId w:val="25"/>
        </w:numPr>
        <w:ind w:left="1276" w:right="139"/>
        <w:rPr>
          <w:lang w:val="lt-LT"/>
        </w:rPr>
      </w:pPr>
      <w:r w:rsidRPr="00236E42">
        <w:rPr>
          <w:lang w:val="lt-LT"/>
        </w:rPr>
        <w:t>naujai atsiradęs arba sustiprėjęs karščiavimas;</w:t>
      </w:r>
    </w:p>
    <w:p w14:paraId="3EF12F87" w14:textId="77777777" w:rsidR="00F04373" w:rsidRPr="006405F8" w:rsidRDefault="00F04373" w:rsidP="00F04373">
      <w:pPr>
        <w:pStyle w:val="Pagrindinistekstas"/>
        <w:numPr>
          <w:ilvl w:val="0"/>
          <w:numId w:val="25"/>
        </w:numPr>
        <w:ind w:left="1276" w:right="139"/>
        <w:rPr>
          <w:lang w:val="lt-LT"/>
        </w:rPr>
      </w:pPr>
      <w:r w:rsidRPr="00236E42">
        <w:rPr>
          <w:lang w:val="lt-LT"/>
        </w:rPr>
        <w:t>raudonos iškilos arba pripildytos skysčio odos dėmės, kurios gali prasidėti pažastyse,</w:t>
      </w:r>
      <w:r>
        <w:rPr>
          <w:lang w:val="lt-LT"/>
        </w:rPr>
        <w:t xml:space="preserve"> </w:t>
      </w:r>
      <w:r w:rsidRPr="006405F8">
        <w:rPr>
          <w:lang w:val="lt-LT"/>
        </w:rPr>
        <w:t>krūtinėje arba kirkšnyse ir paskui apimti dideles kūno sritis;</w:t>
      </w:r>
    </w:p>
    <w:p w14:paraId="45B91C0B" w14:textId="77777777" w:rsidR="00F04373" w:rsidRDefault="00F04373" w:rsidP="00F04373">
      <w:pPr>
        <w:pStyle w:val="Pagrindinistekstas"/>
        <w:numPr>
          <w:ilvl w:val="0"/>
          <w:numId w:val="25"/>
        </w:numPr>
        <w:ind w:left="1276" w:right="139"/>
        <w:rPr>
          <w:lang w:val="lt-LT"/>
        </w:rPr>
      </w:pPr>
      <w:r w:rsidRPr="00236E42">
        <w:rPr>
          <w:lang w:val="lt-LT"/>
        </w:rPr>
        <w:t>pūslelės ar opelės burnos ertmėje arba ant lytinių organų;</w:t>
      </w:r>
    </w:p>
    <w:p w14:paraId="3AB36BDA" w14:textId="3DB7924F" w:rsidR="00F04373" w:rsidRPr="00F04373" w:rsidRDefault="00F04373" w:rsidP="002341CA">
      <w:pPr>
        <w:pStyle w:val="Pagrindinistekstas"/>
        <w:numPr>
          <w:ilvl w:val="0"/>
          <w:numId w:val="25"/>
        </w:numPr>
        <w:ind w:left="709" w:right="139"/>
        <w:rPr>
          <w:lang w:val="lt-LT"/>
        </w:rPr>
      </w:pPr>
      <w:r w:rsidRPr="00761EFB">
        <w:rPr>
          <w:lang w:val="lt-LT"/>
        </w:rPr>
        <w:t>sunkūs inkstų sutrikimai. Galimi jų simptomai yra karščiavimas ir išbėrimas</w:t>
      </w:r>
      <w:r>
        <w:rPr>
          <w:lang w:val="lt-LT"/>
        </w:rPr>
        <w:t>.</w:t>
      </w:r>
    </w:p>
    <w:p w14:paraId="46CEE894" w14:textId="48671367" w:rsidR="002341CA" w:rsidRDefault="007E3961" w:rsidP="002341CA">
      <w:pPr>
        <w:pStyle w:val="Pagrindinistekstas"/>
        <w:ind w:right="139"/>
        <w:rPr>
          <w:lang w:val="lt-LT"/>
        </w:rPr>
      </w:pPr>
      <w:r w:rsidRPr="002527F5">
        <w:rPr>
          <w:lang w:val="lt-LT"/>
        </w:rPr>
        <w:t>Jeigu Jums pasireikštų šių simptomų, nedelsdami pasakykite gydytojui ar slaugytojui.</w:t>
      </w:r>
      <w:r w:rsidR="002341CA">
        <w:rPr>
          <w:lang w:val="lt-LT"/>
        </w:rPr>
        <w:t xml:space="preserve"> Tokiu atveju gydytojas atliks papildomus tyrimus diagnozei nustatyti.</w:t>
      </w:r>
    </w:p>
    <w:p w14:paraId="1D8B1552" w14:textId="0ABD59CC" w:rsidR="007E3961" w:rsidRPr="002527F5" w:rsidRDefault="007E3961" w:rsidP="002341CA">
      <w:pPr>
        <w:pStyle w:val="Pagrindinistekstas"/>
        <w:ind w:right="139"/>
        <w:rPr>
          <w:lang w:val="lt-LT"/>
        </w:rPr>
      </w:pPr>
    </w:p>
    <w:p w14:paraId="7BBDB258" w14:textId="77777777" w:rsidR="007E3961" w:rsidRPr="002527F5" w:rsidRDefault="007E3961" w:rsidP="007E3961">
      <w:pPr>
        <w:pStyle w:val="Pagrindinistekstas"/>
        <w:rPr>
          <w:lang w:val="lt-LT"/>
        </w:rPr>
      </w:pPr>
      <w:r w:rsidRPr="002527F5">
        <w:rPr>
          <w:lang w:val="lt-LT"/>
        </w:rPr>
        <w:t>Dažniausi šalutiniai poveikiai išvardyti žemiau.</w:t>
      </w:r>
    </w:p>
    <w:p w14:paraId="376FC5B7" w14:textId="77777777" w:rsidR="007E3961" w:rsidRPr="002527F5" w:rsidRDefault="007E3961" w:rsidP="007E3961">
      <w:pPr>
        <w:pStyle w:val="Pagrindinistekstas"/>
        <w:rPr>
          <w:lang w:val="lt-LT"/>
        </w:rPr>
      </w:pPr>
    </w:p>
    <w:p w14:paraId="5600DF1C" w14:textId="77777777" w:rsidR="007E3961" w:rsidRPr="002527F5" w:rsidRDefault="007E3961" w:rsidP="007E3961">
      <w:pPr>
        <w:ind w:left="118"/>
        <w:rPr>
          <w:lang w:val="lt-LT"/>
        </w:rPr>
      </w:pPr>
      <w:r w:rsidRPr="002527F5">
        <w:rPr>
          <w:b/>
          <w:lang w:val="lt-LT"/>
        </w:rPr>
        <w:t xml:space="preserve">Dažnas šalutinis poveikis </w:t>
      </w:r>
      <w:r w:rsidRPr="002527F5">
        <w:rPr>
          <w:lang w:val="lt-LT"/>
        </w:rPr>
        <w:t>(gali pasireikšti rečiau kaip</w:t>
      </w:r>
      <w:r w:rsidRPr="002527F5" w:rsidDel="00C84598">
        <w:rPr>
          <w:lang w:val="lt-LT"/>
        </w:rPr>
        <w:t xml:space="preserve"> </w:t>
      </w:r>
      <w:r w:rsidRPr="002527F5">
        <w:rPr>
          <w:lang w:val="lt-LT"/>
        </w:rPr>
        <w:t>1 iš 10 žmonių)</w:t>
      </w:r>
    </w:p>
    <w:p w14:paraId="7A7C2902"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Grybelių infekcijos, pvz.,</w:t>
      </w:r>
      <w:r w:rsidRPr="002527F5">
        <w:rPr>
          <w:spacing w:val="-22"/>
          <w:lang w:val="lt-LT"/>
        </w:rPr>
        <w:t xml:space="preserve"> </w:t>
      </w:r>
      <w:r w:rsidRPr="002527F5">
        <w:rPr>
          <w:lang w:val="lt-LT"/>
        </w:rPr>
        <w:t>pienligė.</w:t>
      </w:r>
    </w:p>
    <w:p w14:paraId="083E2AE4"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Šlapimo takų</w:t>
      </w:r>
      <w:r w:rsidRPr="002527F5">
        <w:rPr>
          <w:spacing w:val="-14"/>
          <w:lang w:val="lt-LT"/>
        </w:rPr>
        <w:t xml:space="preserve"> </w:t>
      </w:r>
      <w:r w:rsidRPr="002527F5">
        <w:rPr>
          <w:lang w:val="lt-LT"/>
        </w:rPr>
        <w:t>infekcija.</w:t>
      </w:r>
    </w:p>
    <w:p w14:paraId="5400155D"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Sumažėjęs raudonųjų kraujo ląstelių kiekis</w:t>
      </w:r>
      <w:r w:rsidRPr="002527F5">
        <w:rPr>
          <w:spacing w:val="-35"/>
          <w:lang w:val="lt-LT"/>
        </w:rPr>
        <w:t xml:space="preserve"> </w:t>
      </w:r>
      <w:r w:rsidRPr="002527F5">
        <w:rPr>
          <w:lang w:val="lt-LT"/>
        </w:rPr>
        <w:t>(mažakraujystė).</w:t>
      </w:r>
    </w:p>
    <w:p w14:paraId="224074E4"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Galvos svaigimas, nerimas, sutrikęs</w:t>
      </w:r>
      <w:r w:rsidRPr="002527F5">
        <w:rPr>
          <w:spacing w:val="-25"/>
          <w:lang w:val="lt-LT"/>
        </w:rPr>
        <w:t xml:space="preserve"> </w:t>
      </w:r>
      <w:r w:rsidRPr="002527F5">
        <w:rPr>
          <w:lang w:val="lt-LT"/>
        </w:rPr>
        <w:t>miegas.</w:t>
      </w:r>
    </w:p>
    <w:p w14:paraId="1DD11C15"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Galvos</w:t>
      </w:r>
      <w:r w:rsidRPr="002527F5">
        <w:rPr>
          <w:spacing w:val="-10"/>
          <w:lang w:val="lt-LT"/>
        </w:rPr>
        <w:t xml:space="preserve"> </w:t>
      </w:r>
      <w:r w:rsidRPr="002527F5">
        <w:rPr>
          <w:lang w:val="lt-LT"/>
        </w:rPr>
        <w:t>skausmas.</w:t>
      </w:r>
    </w:p>
    <w:p w14:paraId="7A2F0F84"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Karščiavimas, silpnumas</w:t>
      </w:r>
      <w:r w:rsidRPr="002527F5">
        <w:rPr>
          <w:spacing w:val="-22"/>
          <w:lang w:val="lt-LT"/>
        </w:rPr>
        <w:t xml:space="preserve"> </w:t>
      </w:r>
      <w:r w:rsidRPr="002527F5">
        <w:rPr>
          <w:lang w:val="lt-LT"/>
        </w:rPr>
        <w:t>(astenija).</w:t>
      </w:r>
    </w:p>
    <w:p w14:paraId="7A733C80"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Aukštas arba žemas</w:t>
      </w:r>
      <w:r w:rsidRPr="002527F5">
        <w:rPr>
          <w:spacing w:val="-19"/>
          <w:lang w:val="lt-LT"/>
        </w:rPr>
        <w:t xml:space="preserve"> </w:t>
      </w:r>
      <w:r w:rsidRPr="002527F5">
        <w:rPr>
          <w:lang w:val="lt-LT"/>
        </w:rPr>
        <w:t>kraujospūdis.</w:t>
      </w:r>
    </w:p>
    <w:p w14:paraId="31E4FCF4"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Vidurių užkietėjimas, pilvo</w:t>
      </w:r>
      <w:r w:rsidRPr="002527F5">
        <w:rPr>
          <w:spacing w:val="-22"/>
          <w:lang w:val="lt-LT"/>
        </w:rPr>
        <w:t xml:space="preserve"> </w:t>
      </w:r>
      <w:r w:rsidRPr="002527F5">
        <w:rPr>
          <w:lang w:val="lt-LT"/>
        </w:rPr>
        <w:t>skausmas.</w:t>
      </w:r>
    </w:p>
    <w:p w14:paraId="38C8D942"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Viduriavimas, pykinimas ar</w:t>
      </w:r>
      <w:r w:rsidRPr="002527F5">
        <w:rPr>
          <w:spacing w:val="-20"/>
          <w:lang w:val="lt-LT"/>
        </w:rPr>
        <w:t xml:space="preserve"> </w:t>
      </w:r>
      <w:r w:rsidRPr="002527F5">
        <w:rPr>
          <w:lang w:val="lt-LT"/>
        </w:rPr>
        <w:t>vėmimas.</w:t>
      </w:r>
    </w:p>
    <w:p w14:paraId="0C4390CC"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Dujų</w:t>
      </w:r>
      <w:r w:rsidRPr="002527F5">
        <w:rPr>
          <w:spacing w:val="-9"/>
          <w:lang w:val="lt-LT"/>
        </w:rPr>
        <w:t xml:space="preserve"> </w:t>
      </w:r>
      <w:r w:rsidRPr="002527F5">
        <w:rPr>
          <w:lang w:val="lt-LT"/>
        </w:rPr>
        <w:t>išėjimas.</w:t>
      </w:r>
    </w:p>
    <w:p w14:paraId="17169118" w14:textId="77777777" w:rsidR="007E3961" w:rsidRPr="002527F5" w:rsidRDefault="007E3961" w:rsidP="007E3961">
      <w:pPr>
        <w:pStyle w:val="Sraopastraipa"/>
        <w:numPr>
          <w:ilvl w:val="0"/>
          <w:numId w:val="25"/>
        </w:numPr>
        <w:tabs>
          <w:tab w:val="left" w:pos="684"/>
          <w:tab w:val="left" w:pos="685"/>
        </w:tabs>
        <w:spacing w:before="2" w:line="252" w:lineRule="exact"/>
        <w:ind w:hanging="566"/>
        <w:rPr>
          <w:lang w:val="lt-LT"/>
        </w:rPr>
      </w:pPr>
      <w:r w:rsidRPr="002527F5">
        <w:rPr>
          <w:lang w:val="lt-LT"/>
        </w:rPr>
        <w:t>Pilvo</w:t>
      </w:r>
      <w:r w:rsidRPr="002527F5">
        <w:rPr>
          <w:spacing w:val="-9"/>
          <w:lang w:val="lt-LT"/>
        </w:rPr>
        <w:t xml:space="preserve"> padidėjimas ar </w:t>
      </w:r>
      <w:r w:rsidRPr="002527F5">
        <w:rPr>
          <w:lang w:val="lt-LT"/>
        </w:rPr>
        <w:t>pūtimas.</w:t>
      </w:r>
    </w:p>
    <w:p w14:paraId="57C8F4EC"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Odos išbėrimas ar</w:t>
      </w:r>
      <w:r w:rsidRPr="002527F5">
        <w:rPr>
          <w:spacing w:val="-16"/>
          <w:lang w:val="lt-LT"/>
        </w:rPr>
        <w:t xml:space="preserve"> </w:t>
      </w:r>
      <w:r w:rsidRPr="002527F5">
        <w:rPr>
          <w:lang w:val="lt-LT"/>
        </w:rPr>
        <w:t>niežulys.</w:t>
      </w:r>
    </w:p>
    <w:p w14:paraId="5368EC35"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Infuzijos vietos skausmas, niežulys ar</w:t>
      </w:r>
      <w:r w:rsidRPr="002527F5">
        <w:rPr>
          <w:spacing w:val="-28"/>
          <w:lang w:val="lt-LT"/>
        </w:rPr>
        <w:t xml:space="preserve"> </w:t>
      </w:r>
      <w:r w:rsidRPr="002527F5">
        <w:rPr>
          <w:lang w:val="lt-LT"/>
        </w:rPr>
        <w:t>paraudimas.</w:t>
      </w:r>
    </w:p>
    <w:p w14:paraId="7B3A8B5C"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Rankų ar kojų</w:t>
      </w:r>
      <w:r w:rsidRPr="002527F5">
        <w:rPr>
          <w:spacing w:val="-13"/>
          <w:lang w:val="lt-LT"/>
        </w:rPr>
        <w:t xml:space="preserve"> </w:t>
      </w:r>
      <w:r w:rsidRPr="002527F5">
        <w:rPr>
          <w:lang w:val="lt-LT"/>
        </w:rPr>
        <w:t>skausmas.</w:t>
      </w:r>
    </w:p>
    <w:p w14:paraId="10014E06" w14:textId="77777777" w:rsidR="007E3961" w:rsidRPr="002527F5" w:rsidRDefault="007E3961" w:rsidP="007E3961">
      <w:pPr>
        <w:pStyle w:val="Sraopastraipa"/>
        <w:numPr>
          <w:ilvl w:val="0"/>
          <w:numId w:val="25"/>
        </w:numPr>
        <w:tabs>
          <w:tab w:val="left" w:pos="684"/>
          <w:tab w:val="left" w:pos="685"/>
        </w:tabs>
        <w:spacing w:line="480" w:lineRule="auto"/>
        <w:ind w:left="118" w:right="678" w:firstLine="0"/>
        <w:rPr>
          <w:lang w:val="lt-LT"/>
        </w:rPr>
      </w:pPr>
      <w:r w:rsidRPr="002527F5">
        <w:rPr>
          <w:lang w:val="lt-LT"/>
        </w:rPr>
        <w:t>Padidėjęs kepenų fermentų ar kreatinfosfokinazės (KFK) kiekis kraujo tyrime.</w:t>
      </w:r>
    </w:p>
    <w:p w14:paraId="1D1AEA90" w14:textId="0BF96518" w:rsidR="007E3961" w:rsidRPr="002527F5" w:rsidRDefault="007E3961" w:rsidP="007E3961">
      <w:pPr>
        <w:tabs>
          <w:tab w:val="left" w:pos="684"/>
          <w:tab w:val="left" w:pos="685"/>
        </w:tabs>
        <w:ind w:left="119" w:right="680"/>
        <w:rPr>
          <w:lang w:val="lt-LT"/>
        </w:rPr>
      </w:pPr>
      <w:r w:rsidRPr="002527F5">
        <w:rPr>
          <w:lang w:val="lt-LT"/>
        </w:rPr>
        <w:t>Kit</w:t>
      </w:r>
      <w:r w:rsidR="00E6095D">
        <w:rPr>
          <w:lang w:val="lt-LT"/>
        </w:rPr>
        <w:t>i</w:t>
      </w:r>
      <w:r w:rsidRPr="002527F5">
        <w:rPr>
          <w:spacing w:val="-6"/>
          <w:lang w:val="lt-LT"/>
        </w:rPr>
        <w:t xml:space="preserve"> </w:t>
      </w:r>
      <w:r w:rsidRPr="002527F5">
        <w:rPr>
          <w:lang w:val="lt-LT"/>
        </w:rPr>
        <w:t>šalutini</w:t>
      </w:r>
      <w:r w:rsidR="00E6095D">
        <w:rPr>
          <w:lang w:val="lt-LT"/>
        </w:rPr>
        <w:t>ai</w:t>
      </w:r>
      <w:r w:rsidRPr="002527F5">
        <w:rPr>
          <w:spacing w:val="-6"/>
          <w:lang w:val="lt-LT"/>
        </w:rPr>
        <w:t xml:space="preserve"> </w:t>
      </w:r>
      <w:r w:rsidRPr="002527F5">
        <w:rPr>
          <w:lang w:val="lt-LT"/>
        </w:rPr>
        <w:t>poveiki</w:t>
      </w:r>
      <w:r w:rsidR="00E6095D">
        <w:rPr>
          <w:lang w:val="lt-LT"/>
        </w:rPr>
        <w:t>ai</w:t>
      </w:r>
      <w:r w:rsidRPr="002527F5">
        <w:rPr>
          <w:lang w:val="lt-LT"/>
        </w:rPr>
        <w:t>,</w:t>
      </w:r>
      <w:r w:rsidRPr="002527F5">
        <w:rPr>
          <w:spacing w:val="-6"/>
          <w:lang w:val="lt-LT"/>
        </w:rPr>
        <w:t xml:space="preserve"> </w:t>
      </w:r>
      <w:r w:rsidRPr="002527F5">
        <w:rPr>
          <w:lang w:val="lt-LT"/>
        </w:rPr>
        <w:t>kuri</w:t>
      </w:r>
      <w:r w:rsidR="00E6095D">
        <w:rPr>
          <w:lang w:val="lt-LT"/>
        </w:rPr>
        <w:t>e</w:t>
      </w:r>
      <w:r w:rsidRPr="002527F5">
        <w:rPr>
          <w:spacing w:val="-6"/>
          <w:lang w:val="lt-LT"/>
        </w:rPr>
        <w:t xml:space="preserve"> </w:t>
      </w:r>
      <w:r w:rsidRPr="002527F5">
        <w:rPr>
          <w:lang w:val="lt-LT"/>
        </w:rPr>
        <w:t>gali</w:t>
      </w:r>
      <w:r w:rsidRPr="002527F5">
        <w:rPr>
          <w:spacing w:val="-6"/>
          <w:lang w:val="lt-LT"/>
        </w:rPr>
        <w:t xml:space="preserve"> </w:t>
      </w:r>
      <w:r w:rsidRPr="002527F5">
        <w:rPr>
          <w:lang w:val="lt-LT"/>
        </w:rPr>
        <w:t>pasireikšti</w:t>
      </w:r>
      <w:r w:rsidRPr="002527F5">
        <w:rPr>
          <w:spacing w:val="-6"/>
          <w:lang w:val="lt-LT"/>
        </w:rPr>
        <w:t xml:space="preserve"> </w:t>
      </w:r>
      <w:r w:rsidRPr="002527F5">
        <w:rPr>
          <w:lang w:val="lt-LT"/>
        </w:rPr>
        <w:t>vartojant</w:t>
      </w:r>
      <w:r w:rsidRPr="002527F5">
        <w:rPr>
          <w:spacing w:val="-6"/>
          <w:lang w:val="lt-LT"/>
        </w:rPr>
        <w:t xml:space="preserve"> </w:t>
      </w:r>
      <w:proofErr w:type="spellStart"/>
      <w:r w:rsidR="00C03B19">
        <w:rPr>
          <w:lang w:val="lt-LT"/>
        </w:rPr>
        <w:t>daptomiciną</w:t>
      </w:r>
      <w:proofErr w:type="spellEnd"/>
      <w:r w:rsidRPr="002527F5">
        <w:rPr>
          <w:lang w:val="lt-LT"/>
        </w:rPr>
        <w:t>,</w:t>
      </w:r>
      <w:r w:rsidRPr="002527F5">
        <w:rPr>
          <w:spacing w:val="-6"/>
          <w:lang w:val="lt-LT"/>
        </w:rPr>
        <w:t xml:space="preserve"> </w:t>
      </w:r>
      <w:r w:rsidRPr="002527F5">
        <w:rPr>
          <w:lang w:val="lt-LT"/>
        </w:rPr>
        <w:t>išvardyt</w:t>
      </w:r>
      <w:r w:rsidR="00C03B19">
        <w:rPr>
          <w:lang w:val="lt-LT"/>
        </w:rPr>
        <w:t>i</w:t>
      </w:r>
      <w:r w:rsidRPr="002527F5">
        <w:rPr>
          <w:spacing w:val="-6"/>
          <w:lang w:val="lt-LT"/>
        </w:rPr>
        <w:t xml:space="preserve"> </w:t>
      </w:r>
      <w:r w:rsidRPr="002527F5">
        <w:rPr>
          <w:lang w:val="lt-LT"/>
        </w:rPr>
        <w:t>žemiau.</w:t>
      </w:r>
    </w:p>
    <w:p w14:paraId="2CA55A80" w14:textId="77777777" w:rsidR="007E3961" w:rsidRPr="002527F5" w:rsidRDefault="007E3961" w:rsidP="007E3961">
      <w:pPr>
        <w:spacing w:before="10" w:line="252" w:lineRule="exact"/>
        <w:ind w:left="118"/>
        <w:rPr>
          <w:b/>
          <w:lang w:val="lt-LT"/>
        </w:rPr>
      </w:pPr>
    </w:p>
    <w:p w14:paraId="5E8D9F37" w14:textId="77777777" w:rsidR="007E3961" w:rsidRPr="002527F5" w:rsidRDefault="007E3961" w:rsidP="007E3961">
      <w:pPr>
        <w:spacing w:before="10" w:line="252" w:lineRule="exact"/>
        <w:ind w:left="118"/>
        <w:rPr>
          <w:lang w:val="lt-LT"/>
        </w:rPr>
      </w:pPr>
      <w:r w:rsidRPr="002527F5">
        <w:rPr>
          <w:b/>
          <w:lang w:val="lt-LT"/>
        </w:rPr>
        <w:t xml:space="preserve">Nedažnas šalutinis poveikis </w:t>
      </w:r>
      <w:r w:rsidRPr="002527F5">
        <w:rPr>
          <w:lang w:val="lt-LT"/>
        </w:rPr>
        <w:t>(gali pasireikšti rečiau kaip</w:t>
      </w:r>
      <w:r w:rsidRPr="002527F5" w:rsidDel="00C84598">
        <w:rPr>
          <w:lang w:val="lt-LT"/>
        </w:rPr>
        <w:t xml:space="preserve"> </w:t>
      </w:r>
      <w:r w:rsidRPr="002527F5">
        <w:rPr>
          <w:lang w:val="lt-LT"/>
        </w:rPr>
        <w:t>1 iš 100 žmonių)</w:t>
      </w:r>
    </w:p>
    <w:p w14:paraId="7A21DC17" w14:textId="77777777" w:rsidR="007E3961" w:rsidRPr="002527F5" w:rsidRDefault="007E3961" w:rsidP="007E3961">
      <w:pPr>
        <w:pStyle w:val="Sraopastraipa"/>
        <w:numPr>
          <w:ilvl w:val="0"/>
          <w:numId w:val="25"/>
        </w:numPr>
        <w:tabs>
          <w:tab w:val="left" w:pos="684"/>
          <w:tab w:val="left" w:pos="685"/>
        </w:tabs>
        <w:ind w:right="313" w:hanging="566"/>
        <w:rPr>
          <w:lang w:val="lt-LT"/>
        </w:rPr>
      </w:pPr>
      <w:r w:rsidRPr="002527F5">
        <w:rPr>
          <w:lang w:val="lt-LT"/>
        </w:rPr>
        <w:t xml:space="preserve">Kraujo sutrikimai, pvz., padidėjęs mažų kraujo kūnelių, vadinamų trombocitais, kiekis (dėl </w:t>
      </w:r>
      <w:r w:rsidRPr="002527F5">
        <w:rPr>
          <w:lang w:val="lt-LT"/>
        </w:rPr>
        <w:lastRenderedPageBreak/>
        <w:t>ko kraujas</w:t>
      </w:r>
      <w:r w:rsidRPr="002527F5">
        <w:rPr>
          <w:spacing w:val="-5"/>
          <w:lang w:val="lt-LT"/>
        </w:rPr>
        <w:t xml:space="preserve"> </w:t>
      </w:r>
      <w:r w:rsidRPr="002527F5">
        <w:rPr>
          <w:lang w:val="lt-LT"/>
        </w:rPr>
        <w:t>gali</w:t>
      </w:r>
      <w:r w:rsidRPr="002527F5">
        <w:rPr>
          <w:spacing w:val="-5"/>
          <w:lang w:val="lt-LT"/>
        </w:rPr>
        <w:t xml:space="preserve"> </w:t>
      </w:r>
      <w:r w:rsidRPr="002527F5">
        <w:rPr>
          <w:lang w:val="lt-LT"/>
        </w:rPr>
        <w:t>labiau</w:t>
      </w:r>
      <w:r w:rsidRPr="002527F5">
        <w:rPr>
          <w:spacing w:val="-5"/>
          <w:lang w:val="lt-LT"/>
        </w:rPr>
        <w:t xml:space="preserve"> </w:t>
      </w:r>
      <w:r w:rsidRPr="002527F5">
        <w:rPr>
          <w:lang w:val="lt-LT"/>
        </w:rPr>
        <w:t>krešėti);</w:t>
      </w:r>
      <w:r w:rsidRPr="002527F5">
        <w:rPr>
          <w:spacing w:val="-5"/>
          <w:lang w:val="lt-LT"/>
        </w:rPr>
        <w:t xml:space="preserve"> </w:t>
      </w:r>
      <w:r w:rsidRPr="002527F5">
        <w:rPr>
          <w:lang w:val="lt-LT"/>
        </w:rPr>
        <w:t>padidėjęs</w:t>
      </w:r>
      <w:r w:rsidRPr="002527F5">
        <w:rPr>
          <w:spacing w:val="-5"/>
          <w:lang w:val="lt-LT"/>
        </w:rPr>
        <w:t xml:space="preserve"> </w:t>
      </w:r>
      <w:r w:rsidRPr="002527F5">
        <w:rPr>
          <w:lang w:val="lt-LT"/>
        </w:rPr>
        <w:t>kai</w:t>
      </w:r>
      <w:r w:rsidRPr="002527F5">
        <w:rPr>
          <w:spacing w:val="-5"/>
          <w:lang w:val="lt-LT"/>
        </w:rPr>
        <w:t xml:space="preserve"> </w:t>
      </w:r>
      <w:r w:rsidRPr="002527F5">
        <w:rPr>
          <w:lang w:val="lt-LT"/>
        </w:rPr>
        <w:t>kurių</w:t>
      </w:r>
      <w:r w:rsidRPr="002527F5">
        <w:rPr>
          <w:spacing w:val="-5"/>
          <w:lang w:val="lt-LT"/>
        </w:rPr>
        <w:t xml:space="preserve"> </w:t>
      </w:r>
      <w:r w:rsidRPr="002527F5">
        <w:rPr>
          <w:lang w:val="lt-LT"/>
        </w:rPr>
        <w:t>baltųjų</w:t>
      </w:r>
      <w:r w:rsidRPr="002527F5">
        <w:rPr>
          <w:spacing w:val="-5"/>
          <w:lang w:val="lt-LT"/>
        </w:rPr>
        <w:t xml:space="preserve"> </w:t>
      </w:r>
      <w:r w:rsidRPr="002527F5">
        <w:rPr>
          <w:lang w:val="lt-LT"/>
        </w:rPr>
        <w:t>kraujo</w:t>
      </w:r>
      <w:r w:rsidRPr="002527F5">
        <w:rPr>
          <w:spacing w:val="-5"/>
          <w:lang w:val="lt-LT"/>
        </w:rPr>
        <w:t xml:space="preserve"> </w:t>
      </w:r>
      <w:r w:rsidRPr="002527F5">
        <w:rPr>
          <w:lang w:val="lt-LT"/>
        </w:rPr>
        <w:t>ląstelių</w:t>
      </w:r>
      <w:r w:rsidRPr="002527F5">
        <w:rPr>
          <w:spacing w:val="-5"/>
          <w:lang w:val="lt-LT"/>
        </w:rPr>
        <w:t xml:space="preserve"> </w:t>
      </w:r>
      <w:r w:rsidRPr="002527F5">
        <w:rPr>
          <w:lang w:val="lt-LT"/>
        </w:rPr>
        <w:t>skaičius.</w:t>
      </w:r>
    </w:p>
    <w:p w14:paraId="000559C4"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Pablogėjęs</w:t>
      </w:r>
      <w:r w:rsidRPr="002527F5">
        <w:rPr>
          <w:spacing w:val="-13"/>
          <w:lang w:val="lt-LT"/>
        </w:rPr>
        <w:t xml:space="preserve"> </w:t>
      </w:r>
      <w:r w:rsidRPr="002527F5">
        <w:rPr>
          <w:lang w:val="lt-LT"/>
        </w:rPr>
        <w:t>apetitas.</w:t>
      </w:r>
    </w:p>
    <w:p w14:paraId="68516DF9"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Plaštakų ar pėdų dilgčiojimas ar nejautra, sutrikęs</w:t>
      </w:r>
      <w:r w:rsidRPr="002527F5">
        <w:rPr>
          <w:spacing w:val="-34"/>
          <w:lang w:val="lt-LT"/>
        </w:rPr>
        <w:t xml:space="preserve"> </w:t>
      </w:r>
      <w:r w:rsidRPr="002527F5">
        <w:rPr>
          <w:lang w:val="lt-LT"/>
        </w:rPr>
        <w:t>skonis.</w:t>
      </w:r>
    </w:p>
    <w:p w14:paraId="16F4C506"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Drebulys.</w:t>
      </w:r>
    </w:p>
    <w:p w14:paraId="4737372B"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Pakitęs širdies ritmas, raudonis priplūdus</w:t>
      </w:r>
      <w:r w:rsidRPr="002527F5">
        <w:rPr>
          <w:spacing w:val="-30"/>
          <w:lang w:val="lt-LT"/>
        </w:rPr>
        <w:t xml:space="preserve"> </w:t>
      </w:r>
      <w:r w:rsidRPr="002527F5">
        <w:rPr>
          <w:lang w:val="lt-LT"/>
        </w:rPr>
        <w:t>kraujo.</w:t>
      </w:r>
    </w:p>
    <w:p w14:paraId="2C4C4B1B"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Nevirškinimas (dispepsija), liežuvio</w:t>
      </w:r>
      <w:r w:rsidRPr="002527F5">
        <w:rPr>
          <w:spacing w:val="-29"/>
          <w:lang w:val="lt-LT"/>
        </w:rPr>
        <w:t xml:space="preserve"> </w:t>
      </w:r>
      <w:r w:rsidRPr="002527F5">
        <w:rPr>
          <w:lang w:val="lt-LT"/>
        </w:rPr>
        <w:t>uždegimas.</w:t>
      </w:r>
    </w:p>
    <w:p w14:paraId="05EA2686"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Niežtintis odos</w:t>
      </w:r>
      <w:r w:rsidRPr="002527F5">
        <w:rPr>
          <w:spacing w:val="-16"/>
          <w:lang w:val="lt-LT"/>
        </w:rPr>
        <w:t xml:space="preserve"> </w:t>
      </w:r>
      <w:r w:rsidRPr="002527F5">
        <w:rPr>
          <w:lang w:val="lt-LT"/>
        </w:rPr>
        <w:t>išbėrimas.</w:t>
      </w:r>
    </w:p>
    <w:p w14:paraId="02D4A2BF" w14:textId="77A481DE"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Raumenų</w:t>
      </w:r>
      <w:r w:rsidRPr="002527F5">
        <w:rPr>
          <w:spacing w:val="-6"/>
          <w:lang w:val="lt-LT"/>
        </w:rPr>
        <w:t xml:space="preserve"> </w:t>
      </w:r>
      <w:r w:rsidRPr="002527F5">
        <w:rPr>
          <w:lang w:val="lt-LT"/>
        </w:rPr>
        <w:t>skausmas</w:t>
      </w:r>
      <w:r w:rsidR="000C3A14">
        <w:rPr>
          <w:lang w:val="lt-LT"/>
        </w:rPr>
        <w:t>, mėšlungis</w:t>
      </w:r>
      <w:r w:rsidRPr="002527F5">
        <w:rPr>
          <w:spacing w:val="-6"/>
          <w:lang w:val="lt-LT"/>
        </w:rPr>
        <w:t xml:space="preserve"> </w:t>
      </w:r>
      <w:r w:rsidRPr="002527F5">
        <w:rPr>
          <w:lang w:val="lt-LT"/>
        </w:rPr>
        <w:t>ar</w:t>
      </w:r>
      <w:r w:rsidRPr="002527F5">
        <w:rPr>
          <w:spacing w:val="-6"/>
          <w:lang w:val="lt-LT"/>
        </w:rPr>
        <w:t xml:space="preserve"> </w:t>
      </w:r>
      <w:r w:rsidRPr="002527F5">
        <w:rPr>
          <w:lang w:val="lt-LT"/>
        </w:rPr>
        <w:t>silpnumas,</w:t>
      </w:r>
      <w:r w:rsidRPr="002527F5">
        <w:rPr>
          <w:spacing w:val="-6"/>
          <w:lang w:val="lt-LT"/>
        </w:rPr>
        <w:t xml:space="preserve"> </w:t>
      </w:r>
      <w:r w:rsidRPr="002527F5">
        <w:rPr>
          <w:lang w:val="lt-LT"/>
        </w:rPr>
        <w:t>raumenų</w:t>
      </w:r>
      <w:r w:rsidRPr="002527F5">
        <w:rPr>
          <w:spacing w:val="-6"/>
          <w:lang w:val="lt-LT"/>
        </w:rPr>
        <w:t xml:space="preserve"> </w:t>
      </w:r>
      <w:r w:rsidRPr="002527F5">
        <w:rPr>
          <w:lang w:val="lt-LT"/>
        </w:rPr>
        <w:t>uždegimas</w:t>
      </w:r>
      <w:r w:rsidRPr="002527F5">
        <w:rPr>
          <w:spacing w:val="-6"/>
          <w:lang w:val="lt-LT"/>
        </w:rPr>
        <w:t xml:space="preserve"> </w:t>
      </w:r>
      <w:r w:rsidRPr="002527F5">
        <w:rPr>
          <w:lang w:val="lt-LT"/>
        </w:rPr>
        <w:t>(miozitas),</w:t>
      </w:r>
      <w:r w:rsidRPr="002527F5">
        <w:rPr>
          <w:spacing w:val="-6"/>
          <w:lang w:val="lt-LT"/>
        </w:rPr>
        <w:t xml:space="preserve"> </w:t>
      </w:r>
      <w:r w:rsidRPr="002527F5">
        <w:rPr>
          <w:lang w:val="lt-LT"/>
        </w:rPr>
        <w:t>sąnarių</w:t>
      </w:r>
      <w:r w:rsidRPr="002527F5">
        <w:rPr>
          <w:spacing w:val="-6"/>
          <w:lang w:val="lt-LT"/>
        </w:rPr>
        <w:t xml:space="preserve"> </w:t>
      </w:r>
      <w:r w:rsidRPr="002527F5">
        <w:rPr>
          <w:lang w:val="lt-LT"/>
        </w:rPr>
        <w:t>skausmas.</w:t>
      </w:r>
    </w:p>
    <w:p w14:paraId="3274387A"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Inkstų</w:t>
      </w:r>
      <w:r w:rsidRPr="002527F5">
        <w:rPr>
          <w:spacing w:val="-12"/>
          <w:lang w:val="lt-LT"/>
        </w:rPr>
        <w:t xml:space="preserve"> </w:t>
      </w:r>
      <w:r w:rsidRPr="002527F5">
        <w:rPr>
          <w:lang w:val="lt-LT"/>
        </w:rPr>
        <w:t>sutrikimai.</w:t>
      </w:r>
    </w:p>
    <w:p w14:paraId="2FA777EA"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Makšties uždegimas ir</w:t>
      </w:r>
      <w:r w:rsidRPr="002527F5">
        <w:rPr>
          <w:spacing w:val="-20"/>
          <w:lang w:val="lt-LT"/>
        </w:rPr>
        <w:t xml:space="preserve"> </w:t>
      </w:r>
      <w:r w:rsidRPr="002527F5">
        <w:rPr>
          <w:lang w:val="lt-LT"/>
        </w:rPr>
        <w:t>suerzinimas.</w:t>
      </w:r>
    </w:p>
    <w:p w14:paraId="46B02373"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Bendras skausmas ar silpnumas,</w:t>
      </w:r>
      <w:r w:rsidRPr="002527F5">
        <w:rPr>
          <w:spacing w:val="-24"/>
          <w:lang w:val="lt-LT"/>
        </w:rPr>
        <w:t xml:space="preserve"> </w:t>
      </w:r>
      <w:r w:rsidRPr="002527F5">
        <w:rPr>
          <w:lang w:val="lt-LT"/>
        </w:rPr>
        <w:t>nuovargis.</w:t>
      </w:r>
    </w:p>
    <w:p w14:paraId="6E4CCBA4" w14:textId="77777777" w:rsidR="007E3961" w:rsidRPr="002527F5" w:rsidRDefault="007E3961" w:rsidP="007E3961">
      <w:pPr>
        <w:pStyle w:val="Sraopastraipa"/>
        <w:numPr>
          <w:ilvl w:val="0"/>
          <w:numId w:val="25"/>
        </w:numPr>
        <w:tabs>
          <w:tab w:val="left" w:pos="684"/>
          <w:tab w:val="left" w:pos="685"/>
        </w:tabs>
        <w:ind w:right="559" w:hanging="566"/>
        <w:rPr>
          <w:lang w:val="lt-LT"/>
        </w:rPr>
      </w:pPr>
      <w:r w:rsidRPr="002527F5">
        <w:rPr>
          <w:lang w:val="lt-LT"/>
        </w:rPr>
        <w:t>Padidėjusi cukraus, kreatinino, mioglobino ar laktato dehidrogenazės (LDH) koncentracija, pailgėjusi</w:t>
      </w:r>
      <w:r w:rsidRPr="002527F5">
        <w:rPr>
          <w:spacing w:val="-7"/>
          <w:lang w:val="lt-LT"/>
        </w:rPr>
        <w:t xml:space="preserve"> </w:t>
      </w:r>
      <w:r w:rsidRPr="002527F5">
        <w:rPr>
          <w:lang w:val="lt-LT"/>
        </w:rPr>
        <w:t>kraujo</w:t>
      </w:r>
      <w:r w:rsidRPr="002527F5">
        <w:rPr>
          <w:spacing w:val="-7"/>
          <w:lang w:val="lt-LT"/>
        </w:rPr>
        <w:t xml:space="preserve"> </w:t>
      </w:r>
      <w:r w:rsidRPr="002527F5">
        <w:rPr>
          <w:lang w:val="lt-LT"/>
        </w:rPr>
        <w:t>krešėjimo</w:t>
      </w:r>
      <w:r w:rsidRPr="002527F5">
        <w:rPr>
          <w:spacing w:val="-7"/>
          <w:lang w:val="lt-LT"/>
        </w:rPr>
        <w:t xml:space="preserve"> </w:t>
      </w:r>
      <w:r w:rsidRPr="002527F5">
        <w:rPr>
          <w:lang w:val="lt-LT"/>
        </w:rPr>
        <w:t>trukmė,</w:t>
      </w:r>
      <w:r w:rsidRPr="002527F5">
        <w:rPr>
          <w:spacing w:val="-7"/>
          <w:lang w:val="lt-LT"/>
        </w:rPr>
        <w:t xml:space="preserve"> </w:t>
      </w:r>
      <w:r w:rsidRPr="002527F5">
        <w:rPr>
          <w:lang w:val="lt-LT"/>
        </w:rPr>
        <w:t>sutrikusi</w:t>
      </w:r>
      <w:r w:rsidRPr="002527F5">
        <w:rPr>
          <w:spacing w:val="-7"/>
          <w:lang w:val="lt-LT"/>
        </w:rPr>
        <w:t xml:space="preserve"> </w:t>
      </w:r>
      <w:r w:rsidRPr="002527F5">
        <w:rPr>
          <w:lang w:val="lt-LT"/>
        </w:rPr>
        <w:t>druskų</w:t>
      </w:r>
      <w:r w:rsidRPr="002527F5">
        <w:rPr>
          <w:spacing w:val="-7"/>
          <w:lang w:val="lt-LT"/>
        </w:rPr>
        <w:t xml:space="preserve"> </w:t>
      </w:r>
      <w:r w:rsidRPr="002527F5">
        <w:rPr>
          <w:lang w:val="lt-LT"/>
        </w:rPr>
        <w:t>pusiausvyra</w:t>
      </w:r>
      <w:r w:rsidRPr="002527F5">
        <w:rPr>
          <w:spacing w:val="-7"/>
          <w:lang w:val="lt-LT"/>
        </w:rPr>
        <w:t xml:space="preserve"> </w:t>
      </w:r>
      <w:r w:rsidRPr="002527F5">
        <w:rPr>
          <w:lang w:val="lt-LT"/>
        </w:rPr>
        <w:t>kraujo tyrime.</w:t>
      </w:r>
    </w:p>
    <w:p w14:paraId="132D3CC1" w14:textId="77777777" w:rsidR="007E3961" w:rsidRPr="002527F5" w:rsidRDefault="007E3961" w:rsidP="007E3961">
      <w:pPr>
        <w:pStyle w:val="Pagrindinistekstas"/>
        <w:spacing w:before="9"/>
        <w:rPr>
          <w:sz w:val="21"/>
          <w:lang w:val="lt-LT"/>
        </w:rPr>
      </w:pPr>
    </w:p>
    <w:p w14:paraId="49807A6D" w14:textId="77777777" w:rsidR="007E3961" w:rsidRPr="002527F5" w:rsidRDefault="007E3961" w:rsidP="007E3961">
      <w:pPr>
        <w:spacing w:before="1"/>
        <w:ind w:left="118"/>
        <w:rPr>
          <w:lang w:val="lt-LT"/>
        </w:rPr>
      </w:pPr>
      <w:r w:rsidRPr="002527F5">
        <w:rPr>
          <w:b/>
          <w:lang w:val="lt-LT"/>
        </w:rPr>
        <w:t xml:space="preserve">Retas šalutinis poveikis </w:t>
      </w:r>
      <w:r w:rsidRPr="002527F5">
        <w:rPr>
          <w:lang w:val="lt-LT"/>
        </w:rPr>
        <w:t>(gali pasireikšti rečiau kaip</w:t>
      </w:r>
      <w:r w:rsidRPr="002527F5" w:rsidDel="00C84598">
        <w:rPr>
          <w:lang w:val="lt-LT"/>
        </w:rPr>
        <w:t xml:space="preserve"> </w:t>
      </w:r>
      <w:r w:rsidRPr="002527F5">
        <w:rPr>
          <w:lang w:val="lt-LT"/>
        </w:rPr>
        <w:t>1 iš 1000 žmonių)</w:t>
      </w:r>
    </w:p>
    <w:p w14:paraId="60E577EB" w14:textId="77777777" w:rsidR="007E3961" w:rsidRPr="002527F5" w:rsidRDefault="007E3961" w:rsidP="007E3961">
      <w:pPr>
        <w:pStyle w:val="Sraopastraipa"/>
        <w:numPr>
          <w:ilvl w:val="0"/>
          <w:numId w:val="25"/>
        </w:numPr>
        <w:tabs>
          <w:tab w:val="left" w:pos="684"/>
          <w:tab w:val="left" w:pos="685"/>
        </w:tabs>
        <w:spacing w:before="1" w:line="252" w:lineRule="exact"/>
        <w:ind w:hanging="566"/>
        <w:rPr>
          <w:lang w:val="lt-LT"/>
        </w:rPr>
      </w:pPr>
      <w:r w:rsidRPr="002527F5">
        <w:rPr>
          <w:lang w:val="lt-LT"/>
        </w:rPr>
        <w:t>Odos ir akių</w:t>
      </w:r>
      <w:r w:rsidRPr="002527F5">
        <w:rPr>
          <w:spacing w:val="-14"/>
          <w:lang w:val="lt-LT"/>
        </w:rPr>
        <w:t xml:space="preserve"> </w:t>
      </w:r>
      <w:r w:rsidRPr="002527F5">
        <w:rPr>
          <w:lang w:val="lt-LT"/>
        </w:rPr>
        <w:t>pageltimas.</w:t>
      </w:r>
    </w:p>
    <w:p w14:paraId="5E3667C8" w14:textId="77777777" w:rsidR="007E3961" w:rsidRPr="002527F5" w:rsidRDefault="007E3961" w:rsidP="007E3961">
      <w:pPr>
        <w:pStyle w:val="Sraopastraipa"/>
        <w:numPr>
          <w:ilvl w:val="0"/>
          <w:numId w:val="25"/>
        </w:numPr>
        <w:tabs>
          <w:tab w:val="left" w:pos="684"/>
          <w:tab w:val="left" w:pos="685"/>
        </w:tabs>
        <w:spacing w:line="252" w:lineRule="exact"/>
        <w:ind w:hanging="566"/>
        <w:rPr>
          <w:lang w:val="lt-LT"/>
        </w:rPr>
      </w:pPr>
      <w:r w:rsidRPr="002527F5">
        <w:rPr>
          <w:lang w:val="lt-LT"/>
        </w:rPr>
        <w:t>Pailgėjęs protrombino</w:t>
      </w:r>
      <w:r w:rsidRPr="002527F5">
        <w:rPr>
          <w:spacing w:val="-18"/>
          <w:lang w:val="lt-LT"/>
        </w:rPr>
        <w:t xml:space="preserve"> </w:t>
      </w:r>
      <w:r w:rsidRPr="002527F5">
        <w:rPr>
          <w:lang w:val="lt-LT"/>
        </w:rPr>
        <w:t>laikas.</w:t>
      </w:r>
    </w:p>
    <w:p w14:paraId="683855B2" w14:textId="77777777" w:rsidR="007E3961" w:rsidRPr="002527F5" w:rsidRDefault="007E3961" w:rsidP="007E3961">
      <w:pPr>
        <w:pStyle w:val="Pagrindinistekstas"/>
        <w:rPr>
          <w:lang w:val="lt-LT"/>
        </w:rPr>
      </w:pPr>
    </w:p>
    <w:p w14:paraId="543C7909" w14:textId="77777777" w:rsidR="007E3961" w:rsidRPr="002527F5" w:rsidRDefault="007E3961" w:rsidP="007E3961">
      <w:pPr>
        <w:spacing w:before="1" w:line="252" w:lineRule="exact"/>
        <w:rPr>
          <w:lang w:val="lt-LT"/>
        </w:rPr>
      </w:pPr>
      <w:r w:rsidRPr="002527F5">
        <w:rPr>
          <w:b/>
          <w:lang w:val="lt-LT"/>
        </w:rPr>
        <w:t xml:space="preserve">Šalutinis poveikis, kurio dažnis nežinomas </w:t>
      </w:r>
      <w:r w:rsidRPr="002527F5">
        <w:rPr>
          <w:lang w:val="lt-LT"/>
        </w:rPr>
        <w:t>(negali būti įvertintas pagal turimus duomenis)</w:t>
      </w:r>
    </w:p>
    <w:p w14:paraId="7EBB1281" w14:textId="77777777" w:rsidR="00380356" w:rsidRPr="00C925C1" w:rsidRDefault="007E3961" w:rsidP="00380356">
      <w:pPr>
        <w:pStyle w:val="Pagrindinistekstas"/>
        <w:ind w:right="433"/>
        <w:rPr>
          <w:lang w:val="lt-LT"/>
        </w:rPr>
      </w:pPr>
      <w:r w:rsidRPr="002527F5">
        <w:rPr>
          <w:lang w:val="lt-LT"/>
        </w:rPr>
        <w:t>Su antibakteriniais preparatais susijęs kolitas, įskaitant pseudomembraninį (jis pasireiškia stipriu ar nepraeinančiu viduriavimu su krauju ir (arba) gleivėmis, kartu skauda pilvą ar karščiuojama)</w:t>
      </w:r>
      <w:r w:rsidR="000C3A14">
        <w:rPr>
          <w:lang w:val="lt-LT"/>
        </w:rPr>
        <w:t>,</w:t>
      </w:r>
      <w:r w:rsidR="00380356">
        <w:rPr>
          <w:lang w:val="lt-LT"/>
        </w:rPr>
        <w:t xml:space="preserve"> dažnesnės kraujosruvos, kraujavimai iš dantenų ar nosies.</w:t>
      </w:r>
    </w:p>
    <w:p w14:paraId="1C47D894" w14:textId="77777777" w:rsidR="007E3961" w:rsidRPr="002527F5" w:rsidRDefault="007E3961" w:rsidP="007E3961">
      <w:pPr>
        <w:pStyle w:val="Pagrindinistekstas"/>
        <w:ind w:right="433"/>
        <w:rPr>
          <w:b/>
          <w:lang w:val="lt-LT"/>
        </w:rPr>
      </w:pPr>
    </w:p>
    <w:p w14:paraId="0B4C5892" w14:textId="77777777" w:rsidR="007E3961" w:rsidRPr="002527F5" w:rsidRDefault="007E3961" w:rsidP="007E3961">
      <w:pPr>
        <w:pStyle w:val="Pagrindinistekstas"/>
        <w:ind w:right="433"/>
        <w:rPr>
          <w:b/>
          <w:lang w:val="lt-LT"/>
        </w:rPr>
      </w:pPr>
      <w:r w:rsidRPr="002527F5">
        <w:rPr>
          <w:b/>
          <w:lang w:val="lt-LT"/>
        </w:rPr>
        <w:t>Pranešimas apie šalutinį poveikį</w:t>
      </w:r>
    </w:p>
    <w:p w14:paraId="0AEE925D" w14:textId="2A03A935" w:rsidR="007E3961" w:rsidRPr="002527F5" w:rsidRDefault="007E3961" w:rsidP="007E3961">
      <w:pPr>
        <w:pStyle w:val="Pagrindinistekstas"/>
        <w:ind w:right="99"/>
        <w:rPr>
          <w:lang w:val="lt-LT"/>
        </w:rPr>
      </w:pPr>
      <w:r w:rsidRPr="00DC36CD">
        <w:rPr>
          <w:noProof/>
          <w:lang w:val="lt-LT" w:eastAsia="lt-LT"/>
        </w:rPr>
        <mc:AlternateContent>
          <mc:Choice Requires="wps">
            <w:drawing>
              <wp:anchor distT="4294967295" distB="4294967295" distL="114300" distR="114300" simplePos="0" relativeHeight="251659264" behindDoc="1" locked="0" layoutInCell="1" allowOverlap="1" wp14:anchorId="24219F45" wp14:editId="38E7E824">
                <wp:simplePos x="0" y="0"/>
                <wp:positionH relativeFrom="page">
                  <wp:posOffset>900430</wp:posOffset>
                </wp:positionH>
                <wp:positionV relativeFrom="paragraph">
                  <wp:posOffset>470534</wp:posOffset>
                </wp:positionV>
                <wp:extent cx="486410" cy="0"/>
                <wp:effectExtent l="0" t="0" r="889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493D2F"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0.9pt,37.05pt" to="109.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" strokeweight=".48pt">
                <w10:wrap anchorx="page"/>
              </v:line>
            </w:pict>
          </mc:Fallback>
        </mc:AlternateContent>
      </w:r>
      <w:r w:rsidRPr="002527F5">
        <w:rPr>
          <w:lang w:val="lt-LT"/>
        </w:rPr>
        <w:t>Jeigu pasireiškė šalutinis poveikis, įskaitant šiame lapelyje nenurodytą, pasakykite gydytojui, vaistininkui arba slaugytojai.</w:t>
      </w:r>
      <w:r w:rsidR="003B4878" w:rsidRPr="00EB3CEB">
        <w:rPr>
          <w:lang w:val="lt-LT"/>
        </w:rPr>
        <w:t xml:space="preserve"> </w:t>
      </w:r>
      <w:r w:rsidR="003B4878" w:rsidRPr="003B4878">
        <w:rPr>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7D71AB89" w14:textId="77777777" w:rsidR="007E3961" w:rsidRPr="002527F5" w:rsidRDefault="007E3961" w:rsidP="007E3961">
      <w:pPr>
        <w:pStyle w:val="Pagrindinistekstas"/>
        <w:ind w:right="99"/>
        <w:rPr>
          <w:lang w:val="lt-LT"/>
        </w:rPr>
      </w:pPr>
    </w:p>
    <w:p w14:paraId="0CCE97FD" w14:textId="77777777" w:rsidR="007E3961" w:rsidRPr="002527F5" w:rsidRDefault="007E3961" w:rsidP="007E3961">
      <w:pPr>
        <w:pStyle w:val="Pagrindinistekstas"/>
        <w:ind w:right="99"/>
        <w:rPr>
          <w:lang w:val="lt-LT"/>
        </w:rPr>
      </w:pPr>
    </w:p>
    <w:p w14:paraId="6CA98A11" w14:textId="77777777" w:rsidR="007E3961" w:rsidRPr="002527F5" w:rsidRDefault="007E3961" w:rsidP="007E3961">
      <w:pPr>
        <w:pStyle w:val="Pagrindinistekstas"/>
        <w:ind w:right="99"/>
        <w:rPr>
          <w:b/>
          <w:lang w:val="lt-LT"/>
        </w:rPr>
      </w:pPr>
      <w:r w:rsidRPr="002527F5">
        <w:rPr>
          <w:b/>
          <w:lang w:val="lt-LT"/>
        </w:rPr>
        <w:t>5.</w:t>
      </w:r>
      <w:r w:rsidRPr="002527F5">
        <w:rPr>
          <w:b/>
          <w:lang w:val="lt-LT"/>
        </w:rPr>
        <w:tab/>
        <w:t>Kaip laikyti</w:t>
      </w:r>
      <w:r w:rsidRPr="002527F5">
        <w:rPr>
          <w:b/>
          <w:spacing w:val="-12"/>
          <w:lang w:val="lt-LT"/>
        </w:rPr>
        <w:t xml:space="preserve"> </w:t>
      </w:r>
      <w:r w:rsidRPr="002527F5">
        <w:rPr>
          <w:b/>
          <w:lang w:val="lt-LT"/>
        </w:rPr>
        <w:t>Daptomycin Norameda</w:t>
      </w:r>
    </w:p>
    <w:p w14:paraId="3F22A11E" w14:textId="77777777" w:rsidR="007E3961" w:rsidRPr="002527F5" w:rsidRDefault="007E3961" w:rsidP="007E3961">
      <w:pPr>
        <w:pStyle w:val="Pagrindinistekstas"/>
        <w:ind w:right="99"/>
        <w:rPr>
          <w:b/>
          <w:lang w:val="lt-LT"/>
        </w:rPr>
      </w:pPr>
    </w:p>
    <w:p w14:paraId="2E8BC7F4" w14:textId="77777777" w:rsidR="007E3961" w:rsidRPr="002527F5" w:rsidRDefault="007E3961" w:rsidP="007E3961">
      <w:pPr>
        <w:pStyle w:val="Sraopastraipa"/>
        <w:numPr>
          <w:ilvl w:val="0"/>
          <w:numId w:val="25"/>
        </w:numPr>
        <w:tabs>
          <w:tab w:val="left" w:pos="704"/>
          <w:tab w:val="left" w:pos="705"/>
        </w:tabs>
        <w:ind w:left="704" w:hanging="566"/>
        <w:rPr>
          <w:lang w:val="lt-LT"/>
        </w:rPr>
      </w:pPr>
      <w:r w:rsidRPr="002527F5">
        <w:rPr>
          <w:lang w:val="lt-LT"/>
        </w:rPr>
        <w:t>Šį</w:t>
      </w:r>
      <w:r w:rsidRPr="002527F5">
        <w:rPr>
          <w:spacing w:val="-6"/>
          <w:lang w:val="lt-LT"/>
        </w:rPr>
        <w:t xml:space="preserve"> </w:t>
      </w:r>
      <w:r w:rsidRPr="002527F5">
        <w:rPr>
          <w:lang w:val="lt-LT"/>
        </w:rPr>
        <w:t>vaistą</w:t>
      </w:r>
      <w:r w:rsidRPr="002527F5">
        <w:rPr>
          <w:spacing w:val="-6"/>
          <w:lang w:val="lt-LT"/>
        </w:rPr>
        <w:t xml:space="preserve"> </w:t>
      </w:r>
      <w:r w:rsidRPr="002527F5">
        <w:rPr>
          <w:lang w:val="lt-LT"/>
        </w:rPr>
        <w:t>laikykite</w:t>
      </w:r>
      <w:r w:rsidRPr="002527F5">
        <w:rPr>
          <w:spacing w:val="-6"/>
          <w:lang w:val="lt-LT"/>
        </w:rPr>
        <w:t xml:space="preserve"> </w:t>
      </w:r>
      <w:r w:rsidRPr="002527F5">
        <w:rPr>
          <w:lang w:val="lt-LT"/>
        </w:rPr>
        <w:t>vaikams</w:t>
      </w:r>
      <w:r w:rsidRPr="002527F5">
        <w:rPr>
          <w:spacing w:val="-6"/>
          <w:lang w:val="lt-LT"/>
        </w:rPr>
        <w:t xml:space="preserve"> </w:t>
      </w:r>
      <w:r w:rsidRPr="002527F5">
        <w:rPr>
          <w:lang w:val="lt-LT"/>
        </w:rPr>
        <w:t>nepastebimoje</w:t>
      </w:r>
      <w:r w:rsidRPr="002527F5">
        <w:rPr>
          <w:spacing w:val="-6"/>
          <w:lang w:val="lt-LT"/>
        </w:rPr>
        <w:t xml:space="preserve"> </w:t>
      </w:r>
      <w:r w:rsidRPr="002527F5">
        <w:rPr>
          <w:lang w:val="lt-LT"/>
        </w:rPr>
        <w:t>ir</w:t>
      </w:r>
      <w:r w:rsidRPr="002527F5">
        <w:rPr>
          <w:spacing w:val="-6"/>
          <w:lang w:val="lt-LT"/>
        </w:rPr>
        <w:t xml:space="preserve"> </w:t>
      </w:r>
      <w:r w:rsidRPr="002527F5">
        <w:rPr>
          <w:lang w:val="lt-LT"/>
        </w:rPr>
        <w:t>nepasiekiamoje</w:t>
      </w:r>
      <w:r w:rsidRPr="002527F5">
        <w:rPr>
          <w:spacing w:val="-6"/>
          <w:lang w:val="lt-LT"/>
        </w:rPr>
        <w:t xml:space="preserve"> </w:t>
      </w:r>
      <w:r w:rsidRPr="002527F5">
        <w:rPr>
          <w:lang w:val="lt-LT"/>
        </w:rPr>
        <w:t>vietoje.</w:t>
      </w:r>
    </w:p>
    <w:p w14:paraId="43829D21" w14:textId="77777777" w:rsidR="007E3961" w:rsidRPr="002527F5" w:rsidRDefault="007E3961" w:rsidP="007E3961">
      <w:pPr>
        <w:pStyle w:val="Sraopastraipa"/>
        <w:numPr>
          <w:ilvl w:val="0"/>
          <w:numId w:val="25"/>
        </w:numPr>
        <w:tabs>
          <w:tab w:val="left" w:pos="704"/>
          <w:tab w:val="left" w:pos="705"/>
        </w:tabs>
        <w:spacing w:before="1"/>
        <w:ind w:left="704" w:right="116" w:hanging="566"/>
        <w:rPr>
          <w:lang w:val="lt-LT"/>
        </w:rPr>
      </w:pPr>
      <w:r w:rsidRPr="002527F5">
        <w:rPr>
          <w:lang w:val="lt-LT"/>
        </w:rPr>
        <w:t>Ant dėžutės ar etiketės po „EXP“ nurodytam tinkamumo laikui pasibaigus, šio vaisto</w:t>
      </w:r>
      <w:r w:rsidRPr="002527F5">
        <w:rPr>
          <w:spacing w:val="-6"/>
          <w:lang w:val="lt-LT"/>
        </w:rPr>
        <w:t xml:space="preserve"> </w:t>
      </w:r>
      <w:r w:rsidRPr="002527F5">
        <w:rPr>
          <w:lang w:val="lt-LT"/>
        </w:rPr>
        <w:t>vartoti</w:t>
      </w:r>
      <w:r w:rsidRPr="002527F5">
        <w:rPr>
          <w:spacing w:val="-6"/>
          <w:lang w:val="lt-LT"/>
        </w:rPr>
        <w:t xml:space="preserve"> </w:t>
      </w:r>
      <w:r w:rsidRPr="002527F5">
        <w:rPr>
          <w:lang w:val="lt-LT"/>
        </w:rPr>
        <w:t>negalima.</w:t>
      </w:r>
      <w:r w:rsidRPr="002527F5">
        <w:rPr>
          <w:spacing w:val="-6"/>
          <w:lang w:val="lt-LT"/>
        </w:rPr>
        <w:t xml:space="preserve"> </w:t>
      </w:r>
      <w:r w:rsidRPr="002527F5">
        <w:rPr>
          <w:lang w:val="lt-LT"/>
        </w:rPr>
        <w:t>Vaistas</w:t>
      </w:r>
      <w:r w:rsidRPr="002527F5">
        <w:rPr>
          <w:spacing w:val="-6"/>
          <w:lang w:val="lt-LT"/>
        </w:rPr>
        <w:t xml:space="preserve"> </w:t>
      </w:r>
      <w:r w:rsidRPr="002527F5">
        <w:rPr>
          <w:lang w:val="lt-LT"/>
        </w:rPr>
        <w:t>tinkamas</w:t>
      </w:r>
      <w:r w:rsidRPr="002527F5">
        <w:rPr>
          <w:spacing w:val="-6"/>
          <w:lang w:val="lt-LT"/>
        </w:rPr>
        <w:t xml:space="preserve"> </w:t>
      </w:r>
      <w:r w:rsidRPr="002527F5">
        <w:rPr>
          <w:lang w:val="lt-LT"/>
        </w:rPr>
        <w:t>vartoti</w:t>
      </w:r>
      <w:r w:rsidRPr="002527F5">
        <w:rPr>
          <w:spacing w:val="-6"/>
          <w:lang w:val="lt-LT"/>
        </w:rPr>
        <w:t xml:space="preserve"> </w:t>
      </w:r>
      <w:r w:rsidRPr="002527F5">
        <w:rPr>
          <w:lang w:val="lt-LT"/>
        </w:rPr>
        <w:t>iki</w:t>
      </w:r>
      <w:r w:rsidRPr="002527F5">
        <w:rPr>
          <w:spacing w:val="-6"/>
          <w:lang w:val="lt-LT"/>
        </w:rPr>
        <w:t xml:space="preserve"> </w:t>
      </w:r>
      <w:r w:rsidRPr="002527F5">
        <w:rPr>
          <w:lang w:val="lt-LT"/>
        </w:rPr>
        <w:t>paskutinės</w:t>
      </w:r>
      <w:r w:rsidRPr="002527F5">
        <w:rPr>
          <w:spacing w:val="-6"/>
          <w:lang w:val="lt-LT"/>
        </w:rPr>
        <w:t xml:space="preserve"> </w:t>
      </w:r>
      <w:r w:rsidRPr="002527F5">
        <w:rPr>
          <w:lang w:val="lt-LT"/>
        </w:rPr>
        <w:t>nurodyto</w:t>
      </w:r>
      <w:r w:rsidRPr="002527F5">
        <w:rPr>
          <w:spacing w:val="-6"/>
          <w:lang w:val="lt-LT"/>
        </w:rPr>
        <w:t xml:space="preserve"> </w:t>
      </w:r>
      <w:r w:rsidRPr="002527F5">
        <w:rPr>
          <w:lang w:val="lt-LT"/>
        </w:rPr>
        <w:t>mėnesio</w:t>
      </w:r>
      <w:r w:rsidRPr="002527F5">
        <w:rPr>
          <w:spacing w:val="-6"/>
          <w:lang w:val="lt-LT"/>
        </w:rPr>
        <w:t xml:space="preserve"> </w:t>
      </w:r>
      <w:r w:rsidRPr="002527F5">
        <w:rPr>
          <w:lang w:val="lt-LT"/>
        </w:rPr>
        <w:t>dienos.</w:t>
      </w:r>
    </w:p>
    <w:p w14:paraId="04D2CB64" w14:textId="77777777" w:rsidR="007E3961" w:rsidRPr="002527F5" w:rsidRDefault="007E3961" w:rsidP="007E3961">
      <w:pPr>
        <w:pStyle w:val="Sraopastraipa"/>
        <w:numPr>
          <w:ilvl w:val="0"/>
          <w:numId w:val="25"/>
        </w:numPr>
        <w:tabs>
          <w:tab w:val="left" w:pos="704"/>
          <w:tab w:val="left" w:pos="705"/>
        </w:tabs>
        <w:spacing w:line="252" w:lineRule="exact"/>
        <w:ind w:left="704" w:hanging="566"/>
        <w:rPr>
          <w:lang w:val="lt-LT"/>
        </w:rPr>
      </w:pPr>
      <w:r w:rsidRPr="002527F5">
        <w:rPr>
          <w:lang w:val="lt-LT"/>
        </w:rPr>
        <w:t>Laikyti šaldytuve (2 °C – 8</w:t>
      </w:r>
      <w:r w:rsidRPr="002527F5">
        <w:rPr>
          <w:spacing w:val="-20"/>
          <w:lang w:val="lt-LT"/>
        </w:rPr>
        <w:t xml:space="preserve"> </w:t>
      </w:r>
      <w:r w:rsidRPr="002527F5">
        <w:rPr>
          <w:lang w:val="lt-LT"/>
        </w:rPr>
        <w:t>°C).</w:t>
      </w:r>
    </w:p>
    <w:p w14:paraId="056B5B70" w14:textId="77777777" w:rsidR="007E3961" w:rsidRPr="002527F5" w:rsidRDefault="007E3961" w:rsidP="007E3961">
      <w:pPr>
        <w:tabs>
          <w:tab w:val="left" w:pos="704"/>
          <w:tab w:val="left" w:pos="705"/>
        </w:tabs>
        <w:spacing w:line="252" w:lineRule="exact"/>
        <w:rPr>
          <w:lang w:val="lt-LT"/>
        </w:rPr>
      </w:pPr>
    </w:p>
    <w:p w14:paraId="029F7ECE" w14:textId="77777777" w:rsidR="007E3961" w:rsidRPr="002527F5" w:rsidRDefault="007E3961" w:rsidP="007E3961">
      <w:pPr>
        <w:tabs>
          <w:tab w:val="left" w:pos="704"/>
          <w:tab w:val="left" w:pos="705"/>
        </w:tabs>
        <w:spacing w:line="252" w:lineRule="exact"/>
        <w:rPr>
          <w:lang w:val="lt-LT"/>
        </w:rPr>
      </w:pPr>
    </w:p>
    <w:p w14:paraId="3BD05145" w14:textId="77777777" w:rsidR="007E3961" w:rsidRPr="002527F5" w:rsidRDefault="007E3961" w:rsidP="007E3961">
      <w:pPr>
        <w:tabs>
          <w:tab w:val="left" w:pos="704"/>
          <w:tab w:val="left" w:pos="705"/>
        </w:tabs>
        <w:spacing w:line="252" w:lineRule="exact"/>
        <w:rPr>
          <w:b/>
          <w:lang w:val="lt-LT"/>
        </w:rPr>
      </w:pPr>
      <w:r w:rsidRPr="002527F5">
        <w:rPr>
          <w:b/>
          <w:lang w:val="lt-LT"/>
        </w:rPr>
        <w:t>6.</w:t>
      </w:r>
      <w:r w:rsidRPr="002527F5">
        <w:rPr>
          <w:b/>
          <w:lang w:val="lt-LT"/>
        </w:rPr>
        <w:tab/>
        <w:t xml:space="preserve">Pakuotės turinys ir kita informacija </w:t>
      </w:r>
    </w:p>
    <w:p w14:paraId="41CA92E5" w14:textId="77777777" w:rsidR="007E3961" w:rsidRPr="002527F5" w:rsidRDefault="007E3961" w:rsidP="007E3961">
      <w:pPr>
        <w:tabs>
          <w:tab w:val="left" w:pos="704"/>
          <w:tab w:val="left" w:pos="705"/>
        </w:tabs>
        <w:spacing w:line="252" w:lineRule="exact"/>
        <w:rPr>
          <w:lang w:val="lt-LT"/>
        </w:rPr>
      </w:pPr>
    </w:p>
    <w:p w14:paraId="137228F8" w14:textId="77777777" w:rsidR="007E3961" w:rsidRPr="002527F5" w:rsidRDefault="007E3961" w:rsidP="007E3961">
      <w:pPr>
        <w:tabs>
          <w:tab w:val="left" w:pos="704"/>
          <w:tab w:val="left" w:pos="705"/>
        </w:tabs>
        <w:spacing w:line="252" w:lineRule="exact"/>
        <w:rPr>
          <w:b/>
          <w:lang w:val="lt-LT"/>
        </w:rPr>
      </w:pPr>
      <w:r w:rsidRPr="002527F5">
        <w:rPr>
          <w:b/>
          <w:lang w:val="lt-LT"/>
        </w:rPr>
        <w:t>Daptomycin Norameda</w:t>
      </w:r>
      <w:r w:rsidRPr="002527F5">
        <w:rPr>
          <w:b/>
          <w:spacing w:val="-9"/>
          <w:lang w:val="lt-LT"/>
        </w:rPr>
        <w:t xml:space="preserve"> </w:t>
      </w:r>
      <w:r w:rsidRPr="002527F5">
        <w:rPr>
          <w:b/>
          <w:lang w:val="lt-LT"/>
        </w:rPr>
        <w:t>sudėtis</w:t>
      </w:r>
    </w:p>
    <w:p w14:paraId="1D9A7A67" w14:textId="77777777" w:rsidR="007E3961" w:rsidRPr="002527F5" w:rsidRDefault="007E3961" w:rsidP="007E3961">
      <w:pPr>
        <w:pStyle w:val="Sraopastraipa"/>
        <w:numPr>
          <w:ilvl w:val="0"/>
          <w:numId w:val="25"/>
        </w:numPr>
        <w:tabs>
          <w:tab w:val="left" w:pos="704"/>
          <w:tab w:val="left" w:pos="705"/>
        </w:tabs>
        <w:spacing w:line="249" w:lineRule="exact"/>
        <w:rPr>
          <w:lang w:val="lt-LT"/>
        </w:rPr>
      </w:pPr>
      <w:r w:rsidRPr="002527F5">
        <w:rPr>
          <w:lang w:val="lt-LT"/>
        </w:rPr>
        <w:t>Veiklioji</w:t>
      </w:r>
      <w:r w:rsidRPr="002527F5">
        <w:rPr>
          <w:spacing w:val="-5"/>
          <w:lang w:val="lt-LT"/>
        </w:rPr>
        <w:t xml:space="preserve"> </w:t>
      </w:r>
      <w:r w:rsidRPr="002527F5">
        <w:rPr>
          <w:lang w:val="lt-LT"/>
        </w:rPr>
        <w:t>medžiaga</w:t>
      </w:r>
      <w:r w:rsidRPr="002527F5">
        <w:rPr>
          <w:spacing w:val="-6"/>
          <w:lang w:val="lt-LT"/>
        </w:rPr>
        <w:t xml:space="preserve"> </w:t>
      </w:r>
      <w:r w:rsidRPr="002527F5">
        <w:rPr>
          <w:lang w:val="lt-LT"/>
        </w:rPr>
        <w:t>yra</w:t>
      </w:r>
      <w:r w:rsidRPr="002527F5">
        <w:rPr>
          <w:spacing w:val="-6"/>
          <w:lang w:val="lt-LT"/>
        </w:rPr>
        <w:t xml:space="preserve"> </w:t>
      </w:r>
      <w:r w:rsidRPr="002527F5">
        <w:rPr>
          <w:lang w:val="lt-LT"/>
        </w:rPr>
        <w:t>daptomicinas.</w:t>
      </w:r>
      <w:r w:rsidRPr="002527F5">
        <w:rPr>
          <w:spacing w:val="-6"/>
          <w:lang w:val="lt-LT"/>
        </w:rPr>
        <w:t xml:space="preserve"> </w:t>
      </w:r>
      <w:r w:rsidRPr="002527F5">
        <w:rPr>
          <w:lang w:val="lt-LT"/>
        </w:rPr>
        <w:t>Viename</w:t>
      </w:r>
      <w:r w:rsidRPr="002527F5">
        <w:rPr>
          <w:spacing w:val="-6"/>
          <w:lang w:val="lt-LT"/>
        </w:rPr>
        <w:t xml:space="preserve"> </w:t>
      </w:r>
      <w:r w:rsidRPr="002527F5">
        <w:rPr>
          <w:lang w:val="lt-LT"/>
        </w:rPr>
        <w:t>miltelių</w:t>
      </w:r>
      <w:r w:rsidRPr="002527F5">
        <w:rPr>
          <w:spacing w:val="-6"/>
          <w:lang w:val="lt-LT"/>
        </w:rPr>
        <w:t xml:space="preserve"> </w:t>
      </w:r>
      <w:r w:rsidRPr="002527F5">
        <w:rPr>
          <w:lang w:val="lt-LT"/>
        </w:rPr>
        <w:t>flakone</w:t>
      </w:r>
      <w:r w:rsidRPr="002527F5">
        <w:rPr>
          <w:spacing w:val="-6"/>
          <w:lang w:val="lt-LT"/>
        </w:rPr>
        <w:t xml:space="preserve"> </w:t>
      </w:r>
      <w:r w:rsidRPr="002527F5">
        <w:rPr>
          <w:lang w:val="lt-LT"/>
        </w:rPr>
        <w:t>yra</w:t>
      </w:r>
      <w:r w:rsidRPr="002527F5">
        <w:rPr>
          <w:spacing w:val="-6"/>
          <w:lang w:val="lt-LT"/>
        </w:rPr>
        <w:t xml:space="preserve"> </w:t>
      </w:r>
      <w:r w:rsidRPr="002527F5">
        <w:rPr>
          <w:lang w:val="lt-LT"/>
        </w:rPr>
        <w:t>500</w:t>
      </w:r>
      <w:r w:rsidRPr="002527F5">
        <w:rPr>
          <w:spacing w:val="-6"/>
          <w:lang w:val="lt-LT"/>
        </w:rPr>
        <w:t> </w:t>
      </w:r>
      <w:r w:rsidRPr="002527F5">
        <w:rPr>
          <w:lang w:val="lt-LT"/>
        </w:rPr>
        <w:t>mg</w:t>
      </w:r>
      <w:r w:rsidRPr="002527F5">
        <w:rPr>
          <w:spacing w:val="-6"/>
          <w:lang w:val="lt-LT"/>
        </w:rPr>
        <w:t xml:space="preserve"> </w:t>
      </w:r>
      <w:r w:rsidRPr="002527F5">
        <w:rPr>
          <w:lang w:val="lt-LT"/>
        </w:rPr>
        <w:t>daptomicino.</w:t>
      </w:r>
    </w:p>
    <w:p w14:paraId="4A567FC2" w14:textId="77777777" w:rsidR="007E3961" w:rsidRPr="002527F5" w:rsidRDefault="007E3961" w:rsidP="007E3961">
      <w:pPr>
        <w:pStyle w:val="Sraopastraipa"/>
        <w:numPr>
          <w:ilvl w:val="0"/>
          <w:numId w:val="25"/>
        </w:numPr>
        <w:tabs>
          <w:tab w:val="left" w:pos="704"/>
          <w:tab w:val="left" w:pos="705"/>
        </w:tabs>
        <w:spacing w:line="252" w:lineRule="exact"/>
        <w:rPr>
          <w:lang w:val="lt-LT"/>
        </w:rPr>
      </w:pPr>
      <w:r w:rsidRPr="002527F5">
        <w:rPr>
          <w:lang w:val="lt-LT"/>
        </w:rPr>
        <w:t>Pagalbinė medžiaga yra natrio</w:t>
      </w:r>
      <w:r w:rsidRPr="002527F5">
        <w:rPr>
          <w:spacing w:val="-25"/>
          <w:lang w:val="lt-LT"/>
        </w:rPr>
        <w:t xml:space="preserve"> </w:t>
      </w:r>
      <w:r w:rsidRPr="002527F5">
        <w:rPr>
          <w:lang w:val="lt-LT"/>
        </w:rPr>
        <w:t>hidroksidas (</w:t>
      </w:r>
      <w:r w:rsidRPr="002527F5">
        <w:rPr>
          <w:i/>
          <w:color w:val="000000"/>
          <w:lang w:val="lt-LT"/>
        </w:rPr>
        <w:t>pH koreguoti</w:t>
      </w:r>
      <w:r w:rsidRPr="002527F5">
        <w:rPr>
          <w:color w:val="000000"/>
          <w:lang w:val="lt-LT"/>
        </w:rPr>
        <w:t>).</w:t>
      </w:r>
    </w:p>
    <w:p w14:paraId="7370141C" w14:textId="77777777" w:rsidR="007E3961" w:rsidRPr="002527F5" w:rsidRDefault="007E3961" w:rsidP="007E3961">
      <w:pPr>
        <w:pStyle w:val="Antrat1"/>
        <w:spacing w:line="250" w:lineRule="exact"/>
        <w:ind w:left="0"/>
        <w:rPr>
          <w:b w:val="0"/>
          <w:bCs w:val="0"/>
          <w:lang w:val="lt-LT"/>
        </w:rPr>
      </w:pPr>
    </w:p>
    <w:p w14:paraId="2DC05FD2" w14:textId="77777777" w:rsidR="007E3961" w:rsidRPr="002527F5" w:rsidRDefault="007E3961" w:rsidP="007E3961">
      <w:pPr>
        <w:pStyle w:val="Antrat1"/>
        <w:spacing w:line="250" w:lineRule="exact"/>
        <w:ind w:left="0"/>
        <w:rPr>
          <w:lang w:val="lt-LT"/>
        </w:rPr>
      </w:pPr>
      <w:r w:rsidRPr="002527F5">
        <w:rPr>
          <w:lang w:val="lt-LT"/>
        </w:rPr>
        <w:t>Daptomycin Norameda išvaizda ir kiekis pakuotėje</w:t>
      </w:r>
    </w:p>
    <w:p w14:paraId="4828D9A0" w14:textId="77777777" w:rsidR="007E3961" w:rsidRPr="002527F5" w:rsidRDefault="007E3961" w:rsidP="007E3961">
      <w:pPr>
        <w:pStyle w:val="Pagrindinistekstas"/>
        <w:spacing w:before="3"/>
        <w:rPr>
          <w:lang w:val="lt-LT"/>
        </w:rPr>
      </w:pPr>
      <w:r w:rsidRPr="002527F5">
        <w:rPr>
          <w:lang w:val="lt-LT"/>
        </w:rPr>
        <w:t xml:space="preserve">Daptomycin Norameda milteliai injekciniam ar infuziniam tirpalui – tai nuo blyškiai geltonos iki šviesiai rudos spalvos masė arba milteliai vienkartiniuose 15 ml arba 20 ml I tipo skaidraus stiklo flakonuose su guminiu kamščiu ir aliumininiu uždoriu su </w:t>
      </w:r>
      <w:r w:rsidRPr="00DC36CD">
        <w:rPr>
          <w:lang w:val="lt-LT"/>
        </w:rPr>
        <w:t>pilku</w:t>
      </w:r>
      <w:r w:rsidRPr="002527F5">
        <w:rPr>
          <w:lang w:val="lt-LT"/>
        </w:rPr>
        <w:t xml:space="preserve"> plastikiniu nuplėšiamu dangteliu.</w:t>
      </w:r>
    </w:p>
    <w:p w14:paraId="62319CE6" w14:textId="77777777" w:rsidR="007E3961" w:rsidRPr="002527F5" w:rsidRDefault="007E3961" w:rsidP="007E3961">
      <w:pPr>
        <w:pStyle w:val="Pagrindinistekstas"/>
        <w:ind w:right="89"/>
        <w:rPr>
          <w:lang w:val="lt-LT"/>
        </w:rPr>
      </w:pPr>
      <w:r w:rsidRPr="002527F5">
        <w:rPr>
          <w:lang w:val="lt-LT"/>
        </w:rPr>
        <w:t>Prieš vartojimą milteliai sumaišomi su tirpikliu, kad susidarytų tirpalas.</w:t>
      </w:r>
    </w:p>
    <w:p w14:paraId="245D123A" w14:textId="77777777" w:rsidR="007E3961" w:rsidRPr="002527F5" w:rsidRDefault="007E3961" w:rsidP="007E3961">
      <w:pPr>
        <w:pStyle w:val="Pagrindinistekstas"/>
        <w:rPr>
          <w:lang w:val="lt-LT"/>
        </w:rPr>
      </w:pPr>
    </w:p>
    <w:p w14:paraId="2190F96A" w14:textId="77777777" w:rsidR="007E3961" w:rsidRPr="002527F5" w:rsidRDefault="007E3961" w:rsidP="007E3961">
      <w:pPr>
        <w:pStyle w:val="Pagrindinistekstas"/>
        <w:rPr>
          <w:lang w:val="lt-LT"/>
        </w:rPr>
      </w:pPr>
      <w:r w:rsidRPr="002527F5">
        <w:rPr>
          <w:lang w:val="lt-LT"/>
        </w:rPr>
        <w:t>Daptomycin Norameda tiekiamas pakuotėse po 1 arba 5 flakonus.</w:t>
      </w:r>
    </w:p>
    <w:p w14:paraId="51BD0FC7" w14:textId="77777777" w:rsidR="007E3961" w:rsidRPr="002527F5" w:rsidRDefault="007E3961" w:rsidP="007E3961">
      <w:pPr>
        <w:numPr>
          <w:ilvl w:val="12"/>
          <w:numId w:val="0"/>
        </w:numPr>
        <w:ind w:right="-2"/>
        <w:rPr>
          <w:snapToGrid w:val="0"/>
          <w:lang w:val="lt-LT"/>
        </w:rPr>
      </w:pPr>
      <w:r w:rsidRPr="002527F5">
        <w:rPr>
          <w:snapToGrid w:val="0"/>
          <w:lang w:val="lt-LT"/>
        </w:rPr>
        <w:t>Gali būti tiekiamos ne visų dydžių pakuotės.</w:t>
      </w:r>
    </w:p>
    <w:p w14:paraId="5D132EF1" w14:textId="77777777" w:rsidR="007E3961" w:rsidRPr="00DC36CD" w:rsidRDefault="007E3961" w:rsidP="007E3961">
      <w:pPr>
        <w:numPr>
          <w:ilvl w:val="12"/>
          <w:numId w:val="0"/>
        </w:numPr>
        <w:ind w:right="-2"/>
        <w:rPr>
          <w:lang w:val="lt-LT"/>
        </w:rPr>
      </w:pPr>
    </w:p>
    <w:p w14:paraId="43FCB1BC" w14:textId="77777777" w:rsidR="007E3961" w:rsidRPr="002527F5" w:rsidRDefault="007E3961" w:rsidP="007E3961">
      <w:pPr>
        <w:numPr>
          <w:ilvl w:val="12"/>
          <w:numId w:val="0"/>
        </w:numPr>
        <w:ind w:right="-2"/>
        <w:rPr>
          <w:b/>
          <w:snapToGrid w:val="0"/>
          <w:lang w:val="lt-LT"/>
        </w:rPr>
      </w:pPr>
      <w:r w:rsidRPr="00DC36CD">
        <w:rPr>
          <w:b/>
          <w:lang w:val="lt-LT"/>
        </w:rPr>
        <w:t>Registruotojas ir gamintojas</w:t>
      </w:r>
    </w:p>
    <w:p w14:paraId="503B5F80" w14:textId="77777777" w:rsidR="007E3961" w:rsidRPr="00DC36CD" w:rsidRDefault="007E3961" w:rsidP="007E3961">
      <w:pPr>
        <w:numPr>
          <w:ilvl w:val="12"/>
          <w:numId w:val="0"/>
        </w:numPr>
        <w:ind w:right="-2"/>
        <w:rPr>
          <w:szCs w:val="24"/>
          <w:lang w:val="lt-LT"/>
        </w:rPr>
      </w:pPr>
    </w:p>
    <w:p w14:paraId="10CB820D" w14:textId="77777777" w:rsidR="007E3961" w:rsidRPr="00DC36CD" w:rsidRDefault="007E3961" w:rsidP="007E3961">
      <w:pPr>
        <w:numPr>
          <w:ilvl w:val="12"/>
          <w:numId w:val="0"/>
        </w:numPr>
        <w:ind w:right="-2"/>
        <w:rPr>
          <w:i/>
          <w:szCs w:val="24"/>
          <w:lang w:val="lt-LT"/>
        </w:rPr>
      </w:pPr>
      <w:r w:rsidRPr="00DC36CD">
        <w:rPr>
          <w:i/>
          <w:szCs w:val="24"/>
          <w:lang w:val="lt-LT"/>
        </w:rPr>
        <w:t>Registruotojas</w:t>
      </w:r>
    </w:p>
    <w:p w14:paraId="6A48EA50" w14:textId="77777777" w:rsidR="007E3961" w:rsidRPr="00DC36CD" w:rsidRDefault="007E3961" w:rsidP="007E3961">
      <w:pPr>
        <w:numPr>
          <w:ilvl w:val="12"/>
          <w:numId w:val="0"/>
        </w:numPr>
        <w:ind w:right="-2"/>
        <w:rPr>
          <w:szCs w:val="24"/>
          <w:lang w:val="lt-LT"/>
        </w:rPr>
      </w:pPr>
      <w:r w:rsidRPr="00DC36CD">
        <w:rPr>
          <w:szCs w:val="24"/>
          <w:lang w:val="lt-LT"/>
        </w:rPr>
        <w:t>UAB Norameda</w:t>
      </w:r>
    </w:p>
    <w:p w14:paraId="0A51E4BE" w14:textId="77777777" w:rsidR="007E3961" w:rsidRPr="002527F5" w:rsidRDefault="007E3961" w:rsidP="007E3961">
      <w:pPr>
        <w:numPr>
          <w:ilvl w:val="12"/>
          <w:numId w:val="0"/>
        </w:numPr>
        <w:ind w:right="-2"/>
        <w:rPr>
          <w:szCs w:val="24"/>
          <w:lang w:val="lt-LT"/>
        </w:rPr>
      </w:pPr>
      <w:r w:rsidRPr="00DC36CD">
        <w:rPr>
          <w:szCs w:val="24"/>
          <w:lang w:val="lt-LT"/>
        </w:rPr>
        <w:t xml:space="preserve">Meistrų </w:t>
      </w:r>
      <w:r w:rsidRPr="002527F5">
        <w:rPr>
          <w:szCs w:val="24"/>
          <w:lang w:val="lt-LT"/>
        </w:rPr>
        <w:t>8a</w:t>
      </w:r>
    </w:p>
    <w:p w14:paraId="02C11329" w14:textId="77777777" w:rsidR="007E3961" w:rsidRPr="002527F5" w:rsidRDefault="007E3961" w:rsidP="007E3961">
      <w:pPr>
        <w:numPr>
          <w:ilvl w:val="12"/>
          <w:numId w:val="0"/>
        </w:numPr>
        <w:ind w:right="-2"/>
        <w:rPr>
          <w:szCs w:val="24"/>
          <w:lang w:val="lt-LT"/>
        </w:rPr>
      </w:pPr>
      <w:r w:rsidRPr="002527F5">
        <w:rPr>
          <w:szCs w:val="24"/>
          <w:lang w:val="lt-LT"/>
        </w:rPr>
        <w:t>Vilnius LT-02189</w:t>
      </w:r>
    </w:p>
    <w:p w14:paraId="4408BFF8" w14:textId="77777777" w:rsidR="007E3961" w:rsidRPr="00DC36CD" w:rsidRDefault="007E3961" w:rsidP="007E3961">
      <w:pPr>
        <w:rPr>
          <w:b/>
          <w:szCs w:val="24"/>
          <w:lang w:val="lt-LT"/>
        </w:rPr>
      </w:pPr>
      <w:r w:rsidRPr="00DC36CD">
        <w:rPr>
          <w:noProof/>
          <w:szCs w:val="24"/>
          <w:lang w:val="lt-LT"/>
        </w:rPr>
        <w:t>Lietuva</w:t>
      </w:r>
    </w:p>
    <w:p w14:paraId="1EB97027" w14:textId="77777777" w:rsidR="007E3961" w:rsidRPr="00DC36CD" w:rsidRDefault="007E3961" w:rsidP="007E3961">
      <w:pPr>
        <w:ind w:right="6685"/>
        <w:rPr>
          <w:noProof/>
          <w:szCs w:val="24"/>
          <w:lang w:val="lt-LT"/>
        </w:rPr>
      </w:pPr>
    </w:p>
    <w:p w14:paraId="4B105797" w14:textId="77777777" w:rsidR="007E3961" w:rsidRPr="002527F5" w:rsidRDefault="007E3961" w:rsidP="007E3961">
      <w:pPr>
        <w:ind w:right="6685"/>
        <w:rPr>
          <w:i/>
          <w:shd w:val="clear" w:color="auto" w:fill="BFBFBF"/>
          <w:lang w:val="lt-LT"/>
        </w:rPr>
      </w:pPr>
      <w:r w:rsidRPr="002527F5">
        <w:rPr>
          <w:i/>
          <w:lang w:val="lt-LT"/>
        </w:rPr>
        <w:t>Gamintojas</w:t>
      </w:r>
    </w:p>
    <w:p w14:paraId="4CFD2A60" w14:textId="77777777" w:rsidR="007E3961" w:rsidRPr="002527F5" w:rsidRDefault="007E3961" w:rsidP="007E3961">
      <w:pPr>
        <w:rPr>
          <w:lang w:val="lt-LT"/>
        </w:rPr>
      </w:pPr>
      <w:r w:rsidRPr="002527F5">
        <w:rPr>
          <w:lang w:val="lt-LT"/>
        </w:rPr>
        <w:t>Medichem, S.A.</w:t>
      </w:r>
    </w:p>
    <w:p w14:paraId="274F7BA5" w14:textId="77777777" w:rsidR="007E3961" w:rsidRPr="00DC36CD" w:rsidRDefault="007E3961" w:rsidP="007E3961">
      <w:pPr>
        <w:rPr>
          <w:lang w:val="lt-LT"/>
        </w:rPr>
      </w:pPr>
      <w:r w:rsidRPr="00DC36CD">
        <w:rPr>
          <w:lang w:val="lt-LT"/>
        </w:rPr>
        <w:t>Narcís Monturiol, 41 A</w:t>
      </w:r>
    </w:p>
    <w:p w14:paraId="2F472975" w14:textId="77777777" w:rsidR="007E3961" w:rsidRPr="002527F5" w:rsidRDefault="007E3961" w:rsidP="007E3961">
      <w:pPr>
        <w:rPr>
          <w:lang w:val="lt-LT"/>
        </w:rPr>
      </w:pPr>
      <w:r w:rsidRPr="002527F5">
        <w:rPr>
          <w:lang w:val="lt-LT"/>
        </w:rPr>
        <w:t>08970 Sant Joan Despí (Barcelona)</w:t>
      </w:r>
    </w:p>
    <w:p w14:paraId="580E300A" w14:textId="77777777" w:rsidR="007E3961" w:rsidRPr="002527F5" w:rsidRDefault="007E3961" w:rsidP="007E3961">
      <w:pPr>
        <w:rPr>
          <w:lang w:val="lt-LT"/>
        </w:rPr>
      </w:pPr>
      <w:r w:rsidRPr="002527F5">
        <w:rPr>
          <w:lang w:val="lt-LT"/>
        </w:rPr>
        <w:t>Ispanija</w:t>
      </w:r>
    </w:p>
    <w:p w14:paraId="3355D4DD" w14:textId="77777777" w:rsidR="007E3961" w:rsidRPr="002527F5" w:rsidRDefault="007E3961" w:rsidP="007E3961">
      <w:pPr>
        <w:rPr>
          <w:lang w:val="lt-LT"/>
        </w:rPr>
      </w:pPr>
    </w:p>
    <w:p w14:paraId="7ED3E4F8" w14:textId="77777777" w:rsidR="007E3961" w:rsidRPr="002527F5" w:rsidRDefault="007E3961" w:rsidP="007E3961">
      <w:pPr>
        <w:rPr>
          <w:lang w:val="lt-LT"/>
        </w:rPr>
      </w:pPr>
      <w:r w:rsidRPr="002527F5">
        <w:rPr>
          <w:lang w:val="lt-LT"/>
        </w:rPr>
        <w:t>arba</w:t>
      </w:r>
    </w:p>
    <w:p w14:paraId="2203F143" w14:textId="77777777" w:rsidR="007E3961" w:rsidRPr="002527F5" w:rsidRDefault="007E3961" w:rsidP="007E3961">
      <w:pPr>
        <w:rPr>
          <w:lang w:val="lt-LT"/>
        </w:rPr>
      </w:pPr>
    </w:p>
    <w:p w14:paraId="0C4B51DD" w14:textId="77777777" w:rsidR="007E3961" w:rsidRPr="002527F5" w:rsidRDefault="007E3961" w:rsidP="007E3961">
      <w:pPr>
        <w:rPr>
          <w:lang w:val="lt-LT"/>
        </w:rPr>
      </w:pPr>
      <w:r w:rsidRPr="002527F5">
        <w:rPr>
          <w:lang w:val="lt-LT"/>
        </w:rPr>
        <w:t>Hikma Italia SpA</w:t>
      </w:r>
    </w:p>
    <w:p w14:paraId="40903971" w14:textId="77777777" w:rsidR="007E3961" w:rsidRPr="002527F5" w:rsidRDefault="007E3961" w:rsidP="007E3961">
      <w:pPr>
        <w:rPr>
          <w:lang w:val="lt-LT"/>
        </w:rPr>
      </w:pPr>
      <w:r w:rsidRPr="002527F5">
        <w:rPr>
          <w:lang w:val="lt-LT"/>
        </w:rPr>
        <w:t>10 Viale Certosa</w:t>
      </w:r>
    </w:p>
    <w:p w14:paraId="77F879B1" w14:textId="77777777" w:rsidR="007E3961" w:rsidRPr="002527F5" w:rsidRDefault="007E3961" w:rsidP="007E3961">
      <w:pPr>
        <w:rPr>
          <w:lang w:val="lt-LT"/>
        </w:rPr>
      </w:pPr>
      <w:r w:rsidRPr="002527F5">
        <w:rPr>
          <w:lang w:val="lt-LT"/>
        </w:rPr>
        <w:t>27100 Pavia</w:t>
      </w:r>
    </w:p>
    <w:p w14:paraId="12616CBF" w14:textId="77777777" w:rsidR="007E3961" w:rsidRPr="002527F5" w:rsidRDefault="007E3961" w:rsidP="007E3961">
      <w:pPr>
        <w:rPr>
          <w:lang w:val="lt-LT"/>
        </w:rPr>
      </w:pPr>
      <w:r w:rsidRPr="002527F5">
        <w:rPr>
          <w:lang w:val="lt-LT"/>
        </w:rPr>
        <w:t>Italija</w:t>
      </w:r>
    </w:p>
    <w:p w14:paraId="3E958F2A" w14:textId="77777777" w:rsidR="007E3961" w:rsidRPr="002527F5" w:rsidRDefault="007E3961" w:rsidP="007E3961">
      <w:pPr>
        <w:pStyle w:val="Pagrindinistekstas"/>
        <w:spacing w:before="1"/>
        <w:rPr>
          <w:lang w:val="lt-LT"/>
        </w:rPr>
      </w:pPr>
    </w:p>
    <w:p w14:paraId="0AA20571" w14:textId="77777777" w:rsidR="007E3961" w:rsidRPr="002527F5" w:rsidRDefault="007E3961" w:rsidP="007E3961">
      <w:pPr>
        <w:pStyle w:val="Pagrindinistekstas"/>
        <w:rPr>
          <w:lang w:val="lt-LT"/>
        </w:rPr>
      </w:pPr>
      <w:r w:rsidRPr="002527F5">
        <w:rPr>
          <w:lang w:val="lt-LT"/>
        </w:rPr>
        <w:t>Jeigu apie šį vaistą norite sužinoti daugiau, kreipkitės į vietinį registruotojo atstovą:</w:t>
      </w:r>
    </w:p>
    <w:p w14:paraId="04B788F6" w14:textId="77777777" w:rsidR="007E3961" w:rsidRPr="00DC36CD" w:rsidRDefault="007E3961" w:rsidP="007E3961">
      <w:pPr>
        <w:numPr>
          <w:ilvl w:val="12"/>
          <w:numId w:val="0"/>
        </w:numPr>
        <w:ind w:right="-2"/>
        <w:rPr>
          <w:szCs w:val="24"/>
          <w:lang w:val="lt-LT"/>
        </w:rPr>
      </w:pPr>
      <w:r w:rsidRPr="00DC36CD">
        <w:rPr>
          <w:szCs w:val="24"/>
          <w:lang w:val="lt-LT"/>
        </w:rPr>
        <w:t>UAB Norameda</w:t>
      </w:r>
    </w:p>
    <w:p w14:paraId="100DEEBB" w14:textId="77777777" w:rsidR="007E3961" w:rsidRPr="002527F5" w:rsidRDefault="007E3961" w:rsidP="007E3961">
      <w:pPr>
        <w:numPr>
          <w:ilvl w:val="12"/>
          <w:numId w:val="0"/>
        </w:numPr>
        <w:ind w:right="-2"/>
        <w:rPr>
          <w:szCs w:val="24"/>
          <w:lang w:val="lt-LT"/>
        </w:rPr>
      </w:pPr>
      <w:r w:rsidRPr="00DC36CD">
        <w:rPr>
          <w:szCs w:val="24"/>
          <w:lang w:val="lt-LT"/>
        </w:rPr>
        <w:t xml:space="preserve">Meistrų </w:t>
      </w:r>
      <w:r w:rsidRPr="002527F5">
        <w:rPr>
          <w:szCs w:val="24"/>
          <w:lang w:val="lt-LT"/>
        </w:rPr>
        <w:t>8a, Vilnius LT-02189</w:t>
      </w:r>
    </w:p>
    <w:p w14:paraId="018C399B" w14:textId="77777777" w:rsidR="007E3961" w:rsidRPr="00DC36CD" w:rsidRDefault="007E3961" w:rsidP="007E3961">
      <w:pPr>
        <w:rPr>
          <w:b/>
          <w:szCs w:val="24"/>
          <w:lang w:val="lt-LT"/>
        </w:rPr>
      </w:pPr>
      <w:r w:rsidRPr="00DC36CD">
        <w:rPr>
          <w:noProof/>
          <w:szCs w:val="24"/>
          <w:lang w:val="lt-LT"/>
        </w:rPr>
        <w:t>Lietuva</w:t>
      </w:r>
    </w:p>
    <w:p w14:paraId="7B8A8F3A" w14:textId="77777777" w:rsidR="007E3961" w:rsidRPr="002527F5" w:rsidRDefault="007E3961" w:rsidP="007E3961">
      <w:pPr>
        <w:pStyle w:val="Pagrindinistekstas"/>
        <w:rPr>
          <w:lang w:val="lt-LT"/>
        </w:rPr>
      </w:pPr>
      <w:r w:rsidRPr="002527F5">
        <w:rPr>
          <w:lang w:val="lt-LT"/>
        </w:rPr>
        <w:t>Tel: +370 5 230 6499</w:t>
      </w:r>
    </w:p>
    <w:p w14:paraId="0DA58C73" w14:textId="77777777" w:rsidR="007E3961" w:rsidRPr="002527F5" w:rsidRDefault="007E3961" w:rsidP="007E3961">
      <w:pPr>
        <w:pStyle w:val="Pagrindinistekstas"/>
        <w:rPr>
          <w:lang w:val="lt-LT"/>
        </w:rPr>
      </w:pPr>
    </w:p>
    <w:p w14:paraId="2309D7D8" w14:textId="77777777" w:rsidR="007E3961" w:rsidRPr="00DC36CD" w:rsidRDefault="007E3961" w:rsidP="007E3961">
      <w:pPr>
        <w:numPr>
          <w:ilvl w:val="12"/>
          <w:numId w:val="0"/>
        </w:numPr>
        <w:ind w:right="-2"/>
        <w:rPr>
          <w:lang w:val="lt-LT"/>
        </w:rPr>
      </w:pPr>
      <w:r w:rsidRPr="00DC36CD">
        <w:rPr>
          <w:b/>
          <w:lang w:val="lt-LT"/>
        </w:rPr>
        <w:t>Šis vaistas EEE valstybėse narėse registruotas tokiais pavadinimais</w:t>
      </w:r>
      <w:r w:rsidRPr="00DC36CD">
        <w:rPr>
          <w:lang w:val="lt-LT"/>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4790"/>
      </w:tblGrid>
      <w:tr w:rsidR="007E3961" w:rsidRPr="002527F5" w14:paraId="68D09DEF" w14:textId="77777777" w:rsidTr="00E04CB1">
        <w:tc>
          <w:tcPr>
            <w:tcW w:w="3148" w:type="dxa"/>
          </w:tcPr>
          <w:p w14:paraId="4BAA388F" w14:textId="77777777" w:rsidR="007E3961" w:rsidRPr="002527F5" w:rsidRDefault="007E3961" w:rsidP="00E04CB1">
            <w:pPr>
              <w:tabs>
                <w:tab w:val="left" w:pos="567"/>
              </w:tabs>
              <w:jc w:val="center"/>
              <w:rPr>
                <w:b/>
                <w:snapToGrid w:val="0"/>
                <w:lang w:val="lt-LT" w:eastAsia="sl-SI"/>
              </w:rPr>
            </w:pPr>
            <w:r w:rsidRPr="002527F5">
              <w:rPr>
                <w:b/>
                <w:snapToGrid w:val="0"/>
                <w:lang w:val="lt-LT" w:eastAsia="sl-SI"/>
              </w:rPr>
              <w:t>Valstybės narės pavadinimas</w:t>
            </w:r>
          </w:p>
        </w:tc>
        <w:tc>
          <w:tcPr>
            <w:tcW w:w="4790" w:type="dxa"/>
          </w:tcPr>
          <w:p w14:paraId="5C489D8A" w14:textId="77777777" w:rsidR="007E3961" w:rsidRPr="002527F5" w:rsidRDefault="007E3961" w:rsidP="00E04CB1">
            <w:pPr>
              <w:tabs>
                <w:tab w:val="left" w:pos="567"/>
              </w:tabs>
              <w:jc w:val="center"/>
              <w:rPr>
                <w:b/>
                <w:snapToGrid w:val="0"/>
                <w:lang w:val="lt-LT" w:eastAsia="sl-SI"/>
              </w:rPr>
            </w:pPr>
            <w:r w:rsidRPr="002527F5">
              <w:rPr>
                <w:b/>
                <w:snapToGrid w:val="0"/>
                <w:lang w:val="lt-LT" w:eastAsia="sl-SI"/>
              </w:rPr>
              <w:t>Vaisto pavadinimas</w:t>
            </w:r>
          </w:p>
        </w:tc>
      </w:tr>
      <w:tr w:rsidR="007E3961" w:rsidRPr="002527F5" w14:paraId="374FCB8B" w14:textId="77777777" w:rsidTr="00E04CB1">
        <w:tc>
          <w:tcPr>
            <w:tcW w:w="3148" w:type="dxa"/>
          </w:tcPr>
          <w:p w14:paraId="2647BBC2" w14:textId="77777777" w:rsidR="007E3961" w:rsidRPr="002527F5" w:rsidRDefault="007E3961" w:rsidP="00E04CB1">
            <w:pPr>
              <w:tabs>
                <w:tab w:val="left" w:pos="567"/>
              </w:tabs>
              <w:rPr>
                <w:snapToGrid w:val="0"/>
                <w:lang w:val="lt-LT" w:eastAsia="sl-SI"/>
              </w:rPr>
            </w:pPr>
            <w:r w:rsidRPr="002527F5">
              <w:rPr>
                <w:snapToGrid w:val="0"/>
                <w:lang w:val="lt-LT" w:eastAsia="sl-SI"/>
              </w:rPr>
              <w:t>Austrija</w:t>
            </w:r>
          </w:p>
        </w:tc>
        <w:tc>
          <w:tcPr>
            <w:tcW w:w="4790" w:type="dxa"/>
          </w:tcPr>
          <w:p w14:paraId="28FAC477" w14:textId="77777777" w:rsidR="007E3961" w:rsidRPr="002527F5" w:rsidRDefault="007E3961" w:rsidP="00E04CB1">
            <w:pPr>
              <w:ind w:right="11"/>
              <w:rPr>
                <w:lang w:val="lt-LT"/>
              </w:rPr>
            </w:pPr>
            <w:r w:rsidRPr="00DC36CD">
              <w:rPr>
                <w:lang w:val="lt-LT"/>
              </w:rPr>
              <w:t xml:space="preserve">Daptomycin Norameda </w:t>
            </w:r>
            <w:r w:rsidRPr="002527F5">
              <w:rPr>
                <w:w w:val="103"/>
                <w:lang w:val="lt-LT"/>
              </w:rPr>
              <w:t>500</w:t>
            </w:r>
            <w:r w:rsidRPr="002527F5">
              <w:rPr>
                <w:lang w:val="lt-LT"/>
              </w:rPr>
              <w:t> </w:t>
            </w:r>
            <w:r w:rsidRPr="002527F5">
              <w:rPr>
                <w:w w:val="103"/>
                <w:lang w:val="lt-LT"/>
              </w:rPr>
              <w:t>mg</w:t>
            </w:r>
            <w:r w:rsidRPr="002527F5">
              <w:rPr>
                <w:lang w:val="lt-LT"/>
              </w:rPr>
              <w:t xml:space="preserve"> </w:t>
            </w:r>
            <w:r w:rsidRPr="002527F5">
              <w:rPr>
                <w:w w:val="103"/>
                <w:lang w:val="lt-LT"/>
              </w:rPr>
              <w:t>Pulver</w:t>
            </w:r>
            <w:r w:rsidRPr="002527F5">
              <w:rPr>
                <w:lang w:val="lt-LT"/>
              </w:rPr>
              <w:t xml:space="preserve"> </w:t>
            </w:r>
            <w:r w:rsidRPr="002527F5">
              <w:rPr>
                <w:w w:val="103"/>
                <w:lang w:val="lt-LT"/>
              </w:rPr>
              <w:t>zur</w:t>
            </w:r>
            <w:r w:rsidRPr="002527F5">
              <w:rPr>
                <w:lang w:val="lt-LT"/>
              </w:rPr>
              <w:t xml:space="preserve"> </w:t>
            </w:r>
            <w:r w:rsidRPr="002527F5">
              <w:rPr>
                <w:w w:val="103"/>
                <w:lang w:val="lt-LT"/>
              </w:rPr>
              <w:t>Herstellung</w:t>
            </w:r>
            <w:r w:rsidRPr="002527F5">
              <w:rPr>
                <w:lang w:val="lt-LT"/>
              </w:rPr>
              <w:t xml:space="preserve"> </w:t>
            </w:r>
            <w:r w:rsidRPr="002527F5">
              <w:rPr>
                <w:w w:val="103"/>
                <w:lang w:val="lt-LT"/>
              </w:rPr>
              <w:t>einer</w:t>
            </w:r>
            <w:r w:rsidRPr="002527F5">
              <w:rPr>
                <w:lang w:val="lt-LT"/>
              </w:rPr>
              <w:t xml:space="preserve"> Injektions- oder Infusionslösung</w:t>
            </w:r>
          </w:p>
        </w:tc>
      </w:tr>
      <w:tr w:rsidR="007E3961" w:rsidRPr="002527F5" w14:paraId="485E5B48" w14:textId="77777777" w:rsidTr="00E04CB1">
        <w:tc>
          <w:tcPr>
            <w:tcW w:w="3148" w:type="dxa"/>
          </w:tcPr>
          <w:p w14:paraId="0B4063D3" w14:textId="77777777" w:rsidR="007E3961" w:rsidRPr="002527F5" w:rsidRDefault="007E3961" w:rsidP="00E04CB1">
            <w:pPr>
              <w:tabs>
                <w:tab w:val="left" w:pos="567"/>
              </w:tabs>
              <w:rPr>
                <w:snapToGrid w:val="0"/>
                <w:lang w:val="lt-LT" w:eastAsia="sl-SI"/>
              </w:rPr>
            </w:pPr>
            <w:r w:rsidRPr="002527F5">
              <w:rPr>
                <w:snapToGrid w:val="0"/>
                <w:lang w:val="lt-LT" w:eastAsia="sl-SI"/>
              </w:rPr>
              <w:t>Estija</w:t>
            </w:r>
          </w:p>
        </w:tc>
        <w:tc>
          <w:tcPr>
            <w:tcW w:w="4790" w:type="dxa"/>
          </w:tcPr>
          <w:p w14:paraId="40423E57" w14:textId="77777777" w:rsidR="007E3961" w:rsidRPr="002527F5" w:rsidRDefault="007E3961" w:rsidP="00E04CB1">
            <w:pPr>
              <w:tabs>
                <w:tab w:val="left" w:pos="567"/>
              </w:tabs>
              <w:rPr>
                <w:snapToGrid w:val="0"/>
                <w:lang w:val="lt-LT" w:eastAsia="sl-SI"/>
              </w:rPr>
            </w:pPr>
            <w:r w:rsidRPr="00DC36CD">
              <w:rPr>
                <w:lang w:val="lt-LT"/>
              </w:rPr>
              <w:t>Daptomycin Norameda</w:t>
            </w:r>
          </w:p>
        </w:tc>
      </w:tr>
      <w:tr w:rsidR="007E3961" w:rsidRPr="002527F5" w14:paraId="54052481" w14:textId="77777777" w:rsidTr="00E04CB1">
        <w:tc>
          <w:tcPr>
            <w:tcW w:w="3148" w:type="dxa"/>
          </w:tcPr>
          <w:p w14:paraId="66E0C487" w14:textId="77777777" w:rsidR="007E3961" w:rsidRPr="002527F5" w:rsidRDefault="007E3961" w:rsidP="00E04CB1">
            <w:pPr>
              <w:tabs>
                <w:tab w:val="left" w:pos="567"/>
              </w:tabs>
              <w:rPr>
                <w:snapToGrid w:val="0"/>
                <w:lang w:val="lt-LT" w:eastAsia="sl-SI"/>
              </w:rPr>
            </w:pPr>
            <w:r w:rsidRPr="002527F5">
              <w:rPr>
                <w:snapToGrid w:val="0"/>
                <w:lang w:val="lt-LT" w:eastAsia="sl-SI"/>
              </w:rPr>
              <w:t>Suomija</w:t>
            </w:r>
          </w:p>
        </w:tc>
        <w:tc>
          <w:tcPr>
            <w:tcW w:w="4790" w:type="dxa"/>
          </w:tcPr>
          <w:p w14:paraId="57E0540C" w14:textId="77777777" w:rsidR="007E3961" w:rsidRPr="002527F5" w:rsidRDefault="007E3961" w:rsidP="00E04CB1">
            <w:pPr>
              <w:tabs>
                <w:tab w:val="left" w:pos="567"/>
              </w:tabs>
              <w:rPr>
                <w:snapToGrid w:val="0"/>
                <w:lang w:val="lt-LT"/>
              </w:rPr>
            </w:pPr>
            <w:r w:rsidRPr="00DC36CD">
              <w:rPr>
                <w:lang w:val="lt-LT"/>
              </w:rPr>
              <w:t>Daptomycin Norameda</w:t>
            </w:r>
          </w:p>
        </w:tc>
      </w:tr>
      <w:tr w:rsidR="007E3961" w:rsidRPr="00EB3CEB" w14:paraId="34A01730" w14:textId="77777777" w:rsidTr="00E04CB1">
        <w:tc>
          <w:tcPr>
            <w:tcW w:w="3148" w:type="dxa"/>
          </w:tcPr>
          <w:p w14:paraId="64564207" w14:textId="77777777" w:rsidR="007E3961" w:rsidRPr="002527F5" w:rsidRDefault="007E3961" w:rsidP="00E04CB1">
            <w:pPr>
              <w:tabs>
                <w:tab w:val="left" w:pos="567"/>
              </w:tabs>
              <w:rPr>
                <w:snapToGrid w:val="0"/>
                <w:lang w:val="lt-LT" w:eastAsia="sl-SI"/>
              </w:rPr>
            </w:pPr>
            <w:r w:rsidRPr="002527F5">
              <w:rPr>
                <w:snapToGrid w:val="0"/>
                <w:lang w:val="lt-LT" w:eastAsia="sl-SI"/>
              </w:rPr>
              <w:t>Lietuva</w:t>
            </w:r>
          </w:p>
        </w:tc>
        <w:tc>
          <w:tcPr>
            <w:tcW w:w="4790" w:type="dxa"/>
          </w:tcPr>
          <w:p w14:paraId="5C2FE63A" w14:textId="77777777" w:rsidR="007E3961" w:rsidRPr="002527F5" w:rsidRDefault="007E3961" w:rsidP="00E04CB1">
            <w:pPr>
              <w:tabs>
                <w:tab w:val="left" w:pos="567"/>
              </w:tabs>
              <w:rPr>
                <w:snapToGrid w:val="0"/>
                <w:lang w:val="lt-LT"/>
              </w:rPr>
            </w:pPr>
            <w:r w:rsidRPr="00DC36CD">
              <w:rPr>
                <w:lang w:val="lt-LT"/>
              </w:rPr>
              <w:t xml:space="preserve">Daptomycin Norameda </w:t>
            </w:r>
            <w:r w:rsidRPr="002527F5">
              <w:rPr>
                <w:lang w:val="lt-LT"/>
              </w:rPr>
              <w:t>500 mg milteliai injekciniam ar infuziniam tirpalui</w:t>
            </w:r>
          </w:p>
        </w:tc>
      </w:tr>
    </w:tbl>
    <w:p w14:paraId="5240CA2D" w14:textId="77777777" w:rsidR="007E3961" w:rsidRPr="00DC36CD" w:rsidRDefault="007E3961" w:rsidP="007E3961">
      <w:pPr>
        <w:pStyle w:val="Pagrindinistekstas"/>
        <w:rPr>
          <w:b/>
          <w:lang w:val="lt-LT"/>
        </w:rPr>
      </w:pPr>
    </w:p>
    <w:p w14:paraId="1A98F1A6" w14:textId="77777777" w:rsidR="007E3961" w:rsidRPr="00DC36CD" w:rsidRDefault="007E3961" w:rsidP="007E3961">
      <w:pPr>
        <w:pStyle w:val="Pagrindinistekstas"/>
        <w:rPr>
          <w:b/>
          <w:lang w:val="lt-LT"/>
        </w:rPr>
      </w:pPr>
    </w:p>
    <w:p w14:paraId="787B23D9" w14:textId="4C8DC9D8" w:rsidR="007E3961" w:rsidRPr="00DC36CD" w:rsidRDefault="007E3961" w:rsidP="007E3961">
      <w:pPr>
        <w:pStyle w:val="Pagrindinistekstas"/>
        <w:rPr>
          <w:b/>
          <w:lang w:val="lt-LT"/>
        </w:rPr>
      </w:pPr>
      <w:r w:rsidRPr="00DC36CD">
        <w:rPr>
          <w:b/>
          <w:lang w:val="lt-LT"/>
        </w:rPr>
        <w:t>Šis pakuotės lapelis paskutinį kartą peržiūrėtas</w:t>
      </w:r>
      <w:r w:rsidR="002021E5">
        <w:rPr>
          <w:b/>
          <w:lang w:val="lt-LT"/>
        </w:rPr>
        <w:t xml:space="preserve"> 2024-06-21</w:t>
      </w:r>
      <w:r w:rsidRPr="00DC36CD">
        <w:rPr>
          <w:b/>
          <w:lang w:val="lt-LT"/>
        </w:rPr>
        <w:t>.</w:t>
      </w:r>
    </w:p>
    <w:p w14:paraId="271B4507" w14:textId="77777777" w:rsidR="007E3961" w:rsidRPr="00DC36CD" w:rsidRDefault="007E3961" w:rsidP="007E3961">
      <w:pPr>
        <w:pStyle w:val="Pagrindinistekstas"/>
        <w:rPr>
          <w:lang w:val="lt-LT"/>
        </w:rPr>
      </w:pPr>
    </w:p>
    <w:p w14:paraId="5C33E77F" w14:textId="77777777" w:rsidR="007E3961" w:rsidRPr="00DC36CD" w:rsidRDefault="007E3961" w:rsidP="007E3961">
      <w:pPr>
        <w:numPr>
          <w:ilvl w:val="12"/>
          <w:numId w:val="0"/>
        </w:numPr>
        <w:ind w:right="-2"/>
        <w:rPr>
          <w:lang w:val="lt-LT"/>
        </w:rPr>
      </w:pPr>
      <w:r w:rsidRPr="00DC36CD">
        <w:rPr>
          <w:lang w:val="lt-LT"/>
        </w:rPr>
        <w:t xml:space="preserve">Išsami informacija apie šį </w:t>
      </w:r>
      <w:r w:rsidRPr="00DC36CD">
        <w:rPr>
          <w:szCs w:val="24"/>
          <w:lang w:val="lt-LT"/>
        </w:rPr>
        <w:t>vaistą</w:t>
      </w:r>
      <w:r w:rsidRPr="00DC36CD">
        <w:rPr>
          <w:lang w:val="lt-LT"/>
        </w:rPr>
        <w:t xml:space="preserve"> pateikiama Valstybinės vaistų kontrolės tarnybos prie Lietuvos Respublikos sveikatos apsaugos ministerijos tinklalapyje</w:t>
      </w:r>
      <w:r w:rsidRPr="00DC36CD">
        <w:rPr>
          <w:i/>
          <w:szCs w:val="24"/>
          <w:lang w:val="lt-LT"/>
        </w:rPr>
        <w:t xml:space="preserve"> </w:t>
      </w:r>
      <w:hyperlink r:id="rId9" w:history="1">
        <w:r w:rsidRPr="00DC36CD">
          <w:rPr>
            <w:rStyle w:val="Hipersaitas"/>
            <w:rFonts w:eastAsia="SimSun"/>
            <w:lang w:val="lt-LT"/>
          </w:rPr>
          <w:t>http://www.vvkt.lt/</w:t>
        </w:r>
      </w:hyperlink>
      <w:r w:rsidRPr="00DC36CD">
        <w:rPr>
          <w:lang w:val="lt-LT"/>
        </w:rPr>
        <w:t>.</w:t>
      </w:r>
    </w:p>
    <w:p w14:paraId="4E44D7B1" w14:textId="77777777" w:rsidR="007E3961" w:rsidRPr="002527F5" w:rsidRDefault="007E3961" w:rsidP="007E3961">
      <w:pPr>
        <w:numPr>
          <w:ilvl w:val="12"/>
          <w:numId w:val="0"/>
        </w:numPr>
        <w:ind w:right="-2"/>
        <w:rPr>
          <w:b/>
          <w:lang w:val="lt-LT"/>
        </w:rPr>
      </w:pPr>
    </w:p>
    <w:p w14:paraId="42137200" w14:textId="77777777" w:rsidR="007E3961" w:rsidRPr="002527F5" w:rsidRDefault="007E3961" w:rsidP="007E3961">
      <w:pPr>
        <w:numPr>
          <w:ilvl w:val="12"/>
          <w:numId w:val="0"/>
        </w:numPr>
        <w:ind w:right="-2"/>
        <w:rPr>
          <w:b/>
          <w:lang w:val="lt-LT"/>
        </w:rPr>
      </w:pPr>
      <w:r w:rsidRPr="002527F5">
        <w:rPr>
          <w:b/>
          <w:lang w:val="lt-LT"/>
        </w:rPr>
        <w:t>---------------------------------------------------------------------------------------------------------------------------</w:t>
      </w:r>
    </w:p>
    <w:p w14:paraId="7F093586" w14:textId="77777777" w:rsidR="007E3961" w:rsidRPr="002527F5" w:rsidRDefault="007E3961" w:rsidP="007E3961">
      <w:pPr>
        <w:numPr>
          <w:ilvl w:val="12"/>
          <w:numId w:val="0"/>
        </w:numPr>
        <w:ind w:right="-2"/>
        <w:jc w:val="center"/>
        <w:rPr>
          <w:b/>
          <w:lang w:val="lt-LT"/>
        </w:rPr>
      </w:pPr>
      <w:r w:rsidRPr="002527F5">
        <w:rPr>
          <w:b/>
          <w:lang w:val="lt-LT"/>
        </w:rPr>
        <w:t>Toliau pateikta informacija skirta tik sveikatos priežiūros specialistams</w:t>
      </w:r>
    </w:p>
    <w:p w14:paraId="1F57597B" w14:textId="77777777" w:rsidR="007E3961" w:rsidRPr="002527F5" w:rsidRDefault="007E3961" w:rsidP="007E3961">
      <w:pPr>
        <w:numPr>
          <w:ilvl w:val="12"/>
          <w:numId w:val="0"/>
        </w:numPr>
        <w:ind w:right="-2"/>
        <w:rPr>
          <w:lang w:val="lt-LT"/>
        </w:rPr>
      </w:pPr>
    </w:p>
    <w:p w14:paraId="75108AA3" w14:textId="77777777" w:rsidR="007E3961" w:rsidRPr="002527F5" w:rsidRDefault="007E3961" w:rsidP="007E3961">
      <w:pPr>
        <w:numPr>
          <w:ilvl w:val="12"/>
          <w:numId w:val="0"/>
        </w:numPr>
        <w:ind w:right="-2"/>
        <w:rPr>
          <w:lang w:val="lt-LT"/>
        </w:rPr>
      </w:pPr>
      <w:r w:rsidRPr="002527F5">
        <w:rPr>
          <w:lang w:val="lt-LT"/>
        </w:rPr>
        <w:t xml:space="preserve">Svarbu: prieš skiriant būtina perskaityti preparato charakteristikų santrauką. </w:t>
      </w:r>
    </w:p>
    <w:p w14:paraId="16A38FF2" w14:textId="77777777" w:rsidR="007E3961" w:rsidRPr="002527F5" w:rsidRDefault="007E3961" w:rsidP="007E3961">
      <w:pPr>
        <w:numPr>
          <w:ilvl w:val="12"/>
          <w:numId w:val="0"/>
        </w:numPr>
        <w:ind w:right="-2"/>
        <w:rPr>
          <w:u w:val="single"/>
          <w:lang w:val="lt-LT"/>
        </w:rPr>
      </w:pPr>
    </w:p>
    <w:p w14:paraId="1BD5ECCA" w14:textId="77777777" w:rsidR="007E3961" w:rsidRPr="00DC36CD" w:rsidRDefault="007E3961" w:rsidP="007E3961">
      <w:pPr>
        <w:numPr>
          <w:ilvl w:val="12"/>
          <w:numId w:val="0"/>
        </w:numPr>
        <w:ind w:right="-2"/>
        <w:rPr>
          <w:lang w:val="lt-LT"/>
        </w:rPr>
      </w:pPr>
      <w:r w:rsidRPr="002527F5">
        <w:rPr>
          <w:u w:val="single"/>
          <w:lang w:val="lt-LT"/>
        </w:rPr>
        <w:t>Vartojimo ir ruošimo instrukcijos</w:t>
      </w:r>
    </w:p>
    <w:p w14:paraId="78E9CBDC" w14:textId="77777777" w:rsidR="007E3961" w:rsidRPr="002527F5" w:rsidRDefault="007E3961" w:rsidP="007E3961">
      <w:pPr>
        <w:pStyle w:val="Pagrindinistekstas"/>
        <w:spacing w:before="12"/>
        <w:rPr>
          <w:lang w:val="lt-LT"/>
        </w:rPr>
      </w:pPr>
    </w:p>
    <w:p w14:paraId="3C3EA5E4" w14:textId="77777777" w:rsidR="007E3961" w:rsidRPr="002527F5" w:rsidRDefault="007E3961" w:rsidP="007E3961">
      <w:pPr>
        <w:pStyle w:val="Pagrindinistekstas"/>
        <w:spacing w:before="12"/>
        <w:rPr>
          <w:lang w:val="lt-LT"/>
        </w:rPr>
      </w:pPr>
      <w:r w:rsidRPr="002527F5">
        <w:rPr>
          <w:lang w:val="lt-LT"/>
        </w:rPr>
        <w:t>500 mg dozuotė</w:t>
      </w:r>
    </w:p>
    <w:p w14:paraId="4A6EF61E" w14:textId="77777777" w:rsidR="007E3961" w:rsidRPr="002527F5" w:rsidRDefault="007E3961" w:rsidP="007E3961">
      <w:pPr>
        <w:spacing w:before="1" w:line="244" w:lineRule="auto"/>
        <w:rPr>
          <w:lang w:val="lt-LT"/>
        </w:rPr>
      </w:pPr>
    </w:p>
    <w:p w14:paraId="1DE4B205" w14:textId="6F7FB487" w:rsidR="007E3961" w:rsidRPr="002527F5" w:rsidRDefault="00906687" w:rsidP="007E3961">
      <w:pPr>
        <w:spacing w:before="1" w:line="244" w:lineRule="auto"/>
        <w:rPr>
          <w:lang w:val="lt-LT"/>
        </w:rPr>
      </w:pPr>
      <w:r>
        <w:rPr>
          <w:lang w:val="lt-LT"/>
        </w:rPr>
        <w:t>Suaugusie</w:t>
      </w:r>
      <w:r w:rsidR="000353C3">
        <w:rPr>
          <w:lang w:val="lt-LT"/>
        </w:rPr>
        <w:t>sie</w:t>
      </w:r>
      <w:r>
        <w:rPr>
          <w:lang w:val="lt-LT"/>
        </w:rPr>
        <w:t xml:space="preserve">ms </w:t>
      </w:r>
      <w:proofErr w:type="spellStart"/>
      <w:r>
        <w:rPr>
          <w:lang w:val="lt-LT"/>
        </w:rPr>
        <w:t>d</w:t>
      </w:r>
      <w:r w:rsidR="007E3961" w:rsidRPr="002527F5">
        <w:rPr>
          <w:lang w:val="lt-LT"/>
        </w:rPr>
        <w:t>aptomicinas</w:t>
      </w:r>
      <w:proofErr w:type="spellEnd"/>
      <w:r w:rsidR="007E3961" w:rsidRPr="002527F5">
        <w:rPr>
          <w:lang w:val="lt-LT"/>
        </w:rPr>
        <w:t xml:space="preserve"> vartojamas intraveninės infuzijos būdu per 30 minučių ar intraveninės injekcijos būdu per 2 minučių laikotarpį. </w:t>
      </w:r>
      <w:r w:rsidR="0017390F" w:rsidRPr="00DC03AF">
        <w:rPr>
          <w:lang w:val="lt-LT"/>
        </w:rPr>
        <w:t>Vaikams, skirtingai nuo suaugusiųjų, daptomicino negalima injekuoti per 2 min. 7-17 metų vaikams daptomiciną reikia infuzuoti per 30 min. Jaunesniems kaip 7 metų vaikams, kuriems dozė yra 9-12 mg/kg, daptomiciną reikia infuzuoti per 60 min.</w:t>
      </w:r>
      <w:r w:rsidR="0017390F">
        <w:rPr>
          <w:lang w:val="lt-LT"/>
        </w:rPr>
        <w:t xml:space="preserve"> </w:t>
      </w:r>
      <w:r w:rsidR="007E3961" w:rsidRPr="002527F5">
        <w:rPr>
          <w:lang w:val="lt-LT"/>
        </w:rPr>
        <w:t>Tirpalą paruošiant infuzijai reikia jį dar praskiesti, kaip aprašyta toliau.</w:t>
      </w:r>
    </w:p>
    <w:p w14:paraId="698E2A7A" w14:textId="77777777" w:rsidR="007E3961" w:rsidRPr="002527F5" w:rsidRDefault="007E3961" w:rsidP="007E3961">
      <w:pPr>
        <w:pStyle w:val="Pagrindinistekstas"/>
        <w:rPr>
          <w:lang w:val="lt-LT"/>
        </w:rPr>
      </w:pPr>
    </w:p>
    <w:p w14:paraId="0E008129" w14:textId="77777777" w:rsidR="007E3961" w:rsidRPr="002527F5" w:rsidRDefault="007E3961" w:rsidP="007E3961">
      <w:pPr>
        <w:pStyle w:val="Antrat1"/>
        <w:ind w:left="0"/>
        <w:rPr>
          <w:lang w:val="lt-LT"/>
        </w:rPr>
      </w:pPr>
      <w:r w:rsidRPr="002527F5">
        <w:rPr>
          <w:lang w:val="lt-LT"/>
        </w:rPr>
        <w:t>Daptomycin Norameda infuzija į veną per 30 arba 60 min.</w:t>
      </w:r>
    </w:p>
    <w:p w14:paraId="4467B884" w14:textId="77777777" w:rsidR="007E3961" w:rsidRPr="002527F5" w:rsidRDefault="007E3961" w:rsidP="007E3961">
      <w:pPr>
        <w:pStyle w:val="Pagrindinistekstas"/>
        <w:spacing w:before="6"/>
        <w:rPr>
          <w:b/>
          <w:sz w:val="21"/>
          <w:lang w:val="lt-LT"/>
        </w:rPr>
      </w:pPr>
    </w:p>
    <w:p w14:paraId="5A1E89C0" w14:textId="77777777" w:rsidR="007E3961" w:rsidRPr="002527F5" w:rsidRDefault="007E3961" w:rsidP="007E3961">
      <w:pPr>
        <w:pStyle w:val="Pagrindinistekstas"/>
        <w:ind w:right="557"/>
        <w:rPr>
          <w:lang w:val="lt-LT"/>
        </w:rPr>
      </w:pPr>
      <w:r w:rsidRPr="002527F5">
        <w:rPr>
          <w:lang w:val="lt-LT"/>
        </w:rPr>
        <w:t>50 mg/ml koncentracijos Daptomycin Norameda infuzinis tirpalas gaunamas liofilizuotą vaistinį preparatą ištirpinus 10 ml natrio chlorido 9 mg/ml (0,9 %) injekcinio tirpalo.</w:t>
      </w:r>
    </w:p>
    <w:p w14:paraId="609776DF" w14:textId="77777777" w:rsidR="007E3961" w:rsidRPr="002527F5" w:rsidRDefault="007E3961" w:rsidP="007E3961">
      <w:pPr>
        <w:pStyle w:val="Pagrindinistekstas"/>
        <w:spacing w:before="11"/>
        <w:rPr>
          <w:sz w:val="21"/>
          <w:lang w:val="lt-LT"/>
        </w:rPr>
      </w:pPr>
    </w:p>
    <w:p w14:paraId="2DB826F9" w14:textId="77777777" w:rsidR="007E3961" w:rsidRPr="002527F5" w:rsidRDefault="007E3961" w:rsidP="007E3961">
      <w:pPr>
        <w:pStyle w:val="Pagrindinistekstas"/>
        <w:ind w:right="820"/>
        <w:rPr>
          <w:lang w:val="lt-LT"/>
        </w:rPr>
      </w:pPr>
      <w:r w:rsidRPr="002527F5">
        <w:rPr>
          <w:lang w:val="lt-LT"/>
        </w:rPr>
        <w:t>Liofilizuotas vaistinis preparatas ištirpsta per maždaug 15 min. Visiškai ištirpusio vaistinio preparato tirpalas yra skaidrus, flakono krašte gali būti truputis mažų burbuliukų arba putų.</w:t>
      </w:r>
    </w:p>
    <w:p w14:paraId="0CBBEFC2" w14:textId="77777777" w:rsidR="007E3961" w:rsidRPr="002527F5" w:rsidRDefault="007E3961" w:rsidP="007E3961">
      <w:pPr>
        <w:pStyle w:val="Pagrindinistekstas"/>
        <w:spacing w:before="9"/>
        <w:rPr>
          <w:sz w:val="21"/>
          <w:lang w:val="lt-LT"/>
        </w:rPr>
      </w:pPr>
    </w:p>
    <w:p w14:paraId="20E99C07" w14:textId="77777777" w:rsidR="007E3961" w:rsidRPr="002527F5" w:rsidRDefault="007E3961" w:rsidP="007E3961">
      <w:pPr>
        <w:pStyle w:val="Pagrindinistekstas"/>
        <w:rPr>
          <w:lang w:val="lt-LT"/>
        </w:rPr>
      </w:pPr>
      <w:r w:rsidRPr="002527F5">
        <w:rPr>
          <w:lang w:val="lt-LT"/>
        </w:rPr>
        <w:t>Ruošdami Daptomycin Norameda infuzuoti į veną, laikykitės toliau pateikiamų nurodymų.</w:t>
      </w:r>
    </w:p>
    <w:p w14:paraId="3D137503" w14:textId="7C03AF4D" w:rsidR="007E3961" w:rsidRDefault="007E3961" w:rsidP="007E3961">
      <w:pPr>
        <w:pStyle w:val="Pagrindinistekstas"/>
        <w:spacing w:before="1"/>
        <w:rPr>
          <w:lang w:val="lt-LT"/>
        </w:rPr>
      </w:pPr>
      <w:r w:rsidRPr="002527F5">
        <w:rPr>
          <w:lang w:val="lt-LT"/>
        </w:rPr>
        <w:t xml:space="preserve">Visos liofilizuoto </w:t>
      </w:r>
      <w:bookmarkStart w:id="20" w:name="_Hlk507118430"/>
      <w:r w:rsidRPr="002527F5">
        <w:rPr>
          <w:lang w:val="lt-LT"/>
        </w:rPr>
        <w:t>Daptomycin Norameda</w:t>
      </w:r>
      <w:bookmarkEnd w:id="20"/>
      <w:r w:rsidRPr="002527F5">
        <w:rPr>
          <w:lang w:val="lt-LT"/>
        </w:rPr>
        <w:t xml:space="preserve"> tirpinimo </w:t>
      </w:r>
      <w:r w:rsidR="006C118B">
        <w:rPr>
          <w:lang w:val="lt-LT"/>
        </w:rPr>
        <w:t xml:space="preserve">ir skiedimo </w:t>
      </w:r>
      <w:r w:rsidRPr="002527F5">
        <w:rPr>
          <w:lang w:val="lt-LT"/>
        </w:rPr>
        <w:t>procedūros metu reikia laikytis aseptikos.</w:t>
      </w:r>
    </w:p>
    <w:p w14:paraId="6B4E9D7F" w14:textId="77777777" w:rsidR="006C118B" w:rsidRDefault="006C118B" w:rsidP="007E3961">
      <w:pPr>
        <w:pStyle w:val="Pagrindinistekstas"/>
        <w:spacing w:before="1"/>
        <w:rPr>
          <w:lang w:val="lt-LT"/>
        </w:rPr>
      </w:pPr>
    </w:p>
    <w:p w14:paraId="6BEA82FF" w14:textId="1D4FFEA9" w:rsidR="006C118B" w:rsidRPr="006C118B" w:rsidRDefault="006C118B" w:rsidP="007E3961">
      <w:pPr>
        <w:pStyle w:val="Pagrindinistekstas"/>
        <w:spacing w:before="1"/>
        <w:rPr>
          <w:i/>
          <w:iCs/>
          <w:lang w:val="lt-LT"/>
        </w:rPr>
      </w:pPr>
      <w:r w:rsidRPr="006C118B">
        <w:rPr>
          <w:i/>
          <w:iCs/>
          <w:lang w:val="lt-LT"/>
        </w:rPr>
        <w:t>Tirpinimas</w:t>
      </w:r>
    </w:p>
    <w:p w14:paraId="2E7CBDF8" w14:textId="7AE73C84" w:rsidR="007E3961" w:rsidRPr="002527F5" w:rsidRDefault="007E3961" w:rsidP="007E3961">
      <w:pPr>
        <w:numPr>
          <w:ilvl w:val="0"/>
          <w:numId w:val="41"/>
        </w:numPr>
        <w:tabs>
          <w:tab w:val="left" w:pos="684"/>
          <w:tab w:val="left" w:pos="685"/>
        </w:tabs>
        <w:spacing w:line="244" w:lineRule="auto"/>
        <w:ind w:right="113" w:hanging="566"/>
        <w:rPr>
          <w:lang w:val="lt-LT"/>
        </w:rPr>
      </w:pPr>
      <w:r w:rsidRPr="002527F5">
        <w:rPr>
          <w:lang w:val="lt-LT"/>
        </w:rPr>
        <w:t xml:space="preserve">Norint pasiekti centrinę guminio kamščio dalį, reikia nuimti nuplėšiamą </w:t>
      </w:r>
      <w:r w:rsidR="009108B6">
        <w:rPr>
          <w:lang w:val="lt-LT"/>
        </w:rPr>
        <w:t xml:space="preserve">polipropileninį </w:t>
      </w:r>
      <w:r w:rsidRPr="002527F5">
        <w:rPr>
          <w:lang w:val="lt-LT"/>
        </w:rPr>
        <w:t>dangtelį. Nuvalykite guminio kamščio viršų alkoholiu ar kitu antiseptiniu tirpalu suvilgytu tamponu ir leiskite išdžiūti. Nuvalę, nelieskite guminio kamščio ar neleiskite jam liestis su bet kokiu kitu paviršiumi. Į švirkštą įtraukite 10 ml natrio chlorido 9 mg/ml (0,9</w:t>
      </w:r>
      <w:r w:rsidR="00232EB0">
        <w:rPr>
          <w:lang w:val="lt-LT"/>
        </w:rPr>
        <w:t> </w:t>
      </w:r>
      <w:r w:rsidRPr="002527F5">
        <w:rPr>
          <w:lang w:val="lt-LT"/>
        </w:rPr>
        <w:t>%) injekcinio tirpalo naudojant sterilią 21 dydžio ar mažesnio diametro perpylimo adatą, ar neadatinį įtaisą ir lėtai įšvirkškite į flakoną per guminio kamščio vidurį, nukreipiant adatą į flakono sienelę.</w:t>
      </w:r>
    </w:p>
    <w:p w14:paraId="0290B0AF" w14:textId="77777777" w:rsidR="007E3961" w:rsidRPr="002527F5" w:rsidRDefault="007E3961" w:rsidP="007E3961">
      <w:pPr>
        <w:numPr>
          <w:ilvl w:val="0"/>
          <w:numId w:val="41"/>
        </w:numPr>
        <w:tabs>
          <w:tab w:val="left" w:pos="684"/>
          <w:tab w:val="left" w:pos="685"/>
        </w:tabs>
        <w:spacing w:line="244" w:lineRule="auto"/>
        <w:ind w:right="905" w:hanging="566"/>
        <w:rPr>
          <w:lang w:val="lt-LT"/>
        </w:rPr>
      </w:pPr>
      <w:r w:rsidRPr="002527F5">
        <w:rPr>
          <w:lang w:val="lt-LT"/>
        </w:rPr>
        <w:t>Flakoną švelniai pasukinėkite, kad vaistinis preparatas visiškai sudrėktų ir leiskite jam pastovėti 10</w:t>
      </w:r>
      <w:r w:rsidRPr="002527F5">
        <w:rPr>
          <w:spacing w:val="-5"/>
          <w:lang w:val="lt-LT"/>
        </w:rPr>
        <w:t xml:space="preserve"> </w:t>
      </w:r>
      <w:r w:rsidRPr="002527F5">
        <w:rPr>
          <w:lang w:val="lt-LT"/>
        </w:rPr>
        <w:t>minučių.</w:t>
      </w:r>
    </w:p>
    <w:p w14:paraId="03D6D809" w14:textId="77777777" w:rsidR="007E3961" w:rsidRPr="002527F5" w:rsidRDefault="007E3961" w:rsidP="007E3961">
      <w:pPr>
        <w:numPr>
          <w:ilvl w:val="0"/>
          <w:numId w:val="41"/>
        </w:numPr>
        <w:tabs>
          <w:tab w:val="left" w:pos="684"/>
          <w:tab w:val="left" w:pos="685"/>
        </w:tabs>
        <w:spacing w:line="244" w:lineRule="auto"/>
        <w:ind w:right="789" w:hanging="566"/>
        <w:rPr>
          <w:lang w:val="lt-LT"/>
        </w:rPr>
      </w:pPr>
      <w:r w:rsidRPr="002527F5">
        <w:rPr>
          <w:lang w:val="lt-LT"/>
        </w:rPr>
        <w:t>Po to keletą minučių flakoną lengvai sukinėkite, kol gausite skaidrų tirpalą. Neplakite ir nenaudokite staigių judesių, kad vaistinis preparatas nesuputotų.</w:t>
      </w:r>
    </w:p>
    <w:p w14:paraId="642A760F" w14:textId="77777777" w:rsidR="007E3961" w:rsidRPr="002527F5" w:rsidRDefault="007E3961" w:rsidP="007E3961">
      <w:pPr>
        <w:numPr>
          <w:ilvl w:val="0"/>
          <w:numId w:val="41"/>
        </w:numPr>
        <w:tabs>
          <w:tab w:val="left" w:pos="685"/>
        </w:tabs>
        <w:spacing w:line="244" w:lineRule="auto"/>
        <w:ind w:right="415" w:hanging="566"/>
        <w:jc w:val="both"/>
        <w:rPr>
          <w:lang w:val="lt-LT"/>
        </w:rPr>
      </w:pPr>
      <w:r w:rsidRPr="002527F5">
        <w:rPr>
          <w:lang w:val="lt-LT"/>
        </w:rPr>
        <w:t>Paruoštą tirpalą prieš jį vartojant kruopščiai patikrinkite, ar vaistinis preparatas visiškai ištirpo ir ar nėra likusių neištirpusių dalelių. Paruošto Daptomycin Norameda tirpalo spalva būna blyškiai geltona ar šviesiai ruda.</w:t>
      </w:r>
    </w:p>
    <w:p w14:paraId="3A41D38E" w14:textId="23A6D706" w:rsidR="007E3961" w:rsidRDefault="007E3961" w:rsidP="007E3961">
      <w:pPr>
        <w:numPr>
          <w:ilvl w:val="0"/>
          <w:numId w:val="41"/>
        </w:numPr>
        <w:tabs>
          <w:tab w:val="left" w:pos="684"/>
          <w:tab w:val="left" w:pos="685"/>
        </w:tabs>
        <w:spacing w:line="244" w:lineRule="auto"/>
        <w:ind w:right="906" w:hanging="566"/>
        <w:rPr>
          <w:lang w:val="lt-LT"/>
        </w:rPr>
      </w:pPr>
      <w:r w:rsidRPr="002527F5">
        <w:rPr>
          <w:lang w:val="lt-LT"/>
        </w:rPr>
        <w:t>Paruoštas tirpalas turi būti praskiedžiamas natrio chlorido 9 mg/ml (0,9</w:t>
      </w:r>
      <w:r w:rsidR="00550ABA">
        <w:rPr>
          <w:lang w:val="lt-LT"/>
        </w:rPr>
        <w:t> </w:t>
      </w:r>
      <w:r w:rsidRPr="002527F5">
        <w:rPr>
          <w:lang w:val="lt-LT"/>
        </w:rPr>
        <w:t>%) tirpalu (paprastai 50</w:t>
      </w:r>
      <w:r w:rsidRPr="002527F5">
        <w:rPr>
          <w:spacing w:val="2"/>
          <w:lang w:val="lt-LT"/>
        </w:rPr>
        <w:t> </w:t>
      </w:r>
      <w:r w:rsidRPr="002527F5">
        <w:rPr>
          <w:lang w:val="lt-LT"/>
        </w:rPr>
        <w:t>ml).</w:t>
      </w:r>
    </w:p>
    <w:p w14:paraId="12406B67" w14:textId="77777777" w:rsidR="00B462C5" w:rsidRDefault="00B462C5" w:rsidP="00C4721C">
      <w:pPr>
        <w:tabs>
          <w:tab w:val="left" w:pos="684"/>
          <w:tab w:val="left" w:pos="685"/>
        </w:tabs>
        <w:spacing w:line="244" w:lineRule="auto"/>
        <w:ind w:left="567" w:right="906"/>
        <w:rPr>
          <w:lang w:val="lt-LT"/>
        </w:rPr>
      </w:pPr>
    </w:p>
    <w:p w14:paraId="56AD7508" w14:textId="7CE85438" w:rsidR="00550ABA" w:rsidRPr="00550ABA" w:rsidRDefault="00550ABA" w:rsidP="00550ABA">
      <w:pPr>
        <w:tabs>
          <w:tab w:val="left" w:pos="684"/>
          <w:tab w:val="left" w:pos="685"/>
        </w:tabs>
        <w:spacing w:line="244" w:lineRule="auto"/>
        <w:ind w:right="906"/>
        <w:rPr>
          <w:i/>
          <w:iCs/>
          <w:lang w:val="lt-LT"/>
        </w:rPr>
      </w:pPr>
      <w:r w:rsidRPr="00550ABA">
        <w:rPr>
          <w:i/>
          <w:iCs/>
          <w:lang w:val="lt-LT"/>
        </w:rPr>
        <w:t>Skiedimas</w:t>
      </w:r>
    </w:p>
    <w:p w14:paraId="0A5DBED6" w14:textId="5BE4192E" w:rsidR="007E3961" w:rsidRPr="002527F5" w:rsidRDefault="007E3961" w:rsidP="00C4721C">
      <w:pPr>
        <w:numPr>
          <w:ilvl w:val="0"/>
          <w:numId w:val="53"/>
        </w:numPr>
        <w:tabs>
          <w:tab w:val="left" w:pos="684"/>
          <w:tab w:val="left" w:pos="685"/>
        </w:tabs>
        <w:spacing w:line="244" w:lineRule="auto"/>
        <w:ind w:right="404"/>
        <w:rPr>
          <w:lang w:val="lt-LT"/>
        </w:rPr>
      </w:pPr>
      <w:r w:rsidRPr="002527F5">
        <w:rPr>
          <w:lang w:val="lt-LT"/>
        </w:rPr>
        <w:t>Apverskite flakoną, kad tirpalas nutekėtų link guminio kamščio</w:t>
      </w:r>
      <w:r w:rsidR="009B11EC">
        <w:rPr>
          <w:lang w:val="lt-LT"/>
        </w:rPr>
        <w:t>,</w:t>
      </w:r>
      <w:r w:rsidRPr="002527F5">
        <w:rPr>
          <w:lang w:val="lt-LT"/>
        </w:rPr>
        <w:t xml:space="preserve"> nauj</w:t>
      </w:r>
      <w:r w:rsidR="009B11EC">
        <w:rPr>
          <w:lang w:val="lt-LT"/>
        </w:rPr>
        <w:t>a</w:t>
      </w:r>
      <w:r w:rsidRPr="002527F5">
        <w:rPr>
          <w:lang w:val="lt-LT"/>
        </w:rPr>
        <w:t xml:space="preserve"> </w:t>
      </w:r>
      <w:r w:rsidR="009B11EC">
        <w:rPr>
          <w:lang w:val="lt-LT"/>
        </w:rPr>
        <w:t xml:space="preserve">sterilia </w:t>
      </w:r>
      <w:r w:rsidR="00AC41F3">
        <w:rPr>
          <w:lang w:val="lt-LT"/>
        </w:rPr>
        <w:t xml:space="preserve">21 gaugo ar mažesnio diametro adata lėtai ištraukite iš flakono paruoštą 50 mg/ml daptomicino tirpalą. </w:t>
      </w:r>
      <w:r w:rsidR="00EF31FA">
        <w:rPr>
          <w:lang w:val="lt-LT"/>
        </w:rPr>
        <w:t>Į</w:t>
      </w:r>
      <w:r w:rsidRPr="002527F5">
        <w:rPr>
          <w:lang w:val="lt-LT"/>
        </w:rPr>
        <w:t xml:space="preserve">durkite adatą </w:t>
      </w:r>
      <w:r w:rsidR="00EF31FA">
        <w:rPr>
          <w:lang w:val="lt-LT"/>
        </w:rPr>
        <w:t xml:space="preserve">su švirkštu </w:t>
      </w:r>
      <w:r w:rsidRPr="002527F5">
        <w:rPr>
          <w:lang w:val="lt-LT"/>
        </w:rPr>
        <w:t>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3D8D7174" w14:textId="77777777" w:rsidR="007E3961" w:rsidRDefault="007E3961" w:rsidP="00C4721C">
      <w:pPr>
        <w:numPr>
          <w:ilvl w:val="0"/>
          <w:numId w:val="53"/>
        </w:numPr>
        <w:tabs>
          <w:tab w:val="left" w:pos="684"/>
          <w:tab w:val="left" w:pos="685"/>
        </w:tabs>
        <w:spacing w:before="5" w:line="244" w:lineRule="auto"/>
        <w:ind w:right="207"/>
        <w:rPr>
          <w:lang w:val="lt-LT"/>
        </w:rPr>
      </w:pPr>
      <w:r w:rsidRPr="002527F5">
        <w:rPr>
          <w:lang w:val="lt-LT"/>
        </w:rPr>
        <w:t>Iš švirkšto išstumkite orą, didelius burbuliukus ir tirpalo perteklių, kad gautumėte reikiamą dozę.</w:t>
      </w:r>
    </w:p>
    <w:p w14:paraId="7BAC6C26" w14:textId="35DBF7D4" w:rsidR="00C4721C" w:rsidRPr="00C4721C" w:rsidRDefault="00C4721C" w:rsidP="00C4721C">
      <w:pPr>
        <w:numPr>
          <w:ilvl w:val="0"/>
          <w:numId w:val="53"/>
        </w:numPr>
        <w:tabs>
          <w:tab w:val="left" w:pos="684"/>
          <w:tab w:val="left" w:pos="685"/>
        </w:tabs>
        <w:spacing w:before="5" w:line="244" w:lineRule="auto"/>
        <w:ind w:right="207"/>
        <w:rPr>
          <w:lang w:val="lt-LT"/>
        </w:rPr>
      </w:pPr>
      <w:r w:rsidRPr="004702DE">
        <w:rPr>
          <w:lang w:val="lt-LT"/>
        </w:rPr>
        <w:t>Reikiamą dozę, gautą ištirpinus miltelius, suleiskite į 50 ml natrio chlorido 9 mg/ml (0,9</w:t>
      </w:r>
      <w:r>
        <w:rPr>
          <w:lang w:val="lt-LT"/>
        </w:rPr>
        <w:t> </w:t>
      </w:r>
      <w:r w:rsidRPr="004702DE">
        <w:rPr>
          <w:lang w:val="lt-LT"/>
        </w:rPr>
        <w:t>%) tirpalo.</w:t>
      </w:r>
    </w:p>
    <w:p w14:paraId="764633C6" w14:textId="77777777" w:rsidR="007E3961" w:rsidRPr="002527F5" w:rsidRDefault="007E3961" w:rsidP="00C4721C">
      <w:pPr>
        <w:numPr>
          <w:ilvl w:val="0"/>
          <w:numId w:val="53"/>
        </w:numPr>
        <w:tabs>
          <w:tab w:val="left" w:pos="684"/>
          <w:tab w:val="left" w:pos="685"/>
        </w:tabs>
        <w:spacing w:before="1"/>
        <w:rPr>
          <w:lang w:val="lt-LT"/>
        </w:rPr>
      </w:pPr>
      <w:r w:rsidRPr="002527F5">
        <w:rPr>
          <w:lang w:val="lt-LT"/>
        </w:rPr>
        <w:t>Paruoštą ir praskiestą tirpalą suleiskite infuzijos būdu į veną per 30 ar 60</w:t>
      </w:r>
      <w:r w:rsidRPr="002527F5">
        <w:rPr>
          <w:spacing w:val="16"/>
          <w:lang w:val="lt-LT"/>
        </w:rPr>
        <w:t xml:space="preserve"> </w:t>
      </w:r>
      <w:r w:rsidRPr="002527F5">
        <w:rPr>
          <w:lang w:val="lt-LT"/>
        </w:rPr>
        <w:t>minučių.</w:t>
      </w:r>
    </w:p>
    <w:p w14:paraId="7E3D1B74" w14:textId="77777777" w:rsidR="007E3961" w:rsidRPr="002527F5" w:rsidRDefault="007E3961" w:rsidP="007E3961">
      <w:pPr>
        <w:spacing w:before="1"/>
        <w:rPr>
          <w:sz w:val="23"/>
          <w:lang w:val="lt-LT"/>
        </w:rPr>
      </w:pPr>
    </w:p>
    <w:p w14:paraId="095319F8" w14:textId="77777777" w:rsidR="007E3961" w:rsidRPr="002527F5" w:rsidRDefault="007E3961" w:rsidP="007E3961">
      <w:pPr>
        <w:spacing w:line="244" w:lineRule="auto"/>
        <w:ind w:right="109"/>
        <w:rPr>
          <w:lang w:val="lt-LT"/>
        </w:rPr>
      </w:pPr>
      <w:bookmarkStart w:id="21" w:name="_Hlk507118710"/>
      <w:r w:rsidRPr="002527F5">
        <w:rPr>
          <w:lang w:val="lt-LT"/>
        </w:rPr>
        <w:t>Daptomycin Norameda</w:t>
      </w:r>
      <w:bookmarkEnd w:id="21"/>
      <w:r w:rsidRPr="002527F5">
        <w:rPr>
          <w:lang w:val="lt-LT"/>
        </w:rPr>
        <w:t xml:space="preserve"> cheminiu ir fiziniu požiūriu yra nesuderinamas su tirpalais, kurių sudėtyje yra gliukozės. Toliau nurodytos medžiagos yra suderinamos su infuziniais tirpalais, kurių sudėtyje yra Daptomycin Norameda: aztreonamas, ceftazidimas, ceftriaksonas, gentamicinas, flukonazolas, levofloksacinas, dopaminas, heparinas ir lidokainas.</w:t>
      </w:r>
    </w:p>
    <w:p w14:paraId="5417F710" w14:textId="77777777" w:rsidR="007E3961" w:rsidRPr="002527F5" w:rsidRDefault="007E3961" w:rsidP="007E3961">
      <w:pPr>
        <w:spacing w:line="244" w:lineRule="auto"/>
        <w:ind w:right="109"/>
        <w:rPr>
          <w:lang w:val="lt-LT"/>
        </w:rPr>
      </w:pPr>
    </w:p>
    <w:p w14:paraId="366E14F4" w14:textId="77777777" w:rsidR="007E3961" w:rsidRPr="002527F5" w:rsidRDefault="007E3961" w:rsidP="007E3961">
      <w:pPr>
        <w:spacing w:line="244" w:lineRule="auto"/>
        <w:ind w:right="262"/>
        <w:rPr>
          <w:lang w:val="lt-LT"/>
        </w:rPr>
      </w:pPr>
      <w:r w:rsidRPr="002527F5">
        <w:rPr>
          <w:lang w:val="lt-LT"/>
        </w:rPr>
        <w:t>Bendras laikas (paruošto tirpalo laikymo flakone ir praskiesto tirpalo infuziniame maišelyje) laikant 25 °C temperatūroje negali viršyti 12 valandų (arba 24 valandų, jei laikoma šaldytuve).</w:t>
      </w:r>
    </w:p>
    <w:p w14:paraId="38269CF2" w14:textId="77777777" w:rsidR="007E3961" w:rsidRPr="002527F5" w:rsidRDefault="007E3961" w:rsidP="007E3961">
      <w:pPr>
        <w:spacing w:before="7"/>
        <w:rPr>
          <w:lang w:val="lt-LT"/>
        </w:rPr>
      </w:pPr>
    </w:p>
    <w:p w14:paraId="3C5FD49E" w14:textId="77777777" w:rsidR="007E3961" w:rsidRPr="002527F5" w:rsidRDefault="007E3961" w:rsidP="007E3961">
      <w:pPr>
        <w:spacing w:line="244" w:lineRule="auto"/>
        <w:ind w:right="262"/>
        <w:rPr>
          <w:lang w:val="lt-LT"/>
        </w:rPr>
      </w:pPr>
      <w:r w:rsidRPr="002527F5">
        <w:rPr>
          <w:lang w:val="lt-LT"/>
        </w:rPr>
        <w:t>Praskiestas tirpalas infuziniame maišelyje išlieka stabilus 12 valandų, laikant 25 °C temperatūroje, arba 24 valandas, laikant šaldytuve (2 °C – 8 °C).</w:t>
      </w:r>
    </w:p>
    <w:p w14:paraId="436C9008" w14:textId="77777777" w:rsidR="007E3961" w:rsidRPr="002527F5" w:rsidRDefault="007E3961" w:rsidP="007E3961">
      <w:pPr>
        <w:outlineLvl w:val="0"/>
        <w:rPr>
          <w:sz w:val="23"/>
          <w:lang w:val="lt-LT"/>
        </w:rPr>
      </w:pPr>
    </w:p>
    <w:p w14:paraId="36DE6C8E" w14:textId="77777777" w:rsidR="007E3961" w:rsidRPr="002527F5" w:rsidRDefault="007E3961" w:rsidP="007E3961">
      <w:pPr>
        <w:outlineLvl w:val="0"/>
        <w:rPr>
          <w:b/>
          <w:bCs/>
          <w:lang w:val="lt-LT"/>
        </w:rPr>
      </w:pPr>
      <w:r w:rsidRPr="002527F5">
        <w:rPr>
          <w:b/>
          <w:lang w:val="lt-LT"/>
        </w:rPr>
        <w:t>Daptomycin Norameda</w:t>
      </w:r>
      <w:r w:rsidRPr="002527F5">
        <w:rPr>
          <w:b/>
          <w:bCs/>
          <w:lang w:val="lt-LT"/>
        </w:rPr>
        <w:t xml:space="preserve"> injekcija į veną per 2 min. (tik suaugusiems pacientams)</w:t>
      </w:r>
    </w:p>
    <w:p w14:paraId="0DF761C6" w14:textId="77777777" w:rsidR="007E3961" w:rsidRPr="002527F5" w:rsidRDefault="007E3961" w:rsidP="007E3961">
      <w:pPr>
        <w:spacing w:before="7"/>
        <w:rPr>
          <w:b/>
          <w:lang w:val="lt-LT"/>
        </w:rPr>
      </w:pPr>
    </w:p>
    <w:p w14:paraId="666EA8C4" w14:textId="57B29E30" w:rsidR="007E3961" w:rsidRPr="002527F5" w:rsidRDefault="007E3961" w:rsidP="007E3961">
      <w:pPr>
        <w:spacing w:line="244" w:lineRule="auto"/>
        <w:ind w:right="262"/>
        <w:rPr>
          <w:lang w:val="lt-LT"/>
        </w:rPr>
      </w:pPr>
      <w:r w:rsidRPr="002527F5">
        <w:rPr>
          <w:lang w:val="lt-LT"/>
        </w:rPr>
        <w:t>Ruošiant injekcinį tirpalą, Daptomycin Norameda negalima tirpinti vandenyje. Daptomycin Norameda reikia tirpinti tik natrio chlorido 9 mg/ml (0,9</w:t>
      </w:r>
      <w:r w:rsidR="004B08FC">
        <w:rPr>
          <w:lang w:val="lt-LT"/>
        </w:rPr>
        <w:t> </w:t>
      </w:r>
      <w:r w:rsidRPr="002527F5">
        <w:rPr>
          <w:lang w:val="lt-LT"/>
        </w:rPr>
        <w:t>%) tirpale.</w:t>
      </w:r>
    </w:p>
    <w:p w14:paraId="3E4D5E1D" w14:textId="77777777" w:rsidR="007E3961" w:rsidRPr="002527F5" w:rsidRDefault="007E3961" w:rsidP="007E3961">
      <w:pPr>
        <w:spacing w:before="7"/>
        <w:rPr>
          <w:lang w:val="lt-LT"/>
        </w:rPr>
      </w:pPr>
    </w:p>
    <w:p w14:paraId="3920627E" w14:textId="0DC1ACEC" w:rsidR="007E3961" w:rsidRPr="002527F5" w:rsidRDefault="007E3961" w:rsidP="007E3961">
      <w:pPr>
        <w:spacing w:line="244" w:lineRule="auto"/>
        <w:ind w:right="262"/>
        <w:rPr>
          <w:lang w:val="lt-LT"/>
        </w:rPr>
      </w:pPr>
      <w:r w:rsidRPr="002527F5">
        <w:rPr>
          <w:lang w:val="lt-LT"/>
        </w:rPr>
        <w:t>Norint gauti 50 mg/ml koncentracijos Daptomycin Norameda injekcinį tirpalą, liofilizuotą vaistinį preparatą reikia tirpinti 10 ml natrio chlorido 9 mg/ml (0,9</w:t>
      </w:r>
      <w:r w:rsidR="004B08FC">
        <w:rPr>
          <w:lang w:val="lt-LT"/>
        </w:rPr>
        <w:t> </w:t>
      </w:r>
      <w:r w:rsidRPr="002527F5">
        <w:rPr>
          <w:lang w:val="lt-LT"/>
        </w:rPr>
        <w:t>%) injekcinio tirpalo.</w:t>
      </w:r>
    </w:p>
    <w:p w14:paraId="2A6F3B17" w14:textId="77777777" w:rsidR="007E3961" w:rsidRPr="002527F5" w:rsidRDefault="007E3961" w:rsidP="007E3961">
      <w:pPr>
        <w:spacing w:before="7"/>
        <w:rPr>
          <w:lang w:val="lt-LT"/>
        </w:rPr>
      </w:pPr>
    </w:p>
    <w:p w14:paraId="083AA77E" w14:textId="77777777" w:rsidR="007E3961" w:rsidRPr="002527F5" w:rsidRDefault="007E3961" w:rsidP="007E3961">
      <w:pPr>
        <w:spacing w:line="244" w:lineRule="auto"/>
        <w:rPr>
          <w:lang w:val="lt-LT"/>
        </w:rPr>
      </w:pPr>
      <w:r w:rsidRPr="002527F5">
        <w:rPr>
          <w:lang w:val="lt-LT"/>
        </w:rPr>
        <w:t>Liofilizuotas vaistinis preparatas ištirpsta per maždaug 15 minučių. Visiškai ištirpusio vaistinio preparato tirpalas yra skaidrus, apie flakono kraštą gali būti keletas smulkių burbuliukų ar putų.</w:t>
      </w:r>
    </w:p>
    <w:p w14:paraId="4D3840D9" w14:textId="77777777" w:rsidR="007E3961" w:rsidRPr="002527F5" w:rsidRDefault="007E3961" w:rsidP="007E3961">
      <w:pPr>
        <w:jc w:val="both"/>
        <w:rPr>
          <w:lang w:val="lt-LT"/>
        </w:rPr>
      </w:pPr>
    </w:p>
    <w:p w14:paraId="021CA7E4" w14:textId="77777777" w:rsidR="007E3961" w:rsidRPr="002527F5" w:rsidRDefault="007E3961" w:rsidP="007E3961">
      <w:pPr>
        <w:tabs>
          <w:tab w:val="left" w:pos="9072"/>
        </w:tabs>
        <w:spacing w:line="244" w:lineRule="auto"/>
        <w:ind w:right="2"/>
        <w:rPr>
          <w:lang w:val="lt-LT"/>
        </w:rPr>
      </w:pPr>
      <w:r w:rsidRPr="002527F5">
        <w:rPr>
          <w:lang w:val="lt-LT"/>
        </w:rPr>
        <w:t xml:space="preserve">Ruošdami Daptomycin Norameda intraveninei injekcijai, laikykitės toliau nurodytų instrukcijų. </w:t>
      </w:r>
    </w:p>
    <w:p w14:paraId="20618E40" w14:textId="77777777" w:rsidR="007E3961" w:rsidRPr="002527F5" w:rsidRDefault="007E3961" w:rsidP="007E3961">
      <w:pPr>
        <w:tabs>
          <w:tab w:val="left" w:pos="9072"/>
        </w:tabs>
        <w:spacing w:line="244" w:lineRule="auto"/>
        <w:ind w:right="2"/>
        <w:rPr>
          <w:lang w:val="lt-LT"/>
        </w:rPr>
      </w:pPr>
      <w:r w:rsidRPr="002527F5">
        <w:rPr>
          <w:lang w:val="lt-LT"/>
        </w:rPr>
        <w:t>Visos liofilizuoto Daptomycin Norameda tirpinimo procedūros metu reikia laikytis aseptinių sąlygų.</w:t>
      </w:r>
    </w:p>
    <w:p w14:paraId="599AFE79" w14:textId="6AAA92AE" w:rsidR="007E3961" w:rsidRPr="002527F5" w:rsidRDefault="007E3961" w:rsidP="007E3961">
      <w:pPr>
        <w:numPr>
          <w:ilvl w:val="0"/>
          <w:numId w:val="42"/>
        </w:numPr>
        <w:tabs>
          <w:tab w:val="left" w:pos="684"/>
          <w:tab w:val="left" w:pos="685"/>
        </w:tabs>
        <w:spacing w:before="1" w:line="244" w:lineRule="auto"/>
        <w:ind w:right="113" w:hanging="566"/>
        <w:rPr>
          <w:lang w:val="lt-LT"/>
        </w:rPr>
      </w:pPr>
      <w:r w:rsidRPr="002527F5">
        <w:rPr>
          <w:lang w:val="lt-LT"/>
        </w:rPr>
        <w:t xml:space="preserve">Norint pasiekti centrinę guminio kamščio dalį, reikia nuimti nuplėšiamą </w:t>
      </w:r>
      <w:r w:rsidR="00BC40BB">
        <w:rPr>
          <w:lang w:val="lt-LT"/>
        </w:rPr>
        <w:t xml:space="preserve">polipropileninį </w:t>
      </w:r>
      <w:r w:rsidRPr="002527F5">
        <w:rPr>
          <w:lang w:val="lt-LT"/>
        </w:rPr>
        <w:t>dangtelį. Nuvalykite guminio kamščio viršų alkoholiu ar kitu antiseptiniu tirpalu suvilgytu tamponu ir leiskite išdžiūti. Nuvalę, nelieskite guminio kamščio ar neleiskite jam liestis su bet kokiu kitu paviršiumi. Į švirkštą įtraukite 10 ml natrio chlorido 9 mg/ml (0,9</w:t>
      </w:r>
      <w:r w:rsidR="00F320BD">
        <w:rPr>
          <w:lang w:val="lt-LT"/>
        </w:rPr>
        <w:t> </w:t>
      </w:r>
      <w:r w:rsidRPr="002527F5">
        <w:rPr>
          <w:lang w:val="lt-LT"/>
        </w:rPr>
        <w:t>%) injekcinio tirpalo naudojant sterilią 21 dydžio ar mažesnio diametro perpylimo adatą, ar neadatinį įtaisą ir lėtai įšvirkškite į flakoną per guminio kamščio vidurį, nukreipiant adatą į flakono sienelę.</w:t>
      </w:r>
    </w:p>
    <w:p w14:paraId="2A2154E8" w14:textId="77777777" w:rsidR="007E3961" w:rsidRPr="002527F5" w:rsidRDefault="007E3961" w:rsidP="007E3961">
      <w:pPr>
        <w:numPr>
          <w:ilvl w:val="0"/>
          <w:numId w:val="42"/>
        </w:numPr>
        <w:tabs>
          <w:tab w:val="left" w:pos="684"/>
          <w:tab w:val="left" w:pos="685"/>
        </w:tabs>
        <w:spacing w:before="1" w:line="244" w:lineRule="auto"/>
        <w:ind w:right="852" w:hanging="566"/>
        <w:rPr>
          <w:lang w:val="lt-LT"/>
        </w:rPr>
      </w:pPr>
      <w:r w:rsidRPr="002527F5">
        <w:rPr>
          <w:lang w:val="lt-LT"/>
        </w:rPr>
        <w:t>Flakoną švelniai pasukinėkite, kad vaistinis preparatas visiškai sudrėktų ir leiskite jam pastovėti 10</w:t>
      </w:r>
      <w:r w:rsidRPr="002527F5">
        <w:rPr>
          <w:spacing w:val="-5"/>
          <w:lang w:val="lt-LT"/>
        </w:rPr>
        <w:t xml:space="preserve"> </w:t>
      </w:r>
      <w:r w:rsidRPr="002527F5">
        <w:rPr>
          <w:lang w:val="lt-LT"/>
        </w:rPr>
        <w:t>minučių.</w:t>
      </w:r>
    </w:p>
    <w:p w14:paraId="5BC2FFCD" w14:textId="77777777" w:rsidR="007E3961" w:rsidRPr="002527F5" w:rsidRDefault="007E3961" w:rsidP="007E3961">
      <w:pPr>
        <w:numPr>
          <w:ilvl w:val="0"/>
          <w:numId w:val="42"/>
        </w:numPr>
        <w:tabs>
          <w:tab w:val="left" w:pos="684"/>
          <w:tab w:val="left" w:pos="685"/>
        </w:tabs>
        <w:spacing w:before="1" w:line="244" w:lineRule="auto"/>
        <w:ind w:right="789" w:hanging="566"/>
        <w:rPr>
          <w:lang w:val="lt-LT"/>
        </w:rPr>
      </w:pPr>
      <w:r w:rsidRPr="002527F5">
        <w:rPr>
          <w:lang w:val="lt-LT"/>
        </w:rPr>
        <w:t>Po to keletą minučių flakoną lengvai sukinėkite, kol gausite skaidrų tirpalą. Neplakite ir nenaudokite staigių judesių, kad vaistinis preparatas</w:t>
      </w:r>
      <w:r w:rsidRPr="002527F5">
        <w:rPr>
          <w:spacing w:val="17"/>
          <w:lang w:val="lt-LT"/>
        </w:rPr>
        <w:t xml:space="preserve"> </w:t>
      </w:r>
      <w:r w:rsidRPr="002527F5">
        <w:rPr>
          <w:lang w:val="lt-LT"/>
        </w:rPr>
        <w:t>nesuputotų.</w:t>
      </w:r>
    </w:p>
    <w:p w14:paraId="62DC4C2A" w14:textId="77777777" w:rsidR="007E3961" w:rsidRPr="002527F5" w:rsidRDefault="007E3961" w:rsidP="007E3961">
      <w:pPr>
        <w:numPr>
          <w:ilvl w:val="0"/>
          <w:numId w:val="42"/>
        </w:numPr>
        <w:tabs>
          <w:tab w:val="left" w:pos="684"/>
          <w:tab w:val="left" w:pos="685"/>
        </w:tabs>
        <w:spacing w:before="1" w:line="244" w:lineRule="auto"/>
        <w:ind w:right="478" w:hanging="566"/>
        <w:rPr>
          <w:lang w:val="lt-LT"/>
        </w:rPr>
      </w:pPr>
      <w:r w:rsidRPr="002527F5">
        <w:rPr>
          <w:lang w:val="lt-LT"/>
        </w:rPr>
        <w:t>Paruoštą tirpalą prieš jį vartojant kruopščiai patikrinkite, ar vaistinis preparatas visiškai ištirpo ir ar nėra likusių neištirpusių dalelių. Paruošto Daptomycin Norameda tirpalo spalva būna nuo blyškiai geltonos iki šviesiai</w:t>
      </w:r>
      <w:r w:rsidRPr="002527F5">
        <w:rPr>
          <w:spacing w:val="4"/>
          <w:lang w:val="lt-LT"/>
        </w:rPr>
        <w:t xml:space="preserve"> </w:t>
      </w:r>
      <w:r w:rsidRPr="002527F5">
        <w:rPr>
          <w:lang w:val="lt-LT"/>
        </w:rPr>
        <w:t>rudos.</w:t>
      </w:r>
    </w:p>
    <w:p w14:paraId="3862C84A" w14:textId="77777777" w:rsidR="007E3961" w:rsidRPr="002527F5" w:rsidRDefault="007E3961" w:rsidP="007E3961">
      <w:pPr>
        <w:numPr>
          <w:ilvl w:val="0"/>
          <w:numId w:val="42"/>
        </w:numPr>
        <w:tabs>
          <w:tab w:val="left" w:pos="684"/>
          <w:tab w:val="left" w:pos="685"/>
        </w:tabs>
        <w:spacing w:before="1" w:line="244" w:lineRule="auto"/>
        <w:ind w:right="506" w:hanging="566"/>
        <w:rPr>
          <w:lang w:val="lt-LT"/>
        </w:rPr>
      </w:pPr>
      <w:r w:rsidRPr="002527F5">
        <w:rPr>
          <w:lang w:val="lt-LT"/>
        </w:rPr>
        <w:t>Lėtai ištraukite paruoštą tirpalą (50 mg daptomicino/ml) iš flakono, naudojant 21 dydžio ar mažesnio diametro sterilią</w:t>
      </w:r>
      <w:r w:rsidRPr="002527F5">
        <w:rPr>
          <w:spacing w:val="10"/>
          <w:lang w:val="lt-LT"/>
        </w:rPr>
        <w:t xml:space="preserve"> </w:t>
      </w:r>
      <w:r w:rsidRPr="002527F5">
        <w:rPr>
          <w:lang w:val="lt-LT"/>
        </w:rPr>
        <w:t>adatą.</w:t>
      </w:r>
    </w:p>
    <w:p w14:paraId="40AAA157" w14:textId="77777777" w:rsidR="007E3961" w:rsidRPr="002527F5" w:rsidRDefault="007E3961" w:rsidP="007E3961">
      <w:pPr>
        <w:numPr>
          <w:ilvl w:val="0"/>
          <w:numId w:val="42"/>
        </w:numPr>
        <w:tabs>
          <w:tab w:val="left" w:pos="684"/>
          <w:tab w:val="left" w:pos="685"/>
        </w:tabs>
        <w:spacing w:before="1" w:line="244" w:lineRule="auto"/>
        <w:ind w:right="455" w:hanging="566"/>
        <w:rPr>
          <w:lang w:val="lt-LT"/>
        </w:rPr>
      </w:pPr>
      <w:r w:rsidRPr="002527F5">
        <w:rPr>
          <w:lang w:val="lt-LT"/>
        </w:rPr>
        <w:t>Apverskite flakoną, kad tirpalas nubėgtų link guminio kamščio. Naudodami naują švirkštą įdurkite adatą į apverstą flakoną. Flakoną laikykite apverstą, o adatos smaigalį nustatykite pačioje tirpalo apačioje ir įtraukite tirpalą į švirkštą. Prieš ištraukdami adatą iš flakono, patraukite stūmoklį iki pat švirkšto korpuso galo, kad iš apversto flakono įtrauktumėte visą tirpalą.</w:t>
      </w:r>
    </w:p>
    <w:p w14:paraId="6CFC5401" w14:textId="77777777" w:rsidR="007E3961" w:rsidRPr="002527F5" w:rsidRDefault="007E3961" w:rsidP="007E3961">
      <w:pPr>
        <w:numPr>
          <w:ilvl w:val="0"/>
          <w:numId w:val="42"/>
        </w:numPr>
        <w:tabs>
          <w:tab w:val="left" w:pos="684"/>
          <w:tab w:val="left" w:pos="685"/>
        </w:tabs>
        <w:spacing w:before="1"/>
        <w:ind w:hanging="566"/>
        <w:rPr>
          <w:lang w:val="lt-LT"/>
        </w:rPr>
      </w:pPr>
      <w:r w:rsidRPr="002527F5">
        <w:rPr>
          <w:lang w:val="lt-LT"/>
        </w:rPr>
        <w:t>Pakeiskite švirkšto adatą nauja adata intraveninei</w:t>
      </w:r>
      <w:r w:rsidRPr="002527F5">
        <w:rPr>
          <w:spacing w:val="18"/>
          <w:lang w:val="lt-LT"/>
        </w:rPr>
        <w:t xml:space="preserve"> </w:t>
      </w:r>
      <w:r w:rsidRPr="002527F5">
        <w:rPr>
          <w:lang w:val="lt-LT"/>
        </w:rPr>
        <w:t>injekcijai.</w:t>
      </w:r>
    </w:p>
    <w:p w14:paraId="272F9C8E" w14:textId="77777777" w:rsidR="007E3961" w:rsidRPr="002527F5" w:rsidRDefault="007E3961" w:rsidP="007E3961">
      <w:pPr>
        <w:numPr>
          <w:ilvl w:val="0"/>
          <w:numId w:val="42"/>
        </w:numPr>
        <w:tabs>
          <w:tab w:val="left" w:pos="684"/>
          <w:tab w:val="left" w:pos="685"/>
        </w:tabs>
        <w:spacing w:before="6" w:line="244" w:lineRule="auto"/>
        <w:ind w:right="207" w:hanging="566"/>
        <w:rPr>
          <w:lang w:val="lt-LT"/>
        </w:rPr>
      </w:pPr>
      <w:r w:rsidRPr="002527F5">
        <w:rPr>
          <w:lang w:val="lt-LT"/>
        </w:rPr>
        <w:t>Iš švirkšto išstumkite orą, didelius burbuliukus ir tirpalo perteklių, kad gautumėte reikiamą dozę.</w:t>
      </w:r>
    </w:p>
    <w:p w14:paraId="6895C688" w14:textId="77777777" w:rsidR="007E3961" w:rsidRPr="002527F5" w:rsidRDefault="007E3961" w:rsidP="007E3961">
      <w:pPr>
        <w:numPr>
          <w:ilvl w:val="0"/>
          <w:numId w:val="42"/>
        </w:numPr>
        <w:tabs>
          <w:tab w:val="left" w:pos="684"/>
          <w:tab w:val="left" w:pos="685"/>
        </w:tabs>
        <w:spacing w:before="1"/>
        <w:ind w:hanging="566"/>
        <w:rPr>
          <w:lang w:val="lt-LT"/>
        </w:rPr>
      </w:pPr>
      <w:r w:rsidRPr="002527F5">
        <w:rPr>
          <w:lang w:val="lt-LT"/>
        </w:rPr>
        <w:t>Paruoštą tirpalą leiskite lėtai į veną per 2 minučių</w:t>
      </w:r>
      <w:r w:rsidRPr="002527F5">
        <w:rPr>
          <w:spacing w:val="19"/>
          <w:lang w:val="lt-LT"/>
        </w:rPr>
        <w:t xml:space="preserve"> </w:t>
      </w:r>
      <w:r w:rsidRPr="002527F5">
        <w:rPr>
          <w:lang w:val="lt-LT"/>
        </w:rPr>
        <w:t>laikotarpį.</w:t>
      </w:r>
    </w:p>
    <w:p w14:paraId="54EE2C2B" w14:textId="77777777" w:rsidR="007E3961" w:rsidRPr="002527F5" w:rsidRDefault="007E3961" w:rsidP="007E3961">
      <w:pPr>
        <w:rPr>
          <w:sz w:val="23"/>
          <w:lang w:val="lt-LT"/>
        </w:rPr>
      </w:pPr>
    </w:p>
    <w:p w14:paraId="50214284" w14:textId="6D015260" w:rsidR="007E3961" w:rsidRPr="002527F5" w:rsidRDefault="007E3961" w:rsidP="007E3961">
      <w:pPr>
        <w:spacing w:before="1" w:line="244" w:lineRule="auto"/>
        <w:rPr>
          <w:lang w:val="lt-LT"/>
        </w:rPr>
      </w:pPr>
      <w:r w:rsidRPr="002527F5">
        <w:rPr>
          <w:lang w:val="lt-LT"/>
        </w:rPr>
        <w:t>Flakone paruošto tirpalo cheminis ir fizinis vartojimo stabilumas išsilaiko 12 valandų laikant 25 °C temperatūroje ir iki 48 valandų, jei tirpalas laikomas šaldytuve (2</w:t>
      </w:r>
      <w:r w:rsidR="00BC40BB">
        <w:rPr>
          <w:lang w:val="lt-LT"/>
        </w:rPr>
        <w:t> </w:t>
      </w:r>
      <w:r w:rsidRPr="002527F5">
        <w:rPr>
          <w:lang w:val="lt-LT"/>
        </w:rPr>
        <w:t>°C – 8</w:t>
      </w:r>
      <w:r w:rsidR="00BC40BB">
        <w:rPr>
          <w:lang w:val="lt-LT"/>
        </w:rPr>
        <w:t> </w:t>
      </w:r>
      <w:r w:rsidRPr="002527F5">
        <w:rPr>
          <w:lang w:val="lt-LT"/>
        </w:rPr>
        <w:t>°C).</w:t>
      </w:r>
    </w:p>
    <w:p w14:paraId="27019414" w14:textId="77777777" w:rsidR="007E3961" w:rsidRPr="002527F5" w:rsidRDefault="007E3961" w:rsidP="007E3961">
      <w:pPr>
        <w:spacing w:before="7"/>
        <w:rPr>
          <w:lang w:val="lt-LT"/>
        </w:rPr>
      </w:pPr>
    </w:p>
    <w:p w14:paraId="029A79BE" w14:textId="66C22BCD" w:rsidR="007E3961" w:rsidRPr="002527F5" w:rsidRDefault="007E3961" w:rsidP="007E3961">
      <w:pPr>
        <w:spacing w:line="244" w:lineRule="auto"/>
        <w:ind w:right="262"/>
        <w:rPr>
          <w:lang w:val="lt-LT"/>
        </w:rPr>
      </w:pPr>
      <w:r w:rsidRPr="002527F5">
        <w:rPr>
          <w:lang w:val="lt-LT"/>
        </w:rPr>
        <w:t>Tačiau mikrobiologiniu požiūriu vaistinį preparatą būtina suvartoti iš karto. Atsakomybė už iš karto nesuvartoto tirpalo laikymo trukmę tenka vartotojui. Ji paprastai turi neviršyti 24 val. 2</w:t>
      </w:r>
      <w:r w:rsidR="00BC40BB">
        <w:rPr>
          <w:lang w:val="lt-LT"/>
        </w:rPr>
        <w:t> </w:t>
      </w:r>
      <w:r w:rsidRPr="002527F5">
        <w:rPr>
          <w:lang w:val="lt-LT"/>
        </w:rPr>
        <w:t>°C – 8 °C temperatūroje, išskyrus atvejį, kai tirpinama ir skiedžiama kontroliuojamomis ir patvirtintomis aseptikos sąlygomis.</w:t>
      </w:r>
    </w:p>
    <w:p w14:paraId="7B3D2385" w14:textId="77777777" w:rsidR="007E3961" w:rsidRPr="002527F5" w:rsidRDefault="007E3961" w:rsidP="007E3961">
      <w:pPr>
        <w:spacing w:before="6"/>
        <w:rPr>
          <w:lang w:val="lt-LT"/>
        </w:rPr>
      </w:pPr>
    </w:p>
    <w:p w14:paraId="738899AE" w14:textId="77777777" w:rsidR="007E3961" w:rsidRPr="002527F5" w:rsidRDefault="007E3961" w:rsidP="007E3961">
      <w:pPr>
        <w:spacing w:line="244" w:lineRule="auto"/>
        <w:ind w:right="109"/>
        <w:rPr>
          <w:lang w:val="lt-LT"/>
        </w:rPr>
      </w:pPr>
      <w:r w:rsidRPr="002527F5">
        <w:rPr>
          <w:lang w:val="lt-LT"/>
        </w:rPr>
        <w:t xml:space="preserve">Šio vaistinio preparato negalima maišyti su kitais, išskyrus nurodytus aukščiau. </w:t>
      </w:r>
    </w:p>
    <w:p w14:paraId="5A7C9C6C" w14:textId="77777777" w:rsidR="007E3961" w:rsidRPr="002527F5" w:rsidRDefault="007E3961" w:rsidP="007E3961">
      <w:pPr>
        <w:spacing w:line="244" w:lineRule="auto"/>
        <w:ind w:right="109"/>
        <w:rPr>
          <w:lang w:val="lt-LT"/>
        </w:rPr>
      </w:pPr>
    </w:p>
    <w:p w14:paraId="7989D0F2" w14:textId="77777777" w:rsidR="007E3961" w:rsidRPr="002527F5" w:rsidRDefault="007E3961" w:rsidP="007E3961">
      <w:pPr>
        <w:spacing w:line="244" w:lineRule="auto"/>
        <w:ind w:right="2"/>
        <w:rPr>
          <w:lang w:val="lt-LT"/>
        </w:rPr>
      </w:pPr>
      <w:r w:rsidRPr="002527F5">
        <w:rPr>
          <w:lang w:val="lt-LT"/>
        </w:rPr>
        <w:t>Daptomycin Norameda flakonai skirti tik vienkartiniam vartojimui. Flakone likusią nesuvartotą tirpalo dalį reikia išmesti.</w:t>
      </w:r>
    </w:p>
    <w:p w14:paraId="70FC1659" w14:textId="77777777" w:rsidR="00BB603E" w:rsidRPr="00DC36CD" w:rsidRDefault="00BB603E" w:rsidP="00B45FF6">
      <w:pPr>
        <w:pStyle w:val="Sraopastraipa"/>
        <w:tabs>
          <w:tab w:val="left" w:pos="0"/>
        </w:tabs>
        <w:spacing w:before="91"/>
        <w:ind w:left="0" w:firstLine="0"/>
        <w:rPr>
          <w:lang w:val="lt-LT"/>
        </w:rPr>
      </w:pPr>
      <w:bookmarkStart w:id="22" w:name="_GoBack"/>
      <w:bookmarkEnd w:id="22"/>
    </w:p>
    <w:sectPr w:rsidR="00BB603E" w:rsidRPr="00DC36CD" w:rsidSect="00B02159">
      <w:headerReference w:type="default" r:id="rId10"/>
      <w:footerReference w:type="default" r:id="rId11"/>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DDF4" w14:textId="77777777" w:rsidR="00EB3CEB" w:rsidRDefault="00EB3CEB">
      <w:r>
        <w:separator/>
      </w:r>
    </w:p>
  </w:endnote>
  <w:endnote w:type="continuationSeparator" w:id="0">
    <w:p w14:paraId="7908AFF6" w14:textId="77777777" w:rsidR="00EB3CEB" w:rsidRDefault="00EB3CEB">
      <w:r>
        <w:continuationSeparator/>
      </w:r>
    </w:p>
  </w:endnote>
  <w:endnote w:type="continuationNotice" w:id="1">
    <w:p w14:paraId="63747568" w14:textId="77777777" w:rsidR="00EB3CEB" w:rsidRDefault="00EB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F84F0" w14:textId="77777777" w:rsidR="00800CD3" w:rsidRDefault="00DA07DA">
    <w:pPr>
      <w:pStyle w:val="Pagrindinistekstas"/>
      <w:spacing w:line="14" w:lineRule="auto"/>
      <w:rPr>
        <w:sz w:val="14"/>
      </w:rPr>
    </w:pPr>
    <w:r>
      <w:rPr>
        <w:noProof/>
        <w:lang w:val="lt-LT" w:eastAsia="lt-LT"/>
      </w:rPr>
      <mc:AlternateContent>
        <mc:Choice Requires="wps">
          <w:drawing>
            <wp:anchor distT="0" distB="0" distL="114300" distR="114300" simplePos="0" relativeHeight="251659264" behindDoc="1" locked="0" layoutInCell="1" allowOverlap="1" wp14:anchorId="688BF6B7" wp14:editId="5C84B075">
              <wp:simplePos x="0" y="0"/>
              <wp:positionH relativeFrom="page">
                <wp:posOffset>3667125</wp:posOffset>
              </wp:positionH>
              <wp:positionV relativeFrom="page">
                <wp:posOffset>10095865</wp:posOffset>
              </wp:positionV>
              <wp:extent cx="1638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9D260" w14:textId="4800BD35" w:rsidR="00800CD3" w:rsidRDefault="00DA07DA">
                          <w:pPr>
                            <w:spacing w:before="15"/>
                            <w:ind w:left="40"/>
                            <w:rPr>
                              <w:rFonts w:ascii="Arial"/>
                              <w:sz w:val="16"/>
                            </w:rPr>
                          </w:pPr>
                          <w:r>
                            <w:fldChar w:fldCharType="begin"/>
                          </w:r>
                          <w:r>
                            <w:rPr>
                              <w:rFonts w:ascii="Arial"/>
                              <w:sz w:val="16"/>
                            </w:rPr>
                            <w:instrText xml:space="preserve"> PAGE </w:instrText>
                          </w:r>
                          <w:r>
                            <w:fldChar w:fldCharType="separate"/>
                          </w:r>
                          <w:r w:rsidR="00942878">
                            <w:rPr>
                              <w:rFonts w:ascii="Arial"/>
                              <w:noProof/>
                              <w:sz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BF6B7" id="_x0000_t202" coordsize="21600,21600" o:spt="202" path="m,l,21600r21600,l21600,xe">
              <v:stroke joinstyle="miter"/>
              <v:path gradientshapeok="t" o:connecttype="rect"/>
            </v:shapetype>
            <v:shape id="Text Box 1" o:spid="_x0000_s1026" type="#_x0000_t202" style="position:absolute;margin-left:288.75pt;margin-top:794.95pt;width:12.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" filled="f" stroked="f">
              <v:textbox inset="0,0,0,0">
                <w:txbxContent>
                  <w:p w14:paraId="6379D260" w14:textId="4800BD35" w:rsidR="00800CD3" w:rsidRDefault="00DA07DA">
                    <w:pPr>
                      <w:spacing w:before="15"/>
                      <w:ind w:left="40"/>
                      <w:rPr>
                        <w:rFonts w:ascii="Arial"/>
                        <w:sz w:val="16"/>
                      </w:rPr>
                    </w:pPr>
                    <w:r>
                      <w:fldChar w:fldCharType="begin"/>
                    </w:r>
                    <w:r>
                      <w:rPr>
                        <w:rFonts w:ascii="Arial"/>
                        <w:sz w:val="16"/>
                      </w:rPr>
                      <w:instrText xml:space="preserve"> PAGE </w:instrText>
                    </w:r>
                    <w:r>
                      <w:fldChar w:fldCharType="separate"/>
                    </w:r>
                    <w:r w:rsidR="00942878">
                      <w:rPr>
                        <w:rFonts w:ascii="Arial"/>
                        <w:noProof/>
                        <w:sz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7001" w14:textId="77777777" w:rsidR="00EB3CEB" w:rsidRDefault="00EB3CEB">
      <w:r>
        <w:separator/>
      </w:r>
    </w:p>
  </w:footnote>
  <w:footnote w:type="continuationSeparator" w:id="0">
    <w:p w14:paraId="63D6A67B" w14:textId="77777777" w:rsidR="00EB3CEB" w:rsidRDefault="00EB3CEB">
      <w:r>
        <w:continuationSeparator/>
      </w:r>
    </w:p>
  </w:footnote>
  <w:footnote w:type="continuationNotice" w:id="1">
    <w:p w14:paraId="55ADE604" w14:textId="77777777" w:rsidR="00EB3CEB" w:rsidRDefault="00EB3C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1822" w14:textId="77777777" w:rsidR="00802BFA" w:rsidRDefault="00802B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72E"/>
    <w:multiLevelType w:val="hybridMultilevel"/>
    <w:tmpl w:val="503EBCDE"/>
    <w:lvl w:ilvl="0" w:tplc="11C62AEE">
      <w:start w:val="1"/>
      <w:numFmt w:val="decimal"/>
      <w:lvlText w:val="%1."/>
      <w:lvlJc w:val="left"/>
      <w:pPr>
        <w:ind w:left="450" w:hanging="567"/>
      </w:pPr>
      <w:rPr>
        <w:rFonts w:ascii="Times New Roman" w:eastAsia="Times New Roman" w:hAnsi="Times New Roman" w:cs="Times New Roman" w:hint="default"/>
        <w:w w:val="100"/>
        <w:sz w:val="22"/>
        <w:szCs w:val="22"/>
      </w:rPr>
    </w:lvl>
    <w:lvl w:ilvl="1" w:tplc="52AE39C2">
      <w:numFmt w:val="bullet"/>
      <w:lvlText w:val="•"/>
      <w:lvlJc w:val="left"/>
      <w:pPr>
        <w:ind w:left="1308" w:hanging="567"/>
      </w:pPr>
      <w:rPr>
        <w:rFonts w:hint="default"/>
      </w:rPr>
    </w:lvl>
    <w:lvl w:ilvl="2" w:tplc="21784FE0">
      <w:numFmt w:val="bullet"/>
      <w:lvlText w:val="•"/>
      <w:lvlJc w:val="left"/>
      <w:pPr>
        <w:ind w:left="2171" w:hanging="567"/>
      </w:pPr>
      <w:rPr>
        <w:rFonts w:hint="default"/>
      </w:rPr>
    </w:lvl>
    <w:lvl w:ilvl="3" w:tplc="A24846D4">
      <w:numFmt w:val="bullet"/>
      <w:lvlText w:val="•"/>
      <w:lvlJc w:val="left"/>
      <w:pPr>
        <w:ind w:left="3033" w:hanging="567"/>
      </w:pPr>
      <w:rPr>
        <w:rFonts w:hint="default"/>
      </w:rPr>
    </w:lvl>
    <w:lvl w:ilvl="4" w:tplc="AA46AE50">
      <w:numFmt w:val="bullet"/>
      <w:lvlText w:val="•"/>
      <w:lvlJc w:val="left"/>
      <w:pPr>
        <w:ind w:left="3896" w:hanging="567"/>
      </w:pPr>
      <w:rPr>
        <w:rFonts w:hint="default"/>
      </w:rPr>
    </w:lvl>
    <w:lvl w:ilvl="5" w:tplc="AEF0B0B6">
      <w:numFmt w:val="bullet"/>
      <w:lvlText w:val="•"/>
      <w:lvlJc w:val="left"/>
      <w:pPr>
        <w:ind w:left="4758" w:hanging="567"/>
      </w:pPr>
      <w:rPr>
        <w:rFonts w:hint="default"/>
      </w:rPr>
    </w:lvl>
    <w:lvl w:ilvl="6" w:tplc="C30E8998">
      <w:numFmt w:val="bullet"/>
      <w:lvlText w:val="•"/>
      <w:lvlJc w:val="left"/>
      <w:pPr>
        <w:ind w:left="5621" w:hanging="567"/>
      </w:pPr>
      <w:rPr>
        <w:rFonts w:hint="default"/>
      </w:rPr>
    </w:lvl>
    <w:lvl w:ilvl="7" w:tplc="00BEE08A">
      <w:numFmt w:val="bullet"/>
      <w:lvlText w:val="•"/>
      <w:lvlJc w:val="left"/>
      <w:pPr>
        <w:ind w:left="6483" w:hanging="567"/>
      </w:pPr>
      <w:rPr>
        <w:rFonts w:hint="default"/>
      </w:rPr>
    </w:lvl>
    <w:lvl w:ilvl="8" w:tplc="B172E420">
      <w:numFmt w:val="bullet"/>
      <w:lvlText w:val="•"/>
      <w:lvlJc w:val="left"/>
      <w:pPr>
        <w:ind w:left="7346" w:hanging="567"/>
      </w:pPr>
      <w:rPr>
        <w:rFonts w:hint="default"/>
      </w:rPr>
    </w:lvl>
  </w:abstractNum>
  <w:abstractNum w:abstractNumId="1" w15:restartNumberingAfterBreak="0">
    <w:nsid w:val="093F79B3"/>
    <w:multiLevelType w:val="hybridMultilevel"/>
    <w:tmpl w:val="2ECEDDEC"/>
    <w:lvl w:ilvl="0" w:tplc="6B06347C">
      <w:start w:val="1"/>
      <w:numFmt w:val="decimal"/>
      <w:lvlText w:val="%1."/>
      <w:lvlJc w:val="left"/>
      <w:pPr>
        <w:ind w:left="684" w:hanging="567"/>
      </w:pPr>
      <w:rPr>
        <w:rFonts w:ascii="Times New Roman" w:eastAsia="Times New Roman" w:hAnsi="Times New Roman" w:cs="Times New Roman" w:hint="default"/>
        <w:w w:val="100"/>
        <w:sz w:val="22"/>
        <w:szCs w:val="22"/>
      </w:rPr>
    </w:lvl>
    <w:lvl w:ilvl="1" w:tplc="C8FC04EA">
      <w:numFmt w:val="bullet"/>
      <w:lvlText w:val="•"/>
      <w:lvlJc w:val="left"/>
      <w:pPr>
        <w:ind w:left="1542" w:hanging="567"/>
      </w:pPr>
      <w:rPr>
        <w:rFonts w:hint="default"/>
      </w:rPr>
    </w:lvl>
    <w:lvl w:ilvl="2" w:tplc="C5B68A18">
      <w:numFmt w:val="bullet"/>
      <w:lvlText w:val="•"/>
      <w:lvlJc w:val="left"/>
      <w:pPr>
        <w:ind w:left="2405" w:hanging="567"/>
      </w:pPr>
      <w:rPr>
        <w:rFonts w:hint="default"/>
      </w:rPr>
    </w:lvl>
    <w:lvl w:ilvl="3" w:tplc="3DC4177E">
      <w:numFmt w:val="bullet"/>
      <w:lvlText w:val="•"/>
      <w:lvlJc w:val="left"/>
      <w:pPr>
        <w:ind w:left="3267" w:hanging="567"/>
      </w:pPr>
      <w:rPr>
        <w:rFonts w:hint="default"/>
      </w:rPr>
    </w:lvl>
    <w:lvl w:ilvl="4" w:tplc="C1C8ABAA">
      <w:numFmt w:val="bullet"/>
      <w:lvlText w:val="•"/>
      <w:lvlJc w:val="left"/>
      <w:pPr>
        <w:ind w:left="4130" w:hanging="567"/>
      </w:pPr>
      <w:rPr>
        <w:rFonts w:hint="default"/>
      </w:rPr>
    </w:lvl>
    <w:lvl w:ilvl="5" w:tplc="3A764396">
      <w:numFmt w:val="bullet"/>
      <w:lvlText w:val="•"/>
      <w:lvlJc w:val="left"/>
      <w:pPr>
        <w:ind w:left="4992" w:hanging="567"/>
      </w:pPr>
      <w:rPr>
        <w:rFonts w:hint="default"/>
      </w:rPr>
    </w:lvl>
    <w:lvl w:ilvl="6" w:tplc="54C0C620">
      <w:numFmt w:val="bullet"/>
      <w:lvlText w:val="•"/>
      <w:lvlJc w:val="left"/>
      <w:pPr>
        <w:ind w:left="5855" w:hanging="567"/>
      </w:pPr>
      <w:rPr>
        <w:rFonts w:hint="default"/>
      </w:rPr>
    </w:lvl>
    <w:lvl w:ilvl="7" w:tplc="44480194">
      <w:numFmt w:val="bullet"/>
      <w:lvlText w:val="•"/>
      <w:lvlJc w:val="left"/>
      <w:pPr>
        <w:ind w:left="6717" w:hanging="567"/>
      </w:pPr>
      <w:rPr>
        <w:rFonts w:hint="default"/>
      </w:rPr>
    </w:lvl>
    <w:lvl w:ilvl="8" w:tplc="CE60E2AE">
      <w:numFmt w:val="bullet"/>
      <w:lvlText w:val="•"/>
      <w:lvlJc w:val="left"/>
      <w:pPr>
        <w:ind w:left="7580" w:hanging="567"/>
      </w:pPr>
      <w:rPr>
        <w:rFonts w:hint="default"/>
      </w:rPr>
    </w:lvl>
  </w:abstractNum>
  <w:abstractNum w:abstractNumId="2" w15:restartNumberingAfterBreak="0">
    <w:nsid w:val="0A0F0157"/>
    <w:multiLevelType w:val="hybridMultilevel"/>
    <w:tmpl w:val="268ADD5C"/>
    <w:lvl w:ilvl="0" w:tplc="959AD8B8">
      <w:start w:val="2"/>
      <w:numFmt w:val="decimal"/>
      <w:lvlText w:val="%1"/>
      <w:lvlJc w:val="left"/>
      <w:pPr>
        <w:ind w:left="218" w:hanging="166"/>
      </w:pPr>
      <w:rPr>
        <w:rFonts w:ascii="Times New Roman" w:eastAsia="Times New Roman" w:hAnsi="Times New Roman" w:cs="Times New Roman" w:hint="default"/>
        <w:w w:val="100"/>
        <w:sz w:val="22"/>
        <w:szCs w:val="22"/>
      </w:rPr>
    </w:lvl>
    <w:lvl w:ilvl="1" w:tplc="AD6203D8">
      <w:numFmt w:val="bullet"/>
      <w:lvlText w:val="•"/>
      <w:lvlJc w:val="left"/>
      <w:pPr>
        <w:ind w:left="1150" w:hanging="166"/>
      </w:pPr>
      <w:rPr>
        <w:rFonts w:hint="default"/>
      </w:rPr>
    </w:lvl>
    <w:lvl w:ilvl="2" w:tplc="B4942F8E">
      <w:numFmt w:val="bullet"/>
      <w:lvlText w:val="•"/>
      <w:lvlJc w:val="left"/>
      <w:pPr>
        <w:ind w:left="2081" w:hanging="166"/>
      </w:pPr>
      <w:rPr>
        <w:rFonts w:hint="default"/>
      </w:rPr>
    </w:lvl>
    <w:lvl w:ilvl="3" w:tplc="D090D59C">
      <w:numFmt w:val="bullet"/>
      <w:lvlText w:val="•"/>
      <w:lvlJc w:val="left"/>
      <w:pPr>
        <w:ind w:left="3011" w:hanging="166"/>
      </w:pPr>
      <w:rPr>
        <w:rFonts w:hint="default"/>
      </w:rPr>
    </w:lvl>
    <w:lvl w:ilvl="4" w:tplc="4C723CE4">
      <w:numFmt w:val="bullet"/>
      <w:lvlText w:val="•"/>
      <w:lvlJc w:val="left"/>
      <w:pPr>
        <w:ind w:left="3942" w:hanging="166"/>
      </w:pPr>
      <w:rPr>
        <w:rFonts w:hint="default"/>
      </w:rPr>
    </w:lvl>
    <w:lvl w:ilvl="5" w:tplc="81B8080A">
      <w:numFmt w:val="bullet"/>
      <w:lvlText w:val="•"/>
      <w:lvlJc w:val="left"/>
      <w:pPr>
        <w:ind w:left="4872" w:hanging="166"/>
      </w:pPr>
      <w:rPr>
        <w:rFonts w:hint="default"/>
      </w:rPr>
    </w:lvl>
    <w:lvl w:ilvl="6" w:tplc="A1E08B3E">
      <w:numFmt w:val="bullet"/>
      <w:lvlText w:val="•"/>
      <w:lvlJc w:val="left"/>
      <w:pPr>
        <w:ind w:left="5803" w:hanging="166"/>
      </w:pPr>
      <w:rPr>
        <w:rFonts w:hint="default"/>
      </w:rPr>
    </w:lvl>
    <w:lvl w:ilvl="7" w:tplc="423EB7E4">
      <w:numFmt w:val="bullet"/>
      <w:lvlText w:val="•"/>
      <w:lvlJc w:val="left"/>
      <w:pPr>
        <w:ind w:left="6733" w:hanging="166"/>
      </w:pPr>
      <w:rPr>
        <w:rFonts w:hint="default"/>
      </w:rPr>
    </w:lvl>
    <w:lvl w:ilvl="8" w:tplc="2C4A9984">
      <w:numFmt w:val="bullet"/>
      <w:lvlText w:val="•"/>
      <w:lvlJc w:val="left"/>
      <w:pPr>
        <w:ind w:left="7664" w:hanging="166"/>
      </w:pPr>
      <w:rPr>
        <w:rFonts w:hint="default"/>
      </w:rPr>
    </w:lvl>
  </w:abstractNum>
  <w:abstractNum w:abstractNumId="3" w15:restartNumberingAfterBreak="0">
    <w:nsid w:val="0B5F6E08"/>
    <w:multiLevelType w:val="hybridMultilevel"/>
    <w:tmpl w:val="F9EA13D4"/>
    <w:lvl w:ilvl="0" w:tplc="28665838">
      <w:numFmt w:val="bullet"/>
      <w:lvlText w:val="–"/>
      <w:lvlJc w:val="left"/>
      <w:pPr>
        <w:ind w:left="284" w:hanging="166"/>
      </w:pPr>
      <w:rPr>
        <w:rFonts w:ascii="Times New Roman" w:eastAsia="Times New Roman" w:hAnsi="Times New Roman" w:cs="Times New Roman" w:hint="default"/>
        <w:w w:val="100"/>
        <w:sz w:val="22"/>
        <w:szCs w:val="22"/>
      </w:rPr>
    </w:lvl>
    <w:lvl w:ilvl="1" w:tplc="CADCDFE8">
      <w:numFmt w:val="bullet"/>
      <w:lvlText w:val="•"/>
      <w:lvlJc w:val="left"/>
      <w:pPr>
        <w:ind w:left="1180" w:hanging="166"/>
      </w:pPr>
      <w:rPr>
        <w:rFonts w:hint="default"/>
      </w:rPr>
    </w:lvl>
    <w:lvl w:ilvl="2" w:tplc="55E22A82">
      <w:numFmt w:val="bullet"/>
      <w:lvlText w:val="•"/>
      <w:lvlJc w:val="left"/>
      <w:pPr>
        <w:ind w:left="2081" w:hanging="166"/>
      </w:pPr>
      <w:rPr>
        <w:rFonts w:hint="default"/>
      </w:rPr>
    </w:lvl>
    <w:lvl w:ilvl="3" w:tplc="33B29F5E">
      <w:numFmt w:val="bullet"/>
      <w:lvlText w:val="•"/>
      <w:lvlJc w:val="left"/>
      <w:pPr>
        <w:ind w:left="2981" w:hanging="166"/>
      </w:pPr>
      <w:rPr>
        <w:rFonts w:hint="default"/>
      </w:rPr>
    </w:lvl>
    <w:lvl w:ilvl="4" w:tplc="86AA8DA0">
      <w:numFmt w:val="bullet"/>
      <w:lvlText w:val="•"/>
      <w:lvlJc w:val="left"/>
      <w:pPr>
        <w:ind w:left="3882" w:hanging="166"/>
      </w:pPr>
      <w:rPr>
        <w:rFonts w:hint="default"/>
      </w:rPr>
    </w:lvl>
    <w:lvl w:ilvl="5" w:tplc="BBAEAD1E">
      <w:numFmt w:val="bullet"/>
      <w:lvlText w:val="•"/>
      <w:lvlJc w:val="left"/>
      <w:pPr>
        <w:ind w:left="4782" w:hanging="166"/>
      </w:pPr>
      <w:rPr>
        <w:rFonts w:hint="default"/>
      </w:rPr>
    </w:lvl>
    <w:lvl w:ilvl="6" w:tplc="D7508FF4">
      <w:numFmt w:val="bullet"/>
      <w:lvlText w:val="•"/>
      <w:lvlJc w:val="left"/>
      <w:pPr>
        <w:ind w:left="5683" w:hanging="166"/>
      </w:pPr>
      <w:rPr>
        <w:rFonts w:hint="default"/>
      </w:rPr>
    </w:lvl>
    <w:lvl w:ilvl="7" w:tplc="1B0043E8">
      <w:numFmt w:val="bullet"/>
      <w:lvlText w:val="•"/>
      <w:lvlJc w:val="left"/>
      <w:pPr>
        <w:ind w:left="6583" w:hanging="166"/>
      </w:pPr>
      <w:rPr>
        <w:rFonts w:hint="default"/>
      </w:rPr>
    </w:lvl>
    <w:lvl w:ilvl="8" w:tplc="8D8CBEF6">
      <w:numFmt w:val="bullet"/>
      <w:lvlText w:val="•"/>
      <w:lvlJc w:val="left"/>
      <w:pPr>
        <w:ind w:left="7484" w:hanging="166"/>
      </w:pPr>
      <w:rPr>
        <w:rFonts w:hint="default"/>
      </w:rPr>
    </w:lvl>
  </w:abstractNum>
  <w:abstractNum w:abstractNumId="4" w15:restartNumberingAfterBreak="0">
    <w:nsid w:val="0C5B23E0"/>
    <w:multiLevelType w:val="hybridMultilevel"/>
    <w:tmpl w:val="12F253A0"/>
    <w:lvl w:ilvl="0" w:tplc="9A8C75E6">
      <w:numFmt w:val="bullet"/>
      <w:lvlText w:val="-"/>
      <w:lvlJc w:val="left"/>
      <w:pPr>
        <w:ind w:left="684" w:hanging="567"/>
      </w:pPr>
      <w:rPr>
        <w:rFonts w:ascii="Times New Roman" w:eastAsia="Times New Roman" w:hAnsi="Times New Roman" w:cs="Times New Roman" w:hint="default"/>
        <w:w w:val="100"/>
        <w:sz w:val="22"/>
        <w:szCs w:val="22"/>
      </w:rPr>
    </w:lvl>
    <w:lvl w:ilvl="1" w:tplc="6F84800A">
      <w:numFmt w:val="bullet"/>
      <w:lvlText w:val="•"/>
      <w:lvlJc w:val="left"/>
      <w:pPr>
        <w:ind w:left="1532" w:hanging="567"/>
      </w:pPr>
      <w:rPr>
        <w:rFonts w:hint="default"/>
      </w:rPr>
    </w:lvl>
    <w:lvl w:ilvl="2" w:tplc="8990D988">
      <w:numFmt w:val="bullet"/>
      <w:lvlText w:val="•"/>
      <w:lvlJc w:val="left"/>
      <w:pPr>
        <w:ind w:left="2385" w:hanging="567"/>
      </w:pPr>
      <w:rPr>
        <w:rFonts w:hint="default"/>
      </w:rPr>
    </w:lvl>
    <w:lvl w:ilvl="3" w:tplc="E0C809DC">
      <w:numFmt w:val="bullet"/>
      <w:lvlText w:val="•"/>
      <w:lvlJc w:val="left"/>
      <w:pPr>
        <w:ind w:left="3237" w:hanging="567"/>
      </w:pPr>
      <w:rPr>
        <w:rFonts w:hint="default"/>
      </w:rPr>
    </w:lvl>
    <w:lvl w:ilvl="4" w:tplc="7B20E452">
      <w:numFmt w:val="bullet"/>
      <w:lvlText w:val="•"/>
      <w:lvlJc w:val="left"/>
      <w:pPr>
        <w:ind w:left="4090" w:hanging="567"/>
      </w:pPr>
      <w:rPr>
        <w:rFonts w:hint="default"/>
      </w:rPr>
    </w:lvl>
    <w:lvl w:ilvl="5" w:tplc="E16CAECA">
      <w:numFmt w:val="bullet"/>
      <w:lvlText w:val="•"/>
      <w:lvlJc w:val="left"/>
      <w:pPr>
        <w:ind w:left="4942" w:hanging="567"/>
      </w:pPr>
      <w:rPr>
        <w:rFonts w:hint="default"/>
      </w:rPr>
    </w:lvl>
    <w:lvl w:ilvl="6" w:tplc="16EE22A0">
      <w:numFmt w:val="bullet"/>
      <w:lvlText w:val="•"/>
      <w:lvlJc w:val="left"/>
      <w:pPr>
        <w:ind w:left="5795" w:hanging="567"/>
      </w:pPr>
      <w:rPr>
        <w:rFonts w:hint="default"/>
      </w:rPr>
    </w:lvl>
    <w:lvl w:ilvl="7" w:tplc="D96E00A6">
      <w:numFmt w:val="bullet"/>
      <w:lvlText w:val="•"/>
      <w:lvlJc w:val="left"/>
      <w:pPr>
        <w:ind w:left="6647" w:hanging="567"/>
      </w:pPr>
      <w:rPr>
        <w:rFonts w:hint="default"/>
      </w:rPr>
    </w:lvl>
    <w:lvl w:ilvl="8" w:tplc="3BC8C2BA">
      <w:numFmt w:val="bullet"/>
      <w:lvlText w:val="•"/>
      <w:lvlJc w:val="left"/>
      <w:pPr>
        <w:ind w:left="7500" w:hanging="567"/>
      </w:pPr>
      <w:rPr>
        <w:rFonts w:hint="default"/>
      </w:rPr>
    </w:lvl>
  </w:abstractNum>
  <w:abstractNum w:abstractNumId="5" w15:restartNumberingAfterBreak="0">
    <w:nsid w:val="1099661E"/>
    <w:multiLevelType w:val="multilevel"/>
    <w:tmpl w:val="0FB2680A"/>
    <w:lvl w:ilvl="0">
      <w:start w:val="4"/>
      <w:numFmt w:val="decimal"/>
      <w:lvlText w:val="%1"/>
      <w:lvlJc w:val="left"/>
      <w:pPr>
        <w:ind w:left="784" w:hanging="567"/>
      </w:pPr>
      <w:rPr>
        <w:rFonts w:hint="default"/>
      </w:rPr>
    </w:lvl>
    <w:lvl w:ilvl="1">
      <w:start w:val="3"/>
      <w:numFmt w:val="decimal"/>
      <w:lvlText w:val="%1.%2"/>
      <w:lvlJc w:val="left"/>
      <w:pPr>
        <w:ind w:left="567" w:hanging="567"/>
        <w:jc w:val="right"/>
      </w:pPr>
      <w:rPr>
        <w:rFonts w:ascii="Times New Roman" w:eastAsia="Times New Roman" w:hAnsi="Times New Roman" w:cs="Times New Roman" w:hint="default"/>
        <w:b/>
        <w:bCs/>
        <w:w w:val="100"/>
        <w:sz w:val="22"/>
        <w:szCs w:val="22"/>
      </w:rPr>
    </w:lvl>
    <w:lvl w:ilvl="2">
      <w:numFmt w:val="bullet"/>
      <w:lvlText w:val="•"/>
      <w:lvlJc w:val="left"/>
      <w:pPr>
        <w:ind w:left="2529" w:hanging="567"/>
      </w:pPr>
      <w:rPr>
        <w:rFonts w:hint="default"/>
      </w:rPr>
    </w:lvl>
    <w:lvl w:ilvl="3">
      <w:numFmt w:val="bullet"/>
      <w:lvlText w:val="•"/>
      <w:lvlJc w:val="left"/>
      <w:pPr>
        <w:ind w:left="3403" w:hanging="567"/>
      </w:pPr>
      <w:rPr>
        <w:rFonts w:hint="default"/>
      </w:rPr>
    </w:lvl>
    <w:lvl w:ilvl="4">
      <w:numFmt w:val="bullet"/>
      <w:lvlText w:val="•"/>
      <w:lvlJc w:val="left"/>
      <w:pPr>
        <w:ind w:left="4278" w:hanging="567"/>
      </w:pPr>
      <w:rPr>
        <w:rFonts w:hint="default"/>
      </w:rPr>
    </w:lvl>
    <w:lvl w:ilvl="5">
      <w:numFmt w:val="bullet"/>
      <w:lvlText w:val="•"/>
      <w:lvlJc w:val="left"/>
      <w:pPr>
        <w:ind w:left="5152" w:hanging="567"/>
      </w:pPr>
      <w:rPr>
        <w:rFonts w:hint="default"/>
      </w:rPr>
    </w:lvl>
    <w:lvl w:ilvl="6">
      <w:numFmt w:val="bullet"/>
      <w:lvlText w:val="•"/>
      <w:lvlJc w:val="left"/>
      <w:pPr>
        <w:ind w:left="6027" w:hanging="567"/>
      </w:pPr>
      <w:rPr>
        <w:rFonts w:hint="default"/>
      </w:rPr>
    </w:lvl>
    <w:lvl w:ilvl="7">
      <w:numFmt w:val="bullet"/>
      <w:lvlText w:val="•"/>
      <w:lvlJc w:val="left"/>
      <w:pPr>
        <w:ind w:left="6901" w:hanging="567"/>
      </w:pPr>
      <w:rPr>
        <w:rFonts w:hint="default"/>
      </w:rPr>
    </w:lvl>
    <w:lvl w:ilvl="8">
      <w:numFmt w:val="bullet"/>
      <w:lvlText w:val="•"/>
      <w:lvlJc w:val="left"/>
      <w:pPr>
        <w:ind w:left="7776" w:hanging="567"/>
      </w:pPr>
      <w:rPr>
        <w:rFonts w:hint="default"/>
      </w:rPr>
    </w:lvl>
  </w:abstractNum>
  <w:abstractNum w:abstractNumId="6" w15:restartNumberingAfterBreak="0">
    <w:nsid w:val="11A6367B"/>
    <w:multiLevelType w:val="hybridMultilevel"/>
    <w:tmpl w:val="87320516"/>
    <w:lvl w:ilvl="0" w:tplc="97900D2A">
      <w:numFmt w:val="bullet"/>
      <w:lvlText w:val="-"/>
      <w:lvlJc w:val="left"/>
      <w:pPr>
        <w:ind w:left="684" w:hanging="567"/>
      </w:pPr>
      <w:rPr>
        <w:rFonts w:ascii="Times New Roman" w:eastAsia="Times New Roman" w:hAnsi="Times New Roman" w:cs="Times New Roman" w:hint="default"/>
        <w:w w:val="100"/>
        <w:sz w:val="22"/>
        <w:szCs w:val="22"/>
      </w:rPr>
    </w:lvl>
    <w:lvl w:ilvl="1" w:tplc="7644AF3A">
      <w:numFmt w:val="bullet"/>
      <w:lvlText w:val="-"/>
      <w:lvlJc w:val="left"/>
      <w:pPr>
        <w:ind w:left="784" w:hanging="567"/>
      </w:pPr>
      <w:rPr>
        <w:rFonts w:ascii="Times New Roman" w:eastAsia="Times New Roman" w:hAnsi="Times New Roman" w:cs="Times New Roman" w:hint="default"/>
        <w:w w:val="100"/>
        <w:sz w:val="22"/>
        <w:szCs w:val="22"/>
      </w:rPr>
    </w:lvl>
    <w:lvl w:ilvl="2" w:tplc="B686ABAC">
      <w:numFmt w:val="bullet"/>
      <w:lvlText w:val="•"/>
      <w:lvlJc w:val="left"/>
      <w:pPr>
        <w:ind w:left="1725" w:hanging="567"/>
      </w:pPr>
      <w:rPr>
        <w:rFonts w:hint="default"/>
      </w:rPr>
    </w:lvl>
    <w:lvl w:ilvl="3" w:tplc="6BB2F886">
      <w:numFmt w:val="bullet"/>
      <w:lvlText w:val="•"/>
      <w:lvlJc w:val="left"/>
      <w:pPr>
        <w:ind w:left="2670" w:hanging="567"/>
      </w:pPr>
      <w:rPr>
        <w:rFonts w:hint="default"/>
      </w:rPr>
    </w:lvl>
    <w:lvl w:ilvl="4" w:tplc="B16AAFD8">
      <w:numFmt w:val="bullet"/>
      <w:lvlText w:val="•"/>
      <w:lvlJc w:val="left"/>
      <w:pPr>
        <w:ind w:left="3615" w:hanging="567"/>
      </w:pPr>
      <w:rPr>
        <w:rFonts w:hint="default"/>
      </w:rPr>
    </w:lvl>
    <w:lvl w:ilvl="5" w:tplc="9E800670">
      <w:numFmt w:val="bullet"/>
      <w:lvlText w:val="•"/>
      <w:lvlJc w:val="left"/>
      <w:pPr>
        <w:ind w:left="4560" w:hanging="567"/>
      </w:pPr>
      <w:rPr>
        <w:rFonts w:hint="default"/>
      </w:rPr>
    </w:lvl>
    <w:lvl w:ilvl="6" w:tplc="44F6FAEE">
      <w:numFmt w:val="bullet"/>
      <w:lvlText w:val="•"/>
      <w:lvlJc w:val="left"/>
      <w:pPr>
        <w:ind w:left="5505" w:hanging="567"/>
      </w:pPr>
      <w:rPr>
        <w:rFonts w:hint="default"/>
      </w:rPr>
    </w:lvl>
    <w:lvl w:ilvl="7" w:tplc="40882E08">
      <w:numFmt w:val="bullet"/>
      <w:lvlText w:val="•"/>
      <w:lvlJc w:val="left"/>
      <w:pPr>
        <w:ind w:left="6450" w:hanging="567"/>
      </w:pPr>
      <w:rPr>
        <w:rFonts w:hint="default"/>
      </w:rPr>
    </w:lvl>
    <w:lvl w:ilvl="8" w:tplc="62805A62">
      <w:numFmt w:val="bullet"/>
      <w:lvlText w:val="•"/>
      <w:lvlJc w:val="left"/>
      <w:pPr>
        <w:ind w:left="7395" w:hanging="567"/>
      </w:pPr>
      <w:rPr>
        <w:rFonts w:hint="default"/>
      </w:rPr>
    </w:lvl>
  </w:abstractNum>
  <w:abstractNum w:abstractNumId="7" w15:restartNumberingAfterBreak="0">
    <w:nsid w:val="12740E38"/>
    <w:multiLevelType w:val="hybridMultilevel"/>
    <w:tmpl w:val="FA400BD8"/>
    <w:lvl w:ilvl="0" w:tplc="0427000F">
      <w:start w:val="1"/>
      <w:numFmt w:val="decimal"/>
      <w:lvlText w:val="%1."/>
      <w:lvlJc w:val="left"/>
      <w:pPr>
        <w:ind w:left="567" w:hanging="567"/>
      </w:pPr>
      <w:rPr>
        <w:rFonts w:hint="default"/>
        <w:w w:val="100"/>
        <w:sz w:val="22"/>
        <w:szCs w:val="22"/>
      </w:rPr>
    </w:lvl>
    <w:lvl w:ilvl="1" w:tplc="FFFFFFFF">
      <w:numFmt w:val="bullet"/>
      <w:lvlText w:val="•"/>
      <w:lvlJc w:val="left"/>
      <w:pPr>
        <w:ind w:left="1419" w:hanging="567"/>
      </w:pPr>
      <w:rPr>
        <w:rFonts w:hint="default"/>
      </w:rPr>
    </w:lvl>
    <w:lvl w:ilvl="2" w:tplc="FFFFFFFF">
      <w:numFmt w:val="bullet"/>
      <w:lvlText w:val="•"/>
      <w:lvlJc w:val="left"/>
      <w:pPr>
        <w:ind w:left="2276" w:hanging="567"/>
      </w:pPr>
      <w:rPr>
        <w:rFonts w:hint="default"/>
      </w:rPr>
    </w:lvl>
    <w:lvl w:ilvl="3" w:tplc="FFFFFFFF">
      <w:numFmt w:val="bullet"/>
      <w:lvlText w:val="•"/>
      <w:lvlJc w:val="left"/>
      <w:pPr>
        <w:ind w:left="3132" w:hanging="567"/>
      </w:pPr>
      <w:rPr>
        <w:rFonts w:hint="default"/>
      </w:rPr>
    </w:lvl>
    <w:lvl w:ilvl="4" w:tplc="FFFFFFFF">
      <w:numFmt w:val="bullet"/>
      <w:lvlText w:val="•"/>
      <w:lvlJc w:val="left"/>
      <w:pPr>
        <w:ind w:left="3989" w:hanging="567"/>
      </w:pPr>
      <w:rPr>
        <w:rFonts w:hint="default"/>
      </w:rPr>
    </w:lvl>
    <w:lvl w:ilvl="5" w:tplc="FFFFFFFF">
      <w:numFmt w:val="bullet"/>
      <w:lvlText w:val="•"/>
      <w:lvlJc w:val="left"/>
      <w:pPr>
        <w:ind w:left="4845" w:hanging="567"/>
      </w:pPr>
      <w:rPr>
        <w:rFonts w:hint="default"/>
      </w:rPr>
    </w:lvl>
    <w:lvl w:ilvl="6" w:tplc="FFFFFFFF">
      <w:numFmt w:val="bullet"/>
      <w:lvlText w:val="•"/>
      <w:lvlJc w:val="left"/>
      <w:pPr>
        <w:ind w:left="5702" w:hanging="567"/>
      </w:pPr>
      <w:rPr>
        <w:rFonts w:hint="default"/>
      </w:rPr>
    </w:lvl>
    <w:lvl w:ilvl="7" w:tplc="FFFFFFFF">
      <w:numFmt w:val="bullet"/>
      <w:lvlText w:val="•"/>
      <w:lvlJc w:val="left"/>
      <w:pPr>
        <w:ind w:left="6558" w:hanging="567"/>
      </w:pPr>
      <w:rPr>
        <w:rFonts w:hint="default"/>
      </w:rPr>
    </w:lvl>
    <w:lvl w:ilvl="8" w:tplc="FFFFFFFF">
      <w:numFmt w:val="bullet"/>
      <w:lvlText w:val="•"/>
      <w:lvlJc w:val="left"/>
      <w:pPr>
        <w:ind w:left="7415" w:hanging="567"/>
      </w:pPr>
      <w:rPr>
        <w:rFonts w:hint="default"/>
      </w:rPr>
    </w:lvl>
  </w:abstractNum>
  <w:abstractNum w:abstractNumId="8" w15:restartNumberingAfterBreak="0">
    <w:nsid w:val="131654E4"/>
    <w:multiLevelType w:val="hybridMultilevel"/>
    <w:tmpl w:val="D0AE352E"/>
    <w:lvl w:ilvl="0" w:tplc="A75AC242">
      <w:start w:val="1"/>
      <w:numFmt w:val="decimal"/>
      <w:lvlText w:val="%1."/>
      <w:lvlJc w:val="left"/>
      <w:pPr>
        <w:ind w:left="684" w:hanging="567"/>
      </w:pPr>
      <w:rPr>
        <w:rFonts w:ascii="Times New Roman" w:eastAsia="Times New Roman" w:hAnsi="Times New Roman" w:cs="Times New Roman" w:hint="default"/>
        <w:w w:val="100"/>
        <w:sz w:val="22"/>
        <w:szCs w:val="22"/>
      </w:rPr>
    </w:lvl>
    <w:lvl w:ilvl="1" w:tplc="F0741B8E">
      <w:numFmt w:val="bullet"/>
      <w:lvlText w:val="•"/>
      <w:lvlJc w:val="left"/>
      <w:pPr>
        <w:ind w:left="1542" w:hanging="567"/>
      </w:pPr>
      <w:rPr>
        <w:rFonts w:hint="default"/>
      </w:rPr>
    </w:lvl>
    <w:lvl w:ilvl="2" w:tplc="8B98CD88">
      <w:numFmt w:val="bullet"/>
      <w:lvlText w:val="•"/>
      <w:lvlJc w:val="left"/>
      <w:pPr>
        <w:ind w:left="2405" w:hanging="567"/>
      </w:pPr>
      <w:rPr>
        <w:rFonts w:hint="default"/>
      </w:rPr>
    </w:lvl>
    <w:lvl w:ilvl="3" w:tplc="62B8961E">
      <w:numFmt w:val="bullet"/>
      <w:lvlText w:val="•"/>
      <w:lvlJc w:val="left"/>
      <w:pPr>
        <w:ind w:left="3267" w:hanging="567"/>
      </w:pPr>
      <w:rPr>
        <w:rFonts w:hint="default"/>
      </w:rPr>
    </w:lvl>
    <w:lvl w:ilvl="4" w:tplc="AAE6BE00">
      <w:numFmt w:val="bullet"/>
      <w:lvlText w:val="•"/>
      <w:lvlJc w:val="left"/>
      <w:pPr>
        <w:ind w:left="4130" w:hanging="567"/>
      </w:pPr>
      <w:rPr>
        <w:rFonts w:hint="default"/>
      </w:rPr>
    </w:lvl>
    <w:lvl w:ilvl="5" w:tplc="AF3289D4">
      <w:numFmt w:val="bullet"/>
      <w:lvlText w:val="•"/>
      <w:lvlJc w:val="left"/>
      <w:pPr>
        <w:ind w:left="4992" w:hanging="567"/>
      </w:pPr>
      <w:rPr>
        <w:rFonts w:hint="default"/>
      </w:rPr>
    </w:lvl>
    <w:lvl w:ilvl="6" w:tplc="0D06EA94">
      <w:numFmt w:val="bullet"/>
      <w:lvlText w:val="•"/>
      <w:lvlJc w:val="left"/>
      <w:pPr>
        <w:ind w:left="5855" w:hanging="567"/>
      </w:pPr>
      <w:rPr>
        <w:rFonts w:hint="default"/>
      </w:rPr>
    </w:lvl>
    <w:lvl w:ilvl="7" w:tplc="D4020902">
      <w:numFmt w:val="bullet"/>
      <w:lvlText w:val="•"/>
      <w:lvlJc w:val="left"/>
      <w:pPr>
        <w:ind w:left="6717" w:hanging="567"/>
      </w:pPr>
      <w:rPr>
        <w:rFonts w:hint="default"/>
      </w:rPr>
    </w:lvl>
    <w:lvl w:ilvl="8" w:tplc="E2E27A7A">
      <w:numFmt w:val="bullet"/>
      <w:lvlText w:val="•"/>
      <w:lvlJc w:val="left"/>
      <w:pPr>
        <w:ind w:left="7580" w:hanging="567"/>
      </w:pPr>
      <w:rPr>
        <w:rFonts w:hint="default"/>
      </w:rPr>
    </w:lvl>
  </w:abstractNum>
  <w:abstractNum w:abstractNumId="9" w15:restartNumberingAfterBreak="0">
    <w:nsid w:val="16B5443A"/>
    <w:multiLevelType w:val="hybridMultilevel"/>
    <w:tmpl w:val="6302AFF6"/>
    <w:lvl w:ilvl="0" w:tplc="2228A468">
      <w:start w:val="1"/>
      <w:numFmt w:val="decimal"/>
      <w:lvlText w:val="%1."/>
      <w:lvlJc w:val="left"/>
      <w:pPr>
        <w:ind w:left="684" w:hanging="567"/>
      </w:pPr>
      <w:rPr>
        <w:rFonts w:ascii="Times New Roman" w:eastAsia="Times New Roman" w:hAnsi="Times New Roman" w:cs="Times New Roman" w:hint="default"/>
        <w:w w:val="100"/>
        <w:sz w:val="22"/>
        <w:szCs w:val="22"/>
      </w:rPr>
    </w:lvl>
    <w:lvl w:ilvl="1" w:tplc="B944DF2A">
      <w:numFmt w:val="bullet"/>
      <w:lvlText w:val="•"/>
      <w:lvlJc w:val="left"/>
      <w:pPr>
        <w:ind w:left="1542" w:hanging="567"/>
      </w:pPr>
      <w:rPr>
        <w:rFonts w:hint="default"/>
      </w:rPr>
    </w:lvl>
    <w:lvl w:ilvl="2" w:tplc="09789A20">
      <w:numFmt w:val="bullet"/>
      <w:lvlText w:val="•"/>
      <w:lvlJc w:val="left"/>
      <w:pPr>
        <w:ind w:left="2405" w:hanging="567"/>
      </w:pPr>
      <w:rPr>
        <w:rFonts w:hint="default"/>
      </w:rPr>
    </w:lvl>
    <w:lvl w:ilvl="3" w:tplc="31B43C28">
      <w:numFmt w:val="bullet"/>
      <w:lvlText w:val="•"/>
      <w:lvlJc w:val="left"/>
      <w:pPr>
        <w:ind w:left="3267" w:hanging="567"/>
      </w:pPr>
      <w:rPr>
        <w:rFonts w:hint="default"/>
      </w:rPr>
    </w:lvl>
    <w:lvl w:ilvl="4" w:tplc="25D48A0E">
      <w:numFmt w:val="bullet"/>
      <w:lvlText w:val="•"/>
      <w:lvlJc w:val="left"/>
      <w:pPr>
        <w:ind w:left="4130" w:hanging="567"/>
      </w:pPr>
      <w:rPr>
        <w:rFonts w:hint="default"/>
      </w:rPr>
    </w:lvl>
    <w:lvl w:ilvl="5" w:tplc="B27025E8">
      <w:numFmt w:val="bullet"/>
      <w:lvlText w:val="•"/>
      <w:lvlJc w:val="left"/>
      <w:pPr>
        <w:ind w:left="4992" w:hanging="567"/>
      </w:pPr>
      <w:rPr>
        <w:rFonts w:hint="default"/>
      </w:rPr>
    </w:lvl>
    <w:lvl w:ilvl="6" w:tplc="8ADCB6CC">
      <w:numFmt w:val="bullet"/>
      <w:lvlText w:val="•"/>
      <w:lvlJc w:val="left"/>
      <w:pPr>
        <w:ind w:left="5855" w:hanging="567"/>
      </w:pPr>
      <w:rPr>
        <w:rFonts w:hint="default"/>
      </w:rPr>
    </w:lvl>
    <w:lvl w:ilvl="7" w:tplc="3DB84C28">
      <w:numFmt w:val="bullet"/>
      <w:lvlText w:val="•"/>
      <w:lvlJc w:val="left"/>
      <w:pPr>
        <w:ind w:left="6717" w:hanging="567"/>
      </w:pPr>
      <w:rPr>
        <w:rFonts w:hint="default"/>
      </w:rPr>
    </w:lvl>
    <w:lvl w:ilvl="8" w:tplc="EA52059C">
      <w:numFmt w:val="bullet"/>
      <w:lvlText w:val="•"/>
      <w:lvlJc w:val="left"/>
      <w:pPr>
        <w:ind w:left="7580" w:hanging="567"/>
      </w:pPr>
      <w:rPr>
        <w:rFonts w:hint="default"/>
      </w:rPr>
    </w:lvl>
  </w:abstractNum>
  <w:abstractNum w:abstractNumId="10" w15:restartNumberingAfterBreak="0">
    <w:nsid w:val="1783317E"/>
    <w:multiLevelType w:val="hybridMultilevel"/>
    <w:tmpl w:val="EE6086A4"/>
    <w:lvl w:ilvl="0" w:tplc="AC687FFE">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BE627032">
      <w:start w:val="1"/>
      <w:numFmt w:val="upperLetter"/>
      <w:lvlText w:val="%2."/>
      <w:lvlJc w:val="left"/>
      <w:pPr>
        <w:ind w:left="3612" w:hanging="269"/>
        <w:jc w:val="right"/>
      </w:pPr>
      <w:rPr>
        <w:rFonts w:ascii="Times New Roman" w:eastAsia="Times New Roman" w:hAnsi="Times New Roman" w:cs="Times New Roman" w:hint="default"/>
        <w:b/>
        <w:bCs/>
        <w:spacing w:val="-1"/>
        <w:w w:val="100"/>
        <w:sz w:val="22"/>
        <w:szCs w:val="22"/>
      </w:rPr>
    </w:lvl>
    <w:lvl w:ilvl="2" w:tplc="CA163416">
      <w:numFmt w:val="bullet"/>
      <w:lvlText w:val="•"/>
      <w:lvlJc w:val="left"/>
      <w:pPr>
        <w:ind w:left="4167" w:hanging="269"/>
      </w:pPr>
      <w:rPr>
        <w:rFonts w:hint="default"/>
      </w:rPr>
    </w:lvl>
    <w:lvl w:ilvl="3" w:tplc="AC6409C0">
      <w:numFmt w:val="bullet"/>
      <w:lvlText w:val="•"/>
      <w:lvlJc w:val="left"/>
      <w:pPr>
        <w:ind w:left="4714" w:hanging="269"/>
      </w:pPr>
      <w:rPr>
        <w:rFonts w:hint="default"/>
      </w:rPr>
    </w:lvl>
    <w:lvl w:ilvl="4" w:tplc="7E6C9A12">
      <w:numFmt w:val="bullet"/>
      <w:lvlText w:val="•"/>
      <w:lvlJc w:val="left"/>
      <w:pPr>
        <w:ind w:left="5261" w:hanging="269"/>
      </w:pPr>
      <w:rPr>
        <w:rFonts w:hint="default"/>
      </w:rPr>
    </w:lvl>
    <w:lvl w:ilvl="5" w:tplc="2B66510E">
      <w:numFmt w:val="bullet"/>
      <w:lvlText w:val="•"/>
      <w:lvlJc w:val="left"/>
      <w:pPr>
        <w:ind w:left="5809" w:hanging="269"/>
      </w:pPr>
      <w:rPr>
        <w:rFonts w:hint="default"/>
      </w:rPr>
    </w:lvl>
    <w:lvl w:ilvl="6" w:tplc="10E6B518">
      <w:numFmt w:val="bullet"/>
      <w:lvlText w:val="•"/>
      <w:lvlJc w:val="left"/>
      <w:pPr>
        <w:ind w:left="6356" w:hanging="269"/>
      </w:pPr>
      <w:rPr>
        <w:rFonts w:hint="default"/>
      </w:rPr>
    </w:lvl>
    <w:lvl w:ilvl="7" w:tplc="FB1AA3AA">
      <w:numFmt w:val="bullet"/>
      <w:lvlText w:val="•"/>
      <w:lvlJc w:val="left"/>
      <w:pPr>
        <w:ind w:left="6903" w:hanging="269"/>
      </w:pPr>
      <w:rPr>
        <w:rFonts w:hint="default"/>
      </w:rPr>
    </w:lvl>
    <w:lvl w:ilvl="8" w:tplc="32D6B30E">
      <w:numFmt w:val="bullet"/>
      <w:lvlText w:val="•"/>
      <w:lvlJc w:val="left"/>
      <w:pPr>
        <w:ind w:left="7450" w:hanging="269"/>
      </w:pPr>
      <w:rPr>
        <w:rFonts w:hint="default"/>
      </w:rPr>
    </w:lvl>
  </w:abstractNum>
  <w:abstractNum w:abstractNumId="11" w15:restartNumberingAfterBreak="0">
    <w:nsid w:val="19870D5B"/>
    <w:multiLevelType w:val="hybridMultilevel"/>
    <w:tmpl w:val="226E1DF8"/>
    <w:lvl w:ilvl="0" w:tplc="10308496">
      <w:start w:val="1"/>
      <w:numFmt w:val="decimal"/>
      <w:lvlText w:val="%1."/>
      <w:lvlJc w:val="left"/>
      <w:pPr>
        <w:ind w:left="567" w:hanging="567"/>
      </w:pPr>
      <w:rPr>
        <w:rFonts w:ascii="Times New Roman" w:eastAsia="Times New Roman" w:hAnsi="Times New Roman" w:cs="Times New Roman" w:hint="default"/>
        <w:w w:val="100"/>
        <w:sz w:val="22"/>
        <w:szCs w:val="22"/>
      </w:rPr>
    </w:lvl>
    <w:lvl w:ilvl="1" w:tplc="093EF256">
      <w:numFmt w:val="bullet"/>
      <w:lvlText w:val="•"/>
      <w:lvlJc w:val="left"/>
      <w:pPr>
        <w:ind w:left="1419" w:hanging="567"/>
      </w:pPr>
      <w:rPr>
        <w:rFonts w:hint="default"/>
      </w:rPr>
    </w:lvl>
    <w:lvl w:ilvl="2" w:tplc="62086B76">
      <w:numFmt w:val="bullet"/>
      <w:lvlText w:val="•"/>
      <w:lvlJc w:val="left"/>
      <w:pPr>
        <w:ind w:left="2276" w:hanging="567"/>
      </w:pPr>
      <w:rPr>
        <w:rFonts w:hint="default"/>
      </w:rPr>
    </w:lvl>
    <w:lvl w:ilvl="3" w:tplc="F01043DC">
      <w:numFmt w:val="bullet"/>
      <w:lvlText w:val="•"/>
      <w:lvlJc w:val="left"/>
      <w:pPr>
        <w:ind w:left="3132" w:hanging="567"/>
      </w:pPr>
      <w:rPr>
        <w:rFonts w:hint="default"/>
      </w:rPr>
    </w:lvl>
    <w:lvl w:ilvl="4" w:tplc="AD12FBA4">
      <w:numFmt w:val="bullet"/>
      <w:lvlText w:val="•"/>
      <w:lvlJc w:val="left"/>
      <w:pPr>
        <w:ind w:left="3989" w:hanging="567"/>
      </w:pPr>
      <w:rPr>
        <w:rFonts w:hint="default"/>
      </w:rPr>
    </w:lvl>
    <w:lvl w:ilvl="5" w:tplc="73E248AE">
      <w:numFmt w:val="bullet"/>
      <w:lvlText w:val="•"/>
      <w:lvlJc w:val="left"/>
      <w:pPr>
        <w:ind w:left="4845" w:hanging="567"/>
      </w:pPr>
      <w:rPr>
        <w:rFonts w:hint="default"/>
      </w:rPr>
    </w:lvl>
    <w:lvl w:ilvl="6" w:tplc="A75612FE">
      <w:numFmt w:val="bullet"/>
      <w:lvlText w:val="•"/>
      <w:lvlJc w:val="left"/>
      <w:pPr>
        <w:ind w:left="5702" w:hanging="567"/>
      </w:pPr>
      <w:rPr>
        <w:rFonts w:hint="default"/>
      </w:rPr>
    </w:lvl>
    <w:lvl w:ilvl="7" w:tplc="E08E4964">
      <w:numFmt w:val="bullet"/>
      <w:lvlText w:val="•"/>
      <w:lvlJc w:val="left"/>
      <w:pPr>
        <w:ind w:left="6558" w:hanging="567"/>
      </w:pPr>
      <w:rPr>
        <w:rFonts w:hint="default"/>
      </w:rPr>
    </w:lvl>
    <w:lvl w:ilvl="8" w:tplc="0658CEDE">
      <w:numFmt w:val="bullet"/>
      <w:lvlText w:val="•"/>
      <w:lvlJc w:val="left"/>
      <w:pPr>
        <w:ind w:left="7415" w:hanging="567"/>
      </w:pPr>
      <w:rPr>
        <w:rFonts w:hint="default"/>
      </w:rPr>
    </w:lvl>
  </w:abstractNum>
  <w:abstractNum w:abstractNumId="12" w15:restartNumberingAfterBreak="0">
    <w:nsid w:val="1ABF536E"/>
    <w:multiLevelType w:val="hybridMultilevel"/>
    <w:tmpl w:val="DAA0C028"/>
    <w:lvl w:ilvl="0" w:tplc="4E961F58">
      <w:start w:val="1"/>
      <w:numFmt w:val="decimal"/>
      <w:lvlText w:val="%1."/>
      <w:lvlJc w:val="left"/>
      <w:pPr>
        <w:ind w:left="567" w:hanging="567"/>
      </w:pPr>
      <w:rPr>
        <w:rFonts w:ascii="Times New Roman" w:eastAsia="Times New Roman" w:hAnsi="Times New Roman" w:cs="Times New Roman" w:hint="default"/>
        <w:w w:val="100"/>
        <w:sz w:val="22"/>
        <w:szCs w:val="22"/>
      </w:rPr>
    </w:lvl>
    <w:lvl w:ilvl="1" w:tplc="CB480D20">
      <w:numFmt w:val="bullet"/>
      <w:lvlText w:val="•"/>
      <w:lvlJc w:val="left"/>
      <w:pPr>
        <w:ind w:left="1419" w:hanging="567"/>
      </w:pPr>
      <w:rPr>
        <w:rFonts w:hint="default"/>
      </w:rPr>
    </w:lvl>
    <w:lvl w:ilvl="2" w:tplc="05BA2474">
      <w:numFmt w:val="bullet"/>
      <w:lvlText w:val="•"/>
      <w:lvlJc w:val="left"/>
      <w:pPr>
        <w:ind w:left="2276" w:hanging="567"/>
      </w:pPr>
      <w:rPr>
        <w:rFonts w:hint="default"/>
      </w:rPr>
    </w:lvl>
    <w:lvl w:ilvl="3" w:tplc="DF7C1446">
      <w:numFmt w:val="bullet"/>
      <w:lvlText w:val="•"/>
      <w:lvlJc w:val="left"/>
      <w:pPr>
        <w:ind w:left="3132" w:hanging="567"/>
      </w:pPr>
      <w:rPr>
        <w:rFonts w:hint="default"/>
      </w:rPr>
    </w:lvl>
    <w:lvl w:ilvl="4" w:tplc="49C22BE4">
      <w:numFmt w:val="bullet"/>
      <w:lvlText w:val="•"/>
      <w:lvlJc w:val="left"/>
      <w:pPr>
        <w:ind w:left="3989" w:hanging="567"/>
      </w:pPr>
      <w:rPr>
        <w:rFonts w:hint="default"/>
      </w:rPr>
    </w:lvl>
    <w:lvl w:ilvl="5" w:tplc="443E803C">
      <w:numFmt w:val="bullet"/>
      <w:lvlText w:val="•"/>
      <w:lvlJc w:val="left"/>
      <w:pPr>
        <w:ind w:left="4845" w:hanging="567"/>
      </w:pPr>
      <w:rPr>
        <w:rFonts w:hint="default"/>
      </w:rPr>
    </w:lvl>
    <w:lvl w:ilvl="6" w:tplc="0522441A">
      <w:numFmt w:val="bullet"/>
      <w:lvlText w:val="•"/>
      <w:lvlJc w:val="left"/>
      <w:pPr>
        <w:ind w:left="5702" w:hanging="567"/>
      </w:pPr>
      <w:rPr>
        <w:rFonts w:hint="default"/>
      </w:rPr>
    </w:lvl>
    <w:lvl w:ilvl="7" w:tplc="13C03422">
      <w:numFmt w:val="bullet"/>
      <w:lvlText w:val="•"/>
      <w:lvlJc w:val="left"/>
      <w:pPr>
        <w:ind w:left="6558" w:hanging="567"/>
      </w:pPr>
      <w:rPr>
        <w:rFonts w:hint="default"/>
      </w:rPr>
    </w:lvl>
    <w:lvl w:ilvl="8" w:tplc="670247FE">
      <w:numFmt w:val="bullet"/>
      <w:lvlText w:val="•"/>
      <w:lvlJc w:val="left"/>
      <w:pPr>
        <w:ind w:left="7415" w:hanging="567"/>
      </w:pPr>
      <w:rPr>
        <w:rFonts w:hint="default"/>
      </w:rPr>
    </w:lvl>
  </w:abstractNum>
  <w:abstractNum w:abstractNumId="13" w15:restartNumberingAfterBreak="0">
    <w:nsid w:val="1C0F292F"/>
    <w:multiLevelType w:val="hybridMultilevel"/>
    <w:tmpl w:val="EE6086A4"/>
    <w:lvl w:ilvl="0" w:tplc="AC687FFE">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BE627032">
      <w:start w:val="1"/>
      <w:numFmt w:val="upperLetter"/>
      <w:lvlText w:val="%2."/>
      <w:lvlJc w:val="left"/>
      <w:pPr>
        <w:ind w:left="3612" w:hanging="269"/>
        <w:jc w:val="right"/>
      </w:pPr>
      <w:rPr>
        <w:rFonts w:ascii="Times New Roman" w:eastAsia="Times New Roman" w:hAnsi="Times New Roman" w:cs="Times New Roman" w:hint="default"/>
        <w:b/>
        <w:bCs/>
        <w:spacing w:val="-1"/>
        <w:w w:val="100"/>
        <w:sz w:val="22"/>
        <w:szCs w:val="22"/>
      </w:rPr>
    </w:lvl>
    <w:lvl w:ilvl="2" w:tplc="CA163416">
      <w:numFmt w:val="bullet"/>
      <w:lvlText w:val="•"/>
      <w:lvlJc w:val="left"/>
      <w:pPr>
        <w:ind w:left="4167" w:hanging="269"/>
      </w:pPr>
      <w:rPr>
        <w:rFonts w:hint="default"/>
      </w:rPr>
    </w:lvl>
    <w:lvl w:ilvl="3" w:tplc="AC6409C0">
      <w:numFmt w:val="bullet"/>
      <w:lvlText w:val="•"/>
      <w:lvlJc w:val="left"/>
      <w:pPr>
        <w:ind w:left="4714" w:hanging="269"/>
      </w:pPr>
      <w:rPr>
        <w:rFonts w:hint="default"/>
      </w:rPr>
    </w:lvl>
    <w:lvl w:ilvl="4" w:tplc="7E6C9A12">
      <w:numFmt w:val="bullet"/>
      <w:lvlText w:val="•"/>
      <w:lvlJc w:val="left"/>
      <w:pPr>
        <w:ind w:left="5261" w:hanging="269"/>
      </w:pPr>
      <w:rPr>
        <w:rFonts w:hint="default"/>
      </w:rPr>
    </w:lvl>
    <w:lvl w:ilvl="5" w:tplc="2B66510E">
      <w:numFmt w:val="bullet"/>
      <w:lvlText w:val="•"/>
      <w:lvlJc w:val="left"/>
      <w:pPr>
        <w:ind w:left="5809" w:hanging="269"/>
      </w:pPr>
      <w:rPr>
        <w:rFonts w:hint="default"/>
      </w:rPr>
    </w:lvl>
    <w:lvl w:ilvl="6" w:tplc="10E6B518">
      <w:numFmt w:val="bullet"/>
      <w:lvlText w:val="•"/>
      <w:lvlJc w:val="left"/>
      <w:pPr>
        <w:ind w:left="6356" w:hanging="269"/>
      </w:pPr>
      <w:rPr>
        <w:rFonts w:hint="default"/>
      </w:rPr>
    </w:lvl>
    <w:lvl w:ilvl="7" w:tplc="FB1AA3AA">
      <w:numFmt w:val="bullet"/>
      <w:lvlText w:val="•"/>
      <w:lvlJc w:val="left"/>
      <w:pPr>
        <w:ind w:left="6903" w:hanging="269"/>
      </w:pPr>
      <w:rPr>
        <w:rFonts w:hint="default"/>
      </w:rPr>
    </w:lvl>
    <w:lvl w:ilvl="8" w:tplc="32D6B30E">
      <w:numFmt w:val="bullet"/>
      <w:lvlText w:val="•"/>
      <w:lvlJc w:val="left"/>
      <w:pPr>
        <w:ind w:left="7450" w:hanging="269"/>
      </w:pPr>
      <w:rPr>
        <w:rFonts w:hint="default"/>
      </w:rPr>
    </w:lvl>
  </w:abstractNum>
  <w:abstractNum w:abstractNumId="14" w15:restartNumberingAfterBreak="0">
    <w:nsid w:val="1F96625D"/>
    <w:multiLevelType w:val="hybridMultilevel"/>
    <w:tmpl w:val="A7563F5C"/>
    <w:lvl w:ilvl="0" w:tplc="1D082D6A">
      <w:start w:val="1"/>
      <w:numFmt w:val="decimal"/>
      <w:lvlText w:val="%1."/>
      <w:lvlJc w:val="left"/>
      <w:pPr>
        <w:ind w:left="684" w:hanging="567"/>
      </w:pPr>
      <w:rPr>
        <w:rFonts w:ascii="Times New Roman" w:eastAsia="Times New Roman" w:hAnsi="Times New Roman" w:cs="Times New Roman" w:hint="default"/>
        <w:w w:val="100"/>
        <w:sz w:val="22"/>
        <w:szCs w:val="22"/>
      </w:rPr>
    </w:lvl>
    <w:lvl w:ilvl="1" w:tplc="B860D4E4">
      <w:numFmt w:val="bullet"/>
      <w:lvlText w:val="•"/>
      <w:lvlJc w:val="left"/>
      <w:pPr>
        <w:ind w:left="1542" w:hanging="567"/>
      </w:pPr>
      <w:rPr>
        <w:rFonts w:hint="default"/>
      </w:rPr>
    </w:lvl>
    <w:lvl w:ilvl="2" w:tplc="E564D41C">
      <w:numFmt w:val="bullet"/>
      <w:lvlText w:val="•"/>
      <w:lvlJc w:val="left"/>
      <w:pPr>
        <w:ind w:left="2405" w:hanging="567"/>
      </w:pPr>
      <w:rPr>
        <w:rFonts w:hint="default"/>
      </w:rPr>
    </w:lvl>
    <w:lvl w:ilvl="3" w:tplc="EBC68B04">
      <w:numFmt w:val="bullet"/>
      <w:lvlText w:val="•"/>
      <w:lvlJc w:val="left"/>
      <w:pPr>
        <w:ind w:left="3267" w:hanging="567"/>
      </w:pPr>
      <w:rPr>
        <w:rFonts w:hint="default"/>
      </w:rPr>
    </w:lvl>
    <w:lvl w:ilvl="4" w:tplc="BE2AEB32">
      <w:numFmt w:val="bullet"/>
      <w:lvlText w:val="•"/>
      <w:lvlJc w:val="left"/>
      <w:pPr>
        <w:ind w:left="4130" w:hanging="567"/>
      </w:pPr>
      <w:rPr>
        <w:rFonts w:hint="default"/>
      </w:rPr>
    </w:lvl>
    <w:lvl w:ilvl="5" w:tplc="76D42622">
      <w:numFmt w:val="bullet"/>
      <w:lvlText w:val="•"/>
      <w:lvlJc w:val="left"/>
      <w:pPr>
        <w:ind w:left="4992" w:hanging="567"/>
      </w:pPr>
      <w:rPr>
        <w:rFonts w:hint="default"/>
      </w:rPr>
    </w:lvl>
    <w:lvl w:ilvl="6" w:tplc="6CB83A4A">
      <w:numFmt w:val="bullet"/>
      <w:lvlText w:val="•"/>
      <w:lvlJc w:val="left"/>
      <w:pPr>
        <w:ind w:left="5855" w:hanging="567"/>
      </w:pPr>
      <w:rPr>
        <w:rFonts w:hint="default"/>
      </w:rPr>
    </w:lvl>
    <w:lvl w:ilvl="7" w:tplc="A4F03000">
      <w:numFmt w:val="bullet"/>
      <w:lvlText w:val="•"/>
      <w:lvlJc w:val="left"/>
      <w:pPr>
        <w:ind w:left="6717" w:hanging="567"/>
      </w:pPr>
      <w:rPr>
        <w:rFonts w:hint="default"/>
      </w:rPr>
    </w:lvl>
    <w:lvl w:ilvl="8" w:tplc="DAAA5CA8">
      <w:numFmt w:val="bullet"/>
      <w:lvlText w:val="•"/>
      <w:lvlJc w:val="left"/>
      <w:pPr>
        <w:ind w:left="7580" w:hanging="567"/>
      </w:pPr>
      <w:rPr>
        <w:rFonts w:hint="default"/>
      </w:rPr>
    </w:lvl>
  </w:abstractNum>
  <w:abstractNum w:abstractNumId="15" w15:restartNumberingAfterBreak="0">
    <w:nsid w:val="22D2092C"/>
    <w:multiLevelType w:val="hybridMultilevel"/>
    <w:tmpl w:val="2A4C2F0C"/>
    <w:lvl w:ilvl="0" w:tplc="63B6B910">
      <w:numFmt w:val="bullet"/>
      <w:lvlText w:val="-"/>
      <w:lvlJc w:val="left"/>
      <w:pPr>
        <w:ind w:left="684" w:hanging="567"/>
      </w:pPr>
      <w:rPr>
        <w:rFonts w:ascii="Times New Roman" w:eastAsia="Times New Roman" w:hAnsi="Times New Roman" w:cs="Times New Roman" w:hint="default"/>
        <w:w w:val="100"/>
        <w:sz w:val="22"/>
        <w:szCs w:val="22"/>
      </w:rPr>
    </w:lvl>
    <w:lvl w:ilvl="1" w:tplc="384AE932">
      <w:numFmt w:val="bullet"/>
      <w:lvlText w:val="-"/>
      <w:lvlJc w:val="left"/>
      <w:pPr>
        <w:ind w:left="784" w:hanging="567"/>
      </w:pPr>
      <w:rPr>
        <w:rFonts w:ascii="Times New Roman" w:eastAsia="Times New Roman" w:hAnsi="Times New Roman" w:cs="Times New Roman" w:hint="default"/>
        <w:w w:val="100"/>
        <w:sz w:val="22"/>
        <w:szCs w:val="22"/>
      </w:rPr>
    </w:lvl>
    <w:lvl w:ilvl="2" w:tplc="BF8CFF1C">
      <w:numFmt w:val="bullet"/>
      <w:lvlText w:val="•"/>
      <w:lvlJc w:val="left"/>
      <w:pPr>
        <w:ind w:left="1725" w:hanging="567"/>
      </w:pPr>
      <w:rPr>
        <w:rFonts w:hint="default"/>
      </w:rPr>
    </w:lvl>
    <w:lvl w:ilvl="3" w:tplc="98F2F710">
      <w:numFmt w:val="bullet"/>
      <w:lvlText w:val="•"/>
      <w:lvlJc w:val="left"/>
      <w:pPr>
        <w:ind w:left="2670" w:hanging="567"/>
      </w:pPr>
      <w:rPr>
        <w:rFonts w:hint="default"/>
      </w:rPr>
    </w:lvl>
    <w:lvl w:ilvl="4" w:tplc="A28ECFB6">
      <w:numFmt w:val="bullet"/>
      <w:lvlText w:val="•"/>
      <w:lvlJc w:val="left"/>
      <w:pPr>
        <w:ind w:left="3615" w:hanging="567"/>
      </w:pPr>
      <w:rPr>
        <w:rFonts w:hint="default"/>
      </w:rPr>
    </w:lvl>
    <w:lvl w:ilvl="5" w:tplc="1E98EE28">
      <w:numFmt w:val="bullet"/>
      <w:lvlText w:val="•"/>
      <w:lvlJc w:val="left"/>
      <w:pPr>
        <w:ind w:left="4560" w:hanging="567"/>
      </w:pPr>
      <w:rPr>
        <w:rFonts w:hint="default"/>
      </w:rPr>
    </w:lvl>
    <w:lvl w:ilvl="6" w:tplc="2D6ABBA8">
      <w:numFmt w:val="bullet"/>
      <w:lvlText w:val="•"/>
      <w:lvlJc w:val="left"/>
      <w:pPr>
        <w:ind w:left="5505" w:hanging="567"/>
      </w:pPr>
      <w:rPr>
        <w:rFonts w:hint="default"/>
      </w:rPr>
    </w:lvl>
    <w:lvl w:ilvl="7" w:tplc="D18225A4">
      <w:numFmt w:val="bullet"/>
      <w:lvlText w:val="•"/>
      <w:lvlJc w:val="left"/>
      <w:pPr>
        <w:ind w:left="6450" w:hanging="567"/>
      </w:pPr>
      <w:rPr>
        <w:rFonts w:hint="default"/>
      </w:rPr>
    </w:lvl>
    <w:lvl w:ilvl="8" w:tplc="661E1AFA">
      <w:numFmt w:val="bullet"/>
      <w:lvlText w:val="•"/>
      <w:lvlJc w:val="left"/>
      <w:pPr>
        <w:ind w:left="7395" w:hanging="567"/>
      </w:pPr>
      <w:rPr>
        <w:rFonts w:hint="default"/>
      </w:rPr>
    </w:lvl>
  </w:abstractNum>
  <w:abstractNum w:abstractNumId="16" w15:restartNumberingAfterBreak="0">
    <w:nsid w:val="2A541CCB"/>
    <w:multiLevelType w:val="hybridMultilevel"/>
    <w:tmpl w:val="9682977E"/>
    <w:lvl w:ilvl="0" w:tplc="612EB2C8">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548AA894">
      <w:numFmt w:val="bullet"/>
      <w:lvlText w:val="•"/>
      <w:lvlJc w:val="left"/>
      <w:pPr>
        <w:ind w:left="1036" w:hanging="567"/>
      </w:pPr>
      <w:rPr>
        <w:rFonts w:hint="default"/>
      </w:rPr>
    </w:lvl>
    <w:lvl w:ilvl="2" w:tplc="E82EEA82">
      <w:numFmt w:val="bullet"/>
      <w:lvlText w:val="•"/>
      <w:lvlJc w:val="left"/>
      <w:pPr>
        <w:ind w:left="1953" w:hanging="567"/>
      </w:pPr>
      <w:rPr>
        <w:rFonts w:hint="default"/>
      </w:rPr>
    </w:lvl>
    <w:lvl w:ilvl="3" w:tplc="1E90CE30">
      <w:numFmt w:val="bullet"/>
      <w:lvlText w:val="•"/>
      <w:lvlJc w:val="left"/>
      <w:pPr>
        <w:ind w:left="2869" w:hanging="567"/>
      </w:pPr>
      <w:rPr>
        <w:rFonts w:hint="default"/>
      </w:rPr>
    </w:lvl>
    <w:lvl w:ilvl="4" w:tplc="AB5C87F2">
      <w:numFmt w:val="bullet"/>
      <w:lvlText w:val="•"/>
      <w:lvlJc w:val="left"/>
      <w:pPr>
        <w:ind w:left="3786" w:hanging="567"/>
      </w:pPr>
      <w:rPr>
        <w:rFonts w:hint="default"/>
      </w:rPr>
    </w:lvl>
    <w:lvl w:ilvl="5" w:tplc="AF386D52">
      <w:numFmt w:val="bullet"/>
      <w:lvlText w:val="•"/>
      <w:lvlJc w:val="left"/>
      <w:pPr>
        <w:ind w:left="4702" w:hanging="567"/>
      </w:pPr>
      <w:rPr>
        <w:rFonts w:hint="default"/>
      </w:rPr>
    </w:lvl>
    <w:lvl w:ilvl="6" w:tplc="5072B1D8">
      <w:numFmt w:val="bullet"/>
      <w:lvlText w:val="•"/>
      <w:lvlJc w:val="left"/>
      <w:pPr>
        <w:ind w:left="5619" w:hanging="567"/>
      </w:pPr>
      <w:rPr>
        <w:rFonts w:hint="default"/>
      </w:rPr>
    </w:lvl>
    <w:lvl w:ilvl="7" w:tplc="40F09148">
      <w:numFmt w:val="bullet"/>
      <w:lvlText w:val="•"/>
      <w:lvlJc w:val="left"/>
      <w:pPr>
        <w:ind w:left="6535" w:hanging="567"/>
      </w:pPr>
      <w:rPr>
        <w:rFonts w:hint="default"/>
      </w:rPr>
    </w:lvl>
    <w:lvl w:ilvl="8" w:tplc="1CC049F0">
      <w:numFmt w:val="bullet"/>
      <w:lvlText w:val="•"/>
      <w:lvlJc w:val="left"/>
      <w:pPr>
        <w:ind w:left="7452" w:hanging="567"/>
      </w:pPr>
      <w:rPr>
        <w:rFonts w:hint="default"/>
      </w:rPr>
    </w:lvl>
  </w:abstractNum>
  <w:abstractNum w:abstractNumId="17" w15:restartNumberingAfterBreak="0">
    <w:nsid w:val="2C0A3AA1"/>
    <w:multiLevelType w:val="hybridMultilevel"/>
    <w:tmpl w:val="EBCEEBD4"/>
    <w:lvl w:ilvl="0" w:tplc="DD00FF36">
      <w:start w:val="1"/>
      <w:numFmt w:val="decimal"/>
      <w:lvlText w:val="%1."/>
      <w:lvlJc w:val="left"/>
      <w:pPr>
        <w:ind w:left="684" w:hanging="567"/>
      </w:pPr>
      <w:rPr>
        <w:rFonts w:ascii="Times New Roman" w:eastAsia="Times New Roman" w:hAnsi="Times New Roman" w:cs="Times New Roman" w:hint="default"/>
        <w:w w:val="100"/>
        <w:sz w:val="22"/>
        <w:szCs w:val="22"/>
      </w:rPr>
    </w:lvl>
    <w:lvl w:ilvl="1" w:tplc="478AC564">
      <w:numFmt w:val="bullet"/>
      <w:lvlText w:val="•"/>
      <w:lvlJc w:val="left"/>
      <w:pPr>
        <w:ind w:left="1536" w:hanging="567"/>
      </w:pPr>
      <w:rPr>
        <w:rFonts w:hint="default"/>
      </w:rPr>
    </w:lvl>
    <w:lvl w:ilvl="2" w:tplc="1A06A0DA">
      <w:numFmt w:val="bullet"/>
      <w:lvlText w:val="•"/>
      <w:lvlJc w:val="left"/>
      <w:pPr>
        <w:ind w:left="2393" w:hanging="567"/>
      </w:pPr>
      <w:rPr>
        <w:rFonts w:hint="default"/>
      </w:rPr>
    </w:lvl>
    <w:lvl w:ilvl="3" w:tplc="6BC6FC9C">
      <w:numFmt w:val="bullet"/>
      <w:lvlText w:val="•"/>
      <w:lvlJc w:val="left"/>
      <w:pPr>
        <w:ind w:left="3249" w:hanging="567"/>
      </w:pPr>
      <w:rPr>
        <w:rFonts w:hint="default"/>
      </w:rPr>
    </w:lvl>
    <w:lvl w:ilvl="4" w:tplc="9A3EE48A">
      <w:numFmt w:val="bullet"/>
      <w:lvlText w:val="•"/>
      <w:lvlJc w:val="left"/>
      <w:pPr>
        <w:ind w:left="4106" w:hanging="567"/>
      </w:pPr>
      <w:rPr>
        <w:rFonts w:hint="default"/>
      </w:rPr>
    </w:lvl>
    <w:lvl w:ilvl="5" w:tplc="3EE89AE4">
      <w:numFmt w:val="bullet"/>
      <w:lvlText w:val="•"/>
      <w:lvlJc w:val="left"/>
      <w:pPr>
        <w:ind w:left="4962" w:hanging="567"/>
      </w:pPr>
      <w:rPr>
        <w:rFonts w:hint="default"/>
      </w:rPr>
    </w:lvl>
    <w:lvl w:ilvl="6" w:tplc="C1009320">
      <w:numFmt w:val="bullet"/>
      <w:lvlText w:val="•"/>
      <w:lvlJc w:val="left"/>
      <w:pPr>
        <w:ind w:left="5819" w:hanging="567"/>
      </w:pPr>
      <w:rPr>
        <w:rFonts w:hint="default"/>
      </w:rPr>
    </w:lvl>
    <w:lvl w:ilvl="7" w:tplc="C8948C5C">
      <w:numFmt w:val="bullet"/>
      <w:lvlText w:val="•"/>
      <w:lvlJc w:val="left"/>
      <w:pPr>
        <w:ind w:left="6675" w:hanging="567"/>
      </w:pPr>
      <w:rPr>
        <w:rFonts w:hint="default"/>
      </w:rPr>
    </w:lvl>
    <w:lvl w:ilvl="8" w:tplc="1D906166">
      <w:numFmt w:val="bullet"/>
      <w:lvlText w:val="•"/>
      <w:lvlJc w:val="left"/>
      <w:pPr>
        <w:ind w:left="7532" w:hanging="567"/>
      </w:pPr>
      <w:rPr>
        <w:rFonts w:hint="default"/>
      </w:rPr>
    </w:lvl>
  </w:abstractNum>
  <w:abstractNum w:abstractNumId="18" w15:restartNumberingAfterBreak="0">
    <w:nsid w:val="37527B03"/>
    <w:multiLevelType w:val="hybridMultilevel"/>
    <w:tmpl w:val="EBCEEBD4"/>
    <w:lvl w:ilvl="0" w:tplc="FFFFFFFF">
      <w:start w:val="1"/>
      <w:numFmt w:val="decimal"/>
      <w:lvlText w:val="%1."/>
      <w:lvlJc w:val="left"/>
      <w:pPr>
        <w:ind w:left="684" w:hanging="567"/>
      </w:pPr>
      <w:rPr>
        <w:rFonts w:ascii="Times New Roman" w:eastAsia="Times New Roman" w:hAnsi="Times New Roman" w:cs="Times New Roman" w:hint="default"/>
        <w:w w:val="100"/>
        <w:sz w:val="22"/>
        <w:szCs w:val="22"/>
      </w:rPr>
    </w:lvl>
    <w:lvl w:ilvl="1" w:tplc="FFFFFFFF">
      <w:numFmt w:val="bullet"/>
      <w:lvlText w:val="•"/>
      <w:lvlJc w:val="left"/>
      <w:pPr>
        <w:ind w:left="1536" w:hanging="567"/>
      </w:pPr>
      <w:rPr>
        <w:rFonts w:hint="default"/>
      </w:rPr>
    </w:lvl>
    <w:lvl w:ilvl="2" w:tplc="FFFFFFFF">
      <w:numFmt w:val="bullet"/>
      <w:lvlText w:val="•"/>
      <w:lvlJc w:val="left"/>
      <w:pPr>
        <w:ind w:left="2393" w:hanging="567"/>
      </w:pPr>
      <w:rPr>
        <w:rFonts w:hint="default"/>
      </w:rPr>
    </w:lvl>
    <w:lvl w:ilvl="3" w:tplc="FFFFFFFF">
      <w:numFmt w:val="bullet"/>
      <w:lvlText w:val="•"/>
      <w:lvlJc w:val="left"/>
      <w:pPr>
        <w:ind w:left="3249" w:hanging="567"/>
      </w:pPr>
      <w:rPr>
        <w:rFonts w:hint="default"/>
      </w:rPr>
    </w:lvl>
    <w:lvl w:ilvl="4" w:tplc="FFFFFFFF">
      <w:numFmt w:val="bullet"/>
      <w:lvlText w:val="•"/>
      <w:lvlJc w:val="left"/>
      <w:pPr>
        <w:ind w:left="4106" w:hanging="567"/>
      </w:pPr>
      <w:rPr>
        <w:rFonts w:hint="default"/>
      </w:rPr>
    </w:lvl>
    <w:lvl w:ilvl="5" w:tplc="FFFFFFFF">
      <w:numFmt w:val="bullet"/>
      <w:lvlText w:val="•"/>
      <w:lvlJc w:val="left"/>
      <w:pPr>
        <w:ind w:left="4962" w:hanging="567"/>
      </w:pPr>
      <w:rPr>
        <w:rFonts w:hint="default"/>
      </w:rPr>
    </w:lvl>
    <w:lvl w:ilvl="6" w:tplc="FFFFFFFF">
      <w:numFmt w:val="bullet"/>
      <w:lvlText w:val="•"/>
      <w:lvlJc w:val="left"/>
      <w:pPr>
        <w:ind w:left="5819" w:hanging="567"/>
      </w:pPr>
      <w:rPr>
        <w:rFonts w:hint="default"/>
      </w:rPr>
    </w:lvl>
    <w:lvl w:ilvl="7" w:tplc="FFFFFFFF">
      <w:numFmt w:val="bullet"/>
      <w:lvlText w:val="•"/>
      <w:lvlJc w:val="left"/>
      <w:pPr>
        <w:ind w:left="6675" w:hanging="567"/>
      </w:pPr>
      <w:rPr>
        <w:rFonts w:hint="default"/>
      </w:rPr>
    </w:lvl>
    <w:lvl w:ilvl="8" w:tplc="FFFFFFFF">
      <w:numFmt w:val="bullet"/>
      <w:lvlText w:val="•"/>
      <w:lvlJc w:val="left"/>
      <w:pPr>
        <w:ind w:left="7532" w:hanging="567"/>
      </w:pPr>
      <w:rPr>
        <w:rFonts w:hint="default"/>
      </w:rPr>
    </w:lvl>
  </w:abstractNum>
  <w:abstractNum w:abstractNumId="19" w15:restartNumberingAfterBreak="0">
    <w:nsid w:val="3E7D0038"/>
    <w:multiLevelType w:val="hybridMultilevel"/>
    <w:tmpl w:val="35FC7678"/>
    <w:lvl w:ilvl="0" w:tplc="6E74CEC6">
      <w:start w:val="1"/>
      <w:numFmt w:val="decimal"/>
      <w:lvlText w:val="%1."/>
      <w:lvlJc w:val="left"/>
      <w:pPr>
        <w:ind w:left="684" w:hanging="567"/>
      </w:pPr>
      <w:rPr>
        <w:rFonts w:ascii="Times New Roman" w:eastAsia="Times New Roman" w:hAnsi="Times New Roman" w:cs="Times New Roman" w:hint="default"/>
        <w:w w:val="100"/>
        <w:sz w:val="22"/>
        <w:szCs w:val="22"/>
      </w:rPr>
    </w:lvl>
    <w:lvl w:ilvl="1" w:tplc="266C52A6">
      <w:numFmt w:val="bullet"/>
      <w:lvlText w:val="•"/>
      <w:lvlJc w:val="left"/>
      <w:pPr>
        <w:ind w:left="1542" w:hanging="567"/>
      </w:pPr>
      <w:rPr>
        <w:rFonts w:hint="default"/>
      </w:rPr>
    </w:lvl>
    <w:lvl w:ilvl="2" w:tplc="3DF8AD28">
      <w:numFmt w:val="bullet"/>
      <w:lvlText w:val="•"/>
      <w:lvlJc w:val="left"/>
      <w:pPr>
        <w:ind w:left="2405" w:hanging="567"/>
      </w:pPr>
      <w:rPr>
        <w:rFonts w:hint="default"/>
      </w:rPr>
    </w:lvl>
    <w:lvl w:ilvl="3" w:tplc="8CE4AF82">
      <w:numFmt w:val="bullet"/>
      <w:lvlText w:val="•"/>
      <w:lvlJc w:val="left"/>
      <w:pPr>
        <w:ind w:left="3267" w:hanging="567"/>
      </w:pPr>
      <w:rPr>
        <w:rFonts w:hint="default"/>
      </w:rPr>
    </w:lvl>
    <w:lvl w:ilvl="4" w:tplc="B1767BA6">
      <w:numFmt w:val="bullet"/>
      <w:lvlText w:val="•"/>
      <w:lvlJc w:val="left"/>
      <w:pPr>
        <w:ind w:left="4130" w:hanging="567"/>
      </w:pPr>
      <w:rPr>
        <w:rFonts w:hint="default"/>
      </w:rPr>
    </w:lvl>
    <w:lvl w:ilvl="5" w:tplc="30F2037A">
      <w:numFmt w:val="bullet"/>
      <w:lvlText w:val="•"/>
      <w:lvlJc w:val="left"/>
      <w:pPr>
        <w:ind w:left="4992" w:hanging="567"/>
      </w:pPr>
      <w:rPr>
        <w:rFonts w:hint="default"/>
      </w:rPr>
    </w:lvl>
    <w:lvl w:ilvl="6" w:tplc="AF78FEDA">
      <w:numFmt w:val="bullet"/>
      <w:lvlText w:val="•"/>
      <w:lvlJc w:val="left"/>
      <w:pPr>
        <w:ind w:left="5855" w:hanging="567"/>
      </w:pPr>
      <w:rPr>
        <w:rFonts w:hint="default"/>
      </w:rPr>
    </w:lvl>
    <w:lvl w:ilvl="7" w:tplc="84367F5A">
      <w:numFmt w:val="bullet"/>
      <w:lvlText w:val="•"/>
      <w:lvlJc w:val="left"/>
      <w:pPr>
        <w:ind w:left="6717" w:hanging="567"/>
      </w:pPr>
      <w:rPr>
        <w:rFonts w:hint="default"/>
      </w:rPr>
    </w:lvl>
    <w:lvl w:ilvl="8" w:tplc="0C9AB972">
      <w:numFmt w:val="bullet"/>
      <w:lvlText w:val="•"/>
      <w:lvlJc w:val="left"/>
      <w:pPr>
        <w:ind w:left="7580" w:hanging="567"/>
      </w:pPr>
      <w:rPr>
        <w:rFonts w:hint="default"/>
      </w:rPr>
    </w:lvl>
  </w:abstractNum>
  <w:abstractNum w:abstractNumId="20" w15:restartNumberingAfterBreak="0">
    <w:nsid w:val="42D23906"/>
    <w:multiLevelType w:val="hybridMultilevel"/>
    <w:tmpl w:val="A95A8FA8"/>
    <w:lvl w:ilvl="0" w:tplc="905C9900">
      <w:start w:val="1"/>
      <w:numFmt w:val="decimal"/>
      <w:lvlText w:val="%1."/>
      <w:lvlJc w:val="left"/>
      <w:pPr>
        <w:ind w:left="684" w:hanging="567"/>
      </w:pPr>
      <w:rPr>
        <w:rFonts w:ascii="Times New Roman" w:eastAsia="Times New Roman" w:hAnsi="Times New Roman" w:cs="Times New Roman" w:hint="default"/>
        <w:w w:val="100"/>
        <w:sz w:val="22"/>
        <w:szCs w:val="22"/>
      </w:rPr>
    </w:lvl>
    <w:lvl w:ilvl="1" w:tplc="20C8E7A4">
      <w:numFmt w:val="bullet"/>
      <w:lvlText w:val="•"/>
      <w:lvlJc w:val="left"/>
      <w:pPr>
        <w:ind w:left="1540" w:hanging="567"/>
      </w:pPr>
      <w:rPr>
        <w:rFonts w:hint="default"/>
      </w:rPr>
    </w:lvl>
    <w:lvl w:ilvl="2" w:tplc="3FB8D748">
      <w:numFmt w:val="bullet"/>
      <w:lvlText w:val="•"/>
      <w:lvlJc w:val="left"/>
      <w:pPr>
        <w:ind w:left="2401" w:hanging="567"/>
      </w:pPr>
      <w:rPr>
        <w:rFonts w:hint="default"/>
      </w:rPr>
    </w:lvl>
    <w:lvl w:ilvl="3" w:tplc="95F8BB36">
      <w:numFmt w:val="bullet"/>
      <w:lvlText w:val="•"/>
      <w:lvlJc w:val="left"/>
      <w:pPr>
        <w:ind w:left="3261" w:hanging="567"/>
      </w:pPr>
      <w:rPr>
        <w:rFonts w:hint="default"/>
      </w:rPr>
    </w:lvl>
    <w:lvl w:ilvl="4" w:tplc="C10A1764">
      <w:numFmt w:val="bullet"/>
      <w:lvlText w:val="•"/>
      <w:lvlJc w:val="left"/>
      <w:pPr>
        <w:ind w:left="4122" w:hanging="567"/>
      </w:pPr>
      <w:rPr>
        <w:rFonts w:hint="default"/>
      </w:rPr>
    </w:lvl>
    <w:lvl w:ilvl="5" w:tplc="DAF697B2">
      <w:numFmt w:val="bullet"/>
      <w:lvlText w:val="•"/>
      <w:lvlJc w:val="left"/>
      <w:pPr>
        <w:ind w:left="4982" w:hanging="567"/>
      </w:pPr>
      <w:rPr>
        <w:rFonts w:hint="default"/>
      </w:rPr>
    </w:lvl>
    <w:lvl w:ilvl="6" w:tplc="FFC82092">
      <w:numFmt w:val="bullet"/>
      <w:lvlText w:val="•"/>
      <w:lvlJc w:val="left"/>
      <w:pPr>
        <w:ind w:left="5843" w:hanging="567"/>
      </w:pPr>
      <w:rPr>
        <w:rFonts w:hint="default"/>
      </w:rPr>
    </w:lvl>
    <w:lvl w:ilvl="7" w:tplc="EB42FD6C">
      <w:numFmt w:val="bullet"/>
      <w:lvlText w:val="•"/>
      <w:lvlJc w:val="left"/>
      <w:pPr>
        <w:ind w:left="6703" w:hanging="567"/>
      </w:pPr>
      <w:rPr>
        <w:rFonts w:hint="default"/>
      </w:rPr>
    </w:lvl>
    <w:lvl w:ilvl="8" w:tplc="C302B9F6">
      <w:numFmt w:val="bullet"/>
      <w:lvlText w:val="•"/>
      <w:lvlJc w:val="left"/>
      <w:pPr>
        <w:ind w:left="7564" w:hanging="567"/>
      </w:pPr>
      <w:rPr>
        <w:rFonts w:hint="default"/>
      </w:rPr>
    </w:lvl>
  </w:abstractNum>
  <w:abstractNum w:abstractNumId="21" w15:restartNumberingAfterBreak="0">
    <w:nsid w:val="43793DD1"/>
    <w:multiLevelType w:val="hybridMultilevel"/>
    <w:tmpl w:val="2D6E4AC4"/>
    <w:lvl w:ilvl="0" w:tplc="0427000F">
      <w:start w:val="1"/>
      <w:numFmt w:val="decimal"/>
      <w:lvlText w:val="%1."/>
      <w:lvlJc w:val="left"/>
      <w:pPr>
        <w:ind w:left="684" w:hanging="567"/>
      </w:pPr>
      <w:rPr>
        <w:rFonts w:hint="default"/>
        <w:w w:val="100"/>
        <w:sz w:val="22"/>
        <w:szCs w:val="22"/>
      </w:rPr>
    </w:lvl>
    <w:lvl w:ilvl="1" w:tplc="FFFFFFFF">
      <w:numFmt w:val="bullet"/>
      <w:lvlText w:val="•"/>
      <w:lvlJc w:val="left"/>
      <w:pPr>
        <w:ind w:left="1540" w:hanging="567"/>
      </w:pPr>
      <w:rPr>
        <w:rFonts w:hint="default"/>
      </w:rPr>
    </w:lvl>
    <w:lvl w:ilvl="2" w:tplc="FFFFFFFF">
      <w:numFmt w:val="bullet"/>
      <w:lvlText w:val="•"/>
      <w:lvlJc w:val="left"/>
      <w:pPr>
        <w:ind w:left="2401" w:hanging="567"/>
      </w:pPr>
      <w:rPr>
        <w:rFonts w:hint="default"/>
      </w:rPr>
    </w:lvl>
    <w:lvl w:ilvl="3" w:tplc="FFFFFFFF">
      <w:numFmt w:val="bullet"/>
      <w:lvlText w:val="•"/>
      <w:lvlJc w:val="left"/>
      <w:pPr>
        <w:ind w:left="3261" w:hanging="567"/>
      </w:pPr>
      <w:rPr>
        <w:rFonts w:hint="default"/>
      </w:rPr>
    </w:lvl>
    <w:lvl w:ilvl="4" w:tplc="FFFFFFFF">
      <w:numFmt w:val="bullet"/>
      <w:lvlText w:val="•"/>
      <w:lvlJc w:val="left"/>
      <w:pPr>
        <w:ind w:left="4122" w:hanging="567"/>
      </w:pPr>
      <w:rPr>
        <w:rFonts w:hint="default"/>
      </w:rPr>
    </w:lvl>
    <w:lvl w:ilvl="5" w:tplc="FFFFFFFF">
      <w:numFmt w:val="bullet"/>
      <w:lvlText w:val="•"/>
      <w:lvlJc w:val="left"/>
      <w:pPr>
        <w:ind w:left="4982" w:hanging="567"/>
      </w:pPr>
      <w:rPr>
        <w:rFonts w:hint="default"/>
      </w:rPr>
    </w:lvl>
    <w:lvl w:ilvl="6" w:tplc="FFFFFFFF">
      <w:numFmt w:val="bullet"/>
      <w:lvlText w:val="•"/>
      <w:lvlJc w:val="left"/>
      <w:pPr>
        <w:ind w:left="5843" w:hanging="567"/>
      </w:pPr>
      <w:rPr>
        <w:rFonts w:hint="default"/>
      </w:rPr>
    </w:lvl>
    <w:lvl w:ilvl="7" w:tplc="FFFFFFFF">
      <w:numFmt w:val="bullet"/>
      <w:lvlText w:val="•"/>
      <w:lvlJc w:val="left"/>
      <w:pPr>
        <w:ind w:left="6703" w:hanging="567"/>
      </w:pPr>
      <w:rPr>
        <w:rFonts w:hint="default"/>
      </w:rPr>
    </w:lvl>
    <w:lvl w:ilvl="8" w:tplc="FFFFFFFF">
      <w:numFmt w:val="bullet"/>
      <w:lvlText w:val="•"/>
      <w:lvlJc w:val="left"/>
      <w:pPr>
        <w:ind w:left="7564" w:hanging="567"/>
      </w:pPr>
      <w:rPr>
        <w:rFonts w:hint="default"/>
      </w:rPr>
    </w:lvl>
  </w:abstractNum>
  <w:abstractNum w:abstractNumId="22" w15:restartNumberingAfterBreak="0">
    <w:nsid w:val="44815D94"/>
    <w:multiLevelType w:val="hybridMultilevel"/>
    <w:tmpl w:val="5C56D760"/>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4C923FA"/>
    <w:multiLevelType w:val="hybridMultilevel"/>
    <w:tmpl w:val="D478B276"/>
    <w:lvl w:ilvl="0" w:tplc="D83C377A">
      <w:start w:val="1"/>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B02E7DCE">
      <w:numFmt w:val="bullet"/>
      <w:lvlText w:val="•"/>
      <w:lvlJc w:val="left"/>
      <w:pPr>
        <w:ind w:left="1030" w:hanging="567"/>
      </w:pPr>
      <w:rPr>
        <w:rFonts w:hint="default"/>
      </w:rPr>
    </w:lvl>
    <w:lvl w:ilvl="2" w:tplc="B9602C00">
      <w:numFmt w:val="bullet"/>
      <w:lvlText w:val="•"/>
      <w:lvlJc w:val="left"/>
      <w:pPr>
        <w:ind w:left="1941" w:hanging="567"/>
      </w:pPr>
      <w:rPr>
        <w:rFonts w:hint="default"/>
      </w:rPr>
    </w:lvl>
    <w:lvl w:ilvl="3" w:tplc="886E6258">
      <w:numFmt w:val="bullet"/>
      <w:lvlText w:val="•"/>
      <w:lvlJc w:val="left"/>
      <w:pPr>
        <w:ind w:left="2851" w:hanging="567"/>
      </w:pPr>
      <w:rPr>
        <w:rFonts w:hint="default"/>
      </w:rPr>
    </w:lvl>
    <w:lvl w:ilvl="4" w:tplc="258E00CA">
      <w:numFmt w:val="bullet"/>
      <w:lvlText w:val="•"/>
      <w:lvlJc w:val="left"/>
      <w:pPr>
        <w:ind w:left="3762" w:hanging="567"/>
      </w:pPr>
      <w:rPr>
        <w:rFonts w:hint="default"/>
      </w:rPr>
    </w:lvl>
    <w:lvl w:ilvl="5" w:tplc="98A44A9E">
      <w:numFmt w:val="bullet"/>
      <w:lvlText w:val="•"/>
      <w:lvlJc w:val="left"/>
      <w:pPr>
        <w:ind w:left="4672" w:hanging="567"/>
      </w:pPr>
      <w:rPr>
        <w:rFonts w:hint="default"/>
      </w:rPr>
    </w:lvl>
    <w:lvl w:ilvl="6" w:tplc="0374C30A">
      <w:numFmt w:val="bullet"/>
      <w:lvlText w:val="•"/>
      <w:lvlJc w:val="left"/>
      <w:pPr>
        <w:ind w:left="5583" w:hanging="567"/>
      </w:pPr>
      <w:rPr>
        <w:rFonts w:hint="default"/>
      </w:rPr>
    </w:lvl>
    <w:lvl w:ilvl="7" w:tplc="DB54E584">
      <w:numFmt w:val="bullet"/>
      <w:lvlText w:val="•"/>
      <w:lvlJc w:val="left"/>
      <w:pPr>
        <w:ind w:left="6493" w:hanging="567"/>
      </w:pPr>
      <w:rPr>
        <w:rFonts w:hint="default"/>
      </w:rPr>
    </w:lvl>
    <w:lvl w:ilvl="8" w:tplc="BC08F9EE">
      <w:numFmt w:val="bullet"/>
      <w:lvlText w:val="•"/>
      <w:lvlJc w:val="left"/>
      <w:pPr>
        <w:ind w:left="7404" w:hanging="567"/>
      </w:pPr>
      <w:rPr>
        <w:rFonts w:hint="default"/>
      </w:rPr>
    </w:lvl>
  </w:abstractNum>
  <w:abstractNum w:abstractNumId="24" w15:restartNumberingAfterBreak="0">
    <w:nsid w:val="48285987"/>
    <w:multiLevelType w:val="hybridMultilevel"/>
    <w:tmpl w:val="9BCED2D2"/>
    <w:lvl w:ilvl="0" w:tplc="508C93AC">
      <w:start w:val="1"/>
      <w:numFmt w:val="decimal"/>
      <w:lvlText w:val="%1."/>
      <w:lvlJc w:val="left"/>
      <w:pPr>
        <w:ind w:left="684" w:hanging="567"/>
      </w:pPr>
      <w:rPr>
        <w:rFonts w:ascii="Times New Roman" w:eastAsia="Times New Roman" w:hAnsi="Times New Roman" w:cs="Times New Roman" w:hint="default"/>
        <w:w w:val="100"/>
        <w:sz w:val="22"/>
        <w:szCs w:val="22"/>
      </w:rPr>
    </w:lvl>
    <w:lvl w:ilvl="1" w:tplc="9CD07DE6">
      <w:numFmt w:val="bullet"/>
      <w:lvlText w:val="•"/>
      <w:lvlJc w:val="left"/>
      <w:pPr>
        <w:ind w:left="1542" w:hanging="567"/>
      </w:pPr>
      <w:rPr>
        <w:rFonts w:hint="default"/>
      </w:rPr>
    </w:lvl>
    <w:lvl w:ilvl="2" w:tplc="6700F9D6">
      <w:numFmt w:val="bullet"/>
      <w:lvlText w:val="•"/>
      <w:lvlJc w:val="left"/>
      <w:pPr>
        <w:ind w:left="2405" w:hanging="567"/>
      </w:pPr>
      <w:rPr>
        <w:rFonts w:hint="default"/>
      </w:rPr>
    </w:lvl>
    <w:lvl w:ilvl="3" w:tplc="11AEA44E">
      <w:numFmt w:val="bullet"/>
      <w:lvlText w:val="•"/>
      <w:lvlJc w:val="left"/>
      <w:pPr>
        <w:ind w:left="3267" w:hanging="567"/>
      </w:pPr>
      <w:rPr>
        <w:rFonts w:hint="default"/>
      </w:rPr>
    </w:lvl>
    <w:lvl w:ilvl="4" w:tplc="E38899AE">
      <w:numFmt w:val="bullet"/>
      <w:lvlText w:val="•"/>
      <w:lvlJc w:val="left"/>
      <w:pPr>
        <w:ind w:left="4130" w:hanging="567"/>
      </w:pPr>
      <w:rPr>
        <w:rFonts w:hint="default"/>
      </w:rPr>
    </w:lvl>
    <w:lvl w:ilvl="5" w:tplc="52C6C7DA">
      <w:numFmt w:val="bullet"/>
      <w:lvlText w:val="•"/>
      <w:lvlJc w:val="left"/>
      <w:pPr>
        <w:ind w:left="4992" w:hanging="567"/>
      </w:pPr>
      <w:rPr>
        <w:rFonts w:hint="default"/>
      </w:rPr>
    </w:lvl>
    <w:lvl w:ilvl="6" w:tplc="91ECAEB8">
      <w:numFmt w:val="bullet"/>
      <w:lvlText w:val="•"/>
      <w:lvlJc w:val="left"/>
      <w:pPr>
        <w:ind w:left="5855" w:hanging="567"/>
      </w:pPr>
      <w:rPr>
        <w:rFonts w:hint="default"/>
      </w:rPr>
    </w:lvl>
    <w:lvl w:ilvl="7" w:tplc="4384A73A">
      <w:numFmt w:val="bullet"/>
      <w:lvlText w:val="•"/>
      <w:lvlJc w:val="left"/>
      <w:pPr>
        <w:ind w:left="6717" w:hanging="567"/>
      </w:pPr>
      <w:rPr>
        <w:rFonts w:hint="default"/>
      </w:rPr>
    </w:lvl>
    <w:lvl w:ilvl="8" w:tplc="DB4E015C">
      <w:numFmt w:val="bullet"/>
      <w:lvlText w:val="•"/>
      <w:lvlJc w:val="left"/>
      <w:pPr>
        <w:ind w:left="7580" w:hanging="567"/>
      </w:pPr>
      <w:rPr>
        <w:rFonts w:hint="default"/>
      </w:rPr>
    </w:lvl>
  </w:abstractNum>
  <w:abstractNum w:abstractNumId="25" w15:restartNumberingAfterBreak="0">
    <w:nsid w:val="483B446B"/>
    <w:multiLevelType w:val="hybridMultilevel"/>
    <w:tmpl w:val="DD9AE194"/>
    <w:lvl w:ilvl="0" w:tplc="85DE3616">
      <w:start w:val="1"/>
      <w:numFmt w:val="decimal"/>
      <w:lvlText w:val="%1."/>
      <w:lvlJc w:val="left"/>
      <w:pPr>
        <w:ind w:left="684" w:hanging="567"/>
      </w:pPr>
      <w:rPr>
        <w:rFonts w:ascii="Times New Roman" w:eastAsia="Times New Roman" w:hAnsi="Times New Roman" w:cs="Times New Roman" w:hint="default"/>
        <w:w w:val="100"/>
        <w:sz w:val="22"/>
        <w:szCs w:val="22"/>
      </w:rPr>
    </w:lvl>
    <w:lvl w:ilvl="1" w:tplc="5DBE9AEE">
      <w:numFmt w:val="bullet"/>
      <w:lvlText w:val="•"/>
      <w:lvlJc w:val="left"/>
      <w:pPr>
        <w:ind w:left="1540" w:hanging="567"/>
      </w:pPr>
      <w:rPr>
        <w:rFonts w:hint="default"/>
      </w:rPr>
    </w:lvl>
    <w:lvl w:ilvl="2" w:tplc="3C1C5536">
      <w:numFmt w:val="bullet"/>
      <w:lvlText w:val="•"/>
      <w:lvlJc w:val="left"/>
      <w:pPr>
        <w:ind w:left="2401" w:hanging="567"/>
      </w:pPr>
      <w:rPr>
        <w:rFonts w:hint="default"/>
      </w:rPr>
    </w:lvl>
    <w:lvl w:ilvl="3" w:tplc="6C1A8C26">
      <w:numFmt w:val="bullet"/>
      <w:lvlText w:val="•"/>
      <w:lvlJc w:val="left"/>
      <w:pPr>
        <w:ind w:left="3261" w:hanging="567"/>
      </w:pPr>
      <w:rPr>
        <w:rFonts w:hint="default"/>
      </w:rPr>
    </w:lvl>
    <w:lvl w:ilvl="4" w:tplc="1CD8E5D2">
      <w:numFmt w:val="bullet"/>
      <w:lvlText w:val="•"/>
      <w:lvlJc w:val="left"/>
      <w:pPr>
        <w:ind w:left="4122" w:hanging="567"/>
      </w:pPr>
      <w:rPr>
        <w:rFonts w:hint="default"/>
      </w:rPr>
    </w:lvl>
    <w:lvl w:ilvl="5" w:tplc="5F70C9A4">
      <w:numFmt w:val="bullet"/>
      <w:lvlText w:val="•"/>
      <w:lvlJc w:val="left"/>
      <w:pPr>
        <w:ind w:left="4982" w:hanging="567"/>
      </w:pPr>
      <w:rPr>
        <w:rFonts w:hint="default"/>
      </w:rPr>
    </w:lvl>
    <w:lvl w:ilvl="6" w:tplc="330A7FF4">
      <w:numFmt w:val="bullet"/>
      <w:lvlText w:val="•"/>
      <w:lvlJc w:val="left"/>
      <w:pPr>
        <w:ind w:left="5843" w:hanging="567"/>
      </w:pPr>
      <w:rPr>
        <w:rFonts w:hint="default"/>
      </w:rPr>
    </w:lvl>
    <w:lvl w:ilvl="7" w:tplc="3D5A038E">
      <w:numFmt w:val="bullet"/>
      <w:lvlText w:val="•"/>
      <w:lvlJc w:val="left"/>
      <w:pPr>
        <w:ind w:left="6703" w:hanging="567"/>
      </w:pPr>
      <w:rPr>
        <w:rFonts w:hint="default"/>
      </w:rPr>
    </w:lvl>
    <w:lvl w:ilvl="8" w:tplc="E0C0C076">
      <w:numFmt w:val="bullet"/>
      <w:lvlText w:val="•"/>
      <w:lvlJc w:val="left"/>
      <w:pPr>
        <w:ind w:left="7564" w:hanging="567"/>
      </w:pPr>
      <w:rPr>
        <w:rFonts w:hint="default"/>
      </w:rPr>
    </w:lvl>
  </w:abstractNum>
  <w:abstractNum w:abstractNumId="26" w15:restartNumberingAfterBreak="0">
    <w:nsid w:val="49B9753C"/>
    <w:multiLevelType w:val="hybridMultilevel"/>
    <w:tmpl w:val="1EFAACD0"/>
    <w:lvl w:ilvl="0" w:tplc="04270015">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304173"/>
    <w:multiLevelType w:val="hybridMultilevel"/>
    <w:tmpl w:val="44CA721A"/>
    <w:lvl w:ilvl="0" w:tplc="F0DE284C">
      <w:start w:val="7"/>
      <w:numFmt w:val="decimal"/>
      <w:lvlText w:val="%1."/>
      <w:lvlJc w:val="left"/>
      <w:pPr>
        <w:ind w:left="684" w:hanging="567"/>
      </w:pPr>
      <w:rPr>
        <w:rFonts w:ascii="Times New Roman" w:eastAsia="Times New Roman" w:hAnsi="Times New Roman" w:cs="Times New Roman" w:hint="default"/>
        <w:b/>
        <w:bCs/>
        <w:w w:val="100"/>
        <w:sz w:val="22"/>
        <w:szCs w:val="22"/>
      </w:rPr>
    </w:lvl>
    <w:lvl w:ilvl="1" w:tplc="419EC596">
      <w:start w:val="1"/>
      <w:numFmt w:val="upperLetter"/>
      <w:lvlText w:val="%2."/>
      <w:lvlJc w:val="left"/>
      <w:pPr>
        <w:ind w:left="1440" w:hanging="708"/>
      </w:pPr>
      <w:rPr>
        <w:rFonts w:ascii="Times New Roman" w:eastAsia="Times New Roman" w:hAnsi="Times New Roman" w:cs="Times New Roman" w:hint="default"/>
        <w:b/>
        <w:bCs/>
        <w:spacing w:val="-2"/>
        <w:w w:val="100"/>
        <w:sz w:val="22"/>
        <w:szCs w:val="22"/>
      </w:rPr>
    </w:lvl>
    <w:lvl w:ilvl="2" w:tplc="A8AEACC6">
      <w:numFmt w:val="bullet"/>
      <w:lvlText w:val="•"/>
      <w:lvlJc w:val="left"/>
      <w:pPr>
        <w:ind w:left="2229" w:hanging="708"/>
      </w:pPr>
      <w:rPr>
        <w:rFonts w:hint="default"/>
      </w:rPr>
    </w:lvl>
    <w:lvl w:ilvl="3" w:tplc="AE5C91DC">
      <w:numFmt w:val="bullet"/>
      <w:lvlText w:val="•"/>
      <w:lvlJc w:val="left"/>
      <w:pPr>
        <w:ind w:left="3019" w:hanging="708"/>
      </w:pPr>
      <w:rPr>
        <w:rFonts w:hint="default"/>
      </w:rPr>
    </w:lvl>
    <w:lvl w:ilvl="4" w:tplc="093218C2">
      <w:numFmt w:val="bullet"/>
      <w:lvlText w:val="•"/>
      <w:lvlJc w:val="left"/>
      <w:pPr>
        <w:ind w:left="3808" w:hanging="708"/>
      </w:pPr>
      <w:rPr>
        <w:rFonts w:hint="default"/>
      </w:rPr>
    </w:lvl>
    <w:lvl w:ilvl="5" w:tplc="3BCECA62">
      <w:numFmt w:val="bullet"/>
      <w:lvlText w:val="•"/>
      <w:lvlJc w:val="left"/>
      <w:pPr>
        <w:ind w:left="4598" w:hanging="708"/>
      </w:pPr>
      <w:rPr>
        <w:rFonts w:hint="default"/>
      </w:rPr>
    </w:lvl>
    <w:lvl w:ilvl="6" w:tplc="BB5A1B80">
      <w:numFmt w:val="bullet"/>
      <w:lvlText w:val="•"/>
      <w:lvlJc w:val="left"/>
      <w:pPr>
        <w:ind w:left="5387" w:hanging="708"/>
      </w:pPr>
      <w:rPr>
        <w:rFonts w:hint="default"/>
      </w:rPr>
    </w:lvl>
    <w:lvl w:ilvl="7" w:tplc="7DBC1946">
      <w:numFmt w:val="bullet"/>
      <w:lvlText w:val="•"/>
      <w:lvlJc w:val="left"/>
      <w:pPr>
        <w:ind w:left="6176" w:hanging="708"/>
      </w:pPr>
      <w:rPr>
        <w:rFonts w:hint="default"/>
      </w:rPr>
    </w:lvl>
    <w:lvl w:ilvl="8" w:tplc="F9BC305C">
      <w:numFmt w:val="bullet"/>
      <w:lvlText w:val="•"/>
      <w:lvlJc w:val="left"/>
      <w:pPr>
        <w:ind w:left="6966" w:hanging="708"/>
      </w:pPr>
      <w:rPr>
        <w:rFonts w:hint="default"/>
      </w:rPr>
    </w:lvl>
  </w:abstractNum>
  <w:abstractNum w:abstractNumId="28" w15:restartNumberingAfterBreak="0">
    <w:nsid w:val="4CD66B9A"/>
    <w:multiLevelType w:val="hybridMultilevel"/>
    <w:tmpl w:val="EE6086A4"/>
    <w:lvl w:ilvl="0" w:tplc="AC687FFE">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BE627032">
      <w:start w:val="1"/>
      <w:numFmt w:val="upperLetter"/>
      <w:lvlText w:val="%2."/>
      <w:lvlJc w:val="left"/>
      <w:pPr>
        <w:ind w:left="3612" w:hanging="269"/>
        <w:jc w:val="right"/>
      </w:pPr>
      <w:rPr>
        <w:rFonts w:ascii="Times New Roman" w:eastAsia="Times New Roman" w:hAnsi="Times New Roman" w:cs="Times New Roman" w:hint="default"/>
        <w:b/>
        <w:bCs/>
        <w:spacing w:val="-1"/>
        <w:w w:val="100"/>
        <w:sz w:val="22"/>
        <w:szCs w:val="22"/>
      </w:rPr>
    </w:lvl>
    <w:lvl w:ilvl="2" w:tplc="CA163416">
      <w:numFmt w:val="bullet"/>
      <w:lvlText w:val="•"/>
      <w:lvlJc w:val="left"/>
      <w:pPr>
        <w:ind w:left="4167" w:hanging="269"/>
      </w:pPr>
      <w:rPr>
        <w:rFonts w:hint="default"/>
      </w:rPr>
    </w:lvl>
    <w:lvl w:ilvl="3" w:tplc="AC6409C0">
      <w:numFmt w:val="bullet"/>
      <w:lvlText w:val="•"/>
      <w:lvlJc w:val="left"/>
      <w:pPr>
        <w:ind w:left="4714" w:hanging="269"/>
      </w:pPr>
      <w:rPr>
        <w:rFonts w:hint="default"/>
      </w:rPr>
    </w:lvl>
    <w:lvl w:ilvl="4" w:tplc="7E6C9A12">
      <w:numFmt w:val="bullet"/>
      <w:lvlText w:val="•"/>
      <w:lvlJc w:val="left"/>
      <w:pPr>
        <w:ind w:left="5261" w:hanging="269"/>
      </w:pPr>
      <w:rPr>
        <w:rFonts w:hint="default"/>
      </w:rPr>
    </w:lvl>
    <w:lvl w:ilvl="5" w:tplc="2B66510E">
      <w:numFmt w:val="bullet"/>
      <w:lvlText w:val="•"/>
      <w:lvlJc w:val="left"/>
      <w:pPr>
        <w:ind w:left="5809" w:hanging="269"/>
      </w:pPr>
      <w:rPr>
        <w:rFonts w:hint="default"/>
      </w:rPr>
    </w:lvl>
    <w:lvl w:ilvl="6" w:tplc="10E6B518">
      <w:numFmt w:val="bullet"/>
      <w:lvlText w:val="•"/>
      <w:lvlJc w:val="left"/>
      <w:pPr>
        <w:ind w:left="6356" w:hanging="269"/>
      </w:pPr>
      <w:rPr>
        <w:rFonts w:hint="default"/>
      </w:rPr>
    </w:lvl>
    <w:lvl w:ilvl="7" w:tplc="FB1AA3AA">
      <w:numFmt w:val="bullet"/>
      <w:lvlText w:val="•"/>
      <w:lvlJc w:val="left"/>
      <w:pPr>
        <w:ind w:left="6903" w:hanging="269"/>
      </w:pPr>
      <w:rPr>
        <w:rFonts w:hint="default"/>
      </w:rPr>
    </w:lvl>
    <w:lvl w:ilvl="8" w:tplc="32D6B30E">
      <w:numFmt w:val="bullet"/>
      <w:lvlText w:val="•"/>
      <w:lvlJc w:val="left"/>
      <w:pPr>
        <w:ind w:left="7450" w:hanging="269"/>
      </w:pPr>
      <w:rPr>
        <w:rFonts w:hint="default"/>
      </w:rPr>
    </w:lvl>
  </w:abstractNum>
  <w:abstractNum w:abstractNumId="29" w15:restartNumberingAfterBreak="0">
    <w:nsid w:val="4E420F31"/>
    <w:multiLevelType w:val="hybridMultilevel"/>
    <w:tmpl w:val="FE9891C6"/>
    <w:lvl w:ilvl="0" w:tplc="FF6089E4">
      <w:start w:val="1"/>
      <w:numFmt w:val="decimal"/>
      <w:lvlText w:val="%1."/>
      <w:lvlJc w:val="left"/>
      <w:pPr>
        <w:ind w:left="684" w:hanging="567"/>
      </w:pPr>
      <w:rPr>
        <w:rFonts w:ascii="Times New Roman" w:eastAsia="Times New Roman" w:hAnsi="Times New Roman" w:cs="Times New Roman" w:hint="default"/>
        <w:w w:val="100"/>
        <w:sz w:val="22"/>
        <w:szCs w:val="22"/>
      </w:rPr>
    </w:lvl>
    <w:lvl w:ilvl="1" w:tplc="4FEEB57E">
      <w:numFmt w:val="bullet"/>
      <w:lvlText w:val="•"/>
      <w:lvlJc w:val="left"/>
      <w:pPr>
        <w:ind w:left="1540" w:hanging="567"/>
      </w:pPr>
      <w:rPr>
        <w:rFonts w:hint="default"/>
      </w:rPr>
    </w:lvl>
    <w:lvl w:ilvl="2" w:tplc="1DD26C42">
      <w:numFmt w:val="bullet"/>
      <w:lvlText w:val="•"/>
      <w:lvlJc w:val="left"/>
      <w:pPr>
        <w:ind w:left="2401" w:hanging="567"/>
      </w:pPr>
      <w:rPr>
        <w:rFonts w:hint="default"/>
      </w:rPr>
    </w:lvl>
    <w:lvl w:ilvl="3" w:tplc="B71C2F96">
      <w:numFmt w:val="bullet"/>
      <w:lvlText w:val="•"/>
      <w:lvlJc w:val="left"/>
      <w:pPr>
        <w:ind w:left="3261" w:hanging="567"/>
      </w:pPr>
      <w:rPr>
        <w:rFonts w:hint="default"/>
      </w:rPr>
    </w:lvl>
    <w:lvl w:ilvl="4" w:tplc="EC94831A">
      <w:numFmt w:val="bullet"/>
      <w:lvlText w:val="•"/>
      <w:lvlJc w:val="left"/>
      <w:pPr>
        <w:ind w:left="4122" w:hanging="567"/>
      </w:pPr>
      <w:rPr>
        <w:rFonts w:hint="default"/>
      </w:rPr>
    </w:lvl>
    <w:lvl w:ilvl="5" w:tplc="03CCE464">
      <w:numFmt w:val="bullet"/>
      <w:lvlText w:val="•"/>
      <w:lvlJc w:val="left"/>
      <w:pPr>
        <w:ind w:left="4982" w:hanging="567"/>
      </w:pPr>
      <w:rPr>
        <w:rFonts w:hint="default"/>
      </w:rPr>
    </w:lvl>
    <w:lvl w:ilvl="6" w:tplc="5E44D3EA">
      <w:numFmt w:val="bullet"/>
      <w:lvlText w:val="•"/>
      <w:lvlJc w:val="left"/>
      <w:pPr>
        <w:ind w:left="5843" w:hanging="567"/>
      </w:pPr>
      <w:rPr>
        <w:rFonts w:hint="default"/>
      </w:rPr>
    </w:lvl>
    <w:lvl w:ilvl="7" w:tplc="603C6362">
      <w:numFmt w:val="bullet"/>
      <w:lvlText w:val="•"/>
      <w:lvlJc w:val="left"/>
      <w:pPr>
        <w:ind w:left="6703" w:hanging="567"/>
      </w:pPr>
      <w:rPr>
        <w:rFonts w:hint="default"/>
      </w:rPr>
    </w:lvl>
    <w:lvl w:ilvl="8" w:tplc="31DEA18E">
      <w:numFmt w:val="bullet"/>
      <w:lvlText w:val="•"/>
      <w:lvlJc w:val="left"/>
      <w:pPr>
        <w:ind w:left="7564" w:hanging="567"/>
      </w:pPr>
      <w:rPr>
        <w:rFonts w:hint="default"/>
      </w:rPr>
    </w:lvl>
  </w:abstractNum>
  <w:abstractNum w:abstractNumId="30" w15:restartNumberingAfterBreak="0">
    <w:nsid w:val="52C815AE"/>
    <w:multiLevelType w:val="hybridMultilevel"/>
    <w:tmpl w:val="E7985630"/>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5927FC9"/>
    <w:multiLevelType w:val="hybridMultilevel"/>
    <w:tmpl w:val="326018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E75CE"/>
    <w:multiLevelType w:val="hybridMultilevel"/>
    <w:tmpl w:val="7D3C0360"/>
    <w:lvl w:ilvl="0" w:tplc="B1E642B2">
      <w:start w:val="1"/>
      <w:numFmt w:val="decimal"/>
      <w:lvlText w:val="%1."/>
      <w:lvlJc w:val="left"/>
      <w:pPr>
        <w:ind w:left="684" w:hanging="567"/>
      </w:pPr>
      <w:rPr>
        <w:rFonts w:ascii="Times New Roman" w:eastAsia="Times New Roman" w:hAnsi="Times New Roman" w:cs="Times New Roman" w:hint="default"/>
        <w:w w:val="100"/>
        <w:sz w:val="22"/>
        <w:szCs w:val="22"/>
      </w:rPr>
    </w:lvl>
    <w:lvl w:ilvl="1" w:tplc="F1A87C82">
      <w:numFmt w:val="bullet"/>
      <w:lvlText w:val="•"/>
      <w:lvlJc w:val="left"/>
      <w:pPr>
        <w:ind w:left="1540" w:hanging="567"/>
      </w:pPr>
      <w:rPr>
        <w:rFonts w:hint="default"/>
      </w:rPr>
    </w:lvl>
    <w:lvl w:ilvl="2" w:tplc="283CDA82">
      <w:numFmt w:val="bullet"/>
      <w:lvlText w:val="•"/>
      <w:lvlJc w:val="left"/>
      <w:pPr>
        <w:ind w:left="2401" w:hanging="567"/>
      </w:pPr>
      <w:rPr>
        <w:rFonts w:hint="default"/>
      </w:rPr>
    </w:lvl>
    <w:lvl w:ilvl="3" w:tplc="4F106AE2">
      <w:numFmt w:val="bullet"/>
      <w:lvlText w:val="•"/>
      <w:lvlJc w:val="left"/>
      <w:pPr>
        <w:ind w:left="3261" w:hanging="567"/>
      </w:pPr>
      <w:rPr>
        <w:rFonts w:hint="default"/>
      </w:rPr>
    </w:lvl>
    <w:lvl w:ilvl="4" w:tplc="F6BE8A02">
      <w:numFmt w:val="bullet"/>
      <w:lvlText w:val="•"/>
      <w:lvlJc w:val="left"/>
      <w:pPr>
        <w:ind w:left="4122" w:hanging="567"/>
      </w:pPr>
      <w:rPr>
        <w:rFonts w:hint="default"/>
      </w:rPr>
    </w:lvl>
    <w:lvl w:ilvl="5" w:tplc="CF5A622E">
      <w:numFmt w:val="bullet"/>
      <w:lvlText w:val="•"/>
      <w:lvlJc w:val="left"/>
      <w:pPr>
        <w:ind w:left="4982" w:hanging="567"/>
      </w:pPr>
      <w:rPr>
        <w:rFonts w:hint="default"/>
      </w:rPr>
    </w:lvl>
    <w:lvl w:ilvl="6" w:tplc="EC369D04">
      <w:numFmt w:val="bullet"/>
      <w:lvlText w:val="•"/>
      <w:lvlJc w:val="left"/>
      <w:pPr>
        <w:ind w:left="5843" w:hanging="567"/>
      </w:pPr>
      <w:rPr>
        <w:rFonts w:hint="default"/>
      </w:rPr>
    </w:lvl>
    <w:lvl w:ilvl="7" w:tplc="4CE44632">
      <w:numFmt w:val="bullet"/>
      <w:lvlText w:val="•"/>
      <w:lvlJc w:val="left"/>
      <w:pPr>
        <w:ind w:left="6703" w:hanging="567"/>
      </w:pPr>
      <w:rPr>
        <w:rFonts w:hint="default"/>
      </w:rPr>
    </w:lvl>
    <w:lvl w:ilvl="8" w:tplc="7BE69CE4">
      <w:numFmt w:val="bullet"/>
      <w:lvlText w:val="•"/>
      <w:lvlJc w:val="left"/>
      <w:pPr>
        <w:ind w:left="7564" w:hanging="567"/>
      </w:pPr>
      <w:rPr>
        <w:rFonts w:hint="default"/>
      </w:rPr>
    </w:lvl>
  </w:abstractNum>
  <w:abstractNum w:abstractNumId="33" w15:restartNumberingAfterBreak="0">
    <w:nsid w:val="58685670"/>
    <w:multiLevelType w:val="hybridMultilevel"/>
    <w:tmpl w:val="A1E43AA4"/>
    <w:lvl w:ilvl="0" w:tplc="EEC46ECE">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4F700206">
      <w:numFmt w:val="bullet"/>
      <w:lvlText w:val="•"/>
      <w:lvlJc w:val="left"/>
      <w:pPr>
        <w:ind w:left="1036" w:hanging="567"/>
      </w:pPr>
      <w:rPr>
        <w:rFonts w:hint="default"/>
      </w:rPr>
    </w:lvl>
    <w:lvl w:ilvl="2" w:tplc="D8A824F8">
      <w:numFmt w:val="bullet"/>
      <w:lvlText w:val="•"/>
      <w:lvlJc w:val="left"/>
      <w:pPr>
        <w:ind w:left="1953" w:hanging="567"/>
      </w:pPr>
      <w:rPr>
        <w:rFonts w:hint="default"/>
      </w:rPr>
    </w:lvl>
    <w:lvl w:ilvl="3" w:tplc="ADAC2A9A">
      <w:numFmt w:val="bullet"/>
      <w:lvlText w:val="•"/>
      <w:lvlJc w:val="left"/>
      <w:pPr>
        <w:ind w:left="2869" w:hanging="567"/>
      </w:pPr>
      <w:rPr>
        <w:rFonts w:hint="default"/>
      </w:rPr>
    </w:lvl>
    <w:lvl w:ilvl="4" w:tplc="B674032C">
      <w:numFmt w:val="bullet"/>
      <w:lvlText w:val="•"/>
      <w:lvlJc w:val="left"/>
      <w:pPr>
        <w:ind w:left="3786" w:hanging="567"/>
      </w:pPr>
      <w:rPr>
        <w:rFonts w:hint="default"/>
      </w:rPr>
    </w:lvl>
    <w:lvl w:ilvl="5" w:tplc="2C68EED0">
      <w:numFmt w:val="bullet"/>
      <w:lvlText w:val="•"/>
      <w:lvlJc w:val="left"/>
      <w:pPr>
        <w:ind w:left="4702" w:hanging="567"/>
      </w:pPr>
      <w:rPr>
        <w:rFonts w:hint="default"/>
      </w:rPr>
    </w:lvl>
    <w:lvl w:ilvl="6" w:tplc="5464D0B0">
      <w:numFmt w:val="bullet"/>
      <w:lvlText w:val="•"/>
      <w:lvlJc w:val="left"/>
      <w:pPr>
        <w:ind w:left="5619" w:hanging="567"/>
      </w:pPr>
      <w:rPr>
        <w:rFonts w:hint="default"/>
      </w:rPr>
    </w:lvl>
    <w:lvl w:ilvl="7" w:tplc="781C48DE">
      <w:numFmt w:val="bullet"/>
      <w:lvlText w:val="•"/>
      <w:lvlJc w:val="left"/>
      <w:pPr>
        <w:ind w:left="6535" w:hanging="567"/>
      </w:pPr>
      <w:rPr>
        <w:rFonts w:hint="default"/>
      </w:rPr>
    </w:lvl>
    <w:lvl w:ilvl="8" w:tplc="047C62E0">
      <w:numFmt w:val="bullet"/>
      <w:lvlText w:val="•"/>
      <w:lvlJc w:val="left"/>
      <w:pPr>
        <w:ind w:left="7452" w:hanging="567"/>
      </w:pPr>
      <w:rPr>
        <w:rFonts w:hint="default"/>
      </w:rPr>
    </w:lvl>
  </w:abstractNum>
  <w:abstractNum w:abstractNumId="34" w15:restartNumberingAfterBreak="0">
    <w:nsid w:val="5E8B509F"/>
    <w:multiLevelType w:val="hybridMultilevel"/>
    <w:tmpl w:val="539A8A18"/>
    <w:lvl w:ilvl="0" w:tplc="61A8F900">
      <w:start w:val="2"/>
      <w:numFmt w:val="upperRoman"/>
      <w:lvlText w:val="%1"/>
      <w:lvlJc w:val="left"/>
      <w:pPr>
        <w:ind w:left="2198" w:hanging="226"/>
      </w:pPr>
      <w:rPr>
        <w:rFonts w:ascii="Times New Roman" w:eastAsia="Times New Roman" w:hAnsi="Times New Roman" w:cs="Times New Roman" w:hint="default"/>
        <w:b/>
        <w:bCs/>
        <w:spacing w:val="-1"/>
        <w:w w:val="100"/>
        <w:sz w:val="22"/>
        <w:szCs w:val="22"/>
      </w:rPr>
    </w:lvl>
    <w:lvl w:ilvl="1" w:tplc="36361E7C">
      <w:numFmt w:val="bullet"/>
      <w:lvlText w:val="•"/>
      <w:lvlJc w:val="left"/>
      <w:pPr>
        <w:ind w:left="2834" w:hanging="226"/>
      </w:pPr>
      <w:rPr>
        <w:rFonts w:hint="default"/>
      </w:rPr>
    </w:lvl>
    <w:lvl w:ilvl="2" w:tplc="F612BD26">
      <w:numFmt w:val="bullet"/>
      <w:lvlText w:val="•"/>
      <w:lvlJc w:val="left"/>
      <w:pPr>
        <w:ind w:left="3469" w:hanging="226"/>
      </w:pPr>
      <w:rPr>
        <w:rFonts w:hint="default"/>
      </w:rPr>
    </w:lvl>
    <w:lvl w:ilvl="3" w:tplc="D1704EA2">
      <w:numFmt w:val="bullet"/>
      <w:lvlText w:val="•"/>
      <w:lvlJc w:val="left"/>
      <w:pPr>
        <w:ind w:left="4103" w:hanging="226"/>
      </w:pPr>
      <w:rPr>
        <w:rFonts w:hint="default"/>
      </w:rPr>
    </w:lvl>
    <w:lvl w:ilvl="4" w:tplc="1960DCD6">
      <w:numFmt w:val="bullet"/>
      <w:lvlText w:val="•"/>
      <w:lvlJc w:val="left"/>
      <w:pPr>
        <w:ind w:left="4738" w:hanging="226"/>
      </w:pPr>
      <w:rPr>
        <w:rFonts w:hint="default"/>
      </w:rPr>
    </w:lvl>
    <w:lvl w:ilvl="5" w:tplc="A21221A4">
      <w:numFmt w:val="bullet"/>
      <w:lvlText w:val="•"/>
      <w:lvlJc w:val="left"/>
      <w:pPr>
        <w:ind w:left="5372" w:hanging="226"/>
      </w:pPr>
      <w:rPr>
        <w:rFonts w:hint="default"/>
      </w:rPr>
    </w:lvl>
    <w:lvl w:ilvl="6" w:tplc="D2CED102">
      <w:numFmt w:val="bullet"/>
      <w:lvlText w:val="•"/>
      <w:lvlJc w:val="left"/>
      <w:pPr>
        <w:ind w:left="6007" w:hanging="226"/>
      </w:pPr>
      <w:rPr>
        <w:rFonts w:hint="default"/>
      </w:rPr>
    </w:lvl>
    <w:lvl w:ilvl="7" w:tplc="CA1E7C94">
      <w:numFmt w:val="bullet"/>
      <w:lvlText w:val="•"/>
      <w:lvlJc w:val="left"/>
      <w:pPr>
        <w:ind w:left="6641" w:hanging="226"/>
      </w:pPr>
      <w:rPr>
        <w:rFonts w:hint="default"/>
      </w:rPr>
    </w:lvl>
    <w:lvl w:ilvl="8" w:tplc="9FCE1C78">
      <w:numFmt w:val="bullet"/>
      <w:lvlText w:val="•"/>
      <w:lvlJc w:val="left"/>
      <w:pPr>
        <w:ind w:left="7276" w:hanging="226"/>
      </w:pPr>
      <w:rPr>
        <w:rFonts w:hint="default"/>
      </w:rPr>
    </w:lvl>
  </w:abstractNum>
  <w:abstractNum w:abstractNumId="35" w15:restartNumberingAfterBreak="0">
    <w:nsid w:val="60056B28"/>
    <w:multiLevelType w:val="hybridMultilevel"/>
    <w:tmpl w:val="610096FE"/>
    <w:lvl w:ilvl="0" w:tplc="324AAA36">
      <w:start w:val="1"/>
      <w:numFmt w:val="decimal"/>
      <w:lvlText w:val="%1."/>
      <w:lvlJc w:val="left"/>
      <w:pPr>
        <w:ind w:left="684" w:hanging="567"/>
      </w:pPr>
      <w:rPr>
        <w:rFonts w:ascii="Times New Roman" w:eastAsia="Times New Roman" w:hAnsi="Times New Roman" w:cs="Times New Roman" w:hint="default"/>
        <w:w w:val="100"/>
        <w:sz w:val="22"/>
        <w:szCs w:val="22"/>
      </w:rPr>
    </w:lvl>
    <w:lvl w:ilvl="1" w:tplc="4DA87860">
      <w:numFmt w:val="bullet"/>
      <w:lvlText w:val="•"/>
      <w:lvlJc w:val="left"/>
      <w:pPr>
        <w:ind w:left="1540" w:hanging="567"/>
      </w:pPr>
      <w:rPr>
        <w:rFonts w:hint="default"/>
      </w:rPr>
    </w:lvl>
    <w:lvl w:ilvl="2" w:tplc="9D44B8F8">
      <w:numFmt w:val="bullet"/>
      <w:lvlText w:val="•"/>
      <w:lvlJc w:val="left"/>
      <w:pPr>
        <w:ind w:left="2401" w:hanging="567"/>
      </w:pPr>
      <w:rPr>
        <w:rFonts w:hint="default"/>
      </w:rPr>
    </w:lvl>
    <w:lvl w:ilvl="3" w:tplc="772A1C44">
      <w:numFmt w:val="bullet"/>
      <w:lvlText w:val="•"/>
      <w:lvlJc w:val="left"/>
      <w:pPr>
        <w:ind w:left="3261" w:hanging="567"/>
      </w:pPr>
      <w:rPr>
        <w:rFonts w:hint="default"/>
      </w:rPr>
    </w:lvl>
    <w:lvl w:ilvl="4" w:tplc="BD9EDF70">
      <w:numFmt w:val="bullet"/>
      <w:lvlText w:val="•"/>
      <w:lvlJc w:val="left"/>
      <w:pPr>
        <w:ind w:left="4122" w:hanging="567"/>
      </w:pPr>
      <w:rPr>
        <w:rFonts w:hint="default"/>
      </w:rPr>
    </w:lvl>
    <w:lvl w:ilvl="5" w:tplc="81BA44A4">
      <w:numFmt w:val="bullet"/>
      <w:lvlText w:val="•"/>
      <w:lvlJc w:val="left"/>
      <w:pPr>
        <w:ind w:left="4982" w:hanging="567"/>
      </w:pPr>
      <w:rPr>
        <w:rFonts w:hint="default"/>
      </w:rPr>
    </w:lvl>
    <w:lvl w:ilvl="6" w:tplc="CA04B802">
      <w:numFmt w:val="bullet"/>
      <w:lvlText w:val="•"/>
      <w:lvlJc w:val="left"/>
      <w:pPr>
        <w:ind w:left="5843" w:hanging="567"/>
      </w:pPr>
      <w:rPr>
        <w:rFonts w:hint="default"/>
      </w:rPr>
    </w:lvl>
    <w:lvl w:ilvl="7" w:tplc="CEE4A038">
      <w:numFmt w:val="bullet"/>
      <w:lvlText w:val="•"/>
      <w:lvlJc w:val="left"/>
      <w:pPr>
        <w:ind w:left="6703" w:hanging="567"/>
      </w:pPr>
      <w:rPr>
        <w:rFonts w:hint="default"/>
      </w:rPr>
    </w:lvl>
    <w:lvl w:ilvl="8" w:tplc="19066A8A">
      <w:numFmt w:val="bullet"/>
      <w:lvlText w:val="•"/>
      <w:lvlJc w:val="left"/>
      <w:pPr>
        <w:ind w:left="7564" w:hanging="567"/>
      </w:pPr>
      <w:rPr>
        <w:rFonts w:hint="default"/>
      </w:rPr>
    </w:lvl>
  </w:abstractNum>
  <w:abstractNum w:abstractNumId="36" w15:restartNumberingAfterBreak="0">
    <w:nsid w:val="622457E8"/>
    <w:multiLevelType w:val="multilevel"/>
    <w:tmpl w:val="BF1C1166"/>
    <w:lvl w:ilvl="0">
      <w:start w:val="6"/>
      <w:numFmt w:val="decimal"/>
      <w:lvlText w:val="%1"/>
      <w:lvlJc w:val="left"/>
      <w:pPr>
        <w:ind w:left="684" w:hanging="567"/>
      </w:pPr>
      <w:rPr>
        <w:rFonts w:hint="default"/>
      </w:rPr>
    </w:lvl>
    <w:lvl w:ilvl="1">
      <w:start w:val="4"/>
      <w:numFmt w:val="decimal"/>
      <w:lvlText w:val="%1.%2"/>
      <w:lvlJc w:val="left"/>
      <w:pPr>
        <w:ind w:left="567" w:hanging="567"/>
      </w:pPr>
      <w:rPr>
        <w:rFonts w:ascii="Times New Roman" w:eastAsia="Times New Roman" w:hAnsi="Times New Roman" w:cs="Times New Roman" w:hint="default"/>
        <w:b/>
        <w:bCs/>
        <w:w w:val="100"/>
        <w:sz w:val="22"/>
        <w:szCs w:val="22"/>
      </w:rPr>
    </w:lvl>
    <w:lvl w:ilvl="2">
      <w:numFmt w:val="bullet"/>
      <w:lvlText w:val="•"/>
      <w:lvlJc w:val="left"/>
      <w:pPr>
        <w:ind w:left="2401" w:hanging="567"/>
      </w:pPr>
      <w:rPr>
        <w:rFonts w:hint="default"/>
      </w:rPr>
    </w:lvl>
    <w:lvl w:ilvl="3">
      <w:numFmt w:val="bullet"/>
      <w:lvlText w:val="•"/>
      <w:lvlJc w:val="left"/>
      <w:pPr>
        <w:ind w:left="3261" w:hanging="567"/>
      </w:pPr>
      <w:rPr>
        <w:rFonts w:hint="default"/>
      </w:rPr>
    </w:lvl>
    <w:lvl w:ilvl="4">
      <w:numFmt w:val="bullet"/>
      <w:lvlText w:val="•"/>
      <w:lvlJc w:val="left"/>
      <w:pPr>
        <w:ind w:left="4122" w:hanging="567"/>
      </w:pPr>
      <w:rPr>
        <w:rFonts w:hint="default"/>
      </w:rPr>
    </w:lvl>
    <w:lvl w:ilvl="5">
      <w:numFmt w:val="bullet"/>
      <w:lvlText w:val="•"/>
      <w:lvlJc w:val="left"/>
      <w:pPr>
        <w:ind w:left="4982" w:hanging="567"/>
      </w:pPr>
      <w:rPr>
        <w:rFonts w:hint="default"/>
      </w:rPr>
    </w:lvl>
    <w:lvl w:ilvl="6">
      <w:numFmt w:val="bullet"/>
      <w:lvlText w:val="•"/>
      <w:lvlJc w:val="left"/>
      <w:pPr>
        <w:ind w:left="5843" w:hanging="567"/>
      </w:pPr>
      <w:rPr>
        <w:rFonts w:hint="default"/>
      </w:rPr>
    </w:lvl>
    <w:lvl w:ilvl="7">
      <w:numFmt w:val="bullet"/>
      <w:lvlText w:val="•"/>
      <w:lvlJc w:val="left"/>
      <w:pPr>
        <w:ind w:left="6703" w:hanging="567"/>
      </w:pPr>
      <w:rPr>
        <w:rFonts w:hint="default"/>
      </w:rPr>
    </w:lvl>
    <w:lvl w:ilvl="8">
      <w:numFmt w:val="bullet"/>
      <w:lvlText w:val="•"/>
      <w:lvlJc w:val="left"/>
      <w:pPr>
        <w:ind w:left="7564" w:hanging="567"/>
      </w:pPr>
      <w:rPr>
        <w:rFonts w:hint="default"/>
      </w:rPr>
    </w:lvl>
  </w:abstractNum>
  <w:abstractNum w:abstractNumId="37" w15:restartNumberingAfterBreak="0">
    <w:nsid w:val="639507B4"/>
    <w:multiLevelType w:val="hybridMultilevel"/>
    <w:tmpl w:val="D28252A0"/>
    <w:lvl w:ilvl="0" w:tplc="919ECD34">
      <w:start w:val="4"/>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81CE7"/>
    <w:multiLevelType w:val="hybridMultilevel"/>
    <w:tmpl w:val="BFAE167C"/>
    <w:lvl w:ilvl="0" w:tplc="0427000F">
      <w:start w:val="1"/>
      <w:numFmt w:val="decimal"/>
      <w:lvlText w:val="%1."/>
      <w:lvlJc w:val="left"/>
      <w:pPr>
        <w:ind w:left="684" w:hanging="567"/>
      </w:pPr>
      <w:rPr>
        <w:rFonts w:hint="default"/>
        <w:w w:val="100"/>
        <w:sz w:val="22"/>
        <w:szCs w:val="22"/>
      </w:rPr>
    </w:lvl>
    <w:lvl w:ilvl="1" w:tplc="FFFFFFFF">
      <w:numFmt w:val="bullet"/>
      <w:lvlText w:val="•"/>
      <w:lvlJc w:val="left"/>
      <w:pPr>
        <w:ind w:left="1540" w:hanging="567"/>
      </w:pPr>
      <w:rPr>
        <w:rFonts w:hint="default"/>
      </w:rPr>
    </w:lvl>
    <w:lvl w:ilvl="2" w:tplc="FFFFFFFF">
      <w:numFmt w:val="bullet"/>
      <w:lvlText w:val="•"/>
      <w:lvlJc w:val="left"/>
      <w:pPr>
        <w:ind w:left="2401" w:hanging="567"/>
      </w:pPr>
      <w:rPr>
        <w:rFonts w:hint="default"/>
      </w:rPr>
    </w:lvl>
    <w:lvl w:ilvl="3" w:tplc="FFFFFFFF">
      <w:numFmt w:val="bullet"/>
      <w:lvlText w:val="•"/>
      <w:lvlJc w:val="left"/>
      <w:pPr>
        <w:ind w:left="3261" w:hanging="567"/>
      </w:pPr>
      <w:rPr>
        <w:rFonts w:hint="default"/>
      </w:rPr>
    </w:lvl>
    <w:lvl w:ilvl="4" w:tplc="FFFFFFFF">
      <w:numFmt w:val="bullet"/>
      <w:lvlText w:val="•"/>
      <w:lvlJc w:val="left"/>
      <w:pPr>
        <w:ind w:left="4122" w:hanging="567"/>
      </w:pPr>
      <w:rPr>
        <w:rFonts w:hint="default"/>
      </w:rPr>
    </w:lvl>
    <w:lvl w:ilvl="5" w:tplc="FFFFFFFF">
      <w:numFmt w:val="bullet"/>
      <w:lvlText w:val="•"/>
      <w:lvlJc w:val="left"/>
      <w:pPr>
        <w:ind w:left="4982" w:hanging="567"/>
      </w:pPr>
      <w:rPr>
        <w:rFonts w:hint="default"/>
      </w:rPr>
    </w:lvl>
    <w:lvl w:ilvl="6" w:tplc="FFFFFFFF">
      <w:numFmt w:val="bullet"/>
      <w:lvlText w:val="•"/>
      <w:lvlJc w:val="left"/>
      <w:pPr>
        <w:ind w:left="5843" w:hanging="567"/>
      </w:pPr>
      <w:rPr>
        <w:rFonts w:hint="default"/>
      </w:rPr>
    </w:lvl>
    <w:lvl w:ilvl="7" w:tplc="FFFFFFFF">
      <w:numFmt w:val="bullet"/>
      <w:lvlText w:val="•"/>
      <w:lvlJc w:val="left"/>
      <w:pPr>
        <w:ind w:left="6703" w:hanging="567"/>
      </w:pPr>
      <w:rPr>
        <w:rFonts w:hint="default"/>
      </w:rPr>
    </w:lvl>
    <w:lvl w:ilvl="8" w:tplc="FFFFFFFF">
      <w:numFmt w:val="bullet"/>
      <w:lvlText w:val="•"/>
      <w:lvlJc w:val="left"/>
      <w:pPr>
        <w:ind w:left="7564" w:hanging="567"/>
      </w:pPr>
      <w:rPr>
        <w:rFonts w:hint="default"/>
      </w:rPr>
    </w:lvl>
  </w:abstractNum>
  <w:abstractNum w:abstractNumId="39" w15:restartNumberingAfterBreak="0">
    <w:nsid w:val="66CF6BA0"/>
    <w:multiLevelType w:val="hybridMultilevel"/>
    <w:tmpl w:val="72BAB26C"/>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8E4424B"/>
    <w:multiLevelType w:val="hybridMultilevel"/>
    <w:tmpl w:val="F0B84EE2"/>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E113FF5"/>
    <w:multiLevelType w:val="hybridMultilevel"/>
    <w:tmpl w:val="B150C80A"/>
    <w:lvl w:ilvl="0" w:tplc="D2B06274">
      <w:start w:val="1"/>
      <w:numFmt w:val="decimal"/>
      <w:lvlText w:val="%1."/>
      <w:lvlJc w:val="left"/>
      <w:pPr>
        <w:ind w:left="684" w:hanging="567"/>
      </w:pPr>
      <w:rPr>
        <w:rFonts w:ascii="Times New Roman" w:eastAsia="Times New Roman" w:hAnsi="Times New Roman" w:cs="Times New Roman" w:hint="default"/>
        <w:w w:val="100"/>
        <w:sz w:val="22"/>
        <w:szCs w:val="22"/>
      </w:rPr>
    </w:lvl>
    <w:lvl w:ilvl="1" w:tplc="5AD65C68">
      <w:numFmt w:val="bullet"/>
      <w:lvlText w:val="•"/>
      <w:lvlJc w:val="left"/>
      <w:pPr>
        <w:ind w:left="1542" w:hanging="567"/>
      </w:pPr>
      <w:rPr>
        <w:rFonts w:hint="default"/>
      </w:rPr>
    </w:lvl>
    <w:lvl w:ilvl="2" w:tplc="7AEC4B50">
      <w:numFmt w:val="bullet"/>
      <w:lvlText w:val="•"/>
      <w:lvlJc w:val="left"/>
      <w:pPr>
        <w:ind w:left="2405" w:hanging="567"/>
      </w:pPr>
      <w:rPr>
        <w:rFonts w:hint="default"/>
      </w:rPr>
    </w:lvl>
    <w:lvl w:ilvl="3" w:tplc="C3CE34AC">
      <w:numFmt w:val="bullet"/>
      <w:lvlText w:val="•"/>
      <w:lvlJc w:val="left"/>
      <w:pPr>
        <w:ind w:left="3267" w:hanging="567"/>
      </w:pPr>
      <w:rPr>
        <w:rFonts w:hint="default"/>
      </w:rPr>
    </w:lvl>
    <w:lvl w:ilvl="4" w:tplc="0CBE2FCE">
      <w:numFmt w:val="bullet"/>
      <w:lvlText w:val="•"/>
      <w:lvlJc w:val="left"/>
      <w:pPr>
        <w:ind w:left="4130" w:hanging="567"/>
      </w:pPr>
      <w:rPr>
        <w:rFonts w:hint="default"/>
      </w:rPr>
    </w:lvl>
    <w:lvl w:ilvl="5" w:tplc="4B64B5E0">
      <w:numFmt w:val="bullet"/>
      <w:lvlText w:val="•"/>
      <w:lvlJc w:val="left"/>
      <w:pPr>
        <w:ind w:left="4992" w:hanging="567"/>
      </w:pPr>
      <w:rPr>
        <w:rFonts w:hint="default"/>
      </w:rPr>
    </w:lvl>
    <w:lvl w:ilvl="6" w:tplc="E8DA92C4">
      <w:numFmt w:val="bullet"/>
      <w:lvlText w:val="•"/>
      <w:lvlJc w:val="left"/>
      <w:pPr>
        <w:ind w:left="5855" w:hanging="567"/>
      </w:pPr>
      <w:rPr>
        <w:rFonts w:hint="default"/>
      </w:rPr>
    </w:lvl>
    <w:lvl w:ilvl="7" w:tplc="E16ED3DE">
      <w:numFmt w:val="bullet"/>
      <w:lvlText w:val="•"/>
      <w:lvlJc w:val="left"/>
      <w:pPr>
        <w:ind w:left="6717" w:hanging="567"/>
      </w:pPr>
      <w:rPr>
        <w:rFonts w:hint="default"/>
      </w:rPr>
    </w:lvl>
    <w:lvl w:ilvl="8" w:tplc="966AEAB8">
      <w:numFmt w:val="bullet"/>
      <w:lvlText w:val="•"/>
      <w:lvlJc w:val="left"/>
      <w:pPr>
        <w:ind w:left="7580" w:hanging="567"/>
      </w:pPr>
      <w:rPr>
        <w:rFont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4A0255"/>
    <w:multiLevelType w:val="hybridMultilevel"/>
    <w:tmpl w:val="4CB061B6"/>
    <w:lvl w:ilvl="0" w:tplc="18421860">
      <w:start w:val="1"/>
      <w:numFmt w:val="decimal"/>
      <w:lvlText w:val="%1."/>
      <w:lvlJc w:val="left"/>
      <w:pPr>
        <w:ind w:left="684" w:hanging="567"/>
      </w:pPr>
      <w:rPr>
        <w:rFonts w:ascii="Times New Roman" w:eastAsia="Times New Roman" w:hAnsi="Times New Roman" w:cs="Times New Roman" w:hint="default"/>
        <w:w w:val="100"/>
        <w:sz w:val="22"/>
        <w:szCs w:val="22"/>
      </w:rPr>
    </w:lvl>
    <w:lvl w:ilvl="1" w:tplc="71762202">
      <w:numFmt w:val="bullet"/>
      <w:lvlText w:val="•"/>
      <w:lvlJc w:val="left"/>
      <w:pPr>
        <w:ind w:left="1536" w:hanging="567"/>
      </w:pPr>
      <w:rPr>
        <w:rFonts w:hint="default"/>
      </w:rPr>
    </w:lvl>
    <w:lvl w:ilvl="2" w:tplc="13F60BEA">
      <w:numFmt w:val="bullet"/>
      <w:lvlText w:val="•"/>
      <w:lvlJc w:val="left"/>
      <w:pPr>
        <w:ind w:left="2393" w:hanging="567"/>
      </w:pPr>
      <w:rPr>
        <w:rFonts w:hint="default"/>
      </w:rPr>
    </w:lvl>
    <w:lvl w:ilvl="3" w:tplc="6C300BC6">
      <w:numFmt w:val="bullet"/>
      <w:lvlText w:val="•"/>
      <w:lvlJc w:val="left"/>
      <w:pPr>
        <w:ind w:left="3249" w:hanging="567"/>
      </w:pPr>
      <w:rPr>
        <w:rFonts w:hint="default"/>
      </w:rPr>
    </w:lvl>
    <w:lvl w:ilvl="4" w:tplc="EBE8D716">
      <w:numFmt w:val="bullet"/>
      <w:lvlText w:val="•"/>
      <w:lvlJc w:val="left"/>
      <w:pPr>
        <w:ind w:left="4106" w:hanging="567"/>
      </w:pPr>
      <w:rPr>
        <w:rFonts w:hint="default"/>
      </w:rPr>
    </w:lvl>
    <w:lvl w:ilvl="5" w:tplc="02B64E32">
      <w:numFmt w:val="bullet"/>
      <w:lvlText w:val="•"/>
      <w:lvlJc w:val="left"/>
      <w:pPr>
        <w:ind w:left="4962" w:hanging="567"/>
      </w:pPr>
      <w:rPr>
        <w:rFonts w:hint="default"/>
      </w:rPr>
    </w:lvl>
    <w:lvl w:ilvl="6" w:tplc="47D87E1A">
      <w:numFmt w:val="bullet"/>
      <w:lvlText w:val="•"/>
      <w:lvlJc w:val="left"/>
      <w:pPr>
        <w:ind w:left="5819" w:hanging="567"/>
      </w:pPr>
      <w:rPr>
        <w:rFonts w:hint="default"/>
      </w:rPr>
    </w:lvl>
    <w:lvl w:ilvl="7" w:tplc="0BCE5028">
      <w:numFmt w:val="bullet"/>
      <w:lvlText w:val="•"/>
      <w:lvlJc w:val="left"/>
      <w:pPr>
        <w:ind w:left="6675" w:hanging="567"/>
      </w:pPr>
      <w:rPr>
        <w:rFonts w:hint="default"/>
      </w:rPr>
    </w:lvl>
    <w:lvl w:ilvl="8" w:tplc="942CDD00">
      <w:numFmt w:val="bullet"/>
      <w:lvlText w:val="•"/>
      <w:lvlJc w:val="left"/>
      <w:pPr>
        <w:ind w:left="7532" w:hanging="567"/>
      </w:pPr>
      <w:rPr>
        <w:rFonts w:hint="default"/>
      </w:rPr>
    </w:lvl>
  </w:abstractNum>
  <w:abstractNum w:abstractNumId="44" w15:restartNumberingAfterBreak="0">
    <w:nsid w:val="71D96F02"/>
    <w:multiLevelType w:val="hybridMultilevel"/>
    <w:tmpl w:val="EB42CD58"/>
    <w:lvl w:ilvl="0" w:tplc="0427000F">
      <w:start w:val="1"/>
      <w:numFmt w:val="decimal"/>
      <w:lvlText w:val="%1."/>
      <w:lvlJc w:val="left"/>
      <w:pPr>
        <w:ind w:left="567" w:hanging="567"/>
      </w:pPr>
      <w:rPr>
        <w:rFonts w:hint="default"/>
        <w:w w:val="100"/>
        <w:sz w:val="22"/>
        <w:szCs w:val="22"/>
      </w:rPr>
    </w:lvl>
    <w:lvl w:ilvl="1" w:tplc="FFFFFFFF">
      <w:numFmt w:val="bullet"/>
      <w:lvlText w:val="•"/>
      <w:lvlJc w:val="left"/>
      <w:pPr>
        <w:ind w:left="1419" w:hanging="567"/>
      </w:pPr>
      <w:rPr>
        <w:rFonts w:hint="default"/>
      </w:rPr>
    </w:lvl>
    <w:lvl w:ilvl="2" w:tplc="FFFFFFFF">
      <w:numFmt w:val="bullet"/>
      <w:lvlText w:val="•"/>
      <w:lvlJc w:val="left"/>
      <w:pPr>
        <w:ind w:left="2276" w:hanging="567"/>
      </w:pPr>
      <w:rPr>
        <w:rFonts w:hint="default"/>
      </w:rPr>
    </w:lvl>
    <w:lvl w:ilvl="3" w:tplc="FFFFFFFF">
      <w:numFmt w:val="bullet"/>
      <w:lvlText w:val="•"/>
      <w:lvlJc w:val="left"/>
      <w:pPr>
        <w:ind w:left="3132" w:hanging="567"/>
      </w:pPr>
      <w:rPr>
        <w:rFonts w:hint="default"/>
      </w:rPr>
    </w:lvl>
    <w:lvl w:ilvl="4" w:tplc="FFFFFFFF">
      <w:numFmt w:val="bullet"/>
      <w:lvlText w:val="•"/>
      <w:lvlJc w:val="left"/>
      <w:pPr>
        <w:ind w:left="3989" w:hanging="567"/>
      </w:pPr>
      <w:rPr>
        <w:rFonts w:hint="default"/>
      </w:rPr>
    </w:lvl>
    <w:lvl w:ilvl="5" w:tplc="FFFFFFFF">
      <w:numFmt w:val="bullet"/>
      <w:lvlText w:val="•"/>
      <w:lvlJc w:val="left"/>
      <w:pPr>
        <w:ind w:left="4845" w:hanging="567"/>
      </w:pPr>
      <w:rPr>
        <w:rFonts w:hint="default"/>
      </w:rPr>
    </w:lvl>
    <w:lvl w:ilvl="6" w:tplc="FFFFFFFF">
      <w:numFmt w:val="bullet"/>
      <w:lvlText w:val="•"/>
      <w:lvlJc w:val="left"/>
      <w:pPr>
        <w:ind w:left="5702" w:hanging="567"/>
      </w:pPr>
      <w:rPr>
        <w:rFonts w:hint="default"/>
      </w:rPr>
    </w:lvl>
    <w:lvl w:ilvl="7" w:tplc="FFFFFFFF">
      <w:numFmt w:val="bullet"/>
      <w:lvlText w:val="•"/>
      <w:lvlJc w:val="left"/>
      <w:pPr>
        <w:ind w:left="6558" w:hanging="567"/>
      </w:pPr>
      <w:rPr>
        <w:rFonts w:hint="default"/>
      </w:rPr>
    </w:lvl>
    <w:lvl w:ilvl="8" w:tplc="FFFFFFFF">
      <w:numFmt w:val="bullet"/>
      <w:lvlText w:val="•"/>
      <w:lvlJc w:val="left"/>
      <w:pPr>
        <w:ind w:left="7415" w:hanging="567"/>
      </w:pPr>
      <w:rPr>
        <w:rFonts w:hint="default"/>
      </w:rPr>
    </w:lvl>
  </w:abstractNum>
  <w:abstractNum w:abstractNumId="45" w15:restartNumberingAfterBreak="0">
    <w:nsid w:val="71FB7C9E"/>
    <w:multiLevelType w:val="hybridMultilevel"/>
    <w:tmpl w:val="48241CEC"/>
    <w:lvl w:ilvl="0" w:tplc="5DCA6348">
      <w:start w:val="4"/>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C70F0C"/>
    <w:multiLevelType w:val="multilevel"/>
    <w:tmpl w:val="F1B2C72E"/>
    <w:lvl w:ilvl="0">
      <w:start w:val="1"/>
      <w:numFmt w:val="decimal"/>
      <w:lvlText w:val="%1."/>
      <w:lvlJc w:val="left"/>
      <w:pPr>
        <w:ind w:left="567" w:hanging="567"/>
      </w:pPr>
      <w:rPr>
        <w:rFonts w:ascii="Times New Roman" w:eastAsia="Times New Roman" w:hAnsi="Times New Roman" w:cs="Times New Roman" w:hint="default"/>
        <w:b/>
        <w:bCs/>
        <w:w w:val="100"/>
        <w:sz w:val="22"/>
        <w:szCs w:val="22"/>
      </w:rPr>
    </w:lvl>
    <w:lvl w:ilvl="1">
      <w:start w:val="1"/>
      <w:numFmt w:val="decimal"/>
      <w:lvlText w:val="%1.%2"/>
      <w:lvlJc w:val="left"/>
      <w:pPr>
        <w:ind w:left="567" w:hanging="567"/>
      </w:pPr>
      <w:rPr>
        <w:rFonts w:ascii="Times New Roman" w:eastAsia="Times New Roman" w:hAnsi="Times New Roman" w:cs="Times New Roman" w:hint="default"/>
        <w:b/>
        <w:bCs/>
        <w:w w:val="100"/>
        <w:sz w:val="22"/>
        <w:szCs w:val="22"/>
      </w:rPr>
    </w:lvl>
    <w:lvl w:ilvl="2">
      <w:numFmt w:val="bullet"/>
      <w:lvlText w:val="•"/>
      <w:lvlJc w:val="left"/>
      <w:pPr>
        <w:ind w:left="804" w:hanging="567"/>
      </w:pPr>
      <w:rPr>
        <w:rFonts w:ascii="Times New Roman" w:eastAsia="Times New Roman" w:hAnsi="Times New Roman" w:cs="Times New Roman" w:hint="default"/>
        <w:w w:val="100"/>
        <w:sz w:val="22"/>
        <w:szCs w:val="22"/>
      </w:rPr>
    </w:lvl>
    <w:lvl w:ilvl="3">
      <w:numFmt w:val="bullet"/>
      <w:lvlText w:val="•"/>
      <w:lvlJc w:val="left"/>
      <w:pPr>
        <w:ind w:left="1850" w:hanging="567"/>
      </w:pPr>
      <w:rPr>
        <w:rFonts w:hint="default"/>
      </w:rPr>
    </w:lvl>
    <w:lvl w:ilvl="4">
      <w:numFmt w:val="bullet"/>
      <w:lvlText w:val="•"/>
      <w:lvlJc w:val="left"/>
      <w:pPr>
        <w:ind w:left="2901" w:hanging="567"/>
      </w:pPr>
      <w:rPr>
        <w:rFonts w:hint="default"/>
      </w:rPr>
    </w:lvl>
    <w:lvl w:ilvl="5">
      <w:numFmt w:val="bullet"/>
      <w:lvlText w:val="•"/>
      <w:lvlJc w:val="left"/>
      <w:pPr>
        <w:ind w:left="3952" w:hanging="567"/>
      </w:pPr>
      <w:rPr>
        <w:rFonts w:hint="default"/>
      </w:rPr>
    </w:lvl>
    <w:lvl w:ilvl="6">
      <w:numFmt w:val="bullet"/>
      <w:lvlText w:val="•"/>
      <w:lvlJc w:val="left"/>
      <w:pPr>
        <w:ind w:left="5002" w:hanging="567"/>
      </w:pPr>
      <w:rPr>
        <w:rFonts w:hint="default"/>
      </w:rPr>
    </w:lvl>
    <w:lvl w:ilvl="7">
      <w:numFmt w:val="bullet"/>
      <w:lvlText w:val="•"/>
      <w:lvlJc w:val="left"/>
      <w:pPr>
        <w:ind w:left="6053" w:hanging="567"/>
      </w:pPr>
      <w:rPr>
        <w:rFonts w:hint="default"/>
      </w:rPr>
    </w:lvl>
    <w:lvl w:ilvl="8">
      <w:numFmt w:val="bullet"/>
      <w:lvlText w:val="•"/>
      <w:lvlJc w:val="left"/>
      <w:pPr>
        <w:ind w:left="7104" w:hanging="567"/>
      </w:pPr>
      <w:rPr>
        <w:rFonts w:hint="default"/>
      </w:rPr>
    </w:lvl>
  </w:abstractNum>
  <w:abstractNum w:abstractNumId="47" w15:restartNumberingAfterBreak="0">
    <w:nsid w:val="74826CFC"/>
    <w:multiLevelType w:val="hybridMultilevel"/>
    <w:tmpl w:val="AB705BC6"/>
    <w:lvl w:ilvl="0" w:tplc="2CD8A17C">
      <w:start w:val="1"/>
      <w:numFmt w:val="decimal"/>
      <w:lvlText w:val="%1."/>
      <w:lvlJc w:val="left"/>
      <w:pPr>
        <w:ind w:left="684" w:hanging="567"/>
      </w:pPr>
      <w:rPr>
        <w:rFonts w:ascii="Times New Roman" w:eastAsia="Times New Roman" w:hAnsi="Times New Roman" w:cs="Times New Roman" w:hint="default"/>
        <w:w w:val="100"/>
        <w:sz w:val="22"/>
        <w:szCs w:val="22"/>
      </w:rPr>
    </w:lvl>
    <w:lvl w:ilvl="1" w:tplc="79088316">
      <w:numFmt w:val="bullet"/>
      <w:lvlText w:val="•"/>
      <w:lvlJc w:val="left"/>
      <w:pPr>
        <w:ind w:left="1540" w:hanging="567"/>
      </w:pPr>
      <w:rPr>
        <w:rFonts w:hint="default"/>
      </w:rPr>
    </w:lvl>
    <w:lvl w:ilvl="2" w:tplc="4734F27C">
      <w:numFmt w:val="bullet"/>
      <w:lvlText w:val="•"/>
      <w:lvlJc w:val="left"/>
      <w:pPr>
        <w:ind w:left="2401" w:hanging="567"/>
      </w:pPr>
      <w:rPr>
        <w:rFonts w:hint="default"/>
      </w:rPr>
    </w:lvl>
    <w:lvl w:ilvl="3" w:tplc="0584D4E2">
      <w:numFmt w:val="bullet"/>
      <w:lvlText w:val="•"/>
      <w:lvlJc w:val="left"/>
      <w:pPr>
        <w:ind w:left="3261" w:hanging="567"/>
      </w:pPr>
      <w:rPr>
        <w:rFonts w:hint="default"/>
      </w:rPr>
    </w:lvl>
    <w:lvl w:ilvl="4" w:tplc="683426A2">
      <w:numFmt w:val="bullet"/>
      <w:lvlText w:val="•"/>
      <w:lvlJc w:val="left"/>
      <w:pPr>
        <w:ind w:left="4122" w:hanging="567"/>
      </w:pPr>
      <w:rPr>
        <w:rFonts w:hint="default"/>
      </w:rPr>
    </w:lvl>
    <w:lvl w:ilvl="5" w:tplc="99E6B082">
      <w:numFmt w:val="bullet"/>
      <w:lvlText w:val="•"/>
      <w:lvlJc w:val="left"/>
      <w:pPr>
        <w:ind w:left="4982" w:hanging="567"/>
      </w:pPr>
      <w:rPr>
        <w:rFonts w:hint="default"/>
      </w:rPr>
    </w:lvl>
    <w:lvl w:ilvl="6" w:tplc="11404710">
      <w:numFmt w:val="bullet"/>
      <w:lvlText w:val="•"/>
      <w:lvlJc w:val="left"/>
      <w:pPr>
        <w:ind w:left="5843" w:hanging="567"/>
      </w:pPr>
      <w:rPr>
        <w:rFonts w:hint="default"/>
      </w:rPr>
    </w:lvl>
    <w:lvl w:ilvl="7" w:tplc="8F7040AA">
      <w:numFmt w:val="bullet"/>
      <w:lvlText w:val="•"/>
      <w:lvlJc w:val="left"/>
      <w:pPr>
        <w:ind w:left="6703" w:hanging="567"/>
      </w:pPr>
      <w:rPr>
        <w:rFonts w:hint="default"/>
      </w:rPr>
    </w:lvl>
    <w:lvl w:ilvl="8" w:tplc="444ECF54">
      <w:numFmt w:val="bullet"/>
      <w:lvlText w:val="•"/>
      <w:lvlJc w:val="left"/>
      <w:pPr>
        <w:ind w:left="7564" w:hanging="567"/>
      </w:pPr>
      <w:rPr>
        <w:rFonts w:hint="default"/>
      </w:rPr>
    </w:lvl>
  </w:abstractNum>
  <w:abstractNum w:abstractNumId="48" w15:restartNumberingAfterBreak="0">
    <w:nsid w:val="778456BA"/>
    <w:multiLevelType w:val="hybridMultilevel"/>
    <w:tmpl w:val="B050977C"/>
    <w:lvl w:ilvl="0" w:tplc="F59E3956">
      <w:start w:val="1"/>
      <w:numFmt w:val="decimal"/>
      <w:lvlText w:val="%1."/>
      <w:lvlJc w:val="left"/>
      <w:pPr>
        <w:ind w:left="684" w:hanging="567"/>
      </w:pPr>
      <w:rPr>
        <w:rFonts w:ascii="Times New Roman" w:eastAsia="Times New Roman" w:hAnsi="Times New Roman" w:cs="Times New Roman" w:hint="default"/>
        <w:w w:val="100"/>
        <w:sz w:val="22"/>
        <w:szCs w:val="22"/>
      </w:rPr>
    </w:lvl>
    <w:lvl w:ilvl="1" w:tplc="FEACA7A8">
      <w:numFmt w:val="bullet"/>
      <w:lvlText w:val="•"/>
      <w:lvlJc w:val="left"/>
      <w:pPr>
        <w:ind w:left="1540" w:hanging="567"/>
      </w:pPr>
      <w:rPr>
        <w:rFonts w:hint="default"/>
      </w:rPr>
    </w:lvl>
    <w:lvl w:ilvl="2" w:tplc="4DF8ADA6">
      <w:numFmt w:val="bullet"/>
      <w:lvlText w:val="•"/>
      <w:lvlJc w:val="left"/>
      <w:pPr>
        <w:ind w:left="2401" w:hanging="567"/>
      </w:pPr>
      <w:rPr>
        <w:rFonts w:hint="default"/>
      </w:rPr>
    </w:lvl>
    <w:lvl w:ilvl="3" w:tplc="6A8E22D6">
      <w:numFmt w:val="bullet"/>
      <w:lvlText w:val="•"/>
      <w:lvlJc w:val="left"/>
      <w:pPr>
        <w:ind w:left="3261" w:hanging="567"/>
      </w:pPr>
      <w:rPr>
        <w:rFonts w:hint="default"/>
      </w:rPr>
    </w:lvl>
    <w:lvl w:ilvl="4" w:tplc="D826D3FE">
      <w:numFmt w:val="bullet"/>
      <w:lvlText w:val="•"/>
      <w:lvlJc w:val="left"/>
      <w:pPr>
        <w:ind w:left="4122" w:hanging="567"/>
      </w:pPr>
      <w:rPr>
        <w:rFonts w:hint="default"/>
      </w:rPr>
    </w:lvl>
    <w:lvl w:ilvl="5" w:tplc="4260A710">
      <w:numFmt w:val="bullet"/>
      <w:lvlText w:val="•"/>
      <w:lvlJc w:val="left"/>
      <w:pPr>
        <w:ind w:left="4982" w:hanging="567"/>
      </w:pPr>
      <w:rPr>
        <w:rFonts w:hint="default"/>
      </w:rPr>
    </w:lvl>
    <w:lvl w:ilvl="6" w:tplc="AD16C6E8">
      <w:numFmt w:val="bullet"/>
      <w:lvlText w:val="•"/>
      <w:lvlJc w:val="left"/>
      <w:pPr>
        <w:ind w:left="5843" w:hanging="567"/>
      </w:pPr>
      <w:rPr>
        <w:rFonts w:hint="default"/>
      </w:rPr>
    </w:lvl>
    <w:lvl w:ilvl="7" w:tplc="518A9546">
      <w:numFmt w:val="bullet"/>
      <w:lvlText w:val="•"/>
      <w:lvlJc w:val="left"/>
      <w:pPr>
        <w:ind w:left="6703" w:hanging="567"/>
      </w:pPr>
      <w:rPr>
        <w:rFonts w:hint="default"/>
      </w:rPr>
    </w:lvl>
    <w:lvl w:ilvl="8" w:tplc="091AA2AC">
      <w:numFmt w:val="bullet"/>
      <w:lvlText w:val="•"/>
      <w:lvlJc w:val="left"/>
      <w:pPr>
        <w:ind w:left="7564" w:hanging="567"/>
      </w:pPr>
      <w:rPr>
        <w:rFonts w:hint="default"/>
      </w:rPr>
    </w:lvl>
  </w:abstractNum>
  <w:abstractNum w:abstractNumId="49" w15:restartNumberingAfterBreak="0">
    <w:nsid w:val="797A17BB"/>
    <w:multiLevelType w:val="hybridMultilevel"/>
    <w:tmpl w:val="07EEAD88"/>
    <w:lvl w:ilvl="0" w:tplc="F0A483D6">
      <w:numFmt w:val="bullet"/>
      <w:lvlText w:val="-"/>
      <w:lvlJc w:val="left"/>
      <w:pPr>
        <w:ind w:left="784" w:hanging="567"/>
      </w:pPr>
      <w:rPr>
        <w:rFonts w:ascii="Times New Roman" w:eastAsia="Times New Roman" w:hAnsi="Times New Roman" w:cs="Times New Roman" w:hint="default"/>
        <w:w w:val="100"/>
        <w:sz w:val="22"/>
        <w:szCs w:val="22"/>
      </w:rPr>
    </w:lvl>
    <w:lvl w:ilvl="1" w:tplc="282A3674">
      <w:numFmt w:val="bullet"/>
      <w:lvlText w:val="•"/>
      <w:lvlJc w:val="left"/>
      <w:pPr>
        <w:ind w:left="1640" w:hanging="567"/>
      </w:pPr>
      <w:rPr>
        <w:rFonts w:hint="default"/>
      </w:rPr>
    </w:lvl>
    <w:lvl w:ilvl="2" w:tplc="8D1CE19C">
      <w:numFmt w:val="bullet"/>
      <w:lvlText w:val="•"/>
      <w:lvlJc w:val="left"/>
      <w:pPr>
        <w:ind w:left="2501" w:hanging="567"/>
      </w:pPr>
      <w:rPr>
        <w:rFonts w:hint="default"/>
      </w:rPr>
    </w:lvl>
    <w:lvl w:ilvl="3" w:tplc="CC7C69A2">
      <w:numFmt w:val="bullet"/>
      <w:lvlText w:val="•"/>
      <w:lvlJc w:val="left"/>
      <w:pPr>
        <w:ind w:left="3361" w:hanging="567"/>
      </w:pPr>
      <w:rPr>
        <w:rFonts w:hint="default"/>
      </w:rPr>
    </w:lvl>
    <w:lvl w:ilvl="4" w:tplc="E12C0720">
      <w:numFmt w:val="bullet"/>
      <w:lvlText w:val="•"/>
      <w:lvlJc w:val="left"/>
      <w:pPr>
        <w:ind w:left="4222" w:hanging="567"/>
      </w:pPr>
      <w:rPr>
        <w:rFonts w:hint="default"/>
      </w:rPr>
    </w:lvl>
    <w:lvl w:ilvl="5" w:tplc="C1EADA2A">
      <w:numFmt w:val="bullet"/>
      <w:lvlText w:val="•"/>
      <w:lvlJc w:val="left"/>
      <w:pPr>
        <w:ind w:left="5082" w:hanging="567"/>
      </w:pPr>
      <w:rPr>
        <w:rFonts w:hint="default"/>
      </w:rPr>
    </w:lvl>
    <w:lvl w:ilvl="6" w:tplc="307A4742">
      <w:numFmt w:val="bullet"/>
      <w:lvlText w:val="•"/>
      <w:lvlJc w:val="left"/>
      <w:pPr>
        <w:ind w:left="5943" w:hanging="567"/>
      </w:pPr>
      <w:rPr>
        <w:rFonts w:hint="default"/>
      </w:rPr>
    </w:lvl>
    <w:lvl w:ilvl="7" w:tplc="226E2DD0">
      <w:numFmt w:val="bullet"/>
      <w:lvlText w:val="•"/>
      <w:lvlJc w:val="left"/>
      <w:pPr>
        <w:ind w:left="6803" w:hanging="567"/>
      </w:pPr>
      <w:rPr>
        <w:rFonts w:hint="default"/>
      </w:rPr>
    </w:lvl>
    <w:lvl w:ilvl="8" w:tplc="F33A912E">
      <w:numFmt w:val="bullet"/>
      <w:lvlText w:val="•"/>
      <w:lvlJc w:val="left"/>
      <w:pPr>
        <w:ind w:left="7664" w:hanging="567"/>
      </w:pPr>
      <w:rPr>
        <w:rFonts w:hint="default"/>
      </w:rPr>
    </w:lvl>
  </w:abstractNum>
  <w:abstractNum w:abstractNumId="50" w15:restartNumberingAfterBreak="0">
    <w:nsid w:val="799216F4"/>
    <w:multiLevelType w:val="hybridMultilevel"/>
    <w:tmpl w:val="8A22DE6C"/>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9DD6329"/>
    <w:multiLevelType w:val="hybridMultilevel"/>
    <w:tmpl w:val="DADCAA02"/>
    <w:lvl w:ilvl="0" w:tplc="B91CF90C">
      <w:numFmt w:val="bullet"/>
      <w:lvlText w:val="-"/>
      <w:lvlJc w:val="left"/>
      <w:pPr>
        <w:ind w:left="684" w:hanging="567"/>
      </w:pPr>
      <w:rPr>
        <w:rFonts w:ascii="Times New Roman" w:eastAsia="Times New Roman" w:hAnsi="Times New Roman" w:cs="Times New Roman" w:hint="default"/>
        <w:w w:val="100"/>
        <w:sz w:val="22"/>
        <w:szCs w:val="22"/>
      </w:rPr>
    </w:lvl>
    <w:lvl w:ilvl="1" w:tplc="DDCC6ADE">
      <w:numFmt w:val="bullet"/>
      <w:lvlText w:val="-"/>
      <w:lvlJc w:val="left"/>
      <w:pPr>
        <w:ind w:left="784" w:hanging="567"/>
      </w:pPr>
      <w:rPr>
        <w:rFonts w:ascii="Times New Roman" w:eastAsia="Times New Roman" w:hAnsi="Times New Roman" w:cs="Times New Roman" w:hint="default"/>
        <w:w w:val="100"/>
        <w:sz w:val="22"/>
        <w:szCs w:val="22"/>
      </w:rPr>
    </w:lvl>
    <w:lvl w:ilvl="2" w:tplc="4C0AA2D6">
      <w:numFmt w:val="bullet"/>
      <w:lvlText w:val="•"/>
      <w:lvlJc w:val="left"/>
      <w:pPr>
        <w:ind w:left="1725" w:hanging="567"/>
      </w:pPr>
      <w:rPr>
        <w:rFonts w:hint="default"/>
      </w:rPr>
    </w:lvl>
    <w:lvl w:ilvl="3" w:tplc="67CC9B4C">
      <w:numFmt w:val="bullet"/>
      <w:lvlText w:val="•"/>
      <w:lvlJc w:val="left"/>
      <w:pPr>
        <w:ind w:left="2670" w:hanging="567"/>
      </w:pPr>
      <w:rPr>
        <w:rFonts w:hint="default"/>
      </w:rPr>
    </w:lvl>
    <w:lvl w:ilvl="4" w:tplc="1F207114">
      <w:numFmt w:val="bullet"/>
      <w:lvlText w:val="•"/>
      <w:lvlJc w:val="left"/>
      <w:pPr>
        <w:ind w:left="3615" w:hanging="567"/>
      </w:pPr>
      <w:rPr>
        <w:rFonts w:hint="default"/>
      </w:rPr>
    </w:lvl>
    <w:lvl w:ilvl="5" w:tplc="8054A26C">
      <w:numFmt w:val="bullet"/>
      <w:lvlText w:val="•"/>
      <w:lvlJc w:val="left"/>
      <w:pPr>
        <w:ind w:left="4560" w:hanging="567"/>
      </w:pPr>
      <w:rPr>
        <w:rFonts w:hint="default"/>
      </w:rPr>
    </w:lvl>
    <w:lvl w:ilvl="6" w:tplc="A41E8B4A">
      <w:numFmt w:val="bullet"/>
      <w:lvlText w:val="•"/>
      <w:lvlJc w:val="left"/>
      <w:pPr>
        <w:ind w:left="5505" w:hanging="567"/>
      </w:pPr>
      <w:rPr>
        <w:rFonts w:hint="default"/>
      </w:rPr>
    </w:lvl>
    <w:lvl w:ilvl="7" w:tplc="1B283478">
      <w:numFmt w:val="bullet"/>
      <w:lvlText w:val="•"/>
      <w:lvlJc w:val="left"/>
      <w:pPr>
        <w:ind w:left="6450" w:hanging="567"/>
      </w:pPr>
      <w:rPr>
        <w:rFonts w:hint="default"/>
      </w:rPr>
    </w:lvl>
    <w:lvl w:ilvl="8" w:tplc="2B000034">
      <w:numFmt w:val="bullet"/>
      <w:lvlText w:val="•"/>
      <w:lvlJc w:val="left"/>
      <w:pPr>
        <w:ind w:left="7395" w:hanging="567"/>
      </w:pPr>
      <w:rPr>
        <w:rFonts w:hint="default"/>
      </w:rPr>
    </w:lvl>
  </w:abstractNum>
  <w:abstractNum w:abstractNumId="52" w15:restartNumberingAfterBreak="0">
    <w:nsid w:val="7CDD6B70"/>
    <w:multiLevelType w:val="hybridMultilevel"/>
    <w:tmpl w:val="0B3412E8"/>
    <w:lvl w:ilvl="0" w:tplc="C3BA63D2">
      <w:numFmt w:val="bullet"/>
      <w:lvlText w:val=""/>
      <w:lvlJc w:val="left"/>
      <w:pPr>
        <w:ind w:left="684" w:hanging="567"/>
      </w:pPr>
      <w:rPr>
        <w:rFonts w:ascii="Symbol" w:eastAsia="Symbol" w:hAnsi="Symbol" w:cs="Symbol" w:hint="default"/>
        <w:w w:val="100"/>
        <w:sz w:val="22"/>
        <w:szCs w:val="22"/>
      </w:rPr>
    </w:lvl>
    <w:lvl w:ilvl="1" w:tplc="007E2410">
      <w:numFmt w:val="bullet"/>
      <w:lvlText w:val="•"/>
      <w:lvlJc w:val="left"/>
      <w:pPr>
        <w:ind w:left="1542" w:hanging="567"/>
      </w:pPr>
      <w:rPr>
        <w:rFonts w:hint="default"/>
      </w:rPr>
    </w:lvl>
    <w:lvl w:ilvl="2" w:tplc="F39893EC">
      <w:numFmt w:val="bullet"/>
      <w:lvlText w:val="•"/>
      <w:lvlJc w:val="left"/>
      <w:pPr>
        <w:ind w:left="2405" w:hanging="567"/>
      </w:pPr>
      <w:rPr>
        <w:rFonts w:hint="default"/>
      </w:rPr>
    </w:lvl>
    <w:lvl w:ilvl="3" w:tplc="30FCA3EE">
      <w:numFmt w:val="bullet"/>
      <w:lvlText w:val="•"/>
      <w:lvlJc w:val="left"/>
      <w:pPr>
        <w:ind w:left="3267" w:hanging="567"/>
      </w:pPr>
      <w:rPr>
        <w:rFonts w:hint="default"/>
      </w:rPr>
    </w:lvl>
    <w:lvl w:ilvl="4" w:tplc="71F2D5FE">
      <w:numFmt w:val="bullet"/>
      <w:lvlText w:val="•"/>
      <w:lvlJc w:val="left"/>
      <w:pPr>
        <w:ind w:left="4130" w:hanging="567"/>
      </w:pPr>
      <w:rPr>
        <w:rFonts w:hint="default"/>
      </w:rPr>
    </w:lvl>
    <w:lvl w:ilvl="5" w:tplc="0AD4BCDE">
      <w:numFmt w:val="bullet"/>
      <w:lvlText w:val="•"/>
      <w:lvlJc w:val="left"/>
      <w:pPr>
        <w:ind w:left="4992" w:hanging="567"/>
      </w:pPr>
      <w:rPr>
        <w:rFonts w:hint="default"/>
      </w:rPr>
    </w:lvl>
    <w:lvl w:ilvl="6" w:tplc="24FE9794">
      <w:numFmt w:val="bullet"/>
      <w:lvlText w:val="•"/>
      <w:lvlJc w:val="left"/>
      <w:pPr>
        <w:ind w:left="5855" w:hanging="567"/>
      </w:pPr>
      <w:rPr>
        <w:rFonts w:hint="default"/>
      </w:rPr>
    </w:lvl>
    <w:lvl w:ilvl="7" w:tplc="862CCD82">
      <w:numFmt w:val="bullet"/>
      <w:lvlText w:val="•"/>
      <w:lvlJc w:val="left"/>
      <w:pPr>
        <w:ind w:left="6717" w:hanging="567"/>
      </w:pPr>
      <w:rPr>
        <w:rFonts w:hint="default"/>
      </w:rPr>
    </w:lvl>
    <w:lvl w:ilvl="8" w:tplc="B0567E56">
      <w:numFmt w:val="bullet"/>
      <w:lvlText w:val="•"/>
      <w:lvlJc w:val="left"/>
      <w:pPr>
        <w:ind w:left="7580" w:hanging="567"/>
      </w:pPr>
      <w:rPr>
        <w:rFonts w:hint="default"/>
      </w:rPr>
    </w:lvl>
  </w:abstractNum>
  <w:num w:numId="1">
    <w:abstractNumId w:val="29"/>
  </w:num>
  <w:num w:numId="2">
    <w:abstractNumId w:val="14"/>
  </w:num>
  <w:num w:numId="3">
    <w:abstractNumId w:val="9"/>
  </w:num>
  <w:num w:numId="4">
    <w:abstractNumId w:val="33"/>
  </w:num>
  <w:num w:numId="5">
    <w:abstractNumId w:val="35"/>
  </w:num>
  <w:num w:numId="6">
    <w:abstractNumId w:val="25"/>
  </w:num>
  <w:num w:numId="7">
    <w:abstractNumId w:val="8"/>
  </w:num>
  <w:num w:numId="8">
    <w:abstractNumId w:val="0"/>
  </w:num>
  <w:num w:numId="9">
    <w:abstractNumId w:val="16"/>
  </w:num>
  <w:num w:numId="10">
    <w:abstractNumId w:val="48"/>
  </w:num>
  <w:num w:numId="11">
    <w:abstractNumId w:val="10"/>
  </w:num>
  <w:num w:numId="12">
    <w:abstractNumId w:val="34"/>
  </w:num>
  <w:num w:numId="13">
    <w:abstractNumId w:val="27"/>
  </w:num>
  <w:num w:numId="14">
    <w:abstractNumId w:val="32"/>
  </w:num>
  <w:num w:numId="15">
    <w:abstractNumId w:val="20"/>
  </w:num>
  <w:num w:numId="16">
    <w:abstractNumId w:val="24"/>
  </w:num>
  <w:num w:numId="17">
    <w:abstractNumId w:val="19"/>
  </w:num>
  <w:num w:numId="18">
    <w:abstractNumId w:val="41"/>
  </w:num>
  <w:num w:numId="19">
    <w:abstractNumId w:val="1"/>
  </w:num>
  <w:num w:numId="20">
    <w:abstractNumId w:val="36"/>
  </w:num>
  <w:num w:numId="21">
    <w:abstractNumId w:val="2"/>
  </w:num>
  <w:num w:numId="22">
    <w:abstractNumId w:val="52"/>
  </w:num>
  <w:num w:numId="23">
    <w:abstractNumId w:val="5"/>
  </w:num>
  <w:num w:numId="24">
    <w:abstractNumId w:val="49"/>
  </w:num>
  <w:num w:numId="25">
    <w:abstractNumId w:val="4"/>
  </w:num>
  <w:num w:numId="26">
    <w:abstractNumId w:val="46"/>
  </w:num>
  <w:num w:numId="27">
    <w:abstractNumId w:val="43"/>
  </w:num>
  <w:num w:numId="28">
    <w:abstractNumId w:val="3"/>
  </w:num>
  <w:num w:numId="29">
    <w:abstractNumId w:val="17"/>
  </w:num>
  <w:num w:numId="30">
    <w:abstractNumId w:val="47"/>
  </w:num>
  <w:num w:numId="31">
    <w:abstractNumId w:val="23"/>
  </w:num>
  <w:num w:numId="32">
    <w:abstractNumId w:val="15"/>
  </w:num>
  <w:num w:numId="33">
    <w:abstractNumId w:val="37"/>
  </w:num>
  <w:num w:numId="34">
    <w:abstractNumId w:val="45"/>
  </w:num>
  <w:num w:numId="35">
    <w:abstractNumId w:val="30"/>
  </w:num>
  <w:num w:numId="36">
    <w:abstractNumId w:val="51"/>
  </w:num>
  <w:num w:numId="37">
    <w:abstractNumId w:val="50"/>
  </w:num>
  <w:num w:numId="38">
    <w:abstractNumId w:val="40"/>
  </w:num>
  <w:num w:numId="39">
    <w:abstractNumId w:val="22"/>
  </w:num>
  <w:num w:numId="40">
    <w:abstractNumId w:val="39"/>
  </w:num>
  <w:num w:numId="41">
    <w:abstractNumId w:val="11"/>
  </w:num>
  <w:num w:numId="42">
    <w:abstractNumId w:val="12"/>
  </w:num>
  <w:num w:numId="43">
    <w:abstractNumId w:val="6"/>
  </w:num>
  <w:num w:numId="44">
    <w:abstractNumId w:val="26"/>
  </w:num>
  <w:num w:numId="45">
    <w:abstractNumId w:val="13"/>
  </w:num>
  <w:num w:numId="46">
    <w:abstractNumId w:val="42"/>
  </w:num>
  <w:num w:numId="47">
    <w:abstractNumId w:val="31"/>
  </w:num>
  <w:num w:numId="48">
    <w:abstractNumId w:val="38"/>
  </w:num>
  <w:num w:numId="49">
    <w:abstractNumId w:val="21"/>
  </w:num>
  <w:num w:numId="50">
    <w:abstractNumId w:val="18"/>
  </w:num>
  <w:num w:numId="51">
    <w:abstractNumId w:val="44"/>
  </w:num>
  <w:num w:numId="52">
    <w:abstractNumId w:val="28"/>
  </w:num>
  <w:num w:numId="53">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06"/>
    <w:rsid w:val="00001CC5"/>
    <w:rsid w:val="00005A1F"/>
    <w:rsid w:val="00012058"/>
    <w:rsid w:val="00014E0A"/>
    <w:rsid w:val="000170A6"/>
    <w:rsid w:val="0002233B"/>
    <w:rsid w:val="0002514B"/>
    <w:rsid w:val="000353C3"/>
    <w:rsid w:val="00037D9C"/>
    <w:rsid w:val="00041BC3"/>
    <w:rsid w:val="0005037D"/>
    <w:rsid w:val="00055988"/>
    <w:rsid w:val="0006591A"/>
    <w:rsid w:val="00067716"/>
    <w:rsid w:val="0006786B"/>
    <w:rsid w:val="00075EBC"/>
    <w:rsid w:val="00077D50"/>
    <w:rsid w:val="00080084"/>
    <w:rsid w:val="000832CC"/>
    <w:rsid w:val="0008770A"/>
    <w:rsid w:val="00091037"/>
    <w:rsid w:val="00092594"/>
    <w:rsid w:val="00093CD3"/>
    <w:rsid w:val="000974B4"/>
    <w:rsid w:val="000B1AE4"/>
    <w:rsid w:val="000B7A36"/>
    <w:rsid w:val="000C0152"/>
    <w:rsid w:val="000C2629"/>
    <w:rsid w:val="000C3A14"/>
    <w:rsid w:val="000D04AE"/>
    <w:rsid w:val="000D0DDF"/>
    <w:rsid w:val="000E51F6"/>
    <w:rsid w:val="000E6DC1"/>
    <w:rsid w:val="000F242A"/>
    <w:rsid w:val="000F2FFE"/>
    <w:rsid w:val="000F58AE"/>
    <w:rsid w:val="00112C61"/>
    <w:rsid w:val="00113BAE"/>
    <w:rsid w:val="0013552D"/>
    <w:rsid w:val="0014057A"/>
    <w:rsid w:val="001454AD"/>
    <w:rsid w:val="00155CD7"/>
    <w:rsid w:val="00170445"/>
    <w:rsid w:val="00170F42"/>
    <w:rsid w:val="00171EFA"/>
    <w:rsid w:val="0017390F"/>
    <w:rsid w:val="00175993"/>
    <w:rsid w:val="0018441D"/>
    <w:rsid w:val="0018663B"/>
    <w:rsid w:val="00186D3A"/>
    <w:rsid w:val="0019026C"/>
    <w:rsid w:val="001A2770"/>
    <w:rsid w:val="001A3DB5"/>
    <w:rsid w:val="001C1C7A"/>
    <w:rsid w:val="001C29D4"/>
    <w:rsid w:val="001D0288"/>
    <w:rsid w:val="001D13DB"/>
    <w:rsid w:val="001D13F1"/>
    <w:rsid w:val="001E27F9"/>
    <w:rsid w:val="001F1F12"/>
    <w:rsid w:val="001F4796"/>
    <w:rsid w:val="001F5546"/>
    <w:rsid w:val="002021E5"/>
    <w:rsid w:val="00205848"/>
    <w:rsid w:val="00210C75"/>
    <w:rsid w:val="00217C3E"/>
    <w:rsid w:val="00220C5E"/>
    <w:rsid w:val="00223A49"/>
    <w:rsid w:val="00225767"/>
    <w:rsid w:val="002328DC"/>
    <w:rsid w:val="00232EB0"/>
    <w:rsid w:val="002341CA"/>
    <w:rsid w:val="00236E42"/>
    <w:rsid w:val="0024576A"/>
    <w:rsid w:val="00246F8A"/>
    <w:rsid w:val="00251C32"/>
    <w:rsid w:val="002527F5"/>
    <w:rsid w:val="00254D4D"/>
    <w:rsid w:val="00256703"/>
    <w:rsid w:val="00267AF5"/>
    <w:rsid w:val="00270CEB"/>
    <w:rsid w:val="0027183D"/>
    <w:rsid w:val="00285CCB"/>
    <w:rsid w:val="002901E6"/>
    <w:rsid w:val="00291FA4"/>
    <w:rsid w:val="002A0716"/>
    <w:rsid w:val="002A4F73"/>
    <w:rsid w:val="002A7A6D"/>
    <w:rsid w:val="002A7BF5"/>
    <w:rsid w:val="002B6DCA"/>
    <w:rsid w:val="002C5DD9"/>
    <w:rsid w:val="002C7317"/>
    <w:rsid w:val="002C77BB"/>
    <w:rsid w:val="002D2AA5"/>
    <w:rsid w:val="002D3897"/>
    <w:rsid w:val="002D4ED2"/>
    <w:rsid w:val="002E03DB"/>
    <w:rsid w:val="002E49EB"/>
    <w:rsid w:val="002F4AF4"/>
    <w:rsid w:val="002F50DE"/>
    <w:rsid w:val="003009C1"/>
    <w:rsid w:val="003047FC"/>
    <w:rsid w:val="00307063"/>
    <w:rsid w:val="0031050A"/>
    <w:rsid w:val="00324406"/>
    <w:rsid w:val="003366C6"/>
    <w:rsid w:val="0033697F"/>
    <w:rsid w:val="00337E7B"/>
    <w:rsid w:val="0034498B"/>
    <w:rsid w:val="00346977"/>
    <w:rsid w:val="003518E0"/>
    <w:rsid w:val="00360ADD"/>
    <w:rsid w:val="00360F27"/>
    <w:rsid w:val="003622A3"/>
    <w:rsid w:val="0036716D"/>
    <w:rsid w:val="003765A6"/>
    <w:rsid w:val="00377D44"/>
    <w:rsid w:val="00380356"/>
    <w:rsid w:val="00380898"/>
    <w:rsid w:val="00384D70"/>
    <w:rsid w:val="00386B62"/>
    <w:rsid w:val="00394E17"/>
    <w:rsid w:val="003A50A1"/>
    <w:rsid w:val="003A6466"/>
    <w:rsid w:val="003B0C0B"/>
    <w:rsid w:val="003B4878"/>
    <w:rsid w:val="003B5030"/>
    <w:rsid w:val="003B5733"/>
    <w:rsid w:val="003B651A"/>
    <w:rsid w:val="003B69CE"/>
    <w:rsid w:val="003B6A4F"/>
    <w:rsid w:val="003C013A"/>
    <w:rsid w:val="003C0B76"/>
    <w:rsid w:val="003C2259"/>
    <w:rsid w:val="003C48EF"/>
    <w:rsid w:val="003D23CD"/>
    <w:rsid w:val="003D72E6"/>
    <w:rsid w:val="003E16ED"/>
    <w:rsid w:val="003E236C"/>
    <w:rsid w:val="003E2377"/>
    <w:rsid w:val="003E5A58"/>
    <w:rsid w:val="003F16B7"/>
    <w:rsid w:val="004114F2"/>
    <w:rsid w:val="004117F1"/>
    <w:rsid w:val="004168B2"/>
    <w:rsid w:val="00416FA7"/>
    <w:rsid w:val="00423B84"/>
    <w:rsid w:val="0042503B"/>
    <w:rsid w:val="0043040A"/>
    <w:rsid w:val="004405B4"/>
    <w:rsid w:val="00450131"/>
    <w:rsid w:val="004519A2"/>
    <w:rsid w:val="00456587"/>
    <w:rsid w:val="00462B86"/>
    <w:rsid w:val="00465AD6"/>
    <w:rsid w:val="004702DE"/>
    <w:rsid w:val="00473E33"/>
    <w:rsid w:val="0047428F"/>
    <w:rsid w:val="00475DB4"/>
    <w:rsid w:val="00477FB2"/>
    <w:rsid w:val="004801E1"/>
    <w:rsid w:val="004808A2"/>
    <w:rsid w:val="004829CC"/>
    <w:rsid w:val="00487989"/>
    <w:rsid w:val="00494CFF"/>
    <w:rsid w:val="004A0432"/>
    <w:rsid w:val="004A05D3"/>
    <w:rsid w:val="004A2487"/>
    <w:rsid w:val="004A31C6"/>
    <w:rsid w:val="004A4E3B"/>
    <w:rsid w:val="004B08FC"/>
    <w:rsid w:val="004B7284"/>
    <w:rsid w:val="004C51C4"/>
    <w:rsid w:val="004C7C86"/>
    <w:rsid w:val="004D79CD"/>
    <w:rsid w:val="004E1734"/>
    <w:rsid w:val="004E19C7"/>
    <w:rsid w:val="004E4E8A"/>
    <w:rsid w:val="004F0405"/>
    <w:rsid w:val="004F3E2B"/>
    <w:rsid w:val="00506913"/>
    <w:rsid w:val="005219D9"/>
    <w:rsid w:val="005221C1"/>
    <w:rsid w:val="00523775"/>
    <w:rsid w:val="0052671F"/>
    <w:rsid w:val="00527D4E"/>
    <w:rsid w:val="00535B8D"/>
    <w:rsid w:val="00542536"/>
    <w:rsid w:val="005451CF"/>
    <w:rsid w:val="0054681E"/>
    <w:rsid w:val="00546856"/>
    <w:rsid w:val="00546DEA"/>
    <w:rsid w:val="005475A0"/>
    <w:rsid w:val="00550ABA"/>
    <w:rsid w:val="00552BB2"/>
    <w:rsid w:val="00554FD9"/>
    <w:rsid w:val="00560282"/>
    <w:rsid w:val="00562492"/>
    <w:rsid w:val="005655AE"/>
    <w:rsid w:val="005672EB"/>
    <w:rsid w:val="00575074"/>
    <w:rsid w:val="00575C9C"/>
    <w:rsid w:val="00581F89"/>
    <w:rsid w:val="00583015"/>
    <w:rsid w:val="00583BE3"/>
    <w:rsid w:val="00587CFC"/>
    <w:rsid w:val="005A0E6C"/>
    <w:rsid w:val="005A174F"/>
    <w:rsid w:val="005A3C17"/>
    <w:rsid w:val="005A426F"/>
    <w:rsid w:val="005A62B8"/>
    <w:rsid w:val="005C30B7"/>
    <w:rsid w:val="005C6B1E"/>
    <w:rsid w:val="005D74D3"/>
    <w:rsid w:val="005E16AB"/>
    <w:rsid w:val="005E2654"/>
    <w:rsid w:val="005E36B5"/>
    <w:rsid w:val="005E3A0A"/>
    <w:rsid w:val="005E75DB"/>
    <w:rsid w:val="005F4548"/>
    <w:rsid w:val="005F700A"/>
    <w:rsid w:val="005F77AC"/>
    <w:rsid w:val="006047F2"/>
    <w:rsid w:val="00615AC2"/>
    <w:rsid w:val="00632C99"/>
    <w:rsid w:val="006342F6"/>
    <w:rsid w:val="006405F8"/>
    <w:rsid w:val="00645484"/>
    <w:rsid w:val="00650ADD"/>
    <w:rsid w:val="00655CE7"/>
    <w:rsid w:val="00660EAD"/>
    <w:rsid w:val="00671331"/>
    <w:rsid w:val="00672F99"/>
    <w:rsid w:val="00677C88"/>
    <w:rsid w:val="00677E49"/>
    <w:rsid w:val="00690532"/>
    <w:rsid w:val="00691FE9"/>
    <w:rsid w:val="0069663E"/>
    <w:rsid w:val="006A0326"/>
    <w:rsid w:val="006B0D0A"/>
    <w:rsid w:val="006B4E80"/>
    <w:rsid w:val="006B7983"/>
    <w:rsid w:val="006C118B"/>
    <w:rsid w:val="006C18AD"/>
    <w:rsid w:val="006C24CD"/>
    <w:rsid w:val="006C2809"/>
    <w:rsid w:val="006E2EB5"/>
    <w:rsid w:val="006F20E7"/>
    <w:rsid w:val="00713A0F"/>
    <w:rsid w:val="00716306"/>
    <w:rsid w:val="00721823"/>
    <w:rsid w:val="007242FA"/>
    <w:rsid w:val="007324CA"/>
    <w:rsid w:val="007357B2"/>
    <w:rsid w:val="0073731A"/>
    <w:rsid w:val="007447FB"/>
    <w:rsid w:val="007464C5"/>
    <w:rsid w:val="0075037D"/>
    <w:rsid w:val="00754054"/>
    <w:rsid w:val="007540F7"/>
    <w:rsid w:val="00760E3C"/>
    <w:rsid w:val="00761B72"/>
    <w:rsid w:val="00761EFB"/>
    <w:rsid w:val="0076347E"/>
    <w:rsid w:val="00764684"/>
    <w:rsid w:val="0076576E"/>
    <w:rsid w:val="00765D28"/>
    <w:rsid w:val="00775302"/>
    <w:rsid w:val="00775F21"/>
    <w:rsid w:val="007835BD"/>
    <w:rsid w:val="007848FB"/>
    <w:rsid w:val="00797A21"/>
    <w:rsid w:val="007A21C1"/>
    <w:rsid w:val="007B34DC"/>
    <w:rsid w:val="007C25A5"/>
    <w:rsid w:val="007C6050"/>
    <w:rsid w:val="007D0638"/>
    <w:rsid w:val="007E3961"/>
    <w:rsid w:val="007E3F61"/>
    <w:rsid w:val="007E4B74"/>
    <w:rsid w:val="007E6932"/>
    <w:rsid w:val="007F3ED8"/>
    <w:rsid w:val="007F6033"/>
    <w:rsid w:val="007F66E0"/>
    <w:rsid w:val="00800CD3"/>
    <w:rsid w:val="00802BFA"/>
    <w:rsid w:val="00805D90"/>
    <w:rsid w:val="00820AA4"/>
    <w:rsid w:val="0084488D"/>
    <w:rsid w:val="00850DE2"/>
    <w:rsid w:val="00856C23"/>
    <w:rsid w:val="00874182"/>
    <w:rsid w:val="00882361"/>
    <w:rsid w:val="008A01AC"/>
    <w:rsid w:val="008A22B2"/>
    <w:rsid w:val="008A3630"/>
    <w:rsid w:val="008B00FC"/>
    <w:rsid w:val="008B6EFF"/>
    <w:rsid w:val="008C3C15"/>
    <w:rsid w:val="008D0EB6"/>
    <w:rsid w:val="008D3EED"/>
    <w:rsid w:val="008D4A9E"/>
    <w:rsid w:val="008E0ADF"/>
    <w:rsid w:val="008E4327"/>
    <w:rsid w:val="008E4C48"/>
    <w:rsid w:val="008F722A"/>
    <w:rsid w:val="009008F0"/>
    <w:rsid w:val="00902B7B"/>
    <w:rsid w:val="00906687"/>
    <w:rsid w:val="009108B6"/>
    <w:rsid w:val="00917B4D"/>
    <w:rsid w:val="009226FE"/>
    <w:rsid w:val="00933446"/>
    <w:rsid w:val="00942878"/>
    <w:rsid w:val="00951CE6"/>
    <w:rsid w:val="0096283A"/>
    <w:rsid w:val="00964F9B"/>
    <w:rsid w:val="009661A4"/>
    <w:rsid w:val="009678D6"/>
    <w:rsid w:val="00972995"/>
    <w:rsid w:val="00977A29"/>
    <w:rsid w:val="00983521"/>
    <w:rsid w:val="00983F46"/>
    <w:rsid w:val="009843F4"/>
    <w:rsid w:val="00986A17"/>
    <w:rsid w:val="00987E7A"/>
    <w:rsid w:val="009A0084"/>
    <w:rsid w:val="009B0B60"/>
    <w:rsid w:val="009B11EA"/>
    <w:rsid w:val="009B11EC"/>
    <w:rsid w:val="009B294F"/>
    <w:rsid w:val="009B2E98"/>
    <w:rsid w:val="009B3D00"/>
    <w:rsid w:val="009B3E20"/>
    <w:rsid w:val="009C05A4"/>
    <w:rsid w:val="009C178F"/>
    <w:rsid w:val="009D17DC"/>
    <w:rsid w:val="009D1DE5"/>
    <w:rsid w:val="009D31FE"/>
    <w:rsid w:val="009D5C31"/>
    <w:rsid w:val="009E4047"/>
    <w:rsid w:val="009E4B7D"/>
    <w:rsid w:val="009E5AB5"/>
    <w:rsid w:val="009F116B"/>
    <w:rsid w:val="009F22E0"/>
    <w:rsid w:val="009F27FF"/>
    <w:rsid w:val="00A151A3"/>
    <w:rsid w:val="00A157D2"/>
    <w:rsid w:val="00A22A4C"/>
    <w:rsid w:val="00A32D37"/>
    <w:rsid w:val="00A361C3"/>
    <w:rsid w:val="00A36F36"/>
    <w:rsid w:val="00A42B16"/>
    <w:rsid w:val="00A52BD7"/>
    <w:rsid w:val="00A52CE9"/>
    <w:rsid w:val="00A56328"/>
    <w:rsid w:val="00A5649E"/>
    <w:rsid w:val="00A57917"/>
    <w:rsid w:val="00A66D2E"/>
    <w:rsid w:val="00A83051"/>
    <w:rsid w:val="00A87DA0"/>
    <w:rsid w:val="00A91849"/>
    <w:rsid w:val="00A93911"/>
    <w:rsid w:val="00A93A09"/>
    <w:rsid w:val="00A95952"/>
    <w:rsid w:val="00A97079"/>
    <w:rsid w:val="00AA4F55"/>
    <w:rsid w:val="00AA5573"/>
    <w:rsid w:val="00AB46C7"/>
    <w:rsid w:val="00AB77D9"/>
    <w:rsid w:val="00AC145C"/>
    <w:rsid w:val="00AC41F3"/>
    <w:rsid w:val="00AC5EDF"/>
    <w:rsid w:val="00AC759E"/>
    <w:rsid w:val="00AC7A35"/>
    <w:rsid w:val="00AE71F4"/>
    <w:rsid w:val="00AF092B"/>
    <w:rsid w:val="00AF22A7"/>
    <w:rsid w:val="00AF3F80"/>
    <w:rsid w:val="00AF4942"/>
    <w:rsid w:val="00B0058F"/>
    <w:rsid w:val="00B02159"/>
    <w:rsid w:val="00B05491"/>
    <w:rsid w:val="00B06AAB"/>
    <w:rsid w:val="00B10CA3"/>
    <w:rsid w:val="00B1219C"/>
    <w:rsid w:val="00B145F1"/>
    <w:rsid w:val="00B176E9"/>
    <w:rsid w:val="00B206BA"/>
    <w:rsid w:val="00B2294D"/>
    <w:rsid w:val="00B23699"/>
    <w:rsid w:val="00B26E52"/>
    <w:rsid w:val="00B3228D"/>
    <w:rsid w:val="00B45FF6"/>
    <w:rsid w:val="00B462C5"/>
    <w:rsid w:val="00B51882"/>
    <w:rsid w:val="00B53CFE"/>
    <w:rsid w:val="00B55602"/>
    <w:rsid w:val="00B630F7"/>
    <w:rsid w:val="00B6595F"/>
    <w:rsid w:val="00B70C2E"/>
    <w:rsid w:val="00B753C8"/>
    <w:rsid w:val="00B85321"/>
    <w:rsid w:val="00B943F4"/>
    <w:rsid w:val="00BB59E8"/>
    <w:rsid w:val="00BB603E"/>
    <w:rsid w:val="00BC40BB"/>
    <w:rsid w:val="00BC5816"/>
    <w:rsid w:val="00BC7E96"/>
    <w:rsid w:val="00BD19F4"/>
    <w:rsid w:val="00BF1CE1"/>
    <w:rsid w:val="00BF3DCA"/>
    <w:rsid w:val="00BF5DE0"/>
    <w:rsid w:val="00BF724A"/>
    <w:rsid w:val="00BF74F1"/>
    <w:rsid w:val="00C014E2"/>
    <w:rsid w:val="00C02189"/>
    <w:rsid w:val="00C03B11"/>
    <w:rsid w:val="00C03B19"/>
    <w:rsid w:val="00C1018E"/>
    <w:rsid w:val="00C17B60"/>
    <w:rsid w:val="00C27017"/>
    <w:rsid w:val="00C33856"/>
    <w:rsid w:val="00C379B2"/>
    <w:rsid w:val="00C4721C"/>
    <w:rsid w:val="00C63CC4"/>
    <w:rsid w:val="00C67F6B"/>
    <w:rsid w:val="00C769D7"/>
    <w:rsid w:val="00C8544D"/>
    <w:rsid w:val="00C910DE"/>
    <w:rsid w:val="00C9155D"/>
    <w:rsid w:val="00C925C1"/>
    <w:rsid w:val="00CA02E7"/>
    <w:rsid w:val="00CA3FD6"/>
    <w:rsid w:val="00CC0548"/>
    <w:rsid w:val="00CC1BD0"/>
    <w:rsid w:val="00CC29F3"/>
    <w:rsid w:val="00CC3A25"/>
    <w:rsid w:val="00CD0FB7"/>
    <w:rsid w:val="00CD14C3"/>
    <w:rsid w:val="00CE364D"/>
    <w:rsid w:val="00CF0E14"/>
    <w:rsid w:val="00CF143B"/>
    <w:rsid w:val="00CF6A6D"/>
    <w:rsid w:val="00D046AE"/>
    <w:rsid w:val="00D04AAA"/>
    <w:rsid w:val="00D1061B"/>
    <w:rsid w:val="00D114BC"/>
    <w:rsid w:val="00D126FE"/>
    <w:rsid w:val="00D2126F"/>
    <w:rsid w:val="00D34C42"/>
    <w:rsid w:val="00D42C8D"/>
    <w:rsid w:val="00D43C41"/>
    <w:rsid w:val="00D548E3"/>
    <w:rsid w:val="00D60B57"/>
    <w:rsid w:val="00D630CE"/>
    <w:rsid w:val="00D65982"/>
    <w:rsid w:val="00D72000"/>
    <w:rsid w:val="00D72650"/>
    <w:rsid w:val="00D7468C"/>
    <w:rsid w:val="00D771C0"/>
    <w:rsid w:val="00D8175F"/>
    <w:rsid w:val="00D838AD"/>
    <w:rsid w:val="00D85F0B"/>
    <w:rsid w:val="00D87399"/>
    <w:rsid w:val="00D94542"/>
    <w:rsid w:val="00D9597A"/>
    <w:rsid w:val="00DA07DA"/>
    <w:rsid w:val="00DA1B60"/>
    <w:rsid w:val="00DB1CCC"/>
    <w:rsid w:val="00DB48BF"/>
    <w:rsid w:val="00DB6924"/>
    <w:rsid w:val="00DB77EE"/>
    <w:rsid w:val="00DC03AF"/>
    <w:rsid w:val="00DC36CD"/>
    <w:rsid w:val="00DD1B09"/>
    <w:rsid w:val="00DD420F"/>
    <w:rsid w:val="00DD7C7F"/>
    <w:rsid w:val="00DE0FEE"/>
    <w:rsid w:val="00DF00DD"/>
    <w:rsid w:val="00DF2D5B"/>
    <w:rsid w:val="00DF4FB0"/>
    <w:rsid w:val="00E051CB"/>
    <w:rsid w:val="00E07BD9"/>
    <w:rsid w:val="00E25422"/>
    <w:rsid w:val="00E36910"/>
    <w:rsid w:val="00E4247C"/>
    <w:rsid w:val="00E44B50"/>
    <w:rsid w:val="00E45DFC"/>
    <w:rsid w:val="00E463DC"/>
    <w:rsid w:val="00E51900"/>
    <w:rsid w:val="00E6095D"/>
    <w:rsid w:val="00E64C3A"/>
    <w:rsid w:val="00E67D1C"/>
    <w:rsid w:val="00E7210E"/>
    <w:rsid w:val="00E73757"/>
    <w:rsid w:val="00E76874"/>
    <w:rsid w:val="00E83E38"/>
    <w:rsid w:val="00E8465F"/>
    <w:rsid w:val="00EA0066"/>
    <w:rsid w:val="00EA2678"/>
    <w:rsid w:val="00EB3CEB"/>
    <w:rsid w:val="00EB411B"/>
    <w:rsid w:val="00EB461C"/>
    <w:rsid w:val="00EB5A69"/>
    <w:rsid w:val="00ED1284"/>
    <w:rsid w:val="00ED5664"/>
    <w:rsid w:val="00ED62BC"/>
    <w:rsid w:val="00ED7351"/>
    <w:rsid w:val="00EE2176"/>
    <w:rsid w:val="00EE3B0D"/>
    <w:rsid w:val="00EE402F"/>
    <w:rsid w:val="00EF1638"/>
    <w:rsid w:val="00EF1873"/>
    <w:rsid w:val="00EF31FA"/>
    <w:rsid w:val="00EF7046"/>
    <w:rsid w:val="00F01F40"/>
    <w:rsid w:val="00F04373"/>
    <w:rsid w:val="00F052D3"/>
    <w:rsid w:val="00F05EB6"/>
    <w:rsid w:val="00F119DC"/>
    <w:rsid w:val="00F11DD2"/>
    <w:rsid w:val="00F11ED2"/>
    <w:rsid w:val="00F320BD"/>
    <w:rsid w:val="00F345D2"/>
    <w:rsid w:val="00F4029F"/>
    <w:rsid w:val="00F4212E"/>
    <w:rsid w:val="00F4464E"/>
    <w:rsid w:val="00F51C13"/>
    <w:rsid w:val="00F544E4"/>
    <w:rsid w:val="00F549A1"/>
    <w:rsid w:val="00F7642E"/>
    <w:rsid w:val="00F77605"/>
    <w:rsid w:val="00F81170"/>
    <w:rsid w:val="00F936D7"/>
    <w:rsid w:val="00FA2658"/>
    <w:rsid w:val="00FB3449"/>
    <w:rsid w:val="00FB5725"/>
    <w:rsid w:val="00FC468E"/>
    <w:rsid w:val="00FD5416"/>
    <w:rsid w:val="00FF1FA3"/>
    <w:rsid w:val="00FF2F0E"/>
    <w:rsid w:val="00FF3377"/>
    <w:rsid w:val="00FF35E6"/>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6CE9"/>
  <w15:chartTrackingRefBased/>
  <w15:docId w15:val="{7E026878-DC22-4C0E-97FC-F8F605A6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041BC3"/>
    <w:pPr>
      <w:widowControl w:val="0"/>
      <w:autoSpaceDE w:val="0"/>
      <w:autoSpaceDN w:val="0"/>
      <w:spacing w:after="0" w:line="240" w:lineRule="auto"/>
    </w:pPr>
    <w:rPr>
      <w:rFonts w:ascii="Times New Roman" w:eastAsia="Times New Roman" w:hAnsi="Times New Roman" w:cs="Times New Roman"/>
      <w:lang w:val="en-US"/>
    </w:rPr>
  </w:style>
  <w:style w:type="paragraph" w:styleId="Antrat1">
    <w:name w:val="heading 1"/>
    <w:basedOn w:val="prastasis"/>
    <w:link w:val="Antrat1Diagrama"/>
    <w:uiPriority w:val="1"/>
    <w:qFormat/>
    <w:rsid w:val="00041BC3"/>
    <w:pPr>
      <w:ind w:left="104"/>
      <w:outlineLvl w:val="0"/>
    </w:pPr>
    <w:rPr>
      <w:b/>
      <w:bCs/>
    </w:rPr>
  </w:style>
  <w:style w:type="paragraph" w:styleId="Antrat4">
    <w:name w:val="heading 4"/>
    <w:basedOn w:val="prastasis"/>
    <w:next w:val="prastasis"/>
    <w:link w:val="Antrat4Diagrama"/>
    <w:uiPriority w:val="9"/>
    <w:semiHidden/>
    <w:unhideWhenUsed/>
    <w:qFormat/>
    <w:rsid w:val="00041B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041BC3"/>
    <w:rPr>
      <w:rFonts w:ascii="Times New Roman" w:eastAsia="Times New Roman" w:hAnsi="Times New Roman" w:cs="Times New Roman"/>
      <w:b/>
      <w:bCs/>
      <w:lang w:val="en-US"/>
    </w:rPr>
  </w:style>
  <w:style w:type="character" w:customStyle="1" w:styleId="Antrat4Diagrama">
    <w:name w:val="Antraštė 4 Diagrama"/>
    <w:basedOn w:val="Numatytasispastraiposriftas"/>
    <w:link w:val="Antrat4"/>
    <w:uiPriority w:val="9"/>
    <w:semiHidden/>
    <w:rsid w:val="00041BC3"/>
    <w:rPr>
      <w:rFonts w:asciiTheme="majorHAnsi" w:eastAsiaTheme="majorEastAsia" w:hAnsiTheme="majorHAnsi" w:cstheme="majorBidi"/>
      <w:i/>
      <w:iCs/>
      <w:color w:val="2E74B5" w:themeColor="accent1" w:themeShade="BF"/>
      <w:lang w:val="en-US"/>
    </w:rPr>
  </w:style>
  <w:style w:type="paragraph" w:styleId="Pagrindinistekstas">
    <w:name w:val="Body Text"/>
    <w:basedOn w:val="prastasis"/>
    <w:link w:val="PagrindinistekstasDiagrama"/>
    <w:uiPriority w:val="1"/>
    <w:qFormat/>
    <w:rsid w:val="00041BC3"/>
  </w:style>
  <w:style w:type="character" w:customStyle="1" w:styleId="PagrindinistekstasDiagrama">
    <w:name w:val="Pagrindinis tekstas Diagrama"/>
    <w:basedOn w:val="Numatytasispastraiposriftas"/>
    <w:link w:val="Pagrindinistekstas"/>
    <w:uiPriority w:val="1"/>
    <w:rsid w:val="00041BC3"/>
    <w:rPr>
      <w:rFonts w:ascii="Times New Roman" w:eastAsia="Times New Roman" w:hAnsi="Times New Roman" w:cs="Times New Roman"/>
      <w:lang w:val="en-US"/>
    </w:rPr>
  </w:style>
  <w:style w:type="paragraph" w:styleId="Sraopastraipa">
    <w:name w:val="List Paragraph"/>
    <w:basedOn w:val="prastasis"/>
    <w:uiPriority w:val="1"/>
    <w:qFormat/>
    <w:rsid w:val="00041BC3"/>
    <w:pPr>
      <w:ind w:left="684" w:hanging="566"/>
    </w:pPr>
  </w:style>
  <w:style w:type="paragraph" w:customStyle="1" w:styleId="TableParagraph">
    <w:name w:val="Table Paragraph"/>
    <w:basedOn w:val="prastasis"/>
    <w:uiPriority w:val="1"/>
    <w:qFormat/>
    <w:rsid w:val="00041BC3"/>
    <w:pPr>
      <w:ind w:left="107"/>
    </w:pPr>
  </w:style>
  <w:style w:type="table" w:styleId="Lentelstinklelis">
    <w:name w:val="Table Grid"/>
    <w:basedOn w:val="prastojilentel"/>
    <w:uiPriority w:val="39"/>
    <w:rsid w:val="00041BC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41BC3"/>
    <w:rPr>
      <w:color w:val="0000FF"/>
      <w:u w:val="single"/>
    </w:rPr>
  </w:style>
  <w:style w:type="character" w:customStyle="1" w:styleId="UnresolvedMention1">
    <w:name w:val="Unresolved Mention1"/>
    <w:basedOn w:val="Numatytasispastraiposriftas"/>
    <w:uiPriority w:val="99"/>
    <w:semiHidden/>
    <w:unhideWhenUsed/>
    <w:rsid w:val="00041BC3"/>
    <w:rPr>
      <w:color w:val="808080"/>
      <w:shd w:val="clear" w:color="auto" w:fill="E6E6E6"/>
    </w:rPr>
  </w:style>
  <w:style w:type="paragraph" w:styleId="Debesliotekstas">
    <w:name w:val="Balloon Text"/>
    <w:basedOn w:val="prastasis"/>
    <w:link w:val="DebesliotekstasDiagrama"/>
    <w:uiPriority w:val="99"/>
    <w:semiHidden/>
    <w:unhideWhenUsed/>
    <w:rsid w:val="00041B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1BC3"/>
    <w:rPr>
      <w:rFonts w:ascii="Segoe UI" w:eastAsia="Times New Roman" w:hAnsi="Segoe UI" w:cs="Segoe UI"/>
      <w:sz w:val="18"/>
      <w:szCs w:val="18"/>
      <w:lang w:val="en-US"/>
    </w:rPr>
  </w:style>
  <w:style w:type="paragraph" w:styleId="Paprastasistekstas">
    <w:name w:val="Plain Text"/>
    <w:basedOn w:val="prastasis"/>
    <w:link w:val="PaprastasistekstasDiagrama"/>
    <w:uiPriority w:val="99"/>
    <w:rsid w:val="00041BC3"/>
    <w:pPr>
      <w:widowControl/>
      <w:autoSpaceDE/>
      <w:autoSpaceDN/>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041BC3"/>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041BC3"/>
    <w:rPr>
      <w:sz w:val="16"/>
      <w:szCs w:val="16"/>
    </w:rPr>
  </w:style>
  <w:style w:type="paragraph" w:styleId="Komentarotekstas">
    <w:name w:val="annotation text"/>
    <w:basedOn w:val="prastasis"/>
    <w:link w:val="KomentarotekstasDiagrama"/>
    <w:uiPriority w:val="99"/>
    <w:semiHidden/>
    <w:unhideWhenUsed/>
    <w:rsid w:val="00041BC3"/>
    <w:rPr>
      <w:sz w:val="20"/>
      <w:szCs w:val="20"/>
    </w:rPr>
  </w:style>
  <w:style w:type="character" w:customStyle="1" w:styleId="KomentarotekstasDiagrama">
    <w:name w:val="Komentaro tekstas Diagrama"/>
    <w:basedOn w:val="Numatytasispastraiposriftas"/>
    <w:link w:val="Komentarotekstas"/>
    <w:uiPriority w:val="99"/>
    <w:semiHidden/>
    <w:rsid w:val="00041BC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041BC3"/>
    <w:rPr>
      <w:b/>
      <w:bCs/>
    </w:rPr>
  </w:style>
  <w:style w:type="character" w:customStyle="1" w:styleId="KomentarotemaDiagrama">
    <w:name w:val="Komentaro tema Diagrama"/>
    <w:basedOn w:val="KomentarotekstasDiagrama"/>
    <w:link w:val="Komentarotema"/>
    <w:uiPriority w:val="99"/>
    <w:semiHidden/>
    <w:rsid w:val="00041BC3"/>
    <w:rPr>
      <w:rFonts w:ascii="Times New Roman" w:eastAsia="Times New Roman" w:hAnsi="Times New Roman" w:cs="Times New Roman"/>
      <w:b/>
      <w:bCs/>
      <w:sz w:val="20"/>
      <w:szCs w:val="20"/>
      <w:lang w:val="en-US"/>
    </w:rPr>
  </w:style>
  <w:style w:type="paragraph" w:customStyle="1" w:styleId="Default">
    <w:name w:val="Default"/>
    <w:rsid w:val="00041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Numatytasispastraiposriftas"/>
    <w:uiPriority w:val="99"/>
    <w:semiHidden/>
    <w:unhideWhenUsed/>
    <w:rsid w:val="00041BC3"/>
    <w:rPr>
      <w:color w:val="808080"/>
      <w:shd w:val="clear" w:color="auto" w:fill="E6E6E6"/>
    </w:rPr>
  </w:style>
  <w:style w:type="paragraph" w:styleId="Antrats">
    <w:name w:val="header"/>
    <w:basedOn w:val="prastasis"/>
    <w:link w:val="AntratsDiagrama"/>
    <w:uiPriority w:val="99"/>
    <w:unhideWhenUsed/>
    <w:rsid w:val="00041BC3"/>
    <w:pPr>
      <w:tabs>
        <w:tab w:val="center" w:pos="4819"/>
        <w:tab w:val="right" w:pos="9638"/>
      </w:tabs>
    </w:pPr>
  </w:style>
  <w:style w:type="character" w:customStyle="1" w:styleId="AntratsDiagrama">
    <w:name w:val="Antraštės Diagrama"/>
    <w:basedOn w:val="Numatytasispastraiposriftas"/>
    <w:link w:val="Antrats"/>
    <w:uiPriority w:val="99"/>
    <w:rsid w:val="00041BC3"/>
    <w:rPr>
      <w:rFonts w:ascii="Times New Roman" w:eastAsia="Times New Roman" w:hAnsi="Times New Roman" w:cs="Times New Roman"/>
      <w:lang w:val="en-US"/>
    </w:rPr>
  </w:style>
  <w:style w:type="paragraph" w:styleId="Pataisymai">
    <w:name w:val="Revision"/>
    <w:hidden/>
    <w:uiPriority w:val="99"/>
    <w:semiHidden/>
    <w:rsid w:val="00041BC3"/>
    <w:pPr>
      <w:spacing w:after="0" w:line="240" w:lineRule="auto"/>
    </w:pPr>
    <w:rPr>
      <w:rFonts w:ascii="Times New Roman" w:eastAsia="Times New Roman" w:hAnsi="Times New Roman" w:cs="Times New Roman"/>
      <w:lang w:val="en-US"/>
    </w:rPr>
  </w:style>
  <w:style w:type="character" w:customStyle="1" w:styleId="UnresolvedMention3">
    <w:name w:val="Unresolved Mention3"/>
    <w:basedOn w:val="Numatytasispastraiposriftas"/>
    <w:uiPriority w:val="99"/>
    <w:semiHidden/>
    <w:unhideWhenUsed/>
    <w:rsid w:val="00802B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3620-2313-4113-B86D-96AA7F8D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59421</Words>
  <Characters>33870</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Albina Burkauskaitė</cp:lastModifiedBy>
  <cp:revision>3</cp:revision>
  <dcterms:created xsi:type="dcterms:W3CDTF">2024-07-30T11:03:00Z</dcterms:created>
  <dcterms:modified xsi:type="dcterms:W3CDTF">2024-07-30T11:05:00Z</dcterms:modified>
</cp:coreProperties>
</file>