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4803" w14:textId="77777777" w:rsidR="00BC0291" w:rsidRPr="00E329D1" w:rsidRDefault="00BC0291" w:rsidP="00BC02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Pakuotės lapelis: informacija</w:t>
      </w:r>
      <w:r w:rsidRPr="00E329D1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b/>
          <w:lang w:val="lt-LT"/>
        </w:rPr>
        <w:t>vartotojui</w:t>
      </w:r>
    </w:p>
    <w:p w14:paraId="3C1265A5" w14:textId="77777777" w:rsidR="00BC0291" w:rsidRPr="00E329D1" w:rsidRDefault="00BC0291" w:rsidP="00BC02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14:paraId="28D23A84" w14:textId="77777777" w:rsidR="00BC0291" w:rsidRPr="00E329D1" w:rsidRDefault="00BC0291" w:rsidP="00BC029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0,5 mg/ml nosies purškalas (tirpalas)</w:t>
      </w:r>
    </w:p>
    <w:p w14:paraId="241BB00C" w14:textId="77777777" w:rsidR="00BC0291" w:rsidRPr="00E329D1" w:rsidRDefault="00BC0291" w:rsidP="00BC0291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553D8AE2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505E7BA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3E97AC6D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gydytojas, vaistininkas arba slaugytojas.</w:t>
      </w:r>
    </w:p>
    <w:p w14:paraId="5BBEB3FA" w14:textId="77777777" w:rsidR="00BC0291" w:rsidRPr="00E329D1" w:rsidRDefault="00BC0291" w:rsidP="00BC029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14:paraId="3E0B6A9E" w14:textId="77777777" w:rsidR="00BC0291" w:rsidRPr="00E329D1" w:rsidRDefault="00BC0291" w:rsidP="00BC029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14:paraId="5705FF59" w14:textId="77777777" w:rsidR="00BC0291" w:rsidRPr="00E329D1" w:rsidRDefault="00BC0291" w:rsidP="00BC029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1C21CBE8" w14:textId="77777777" w:rsidR="00BC0291" w:rsidRPr="00E329D1" w:rsidRDefault="00BC0291" w:rsidP="00BC029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per 7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dienas Jūsų savijauta nepagerėjo arba net pablogėjo, kreipkitės į gydytoją.</w:t>
      </w:r>
    </w:p>
    <w:p w14:paraId="57983D33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670B708" w14:textId="77777777" w:rsidR="00BC0291" w:rsidRPr="00E329D1" w:rsidRDefault="00BC0291" w:rsidP="00BC0291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14:paraId="2D2A57CB" w14:textId="77777777" w:rsidR="00BC0291" w:rsidRPr="00E329D1" w:rsidRDefault="00BC0291" w:rsidP="00BC029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C76CED4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04E96AD1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2.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09B39890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3.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49F08E79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4.</w:t>
      </w:r>
      <w:r w:rsidRPr="00E329D1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14:paraId="2C96A0B5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5.</w:t>
      </w:r>
      <w:r w:rsidRPr="00E329D1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29A0170C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6.</w:t>
      </w:r>
      <w:r w:rsidRPr="00E329D1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14:paraId="7DA0F249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27BCCF0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271D4C1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1.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ir kam jis vartojamas</w:t>
      </w:r>
    </w:p>
    <w:p w14:paraId="63FBA11D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760CDCC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sudėtyje yra veikliosios medžiagos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hidrochlorido, kuris lokaliai mažina gleivinės paburkimą ir palengvina nosies užgulimą bei gleivių nutekėjimą iš prienosinių ančių.</w:t>
      </w:r>
    </w:p>
    <w:p w14:paraId="67C3EA0B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1F68727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purškalas palengvina šienligės, įprasto peršalimo ar prienosinių ančių uždegimo (sinusito) sukeltą nosies užgulimą.</w:t>
      </w:r>
    </w:p>
    <w:p w14:paraId="49ABD73B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06CDA22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skirtas suaugusiesiems, 6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metų ir vyresniems vaikams ir paaugliams.</w:t>
      </w:r>
    </w:p>
    <w:p w14:paraId="4AF9332D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52D239B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per 7</w:t>
      </w:r>
      <w:r>
        <w:rPr>
          <w:rFonts w:ascii="Times New Roman" w:eastAsia="Calibri" w:hAnsi="Times New Roman" w:cs="Times New Roman"/>
          <w:lang w:val="lt-LT"/>
        </w:rPr>
        <w:t> dienas</w:t>
      </w:r>
      <w:r w:rsidRPr="00E329D1">
        <w:rPr>
          <w:rFonts w:ascii="Times New Roman" w:eastAsia="Calibri" w:hAnsi="Times New Roman" w:cs="Times New Roman"/>
          <w:lang w:val="lt-LT"/>
        </w:rPr>
        <w:t xml:space="preserve"> Jūsų savijauta nepagerėjo arba net pablogėjo, kreipkitės į gydytoją.</w:t>
      </w:r>
    </w:p>
    <w:p w14:paraId="3FBBDE7B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552E11D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792D37F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2.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56C8B7A8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D3A8012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vartoti draudžiama</w:t>
      </w:r>
    </w:p>
    <w:p w14:paraId="78501CC9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yra alergija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hidrochloridui arba bet kuriai pagalbinei šio vaisto medžiagai (jos išvardytos 6 skyriuje);</w:t>
      </w:r>
    </w:p>
    <w:p w14:paraId="346D3ABD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yra ūminė išeminė širdies liga arba krūtinės angina;</w:t>
      </w:r>
    </w:p>
    <w:p w14:paraId="5D7337E7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>jeigu Jums buvo atlikta nosies operacija, kurios metu buvo atvertas smegenis gaubiantis dangalas;</w:t>
      </w:r>
    </w:p>
    <w:p w14:paraId="2834918E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Jums yra nosies prieangio odos ir nosies gleivinės uždegimas ir ji yra pasidengusi plutele (sausasis rinitas);</w:t>
      </w:r>
    </w:p>
    <w:p w14:paraId="03C0B900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sergate akių liga, vadinama uždaro kampo glaukoma;</w:t>
      </w:r>
    </w:p>
    <w:p w14:paraId="1385E242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vartojate (arba paskutines dvi savaites vartojote)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inhibitorių (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inhibitoriai vartojami Parkinsono ligos ir depresijos gydymui);</w:t>
      </w:r>
    </w:p>
    <w:p w14:paraId="1245CCBB" w14:textId="77777777" w:rsidR="00BC0291" w:rsidRPr="00E329D1" w:rsidRDefault="00BC0291" w:rsidP="00BC0291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jaunesniems</w:t>
      </w:r>
      <w:r w:rsidRPr="00E329D1" w:rsidDel="002A2BAC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nei 6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metų vaikams.</w:t>
      </w:r>
    </w:p>
    <w:p w14:paraId="1ACBD1BE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83A1528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, jei kuri nors iš minėtų būklių Jums tinka. Jei nesate tikri, pasitarkite su gydytoju arba vaistininku.</w:t>
      </w:r>
    </w:p>
    <w:p w14:paraId="074A5CAD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AD214B7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78718F56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lastRenderedPageBreak/>
        <w:t xml:space="preserve">Pasitarkite su gydytoju, prieš pradėdami vartoti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, jeigu:</w:t>
      </w:r>
    </w:p>
    <w:p w14:paraId="3794D4CC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yra aukštas </w:t>
      </w:r>
      <w:r>
        <w:rPr>
          <w:rFonts w:ascii="Times New Roman" w:eastAsia="Calibri" w:hAnsi="Times New Roman" w:cs="Times New Roman"/>
          <w:lang w:val="lt-LT"/>
        </w:rPr>
        <w:t>kraujospūdis</w:t>
      </w:r>
      <w:r w:rsidRPr="00E329D1">
        <w:rPr>
          <w:rFonts w:ascii="Times New Roman" w:eastAsia="Calibri" w:hAnsi="Times New Roman" w:cs="Times New Roman"/>
          <w:lang w:val="lt-LT"/>
        </w:rPr>
        <w:t>;</w:t>
      </w:r>
    </w:p>
    <w:p w14:paraId="63B46801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sergate sunkia širdies arba kraujagyslių liga;</w:t>
      </w:r>
    </w:p>
    <w:p w14:paraId="1B06DCA9" w14:textId="77777777" w:rsidR="00BC0291" w:rsidRPr="00E329D1" w:rsidRDefault="00BC0291" w:rsidP="00BC029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sergate cukriniu diabetu;</w:t>
      </w:r>
    </w:p>
    <w:p w14:paraId="714C0141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sutrikusi, pernelyg aktyvi skydliaukės veikla;</w:t>
      </w:r>
    </w:p>
    <w:p w14:paraId="0BD90DDB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yra antinksčių navikas (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);</w:t>
      </w:r>
    </w:p>
    <w:p w14:paraId="20F54C20" w14:textId="77777777" w:rsidR="00BC0291" w:rsidRPr="00E329D1" w:rsidRDefault="00BC0291" w:rsidP="00BC029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padidėjusi prostata;</w:t>
      </w:r>
    </w:p>
    <w:p w14:paraId="7D7618A0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vartojate vaistų, kurie didina </w:t>
      </w:r>
      <w:r>
        <w:rPr>
          <w:rFonts w:ascii="Times New Roman" w:eastAsia="Calibri" w:hAnsi="Times New Roman" w:cs="Times New Roman"/>
          <w:lang w:val="lt-LT"/>
        </w:rPr>
        <w:t>kraujospūdį</w:t>
      </w:r>
      <w:r w:rsidRPr="00E329D1">
        <w:rPr>
          <w:rFonts w:ascii="Times New Roman" w:eastAsia="Calibri" w:hAnsi="Times New Roman" w:cs="Times New Roman"/>
          <w:lang w:val="lt-LT"/>
        </w:rPr>
        <w:t>;</w:t>
      </w:r>
    </w:p>
    <w:p w14:paraId="369BAA63" w14:textId="77777777" w:rsidR="00BC0291" w:rsidRPr="00E329D1" w:rsidRDefault="00BC0291" w:rsidP="00BC0291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jau vartojate panašių vaistų, lengvinančių nosies užgulimą.</w:t>
      </w:r>
    </w:p>
    <w:p w14:paraId="0CE45FF9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0429C4A" w14:textId="77777777" w:rsidR="00BC0291" w:rsidRPr="00E329D1" w:rsidRDefault="00BC0291" w:rsidP="00BC029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nevartokite be pertraukos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paras,</w:t>
      </w:r>
      <w:r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kadangi nutraukus ilgalaikį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Times New Roman" w:hAnsi="Times New Roman" w:cs="Times New Roman"/>
          <w:lang w:val="lt-LT"/>
        </w:rPr>
        <w:t xml:space="preserve"> vartojimą, gali iš naujo pasireikšti nosies užgulimas. Tai vadinama atoveiksmio fenomenu. </w:t>
      </w:r>
      <w:r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Be to, ilgalaikis </w:t>
      </w:r>
      <w:proofErr w:type="spellStart"/>
      <w:r w:rsidRPr="00E329D1">
        <w:rPr>
          <w:rFonts w:ascii="Times New Roman" w:eastAsia="Times New Roman" w:hAnsi="Times New Roman" w:cs="Times New Roman"/>
          <w:color w:val="000000"/>
          <w:lang w:val="lt-LT"/>
        </w:rPr>
        <w:t>Exnos</w:t>
      </w:r>
      <w:proofErr w:type="spellEnd"/>
      <w:r w:rsidRPr="00E329D1">
        <w:rPr>
          <w:rFonts w:ascii="Times New Roman" w:eastAsia="Times New Roman" w:hAnsi="Times New Roman" w:cs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E329D1">
        <w:rPr>
          <w:rFonts w:ascii="Times New Roman" w:eastAsia="Calibri" w:hAnsi="Times New Roman" w:cs="Times New Roman"/>
          <w:lang w:val="lt-LT"/>
        </w:rPr>
        <w:t>. Jeigu simptomai pasunkėja arba per 7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paras nepalengvėjo, kreipkitės į gydytoją.</w:t>
      </w:r>
    </w:p>
    <w:p w14:paraId="06728BA4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363D45D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Vaikams ir paaugliams</w:t>
      </w:r>
    </w:p>
    <w:p w14:paraId="57D6E00E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savo vaikui. Neduokite šio vaisto jaunesniam kaip 6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metų vaikui.</w:t>
      </w:r>
    </w:p>
    <w:p w14:paraId="695E650E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557C078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727FBB7E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2948D34D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9DEF4A1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Ypač svarbu pasakyti gydytojui arba vaistininkui, jeigu vartojate bet kurio iš toliau išvardytų vaistų:</w:t>
      </w:r>
    </w:p>
    <w:p w14:paraId="295BC584" w14:textId="77777777" w:rsidR="00BC0291" w:rsidRPr="00E329D1" w:rsidRDefault="00BC0291" w:rsidP="00BC02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tam tikrų vaistų nuo depresijos, t. y.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inhibitorių (MAO</w:t>
      </w:r>
      <w:r>
        <w:rPr>
          <w:rFonts w:ascii="Times New Roman" w:eastAsia="Calibri" w:hAnsi="Times New Roman" w:cs="Times New Roman"/>
          <w:lang w:val="lt-LT"/>
        </w:rPr>
        <w:t xml:space="preserve"> inhibitorių</w:t>
      </w:r>
      <w:r w:rsidRPr="00E329D1">
        <w:rPr>
          <w:rFonts w:ascii="Times New Roman" w:eastAsia="Calibri" w:hAnsi="Times New Roman" w:cs="Times New Roman"/>
          <w:lang w:val="lt-LT"/>
        </w:rPr>
        <w:t xml:space="preserve">), grįžtamojo poveikio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monoaminoooksidazės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inhibitorių (</w:t>
      </w:r>
      <w:r w:rsidRPr="00E243E5">
        <w:rPr>
          <w:rFonts w:ascii="Times New Roman" w:hAnsi="Times New Roman" w:cs="Times New Roman"/>
          <w:color w:val="4D5156"/>
          <w:shd w:val="clear" w:color="auto" w:fill="FFFFFF"/>
          <w:lang w:val="lt-LT"/>
        </w:rPr>
        <w:t xml:space="preserve">angl. </w:t>
      </w:r>
      <w:proofErr w:type="spellStart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reversible</w:t>
      </w:r>
      <w:proofErr w:type="spellEnd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inhibition</w:t>
      </w:r>
      <w:proofErr w:type="spellEnd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of</w:t>
      </w:r>
      <w:proofErr w:type="spellEnd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monoamine</w:t>
      </w:r>
      <w:proofErr w:type="spellEnd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oxidase</w:t>
      </w:r>
      <w:proofErr w:type="spellEnd"/>
      <w:r w:rsidRPr="00E243E5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,</w:t>
      </w:r>
      <w:r w:rsidRPr="001C7A0F">
        <w:rPr>
          <w:rFonts w:ascii="Times New Roman" w:eastAsia="Calibri" w:hAnsi="Times New Roman" w:cs="Times New Roman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 xml:space="preserve">RIMA) ir (arba)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antidepresantų;</w:t>
      </w:r>
    </w:p>
    <w:p w14:paraId="40B52A8D" w14:textId="77777777" w:rsidR="00BC0291" w:rsidRPr="00E329D1" w:rsidRDefault="00BC0291" w:rsidP="00BC02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kraujospūdį didinančių vaistų.</w:t>
      </w:r>
    </w:p>
    <w:p w14:paraId="012E35A6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4CCCD49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Pasitarkite su savo gydytoju ar vaistininku, jei nesate tikri, ar vartojate kurio nors iš šių vaistų.</w:t>
      </w:r>
    </w:p>
    <w:p w14:paraId="1FEC5B44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975F44D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4D2A1B71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6BA659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33D99E8B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vartoti nėštumo ar žindymo laikotarpiu nerekomenduojama, nebent gydytojas nuspręs, kad tai būtina.</w:t>
      </w:r>
    </w:p>
    <w:p w14:paraId="3EA3F7CA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365CA30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630A6A0E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</w:p>
    <w:p w14:paraId="21937407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Cs/>
          <w:lang w:val="lt-LT"/>
        </w:rPr>
        <w:t xml:space="preserve"> nedaro </w:t>
      </w:r>
      <w:r w:rsidRPr="00E329D1">
        <w:rPr>
          <w:rFonts w:ascii="Times New Roman" w:eastAsia="Calibri" w:hAnsi="Times New Roman" w:cs="Times New Roman"/>
          <w:lang w:val="lt-LT"/>
        </w:rPr>
        <w:t>poveikio gebėjimui vairuoti ar valdyti mechanizmus.</w:t>
      </w:r>
    </w:p>
    <w:p w14:paraId="30D6FB53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2745D45" w14:textId="77777777" w:rsidR="00BC0291" w:rsidRPr="00A65EA7" w:rsidRDefault="00BC0291" w:rsidP="00BC029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A65EA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A65EA7">
        <w:rPr>
          <w:rFonts w:ascii="Times New Roman" w:eastAsia="Calibri" w:hAnsi="Times New Roman" w:cs="Times New Roman"/>
          <w:b/>
          <w:lang w:val="lt-LT"/>
        </w:rPr>
        <w:t xml:space="preserve"> sudėtyje yra</w:t>
      </w:r>
      <w:r w:rsidRPr="00A65EA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A65EA7">
        <w:rPr>
          <w:rFonts w:ascii="Times New Roman" w:eastAsia="Calibri" w:hAnsi="Times New Roman" w:cs="Times New Roman"/>
          <w:b/>
          <w:lang w:val="lt-LT"/>
        </w:rPr>
        <w:t>benzalkonio</w:t>
      </w:r>
      <w:proofErr w:type="spellEnd"/>
      <w:r w:rsidRPr="00A65EA7">
        <w:rPr>
          <w:rFonts w:ascii="Times New Roman" w:eastAsia="Calibri" w:hAnsi="Times New Roman" w:cs="Times New Roman"/>
          <w:b/>
          <w:lang w:val="lt-LT"/>
        </w:rPr>
        <w:t xml:space="preserve"> chlorido</w:t>
      </w:r>
    </w:p>
    <w:p w14:paraId="052AE9CD" w14:textId="77777777" w:rsidR="00BC0291" w:rsidRPr="00E243E5" w:rsidRDefault="00BC0291" w:rsidP="00BC0291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A65EA7">
        <w:rPr>
          <w:rFonts w:ascii="Times New Roman" w:eastAsia="Calibri" w:hAnsi="Times New Roman" w:cs="Times New Roman"/>
          <w:lang w:val="lt-LT"/>
        </w:rPr>
        <w:t>Kiekviename šio vaisto mililitre yra 0,2 mg</w:t>
      </w:r>
      <w:r w:rsidRPr="00E243E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E243E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E243E5">
        <w:rPr>
          <w:rFonts w:ascii="Times New Roman" w:eastAsia="Calibri" w:hAnsi="Times New Roman" w:cs="Times New Roman"/>
          <w:lang w:val="lt-LT"/>
        </w:rPr>
        <w:t xml:space="preserve"> chlorido.</w:t>
      </w:r>
    </w:p>
    <w:p w14:paraId="5A5806C2" w14:textId="77777777" w:rsidR="00BC0291" w:rsidRPr="00A65EA7" w:rsidRDefault="00BC0291" w:rsidP="00BC0291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proofErr w:type="spellStart"/>
      <w:r w:rsidRPr="00E243E5">
        <w:rPr>
          <w:rFonts w:ascii="Times New Roman" w:eastAsia="Calibri" w:hAnsi="Times New Roman" w:cs="Times New Roman"/>
          <w:lang w:val="lt-LT"/>
        </w:rPr>
        <w:t>Benzalk</w:t>
      </w:r>
      <w:r w:rsidRPr="00A65EA7">
        <w:rPr>
          <w:rFonts w:ascii="Times New Roman" w:eastAsia="Calibri" w:hAnsi="Times New Roman" w:cs="Times New Roman"/>
          <w:lang w:val="lt-LT"/>
        </w:rPr>
        <w:t>o</w:t>
      </w:r>
      <w:r w:rsidRPr="00E243E5">
        <w:rPr>
          <w:rFonts w:ascii="Times New Roman" w:eastAsia="Calibri" w:hAnsi="Times New Roman" w:cs="Times New Roman"/>
          <w:lang w:val="lt-LT"/>
        </w:rPr>
        <w:t>nio</w:t>
      </w:r>
      <w:proofErr w:type="spellEnd"/>
      <w:r w:rsidRPr="00A65EA7">
        <w:rPr>
          <w:rFonts w:ascii="Times New Roman" w:eastAsia="Calibri" w:hAnsi="Times New Roman" w:cs="Times New Roman"/>
          <w:lang w:val="lt-LT"/>
        </w:rPr>
        <w:t xml:space="preserve"> chloridas gali sukelti sudirginimą ar patinimą nosies viduje, ypač jei vartojamas ilgai. </w:t>
      </w:r>
    </w:p>
    <w:p w14:paraId="7E081D89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862018A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sudėtyje yra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propilenglikolio</w:t>
      </w:r>
      <w:proofErr w:type="spellEnd"/>
    </w:p>
    <w:p w14:paraId="02E1CCD9" w14:textId="77777777" w:rsidR="00BC0291" w:rsidRPr="00E329D1" w:rsidRDefault="00BC0291" w:rsidP="00BC0291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Kiekviename </w:t>
      </w:r>
      <w:r>
        <w:rPr>
          <w:rFonts w:ascii="Times New Roman" w:eastAsia="Calibri" w:hAnsi="Times New Roman" w:cs="Times New Roman"/>
          <w:lang w:val="lt-LT"/>
        </w:rPr>
        <w:t xml:space="preserve">šio vaisto </w:t>
      </w:r>
      <w:r w:rsidRPr="00E329D1">
        <w:rPr>
          <w:rFonts w:ascii="Times New Roman" w:eastAsia="Calibri" w:hAnsi="Times New Roman" w:cs="Times New Roman"/>
          <w:lang w:val="lt-LT"/>
        </w:rPr>
        <w:t xml:space="preserve">mililitre yra 10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propilenglikolio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. </w:t>
      </w:r>
    </w:p>
    <w:p w14:paraId="2B7C5FC6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5D72F896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EB7722E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3.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7EA40076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4B2A015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03B43128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2CE71D2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Suaugusiesiems</w:t>
      </w:r>
    </w:p>
    <w:p w14:paraId="34F15829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lastRenderedPageBreak/>
        <w:t>Rekomenduojama dozė yra 1–2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įpurškimai į kiekvieną nosies šnervę kas 8–12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(2–3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kartus per parą).</w:t>
      </w:r>
    </w:p>
    <w:p w14:paraId="29CFF2B0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99E22F4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E329D1">
        <w:rPr>
          <w:rFonts w:ascii="Times New Roman" w:eastAsia="Calibri" w:hAnsi="Times New Roman" w:cs="Times New Roman"/>
          <w:b/>
          <w:lang w:val="lt-LT"/>
        </w:rPr>
        <w:t>metų ir vyresniems vaikams ir paaugliams</w:t>
      </w:r>
    </w:p>
    <w:p w14:paraId="32AFBC63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savo vaikui.</w:t>
      </w:r>
    </w:p>
    <w:p w14:paraId="1ADB0253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Rekomenduojama dozė yra 1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įpurškimas į kiekvieną nosies šnervę kas 8–12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valandų (2–3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kartus per parą).</w:t>
      </w:r>
    </w:p>
    <w:p w14:paraId="5EF4F441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64B541A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Jaunesniems kaip 6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E329D1">
        <w:rPr>
          <w:rFonts w:ascii="Times New Roman" w:eastAsia="Calibri" w:hAnsi="Times New Roman" w:cs="Times New Roman"/>
          <w:b/>
          <w:lang w:val="lt-LT"/>
        </w:rPr>
        <w:t>metų vaikams</w:t>
      </w:r>
    </w:p>
    <w:p w14:paraId="42E65844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Šio vaisto negalima vartoti jaunesniems kaip 6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metų vaikams.</w:t>
      </w:r>
    </w:p>
    <w:p w14:paraId="19D4F50F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9C9F773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 xml:space="preserve">Neviršyti rekomenduojamos dozės.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negalima vartoti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paras, </w:t>
      </w:r>
      <w:bookmarkStart w:id="0" w:name="_Hlk494357438"/>
      <w:r w:rsidRPr="00E329D1">
        <w:rPr>
          <w:rFonts w:ascii="Times New Roman" w:eastAsia="Calibri" w:hAnsi="Times New Roman" w:cs="Times New Roman"/>
          <w:lang w:val="lt-LT"/>
        </w:rPr>
        <w:t>nebent Jūsų gydytojas paskirtų kitaip.</w:t>
      </w:r>
    </w:p>
    <w:p w14:paraId="7426B6B0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bookmarkEnd w:id="0"/>
    <w:p w14:paraId="0C3B7BD2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i/>
          <w:lang w:val="lt-LT"/>
        </w:rPr>
        <w:t>Vartojimo metodas</w:t>
      </w:r>
    </w:p>
    <w:p w14:paraId="6109E0C2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Vartoti į nosį.</w:t>
      </w:r>
    </w:p>
    <w:p w14:paraId="53005887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>Prieš vartojimą gerai pakratykite buteliuką.</w:t>
      </w:r>
    </w:p>
    <w:p w14:paraId="4F511C04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lang w:val="lt-LT"/>
        </w:rPr>
        <w:t xml:space="preserve">Prieš vartojant pirmą kartą vaistą reikia išpurkšti į orą keletą kartų, kol pasirodys smulkus rūkas. </w:t>
      </w:r>
      <w:r w:rsidRPr="00E329D1">
        <w:rPr>
          <w:rFonts w:ascii="Times New Roman" w:eastAsia="Calibri" w:hAnsi="Times New Roman" w:cs="Times New Roman"/>
          <w:lang w:val="lt-LT"/>
        </w:rPr>
        <w:t>Laikant vertikaliai, purškalo pompos galiuką reikia pasukant įkišti paeiliui į kiekvieną nosies šnervę ir įkvėpimo metu vieną arba du kartus stipriai paspausti.</w:t>
      </w:r>
    </w:p>
    <w:p w14:paraId="75ACB1A6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D28123B" w14:textId="77777777" w:rsidR="00BC0291" w:rsidRPr="00E329D1" w:rsidRDefault="00BC0291" w:rsidP="00BC0291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Ką daryti pavartojus per didelę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dozę</w:t>
      </w:r>
    </w:p>
    <w:p w14:paraId="0550550D" w14:textId="77777777" w:rsidR="00BC0291" w:rsidRPr="00E329D1" w:rsidRDefault="00BC0291" w:rsidP="00BC0291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Pavartoję per didelę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dozę nedelsdami susisiekite su gydytoju arba vykite tiesiai į ligoninę, su savimi pasiimdami vaisto buteliuką, kad gydytojas žinotų, kokio vaisto vartojote.</w:t>
      </w:r>
    </w:p>
    <w:p w14:paraId="75DB91AF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370EF19" w14:textId="77777777" w:rsidR="00BC0291" w:rsidRPr="00E329D1" w:rsidRDefault="00BC0291" w:rsidP="00BC0291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 xml:space="preserve">Pamiršus pavartoti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E9143C3" w14:textId="77777777" w:rsidR="00BC0291" w:rsidRPr="00E329D1" w:rsidRDefault="00BC0291" w:rsidP="00BC0291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Negalima vartoti dvigubos dozės norint kompensuoti praleistą dozę.</w:t>
      </w:r>
    </w:p>
    <w:p w14:paraId="45E153BA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055CFC6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Jeigu kiltų daugiau klausimų dėl šio vaisto vartojimo, kreipkitės į gydytoją, vaistininką arba slaugytoją.</w:t>
      </w:r>
    </w:p>
    <w:p w14:paraId="2710CA87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A367096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58A18A4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E329D1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E329D1">
        <w:rPr>
          <w:rFonts w:ascii="Times New Roman" w:eastAsia="Calibri" w:hAnsi="Times New Roman" w:cs="Times New Roman"/>
          <w:b/>
          <w:caps/>
          <w:lang w:val="lt-LT"/>
        </w:rPr>
        <w:tab/>
        <w:t>g</w:t>
      </w:r>
      <w:r w:rsidRPr="00E329D1">
        <w:rPr>
          <w:rFonts w:ascii="Times New Roman" w:eastAsia="Calibri" w:hAnsi="Times New Roman" w:cs="Times New Roman"/>
          <w:b/>
          <w:lang w:val="lt-LT"/>
        </w:rPr>
        <w:t>alimas šalutinis poveikis</w:t>
      </w:r>
    </w:p>
    <w:p w14:paraId="3DDFFF81" w14:textId="77777777" w:rsidR="00BC0291" w:rsidRPr="00E329D1" w:rsidRDefault="00BC0291" w:rsidP="00BC0291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5559CCFB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7119A035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F240816" w14:textId="77777777" w:rsidR="00BC0291" w:rsidRPr="00E329D1" w:rsidRDefault="00BC0291" w:rsidP="00BC0291">
      <w:pPr>
        <w:numPr>
          <w:ilvl w:val="12"/>
          <w:numId w:val="5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 xml:space="preserve">Nedažni šalutinio poveikio reiškiniai </w:t>
      </w:r>
      <w:r w:rsidRPr="00E243E5">
        <w:rPr>
          <w:rFonts w:ascii="Times New Roman" w:hAnsi="Times New Roman"/>
          <w:b/>
          <w:lang w:val="lt-LT"/>
        </w:rPr>
        <w:t xml:space="preserve">(gali pasireikšti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E243E5">
        <w:rPr>
          <w:rFonts w:ascii="Times New Roman" w:hAnsi="Times New Roman"/>
          <w:b/>
          <w:lang w:val="lt-LT"/>
        </w:rPr>
        <w:t xml:space="preserve"> kaip 1 iš 100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asmenų</w:t>
      </w:r>
      <w:r w:rsidRPr="00E243E5">
        <w:rPr>
          <w:rFonts w:ascii="Times New Roman" w:hAnsi="Times New Roman"/>
          <w:b/>
          <w:lang w:val="lt-LT"/>
        </w:rPr>
        <w:t>):</w:t>
      </w:r>
    </w:p>
    <w:p w14:paraId="2457377E" w14:textId="77777777" w:rsidR="00BC0291" w:rsidRPr="00E329D1" w:rsidRDefault="00BC0291" w:rsidP="00BC0291">
      <w:pPr>
        <w:pStyle w:val="Sraopastraipa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nosies, burnos ar gerklės diskomfortas ar sudirginimas, nosies sausumas, čiaudulys.</w:t>
      </w:r>
    </w:p>
    <w:p w14:paraId="40F8AE39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F408532" w14:textId="77777777" w:rsidR="00BC0291" w:rsidRPr="00E243E5" w:rsidRDefault="00BC0291" w:rsidP="00BC02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E243E5">
        <w:rPr>
          <w:rFonts w:ascii="Times New Roman" w:hAnsi="Times New Roman"/>
          <w:b/>
          <w:lang w:val="lt-LT"/>
        </w:rPr>
        <w:t xml:space="preserve"> (gali pasireikšti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E243E5">
        <w:rPr>
          <w:rFonts w:ascii="Times New Roman" w:hAnsi="Times New Roman"/>
          <w:b/>
          <w:lang w:val="lt-LT"/>
        </w:rPr>
        <w:t xml:space="preserve"> kaip 1 iš </w:t>
      </w:r>
      <w:r w:rsidRPr="00E329D1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</w:t>
      </w:r>
      <w:r w:rsidRPr="00E243E5">
        <w:rPr>
          <w:rFonts w:ascii="Times New Roman" w:hAnsi="Times New Roman"/>
          <w:b/>
          <w:lang w:val="lt-LT"/>
        </w:rPr>
        <w:t>):</w:t>
      </w:r>
    </w:p>
    <w:p w14:paraId="09428365" w14:textId="77777777" w:rsidR="00BC0291" w:rsidRPr="00E329D1" w:rsidRDefault="00BC0291" w:rsidP="00BC0291">
      <w:pPr>
        <w:pStyle w:val="Sraopastraipa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dažnas širdies plakimas (tachikardija),</w:t>
      </w:r>
      <w:r w:rsidRPr="00E329D1">
        <w:rPr>
          <w:rFonts w:ascii="Times New Roman" w:eastAsia="Times New Roman" w:hAnsi="Times New Roman" w:cs="Times New Roman"/>
          <w:lang w:val="lt-LT"/>
        </w:rPr>
        <w:t xml:space="preserve"> stiprus ir dažnas širdies plakimas </w:t>
      </w:r>
      <w:r w:rsidRPr="00E329D1">
        <w:rPr>
          <w:rFonts w:ascii="Times New Roman" w:eastAsia="Calibri" w:hAnsi="Times New Roman" w:cs="Times New Roman"/>
          <w:lang w:val="lt-LT"/>
        </w:rPr>
        <w:t>(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palpitacija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), padidėjęs kraujospūdis, pykinimas, akių dirginimas, akių sausumas, akių diskomfortas ar paraudimas, padidėjęs jautrumas, </w:t>
      </w:r>
      <w:r w:rsidRPr="00E329D1">
        <w:rPr>
          <w:rFonts w:ascii="Times New Roman" w:eastAsia="Times New Roman" w:hAnsi="Times New Roman" w:cs="Times New Roman"/>
          <w:lang w:val="lt-LT"/>
        </w:rPr>
        <w:t>nosies užgulimas dėl nosies gleivinės kraujagyslių išsiplėtimo,</w:t>
      </w:r>
      <w:r w:rsidRPr="00E329D1">
        <w:rPr>
          <w:rFonts w:ascii="Times New Roman" w:eastAsia="Calibri" w:hAnsi="Times New Roman" w:cs="Times New Roman"/>
          <w:lang w:val="lt-LT"/>
        </w:rPr>
        <w:t xml:space="preserve"> nerimas, nerimastingumas, dirglumas, dreb</w:t>
      </w:r>
      <w:r>
        <w:rPr>
          <w:rFonts w:ascii="Times New Roman" w:eastAsia="Calibri" w:hAnsi="Times New Roman" w:cs="Times New Roman"/>
          <w:lang w:val="lt-LT"/>
        </w:rPr>
        <w:t>ėjimas</w:t>
      </w:r>
      <w:r w:rsidRPr="00E329D1">
        <w:rPr>
          <w:rFonts w:ascii="Times New Roman" w:eastAsia="Calibri" w:hAnsi="Times New Roman" w:cs="Times New Roman"/>
          <w:lang w:val="lt-LT"/>
        </w:rPr>
        <w:t xml:space="preserve"> (tremoras), galvos skausmas, nemiga, nervingumas.</w:t>
      </w:r>
    </w:p>
    <w:p w14:paraId="57B75DF5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09C568C" w14:textId="77777777" w:rsidR="00BC0291" w:rsidRPr="00E329D1" w:rsidRDefault="00BC0291" w:rsidP="00BC02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329D1">
        <w:rPr>
          <w:rFonts w:ascii="Times New Roman" w:eastAsia="Times New Roman" w:hAnsi="Times New Roman" w:cs="Times New Roman"/>
          <w:lang w:val="lt-LT"/>
        </w:rPr>
        <w:t xml:space="preserve">Ilgalaikis ir (arba) dažnas (viršijant rekomenduojamas dozes) </w:t>
      </w:r>
      <w:proofErr w:type="spellStart"/>
      <w:r w:rsidRPr="00E329D1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Pr="00E329D1" w:rsidDel="004E1A13">
        <w:rPr>
          <w:rFonts w:ascii="Times New Roman" w:eastAsia="Times New Roman" w:hAnsi="Times New Roman" w:cs="Times New Roman"/>
          <w:lang w:val="lt-LT"/>
        </w:rPr>
        <w:t xml:space="preserve"> </w:t>
      </w:r>
      <w:r w:rsidRPr="00E329D1">
        <w:rPr>
          <w:rFonts w:ascii="Times New Roman" w:eastAsia="Times New Roman" w:hAnsi="Times New Roman" w:cs="Times New Roman"/>
          <w:lang w:val="lt-LT"/>
        </w:rPr>
        <w:t>vartojimas gali sukelti poveikio susilpnėjimą ir (arba) nosies gleivinės paburkimo atkrytį (medikamentinį rinitą, t. y. vaisto sukeltą nosies gleivinės uždegimą), poveikį širdies ir kraujagyslių sistemai bei poveikį centrinei nervų sistemai.</w:t>
      </w:r>
    </w:p>
    <w:p w14:paraId="78B10AD4" w14:textId="77777777" w:rsidR="00BC0291" w:rsidRPr="00E329D1" w:rsidRDefault="00BC0291" w:rsidP="00BC02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AF95C47" w14:textId="77777777" w:rsidR="00BC0291" w:rsidRPr="00E329D1" w:rsidRDefault="00BC0291" w:rsidP="00BC029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Pranešimas apie šalutinį poveikį</w:t>
      </w:r>
    </w:p>
    <w:p w14:paraId="0B55F3FA" w14:textId="77777777" w:rsidR="00BC0291" w:rsidRPr="00E329D1" w:rsidRDefault="00BC0291" w:rsidP="00BC0291">
      <w:pPr>
        <w:tabs>
          <w:tab w:val="left" w:pos="567"/>
        </w:tabs>
        <w:spacing w:after="0" w:line="240" w:lineRule="auto"/>
        <w:ind w:right="-449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>
        <w:rPr>
          <w:rFonts w:ascii="Times New Roman" w:hAnsi="Times New Roman" w:cs="Times New Roman"/>
          <w:lang w:val="lt-LT" w:eastAsia="lt-LT"/>
        </w:rPr>
        <w:t> </w:t>
      </w:r>
      <w:r w:rsidRPr="00D2482B">
        <w:rPr>
          <w:rFonts w:ascii="Times New Roman" w:hAnsi="Times New Roman" w:cs="Times New Roman"/>
          <w:lang w:val="lt-LT" w:eastAsia="lt-LT"/>
        </w:rPr>
        <w:t>568</w:t>
      </w:r>
      <w:r w:rsidRPr="00E329D1">
        <w:rPr>
          <w:rFonts w:ascii="Times New Roman" w:eastAsia="Times New Roman" w:hAnsi="Times New Roman" w:cs="Times New Roman"/>
          <w:snapToGrid w:val="0"/>
          <w:lang w:val="lt-LT"/>
        </w:rPr>
        <w:t>. Pranešdami apie šalutinį poveikį galite mums padėti gauti daugiau informacijos apie šio vaisto saugumą.</w:t>
      </w:r>
    </w:p>
    <w:p w14:paraId="7B7D6BAC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598ABFC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D0A97D3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lastRenderedPageBreak/>
        <w:t>5.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 xml:space="preserve">Kaip laikyti </w:t>
      </w: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3A6F32C0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56FAB2F6" w14:textId="77777777" w:rsidR="00BC0291" w:rsidRPr="00E329D1" w:rsidRDefault="00BC0291" w:rsidP="00BC0291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6AB05E95" w14:textId="77777777" w:rsidR="00BC0291" w:rsidRPr="00E329D1" w:rsidRDefault="00BC0291" w:rsidP="00BC0291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0B296475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Ant dėžutės ir buteliuko etiketės po „Tinka iki“ nurodytam tinkamumo laikui pasibaigus, šio vaisto vartoti negalima. Vaistas tinkamas vartoti iki paskutinės nurodyto mėnesio dienos.</w:t>
      </w:r>
    </w:p>
    <w:p w14:paraId="4DFF8650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Po buteliuko pirmojo atidarymo, vaisto tinkamumo laikas yra 1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>m</w:t>
      </w:r>
      <w:r>
        <w:rPr>
          <w:rFonts w:ascii="Times New Roman" w:eastAsia="Calibri" w:hAnsi="Times New Roman" w:cs="Times New Roman"/>
          <w:lang w:val="lt-LT"/>
        </w:rPr>
        <w:t>etai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5ED09289" w14:textId="77777777" w:rsidR="00BC0291" w:rsidRPr="00E329D1" w:rsidRDefault="00BC0291" w:rsidP="00BC0291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02928C0E" w14:textId="77777777" w:rsidR="00BC0291" w:rsidRPr="00E329D1" w:rsidRDefault="00BC0291" w:rsidP="00BC0291">
      <w:p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Laikyti ne aukštesnėje kaip 25 </w:t>
      </w:r>
      <w:r w:rsidRPr="00E329D1">
        <w:rPr>
          <w:rFonts w:ascii="Times New Roman" w:eastAsia="Calibri" w:hAnsi="Times New Roman" w:cs="Times New Roman"/>
          <w:lang w:val="lt-LT"/>
        </w:rPr>
        <w:sym w:font="Symbol" w:char="F0B0"/>
      </w:r>
      <w:r w:rsidRPr="00E329D1">
        <w:rPr>
          <w:rFonts w:ascii="Times New Roman" w:eastAsia="Calibri" w:hAnsi="Times New Roman" w:cs="Times New Roman"/>
          <w:lang w:val="lt-LT"/>
        </w:rPr>
        <w:t>C temperatūroje.</w:t>
      </w:r>
    </w:p>
    <w:p w14:paraId="4B13B958" w14:textId="77777777" w:rsidR="00BC0291" w:rsidRPr="00E329D1" w:rsidRDefault="00BC0291" w:rsidP="00BC0291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4EBA5104" w14:textId="77777777" w:rsidR="00BC0291" w:rsidRPr="00E329D1" w:rsidRDefault="00BC0291" w:rsidP="00BC0291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Vaistų negalima išmesti į kanalizaciją arba su buitinėmis</w:t>
      </w:r>
      <w:r w:rsidRPr="00E329D1">
        <w:rPr>
          <w:rFonts w:ascii="Times New Roman" w:eastAsia="Calibri" w:hAnsi="Times New Roman" w:cs="Times New Roman"/>
          <w:color w:val="993366"/>
          <w:lang w:val="lt-LT"/>
        </w:rPr>
        <w:t xml:space="preserve"> </w:t>
      </w:r>
      <w:r w:rsidRPr="00E329D1">
        <w:rPr>
          <w:rFonts w:ascii="Times New Roman" w:eastAsia="Calibri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5CC2F472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E28AC21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9604B5A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6.</w:t>
      </w:r>
      <w:r w:rsidRPr="00E329D1">
        <w:rPr>
          <w:rFonts w:ascii="Times New Roman" w:eastAsia="Calibri" w:hAnsi="Times New Roman" w:cs="Times New Roman"/>
          <w:b/>
          <w:lang w:val="lt-LT"/>
        </w:rPr>
        <w:tab/>
        <w:t>Pakuotės turinys ir kita informacija</w:t>
      </w:r>
    </w:p>
    <w:p w14:paraId="3E377B9C" w14:textId="77777777" w:rsidR="00BC0291" w:rsidRPr="00E329D1" w:rsidRDefault="00BC0291" w:rsidP="00BC0291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18DE72F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6BEAFC45" w14:textId="77777777" w:rsidR="00BC0291" w:rsidRPr="00E329D1" w:rsidRDefault="00BC0291" w:rsidP="00BC0291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0DCC932" w14:textId="77777777" w:rsidR="00BC0291" w:rsidRPr="00E329D1" w:rsidRDefault="00BC0291" w:rsidP="00BC0291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Veiklioji medžiaga yra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hidrochloridas.</w:t>
      </w:r>
    </w:p>
    <w:p w14:paraId="211F4CD2" w14:textId="77777777" w:rsidR="00BC0291" w:rsidRPr="00E329D1" w:rsidRDefault="00BC0291" w:rsidP="00BC0291">
      <w:pPr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Viename mililitre nosies purškalo yra 0,5 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48D2DCF8" w14:textId="77777777" w:rsidR="00BC0291" w:rsidRPr="00E329D1" w:rsidRDefault="00BC0291" w:rsidP="00BC0291">
      <w:pPr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Viename išpurškime (0,044 ml) yra 0,022</w:t>
      </w:r>
      <w:r>
        <w:rPr>
          <w:rFonts w:ascii="Times New Roman" w:eastAsia="Calibri" w:hAnsi="Times New Roman" w:cs="Times New Roman"/>
          <w:lang w:val="lt-LT"/>
        </w:rPr>
        <w:t> </w:t>
      </w:r>
      <w:r w:rsidRPr="00E329D1">
        <w:rPr>
          <w:rFonts w:ascii="Times New Roman" w:eastAsia="Calibri" w:hAnsi="Times New Roman" w:cs="Times New Roman"/>
          <w:lang w:val="lt-LT"/>
        </w:rPr>
        <w:t xml:space="preserve">mg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5C73F746" w14:textId="77777777" w:rsidR="00BC0291" w:rsidRPr="00E329D1" w:rsidRDefault="00BC0291" w:rsidP="00BC0291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Pagalbinės medžiagos yra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chloridas,</w:t>
      </w:r>
      <w:r w:rsidRPr="00E329D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makrogolis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1500,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propilenglikolis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povidonas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C-15, natrio-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dihidratas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Pr="00E329D1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Pr="00E329D1">
        <w:rPr>
          <w:rFonts w:ascii="Times New Roman" w:eastAsia="Calibri" w:hAnsi="Times New Roman" w:cs="Times New Roman"/>
          <w:lang w:val="lt-LT"/>
        </w:rPr>
        <w:t>, injekcinis vanduo</w:t>
      </w:r>
    </w:p>
    <w:p w14:paraId="67E228D2" w14:textId="77777777" w:rsidR="00BC0291" w:rsidRPr="00E329D1" w:rsidRDefault="00BC0291" w:rsidP="00BC0291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A44EBCF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E329D1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E329D1">
        <w:rPr>
          <w:rFonts w:ascii="Times New Roman" w:eastAsia="Calibri" w:hAnsi="Times New Roman" w:cs="Times New Roman"/>
          <w:b/>
          <w:lang w:val="lt-LT"/>
        </w:rPr>
        <w:t xml:space="preserve"> išvaizda ir kiekis pakuotėje</w:t>
      </w:r>
    </w:p>
    <w:p w14:paraId="71175723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Skaidrus, bespalvis arba nežymiai gelsvas tirpalas.</w:t>
      </w:r>
    </w:p>
    <w:p w14:paraId="2776CBFB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15 ml (atitinka maždaug 340 išpurškimų) nosies purškalo 25 ml MTPE buteliuke su MTPE purškalo pompa ir MTPE apsauginiu dangteliu.</w:t>
      </w:r>
    </w:p>
    <w:p w14:paraId="137C362D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F371598" w14:textId="77777777" w:rsidR="00BC0291" w:rsidRPr="00C63F33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C63F33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C63F33">
        <w:rPr>
          <w:rFonts w:ascii="Times New Roman" w:eastAsia="Calibri" w:hAnsi="Times New Roman" w:cs="Times New Roman"/>
          <w:b/>
          <w:lang w:val="lt-LT"/>
        </w:rPr>
        <w:t xml:space="preserve"> ir gamintojas</w:t>
      </w:r>
    </w:p>
    <w:p w14:paraId="1F44395E" w14:textId="77777777" w:rsidR="00BC0291" w:rsidRPr="00C63F33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BC0291" w:rsidRPr="00C63F33" w14:paraId="54984872" w14:textId="77777777" w:rsidTr="006B08A8">
        <w:tc>
          <w:tcPr>
            <w:tcW w:w="4530" w:type="dxa"/>
          </w:tcPr>
          <w:p w14:paraId="17599A20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i/>
                <w:u w:val="single"/>
                <w:lang w:eastAsia="en-US"/>
              </w:rPr>
            </w:pPr>
            <w:proofErr w:type="spellStart"/>
            <w:r w:rsidRPr="009903EB">
              <w:rPr>
                <w:i/>
                <w:u w:val="single"/>
              </w:rPr>
              <w:t>Registruotojas</w:t>
            </w:r>
            <w:proofErr w:type="spellEnd"/>
          </w:p>
          <w:p w14:paraId="637A8255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903EB">
              <w:t>SIA Ingen Pharma</w:t>
            </w:r>
          </w:p>
          <w:p w14:paraId="6DE6E65F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903EB">
              <w:t xml:space="preserve">K. </w:t>
            </w:r>
            <w:proofErr w:type="spellStart"/>
            <w:r w:rsidRPr="009903EB">
              <w:t>Ulmaņa</w:t>
            </w:r>
            <w:proofErr w:type="spellEnd"/>
            <w:r w:rsidRPr="009903EB">
              <w:t xml:space="preserve"> </w:t>
            </w:r>
            <w:proofErr w:type="spellStart"/>
            <w:r w:rsidRPr="009903EB">
              <w:t>gatve</w:t>
            </w:r>
            <w:proofErr w:type="spellEnd"/>
            <w:r w:rsidRPr="009903EB">
              <w:t xml:space="preserve"> 119</w:t>
            </w:r>
          </w:p>
          <w:p w14:paraId="4E20AF24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903EB">
              <w:t xml:space="preserve">LV-2167 </w:t>
            </w:r>
            <w:proofErr w:type="spellStart"/>
            <w:r w:rsidRPr="009903EB">
              <w:t>Mārupe</w:t>
            </w:r>
            <w:proofErr w:type="spellEnd"/>
            <w:r w:rsidRPr="009903EB">
              <w:t xml:space="preserve">, </w:t>
            </w:r>
            <w:proofErr w:type="spellStart"/>
            <w:r w:rsidRPr="009903EB">
              <w:t>Rīga</w:t>
            </w:r>
            <w:proofErr w:type="spellEnd"/>
          </w:p>
          <w:p w14:paraId="56EBCFD1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proofErr w:type="spellStart"/>
            <w:r w:rsidRPr="009903EB">
              <w:t>Latvija</w:t>
            </w:r>
            <w:proofErr w:type="spellEnd"/>
          </w:p>
          <w:p w14:paraId="2F9079AA" w14:textId="77777777" w:rsidR="00BC0291" w:rsidRPr="00C63F33" w:rsidRDefault="00BC0291" w:rsidP="006B08A8">
            <w:pPr>
              <w:numPr>
                <w:ilvl w:val="12"/>
                <w:numId w:val="0"/>
              </w:numPr>
              <w:rPr>
                <w:rFonts w:asciiTheme="minorHAnsi" w:eastAsiaTheme="minorHAnsi" w:hAnsiTheme="minorHAnsi" w:cstheme="minorBidi"/>
                <w:bCs/>
                <w:i/>
                <w:lang w:eastAsia="en-US"/>
              </w:rPr>
            </w:pPr>
          </w:p>
        </w:tc>
      </w:tr>
      <w:tr w:rsidR="00BC0291" w:rsidRPr="00C63F33" w14:paraId="489788D8" w14:textId="77777777" w:rsidTr="006B08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1202783" w14:textId="77777777" w:rsidR="00BC0291" w:rsidRPr="00C63F33" w:rsidRDefault="00BC0291" w:rsidP="006B08A8">
            <w:pPr>
              <w:numPr>
                <w:ilvl w:val="12"/>
                <w:numId w:val="0"/>
              </w:numPr>
              <w:ind w:right="-2"/>
              <w:rPr>
                <w:i/>
                <w:u w:val="single"/>
                <w:lang w:eastAsia="en-US"/>
              </w:rPr>
            </w:pPr>
            <w:proofErr w:type="spellStart"/>
            <w:r w:rsidRPr="009903EB">
              <w:rPr>
                <w:i/>
                <w:u w:val="single"/>
              </w:rPr>
              <w:t>Gamintojas</w:t>
            </w:r>
            <w:proofErr w:type="spellEnd"/>
          </w:p>
          <w:p w14:paraId="7998AE38" w14:textId="77777777" w:rsidR="00BC0291" w:rsidRPr="00C63F33" w:rsidRDefault="00BC0291" w:rsidP="006B08A8">
            <w:pPr>
              <w:numPr>
                <w:ilvl w:val="12"/>
                <w:numId w:val="0"/>
              </w:numPr>
              <w:ind w:right="-2"/>
              <w:rPr>
                <w:lang w:eastAsia="en-US"/>
              </w:rPr>
            </w:pPr>
            <w:r w:rsidRPr="009903EB">
              <w:t xml:space="preserve">AS </w:t>
            </w:r>
            <w:proofErr w:type="spellStart"/>
            <w:r w:rsidRPr="009903EB">
              <w:t>Ol</w:t>
            </w:r>
            <w:r>
              <w:t>pha</w:t>
            </w:r>
            <w:proofErr w:type="spellEnd"/>
          </w:p>
          <w:p w14:paraId="71608E41" w14:textId="77777777" w:rsidR="00BC0291" w:rsidRPr="00C63F33" w:rsidRDefault="00BC0291" w:rsidP="006B08A8">
            <w:pPr>
              <w:numPr>
                <w:ilvl w:val="12"/>
                <w:numId w:val="0"/>
              </w:numPr>
              <w:ind w:right="-2"/>
              <w:rPr>
                <w:lang w:eastAsia="en-US"/>
              </w:rPr>
            </w:pPr>
            <w:proofErr w:type="spellStart"/>
            <w:r w:rsidRPr="009903EB">
              <w:t>Olaines</w:t>
            </w:r>
            <w:proofErr w:type="spellEnd"/>
            <w:r w:rsidRPr="009903EB">
              <w:t xml:space="preserve"> </w:t>
            </w:r>
            <w:proofErr w:type="spellStart"/>
            <w:r w:rsidRPr="009903EB">
              <w:t>nov.</w:t>
            </w:r>
            <w:proofErr w:type="spellEnd"/>
            <w:r w:rsidRPr="009903EB">
              <w:t xml:space="preserve">, </w:t>
            </w:r>
            <w:proofErr w:type="spellStart"/>
            <w:r w:rsidRPr="009903EB">
              <w:t>Olaine</w:t>
            </w:r>
            <w:proofErr w:type="spellEnd"/>
            <w:r w:rsidRPr="009903EB">
              <w:t xml:space="preserve">, </w:t>
            </w:r>
            <w:proofErr w:type="spellStart"/>
            <w:r w:rsidRPr="009903EB">
              <w:t>Rūpnīcu</w:t>
            </w:r>
            <w:proofErr w:type="spellEnd"/>
            <w:r w:rsidRPr="009903EB">
              <w:t xml:space="preserve"> </w:t>
            </w:r>
            <w:proofErr w:type="spellStart"/>
            <w:r w:rsidRPr="009903EB">
              <w:t>iela</w:t>
            </w:r>
            <w:proofErr w:type="spellEnd"/>
            <w:r w:rsidRPr="009903EB">
              <w:t xml:space="preserve"> 5</w:t>
            </w:r>
          </w:p>
          <w:p w14:paraId="203E53D1" w14:textId="77777777" w:rsidR="00BC0291" w:rsidRPr="00C63F33" w:rsidRDefault="00BC0291" w:rsidP="006B08A8">
            <w:pPr>
              <w:numPr>
                <w:ilvl w:val="12"/>
                <w:numId w:val="0"/>
              </w:numPr>
              <w:ind w:right="-2"/>
              <w:rPr>
                <w:lang w:eastAsia="en-US"/>
              </w:rPr>
            </w:pPr>
            <w:r w:rsidRPr="009903EB">
              <w:t>LV-2114</w:t>
            </w:r>
          </w:p>
          <w:p w14:paraId="12224AAD" w14:textId="77777777" w:rsidR="00BC0291" w:rsidRPr="00C63F33" w:rsidRDefault="00BC0291" w:rsidP="006B08A8">
            <w:pPr>
              <w:numPr>
                <w:ilvl w:val="12"/>
                <w:numId w:val="0"/>
              </w:numPr>
              <w:ind w:right="-2"/>
              <w:rPr>
                <w:i/>
                <w:lang w:eastAsia="en-US"/>
              </w:rPr>
            </w:pPr>
            <w:proofErr w:type="spellStart"/>
            <w:r w:rsidRPr="009903EB">
              <w:t>Latvija</w:t>
            </w:r>
            <w:proofErr w:type="spellEnd"/>
          </w:p>
        </w:tc>
      </w:tr>
    </w:tbl>
    <w:p w14:paraId="78699092" w14:textId="77777777" w:rsidR="00BC0291" w:rsidRPr="00DA3386" w:rsidRDefault="00BC0291" w:rsidP="00BC029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DC2389" w14:textId="77777777" w:rsidR="00BC0291" w:rsidRPr="00E329D1" w:rsidRDefault="00BC0291" w:rsidP="00BC029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 xml:space="preserve">Jeigu apie šį vaistą norite sužinoti daugiau, kreipkitės į </w:t>
      </w:r>
      <w:r w:rsidRPr="00E329D1">
        <w:rPr>
          <w:rFonts w:ascii="Times New Roman" w:eastAsia="Times New Roman" w:hAnsi="Times New Roman" w:cs="Times New Roman"/>
          <w:lang w:val="lt-LT"/>
        </w:rPr>
        <w:t>registruotoją</w:t>
      </w:r>
      <w:r w:rsidRPr="00E329D1">
        <w:rPr>
          <w:rFonts w:ascii="Times New Roman" w:eastAsia="Calibri" w:hAnsi="Times New Roman" w:cs="Times New Roman"/>
          <w:lang w:val="lt-LT"/>
        </w:rPr>
        <w:t>.</w:t>
      </w:r>
    </w:p>
    <w:p w14:paraId="0C4BE0DE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5FE4A90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77F4CB5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b/>
          <w:lang w:val="lt-LT"/>
        </w:rPr>
        <w:t>Šis pakuotės lapelis paskutinį kartą peržiūrėtas</w:t>
      </w:r>
      <w:r>
        <w:rPr>
          <w:rFonts w:ascii="Times New Roman" w:eastAsia="Calibri" w:hAnsi="Times New Roman" w:cs="Times New Roman"/>
          <w:b/>
          <w:lang w:val="lt-LT"/>
        </w:rPr>
        <w:t xml:space="preserve"> 2025-06-19</w:t>
      </w:r>
    </w:p>
    <w:p w14:paraId="09AE7FCB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06693F87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0EB6DB0A" w14:textId="77777777" w:rsidR="00BC0291" w:rsidRPr="00E329D1" w:rsidRDefault="00BC0291" w:rsidP="00BC029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329D1">
        <w:rPr>
          <w:rFonts w:ascii="Times New Roman" w:eastAsia="Calibri" w:hAnsi="Times New Roman" w:cs="Times New Roman"/>
          <w:lang w:val="lt-LT"/>
        </w:rPr>
        <w:t>Išsami informacija apie šį vaistą pateikiama Valstybinės vaistų kontrolės tarnybos prie Lietuvos Respublikos sveikatos apsaugos ministerijos tinklalapy</w:t>
      </w:r>
      <w:r w:rsidRPr="00C63F33">
        <w:rPr>
          <w:rFonts w:ascii="Times New Roman" w:eastAsia="Calibri" w:hAnsi="Times New Roman" w:cs="Times New Roman"/>
          <w:lang w:val="lt-LT"/>
        </w:rPr>
        <w:t xml:space="preserve">je </w:t>
      </w:r>
      <w:r w:rsidRPr="009903E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</w:t>
      </w:r>
      <w:r>
        <w:rPr>
          <w:lang w:val="lt-LT"/>
        </w:rPr>
        <w:t>.</w:t>
      </w:r>
    </w:p>
    <w:p w14:paraId="17FDBC91" w14:textId="77777777" w:rsidR="00BC0291" w:rsidRPr="00E329D1" w:rsidRDefault="00BC0291" w:rsidP="00BC029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C37C769" w14:textId="77777777" w:rsidR="00BC0291" w:rsidRPr="00E329D1" w:rsidRDefault="00BC0291" w:rsidP="00BC029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E7BD97" w14:textId="77777777" w:rsidR="00222FED" w:rsidRDefault="00222FED"/>
    <w:sectPr w:rsidR="00222FED" w:rsidSect="00BC0291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04F4" w14:textId="77777777" w:rsidR="00BC0291" w:rsidRDefault="00BC0291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CCB737" w14:textId="77777777" w:rsidR="00BC0291" w:rsidRDefault="00BC0291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62BE" w14:textId="77777777" w:rsidR="00BC0291" w:rsidRDefault="00BC0291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4C9CFA0D" w14:textId="77777777" w:rsidR="00BC0291" w:rsidRPr="003F112D" w:rsidRDefault="00BC0291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>
      <w:rPr>
        <w:rStyle w:val="Puslapionumeris"/>
        <w:rFonts w:ascii="Times New Roman" w:hAnsi="Times New Roman"/>
        <w:noProof/>
        <w:sz w:val="20"/>
        <w:lang w:val="lt-LT"/>
      </w:rPr>
      <w:t>1</w:t>
    </w:r>
    <w:r>
      <w:rPr>
        <w:rStyle w:val="Puslapionumeris"/>
        <w:rFonts w:ascii="Times New Roman" w:hAnsi="Times New Roman"/>
        <w:noProof/>
        <w:sz w:val="20"/>
        <w:lang w:val="lt-LT"/>
      </w:rPr>
      <w:t>9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D52E18"/>
    <w:multiLevelType w:val="hybridMultilevel"/>
    <w:tmpl w:val="21D6596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369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303788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836142185">
    <w:abstractNumId w:val="3"/>
  </w:num>
  <w:num w:numId="4" w16cid:durableId="372585783">
    <w:abstractNumId w:val="2"/>
  </w:num>
  <w:num w:numId="5" w16cid:durableId="1086656710">
    <w:abstractNumId w:val="4"/>
  </w:num>
  <w:num w:numId="6" w16cid:durableId="172918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91"/>
    <w:rsid w:val="00222FED"/>
    <w:rsid w:val="00374E02"/>
    <w:rsid w:val="005F173E"/>
    <w:rsid w:val="008B3AD4"/>
    <w:rsid w:val="00B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738E"/>
  <w15:chartTrackingRefBased/>
  <w15:docId w15:val="{1843EC23-4963-4429-A073-D5E0DEB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29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02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02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0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0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0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0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0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02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02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02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029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BC02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0291"/>
    <w:rPr>
      <w:kern w:val="0"/>
      <w:sz w:val="22"/>
      <w:szCs w:val="22"/>
      <w:lang w:val="en-US"/>
      <w14:ligatures w14:val="none"/>
    </w:rPr>
  </w:style>
  <w:style w:type="character" w:styleId="Puslapionumeris">
    <w:name w:val="page number"/>
    <w:basedOn w:val="Numatytasispastraiposriftas"/>
    <w:uiPriority w:val="99"/>
    <w:rsid w:val="00BC0291"/>
    <w:rPr>
      <w:rFonts w:cs="Times New Roman"/>
    </w:rPr>
  </w:style>
  <w:style w:type="table" w:styleId="Lentelstinklelis">
    <w:name w:val="Table Grid"/>
    <w:basedOn w:val="prastojilentel"/>
    <w:uiPriority w:val="99"/>
    <w:rsid w:val="00BC02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6045</Words>
  <Characters>3447</Characters>
  <Application>Microsoft Office Word</Application>
  <DocSecurity>0</DocSecurity>
  <Lines>28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2025-07-28T07:02:00Z</dcterms:created>
  <dcterms:modified xsi:type="dcterms:W3CDTF">2025-07-28T07:03:00Z</dcterms:modified>
</cp:coreProperties>
</file>