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E066" w14:textId="77777777" w:rsidR="00340260" w:rsidRPr="00DC65AA" w:rsidRDefault="00340260" w:rsidP="00340260">
      <w:pPr>
        <w:spacing w:after="0" w:line="240" w:lineRule="auto"/>
        <w:ind w:left="567" w:hanging="567"/>
        <w:jc w:val="center"/>
        <w:rPr>
          <w:rFonts w:ascii="Times New Roman" w:hAnsi="Times New Roman"/>
          <w:lang w:val="lt-LT"/>
        </w:rPr>
      </w:pPr>
    </w:p>
    <w:p w14:paraId="70206DE9" w14:textId="77777777" w:rsidR="00340260" w:rsidRPr="00DC65AA" w:rsidRDefault="00340260" w:rsidP="00340260">
      <w:pPr>
        <w:spacing w:after="0" w:line="240" w:lineRule="auto"/>
        <w:ind w:left="567" w:hanging="567"/>
        <w:jc w:val="center"/>
        <w:rPr>
          <w:rFonts w:ascii="Times New Roman" w:hAnsi="Times New Roman"/>
          <w:lang w:val="lt-LT"/>
        </w:rPr>
      </w:pPr>
    </w:p>
    <w:p w14:paraId="27258114" w14:textId="77777777" w:rsidR="00340260" w:rsidRPr="00DC65AA" w:rsidRDefault="00340260" w:rsidP="00340260">
      <w:pPr>
        <w:spacing w:after="0" w:line="240" w:lineRule="auto"/>
        <w:ind w:left="567" w:hanging="567"/>
        <w:jc w:val="center"/>
        <w:rPr>
          <w:rFonts w:ascii="Times New Roman" w:hAnsi="Times New Roman"/>
          <w:lang w:val="lt-LT"/>
        </w:rPr>
      </w:pPr>
    </w:p>
    <w:p w14:paraId="64D59270" w14:textId="77777777" w:rsidR="00340260" w:rsidRPr="00DC65AA" w:rsidRDefault="00340260" w:rsidP="00340260">
      <w:pPr>
        <w:spacing w:after="0" w:line="240" w:lineRule="auto"/>
        <w:ind w:left="567" w:hanging="567"/>
        <w:jc w:val="center"/>
        <w:rPr>
          <w:rFonts w:ascii="Times New Roman" w:hAnsi="Times New Roman"/>
          <w:lang w:val="lt-LT"/>
        </w:rPr>
      </w:pPr>
    </w:p>
    <w:p w14:paraId="705FB909" w14:textId="77777777" w:rsidR="00340260" w:rsidRPr="00DC65AA" w:rsidRDefault="00340260" w:rsidP="00340260">
      <w:pPr>
        <w:spacing w:after="0" w:line="240" w:lineRule="auto"/>
        <w:ind w:left="567" w:hanging="567"/>
        <w:jc w:val="center"/>
        <w:rPr>
          <w:rFonts w:ascii="Times New Roman" w:hAnsi="Times New Roman"/>
          <w:lang w:val="lt-LT"/>
        </w:rPr>
      </w:pPr>
    </w:p>
    <w:p w14:paraId="234A931F" w14:textId="77777777" w:rsidR="00340260" w:rsidRPr="00DC65AA" w:rsidRDefault="00340260" w:rsidP="00340260">
      <w:pPr>
        <w:spacing w:after="0" w:line="240" w:lineRule="auto"/>
        <w:ind w:left="567" w:hanging="567"/>
        <w:jc w:val="center"/>
        <w:rPr>
          <w:rFonts w:ascii="Times New Roman" w:hAnsi="Times New Roman"/>
          <w:lang w:val="lt-LT"/>
        </w:rPr>
      </w:pPr>
    </w:p>
    <w:p w14:paraId="7EFAC1AF" w14:textId="77777777" w:rsidR="00340260" w:rsidRPr="00DC65AA" w:rsidRDefault="00340260" w:rsidP="00340260">
      <w:pPr>
        <w:spacing w:after="0" w:line="240" w:lineRule="auto"/>
        <w:ind w:left="567" w:hanging="567"/>
        <w:jc w:val="center"/>
        <w:rPr>
          <w:rFonts w:ascii="Times New Roman" w:hAnsi="Times New Roman"/>
          <w:lang w:val="lt-LT"/>
        </w:rPr>
      </w:pPr>
    </w:p>
    <w:p w14:paraId="74E543F7" w14:textId="77777777" w:rsidR="00340260" w:rsidRPr="00DC65AA" w:rsidRDefault="00340260" w:rsidP="00340260">
      <w:pPr>
        <w:spacing w:after="0" w:line="240" w:lineRule="auto"/>
        <w:ind w:left="567" w:hanging="567"/>
        <w:jc w:val="center"/>
        <w:rPr>
          <w:rFonts w:ascii="Times New Roman" w:hAnsi="Times New Roman"/>
          <w:lang w:val="lt-LT"/>
        </w:rPr>
      </w:pPr>
    </w:p>
    <w:p w14:paraId="1A6D626E" w14:textId="77777777" w:rsidR="00340260" w:rsidRPr="00DC65AA" w:rsidRDefault="00340260" w:rsidP="00340260">
      <w:pPr>
        <w:spacing w:after="0" w:line="240" w:lineRule="auto"/>
        <w:ind w:left="567" w:hanging="567"/>
        <w:jc w:val="center"/>
        <w:rPr>
          <w:rFonts w:ascii="Times New Roman" w:hAnsi="Times New Roman"/>
          <w:lang w:val="lt-LT"/>
        </w:rPr>
      </w:pPr>
    </w:p>
    <w:p w14:paraId="7165C7A3" w14:textId="77777777" w:rsidR="00340260" w:rsidRPr="00DC65AA" w:rsidRDefault="00340260" w:rsidP="00340260">
      <w:pPr>
        <w:spacing w:after="0" w:line="240" w:lineRule="auto"/>
        <w:ind w:left="567" w:hanging="567"/>
        <w:jc w:val="center"/>
        <w:rPr>
          <w:rFonts w:ascii="Times New Roman" w:hAnsi="Times New Roman"/>
          <w:lang w:val="lt-LT"/>
        </w:rPr>
      </w:pPr>
    </w:p>
    <w:p w14:paraId="68A8A276" w14:textId="77777777" w:rsidR="00340260" w:rsidRPr="00DC65AA" w:rsidRDefault="00340260" w:rsidP="00340260">
      <w:pPr>
        <w:spacing w:after="0" w:line="240" w:lineRule="auto"/>
        <w:ind w:left="567" w:hanging="567"/>
        <w:jc w:val="center"/>
        <w:rPr>
          <w:rFonts w:ascii="Times New Roman" w:hAnsi="Times New Roman"/>
          <w:lang w:val="lt-LT"/>
        </w:rPr>
      </w:pPr>
    </w:p>
    <w:p w14:paraId="286D7896" w14:textId="77777777" w:rsidR="00340260" w:rsidRPr="00DC65AA" w:rsidRDefault="00340260" w:rsidP="00340260">
      <w:pPr>
        <w:spacing w:after="0" w:line="240" w:lineRule="auto"/>
        <w:ind w:left="567" w:hanging="567"/>
        <w:jc w:val="center"/>
        <w:rPr>
          <w:rFonts w:ascii="Times New Roman" w:hAnsi="Times New Roman"/>
          <w:lang w:val="lt-LT"/>
        </w:rPr>
      </w:pPr>
    </w:p>
    <w:p w14:paraId="0AB7E5AB" w14:textId="77777777" w:rsidR="00340260" w:rsidRPr="00DC65AA" w:rsidRDefault="00340260" w:rsidP="00340260">
      <w:pPr>
        <w:spacing w:after="0" w:line="240" w:lineRule="auto"/>
        <w:ind w:left="567" w:hanging="567"/>
        <w:jc w:val="center"/>
        <w:rPr>
          <w:rFonts w:ascii="Times New Roman" w:hAnsi="Times New Roman"/>
          <w:lang w:val="lt-LT"/>
        </w:rPr>
      </w:pPr>
    </w:p>
    <w:p w14:paraId="4BF2760F" w14:textId="77777777" w:rsidR="00340260" w:rsidRPr="00DC65AA" w:rsidRDefault="00340260" w:rsidP="00340260">
      <w:pPr>
        <w:spacing w:after="0" w:line="240" w:lineRule="auto"/>
        <w:ind w:left="567" w:hanging="567"/>
        <w:jc w:val="center"/>
        <w:rPr>
          <w:rFonts w:ascii="Times New Roman" w:hAnsi="Times New Roman"/>
          <w:lang w:val="lt-LT"/>
        </w:rPr>
      </w:pPr>
    </w:p>
    <w:p w14:paraId="2FA80C58" w14:textId="77777777" w:rsidR="00340260" w:rsidRPr="00DC65AA" w:rsidRDefault="00340260" w:rsidP="00340260">
      <w:pPr>
        <w:spacing w:after="0" w:line="240" w:lineRule="auto"/>
        <w:ind w:left="567" w:hanging="567"/>
        <w:jc w:val="center"/>
        <w:rPr>
          <w:rFonts w:ascii="Times New Roman" w:hAnsi="Times New Roman"/>
          <w:lang w:val="lt-LT"/>
        </w:rPr>
      </w:pPr>
    </w:p>
    <w:p w14:paraId="5CEE5F36" w14:textId="77777777" w:rsidR="00340260" w:rsidRPr="00DC65AA" w:rsidRDefault="00340260" w:rsidP="00340260">
      <w:pPr>
        <w:spacing w:after="0" w:line="240" w:lineRule="auto"/>
        <w:ind w:left="567" w:hanging="567"/>
        <w:jc w:val="center"/>
        <w:rPr>
          <w:rFonts w:ascii="Times New Roman" w:hAnsi="Times New Roman"/>
          <w:lang w:val="lt-LT"/>
        </w:rPr>
      </w:pPr>
    </w:p>
    <w:p w14:paraId="3FC79341" w14:textId="77777777" w:rsidR="00340260" w:rsidRPr="00DC65AA" w:rsidRDefault="00340260" w:rsidP="00340260">
      <w:pPr>
        <w:spacing w:after="0" w:line="240" w:lineRule="auto"/>
        <w:ind w:left="567" w:hanging="567"/>
        <w:jc w:val="center"/>
        <w:rPr>
          <w:rFonts w:ascii="Times New Roman" w:hAnsi="Times New Roman"/>
          <w:lang w:val="lt-LT"/>
        </w:rPr>
      </w:pPr>
    </w:p>
    <w:p w14:paraId="6668E905" w14:textId="77777777" w:rsidR="00340260" w:rsidRPr="00DC65AA" w:rsidRDefault="00340260" w:rsidP="00340260">
      <w:pPr>
        <w:spacing w:after="0" w:line="240" w:lineRule="auto"/>
        <w:ind w:left="567" w:hanging="567"/>
        <w:jc w:val="center"/>
        <w:rPr>
          <w:rFonts w:ascii="Times New Roman" w:hAnsi="Times New Roman"/>
          <w:lang w:val="lt-LT"/>
        </w:rPr>
      </w:pPr>
    </w:p>
    <w:p w14:paraId="61C05ECC" w14:textId="77777777" w:rsidR="00340260" w:rsidRPr="00DC65AA" w:rsidRDefault="00340260" w:rsidP="00340260">
      <w:pPr>
        <w:spacing w:after="0" w:line="240" w:lineRule="auto"/>
        <w:ind w:left="567" w:hanging="567"/>
        <w:jc w:val="center"/>
        <w:rPr>
          <w:rFonts w:ascii="Times New Roman" w:hAnsi="Times New Roman"/>
          <w:lang w:val="lt-LT"/>
        </w:rPr>
      </w:pPr>
    </w:p>
    <w:p w14:paraId="2C01AD39" w14:textId="77777777" w:rsidR="00340260" w:rsidRPr="00DC65AA" w:rsidRDefault="00340260" w:rsidP="00340260">
      <w:pPr>
        <w:spacing w:after="0" w:line="240" w:lineRule="auto"/>
        <w:ind w:left="567" w:hanging="567"/>
        <w:jc w:val="center"/>
        <w:rPr>
          <w:rFonts w:ascii="Times New Roman" w:hAnsi="Times New Roman"/>
          <w:lang w:val="lt-LT"/>
        </w:rPr>
      </w:pPr>
    </w:p>
    <w:p w14:paraId="575F39E0" w14:textId="77777777" w:rsidR="00340260" w:rsidRPr="00DC65AA" w:rsidRDefault="00340260" w:rsidP="00340260">
      <w:pPr>
        <w:spacing w:after="0" w:line="240" w:lineRule="auto"/>
        <w:ind w:left="567" w:hanging="567"/>
        <w:jc w:val="center"/>
        <w:rPr>
          <w:rFonts w:ascii="Times New Roman" w:hAnsi="Times New Roman"/>
          <w:lang w:val="lt-LT"/>
        </w:rPr>
      </w:pPr>
    </w:p>
    <w:p w14:paraId="7B3C1BDD" w14:textId="77777777" w:rsidR="00340260" w:rsidRPr="00DC65AA" w:rsidRDefault="00340260" w:rsidP="0034026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14:paraId="4C05F727" w14:textId="77777777" w:rsidR="00340260" w:rsidRPr="00DC65AA" w:rsidRDefault="00340260" w:rsidP="0034026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14:paraId="1BE77567" w14:textId="77777777" w:rsidR="00340260" w:rsidRPr="009D5032" w:rsidRDefault="00340260" w:rsidP="0034026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r w:rsidRPr="009D5032">
        <w:rPr>
          <w:rFonts w:ascii="Times New Roman" w:hAnsi="Times New Roman"/>
          <w:b/>
          <w:caps/>
          <w:lang w:val="lt-LT"/>
        </w:rPr>
        <w:t>I PRIEDAS</w:t>
      </w:r>
    </w:p>
    <w:p w14:paraId="198FA8EB" w14:textId="77777777" w:rsidR="00340260" w:rsidRPr="009D5032" w:rsidRDefault="00340260" w:rsidP="00340260">
      <w:pPr>
        <w:spacing w:after="0" w:line="240" w:lineRule="auto"/>
        <w:ind w:left="567" w:hanging="567"/>
        <w:jc w:val="center"/>
        <w:rPr>
          <w:rFonts w:ascii="Times New Roman" w:hAnsi="Times New Roman"/>
          <w:lang w:val="lt-LT"/>
        </w:rPr>
      </w:pPr>
    </w:p>
    <w:p w14:paraId="374FF133" w14:textId="77777777" w:rsidR="00340260" w:rsidRPr="009D5032" w:rsidRDefault="00340260" w:rsidP="00340260">
      <w:pPr>
        <w:spacing w:after="0" w:line="240" w:lineRule="auto"/>
        <w:ind w:left="567" w:hanging="567"/>
        <w:jc w:val="center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PREPARATO CHARAKTERISTIKŲ SANTRAUKA</w:t>
      </w:r>
    </w:p>
    <w:p w14:paraId="10E5035A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lang w:val="lt-LT"/>
        </w:rPr>
        <w:br w:type="page"/>
      </w:r>
      <w:r w:rsidRPr="009D5032">
        <w:rPr>
          <w:rFonts w:ascii="Times New Roman" w:hAnsi="Times New Roman"/>
          <w:b/>
          <w:lang w:val="lt-LT"/>
        </w:rPr>
        <w:lastRenderedPageBreak/>
        <w:t>1.</w:t>
      </w:r>
      <w:r w:rsidRPr="009D5032">
        <w:rPr>
          <w:rFonts w:ascii="Times New Roman" w:hAnsi="Times New Roman"/>
          <w:b/>
          <w:lang w:val="lt-LT"/>
        </w:rPr>
        <w:tab/>
      </w:r>
      <w:r w:rsidRPr="009D5032">
        <w:rPr>
          <w:rFonts w:ascii="Times New Roman" w:hAnsi="Times New Roman"/>
          <w:b/>
          <w:caps/>
          <w:lang w:val="lt-LT"/>
        </w:rPr>
        <w:t>VAISTINIO</w:t>
      </w:r>
      <w:r w:rsidRPr="009D5032">
        <w:rPr>
          <w:rFonts w:ascii="Times New Roman" w:hAnsi="Times New Roman"/>
          <w:b/>
          <w:lang w:val="lt-LT"/>
        </w:rPr>
        <w:t xml:space="preserve"> PREPARATO PAVADINIMAS</w:t>
      </w:r>
    </w:p>
    <w:p w14:paraId="3CBE54A9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6CC29D60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0,5 mg/ml nosies purškalas (tirpalas)</w:t>
      </w:r>
    </w:p>
    <w:p w14:paraId="011C5EBF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86B6408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AE96BEA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  <w:r w:rsidRPr="009D5032">
        <w:rPr>
          <w:rFonts w:ascii="Times New Roman" w:hAnsi="Times New Roman"/>
          <w:b/>
          <w:caps/>
          <w:lang w:val="lt-LT"/>
        </w:rPr>
        <w:t>2.</w:t>
      </w:r>
      <w:r w:rsidRPr="009D5032">
        <w:rPr>
          <w:rFonts w:ascii="Times New Roman" w:hAnsi="Times New Roman"/>
          <w:b/>
          <w:caps/>
          <w:lang w:val="lt-LT"/>
        </w:rPr>
        <w:tab/>
        <w:t>kokybinė ir kiekybinė sudėtis</w:t>
      </w:r>
    </w:p>
    <w:p w14:paraId="37DDA941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4DB2F3C3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1 ml nosies purškalo (tirpalo) yra 0,5 mg </w:t>
      </w: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hidrochlorido.</w:t>
      </w:r>
    </w:p>
    <w:p w14:paraId="653E4ED0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Viename išpurškime (0,1 ml) yra 0,05 mg </w:t>
      </w: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hidrochlorido.</w:t>
      </w:r>
    </w:p>
    <w:p w14:paraId="22626CA3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u w:val="single"/>
          <w:lang w:val="lt-LT"/>
        </w:rPr>
      </w:pPr>
    </w:p>
    <w:p w14:paraId="34EE7259" w14:textId="50E8460B" w:rsidR="00340260" w:rsidRPr="009D5032" w:rsidRDefault="0061348A" w:rsidP="00340260">
      <w:pPr>
        <w:spacing w:after="0" w:line="240" w:lineRule="auto"/>
        <w:rPr>
          <w:rFonts w:ascii="Times New Roman" w:hAnsi="Times New Roman"/>
        </w:rPr>
      </w:pPr>
      <w:r w:rsidRPr="009D5032">
        <w:rPr>
          <w:rFonts w:ascii="Times New Roman" w:hAnsi="Times New Roman"/>
          <w:u w:val="single"/>
        </w:rPr>
        <w:t>Pagalbinė</w:t>
      </w:r>
      <w:r w:rsidR="00A03FD3" w:rsidRPr="009D5032">
        <w:rPr>
          <w:rFonts w:ascii="Times New Roman" w:hAnsi="Times New Roman"/>
          <w:u w:val="single"/>
        </w:rPr>
        <w:t>s</w:t>
      </w:r>
      <w:r w:rsidRPr="009D5032">
        <w:rPr>
          <w:rFonts w:ascii="Times New Roman" w:hAnsi="Times New Roman"/>
          <w:u w:val="single"/>
        </w:rPr>
        <w:t xml:space="preserve"> medžiag</w:t>
      </w:r>
      <w:r w:rsidR="00A03FD3" w:rsidRPr="009D5032">
        <w:rPr>
          <w:rFonts w:ascii="Times New Roman" w:hAnsi="Times New Roman"/>
          <w:u w:val="single"/>
        </w:rPr>
        <w:t>os</w:t>
      </w:r>
      <w:r w:rsidR="00D5548D" w:rsidRPr="009D5032">
        <w:rPr>
          <w:rFonts w:ascii="Times New Roman" w:eastAsia="Calibri" w:hAnsi="Times New Roman" w:cs="Times New Roman"/>
          <w:u w:val="single"/>
        </w:rPr>
        <w:t>,</w:t>
      </w:r>
      <w:r w:rsidRPr="009D5032">
        <w:rPr>
          <w:rFonts w:ascii="Times New Roman" w:hAnsi="Times New Roman"/>
          <w:u w:val="single"/>
        </w:rPr>
        <w:t xml:space="preserve"> kuri</w:t>
      </w:r>
      <w:r w:rsidR="00A03FD3" w:rsidRPr="009D5032">
        <w:rPr>
          <w:rFonts w:ascii="Times New Roman" w:hAnsi="Times New Roman"/>
          <w:u w:val="single"/>
        </w:rPr>
        <w:t>ų</w:t>
      </w:r>
      <w:r w:rsidRPr="009D5032">
        <w:rPr>
          <w:rFonts w:ascii="Times New Roman" w:hAnsi="Times New Roman"/>
          <w:u w:val="single"/>
        </w:rPr>
        <w:t xml:space="preserve"> </w:t>
      </w:r>
      <w:r w:rsidR="00D5548D" w:rsidRPr="009D5032">
        <w:rPr>
          <w:rFonts w:ascii="Times New Roman" w:eastAsia="Calibri" w:hAnsi="Times New Roman" w:cs="Times New Roman"/>
          <w:u w:val="single"/>
        </w:rPr>
        <w:t>poveikis</w:t>
      </w:r>
      <w:r w:rsidRPr="009D5032">
        <w:rPr>
          <w:rFonts w:ascii="Times New Roman" w:hAnsi="Times New Roman"/>
          <w:u w:val="single"/>
        </w:rPr>
        <w:t xml:space="preserve"> </w:t>
      </w:r>
      <w:r w:rsidR="00340260" w:rsidRPr="009D5032">
        <w:rPr>
          <w:rFonts w:ascii="Times New Roman" w:hAnsi="Times New Roman"/>
          <w:u w:val="single"/>
        </w:rPr>
        <w:t>žinomas</w:t>
      </w:r>
      <w:r w:rsidR="00340260" w:rsidRPr="009D5032">
        <w:rPr>
          <w:rFonts w:ascii="Times New Roman" w:hAnsi="Times New Roman"/>
        </w:rPr>
        <w:t>: benzalkonio chloridas (0,1 mg/ml)</w:t>
      </w:r>
      <w:r w:rsidR="00A03FD3" w:rsidRPr="009D5032">
        <w:rPr>
          <w:rFonts w:ascii="Times New Roman" w:hAnsi="Times New Roman"/>
        </w:rPr>
        <w:t xml:space="preserve">, </w:t>
      </w:r>
      <w:proofErr w:type="spellStart"/>
      <w:r w:rsidR="00A03FD3" w:rsidRPr="009D5032">
        <w:rPr>
          <w:rFonts w:ascii="Times New Roman" w:eastAsia="Calibri" w:hAnsi="Times New Roman" w:cs="Times New Roman"/>
          <w:lang w:val="lt-LT"/>
        </w:rPr>
        <w:t>benzilo</w:t>
      </w:r>
      <w:proofErr w:type="spellEnd"/>
      <w:r w:rsidR="00A03FD3" w:rsidRPr="009D5032">
        <w:rPr>
          <w:rFonts w:ascii="Times New Roman" w:eastAsia="Calibri" w:hAnsi="Times New Roman" w:cs="Times New Roman"/>
          <w:lang w:val="lt-LT"/>
        </w:rPr>
        <w:t xml:space="preserve"> alkoholis (2,5</w:t>
      </w:r>
      <w:r w:rsidR="00105211" w:rsidRPr="009D5032">
        <w:rPr>
          <w:rFonts w:ascii="Times New Roman" w:eastAsia="Calibri" w:hAnsi="Times New Roman" w:cs="Times New Roman"/>
          <w:lang w:val="lt-LT"/>
        </w:rPr>
        <w:t> </w:t>
      </w:r>
      <w:r w:rsidR="00A03FD3" w:rsidRPr="009D5032">
        <w:rPr>
          <w:rFonts w:ascii="Times New Roman" w:eastAsia="Calibri" w:hAnsi="Times New Roman" w:cs="Times New Roman"/>
          <w:lang w:val="lt-LT"/>
        </w:rPr>
        <w:t>mg/ml).</w:t>
      </w:r>
    </w:p>
    <w:p w14:paraId="3AA57E99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79F68B3F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Visos pagalbinės medžiagos išvardytos 6.1 skyriuje.</w:t>
      </w:r>
    </w:p>
    <w:p w14:paraId="0248DDA9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406C53EB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16DC28B5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  <w:r w:rsidRPr="009D5032">
        <w:rPr>
          <w:rFonts w:ascii="Times New Roman" w:hAnsi="Times New Roman"/>
          <w:b/>
          <w:caps/>
          <w:lang w:val="lt-LT"/>
        </w:rPr>
        <w:t>3.</w:t>
      </w:r>
      <w:r w:rsidRPr="009D5032">
        <w:rPr>
          <w:rFonts w:ascii="Times New Roman" w:hAnsi="Times New Roman"/>
          <w:b/>
          <w:caps/>
          <w:lang w:val="lt-LT"/>
        </w:rPr>
        <w:tab/>
        <w:t>FARMACINĖ forma</w:t>
      </w:r>
    </w:p>
    <w:p w14:paraId="17125311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35096634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Nosies purškalas (tirpalas).</w:t>
      </w:r>
    </w:p>
    <w:p w14:paraId="44A2A71E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Specifinio kvapo nepermatomas, balkšvas skystas arba gelio pavidalo tirpalas.</w:t>
      </w:r>
    </w:p>
    <w:p w14:paraId="2EF1F5A7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1369D3A6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DE941D2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  <w:r w:rsidRPr="009D5032">
        <w:rPr>
          <w:rFonts w:ascii="Times New Roman" w:hAnsi="Times New Roman"/>
          <w:b/>
          <w:caps/>
          <w:lang w:val="lt-LT"/>
        </w:rPr>
        <w:t>4.</w:t>
      </w:r>
      <w:r w:rsidRPr="009D5032">
        <w:rPr>
          <w:rFonts w:ascii="Times New Roman" w:hAnsi="Times New Roman"/>
          <w:b/>
          <w:caps/>
          <w:lang w:val="lt-LT"/>
        </w:rPr>
        <w:tab/>
        <w:t>klinikinĖ informacija</w:t>
      </w:r>
    </w:p>
    <w:p w14:paraId="588F102C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36C3DA2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4.1</w:t>
      </w:r>
      <w:r w:rsidRPr="009D5032">
        <w:rPr>
          <w:rFonts w:ascii="Times New Roman" w:hAnsi="Times New Roman"/>
          <w:b/>
          <w:lang w:val="lt-LT"/>
        </w:rPr>
        <w:tab/>
        <w:t>Terapinės indikacijos</w:t>
      </w:r>
    </w:p>
    <w:p w14:paraId="6A851490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E72D8AB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Simptominis nosies gleivinės paburkimo, susijusio su šienlige, įprastu peršalimu arba sinusitu, mažinimas.</w:t>
      </w:r>
    </w:p>
    <w:p w14:paraId="66EED15D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72E2D44B" w14:textId="79D3F6AC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skirtas suaugusiesiems, 6</w:t>
      </w:r>
      <w:r w:rsidR="00105211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metų ir vyresniems vaikams ir paaugliams.</w:t>
      </w:r>
    </w:p>
    <w:p w14:paraId="02F73696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60F5DD59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4.2</w:t>
      </w:r>
      <w:r w:rsidRPr="009D5032">
        <w:rPr>
          <w:rFonts w:ascii="Times New Roman" w:hAnsi="Times New Roman"/>
          <w:b/>
          <w:lang w:val="lt-LT"/>
        </w:rPr>
        <w:tab/>
        <w:t>Dozavimas ir vartojimo metodas</w:t>
      </w:r>
    </w:p>
    <w:p w14:paraId="53399CC3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643FD83A" w14:textId="77777777" w:rsidR="00340260" w:rsidRPr="009D5032" w:rsidRDefault="00340260" w:rsidP="00340260">
      <w:pPr>
        <w:tabs>
          <w:tab w:val="left" w:pos="1380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9D5032">
        <w:rPr>
          <w:rFonts w:ascii="Times New Roman" w:hAnsi="Times New Roman"/>
          <w:u w:val="single"/>
          <w:lang w:val="lt-LT"/>
        </w:rPr>
        <w:t>Dozavimas</w:t>
      </w:r>
    </w:p>
    <w:p w14:paraId="00571EC9" w14:textId="77777777" w:rsidR="00340260" w:rsidRPr="009D5032" w:rsidRDefault="00340260" w:rsidP="00340260">
      <w:pPr>
        <w:tabs>
          <w:tab w:val="left" w:pos="1380"/>
        </w:tabs>
        <w:spacing w:after="0" w:line="240" w:lineRule="auto"/>
        <w:rPr>
          <w:rFonts w:ascii="Times New Roman" w:hAnsi="Times New Roman"/>
          <w:u w:val="single"/>
          <w:lang w:val="lt-LT"/>
        </w:rPr>
      </w:pPr>
    </w:p>
    <w:p w14:paraId="2944C635" w14:textId="77777777" w:rsidR="00340260" w:rsidRPr="009D5032" w:rsidRDefault="00340260" w:rsidP="00340260">
      <w:pPr>
        <w:tabs>
          <w:tab w:val="left" w:pos="1380"/>
        </w:tabs>
        <w:spacing w:after="0" w:line="240" w:lineRule="auto"/>
        <w:rPr>
          <w:rFonts w:ascii="Times New Roman" w:hAnsi="Times New Roman"/>
          <w:i/>
          <w:lang w:val="lt-LT"/>
        </w:rPr>
      </w:pPr>
      <w:r w:rsidRPr="009D5032">
        <w:rPr>
          <w:rFonts w:ascii="Times New Roman" w:hAnsi="Times New Roman"/>
          <w:i/>
          <w:lang w:val="lt-LT"/>
        </w:rPr>
        <w:t>Suaugusiesiems</w:t>
      </w:r>
    </w:p>
    <w:p w14:paraId="4E74BA25" w14:textId="5DAF08B4" w:rsidR="00340260" w:rsidRPr="009D5032" w:rsidRDefault="00340260" w:rsidP="00340260">
      <w:pPr>
        <w:tabs>
          <w:tab w:val="left" w:pos="1380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Kas 12</w:t>
      </w:r>
      <w:r w:rsidR="00105211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valandų į kiekvieną nosies šnervę įpurkšti po 1</w:t>
      </w:r>
      <w:r w:rsidR="001A0747" w:rsidRPr="009D5032">
        <w:rPr>
          <w:rFonts w:ascii="Times New Roman" w:eastAsia="Calibri" w:hAnsi="Times New Roman" w:cs="Times New Roman"/>
          <w:lang w:val="lt-LT"/>
        </w:rPr>
        <w:t>–</w:t>
      </w:r>
      <w:r w:rsidRPr="009D5032">
        <w:rPr>
          <w:rFonts w:ascii="Times New Roman" w:hAnsi="Times New Roman"/>
          <w:lang w:val="lt-LT"/>
        </w:rPr>
        <w:t>2</w:t>
      </w:r>
      <w:r w:rsidR="00105211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išpurškimus.</w:t>
      </w:r>
    </w:p>
    <w:p w14:paraId="6F15EBF7" w14:textId="77777777" w:rsidR="00340260" w:rsidRPr="009D5032" w:rsidRDefault="00340260" w:rsidP="00340260">
      <w:pPr>
        <w:tabs>
          <w:tab w:val="left" w:pos="1380"/>
        </w:tabs>
        <w:spacing w:after="0" w:line="240" w:lineRule="auto"/>
        <w:rPr>
          <w:rFonts w:ascii="Times New Roman" w:hAnsi="Times New Roman"/>
          <w:i/>
          <w:u w:val="single"/>
          <w:lang w:val="lt-LT"/>
        </w:rPr>
      </w:pPr>
    </w:p>
    <w:p w14:paraId="370A4A5B" w14:textId="77777777" w:rsidR="00340260" w:rsidRPr="009D5032" w:rsidRDefault="00340260" w:rsidP="00340260">
      <w:pPr>
        <w:tabs>
          <w:tab w:val="left" w:pos="1380"/>
        </w:tabs>
        <w:spacing w:after="0" w:line="240" w:lineRule="auto"/>
        <w:rPr>
          <w:rFonts w:ascii="Times New Roman" w:hAnsi="Times New Roman"/>
          <w:i/>
          <w:lang w:val="lt-LT"/>
        </w:rPr>
      </w:pPr>
      <w:r w:rsidRPr="009D5032">
        <w:rPr>
          <w:rFonts w:ascii="Times New Roman" w:hAnsi="Times New Roman"/>
          <w:i/>
          <w:lang w:val="lt-LT"/>
        </w:rPr>
        <w:t>Vaikų populiacija</w:t>
      </w:r>
    </w:p>
    <w:p w14:paraId="20D366FE" w14:textId="77777777" w:rsidR="00340260" w:rsidRPr="009D5032" w:rsidRDefault="00340260" w:rsidP="00340260">
      <w:pPr>
        <w:tabs>
          <w:tab w:val="left" w:pos="1380"/>
        </w:tabs>
        <w:spacing w:after="0" w:line="240" w:lineRule="auto"/>
        <w:rPr>
          <w:rFonts w:ascii="Times New Roman" w:hAnsi="Times New Roman"/>
          <w:i/>
          <w:lang w:val="lt-LT"/>
        </w:rPr>
      </w:pPr>
    </w:p>
    <w:p w14:paraId="6922E142" w14:textId="1EEDD9F4" w:rsidR="00340260" w:rsidRPr="009D5032" w:rsidRDefault="00340260" w:rsidP="00340260">
      <w:pPr>
        <w:tabs>
          <w:tab w:val="left" w:pos="1380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9D5032">
        <w:rPr>
          <w:rFonts w:ascii="Times New Roman" w:hAnsi="Times New Roman"/>
          <w:u w:val="single"/>
          <w:lang w:val="lt-LT"/>
        </w:rPr>
        <w:t>6</w:t>
      </w:r>
      <w:r w:rsidR="000A2BEB" w:rsidRPr="009D5032">
        <w:rPr>
          <w:rFonts w:ascii="Times New Roman" w:hAnsi="Times New Roman"/>
          <w:u w:val="single"/>
          <w:lang w:val="lt-LT"/>
        </w:rPr>
        <w:t> </w:t>
      </w:r>
      <w:r w:rsidRPr="009D5032">
        <w:rPr>
          <w:rFonts w:ascii="Times New Roman" w:hAnsi="Times New Roman"/>
          <w:u w:val="single"/>
          <w:lang w:val="lt-LT"/>
        </w:rPr>
        <w:t>metų ir vyresniems vaikams ir paaugliams</w:t>
      </w:r>
    </w:p>
    <w:p w14:paraId="7A2889A6" w14:textId="08F16EE4" w:rsidR="00340260" w:rsidRPr="009D5032" w:rsidRDefault="00340260" w:rsidP="00340260">
      <w:pPr>
        <w:tabs>
          <w:tab w:val="left" w:pos="1380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Kas 12</w:t>
      </w:r>
      <w:r w:rsidR="00105211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valandų į kiekvieną nosies šnervę įpurkšti po 1</w:t>
      </w:r>
      <w:r w:rsidR="001A0747" w:rsidRPr="009D5032">
        <w:rPr>
          <w:rFonts w:ascii="Times New Roman" w:eastAsia="Calibri" w:hAnsi="Times New Roman" w:cs="Times New Roman"/>
          <w:lang w:val="lt-LT"/>
        </w:rPr>
        <w:t>–</w:t>
      </w:r>
      <w:r w:rsidRPr="009D5032">
        <w:rPr>
          <w:rFonts w:ascii="Times New Roman" w:hAnsi="Times New Roman"/>
          <w:lang w:val="lt-LT"/>
        </w:rPr>
        <w:t>2</w:t>
      </w:r>
      <w:r w:rsidR="00105211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išpurškimus.</w:t>
      </w:r>
    </w:p>
    <w:p w14:paraId="00359BFF" w14:textId="77777777" w:rsidR="00340260" w:rsidRPr="009D5032" w:rsidRDefault="00340260" w:rsidP="00340260">
      <w:pPr>
        <w:tabs>
          <w:tab w:val="left" w:pos="1380"/>
        </w:tabs>
        <w:spacing w:after="0" w:line="240" w:lineRule="auto"/>
        <w:rPr>
          <w:rFonts w:ascii="Times New Roman" w:hAnsi="Times New Roman"/>
          <w:u w:val="single"/>
          <w:lang w:val="lt-LT"/>
        </w:rPr>
      </w:pPr>
    </w:p>
    <w:p w14:paraId="23AE2E53" w14:textId="4C8EC04F" w:rsidR="00340260" w:rsidRPr="009D5032" w:rsidRDefault="00340260" w:rsidP="00340260">
      <w:pPr>
        <w:tabs>
          <w:tab w:val="left" w:pos="1380"/>
        </w:tabs>
        <w:spacing w:after="0" w:line="240" w:lineRule="auto"/>
        <w:rPr>
          <w:rFonts w:ascii="Times New Roman" w:hAnsi="Times New Roman"/>
          <w:i/>
          <w:lang w:val="lt-LT"/>
        </w:rPr>
      </w:pPr>
      <w:r w:rsidRPr="009D5032">
        <w:rPr>
          <w:rFonts w:ascii="Times New Roman" w:hAnsi="Times New Roman"/>
          <w:lang w:val="lt-LT"/>
        </w:rPr>
        <w:t>Negalima viršyti rekomenduojamos dozės</w:t>
      </w:r>
      <w:r w:rsidR="00105211" w:rsidRPr="009D5032">
        <w:rPr>
          <w:rFonts w:ascii="Times New Roman" w:hAnsi="Times New Roman"/>
          <w:lang w:val="lt-LT"/>
        </w:rPr>
        <w:t>.</w:t>
      </w:r>
    </w:p>
    <w:p w14:paraId="6C33F1D4" w14:textId="77777777" w:rsidR="00340260" w:rsidRPr="009D5032" w:rsidRDefault="00340260" w:rsidP="00340260">
      <w:pPr>
        <w:tabs>
          <w:tab w:val="left" w:pos="1380"/>
        </w:tabs>
        <w:spacing w:after="0" w:line="240" w:lineRule="auto"/>
        <w:rPr>
          <w:rFonts w:ascii="Times New Roman" w:hAnsi="Times New Roman"/>
          <w:u w:val="single"/>
          <w:lang w:val="lt-LT"/>
        </w:rPr>
      </w:pPr>
    </w:p>
    <w:p w14:paraId="1FD14BC7" w14:textId="3137D428" w:rsidR="00340260" w:rsidRPr="009D5032" w:rsidRDefault="00340260" w:rsidP="00340260">
      <w:pPr>
        <w:tabs>
          <w:tab w:val="left" w:pos="1380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9D5032">
        <w:rPr>
          <w:rFonts w:ascii="Times New Roman" w:hAnsi="Times New Roman"/>
          <w:u w:val="single"/>
          <w:lang w:val="lt-LT"/>
        </w:rPr>
        <w:t>Jaunesniems kaip 6</w:t>
      </w:r>
      <w:r w:rsidR="00105211" w:rsidRPr="009D5032">
        <w:rPr>
          <w:rFonts w:ascii="Times New Roman" w:hAnsi="Times New Roman"/>
          <w:u w:val="single"/>
          <w:lang w:val="lt-LT"/>
        </w:rPr>
        <w:t> </w:t>
      </w:r>
      <w:r w:rsidRPr="009D5032">
        <w:rPr>
          <w:rFonts w:ascii="Times New Roman" w:hAnsi="Times New Roman"/>
          <w:u w:val="single"/>
          <w:lang w:val="lt-LT"/>
        </w:rPr>
        <w:t>metų vaikams</w:t>
      </w:r>
    </w:p>
    <w:p w14:paraId="3B54CB37" w14:textId="45D2C644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negalima vartoti jaunesniems kaip 6</w:t>
      </w:r>
      <w:r w:rsidR="00105211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metų vaikams (žr. 4.3 skyrių).</w:t>
      </w:r>
    </w:p>
    <w:p w14:paraId="3F04C01E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344B0F26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9D5032">
        <w:rPr>
          <w:rFonts w:ascii="Times New Roman" w:hAnsi="Times New Roman"/>
          <w:u w:val="single"/>
          <w:lang w:val="lt-LT"/>
        </w:rPr>
        <w:t>Vartojimo metodas</w:t>
      </w:r>
    </w:p>
    <w:p w14:paraId="3E90ECE3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Vartoti į nosį.</w:t>
      </w:r>
    </w:p>
    <w:p w14:paraId="58DC9043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Prieš vartojimą gerai pakratykite buteliuką.</w:t>
      </w:r>
    </w:p>
    <w:p w14:paraId="20974557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Prieš vartojant pirmą kartą vaistinį preparatą keletą kartų reikia išpurkšti į orą, kol pasirodys smulkus rūkas.</w:t>
      </w:r>
    </w:p>
    <w:p w14:paraId="664BDCC4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Laikant vertikaliai purškalo pompos galiuką reikia pasukant įkišti paeiliui į kiekvieną nosies šnervę ir įkvėpimo metu vieną arba du kartus stipriai paspausti.</w:t>
      </w:r>
    </w:p>
    <w:p w14:paraId="076133F5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3712EEEF" w14:textId="420D0056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lastRenderedPageBreak/>
        <w:t>Negalima vartoti be pertraukos ilgiau kaip 7</w:t>
      </w:r>
      <w:r w:rsidR="00105211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paras. Prieš pradedant pakartotinai vartoti šio vaistinio preparato, reikia padaryti kelių parų pertrauką.</w:t>
      </w:r>
    </w:p>
    <w:p w14:paraId="6C6511C0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7C66E52A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4.3</w:t>
      </w:r>
      <w:r w:rsidRPr="009D5032">
        <w:rPr>
          <w:rFonts w:ascii="Times New Roman" w:hAnsi="Times New Roman"/>
          <w:b/>
          <w:lang w:val="lt-LT"/>
        </w:rPr>
        <w:tab/>
        <w:t>Kontraindikacijos</w:t>
      </w:r>
    </w:p>
    <w:p w14:paraId="12726430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497A3684" w14:textId="77777777" w:rsidR="00340260" w:rsidRPr="009D5032" w:rsidRDefault="00340260" w:rsidP="00340260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Padidėjęs jautrumas veikliajai arba bet kuriai 6.1 skyriuje nurodytai pagalbinei medžiagai.</w:t>
      </w:r>
    </w:p>
    <w:p w14:paraId="708A3ED1" w14:textId="77777777" w:rsidR="00340260" w:rsidRPr="009D5032" w:rsidRDefault="00340260" w:rsidP="00340260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yra nosies prieangio odos ir nosies gleivinės uždegimas (</w:t>
      </w:r>
      <w:proofErr w:type="spellStart"/>
      <w:r w:rsidRPr="009D5032">
        <w:rPr>
          <w:rFonts w:ascii="Times New Roman" w:hAnsi="Times New Roman"/>
          <w:i/>
          <w:lang w:val="lt-LT"/>
        </w:rPr>
        <w:t>Rhinitis</w:t>
      </w:r>
      <w:proofErr w:type="spellEnd"/>
      <w:r w:rsidRPr="009D5032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i/>
          <w:lang w:val="lt-LT"/>
        </w:rPr>
        <w:t>sicca</w:t>
      </w:r>
      <w:proofErr w:type="spellEnd"/>
      <w:r w:rsidRPr="009D5032">
        <w:rPr>
          <w:rFonts w:ascii="Times New Roman" w:hAnsi="Times New Roman"/>
          <w:lang w:val="lt-LT"/>
        </w:rPr>
        <w:t>).</w:t>
      </w:r>
    </w:p>
    <w:p w14:paraId="0298C21A" w14:textId="38D255A4" w:rsidR="00340260" w:rsidRPr="009D5032" w:rsidRDefault="00340260" w:rsidP="00340260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Pacientams, vartojantiems </w:t>
      </w:r>
      <w:proofErr w:type="spellStart"/>
      <w:r w:rsidRPr="009D5032">
        <w:rPr>
          <w:rFonts w:ascii="Times New Roman" w:hAnsi="Times New Roman"/>
          <w:lang w:val="lt-LT"/>
        </w:rPr>
        <w:t>monoaminooksidazės</w:t>
      </w:r>
      <w:proofErr w:type="spellEnd"/>
      <w:r w:rsidRPr="009D5032">
        <w:rPr>
          <w:rFonts w:ascii="Times New Roman" w:hAnsi="Times New Roman"/>
          <w:lang w:val="lt-LT"/>
        </w:rPr>
        <w:t xml:space="preserve"> inhibitorių (MAO</w:t>
      </w:r>
      <w:r w:rsidR="00105211" w:rsidRPr="009D5032">
        <w:rPr>
          <w:rFonts w:ascii="Times New Roman" w:hAnsi="Times New Roman"/>
          <w:lang w:val="lt-LT"/>
        </w:rPr>
        <w:t xml:space="preserve"> inhibitorių</w:t>
      </w:r>
      <w:r w:rsidRPr="009D5032">
        <w:rPr>
          <w:rFonts w:ascii="Times New Roman" w:hAnsi="Times New Roman"/>
          <w:lang w:val="lt-LT"/>
        </w:rPr>
        <w:t>), arba pacientams, kurie vartojo MAO</w:t>
      </w:r>
      <w:r w:rsidR="00105211" w:rsidRPr="009D5032">
        <w:rPr>
          <w:rFonts w:ascii="Times New Roman" w:hAnsi="Times New Roman"/>
          <w:lang w:val="lt-LT"/>
        </w:rPr>
        <w:t xml:space="preserve"> inhibitorių</w:t>
      </w:r>
      <w:r w:rsidRPr="009D5032">
        <w:rPr>
          <w:rFonts w:ascii="Times New Roman" w:hAnsi="Times New Roman"/>
          <w:lang w:val="lt-LT"/>
        </w:rPr>
        <w:t xml:space="preserve"> pastarąsias dvi savaites.</w:t>
      </w:r>
    </w:p>
    <w:p w14:paraId="395B21C2" w14:textId="77777777" w:rsidR="00340260" w:rsidRPr="009D5032" w:rsidRDefault="00340260" w:rsidP="00340260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Pacientams, sergantiems uždaro kampo glaukoma.</w:t>
      </w:r>
    </w:p>
    <w:p w14:paraId="782ADFCD" w14:textId="77777777" w:rsidR="00340260" w:rsidRPr="009D5032" w:rsidRDefault="00340260" w:rsidP="00340260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Pacientams, kuriems atlikta </w:t>
      </w:r>
      <w:proofErr w:type="spellStart"/>
      <w:r w:rsidRPr="009D5032">
        <w:rPr>
          <w:rFonts w:ascii="Times New Roman" w:hAnsi="Times New Roman"/>
          <w:lang w:val="lt-LT"/>
        </w:rPr>
        <w:t>transsfenoidalinė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hipofizektomija</w:t>
      </w:r>
      <w:proofErr w:type="spellEnd"/>
      <w:r w:rsidRPr="009D5032">
        <w:rPr>
          <w:rFonts w:ascii="Times New Roman" w:hAnsi="Times New Roman"/>
          <w:lang w:val="lt-LT"/>
        </w:rPr>
        <w:t xml:space="preserve"> arba nosies operacija, jei buvo atidengtas kietasis dangalas.</w:t>
      </w:r>
    </w:p>
    <w:p w14:paraId="1FD8A187" w14:textId="77777777" w:rsidR="00340260" w:rsidRPr="009D5032" w:rsidRDefault="00340260" w:rsidP="00340260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pacientams nustatyta ūminė išeminė širdies liga arba krūtinės angina.</w:t>
      </w:r>
    </w:p>
    <w:p w14:paraId="54B97ACE" w14:textId="782C4366" w:rsidR="00340260" w:rsidRPr="009D5032" w:rsidRDefault="00340260" w:rsidP="00340260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pacientas jaunesnis negu 6</w:t>
      </w:r>
      <w:r w:rsidR="00105211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metų vaikas.</w:t>
      </w:r>
    </w:p>
    <w:p w14:paraId="6AA9049A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71228AFE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4.4</w:t>
      </w:r>
      <w:r w:rsidRPr="009D5032">
        <w:rPr>
          <w:rFonts w:ascii="Times New Roman" w:hAnsi="Times New Roman"/>
          <w:b/>
          <w:lang w:val="lt-LT"/>
        </w:rPr>
        <w:tab/>
        <w:t>Specialūs įspėjimai ir atsargumo priemonės</w:t>
      </w:r>
    </w:p>
    <w:p w14:paraId="553B2690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5943388E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Dėl toliau išvardytų ligų arba būklių </w:t>
      </w: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hidrochlorido gali būti vartojama tik po kruopštaus rizikos ir naudos santykio įvertinimo:</w:t>
      </w:r>
    </w:p>
    <w:p w14:paraId="02DD7C0D" w14:textId="77777777" w:rsidR="00340260" w:rsidRPr="009D5032" w:rsidRDefault="00340260" w:rsidP="00340260">
      <w:pPr>
        <w:numPr>
          <w:ilvl w:val="0"/>
          <w:numId w:val="12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sunkios širdies ir kraujagyslių ligos (tokios kaip išeminė širdies liga, hipertenzija);</w:t>
      </w:r>
    </w:p>
    <w:p w14:paraId="05ECB7BF" w14:textId="77777777" w:rsidR="00340260" w:rsidRPr="009D5032" w:rsidRDefault="00340260" w:rsidP="00340260">
      <w:pPr>
        <w:numPr>
          <w:ilvl w:val="0"/>
          <w:numId w:val="12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feochromocitoma</w:t>
      </w:r>
      <w:proofErr w:type="spellEnd"/>
      <w:r w:rsidRPr="009D5032">
        <w:rPr>
          <w:rFonts w:ascii="Times New Roman" w:hAnsi="Times New Roman"/>
          <w:lang w:val="lt-LT"/>
        </w:rPr>
        <w:t>;</w:t>
      </w:r>
    </w:p>
    <w:p w14:paraId="6551D6A1" w14:textId="77777777" w:rsidR="00340260" w:rsidRPr="009D5032" w:rsidRDefault="00340260" w:rsidP="00340260">
      <w:pPr>
        <w:numPr>
          <w:ilvl w:val="0"/>
          <w:numId w:val="12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medžiagų apykaitos ligos (pavyzdžiui, cukrinis diabetas, </w:t>
      </w:r>
      <w:proofErr w:type="spellStart"/>
      <w:r w:rsidRPr="009D5032">
        <w:rPr>
          <w:rFonts w:ascii="Times New Roman" w:hAnsi="Times New Roman"/>
          <w:lang w:val="lt-LT"/>
        </w:rPr>
        <w:t>hipertiroidizmas</w:t>
      </w:r>
      <w:proofErr w:type="spellEnd"/>
      <w:r w:rsidRPr="009D5032">
        <w:rPr>
          <w:rFonts w:ascii="Times New Roman" w:hAnsi="Times New Roman"/>
          <w:lang w:val="lt-LT"/>
        </w:rPr>
        <w:t>);</w:t>
      </w:r>
    </w:p>
    <w:p w14:paraId="0FA3D0D3" w14:textId="77777777" w:rsidR="00340260" w:rsidRPr="009D5032" w:rsidRDefault="00340260" w:rsidP="00340260">
      <w:pPr>
        <w:numPr>
          <w:ilvl w:val="0"/>
          <w:numId w:val="12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prostatos hipertrofija;</w:t>
      </w:r>
    </w:p>
    <w:p w14:paraId="1A8ED9E3" w14:textId="5522A38E" w:rsidR="00340260" w:rsidRPr="009D5032" w:rsidRDefault="00340260" w:rsidP="00340260">
      <w:pPr>
        <w:numPr>
          <w:ilvl w:val="0"/>
          <w:numId w:val="12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vartojimas kartu su </w:t>
      </w:r>
      <w:r w:rsidR="00105211" w:rsidRPr="009D5032">
        <w:rPr>
          <w:rFonts w:ascii="Times New Roman" w:hAnsi="Times New Roman"/>
          <w:lang w:val="lt-LT"/>
        </w:rPr>
        <w:t>kraujospūdį</w:t>
      </w:r>
      <w:r w:rsidRPr="009D5032">
        <w:rPr>
          <w:rFonts w:ascii="Times New Roman" w:hAnsi="Times New Roman"/>
          <w:lang w:val="lt-LT"/>
        </w:rPr>
        <w:t xml:space="preserve"> didinančiais vaistiniais preparatais;</w:t>
      </w:r>
    </w:p>
    <w:p w14:paraId="7549ABE2" w14:textId="77777777" w:rsidR="00340260" w:rsidRPr="009D5032" w:rsidRDefault="00340260" w:rsidP="00340260">
      <w:pPr>
        <w:numPr>
          <w:ilvl w:val="0"/>
          <w:numId w:val="12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vartojimas kartu su kitais </w:t>
      </w:r>
      <w:proofErr w:type="spellStart"/>
      <w:r w:rsidRPr="009D5032">
        <w:rPr>
          <w:rFonts w:ascii="Times New Roman" w:hAnsi="Times New Roman"/>
          <w:lang w:val="lt-LT"/>
        </w:rPr>
        <w:t>simpatomimetiniais</w:t>
      </w:r>
      <w:proofErr w:type="spellEnd"/>
      <w:r w:rsidRPr="009D5032">
        <w:rPr>
          <w:rFonts w:ascii="Times New Roman" w:hAnsi="Times New Roman"/>
          <w:lang w:val="lt-LT"/>
        </w:rPr>
        <w:t xml:space="preserve"> gleivinės paburkimą mažinančiais vaistiniais preparatais.</w:t>
      </w:r>
    </w:p>
    <w:p w14:paraId="2653F5D0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7E09F803" w14:textId="2CE95009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Pacientams patariama be pertraukos nevartoti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ilgiau kaip 7</w:t>
      </w:r>
      <w:r w:rsidR="00105211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paras, siekiant išvengti nosies gleivinės paburkimo atkryčio ir vaistinio preparato sukeltos lėtinės slogos.</w:t>
      </w:r>
    </w:p>
    <w:p w14:paraId="5F7C87EB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329D0DE8" w14:textId="68AB9864" w:rsidR="0019240C" w:rsidRPr="009D5032" w:rsidRDefault="0019240C" w:rsidP="0019240C">
      <w:pPr>
        <w:spacing w:after="0" w:line="240" w:lineRule="auto"/>
        <w:contextualSpacing/>
        <w:rPr>
          <w:rFonts w:ascii="Times New Roman" w:hAnsi="Times New Roman"/>
          <w:b/>
          <w:lang w:val="lt-LT"/>
        </w:rPr>
      </w:pP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sudėtyje yra</w:t>
      </w:r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benzalkonio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chlorido</w:t>
      </w:r>
    </w:p>
    <w:p w14:paraId="4E2B431D" w14:textId="0143BE22" w:rsidR="0019240C" w:rsidRPr="009D5032" w:rsidRDefault="0019240C" w:rsidP="0019240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9D5032">
        <w:rPr>
          <w:rFonts w:ascii="Times New Roman" w:eastAsia="Calibri" w:hAnsi="Times New Roman" w:cs="Times New Roman"/>
          <w:lang w:val="lt-LT"/>
        </w:rPr>
        <w:t xml:space="preserve">Kiekviename šio vaistinio preparato mililitre yra 0,1 mg </w:t>
      </w:r>
      <w:proofErr w:type="spellStart"/>
      <w:r w:rsidRPr="009D5032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9D5032">
        <w:rPr>
          <w:rFonts w:ascii="Times New Roman" w:eastAsia="Calibri" w:hAnsi="Times New Roman" w:cs="Times New Roman"/>
          <w:lang w:val="lt-LT"/>
        </w:rPr>
        <w:t xml:space="preserve"> chlorido.</w:t>
      </w:r>
      <w:r w:rsidRPr="009D5032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D5032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9D5032">
        <w:rPr>
          <w:rFonts w:ascii="Times New Roman" w:eastAsia="Calibri" w:hAnsi="Times New Roman" w:cs="Times New Roman"/>
          <w:lang w:val="lt-LT"/>
        </w:rPr>
        <w:t xml:space="preserve"> chloridas</w:t>
      </w:r>
      <w:r w:rsidRPr="009D5032">
        <w:rPr>
          <w:rFonts w:ascii="Times New Roman" w:hAnsi="Times New Roman"/>
          <w:lang w:val="lt-LT"/>
        </w:rPr>
        <w:t xml:space="preserve"> gali sukelti </w:t>
      </w:r>
      <w:r w:rsidRPr="009D5032">
        <w:rPr>
          <w:rFonts w:ascii="Times New Roman" w:eastAsia="Calibri" w:hAnsi="Times New Roman" w:cs="Times New Roman"/>
          <w:lang w:val="lt-LT"/>
        </w:rPr>
        <w:t xml:space="preserve">sudirginimą ar patinimą nosies viduje, ypač jei vartojamas ilgai. </w:t>
      </w:r>
    </w:p>
    <w:p w14:paraId="6CBA9476" w14:textId="77777777" w:rsidR="0019240C" w:rsidRPr="009D5032" w:rsidRDefault="0019240C" w:rsidP="0019240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Calibri" w:hAnsi="Times New Roman" w:cs="Times New Roman"/>
          <w:lang w:val="lt-LT"/>
        </w:rPr>
      </w:pPr>
    </w:p>
    <w:p w14:paraId="4CDE6668" w14:textId="77777777" w:rsidR="0019240C" w:rsidRPr="009D5032" w:rsidRDefault="0019240C" w:rsidP="0019240C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b/>
          <w:lang w:val="lt-LT"/>
        </w:rPr>
      </w:pP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sudėtyje yra </w:t>
      </w:r>
      <w:proofErr w:type="spellStart"/>
      <w:r w:rsidRPr="009D5032">
        <w:rPr>
          <w:rFonts w:ascii="Times New Roman" w:hAnsi="Times New Roman"/>
          <w:b/>
          <w:lang w:val="lt-LT"/>
        </w:rPr>
        <w:t>benzilo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alkoholio</w:t>
      </w:r>
    </w:p>
    <w:p w14:paraId="0B0B8138" w14:textId="474F71B5" w:rsidR="0019240C" w:rsidRPr="009D5032" w:rsidRDefault="0019240C" w:rsidP="0019240C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lang w:val="lt-LT"/>
        </w:rPr>
      </w:pPr>
      <w:r w:rsidRPr="009D5032">
        <w:rPr>
          <w:rFonts w:ascii="Times New Roman" w:eastAsia="Calibri" w:hAnsi="Times New Roman" w:cs="Times New Roman"/>
          <w:lang w:val="lt-LT"/>
        </w:rPr>
        <w:t xml:space="preserve">Kiekviename šio vaistinio preparato </w:t>
      </w:r>
      <w:r w:rsidRPr="009D5032" w:rsidDel="00C140A1">
        <w:rPr>
          <w:rFonts w:ascii="Times New Roman" w:hAnsi="Times New Roman"/>
          <w:lang w:val="lt-LT"/>
        </w:rPr>
        <w:t xml:space="preserve">mililitre yra 2,5 mg </w:t>
      </w:r>
      <w:proofErr w:type="spellStart"/>
      <w:r w:rsidRPr="009D5032" w:rsidDel="00C140A1">
        <w:rPr>
          <w:rFonts w:ascii="Times New Roman" w:hAnsi="Times New Roman"/>
          <w:lang w:val="lt-LT"/>
        </w:rPr>
        <w:t>benzilo</w:t>
      </w:r>
      <w:proofErr w:type="spellEnd"/>
      <w:r w:rsidRPr="009D5032" w:rsidDel="00C140A1">
        <w:rPr>
          <w:rFonts w:ascii="Times New Roman" w:hAnsi="Times New Roman"/>
          <w:lang w:val="lt-LT"/>
        </w:rPr>
        <w:t xml:space="preserve"> alkoholio. </w:t>
      </w:r>
      <w:proofErr w:type="spellStart"/>
      <w:r w:rsidRPr="009D5032" w:rsidDel="00C140A1">
        <w:rPr>
          <w:rFonts w:ascii="Times New Roman" w:hAnsi="Times New Roman"/>
          <w:lang w:val="lt-LT"/>
        </w:rPr>
        <w:t>Benzilo</w:t>
      </w:r>
      <w:proofErr w:type="spellEnd"/>
      <w:r w:rsidRPr="009D5032" w:rsidDel="00C140A1">
        <w:rPr>
          <w:rFonts w:ascii="Times New Roman" w:hAnsi="Times New Roman"/>
          <w:lang w:val="lt-LT"/>
        </w:rPr>
        <w:t xml:space="preserve"> alkoholis gali sukelti alergin</w:t>
      </w:r>
      <w:r w:rsidRPr="009D5032">
        <w:rPr>
          <w:rFonts w:ascii="Times New Roman" w:hAnsi="Times New Roman"/>
          <w:lang w:val="lt-LT"/>
        </w:rPr>
        <w:t>ių</w:t>
      </w:r>
      <w:r w:rsidRPr="009D5032" w:rsidDel="00C140A1">
        <w:rPr>
          <w:rFonts w:ascii="Times New Roman" w:hAnsi="Times New Roman"/>
          <w:lang w:val="lt-LT"/>
        </w:rPr>
        <w:t xml:space="preserve"> reakcij</w:t>
      </w:r>
      <w:r w:rsidRPr="009D5032">
        <w:rPr>
          <w:rFonts w:ascii="Times New Roman" w:hAnsi="Times New Roman"/>
          <w:lang w:val="lt-LT"/>
        </w:rPr>
        <w:t>ų</w:t>
      </w:r>
      <w:r w:rsidRPr="009D5032" w:rsidDel="00C140A1">
        <w:rPr>
          <w:rFonts w:ascii="Times New Roman" w:hAnsi="Times New Roman"/>
          <w:lang w:val="lt-LT"/>
        </w:rPr>
        <w:t>.</w:t>
      </w:r>
    </w:p>
    <w:p w14:paraId="451B369F" w14:textId="0C7900F9" w:rsidR="002D6DC0" w:rsidRPr="009D5032" w:rsidRDefault="002D6DC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 </w:t>
      </w:r>
    </w:p>
    <w:p w14:paraId="430E6C6C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1B6246B9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4.5</w:t>
      </w:r>
      <w:r w:rsidRPr="009D5032">
        <w:rPr>
          <w:rFonts w:ascii="Times New Roman" w:hAnsi="Times New Roman"/>
          <w:b/>
          <w:lang w:val="lt-LT"/>
        </w:rPr>
        <w:tab/>
        <w:t>Sąveika su kitais vaistiniais preparatais ir kitokia sąveika</w:t>
      </w:r>
    </w:p>
    <w:p w14:paraId="243FF8BB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4535E963" w14:textId="2DF08238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Kartu vartojant </w:t>
      </w:r>
      <w:proofErr w:type="spellStart"/>
      <w:r w:rsidRPr="009D5032">
        <w:rPr>
          <w:rFonts w:ascii="Times New Roman" w:hAnsi="Times New Roman"/>
          <w:lang w:val="lt-LT"/>
        </w:rPr>
        <w:t>simpatikomimetinį</w:t>
      </w:r>
      <w:proofErr w:type="spellEnd"/>
      <w:r w:rsidRPr="009D5032">
        <w:rPr>
          <w:rFonts w:ascii="Times New Roman" w:hAnsi="Times New Roman"/>
          <w:lang w:val="lt-LT"/>
        </w:rPr>
        <w:t xml:space="preserve"> poveikį sukeliančių aminų, pvz., </w:t>
      </w: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hidrochlorido, bei </w:t>
      </w:r>
      <w:proofErr w:type="spellStart"/>
      <w:r w:rsidRPr="009D5032">
        <w:rPr>
          <w:rFonts w:ascii="Times New Roman" w:hAnsi="Times New Roman"/>
          <w:lang w:val="lt-LT"/>
        </w:rPr>
        <w:t>monoaminooksidazės</w:t>
      </w:r>
      <w:proofErr w:type="spellEnd"/>
      <w:r w:rsidRPr="009D5032">
        <w:rPr>
          <w:rFonts w:ascii="Times New Roman" w:hAnsi="Times New Roman"/>
          <w:lang w:val="lt-LT"/>
        </w:rPr>
        <w:t xml:space="preserve"> inhibitorių (MAO</w:t>
      </w:r>
      <w:r w:rsidR="00105211" w:rsidRPr="009D5032">
        <w:rPr>
          <w:rFonts w:ascii="Times New Roman" w:hAnsi="Times New Roman"/>
          <w:lang w:val="lt-LT"/>
        </w:rPr>
        <w:t xml:space="preserve"> inhibitorių</w:t>
      </w:r>
      <w:r w:rsidRPr="009D5032">
        <w:rPr>
          <w:rFonts w:ascii="Times New Roman" w:hAnsi="Times New Roman"/>
          <w:lang w:val="lt-LT"/>
        </w:rPr>
        <w:t xml:space="preserve">) (žr. 4.4 skyrių) ir (arba) grįžtamojo poveikio </w:t>
      </w:r>
      <w:proofErr w:type="spellStart"/>
      <w:r w:rsidRPr="009D5032">
        <w:rPr>
          <w:rFonts w:ascii="Times New Roman" w:hAnsi="Times New Roman"/>
          <w:lang w:val="lt-LT"/>
        </w:rPr>
        <w:t>monoaminoooksidazės</w:t>
      </w:r>
      <w:proofErr w:type="spellEnd"/>
      <w:r w:rsidRPr="009D5032">
        <w:rPr>
          <w:rFonts w:ascii="Times New Roman" w:hAnsi="Times New Roman"/>
          <w:lang w:val="lt-LT"/>
        </w:rPr>
        <w:t xml:space="preserve"> inhibitorių (angl. </w:t>
      </w:r>
      <w:proofErr w:type="spellStart"/>
      <w:r w:rsidRPr="009D5032">
        <w:rPr>
          <w:rFonts w:ascii="Times New Roman" w:hAnsi="Times New Roman"/>
          <w:i/>
          <w:lang w:val="lt-LT"/>
        </w:rPr>
        <w:t>reversible</w:t>
      </w:r>
      <w:proofErr w:type="spellEnd"/>
      <w:r w:rsidRPr="009D5032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i/>
          <w:lang w:val="lt-LT"/>
        </w:rPr>
        <w:t>inhibition</w:t>
      </w:r>
      <w:proofErr w:type="spellEnd"/>
      <w:r w:rsidRPr="009D5032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i/>
          <w:lang w:val="lt-LT"/>
        </w:rPr>
        <w:t>of</w:t>
      </w:r>
      <w:proofErr w:type="spellEnd"/>
      <w:r w:rsidRPr="009D5032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i/>
          <w:lang w:val="lt-LT"/>
        </w:rPr>
        <w:t>monoamine</w:t>
      </w:r>
      <w:proofErr w:type="spellEnd"/>
      <w:r w:rsidRPr="009D5032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i/>
          <w:lang w:val="lt-LT"/>
        </w:rPr>
        <w:t>oxidase</w:t>
      </w:r>
      <w:proofErr w:type="spellEnd"/>
      <w:r w:rsidRPr="009D5032">
        <w:rPr>
          <w:rFonts w:ascii="Times New Roman" w:hAnsi="Times New Roman"/>
          <w:lang w:val="lt-LT"/>
        </w:rPr>
        <w:t>, RIMA), gali pasireikšti hipertenzija.</w:t>
      </w:r>
    </w:p>
    <w:p w14:paraId="4047516F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Jei kartu su </w:t>
      </w:r>
      <w:proofErr w:type="spellStart"/>
      <w:r w:rsidRPr="009D5032">
        <w:rPr>
          <w:rFonts w:ascii="Times New Roman" w:hAnsi="Times New Roman"/>
          <w:lang w:val="lt-LT"/>
        </w:rPr>
        <w:t>simpatikomimetikais</w:t>
      </w:r>
      <w:proofErr w:type="spellEnd"/>
      <w:r w:rsidRPr="009D5032">
        <w:rPr>
          <w:rFonts w:ascii="Times New Roman" w:hAnsi="Times New Roman"/>
          <w:lang w:val="lt-LT"/>
        </w:rPr>
        <w:t xml:space="preserve">, pvz., </w:t>
      </w: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hidrochloridu, vartojama </w:t>
      </w:r>
      <w:proofErr w:type="spellStart"/>
      <w:r w:rsidRPr="009D5032">
        <w:rPr>
          <w:rFonts w:ascii="Times New Roman" w:hAnsi="Times New Roman"/>
          <w:lang w:val="lt-LT"/>
        </w:rPr>
        <w:t>triciklių</w:t>
      </w:r>
      <w:proofErr w:type="spellEnd"/>
      <w:r w:rsidRPr="009D5032">
        <w:rPr>
          <w:rFonts w:ascii="Times New Roman" w:hAnsi="Times New Roman"/>
          <w:lang w:val="lt-LT"/>
        </w:rPr>
        <w:t xml:space="preserve"> antidepresantų, yra didesnė hipertenzijos rizika.</w:t>
      </w:r>
    </w:p>
    <w:p w14:paraId="0B0BDA55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Jei </w:t>
      </w:r>
      <w:proofErr w:type="spellStart"/>
      <w:r w:rsidRPr="009D5032">
        <w:rPr>
          <w:rFonts w:ascii="Times New Roman" w:hAnsi="Times New Roman"/>
          <w:lang w:val="lt-LT"/>
        </w:rPr>
        <w:t>simpatikomimetikų</w:t>
      </w:r>
      <w:proofErr w:type="spellEnd"/>
      <w:r w:rsidRPr="009D5032">
        <w:rPr>
          <w:rFonts w:ascii="Times New Roman" w:hAnsi="Times New Roman"/>
          <w:lang w:val="lt-LT"/>
        </w:rPr>
        <w:t xml:space="preserve">, pvz., </w:t>
      </w: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hidrochlorido, vartojama kartu su kraujospūdį didinančiomis medžiagomis, didėja kraujospūdžio reguliavimo sutrikimo rizika.</w:t>
      </w:r>
    </w:p>
    <w:p w14:paraId="60C39B89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4B32BA80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4.6</w:t>
      </w:r>
      <w:r w:rsidRPr="009D5032">
        <w:rPr>
          <w:rFonts w:ascii="Times New Roman" w:hAnsi="Times New Roman"/>
          <w:b/>
          <w:lang w:val="lt-LT"/>
        </w:rPr>
        <w:tab/>
        <w:t>Vaisingumas, nėštumo ir žindymo laikotarpis</w:t>
      </w:r>
    </w:p>
    <w:p w14:paraId="74299145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79B6FCEC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9D5032">
        <w:rPr>
          <w:rFonts w:ascii="Times New Roman" w:hAnsi="Times New Roman"/>
          <w:u w:val="single"/>
          <w:lang w:val="lt-LT"/>
        </w:rPr>
        <w:t>Nėštumas</w:t>
      </w:r>
    </w:p>
    <w:p w14:paraId="7C11E97C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Duomenų apie </w:t>
      </w: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hidrochlorido poveikį nėštumui nėra.</w:t>
      </w:r>
    </w:p>
    <w:p w14:paraId="56372EB6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Tyrimų su gyvūnais duomenys nei tiesioginio, nei netiesioginio žalingo poveikio nėštumo eigai, embriono arba vaisiaus vystymuisi, palikuonių atsivedimui arba jų </w:t>
      </w:r>
      <w:proofErr w:type="spellStart"/>
      <w:r w:rsidRPr="009D5032">
        <w:rPr>
          <w:rFonts w:ascii="Times New Roman" w:hAnsi="Times New Roman"/>
          <w:lang w:val="lt-LT"/>
        </w:rPr>
        <w:t>postnataliniam</w:t>
      </w:r>
      <w:proofErr w:type="spellEnd"/>
      <w:r w:rsidRPr="009D5032">
        <w:rPr>
          <w:rFonts w:ascii="Times New Roman" w:hAnsi="Times New Roman"/>
          <w:lang w:val="lt-LT"/>
        </w:rPr>
        <w:t xml:space="preserve"> vystymuisi nerodo.</w:t>
      </w:r>
    </w:p>
    <w:p w14:paraId="1E07CEEA" w14:textId="77777777" w:rsidR="00340260" w:rsidRPr="009D5032" w:rsidRDefault="00340260" w:rsidP="00340260">
      <w:pPr>
        <w:tabs>
          <w:tab w:val="left" w:pos="2552"/>
        </w:tabs>
        <w:spacing w:after="0" w:line="240" w:lineRule="auto"/>
        <w:rPr>
          <w:rFonts w:ascii="Times New Roman" w:hAnsi="Times New Roman"/>
          <w:lang w:val="lt-LT"/>
        </w:rPr>
      </w:pPr>
    </w:p>
    <w:p w14:paraId="2C99B5D5" w14:textId="77777777" w:rsidR="00340260" w:rsidRPr="009D5032" w:rsidRDefault="00340260" w:rsidP="00340260">
      <w:pPr>
        <w:tabs>
          <w:tab w:val="left" w:pos="2552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9D5032">
        <w:rPr>
          <w:rFonts w:ascii="Times New Roman" w:hAnsi="Times New Roman"/>
          <w:u w:val="single"/>
          <w:lang w:val="lt-LT"/>
        </w:rPr>
        <w:t>Žindymas</w:t>
      </w:r>
    </w:p>
    <w:p w14:paraId="1FE18984" w14:textId="2303D830" w:rsidR="00340260" w:rsidRPr="009D5032" w:rsidRDefault="00105211" w:rsidP="00340260">
      <w:pPr>
        <w:tabs>
          <w:tab w:val="left" w:pos="2552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Nežinoma</w:t>
      </w:r>
      <w:r w:rsidR="00B972ED" w:rsidRPr="009D5032">
        <w:rPr>
          <w:rFonts w:ascii="Times New Roman" w:hAnsi="Times New Roman"/>
          <w:lang w:val="lt-LT"/>
        </w:rPr>
        <w:t>,</w:t>
      </w:r>
      <w:r w:rsidRPr="009D5032">
        <w:rPr>
          <w:rFonts w:ascii="Times New Roman" w:hAnsi="Times New Roman"/>
          <w:lang w:val="lt-LT"/>
        </w:rPr>
        <w:t xml:space="preserve"> ar </w:t>
      </w:r>
      <w:proofErr w:type="spellStart"/>
      <w:r w:rsidR="00340260" w:rsidRPr="009D5032">
        <w:rPr>
          <w:rFonts w:ascii="Times New Roman" w:hAnsi="Times New Roman"/>
          <w:lang w:val="lt-LT"/>
        </w:rPr>
        <w:t>oksimetazolino</w:t>
      </w:r>
      <w:proofErr w:type="spellEnd"/>
      <w:r w:rsidR="00340260" w:rsidRPr="009D5032">
        <w:rPr>
          <w:rFonts w:ascii="Times New Roman" w:hAnsi="Times New Roman"/>
          <w:lang w:val="lt-LT"/>
        </w:rPr>
        <w:t xml:space="preserve"> hidrochlorido </w:t>
      </w:r>
      <w:r w:rsidRPr="009D5032">
        <w:rPr>
          <w:rFonts w:ascii="Times New Roman" w:hAnsi="Times New Roman"/>
          <w:lang w:val="lt-LT"/>
        </w:rPr>
        <w:t>išsiskiria</w:t>
      </w:r>
      <w:r w:rsidR="00B972ED" w:rsidRPr="009D5032">
        <w:rPr>
          <w:rFonts w:ascii="Times New Roman" w:hAnsi="Times New Roman"/>
          <w:lang w:val="lt-LT"/>
        </w:rPr>
        <w:t xml:space="preserve"> </w:t>
      </w:r>
      <w:r w:rsidR="00340260" w:rsidRPr="009D5032">
        <w:rPr>
          <w:rFonts w:ascii="Times New Roman" w:hAnsi="Times New Roman"/>
          <w:lang w:val="lt-LT"/>
        </w:rPr>
        <w:t xml:space="preserve">į </w:t>
      </w:r>
      <w:r w:rsidRPr="009D5032">
        <w:rPr>
          <w:rFonts w:ascii="Times New Roman" w:hAnsi="Times New Roman"/>
          <w:lang w:val="lt-LT"/>
        </w:rPr>
        <w:t xml:space="preserve">gydytų moterų </w:t>
      </w:r>
      <w:r w:rsidR="00340260" w:rsidRPr="009D5032">
        <w:rPr>
          <w:rFonts w:ascii="Times New Roman" w:hAnsi="Times New Roman"/>
          <w:lang w:val="lt-LT"/>
        </w:rPr>
        <w:t>pieną</w:t>
      </w:r>
      <w:r w:rsidRPr="009D5032">
        <w:rPr>
          <w:rFonts w:ascii="Times New Roman" w:hAnsi="Times New Roman"/>
          <w:lang w:val="lt-LT"/>
        </w:rPr>
        <w:t>.</w:t>
      </w:r>
    </w:p>
    <w:p w14:paraId="2A655E54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Negalima viršyti rekomenduojamos dozės, nes perdozavimas gali sutrikdyti placentos kraujotaką ir sumažinti pieno gamybą. Nėštumo ir žindymo laikotarpiu reikia laikytis atsargumo, nes galima </w:t>
      </w: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hidrochlorido sisteminė absorbcija.</w:t>
      </w:r>
    </w:p>
    <w:p w14:paraId="0DE07A09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77B6639D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u w:val="single"/>
          <w:lang w:val="lt-LT"/>
        </w:rPr>
        <w:t>Vaisingumas</w:t>
      </w:r>
    </w:p>
    <w:p w14:paraId="2B186EA7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Duomenų apie vyrų ir moterų vaisingumą nėra. Su gyvūnais atlikti tyrimai toksinio poveikio reprodukcijai neparodė (žr. 5.3 sk.).</w:t>
      </w:r>
    </w:p>
    <w:p w14:paraId="6359D6CE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08928A63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4.7</w:t>
      </w:r>
      <w:r w:rsidRPr="009D5032">
        <w:rPr>
          <w:rFonts w:ascii="Times New Roman" w:hAnsi="Times New Roman"/>
          <w:b/>
          <w:lang w:val="lt-LT"/>
        </w:rPr>
        <w:tab/>
        <w:t>Poveikis gebėjimui vairuoti ir valdyti mechanizmus</w:t>
      </w:r>
    </w:p>
    <w:p w14:paraId="78D39A81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68DB3CF3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gebėjimo vairuoti ir valdyti mechanizmus neveikia arba veikia nereikšmingai.</w:t>
      </w:r>
    </w:p>
    <w:p w14:paraId="3DBE1A4F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41040EFB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4.8</w:t>
      </w:r>
      <w:r w:rsidRPr="009D5032">
        <w:rPr>
          <w:rFonts w:ascii="Times New Roman" w:hAnsi="Times New Roman"/>
          <w:b/>
          <w:lang w:val="lt-LT"/>
        </w:rPr>
        <w:tab/>
        <w:t>Nepageidaujamas poveikis</w:t>
      </w:r>
    </w:p>
    <w:p w14:paraId="53BF9B8F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78BF97C2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Paprastai sunkus nepageidaujamas poveikis yra mažai tikėtinas.</w:t>
      </w:r>
    </w:p>
    <w:p w14:paraId="692DF35F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lt-LT"/>
        </w:rPr>
      </w:pPr>
    </w:p>
    <w:p w14:paraId="22DE7422" w14:textId="4D8DE466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9D5032">
        <w:rPr>
          <w:rFonts w:ascii="Times New Roman" w:hAnsi="Times New Roman"/>
          <w:u w:val="single"/>
          <w:lang w:val="lt-LT"/>
        </w:rPr>
        <w:t>Nepageidaujamo poveikio dažnis apibūdinamas taip</w:t>
      </w:r>
      <w:r w:rsidRPr="009D5032">
        <w:rPr>
          <w:rFonts w:ascii="Times New Roman" w:hAnsi="Times New Roman"/>
          <w:color w:val="000000"/>
          <w:lang w:val="lt-LT"/>
        </w:rPr>
        <w:t>: labai dažnas (≥</w:t>
      </w:r>
      <w:r w:rsidR="000A2BEB" w:rsidRPr="009D5032">
        <w:rPr>
          <w:rFonts w:ascii="Times New Roman" w:hAnsi="Times New Roman"/>
          <w:color w:val="000000"/>
          <w:lang w:val="lt-LT"/>
        </w:rPr>
        <w:t> </w:t>
      </w:r>
      <w:r w:rsidRPr="009D5032">
        <w:rPr>
          <w:rFonts w:ascii="Times New Roman" w:hAnsi="Times New Roman"/>
          <w:color w:val="000000"/>
          <w:lang w:val="lt-LT"/>
        </w:rPr>
        <w:t>1/10), dažnas (nuo ≥</w:t>
      </w:r>
      <w:r w:rsidR="000A2BEB" w:rsidRPr="009D5032">
        <w:rPr>
          <w:rFonts w:ascii="Times New Roman" w:hAnsi="Times New Roman"/>
          <w:color w:val="000000"/>
          <w:lang w:val="lt-LT"/>
        </w:rPr>
        <w:t> </w:t>
      </w:r>
      <w:r w:rsidRPr="009D5032">
        <w:rPr>
          <w:rFonts w:ascii="Times New Roman" w:hAnsi="Times New Roman"/>
          <w:color w:val="000000"/>
          <w:lang w:val="lt-LT"/>
        </w:rPr>
        <w:t>1/100 iki &lt;</w:t>
      </w:r>
      <w:r w:rsidR="000A2BEB" w:rsidRPr="009D5032">
        <w:rPr>
          <w:rFonts w:ascii="Times New Roman" w:hAnsi="Times New Roman"/>
          <w:color w:val="000000"/>
          <w:lang w:val="lt-LT"/>
        </w:rPr>
        <w:t> </w:t>
      </w:r>
      <w:r w:rsidRPr="009D5032">
        <w:rPr>
          <w:rFonts w:ascii="Times New Roman" w:hAnsi="Times New Roman"/>
          <w:color w:val="000000"/>
          <w:lang w:val="lt-LT"/>
        </w:rPr>
        <w:t>1/10), nedažnas (nuo ≥</w:t>
      </w:r>
      <w:r w:rsidR="000A2BEB" w:rsidRPr="009D5032">
        <w:rPr>
          <w:rFonts w:ascii="Times New Roman" w:hAnsi="Times New Roman"/>
          <w:color w:val="000000"/>
          <w:lang w:val="lt-LT"/>
        </w:rPr>
        <w:t> </w:t>
      </w:r>
      <w:r w:rsidRPr="009D5032">
        <w:rPr>
          <w:rFonts w:ascii="Times New Roman" w:hAnsi="Times New Roman"/>
          <w:color w:val="000000"/>
          <w:lang w:val="lt-LT"/>
        </w:rPr>
        <w:t>1/100 iki &lt;</w:t>
      </w:r>
      <w:r w:rsidR="000A2BEB" w:rsidRPr="009D5032">
        <w:rPr>
          <w:rFonts w:ascii="Times New Roman" w:hAnsi="Times New Roman"/>
          <w:color w:val="000000"/>
          <w:lang w:val="lt-LT"/>
        </w:rPr>
        <w:t> </w:t>
      </w:r>
      <w:r w:rsidRPr="009D5032">
        <w:rPr>
          <w:rFonts w:ascii="Times New Roman" w:hAnsi="Times New Roman"/>
          <w:color w:val="000000"/>
          <w:lang w:val="lt-LT"/>
        </w:rPr>
        <w:t>1/100), retas (nuo ≥</w:t>
      </w:r>
      <w:r w:rsidR="000A2BEB" w:rsidRPr="009D5032">
        <w:rPr>
          <w:rFonts w:ascii="Times New Roman" w:hAnsi="Times New Roman"/>
          <w:color w:val="000000"/>
          <w:lang w:val="lt-LT"/>
        </w:rPr>
        <w:t> </w:t>
      </w:r>
      <w:r w:rsidRPr="009D5032">
        <w:rPr>
          <w:rFonts w:ascii="Times New Roman" w:hAnsi="Times New Roman"/>
          <w:color w:val="000000"/>
          <w:lang w:val="lt-LT"/>
        </w:rPr>
        <w:t>1/</w:t>
      </w:r>
      <w:r w:rsidRPr="009D5032">
        <w:rPr>
          <w:rFonts w:ascii="Times New Roman" w:eastAsia="Calibri" w:hAnsi="Times New Roman" w:cs="Times New Roman"/>
          <w:color w:val="000000"/>
          <w:lang w:val="lt-LT"/>
        </w:rPr>
        <w:t>10</w:t>
      </w:r>
      <w:r w:rsidR="0061348A" w:rsidRPr="009D5032">
        <w:rPr>
          <w:rFonts w:ascii="Times New Roman" w:eastAsia="Calibri" w:hAnsi="Times New Roman" w:cs="Times New Roman"/>
          <w:color w:val="000000"/>
          <w:lang w:val="lt-LT"/>
        </w:rPr>
        <w:t> </w:t>
      </w:r>
      <w:r w:rsidRPr="009D5032">
        <w:rPr>
          <w:rFonts w:ascii="Times New Roman" w:eastAsia="Calibri" w:hAnsi="Times New Roman" w:cs="Times New Roman"/>
          <w:color w:val="000000"/>
          <w:lang w:val="lt-LT"/>
        </w:rPr>
        <w:t>000</w:t>
      </w:r>
      <w:r w:rsidRPr="009D5032">
        <w:rPr>
          <w:rFonts w:ascii="Times New Roman" w:hAnsi="Times New Roman"/>
          <w:color w:val="000000"/>
          <w:lang w:val="lt-LT"/>
        </w:rPr>
        <w:t xml:space="preserve"> iki &lt;</w:t>
      </w:r>
      <w:r w:rsidR="000A2BEB" w:rsidRPr="009D5032">
        <w:rPr>
          <w:rFonts w:ascii="Times New Roman" w:hAnsi="Times New Roman"/>
          <w:color w:val="000000"/>
          <w:lang w:val="lt-LT"/>
        </w:rPr>
        <w:t> </w:t>
      </w:r>
      <w:r w:rsidRPr="009D5032">
        <w:rPr>
          <w:rFonts w:ascii="Times New Roman" w:hAnsi="Times New Roman"/>
          <w:color w:val="000000"/>
          <w:lang w:val="lt-LT"/>
        </w:rPr>
        <w:t>1/</w:t>
      </w:r>
      <w:r w:rsidRPr="009D5032">
        <w:rPr>
          <w:rFonts w:ascii="Times New Roman" w:eastAsia="Calibri" w:hAnsi="Times New Roman" w:cs="Times New Roman"/>
          <w:color w:val="000000"/>
          <w:lang w:val="lt-LT"/>
        </w:rPr>
        <w:t>1</w:t>
      </w:r>
      <w:r w:rsidR="0061348A" w:rsidRPr="009D5032">
        <w:rPr>
          <w:rFonts w:ascii="Times New Roman" w:eastAsia="Calibri" w:hAnsi="Times New Roman" w:cs="Times New Roman"/>
          <w:color w:val="000000"/>
          <w:lang w:val="lt-LT"/>
        </w:rPr>
        <w:t> </w:t>
      </w:r>
      <w:r w:rsidRPr="009D5032">
        <w:rPr>
          <w:rFonts w:ascii="Times New Roman" w:eastAsia="Calibri" w:hAnsi="Times New Roman" w:cs="Times New Roman"/>
          <w:color w:val="000000"/>
          <w:lang w:val="lt-LT"/>
        </w:rPr>
        <w:t>000</w:t>
      </w:r>
      <w:r w:rsidRPr="009D5032">
        <w:rPr>
          <w:rFonts w:ascii="Times New Roman" w:hAnsi="Times New Roman"/>
          <w:color w:val="000000"/>
          <w:lang w:val="lt-LT"/>
        </w:rPr>
        <w:t>), labai retas (&lt;</w:t>
      </w:r>
      <w:r w:rsidR="000A2BEB" w:rsidRPr="009D5032">
        <w:rPr>
          <w:rFonts w:ascii="Times New Roman" w:hAnsi="Times New Roman"/>
          <w:color w:val="000000"/>
          <w:lang w:val="lt-LT"/>
        </w:rPr>
        <w:t> </w:t>
      </w:r>
      <w:r w:rsidRPr="009D5032">
        <w:rPr>
          <w:rFonts w:ascii="Times New Roman" w:hAnsi="Times New Roman"/>
          <w:color w:val="000000"/>
          <w:lang w:val="lt-LT"/>
        </w:rPr>
        <w:t>1/</w:t>
      </w:r>
      <w:r w:rsidRPr="009D5032">
        <w:rPr>
          <w:rFonts w:ascii="Times New Roman" w:eastAsia="Calibri" w:hAnsi="Times New Roman" w:cs="Times New Roman"/>
          <w:color w:val="000000"/>
          <w:lang w:val="lt-LT"/>
        </w:rPr>
        <w:t>10</w:t>
      </w:r>
      <w:r w:rsidR="0061348A" w:rsidRPr="009D5032">
        <w:rPr>
          <w:rFonts w:ascii="Times New Roman" w:eastAsia="Calibri" w:hAnsi="Times New Roman" w:cs="Times New Roman"/>
          <w:color w:val="000000"/>
          <w:lang w:val="lt-LT"/>
        </w:rPr>
        <w:t> </w:t>
      </w:r>
      <w:r w:rsidRPr="009D5032">
        <w:rPr>
          <w:rFonts w:ascii="Times New Roman" w:eastAsia="Calibri" w:hAnsi="Times New Roman" w:cs="Times New Roman"/>
          <w:color w:val="000000"/>
          <w:lang w:val="lt-LT"/>
        </w:rPr>
        <w:t>000</w:t>
      </w:r>
      <w:r w:rsidRPr="009D5032">
        <w:rPr>
          <w:rFonts w:ascii="Times New Roman" w:hAnsi="Times New Roman"/>
          <w:color w:val="000000"/>
          <w:lang w:val="lt-LT"/>
        </w:rPr>
        <w:t>) ir nežinomas (negali būti apskaičiuotas pagal turimus duomenis).</w:t>
      </w:r>
    </w:p>
    <w:p w14:paraId="4B19F00D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D1B094D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Imuninės sistemos sutrikimai</w:t>
      </w:r>
    </w:p>
    <w:p w14:paraId="51409C00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i/>
          <w:lang w:val="lt-LT"/>
        </w:rPr>
        <w:t>Retas:</w:t>
      </w:r>
      <w:r w:rsidRPr="009D5032">
        <w:rPr>
          <w:rFonts w:ascii="Times New Roman" w:hAnsi="Times New Roman"/>
          <w:lang w:val="lt-LT"/>
        </w:rPr>
        <w:t xml:space="preserve"> padidėjęs jautrumas.</w:t>
      </w:r>
    </w:p>
    <w:p w14:paraId="36AD7B5A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861ECE2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Nervų sistemos sutrikimai</w:t>
      </w:r>
    </w:p>
    <w:p w14:paraId="1FC974FE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lang w:val="lt-LT"/>
        </w:rPr>
      </w:pPr>
      <w:r w:rsidRPr="009D5032">
        <w:rPr>
          <w:rFonts w:ascii="Times New Roman" w:hAnsi="Times New Roman"/>
          <w:i/>
          <w:lang w:val="lt-LT"/>
        </w:rPr>
        <w:t xml:space="preserve">Retas: </w:t>
      </w:r>
      <w:r w:rsidRPr="009D5032">
        <w:rPr>
          <w:rFonts w:ascii="Times New Roman" w:hAnsi="Times New Roman"/>
          <w:lang w:val="lt-LT"/>
        </w:rPr>
        <w:t>nerimas, mieguistumas, drebulys, irzlumas, galvos skausmas, nemiga, nervingumas.</w:t>
      </w:r>
    </w:p>
    <w:p w14:paraId="0E99F46A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3424C91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Akių sutrikimai</w:t>
      </w:r>
    </w:p>
    <w:p w14:paraId="61802A25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i/>
          <w:lang w:val="lt-LT"/>
        </w:rPr>
        <w:t xml:space="preserve">Retas: </w:t>
      </w:r>
      <w:r w:rsidRPr="009D5032">
        <w:rPr>
          <w:rFonts w:ascii="Times New Roman" w:hAnsi="Times New Roman"/>
          <w:lang w:val="lt-LT"/>
        </w:rPr>
        <w:t>akių dirginimas, sausumas, nemalonus pojūtis ar paraudimas.</w:t>
      </w:r>
    </w:p>
    <w:p w14:paraId="0CDDB49F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066EFCF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Širdies sutrikimai</w:t>
      </w:r>
    </w:p>
    <w:p w14:paraId="780AACF1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i/>
          <w:lang w:val="lt-LT"/>
        </w:rPr>
        <w:t>Retas:</w:t>
      </w:r>
      <w:r w:rsidRPr="009D5032">
        <w:rPr>
          <w:rFonts w:ascii="Times New Roman" w:hAnsi="Times New Roman"/>
          <w:lang w:val="lt-LT"/>
        </w:rPr>
        <w:t xml:space="preserve"> tachikardija, </w:t>
      </w:r>
      <w:proofErr w:type="spellStart"/>
      <w:r w:rsidRPr="009D5032">
        <w:rPr>
          <w:rFonts w:ascii="Times New Roman" w:hAnsi="Times New Roman"/>
          <w:lang w:val="lt-LT"/>
        </w:rPr>
        <w:t>palpitacijos</w:t>
      </w:r>
      <w:proofErr w:type="spellEnd"/>
      <w:r w:rsidRPr="009D5032">
        <w:rPr>
          <w:rFonts w:ascii="Times New Roman" w:hAnsi="Times New Roman"/>
          <w:lang w:val="lt-LT"/>
        </w:rPr>
        <w:t>.</w:t>
      </w:r>
    </w:p>
    <w:p w14:paraId="4C998419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386D9850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Kraujagyslių sutrikimai</w:t>
      </w:r>
    </w:p>
    <w:p w14:paraId="5F78F7BF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i/>
          <w:lang w:val="lt-LT"/>
        </w:rPr>
        <w:t>Retas:</w:t>
      </w:r>
      <w:r w:rsidRPr="009D5032">
        <w:rPr>
          <w:rFonts w:ascii="Times New Roman" w:hAnsi="Times New Roman"/>
          <w:lang w:val="lt-LT"/>
        </w:rPr>
        <w:t xml:space="preserve"> padidėjęs kraujospūdis.</w:t>
      </w:r>
    </w:p>
    <w:p w14:paraId="3EC54D8D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23CFB08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Kvėpavimo sistemos, krūtinės ląstos ir tarpuplaučio sutrikimai</w:t>
      </w:r>
    </w:p>
    <w:p w14:paraId="68772F74" w14:textId="577FF9BD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i/>
          <w:lang w:val="lt-LT"/>
        </w:rPr>
        <w:t>Nedažnas:</w:t>
      </w:r>
      <w:r w:rsidRPr="009D5032">
        <w:rPr>
          <w:rFonts w:ascii="Times New Roman" w:hAnsi="Times New Roman"/>
          <w:lang w:val="lt-LT"/>
        </w:rPr>
        <w:t xml:space="preserve"> </w:t>
      </w:r>
      <w:r w:rsidR="000A2BEB" w:rsidRPr="009D5032">
        <w:rPr>
          <w:rFonts w:ascii="Times New Roman" w:hAnsi="Times New Roman"/>
          <w:lang w:val="lt-LT"/>
        </w:rPr>
        <w:t>n</w:t>
      </w:r>
      <w:r w:rsidRPr="009D5032">
        <w:rPr>
          <w:rFonts w:ascii="Times New Roman" w:hAnsi="Times New Roman"/>
          <w:lang w:val="lt-LT"/>
        </w:rPr>
        <w:t>osies, burnos ar gerklės diskomfortas ar dirginimas, sausumas nosyje, čiaudulys.</w:t>
      </w:r>
    </w:p>
    <w:p w14:paraId="3F647545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i/>
          <w:lang w:val="lt-LT"/>
        </w:rPr>
        <w:t>Retas:</w:t>
      </w:r>
      <w:r w:rsidRPr="009D5032">
        <w:rPr>
          <w:rFonts w:ascii="Times New Roman" w:hAnsi="Times New Roman"/>
          <w:lang w:val="lt-LT"/>
        </w:rPr>
        <w:t xml:space="preserve"> nosies gleivinės paburkimo atkrytis.</w:t>
      </w:r>
    </w:p>
    <w:p w14:paraId="0BF3A2C6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CB83D14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Virškinimo trakto sutrikimai</w:t>
      </w:r>
    </w:p>
    <w:p w14:paraId="630BF61D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i/>
          <w:lang w:val="lt-LT"/>
        </w:rPr>
        <w:t>Retas:</w:t>
      </w:r>
      <w:r w:rsidRPr="009D5032">
        <w:rPr>
          <w:rFonts w:ascii="Times New Roman" w:hAnsi="Times New Roman"/>
          <w:lang w:val="lt-LT"/>
        </w:rPr>
        <w:t xml:space="preserve"> pykinimas.</w:t>
      </w:r>
    </w:p>
    <w:p w14:paraId="5CEDAC2C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4F2F492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Ilgalaikis ir (arba) dažnas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vartojimas gali sukelti poveikio susilpnėjimą ir (arba) nosies užgulimo pasikartojimą (medikamentinį rinitą), poveikį širdies ir kraujagyslių sistemai bei poveikį CNS.</w:t>
      </w:r>
    </w:p>
    <w:p w14:paraId="179D3DB0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065448B5" w14:textId="77777777" w:rsidR="00340260" w:rsidRPr="009D5032" w:rsidRDefault="00340260" w:rsidP="003402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lt-LT"/>
        </w:rPr>
      </w:pPr>
      <w:r w:rsidRPr="009D5032">
        <w:rPr>
          <w:rFonts w:ascii="Times New Roman" w:hAnsi="Times New Roman"/>
          <w:u w:val="single"/>
          <w:lang w:val="lt-LT"/>
        </w:rPr>
        <w:t>Pranešimas apie įtariamas nepageidaujamas reakcijas</w:t>
      </w:r>
    </w:p>
    <w:p w14:paraId="6A75EAF8" w14:textId="36F7106A" w:rsidR="00340260" w:rsidRPr="009D5032" w:rsidRDefault="00340260" w:rsidP="003402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="0061348A" w:rsidRPr="009D5032">
        <w:rPr>
          <w:rFonts w:ascii="Times New Roman" w:hAnsi="Times New Roman"/>
          <w:lang w:val="lt-LT"/>
        </w:rPr>
        <w:t xml:space="preserve"> Sveikatos priežiūros </w:t>
      </w:r>
      <w:r w:rsidR="0061348A" w:rsidRPr="009D5032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ar farmacijos </w:t>
      </w:r>
      <w:r w:rsidR="0061348A" w:rsidRPr="009D5032">
        <w:rPr>
          <w:rFonts w:ascii="Times New Roman" w:hAnsi="Times New Roman"/>
          <w:lang w:val="lt-LT"/>
        </w:rPr>
        <w:t xml:space="preserve">specialistai turi pranešti apie bet kokias įtariamas nepageidaujamas reakcijas, </w:t>
      </w:r>
      <w:r w:rsidR="0061348A" w:rsidRPr="009D5032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tiesiogiai </w:t>
      </w:r>
      <w:r w:rsidR="0061348A" w:rsidRPr="009D5032">
        <w:rPr>
          <w:rFonts w:ascii="Times New Roman" w:hAnsi="Times New Roman"/>
          <w:lang w:val="lt-LT"/>
        </w:rPr>
        <w:t xml:space="preserve">užpildę </w:t>
      </w:r>
      <w:r w:rsidR="0061348A" w:rsidRPr="009D5032">
        <w:rPr>
          <w:rFonts w:ascii="Times New Roman" w:eastAsia="Times New Roman" w:hAnsi="Times New Roman" w:cs="Times New Roman"/>
          <w:noProof/>
          <w:snapToGrid w:val="0"/>
          <w:lang w:val="lt-LT"/>
        </w:rPr>
        <w:t>pranešimo</w:t>
      </w:r>
      <w:r w:rsidR="0061348A" w:rsidRPr="009D5032">
        <w:rPr>
          <w:rFonts w:ascii="Times New Roman" w:hAnsi="Times New Roman"/>
          <w:lang w:val="lt-LT"/>
        </w:rPr>
        <w:t xml:space="preserve"> formą</w:t>
      </w:r>
      <w:r w:rsidR="0061348A" w:rsidRPr="009D5032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 internetu Tarnybos Vaistinių preparatų informacinėje sistemoje </w:t>
      </w:r>
      <w:hyperlink r:id="rId10" w:history="1">
        <w:r w:rsidR="0061348A" w:rsidRPr="009D5032">
          <w:rPr>
            <w:rFonts w:ascii="Times New Roman" w:eastAsia="Times New Roman" w:hAnsi="Times New Roman" w:cs="Times New Roman"/>
            <w:noProof/>
            <w:snapToGrid w:val="0"/>
            <w:color w:val="0000FF"/>
            <w:u w:val="single"/>
            <w:lang w:val="lt-LT"/>
          </w:rPr>
          <w:t>https://vapris.vvkt.lt/vvkt-web/public/nrvSpecialist</w:t>
        </w:r>
      </w:hyperlink>
      <w:r w:rsidR="0061348A" w:rsidRPr="009D5032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 arba užpildę Sveikatos priežiūros ar farmacijos specialisto pranešimo apie įtariamą nepageidaujamą reakciją (ĮNR) formą, kuri skelbiama </w:t>
      </w:r>
      <w:hyperlink r:id="rId11" w:history="1">
        <w:r w:rsidR="0061348A" w:rsidRPr="009D5032">
          <w:rPr>
            <w:rFonts w:ascii="Times New Roman" w:eastAsia="Times New Roman" w:hAnsi="Times New Roman" w:cs="Times New Roman"/>
            <w:noProof/>
            <w:snapToGrid w:val="0"/>
            <w:color w:val="0000FF"/>
            <w:u w:val="single"/>
            <w:lang w:val="lt-LT"/>
          </w:rPr>
          <w:t>https://www.vvkt.lt/index.php?1399030386</w:t>
        </w:r>
      </w:hyperlink>
      <w:r w:rsidR="0061348A" w:rsidRPr="009D5032">
        <w:rPr>
          <w:rFonts w:ascii="Times New Roman" w:eastAsia="Times New Roman" w:hAnsi="Times New Roman" w:cs="Times New Roman"/>
          <w:noProof/>
          <w:snapToGrid w:val="0"/>
          <w:lang w:val="lt-LT"/>
        </w:rPr>
        <w:t>,</w:t>
      </w:r>
      <w:r w:rsidR="0061348A" w:rsidRPr="009D5032">
        <w:rPr>
          <w:rFonts w:ascii="Times New Roman" w:hAnsi="Times New Roman"/>
          <w:lang w:val="lt-LT"/>
        </w:rPr>
        <w:t xml:space="preserve"> ir </w:t>
      </w:r>
      <w:r w:rsidR="0061348A" w:rsidRPr="009D5032">
        <w:rPr>
          <w:rFonts w:ascii="Times New Roman" w:eastAsia="Times New Roman" w:hAnsi="Times New Roman" w:cs="Times New Roman"/>
          <w:noProof/>
          <w:snapToGrid w:val="0"/>
          <w:lang w:val="lt-LT"/>
        </w:rPr>
        <w:t>atsiųsti</w:t>
      </w:r>
      <w:r w:rsidR="0061348A" w:rsidRPr="009D5032">
        <w:rPr>
          <w:rFonts w:ascii="Times New Roman" w:hAnsi="Times New Roman"/>
          <w:lang w:val="lt-LT"/>
        </w:rPr>
        <w:t xml:space="preserve"> elektroniniu paštu (adresu </w:t>
      </w:r>
      <w:proofErr w:type="spellStart"/>
      <w:r w:rsidR="0061348A" w:rsidRPr="009D5032">
        <w:rPr>
          <w:rFonts w:ascii="Times New Roman" w:eastAsia="Times New Roman" w:hAnsi="Times New Roman" w:cs="Times New Roman"/>
          <w:noProof/>
          <w:snapToGrid w:val="0"/>
          <w:lang w:val="lt-LT"/>
        </w:rPr>
        <w:t>NepageidaujamaR@</w:t>
      </w:r>
      <w:r w:rsidR="0061348A" w:rsidRPr="009D5032">
        <w:rPr>
          <w:rFonts w:ascii="Times New Roman" w:hAnsi="Times New Roman"/>
          <w:lang w:val="lt-LT"/>
        </w:rPr>
        <w:t>vvkt.lt</w:t>
      </w:r>
      <w:proofErr w:type="spellEnd"/>
      <w:r w:rsidR="0061348A" w:rsidRPr="009D5032">
        <w:rPr>
          <w:rFonts w:ascii="Times New Roman" w:hAnsi="Times New Roman"/>
          <w:lang w:val="lt-LT"/>
        </w:rPr>
        <w:t>).</w:t>
      </w:r>
    </w:p>
    <w:p w14:paraId="48C4142B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25469AED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4.9</w:t>
      </w:r>
      <w:r w:rsidRPr="009D5032">
        <w:rPr>
          <w:rFonts w:ascii="Times New Roman" w:hAnsi="Times New Roman"/>
          <w:b/>
          <w:lang w:val="lt-LT"/>
        </w:rPr>
        <w:tab/>
        <w:t>Perdozavimas</w:t>
      </w:r>
    </w:p>
    <w:p w14:paraId="20B23FC1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714497CB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i/>
          <w:lang w:val="lt-LT"/>
        </w:rPr>
      </w:pPr>
      <w:r w:rsidRPr="009D5032">
        <w:rPr>
          <w:rFonts w:ascii="Times New Roman" w:hAnsi="Times New Roman"/>
          <w:i/>
          <w:lang w:val="lt-LT"/>
        </w:rPr>
        <w:t>Perdozavimo simptomai</w:t>
      </w:r>
    </w:p>
    <w:p w14:paraId="6F8027ED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Vidutinio sunkumo ar sunkaus perdozavimo simptomai gali būti vyzdžių išsiplėtimas, pykinimas, cianozė, karščiavimas, tachikardija, širdies aritmijos, hipertenzija, dusulys, širdies ir kraujagyslių nepakankamumas.</w:t>
      </w:r>
    </w:p>
    <w:p w14:paraId="22889F91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Be to, yra galimas centrinės nervų sistemos veiklos slopinimas, toks kaip kūno temperatūros sumažėjimas, bradikardija, </w:t>
      </w:r>
      <w:proofErr w:type="spellStart"/>
      <w:r w:rsidRPr="009D5032">
        <w:rPr>
          <w:rFonts w:ascii="Times New Roman" w:hAnsi="Times New Roman"/>
          <w:lang w:val="lt-LT"/>
        </w:rPr>
        <w:t>hipotenzija</w:t>
      </w:r>
      <w:proofErr w:type="spellEnd"/>
      <w:r w:rsidRPr="009D5032">
        <w:rPr>
          <w:rFonts w:ascii="Times New Roman" w:hAnsi="Times New Roman"/>
          <w:lang w:val="lt-LT"/>
        </w:rPr>
        <w:t xml:space="preserve">, </w:t>
      </w:r>
      <w:proofErr w:type="spellStart"/>
      <w:r w:rsidRPr="009D5032">
        <w:rPr>
          <w:rFonts w:ascii="Times New Roman" w:hAnsi="Times New Roman"/>
          <w:lang w:val="lt-LT"/>
        </w:rPr>
        <w:t>apnėja</w:t>
      </w:r>
      <w:proofErr w:type="spellEnd"/>
      <w:r w:rsidRPr="009D5032">
        <w:rPr>
          <w:rFonts w:ascii="Times New Roman" w:hAnsi="Times New Roman"/>
          <w:lang w:val="lt-LT"/>
        </w:rPr>
        <w:t xml:space="preserve"> ar sąmonės praradimas.</w:t>
      </w:r>
    </w:p>
    <w:p w14:paraId="6E5E49E0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32450C2A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i/>
          <w:lang w:val="lt-LT"/>
        </w:rPr>
      </w:pPr>
      <w:r w:rsidRPr="009D5032">
        <w:rPr>
          <w:rFonts w:ascii="Times New Roman" w:hAnsi="Times New Roman"/>
          <w:i/>
          <w:lang w:val="lt-LT"/>
        </w:rPr>
        <w:t>Perdozavimo gydymas</w:t>
      </w:r>
    </w:p>
    <w:p w14:paraId="1DF06F6B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Padidėjusiam kraujospūdžiui sumažinti, galima vartoti neselektyvaus poveikio alfa </w:t>
      </w:r>
      <w:proofErr w:type="spellStart"/>
      <w:r w:rsidRPr="009D5032">
        <w:rPr>
          <w:rFonts w:ascii="Times New Roman" w:hAnsi="Times New Roman"/>
          <w:lang w:val="lt-LT"/>
        </w:rPr>
        <w:t>adrenoreceptorių</w:t>
      </w:r>
      <w:proofErr w:type="spellEnd"/>
      <w:r w:rsidRPr="009D5032">
        <w:rPr>
          <w:rFonts w:ascii="Times New Roman" w:hAnsi="Times New Roman"/>
          <w:lang w:val="lt-LT"/>
        </w:rPr>
        <w:t xml:space="preserve"> blokatoriaus, pvz., </w:t>
      </w:r>
      <w:proofErr w:type="spellStart"/>
      <w:r w:rsidRPr="009D5032">
        <w:rPr>
          <w:rFonts w:ascii="Times New Roman" w:hAnsi="Times New Roman"/>
          <w:lang w:val="lt-LT"/>
        </w:rPr>
        <w:t>fentolamino</w:t>
      </w:r>
      <w:proofErr w:type="spellEnd"/>
      <w:r w:rsidRPr="009D5032">
        <w:rPr>
          <w:rFonts w:ascii="Times New Roman" w:hAnsi="Times New Roman"/>
          <w:lang w:val="lt-LT"/>
        </w:rPr>
        <w:t xml:space="preserve">. Sunkiais atvejais gali prireikti pacientą </w:t>
      </w:r>
      <w:proofErr w:type="spellStart"/>
      <w:r w:rsidRPr="009D5032">
        <w:rPr>
          <w:rFonts w:ascii="Times New Roman" w:hAnsi="Times New Roman"/>
          <w:lang w:val="lt-LT"/>
        </w:rPr>
        <w:t>intubuoti</w:t>
      </w:r>
      <w:proofErr w:type="spellEnd"/>
      <w:r w:rsidRPr="009D5032">
        <w:rPr>
          <w:rFonts w:ascii="Times New Roman" w:hAnsi="Times New Roman"/>
          <w:lang w:val="lt-LT"/>
        </w:rPr>
        <w:t xml:space="preserve"> ir taikyti dirbtinę plaučių ventiliaciją.</w:t>
      </w:r>
    </w:p>
    <w:p w14:paraId="2BEF0C47" w14:textId="3F3D7AAA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Vidutinio ir sunkaus apsinuodijimo atveju, jeigu po vaistinio preparato išgėrimo praėjo ne daugiau kaip 2</w:t>
      </w:r>
      <w:r w:rsidR="000A2BEB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valandos, reikia sugirdyti aktyvintosios anglies (</w:t>
      </w:r>
      <w:proofErr w:type="spellStart"/>
      <w:r w:rsidRPr="009D5032">
        <w:rPr>
          <w:rFonts w:ascii="Times New Roman" w:hAnsi="Times New Roman"/>
          <w:lang w:val="lt-LT"/>
        </w:rPr>
        <w:t>adsorbento</w:t>
      </w:r>
      <w:proofErr w:type="spellEnd"/>
      <w:r w:rsidRPr="009D5032">
        <w:rPr>
          <w:rFonts w:ascii="Times New Roman" w:hAnsi="Times New Roman"/>
          <w:lang w:val="lt-LT"/>
        </w:rPr>
        <w:t>) ir natrio sulfato (viduriavimą sukeliančios medžiagos) ir išplauti skrandį.</w:t>
      </w:r>
    </w:p>
    <w:p w14:paraId="0CB6C04F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Tolesnis gydymas yra palaikomasis ir simptominis.</w:t>
      </w:r>
    </w:p>
    <w:p w14:paraId="59FC593C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Kraujagysles sutraukiančių vaistinių preparatų skirti draudžiama.</w:t>
      </w:r>
    </w:p>
    <w:p w14:paraId="40F83806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D8A273C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80FCF3D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  <w:r w:rsidRPr="009D5032">
        <w:rPr>
          <w:rFonts w:ascii="Times New Roman" w:hAnsi="Times New Roman"/>
          <w:b/>
          <w:caps/>
          <w:lang w:val="lt-LT"/>
        </w:rPr>
        <w:t>5.</w:t>
      </w:r>
      <w:r w:rsidRPr="009D5032">
        <w:rPr>
          <w:rFonts w:ascii="Times New Roman" w:hAnsi="Times New Roman"/>
          <w:b/>
          <w:caps/>
          <w:lang w:val="lt-LT"/>
        </w:rPr>
        <w:tab/>
      </w:r>
      <w:r w:rsidRPr="009D5032">
        <w:rPr>
          <w:rFonts w:ascii="Times New Roman" w:hAnsi="Times New Roman"/>
          <w:b/>
          <w:lang w:val="lt-LT"/>
        </w:rPr>
        <w:t xml:space="preserve">FARMAKOLOGINĖS </w:t>
      </w:r>
      <w:r w:rsidRPr="009D5032">
        <w:rPr>
          <w:rFonts w:ascii="Times New Roman" w:hAnsi="Times New Roman"/>
          <w:b/>
          <w:caps/>
          <w:lang w:val="lt-LT"/>
        </w:rPr>
        <w:t>savybės</w:t>
      </w:r>
    </w:p>
    <w:p w14:paraId="618E119A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224634DD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5.1</w:t>
      </w:r>
      <w:r w:rsidRPr="009D5032">
        <w:rPr>
          <w:rFonts w:ascii="Times New Roman" w:hAnsi="Times New Roman"/>
          <w:b/>
          <w:lang w:val="lt-LT"/>
        </w:rPr>
        <w:tab/>
      </w:r>
      <w:proofErr w:type="spellStart"/>
      <w:r w:rsidRPr="009D5032">
        <w:rPr>
          <w:rFonts w:ascii="Times New Roman" w:hAnsi="Times New Roman"/>
          <w:b/>
          <w:lang w:val="lt-LT"/>
        </w:rPr>
        <w:t>Farmakodinaminės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savybės</w:t>
      </w:r>
    </w:p>
    <w:p w14:paraId="7A66B5AF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154EBA4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Farmakoterapinė</w:t>
      </w:r>
      <w:proofErr w:type="spellEnd"/>
      <w:r w:rsidRPr="009D5032">
        <w:rPr>
          <w:rFonts w:ascii="Times New Roman" w:hAnsi="Times New Roman"/>
          <w:lang w:val="lt-LT"/>
        </w:rPr>
        <w:t xml:space="preserve"> grupė – </w:t>
      </w:r>
      <w:proofErr w:type="spellStart"/>
      <w:r w:rsidRPr="009D5032">
        <w:rPr>
          <w:rFonts w:ascii="Times New Roman" w:hAnsi="Times New Roman"/>
          <w:lang w:val="lt-LT"/>
        </w:rPr>
        <w:t>simpatomimetikai</w:t>
      </w:r>
      <w:proofErr w:type="spellEnd"/>
      <w:r w:rsidRPr="009D5032">
        <w:rPr>
          <w:rFonts w:ascii="Times New Roman" w:hAnsi="Times New Roman"/>
          <w:lang w:val="lt-LT"/>
        </w:rPr>
        <w:t>, gryni. ATC kodas – R01AA05.</w:t>
      </w:r>
    </w:p>
    <w:p w14:paraId="41E0D02A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689EB013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9D5032">
        <w:rPr>
          <w:rFonts w:ascii="Times New Roman" w:hAnsi="Times New Roman"/>
          <w:u w:val="single"/>
          <w:lang w:val="lt-LT"/>
        </w:rPr>
        <w:t>Veikimo mechanizmas</w:t>
      </w:r>
    </w:p>
    <w:p w14:paraId="2AD5BA6C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hidrochloridas yra alfa </w:t>
      </w:r>
      <w:proofErr w:type="spellStart"/>
      <w:r w:rsidRPr="009D5032">
        <w:rPr>
          <w:rFonts w:ascii="Times New Roman" w:hAnsi="Times New Roman"/>
          <w:lang w:val="lt-LT"/>
        </w:rPr>
        <w:t>adrenoreceptorių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agonistas</w:t>
      </w:r>
      <w:proofErr w:type="spellEnd"/>
      <w:r w:rsidRPr="009D5032">
        <w:rPr>
          <w:rFonts w:ascii="Times New Roman" w:hAnsi="Times New Roman"/>
          <w:lang w:val="lt-LT"/>
        </w:rPr>
        <w:t xml:space="preserve">, kuris, pavartotas ant nosies gleivinės, sukelia lokalią </w:t>
      </w:r>
      <w:proofErr w:type="spellStart"/>
      <w:r w:rsidRPr="009D5032">
        <w:rPr>
          <w:rFonts w:ascii="Times New Roman" w:hAnsi="Times New Roman"/>
          <w:lang w:val="lt-LT"/>
        </w:rPr>
        <w:t>vazokonstrikciją</w:t>
      </w:r>
      <w:proofErr w:type="spellEnd"/>
      <w:r w:rsidRPr="009D5032">
        <w:rPr>
          <w:rFonts w:ascii="Times New Roman" w:hAnsi="Times New Roman"/>
          <w:lang w:val="lt-LT"/>
        </w:rPr>
        <w:t>.</w:t>
      </w:r>
    </w:p>
    <w:p w14:paraId="645D7BD4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hidrochloridas mažina nosies gleivinės paburkimą, </w:t>
      </w:r>
      <w:proofErr w:type="spellStart"/>
      <w:r w:rsidRPr="009D5032">
        <w:rPr>
          <w:rFonts w:ascii="Times New Roman" w:hAnsi="Times New Roman"/>
          <w:lang w:val="lt-LT"/>
        </w:rPr>
        <w:t>sunormalina</w:t>
      </w:r>
      <w:proofErr w:type="spellEnd"/>
      <w:r w:rsidRPr="009D5032">
        <w:rPr>
          <w:rFonts w:ascii="Times New Roman" w:hAnsi="Times New Roman"/>
          <w:lang w:val="lt-LT"/>
        </w:rPr>
        <w:t xml:space="preserve"> oro srauto praėjimą pro nosį ir ančių bei klausos kanalų praeinamumą.</w:t>
      </w:r>
      <w:r w:rsidRPr="009D5032" w:rsidDel="00EA4CA9">
        <w:rPr>
          <w:rFonts w:ascii="Times New Roman" w:hAnsi="Times New Roman"/>
          <w:lang w:val="lt-LT"/>
        </w:rPr>
        <w:t xml:space="preserve"> </w:t>
      </w:r>
      <w:r w:rsidRPr="009D5032">
        <w:rPr>
          <w:rFonts w:ascii="Times New Roman" w:hAnsi="Times New Roman"/>
          <w:lang w:val="lt-LT"/>
        </w:rPr>
        <w:t xml:space="preserve">Klinikiniais tyrimais įrodyta, kad </w:t>
      </w: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hidrochlorido veikimas prasideda per keletą minučių ir poveikis po įpurškimo gali trukti iki 12 valandų.</w:t>
      </w:r>
    </w:p>
    <w:p w14:paraId="71644F80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color w:val="000000"/>
          <w:lang w:val="lt-LT"/>
        </w:rPr>
      </w:pPr>
    </w:p>
    <w:p w14:paraId="304AD963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5.2</w:t>
      </w:r>
      <w:r w:rsidRPr="009D5032">
        <w:rPr>
          <w:rFonts w:ascii="Times New Roman" w:hAnsi="Times New Roman"/>
          <w:b/>
          <w:lang w:val="lt-LT"/>
        </w:rPr>
        <w:tab/>
      </w:r>
      <w:proofErr w:type="spellStart"/>
      <w:r w:rsidRPr="009D5032">
        <w:rPr>
          <w:rFonts w:ascii="Times New Roman" w:hAnsi="Times New Roman"/>
          <w:b/>
          <w:lang w:val="lt-LT"/>
        </w:rPr>
        <w:t>Farmakokinetinės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savybės</w:t>
      </w:r>
    </w:p>
    <w:p w14:paraId="4282766B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2205BD57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Pavartojus į nosį, kliniškai reikšmingas </w:t>
      </w: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hidrochlorido kiekis į sisteminę kraujotaką neprasiskverbia.</w:t>
      </w:r>
    </w:p>
    <w:p w14:paraId="513D7D9C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3F089CB1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5.3</w:t>
      </w:r>
      <w:r w:rsidRPr="009D5032">
        <w:rPr>
          <w:rFonts w:ascii="Times New Roman" w:hAnsi="Times New Roman"/>
          <w:b/>
          <w:lang w:val="lt-LT"/>
        </w:rPr>
        <w:tab/>
      </w:r>
      <w:proofErr w:type="spellStart"/>
      <w:r w:rsidRPr="009D5032">
        <w:rPr>
          <w:rFonts w:ascii="Times New Roman" w:hAnsi="Times New Roman"/>
          <w:b/>
          <w:lang w:val="lt-LT"/>
        </w:rPr>
        <w:t>Ikiklinikinių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saugumo tyrimų duomenys</w:t>
      </w:r>
    </w:p>
    <w:p w14:paraId="48701608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F0A01AF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Įprastų kartotinių dozių toksiškumo ir toksinio poveikio reprodukcijai </w:t>
      </w:r>
      <w:proofErr w:type="spellStart"/>
      <w:r w:rsidRPr="009D5032">
        <w:rPr>
          <w:rFonts w:ascii="Times New Roman" w:hAnsi="Times New Roman"/>
          <w:lang w:val="lt-LT"/>
        </w:rPr>
        <w:t>ikiklinikinių</w:t>
      </w:r>
      <w:proofErr w:type="spellEnd"/>
      <w:r w:rsidRPr="009D5032">
        <w:rPr>
          <w:rFonts w:ascii="Times New Roman" w:hAnsi="Times New Roman"/>
          <w:lang w:val="lt-LT"/>
        </w:rPr>
        <w:t xml:space="preserve"> tyrimų duomenys specifinio pavojaus žmogui nerodo. </w:t>
      </w: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hidrochlorido </w:t>
      </w:r>
      <w:proofErr w:type="spellStart"/>
      <w:r w:rsidRPr="009D5032">
        <w:rPr>
          <w:rFonts w:ascii="Times New Roman" w:hAnsi="Times New Roman"/>
          <w:lang w:val="lt-LT"/>
        </w:rPr>
        <w:t>genotoksinis</w:t>
      </w:r>
      <w:proofErr w:type="spellEnd"/>
      <w:r w:rsidRPr="009D5032">
        <w:rPr>
          <w:rFonts w:ascii="Times New Roman" w:hAnsi="Times New Roman"/>
          <w:lang w:val="lt-LT"/>
        </w:rPr>
        <w:t xml:space="preserve"> ar kancerogeninis poveikis netirtas.</w:t>
      </w:r>
    </w:p>
    <w:p w14:paraId="0DEF42B6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Ikiklinikinių</w:t>
      </w:r>
      <w:proofErr w:type="spellEnd"/>
      <w:r w:rsidRPr="009D5032">
        <w:rPr>
          <w:rFonts w:ascii="Times New Roman" w:hAnsi="Times New Roman"/>
          <w:lang w:val="lt-LT"/>
        </w:rPr>
        <w:t xml:space="preserve"> tyrimų duomenys rodo, kad </w:t>
      </w:r>
      <w:proofErr w:type="spellStart"/>
      <w:r w:rsidRPr="009D5032">
        <w:rPr>
          <w:rFonts w:ascii="Times New Roman" w:hAnsi="Times New Roman"/>
          <w:lang w:val="lt-LT"/>
        </w:rPr>
        <w:t>benzalkonio</w:t>
      </w:r>
      <w:proofErr w:type="spellEnd"/>
      <w:r w:rsidRPr="009D5032">
        <w:rPr>
          <w:rFonts w:ascii="Times New Roman" w:hAnsi="Times New Roman"/>
          <w:lang w:val="lt-LT"/>
        </w:rPr>
        <w:t xml:space="preserve"> chloridas gali sukelti nuo koncentracijos ir laiko priklausomą toksinį poveikį nosies gleivinės virpamojo epitelio </w:t>
      </w:r>
      <w:proofErr w:type="spellStart"/>
      <w:r w:rsidRPr="009D5032">
        <w:rPr>
          <w:rFonts w:ascii="Times New Roman" w:hAnsi="Times New Roman"/>
          <w:lang w:val="lt-LT"/>
        </w:rPr>
        <w:t>gaureliams</w:t>
      </w:r>
      <w:proofErr w:type="spellEnd"/>
      <w:r w:rsidRPr="009D5032">
        <w:rPr>
          <w:rFonts w:ascii="Times New Roman" w:hAnsi="Times New Roman"/>
          <w:lang w:val="lt-LT"/>
        </w:rPr>
        <w:t>, įskaitant nuolatinį judamumo išnykimą ir nosies gleivinės audinių patologinius pokyčius.</w:t>
      </w:r>
    </w:p>
    <w:p w14:paraId="2EDEF312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3A1FC0CC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6F3421FB" w14:textId="77777777" w:rsidR="00340260" w:rsidRPr="009D5032" w:rsidRDefault="00340260" w:rsidP="00340260">
      <w:pPr>
        <w:keepNext/>
        <w:keepLines/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  <w:r w:rsidRPr="009D5032">
        <w:rPr>
          <w:rFonts w:ascii="Times New Roman" w:hAnsi="Times New Roman"/>
          <w:b/>
          <w:caps/>
          <w:lang w:val="lt-LT"/>
        </w:rPr>
        <w:t>6.</w:t>
      </w:r>
      <w:r w:rsidRPr="009D5032">
        <w:rPr>
          <w:rFonts w:ascii="Times New Roman" w:hAnsi="Times New Roman"/>
          <w:b/>
          <w:caps/>
          <w:lang w:val="lt-LT"/>
        </w:rPr>
        <w:tab/>
        <w:t>farmacinė informacija</w:t>
      </w:r>
    </w:p>
    <w:p w14:paraId="3E088C26" w14:textId="77777777" w:rsidR="00340260" w:rsidRPr="009D5032" w:rsidRDefault="00340260" w:rsidP="00340260">
      <w:pPr>
        <w:keepNext/>
        <w:keepLines/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68F57248" w14:textId="77777777" w:rsidR="00340260" w:rsidRPr="009D5032" w:rsidRDefault="00340260" w:rsidP="00340260">
      <w:pPr>
        <w:keepNext/>
        <w:keepLines/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6.1</w:t>
      </w:r>
      <w:r w:rsidRPr="009D5032">
        <w:rPr>
          <w:rFonts w:ascii="Times New Roman" w:hAnsi="Times New Roman"/>
          <w:b/>
          <w:lang w:val="lt-LT"/>
        </w:rPr>
        <w:tab/>
        <w:t>Pagalbinių medžiagų sąrašas</w:t>
      </w:r>
    </w:p>
    <w:p w14:paraId="2B2E2440" w14:textId="77777777" w:rsidR="00340260" w:rsidRPr="009D5032" w:rsidRDefault="00340260" w:rsidP="00340260">
      <w:pPr>
        <w:keepNext/>
        <w:keepLines/>
        <w:spacing w:after="0" w:line="240" w:lineRule="auto"/>
        <w:rPr>
          <w:rFonts w:ascii="Times New Roman" w:hAnsi="Times New Roman"/>
          <w:lang w:val="lt-LT"/>
        </w:rPr>
      </w:pPr>
    </w:p>
    <w:p w14:paraId="24317AE7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Benzalkonio</w:t>
      </w:r>
      <w:proofErr w:type="spellEnd"/>
      <w:r w:rsidRPr="009D5032">
        <w:rPr>
          <w:rFonts w:ascii="Times New Roman" w:hAnsi="Times New Roman"/>
          <w:lang w:val="lt-LT"/>
        </w:rPr>
        <w:t xml:space="preserve"> chloridas</w:t>
      </w:r>
    </w:p>
    <w:p w14:paraId="1944A69E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Makrogolis</w:t>
      </w:r>
      <w:proofErr w:type="spellEnd"/>
      <w:r w:rsidRPr="009D5032">
        <w:rPr>
          <w:rFonts w:ascii="Times New Roman" w:hAnsi="Times New Roman"/>
          <w:lang w:val="lt-LT"/>
        </w:rPr>
        <w:t xml:space="preserve"> 400</w:t>
      </w:r>
    </w:p>
    <w:p w14:paraId="79B8C5CD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Povidonas</w:t>
      </w:r>
      <w:proofErr w:type="spellEnd"/>
      <w:r w:rsidRPr="009D5032">
        <w:rPr>
          <w:rFonts w:ascii="Times New Roman" w:hAnsi="Times New Roman"/>
          <w:lang w:val="lt-LT"/>
        </w:rPr>
        <w:t xml:space="preserve"> K-17</w:t>
      </w:r>
    </w:p>
    <w:p w14:paraId="40893179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lastRenderedPageBreak/>
        <w:t>Dinatrio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edetatas</w:t>
      </w:r>
      <w:proofErr w:type="spellEnd"/>
    </w:p>
    <w:p w14:paraId="6A3BCD4A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Raceminis</w:t>
      </w:r>
      <w:proofErr w:type="spellEnd"/>
      <w:r w:rsidRPr="009D5032">
        <w:rPr>
          <w:rFonts w:ascii="Times New Roman" w:hAnsi="Times New Roman"/>
          <w:lang w:val="lt-LT"/>
        </w:rPr>
        <w:t xml:space="preserve"> kamparas</w:t>
      </w:r>
    </w:p>
    <w:p w14:paraId="133F8406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Levomentolis</w:t>
      </w:r>
      <w:proofErr w:type="spellEnd"/>
    </w:p>
    <w:p w14:paraId="06B8A27D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Benzilo</w:t>
      </w:r>
      <w:proofErr w:type="spellEnd"/>
      <w:r w:rsidRPr="009D5032">
        <w:rPr>
          <w:rFonts w:ascii="Times New Roman" w:hAnsi="Times New Roman"/>
          <w:lang w:val="lt-LT"/>
        </w:rPr>
        <w:t xml:space="preserve"> alkoholis</w:t>
      </w:r>
    </w:p>
    <w:p w14:paraId="743E53BF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Mikrokristalinė</w:t>
      </w:r>
      <w:proofErr w:type="spellEnd"/>
      <w:r w:rsidRPr="009D5032">
        <w:rPr>
          <w:rFonts w:ascii="Times New Roman" w:hAnsi="Times New Roman"/>
          <w:lang w:val="lt-LT"/>
        </w:rPr>
        <w:t xml:space="preserve"> celiuliozė ir </w:t>
      </w:r>
      <w:proofErr w:type="spellStart"/>
      <w:r w:rsidRPr="009D5032">
        <w:rPr>
          <w:rFonts w:ascii="Times New Roman" w:hAnsi="Times New Roman"/>
          <w:lang w:val="lt-LT"/>
        </w:rPr>
        <w:t>karmeliozės</w:t>
      </w:r>
      <w:proofErr w:type="spellEnd"/>
      <w:r w:rsidRPr="009D5032">
        <w:rPr>
          <w:rFonts w:ascii="Times New Roman" w:hAnsi="Times New Roman"/>
          <w:lang w:val="lt-LT"/>
        </w:rPr>
        <w:t xml:space="preserve"> natrio druska</w:t>
      </w:r>
    </w:p>
    <w:p w14:paraId="161FCB63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Natrio-</w:t>
      </w:r>
      <w:proofErr w:type="spellStart"/>
      <w:r w:rsidRPr="009D5032">
        <w:rPr>
          <w:rFonts w:ascii="Times New Roman" w:hAnsi="Times New Roman"/>
          <w:lang w:val="lt-LT"/>
        </w:rPr>
        <w:t>divandenilio</w:t>
      </w:r>
      <w:proofErr w:type="spellEnd"/>
      <w:r w:rsidRPr="009D5032">
        <w:rPr>
          <w:rFonts w:ascii="Times New Roman" w:hAnsi="Times New Roman"/>
          <w:lang w:val="lt-LT"/>
        </w:rPr>
        <w:t xml:space="preserve"> fosfatas </w:t>
      </w:r>
      <w:proofErr w:type="spellStart"/>
      <w:r w:rsidRPr="009D5032">
        <w:rPr>
          <w:rFonts w:ascii="Times New Roman" w:hAnsi="Times New Roman"/>
          <w:lang w:val="lt-LT"/>
        </w:rPr>
        <w:t>dihidratas</w:t>
      </w:r>
      <w:proofErr w:type="spellEnd"/>
    </w:p>
    <w:p w14:paraId="5CCA5853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Dinatrio</w:t>
      </w:r>
      <w:proofErr w:type="spellEnd"/>
      <w:r w:rsidRPr="009D5032">
        <w:rPr>
          <w:rFonts w:ascii="Times New Roman" w:hAnsi="Times New Roman"/>
          <w:lang w:val="lt-LT"/>
        </w:rPr>
        <w:t xml:space="preserve"> fosfatas </w:t>
      </w:r>
      <w:proofErr w:type="spellStart"/>
      <w:r w:rsidRPr="009D5032">
        <w:rPr>
          <w:rFonts w:ascii="Times New Roman" w:hAnsi="Times New Roman"/>
          <w:lang w:val="lt-LT"/>
        </w:rPr>
        <w:t>dodekahidratas</w:t>
      </w:r>
      <w:proofErr w:type="spellEnd"/>
    </w:p>
    <w:p w14:paraId="59AB4D4E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Injekcinis vanduo</w:t>
      </w:r>
    </w:p>
    <w:p w14:paraId="1BC18B6B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6B0E58CB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6.2</w:t>
      </w:r>
      <w:r w:rsidRPr="009D5032">
        <w:rPr>
          <w:rFonts w:ascii="Times New Roman" w:hAnsi="Times New Roman"/>
          <w:b/>
          <w:lang w:val="lt-LT"/>
        </w:rPr>
        <w:tab/>
        <w:t>Nesuderinamumas</w:t>
      </w:r>
    </w:p>
    <w:p w14:paraId="2071442E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45169DC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Duomenys nebūtini.</w:t>
      </w:r>
    </w:p>
    <w:p w14:paraId="3256EBE6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4BA49B43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6.3</w:t>
      </w:r>
      <w:r w:rsidRPr="009D5032">
        <w:rPr>
          <w:rFonts w:ascii="Times New Roman" w:hAnsi="Times New Roman"/>
          <w:b/>
          <w:lang w:val="lt-LT"/>
        </w:rPr>
        <w:tab/>
        <w:t>Tinkamumo laikas</w:t>
      </w:r>
    </w:p>
    <w:p w14:paraId="04E548D6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6B27F801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3 metai (neatidaryto buteliuko).</w:t>
      </w:r>
    </w:p>
    <w:p w14:paraId="77623C64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EB3B640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Po pirmojo buteliuko atidarymo galima vartoti 1 metus.</w:t>
      </w:r>
    </w:p>
    <w:p w14:paraId="1F637AB6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46675A34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6.4</w:t>
      </w:r>
      <w:r w:rsidRPr="009D5032">
        <w:rPr>
          <w:rFonts w:ascii="Times New Roman" w:hAnsi="Times New Roman"/>
          <w:b/>
          <w:lang w:val="lt-LT"/>
        </w:rPr>
        <w:tab/>
        <w:t>Specialios laikymo sąlygos</w:t>
      </w:r>
    </w:p>
    <w:p w14:paraId="05FC5EAD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3DC8C7E6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Šiam vaistiniam preparatui specialių laikymo sąlygų nereikia.</w:t>
      </w:r>
    </w:p>
    <w:p w14:paraId="5AA98D1B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Negalima šaldyti ar užšaldyti.</w:t>
      </w:r>
    </w:p>
    <w:p w14:paraId="35973ABF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5B5877C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6.5</w:t>
      </w:r>
      <w:r w:rsidRPr="009D5032">
        <w:rPr>
          <w:rFonts w:ascii="Times New Roman" w:hAnsi="Times New Roman"/>
          <w:b/>
          <w:lang w:val="lt-LT"/>
        </w:rPr>
        <w:tab/>
      </w:r>
      <w:proofErr w:type="spellStart"/>
      <w:r w:rsidRPr="009D5032">
        <w:rPr>
          <w:rFonts w:ascii="Times New Roman" w:hAnsi="Times New Roman"/>
          <w:b/>
          <w:lang w:val="lt-LT"/>
        </w:rPr>
        <w:t>Talpyklės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pobūdis ir jos</w:t>
      </w:r>
      <w:r w:rsidRPr="009D5032">
        <w:rPr>
          <w:rFonts w:ascii="Times New Roman" w:hAnsi="Times New Roman"/>
          <w:lang w:val="lt-LT"/>
        </w:rPr>
        <w:t xml:space="preserve"> </w:t>
      </w:r>
      <w:r w:rsidRPr="009D5032">
        <w:rPr>
          <w:rFonts w:ascii="Times New Roman" w:hAnsi="Times New Roman"/>
          <w:b/>
          <w:lang w:val="lt-LT"/>
        </w:rPr>
        <w:t>turinys</w:t>
      </w:r>
    </w:p>
    <w:p w14:paraId="201B4836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1AE00E1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10 ml nosies purškalo gintaro spalvos III tipo stiklo buteliukas su balta purškalo pompa bei baltu apsauginiu dangteliu.</w:t>
      </w:r>
    </w:p>
    <w:p w14:paraId="1B649999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7D653E99" w14:textId="77777777" w:rsidR="00340260" w:rsidRPr="009D5032" w:rsidRDefault="00340260" w:rsidP="00340260">
      <w:pP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6.6</w:t>
      </w:r>
      <w:r w:rsidRPr="009D5032">
        <w:rPr>
          <w:rFonts w:ascii="Times New Roman" w:hAnsi="Times New Roman"/>
          <w:b/>
          <w:lang w:val="lt-LT"/>
        </w:rPr>
        <w:tab/>
      </w:r>
      <w:r w:rsidRPr="009D5032">
        <w:rPr>
          <w:rFonts w:ascii="Times New Roman" w:hAnsi="Times New Roman"/>
          <w:b/>
          <w:color w:val="000000"/>
          <w:lang w:val="lt-LT"/>
        </w:rPr>
        <w:t>Specialūs reikalavimai atliekoms tvarkyti</w:t>
      </w:r>
    </w:p>
    <w:p w14:paraId="301F6061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EC13930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Nesuvartotą vaistinį preparatą ar atliekas reikia tvarkyti laikantis vietinių reikalavimų.</w:t>
      </w:r>
    </w:p>
    <w:p w14:paraId="15BBB903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DB56202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127DD03B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  <w:r w:rsidRPr="009D5032">
        <w:rPr>
          <w:rFonts w:ascii="Times New Roman" w:hAnsi="Times New Roman"/>
          <w:b/>
          <w:caps/>
          <w:lang w:val="lt-LT"/>
        </w:rPr>
        <w:t>7.</w:t>
      </w:r>
      <w:r w:rsidRPr="009D5032">
        <w:rPr>
          <w:rFonts w:ascii="Times New Roman" w:hAnsi="Times New Roman"/>
          <w:b/>
          <w:caps/>
          <w:lang w:val="lt-LT"/>
        </w:rPr>
        <w:tab/>
        <w:t>REGISTRUOTOJAS</w:t>
      </w:r>
    </w:p>
    <w:p w14:paraId="7FAA1151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A673EDF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SIA </w:t>
      </w:r>
      <w:proofErr w:type="spellStart"/>
      <w:r w:rsidRPr="009D5032">
        <w:rPr>
          <w:rFonts w:ascii="Times New Roman" w:hAnsi="Times New Roman"/>
          <w:lang w:val="lt-LT"/>
        </w:rPr>
        <w:t>Ingen</w:t>
      </w:r>
      <w:proofErr w:type="spellEnd"/>
      <w:r w:rsidRPr="009D5032">
        <w:rPr>
          <w:rFonts w:ascii="Times New Roman" w:hAnsi="Times New Roman"/>
          <w:lang w:val="lt-LT"/>
        </w:rPr>
        <w:t xml:space="preserve"> Pharma</w:t>
      </w:r>
    </w:p>
    <w:p w14:paraId="25E3C0F6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K. </w:t>
      </w:r>
      <w:proofErr w:type="spellStart"/>
      <w:r w:rsidRPr="009D5032">
        <w:rPr>
          <w:rFonts w:ascii="Times New Roman" w:hAnsi="Times New Roman"/>
          <w:lang w:val="lt-LT"/>
        </w:rPr>
        <w:t>Ulmaņa</w:t>
      </w:r>
      <w:proofErr w:type="spellEnd"/>
      <w:r w:rsidRPr="009D5032">
        <w:rPr>
          <w:rFonts w:ascii="Times New Roman" w:hAnsi="Times New Roman"/>
          <w:lang w:val="lt-LT"/>
        </w:rPr>
        <w:t xml:space="preserve"> gatve 119</w:t>
      </w:r>
    </w:p>
    <w:p w14:paraId="2D6E6FF1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LV-2167 </w:t>
      </w:r>
      <w:proofErr w:type="spellStart"/>
      <w:r w:rsidRPr="009D5032">
        <w:rPr>
          <w:rFonts w:ascii="Times New Roman" w:hAnsi="Times New Roman"/>
          <w:lang w:val="lt-LT"/>
        </w:rPr>
        <w:t>Mārupe</w:t>
      </w:r>
      <w:proofErr w:type="spellEnd"/>
    </w:p>
    <w:p w14:paraId="00C92A79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Rīga</w:t>
      </w:r>
      <w:proofErr w:type="spellEnd"/>
    </w:p>
    <w:p w14:paraId="406F2718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Latvija</w:t>
      </w:r>
    </w:p>
    <w:p w14:paraId="033B93F9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1FA864A4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1A29AF5D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  <w:r w:rsidRPr="009D5032">
        <w:rPr>
          <w:rFonts w:ascii="Times New Roman" w:hAnsi="Times New Roman"/>
          <w:b/>
          <w:caps/>
          <w:lang w:val="lt-LT"/>
        </w:rPr>
        <w:t>8.</w:t>
      </w:r>
      <w:r w:rsidRPr="009D5032">
        <w:rPr>
          <w:rFonts w:ascii="Times New Roman" w:hAnsi="Times New Roman"/>
          <w:b/>
          <w:caps/>
          <w:lang w:val="lt-LT"/>
        </w:rPr>
        <w:tab/>
        <w:t>REGISTRACIJOS PAŽYMĖJIMO numeris (-IAI)</w:t>
      </w:r>
    </w:p>
    <w:p w14:paraId="4C394DB7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4D673188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LT/1/17/4151/001</w:t>
      </w:r>
    </w:p>
    <w:p w14:paraId="0AE41643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6B36B25F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2C65E2E5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  <w:r w:rsidRPr="009D5032">
        <w:rPr>
          <w:rFonts w:ascii="Times New Roman" w:hAnsi="Times New Roman"/>
          <w:b/>
          <w:caps/>
          <w:lang w:val="lt-LT"/>
        </w:rPr>
        <w:t>9.</w:t>
      </w:r>
      <w:r w:rsidRPr="009D5032">
        <w:rPr>
          <w:rFonts w:ascii="Times New Roman" w:hAnsi="Times New Roman"/>
          <w:b/>
          <w:caps/>
          <w:lang w:val="lt-LT"/>
        </w:rPr>
        <w:tab/>
        <w:t>REGISTRAVIMO / PERREGISTRAVIMO data</w:t>
      </w:r>
    </w:p>
    <w:p w14:paraId="5BBE32BF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2AADB523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Registravimo data 2017 m. spalio mėn. 16 d.</w:t>
      </w:r>
    </w:p>
    <w:p w14:paraId="0C32AC56" w14:textId="5658C223" w:rsidR="0061348A" w:rsidRPr="009D5032" w:rsidRDefault="0061348A" w:rsidP="0061348A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snapToGrid w:val="0"/>
          <w:lang w:val="lt-LT"/>
        </w:rPr>
      </w:pPr>
      <w:r w:rsidRPr="009D5032">
        <w:rPr>
          <w:rFonts w:ascii="Times New Roman" w:eastAsia="Calibri" w:hAnsi="Times New Roman" w:cs="Times New Roman"/>
          <w:noProof/>
          <w:snapToGrid w:val="0"/>
          <w:lang w:val="lt-LT"/>
        </w:rPr>
        <w:t xml:space="preserve">Paskutinio perregistravimo data </w:t>
      </w:r>
      <w:r w:rsidR="0057794E">
        <w:rPr>
          <w:rFonts w:ascii="Times New Roman" w:eastAsia="Calibri" w:hAnsi="Times New Roman" w:cs="Times New Roman"/>
          <w:noProof/>
          <w:snapToGrid w:val="0"/>
          <w:lang w:val="lt-LT"/>
        </w:rPr>
        <w:t>2023 m. sausio 5 d.</w:t>
      </w:r>
    </w:p>
    <w:p w14:paraId="650ABAD5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67AE6347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28239C32" w14:textId="633DD7E4" w:rsidR="00340260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  <w:r w:rsidRPr="009D5032">
        <w:rPr>
          <w:rFonts w:ascii="Times New Roman" w:hAnsi="Times New Roman"/>
          <w:b/>
          <w:caps/>
          <w:lang w:val="lt-LT"/>
        </w:rPr>
        <w:t>10.</w:t>
      </w:r>
      <w:r w:rsidRPr="009D5032">
        <w:rPr>
          <w:rFonts w:ascii="Times New Roman" w:hAnsi="Times New Roman"/>
          <w:b/>
          <w:caps/>
          <w:lang w:val="lt-LT"/>
        </w:rPr>
        <w:tab/>
        <w:t>teksto peržiūros data</w:t>
      </w:r>
    </w:p>
    <w:p w14:paraId="56902835" w14:textId="77777777" w:rsidR="0057794E" w:rsidRPr="009D5032" w:rsidRDefault="0057794E" w:rsidP="00340260">
      <w:pPr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</w:p>
    <w:p w14:paraId="792BF83C" w14:textId="21743994" w:rsidR="00340260" w:rsidRPr="0057794E" w:rsidRDefault="0057794E" w:rsidP="00340260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snapToGrid w:val="0"/>
          <w:lang w:val="lt-LT"/>
        </w:rPr>
      </w:pPr>
      <w:r w:rsidRPr="0057794E">
        <w:rPr>
          <w:rFonts w:ascii="Times New Roman" w:eastAsia="Calibri" w:hAnsi="Times New Roman" w:cs="Times New Roman"/>
          <w:noProof/>
          <w:snapToGrid w:val="0"/>
          <w:lang w:val="lt-LT"/>
        </w:rPr>
        <w:t>2023 m. sausio 5 d.</w:t>
      </w:r>
    </w:p>
    <w:p w14:paraId="58E87DE6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6A32C7A7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9224F79" w14:textId="78652746" w:rsidR="00340260" w:rsidRPr="009D5032" w:rsidRDefault="00340260" w:rsidP="00340260">
      <w:pPr>
        <w:spacing w:after="0" w:line="240" w:lineRule="auto"/>
        <w:rPr>
          <w:rFonts w:ascii="Times New Roman" w:hAnsi="Times New Roman"/>
          <w:color w:val="0000FF"/>
          <w:lang w:val="lt-LT"/>
        </w:rPr>
      </w:pPr>
      <w:r w:rsidRPr="009D5032">
        <w:rPr>
          <w:rFonts w:ascii="Times New Roman" w:hAnsi="Times New Roman"/>
          <w:lang w:val="lt-LT"/>
        </w:rPr>
        <w:t xml:space="preserve">Išsami informacija apie šį vaistinį preparatą pateikiama Valstybinės vaistų kontrolės tarnybos prie Lietuvos Respublikos  sveikatos apsaugos ministerijos tinklalapyje </w:t>
      </w:r>
      <w:hyperlink r:id="rId12" w:history="1">
        <w:r w:rsidRPr="009D5032">
          <w:rPr>
            <w:rFonts w:ascii="Times New Roman" w:eastAsia="Calibri" w:hAnsi="Times New Roman" w:cs="Times New Roman"/>
            <w:color w:val="0000FF"/>
            <w:u w:val="single"/>
            <w:lang w:val="lt-LT"/>
          </w:rPr>
          <w:t>http://www.vvkt.lt/</w:t>
        </w:r>
      </w:hyperlink>
    </w:p>
    <w:p w14:paraId="744FADD2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br w:type="page"/>
      </w:r>
    </w:p>
    <w:p w14:paraId="2FCC3B77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912068B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391D2D1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C519157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041824A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C2FEF87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604F30D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6ECF5E5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BA20032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0EE6C3C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5BB0D1D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3F31124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EE55271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E989403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E73248F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24E6A53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551CCF6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E30FF43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8BD9DF6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D619A11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46064C0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1060D23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032ED6D" w14:textId="77777777" w:rsidR="00340260" w:rsidRPr="009D5032" w:rsidRDefault="00340260" w:rsidP="0034026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0" w:name="_Toc129243128"/>
      <w:bookmarkStart w:id="1" w:name="_Toc129243253"/>
    </w:p>
    <w:p w14:paraId="7CCB5625" w14:textId="77777777" w:rsidR="00340260" w:rsidRPr="009D5032" w:rsidRDefault="00340260" w:rsidP="0034026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r w:rsidRPr="009D5032">
        <w:rPr>
          <w:rFonts w:ascii="Times New Roman" w:hAnsi="Times New Roman"/>
          <w:b/>
          <w:caps/>
          <w:lang w:val="lt-LT"/>
        </w:rPr>
        <w:t>II PRIEDAS</w:t>
      </w:r>
      <w:bookmarkEnd w:id="0"/>
      <w:bookmarkEnd w:id="1"/>
    </w:p>
    <w:p w14:paraId="1FB4CAB2" w14:textId="77777777" w:rsidR="00340260" w:rsidRPr="009D5032" w:rsidRDefault="00340260" w:rsidP="0034026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14:paraId="75D0CEE0" w14:textId="77777777" w:rsidR="00340260" w:rsidRPr="009D5032" w:rsidRDefault="00340260" w:rsidP="0034026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r w:rsidRPr="009D5032">
        <w:rPr>
          <w:rFonts w:ascii="Times New Roman" w:hAnsi="Times New Roman"/>
          <w:b/>
          <w:caps/>
          <w:lang w:val="lt-LT"/>
        </w:rPr>
        <w:t>REGISTRACIJOS SĄLYGOS</w:t>
      </w:r>
    </w:p>
    <w:p w14:paraId="669D5AC3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DAFE08D" w14:textId="77777777" w:rsidR="00340260" w:rsidRPr="009D5032" w:rsidRDefault="00340260" w:rsidP="00340260">
      <w:pPr>
        <w:tabs>
          <w:tab w:val="left" w:pos="567"/>
          <w:tab w:val="left" w:pos="1701"/>
        </w:tabs>
        <w:spacing w:after="0" w:line="240" w:lineRule="auto"/>
        <w:ind w:left="1701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A.</w:t>
      </w:r>
      <w:r w:rsidRPr="009D5032">
        <w:rPr>
          <w:rFonts w:ascii="Times New Roman" w:hAnsi="Times New Roman"/>
          <w:b/>
          <w:lang w:val="lt-LT"/>
        </w:rPr>
        <w:tab/>
        <w:t>GAMINTOJAS (-AI), ATSAKINGAS (-I) UŽ SERIJŲ IŠLEIDIMĄ</w:t>
      </w:r>
    </w:p>
    <w:p w14:paraId="1F4668C7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B2E4ED1" w14:textId="77777777" w:rsidR="00340260" w:rsidRPr="009D5032" w:rsidRDefault="00340260" w:rsidP="00340260">
      <w:pPr>
        <w:tabs>
          <w:tab w:val="left" w:pos="567"/>
          <w:tab w:val="left" w:pos="1701"/>
        </w:tabs>
        <w:spacing w:after="0" w:line="240" w:lineRule="auto"/>
        <w:ind w:left="1701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B.</w:t>
      </w:r>
      <w:r w:rsidRPr="009D5032">
        <w:rPr>
          <w:rFonts w:ascii="Times New Roman" w:hAnsi="Times New Roman"/>
          <w:b/>
          <w:lang w:val="lt-LT"/>
        </w:rPr>
        <w:tab/>
        <w:t>TIEKIMO IR VARTOJIMO SĄLYGOS AR APRIBOJIMAI</w:t>
      </w:r>
    </w:p>
    <w:p w14:paraId="6A928E6D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36ED806" w14:textId="77777777" w:rsidR="00340260" w:rsidRPr="009D5032" w:rsidRDefault="00340260" w:rsidP="00340260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br w:type="page"/>
      </w:r>
      <w:r w:rsidRPr="009D5032">
        <w:rPr>
          <w:rFonts w:ascii="Times New Roman" w:hAnsi="Times New Roman"/>
          <w:b/>
          <w:lang w:val="lt-LT"/>
        </w:rPr>
        <w:lastRenderedPageBreak/>
        <w:t>A.</w:t>
      </w:r>
      <w:r w:rsidRPr="009D5032">
        <w:rPr>
          <w:rFonts w:ascii="Times New Roman" w:hAnsi="Times New Roman"/>
          <w:b/>
          <w:lang w:val="lt-LT"/>
        </w:rPr>
        <w:tab/>
        <w:t>GAMINTOJAS (-I), ATSAKINGAS (-I) UŽ SERIJŲ IŠLEIDIMĄ</w:t>
      </w:r>
    </w:p>
    <w:p w14:paraId="1E620B4A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257D6B2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9D5032">
        <w:rPr>
          <w:rFonts w:ascii="Times New Roman" w:hAnsi="Times New Roman"/>
          <w:u w:val="single"/>
          <w:lang w:val="lt-LT"/>
        </w:rPr>
        <w:t>Gamintojo (-ų), atsakingo (-ų) už serijų išleidimą, pavadinimas (-ai) ir adresas (-ai)</w:t>
      </w:r>
    </w:p>
    <w:p w14:paraId="6ED44912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10432A5" w14:textId="13DE1D7C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AS </w:t>
      </w:r>
      <w:proofErr w:type="spellStart"/>
      <w:r w:rsidRPr="009D5032">
        <w:rPr>
          <w:rFonts w:ascii="Times New Roman" w:hAnsi="Times New Roman"/>
          <w:lang w:val="lt-LT"/>
        </w:rPr>
        <w:t>Ol</w:t>
      </w:r>
      <w:r w:rsidR="009A04AB">
        <w:rPr>
          <w:rFonts w:ascii="Times New Roman" w:hAnsi="Times New Roman"/>
          <w:lang w:val="lt-LT"/>
        </w:rPr>
        <w:t>pha</w:t>
      </w:r>
      <w:proofErr w:type="spellEnd"/>
    </w:p>
    <w:p w14:paraId="7917CE90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Olaines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nov</w:t>
      </w:r>
      <w:proofErr w:type="spellEnd"/>
      <w:r w:rsidRPr="009D5032">
        <w:rPr>
          <w:rFonts w:ascii="Times New Roman" w:hAnsi="Times New Roman"/>
          <w:lang w:val="lt-LT"/>
        </w:rPr>
        <w:t xml:space="preserve">., </w:t>
      </w:r>
      <w:proofErr w:type="spellStart"/>
      <w:r w:rsidRPr="009D5032">
        <w:rPr>
          <w:rFonts w:ascii="Times New Roman" w:hAnsi="Times New Roman"/>
          <w:lang w:val="lt-LT"/>
        </w:rPr>
        <w:t>Olaine</w:t>
      </w:r>
      <w:proofErr w:type="spellEnd"/>
      <w:r w:rsidRPr="009D5032">
        <w:rPr>
          <w:rFonts w:ascii="Times New Roman" w:hAnsi="Times New Roman"/>
          <w:lang w:val="lt-LT"/>
        </w:rPr>
        <w:t xml:space="preserve">, </w:t>
      </w:r>
      <w:proofErr w:type="spellStart"/>
      <w:r w:rsidRPr="009D5032">
        <w:rPr>
          <w:rFonts w:ascii="Times New Roman" w:hAnsi="Times New Roman"/>
          <w:lang w:val="lt-LT"/>
        </w:rPr>
        <w:t>Rūpnīcu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iela</w:t>
      </w:r>
      <w:proofErr w:type="spellEnd"/>
      <w:r w:rsidRPr="009D5032">
        <w:rPr>
          <w:rFonts w:ascii="Times New Roman" w:hAnsi="Times New Roman"/>
          <w:lang w:val="lt-LT"/>
        </w:rPr>
        <w:t xml:space="preserve"> 5</w:t>
      </w:r>
    </w:p>
    <w:p w14:paraId="215C565C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LV-2114</w:t>
      </w:r>
    </w:p>
    <w:p w14:paraId="6E69DE90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Latvija</w:t>
      </w:r>
    </w:p>
    <w:p w14:paraId="6E8C1DAA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05AFD92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DBE726E" w14:textId="77777777" w:rsidR="00340260" w:rsidRPr="009D5032" w:rsidRDefault="00340260" w:rsidP="00340260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2" w:name="_Toc129243129"/>
      <w:bookmarkStart w:id="3" w:name="_Toc129243254"/>
      <w:r w:rsidRPr="009D5032">
        <w:rPr>
          <w:rFonts w:ascii="Times New Roman" w:hAnsi="Times New Roman"/>
          <w:b/>
          <w:lang w:val="lt-LT"/>
        </w:rPr>
        <w:t>B.</w:t>
      </w:r>
      <w:r w:rsidRPr="009D5032">
        <w:rPr>
          <w:rFonts w:ascii="Times New Roman" w:hAnsi="Times New Roman"/>
          <w:b/>
          <w:lang w:val="lt-LT"/>
        </w:rPr>
        <w:tab/>
        <w:t>TIEKIMO IR VARTOJIMO SĄLYGOS AR APRIBOJIMAI</w:t>
      </w:r>
      <w:bookmarkEnd w:id="2"/>
      <w:bookmarkEnd w:id="3"/>
    </w:p>
    <w:p w14:paraId="5E3895C4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BD655B2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Nereceptinis vaistinis preparatas.</w:t>
      </w:r>
    </w:p>
    <w:p w14:paraId="28A2712C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ADC60D9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737C6A0D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06FD736E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4441FC6E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327DEE04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420D211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br w:type="page"/>
      </w:r>
    </w:p>
    <w:p w14:paraId="1A279C03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C98DDA7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F7C4336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D2B25B1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B51BE2E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9F9E478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2BEAFE0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86E0DE0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1171AA0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E653436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B90A50D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718CEB8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DBF515E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FA16BE6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EB52DFF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7B26881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25FE0AD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33B0F16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BBE8859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7819181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0B7CD2A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646B327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153B26A" w14:textId="77777777" w:rsidR="00340260" w:rsidRPr="009D5032" w:rsidRDefault="00340260" w:rsidP="0034026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4" w:name="_Toc129243134"/>
      <w:bookmarkStart w:id="5" w:name="_Toc129243259"/>
    </w:p>
    <w:p w14:paraId="12F05EC8" w14:textId="77777777" w:rsidR="00340260" w:rsidRPr="009D5032" w:rsidRDefault="00340260" w:rsidP="0034026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r w:rsidRPr="009D5032">
        <w:rPr>
          <w:rFonts w:ascii="Times New Roman" w:hAnsi="Times New Roman"/>
          <w:b/>
          <w:caps/>
          <w:lang w:val="lt-LT"/>
        </w:rPr>
        <w:t>III PRIEDAS</w:t>
      </w:r>
      <w:bookmarkEnd w:id="4"/>
      <w:bookmarkEnd w:id="5"/>
    </w:p>
    <w:p w14:paraId="2A70E311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7C3D6CC" w14:textId="77777777" w:rsidR="00340260" w:rsidRPr="009D5032" w:rsidRDefault="00340260" w:rsidP="0034026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6" w:name="_Toc129243135"/>
      <w:bookmarkStart w:id="7" w:name="_Toc129243260"/>
      <w:r w:rsidRPr="009D5032">
        <w:rPr>
          <w:rFonts w:ascii="Times New Roman" w:hAnsi="Times New Roman"/>
          <w:b/>
          <w:caps/>
          <w:lang w:val="lt-LT"/>
        </w:rPr>
        <w:t>ŽENKLINIMAS IR PAKUOTĖS LAPELIS</w:t>
      </w:r>
      <w:bookmarkEnd w:id="6"/>
      <w:bookmarkEnd w:id="7"/>
    </w:p>
    <w:p w14:paraId="3F141EDC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br w:type="page"/>
      </w:r>
    </w:p>
    <w:p w14:paraId="01F0B418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A39ABDA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1828756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78EE777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052AD19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EC7955D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9B9DF3C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AB5E175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E97051F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2AC31E8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3035B3C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2CFF159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E6ADA65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449204B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468C1A7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1D9E66F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F69DDBA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B6C2B9F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FD240C4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00B560E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DF10911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2F58A92" w14:textId="77777777" w:rsidR="00340260" w:rsidRPr="009D5032" w:rsidRDefault="00340260" w:rsidP="003402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0D1E21F" w14:textId="77777777" w:rsidR="00340260" w:rsidRPr="009D5032" w:rsidRDefault="00340260" w:rsidP="0034026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8" w:name="_Toc129243136"/>
      <w:bookmarkStart w:id="9" w:name="_Toc129243261"/>
    </w:p>
    <w:p w14:paraId="6EDCAC5B" w14:textId="77777777" w:rsidR="00340260" w:rsidRPr="009D5032" w:rsidRDefault="00340260" w:rsidP="0034026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r w:rsidRPr="009D5032">
        <w:rPr>
          <w:rFonts w:ascii="Times New Roman" w:hAnsi="Times New Roman"/>
          <w:b/>
          <w:caps/>
          <w:lang w:val="lt-LT"/>
        </w:rPr>
        <w:t>A. ŽENKLINIMAS</w:t>
      </w:r>
      <w:bookmarkEnd w:id="8"/>
      <w:bookmarkEnd w:id="9"/>
    </w:p>
    <w:p w14:paraId="22CD0AE2" w14:textId="77777777" w:rsidR="00340260" w:rsidRPr="009D5032" w:rsidRDefault="00340260" w:rsidP="00340260">
      <w:pPr>
        <w:spacing w:after="0" w:line="240" w:lineRule="auto"/>
        <w:jc w:val="center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br w:type="page"/>
      </w:r>
    </w:p>
    <w:p w14:paraId="2F274244" w14:textId="77777777" w:rsidR="00340260" w:rsidRPr="009D5032" w:rsidRDefault="00340260" w:rsidP="0034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lastRenderedPageBreak/>
        <w:t>INFORMACIJA ANT IŠORINĖS PAKUOTĖS</w:t>
      </w:r>
    </w:p>
    <w:p w14:paraId="1025ED18" w14:textId="77777777" w:rsidR="00340260" w:rsidRPr="009D5032" w:rsidRDefault="00340260" w:rsidP="0034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1A0562A6" w14:textId="77777777" w:rsidR="00340260" w:rsidRPr="009D5032" w:rsidRDefault="00340260" w:rsidP="0034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KARTONO DĖŽUTĖ</w:t>
      </w:r>
    </w:p>
    <w:p w14:paraId="5BA6453B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14BADADA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5F6A9EAE" w14:textId="77777777" w:rsidR="00340260" w:rsidRPr="009D5032" w:rsidRDefault="00340260" w:rsidP="0034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1.</w:t>
      </w:r>
      <w:r w:rsidRPr="009D5032">
        <w:rPr>
          <w:rFonts w:ascii="Times New Roman" w:hAnsi="Times New Roman"/>
          <w:b/>
          <w:lang w:val="lt-LT"/>
        </w:rPr>
        <w:tab/>
        <w:t>VAISTINIO PREPARATO PAVADINIMAS</w:t>
      </w:r>
    </w:p>
    <w:p w14:paraId="18566FFA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47127979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0,5 mg/ml nosies purškalas (tirpalas)</w:t>
      </w:r>
    </w:p>
    <w:p w14:paraId="2ACB04E1" w14:textId="7CF573E2" w:rsidR="00340260" w:rsidRPr="009D5032" w:rsidRDefault="001A0747" w:rsidP="0034026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eastAsia="Calibri" w:hAnsi="Times New Roman" w:cs="Times New Roman"/>
          <w:lang w:val="lt-LT"/>
        </w:rPr>
        <w:t>o</w:t>
      </w:r>
      <w:r w:rsidR="00340260" w:rsidRPr="009D5032">
        <w:rPr>
          <w:rFonts w:ascii="Times New Roman" w:eastAsia="Calibri" w:hAnsi="Times New Roman" w:cs="Times New Roman"/>
          <w:lang w:val="lt-LT"/>
        </w:rPr>
        <w:t>ksimetazolino</w:t>
      </w:r>
      <w:proofErr w:type="spellEnd"/>
      <w:r w:rsidR="00340260" w:rsidRPr="009D5032">
        <w:rPr>
          <w:rFonts w:ascii="Times New Roman" w:hAnsi="Times New Roman"/>
          <w:lang w:val="lt-LT"/>
        </w:rPr>
        <w:t xml:space="preserve"> hidrochloridas</w:t>
      </w:r>
    </w:p>
    <w:p w14:paraId="4986F11F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58DD13BE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344B45ED" w14:textId="77777777" w:rsidR="00340260" w:rsidRPr="009D5032" w:rsidRDefault="00340260" w:rsidP="0034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2.</w:t>
      </w:r>
      <w:r w:rsidRPr="009D5032">
        <w:rPr>
          <w:rFonts w:ascii="Times New Roman" w:hAnsi="Times New Roman"/>
          <w:b/>
          <w:lang w:val="lt-LT"/>
        </w:rPr>
        <w:tab/>
        <w:t>VEIKLIOJI (-IOS) MEDŽIAGA (-OS) IR JOS (-Ų) KIEKIS (-IAI)</w:t>
      </w:r>
    </w:p>
    <w:p w14:paraId="46C67023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45C8BCCA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1 ml nosies purškalo yra 0,5 mg </w:t>
      </w: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hidrochlorido.</w:t>
      </w:r>
    </w:p>
    <w:p w14:paraId="40FF7590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Viename išpurškime (0,1 ml) yra 0,05 mg </w:t>
      </w: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hidrochlorido.</w:t>
      </w:r>
    </w:p>
    <w:p w14:paraId="234DE989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7F04E689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7A0D17B1" w14:textId="77777777" w:rsidR="00340260" w:rsidRPr="009D5032" w:rsidRDefault="00340260" w:rsidP="0034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3.</w:t>
      </w:r>
      <w:r w:rsidRPr="009D5032">
        <w:rPr>
          <w:rFonts w:ascii="Times New Roman" w:hAnsi="Times New Roman"/>
          <w:b/>
          <w:lang w:val="lt-LT"/>
        </w:rPr>
        <w:tab/>
        <w:t>PAGALBINIŲ MEDŽIAGŲ SĄRAŠAS</w:t>
      </w:r>
    </w:p>
    <w:p w14:paraId="6352E04D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7D73E5AD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Levomentolis</w:t>
      </w:r>
      <w:proofErr w:type="spellEnd"/>
      <w:r w:rsidRPr="009D5032">
        <w:rPr>
          <w:rFonts w:ascii="Times New Roman" w:hAnsi="Times New Roman"/>
          <w:lang w:val="lt-LT"/>
        </w:rPr>
        <w:t xml:space="preserve">, </w:t>
      </w:r>
      <w:proofErr w:type="spellStart"/>
      <w:r w:rsidRPr="009D5032">
        <w:rPr>
          <w:rFonts w:ascii="Times New Roman" w:hAnsi="Times New Roman"/>
          <w:lang w:val="lt-LT"/>
        </w:rPr>
        <w:t>benzalkonio</w:t>
      </w:r>
      <w:proofErr w:type="spellEnd"/>
      <w:r w:rsidRPr="009D5032">
        <w:rPr>
          <w:rFonts w:ascii="Times New Roman" w:hAnsi="Times New Roman"/>
          <w:lang w:val="lt-LT"/>
        </w:rPr>
        <w:t xml:space="preserve"> chloridas, </w:t>
      </w:r>
      <w:proofErr w:type="spellStart"/>
      <w:r w:rsidRPr="009D5032">
        <w:rPr>
          <w:rFonts w:ascii="Times New Roman" w:hAnsi="Times New Roman"/>
          <w:lang w:val="lt-LT"/>
        </w:rPr>
        <w:t>makrogolis</w:t>
      </w:r>
      <w:proofErr w:type="spellEnd"/>
      <w:r w:rsidRPr="009D5032">
        <w:rPr>
          <w:rFonts w:ascii="Times New Roman" w:hAnsi="Times New Roman"/>
          <w:lang w:val="lt-LT"/>
        </w:rPr>
        <w:t xml:space="preserve"> 400, </w:t>
      </w:r>
      <w:proofErr w:type="spellStart"/>
      <w:r w:rsidRPr="009D5032">
        <w:rPr>
          <w:rFonts w:ascii="Times New Roman" w:hAnsi="Times New Roman"/>
          <w:lang w:val="lt-LT"/>
        </w:rPr>
        <w:t>povidonas</w:t>
      </w:r>
      <w:proofErr w:type="spellEnd"/>
      <w:r w:rsidRPr="009D5032">
        <w:rPr>
          <w:rFonts w:ascii="Times New Roman" w:hAnsi="Times New Roman"/>
          <w:lang w:val="lt-LT"/>
        </w:rPr>
        <w:t xml:space="preserve"> K-17, </w:t>
      </w:r>
      <w:proofErr w:type="spellStart"/>
      <w:r w:rsidRPr="009D5032">
        <w:rPr>
          <w:rFonts w:ascii="Times New Roman" w:hAnsi="Times New Roman"/>
          <w:lang w:val="lt-LT"/>
        </w:rPr>
        <w:t>dinatrio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edetatas</w:t>
      </w:r>
      <w:proofErr w:type="spellEnd"/>
      <w:r w:rsidRPr="009D5032">
        <w:rPr>
          <w:rFonts w:ascii="Times New Roman" w:hAnsi="Times New Roman"/>
          <w:lang w:val="lt-LT"/>
        </w:rPr>
        <w:t xml:space="preserve">, </w:t>
      </w:r>
      <w:proofErr w:type="spellStart"/>
      <w:r w:rsidRPr="009D5032">
        <w:rPr>
          <w:rFonts w:ascii="Times New Roman" w:hAnsi="Times New Roman"/>
          <w:lang w:val="lt-LT"/>
        </w:rPr>
        <w:t>raceminis</w:t>
      </w:r>
      <w:proofErr w:type="spellEnd"/>
      <w:r w:rsidRPr="009D5032">
        <w:rPr>
          <w:rFonts w:ascii="Times New Roman" w:hAnsi="Times New Roman"/>
          <w:lang w:val="lt-LT"/>
        </w:rPr>
        <w:t xml:space="preserve"> kamparas, </w:t>
      </w:r>
      <w:proofErr w:type="spellStart"/>
      <w:r w:rsidRPr="009D5032">
        <w:rPr>
          <w:rFonts w:ascii="Times New Roman" w:hAnsi="Times New Roman"/>
          <w:lang w:val="lt-LT"/>
        </w:rPr>
        <w:t>mikrokristalinė</w:t>
      </w:r>
      <w:proofErr w:type="spellEnd"/>
      <w:r w:rsidRPr="009D5032">
        <w:rPr>
          <w:rFonts w:ascii="Times New Roman" w:hAnsi="Times New Roman"/>
          <w:lang w:val="lt-LT"/>
        </w:rPr>
        <w:t xml:space="preserve"> celiuliozė ir </w:t>
      </w:r>
      <w:proofErr w:type="spellStart"/>
      <w:r w:rsidRPr="009D5032">
        <w:rPr>
          <w:rFonts w:ascii="Times New Roman" w:hAnsi="Times New Roman"/>
          <w:lang w:val="lt-LT"/>
        </w:rPr>
        <w:t>karmeliozės</w:t>
      </w:r>
      <w:proofErr w:type="spellEnd"/>
      <w:r w:rsidRPr="009D5032">
        <w:rPr>
          <w:rFonts w:ascii="Times New Roman" w:hAnsi="Times New Roman"/>
          <w:lang w:val="lt-LT"/>
        </w:rPr>
        <w:t xml:space="preserve"> natrio druska, </w:t>
      </w:r>
      <w:proofErr w:type="spellStart"/>
      <w:r w:rsidRPr="009D5032">
        <w:rPr>
          <w:rFonts w:ascii="Times New Roman" w:hAnsi="Times New Roman"/>
          <w:lang w:val="lt-LT"/>
        </w:rPr>
        <w:t>benzilo</w:t>
      </w:r>
      <w:proofErr w:type="spellEnd"/>
      <w:r w:rsidRPr="009D5032">
        <w:rPr>
          <w:rFonts w:ascii="Times New Roman" w:hAnsi="Times New Roman"/>
          <w:lang w:val="lt-LT"/>
        </w:rPr>
        <w:t xml:space="preserve"> alkoholis, natrio-</w:t>
      </w:r>
      <w:proofErr w:type="spellStart"/>
      <w:r w:rsidRPr="009D5032">
        <w:rPr>
          <w:rFonts w:ascii="Times New Roman" w:hAnsi="Times New Roman"/>
          <w:lang w:val="lt-LT"/>
        </w:rPr>
        <w:t>divandenilio</w:t>
      </w:r>
      <w:proofErr w:type="spellEnd"/>
      <w:r w:rsidRPr="009D5032">
        <w:rPr>
          <w:rFonts w:ascii="Times New Roman" w:hAnsi="Times New Roman"/>
          <w:lang w:val="lt-LT"/>
        </w:rPr>
        <w:t xml:space="preserve"> fosfatas </w:t>
      </w:r>
      <w:proofErr w:type="spellStart"/>
      <w:r w:rsidRPr="009D5032">
        <w:rPr>
          <w:rFonts w:ascii="Times New Roman" w:hAnsi="Times New Roman"/>
          <w:lang w:val="lt-LT"/>
        </w:rPr>
        <w:t>dihidratas</w:t>
      </w:r>
      <w:proofErr w:type="spellEnd"/>
      <w:r w:rsidRPr="009D5032">
        <w:rPr>
          <w:rFonts w:ascii="Times New Roman" w:hAnsi="Times New Roman"/>
          <w:lang w:val="lt-LT"/>
        </w:rPr>
        <w:t xml:space="preserve">, </w:t>
      </w:r>
      <w:proofErr w:type="spellStart"/>
      <w:r w:rsidRPr="009D5032">
        <w:rPr>
          <w:rFonts w:ascii="Times New Roman" w:hAnsi="Times New Roman"/>
          <w:lang w:val="lt-LT"/>
        </w:rPr>
        <w:t>dinatrio</w:t>
      </w:r>
      <w:proofErr w:type="spellEnd"/>
      <w:r w:rsidRPr="009D5032">
        <w:rPr>
          <w:rFonts w:ascii="Times New Roman" w:hAnsi="Times New Roman"/>
          <w:lang w:val="lt-LT"/>
        </w:rPr>
        <w:t xml:space="preserve"> fosfatas </w:t>
      </w:r>
      <w:proofErr w:type="spellStart"/>
      <w:r w:rsidRPr="009D5032">
        <w:rPr>
          <w:rFonts w:ascii="Times New Roman" w:hAnsi="Times New Roman"/>
          <w:lang w:val="lt-LT"/>
        </w:rPr>
        <w:t>dodekahidratas</w:t>
      </w:r>
      <w:proofErr w:type="spellEnd"/>
      <w:r w:rsidRPr="009D5032">
        <w:rPr>
          <w:rFonts w:ascii="Times New Roman" w:hAnsi="Times New Roman"/>
          <w:lang w:val="lt-LT"/>
        </w:rPr>
        <w:t>, injekcinis vanduo.</w:t>
      </w:r>
    </w:p>
    <w:p w14:paraId="623F19C7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i/>
          <w:lang w:val="lt-LT"/>
        </w:rPr>
      </w:pPr>
    </w:p>
    <w:p w14:paraId="29CCD1EB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Daugiau informacijos žiūrėkite pakuotės lapelyje.</w:t>
      </w:r>
    </w:p>
    <w:p w14:paraId="319DEA0E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1228F215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47DBBEAF" w14:textId="77777777" w:rsidR="00340260" w:rsidRPr="009D5032" w:rsidRDefault="00340260" w:rsidP="0034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4.</w:t>
      </w:r>
      <w:r w:rsidRPr="009D5032">
        <w:rPr>
          <w:rFonts w:ascii="Times New Roman" w:hAnsi="Times New Roman"/>
          <w:b/>
          <w:lang w:val="lt-LT"/>
        </w:rPr>
        <w:tab/>
        <w:t>FARMACINĖ FORMA IR KIEKIS PAKUOTĖJE</w:t>
      </w:r>
    </w:p>
    <w:p w14:paraId="542F1C1C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2E564486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Nosies purškalas (tirpalas)</w:t>
      </w:r>
    </w:p>
    <w:p w14:paraId="3E8FA72A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10 ml</w:t>
      </w:r>
    </w:p>
    <w:p w14:paraId="280CD1F9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0EDFFD86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420DBCC5" w14:textId="77777777" w:rsidR="00340260" w:rsidRPr="009D5032" w:rsidRDefault="00340260" w:rsidP="0034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5.</w:t>
      </w:r>
      <w:r w:rsidRPr="009D5032">
        <w:rPr>
          <w:rFonts w:ascii="Times New Roman" w:hAnsi="Times New Roman"/>
          <w:b/>
          <w:lang w:val="lt-LT"/>
        </w:rPr>
        <w:tab/>
        <w:t>VARTOJIMO METODAS IR BŪDAS</w:t>
      </w:r>
    </w:p>
    <w:p w14:paraId="240FA929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07D94A56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Vartoti į nosį.</w:t>
      </w:r>
    </w:p>
    <w:p w14:paraId="360580D0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Prieš vartojimą perskaitykite pakuotės lapelį.</w:t>
      </w:r>
    </w:p>
    <w:p w14:paraId="0C2B6E8D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793CD988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2E722D18" w14:textId="77777777" w:rsidR="00340260" w:rsidRPr="009D5032" w:rsidRDefault="00340260" w:rsidP="0034026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6.</w:t>
      </w:r>
      <w:r w:rsidRPr="009D5032">
        <w:rPr>
          <w:rFonts w:ascii="Times New Roman" w:hAnsi="Times New Roman"/>
          <w:b/>
          <w:lang w:val="lt-LT"/>
        </w:rPr>
        <w:tab/>
        <w:t>SPECIALUS ĮSPĖJIMAS, KAD VAISTINĮ PREPARATĄ BŪTINA LAIKYTI VAIKAMS NEPASTEBIMOJE IR NEPASIEKIAMOJE VIETOJE</w:t>
      </w:r>
    </w:p>
    <w:p w14:paraId="6D38C0C4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3548113F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Laikyti vaikams nepastebimoje ir nepasiekiamoje vietoje.</w:t>
      </w:r>
    </w:p>
    <w:p w14:paraId="28CA630C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77468FEF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690CB616" w14:textId="77777777" w:rsidR="00340260" w:rsidRPr="009D5032" w:rsidRDefault="00340260" w:rsidP="0034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7.</w:t>
      </w:r>
      <w:r w:rsidRPr="009D5032">
        <w:rPr>
          <w:rFonts w:ascii="Times New Roman" w:hAnsi="Times New Roman"/>
          <w:b/>
          <w:lang w:val="lt-LT"/>
        </w:rPr>
        <w:tab/>
        <w:t>KITAS (-I) SPECIALUS (-ŪS) ĮSPĖJIMAS (-AI) (JEI REIKIA)</w:t>
      </w:r>
    </w:p>
    <w:p w14:paraId="27B26A59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02A69195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Smarkiai papurtykite buteliuką prieš vartojimą.</w:t>
      </w:r>
    </w:p>
    <w:p w14:paraId="4B2BABEA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656EFEFC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6E38E542" w14:textId="77777777" w:rsidR="00340260" w:rsidRPr="009D5032" w:rsidRDefault="00340260" w:rsidP="0034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8.</w:t>
      </w:r>
      <w:r w:rsidRPr="009D5032">
        <w:rPr>
          <w:rFonts w:ascii="Times New Roman" w:hAnsi="Times New Roman"/>
          <w:b/>
          <w:lang w:val="lt-LT"/>
        </w:rPr>
        <w:tab/>
        <w:t>TINKAMUMO LAIKAS</w:t>
      </w:r>
    </w:p>
    <w:p w14:paraId="17BFFB68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3B1C83F2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Tinka iki </w:t>
      </w:r>
      <w:r w:rsidRPr="009D5032">
        <w:rPr>
          <w:rFonts w:ascii="Times New Roman" w:hAnsi="Times New Roman"/>
          <w:spacing w:val="-3"/>
          <w:lang w:val="lt-LT"/>
        </w:rPr>
        <w:t>{mm/MMMM}</w:t>
      </w:r>
    </w:p>
    <w:p w14:paraId="4FFEB979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Tinkamumo laikas po buteliuko pirmojo atidarymo: 1 metai.</w:t>
      </w:r>
    </w:p>
    <w:p w14:paraId="7A1E39A2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74960485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3A384825" w14:textId="77777777" w:rsidR="00340260" w:rsidRPr="009D5032" w:rsidRDefault="00340260" w:rsidP="0034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lastRenderedPageBreak/>
        <w:t>9.</w:t>
      </w:r>
      <w:r w:rsidRPr="009D5032">
        <w:rPr>
          <w:rFonts w:ascii="Times New Roman" w:hAnsi="Times New Roman"/>
          <w:b/>
          <w:lang w:val="lt-LT"/>
        </w:rPr>
        <w:tab/>
      </w:r>
      <w:r w:rsidRPr="009D5032">
        <w:rPr>
          <w:rFonts w:ascii="Times New Roman" w:hAnsi="Times New Roman"/>
          <w:b/>
          <w:caps/>
          <w:lang w:val="lt-LT"/>
        </w:rPr>
        <w:t>SPECIALIOS laikymo sąlygos</w:t>
      </w:r>
    </w:p>
    <w:p w14:paraId="1C348797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26425EA9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Negalima šaldyti ar užšaldyti.</w:t>
      </w:r>
    </w:p>
    <w:p w14:paraId="5B3632B7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49446E99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6153AE6F" w14:textId="77777777" w:rsidR="00340260" w:rsidRPr="009D5032" w:rsidRDefault="00340260" w:rsidP="0034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10.</w:t>
      </w:r>
      <w:r w:rsidRPr="009D5032">
        <w:rPr>
          <w:rFonts w:ascii="Times New Roman" w:hAnsi="Times New Roman"/>
          <w:b/>
          <w:lang w:val="lt-LT"/>
        </w:rPr>
        <w:tab/>
      </w:r>
      <w:r w:rsidRPr="009D5032">
        <w:rPr>
          <w:rFonts w:ascii="Times New Roman" w:hAnsi="Times New Roman"/>
          <w:b/>
          <w:caps/>
          <w:lang w:val="lt-LT"/>
        </w:rPr>
        <w:t>specialios atsargumo priemonės DĖL NESUVARTOTO</w:t>
      </w:r>
      <w:r w:rsidRPr="009D5032">
        <w:rPr>
          <w:rFonts w:ascii="Times New Roman" w:hAnsi="Times New Roman"/>
          <w:b/>
          <w:lang w:val="lt-LT"/>
        </w:rPr>
        <w:t xml:space="preserve"> </w:t>
      </w:r>
      <w:r w:rsidRPr="009D5032">
        <w:rPr>
          <w:rFonts w:ascii="Times New Roman" w:hAnsi="Times New Roman"/>
          <w:b/>
          <w:caps/>
          <w:lang w:val="lt-LT"/>
        </w:rPr>
        <w:t>VAISTINIO PREPARATO AR JO ATLIEKU</w:t>
      </w:r>
      <w:r w:rsidRPr="009D5032">
        <w:rPr>
          <w:rFonts w:ascii="Times New Roman" w:hAnsi="Times New Roman"/>
          <w:caps/>
          <w:lang w:val="lt-LT"/>
        </w:rPr>
        <w:t xml:space="preserve"> </w:t>
      </w:r>
      <w:r w:rsidRPr="009D5032">
        <w:rPr>
          <w:rFonts w:ascii="Times New Roman" w:hAnsi="Times New Roman"/>
          <w:b/>
          <w:caps/>
          <w:lang w:val="lt-LT"/>
        </w:rPr>
        <w:t>TVARKYMO (jei reikia)</w:t>
      </w:r>
    </w:p>
    <w:p w14:paraId="6257C3C5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5BFE4889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4531A628" w14:textId="77777777" w:rsidR="00340260" w:rsidRPr="009D5032" w:rsidRDefault="00340260" w:rsidP="00DC6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11.</w:t>
      </w:r>
      <w:r w:rsidRPr="009D5032">
        <w:rPr>
          <w:rFonts w:ascii="Times New Roman" w:hAnsi="Times New Roman"/>
          <w:b/>
          <w:lang w:val="lt-LT"/>
        </w:rPr>
        <w:tab/>
      </w:r>
      <w:r w:rsidRPr="009D5032">
        <w:rPr>
          <w:rFonts w:ascii="Times New Roman" w:hAnsi="Times New Roman"/>
          <w:b/>
          <w:caps/>
          <w:lang w:val="lt-LT"/>
        </w:rPr>
        <w:t>REGISTRUOTOJO pavadinimas ir adresas</w:t>
      </w:r>
    </w:p>
    <w:p w14:paraId="1CC02613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12815CB4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SIA </w:t>
      </w:r>
      <w:proofErr w:type="spellStart"/>
      <w:r w:rsidRPr="009D5032">
        <w:rPr>
          <w:rFonts w:ascii="Times New Roman" w:hAnsi="Times New Roman"/>
          <w:lang w:val="lt-LT"/>
        </w:rPr>
        <w:t>Ingen</w:t>
      </w:r>
      <w:proofErr w:type="spellEnd"/>
      <w:r w:rsidRPr="009D5032">
        <w:rPr>
          <w:rFonts w:ascii="Times New Roman" w:hAnsi="Times New Roman"/>
          <w:lang w:val="lt-LT"/>
        </w:rPr>
        <w:t xml:space="preserve"> Pharma</w:t>
      </w:r>
    </w:p>
    <w:p w14:paraId="07CE28E8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K. </w:t>
      </w:r>
      <w:proofErr w:type="spellStart"/>
      <w:r w:rsidRPr="009D5032">
        <w:rPr>
          <w:rFonts w:ascii="Times New Roman" w:hAnsi="Times New Roman"/>
          <w:lang w:val="lt-LT"/>
        </w:rPr>
        <w:t>Ulmaņa</w:t>
      </w:r>
      <w:proofErr w:type="spellEnd"/>
      <w:r w:rsidRPr="009D5032">
        <w:rPr>
          <w:rFonts w:ascii="Times New Roman" w:hAnsi="Times New Roman"/>
          <w:lang w:val="lt-LT"/>
        </w:rPr>
        <w:t xml:space="preserve"> gatve 119</w:t>
      </w:r>
    </w:p>
    <w:p w14:paraId="0B03F2A6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LV-2167 </w:t>
      </w:r>
      <w:proofErr w:type="spellStart"/>
      <w:r w:rsidRPr="009D5032">
        <w:rPr>
          <w:rFonts w:ascii="Times New Roman" w:hAnsi="Times New Roman"/>
          <w:lang w:val="lt-LT"/>
        </w:rPr>
        <w:t>Mārupe</w:t>
      </w:r>
      <w:proofErr w:type="spellEnd"/>
      <w:r w:rsidRPr="009D5032">
        <w:rPr>
          <w:rFonts w:ascii="Times New Roman" w:hAnsi="Times New Roman"/>
          <w:lang w:val="lt-LT"/>
        </w:rPr>
        <w:t xml:space="preserve">, </w:t>
      </w:r>
      <w:proofErr w:type="spellStart"/>
      <w:r w:rsidRPr="009D5032">
        <w:rPr>
          <w:rFonts w:ascii="Times New Roman" w:hAnsi="Times New Roman"/>
          <w:lang w:val="lt-LT"/>
        </w:rPr>
        <w:t>Rīga</w:t>
      </w:r>
      <w:proofErr w:type="spellEnd"/>
    </w:p>
    <w:p w14:paraId="31807DC8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Latvija</w:t>
      </w:r>
    </w:p>
    <w:p w14:paraId="29663354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50CBF6E8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3BCBF082" w14:textId="77777777" w:rsidR="00340260" w:rsidRPr="009D5032" w:rsidRDefault="00340260" w:rsidP="00DC6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12.</w:t>
      </w:r>
      <w:r w:rsidRPr="009D5032">
        <w:rPr>
          <w:rFonts w:ascii="Times New Roman" w:hAnsi="Times New Roman"/>
          <w:b/>
          <w:lang w:val="lt-LT"/>
        </w:rPr>
        <w:tab/>
      </w:r>
      <w:r w:rsidRPr="009D5032">
        <w:rPr>
          <w:rFonts w:ascii="Times New Roman" w:hAnsi="Times New Roman"/>
          <w:b/>
          <w:caps/>
          <w:lang w:val="lt-LT"/>
        </w:rPr>
        <w:t>REGISTRACIJOS PAŽYMĖJIMO NUMERIS (-IAI)</w:t>
      </w:r>
    </w:p>
    <w:p w14:paraId="19D676FB" w14:textId="77777777" w:rsidR="00340260" w:rsidRPr="009D5032" w:rsidRDefault="00340260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39F4729" w14:textId="77777777" w:rsidR="00340260" w:rsidRPr="009D5032" w:rsidRDefault="00340260" w:rsidP="00DC65AA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LT/1/17/4151/001</w:t>
      </w:r>
    </w:p>
    <w:p w14:paraId="2079D0C7" w14:textId="77777777" w:rsidR="00340260" w:rsidRPr="009D5032" w:rsidRDefault="00340260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C4B36CF" w14:textId="77777777" w:rsidR="00340260" w:rsidRPr="009D5032" w:rsidRDefault="00340260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C829F34" w14:textId="77777777" w:rsidR="00340260" w:rsidRPr="009D5032" w:rsidRDefault="00340260" w:rsidP="00DC6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13.</w:t>
      </w:r>
      <w:r w:rsidRPr="009D5032">
        <w:rPr>
          <w:rFonts w:ascii="Times New Roman" w:hAnsi="Times New Roman"/>
          <w:b/>
          <w:lang w:val="lt-LT"/>
        </w:rPr>
        <w:tab/>
        <w:t>SERIJOS NUMERIS</w:t>
      </w:r>
    </w:p>
    <w:p w14:paraId="6A227F68" w14:textId="77777777" w:rsidR="00340260" w:rsidRPr="009D5032" w:rsidRDefault="00340260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87E99D0" w14:textId="77777777" w:rsidR="00340260" w:rsidRPr="009D5032" w:rsidRDefault="00340260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Serija </w:t>
      </w:r>
      <w:r w:rsidRPr="009D5032">
        <w:rPr>
          <w:rFonts w:ascii="Times New Roman" w:hAnsi="Times New Roman"/>
          <w:spacing w:val="-3"/>
          <w:lang w:val="lt-LT"/>
        </w:rPr>
        <w:t>{numeris}</w:t>
      </w:r>
    </w:p>
    <w:p w14:paraId="3BDFA305" w14:textId="77777777" w:rsidR="00340260" w:rsidRPr="009D5032" w:rsidRDefault="00340260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D7DC439" w14:textId="77777777" w:rsidR="00340260" w:rsidRPr="009D5032" w:rsidRDefault="00340260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CDD642C" w14:textId="77777777" w:rsidR="00340260" w:rsidRPr="009D5032" w:rsidRDefault="00340260" w:rsidP="00DC6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14.</w:t>
      </w:r>
      <w:r w:rsidRPr="009D5032">
        <w:rPr>
          <w:rFonts w:ascii="Times New Roman" w:hAnsi="Times New Roman"/>
          <w:b/>
          <w:lang w:val="lt-LT"/>
        </w:rPr>
        <w:tab/>
        <w:t>PARDAVIMO (IŠDAVIMO)</w:t>
      </w:r>
      <w:r w:rsidRPr="009D5032">
        <w:rPr>
          <w:rFonts w:ascii="Times New Roman" w:hAnsi="Times New Roman"/>
          <w:b/>
          <w:caps/>
          <w:lang w:val="lt-LT"/>
        </w:rPr>
        <w:t xml:space="preserve">  tvarka</w:t>
      </w:r>
    </w:p>
    <w:p w14:paraId="4458BEEE" w14:textId="77777777" w:rsidR="00340260" w:rsidRPr="009D5032" w:rsidRDefault="00340260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BA18D3A" w14:textId="77777777" w:rsidR="00340260" w:rsidRPr="009D5032" w:rsidRDefault="00340260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Nereceptinis vaistas.</w:t>
      </w:r>
    </w:p>
    <w:p w14:paraId="1FB3989A" w14:textId="77777777" w:rsidR="00340260" w:rsidRPr="009D5032" w:rsidRDefault="00340260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7F21E11" w14:textId="77777777" w:rsidR="00340260" w:rsidRPr="009D5032" w:rsidRDefault="00340260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E784F03" w14:textId="77777777" w:rsidR="00340260" w:rsidRPr="009D5032" w:rsidRDefault="00340260" w:rsidP="00DC6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15.</w:t>
      </w:r>
      <w:r w:rsidRPr="009D5032">
        <w:rPr>
          <w:rFonts w:ascii="Times New Roman" w:hAnsi="Times New Roman"/>
          <w:b/>
          <w:lang w:val="lt-LT"/>
        </w:rPr>
        <w:tab/>
      </w:r>
      <w:r w:rsidRPr="009D5032">
        <w:rPr>
          <w:rFonts w:ascii="Times New Roman" w:hAnsi="Times New Roman"/>
          <w:b/>
          <w:caps/>
          <w:lang w:val="lt-LT"/>
        </w:rPr>
        <w:t>vartojimo instrukcijA</w:t>
      </w:r>
    </w:p>
    <w:p w14:paraId="587C01F3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2863BBA5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Peršalimo, šienligės ir sinusito sukelto nosies užgulimo lengvinimas.</w:t>
      </w:r>
    </w:p>
    <w:p w14:paraId="15225FCB" w14:textId="6F6B9C16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Suaugusiesiems, 6 metų ir vyresniems vaikams ir paaugliams kas 12 valandų į kiekvieną nosies šnervę įpurkšti po 1</w:t>
      </w:r>
      <w:r w:rsidR="001A0747" w:rsidRPr="009D5032">
        <w:rPr>
          <w:rFonts w:ascii="Times New Roman" w:eastAsia="Calibri" w:hAnsi="Times New Roman" w:cs="Times New Roman"/>
          <w:lang w:val="lt-LT"/>
        </w:rPr>
        <w:t>–</w:t>
      </w:r>
      <w:r w:rsidRPr="009D5032">
        <w:rPr>
          <w:rFonts w:ascii="Times New Roman" w:hAnsi="Times New Roman"/>
          <w:lang w:val="lt-LT"/>
        </w:rPr>
        <w:t>2 išpurškimus.</w:t>
      </w:r>
    </w:p>
    <w:p w14:paraId="62C1A0B9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393FB8F7" w14:textId="0E4FE2EB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nepaskirta kitaip, vartoti ne ilgiau kaip 7</w:t>
      </w:r>
      <w:r w:rsidR="000A2BEB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paras.</w:t>
      </w:r>
    </w:p>
    <w:p w14:paraId="5CA7BAD0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29B6AAA9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5FBDDADA" w14:textId="77777777" w:rsidR="00340260" w:rsidRPr="009D5032" w:rsidRDefault="00340260" w:rsidP="00DC6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16.</w:t>
      </w:r>
      <w:r w:rsidRPr="009D5032">
        <w:rPr>
          <w:rFonts w:ascii="Times New Roman" w:hAnsi="Times New Roman"/>
          <w:b/>
          <w:lang w:val="lt-LT"/>
        </w:rPr>
        <w:tab/>
        <w:t>INFORMACIJA BRAILIO RAŠTU</w:t>
      </w:r>
    </w:p>
    <w:p w14:paraId="1181C5A6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1528909F" w14:textId="25ECAE28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</w:p>
    <w:p w14:paraId="03E20B87" w14:textId="77777777" w:rsidR="001A0747" w:rsidRPr="009D5032" w:rsidRDefault="001A0747" w:rsidP="00340260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0C0675D0" w14:textId="29C10CA4" w:rsidR="0061348A" w:rsidRPr="009D5032" w:rsidRDefault="0061348A" w:rsidP="0061348A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</w:p>
    <w:p w14:paraId="6EE25120" w14:textId="77777777" w:rsidR="0061348A" w:rsidRPr="009D5032" w:rsidRDefault="0061348A" w:rsidP="0061348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lt-LT"/>
        </w:rPr>
      </w:pPr>
      <w:r w:rsidRPr="009D5032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17.</w:t>
      </w:r>
      <w:r w:rsidRPr="009D5032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ab/>
        <w:t>UNIKALUS IDENTIFIKATORIUS – 2D BRŪKŠNINIS KODAS</w:t>
      </w:r>
    </w:p>
    <w:p w14:paraId="7B4F2B0A" w14:textId="77777777" w:rsidR="0061348A" w:rsidRPr="009D5032" w:rsidRDefault="0061348A" w:rsidP="0061348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14:paraId="2733068F" w14:textId="77777777" w:rsidR="0061348A" w:rsidRPr="009D5032" w:rsidRDefault="0061348A" w:rsidP="0061348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lt-LT"/>
        </w:rPr>
      </w:pPr>
      <w:r w:rsidRPr="009D5032">
        <w:rPr>
          <w:rFonts w:ascii="Times New Roman" w:eastAsia="Times New Roman" w:hAnsi="Times New Roman" w:cs="Times New Roman"/>
          <w:noProof/>
          <w:snapToGrid w:val="0"/>
          <w:lang w:val="lt-LT"/>
        </w:rPr>
        <w:t>Duomenys nebūtini.</w:t>
      </w:r>
    </w:p>
    <w:p w14:paraId="6B8F7363" w14:textId="77777777" w:rsidR="0061348A" w:rsidRPr="009D5032" w:rsidRDefault="0061348A" w:rsidP="0061348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14:paraId="794A9C31" w14:textId="77777777" w:rsidR="0061348A" w:rsidRPr="009D5032" w:rsidRDefault="0061348A" w:rsidP="0061348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14:paraId="3E56EE20" w14:textId="77777777" w:rsidR="0061348A" w:rsidRPr="009D5032" w:rsidRDefault="0061348A" w:rsidP="0061348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lt-LT"/>
        </w:rPr>
      </w:pPr>
      <w:r w:rsidRPr="009D5032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18.</w:t>
      </w:r>
      <w:r w:rsidRPr="009D5032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ab/>
        <w:t>UNIKALUS IDENTIFIKATORIUS – ŽMONĖMS SUPRANTAMI DUOMENYS</w:t>
      </w:r>
    </w:p>
    <w:p w14:paraId="27FA11E0" w14:textId="77777777" w:rsidR="0061348A" w:rsidRPr="009D5032" w:rsidRDefault="0061348A" w:rsidP="0061348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14:paraId="3F8C8675" w14:textId="77777777" w:rsidR="0061348A" w:rsidRPr="009D5032" w:rsidRDefault="0061348A" w:rsidP="0061348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  <w:r w:rsidRPr="009D5032">
        <w:rPr>
          <w:rFonts w:ascii="Times New Roman" w:eastAsia="Times New Roman" w:hAnsi="Times New Roman" w:cs="Times New Roman"/>
          <w:snapToGrid w:val="0"/>
          <w:lang w:val="lt-LT"/>
        </w:rPr>
        <w:t>PC: {numeris}</w:t>
      </w:r>
    </w:p>
    <w:p w14:paraId="0D0F064E" w14:textId="77777777" w:rsidR="0061348A" w:rsidRPr="009D5032" w:rsidRDefault="0061348A" w:rsidP="0061348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  <w:r w:rsidRPr="009D5032">
        <w:rPr>
          <w:rFonts w:ascii="Times New Roman" w:eastAsia="Times New Roman" w:hAnsi="Times New Roman" w:cs="Times New Roman"/>
          <w:snapToGrid w:val="0"/>
          <w:lang w:val="lt-LT"/>
        </w:rPr>
        <w:lastRenderedPageBreak/>
        <w:t>SN: {numeris}</w:t>
      </w:r>
    </w:p>
    <w:p w14:paraId="1471A2F9" w14:textId="77777777" w:rsidR="0061348A" w:rsidRPr="009D5032" w:rsidRDefault="0061348A" w:rsidP="0061348A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b/>
          <w:caps/>
          <w:lang w:val="lt-LT"/>
        </w:rPr>
      </w:pPr>
      <w:r w:rsidRPr="009D5032">
        <w:rPr>
          <w:rFonts w:ascii="Times New Roman" w:eastAsia="Times New Roman" w:hAnsi="Times New Roman" w:cs="Times New Roman"/>
          <w:snapToGrid w:val="0"/>
          <w:lang w:val="lt-LT"/>
        </w:rPr>
        <w:t xml:space="preserve">NN: {numeris} </w:t>
      </w:r>
      <w:r w:rsidRPr="009D5032">
        <w:rPr>
          <w:rFonts w:ascii="Times New Roman" w:eastAsia="Calibri" w:hAnsi="Times New Roman" w:cs="Times New Roman"/>
          <w:b/>
          <w:color w:val="FF0000"/>
          <w:lang w:val="lt-LT"/>
        </w:rPr>
        <w:br w:type="page"/>
      </w:r>
    </w:p>
    <w:p w14:paraId="5040EE51" w14:textId="2A1A5E32" w:rsidR="00340260" w:rsidRPr="009D5032" w:rsidRDefault="00340260" w:rsidP="00340260">
      <w:pPr>
        <w:spacing w:after="0" w:line="240" w:lineRule="auto"/>
        <w:rPr>
          <w:rFonts w:ascii="Times New Roman" w:hAnsi="Times New Roman"/>
          <w:b/>
          <w:caps/>
          <w:lang w:val="lt-LT"/>
        </w:rPr>
      </w:pPr>
    </w:p>
    <w:p w14:paraId="660368FF" w14:textId="77777777" w:rsidR="00340260" w:rsidRPr="009D5032" w:rsidRDefault="00340260" w:rsidP="0034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caps/>
          <w:lang w:val="lt-LT"/>
        </w:rPr>
        <w:t xml:space="preserve">Minimali informacija ant mažų </w:t>
      </w:r>
      <w:r w:rsidRPr="009D5032">
        <w:rPr>
          <w:rFonts w:ascii="Times New Roman" w:hAnsi="Times New Roman"/>
          <w:b/>
          <w:lang w:val="lt-LT"/>
        </w:rPr>
        <w:t>VIDINIŲ</w:t>
      </w:r>
      <w:r w:rsidRPr="009D5032">
        <w:rPr>
          <w:rFonts w:ascii="Times New Roman" w:hAnsi="Times New Roman"/>
          <w:lang w:val="lt-LT"/>
        </w:rPr>
        <w:t xml:space="preserve"> </w:t>
      </w:r>
      <w:r w:rsidRPr="009D5032">
        <w:rPr>
          <w:rFonts w:ascii="Times New Roman" w:hAnsi="Times New Roman"/>
          <w:b/>
          <w:caps/>
          <w:lang w:val="lt-LT"/>
        </w:rPr>
        <w:t>pakuočių</w:t>
      </w:r>
    </w:p>
    <w:p w14:paraId="2BDFFB18" w14:textId="77777777" w:rsidR="00340260" w:rsidRPr="009D5032" w:rsidRDefault="00340260" w:rsidP="0034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val="lt-LT"/>
        </w:rPr>
      </w:pPr>
    </w:p>
    <w:p w14:paraId="4AB0963E" w14:textId="77777777" w:rsidR="00340260" w:rsidRPr="009D5032" w:rsidRDefault="00340260" w:rsidP="0034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BUTELIUKO ETIKETĖ</w:t>
      </w:r>
    </w:p>
    <w:p w14:paraId="7380B025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2AF283AA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34B1CCED" w14:textId="77777777" w:rsidR="00340260" w:rsidRPr="009D5032" w:rsidRDefault="00340260" w:rsidP="00DC6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1.</w:t>
      </w:r>
      <w:r w:rsidRPr="009D5032">
        <w:rPr>
          <w:rFonts w:ascii="Times New Roman" w:hAnsi="Times New Roman"/>
          <w:b/>
          <w:lang w:val="lt-LT"/>
        </w:rPr>
        <w:tab/>
      </w:r>
      <w:r w:rsidRPr="009D5032">
        <w:rPr>
          <w:rFonts w:ascii="Times New Roman" w:hAnsi="Times New Roman"/>
          <w:b/>
          <w:caps/>
          <w:lang w:val="lt-LT"/>
        </w:rPr>
        <w:t>Vaistinio preparato pavadinimas ir vartojimo būdas</w:t>
      </w:r>
    </w:p>
    <w:p w14:paraId="240F7478" w14:textId="77777777" w:rsidR="00340260" w:rsidRPr="009D5032" w:rsidRDefault="00340260" w:rsidP="00DC65AA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7FF3E74C" w14:textId="77777777" w:rsidR="00340260" w:rsidRPr="009D5032" w:rsidRDefault="00340260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0,5 mg/ml nosies purškalas (tirpalas)</w:t>
      </w:r>
    </w:p>
    <w:p w14:paraId="4AFD484B" w14:textId="6E0EBD0D" w:rsidR="00340260" w:rsidRPr="009D5032" w:rsidRDefault="001A0747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eastAsia="Calibri" w:hAnsi="Times New Roman" w:cs="Times New Roman"/>
          <w:lang w:val="lt-LT"/>
        </w:rPr>
        <w:t>ok</w:t>
      </w:r>
      <w:r w:rsidR="00340260" w:rsidRPr="009D5032">
        <w:rPr>
          <w:rFonts w:ascii="Times New Roman" w:eastAsia="Calibri" w:hAnsi="Times New Roman" w:cs="Times New Roman"/>
          <w:lang w:val="lt-LT"/>
        </w:rPr>
        <w:t>simetazolino</w:t>
      </w:r>
      <w:proofErr w:type="spellEnd"/>
      <w:r w:rsidR="00340260" w:rsidRPr="009D5032">
        <w:rPr>
          <w:rFonts w:ascii="Times New Roman" w:hAnsi="Times New Roman"/>
          <w:lang w:val="lt-LT"/>
        </w:rPr>
        <w:t xml:space="preserve"> hidrochloridas</w:t>
      </w:r>
    </w:p>
    <w:p w14:paraId="71CB3E7C" w14:textId="77777777" w:rsidR="00340260" w:rsidRPr="009D5032" w:rsidRDefault="00340260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Vartoti į nosį.</w:t>
      </w:r>
    </w:p>
    <w:p w14:paraId="1D2901B3" w14:textId="77777777" w:rsidR="00340260" w:rsidRPr="009D5032" w:rsidRDefault="00340260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933042C" w14:textId="77777777" w:rsidR="00340260" w:rsidRPr="009D5032" w:rsidRDefault="00340260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533E526" w14:textId="77777777" w:rsidR="00340260" w:rsidRPr="009D5032" w:rsidRDefault="00340260" w:rsidP="00DC6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2.</w:t>
      </w:r>
      <w:r w:rsidRPr="009D5032">
        <w:rPr>
          <w:rFonts w:ascii="Times New Roman" w:hAnsi="Times New Roman"/>
          <w:b/>
          <w:lang w:val="lt-LT"/>
        </w:rPr>
        <w:tab/>
      </w:r>
      <w:r w:rsidRPr="009D5032">
        <w:rPr>
          <w:rFonts w:ascii="Times New Roman" w:hAnsi="Times New Roman"/>
          <w:b/>
          <w:caps/>
          <w:lang w:val="lt-LT"/>
        </w:rPr>
        <w:t>vartojimo metodas</w:t>
      </w:r>
    </w:p>
    <w:p w14:paraId="72EAC27C" w14:textId="77777777" w:rsidR="00340260" w:rsidRPr="009D5032" w:rsidRDefault="00340260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3340D87" w14:textId="77777777" w:rsidR="00340260" w:rsidRPr="009D5032" w:rsidRDefault="00340260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Prieš vartojimą perskaitykite pakuotės lapelį.</w:t>
      </w:r>
    </w:p>
    <w:p w14:paraId="6EF7BEE5" w14:textId="77777777" w:rsidR="00340260" w:rsidRPr="009D5032" w:rsidRDefault="00340260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16342A4" w14:textId="77777777" w:rsidR="00340260" w:rsidRPr="009D5032" w:rsidRDefault="00340260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8005356" w14:textId="77777777" w:rsidR="00340260" w:rsidRPr="009D5032" w:rsidRDefault="00340260" w:rsidP="00DC6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3.</w:t>
      </w:r>
      <w:r w:rsidRPr="009D5032">
        <w:rPr>
          <w:rFonts w:ascii="Times New Roman" w:hAnsi="Times New Roman"/>
          <w:b/>
          <w:lang w:val="lt-LT"/>
        </w:rPr>
        <w:tab/>
      </w:r>
      <w:r w:rsidRPr="009D5032">
        <w:rPr>
          <w:rFonts w:ascii="Times New Roman" w:hAnsi="Times New Roman"/>
          <w:b/>
          <w:caps/>
          <w:lang w:val="lt-LT"/>
        </w:rPr>
        <w:t>tinkamumo laikas</w:t>
      </w:r>
    </w:p>
    <w:p w14:paraId="4F89E834" w14:textId="77777777" w:rsidR="00340260" w:rsidRPr="009D5032" w:rsidRDefault="00340260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89DE42F" w14:textId="77777777" w:rsidR="00340260" w:rsidRPr="009D5032" w:rsidRDefault="00340260" w:rsidP="00DC65AA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hAnsi="Times New Roman"/>
          <w:spacing w:val="-3"/>
          <w:lang w:val="lt-LT"/>
        </w:rPr>
      </w:pPr>
      <w:r w:rsidRPr="009D5032">
        <w:rPr>
          <w:rFonts w:ascii="Times New Roman" w:hAnsi="Times New Roman"/>
          <w:spacing w:val="-3"/>
          <w:lang w:val="lt-LT"/>
        </w:rPr>
        <w:t>Tinka iki {mm/MMMM}</w:t>
      </w:r>
    </w:p>
    <w:p w14:paraId="5C47E259" w14:textId="77777777" w:rsidR="00340260" w:rsidRPr="009D5032" w:rsidRDefault="00340260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Tinkamumo laikas po buteliuko pirmojo atidarymo: 1 metai.</w:t>
      </w:r>
    </w:p>
    <w:p w14:paraId="4CC35329" w14:textId="77777777" w:rsidR="00340260" w:rsidRPr="009D5032" w:rsidRDefault="00340260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C5A3C22" w14:textId="77777777" w:rsidR="00340260" w:rsidRPr="009D5032" w:rsidRDefault="00340260" w:rsidP="00DC65A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CC1E84D" w14:textId="77777777" w:rsidR="00340260" w:rsidRPr="009D5032" w:rsidRDefault="00340260" w:rsidP="00DC6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4.</w:t>
      </w:r>
      <w:r w:rsidRPr="009D5032">
        <w:rPr>
          <w:rFonts w:ascii="Times New Roman" w:hAnsi="Times New Roman"/>
          <w:b/>
          <w:lang w:val="lt-LT"/>
        </w:rPr>
        <w:tab/>
      </w:r>
      <w:r w:rsidRPr="009D5032">
        <w:rPr>
          <w:rFonts w:ascii="Times New Roman" w:hAnsi="Times New Roman"/>
          <w:b/>
          <w:caps/>
          <w:lang w:val="lt-LT"/>
        </w:rPr>
        <w:t>serijos numeris</w:t>
      </w:r>
    </w:p>
    <w:p w14:paraId="25F9A6DE" w14:textId="77777777" w:rsidR="00340260" w:rsidRPr="009D5032" w:rsidRDefault="00340260" w:rsidP="00DC65AA">
      <w:pPr>
        <w:tabs>
          <w:tab w:val="left" w:pos="567"/>
        </w:tabs>
        <w:spacing w:after="0" w:line="240" w:lineRule="auto"/>
        <w:ind w:right="113"/>
        <w:rPr>
          <w:rFonts w:ascii="Times New Roman" w:hAnsi="Times New Roman"/>
          <w:lang w:val="lt-LT"/>
        </w:rPr>
      </w:pPr>
    </w:p>
    <w:p w14:paraId="758364C4" w14:textId="77777777" w:rsidR="00340260" w:rsidRPr="009D5032" w:rsidRDefault="00340260" w:rsidP="00DC65AA">
      <w:pPr>
        <w:numPr>
          <w:ilvl w:val="12"/>
          <w:numId w:val="0"/>
        </w:num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2"/>
        <w:rPr>
          <w:rFonts w:ascii="Times New Roman" w:hAnsi="Times New Roman"/>
          <w:spacing w:val="-3"/>
          <w:lang w:val="lt-LT"/>
        </w:rPr>
      </w:pPr>
      <w:r w:rsidRPr="009D5032">
        <w:rPr>
          <w:rFonts w:ascii="Times New Roman" w:hAnsi="Times New Roman"/>
          <w:lang w:val="lt-LT"/>
        </w:rPr>
        <w:t xml:space="preserve">Serija </w:t>
      </w:r>
      <w:r w:rsidRPr="009D5032">
        <w:rPr>
          <w:rFonts w:ascii="Times New Roman" w:hAnsi="Times New Roman"/>
          <w:spacing w:val="-3"/>
          <w:lang w:val="lt-LT"/>
        </w:rPr>
        <w:t>{numeris}</w:t>
      </w:r>
    </w:p>
    <w:p w14:paraId="4CBDB667" w14:textId="77777777" w:rsidR="00340260" w:rsidRPr="009D5032" w:rsidRDefault="00340260" w:rsidP="00DC65AA">
      <w:pPr>
        <w:tabs>
          <w:tab w:val="left" w:pos="567"/>
        </w:tabs>
        <w:spacing w:after="0" w:line="240" w:lineRule="auto"/>
        <w:ind w:right="113"/>
        <w:rPr>
          <w:rFonts w:ascii="Times New Roman" w:hAnsi="Times New Roman"/>
          <w:lang w:val="lt-LT"/>
        </w:rPr>
      </w:pPr>
    </w:p>
    <w:p w14:paraId="250B695B" w14:textId="77777777" w:rsidR="00340260" w:rsidRPr="009D5032" w:rsidRDefault="00340260" w:rsidP="00DC65AA">
      <w:pPr>
        <w:tabs>
          <w:tab w:val="left" w:pos="567"/>
        </w:tabs>
        <w:spacing w:after="0" w:line="240" w:lineRule="auto"/>
        <w:ind w:right="113"/>
        <w:rPr>
          <w:rFonts w:ascii="Times New Roman" w:hAnsi="Times New Roman"/>
          <w:lang w:val="lt-LT"/>
        </w:rPr>
      </w:pPr>
    </w:p>
    <w:p w14:paraId="41D59D07" w14:textId="77777777" w:rsidR="00340260" w:rsidRPr="009D5032" w:rsidRDefault="00340260" w:rsidP="00DC6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5.</w:t>
      </w:r>
      <w:r w:rsidRPr="009D5032">
        <w:rPr>
          <w:rFonts w:ascii="Times New Roman" w:hAnsi="Times New Roman"/>
          <w:b/>
          <w:lang w:val="lt-LT"/>
        </w:rPr>
        <w:tab/>
      </w:r>
      <w:r w:rsidRPr="009D5032">
        <w:rPr>
          <w:rFonts w:ascii="Times New Roman" w:hAnsi="Times New Roman"/>
          <w:b/>
          <w:caps/>
          <w:lang w:val="lt-LT"/>
        </w:rPr>
        <w:t>kiekis</w:t>
      </w:r>
      <w:r w:rsidRPr="009D5032">
        <w:rPr>
          <w:rFonts w:ascii="Times New Roman" w:hAnsi="Times New Roman"/>
          <w:b/>
          <w:lang w:val="lt-LT"/>
        </w:rPr>
        <w:t xml:space="preserve"> (MASĖ, TŪRIS ARBA VIENETAI)</w:t>
      </w:r>
    </w:p>
    <w:p w14:paraId="3AF5EEA2" w14:textId="77777777" w:rsidR="00340260" w:rsidRPr="009D5032" w:rsidRDefault="00340260" w:rsidP="00DC65AA">
      <w:pPr>
        <w:tabs>
          <w:tab w:val="left" w:pos="567"/>
        </w:tabs>
        <w:spacing w:after="0" w:line="240" w:lineRule="auto"/>
        <w:ind w:right="113"/>
        <w:rPr>
          <w:rFonts w:ascii="Times New Roman" w:hAnsi="Times New Roman"/>
          <w:lang w:val="lt-LT"/>
        </w:rPr>
      </w:pPr>
    </w:p>
    <w:p w14:paraId="07D09592" w14:textId="77777777" w:rsidR="00340260" w:rsidRPr="009D5032" w:rsidRDefault="00340260" w:rsidP="00DC65AA">
      <w:pPr>
        <w:tabs>
          <w:tab w:val="left" w:pos="567"/>
        </w:tabs>
        <w:spacing w:after="0" w:line="240" w:lineRule="auto"/>
        <w:ind w:right="113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10 ml</w:t>
      </w:r>
    </w:p>
    <w:p w14:paraId="6806B7E9" w14:textId="77777777" w:rsidR="00340260" w:rsidRPr="009D5032" w:rsidRDefault="00340260" w:rsidP="00DC65AA">
      <w:pPr>
        <w:tabs>
          <w:tab w:val="left" w:pos="567"/>
        </w:tabs>
        <w:spacing w:after="0" w:line="240" w:lineRule="auto"/>
        <w:ind w:right="113"/>
        <w:rPr>
          <w:rFonts w:ascii="Times New Roman" w:hAnsi="Times New Roman"/>
          <w:lang w:val="lt-LT"/>
        </w:rPr>
      </w:pPr>
    </w:p>
    <w:p w14:paraId="64CA567C" w14:textId="77777777" w:rsidR="00340260" w:rsidRPr="009D5032" w:rsidRDefault="00340260" w:rsidP="00DC65AA">
      <w:pPr>
        <w:tabs>
          <w:tab w:val="left" w:pos="567"/>
        </w:tabs>
        <w:spacing w:after="0" w:line="240" w:lineRule="auto"/>
        <w:ind w:right="113"/>
        <w:rPr>
          <w:rFonts w:ascii="Times New Roman" w:hAnsi="Times New Roman"/>
          <w:lang w:val="lt-LT"/>
        </w:rPr>
      </w:pPr>
    </w:p>
    <w:p w14:paraId="4164C204" w14:textId="77777777" w:rsidR="00340260" w:rsidRPr="009D5032" w:rsidRDefault="00340260" w:rsidP="00DC6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6.</w:t>
      </w:r>
      <w:r w:rsidRPr="009D5032">
        <w:rPr>
          <w:rFonts w:ascii="Times New Roman" w:hAnsi="Times New Roman"/>
          <w:b/>
          <w:lang w:val="lt-LT"/>
        </w:rPr>
        <w:tab/>
        <w:t>KITA</w:t>
      </w:r>
    </w:p>
    <w:p w14:paraId="5173EDAB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67718745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SIA </w:t>
      </w:r>
      <w:proofErr w:type="spellStart"/>
      <w:r w:rsidRPr="009D5032">
        <w:rPr>
          <w:rFonts w:ascii="Times New Roman" w:hAnsi="Times New Roman"/>
          <w:lang w:val="lt-LT"/>
        </w:rPr>
        <w:t>Ingen</w:t>
      </w:r>
      <w:proofErr w:type="spellEnd"/>
      <w:r w:rsidRPr="009D5032">
        <w:rPr>
          <w:rFonts w:ascii="Times New Roman" w:hAnsi="Times New Roman"/>
          <w:lang w:val="lt-LT"/>
        </w:rPr>
        <w:t xml:space="preserve"> Pharma</w:t>
      </w:r>
    </w:p>
    <w:p w14:paraId="095F4D38" w14:textId="77777777" w:rsidR="00340260" w:rsidRPr="009D5032" w:rsidRDefault="00340260" w:rsidP="00340260">
      <w:pPr>
        <w:shd w:val="clear" w:color="auto" w:fill="FFFFFF"/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u w:val="single"/>
          <w:lang w:val="lt-LT"/>
        </w:rPr>
        <w:br w:type="page"/>
      </w:r>
    </w:p>
    <w:p w14:paraId="28220715" w14:textId="77777777" w:rsidR="00340260" w:rsidRPr="009D5032" w:rsidRDefault="00340260" w:rsidP="00340260">
      <w:pPr>
        <w:spacing w:after="0" w:line="240" w:lineRule="auto"/>
        <w:ind w:right="113"/>
        <w:rPr>
          <w:rFonts w:ascii="Times New Roman" w:hAnsi="Times New Roman"/>
          <w:lang w:val="lt-LT"/>
        </w:rPr>
      </w:pPr>
    </w:p>
    <w:p w14:paraId="3C766AC6" w14:textId="77777777" w:rsidR="00340260" w:rsidRPr="009D5032" w:rsidRDefault="00340260" w:rsidP="00340260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5EB05F9" w14:textId="77777777" w:rsidR="00340260" w:rsidRPr="009D5032" w:rsidRDefault="00340260" w:rsidP="00340260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450E558" w14:textId="77777777" w:rsidR="00340260" w:rsidRPr="009D5032" w:rsidRDefault="00340260" w:rsidP="00340260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E7B2A2C" w14:textId="77777777" w:rsidR="00340260" w:rsidRPr="009D5032" w:rsidRDefault="00340260" w:rsidP="00340260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60DC596" w14:textId="77777777" w:rsidR="00340260" w:rsidRPr="009D5032" w:rsidRDefault="00340260" w:rsidP="00340260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961B8AC" w14:textId="77777777" w:rsidR="00340260" w:rsidRPr="009D5032" w:rsidRDefault="00340260" w:rsidP="00340260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4F68CA2" w14:textId="77777777" w:rsidR="00340260" w:rsidRPr="009D5032" w:rsidRDefault="00340260" w:rsidP="00340260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17DD6C7" w14:textId="77777777" w:rsidR="00340260" w:rsidRPr="009D5032" w:rsidRDefault="00340260" w:rsidP="00340260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3A56569" w14:textId="77777777" w:rsidR="00340260" w:rsidRPr="009D5032" w:rsidRDefault="00340260" w:rsidP="00340260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B30542B" w14:textId="77777777" w:rsidR="00340260" w:rsidRPr="009D5032" w:rsidRDefault="00340260" w:rsidP="00340260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819EC75" w14:textId="77777777" w:rsidR="00340260" w:rsidRPr="009D5032" w:rsidRDefault="00340260" w:rsidP="00340260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591217D" w14:textId="77777777" w:rsidR="00340260" w:rsidRPr="009D5032" w:rsidRDefault="00340260" w:rsidP="00340260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BBEA235" w14:textId="77777777" w:rsidR="00340260" w:rsidRPr="009D5032" w:rsidRDefault="00340260" w:rsidP="00340260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B61B761" w14:textId="77777777" w:rsidR="00340260" w:rsidRPr="009D5032" w:rsidRDefault="00340260" w:rsidP="00340260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EC4BBE9" w14:textId="77777777" w:rsidR="00340260" w:rsidRPr="009D5032" w:rsidRDefault="00340260" w:rsidP="00340260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C69B1EA" w14:textId="77777777" w:rsidR="00340260" w:rsidRPr="009D5032" w:rsidRDefault="00340260" w:rsidP="00340260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DDB1070" w14:textId="77777777" w:rsidR="00340260" w:rsidRPr="009D5032" w:rsidRDefault="00340260" w:rsidP="00340260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8125587" w14:textId="77777777" w:rsidR="00340260" w:rsidRPr="009D5032" w:rsidRDefault="00340260" w:rsidP="00340260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26808C3" w14:textId="77777777" w:rsidR="00340260" w:rsidRPr="009D5032" w:rsidRDefault="00340260" w:rsidP="00340260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C251043" w14:textId="77777777" w:rsidR="00340260" w:rsidRPr="009D5032" w:rsidRDefault="00340260" w:rsidP="00340260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4ED91B6" w14:textId="77777777" w:rsidR="00340260" w:rsidRPr="009D5032" w:rsidRDefault="00340260" w:rsidP="00340260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8FBD5E0" w14:textId="77777777" w:rsidR="00340260" w:rsidRPr="009D5032" w:rsidRDefault="00340260" w:rsidP="0034026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10" w:name="_Toc129243137"/>
      <w:bookmarkStart w:id="11" w:name="_Toc129243262"/>
    </w:p>
    <w:p w14:paraId="3048B54A" w14:textId="77777777" w:rsidR="00340260" w:rsidRPr="009D5032" w:rsidRDefault="00340260" w:rsidP="0034026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r w:rsidRPr="009D5032">
        <w:rPr>
          <w:rFonts w:ascii="Times New Roman" w:hAnsi="Times New Roman"/>
          <w:b/>
          <w:caps/>
          <w:lang w:val="lt-LT"/>
        </w:rPr>
        <w:t>B. PAKUOTĖS LAPELIS</w:t>
      </w:r>
      <w:bookmarkEnd w:id="10"/>
      <w:bookmarkEnd w:id="11"/>
    </w:p>
    <w:p w14:paraId="705F9339" w14:textId="77777777" w:rsidR="00340260" w:rsidRPr="009D5032" w:rsidRDefault="00340260" w:rsidP="00340260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br w:type="page"/>
      </w:r>
      <w:r w:rsidRPr="009D5032">
        <w:rPr>
          <w:rFonts w:ascii="Times New Roman" w:hAnsi="Times New Roman"/>
          <w:b/>
          <w:lang w:val="lt-LT"/>
        </w:rPr>
        <w:lastRenderedPageBreak/>
        <w:t>Pakuotės lapelis: informacija</w:t>
      </w:r>
      <w:r w:rsidRPr="009D5032">
        <w:rPr>
          <w:rFonts w:ascii="Times New Roman" w:hAnsi="Times New Roman"/>
          <w:lang w:val="lt-LT"/>
        </w:rPr>
        <w:t xml:space="preserve"> </w:t>
      </w:r>
      <w:r w:rsidRPr="009D5032">
        <w:rPr>
          <w:rFonts w:ascii="Times New Roman" w:hAnsi="Times New Roman"/>
          <w:b/>
          <w:lang w:val="lt-LT"/>
        </w:rPr>
        <w:t>vartotojui</w:t>
      </w:r>
    </w:p>
    <w:p w14:paraId="1D9FEC84" w14:textId="77777777" w:rsidR="00340260" w:rsidRPr="009D5032" w:rsidRDefault="00340260" w:rsidP="00340260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1B4152B5" w14:textId="77777777" w:rsidR="00340260" w:rsidRPr="009D5032" w:rsidRDefault="00340260" w:rsidP="00340260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0,5 mg/ml nosies purškalas (tirpalas)</w:t>
      </w:r>
    </w:p>
    <w:p w14:paraId="340E998F" w14:textId="09C68174" w:rsidR="00340260" w:rsidRPr="009D5032" w:rsidRDefault="003804D2" w:rsidP="00340260">
      <w:pPr>
        <w:spacing w:after="0" w:line="240" w:lineRule="auto"/>
        <w:jc w:val="center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eastAsia="Calibri" w:hAnsi="Times New Roman" w:cs="Times New Roman"/>
          <w:lang w:val="lt-LT"/>
        </w:rPr>
        <w:t>o</w:t>
      </w:r>
      <w:r w:rsidR="00340260" w:rsidRPr="009D5032">
        <w:rPr>
          <w:rFonts w:ascii="Times New Roman" w:eastAsia="Calibri" w:hAnsi="Times New Roman" w:cs="Times New Roman"/>
          <w:lang w:val="lt-LT"/>
        </w:rPr>
        <w:t>ksimetazolino</w:t>
      </w:r>
      <w:proofErr w:type="spellEnd"/>
      <w:r w:rsidR="00340260" w:rsidRPr="009D5032">
        <w:rPr>
          <w:rFonts w:ascii="Times New Roman" w:hAnsi="Times New Roman"/>
          <w:lang w:val="lt-LT"/>
        </w:rPr>
        <w:t xml:space="preserve"> hidrochloridas</w:t>
      </w:r>
    </w:p>
    <w:p w14:paraId="2F25D872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59ED4A8E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Atidžiai perskaitykite visą šį lapelį, prieš pradėdami vartoti šį vaistą, nes jame pateikiama Jums svarbi informacija.</w:t>
      </w:r>
    </w:p>
    <w:p w14:paraId="7F520BD0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Visada vartokite šį vaistą tiksliai kaip aprašyta šiame lapelyje arba kaip nurodė gydytojas, vaistininkas arba slaugytojas.</w:t>
      </w:r>
    </w:p>
    <w:p w14:paraId="099C2FCA" w14:textId="77777777" w:rsidR="00340260" w:rsidRPr="009D5032" w:rsidRDefault="00340260" w:rsidP="00340260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Neišmeskite šio lapelio, nes vėl gali prireikti jį perskaityti.</w:t>
      </w:r>
    </w:p>
    <w:p w14:paraId="47E20A5C" w14:textId="77777777" w:rsidR="00340260" w:rsidRPr="009D5032" w:rsidRDefault="00340260" w:rsidP="00340260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norite sužinoti daugiau arba pasitarti, kreipkitės į vaistininką.</w:t>
      </w:r>
    </w:p>
    <w:p w14:paraId="45B44B2E" w14:textId="77777777" w:rsidR="00340260" w:rsidRPr="009D5032" w:rsidRDefault="00340260" w:rsidP="00340260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pasireiškė šalutinis poveikis (net jeigu jis šiame lapelyje nenurodytas), kreipkitės į gydytoją, vaistininką arba slaugytoją. Žr. 4 skyrių.</w:t>
      </w:r>
    </w:p>
    <w:p w14:paraId="30B502CC" w14:textId="1F60FC2C" w:rsidR="00340260" w:rsidRPr="009D5032" w:rsidRDefault="00340260" w:rsidP="00340260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per 7</w:t>
      </w:r>
      <w:r w:rsidR="000A2BEB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dienas Jūsų savijauta nepagerėjo arba net pablogėjo, kreipkitės į gydytoją.</w:t>
      </w:r>
    </w:p>
    <w:p w14:paraId="2B3912D8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4794ADED" w14:textId="77777777" w:rsidR="00340260" w:rsidRPr="009D5032" w:rsidRDefault="00340260" w:rsidP="00340260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Apie ką rašoma šiame lapelyje?</w:t>
      </w:r>
    </w:p>
    <w:p w14:paraId="2DE1458D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3635EDA4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1.</w:t>
      </w:r>
      <w:r w:rsidRPr="009D5032">
        <w:rPr>
          <w:rFonts w:ascii="Times New Roman" w:hAnsi="Times New Roman"/>
          <w:lang w:val="lt-LT"/>
        </w:rPr>
        <w:tab/>
        <w:t xml:space="preserve">Kas yra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ir kam jis vartojamas</w:t>
      </w:r>
    </w:p>
    <w:p w14:paraId="4DEA87FD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2.</w:t>
      </w:r>
      <w:r w:rsidRPr="009D5032">
        <w:rPr>
          <w:rFonts w:ascii="Times New Roman" w:hAnsi="Times New Roman"/>
          <w:lang w:val="lt-LT"/>
        </w:rPr>
        <w:tab/>
        <w:t xml:space="preserve">Kas žinotina prieš vartojant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</w:p>
    <w:p w14:paraId="396FE5D4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3.</w:t>
      </w:r>
      <w:r w:rsidRPr="009D5032">
        <w:rPr>
          <w:rFonts w:ascii="Times New Roman" w:hAnsi="Times New Roman"/>
          <w:lang w:val="lt-LT"/>
        </w:rPr>
        <w:tab/>
        <w:t xml:space="preserve">Kaip vartoti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</w:p>
    <w:p w14:paraId="14D0C598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4.</w:t>
      </w:r>
      <w:r w:rsidRPr="009D5032">
        <w:rPr>
          <w:rFonts w:ascii="Times New Roman" w:hAnsi="Times New Roman"/>
          <w:lang w:val="lt-LT"/>
        </w:rPr>
        <w:tab/>
        <w:t>Galimas šalutinis poveikis</w:t>
      </w:r>
    </w:p>
    <w:p w14:paraId="283907F3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5.</w:t>
      </w:r>
      <w:r w:rsidRPr="009D5032">
        <w:rPr>
          <w:rFonts w:ascii="Times New Roman" w:hAnsi="Times New Roman"/>
          <w:lang w:val="lt-LT"/>
        </w:rPr>
        <w:tab/>
        <w:t xml:space="preserve">Kaip laikyti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</w:p>
    <w:p w14:paraId="2EF2C3CE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6.</w:t>
      </w:r>
      <w:r w:rsidRPr="009D5032">
        <w:rPr>
          <w:rFonts w:ascii="Times New Roman" w:hAnsi="Times New Roman"/>
          <w:lang w:val="lt-LT"/>
        </w:rPr>
        <w:tab/>
        <w:t>Pakuotės turinys ir kita informacija</w:t>
      </w:r>
    </w:p>
    <w:p w14:paraId="324E771A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073BDBF1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1E716892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9D5032">
        <w:rPr>
          <w:rFonts w:ascii="Times New Roman" w:hAnsi="Times New Roman"/>
          <w:b/>
          <w:lang w:val="lt-LT"/>
        </w:rPr>
        <w:t>1.</w:t>
      </w:r>
      <w:r w:rsidRPr="009D5032">
        <w:rPr>
          <w:rFonts w:ascii="Times New Roman" w:hAnsi="Times New Roman"/>
          <w:b/>
          <w:lang w:val="lt-LT"/>
        </w:rPr>
        <w:tab/>
        <w:t xml:space="preserve">Kas yra </w:t>
      </w: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ir kam jis vartojamas</w:t>
      </w:r>
    </w:p>
    <w:p w14:paraId="7FC56F78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45244E8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sudėtyje yra veikliosios medžiagos </w:t>
      </w: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hidrochlorido, kuris mažina gleivinės paburkimą ir palengvina nosies užgulimą bei gleivių nutekėjimą iš prienosinių ančių.</w:t>
      </w:r>
    </w:p>
    <w:p w14:paraId="732A4AED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palengvina šienligės, įprasto peršalimo ar prienosinių ančių uždegimo (sinusito) sukeltą nosies užgulimą.</w:t>
      </w:r>
    </w:p>
    <w:p w14:paraId="38894D5A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066934DD" w14:textId="66B6E894" w:rsidR="00340260" w:rsidRPr="009D5032" w:rsidRDefault="00340260" w:rsidP="0034026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skirtas suaugusiesiems, 6</w:t>
      </w:r>
      <w:r w:rsidR="000A2BEB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metų ir vyresniems vaikams ir paaugliams.</w:t>
      </w:r>
    </w:p>
    <w:p w14:paraId="0D1DBA7C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4887E35D" w14:textId="12056DFE" w:rsidR="00340260" w:rsidRPr="009D5032" w:rsidRDefault="00340260" w:rsidP="0034026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per 7</w:t>
      </w:r>
      <w:r w:rsidR="000A2BEB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dienas Jūsų savijauta nepagerėjo arba net pablogėjo, kreipkitės į gydytoją.</w:t>
      </w:r>
    </w:p>
    <w:p w14:paraId="202A4918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1142DD30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4D2C2825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9D5032">
        <w:rPr>
          <w:rFonts w:ascii="Times New Roman" w:hAnsi="Times New Roman"/>
          <w:b/>
          <w:lang w:val="lt-LT"/>
        </w:rPr>
        <w:t>2.</w:t>
      </w:r>
      <w:r w:rsidRPr="009D5032">
        <w:rPr>
          <w:rFonts w:ascii="Times New Roman" w:hAnsi="Times New Roman"/>
          <w:b/>
          <w:lang w:val="lt-LT"/>
        </w:rPr>
        <w:tab/>
        <w:t xml:space="preserve">Kas žinotina prieš vartojant </w:t>
      </w: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</w:p>
    <w:p w14:paraId="320CE5A4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3D28205" w14:textId="75595A93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vartoti </w:t>
      </w:r>
      <w:r w:rsidR="003804D2" w:rsidRPr="009D5032">
        <w:rPr>
          <w:rFonts w:ascii="Times New Roman" w:eastAsia="Calibri" w:hAnsi="Times New Roman" w:cs="Times New Roman"/>
          <w:b/>
          <w:lang w:val="lt-LT"/>
        </w:rPr>
        <w:t>draudžiam</w:t>
      </w:r>
      <w:r w:rsidRPr="009D5032">
        <w:rPr>
          <w:rFonts w:ascii="Times New Roman" w:eastAsia="Calibri" w:hAnsi="Times New Roman" w:cs="Times New Roman"/>
          <w:b/>
          <w:lang w:val="lt-LT"/>
        </w:rPr>
        <w:t>a</w:t>
      </w:r>
    </w:p>
    <w:p w14:paraId="2DD2D18F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-</w:t>
      </w:r>
      <w:r w:rsidRPr="009D5032">
        <w:rPr>
          <w:rFonts w:ascii="Times New Roman" w:hAnsi="Times New Roman"/>
          <w:lang w:val="lt-LT"/>
        </w:rPr>
        <w:tab/>
        <w:t xml:space="preserve">jeigu yra alergija </w:t>
      </w: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hidrochloridui arba bet kuriai pagalbinei šio vaisto medžiagai (jos išvardytos 6 skyriuje);</w:t>
      </w:r>
    </w:p>
    <w:p w14:paraId="0BBE2954" w14:textId="77777777" w:rsidR="00340260" w:rsidRPr="009D5032" w:rsidRDefault="00340260" w:rsidP="00340260">
      <w:pPr>
        <w:numPr>
          <w:ilvl w:val="0"/>
          <w:numId w:val="13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sergate ūmine išemine širdies liga arba krūtinės angina;</w:t>
      </w:r>
    </w:p>
    <w:p w14:paraId="19442ED8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-</w:t>
      </w:r>
      <w:r w:rsidRPr="009D5032">
        <w:rPr>
          <w:rFonts w:ascii="Times New Roman" w:hAnsi="Times New Roman"/>
          <w:lang w:val="lt-LT"/>
        </w:rPr>
        <w:tab/>
        <w:t>jeigu Jums yra nosies prieangio odos ir nosies gleivinės uždegimas ir ji yra pasidengusi plutele (sausasis rinitas);</w:t>
      </w:r>
    </w:p>
    <w:p w14:paraId="67C5D834" w14:textId="77777777" w:rsidR="00340260" w:rsidRPr="009D5032" w:rsidRDefault="00340260" w:rsidP="00340260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sergate akių liga, vadinama uždaro kampo glaukoma;</w:t>
      </w:r>
    </w:p>
    <w:p w14:paraId="2C042486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-</w:t>
      </w:r>
      <w:r w:rsidRPr="009D5032">
        <w:rPr>
          <w:rFonts w:ascii="Times New Roman" w:hAnsi="Times New Roman"/>
          <w:lang w:val="lt-LT"/>
        </w:rPr>
        <w:tab/>
        <w:t xml:space="preserve">jeigu Jums buvo atlikta </w:t>
      </w:r>
      <w:proofErr w:type="spellStart"/>
      <w:r w:rsidRPr="009D5032">
        <w:rPr>
          <w:rFonts w:ascii="Times New Roman" w:hAnsi="Times New Roman"/>
          <w:lang w:val="lt-LT"/>
        </w:rPr>
        <w:t>transsfenoidalinė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hipofizektomija</w:t>
      </w:r>
      <w:proofErr w:type="spellEnd"/>
      <w:r w:rsidRPr="009D5032">
        <w:rPr>
          <w:rFonts w:ascii="Times New Roman" w:hAnsi="Times New Roman"/>
          <w:lang w:val="lt-LT"/>
        </w:rPr>
        <w:t xml:space="preserve"> arba nosies operacija, kurios metu atidengtas smegenų kietasis dangalas;</w:t>
      </w:r>
    </w:p>
    <w:p w14:paraId="35F9F628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-</w:t>
      </w:r>
      <w:r w:rsidRPr="009D5032">
        <w:rPr>
          <w:rFonts w:ascii="Times New Roman" w:hAnsi="Times New Roman"/>
          <w:lang w:val="lt-LT"/>
        </w:rPr>
        <w:tab/>
        <w:t xml:space="preserve">jeigu vartojate (arba paskutines dvi savaites vartojote) </w:t>
      </w:r>
      <w:proofErr w:type="spellStart"/>
      <w:r w:rsidRPr="009D5032">
        <w:rPr>
          <w:rFonts w:ascii="Times New Roman" w:hAnsi="Times New Roman"/>
          <w:lang w:val="lt-LT"/>
        </w:rPr>
        <w:t>monoaminooksidazės</w:t>
      </w:r>
      <w:proofErr w:type="spellEnd"/>
      <w:r w:rsidRPr="009D5032">
        <w:rPr>
          <w:rFonts w:ascii="Times New Roman" w:hAnsi="Times New Roman"/>
          <w:lang w:val="lt-LT"/>
        </w:rPr>
        <w:t xml:space="preserve"> inhibitorių (</w:t>
      </w:r>
      <w:proofErr w:type="spellStart"/>
      <w:r w:rsidRPr="009D5032">
        <w:rPr>
          <w:rFonts w:ascii="Times New Roman" w:hAnsi="Times New Roman"/>
          <w:lang w:val="lt-LT"/>
        </w:rPr>
        <w:t>monoaminooksidazės</w:t>
      </w:r>
      <w:proofErr w:type="spellEnd"/>
      <w:r w:rsidRPr="009D5032">
        <w:rPr>
          <w:rFonts w:ascii="Times New Roman" w:hAnsi="Times New Roman"/>
          <w:lang w:val="lt-LT"/>
        </w:rPr>
        <w:t xml:space="preserve"> inhibitoriai vartojami Parkinsono ligos ir depresijos gydymui);</w:t>
      </w:r>
    </w:p>
    <w:p w14:paraId="51652F54" w14:textId="7FF4A72B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-</w:t>
      </w:r>
      <w:r w:rsidRPr="009D5032">
        <w:rPr>
          <w:rFonts w:ascii="Times New Roman" w:hAnsi="Times New Roman"/>
          <w:lang w:val="lt-LT"/>
        </w:rPr>
        <w:tab/>
        <w:t>jaunesniems nei 6</w:t>
      </w:r>
      <w:r w:rsidR="000A2BEB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metų vaikams.</w:t>
      </w:r>
    </w:p>
    <w:p w14:paraId="31D57857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65767EBD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Nevartokite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>, jei kuri nors iš minėtų būklių Jums tinka. Jei nesate tikri, pasitarkite su gydytoju arba vaistininku.</w:t>
      </w:r>
    </w:p>
    <w:p w14:paraId="0DE91066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4126D692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 xml:space="preserve">Įspėjimai ir atsargumo priemonės </w:t>
      </w:r>
    </w:p>
    <w:p w14:paraId="0A027DC1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Pasitarkite su gydytoju, prieš pradėdami vartoti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>, jeigu:</w:t>
      </w:r>
    </w:p>
    <w:p w14:paraId="1C9EF902" w14:textId="67BE20DE" w:rsidR="00340260" w:rsidRPr="009D5032" w:rsidRDefault="00340260" w:rsidP="00340260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lastRenderedPageBreak/>
        <w:t xml:space="preserve">yra aukštas </w:t>
      </w:r>
      <w:r w:rsidR="000A2BEB" w:rsidRPr="009D5032">
        <w:rPr>
          <w:rFonts w:ascii="Times New Roman" w:hAnsi="Times New Roman"/>
          <w:lang w:val="lt-LT"/>
        </w:rPr>
        <w:t>kraujospūdis</w:t>
      </w:r>
      <w:r w:rsidRPr="009D5032">
        <w:rPr>
          <w:rFonts w:ascii="Times New Roman" w:hAnsi="Times New Roman"/>
          <w:lang w:val="lt-LT"/>
        </w:rPr>
        <w:t>;</w:t>
      </w:r>
    </w:p>
    <w:p w14:paraId="19C3756E" w14:textId="77777777" w:rsidR="00340260" w:rsidRPr="009D5032" w:rsidRDefault="00340260" w:rsidP="00340260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sergate sunkia širdies arba kraujagyslių liga;</w:t>
      </w:r>
    </w:p>
    <w:p w14:paraId="7A7CBD2C" w14:textId="77777777" w:rsidR="00340260" w:rsidRPr="009D5032" w:rsidRDefault="00340260" w:rsidP="00340260">
      <w:pPr>
        <w:numPr>
          <w:ilvl w:val="0"/>
          <w:numId w:val="10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sergate cukriniu diabetu;</w:t>
      </w:r>
    </w:p>
    <w:p w14:paraId="1E723460" w14:textId="77777777" w:rsidR="00340260" w:rsidRPr="009D5032" w:rsidRDefault="00340260" w:rsidP="00340260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sutrikusi, pernelyg aktyvi skydliaukės veikla;</w:t>
      </w:r>
    </w:p>
    <w:p w14:paraId="1E50163A" w14:textId="77777777" w:rsidR="00340260" w:rsidRPr="009D5032" w:rsidRDefault="00340260" w:rsidP="00340260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yra antinksčių navikas (</w:t>
      </w:r>
      <w:proofErr w:type="spellStart"/>
      <w:r w:rsidRPr="009D5032">
        <w:rPr>
          <w:rFonts w:ascii="Times New Roman" w:hAnsi="Times New Roman"/>
          <w:lang w:val="lt-LT"/>
        </w:rPr>
        <w:t>feochromocitoma</w:t>
      </w:r>
      <w:proofErr w:type="spellEnd"/>
      <w:r w:rsidRPr="009D5032">
        <w:rPr>
          <w:rFonts w:ascii="Times New Roman" w:hAnsi="Times New Roman"/>
          <w:lang w:val="lt-LT"/>
        </w:rPr>
        <w:t>);</w:t>
      </w:r>
    </w:p>
    <w:p w14:paraId="01717043" w14:textId="77777777" w:rsidR="00340260" w:rsidRPr="009D5032" w:rsidRDefault="00340260" w:rsidP="00340260">
      <w:pPr>
        <w:numPr>
          <w:ilvl w:val="0"/>
          <w:numId w:val="10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padidėjusi prostata;</w:t>
      </w:r>
    </w:p>
    <w:p w14:paraId="77EC6EDD" w14:textId="03FFD56B" w:rsidR="00340260" w:rsidRPr="009D5032" w:rsidRDefault="00340260" w:rsidP="00340260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vartojate vaistų, kurie didina </w:t>
      </w:r>
      <w:r w:rsidR="000A2BEB" w:rsidRPr="009D5032">
        <w:rPr>
          <w:rFonts w:ascii="Times New Roman" w:hAnsi="Times New Roman"/>
          <w:lang w:val="lt-LT"/>
        </w:rPr>
        <w:t>kraujospūdį</w:t>
      </w:r>
      <w:r w:rsidRPr="009D5032">
        <w:rPr>
          <w:rFonts w:ascii="Times New Roman" w:hAnsi="Times New Roman"/>
          <w:lang w:val="lt-LT"/>
        </w:rPr>
        <w:t>;</w:t>
      </w:r>
    </w:p>
    <w:p w14:paraId="4465FACA" w14:textId="77777777" w:rsidR="00340260" w:rsidRPr="009D5032" w:rsidRDefault="00340260" w:rsidP="00340260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jau vartojate panašių vaistų, lengvinančių nosies užgulimą.</w:t>
      </w:r>
    </w:p>
    <w:p w14:paraId="1752E8FC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62C0B79A" w14:textId="29B0F890" w:rsidR="00340260" w:rsidRPr="009D5032" w:rsidRDefault="00340260" w:rsidP="00340260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nevartokite be pertraukos ilgiau kaip 7</w:t>
      </w:r>
      <w:r w:rsidR="000A2BEB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paras,</w:t>
      </w:r>
      <w:r w:rsidRPr="009D5032">
        <w:rPr>
          <w:rFonts w:ascii="Times New Roman" w:hAnsi="Times New Roman"/>
          <w:color w:val="000000"/>
          <w:lang w:val="lt-LT"/>
        </w:rPr>
        <w:t xml:space="preserve"> kadangi nutraukus ilgalaikį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vartojimą, gali iš naujo pasireikšti nosies užgulimas. Tai vadinama atoveiksmio fenomenu. </w:t>
      </w:r>
      <w:r w:rsidRPr="009D5032">
        <w:rPr>
          <w:rFonts w:ascii="Times New Roman" w:hAnsi="Times New Roman"/>
          <w:color w:val="000000"/>
          <w:lang w:val="lt-LT"/>
        </w:rPr>
        <w:t xml:space="preserve">Be to, ilgalaikis </w:t>
      </w:r>
      <w:proofErr w:type="spellStart"/>
      <w:r w:rsidRPr="009D5032">
        <w:rPr>
          <w:rFonts w:ascii="Times New Roman" w:hAnsi="Times New Roman"/>
          <w:color w:val="000000"/>
          <w:lang w:val="lt-LT"/>
        </w:rPr>
        <w:t>Exnos</w:t>
      </w:r>
      <w:proofErr w:type="spellEnd"/>
      <w:r w:rsidRPr="009D5032"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color w:val="000000"/>
          <w:lang w:val="lt-LT"/>
        </w:rPr>
        <w:t>Menthol</w:t>
      </w:r>
      <w:proofErr w:type="spellEnd"/>
      <w:r w:rsidRPr="009D5032">
        <w:rPr>
          <w:rFonts w:ascii="Times New Roman" w:hAnsi="Times New Roman"/>
          <w:color w:val="000000"/>
          <w:lang w:val="lt-LT"/>
        </w:rPr>
        <w:t xml:space="preserve"> vartojimas gali sukelti medikamentinę slogą (vaistų sukeltą nosies gleivinės uždegimą)</w:t>
      </w:r>
      <w:r w:rsidRPr="009D5032">
        <w:rPr>
          <w:rFonts w:ascii="Times New Roman" w:hAnsi="Times New Roman"/>
          <w:lang w:val="lt-LT"/>
        </w:rPr>
        <w:t>. Jeigu simptomai pasunkėja arba per 7</w:t>
      </w:r>
      <w:r w:rsidR="000A2BEB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paras nepalengvėjo, kreipkitės į gydytoją.</w:t>
      </w:r>
    </w:p>
    <w:p w14:paraId="165087A8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2A710369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Vaikams ir paaugliams</w:t>
      </w:r>
    </w:p>
    <w:p w14:paraId="4C9CA2A5" w14:textId="053C7A18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Paklauskite savo gydytojo ar vaistininko patarimo, prieš duodami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savo vaikui. Neduokite šio vaisto jaunesniam kaip 6</w:t>
      </w:r>
      <w:r w:rsidR="000A2BEB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metų vaikui.</w:t>
      </w:r>
    </w:p>
    <w:p w14:paraId="30186311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329D55D3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 xml:space="preserve">Kiti vaistai ir </w:t>
      </w: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</w:p>
    <w:p w14:paraId="58F2408A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vartojate arba neseniai vartojote kitų vaistų arba dėl to nesate tikri, įskaitant įsigytus be recepto, pasakykite gydytojui arba vaistininkui.</w:t>
      </w:r>
    </w:p>
    <w:p w14:paraId="60A2D382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61991936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Ypač svarbu pasakyti gydytojui arba vaistininkui, jeigu vartojate bet kurio iš toliau išvardintų vaistų:</w:t>
      </w:r>
    </w:p>
    <w:p w14:paraId="4969178A" w14:textId="7C248CA8" w:rsidR="00340260" w:rsidRPr="009D5032" w:rsidRDefault="00340260" w:rsidP="00340260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tam tikrų vaistų nuo depresijos, t. y. </w:t>
      </w:r>
      <w:proofErr w:type="spellStart"/>
      <w:r w:rsidRPr="009D5032">
        <w:rPr>
          <w:rFonts w:ascii="Times New Roman" w:hAnsi="Times New Roman"/>
          <w:lang w:val="lt-LT"/>
        </w:rPr>
        <w:t>monoaminooksidazės</w:t>
      </w:r>
      <w:proofErr w:type="spellEnd"/>
      <w:r w:rsidRPr="009D5032">
        <w:rPr>
          <w:rFonts w:ascii="Times New Roman" w:hAnsi="Times New Roman"/>
          <w:lang w:val="lt-LT"/>
        </w:rPr>
        <w:t xml:space="preserve"> inhibitorių (MAO</w:t>
      </w:r>
      <w:r w:rsidR="007B0895" w:rsidRPr="009D5032">
        <w:rPr>
          <w:rFonts w:ascii="Times New Roman" w:hAnsi="Times New Roman"/>
          <w:lang w:val="lt-LT"/>
        </w:rPr>
        <w:t xml:space="preserve"> inhibitorių</w:t>
      </w:r>
      <w:r w:rsidRPr="009D5032">
        <w:rPr>
          <w:rFonts w:ascii="Times New Roman" w:hAnsi="Times New Roman"/>
          <w:lang w:val="lt-LT"/>
        </w:rPr>
        <w:t xml:space="preserve">), grįžtamojo poveikio </w:t>
      </w:r>
      <w:proofErr w:type="spellStart"/>
      <w:r w:rsidRPr="009D5032">
        <w:rPr>
          <w:rFonts w:ascii="Times New Roman" w:hAnsi="Times New Roman"/>
          <w:lang w:val="lt-LT"/>
        </w:rPr>
        <w:t>monoaminoooksidazės</w:t>
      </w:r>
      <w:proofErr w:type="spellEnd"/>
      <w:r w:rsidRPr="009D5032">
        <w:rPr>
          <w:rFonts w:ascii="Times New Roman" w:hAnsi="Times New Roman"/>
          <w:lang w:val="lt-LT"/>
        </w:rPr>
        <w:t xml:space="preserve"> inhibitorių (</w:t>
      </w:r>
      <w:r w:rsidR="007B0895" w:rsidRPr="009D5032">
        <w:rPr>
          <w:rFonts w:ascii="Times New Roman" w:hAnsi="Times New Roman" w:cs="Times New Roman"/>
          <w:color w:val="4D5156"/>
          <w:shd w:val="clear" w:color="auto" w:fill="FFFFFF"/>
        </w:rPr>
        <w:t xml:space="preserve">angl. </w:t>
      </w:r>
      <w:r w:rsidR="007B0895" w:rsidRPr="009D5032">
        <w:rPr>
          <w:rFonts w:ascii="Times New Roman" w:hAnsi="Times New Roman" w:cs="Times New Roman"/>
          <w:i/>
          <w:color w:val="4D5156"/>
          <w:shd w:val="clear" w:color="auto" w:fill="FFFFFF"/>
        </w:rPr>
        <w:t>reversible inhibition of monoamine oxidase</w:t>
      </w:r>
      <w:r w:rsidR="007B0895" w:rsidRPr="009D5032">
        <w:rPr>
          <w:rFonts w:ascii="Times New Roman" w:hAnsi="Times New Roman"/>
          <w:i/>
          <w:lang w:val="lt-LT"/>
        </w:rPr>
        <w:t>,</w:t>
      </w:r>
      <w:r w:rsidR="007B0895" w:rsidRPr="009D5032">
        <w:rPr>
          <w:rFonts w:ascii="Times New Roman" w:hAnsi="Times New Roman"/>
          <w:lang w:val="lt-LT"/>
        </w:rPr>
        <w:t xml:space="preserve"> </w:t>
      </w:r>
      <w:r w:rsidRPr="009D5032">
        <w:rPr>
          <w:rFonts w:ascii="Times New Roman" w:hAnsi="Times New Roman"/>
          <w:lang w:val="lt-LT"/>
        </w:rPr>
        <w:t xml:space="preserve">RIMA), ir (arba) </w:t>
      </w:r>
      <w:proofErr w:type="spellStart"/>
      <w:r w:rsidRPr="009D5032">
        <w:rPr>
          <w:rFonts w:ascii="Times New Roman" w:hAnsi="Times New Roman"/>
          <w:lang w:val="lt-LT"/>
        </w:rPr>
        <w:t>triciklių</w:t>
      </w:r>
      <w:proofErr w:type="spellEnd"/>
      <w:r w:rsidRPr="009D5032">
        <w:rPr>
          <w:rFonts w:ascii="Times New Roman" w:hAnsi="Times New Roman"/>
          <w:lang w:val="lt-LT"/>
        </w:rPr>
        <w:t xml:space="preserve"> antidepresantų,</w:t>
      </w:r>
    </w:p>
    <w:p w14:paraId="5FB8EAB0" w14:textId="77777777" w:rsidR="00340260" w:rsidRPr="009D5032" w:rsidRDefault="00340260" w:rsidP="00340260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kraujospūdį didinančių vaistų.</w:t>
      </w:r>
    </w:p>
    <w:p w14:paraId="54104ECF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10AC321F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Pasitarkite su savo gydytoju ar vaistininku, jei nesate tikri, ar vartojate kurio nors iš šių vaistų.</w:t>
      </w:r>
    </w:p>
    <w:p w14:paraId="390B7759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7EE71FE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Nėštumas ir žindymo laikotarpis</w:t>
      </w:r>
    </w:p>
    <w:p w14:paraId="245135D2" w14:textId="77777777" w:rsidR="007B0895" w:rsidRPr="009D5032" w:rsidRDefault="007B0895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6197DCE3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esate nėščia arba žindote kūdikį, manote, kad galbūt esate nėščia, arba planuojate pastoti, tai prieš vartodama šį vaistą pasitarkite su gydytoju arba vaistininku.</w:t>
      </w:r>
    </w:p>
    <w:p w14:paraId="1A01D279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52F435E9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vartoti nėštumo ar žindymo laikotarpiu nerekomenduojama, nebent gydytojas nuspręs, kad tai būtina.</w:t>
      </w:r>
    </w:p>
    <w:p w14:paraId="7DC51032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0C0B453B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Vairavimas ir mechanizmų valdymas</w:t>
      </w:r>
    </w:p>
    <w:p w14:paraId="276B8DAD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nedaro poveikio gebėjimui vairuoti ar valdyti mechanizmus.</w:t>
      </w:r>
    </w:p>
    <w:p w14:paraId="6426E3E3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43016497" w14:textId="6836EE3B" w:rsidR="00340260" w:rsidRPr="009D5032" w:rsidRDefault="00340260" w:rsidP="00340260">
      <w:pPr>
        <w:spacing w:after="0" w:line="240" w:lineRule="auto"/>
        <w:contextualSpacing/>
        <w:rPr>
          <w:rFonts w:ascii="Times New Roman" w:hAnsi="Times New Roman"/>
          <w:b/>
          <w:lang w:val="lt-LT"/>
        </w:rPr>
      </w:pP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sudėtyje yra</w:t>
      </w:r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benzalkonio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chlorido</w:t>
      </w:r>
    </w:p>
    <w:p w14:paraId="3E9BE2BA" w14:textId="0C50E1B8" w:rsidR="003804D2" w:rsidRPr="009D5032" w:rsidRDefault="0019240C" w:rsidP="003804D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9D5032">
        <w:rPr>
          <w:rFonts w:ascii="Times New Roman" w:eastAsia="Calibri" w:hAnsi="Times New Roman" w:cs="Times New Roman"/>
          <w:lang w:val="lt-LT"/>
        </w:rPr>
        <w:t xml:space="preserve">Kiekviename šio vaisto mililitre yra 0,1 mg </w:t>
      </w:r>
      <w:proofErr w:type="spellStart"/>
      <w:r w:rsidRPr="009D5032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9D5032">
        <w:rPr>
          <w:rFonts w:ascii="Times New Roman" w:eastAsia="Calibri" w:hAnsi="Times New Roman" w:cs="Times New Roman"/>
          <w:lang w:val="lt-LT"/>
        </w:rPr>
        <w:t xml:space="preserve"> chlorido.</w:t>
      </w:r>
      <w:r w:rsidRPr="009D5032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3804D2" w:rsidRPr="009D5032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="003804D2" w:rsidRPr="009D5032">
        <w:rPr>
          <w:rFonts w:ascii="Times New Roman" w:eastAsia="Calibri" w:hAnsi="Times New Roman" w:cs="Times New Roman"/>
          <w:lang w:val="lt-LT"/>
        </w:rPr>
        <w:t xml:space="preserve"> chloridas</w:t>
      </w:r>
      <w:r w:rsidR="003804D2" w:rsidRPr="009D5032">
        <w:rPr>
          <w:rFonts w:ascii="Times New Roman" w:hAnsi="Times New Roman"/>
          <w:lang w:val="lt-LT"/>
        </w:rPr>
        <w:t xml:space="preserve"> gali sukelti </w:t>
      </w:r>
      <w:r w:rsidR="003804D2" w:rsidRPr="009D5032">
        <w:rPr>
          <w:rFonts w:ascii="Times New Roman" w:eastAsia="Calibri" w:hAnsi="Times New Roman" w:cs="Times New Roman"/>
          <w:lang w:val="lt-LT"/>
        </w:rPr>
        <w:t xml:space="preserve">sudirginimą ar patinimą nosies viduje, ypač jei vartojamas ilgai. </w:t>
      </w:r>
    </w:p>
    <w:p w14:paraId="235976FE" w14:textId="77777777" w:rsidR="0019240C" w:rsidRPr="009D5032" w:rsidRDefault="0019240C" w:rsidP="0061348A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Calibri" w:hAnsi="Times New Roman" w:cs="Times New Roman"/>
          <w:lang w:val="lt-LT"/>
        </w:rPr>
      </w:pPr>
    </w:p>
    <w:p w14:paraId="773D7EC4" w14:textId="66DD7256" w:rsidR="002D6DC0" w:rsidRPr="009D5032" w:rsidRDefault="002D6DC0" w:rsidP="0061348A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b/>
          <w:lang w:val="lt-LT"/>
        </w:rPr>
      </w:pP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sudėtyje yra </w:t>
      </w:r>
      <w:proofErr w:type="spellStart"/>
      <w:r w:rsidRPr="009D5032">
        <w:rPr>
          <w:rFonts w:ascii="Times New Roman" w:hAnsi="Times New Roman"/>
          <w:b/>
          <w:lang w:val="lt-LT"/>
        </w:rPr>
        <w:t>benzilo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alkoholio</w:t>
      </w:r>
    </w:p>
    <w:p w14:paraId="4109FF46" w14:textId="5BA3B65A" w:rsidR="0061348A" w:rsidRPr="009D5032" w:rsidRDefault="00B972ED" w:rsidP="0061348A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lang w:val="lt-LT"/>
        </w:rPr>
      </w:pPr>
      <w:r w:rsidRPr="009D5032">
        <w:rPr>
          <w:rFonts w:ascii="Times New Roman" w:eastAsia="Calibri" w:hAnsi="Times New Roman" w:cs="Times New Roman"/>
          <w:lang w:val="lt-LT"/>
        </w:rPr>
        <w:t xml:space="preserve">Kiekviename šio vaisto </w:t>
      </w:r>
      <w:r w:rsidR="0061348A" w:rsidRPr="009D5032" w:rsidDel="00C140A1">
        <w:rPr>
          <w:rFonts w:ascii="Times New Roman" w:hAnsi="Times New Roman"/>
          <w:lang w:val="lt-LT"/>
        </w:rPr>
        <w:t xml:space="preserve">mililitre yra 2,5 mg </w:t>
      </w:r>
      <w:proofErr w:type="spellStart"/>
      <w:r w:rsidR="0061348A" w:rsidRPr="009D5032" w:rsidDel="00C140A1">
        <w:rPr>
          <w:rFonts w:ascii="Times New Roman" w:hAnsi="Times New Roman"/>
          <w:lang w:val="lt-LT"/>
        </w:rPr>
        <w:t>benzilo</w:t>
      </w:r>
      <w:proofErr w:type="spellEnd"/>
      <w:r w:rsidR="0061348A" w:rsidRPr="009D5032" w:rsidDel="00C140A1">
        <w:rPr>
          <w:rFonts w:ascii="Times New Roman" w:hAnsi="Times New Roman"/>
          <w:lang w:val="lt-LT"/>
        </w:rPr>
        <w:t xml:space="preserve"> alkoholio. </w:t>
      </w:r>
      <w:proofErr w:type="spellStart"/>
      <w:r w:rsidR="0061348A" w:rsidRPr="009D5032" w:rsidDel="00C140A1">
        <w:rPr>
          <w:rFonts w:ascii="Times New Roman" w:hAnsi="Times New Roman"/>
          <w:lang w:val="lt-LT"/>
        </w:rPr>
        <w:t>Benzilo</w:t>
      </w:r>
      <w:proofErr w:type="spellEnd"/>
      <w:r w:rsidR="0061348A" w:rsidRPr="009D5032" w:rsidDel="00C140A1">
        <w:rPr>
          <w:rFonts w:ascii="Times New Roman" w:hAnsi="Times New Roman"/>
          <w:lang w:val="lt-LT"/>
        </w:rPr>
        <w:t xml:space="preserve"> alkoholis gali sukelti alergin</w:t>
      </w:r>
      <w:r w:rsidR="002D6DC0" w:rsidRPr="009D5032">
        <w:rPr>
          <w:rFonts w:ascii="Times New Roman" w:hAnsi="Times New Roman"/>
          <w:lang w:val="lt-LT"/>
        </w:rPr>
        <w:t>ių</w:t>
      </w:r>
      <w:r w:rsidR="0061348A" w:rsidRPr="009D5032" w:rsidDel="00C140A1">
        <w:rPr>
          <w:rFonts w:ascii="Times New Roman" w:hAnsi="Times New Roman"/>
          <w:lang w:val="lt-LT"/>
        </w:rPr>
        <w:t xml:space="preserve"> reakcij</w:t>
      </w:r>
      <w:r w:rsidR="002D6DC0" w:rsidRPr="009D5032">
        <w:rPr>
          <w:rFonts w:ascii="Times New Roman" w:hAnsi="Times New Roman"/>
          <w:lang w:val="lt-LT"/>
        </w:rPr>
        <w:t>ų</w:t>
      </w:r>
      <w:r w:rsidR="0061348A" w:rsidRPr="009D5032" w:rsidDel="00C140A1">
        <w:rPr>
          <w:rFonts w:ascii="Times New Roman" w:hAnsi="Times New Roman"/>
          <w:lang w:val="lt-LT"/>
        </w:rPr>
        <w:t>.</w:t>
      </w:r>
    </w:p>
    <w:p w14:paraId="79297ECF" w14:textId="77777777" w:rsidR="00340260" w:rsidRPr="009D5032" w:rsidRDefault="00340260" w:rsidP="00DC65A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47F2BF7D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46A8F4A7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9D5032">
        <w:rPr>
          <w:rFonts w:ascii="Times New Roman" w:hAnsi="Times New Roman"/>
          <w:b/>
          <w:lang w:val="lt-LT"/>
        </w:rPr>
        <w:t>3.</w:t>
      </w:r>
      <w:r w:rsidRPr="009D5032">
        <w:rPr>
          <w:rFonts w:ascii="Times New Roman" w:hAnsi="Times New Roman"/>
          <w:b/>
          <w:lang w:val="lt-LT"/>
        </w:rPr>
        <w:tab/>
        <w:t xml:space="preserve">Kaip vartoti </w:t>
      </w: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</w:p>
    <w:p w14:paraId="5ABE8721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A52DC5F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Visada vartokite šį vaistą tiksliai kaip nurodė gydytojas, vaistininkas arba slaugytojas. Jeigu abejojate, kreipkitės į gydytoją, vaistininką arba slaugytoją.</w:t>
      </w:r>
    </w:p>
    <w:p w14:paraId="37DD0B1E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3600593D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Suaugusiesiems</w:t>
      </w:r>
    </w:p>
    <w:p w14:paraId="466C3CBF" w14:textId="0492C3AB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Rekomenduojama dozė yra 1</w:t>
      </w:r>
      <w:r w:rsidR="001A0747" w:rsidRPr="009D5032">
        <w:rPr>
          <w:rFonts w:ascii="Times New Roman" w:eastAsia="Calibri" w:hAnsi="Times New Roman" w:cs="Times New Roman"/>
          <w:lang w:val="lt-LT"/>
        </w:rPr>
        <w:t>–</w:t>
      </w:r>
      <w:r w:rsidRPr="009D5032">
        <w:rPr>
          <w:rFonts w:ascii="Times New Roman" w:hAnsi="Times New Roman"/>
          <w:lang w:val="lt-LT"/>
        </w:rPr>
        <w:t>2</w:t>
      </w:r>
      <w:r w:rsidR="00BA7A29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įpurškimai į kiekvieną nosies šnervę kas 12</w:t>
      </w:r>
      <w:r w:rsidR="00BA7A29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valandų.</w:t>
      </w:r>
    </w:p>
    <w:p w14:paraId="41633F15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1777DE5A" w14:textId="0D69345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6</w:t>
      </w:r>
      <w:r w:rsidR="00BA7A29" w:rsidRPr="009D5032">
        <w:rPr>
          <w:rFonts w:ascii="Times New Roman" w:hAnsi="Times New Roman"/>
          <w:b/>
          <w:lang w:val="lt-LT"/>
        </w:rPr>
        <w:t> </w:t>
      </w:r>
      <w:r w:rsidRPr="009D5032">
        <w:rPr>
          <w:rFonts w:ascii="Times New Roman" w:hAnsi="Times New Roman"/>
          <w:b/>
          <w:lang w:val="lt-LT"/>
        </w:rPr>
        <w:t>metų ir vyresniems vaikams ir paaugliams</w:t>
      </w:r>
    </w:p>
    <w:p w14:paraId="6C99CE60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Paklauskite savo gydytojo ar vaistininko patarimo, prieš duodami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savo vaikui </w:t>
      </w:r>
    </w:p>
    <w:p w14:paraId="638F351B" w14:textId="375E52F3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Rekomenduojama dozė yra 1</w:t>
      </w:r>
      <w:r w:rsidR="001A0747" w:rsidRPr="009D5032">
        <w:rPr>
          <w:rFonts w:ascii="Times New Roman" w:eastAsia="Calibri" w:hAnsi="Times New Roman" w:cs="Times New Roman"/>
          <w:lang w:val="lt-LT"/>
        </w:rPr>
        <w:t>–</w:t>
      </w:r>
      <w:r w:rsidRPr="009D5032">
        <w:rPr>
          <w:rFonts w:ascii="Times New Roman" w:hAnsi="Times New Roman"/>
          <w:lang w:val="lt-LT"/>
        </w:rPr>
        <w:t>2</w:t>
      </w:r>
      <w:r w:rsidR="00685EAF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įpurškimai į kiekvieną nosies šnervę kas 12</w:t>
      </w:r>
      <w:r w:rsidR="00685EAF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valandų.</w:t>
      </w:r>
    </w:p>
    <w:p w14:paraId="07F52CF2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63C9F51C" w14:textId="38A10294" w:rsidR="00340260" w:rsidRPr="009D5032" w:rsidRDefault="00340260" w:rsidP="00340260">
      <w:pPr>
        <w:spacing w:after="0" w:line="240" w:lineRule="auto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Jaunesniems kaip 6</w:t>
      </w:r>
      <w:r w:rsidR="00685EAF" w:rsidRPr="009D5032">
        <w:rPr>
          <w:rFonts w:ascii="Times New Roman" w:hAnsi="Times New Roman"/>
          <w:b/>
          <w:lang w:val="lt-LT"/>
        </w:rPr>
        <w:t> </w:t>
      </w:r>
      <w:r w:rsidRPr="009D5032">
        <w:rPr>
          <w:rFonts w:ascii="Times New Roman" w:hAnsi="Times New Roman"/>
          <w:b/>
          <w:lang w:val="lt-LT"/>
        </w:rPr>
        <w:t>metų vaikams</w:t>
      </w:r>
    </w:p>
    <w:p w14:paraId="55CD3206" w14:textId="13ECBA7D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Šio vaisto negalima vartoti jaunesniems, kaip 6</w:t>
      </w:r>
      <w:r w:rsidR="00685EAF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metų vaikams.</w:t>
      </w:r>
    </w:p>
    <w:p w14:paraId="3C04FDE0" w14:textId="7BBB1543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Neviršyti rekomenduojamos dozės.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negalima vartoti ilgiau kaip 7</w:t>
      </w:r>
      <w:r w:rsidR="00685EAF" w:rsidRPr="009D5032">
        <w:rPr>
          <w:rFonts w:ascii="Times New Roman" w:hAnsi="Times New Roman"/>
          <w:lang w:val="lt-LT"/>
        </w:rPr>
        <w:t> </w:t>
      </w:r>
      <w:r w:rsidRPr="009D5032">
        <w:rPr>
          <w:rFonts w:ascii="Times New Roman" w:hAnsi="Times New Roman"/>
          <w:lang w:val="lt-LT"/>
        </w:rPr>
        <w:t>paras, nebent Jūsų gydytojas paskirtų kitaip</w:t>
      </w:r>
    </w:p>
    <w:p w14:paraId="268C5138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701498D3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i/>
          <w:lang w:val="lt-LT"/>
        </w:rPr>
      </w:pPr>
      <w:r w:rsidRPr="009D5032">
        <w:rPr>
          <w:rFonts w:ascii="Times New Roman" w:hAnsi="Times New Roman"/>
          <w:i/>
          <w:lang w:val="lt-LT"/>
        </w:rPr>
        <w:t>Vartojimo metodas</w:t>
      </w:r>
    </w:p>
    <w:p w14:paraId="6137BB6E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Vartoti į nosį.</w:t>
      </w:r>
    </w:p>
    <w:p w14:paraId="321E50A4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Prieš vartojimą gerai pakratykite buteliuką.</w:t>
      </w:r>
    </w:p>
    <w:p w14:paraId="500869B6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Prieš vartojant pirmą kartą vaistą reikia išpurkšti keletą kartų į orą, kol pasirodys smulkus rūkas.</w:t>
      </w:r>
    </w:p>
    <w:p w14:paraId="6DCC458E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Laikant vertikaliai, purškalo pompos galiuką reikia pasukant įkišti paeiliui į kiekvieną nosies šnervę ir įkvėpimo metu vieną arba du kartus stipriai paspausti.</w:t>
      </w:r>
    </w:p>
    <w:p w14:paraId="50953BA4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081DE184" w14:textId="532BB2F6" w:rsidR="00340260" w:rsidRPr="009D5032" w:rsidRDefault="00340260" w:rsidP="00340260">
      <w:pPr>
        <w:keepNext/>
        <w:keepLines/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 xml:space="preserve">Ką daryti pavartojus per didelę </w:t>
      </w: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dozę</w:t>
      </w:r>
    </w:p>
    <w:p w14:paraId="7D613DBF" w14:textId="77777777" w:rsidR="00340260" w:rsidRPr="009D5032" w:rsidRDefault="00340260" w:rsidP="00340260">
      <w:pPr>
        <w:keepNext/>
        <w:keepLines/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Pavartoję per didelę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>
        <w:rPr>
          <w:rFonts w:ascii="Times New Roman" w:hAnsi="Times New Roman"/>
          <w:lang w:val="lt-LT"/>
        </w:rPr>
        <w:t xml:space="preserve"> dozę nedelsdami susisiekite su gydytoju arba vykite tiesiai į ligoninę, su savimi pasiimdami vaisto buteliuką, kad daktaras žinotų, ką Jūs vartojote.</w:t>
      </w:r>
    </w:p>
    <w:p w14:paraId="168ABC74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636C6F8D" w14:textId="77777777" w:rsidR="00340260" w:rsidRPr="009D5032" w:rsidRDefault="00340260" w:rsidP="00340260">
      <w:pPr>
        <w:keepNext/>
        <w:keepLines/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 xml:space="preserve">Pamiršus pavartoti </w:t>
      </w: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</w:p>
    <w:p w14:paraId="52006404" w14:textId="77777777" w:rsidR="00340260" w:rsidRPr="009D5032" w:rsidRDefault="00340260" w:rsidP="00340260">
      <w:pPr>
        <w:keepNext/>
        <w:keepLines/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Negalima vartoti dvigubos dozės norint kompensuoti praleistą dozę.</w:t>
      </w:r>
    </w:p>
    <w:p w14:paraId="7409C797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363AD967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kiltų daugiau klausimų dėl šio vaisto vartojimo, kreipkitės į gydytoją, vaistininką arba slaugytoją.</w:t>
      </w:r>
    </w:p>
    <w:p w14:paraId="0AB30D7A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1218B89F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596F612F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9D5032">
        <w:rPr>
          <w:rFonts w:ascii="Times New Roman" w:hAnsi="Times New Roman"/>
          <w:b/>
          <w:caps/>
          <w:lang w:val="lt-LT"/>
        </w:rPr>
        <w:t>4.</w:t>
      </w:r>
      <w:r w:rsidRPr="009D5032">
        <w:rPr>
          <w:rFonts w:ascii="Times New Roman" w:hAnsi="Times New Roman"/>
          <w:b/>
          <w:caps/>
          <w:lang w:val="lt-LT"/>
        </w:rPr>
        <w:tab/>
        <w:t>g</w:t>
      </w:r>
      <w:r w:rsidRPr="009D5032">
        <w:rPr>
          <w:rFonts w:ascii="Times New Roman" w:hAnsi="Times New Roman"/>
          <w:b/>
          <w:lang w:val="lt-LT"/>
        </w:rPr>
        <w:t>alimas šalutinis poveikis</w:t>
      </w:r>
    </w:p>
    <w:p w14:paraId="20F03579" w14:textId="77777777" w:rsidR="00340260" w:rsidRPr="009D5032" w:rsidRDefault="00340260" w:rsidP="0034026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A401DED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Šis vaistas, kaip ir visi kiti, gali sukelti šalutinį poveikį, nors jis pasireiškia ne visiems žmonėms.</w:t>
      </w:r>
    </w:p>
    <w:p w14:paraId="48C8E510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703E6130" w14:textId="1EAD052C" w:rsidR="003804D2" w:rsidRPr="009D5032" w:rsidRDefault="003804D2" w:rsidP="003804D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9D5032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Nedažni šalutinio poveikio reiškiniai</w:t>
      </w:r>
      <w:r w:rsidRPr="009D5032">
        <w:rPr>
          <w:rFonts w:ascii="Times New Roman" w:hAnsi="Times New Roman"/>
          <w:b/>
          <w:lang w:val="lt-LT"/>
        </w:rPr>
        <w:t xml:space="preserve"> (gali pasireikšti </w:t>
      </w:r>
      <w:r w:rsidRPr="009D5032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rečiau</w:t>
      </w:r>
      <w:r w:rsidRPr="009D5032">
        <w:rPr>
          <w:rFonts w:ascii="Times New Roman" w:hAnsi="Times New Roman"/>
          <w:b/>
          <w:lang w:val="lt-LT"/>
        </w:rPr>
        <w:t xml:space="preserve"> kaip 1 iš 100 </w:t>
      </w:r>
      <w:r w:rsidRPr="009D5032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asmenų</w:t>
      </w:r>
      <w:r w:rsidRPr="009D5032">
        <w:rPr>
          <w:rFonts w:ascii="Times New Roman" w:hAnsi="Times New Roman"/>
          <w:b/>
          <w:lang w:val="lt-LT"/>
        </w:rPr>
        <w:t>):</w:t>
      </w:r>
    </w:p>
    <w:p w14:paraId="24235996" w14:textId="77777777" w:rsidR="003804D2" w:rsidRPr="009D5032" w:rsidRDefault="003804D2" w:rsidP="00DC65AA">
      <w:pPr>
        <w:numPr>
          <w:ilvl w:val="0"/>
          <w:numId w:val="15"/>
        </w:numPr>
        <w:spacing w:after="0" w:line="240" w:lineRule="auto"/>
        <w:ind w:left="567" w:right="-2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nosies, burnos ar gerklės diskomfortas ar sudirginimas, nosies sausumas, čiaudulys.</w:t>
      </w:r>
    </w:p>
    <w:p w14:paraId="7B309FBD" w14:textId="77777777" w:rsidR="003804D2" w:rsidRPr="009D5032" w:rsidRDefault="003804D2" w:rsidP="00DC65A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136D041C" w14:textId="2C316460" w:rsidR="003804D2" w:rsidRPr="009D5032" w:rsidRDefault="003804D2" w:rsidP="003804D2">
      <w:pPr>
        <w:spacing w:after="0" w:line="240" w:lineRule="auto"/>
        <w:rPr>
          <w:rFonts w:ascii="Times New Roman" w:hAnsi="Times New Roman"/>
          <w:b/>
          <w:lang w:val="lt-LT"/>
        </w:rPr>
      </w:pPr>
      <w:r w:rsidRPr="009D5032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Reti šalutinio poveikio reiškiniai</w:t>
      </w:r>
      <w:r w:rsidRPr="009D5032">
        <w:rPr>
          <w:rFonts w:ascii="Times New Roman" w:hAnsi="Times New Roman"/>
          <w:b/>
          <w:lang w:val="lt-LT"/>
        </w:rPr>
        <w:t xml:space="preserve"> (gali pasireikšti </w:t>
      </w:r>
      <w:r w:rsidRPr="009D5032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rečiau</w:t>
      </w:r>
      <w:r w:rsidRPr="009D5032">
        <w:rPr>
          <w:rFonts w:ascii="Times New Roman" w:hAnsi="Times New Roman"/>
          <w:b/>
          <w:lang w:val="lt-LT"/>
        </w:rPr>
        <w:t xml:space="preserve"> kaip 1 iš </w:t>
      </w:r>
      <w:r w:rsidRPr="009D5032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1 000 asmenų</w:t>
      </w:r>
      <w:r w:rsidRPr="009D5032">
        <w:rPr>
          <w:rFonts w:ascii="Times New Roman" w:hAnsi="Times New Roman"/>
          <w:b/>
          <w:lang w:val="lt-LT"/>
        </w:rPr>
        <w:t>):</w:t>
      </w:r>
    </w:p>
    <w:p w14:paraId="1E1578AF" w14:textId="7DE49090" w:rsidR="00340260" w:rsidRPr="009D5032" w:rsidRDefault="003804D2" w:rsidP="00DC65AA">
      <w:pPr>
        <w:numPr>
          <w:ilvl w:val="0"/>
          <w:numId w:val="15"/>
        </w:numPr>
        <w:spacing w:after="0" w:line="240" w:lineRule="auto"/>
        <w:ind w:left="567" w:right="-2" w:hanging="567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dažnas širdies plakimas (tachikardija), stiprus ir dažnas širdies plakimas (</w:t>
      </w:r>
      <w:proofErr w:type="spellStart"/>
      <w:r w:rsidRPr="009D5032">
        <w:rPr>
          <w:rFonts w:ascii="Times New Roman" w:hAnsi="Times New Roman"/>
          <w:lang w:val="lt-LT"/>
        </w:rPr>
        <w:t>palpitacija</w:t>
      </w:r>
      <w:proofErr w:type="spellEnd"/>
      <w:r w:rsidRPr="009D5032">
        <w:rPr>
          <w:rFonts w:ascii="Times New Roman" w:hAnsi="Times New Roman"/>
          <w:lang w:val="lt-LT"/>
        </w:rPr>
        <w:t xml:space="preserve">), padidėjęs kraujospūdis, pykinimas, akių dirginimas, akių sausumas, akių diskomfortas ar paraudimas, padidėjęs jautrumas, nosies užgulimas dėl nosies gleivinės kraujagyslių išsiplėtimo, nerimas, nerimastingumas, dirglumas, </w:t>
      </w:r>
      <w:r w:rsidR="00685EAF" w:rsidRPr="009D5032">
        <w:rPr>
          <w:rFonts w:ascii="Times New Roman" w:hAnsi="Times New Roman"/>
          <w:lang w:val="lt-LT"/>
        </w:rPr>
        <w:t xml:space="preserve">drebėjimas </w:t>
      </w:r>
      <w:r w:rsidRPr="009D5032">
        <w:rPr>
          <w:rFonts w:ascii="Times New Roman" w:hAnsi="Times New Roman"/>
          <w:lang w:val="lt-LT"/>
        </w:rPr>
        <w:t>(tremoras), galvos skausmas, nemiga, nervingumas.</w:t>
      </w:r>
    </w:p>
    <w:p w14:paraId="38C39190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lang w:val="lt-LT"/>
        </w:rPr>
      </w:pPr>
    </w:p>
    <w:p w14:paraId="1E704EB8" w14:textId="66433271" w:rsidR="00340260" w:rsidRPr="009D5032" w:rsidRDefault="00340260" w:rsidP="0034026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Ilgalaikis ir (arba) dažnas (viršijant rekomenduojamas dozes) </w:t>
      </w:r>
      <w:proofErr w:type="spellStart"/>
      <w:r w:rsidRPr="009D5032">
        <w:rPr>
          <w:rFonts w:ascii="Times New Roman" w:hAnsi="Times New Roman"/>
          <w:lang w:val="lt-LT"/>
        </w:rPr>
        <w:t>Exnos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Menthol</w:t>
      </w:r>
      <w:proofErr w:type="spellEnd"/>
      <w:r w:rsidRPr="009D5032" w:rsidDel="004E1A13">
        <w:rPr>
          <w:rFonts w:ascii="Times New Roman" w:hAnsi="Times New Roman"/>
          <w:lang w:val="lt-LT"/>
        </w:rPr>
        <w:t xml:space="preserve"> </w:t>
      </w:r>
      <w:r w:rsidRPr="009D5032">
        <w:rPr>
          <w:rFonts w:ascii="Times New Roman" w:hAnsi="Times New Roman"/>
          <w:lang w:val="lt-LT"/>
        </w:rPr>
        <w:t>vartojimas gali sukelti poveikio susilpnėjimą ir (arba) nosies gleivinės paburkimo atkrytį (medikamentinį rinitą, t.</w:t>
      </w:r>
      <w:r w:rsidR="003804D2" w:rsidRPr="009D5032">
        <w:rPr>
          <w:rFonts w:ascii="Times New Roman" w:eastAsia="Times New Roman" w:hAnsi="Times New Roman" w:cs="Times New Roman"/>
          <w:lang w:val="lt-LT"/>
        </w:rPr>
        <w:t xml:space="preserve"> </w:t>
      </w:r>
      <w:r w:rsidRPr="009D5032">
        <w:rPr>
          <w:rFonts w:ascii="Times New Roman" w:hAnsi="Times New Roman"/>
          <w:lang w:val="lt-LT"/>
        </w:rPr>
        <w:t>y. vaisto sukeltą nosies gleivinės uždegimą), poveikį širdies ir kraujagyslių sistemai bei poveikį centrinei nervų sistemai.</w:t>
      </w:r>
    </w:p>
    <w:p w14:paraId="5588A7EF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lang w:val="lt-LT"/>
        </w:rPr>
      </w:pPr>
    </w:p>
    <w:p w14:paraId="769F536A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Pranešimas apie šalutinį poveikį</w:t>
      </w:r>
    </w:p>
    <w:p w14:paraId="594FF04F" w14:textId="0D0A3824" w:rsidR="00340260" w:rsidRPr="009D5032" w:rsidRDefault="00340260" w:rsidP="00340260">
      <w:pPr>
        <w:tabs>
          <w:tab w:val="left" w:pos="567"/>
        </w:tabs>
        <w:spacing w:after="0" w:line="240" w:lineRule="auto"/>
        <w:ind w:right="-449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pasireiškė šalutinis poveikis, įskaitant šiame lapelyje nenurodytą, pasakykite gydytojui, vaistininkui arba slaugytojui.</w:t>
      </w:r>
      <w:r w:rsidR="003804D2" w:rsidRPr="009D5032">
        <w:rPr>
          <w:rFonts w:ascii="Times New Roman" w:hAnsi="Times New Roman"/>
          <w:lang w:val="lt-LT"/>
        </w:rPr>
        <w:t xml:space="preserve"> </w:t>
      </w:r>
      <w:r w:rsidR="009A04AB" w:rsidRPr="00D2482B">
        <w:rPr>
          <w:rFonts w:ascii="Times New Roman" w:hAnsi="Times New Roman" w:cs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9A04AB" w:rsidRPr="00D2482B">
        <w:rPr>
          <w:rFonts w:ascii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="009A04AB" w:rsidRPr="00D2482B">
        <w:rPr>
          <w:rFonts w:ascii="Times New Roman" w:hAnsi="Times New Roman" w:cs="Times New Roman"/>
          <w:lang w:val="lt-LT" w:eastAsia="lt-LT"/>
        </w:rPr>
        <w:t xml:space="preserve"> nurodytais būdais arba paskambinti nemokamu telefonu +370 800 73</w:t>
      </w:r>
      <w:r w:rsidR="009A04AB">
        <w:rPr>
          <w:rFonts w:ascii="Times New Roman" w:hAnsi="Times New Roman" w:cs="Times New Roman"/>
          <w:lang w:val="lt-LT" w:eastAsia="lt-LT"/>
        </w:rPr>
        <w:t> </w:t>
      </w:r>
      <w:r w:rsidR="009A04AB" w:rsidRPr="00D2482B">
        <w:rPr>
          <w:rFonts w:ascii="Times New Roman" w:hAnsi="Times New Roman" w:cs="Times New Roman"/>
          <w:lang w:val="lt-LT" w:eastAsia="lt-LT"/>
        </w:rPr>
        <w:t>568</w:t>
      </w:r>
      <w:r w:rsidR="003804D2" w:rsidRPr="009D5032">
        <w:rPr>
          <w:rFonts w:ascii="Times New Roman" w:eastAsia="Times New Roman" w:hAnsi="Times New Roman" w:cs="Times New Roman"/>
          <w:snapToGrid w:val="0"/>
          <w:lang w:val="lt-LT"/>
        </w:rPr>
        <w:t>.</w:t>
      </w:r>
      <w:r w:rsidR="003804D2" w:rsidRPr="009D5032">
        <w:rPr>
          <w:rFonts w:ascii="Times New Roman" w:hAnsi="Times New Roman"/>
          <w:lang w:val="lt-LT"/>
        </w:rPr>
        <w:t xml:space="preserve"> Pranešdami apie šalutinį poveikį galite mums padėti gauti daugiau informacijos apie šio vaisto saugumą</w:t>
      </w:r>
      <w:r w:rsidRPr="009D5032">
        <w:rPr>
          <w:rFonts w:ascii="Times New Roman" w:hAnsi="Times New Roman"/>
          <w:lang w:val="lt-LT"/>
        </w:rPr>
        <w:t>.</w:t>
      </w:r>
    </w:p>
    <w:p w14:paraId="6AC2E8A1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526351D6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4747676B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>5.</w:t>
      </w:r>
      <w:r w:rsidRPr="009D5032">
        <w:rPr>
          <w:rFonts w:ascii="Times New Roman" w:hAnsi="Times New Roman"/>
          <w:b/>
          <w:lang w:val="lt-LT"/>
        </w:rPr>
        <w:tab/>
        <w:t xml:space="preserve">Kaip laikyti </w:t>
      </w: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</w:p>
    <w:p w14:paraId="19574432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43E00137" w14:textId="77777777" w:rsidR="00340260" w:rsidRPr="009D5032" w:rsidRDefault="00340260" w:rsidP="00340260">
      <w:pPr>
        <w:spacing w:after="0" w:line="240" w:lineRule="auto"/>
        <w:ind w:right="-2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Šį vaistą laikykite vaikams nepastebimoje ir nepasiekiamoje vietoje.</w:t>
      </w:r>
    </w:p>
    <w:p w14:paraId="039B66A9" w14:textId="77777777" w:rsidR="00340260" w:rsidRPr="009D5032" w:rsidRDefault="00340260" w:rsidP="00340260">
      <w:pPr>
        <w:spacing w:after="0" w:line="240" w:lineRule="auto"/>
        <w:ind w:right="-2"/>
        <w:contextualSpacing/>
        <w:rPr>
          <w:rFonts w:ascii="Times New Roman" w:hAnsi="Times New Roman"/>
          <w:lang w:val="lt-LT"/>
        </w:rPr>
      </w:pPr>
    </w:p>
    <w:p w14:paraId="7BBE2666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Ant dėžutės ir buteliuko etiketės po „Tinka iki“ nurodytam tinkamumo laikui pasibaigus, šio vaisto vartoti negalima. Vaistas tinkamas vartoti iki paskutinės nurodyto mėnesio dienos.</w:t>
      </w:r>
    </w:p>
    <w:p w14:paraId="48D4226C" w14:textId="01E43690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Po buteliuko pirmojo atidarymo, vaisto tinkamumo laikas yra </w:t>
      </w:r>
      <w:r w:rsidRPr="009D5032">
        <w:rPr>
          <w:rFonts w:ascii="Times New Roman" w:eastAsia="Calibri" w:hAnsi="Times New Roman" w:cs="Times New Roman"/>
          <w:lang w:val="lt-LT"/>
        </w:rPr>
        <w:t>1</w:t>
      </w:r>
      <w:r w:rsidR="00685EAF" w:rsidRPr="009D5032">
        <w:rPr>
          <w:rFonts w:ascii="Times New Roman" w:eastAsia="Calibri" w:hAnsi="Times New Roman" w:cs="Times New Roman"/>
          <w:lang w:val="lt-LT"/>
        </w:rPr>
        <w:t> </w:t>
      </w:r>
      <w:r w:rsidRPr="009D5032">
        <w:rPr>
          <w:rFonts w:ascii="Times New Roman" w:eastAsia="Calibri" w:hAnsi="Times New Roman" w:cs="Times New Roman"/>
          <w:lang w:val="lt-LT"/>
        </w:rPr>
        <w:t>m</w:t>
      </w:r>
      <w:r w:rsidR="001A0747" w:rsidRPr="009D5032">
        <w:rPr>
          <w:rFonts w:ascii="Times New Roman" w:eastAsia="Calibri" w:hAnsi="Times New Roman" w:cs="Times New Roman"/>
          <w:lang w:val="lt-LT"/>
        </w:rPr>
        <w:t>etai</w:t>
      </w:r>
      <w:r w:rsidRPr="009D5032">
        <w:rPr>
          <w:rFonts w:ascii="Times New Roman" w:hAnsi="Times New Roman"/>
          <w:lang w:val="lt-LT"/>
        </w:rPr>
        <w:t>.</w:t>
      </w:r>
    </w:p>
    <w:p w14:paraId="0D395D62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lang w:val="lt-LT"/>
        </w:rPr>
      </w:pPr>
    </w:p>
    <w:p w14:paraId="6CC02B67" w14:textId="77777777" w:rsidR="00340260" w:rsidRPr="009D5032" w:rsidRDefault="00340260" w:rsidP="00340260">
      <w:pPr>
        <w:spacing w:after="0" w:line="240" w:lineRule="auto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Šiam vaistui specialių laikymo sąlygų nereikia. Negalima šaldyti ar užšaldyti.</w:t>
      </w:r>
    </w:p>
    <w:p w14:paraId="234DEE1A" w14:textId="77777777" w:rsidR="00340260" w:rsidRPr="009D5032" w:rsidRDefault="00340260" w:rsidP="00340260">
      <w:pPr>
        <w:spacing w:after="0" w:line="240" w:lineRule="auto"/>
        <w:ind w:right="-2"/>
        <w:contextualSpacing/>
        <w:rPr>
          <w:rFonts w:ascii="Times New Roman" w:hAnsi="Times New Roman"/>
          <w:lang w:val="lt-LT"/>
        </w:rPr>
      </w:pPr>
    </w:p>
    <w:p w14:paraId="7FB433A2" w14:textId="77777777" w:rsidR="00340260" w:rsidRPr="009D5032" w:rsidRDefault="00340260" w:rsidP="00340260">
      <w:pPr>
        <w:spacing w:after="0" w:line="240" w:lineRule="auto"/>
        <w:ind w:right="-2"/>
        <w:contextualSpacing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Vaistų negalima išmesti į kanalizaciją arba su buitinėmis</w:t>
      </w:r>
      <w:r w:rsidRPr="009D5032">
        <w:rPr>
          <w:rFonts w:ascii="Times New Roman" w:hAnsi="Times New Roman"/>
          <w:color w:val="993366"/>
          <w:lang w:val="lt-LT"/>
        </w:rPr>
        <w:t xml:space="preserve"> </w:t>
      </w:r>
      <w:r w:rsidRPr="009D5032">
        <w:rPr>
          <w:rFonts w:ascii="Times New Roman" w:hAnsi="Times New Roman"/>
          <w:lang w:val="lt-LT"/>
        </w:rPr>
        <w:t>atliekomis. Kaip išmesti nereikalingus vaistus, klauskite vaistininko. Šios priemonės padės apsaugoti aplinką.</w:t>
      </w:r>
    </w:p>
    <w:p w14:paraId="3F2DC609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5A132E98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2CEF6991" w14:textId="77777777" w:rsidR="00340260" w:rsidRPr="009D5032" w:rsidRDefault="00340260" w:rsidP="00DC65AA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6.</w:t>
      </w:r>
      <w:r w:rsidRPr="009D5032">
        <w:rPr>
          <w:rFonts w:ascii="Times New Roman" w:hAnsi="Times New Roman"/>
          <w:b/>
          <w:lang w:val="lt-LT"/>
        </w:rPr>
        <w:tab/>
        <w:t>Pakuotės turinys ir kita informacija</w:t>
      </w:r>
    </w:p>
    <w:p w14:paraId="77B1AC2D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762725A4" w14:textId="77777777" w:rsidR="00340260" w:rsidRPr="009D5032" w:rsidRDefault="00340260" w:rsidP="00340260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sudėtis</w:t>
      </w:r>
    </w:p>
    <w:p w14:paraId="10BDFFA8" w14:textId="104DCBD1" w:rsidR="00340260" w:rsidRPr="009D5032" w:rsidRDefault="00340260" w:rsidP="00DC65AA">
      <w:pPr>
        <w:numPr>
          <w:ilvl w:val="0"/>
          <w:numId w:val="14"/>
        </w:numPr>
        <w:spacing w:after="0" w:line="240" w:lineRule="auto"/>
        <w:ind w:left="567" w:right="-2" w:hanging="567"/>
        <w:contextualSpacing/>
        <w:rPr>
          <w:rFonts w:ascii="Times New Roman" w:hAnsi="Times New Roman"/>
          <w:i/>
          <w:lang w:val="lt-LT"/>
        </w:rPr>
      </w:pPr>
      <w:r w:rsidRPr="009D5032">
        <w:rPr>
          <w:rFonts w:ascii="Times New Roman" w:hAnsi="Times New Roman"/>
          <w:lang w:val="lt-LT"/>
        </w:rPr>
        <w:t xml:space="preserve">Veiklioji medžiaga yra </w:t>
      </w: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hidrochloridas, kurio yra 0,5 mg/ml.</w:t>
      </w:r>
      <w:r w:rsidR="0061348A" w:rsidRPr="009D5032">
        <w:rPr>
          <w:rFonts w:ascii="Times New Roman" w:eastAsia="Calibri" w:hAnsi="Times New Roman" w:cs="Times New Roman"/>
          <w:lang w:val="lt-LT"/>
        </w:rPr>
        <w:t xml:space="preserve"> </w:t>
      </w:r>
      <w:r w:rsidRPr="009D5032">
        <w:rPr>
          <w:rFonts w:ascii="Times New Roman" w:hAnsi="Times New Roman"/>
          <w:lang w:val="lt-LT"/>
        </w:rPr>
        <w:t xml:space="preserve">Viename mililitre nosies purškalo yra 0,5 mg </w:t>
      </w: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hidrochlorido.</w:t>
      </w:r>
      <w:r w:rsidR="0061348A" w:rsidRPr="009D5032">
        <w:rPr>
          <w:rFonts w:ascii="Times New Roman" w:eastAsia="Calibri" w:hAnsi="Times New Roman" w:cs="Times New Roman"/>
          <w:lang w:val="lt-LT"/>
        </w:rPr>
        <w:t xml:space="preserve"> </w:t>
      </w:r>
      <w:r w:rsidRPr="009D5032">
        <w:rPr>
          <w:rFonts w:ascii="Times New Roman" w:hAnsi="Times New Roman"/>
          <w:lang w:val="lt-LT"/>
        </w:rPr>
        <w:t xml:space="preserve">Viename įpurškime (0,1 ml) yra 0,05 mg </w:t>
      </w:r>
      <w:proofErr w:type="spellStart"/>
      <w:r w:rsidRPr="009D5032">
        <w:rPr>
          <w:rFonts w:ascii="Times New Roman" w:hAnsi="Times New Roman"/>
          <w:lang w:val="lt-LT"/>
        </w:rPr>
        <w:t>oksimetazolino</w:t>
      </w:r>
      <w:proofErr w:type="spellEnd"/>
      <w:r w:rsidRPr="009D5032">
        <w:rPr>
          <w:rFonts w:ascii="Times New Roman" w:hAnsi="Times New Roman"/>
          <w:lang w:val="lt-LT"/>
        </w:rPr>
        <w:t xml:space="preserve"> hidrochlorido.</w:t>
      </w:r>
    </w:p>
    <w:p w14:paraId="640588C0" w14:textId="77777777" w:rsidR="00340260" w:rsidRPr="009D5032" w:rsidRDefault="00340260" w:rsidP="00340260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Pagalbinės medžiagos yra </w:t>
      </w:r>
      <w:proofErr w:type="spellStart"/>
      <w:r w:rsidRPr="009D5032">
        <w:rPr>
          <w:rFonts w:ascii="Times New Roman" w:hAnsi="Times New Roman"/>
          <w:lang w:val="lt-LT"/>
        </w:rPr>
        <w:t>benzalkonio</w:t>
      </w:r>
      <w:proofErr w:type="spellEnd"/>
      <w:r w:rsidRPr="009D5032">
        <w:rPr>
          <w:rFonts w:ascii="Times New Roman" w:hAnsi="Times New Roman"/>
          <w:lang w:val="lt-LT"/>
        </w:rPr>
        <w:t xml:space="preserve"> chloridas, </w:t>
      </w:r>
      <w:proofErr w:type="spellStart"/>
      <w:r w:rsidRPr="009D5032">
        <w:rPr>
          <w:rFonts w:ascii="Times New Roman" w:hAnsi="Times New Roman"/>
          <w:lang w:val="lt-LT"/>
        </w:rPr>
        <w:t>makrogolis</w:t>
      </w:r>
      <w:proofErr w:type="spellEnd"/>
      <w:r w:rsidRPr="009D5032">
        <w:rPr>
          <w:rFonts w:ascii="Times New Roman" w:hAnsi="Times New Roman"/>
          <w:lang w:val="lt-LT"/>
        </w:rPr>
        <w:t xml:space="preserve"> 400, </w:t>
      </w:r>
      <w:proofErr w:type="spellStart"/>
      <w:r w:rsidRPr="009D5032">
        <w:rPr>
          <w:rFonts w:ascii="Times New Roman" w:hAnsi="Times New Roman"/>
          <w:lang w:val="lt-LT"/>
        </w:rPr>
        <w:t>povidonas</w:t>
      </w:r>
      <w:proofErr w:type="spellEnd"/>
      <w:r w:rsidRPr="009D5032">
        <w:rPr>
          <w:rFonts w:ascii="Times New Roman" w:hAnsi="Times New Roman"/>
          <w:lang w:val="lt-LT"/>
        </w:rPr>
        <w:t xml:space="preserve"> K-17, </w:t>
      </w:r>
      <w:proofErr w:type="spellStart"/>
      <w:r w:rsidRPr="009D5032">
        <w:rPr>
          <w:rFonts w:ascii="Times New Roman" w:hAnsi="Times New Roman"/>
          <w:lang w:val="lt-LT"/>
        </w:rPr>
        <w:t>dinatrio</w:t>
      </w:r>
      <w:proofErr w:type="spellEnd"/>
      <w:r w:rsidRPr="009D5032">
        <w:rPr>
          <w:rFonts w:ascii="Times New Roman" w:hAnsi="Times New Roman"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lang w:val="lt-LT"/>
        </w:rPr>
        <w:t>edetatas</w:t>
      </w:r>
      <w:proofErr w:type="spellEnd"/>
      <w:r w:rsidRPr="009D5032">
        <w:rPr>
          <w:rFonts w:ascii="Times New Roman" w:hAnsi="Times New Roman"/>
          <w:lang w:val="lt-LT"/>
        </w:rPr>
        <w:t xml:space="preserve">, </w:t>
      </w:r>
      <w:proofErr w:type="spellStart"/>
      <w:r w:rsidRPr="009D5032">
        <w:rPr>
          <w:rFonts w:ascii="Times New Roman" w:hAnsi="Times New Roman"/>
          <w:color w:val="000000"/>
          <w:lang w:val="lt-LT"/>
        </w:rPr>
        <w:t>raceminis</w:t>
      </w:r>
      <w:proofErr w:type="spellEnd"/>
      <w:r w:rsidRPr="009D5032">
        <w:rPr>
          <w:rFonts w:ascii="Times New Roman" w:hAnsi="Times New Roman"/>
          <w:color w:val="000000"/>
          <w:lang w:val="lt-LT"/>
        </w:rPr>
        <w:t xml:space="preserve"> kamparas</w:t>
      </w:r>
      <w:r w:rsidRPr="009D5032">
        <w:rPr>
          <w:rFonts w:ascii="Times New Roman" w:hAnsi="Times New Roman"/>
          <w:lang w:val="lt-LT"/>
        </w:rPr>
        <w:t xml:space="preserve">, </w:t>
      </w:r>
      <w:proofErr w:type="spellStart"/>
      <w:r w:rsidRPr="009D5032">
        <w:rPr>
          <w:rFonts w:ascii="Times New Roman" w:hAnsi="Times New Roman"/>
          <w:lang w:val="lt-LT"/>
        </w:rPr>
        <w:t>levomentolis</w:t>
      </w:r>
      <w:proofErr w:type="spellEnd"/>
      <w:r w:rsidRPr="009D5032">
        <w:rPr>
          <w:rFonts w:ascii="Times New Roman" w:hAnsi="Times New Roman"/>
          <w:lang w:val="lt-LT"/>
        </w:rPr>
        <w:t xml:space="preserve">, </w:t>
      </w:r>
      <w:proofErr w:type="spellStart"/>
      <w:r w:rsidRPr="009D5032">
        <w:rPr>
          <w:rFonts w:ascii="Times New Roman" w:hAnsi="Times New Roman"/>
          <w:lang w:val="lt-LT"/>
        </w:rPr>
        <w:t>benzilo</w:t>
      </w:r>
      <w:proofErr w:type="spellEnd"/>
      <w:r w:rsidRPr="009D5032">
        <w:rPr>
          <w:rFonts w:ascii="Times New Roman" w:hAnsi="Times New Roman"/>
          <w:lang w:val="lt-LT"/>
        </w:rPr>
        <w:t xml:space="preserve"> alkoholis, </w:t>
      </w:r>
      <w:proofErr w:type="spellStart"/>
      <w:r w:rsidRPr="009D5032">
        <w:rPr>
          <w:rFonts w:ascii="Times New Roman" w:hAnsi="Times New Roman"/>
          <w:lang w:val="lt-LT"/>
        </w:rPr>
        <w:t>mikrokristalinė</w:t>
      </w:r>
      <w:proofErr w:type="spellEnd"/>
      <w:r w:rsidRPr="009D5032">
        <w:rPr>
          <w:rFonts w:ascii="Times New Roman" w:hAnsi="Times New Roman"/>
          <w:lang w:val="lt-LT"/>
        </w:rPr>
        <w:t xml:space="preserve"> celiuliozė ir </w:t>
      </w:r>
      <w:proofErr w:type="spellStart"/>
      <w:r w:rsidRPr="009D5032">
        <w:rPr>
          <w:rFonts w:ascii="Times New Roman" w:hAnsi="Times New Roman"/>
          <w:lang w:val="lt-LT"/>
        </w:rPr>
        <w:t>karmeliozės</w:t>
      </w:r>
      <w:proofErr w:type="spellEnd"/>
      <w:r w:rsidRPr="009D5032">
        <w:rPr>
          <w:rFonts w:ascii="Times New Roman" w:hAnsi="Times New Roman"/>
          <w:lang w:val="lt-LT"/>
        </w:rPr>
        <w:t xml:space="preserve"> natrio druska, natrio-</w:t>
      </w:r>
      <w:proofErr w:type="spellStart"/>
      <w:r w:rsidRPr="009D5032">
        <w:rPr>
          <w:rFonts w:ascii="Times New Roman" w:hAnsi="Times New Roman"/>
          <w:lang w:val="lt-LT"/>
        </w:rPr>
        <w:t>divandenilio</w:t>
      </w:r>
      <w:proofErr w:type="spellEnd"/>
      <w:r w:rsidRPr="009D5032">
        <w:rPr>
          <w:rFonts w:ascii="Times New Roman" w:hAnsi="Times New Roman"/>
          <w:lang w:val="lt-LT"/>
        </w:rPr>
        <w:t xml:space="preserve"> fosfatas </w:t>
      </w:r>
      <w:proofErr w:type="spellStart"/>
      <w:r w:rsidRPr="009D5032">
        <w:rPr>
          <w:rFonts w:ascii="Times New Roman" w:hAnsi="Times New Roman"/>
          <w:lang w:val="lt-LT"/>
        </w:rPr>
        <w:t>dihidratas</w:t>
      </w:r>
      <w:proofErr w:type="spellEnd"/>
      <w:r w:rsidRPr="009D5032">
        <w:rPr>
          <w:rFonts w:ascii="Times New Roman" w:hAnsi="Times New Roman"/>
          <w:lang w:val="lt-LT"/>
        </w:rPr>
        <w:t xml:space="preserve">, </w:t>
      </w:r>
      <w:proofErr w:type="spellStart"/>
      <w:r w:rsidRPr="009D5032">
        <w:rPr>
          <w:rFonts w:ascii="Times New Roman" w:hAnsi="Times New Roman"/>
          <w:lang w:val="lt-LT"/>
        </w:rPr>
        <w:t>dinatrio</w:t>
      </w:r>
      <w:proofErr w:type="spellEnd"/>
      <w:r w:rsidRPr="009D5032">
        <w:rPr>
          <w:rFonts w:ascii="Times New Roman" w:hAnsi="Times New Roman"/>
          <w:lang w:val="lt-LT"/>
        </w:rPr>
        <w:t xml:space="preserve"> fosfatas </w:t>
      </w:r>
      <w:proofErr w:type="spellStart"/>
      <w:r w:rsidRPr="009D5032">
        <w:rPr>
          <w:rFonts w:ascii="Times New Roman" w:hAnsi="Times New Roman"/>
          <w:lang w:val="lt-LT"/>
        </w:rPr>
        <w:t>dodekahidratas</w:t>
      </w:r>
      <w:proofErr w:type="spellEnd"/>
      <w:r w:rsidRPr="009D5032">
        <w:rPr>
          <w:rFonts w:ascii="Times New Roman" w:hAnsi="Times New Roman"/>
          <w:lang w:val="lt-LT"/>
        </w:rPr>
        <w:t>, injekcinis vanduo.</w:t>
      </w:r>
    </w:p>
    <w:p w14:paraId="435C1AD9" w14:textId="77777777" w:rsidR="00340260" w:rsidRPr="009D5032" w:rsidRDefault="00340260" w:rsidP="00340260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3F7EBC4A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lang w:val="lt-LT"/>
        </w:rPr>
      </w:pPr>
      <w:proofErr w:type="spellStart"/>
      <w:r w:rsidRPr="009D5032">
        <w:rPr>
          <w:rFonts w:ascii="Times New Roman" w:hAnsi="Times New Roman"/>
          <w:b/>
          <w:lang w:val="lt-LT"/>
        </w:rPr>
        <w:t>Exnos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9D5032">
        <w:rPr>
          <w:rFonts w:ascii="Times New Roman" w:hAnsi="Times New Roman"/>
          <w:b/>
          <w:lang w:val="lt-LT"/>
        </w:rPr>
        <w:t>Menthol</w:t>
      </w:r>
      <w:proofErr w:type="spellEnd"/>
      <w:r w:rsidRPr="009D5032">
        <w:rPr>
          <w:rFonts w:ascii="Times New Roman" w:hAnsi="Times New Roman"/>
          <w:b/>
          <w:lang w:val="lt-LT"/>
        </w:rPr>
        <w:t xml:space="preserve"> išvaizda ir kiekis pakuotėje</w:t>
      </w:r>
    </w:p>
    <w:p w14:paraId="7C0A4B54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Specifinio kvapo nepermatomas, balkšvas skystas arba gelio pavidalo tirpalas.</w:t>
      </w:r>
    </w:p>
    <w:p w14:paraId="31F8DDA9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10 ml nosies purškalo gintaro spalvos III tipo stiklo buteliukas su balta purškalo pompa bei baltu apsauginiu dangteliu.</w:t>
      </w:r>
    </w:p>
    <w:p w14:paraId="335C77E2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7D6FEA9F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lang w:val="lt-LT"/>
        </w:rPr>
      </w:pPr>
      <w:r w:rsidRPr="009D5032">
        <w:rPr>
          <w:rFonts w:ascii="Times New Roman" w:hAnsi="Times New Roman"/>
          <w:b/>
          <w:lang w:val="lt-LT"/>
        </w:rPr>
        <w:t>Registruotojas ir gamintojas</w:t>
      </w:r>
    </w:p>
    <w:p w14:paraId="4988C794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color w:val="000000"/>
          <w:lang w:val="lt-LT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40260" w:rsidRPr="009D5032" w14:paraId="6ED45157" w14:textId="77777777" w:rsidTr="00105211">
        <w:tc>
          <w:tcPr>
            <w:tcW w:w="4530" w:type="dxa"/>
          </w:tcPr>
          <w:p w14:paraId="1F5D4F4F" w14:textId="77777777" w:rsidR="00340260" w:rsidRPr="009D5032" w:rsidRDefault="00340260" w:rsidP="00340260">
            <w:pPr>
              <w:numPr>
                <w:ilvl w:val="12"/>
                <w:numId w:val="0"/>
              </w:numPr>
              <w:ind w:right="-2"/>
              <w:rPr>
                <w:rFonts w:eastAsia="Calibri"/>
                <w:i/>
                <w:sz w:val="22"/>
                <w:szCs w:val="22"/>
                <w:u w:val="single"/>
                <w:lang w:val="lt-LT"/>
              </w:rPr>
            </w:pPr>
            <w:r w:rsidRPr="009D5032">
              <w:rPr>
                <w:i/>
                <w:sz w:val="22"/>
                <w:szCs w:val="22"/>
                <w:u w:val="single"/>
                <w:lang w:val="lt-LT"/>
              </w:rPr>
              <w:t>Registruotojas</w:t>
            </w:r>
          </w:p>
          <w:p w14:paraId="59B85BAB" w14:textId="77777777" w:rsidR="00340260" w:rsidRPr="009D5032" w:rsidRDefault="00340260" w:rsidP="00340260">
            <w:pPr>
              <w:numPr>
                <w:ilvl w:val="12"/>
                <w:numId w:val="0"/>
              </w:numPr>
              <w:ind w:right="-2"/>
              <w:rPr>
                <w:rFonts w:eastAsia="Calibri"/>
                <w:sz w:val="22"/>
                <w:szCs w:val="22"/>
                <w:lang w:val="lt-LT"/>
              </w:rPr>
            </w:pPr>
            <w:r w:rsidRPr="009D5032">
              <w:rPr>
                <w:rFonts w:eastAsia="Calibri"/>
                <w:sz w:val="22"/>
                <w:szCs w:val="22"/>
                <w:lang w:val="lt-LT"/>
              </w:rPr>
              <w:t xml:space="preserve">SIA </w:t>
            </w:r>
            <w:proofErr w:type="spellStart"/>
            <w:r w:rsidRPr="009D5032">
              <w:rPr>
                <w:rFonts w:eastAsia="Calibri"/>
                <w:sz w:val="22"/>
                <w:szCs w:val="22"/>
                <w:lang w:val="lt-LT"/>
              </w:rPr>
              <w:t>Ingen</w:t>
            </w:r>
            <w:proofErr w:type="spellEnd"/>
            <w:r w:rsidRPr="009D5032">
              <w:rPr>
                <w:rFonts w:eastAsia="Calibri"/>
                <w:sz w:val="22"/>
                <w:szCs w:val="22"/>
                <w:lang w:val="lt-LT"/>
              </w:rPr>
              <w:t xml:space="preserve"> Pharma</w:t>
            </w:r>
          </w:p>
          <w:p w14:paraId="10A1A463" w14:textId="77777777" w:rsidR="00340260" w:rsidRPr="009D5032" w:rsidRDefault="00340260" w:rsidP="00340260">
            <w:pPr>
              <w:numPr>
                <w:ilvl w:val="12"/>
                <w:numId w:val="0"/>
              </w:numPr>
              <w:ind w:right="-2"/>
              <w:rPr>
                <w:rFonts w:eastAsia="Calibri"/>
                <w:sz w:val="22"/>
                <w:szCs w:val="22"/>
                <w:lang w:val="lt-LT"/>
              </w:rPr>
            </w:pPr>
            <w:r w:rsidRPr="009D5032">
              <w:rPr>
                <w:rFonts w:eastAsia="Calibri"/>
                <w:sz w:val="22"/>
                <w:szCs w:val="22"/>
                <w:lang w:val="lt-LT"/>
              </w:rPr>
              <w:t xml:space="preserve">K. </w:t>
            </w:r>
            <w:proofErr w:type="spellStart"/>
            <w:r w:rsidRPr="009D5032">
              <w:rPr>
                <w:rFonts w:eastAsia="Calibri"/>
                <w:sz w:val="22"/>
                <w:szCs w:val="22"/>
                <w:lang w:val="lt-LT"/>
              </w:rPr>
              <w:t>Ulmaņa</w:t>
            </w:r>
            <w:proofErr w:type="spellEnd"/>
            <w:r w:rsidRPr="009D5032">
              <w:rPr>
                <w:rFonts w:eastAsia="Calibri"/>
                <w:sz w:val="22"/>
                <w:szCs w:val="22"/>
                <w:lang w:val="lt-LT"/>
              </w:rPr>
              <w:t xml:space="preserve"> gatve 119</w:t>
            </w:r>
          </w:p>
          <w:p w14:paraId="242C27B5" w14:textId="77777777" w:rsidR="00340260" w:rsidRPr="009D5032" w:rsidRDefault="00340260" w:rsidP="00340260">
            <w:pPr>
              <w:numPr>
                <w:ilvl w:val="12"/>
                <w:numId w:val="0"/>
              </w:numPr>
              <w:ind w:right="-2"/>
              <w:rPr>
                <w:rFonts w:eastAsia="Calibri"/>
                <w:sz w:val="22"/>
                <w:szCs w:val="22"/>
                <w:lang w:val="lt-LT"/>
              </w:rPr>
            </w:pPr>
            <w:r w:rsidRPr="009D5032">
              <w:rPr>
                <w:rFonts w:eastAsia="Calibri"/>
                <w:sz w:val="22"/>
                <w:szCs w:val="22"/>
                <w:lang w:val="lt-LT"/>
              </w:rPr>
              <w:t xml:space="preserve">LV-2167 </w:t>
            </w:r>
            <w:proofErr w:type="spellStart"/>
            <w:r w:rsidRPr="009D5032">
              <w:rPr>
                <w:rFonts w:eastAsia="Calibri"/>
                <w:sz w:val="22"/>
                <w:szCs w:val="22"/>
                <w:lang w:val="lt-LT"/>
              </w:rPr>
              <w:t>Mārupe</w:t>
            </w:r>
            <w:proofErr w:type="spellEnd"/>
            <w:r w:rsidRPr="009D5032">
              <w:rPr>
                <w:rFonts w:eastAsia="Calibri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9D5032">
              <w:rPr>
                <w:rFonts w:eastAsia="Calibri"/>
                <w:sz w:val="22"/>
                <w:szCs w:val="22"/>
                <w:lang w:val="lt-LT"/>
              </w:rPr>
              <w:t>Rīga</w:t>
            </w:r>
            <w:proofErr w:type="spellEnd"/>
          </w:p>
          <w:p w14:paraId="4CFC1801" w14:textId="77777777" w:rsidR="00340260" w:rsidRPr="009D5032" w:rsidRDefault="00340260" w:rsidP="00340260">
            <w:pPr>
              <w:numPr>
                <w:ilvl w:val="12"/>
                <w:numId w:val="0"/>
              </w:numPr>
              <w:ind w:right="-2"/>
              <w:rPr>
                <w:rFonts w:eastAsia="Calibri"/>
                <w:sz w:val="22"/>
                <w:szCs w:val="22"/>
                <w:lang w:val="en-US"/>
              </w:rPr>
            </w:pPr>
            <w:r w:rsidRPr="009D5032">
              <w:rPr>
                <w:rFonts w:eastAsia="Calibri"/>
                <w:sz w:val="22"/>
                <w:szCs w:val="22"/>
                <w:lang w:val="lt-LT"/>
              </w:rPr>
              <w:t>Latvija</w:t>
            </w:r>
          </w:p>
        </w:tc>
        <w:tc>
          <w:tcPr>
            <w:tcW w:w="4530" w:type="dxa"/>
          </w:tcPr>
          <w:p w14:paraId="7E31C29D" w14:textId="77777777" w:rsidR="00340260" w:rsidRPr="009D5032" w:rsidRDefault="00340260" w:rsidP="00340260">
            <w:pPr>
              <w:numPr>
                <w:ilvl w:val="12"/>
                <w:numId w:val="0"/>
              </w:numPr>
              <w:ind w:right="-2"/>
              <w:rPr>
                <w:rFonts w:eastAsia="Calibri"/>
                <w:i/>
                <w:sz w:val="22"/>
                <w:szCs w:val="22"/>
                <w:u w:val="single"/>
                <w:lang w:val="en-US"/>
              </w:rPr>
            </w:pPr>
            <w:r w:rsidRPr="009D5032">
              <w:rPr>
                <w:rFonts w:eastAsia="Calibri"/>
                <w:i/>
                <w:sz w:val="22"/>
                <w:szCs w:val="22"/>
                <w:u w:val="single"/>
                <w:lang w:val="lt-LT"/>
              </w:rPr>
              <w:t>Gamintojas</w:t>
            </w:r>
          </w:p>
          <w:p w14:paraId="56040296" w14:textId="5C186CE2" w:rsidR="00340260" w:rsidRPr="009D5032" w:rsidRDefault="00340260" w:rsidP="00340260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en-US"/>
              </w:rPr>
            </w:pPr>
            <w:r w:rsidRPr="009D5032">
              <w:rPr>
                <w:rFonts w:eastAsia="Calibri"/>
                <w:sz w:val="22"/>
                <w:szCs w:val="22"/>
                <w:lang w:val="lt-LT"/>
              </w:rPr>
              <w:t xml:space="preserve">AS </w:t>
            </w:r>
            <w:proofErr w:type="spellStart"/>
            <w:r w:rsidRPr="009D5032">
              <w:rPr>
                <w:rFonts w:eastAsia="Calibri"/>
                <w:sz w:val="22"/>
                <w:szCs w:val="22"/>
                <w:lang w:val="lt-LT"/>
              </w:rPr>
              <w:t>Ol</w:t>
            </w:r>
            <w:r w:rsidR="009A04AB">
              <w:rPr>
                <w:rFonts w:eastAsia="Calibri"/>
                <w:sz w:val="22"/>
                <w:szCs w:val="22"/>
                <w:lang w:val="lt-LT"/>
              </w:rPr>
              <w:t>pha</w:t>
            </w:r>
            <w:proofErr w:type="spellEnd"/>
          </w:p>
          <w:p w14:paraId="72E41094" w14:textId="77777777" w:rsidR="00340260" w:rsidRPr="009D5032" w:rsidRDefault="00340260" w:rsidP="00340260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9D5032">
              <w:rPr>
                <w:rFonts w:eastAsia="Calibri"/>
                <w:sz w:val="22"/>
                <w:szCs w:val="22"/>
                <w:lang w:val="lt-LT"/>
              </w:rPr>
              <w:t>Olaines</w:t>
            </w:r>
            <w:proofErr w:type="spellEnd"/>
            <w:r w:rsidRPr="009D5032"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D5032">
              <w:rPr>
                <w:rFonts w:eastAsia="Calibri"/>
                <w:sz w:val="22"/>
                <w:szCs w:val="22"/>
                <w:lang w:val="lt-LT"/>
              </w:rPr>
              <w:t>nov</w:t>
            </w:r>
            <w:proofErr w:type="spellEnd"/>
            <w:r w:rsidRPr="009D5032">
              <w:rPr>
                <w:rFonts w:eastAsia="Calibri"/>
                <w:sz w:val="22"/>
                <w:szCs w:val="22"/>
                <w:lang w:val="lt-LT"/>
              </w:rPr>
              <w:t xml:space="preserve">., </w:t>
            </w:r>
            <w:proofErr w:type="spellStart"/>
            <w:r w:rsidRPr="009D5032">
              <w:rPr>
                <w:rFonts w:eastAsia="Calibri"/>
                <w:sz w:val="22"/>
                <w:szCs w:val="22"/>
                <w:lang w:val="lt-LT"/>
              </w:rPr>
              <w:t>Olaine</w:t>
            </w:r>
            <w:proofErr w:type="spellEnd"/>
            <w:r w:rsidRPr="009D5032">
              <w:rPr>
                <w:rFonts w:eastAsia="Calibri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9D5032">
              <w:rPr>
                <w:rFonts w:eastAsia="Calibri"/>
                <w:sz w:val="22"/>
                <w:szCs w:val="22"/>
                <w:lang w:val="lt-LT"/>
              </w:rPr>
              <w:t>Rūpnīcu</w:t>
            </w:r>
            <w:proofErr w:type="spellEnd"/>
            <w:r w:rsidRPr="009D5032"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D5032">
              <w:rPr>
                <w:rFonts w:eastAsia="Calibri"/>
                <w:sz w:val="22"/>
                <w:szCs w:val="22"/>
                <w:lang w:val="lt-LT"/>
              </w:rPr>
              <w:t>iela</w:t>
            </w:r>
            <w:proofErr w:type="spellEnd"/>
            <w:r w:rsidRPr="009D5032">
              <w:rPr>
                <w:rFonts w:eastAsia="Calibri"/>
                <w:sz w:val="22"/>
                <w:szCs w:val="22"/>
                <w:lang w:val="lt-LT"/>
              </w:rPr>
              <w:t xml:space="preserve"> 5,</w:t>
            </w:r>
          </w:p>
          <w:p w14:paraId="325CE0AC" w14:textId="77777777" w:rsidR="00340260" w:rsidRPr="009D5032" w:rsidRDefault="00340260" w:rsidP="00340260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en-US"/>
              </w:rPr>
            </w:pPr>
            <w:r w:rsidRPr="009D5032">
              <w:rPr>
                <w:rFonts w:eastAsia="Calibri"/>
                <w:sz w:val="22"/>
                <w:szCs w:val="22"/>
                <w:lang w:val="lt-LT"/>
              </w:rPr>
              <w:t>LV-2114</w:t>
            </w:r>
          </w:p>
          <w:p w14:paraId="3023F755" w14:textId="77777777" w:rsidR="00340260" w:rsidRPr="009D5032" w:rsidRDefault="00340260" w:rsidP="00340260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en-US"/>
              </w:rPr>
            </w:pPr>
            <w:r w:rsidRPr="009D5032">
              <w:rPr>
                <w:rFonts w:eastAsia="Calibri"/>
                <w:sz w:val="22"/>
                <w:szCs w:val="22"/>
                <w:lang w:val="lt-LT"/>
              </w:rPr>
              <w:t>Latvija</w:t>
            </w:r>
          </w:p>
        </w:tc>
      </w:tr>
    </w:tbl>
    <w:p w14:paraId="62417229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3C57CF8" w14:textId="77777777" w:rsidR="00340260" w:rsidRPr="009D5032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>Jeigu apie šį vaistą norite sužinoti daugiau, kreipkitės į registruotoją.</w:t>
      </w:r>
    </w:p>
    <w:p w14:paraId="4A57E30D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28AE42F7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404BBE05" w14:textId="27F991D0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b/>
          <w:lang w:val="lt-LT"/>
        </w:rPr>
        <w:t xml:space="preserve">Šis pakuotės lapelis paskutinį kartą peržiūrėtas </w:t>
      </w:r>
      <w:r w:rsidR="0001458C">
        <w:rPr>
          <w:rFonts w:ascii="Times New Roman" w:hAnsi="Times New Roman"/>
          <w:b/>
          <w:lang w:val="lt-LT"/>
        </w:rPr>
        <w:t>2025-06-19</w:t>
      </w:r>
    </w:p>
    <w:p w14:paraId="34C599D0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lang w:val="lt-LT"/>
        </w:rPr>
      </w:pPr>
    </w:p>
    <w:p w14:paraId="1BAA8BCB" w14:textId="77777777" w:rsidR="00340260" w:rsidRPr="009D5032" w:rsidRDefault="00340260" w:rsidP="00340260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lang w:val="lt-LT"/>
        </w:rPr>
      </w:pPr>
    </w:p>
    <w:p w14:paraId="78C1AC4E" w14:textId="54957DB9" w:rsidR="00340260" w:rsidRPr="00DC65AA" w:rsidRDefault="00340260" w:rsidP="00340260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9D5032">
        <w:rPr>
          <w:rFonts w:ascii="Times New Roman" w:hAnsi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3" w:history="1">
        <w:r w:rsidR="009A04AB" w:rsidRPr="009A04AB">
          <w:rPr>
            <w:rFonts w:ascii="Times New Roman" w:hAnsi="Times New Roman" w:cs="Times New Roman"/>
            <w:color w:val="0000EE"/>
            <w:u w:val="single"/>
            <w:lang w:val="lt-LT" w:eastAsia="lt-LT"/>
          </w:rPr>
          <w:t xml:space="preserve"> </w:t>
        </w:r>
        <w:r w:rsidR="009A04AB" w:rsidRPr="009903EB">
          <w:rPr>
            <w:rFonts w:ascii="Times New Roman" w:hAnsi="Times New Roman" w:cs="Times New Roman"/>
            <w:color w:val="0000EE"/>
            <w:u w:val="single"/>
            <w:lang w:val="lt-LT" w:eastAsia="lt-LT"/>
          </w:rPr>
          <w:t>https://vvkt.lrv.lt/lt</w:t>
        </w:r>
        <w:r w:rsidR="009A04AB">
          <w:rPr>
            <w:rFonts w:ascii="Times New Roman" w:hAnsi="Times New Roman" w:cs="Times New Roman"/>
            <w:color w:val="0000EE"/>
            <w:u w:val="single"/>
            <w:lang w:val="lt-LT" w:eastAsia="lt-LT"/>
          </w:rPr>
          <w:t>.</w:t>
        </w:r>
        <w:r w:rsidR="009A04AB" w:rsidRPr="009D5032" w:rsidDel="009A04AB">
          <w:rPr>
            <w:rFonts w:ascii="Times New Roman" w:hAnsi="Times New Roman"/>
            <w:color w:val="0000FF"/>
            <w:u w:val="single"/>
            <w:lang w:val="lt-LT"/>
          </w:rPr>
          <w:t xml:space="preserve"> </w:t>
        </w:r>
      </w:hyperlink>
    </w:p>
    <w:p w14:paraId="07A0027D" w14:textId="77777777" w:rsidR="00867275" w:rsidRPr="00DC65AA" w:rsidRDefault="00867275">
      <w:pPr>
        <w:rPr>
          <w:rFonts w:ascii="Times New Roman" w:hAnsi="Times New Roman"/>
          <w:lang w:val="lt-LT"/>
        </w:rPr>
      </w:pPr>
    </w:p>
    <w:sectPr w:rsidR="00867275" w:rsidRPr="00DC65AA" w:rsidSect="00105211">
      <w:footerReference w:type="even" r:id="rId14"/>
      <w:footerReference w:type="default" r:id="rId15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7BE81" w14:textId="77777777" w:rsidR="00884F17" w:rsidRDefault="00884F17">
      <w:pPr>
        <w:spacing w:after="0" w:line="240" w:lineRule="auto"/>
      </w:pPr>
      <w:r>
        <w:separator/>
      </w:r>
    </w:p>
  </w:endnote>
  <w:endnote w:type="continuationSeparator" w:id="0">
    <w:p w14:paraId="6047EE49" w14:textId="77777777" w:rsidR="00884F17" w:rsidRDefault="00884F17">
      <w:pPr>
        <w:spacing w:after="0" w:line="240" w:lineRule="auto"/>
      </w:pPr>
      <w:r>
        <w:continuationSeparator/>
      </w:r>
    </w:p>
  </w:endnote>
  <w:endnote w:type="continuationNotice" w:id="1">
    <w:p w14:paraId="41E4C455" w14:textId="77777777" w:rsidR="00884F17" w:rsidRDefault="00884F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2A11" w14:textId="77777777" w:rsidR="00105211" w:rsidRDefault="00105211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E6A039" w14:textId="77777777" w:rsidR="00105211" w:rsidRDefault="00105211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6763" w14:textId="77777777" w:rsidR="00105211" w:rsidRDefault="00105211">
    <w:pPr>
      <w:pStyle w:val="Porat"/>
      <w:framePr w:wrap="around" w:vAnchor="text" w:hAnchor="margin" w:xAlign="right" w:y="1"/>
      <w:rPr>
        <w:rStyle w:val="Puslapionumeris"/>
        <w:lang w:val="lt-LT"/>
      </w:rPr>
    </w:pPr>
  </w:p>
  <w:p w14:paraId="0E3D0EAB" w14:textId="2810850E" w:rsidR="00105211" w:rsidRPr="003F112D" w:rsidRDefault="00105211">
    <w:pPr>
      <w:pStyle w:val="Porat"/>
      <w:ind w:right="360"/>
      <w:jc w:val="center"/>
      <w:rPr>
        <w:rStyle w:val="Puslapionumeris"/>
        <w:rFonts w:ascii="Times New Roman" w:hAnsi="Times New Roman"/>
        <w:sz w:val="20"/>
        <w:lang w:val="lt-LT"/>
      </w:rPr>
    </w:pPr>
    <w:r w:rsidRPr="003F112D">
      <w:rPr>
        <w:rStyle w:val="Puslapionumeris"/>
        <w:rFonts w:ascii="Times New Roman" w:hAnsi="Times New Roman"/>
        <w:sz w:val="20"/>
        <w:lang w:val="lt-LT"/>
      </w:rPr>
      <w:fldChar w:fldCharType="begin"/>
    </w:r>
    <w:r w:rsidRPr="003F112D">
      <w:rPr>
        <w:rStyle w:val="Puslapionumeris"/>
        <w:rFonts w:ascii="Times New Roman" w:hAnsi="Times New Roman"/>
        <w:sz w:val="20"/>
        <w:lang w:val="lt-LT"/>
      </w:rPr>
      <w:instrText xml:space="preserve"> PAGE </w:instrText>
    </w:r>
    <w:r w:rsidRPr="003F112D">
      <w:rPr>
        <w:rStyle w:val="Puslapionumeris"/>
        <w:rFonts w:ascii="Times New Roman" w:hAnsi="Times New Roman"/>
        <w:sz w:val="20"/>
        <w:lang w:val="lt-LT"/>
      </w:rPr>
      <w:fldChar w:fldCharType="separate"/>
    </w:r>
    <w:r w:rsidR="0057794E">
      <w:rPr>
        <w:rStyle w:val="Puslapionumeris"/>
        <w:rFonts w:ascii="Times New Roman" w:hAnsi="Times New Roman"/>
        <w:noProof/>
        <w:sz w:val="20"/>
        <w:lang w:val="lt-LT"/>
      </w:rPr>
      <w:t>1</w:t>
    </w:r>
    <w:r w:rsidR="0057794E">
      <w:rPr>
        <w:rStyle w:val="Puslapionumeris"/>
        <w:rFonts w:ascii="Times New Roman" w:hAnsi="Times New Roman"/>
        <w:noProof/>
        <w:sz w:val="20"/>
        <w:lang w:val="lt-LT"/>
      </w:rPr>
      <w:t>9</w:t>
    </w:r>
    <w:r w:rsidRPr="003F112D">
      <w:rPr>
        <w:rStyle w:val="Puslapionumeris"/>
        <w:rFonts w:ascii="Times New Roman" w:hAnsi="Times New Roman"/>
        <w:sz w:val="20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6940" w14:textId="77777777" w:rsidR="00884F17" w:rsidRDefault="00884F17">
      <w:pPr>
        <w:spacing w:after="0" w:line="240" w:lineRule="auto"/>
      </w:pPr>
      <w:r>
        <w:separator/>
      </w:r>
    </w:p>
  </w:footnote>
  <w:footnote w:type="continuationSeparator" w:id="0">
    <w:p w14:paraId="34B35138" w14:textId="77777777" w:rsidR="00884F17" w:rsidRDefault="00884F17">
      <w:pPr>
        <w:spacing w:after="0" w:line="240" w:lineRule="auto"/>
      </w:pPr>
      <w:r>
        <w:continuationSeparator/>
      </w:r>
    </w:p>
  </w:footnote>
  <w:footnote w:type="continuationNotice" w:id="1">
    <w:p w14:paraId="4918D875" w14:textId="77777777" w:rsidR="00884F17" w:rsidRDefault="00884F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52519E"/>
    <w:multiLevelType w:val="hybridMultilevel"/>
    <w:tmpl w:val="B56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7C35"/>
    <w:multiLevelType w:val="hybridMultilevel"/>
    <w:tmpl w:val="3318701C"/>
    <w:lvl w:ilvl="0" w:tplc="BB3801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7BAB"/>
    <w:multiLevelType w:val="hybridMultilevel"/>
    <w:tmpl w:val="DCF2BA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E4E3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E5440"/>
    <w:multiLevelType w:val="hybridMultilevel"/>
    <w:tmpl w:val="9BCC6936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42FAF"/>
    <w:multiLevelType w:val="hybridMultilevel"/>
    <w:tmpl w:val="255A57C2"/>
    <w:lvl w:ilvl="0" w:tplc="0FEE9F94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72E3E"/>
    <w:multiLevelType w:val="hybridMultilevel"/>
    <w:tmpl w:val="10108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508A8"/>
    <w:multiLevelType w:val="hybridMultilevel"/>
    <w:tmpl w:val="A31C03C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4519C"/>
    <w:multiLevelType w:val="hybridMultilevel"/>
    <w:tmpl w:val="1D86DDEE"/>
    <w:lvl w:ilvl="0" w:tplc="6CB265D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  <w:szCs w:val="12"/>
      </w:rPr>
    </w:lvl>
    <w:lvl w:ilvl="1" w:tplc="6E2630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2"/>
        <w:szCs w:val="1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1724B5"/>
    <w:multiLevelType w:val="hybridMultilevel"/>
    <w:tmpl w:val="82F8C8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2463B"/>
    <w:multiLevelType w:val="hybridMultilevel"/>
    <w:tmpl w:val="EFFE8E2C"/>
    <w:lvl w:ilvl="0" w:tplc="BB3801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A7064"/>
    <w:multiLevelType w:val="hybridMultilevel"/>
    <w:tmpl w:val="76CE4B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F0DA4"/>
    <w:multiLevelType w:val="hybridMultilevel"/>
    <w:tmpl w:val="212841BC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82F18"/>
    <w:multiLevelType w:val="hybridMultilevel"/>
    <w:tmpl w:val="AD0A0A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57C28"/>
    <w:multiLevelType w:val="hybridMultilevel"/>
    <w:tmpl w:val="BBA420F4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301118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318995548">
    <w:abstractNumId w:val="3"/>
  </w:num>
  <w:num w:numId="3" w16cid:durableId="802697328">
    <w:abstractNumId w:val="5"/>
  </w:num>
  <w:num w:numId="4" w16cid:durableId="1680817306">
    <w:abstractNumId w:val="11"/>
  </w:num>
  <w:num w:numId="5" w16cid:durableId="46258252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1131552966">
    <w:abstractNumId w:val="6"/>
  </w:num>
  <w:num w:numId="7" w16cid:durableId="1422556956">
    <w:abstractNumId w:val="1"/>
  </w:num>
  <w:num w:numId="8" w16cid:durableId="1855268755">
    <w:abstractNumId w:val="2"/>
  </w:num>
  <w:num w:numId="9" w16cid:durableId="644243650">
    <w:abstractNumId w:val="10"/>
  </w:num>
  <w:num w:numId="10" w16cid:durableId="749694015">
    <w:abstractNumId w:val="9"/>
  </w:num>
  <w:num w:numId="11" w16cid:durableId="1503004459">
    <w:abstractNumId w:val="8"/>
  </w:num>
  <w:num w:numId="12" w16cid:durableId="2113234741">
    <w:abstractNumId w:val="7"/>
  </w:num>
  <w:num w:numId="13" w16cid:durableId="524566097">
    <w:abstractNumId w:val="4"/>
  </w:num>
  <w:num w:numId="14" w16cid:durableId="1993020387">
    <w:abstractNumId w:val="14"/>
  </w:num>
  <w:num w:numId="15" w16cid:durableId="342972927">
    <w:abstractNumId w:val="13"/>
  </w:num>
  <w:num w:numId="16" w16cid:durableId="10962497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60"/>
    <w:rsid w:val="000026A2"/>
    <w:rsid w:val="0001458C"/>
    <w:rsid w:val="000372EA"/>
    <w:rsid w:val="00040988"/>
    <w:rsid w:val="00072232"/>
    <w:rsid w:val="000A2BEB"/>
    <w:rsid w:val="000F4361"/>
    <w:rsid w:val="00105211"/>
    <w:rsid w:val="00123517"/>
    <w:rsid w:val="0013158C"/>
    <w:rsid w:val="00182386"/>
    <w:rsid w:val="0019240C"/>
    <w:rsid w:val="001A0747"/>
    <w:rsid w:val="002D6DC0"/>
    <w:rsid w:val="002E72D3"/>
    <w:rsid w:val="0031149E"/>
    <w:rsid w:val="00340260"/>
    <w:rsid w:val="00374E02"/>
    <w:rsid w:val="003804D2"/>
    <w:rsid w:val="004B1E22"/>
    <w:rsid w:val="00521EDB"/>
    <w:rsid w:val="0057794E"/>
    <w:rsid w:val="005B55CE"/>
    <w:rsid w:val="005E2F80"/>
    <w:rsid w:val="005F2B9C"/>
    <w:rsid w:val="006077A2"/>
    <w:rsid w:val="0061348A"/>
    <w:rsid w:val="00685EAF"/>
    <w:rsid w:val="006934A0"/>
    <w:rsid w:val="0073377C"/>
    <w:rsid w:val="007833F3"/>
    <w:rsid w:val="007B0895"/>
    <w:rsid w:val="007D5D6E"/>
    <w:rsid w:val="00847C5F"/>
    <w:rsid w:val="00867275"/>
    <w:rsid w:val="008747E8"/>
    <w:rsid w:val="00884F17"/>
    <w:rsid w:val="008C5EA7"/>
    <w:rsid w:val="009A04AB"/>
    <w:rsid w:val="009A5ED3"/>
    <w:rsid w:val="009D5032"/>
    <w:rsid w:val="00A03FD3"/>
    <w:rsid w:val="00AF54C9"/>
    <w:rsid w:val="00AF6181"/>
    <w:rsid w:val="00B56E4A"/>
    <w:rsid w:val="00B972ED"/>
    <w:rsid w:val="00BA7A29"/>
    <w:rsid w:val="00C47C7F"/>
    <w:rsid w:val="00C60E15"/>
    <w:rsid w:val="00D5548D"/>
    <w:rsid w:val="00D92C32"/>
    <w:rsid w:val="00DC65AA"/>
    <w:rsid w:val="00E43FD5"/>
    <w:rsid w:val="00EB0FEE"/>
    <w:rsid w:val="00EF27C2"/>
    <w:rsid w:val="00F4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6561"/>
  <w15:docId w15:val="{6E0DD011-188B-4F24-9A85-F361E18D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t-E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340260"/>
    <w:pPr>
      <w:tabs>
        <w:tab w:val="center" w:pos="4986"/>
        <w:tab w:val="right" w:pos="9972"/>
      </w:tabs>
      <w:spacing w:after="0" w:line="240" w:lineRule="auto"/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40260"/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340260"/>
    <w:pPr>
      <w:tabs>
        <w:tab w:val="center" w:pos="4986"/>
        <w:tab w:val="right" w:pos="9972"/>
      </w:tabs>
      <w:spacing w:after="0" w:line="240" w:lineRule="auto"/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40260"/>
    <w:rPr>
      <w:lang w:val="en-US"/>
    </w:rPr>
  </w:style>
  <w:style w:type="character" w:styleId="Puslapionumeris">
    <w:name w:val="page number"/>
    <w:basedOn w:val="Numatytasispastraiposriftas"/>
    <w:uiPriority w:val="99"/>
    <w:rsid w:val="00340260"/>
    <w:rPr>
      <w:rFonts w:cs="Times New Roman"/>
    </w:rPr>
  </w:style>
  <w:style w:type="table" w:styleId="Lentelstinklelis">
    <w:name w:val="Table Grid"/>
    <w:basedOn w:val="prastojilentel"/>
    <w:uiPriority w:val="99"/>
    <w:rsid w:val="00340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0260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0260"/>
    <w:rPr>
      <w:rFonts w:ascii="Segoe UI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340260"/>
    <w:pPr>
      <w:ind w:left="720"/>
      <w:contextualSpacing/>
    </w:pPr>
    <w:rPr>
      <w:lang w:val="en-US"/>
    </w:rPr>
  </w:style>
  <w:style w:type="paragraph" w:styleId="Pataisymai">
    <w:name w:val="Revision"/>
    <w:hidden/>
    <w:uiPriority w:val="99"/>
    <w:semiHidden/>
    <w:rsid w:val="00340260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prastojilentel"/>
    <w:next w:val="Lentelstinklelis"/>
    <w:uiPriority w:val="99"/>
    <w:rsid w:val="00340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402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40260"/>
    <w:pPr>
      <w:spacing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40260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402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40260"/>
    <w:rPr>
      <w:b/>
      <w:bCs/>
      <w:sz w:val="20"/>
      <w:szCs w:val="20"/>
      <w:lang w:val="en-US"/>
    </w:rPr>
  </w:style>
  <w:style w:type="character" w:customStyle="1" w:styleId="CommentTextChar1">
    <w:name w:val="Comment Text Char1"/>
    <w:basedOn w:val="Numatytasispastraiposriftas"/>
    <w:uiPriority w:val="99"/>
    <w:semiHidden/>
    <w:rsid w:val="007D5D6E"/>
    <w:rPr>
      <w:rFonts w:ascii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vkt.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vkt.l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vkt.lt/index.php?1399030386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vapris.vvkt.lt/vvkt-web/public/nrvSpecialis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14" ma:contentTypeDescription="Create a new document." ma:contentTypeScope="" ma:versionID="303747765174a5b42445cb8b29670814">
  <xsd:schema xmlns:xsd="http://www.w3.org/2001/XMLSchema" xmlns:xs="http://www.w3.org/2001/XMLSchema" xmlns:p="http://schemas.microsoft.com/office/2006/metadata/properties" xmlns:ns2="4d7806da-b044-477b-9760-524c3e86dd23" xmlns:ns3="8c54d1d4-8a50-4b16-b050-2289fc7c4d80" targetNamespace="http://schemas.microsoft.com/office/2006/metadata/properties" ma:root="true" ma:fieldsID="2e7b0ca52ae7e199425cd072c7151479" ns2:_="" ns3:_="">
    <xsd:import namespace="4d7806da-b044-477b-9760-524c3e86dd23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4d7806da-b044-477b-9760-524c3e86dd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77E3EF-E5D4-4424-98CF-8444E2761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E3FF6-8724-42FB-A079-384EA9590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ACF62-C079-454A-931B-DCE1E6C6EB96}">
  <ds:schemaRefs>
    <ds:schemaRef ds:uri="http://purl.org/dc/elements/1.1/"/>
    <ds:schemaRef ds:uri="http://purl.org/dc/terms/"/>
    <ds:schemaRef ds:uri="http://schemas.microsoft.com/office/2006/documentManagement/types"/>
    <ds:schemaRef ds:uri="4d7806da-b044-477b-9760-524c3e86dd2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8c54d1d4-8a50-4b16-b050-2289fc7c4d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15546</Words>
  <Characters>8862</Characters>
  <Application>Microsoft Office Word</Application>
  <DocSecurity>4</DocSecurity>
  <Lines>73</Lines>
  <Paragraphs>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Egis 2202</dc:creator>
  <cp:keywords/>
  <dc:description/>
  <cp:lastModifiedBy>Albina Burkauskaitė</cp:lastModifiedBy>
  <cp:revision>2</cp:revision>
  <cp:lastPrinted>2025-06-18T12:18:00Z</cp:lastPrinted>
  <dcterms:created xsi:type="dcterms:W3CDTF">2025-07-28T06:54:00Z</dcterms:created>
  <dcterms:modified xsi:type="dcterms:W3CDTF">2025-07-28T06:54:00Z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0x01010076CDB56B925F854FBD8C9A7E2CBE23E0</vt:lpwstr>
  </property>
</Properties>
</file>