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99" w:rsidRPr="00D31C99" w:rsidRDefault="00D31C99" w:rsidP="00D31C99">
      <w:pPr>
        <w:spacing w:after="0" w:line="240" w:lineRule="auto"/>
        <w:rPr>
          <w:rFonts w:ascii="Times New Roman" w:eastAsia="Times New Roman" w:hAnsi="Times New Roman" w:cs="Times New Roman"/>
        </w:rPr>
      </w:pPr>
    </w:p>
    <w:tbl>
      <w:tblPr>
        <w:tblW w:w="9374" w:type="dxa"/>
        <w:tblInd w:w="-106" w:type="dxa"/>
        <w:tblLayout w:type="fixed"/>
        <w:tblLook w:val="0000" w:firstRow="0" w:lastRow="0" w:firstColumn="0" w:lastColumn="0" w:noHBand="0" w:noVBand="0"/>
      </w:tblPr>
      <w:tblGrid>
        <w:gridCol w:w="3228"/>
        <w:gridCol w:w="6146"/>
      </w:tblGrid>
      <w:tr w:rsidR="00D31C99" w:rsidRPr="00D31C99" w:rsidTr="00E833DD">
        <w:tc>
          <w:tcPr>
            <w:tcW w:w="3228" w:type="dxa"/>
          </w:tcPr>
          <w:p w:rsidR="00D31C99" w:rsidRPr="00D31C99" w:rsidRDefault="00D31C99" w:rsidP="00D31C99">
            <w:pPr>
              <w:spacing w:after="0" w:line="240" w:lineRule="auto"/>
              <w:jc w:val="both"/>
              <w:rPr>
                <w:rFonts w:ascii="Times New Roman" w:eastAsia="Times New Roman" w:hAnsi="Times New Roman" w:cs="Times New Roman"/>
              </w:rPr>
            </w:pPr>
          </w:p>
        </w:tc>
        <w:tc>
          <w:tcPr>
            <w:tcW w:w="6146" w:type="dxa"/>
          </w:tcPr>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Forma patvirtinta</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Valstybinės vaistų kontrolės tarnybos</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prie Lietuvos Respublikos sveikatos apsaugos ministerijos viršininko 2009 m. spalio 27 d. įsakymu Nr. 1A-1016</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(Valstybinės vaistų kontrolės tarnybos</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prie Lietuvos Respublikos sveikatos apsaugos ministerijos viršininko 2010 m. vasario 3 d. įsakymo Nr. 1A-83 redakcija</w:t>
            </w:r>
          </w:p>
        </w:tc>
      </w:tr>
    </w:tbl>
    <w:p w:rsidR="00D31C99" w:rsidRPr="00D31C99" w:rsidRDefault="00D31C99" w:rsidP="00D31C99">
      <w:pPr>
        <w:spacing w:after="0" w:line="240" w:lineRule="auto"/>
        <w:ind w:right="261"/>
        <w:jc w:val="both"/>
        <w:rPr>
          <w:rFonts w:ascii="Times New Roman" w:eastAsia="Times New Roman" w:hAnsi="Times New Roman" w:cs="Times New Roman"/>
        </w:rPr>
      </w:pPr>
    </w:p>
    <w:p w:rsidR="00D31C99" w:rsidRPr="00D31C99" w:rsidRDefault="00D31C99" w:rsidP="00D31C99">
      <w:pPr>
        <w:keepNext/>
        <w:spacing w:before="120" w:after="0" w:line="240" w:lineRule="auto"/>
        <w:jc w:val="center"/>
        <w:outlineLvl w:val="1"/>
        <w:rPr>
          <w:rFonts w:ascii="Times New Roman" w:eastAsia="Times New Roman" w:hAnsi="Times New Roman" w:cs="Times New Roman"/>
          <w:b/>
          <w:bCs/>
          <w:iCs/>
          <w:caps/>
          <w:lang w:eastAsia="x-none"/>
        </w:rPr>
      </w:pPr>
      <w:r w:rsidRPr="00D31C99">
        <w:rPr>
          <w:rFonts w:ascii="Times New Roman" w:eastAsia="Times New Roman" w:hAnsi="Times New Roman" w:cs="Times New Roman"/>
          <w:b/>
          <w:bCs/>
          <w:iCs/>
          <w:lang w:eastAsia="x-none"/>
        </w:rPr>
        <w:t>VAISTINIO PREPARATO FARMACINIŲ, IKIKLINIKINIŲ IR KLINIKINIŲ TYRIMŲ REZULTATŲ VERTINIMO PROTOKOLAS</w:t>
      </w:r>
    </w:p>
    <w:p w:rsidR="00D31C99" w:rsidRPr="00D31C99" w:rsidRDefault="00D31C99" w:rsidP="00D31C99">
      <w:pPr>
        <w:spacing w:after="0" w:line="240" w:lineRule="auto"/>
        <w:rPr>
          <w:rFonts w:ascii="Times New Roman" w:eastAsia="Times New Roman" w:hAnsi="Times New Roman" w:cs="Times New Roman"/>
        </w:rPr>
      </w:pPr>
    </w:p>
    <w:p w:rsidR="00D31C99" w:rsidRPr="00D31C99" w:rsidRDefault="00D31C99" w:rsidP="00D31C99">
      <w:pPr>
        <w:spacing w:after="0" w:line="240" w:lineRule="auto"/>
        <w:jc w:val="center"/>
        <w:rPr>
          <w:rFonts w:ascii="Times New Roman" w:eastAsia="Times New Roman" w:hAnsi="Times New Roman" w:cs="Times New Roman"/>
          <w:b/>
          <w:noProof/>
        </w:rPr>
      </w:pPr>
      <w:proofErr w:type="spellStart"/>
      <w:r w:rsidRPr="00D31C99">
        <w:rPr>
          <w:rFonts w:ascii="Times New Roman" w:eastAsia="Times New Roman" w:hAnsi="Times New Roman" w:cs="Times New Roman"/>
          <w:b/>
          <w:bCs/>
        </w:rPr>
        <w:t>Asitus</w:t>
      </w:r>
      <w:proofErr w:type="spellEnd"/>
      <w:r w:rsidRPr="00D31C99">
        <w:rPr>
          <w:rFonts w:ascii="Times New Roman" w:eastAsia="Times New Roman" w:hAnsi="Times New Roman" w:cs="Times New Roman"/>
          <w:b/>
          <w:bCs/>
        </w:rPr>
        <w:t xml:space="preserve"> 600 mg milteliai geriamajam tirpalui</w:t>
      </w:r>
    </w:p>
    <w:p w:rsidR="00D31C99" w:rsidRDefault="00D31C99" w:rsidP="00D31C99">
      <w:pPr>
        <w:spacing w:after="0" w:line="240" w:lineRule="auto"/>
        <w:jc w:val="center"/>
        <w:rPr>
          <w:rFonts w:ascii="Times New Roman" w:eastAsia="Times New Roman" w:hAnsi="Times New Roman" w:cs="Times New Roman"/>
          <w:bCs/>
          <w:iCs/>
        </w:rPr>
      </w:pPr>
      <w:proofErr w:type="spellStart"/>
      <w:r>
        <w:rPr>
          <w:rFonts w:ascii="Times New Roman" w:eastAsia="Times New Roman" w:hAnsi="Times New Roman" w:cs="Times New Roman"/>
          <w:bCs/>
          <w:iCs/>
        </w:rPr>
        <w:t>A</w:t>
      </w:r>
      <w:r w:rsidRPr="00D31C99">
        <w:rPr>
          <w:rFonts w:ascii="Times New Roman" w:eastAsia="Times New Roman" w:hAnsi="Times New Roman" w:cs="Times New Roman"/>
          <w:bCs/>
          <w:iCs/>
        </w:rPr>
        <w:t>cetilcistein</w:t>
      </w:r>
      <w:r>
        <w:rPr>
          <w:rFonts w:ascii="Times New Roman" w:eastAsia="Times New Roman" w:hAnsi="Times New Roman" w:cs="Times New Roman"/>
          <w:bCs/>
          <w:iCs/>
        </w:rPr>
        <w:t>as</w:t>
      </w:r>
      <w:proofErr w:type="spellEnd"/>
    </w:p>
    <w:p w:rsidR="00D31C99" w:rsidRDefault="00D31C99" w:rsidP="00D31C99">
      <w:pPr>
        <w:spacing w:after="0" w:line="240" w:lineRule="auto"/>
        <w:jc w:val="center"/>
        <w:rPr>
          <w:rFonts w:ascii="Times New Roman" w:eastAsia="Times New Roman" w:hAnsi="Times New Roman" w:cs="Times New Roman"/>
          <w:bCs/>
          <w:iCs/>
        </w:rPr>
      </w:pPr>
    </w:p>
    <w:p w:rsidR="00D31C99" w:rsidRPr="00D31C99" w:rsidRDefault="00D31C99" w:rsidP="00D31C99">
      <w:pPr>
        <w:spacing w:after="0" w:line="240" w:lineRule="auto"/>
        <w:jc w:val="center"/>
        <w:rPr>
          <w:rFonts w:ascii="Times New Roman" w:eastAsia="Times New Roman" w:hAnsi="Times New Roman" w:cs="Times New Roman"/>
          <w:lang w:eastAsia="x-none"/>
        </w:rPr>
      </w:pPr>
    </w:p>
    <w:p w:rsidR="00D31C99" w:rsidRPr="00D31C99" w:rsidRDefault="00D31C99" w:rsidP="00D31C99">
      <w:pPr>
        <w:keepNext/>
        <w:spacing w:after="0" w:line="240" w:lineRule="auto"/>
        <w:ind w:right="263"/>
        <w:outlineLvl w:val="2"/>
        <w:rPr>
          <w:rFonts w:ascii="Times New Roman" w:eastAsia="Times New Roman" w:hAnsi="Times New Roman" w:cs="Times New Roman"/>
          <w:b/>
          <w:bCs/>
          <w:lang w:eastAsia="x-none"/>
        </w:rPr>
      </w:pPr>
      <w:r w:rsidRPr="00D31C99">
        <w:rPr>
          <w:rFonts w:ascii="Times New Roman" w:eastAsia="Times New Roman" w:hAnsi="Times New Roman" w:cs="Times New Roman"/>
          <w:b/>
          <w:bCs/>
          <w:lang w:eastAsia="x-none"/>
        </w:rPr>
        <w:t>1. BENDROJI INFORMACIJA</w:t>
      </w:r>
    </w:p>
    <w:p w:rsidR="00D31C99" w:rsidRPr="00D31C99" w:rsidRDefault="00D31C99" w:rsidP="00D31C99">
      <w:pPr>
        <w:keepNext/>
        <w:spacing w:after="0" w:line="240" w:lineRule="auto"/>
        <w:jc w:val="both"/>
        <w:outlineLvl w:val="3"/>
        <w:rPr>
          <w:rFonts w:ascii="Times New Roman" w:eastAsia="Times New Roman" w:hAnsi="Times New Roman" w:cs="Times New Roman"/>
          <w:b/>
          <w:bCs/>
          <w:iCs/>
          <w:lang w:eastAsia="x-none"/>
        </w:rPr>
      </w:pPr>
      <w:r w:rsidRPr="00D31C99">
        <w:rPr>
          <w:rFonts w:ascii="Times New Roman" w:eastAsia="Times New Roman" w:hAnsi="Times New Roman" w:cs="Times New Roman"/>
          <w:b/>
          <w:bCs/>
          <w:iCs/>
          <w:lang w:eastAsia="x-none"/>
        </w:rPr>
        <w:t>1.1. Pareiškėjas</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 xml:space="preserve">SIA </w:t>
      </w:r>
      <w:proofErr w:type="spellStart"/>
      <w:r w:rsidRPr="00D31C99">
        <w:rPr>
          <w:rFonts w:ascii="Times New Roman" w:eastAsia="Times New Roman" w:hAnsi="Times New Roman" w:cs="Times New Roman"/>
        </w:rPr>
        <w:t>Ingen</w:t>
      </w:r>
      <w:proofErr w:type="spellEnd"/>
      <w:r w:rsidRPr="00D31C99">
        <w:rPr>
          <w:rFonts w:ascii="Times New Roman" w:eastAsia="Times New Roman" w:hAnsi="Times New Roman" w:cs="Times New Roman"/>
        </w:rPr>
        <w:t xml:space="preserve"> </w:t>
      </w:r>
      <w:proofErr w:type="spellStart"/>
      <w:r w:rsidRPr="00D31C99">
        <w:rPr>
          <w:rFonts w:ascii="Times New Roman" w:eastAsia="Times New Roman" w:hAnsi="Times New Roman" w:cs="Times New Roman"/>
        </w:rPr>
        <w:t>Pharma</w:t>
      </w:r>
      <w:proofErr w:type="spellEnd"/>
    </w:p>
    <w:p w:rsidR="00D31C99" w:rsidRPr="00D31C99" w:rsidRDefault="00D31C99" w:rsidP="00D31C99">
      <w:pPr>
        <w:spacing w:after="0" w:line="240" w:lineRule="auto"/>
        <w:rPr>
          <w:rFonts w:ascii="Times New Roman" w:eastAsia="Times New Roman" w:hAnsi="Times New Roman" w:cs="Times New Roman"/>
        </w:rPr>
      </w:pPr>
      <w:proofErr w:type="spellStart"/>
      <w:r w:rsidRPr="00D31C99">
        <w:rPr>
          <w:rFonts w:ascii="Times New Roman" w:eastAsia="Times New Roman" w:hAnsi="Times New Roman" w:cs="Times New Roman"/>
        </w:rPr>
        <w:t>Kārļa</w:t>
      </w:r>
      <w:proofErr w:type="spellEnd"/>
      <w:r w:rsidRPr="00D31C99">
        <w:rPr>
          <w:rFonts w:ascii="Times New Roman" w:eastAsia="Times New Roman" w:hAnsi="Times New Roman" w:cs="Times New Roman"/>
        </w:rPr>
        <w:t xml:space="preserve"> </w:t>
      </w:r>
      <w:proofErr w:type="spellStart"/>
      <w:r w:rsidRPr="00D31C99">
        <w:rPr>
          <w:rFonts w:ascii="Times New Roman" w:eastAsia="Times New Roman" w:hAnsi="Times New Roman" w:cs="Times New Roman"/>
        </w:rPr>
        <w:t>Ulmaņa</w:t>
      </w:r>
      <w:proofErr w:type="spellEnd"/>
      <w:r w:rsidRPr="00D31C99">
        <w:rPr>
          <w:rFonts w:ascii="Times New Roman" w:eastAsia="Times New Roman" w:hAnsi="Times New Roman" w:cs="Times New Roman"/>
        </w:rPr>
        <w:t xml:space="preserve"> gatve 119, </w:t>
      </w:r>
      <w:proofErr w:type="spellStart"/>
      <w:r w:rsidRPr="00D31C99">
        <w:rPr>
          <w:rFonts w:ascii="Times New Roman" w:eastAsia="Times New Roman" w:hAnsi="Times New Roman" w:cs="Times New Roman"/>
        </w:rPr>
        <w:t>Mārupe</w:t>
      </w:r>
      <w:proofErr w:type="spellEnd"/>
      <w:r w:rsidRPr="00D31C99">
        <w:rPr>
          <w:rFonts w:ascii="Times New Roman" w:eastAsia="Times New Roman" w:hAnsi="Times New Roman" w:cs="Times New Roman"/>
        </w:rPr>
        <w:t xml:space="preserve"> </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 xml:space="preserve">LV-2167, </w:t>
      </w:r>
      <w:proofErr w:type="spellStart"/>
      <w:r w:rsidRPr="00D31C99">
        <w:rPr>
          <w:rFonts w:ascii="Times New Roman" w:eastAsia="Times New Roman" w:hAnsi="Times New Roman" w:cs="Times New Roman"/>
        </w:rPr>
        <w:t>Rīga</w:t>
      </w:r>
      <w:proofErr w:type="spellEnd"/>
    </w:p>
    <w:p w:rsidR="00D31C99" w:rsidRPr="00D31C99" w:rsidRDefault="00D31C99" w:rsidP="00D31C99">
      <w:pPr>
        <w:keepNext/>
        <w:spacing w:after="0" w:line="240" w:lineRule="auto"/>
        <w:jc w:val="both"/>
        <w:outlineLvl w:val="3"/>
        <w:rPr>
          <w:rFonts w:ascii="Times New Roman" w:eastAsia="Times New Roman" w:hAnsi="Times New Roman" w:cs="Times New Roman"/>
          <w:b/>
          <w:bCs/>
          <w:iCs/>
          <w:lang w:eastAsia="x-none"/>
        </w:rPr>
      </w:pPr>
      <w:r w:rsidRPr="00D31C99">
        <w:rPr>
          <w:rFonts w:ascii="Times New Roman" w:eastAsia="Times New Roman" w:hAnsi="Times New Roman" w:cs="Times New Roman"/>
        </w:rPr>
        <w:t>Latvija</w:t>
      </w:r>
      <w:r w:rsidRPr="00D31C99">
        <w:rPr>
          <w:rFonts w:ascii="Times New Roman" w:eastAsia="Times New Roman" w:hAnsi="Times New Roman" w:cs="Times New Roman"/>
          <w:b/>
          <w:bCs/>
          <w:iCs/>
          <w:lang w:eastAsia="x-none"/>
        </w:rPr>
        <w:t xml:space="preserve"> </w:t>
      </w:r>
    </w:p>
    <w:p w:rsidR="00D31C99" w:rsidRPr="00D31C99" w:rsidRDefault="00D31C99" w:rsidP="00D31C99">
      <w:pPr>
        <w:keepNext/>
        <w:spacing w:before="240" w:after="0" w:line="240" w:lineRule="auto"/>
        <w:jc w:val="both"/>
        <w:outlineLvl w:val="3"/>
        <w:rPr>
          <w:rFonts w:ascii="Times New Roman" w:eastAsia="Times New Roman" w:hAnsi="Times New Roman" w:cs="Times New Roman"/>
          <w:b/>
          <w:bCs/>
          <w:iCs/>
          <w:lang w:eastAsia="x-none"/>
        </w:rPr>
      </w:pPr>
      <w:r w:rsidRPr="00D31C99">
        <w:rPr>
          <w:rFonts w:ascii="Times New Roman" w:eastAsia="Times New Roman" w:hAnsi="Times New Roman" w:cs="Times New Roman"/>
          <w:b/>
          <w:bCs/>
          <w:iCs/>
          <w:lang w:eastAsia="x-none"/>
        </w:rPr>
        <w:t>1.2. Gamintojas</w:t>
      </w:r>
    </w:p>
    <w:p w:rsidR="00D31C99" w:rsidRPr="00D31C99" w:rsidRDefault="00D31C99" w:rsidP="00D31C99">
      <w:pPr>
        <w:widowControl w:val="0"/>
        <w:spacing w:after="0" w:line="240" w:lineRule="auto"/>
        <w:rPr>
          <w:rFonts w:ascii="Times New Roman" w:eastAsia="Times New Roman" w:hAnsi="Times New Roman" w:cs="Times New Roman"/>
        </w:rPr>
      </w:pPr>
      <w:proofErr w:type="spellStart"/>
      <w:r w:rsidRPr="00D31C99">
        <w:rPr>
          <w:rFonts w:ascii="Times New Roman" w:eastAsia="Times New Roman" w:hAnsi="Times New Roman" w:cs="Times New Roman"/>
        </w:rPr>
        <w:t>Chemax</w:t>
      </w:r>
      <w:proofErr w:type="spellEnd"/>
      <w:r w:rsidRPr="00D31C99">
        <w:rPr>
          <w:rFonts w:ascii="Times New Roman" w:eastAsia="Times New Roman" w:hAnsi="Times New Roman" w:cs="Times New Roman"/>
        </w:rPr>
        <w:t xml:space="preserve"> </w:t>
      </w:r>
      <w:proofErr w:type="spellStart"/>
      <w:r w:rsidRPr="00D31C99">
        <w:rPr>
          <w:rFonts w:ascii="Times New Roman" w:eastAsia="Times New Roman" w:hAnsi="Times New Roman" w:cs="Times New Roman"/>
        </w:rPr>
        <w:t>Pharma</w:t>
      </w:r>
      <w:proofErr w:type="spellEnd"/>
      <w:r w:rsidRPr="00D31C99">
        <w:rPr>
          <w:rFonts w:ascii="Times New Roman" w:eastAsia="Times New Roman" w:hAnsi="Times New Roman" w:cs="Times New Roman"/>
        </w:rPr>
        <w:t xml:space="preserve"> Ltd.</w:t>
      </w:r>
    </w:p>
    <w:p w:rsidR="00D31C99" w:rsidRPr="00D31C99" w:rsidRDefault="00D31C99" w:rsidP="00D31C99">
      <w:pPr>
        <w:widowControl w:val="0"/>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 xml:space="preserve">8A, </w:t>
      </w:r>
      <w:proofErr w:type="spellStart"/>
      <w:r w:rsidRPr="00D31C99">
        <w:rPr>
          <w:rFonts w:ascii="Times New Roman" w:eastAsia="Times New Roman" w:hAnsi="Times New Roman" w:cs="Times New Roman"/>
        </w:rPr>
        <w:t>Goritsa</w:t>
      </w:r>
      <w:proofErr w:type="spellEnd"/>
      <w:r w:rsidRPr="00D31C99">
        <w:rPr>
          <w:rFonts w:ascii="Times New Roman" w:eastAsia="Times New Roman" w:hAnsi="Times New Roman" w:cs="Times New Roman"/>
        </w:rPr>
        <w:t xml:space="preserve"> Str.</w:t>
      </w:r>
    </w:p>
    <w:p w:rsidR="00D31C99" w:rsidRPr="00D31C99" w:rsidRDefault="00D31C99" w:rsidP="00D31C99">
      <w:pPr>
        <w:widowControl w:val="0"/>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1618 Sofia</w:t>
      </w:r>
    </w:p>
    <w:p w:rsidR="00D31C99" w:rsidRPr="00D31C99" w:rsidRDefault="00D31C99" w:rsidP="00D31C99">
      <w:pPr>
        <w:widowControl w:val="0"/>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Bulgarija</w:t>
      </w:r>
    </w:p>
    <w:p w:rsidR="00D31C99" w:rsidRPr="00D31C99" w:rsidRDefault="00D31C99" w:rsidP="00D31C99">
      <w:pPr>
        <w:keepNext/>
        <w:spacing w:before="240" w:after="0" w:line="240" w:lineRule="auto"/>
        <w:jc w:val="both"/>
        <w:outlineLvl w:val="3"/>
        <w:rPr>
          <w:rFonts w:ascii="Times New Roman" w:eastAsia="Times New Roman" w:hAnsi="Times New Roman" w:cs="Times New Roman"/>
          <w:b/>
          <w:bCs/>
          <w:iCs/>
          <w:lang w:eastAsia="x-none"/>
        </w:rPr>
      </w:pPr>
      <w:r w:rsidRPr="00D31C99">
        <w:rPr>
          <w:rFonts w:ascii="Times New Roman" w:eastAsia="Times New Roman" w:hAnsi="Times New Roman" w:cs="Times New Roman"/>
          <w:b/>
          <w:bCs/>
          <w:iCs/>
          <w:lang w:eastAsia="x-none"/>
        </w:rPr>
        <w:t>1.3. Pakuočių rūšys ir dydžiai</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Paketėlis</w:t>
      </w:r>
      <w:r w:rsidR="00306B37">
        <w:rPr>
          <w:rFonts w:ascii="Times New Roman" w:eastAsia="Times New Roman" w:hAnsi="Times New Roman" w:cs="Times New Roman"/>
        </w:rPr>
        <w:t xml:space="preserve">, </w:t>
      </w:r>
      <w:r w:rsidRPr="00D31C99">
        <w:rPr>
          <w:rFonts w:ascii="Times New Roman" w:eastAsia="Times New Roman" w:hAnsi="Times New Roman" w:cs="Times New Roman"/>
        </w:rPr>
        <w:t>N</w:t>
      </w:r>
      <w:r>
        <w:rPr>
          <w:rFonts w:ascii="Times New Roman" w:eastAsia="Times New Roman" w:hAnsi="Times New Roman" w:cs="Times New Roman"/>
        </w:rPr>
        <w:t>10</w:t>
      </w:r>
      <w:r w:rsidRPr="00D31C99">
        <w:rPr>
          <w:rFonts w:ascii="Times New Roman" w:eastAsia="Times New Roman" w:hAnsi="Times New Roman" w:cs="Times New Roman"/>
        </w:rPr>
        <w:t xml:space="preserve"> </w:t>
      </w:r>
    </w:p>
    <w:p w:rsidR="00D31C99" w:rsidRPr="00D31C99" w:rsidRDefault="00D31C99" w:rsidP="00D31C99">
      <w:pPr>
        <w:keepNext/>
        <w:spacing w:before="240" w:after="0" w:line="240" w:lineRule="auto"/>
        <w:jc w:val="both"/>
        <w:outlineLvl w:val="3"/>
        <w:rPr>
          <w:rFonts w:ascii="Times New Roman" w:eastAsia="Times New Roman" w:hAnsi="Times New Roman" w:cs="Times New Roman"/>
          <w:b/>
          <w:bCs/>
          <w:iCs/>
          <w:lang w:eastAsia="x-none"/>
        </w:rPr>
      </w:pPr>
      <w:r w:rsidRPr="00D31C99">
        <w:rPr>
          <w:rFonts w:ascii="Times New Roman" w:eastAsia="Times New Roman" w:hAnsi="Times New Roman" w:cs="Times New Roman"/>
          <w:b/>
          <w:bCs/>
          <w:iCs/>
          <w:lang w:eastAsia="x-none"/>
        </w:rPr>
        <w:t>1.4. Registracija kitose EEE valstybėse</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Paraiškos duomenimis nėra registruotas.</w:t>
      </w:r>
    </w:p>
    <w:p w:rsidR="00D31C99" w:rsidRPr="00CB2C09" w:rsidRDefault="00D31C99" w:rsidP="00D31C99">
      <w:pPr>
        <w:keepNext/>
        <w:spacing w:before="240" w:after="0" w:line="240" w:lineRule="auto"/>
        <w:jc w:val="both"/>
        <w:outlineLvl w:val="3"/>
        <w:rPr>
          <w:rFonts w:ascii="Times New Roman" w:eastAsia="Times New Roman" w:hAnsi="Times New Roman" w:cs="Times New Roman"/>
          <w:b/>
          <w:bCs/>
          <w:iCs/>
          <w:lang w:eastAsia="x-none"/>
        </w:rPr>
      </w:pPr>
      <w:r w:rsidRPr="00CB2C09">
        <w:rPr>
          <w:rFonts w:ascii="Times New Roman" w:eastAsia="Times New Roman" w:hAnsi="Times New Roman" w:cs="Times New Roman"/>
          <w:b/>
          <w:bCs/>
          <w:iCs/>
          <w:lang w:eastAsia="x-none"/>
        </w:rPr>
        <w:t>1.5. Paraiškos tipas</w:t>
      </w:r>
    </w:p>
    <w:p w:rsidR="00A60569" w:rsidRDefault="00A60569" w:rsidP="00D31C99">
      <w:pPr>
        <w:spacing w:after="0" w:line="240" w:lineRule="auto"/>
        <w:rPr>
          <w:rFonts w:ascii="Times New Roman" w:eastAsia="Times New Roman"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504"/>
        <w:gridCol w:w="1891"/>
        <w:gridCol w:w="2297"/>
      </w:tblGrid>
      <w:tr w:rsidR="00A60569" w:rsidRPr="00CB2C09" w:rsidTr="00A60569">
        <w:tc>
          <w:tcPr>
            <w:tcW w:w="694"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p>
        </w:tc>
        <w:tc>
          <w:tcPr>
            <w:tcW w:w="4572"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r w:rsidRPr="00CB2C09">
              <w:rPr>
                <w:rFonts w:ascii="Times New Roman" w:eastAsia="Times New Roman" w:hAnsi="Times New Roman" w:cs="Times New Roman"/>
              </w:rPr>
              <w:t>Apibūdinimas</w:t>
            </w:r>
          </w:p>
        </w:tc>
        <w:tc>
          <w:tcPr>
            <w:tcW w:w="1905"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r w:rsidRPr="00CB2C09">
              <w:rPr>
                <w:rFonts w:ascii="Times New Roman" w:eastAsia="Times New Roman" w:hAnsi="Times New Roman" w:cs="Times New Roman"/>
              </w:rPr>
              <w:t>Direktyvos 2001/83/EB str.</w:t>
            </w:r>
          </w:p>
        </w:tc>
        <w:tc>
          <w:tcPr>
            <w:tcW w:w="2322"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r w:rsidRPr="00CB2C09">
              <w:rPr>
                <w:rFonts w:ascii="Times New Roman" w:eastAsia="Times New Roman" w:hAnsi="Times New Roman" w:cs="Times New Roman"/>
              </w:rPr>
              <w:t>Farmacijos įstatymo str.</w:t>
            </w:r>
          </w:p>
        </w:tc>
      </w:tr>
      <w:tr w:rsidR="00A60569" w:rsidRPr="00CB2C09" w:rsidTr="00A60569">
        <w:tc>
          <w:tcPr>
            <w:tcW w:w="694"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r w:rsidRPr="00CB2C09">
              <w:rPr>
                <w:rFonts w:ascii="Times New Roman" w:eastAsia="Times New Roman" w:hAnsi="Times New Roman" w:cs="Times New Roman"/>
              </w:rPr>
              <w:t>X</w:t>
            </w:r>
          </w:p>
        </w:tc>
        <w:tc>
          <w:tcPr>
            <w:tcW w:w="4572"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r w:rsidRPr="00CB2C09">
              <w:rPr>
                <w:rFonts w:ascii="Times New Roman" w:eastAsia="Times New Roman" w:hAnsi="Times New Roman" w:cs="Times New Roman"/>
              </w:rPr>
              <w:t>pripažintas medicininis vartojimas</w:t>
            </w:r>
          </w:p>
        </w:tc>
        <w:tc>
          <w:tcPr>
            <w:tcW w:w="1905"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r w:rsidRPr="00CB2C09">
              <w:rPr>
                <w:rFonts w:ascii="Times New Roman" w:eastAsia="Times New Roman" w:hAnsi="Times New Roman" w:cs="Times New Roman"/>
              </w:rPr>
              <w:t>10a str.</w:t>
            </w:r>
          </w:p>
        </w:tc>
        <w:tc>
          <w:tcPr>
            <w:tcW w:w="2322" w:type="dxa"/>
            <w:shd w:val="clear" w:color="auto" w:fill="auto"/>
          </w:tcPr>
          <w:p w:rsidR="00A60569" w:rsidRPr="00CB2C09" w:rsidRDefault="00A60569" w:rsidP="00A60569">
            <w:pPr>
              <w:tabs>
                <w:tab w:val="left" w:pos="1872"/>
              </w:tabs>
              <w:spacing w:after="0" w:line="240" w:lineRule="auto"/>
              <w:jc w:val="both"/>
              <w:rPr>
                <w:rFonts w:ascii="Times New Roman" w:eastAsia="Times New Roman" w:hAnsi="Times New Roman" w:cs="Times New Roman"/>
              </w:rPr>
            </w:pPr>
            <w:r w:rsidRPr="00CB2C09">
              <w:rPr>
                <w:rFonts w:ascii="Times New Roman" w:eastAsia="Times New Roman" w:hAnsi="Times New Roman" w:cs="Times New Roman"/>
              </w:rPr>
              <w:t>11 str. 14 d.</w:t>
            </w:r>
          </w:p>
        </w:tc>
      </w:tr>
    </w:tbl>
    <w:p w:rsidR="00A60569" w:rsidRDefault="00A60569" w:rsidP="00D31C99">
      <w:pPr>
        <w:spacing w:after="0" w:line="240" w:lineRule="auto"/>
        <w:rPr>
          <w:rFonts w:ascii="Times New Roman" w:eastAsia="Times New Roman" w:hAnsi="Times New Roman" w:cs="Times New Roman"/>
        </w:rPr>
      </w:pPr>
    </w:p>
    <w:p w:rsidR="00D31C99" w:rsidRPr="00CB2C09" w:rsidRDefault="00D31C99" w:rsidP="00D31C99">
      <w:pPr>
        <w:keepNext/>
        <w:spacing w:before="240" w:after="0" w:line="240" w:lineRule="auto"/>
        <w:jc w:val="both"/>
        <w:outlineLvl w:val="3"/>
        <w:rPr>
          <w:rFonts w:ascii="Times New Roman" w:eastAsia="Times New Roman" w:hAnsi="Times New Roman" w:cs="Times New Roman"/>
          <w:b/>
          <w:bCs/>
          <w:i/>
          <w:iCs/>
          <w:lang w:eastAsia="x-none"/>
        </w:rPr>
      </w:pPr>
      <w:r w:rsidRPr="00CB2C09">
        <w:rPr>
          <w:rFonts w:ascii="Times New Roman" w:eastAsia="Times New Roman" w:hAnsi="Times New Roman" w:cs="Times New Roman"/>
          <w:b/>
          <w:bCs/>
          <w:i/>
          <w:iCs/>
          <w:lang w:eastAsia="x-none"/>
        </w:rPr>
        <w:t>1.6. Harmonizacija</w:t>
      </w:r>
    </w:p>
    <w:p w:rsidR="00D31C99" w:rsidRPr="00A57F6A" w:rsidRDefault="00D31C99" w:rsidP="00D31C99">
      <w:pPr>
        <w:keepNext/>
        <w:spacing w:before="60" w:after="0" w:line="240" w:lineRule="auto"/>
        <w:ind w:left="357" w:right="11"/>
        <w:jc w:val="both"/>
        <w:outlineLvl w:val="2"/>
        <w:rPr>
          <w:rFonts w:ascii="Times New Roman" w:eastAsia="Times New Roman" w:hAnsi="Times New Roman" w:cs="Times New Roman"/>
          <w:b/>
          <w:bCs/>
          <w:lang w:eastAsia="x-none"/>
        </w:rPr>
      </w:pPr>
      <w:r w:rsidRPr="00CB2C09">
        <w:rPr>
          <w:rFonts w:ascii="Times New Roman" w:eastAsia="Times New Roman" w:hAnsi="Times New Roman" w:cs="Times New Roman"/>
          <w:b/>
          <w:bCs/>
          <w:lang w:eastAsia="x-none"/>
        </w:rPr>
        <w:t xml:space="preserve">1.6.1. Ar šis vaistinis preparatas registruotas EEE </w:t>
      </w:r>
      <w:r w:rsidRPr="00A57F6A">
        <w:rPr>
          <w:rFonts w:ascii="Times New Roman" w:eastAsia="Times New Roman" w:hAnsi="Times New Roman" w:cs="Times New Roman"/>
          <w:b/>
          <w:bCs/>
          <w:lang w:eastAsia="x-none"/>
        </w:rPr>
        <w:t>valstybėse remiantis Direktyva 87/22/EEB?</w:t>
      </w:r>
    </w:p>
    <w:p w:rsidR="00D31C99" w:rsidRPr="00C50D10" w:rsidRDefault="00D31C99" w:rsidP="00D31C99">
      <w:pPr>
        <w:spacing w:after="0" w:line="240" w:lineRule="auto"/>
        <w:ind w:left="360"/>
        <w:jc w:val="both"/>
        <w:rPr>
          <w:rFonts w:ascii="Times New Roman" w:eastAsia="Times New Roman" w:hAnsi="Times New Roman" w:cs="Times New Roman"/>
        </w:rPr>
      </w:pPr>
      <w:r w:rsidRPr="00C50D10">
        <w:rPr>
          <w:rFonts w:ascii="Times New Roman" w:eastAsia="Times New Roman" w:hAnsi="Times New Roman" w:cs="Times New Roman"/>
        </w:rPr>
        <w:t>Ne.</w:t>
      </w:r>
    </w:p>
    <w:p w:rsidR="00D31C99" w:rsidRPr="00C50D10" w:rsidRDefault="00D31C99" w:rsidP="00D31C99">
      <w:pPr>
        <w:spacing w:after="0" w:line="240" w:lineRule="auto"/>
        <w:ind w:left="360"/>
        <w:jc w:val="both"/>
        <w:rPr>
          <w:rFonts w:ascii="Times New Roman" w:eastAsia="Times New Roman" w:hAnsi="Times New Roman" w:cs="Times New Roman"/>
          <w:color w:val="008000"/>
          <w:lang w:eastAsia="x-none"/>
        </w:rPr>
      </w:pPr>
    </w:p>
    <w:p w:rsidR="00D31C99" w:rsidRPr="00C50D10" w:rsidRDefault="00D31C99" w:rsidP="00D31C99">
      <w:pPr>
        <w:keepNext/>
        <w:spacing w:before="60" w:after="0" w:line="240" w:lineRule="auto"/>
        <w:ind w:left="357" w:right="11"/>
        <w:jc w:val="both"/>
        <w:outlineLvl w:val="2"/>
        <w:rPr>
          <w:rFonts w:ascii="Times New Roman" w:eastAsia="Times New Roman" w:hAnsi="Times New Roman" w:cs="Times New Roman"/>
          <w:b/>
          <w:bCs/>
          <w:lang w:eastAsia="x-none"/>
        </w:rPr>
      </w:pPr>
      <w:r w:rsidRPr="00C50D10">
        <w:rPr>
          <w:rFonts w:ascii="Times New Roman" w:eastAsia="Times New Roman" w:hAnsi="Times New Roman" w:cs="Times New Roman"/>
          <w:b/>
          <w:bCs/>
          <w:lang w:eastAsia="x-none"/>
        </w:rPr>
        <w:t>1.6.2. Ar šiam vaistiniam preparatui taikytas Europos Sąjungos (toliau – ES) arbitražas?</w:t>
      </w:r>
    </w:p>
    <w:p w:rsidR="00D31C99" w:rsidRPr="00C50D10" w:rsidRDefault="00D31C99" w:rsidP="00D31C99">
      <w:pPr>
        <w:spacing w:after="0" w:line="240" w:lineRule="auto"/>
        <w:ind w:left="360"/>
        <w:jc w:val="both"/>
        <w:rPr>
          <w:rFonts w:ascii="Times New Roman" w:eastAsia="Times New Roman" w:hAnsi="Times New Roman" w:cs="Times New Roman"/>
        </w:rPr>
      </w:pPr>
      <w:r w:rsidRPr="00C50D10">
        <w:rPr>
          <w:rFonts w:ascii="Times New Roman" w:eastAsia="Times New Roman" w:hAnsi="Times New Roman" w:cs="Times New Roman"/>
        </w:rPr>
        <w:t>Ne.</w:t>
      </w:r>
    </w:p>
    <w:p w:rsidR="00D31C99" w:rsidRPr="00C50D10" w:rsidRDefault="00D31C99" w:rsidP="00D31C99">
      <w:pPr>
        <w:spacing w:after="0" w:line="240" w:lineRule="auto"/>
        <w:ind w:left="360"/>
        <w:jc w:val="both"/>
        <w:rPr>
          <w:rFonts w:ascii="Times New Roman" w:eastAsia="Times New Roman" w:hAnsi="Times New Roman" w:cs="Times New Roman"/>
          <w:color w:val="008000"/>
          <w:lang w:eastAsia="x-none"/>
        </w:rPr>
      </w:pPr>
    </w:p>
    <w:p w:rsidR="00D31C99" w:rsidRPr="00C50D10" w:rsidRDefault="00D31C99" w:rsidP="00D31C99">
      <w:pPr>
        <w:keepNext/>
        <w:spacing w:before="60" w:after="0" w:line="240" w:lineRule="auto"/>
        <w:ind w:left="357" w:right="11"/>
        <w:jc w:val="both"/>
        <w:outlineLvl w:val="2"/>
        <w:rPr>
          <w:rFonts w:ascii="Times New Roman" w:eastAsia="Times New Roman" w:hAnsi="Times New Roman" w:cs="Times New Roman"/>
          <w:b/>
          <w:bCs/>
          <w:lang w:eastAsia="x-none"/>
        </w:rPr>
      </w:pPr>
      <w:r w:rsidRPr="00C50D10">
        <w:rPr>
          <w:rFonts w:ascii="Times New Roman" w:eastAsia="Times New Roman" w:hAnsi="Times New Roman" w:cs="Times New Roman"/>
          <w:b/>
          <w:bCs/>
          <w:lang w:eastAsia="x-none"/>
        </w:rPr>
        <w:t>1.6.3. Ar tos (-ų) pačios (-</w:t>
      </w:r>
      <w:proofErr w:type="spellStart"/>
      <w:r w:rsidRPr="00C50D10">
        <w:rPr>
          <w:rFonts w:ascii="Times New Roman" w:eastAsia="Times New Roman" w:hAnsi="Times New Roman" w:cs="Times New Roman"/>
          <w:b/>
          <w:bCs/>
          <w:lang w:eastAsia="x-none"/>
        </w:rPr>
        <w:t>ių</w:t>
      </w:r>
      <w:proofErr w:type="spellEnd"/>
      <w:r w:rsidRPr="00C50D10">
        <w:rPr>
          <w:rFonts w:ascii="Times New Roman" w:eastAsia="Times New Roman" w:hAnsi="Times New Roman" w:cs="Times New Roman"/>
          <w:b/>
          <w:bCs/>
          <w:lang w:eastAsia="x-none"/>
        </w:rPr>
        <w:t>) veikliosios (-</w:t>
      </w:r>
      <w:proofErr w:type="spellStart"/>
      <w:r w:rsidRPr="00C50D10">
        <w:rPr>
          <w:rFonts w:ascii="Times New Roman" w:eastAsia="Times New Roman" w:hAnsi="Times New Roman" w:cs="Times New Roman"/>
          <w:b/>
          <w:bCs/>
          <w:lang w:eastAsia="x-none"/>
        </w:rPr>
        <w:t>iųjų</w:t>
      </w:r>
      <w:proofErr w:type="spellEnd"/>
      <w:r w:rsidRPr="00C50D10">
        <w:rPr>
          <w:rFonts w:ascii="Times New Roman" w:eastAsia="Times New Roman" w:hAnsi="Times New Roman" w:cs="Times New Roman"/>
          <w:b/>
          <w:bCs/>
          <w:lang w:eastAsia="x-none"/>
        </w:rPr>
        <w:t>) medžiagos (-ų) tos pačios farmacinės for</w:t>
      </w:r>
      <w:r w:rsidRPr="00C50D10">
        <w:rPr>
          <w:rFonts w:ascii="Times New Roman" w:eastAsia="Times New Roman" w:hAnsi="Times New Roman" w:cs="Times New Roman"/>
          <w:b/>
          <w:bCs/>
          <w:lang w:eastAsia="x-none"/>
        </w:rPr>
        <w:softHyphen/>
        <w:t>mos vaisti</w:t>
      </w:r>
      <w:r w:rsidRPr="00C50D10">
        <w:rPr>
          <w:rFonts w:ascii="Times New Roman" w:eastAsia="Times New Roman" w:hAnsi="Times New Roman" w:cs="Times New Roman"/>
          <w:b/>
          <w:bCs/>
          <w:lang w:eastAsia="x-none"/>
        </w:rPr>
        <w:softHyphen/>
        <w:t>niams preparatams taikytas ES arbitražas?</w:t>
      </w:r>
    </w:p>
    <w:p w:rsidR="00D31C99" w:rsidRPr="00C50D10" w:rsidRDefault="00634A50" w:rsidP="00D31C99">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2013 m vyko arbitražas, kadangi šalys nesutarė ar 600 mg </w:t>
      </w:r>
      <w:proofErr w:type="spellStart"/>
      <w:r>
        <w:rPr>
          <w:rFonts w:ascii="Times New Roman" w:eastAsia="Times New Roman" w:hAnsi="Times New Roman" w:cs="Times New Roman"/>
        </w:rPr>
        <w:t>acetilcisteino</w:t>
      </w:r>
      <w:proofErr w:type="spellEnd"/>
      <w:r>
        <w:rPr>
          <w:rFonts w:ascii="Times New Roman" w:eastAsia="Times New Roman" w:hAnsi="Times New Roman" w:cs="Times New Roman"/>
        </w:rPr>
        <w:t xml:space="preserve"> dozė, vartojama katrą per parą, tokia pat saugi, kaip 200 mg dozė, vartojama 3 kartus per parą</w:t>
      </w:r>
      <w:r w:rsidR="00D31C99" w:rsidRPr="00C50D10">
        <w:rPr>
          <w:rFonts w:ascii="Times New Roman" w:eastAsia="Times New Roman" w:hAnsi="Times New Roman" w:cs="Times New Roman"/>
        </w:rPr>
        <w:t>.</w:t>
      </w:r>
      <w:r>
        <w:rPr>
          <w:rFonts w:ascii="Times New Roman" w:eastAsia="Times New Roman" w:hAnsi="Times New Roman" w:cs="Times New Roman"/>
        </w:rPr>
        <w:t xml:space="preserve"> Apsvarsčius registruotojo atsakymus į pateiktus klausimus, pripažįstančios šalys sutiko su pateiktais atsakymais</w:t>
      </w:r>
      <w:r w:rsidR="00586CC4">
        <w:rPr>
          <w:rFonts w:ascii="Times New Roman" w:eastAsia="Times New Roman" w:hAnsi="Times New Roman" w:cs="Times New Roman"/>
        </w:rPr>
        <w:t>.</w:t>
      </w:r>
      <w:r>
        <w:rPr>
          <w:rFonts w:ascii="Times New Roman" w:eastAsia="Times New Roman" w:hAnsi="Times New Roman" w:cs="Times New Roman"/>
        </w:rPr>
        <w:t xml:space="preserve"> Procedūra užbaigta pozityviai sėkmingai, patikslinus PCS 4.1 ir 4.2 skyrių.</w:t>
      </w:r>
    </w:p>
    <w:p w:rsidR="00D31C99" w:rsidRPr="00C50D10" w:rsidRDefault="00D31C99" w:rsidP="00D31C99">
      <w:pPr>
        <w:spacing w:after="0" w:line="240" w:lineRule="auto"/>
        <w:ind w:left="360"/>
        <w:jc w:val="both"/>
        <w:rPr>
          <w:rFonts w:ascii="Times New Roman" w:eastAsia="Times New Roman" w:hAnsi="Times New Roman" w:cs="Times New Roman"/>
          <w:color w:val="008000"/>
          <w:lang w:eastAsia="x-none"/>
        </w:rPr>
      </w:pPr>
    </w:p>
    <w:p w:rsidR="00D31C99" w:rsidRPr="00C50D10" w:rsidRDefault="00D31C99" w:rsidP="00D31C99">
      <w:pPr>
        <w:keepNext/>
        <w:spacing w:before="60" w:after="0" w:line="240" w:lineRule="auto"/>
        <w:ind w:left="357" w:right="11"/>
        <w:jc w:val="both"/>
        <w:outlineLvl w:val="2"/>
        <w:rPr>
          <w:rFonts w:ascii="Times New Roman" w:eastAsia="Times New Roman" w:hAnsi="Times New Roman" w:cs="Times New Roman"/>
          <w:b/>
          <w:bCs/>
          <w:lang w:eastAsia="x-none"/>
        </w:rPr>
      </w:pPr>
      <w:r w:rsidRPr="00C50D10">
        <w:rPr>
          <w:rFonts w:ascii="Times New Roman" w:eastAsia="Times New Roman" w:hAnsi="Times New Roman" w:cs="Times New Roman"/>
          <w:b/>
          <w:bCs/>
          <w:lang w:eastAsia="x-none"/>
        </w:rPr>
        <w:lastRenderedPageBreak/>
        <w:t>1.6.4. Ar EEE valstybėse registruota tos (-ų) pačios (-</w:t>
      </w:r>
      <w:proofErr w:type="spellStart"/>
      <w:r w:rsidRPr="00C50D10">
        <w:rPr>
          <w:rFonts w:ascii="Times New Roman" w:eastAsia="Times New Roman" w:hAnsi="Times New Roman" w:cs="Times New Roman"/>
          <w:b/>
          <w:bCs/>
          <w:lang w:eastAsia="x-none"/>
        </w:rPr>
        <w:t>ių</w:t>
      </w:r>
      <w:proofErr w:type="spellEnd"/>
      <w:r w:rsidRPr="00C50D10">
        <w:rPr>
          <w:rFonts w:ascii="Times New Roman" w:eastAsia="Times New Roman" w:hAnsi="Times New Roman" w:cs="Times New Roman"/>
          <w:b/>
          <w:bCs/>
          <w:lang w:eastAsia="x-none"/>
        </w:rPr>
        <w:t>) veikliosios (-</w:t>
      </w:r>
      <w:proofErr w:type="spellStart"/>
      <w:r w:rsidRPr="00C50D10">
        <w:rPr>
          <w:rFonts w:ascii="Times New Roman" w:eastAsia="Times New Roman" w:hAnsi="Times New Roman" w:cs="Times New Roman"/>
          <w:b/>
          <w:bCs/>
          <w:lang w:eastAsia="x-none"/>
        </w:rPr>
        <w:t>iųjų</w:t>
      </w:r>
      <w:proofErr w:type="spellEnd"/>
      <w:r w:rsidRPr="00C50D10">
        <w:rPr>
          <w:rFonts w:ascii="Times New Roman" w:eastAsia="Times New Roman" w:hAnsi="Times New Roman" w:cs="Times New Roman"/>
          <w:b/>
          <w:bCs/>
          <w:lang w:eastAsia="x-none"/>
        </w:rPr>
        <w:t>) medžiagos (-ų) tos pa</w:t>
      </w:r>
      <w:r w:rsidRPr="00C50D10">
        <w:rPr>
          <w:rFonts w:ascii="Times New Roman" w:eastAsia="Times New Roman" w:hAnsi="Times New Roman" w:cs="Times New Roman"/>
          <w:b/>
          <w:bCs/>
          <w:lang w:eastAsia="x-none"/>
        </w:rPr>
        <w:softHyphen/>
        <w:t>čios farmacinės formos vaistinių preparatų taikant Savitarpio pripažinimo arba Decentra</w:t>
      </w:r>
      <w:r w:rsidRPr="00C50D10">
        <w:rPr>
          <w:rFonts w:ascii="Times New Roman" w:eastAsia="Times New Roman" w:hAnsi="Times New Roman" w:cs="Times New Roman"/>
          <w:b/>
          <w:bCs/>
          <w:lang w:eastAsia="x-none"/>
        </w:rPr>
        <w:softHyphen/>
        <w:t>lizuo</w:t>
      </w:r>
      <w:r w:rsidRPr="00C50D10">
        <w:rPr>
          <w:rFonts w:ascii="Times New Roman" w:eastAsia="Times New Roman" w:hAnsi="Times New Roman" w:cs="Times New Roman"/>
          <w:b/>
          <w:bCs/>
          <w:lang w:eastAsia="x-none"/>
        </w:rPr>
        <w:softHyphen/>
        <w:t>tą procedūrą?</w:t>
      </w:r>
    </w:p>
    <w:p w:rsidR="00D31C99" w:rsidRPr="00C50D10" w:rsidRDefault="00634A50" w:rsidP="00D31C99">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Taip, daugiau negu 10 pavadinimų preparatų, dauguma kurių registruoti kaip </w:t>
      </w:r>
      <w:proofErr w:type="spellStart"/>
      <w:r>
        <w:rPr>
          <w:rFonts w:ascii="Times New Roman" w:eastAsia="Times New Roman" w:hAnsi="Times New Roman" w:cs="Times New Roman"/>
        </w:rPr>
        <w:t>generiniai</w:t>
      </w:r>
      <w:proofErr w:type="spellEnd"/>
      <w:r>
        <w:rPr>
          <w:rFonts w:ascii="Times New Roman" w:eastAsia="Times New Roman" w:hAnsi="Times New Roman" w:cs="Times New Roman"/>
        </w:rPr>
        <w:t xml:space="preserve"> vaistiniai preparatai</w:t>
      </w:r>
      <w:r w:rsidR="00A60569">
        <w:rPr>
          <w:rFonts w:ascii="Times New Roman" w:eastAsia="Times New Roman" w:hAnsi="Times New Roman" w:cs="Times New Roman"/>
        </w:rPr>
        <w:t>.</w:t>
      </w:r>
    </w:p>
    <w:p w:rsidR="00D31C99" w:rsidRPr="009F6E9A" w:rsidRDefault="00D31C99" w:rsidP="00D31C99">
      <w:pPr>
        <w:spacing w:after="0" w:line="240" w:lineRule="auto"/>
        <w:ind w:left="360"/>
        <w:jc w:val="both"/>
        <w:rPr>
          <w:rFonts w:ascii="Times New Roman" w:eastAsia="Times New Roman" w:hAnsi="Times New Roman" w:cs="Times New Roman"/>
          <w:lang w:eastAsia="x-none"/>
        </w:rPr>
      </w:pPr>
    </w:p>
    <w:p w:rsidR="00D31C99" w:rsidRPr="00C50D10" w:rsidRDefault="00D31C99" w:rsidP="00D31C99">
      <w:pPr>
        <w:keepNext/>
        <w:spacing w:before="60" w:after="0" w:line="240" w:lineRule="auto"/>
        <w:ind w:left="357" w:right="11"/>
        <w:jc w:val="both"/>
        <w:outlineLvl w:val="2"/>
        <w:rPr>
          <w:rFonts w:ascii="Times New Roman" w:eastAsia="Times New Roman" w:hAnsi="Times New Roman" w:cs="Times New Roman"/>
          <w:b/>
          <w:bCs/>
          <w:lang w:eastAsia="x-none"/>
        </w:rPr>
      </w:pPr>
      <w:r w:rsidRPr="00C50D10">
        <w:rPr>
          <w:rFonts w:ascii="Times New Roman" w:eastAsia="Times New Roman" w:hAnsi="Times New Roman" w:cs="Times New Roman"/>
          <w:b/>
          <w:bCs/>
          <w:lang w:eastAsia="x-none"/>
        </w:rPr>
        <w:t>1.6.5. Ar preparato veikliajai medžiagai parengta šerdinė preparato charakteristikų santrauka (</w:t>
      </w:r>
      <w:proofErr w:type="spellStart"/>
      <w:r w:rsidRPr="00C50D10">
        <w:rPr>
          <w:rFonts w:ascii="Times New Roman" w:eastAsia="Times New Roman" w:hAnsi="Times New Roman" w:cs="Times New Roman"/>
          <w:b/>
          <w:bCs/>
          <w:lang w:eastAsia="x-none"/>
        </w:rPr>
        <w:t>core</w:t>
      </w:r>
      <w:proofErr w:type="spellEnd"/>
      <w:r w:rsidRPr="00C50D10">
        <w:rPr>
          <w:rFonts w:ascii="Times New Roman" w:eastAsia="Times New Roman" w:hAnsi="Times New Roman" w:cs="Times New Roman"/>
          <w:b/>
          <w:bCs/>
          <w:lang w:eastAsia="x-none"/>
        </w:rPr>
        <w:t xml:space="preserve"> SPC (toliau - SPC))?</w:t>
      </w:r>
    </w:p>
    <w:p w:rsidR="00D31C99" w:rsidRPr="00C50D10" w:rsidRDefault="00D31C99" w:rsidP="001216BC">
      <w:pPr>
        <w:spacing w:after="0" w:line="240" w:lineRule="auto"/>
        <w:ind w:left="426"/>
        <w:jc w:val="both"/>
        <w:rPr>
          <w:rFonts w:ascii="Times New Roman" w:eastAsia="Times New Roman" w:hAnsi="Times New Roman" w:cs="Times New Roman"/>
        </w:rPr>
      </w:pPr>
      <w:r w:rsidRPr="00C50D10">
        <w:rPr>
          <w:rFonts w:ascii="Times New Roman" w:eastAsia="Times New Roman" w:hAnsi="Times New Roman" w:cs="Times New Roman"/>
        </w:rPr>
        <w:t>Ne.</w:t>
      </w:r>
    </w:p>
    <w:p w:rsidR="00D31C99" w:rsidRPr="009F6E9A" w:rsidRDefault="00D31C99" w:rsidP="00D31C99">
      <w:pPr>
        <w:spacing w:after="0" w:line="240" w:lineRule="auto"/>
        <w:ind w:left="360"/>
        <w:jc w:val="both"/>
        <w:rPr>
          <w:rFonts w:ascii="Times New Roman" w:eastAsia="Times New Roman" w:hAnsi="Times New Roman" w:cs="Times New Roman"/>
          <w:lang w:eastAsia="x-none"/>
        </w:rPr>
      </w:pPr>
    </w:p>
    <w:p w:rsidR="00D31C99" w:rsidRPr="00C50D10" w:rsidRDefault="00D31C99" w:rsidP="00D31C99">
      <w:pPr>
        <w:keepNext/>
        <w:spacing w:before="60" w:after="0" w:line="240" w:lineRule="auto"/>
        <w:ind w:left="357" w:right="11"/>
        <w:jc w:val="both"/>
        <w:outlineLvl w:val="2"/>
        <w:rPr>
          <w:rFonts w:ascii="Times New Roman" w:eastAsia="Times New Roman" w:hAnsi="Times New Roman" w:cs="Times New Roman"/>
          <w:b/>
          <w:bCs/>
          <w:lang w:eastAsia="x-none"/>
        </w:rPr>
      </w:pPr>
      <w:r w:rsidRPr="00C50D10">
        <w:rPr>
          <w:rFonts w:ascii="Times New Roman" w:eastAsia="Times New Roman" w:hAnsi="Times New Roman" w:cs="Times New Roman"/>
          <w:b/>
          <w:bCs/>
          <w:lang w:eastAsia="x-none"/>
        </w:rPr>
        <w:t>1.6.6. Ar po Lietuvos Respublikos farmacijos įstatymo (Žin., 2006, Nr. 78-3056) įsigaliojimo (nuo 2006 m. liepos 18 d.) Lietuvoje registruota arba perregistruota tos (-ų) pačios (-</w:t>
      </w:r>
      <w:proofErr w:type="spellStart"/>
      <w:r w:rsidRPr="00C50D10">
        <w:rPr>
          <w:rFonts w:ascii="Times New Roman" w:eastAsia="Times New Roman" w:hAnsi="Times New Roman" w:cs="Times New Roman"/>
          <w:b/>
          <w:bCs/>
          <w:lang w:eastAsia="x-none"/>
        </w:rPr>
        <w:t>ių</w:t>
      </w:r>
      <w:proofErr w:type="spellEnd"/>
      <w:r w:rsidRPr="00C50D10">
        <w:rPr>
          <w:rFonts w:ascii="Times New Roman" w:eastAsia="Times New Roman" w:hAnsi="Times New Roman" w:cs="Times New Roman"/>
          <w:b/>
          <w:bCs/>
          <w:lang w:eastAsia="x-none"/>
        </w:rPr>
        <w:t>) veikliosios (-</w:t>
      </w:r>
      <w:proofErr w:type="spellStart"/>
      <w:r w:rsidRPr="00C50D10">
        <w:rPr>
          <w:rFonts w:ascii="Times New Roman" w:eastAsia="Times New Roman" w:hAnsi="Times New Roman" w:cs="Times New Roman"/>
          <w:b/>
          <w:bCs/>
          <w:lang w:eastAsia="x-none"/>
        </w:rPr>
        <w:t>ių</w:t>
      </w:r>
      <w:r w:rsidRPr="00C50D10">
        <w:rPr>
          <w:rFonts w:ascii="Times New Roman" w:eastAsia="Times New Roman" w:hAnsi="Times New Roman" w:cs="Times New Roman"/>
          <w:b/>
          <w:bCs/>
          <w:lang w:eastAsia="x-none"/>
        </w:rPr>
        <w:softHyphen/>
        <w:t>jų</w:t>
      </w:r>
      <w:proofErr w:type="spellEnd"/>
      <w:r w:rsidRPr="00C50D10">
        <w:rPr>
          <w:rFonts w:ascii="Times New Roman" w:eastAsia="Times New Roman" w:hAnsi="Times New Roman" w:cs="Times New Roman"/>
          <w:b/>
          <w:bCs/>
          <w:lang w:eastAsia="x-none"/>
        </w:rPr>
        <w:t>) medžiagos (-ų) tos pačios farmacinės formos vaistinių preparatų?</w:t>
      </w:r>
    </w:p>
    <w:p w:rsidR="00A57F6A" w:rsidRPr="009F6E9A" w:rsidRDefault="00A57F6A" w:rsidP="009F6E9A">
      <w:pPr>
        <w:tabs>
          <w:tab w:val="left" w:pos="426"/>
        </w:tabs>
        <w:ind w:left="426"/>
        <w:jc w:val="both"/>
        <w:rPr>
          <w:rFonts w:ascii="Times New Roman" w:eastAsia="Times New Roman" w:hAnsi="Times New Roman" w:cs="Times New Roman"/>
          <w:bCs/>
        </w:rPr>
      </w:pPr>
      <w:r w:rsidRPr="009F6E9A">
        <w:rPr>
          <w:rFonts w:ascii="Times New Roman" w:eastAsia="Times New Roman" w:hAnsi="Times New Roman" w:cs="Times New Roman"/>
        </w:rPr>
        <w:t>Taip 2014 m reg</w:t>
      </w:r>
      <w:r w:rsidR="009F6E9A">
        <w:rPr>
          <w:rFonts w:ascii="Times New Roman" w:eastAsia="Times New Roman" w:hAnsi="Times New Roman" w:cs="Times New Roman"/>
        </w:rPr>
        <w:t>i</w:t>
      </w:r>
      <w:r w:rsidRPr="009F6E9A">
        <w:rPr>
          <w:rFonts w:ascii="Times New Roman" w:eastAsia="Times New Roman" w:hAnsi="Times New Roman" w:cs="Times New Roman"/>
        </w:rPr>
        <w:t xml:space="preserve">struotas </w:t>
      </w:r>
      <w:r w:rsidRPr="009F6E9A">
        <w:rPr>
          <w:rFonts w:ascii="Times New Roman" w:eastAsia="Times New Roman" w:hAnsi="Times New Roman" w:cs="Times New Roman"/>
          <w:bCs/>
        </w:rPr>
        <w:t>ACC 600 mg milteliai geriamajam tirpalui (</w:t>
      </w:r>
      <w:proofErr w:type="spellStart"/>
      <w:r w:rsidRPr="009F6E9A">
        <w:rPr>
          <w:rFonts w:ascii="Times New Roman" w:eastAsia="Times New Roman" w:hAnsi="Times New Roman" w:cs="Times New Roman"/>
          <w:bCs/>
        </w:rPr>
        <w:t>Hexal</w:t>
      </w:r>
      <w:proofErr w:type="spellEnd"/>
      <w:r w:rsidRPr="009F6E9A">
        <w:rPr>
          <w:rFonts w:ascii="Times New Roman" w:eastAsia="Times New Roman" w:hAnsi="Times New Roman" w:cs="Times New Roman"/>
          <w:bCs/>
        </w:rPr>
        <w:t xml:space="preserve">, Vokietija), </w:t>
      </w:r>
      <w:proofErr w:type="spellStart"/>
      <w:r w:rsidRPr="009F6E9A">
        <w:rPr>
          <w:rFonts w:ascii="Times New Roman" w:eastAsia="Calibri" w:hAnsi="Times New Roman" w:cs="Times New Roman"/>
        </w:rPr>
        <w:t>Acetylcystein</w:t>
      </w:r>
      <w:proofErr w:type="spellEnd"/>
      <w:r w:rsidRPr="009F6E9A">
        <w:rPr>
          <w:rFonts w:ascii="Times New Roman" w:eastAsia="Calibri" w:hAnsi="Times New Roman" w:cs="Times New Roman"/>
        </w:rPr>
        <w:t xml:space="preserve"> STADA 600 mg tabletės (2007 m, STADA, Vokieti</w:t>
      </w:r>
      <w:r w:rsidR="001216BC" w:rsidRPr="009F6E9A">
        <w:rPr>
          <w:rFonts w:ascii="Times New Roman" w:eastAsia="Calibri" w:hAnsi="Times New Roman" w:cs="Times New Roman"/>
        </w:rPr>
        <w:t>j</w:t>
      </w:r>
      <w:r w:rsidRPr="009F6E9A">
        <w:rPr>
          <w:rFonts w:ascii="Times New Roman" w:eastAsia="Calibri" w:hAnsi="Times New Roman" w:cs="Times New Roman"/>
        </w:rPr>
        <w:t>a</w:t>
      </w:r>
      <w:r w:rsidR="009F6E9A">
        <w:rPr>
          <w:rFonts w:ascii="Times New Roman" w:eastAsia="Calibri" w:hAnsi="Times New Roman" w:cs="Times New Roman"/>
        </w:rPr>
        <w:t>)</w:t>
      </w:r>
      <w:r w:rsidRPr="009F6E9A">
        <w:rPr>
          <w:rFonts w:ascii="Times New Roman" w:eastAsia="Calibri" w:hAnsi="Times New Roman" w:cs="Times New Roman"/>
        </w:rPr>
        <w:t>.</w:t>
      </w:r>
    </w:p>
    <w:p w:rsidR="00D31C99" w:rsidRPr="00D31C99" w:rsidRDefault="00D31C99" w:rsidP="00D31C99">
      <w:pPr>
        <w:spacing w:after="0" w:line="240" w:lineRule="auto"/>
        <w:jc w:val="both"/>
        <w:rPr>
          <w:rFonts w:ascii="Times New Roman" w:eastAsia="Times New Roman" w:hAnsi="Times New Roman" w:cs="Times New Roman"/>
          <w:highlight w:val="yellow"/>
          <w:lang w:eastAsia="x-none"/>
        </w:rPr>
      </w:pPr>
      <w:r w:rsidRPr="00D31C99">
        <w:rPr>
          <w:rFonts w:ascii="Times New Roman" w:eastAsia="Times New Roman" w:hAnsi="Times New Roman" w:cs="Times New Roman"/>
          <w:highlight w:val="yellow"/>
          <w:lang w:eastAsia="x-none"/>
        </w:rPr>
        <w:br w:type="page"/>
      </w:r>
    </w:p>
    <w:p w:rsidR="00D31C99" w:rsidRPr="00D31C99" w:rsidRDefault="00D31C99" w:rsidP="00D31C99">
      <w:pPr>
        <w:spacing w:after="0" w:line="240" w:lineRule="auto"/>
        <w:ind w:right="10"/>
        <w:jc w:val="center"/>
        <w:outlineLvl w:val="0"/>
        <w:rPr>
          <w:rFonts w:ascii="Times New Roman" w:eastAsia="Times New Roman" w:hAnsi="Times New Roman" w:cs="Times New Roman"/>
          <w:b/>
          <w:bCs/>
          <w:kern w:val="28"/>
          <w:lang w:eastAsia="x-none"/>
        </w:rPr>
      </w:pPr>
      <w:r w:rsidRPr="00D31C99">
        <w:rPr>
          <w:rFonts w:ascii="Times New Roman" w:eastAsia="Times New Roman" w:hAnsi="Times New Roman" w:cs="Times New Roman"/>
          <w:b/>
          <w:bCs/>
          <w:kern w:val="28"/>
          <w:lang w:eastAsia="x-none"/>
        </w:rPr>
        <w:lastRenderedPageBreak/>
        <w:t>2. FARMACINIŲ TYRIMŲ REZULTATŲ (KOKYBĖS)</w:t>
      </w:r>
      <w:r w:rsidRPr="00D31C99">
        <w:rPr>
          <w:rFonts w:ascii="Times New Roman" w:eastAsia="Times New Roman" w:hAnsi="Times New Roman" w:cs="Times New Roman"/>
          <w:b/>
          <w:bCs/>
          <w:kern w:val="28"/>
          <w:lang w:eastAsia="x-none"/>
        </w:rPr>
        <w:br/>
        <w:t>VERTINIMAS</w:t>
      </w:r>
    </w:p>
    <w:p w:rsidR="00D31C99" w:rsidRPr="00D31C99" w:rsidRDefault="00D31C99" w:rsidP="00D31C99">
      <w:pPr>
        <w:keepNext/>
        <w:spacing w:before="120" w:after="0" w:line="240" w:lineRule="auto"/>
        <w:outlineLvl w:val="0"/>
        <w:rPr>
          <w:rFonts w:ascii="Times New Roman" w:eastAsia="Times New Roman" w:hAnsi="Times New Roman" w:cs="Times New Roman"/>
          <w:b/>
          <w:bCs/>
          <w:kern w:val="32"/>
          <w:lang w:eastAsia="x-none"/>
        </w:rPr>
      </w:pPr>
      <w:r w:rsidRPr="00D31C99">
        <w:rPr>
          <w:rFonts w:ascii="Times New Roman" w:eastAsia="Times New Roman" w:hAnsi="Times New Roman" w:cs="Times New Roman"/>
          <w:b/>
          <w:bCs/>
          <w:kern w:val="32"/>
          <w:lang w:eastAsia="x-none"/>
        </w:rPr>
        <w:t>2.1. Reikalavimas atlikti inspekciją prieš registraciją</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Nėra būtina</w:t>
      </w:r>
    </w:p>
    <w:p w:rsidR="00D31C99" w:rsidRPr="00D31C99" w:rsidRDefault="00D31C99" w:rsidP="00D31C99">
      <w:pPr>
        <w:keepNext/>
        <w:spacing w:before="120" w:after="0" w:line="240" w:lineRule="auto"/>
        <w:outlineLvl w:val="0"/>
        <w:rPr>
          <w:rFonts w:ascii="Times New Roman" w:eastAsia="Times New Roman" w:hAnsi="Times New Roman" w:cs="Times New Roman"/>
          <w:b/>
          <w:bCs/>
          <w:kern w:val="32"/>
          <w:lang w:eastAsia="x-none"/>
        </w:rPr>
      </w:pPr>
      <w:r w:rsidRPr="00D31C99">
        <w:rPr>
          <w:rFonts w:ascii="Times New Roman" w:eastAsia="Times New Roman" w:hAnsi="Times New Roman" w:cs="Times New Roman"/>
          <w:b/>
          <w:bCs/>
          <w:kern w:val="32"/>
          <w:lang w:eastAsia="x-none"/>
        </w:rPr>
        <w:t>2.2. Įžanga</w:t>
      </w:r>
    </w:p>
    <w:p w:rsidR="00D31C99" w:rsidRPr="00D31C99" w:rsidRDefault="00D31C99" w:rsidP="00D31C99">
      <w:pPr>
        <w:tabs>
          <w:tab w:val="left" w:pos="425"/>
        </w:tabs>
        <w:spacing w:after="0" w:line="240" w:lineRule="auto"/>
        <w:jc w:val="both"/>
        <w:rPr>
          <w:rFonts w:ascii="Times New Roman" w:eastAsia="Times New Roman" w:hAnsi="Times New Roman" w:cs="Times New Roman"/>
          <w:b/>
        </w:rPr>
      </w:pPr>
      <w:r w:rsidRPr="00D31C99">
        <w:rPr>
          <w:rFonts w:ascii="Times New Roman" w:eastAsia="Times New Roman" w:hAnsi="Times New Roman" w:cs="Times New Roman"/>
        </w:rPr>
        <w:t xml:space="preserve">Vaistinis preparatas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 </w:t>
      </w:r>
      <w:r w:rsidRPr="00D31C99">
        <w:rPr>
          <w:rFonts w:ascii="Times New Roman" w:eastAsia="Times New Roman" w:hAnsi="Times New Roman" w:cs="Times New Roman"/>
        </w:rPr>
        <w:t>registruojamas nacionalinės procedūros būdu pagal Direktyvos 2001/83/EB 10a str. („pripažinto vartojimo“).</w:t>
      </w:r>
    </w:p>
    <w:p w:rsidR="00D31C99" w:rsidRPr="00D31C99" w:rsidRDefault="00D31C99" w:rsidP="00D31C99">
      <w:pPr>
        <w:tabs>
          <w:tab w:val="left" w:pos="425"/>
        </w:tabs>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 xml:space="preserve">Vaistinis preparatas, kurio veiklioji medžiaga </w:t>
      </w:r>
      <w:proofErr w:type="spellStart"/>
      <w:r w:rsidRPr="00D31C99">
        <w:rPr>
          <w:rFonts w:ascii="Times New Roman" w:eastAsia="Times New Roman" w:hAnsi="Times New Roman" w:cs="Times New Roman"/>
        </w:rPr>
        <w:t>acetilcisteinas</w:t>
      </w:r>
      <w:proofErr w:type="spellEnd"/>
      <w:r w:rsidRPr="00D31C99">
        <w:rPr>
          <w:rFonts w:ascii="Times New Roman" w:eastAsia="Times New Roman" w:hAnsi="Times New Roman" w:cs="Times New Roman"/>
        </w:rPr>
        <w:t>, yra siūlomas vartoti bronchų sekretui skystinti ir atsikosėjimui lengvinti.</w:t>
      </w:r>
    </w:p>
    <w:p w:rsidR="00D31C99" w:rsidRPr="00D31C99" w:rsidRDefault="00D31C99" w:rsidP="00D31C99">
      <w:pPr>
        <w:spacing w:after="0" w:line="240" w:lineRule="auto"/>
        <w:jc w:val="both"/>
        <w:rPr>
          <w:rFonts w:ascii="Times New Roman" w:eastAsia="Times New Roman" w:hAnsi="Times New Roman" w:cs="Times New Roman"/>
          <w:color w:val="000000"/>
        </w:rPr>
      </w:pPr>
    </w:p>
    <w:p w:rsidR="00D31C99" w:rsidRPr="00DC28E3" w:rsidRDefault="00D31C99" w:rsidP="00DC28E3">
      <w:pPr>
        <w:tabs>
          <w:tab w:val="left" w:pos="1620"/>
        </w:tabs>
        <w:spacing w:after="0" w:line="240" w:lineRule="auto"/>
        <w:rPr>
          <w:rFonts w:ascii="Times New Roman" w:eastAsia="Times New Roman" w:hAnsi="Times New Roman" w:cs="Times New Roman"/>
          <w:b/>
        </w:rPr>
      </w:pPr>
      <w:r w:rsidRPr="00DC28E3">
        <w:rPr>
          <w:rFonts w:ascii="Times New Roman" w:eastAsia="Times New Roman" w:hAnsi="Times New Roman" w:cs="Times New Roman"/>
          <w:b/>
        </w:rPr>
        <w:t>ACETILCISTEINAS</w:t>
      </w:r>
    </w:p>
    <w:p w:rsidR="00D31C99" w:rsidRPr="00D31C99" w:rsidRDefault="00D31C99" w:rsidP="00D31C99">
      <w:pPr>
        <w:tabs>
          <w:tab w:val="left" w:pos="1620"/>
        </w:tabs>
        <w:spacing w:after="0" w:line="240" w:lineRule="auto"/>
        <w:jc w:val="center"/>
        <w:rPr>
          <w:rFonts w:ascii="Times New Roman" w:eastAsia="Times New Roman" w:hAnsi="Times New Roman" w:cs="Times New Roman"/>
          <w:b/>
          <w:u w:val="single"/>
        </w:rPr>
      </w:pPr>
    </w:p>
    <w:p w:rsidR="00D31C99" w:rsidRPr="00D31C99" w:rsidRDefault="00D31C99" w:rsidP="00D31C99">
      <w:pPr>
        <w:keepNext/>
        <w:spacing w:after="0" w:line="240" w:lineRule="auto"/>
        <w:outlineLvl w:val="0"/>
        <w:rPr>
          <w:rFonts w:ascii="Times New Roman" w:eastAsia="Times New Roman" w:hAnsi="Times New Roman" w:cs="Times New Roman"/>
          <w:b/>
          <w:bCs/>
          <w:kern w:val="32"/>
          <w:lang w:eastAsia="x-none"/>
        </w:rPr>
      </w:pPr>
      <w:r w:rsidRPr="00D31C99">
        <w:rPr>
          <w:rFonts w:ascii="Times New Roman" w:eastAsia="Times New Roman" w:hAnsi="Times New Roman" w:cs="Times New Roman"/>
          <w:b/>
          <w:bCs/>
          <w:kern w:val="32"/>
          <w:lang w:eastAsia="x-none"/>
        </w:rPr>
        <w:t>2.3. Veikioji medžiaga (Bendrojo techninio dokumento (toliau – CTD) 3.2S)</w:t>
      </w:r>
    </w:p>
    <w:p w:rsidR="00D31C99" w:rsidRPr="00D31C99" w:rsidRDefault="0055122D" w:rsidP="0055122D">
      <w:pPr>
        <w:spacing w:after="0" w:line="240" w:lineRule="auto"/>
        <w:jc w:val="both"/>
        <w:rPr>
          <w:rFonts w:ascii="Times New Roman" w:eastAsia="Times New Roman" w:hAnsi="Times New Roman" w:cs="Times New Roman"/>
          <w:color w:val="000000"/>
          <w:lang w:eastAsia="lt-LT"/>
        </w:rPr>
      </w:pPr>
      <w:proofErr w:type="spellStart"/>
      <w:r w:rsidRPr="00E8242F">
        <w:rPr>
          <w:rFonts w:ascii="Times New Roman" w:eastAsia="Times New Roman" w:hAnsi="Times New Roman" w:cs="Times New Roman"/>
        </w:rPr>
        <w:t>Acetilcisteinas</w:t>
      </w:r>
      <w:proofErr w:type="spellEnd"/>
      <w:r w:rsidR="00D31C99" w:rsidRPr="00E8242F">
        <w:rPr>
          <w:rFonts w:ascii="Times New Roman" w:eastAsia="Times New Roman" w:hAnsi="Times New Roman" w:cs="Times New Roman"/>
        </w:rPr>
        <w:t xml:space="preserve"> aprašytas Europos farmakopėjoje (01/20</w:t>
      </w:r>
      <w:r w:rsidR="006206C1">
        <w:rPr>
          <w:rFonts w:ascii="Times New Roman" w:eastAsia="Times New Roman" w:hAnsi="Times New Roman" w:cs="Times New Roman"/>
        </w:rPr>
        <w:t>17</w:t>
      </w:r>
      <w:r w:rsidR="00D31C99" w:rsidRPr="00E8242F">
        <w:rPr>
          <w:rFonts w:ascii="Times New Roman" w:eastAsia="Times New Roman" w:hAnsi="Times New Roman" w:cs="Times New Roman"/>
        </w:rPr>
        <w:t>:0</w:t>
      </w:r>
      <w:r w:rsidR="00E8242F" w:rsidRPr="00E8242F">
        <w:rPr>
          <w:rFonts w:ascii="Times New Roman" w:eastAsia="Times New Roman" w:hAnsi="Times New Roman" w:cs="Times New Roman"/>
        </w:rPr>
        <w:t>967</w:t>
      </w:r>
      <w:r w:rsidR="00D31C99" w:rsidRPr="00E8242F">
        <w:rPr>
          <w:rFonts w:ascii="Times New Roman" w:eastAsia="Times New Roman" w:hAnsi="Times New Roman" w:cs="Times New Roman"/>
        </w:rPr>
        <w:t>).</w:t>
      </w:r>
      <w:r w:rsidRPr="00E8242F">
        <w:rPr>
          <w:rFonts w:ascii="Times New Roman" w:eastAsia="Times New Roman" w:hAnsi="Times New Roman" w:cs="Times New Roman"/>
        </w:rPr>
        <w:t xml:space="preserve"> </w:t>
      </w:r>
      <w:r w:rsidR="00D31C99" w:rsidRPr="00E8242F">
        <w:rPr>
          <w:rFonts w:ascii="Times New Roman" w:eastAsia="Times New Roman" w:hAnsi="Times New Roman" w:cs="Times New Roman"/>
        </w:rPr>
        <w:t xml:space="preserve">Registracijos byloje pateiktas veikliosios medžiagos gamintojo </w:t>
      </w:r>
      <w:r w:rsidR="009421B7">
        <w:rPr>
          <w:rFonts w:ascii="Times New Roman" w:eastAsia="Times New Roman" w:hAnsi="Times New Roman" w:cs="Times New Roman"/>
        </w:rPr>
        <w:t xml:space="preserve">galiojantis </w:t>
      </w:r>
      <w:proofErr w:type="spellStart"/>
      <w:r w:rsidRPr="00E8242F">
        <w:rPr>
          <w:rFonts w:ascii="Times New Roman" w:hAnsi="Times New Roman" w:cs="Times New Roman"/>
          <w:bCs/>
        </w:rPr>
        <w:t>acetilcisteino</w:t>
      </w:r>
      <w:proofErr w:type="spellEnd"/>
      <w:r w:rsidRPr="00E8242F">
        <w:rPr>
          <w:rFonts w:ascii="Times New Roman" w:hAnsi="Times New Roman" w:cs="Times New Roman"/>
          <w:bCs/>
        </w:rPr>
        <w:t xml:space="preserve"> </w:t>
      </w:r>
      <w:r w:rsidR="00D31C99" w:rsidRPr="00E8242F">
        <w:rPr>
          <w:rFonts w:ascii="Times New Roman" w:eastAsia="Times New Roman" w:hAnsi="Times New Roman" w:cs="Times New Roman"/>
        </w:rPr>
        <w:t>kokybės atitikties Europos farmakopėjai sertifikatas</w:t>
      </w:r>
      <w:r w:rsidR="00A758DE" w:rsidRPr="00E8242F">
        <w:rPr>
          <w:rFonts w:ascii="Times New Roman" w:eastAsia="Times New Roman" w:hAnsi="Times New Roman" w:cs="Times New Roman"/>
        </w:rPr>
        <w:t>.</w:t>
      </w:r>
    </w:p>
    <w:p w:rsidR="009421B7" w:rsidRDefault="009421B7" w:rsidP="00D31C99">
      <w:pPr>
        <w:keepNext/>
        <w:spacing w:after="0" w:line="240" w:lineRule="auto"/>
        <w:outlineLvl w:val="2"/>
        <w:rPr>
          <w:rFonts w:ascii="Times New Roman" w:eastAsia="Times New Roman" w:hAnsi="Times New Roman" w:cs="Times New Roman"/>
          <w:b/>
          <w:bCs/>
          <w:lang w:eastAsia="x-none"/>
        </w:rPr>
      </w:pPr>
    </w:p>
    <w:p w:rsidR="00D31C99" w:rsidRPr="00D31C99" w:rsidRDefault="00D31C99" w:rsidP="00D31C99">
      <w:pPr>
        <w:keepNext/>
        <w:spacing w:after="0" w:line="240" w:lineRule="auto"/>
        <w:outlineLvl w:val="2"/>
        <w:rPr>
          <w:rFonts w:ascii="Times New Roman" w:eastAsia="Times New Roman" w:hAnsi="Times New Roman" w:cs="Times New Roman"/>
          <w:b/>
          <w:bCs/>
          <w:lang w:eastAsia="x-none"/>
        </w:rPr>
      </w:pPr>
      <w:r w:rsidRPr="00D31C99">
        <w:rPr>
          <w:rFonts w:ascii="Times New Roman" w:eastAsia="Times New Roman" w:hAnsi="Times New Roman" w:cs="Times New Roman"/>
          <w:b/>
          <w:bCs/>
          <w:lang w:eastAsia="x-none"/>
        </w:rPr>
        <w:t>2.3.1. Bendroji informacija (CTD 3.2.S.1)</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S.1.1. Nomenklatūra</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u w:val="single"/>
        </w:rPr>
        <w:t>INN:</w:t>
      </w:r>
      <w:r w:rsidRPr="00D31C99">
        <w:rPr>
          <w:rFonts w:ascii="Times New Roman" w:eastAsia="Times New Roman" w:hAnsi="Times New Roman" w:cs="Times New Roman"/>
        </w:rPr>
        <w:t xml:space="preserve"> </w:t>
      </w:r>
      <w:proofErr w:type="spellStart"/>
      <w:r w:rsidR="0055122D" w:rsidRPr="0055122D">
        <w:rPr>
          <w:rFonts w:ascii="Times New Roman" w:eastAsia="Times New Roman" w:hAnsi="Times New Roman" w:cs="Times New Roman"/>
        </w:rPr>
        <w:t>Acetilcisteinas</w:t>
      </w:r>
      <w:proofErr w:type="spellEnd"/>
    </w:p>
    <w:p w:rsidR="00D31C99" w:rsidRPr="00D31C99" w:rsidRDefault="00D31C99" w:rsidP="00D31C99">
      <w:pPr>
        <w:spacing w:after="0" w:line="240" w:lineRule="auto"/>
        <w:rPr>
          <w:rFonts w:ascii="Times New Roman" w:eastAsia="Times New Roman" w:hAnsi="Times New Roman" w:cs="Times New Roman"/>
          <w:iCs/>
          <w:lang w:val="pt-BR"/>
        </w:rPr>
      </w:pPr>
      <w:r w:rsidRPr="00D31C99">
        <w:rPr>
          <w:rFonts w:ascii="Times New Roman" w:eastAsia="Times New Roman" w:hAnsi="Times New Roman" w:cs="Times New Roman"/>
          <w:u w:val="single"/>
        </w:rPr>
        <w:t>Cheminis pavadinimas:</w:t>
      </w:r>
      <w:r w:rsidRPr="00D31C99">
        <w:rPr>
          <w:rFonts w:ascii="Times New Roman" w:eastAsia="Times New Roman" w:hAnsi="Times New Roman" w:cs="Times New Roman"/>
        </w:rPr>
        <w:t xml:space="preserve"> </w:t>
      </w:r>
      <w:r w:rsidR="0055122D" w:rsidRPr="0055122D">
        <w:rPr>
          <w:rFonts w:ascii="Times New Roman" w:hAnsi="Times New Roman" w:cs="Times New Roman"/>
          <w:sz w:val="24"/>
          <w:szCs w:val="24"/>
        </w:rPr>
        <w:t>(</w:t>
      </w:r>
      <w:r w:rsidR="0055122D" w:rsidRPr="0055122D">
        <w:rPr>
          <w:rFonts w:ascii="Times New Roman" w:hAnsi="Times New Roman" w:cs="Times New Roman"/>
        </w:rPr>
        <w:t>2</w:t>
      </w:r>
      <w:r w:rsidR="0055122D" w:rsidRPr="0055122D">
        <w:rPr>
          <w:rFonts w:ascii="Times New Roman" w:hAnsi="Times New Roman" w:cs="Times New Roman"/>
          <w:i/>
          <w:iCs/>
        </w:rPr>
        <w:t>R</w:t>
      </w:r>
      <w:r w:rsidR="0055122D" w:rsidRPr="0055122D">
        <w:rPr>
          <w:rFonts w:ascii="Times New Roman" w:hAnsi="Times New Roman" w:cs="Times New Roman"/>
        </w:rPr>
        <w:t>)-2-(</w:t>
      </w:r>
      <w:proofErr w:type="spellStart"/>
      <w:r w:rsidR="0055122D" w:rsidRPr="0055122D">
        <w:rPr>
          <w:rFonts w:ascii="Times New Roman" w:hAnsi="Times New Roman" w:cs="Times New Roman"/>
        </w:rPr>
        <w:t>acetilamino</w:t>
      </w:r>
      <w:proofErr w:type="spellEnd"/>
      <w:r w:rsidR="0055122D" w:rsidRPr="0055122D">
        <w:rPr>
          <w:rFonts w:ascii="Times New Roman" w:hAnsi="Times New Roman" w:cs="Times New Roman"/>
        </w:rPr>
        <w:t>)-3-sulfanilpropanoinė rūgštis</w:t>
      </w:r>
    </w:p>
    <w:p w:rsidR="00D31C99" w:rsidRPr="00D31C99" w:rsidRDefault="00D31C99" w:rsidP="00D31C99">
      <w:pPr>
        <w:spacing w:after="0" w:line="240" w:lineRule="auto"/>
        <w:rPr>
          <w:rFonts w:ascii="Times New Roman" w:eastAsia="Times New Roman" w:hAnsi="Times New Roman" w:cs="Times New Roman"/>
        </w:rPr>
      </w:pPr>
      <w:r w:rsidRPr="0055122D">
        <w:rPr>
          <w:rFonts w:ascii="Times New Roman" w:eastAsia="Times New Roman" w:hAnsi="Times New Roman" w:cs="Times New Roman"/>
          <w:u w:val="single"/>
        </w:rPr>
        <w:t>CAS Nr.:</w:t>
      </w:r>
      <w:r w:rsidRPr="0055122D">
        <w:rPr>
          <w:rFonts w:ascii="Times New Roman" w:eastAsia="Times New Roman" w:hAnsi="Times New Roman" w:cs="Times New Roman"/>
        </w:rPr>
        <w:t xml:space="preserve"> </w:t>
      </w:r>
      <w:r w:rsidRPr="00D31C99">
        <w:rPr>
          <w:rFonts w:ascii="Times New Roman" w:eastAsia="Times New Roman" w:hAnsi="Times New Roman" w:cs="Times New Roman"/>
        </w:rPr>
        <w:t>103-90-2</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S.1.2. Struktūra</w:t>
      </w:r>
    </w:p>
    <w:p w:rsidR="00D31C99" w:rsidRPr="00D31C99" w:rsidRDefault="00D31C99" w:rsidP="00D31C99">
      <w:pPr>
        <w:spacing w:after="0" w:line="240" w:lineRule="auto"/>
        <w:rPr>
          <w:rFonts w:ascii="Times New Roman" w:eastAsia="Times New Roman" w:hAnsi="Times New Roman" w:cs="Times New Roman"/>
          <w:u w:val="single"/>
        </w:rPr>
      </w:pPr>
      <w:r w:rsidRPr="00D31C99">
        <w:rPr>
          <w:rFonts w:ascii="Times New Roman" w:eastAsia="Times New Roman" w:hAnsi="Times New Roman" w:cs="Times New Roman"/>
          <w:u w:val="single"/>
        </w:rPr>
        <w:t>Struktūrinė formulė:</w:t>
      </w:r>
    </w:p>
    <w:p w:rsidR="00D31C99" w:rsidRPr="00D31C99" w:rsidRDefault="0055122D" w:rsidP="00D31C99">
      <w:pPr>
        <w:spacing w:before="120" w:after="0" w:line="240" w:lineRule="auto"/>
        <w:rPr>
          <w:rFonts w:ascii="Times New Roman" w:eastAsia="Times New Roman" w:hAnsi="Times New Roman" w:cs="Times New Roman"/>
        </w:rPr>
      </w:pPr>
      <w:r w:rsidRPr="0055122D">
        <w:rPr>
          <w:rFonts w:ascii="Times New Roman" w:eastAsia="Times New Roman" w:hAnsi="Times New Roman" w:cs="Times New Roman"/>
          <w:noProof/>
          <w:lang w:eastAsia="lt-LT"/>
        </w:rPr>
        <w:drawing>
          <wp:inline distT="0" distB="0" distL="0" distR="0" wp14:anchorId="5F15838A" wp14:editId="57642B8F">
            <wp:extent cx="1143000" cy="909961"/>
            <wp:effectExtent l="0" t="0" r="0" b="4445"/>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558" cy="915182"/>
                    </a:xfrm>
                    <a:prstGeom prst="rect">
                      <a:avLst/>
                    </a:prstGeom>
                    <a:noFill/>
                    <a:ln>
                      <a:noFill/>
                    </a:ln>
                  </pic:spPr>
                </pic:pic>
              </a:graphicData>
            </a:graphic>
          </wp:inline>
        </w:drawing>
      </w:r>
    </w:p>
    <w:p w:rsidR="00D31C99" w:rsidRPr="00D31C99" w:rsidRDefault="00D31C99" w:rsidP="00D31C99">
      <w:pPr>
        <w:spacing w:after="0" w:line="240" w:lineRule="auto"/>
        <w:ind w:right="10"/>
        <w:rPr>
          <w:rFonts w:ascii="Times New Roman" w:eastAsia="Times New Roman" w:hAnsi="Times New Roman" w:cs="Times New Roman"/>
        </w:rPr>
      </w:pPr>
    </w:p>
    <w:p w:rsidR="00D31C99" w:rsidRPr="00302981" w:rsidRDefault="00D31C99" w:rsidP="00D31C99">
      <w:pPr>
        <w:spacing w:after="0" w:line="240" w:lineRule="auto"/>
        <w:ind w:right="10"/>
        <w:rPr>
          <w:rFonts w:ascii="Times New Roman" w:eastAsia="Times New Roman" w:hAnsi="Times New Roman" w:cs="Times New Roman"/>
          <w:u w:val="single"/>
        </w:rPr>
      </w:pPr>
      <w:r w:rsidRPr="00302981">
        <w:rPr>
          <w:rFonts w:ascii="Times New Roman" w:eastAsia="Times New Roman" w:hAnsi="Times New Roman" w:cs="Times New Roman"/>
          <w:u w:val="single"/>
        </w:rPr>
        <w:t>Molekulinė formulė</w:t>
      </w:r>
    </w:p>
    <w:p w:rsidR="0055122D" w:rsidRDefault="0055122D" w:rsidP="00D31C99">
      <w:pPr>
        <w:spacing w:after="0" w:line="240" w:lineRule="auto"/>
        <w:ind w:right="10"/>
        <w:rPr>
          <w:rFonts w:ascii="Times New Roman" w:hAnsi="Times New Roman" w:cs="Times New Roman"/>
          <w:sz w:val="24"/>
          <w:szCs w:val="24"/>
        </w:rPr>
      </w:pPr>
      <w:r w:rsidRPr="00302981">
        <w:rPr>
          <w:rFonts w:ascii="Times New Roman" w:hAnsi="Times New Roman" w:cs="Times New Roman"/>
          <w:sz w:val="24"/>
          <w:szCs w:val="24"/>
        </w:rPr>
        <w:t>C</w:t>
      </w:r>
      <w:r w:rsidRPr="00302981">
        <w:rPr>
          <w:rFonts w:ascii="Times New Roman" w:hAnsi="Times New Roman" w:cs="Times New Roman"/>
          <w:sz w:val="16"/>
          <w:szCs w:val="16"/>
        </w:rPr>
        <w:t>5</w:t>
      </w:r>
      <w:r w:rsidRPr="00302981">
        <w:rPr>
          <w:rFonts w:ascii="Times New Roman" w:hAnsi="Times New Roman" w:cs="Times New Roman"/>
          <w:sz w:val="24"/>
          <w:szCs w:val="24"/>
        </w:rPr>
        <w:t>H</w:t>
      </w:r>
      <w:r w:rsidRPr="00302981">
        <w:rPr>
          <w:rFonts w:ascii="Times New Roman" w:hAnsi="Times New Roman" w:cs="Times New Roman"/>
          <w:sz w:val="16"/>
          <w:szCs w:val="16"/>
        </w:rPr>
        <w:t>9</w:t>
      </w:r>
      <w:r w:rsidRPr="00302981">
        <w:rPr>
          <w:rFonts w:ascii="Times New Roman" w:hAnsi="Times New Roman" w:cs="Times New Roman"/>
          <w:sz w:val="24"/>
          <w:szCs w:val="24"/>
        </w:rPr>
        <w:t>NO</w:t>
      </w:r>
      <w:r w:rsidRPr="00302981">
        <w:rPr>
          <w:rFonts w:ascii="Times New Roman" w:hAnsi="Times New Roman" w:cs="Times New Roman"/>
          <w:sz w:val="16"/>
          <w:szCs w:val="16"/>
        </w:rPr>
        <w:t>3</w:t>
      </w:r>
      <w:r w:rsidRPr="00302981">
        <w:rPr>
          <w:rFonts w:ascii="Times New Roman" w:hAnsi="Times New Roman" w:cs="Times New Roman"/>
          <w:sz w:val="24"/>
          <w:szCs w:val="24"/>
        </w:rPr>
        <w:t>S</w:t>
      </w:r>
    </w:p>
    <w:p w:rsidR="00D31C99" w:rsidRPr="00D31C99" w:rsidRDefault="00D31C99" w:rsidP="00D31C99">
      <w:pPr>
        <w:spacing w:after="0" w:line="240" w:lineRule="auto"/>
        <w:ind w:right="10"/>
        <w:rPr>
          <w:rFonts w:ascii="Times New Roman" w:eastAsia="Times New Roman" w:hAnsi="Times New Roman" w:cs="Times New Roman"/>
          <w:u w:val="single"/>
        </w:rPr>
      </w:pPr>
      <w:r w:rsidRPr="00302981">
        <w:rPr>
          <w:rFonts w:ascii="Times New Roman" w:eastAsia="Times New Roman" w:hAnsi="Times New Roman" w:cs="Times New Roman"/>
          <w:u w:val="single"/>
        </w:rPr>
        <w:t>Santykinė</w:t>
      </w:r>
      <w:r w:rsidRPr="00D31C99">
        <w:rPr>
          <w:rFonts w:ascii="Times New Roman" w:eastAsia="Times New Roman" w:hAnsi="Times New Roman" w:cs="Times New Roman"/>
          <w:u w:val="single"/>
        </w:rPr>
        <w:t xml:space="preserve"> molekulinė masė (</w:t>
      </w:r>
      <w:proofErr w:type="spellStart"/>
      <w:r w:rsidRPr="00D31C99">
        <w:rPr>
          <w:rFonts w:ascii="Times New Roman" w:eastAsia="Times New Roman" w:hAnsi="Times New Roman" w:cs="Times New Roman"/>
          <w:i/>
          <w:u w:val="single"/>
        </w:rPr>
        <w:t>M</w:t>
      </w:r>
      <w:r w:rsidRPr="00D31C99">
        <w:rPr>
          <w:rFonts w:ascii="Times New Roman" w:eastAsia="Times New Roman" w:hAnsi="Times New Roman" w:cs="Times New Roman"/>
          <w:i/>
          <w:u w:val="single"/>
          <w:vertAlign w:val="subscript"/>
        </w:rPr>
        <w:t>r</w:t>
      </w:r>
      <w:proofErr w:type="spellEnd"/>
      <w:r w:rsidRPr="00D31C99">
        <w:rPr>
          <w:rFonts w:ascii="Times New Roman" w:eastAsia="Times New Roman" w:hAnsi="Times New Roman" w:cs="Times New Roman"/>
          <w:u w:val="single"/>
        </w:rPr>
        <w:t>)</w:t>
      </w:r>
    </w:p>
    <w:p w:rsidR="00D31C99" w:rsidRPr="00D31C99" w:rsidRDefault="00D31C99" w:rsidP="00D31C99">
      <w:pPr>
        <w:spacing w:after="0" w:line="240" w:lineRule="auto"/>
        <w:ind w:right="10"/>
        <w:rPr>
          <w:rFonts w:ascii="Times New Roman" w:eastAsia="Times New Roman" w:hAnsi="Times New Roman" w:cs="Times New Roman"/>
        </w:rPr>
      </w:pPr>
      <w:r w:rsidRPr="00D31C99">
        <w:rPr>
          <w:rFonts w:ascii="Times New Roman" w:eastAsia="Times New Roman" w:hAnsi="Times New Roman" w:cs="Times New Roman"/>
        </w:rPr>
        <w:t>1</w:t>
      </w:r>
      <w:r w:rsidR="0055122D" w:rsidRPr="0055122D">
        <w:rPr>
          <w:rFonts w:ascii="Times New Roman" w:eastAsia="Times New Roman" w:hAnsi="Times New Roman" w:cs="Times New Roman"/>
        </w:rPr>
        <w:t>63,2</w:t>
      </w:r>
    </w:p>
    <w:p w:rsidR="00D31C99" w:rsidRPr="00D31C99" w:rsidRDefault="00D31C99" w:rsidP="00D31C99">
      <w:pPr>
        <w:keepNext/>
        <w:spacing w:after="0" w:line="240" w:lineRule="auto"/>
        <w:outlineLvl w:val="3"/>
        <w:rPr>
          <w:rFonts w:ascii="Times New Roman" w:eastAsia="Times New Roman" w:hAnsi="Times New Roman" w:cs="Times New Roman"/>
          <w:bCs/>
          <w:u w:val="single"/>
          <w:lang w:eastAsia="x-none"/>
        </w:rPr>
      </w:pPr>
      <w:r w:rsidRPr="00D31C99">
        <w:rPr>
          <w:rFonts w:ascii="Times New Roman" w:eastAsia="Times New Roman" w:hAnsi="Times New Roman" w:cs="Times New Roman"/>
          <w:bCs/>
          <w:u w:val="single"/>
          <w:lang w:eastAsia="x-none"/>
        </w:rPr>
        <w:t>Savybės</w:t>
      </w:r>
    </w:p>
    <w:p w:rsidR="00D31C99" w:rsidRPr="00D31C99" w:rsidRDefault="0055122D" w:rsidP="00D31C99">
      <w:pPr>
        <w:spacing w:after="0" w:line="240" w:lineRule="auto"/>
        <w:rPr>
          <w:rFonts w:ascii="Times New Roman" w:eastAsia="Times New Roman" w:hAnsi="Times New Roman" w:cs="Times New Roman"/>
        </w:rPr>
      </w:pPr>
      <w:r>
        <w:rPr>
          <w:rFonts w:ascii="Times New Roman" w:eastAsia="Times New Roman" w:hAnsi="Times New Roman" w:cs="Times New Roman"/>
        </w:rPr>
        <w:t>Lengvai tirpus vandenyje, tirpus etanolyje (96 proc.), praktiškai netirpus metileno chloride.</w:t>
      </w:r>
    </w:p>
    <w:p w:rsidR="00D31C99" w:rsidRPr="00D31C99" w:rsidRDefault="00D31C99" w:rsidP="00D31C99">
      <w:pPr>
        <w:keepNext/>
        <w:spacing w:before="60" w:after="0" w:line="240" w:lineRule="auto"/>
        <w:ind w:right="11"/>
        <w:outlineLvl w:val="2"/>
        <w:rPr>
          <w:rFonts w:ascii="Times New Roman" w:eastAsia="Times New Roman" w:hAnsi="Times New Roman" w:cs="Times New Roman"/>
          <w:b/>
          <w:bCs/>
          <w:lang w:eastAsia="x-none"/>
        </w:rPr>
      </w:pPr>
    </w:p>
    <w:p w:rsidR="00D31C99" w:rsidRPr="00D31C99" w:rsidRDefault="00D31C99" w:rsidP="00D31C99">
      <w:pPr>
        <w:keepNext/>
        <w:spacing w:before="60" w:after="0" w:line="240" w:lineRule="auto"/>
        <w:ind w:right="11"/>
        <w:outlineLvl w:val="2"/>
        <w:rPr>
          <w:rFonts w:ascii="Times New Roman" w:eastAsia="Times New Roman" w:hAnsi="Times New Roman" w:cs="Times New Roman"/>
          <w:b/>
          <w:bCs/>
          <w:lang w:eastAsia="x-none"/>
        </w:rPr>
      </w:pPr>
      <w:r w:rsidRPr="00D31C99">
        <w:rPr>
          <w:rFonts w:ascii="Times New Roman" w:eastAsia="Times New Roman" w:hAnsi="Times New Roman" w:cs="Times New Roman"/>
          <w:b/>
          <w:bCs/>
          <w:lang w:eastAsia="x-none"/>
        </w:rPr>
        <w:t>2.3.2. Gamyba (CTD 3.2.S.2)</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S.2.1. Gamintojas (-ai)</w:t>
      </w:r>
    </w:p>
    <w:p w:rsidR="009421B7" w:rsidRPr="009421B7" w:rsidRDefault="009421B7" w:rsidP="00D31C99">
      <w:pPr>
        <w:autoSpaceDE w:val="0"/>
        <w:autoSpaceDN w:val="0"/>
        <w:adjustRightInd w:val="0"/>
        <w:spacing w:after="0" w:line="240" w:lineRule="auto"/>
        <w:rPr>
          <w:rFonts w:ascii="Times New Roman" w:eastAsia="Times New Roman" w:hAnsi="Times New Roman" w:cs="Times New Roman"/>
        </w:rPr>
      </w:pPr>
      <w:r w:rsidRPr="009421B7">
        <w:rPr>
          <w:rFonts w:ascii="Times New Roman" w:eastAsia="Times New Roman" w:hAnsi="Times New Roman" w:cs="Times New Roman"/>
        </w:rPr>
        <w:t>Duomenys pateikti.</w:t>
      </w:r>
    </w:p>
    <w:p w:rsidR="00D31C99" w:rsidRPr="007A1669" w:rsidRDefault="00D31C99" w:rsidP="00D31C99">
      <w:pPr>
        <w:spacing w:after="0" w:line="240" w:lineRule="auto"/>
        <w:rPr>
          <w:rFonts w:ascii="Times New Roman" w:eastAsia="Times New Roman" w:hAnsi="Times New Roman" w:cs="Times New Roman"/>
        </w:rPr>
      </w:pPr>
      <w:r w:rsidRPr="007A1669">
        <w:rPr>
          <w:rFonts w:ascii="Times New Roman" w:eastAsia="Times New Roman" w:hAnsi="Times New Roman" w:cs="Times New Roman"/>
        </w:rPr>
        <w:t>S.2.2. Gamybos proceso ir proceso kontrolės aprašymas.</w:t>
      </w:r>
    </w:p>
    <w:p w:rsidR="00D31C99" w:rsidRPr="00D31C99" w:rsidRDefault="00D31C99" w:rsidP="00D31C99">
      <w:pPr>
        <w:spacing w:after="0" w:line="240" w:lineRule="auto"/>
        <w:rPr>
          <w:rFonts w:ascii="Times New Roman" w:eastAsia="Times New Roman" w:hAnsi="Times New Roman" w:cs="Times New Roman"/>
        </w:rPr>
      </w:pPr>
      <w:r w:rsidRPr="007A1669">
        <w:rPr>
          <w:rFonts w:ascii="Times New Roman" w:eastAsia="Times New Roman" w:hAnsi="Times New Roman" w:cs="Times New Roman"/>
        </w:rPr>
        <w:t>S.2.3. Medžiagų kontrolė</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S.2.4. Kritinių priemonių ir tarpinių produktų kontrolė</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 xml:space="preserve">S.2.5. </w:t>
      </w:r>
      <w:proofErr w:type="spellStart"/>
      <w:r w:rsidRPr="00D31C99">
        <w:rPr>
          <w:rFonts w:ascii="Times New Roman" w:eastAsia="Times New Roman" w:hAnsi="Times New Roman" w:cs="Times New Roman"/>
        </w:rPr>
        <w:t>Validacijos</w:t>
      </w:r>
      <w:proofErr w:type="spellEnd"/>
      <w:r w:rsidRPr="00D31C99">
        <w:rPr>
          <w:rFonts w:ascii="Times New Roman" w:eastAsia="Times New Roman" w:hAnsi="Times New Roman" w:cs="Times New Roman"/>
        </w:rPr>
        <w:t xml:space="preserve"> ir/ar įvertinimo procesas</w:t>
      </w:r>
    </w:p>
    <w:p w:rsidR="00D31C99" w:rsidRPr="00D31C99" w:rsidRDefault="00D31C99" w:rsidP="00D31C99">
      <w:pPr>
        <w:spacing w:after="0" w:line="240" w:lineRule="auto"/>
        <w:rPr>
          <w:rFonts w:ascii="Times New Roman" w:eastAsia="Times New Roman" w:hAnsi="Times New Roman" w:cs="Times New Roman"/>
        </w:rPr>
      </w:pPr>
      <w:r w:rsidRPr="00D31C99">
        <w:rPr>
          <w:rFonts w:ascii="Times New Roman" w:eastAsia="Times New Roman" w:hAnsi="Times New Roman" w:cs="Times New Roman"/>
        </w:rPr>
        <w:t>S.2.6. Gamybos proceso raida</w:t>
      </w:r>
    </w:p>
    <w:p w:rsidR="00D31C99" w:rsidRPr="00D31C99" w:rsidRDefault="00D31C99" w:rsidP="00D31C99">
      <w:pPr>
        <w:spacing w:after="0" w:line="240" w:lineRule="auto"/>
        <w:ind w:right="10"/>
        <w:rPr>
          <w:rFonts w:ascii="Times New Roman" w:eastAsia="Times New Roman" w:hAnsi="Times New Roman" w:cs="Times New Roman"/>
          <w:iCs/>
        </w:rPr>
      </w:pPr>
      <w:r w:rsidRPr="00D31C99">
        <w:rPr>
          <w:rFonts w:ascii="Times New Roman" w:eastAsia="Times New Roman" w:hAnsi="Times New Roman" w:cs="Times New Roman"/>
          <w:iCs/>
        </w:rPr>
        <w:t xml:space="preserve">Pateiktas deklaruojamo gamintojo </w:t>
      </w:r>
      <w:proofErr w:type="spellStart"/>
      <w:r w:rsidR="00A758DE" w:rsidRPr="00A758DE">
        <w:rPr>
          <w:rFonts w:ascii="Times New Roman" w:hAnsi="Times New Roman" w:cs="Times New Roman"/>
          <w:bCs/>
        </w:rPr>
        <w:t>acetilcisteino</w:t>
      </w:r>
      <w:proofErr w:type="spellEnd"/>
      <w:r w:rsidRPr="00D31C99">
        <w:rPr>
          <w:rFonts w:ascii="Times New Roman" w:eastAsia="Times New Roman" w:hAnsi="Times New Roman" w:cs="Times New Roman"/>
          <w:iCs/>
        </w:rPr>
        <w:t xml:space="preserve"> kokybės atitikties </w:t>
      </w:r>
      <w:r w:rsidR="009421B7">
        <w:rPr>
          <w:rFonts w:ascii="Times New Roman" w:eastAsia="Times New Roman" w:hAnsi="Times New Roman" w:cs="Times New Roman"/>
          <w:iCs/>
        </w:rPr>
        <w:t xml:space="preserve">Europos farmakopėjai </w:t>
      </w:r>
      <w:r w:rsidRPr="00D31C99">
        <w:rPr>
          <w:rFonts w:ascii="Times New Roman" w:eastAsia="Times New Roman" w:hAnsi="Times New Roman" w:cs="Times New Roman"/>
          <w:iCs/>
        </w:rPr>
        <w:t>sertifikatas, todėl duomenų pateikti nėra būtina. Šią informaciją įvertino EDQM.</w:t>
      </w:r>
    </w:p>
    <w:p w:rsidR="00D31C99" w:rsidRPr="00D31C99" w:rsidRDefault="00D31C99" w:rsidP="00D31C99">
      <w:pPr>
        <w:keepNext/>
        <w:spacing w:before="60" w:after="0" w:line="240" w:lineRule="auto"/>
        <w:ind w:right="11"/>
        <w:outlineLvl w:val="2"/>
        <w:rPr>
          <w:rFonts w:ascii="Times New Roman" w:eastAsia="Times New Roman" w:hAnsi="Times New Roman" w:cs="Times New Roman"/>
          <w:b/>
          <w:bCs/>
          <w:highlight w:val="yellow"/>
          <w:lang w:eastAsia="x-none"/>
        </w:rPr>
      </w:pPr>
    </w:p>
    <w:p w:rsidR="00D31C99" w:rsidRPr="00D31C99" w:rsidRDefault="00D31C99" w:rsidP="00D31C99">
      <w:pPr>
        <w:keepNext/>
        <w:spacing w:before="60" w:after="0" w:line="240" w:lineRule="auto"/>
        <w:ind w:right="11"/>
        <w:outlineLvl w:val="2"/>
        <w:rPr>
          <w:rFonts w:ascii="Times New Roman" w:eastAsia="Times New Roman" w:hAnsi="Times New Roman" w:cs="Times New Roman"/>
          <w:b/>
          <w:bCs/>
          <w:lang w:eastAsia="x-none"/>
        </w:rPr>
      </w:pPr>
      <w:r w:rsidRPr="00D31C99">
        <w:rPr>
          <w:rFonts w:ascii="Times New Roman" w:eastAsia="Times New Roman" w:hAnsi="Times New Roman" w:cs="Times New Roman"/>
          <w:b/>
          <w:bCs/>
          <w:lang w:eastAsia="x-none"/>
        </w:rPr>
        <w:t>2.3.3. Apibūdinimas (CTD 3.2.S.3)</w:t>
      </w:r>
    </w:p>
    <w:p w:rsidR="00D31C99" w:rsidRPr="00D31C99" w:rsidRDefault="00D31C99" w:rsidP="00D31C99">
      <w:pPr>
        <w:spacing w:after="0" w:line="240" w:lineRule="auto"/>
        <w:jc w:val="both"/>
        <w:rPr>
          <w:rFonts w:ascii="Times New Roman" w:eastAsia="Times New Roman" w:hAnsi="Times New Roman" w:cs="Times New Roman"/>
        </w:rPr>
      </w:pPr>
      <w:r w:rsidRPr="00D31C99">
        <w:rPr>
          <w:rFonts w:ascii="Times New Roman" w:eastAsia="Times New Roman" w:hAnsi="Times New Roman" w:cs="Times New Roman"/>
        </w:rPr>
        <w:t>S.3.1. Struktūros ir kitų charakteristikų išaiškinimas</w:t>
      </w:r>
    </w:p>
    <w:p w:rsidR="00D31C99" w:rsidRPr="00D31C99" w:rsidRDefault="00D31C99" w:rsidP="00D31C99">
      <w:pPr>
        <w:spacing w:after="0" w:line="240" w:lineRule="auto"/>
        <w:ind w:right="10"/>
        <w:jc w:val="both"/>
        <w:rPr>
          <w:rFonts w:ascii="Times New Roman" w:eastAsia="Times New Roman" w:hAnsi="Times New Roman" w:cs="Times New Roman"/>
          <w:iCs/>
        </w:rPr>
      </w:pPr>
      <w:r w:rsidRPr="00D31C99">
        <w:rPr>
          <w:rFonts w:ascii="Times New Roman" w:eastAsia="Times New Roman" w:hAnsi="Times New Roman" w:cs="Times New Roman"/>
          <w:iCs/>
        </w:rPr>
        <w:t xml:space="preserve">Pateiktas deklaruojamo gamintojo </w:t>
      </w:r>
      <w:proofErr w:type="spellStart"/>
      <w:r w:rsidR="00A758DE" w:rsidRPr="00A758DE">
        <w:rPr>
          <w:rFonts w:ascii="Times New Roman" w:hAnsi="Times New Roman" w:cs="Times New Roman"/>
          <w:bCs/>
        </w:rPr>
        <w:t>acetilcisteino</w:t>
      </w:r>
      <w:proofErr w:type="spellEnd"/>
      <w:r w:rsidRPr="00D31C99">
        <w:rPr>
          <w:rFonts w:ascii="Times New Roman" w:eastAsia="Times New Roman" w:hAnsi="Times New Roman" w:cs="Times New Roman"/>
          <w:iCs/>
        </w:rPr>
        <w:t xml:space="preserve"> kokybės atitikties</w:t>
      </w:r>
      <w:r w:rsidR="009421B7" w:rsidRPr="009421B7">
        <w:rPr>
          <w:rFonts w:ascii="Times New Roman" w:eastAsia="Times New Roman" w:hAnsi="Times New Roman" w:cs="Times New Roman"/>
          <w:iCs/>
        </w:rPr>
        <w:t xml:space="preserve"> </w:t>
      </w:r>
      <w:r w:rsidR="009421B7">
        <w:rPr>
          <w:rFonts w:ascii="Times New Roman" w:eastAsia="Times New Roman" w:hAnsi="Times New Roman" w:cs="Times New Roman"/>
          <w:iCs/>
        </w:rPr>
        <w:t>Europos farmakopėjai</w:t>
      </w:r>
      <w:r w:rsidRPr="00D31C99">
        <w:rPr>
          <w:rFonts w:ascii="Times New Roman" w:eastAsia="Times New Roman" w:hAnsi="Times New Roman" w:cs="Times New Roman"/>
          <w:iCs/>
        </w:rPr>
        <w:t xml:space="preserve"> sertifikatas, todėl duomenų pateikti nėra būtina. Šią informaciją įvertino EDQM.</w:t>
      </w:r>
    </w:p>
    <w:p w:rsidR="00D31C99" w:rsidRPr="00D80313" w:rsidRDefault="00D31C99" w:rsidP="00D80313">
      <w:pPr>
        <w:spacing w:after="0" w:line="240" w:lineRule="auto"/>
        <w:rPr>
          <w:rFonts w:ascii="Times New Roman" w:eastAsia="Times New Roman" w:hAnsi="Times New Roman" w:cs="Times New Roman"/>
          <w:color w:val="008000"/>
        </w:rPr>
      </w:pPr>
      <w:r w:rsidRPr="00D80313">
        <w:rPr>
          <w:rFonts w:ascii="Times New Roman" w:eastAsia="Times New Roman" w:hAnsi="Times New Roman" w:cs="Times New Roman"/>
        </w:rPr>
        <w:t>S.3.2. Priemaišos</w:t>
      </w:r>
    </w:p>
    <w:p w:rsidR="00D31C99" w:rsidRPr="00D80313" w:rsidRDefault="00D31C99" w:rsidP="00D80313">
      <w:pPr>
        <w:autoSpaceDE w:val="0"/>
        <w:autoSpaceDN w:val="0"/>
        <w:adjustRightInd w:val="0"/>
        <w:spacing w:after="0" w:line="240" w:lineRule="auto"/>
        <w:rPr>
          <w:rFonts w:ascii="Times New Roman" w:eastAsia="Times New Roman" w:hAnsi="Times New Roman" w:cs="Times New Roman"/>
          <w:lang w:eastAsia="lt-LT"/>
        </w:rPr>
      </w:pPr>
      <w:r w:rsidRPr="00D80313">
        <w:rPr>
          <w:rFonts w:ascii="Times New Roman" w:eastAsia="Times New Roman" w:hAnsi="Times New Roman" w:cs="Times New Roman"/>
          <w:iCs/>
        </w:rPr>
        <w:t xml:space="preserve">Deklaruojamo gamintojo </w:t>
      </w:r>
      <w:proofErr w:type="spellStart"/>
      <w:r w:rsidR="00A758DE" w:rsidRPr="00D80313">
        <w:rPr>
          <w:rFonts w:ascii="Times New Roman" w:hAnsi="Times New Roman" w:cs="Times New Roman"/>
          <w:bCs/>
        </w:rPr>
        <w:t>acetilcisteino</w:t>
      </w:r>
      <w:proofErr w:type="spellEnd"/>
      <w:r w:rsidRPr="00D80313">
        <w:rPr>
          <w:rFonts w:ascii="Times New Roman" w:eastAsia="Times New Roman" w:hAnsi="Times New Roman" w:cs="Times New Roman"/>
          <w:iCs/>
        </w:rPr>
        <w:t xml:space="preserve"> grynumas atitinka Europos farmakopėjos reikalavimus. </w:t>
      </w:r>
    </w:p>
    <w:p w:rsidR="00D31C99" w:rsidRPr="00D80313" w:rsidRDefault="00D31C99" w:rsidP="00D80313">
      <w:pPr>
        <w:tabs>
          <w:tab w:val="left" w:pos="5280"/>
        </w:tabs>
        <w:spacing w:after="0" w:line="240" w:lineRule="auto"/>
        <w:rPr>
          <w:rFonts w:ascii="Times New Roman" w:eastAsia="Times New Roman" w:hAnsi="Times New Roman" w:cs="Times New Roman"/>
          <w:b/>
        </w:rPr>
      </w:pPr>
    </w:p>
    <w:p w:rsidR="00D31C99" w:rsidRPr="00D80313" w:rsidRDefault="00D31C99" w:rsidP="00D31C99">
      <w:pPr>
        <w:tabs>
          <w:tab w:val="left" w:pos="5280"/>
        </w:tabs>
        <w:spacing w:after="0" w:line="240" w:lineRule="auto"/>
        <w:rPr>
          <w:rFonts w:ascii="Times New Roman" w:eastAsia="Times New Roman" w:hAnsi="Times New Roman" w:cs="Times New Roman"/>
          <w:b/>
        </w:rPr>
      </w:pPr>
      <w:r w:rsidRPr="00D80313">
        <w:rPr>
          <w:rFonts w:ascii="Times New Roman" w:eastAsia="Times New Roman" w:hAnsi="Times New Roman" w:cs="Times New Roman"/>
          <w:b/>
        </w:rPr>
        <w:t>2.3.4. Vaistinės medžiagos kontrolė (3.2.S.4)</w:t>
      </w:r>
    </w:p>
    <w:p w:rsidR="00D31C99" w:rsidRPr="00D80313" w:rsidRDefault="00D31C99" w:rsidP="00D31C99">
      <w:pPr>
        <w:spacing w:after="0" w:line="240" w:lineRule="auto"/>
        <w:rPr>
          <w:rFonts w:ascii="Times New Roman" w:eastAsia="Times New Roman" w:hAnsi="Times New Roman" w:cs="Times New Roman"/>
        </w:rPr>
      </w:pPr>
      <w:r w:rsidRPr="00D80313">
        <w:rPr>
          <w:rFonts w:ascii="Times New Roman" w:eastAsia="Times New Roman" w:hAnsi="Times New Roman" w:cs="Times New Roman"/>
        </w:rPr>
        <w:t>S.4.1. Specifikacija</w:t>
      </w:r>
    </w:p>
    <w:p w:rsidR="00D31C99" w:rsidRPr="00D80313" w:rsidRDefault="00D31C99" w:rsidP="00D31C99">
      <w:pPr>
        <w:spacing w:after="0" w:line="240" w:lineRule="auto"/>
        <w:jc w:val="both"/>
        <w:rPr>
          <w:rFonts w:ascii="Times New Roman" w:eastAsia="Times New Roman" w:hAnsi="Times New Roman" w:cs="Times New Roman"/>
        </w:rPr>
      </w:pPr>
      <w:r w:rsidRPr="00D80313">
        <w:rPr>
          <w:rFonts w:ascii="Times New Roman" w:eastAsia="Times New Roman" w:hAnsi="Times New Roman" w:cs="Times New Roman"/>
        </w:rPr>
        <w:t xml:space="preserve">Veikliosios medžiagos </w:t>
      </w:r>
      <w:r w:rsidR="00D80313" w:rsidRPr="00D80313">
        <w:rPr>
          <w:rFonts w:ascii="Times New Roman" w:eastAsia="Times New Roman" w:hAnsi="Times New Roman" w:cs="Times New Roman"/>
        </w:rPr>
        <w:t xml:space="preserve">gamintojo </w:t>
      </w:r>
      <w:r w:rsidR="009421B7">
        <w:rPr>
          <w:rFonts w:ascii="Times New Roman" w:eastAsia="Times New Roman" w:hAnsi="Times New Roman" w:cs="Times New Roman"/>
        </w:rPr>
        <w:t xml:space="preserve">ir gatavo produkto gamintojo </w:t>
      </w:r>
      <w:proofErr w:type="spellStart"/>
      <w:r w:rsidR="00D80313" w:rsidRPr="00D80313">
        <w:rPr>
          <w:rFonts w:ascii="Times New Roman" w:hAnsi="Times New Roman" w:cs="Times New Roman"/>
          <w:bCs/>
        </w:rPr>
        <w:t>acetilcisteino</w:t>
      </w:r>
      <w:proofErr w:type="spellEnd"/>
      <w:r w:rsidRPr="00D80313">
        <w:rPr>
          <w:rFonts w:ascii="Times New Roman" w:eastAsia="Times New Roman" w:hAnsi="Times New Roman" w:cs="Times New Roman"/>
        </w:rPr>
        <w:t xml:space="preserve"> specifikacij</w:t>
      </w:r>
      <w:r w:rsidR="00D80313" w:rsidRPr="00D80313">
        <w:rPr>
          <w:rFonts w:ascii="Times New Roman" w:eastAsia="Times New Roman" w:hAnsi="Times New Roman" w:cs="Times New Roman"/>
        </w:rPr>
        <w:t>a</w:t>
      </w:r>
      <w:r w:rsidRPr="00D80313">
        <w:rPr>
          <w:rFonts w:ascii="Times New Roman" w:eastAsia="Times New Roman" w:hAnsi="Times New Roman" w:cs="Times New Roman"/>
        </w:rPr>
        <w:t xml:space="preserve"> </w:t>
      </w:r>
      <w:r w:rsidR="009421B7">
        <w:rPr>
          <w:rFonts w:ascii="Times New Roman" w:eastAsia="Times New Roman" w:hAnsi="Times New Roman" w:cs="Times New Roman"/>
        </w:rPr>
        <w:t xml:space="preserve">atitinka </w:t>
      </w:r>
      <w:r w:rsidR="009421B7" w:rsidRPr="00D80313">
        <w:rPr>
          <w:rFonts w:ascii="Times New Roman" w:eastAsia="Times New Roman" w:hAnsi="Times New Roman" w:cs="Times New Roman"/>
          <w:iCs/>
        </w:rPr>
        <w:t>Europos farmakopėjos</w:t>
      </w:r>
      <w:r w:rsidR="009421B7">
        <w:rPr>
          <w:rFonts w:ascii="Times New Roman" w:eastAsia="Times New Roman" w:hAnsi="Times New Roman" w:cs="Times New Roman"/>
          <w:iCs/>
        </w:rPr>
        <w:t xml:space="preserve"> </w:t>
      </w:r>
      <w:r w:rsidR="009421B7">
        <w:rPr>
          <w:rFonts w:ascii="Times New Roman" w:eastAsia="Times New Roman" w:hAnsi="Times New Roman" w:cs="Times New Roman"/>
        </w:rPr>
        <w:t xml:space="preserve">ir </w:t>
      </w:r>
      <w:proofErr w:type="spellStart"/>
      <w:r w:rsidR="009421B7" w:rsidRPr="00080059">
        <w:rPr>
          <w:rFonts w:ascii="Times New Roman" w:eastAsia="Times New Roman" w:hAnsi="Times New Roman" w:cs="Times New Roman"/>
          <w:bCs/>
          <w:lang w:eastAsia="lt-LT"/>
        </w:rPr>
        <w:t>acetilcisteino</w:t>
      </w:r>
      <w:proofErr w:type="spellEnd"/>
      <w:r w:rsidR="009421B7" w:rsidRPr="00080059">
        <w:rPr>
          <w:rFonts w:ascii="Times New Roman" w:eastAsia="Times New Roman" w:hAnsi="Times New Roman" w:cs="Times New Roman"/>
        </w:rPr>
        <w:t xml:space="preserve"> kokybės atitikties </w:t>
      </w:r>
      <w:r w:rsidR="009421B7">
        <w:rPr>
          <w:rFonts w:ascii="Times New Roman" w:eastAsia="Times New Roman" w:hAnsi="Times New Roman" w:cs="Times New Roman"/>
          <w:iCs/>
        </w:rPr>
        <w:t xml:space="preserve">Europos farmakopėjai </w:t>
      </w:r>
      <w:r w:rsidR="009421B7" w:rsidRPr="00080059">
        <w:rPr>
          <w:rFonts w:ascii="Times New Roman" w:eastAsia="Times New Roman" w:hAnsi="Times New Roman" w:cs="Times New Roman"/>
        </w:rPr>
        <w:t>sertifikatas</w:t>
      </w:r>
      <w:r w:rsidR="009421B7">
        <w:rPr>
          <w:rFonts w:ascii="Times New Roman" w:eastAsia="Times New Roman" w:hAnsi="Times New Roman" w:cs="Times New Roman"/>
        </w:rPr>
        <w:t xml:space="preserve"> reikalavimus.</w:t>
      </w:r>
    </w:p>
    <w:p w:rsidR="00D31C99" w:rsidRPr="00080059" w:rsidRDefault="00D31C99" w:rsidP="00D31C99">
      <w:pPr>
        <w:spacing w:after="0" w:line="240" w:lineRule="auto"/>
        <w:rPr>
          <w:rFonts w:ascii="Times New Roman" w:eastAsia="Times New Roman" w:hAnsi="Times New Roman" w:cs="Times New Roman"/>
        </w:rPr>
      </w:pPr>
      <w:r w:rsidRPr="00080059">
        <w:rPr>
          <w:rFonts w:ascii="Times New Roman" w:eastAsia="Times New Roman" w:hAnsi="Times New Roman" w:cs="Times New Roman"/>
        </w:rPr>
        <w:t>S.4.2. Analizės procedūros</w:t>
      </w:r>
    </w:p>
    <w:p w:rsidR="00D31C99" w:rsidRPr="00080059" w:rsidRDefault="00D31C99" w:rsidP="00D31C99">
      <w:pPr>
        <w:spacing w:after="0" w:line="240" w:lineRule="auto"/>
        <w:rPr>
          <w:rFonts w:ascii="Times New Roman" w:eastAsia="Times New Roman" w:hAnsi="Times New Roman" w:cs="Times New Roman"/>
        </w:rPr>
      </w:pPr>
      <w:r w:rsidRPr="00080059">
        <w:rPr>
          <w:rFonts w:ascii="Times New Roman" w:eastAsia="Times New Roman" w:hAnsi="Times New Roman" w:cs="Times New Roman"/>
        </w:rPr>
        <w:t xml:space="preserve">Pateiktas deklaruojamo gamintojo </w:t>
      </w:r>
      <w:proofErr w:type="spellStart"/>
      <w:r w:rsidR="00080059" w:rsidRPr="00080059">
        <w:rPr>
          <w:rFonts w:ascii="Times New Roman" w:eastAsia="Times New Roman" w:hAnsi="Times New Roman" w:cs="Times New Roman"/>
          <w:bCs/>
          <w:lang w:eastAsia="lt-LT"/>
        </w:rPr>
        <w:t>acetilcisteino</w:t>
      </w:r>
      <w:proofErr w:type="spellEnd"/>
      <w:r w:rsidRPr="00080059">
        <w:rPr>
          <w:rFonts w:ascii="Times New Roman" w:eastAsia="Times New Roman" w:hAnsi="Times New Roman" w:cs="Times New Roman"/>
        </w:rPr>
        <w:t xml:space="preserve"> kokybės atitikties</w:t>
      </w:r>
      <w:r w:rsidR="009421B7" w:rsidRPr="009421B7">
        <w:rPr>
          <w:rFonts w:ascii="Times New Roman" w:eastAsia="Times New Roman" w:hAnsi="Times New Roman" w:cs="Times New Roman"/>
          <w:iCs/>
        </w:rPr>
        <w:t xml:space="preserve"> </w:t>
      </w:r>
      <w:r w:rsidR="009421B7">
        <w:rPr>
          <w:rFonts w:ascii="Times New Roman" w:eastAsia="Times New Roman" w:hAnsi="Times New Roman" w:cs="Times New Roman"/>
          <w:iCs/>
        </w:rPr>
        <w:t>Europos farmakopėjai</w:t>
      </w:r>
      <w:r w:rsidRPr="00080059">
        <w:rPr>
          <w:rFonts w:ascii="Times New Roman" w:eastAsia="Times New Roman" w:hAnsi="Times New Roman" w:cs="Times New Roman"/>
        </w:rPr>
        <w:t xml:space="preserve"> sertifikatas, todėl duomenų pateikti nėra būtina. Šią informaciją įvertino EDQM.</w:t>
      </w:r>
    </w:p>
    <w:p w:rsidR="00080059" w:rsidRPr="00080059" w:rsidRDefault="00080059" w:rsidP="00080059">
      <w:pPr>
        <w:spacing w:after="0" w:line="240" w:lineRule="auto"/>
        <w:rPr>
          <w:rFonts w:ascii="Times New Roman" w:eastAsia="Times New Roman" w:hAnsi="Times New Roman" w:cs="Times New Roman"/>
        </w:rPr>
      </w:pPr>
      <w:r w:rsidRPr="00080059">
        <w:rPr>
          <w:rFonts w:ascii="Times New Roman" w:eastAsia="Times New Roman" w:hAnsi="Times New Roman" w:cs="Times New Roman"/>
        </w:rPr>
        <w:t xml:space="preserve">Gatavo </w:t>
      </w:r>
      <w:r>
        <w:rPr>
          <w:rFonts w:ascii="Times New Roman" w:eastAsia="Times New Roman" w:hAnsi="Times New Roman" w:cs="Times New Roman"/>
        </w:rPr>
        <w:t xml:space="preserve">produkto </w:t>
      </w:r>
      <w:r w:rsidRPr="00080059">
        <w:rPr>
          <w:rFonts w:ascii="Times New Roman" w:eastAsia="Times New Roman" w:hAnsi="Times New Roman" w:cs="Times New Roman"/>
        </w:rPr>
        <w:t xml:space="preserve">gamintojas veikliosios medžiagos </w:t>
      </w:r>
      <w:proofErr w:type="spellStart"/>
      <w:r w:rsidRPr="00080059">
        <w:rPr>
          <w:rFonts w:ascii="Times New Roman" w:eastAsia="Times New Roman" w:hAnsi="Times New Roman" w:cs="Times New Roman"/>
          <w:bCs/>
          <w:lang w:eastAsia="lt-LT"/>
        </w:rPr>
        <w:t>acetilcisteino</w:t>
      </w:r>
      <w:proofErr w:type="spellEnd"/>
      <w:r w:rsidRPr="00080059">
        <w:rPr>
          <w:rFonts w:ascii="Times New Roman" w:eastAsia="Times New Roman" w:hAnsi="Times New Roman" w:cs="Times New Roman"/>
        </w:rPr>
        <w:t xml:space="preserve"> specifikacijos parametrų kontrolei naudoja Europos farmakopėjoje reglamentuojamas analizės procedūras.</w:t>
      </w:r>
    </w:p>
    <w:p w:rsidR="00D31C99" w:rsidRPr="00A257B6" w:rsidRDefault="00D31C99" w:rsidP="00A257B6">
      <w:pPr>
        <w:spacing w:after="0" w:line="240" w:lineRule="auto"/>
        <w:rPr>
          <w:rFonts w:ascii="Times New Roman" w:eastAsia="Times New Roman" w:hAnsi="Times New Roman" w:cs="Times New Roman"/>
        </w:rPr>
      </w:pPr>
      <w:r w:rsidRPr="00A257B6">
        <w:rPr>
          <w:rFonts w:ascii="Times New Roman" w:eastAsia="Times New Roman" w:hAnsi="Times New Roman" w:cs="Times New Roman"/>
        </w:rPr>
        <w:t xml:space="preserve">S.4.3. Analizės procedūrų </w:t>
      </w:r>
      <w:proofErr w:type="spellStart"/>
      <w:r w:rsidRPr="00A257B6">
        <w:rPr>
          <w:rFonts w:ascii="Times New Roman" w:eastAsia="Times New Roman" w:hAnsi="Times New Roman" w:cs="Times New Roman"/>
        </w:rPr>
        <w:t>validacija</w:t>
      </w:r>
      <w:proofErr w:type="spellEnd"/>
    </w:p>
    <w:p w:rsidR="00D31C99" w:rsidRPr="00A257B6" w:rsidRDefault="00D31C99" w:rsidP="00A257B6">
      <w:pPr>
        <w:autoSpaceDE w:val="0"/>
        <w:autoSpaceDN w:val="0"/>
        <w:adjustRightInd w:val="0"/>
        <w:spacing w:after="0" w:line="240" w:lineRule="auto"/>
        <w:rPr>
          <w:rFonts w:ascii="Times New Roman" w:eastAsia="Times New Roman" w:hAnsi="Times New Roman" w:cs="Times New Roman"/>
          <w:iCs/>
        </w:rPr>
      </w:pPr>
      <w:r w:rsidRPr="00A257B6">
        <w:rPr>
          <w:rFonts w:ascii="Times New Roman" w:eastAsia="Times New Roman" w:hAnsi="Times New Roman" w:cs="Times New Roman"/>
          <w:iCs/>
        </w:rPr>
        <w:t>Pateiktas deklaruojamo gamintojo</w:t>
      </w:r>
      <w:r w:rsidR="00A257B6" w:rsidRPr="00A257B6">
        <w:rPr>
          <w:rFonts w:ascii="Times New Roman" w:eastAsia="Times New Roman" w:hAnsi="Times New Roman" w:cs="Times New Roman"/>
          <w:iCs/>
        </w:rPr>
        <w:t xml:space="preserve"> </w:t>
      </w:r>
      <w:proofErr w:type="spellStart"/>
      <w:r w:rsidR="00A257B6" w:rsidRPr="00A257B6">
        <w:rPr>
          <w:rFonts w:ascii="Times New Roman" w:eastAsia="Times New Roman" w:hAnsi="Times New Roman" w:cs="Times New Roman"/>
          <w:iCs/>
        </w:rPr>
        <w:t>acetilcisteino</w:t>
      </w:r>
      <w:proofErr w:type="spellEnd"/>
      <w:r w:rsidRPr="00A257B6">
        <w:rPr>
          <w:rFonts w:ascii="Times New Roman" w:eastAsia="Times New Roman" w:hAnsi="Times New Roman" w:cs="Times New Roman"/>
          <w:iCs/>
        </w:rPr>
        <w:t xml:space="preserve"> kokybės atitikties </w:t>
      </w:r>
      <w:r w:rsidR="009421B7">
        <w:rPr>
          <w:rFonts w:ascii="Times New Roman" w:eastAsia="Times New Roman" w:hAnsi="Times New Roman" w:cs="Times New Roman"/>
          <w:iCs/>
        </w:rPr>
        <w:t xml:space="preserve">Europos farmakopėjai </w:t>
      </w:r>
      <w:r w:rsidRPr="00A257B6">
        <w:rPr>
          <w:rFonts w:ascii="Times New Roman" w:eastAsia="Times New Roman" w:hAnsi="Times New Roman" w:cs="Times New Roman"/>
          <w:iCs/>
        </w:rPr>
        <w:t>sertifikatas, todėl duomenų pateikti nėra būtina. Šią informaciją įvertino EDQM.</w:t>
      </w:r>
    </w:p>
    <w:p w:rsidR="00D31C99" w:rsidRPr="00080059" w:rsidRDefault="00D31C99" w:rsidP="00A257B6">
      <w:pPr>
        <w:spacing w:after="0" w:line="240" w:lineRule="auto"/>
        <w:rPr>
          <w:rFonts w:ascii="Times New Roman" w:eastAsia="Times New Roman" w:hAnsi="Times New Roman" w:cs="Times New Roman"/>
        </w:rPr>
      </w:pPr>
      <w:r w:rsidRPr="00080059">
        <w:rPr>
          <w:rFonts w:ascii="Times New Roman" w:eastAsia="Times New Roman" w:hAnsi="Times New Roman" w:cs="Times New Roman"/>
        </w:rPr>
        <w:t>S.4.4. Serijos analizės</w:t>
      </w:r>
    </w:p>
    <w:p w:rsidR="00D31C99" w:rsidRPr="00080059" w:rsidRDefault="00D31C99" w:rsidP="00080059">
      <w:pPr>
        <w:autoSpaceDE w:val="0"/>
        <w:autoSpaceDN w:val="0"/>
        <w:adjustRightInd w:val="0"/>
        <w:spacing w:after="0" w:line="240" w:lineRule="auto"/>
        <w:rPr>
          <w:rFonts w:ascii="Times New Roman" w:eastAsia="Times New Roman" w:hAnsi="Times New Roman" w:cs="Times New Roman"/>
        </w:rPr>
      </w:pPr>
      <w:r w:rsidRPr="00080059">
        <w:rPr>
          <w:rFonts w:ascii="Times New Roman" w:eastAsia="Times New Roman" w:hAnsi="Times New Roman" w:cs="Times New Roman"/>
        </w:rPr>
        <w:t>Pateikti du veikliosios medžiagos gamintojo ir</w:t>
      </w:r>
      <w:r w:rsidR="00080059">
        <w:rPr>
          <w:rFonts w:ascii="Times New Roman" w:eastAsia="Times New Roman" w:hAnsi="Times New Roman" w:cs="Times New Roman"/>
        </w:rPr>
        <w:t xml:space="preserve"> vienas </w:t>
      </w:r>
      <w:r w:rsidRPr="00080059">
        <w:rPr>
          <w:rFonts w:ascii="Times New Roman" w:eastAsia="Times New Roman" w:hAnsi="Times New Roman" w:cs="Times New Roman"/>
        </w:rPr>
        <w:t xml:space="preserve">gatavo produkto gamintojo </w:t>
      </w:r>
      <w:proofErr w:type="spellStart"/>
      <w:r w:rsidR="00080059">
        <w:rPr>
          <w:rFonts w:ascii="Times New Roman" w:eastAsia="Times New Roman" w:hAnsi="Times New Roman" w:cs="Times New Roman"/>
        </w:rPr>
        <w:t>aceticisteino</w:t>
      </w:r>
      <w:proofErr w:type="spellEnd"/>
      <w:r w:rsidRPr="00080059">
        <w:rPr>
          <w:rFonts w:ascii="Times New Roman" w:eastAsia="Times New Roman" w:hAnsi="Times New Roman" w:cs="Times New Roman"/>
        </w:rPr>
        <w:t xml:space="preserve"> gamybos serijų sertifikatai. Analizės rezultatai parodė, kad visi tirti kokybiniai parametrai atitiko specifikacijos reikalavimus. </w:t>
      </w:r>
    </w:p>
    <w:p w:rsidR="00D31C99" w:rsidRPr="00DC65C1" w:rsidRDefault="00D31C99" w:rsidP="00A257B6">
      <w:pPr>
        <w:spacing w:after="0" w:line="240" w:lineRule="auto"/>
        <w:rPr>
          <w:rFonts w:ascii="Times New Roman" w:eastAsia="Times New Roman" w:hAnsi="Times New Roman" w:cs="Times New Roman"/>
        </w:rPr>
      </w:pPr>
      <w:r w:rsidRPr="00DC65C1">
        <w:rPr>
          <w:rFonts w:ascii="Times New Roman" w:eastAsia="Times New Roman" w:hAnsi="Times New Roman" w:cs="Times New Roman"/>
        </w:rPr>
        <w:t>S.4.5. Specifikacijos patvirtinimas</w:t>
      </w:r>
    </w:p>
    <w:p w:rsidR="00D31C99" w:rsidRPr="00DC65C1" w:rsidRDefault="002F2FC9" w:rsidP="00A257B6">
      <w:pPr>
        <w:autoSpaceDE w:val="0"/>
        <w:autoSpaceDN w:val="0"/>
        <w:adjustRightInd w:val="0"/>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A</w:t>
      </w:r>
      <w:r w:rsidR="00DC65C1">
        <w:rPr>
          <w:rFonts w:ascii="Times New Roman" w:eastAsia="Times New Roman" w:hAnsi="Times New Roman" w:cs="Times New Roman"/>
        </w:rPr>
        <w:t>ceticisteino</w:t>
      </w:r>
      <w:proofErr w:type="spellEnd"/>
      <w:r w:rsidR="00D31C99" w:rsidRPr="00DC65C1">
        <w:rPr>
          <w:rFonts w:ascii="Times New Roman" w:eastAsia="Times New Roman" w:hAnsi="Times New Roman" w:cs="Times New Roman"/>
          <w:iCs/>
        </w:rPr>
        <w:t xml:space="preserve">  </w:t>
      </w:r>
      <w:r w:rsidR="00D31C99" w:rsidRPr="00DC65C1">
        <w:rPr>
          <w:rFonts w:ascii="Times New Roman" w:eastAsia="Times New Roman" w:hAnsi="Times New Roman" w:cs="Times New Roman"/>
        </w:rPr>
        <w:t xml:space="preserve">specifikacijos kokybė atitinka Europos farmakopėjos reikalavimus. </w:t>
      </w:r>
      <w:r w:rsidR="00D31C99" w:rsidRPr="00DC65C1">
        <w:rPr>
          <w:rFonts w:ascii="Times New Roman" w:eastAsia="Times New Roman" w:hAnsi="Times New Roman" w:cs="Times New Roman"/>
          <w:iCs/>
        </w:rPr>
        <w:t xml:space="preserve">Pateiktas deklaruojamo gamintojo </w:t>
      </w:r>
      <w:proofErr w:type="spellStart"/>
      <w:r>
        <w:rPr>
          <w:rFonts w:ascii="Times New Roman" w:eastAsia="Times New Roman" w:hAnsi="Times New Roman" w:cs="Times New Roman"/>
          <w:iCs/>
        </w:rPr>
        <w:t>acetilcisteino</w:t>
      </w:r>
      <w:proofErr w:type="spellEnd"/>
      <w:r w:rsidR="00D31C99" w:rsidRPr="00DC65C1">
        <w:rPr>
          <w:rFonts w:ascii="Times New Roman" w:eastAsia="Times New Roman" w:hAnsi="Times New Roman" w:cs="Times New Roman"/>
          <w:iCs/>
        </w:rPr>
        <w:t xml:space="preserve"> kokybės atitikties </w:t>
      </w:r>
      <w:r w:rsidR="009421B7">
        <w:rPr>
          <w:rFonts w:ascii="Times New Roman" w:eastAsia="Times New Roman" w:hAnsi="Times New Roman" w:cs="Times New Roman"/>
          <w:iCs/>
        </w:rPr>
        <w:t xml:space="preserve">Europos farmakopėjai </w:t>
      </w:r>
      <w:r w:rsidR="00D31C99" w:rsidRPr="00DC65C1">
        <w:rPr>
          <w:rFonts w:ascii="Times New Roman" w:eastAsia="Times New Roman" w:hAnsi="Times New Roman" w:cs="Times New Roman"/>
          <w:iCs/>
        </w:rPr>
        <w:t>sertifikatas, todėl duomenų pateikti nėra būtina. Šią informaciją įvertino EDQM.</w:t>
      </w:r>
    </w:p>
    <w:p w:rsidR="00D31C99" w:rsidRPr="002F2FC9" w:rsidRDefault="00D31C99" w:rsidP="00A257B6">
      <w:pPr>
        <w:autoSpaceDE w:val="0"/>
        <w:autoSpaceDN w:val="0"/>
        <w:adjustRightInd w:val="0"/>
        <w:spacing w:after="0" w:line="240" w:lineRule="auto"/>
        <w:rPr>
          <w:rFonts w:ascii="Times New Roman" w:eastAsia="Times New Roman" w:hAnsi="Times New Roman" w:cs="Times New Roman"/>
          <w:b/>
        </w:rPr>
      </w:pPr>
    </w:p>
    <w:p w:rsidR="00D31C99" w:rsidRPr="002F2FC9" w:rsidRDefault="00D31C99" w:rsidP="00A257B6">
      <w:pPr>
        <w:autoSpaceDE w:val="0"/>
        <w:autoSpaceDN w:val="0"/>
        <w:adjustRightInd w:val="0"/>
        <w:spacing w:after="0" w:line="240" w:lineRule="auto"/>
        <w:rPr>
          <w:rFonts w:ascii="Times New Roman" w:eastAsia="Times New Roman" w:hAnsi="Times New Roman" w:cs="Times New Roman"/>
          <w:b/>
        </w:rPr>
      </w:pPr>
      <w:r w:rsidRPr="002F2FC9">
        <w:rPr>
          <w:rFonts w:ascii="Times New Roman" w:eastAsia="Times New Roman" w:hAnsi="Times New Roman" w:cs="Times New Roman"/>
          <w:b/>
        </w:rPr>
        <w:t>2.3.5. Referenciniai standartai ar medžiagos (3.2.S.5)</w:t>
      </w:r>
    </w:p>
    <w:p w:rsidR="00D31C99" w:rsidRPr="002F2FC9" w:rsidRDefault="00D31C99" w:rsidP="00A257B6">
      <w:pPr>
        <w:keepNext/>
        <w:spacing w:after="0" w:line="240" w:lineRule="auto"/>
        <w:outlineLvl w:val="2"/>
        <w:rPr>
          <w:rFonts w:ascii="Times New Roman" w:eastAsia="Times New Roman" w:hAnsi="Times New Roman" w:cs="Times New Roman"/>
          <w:bCs/>
          <w:lang w:eastAsia="x-none"/>
        </w:rPr>
      </w:pPr>
      <w:r w:rsidRPr="002F2FC9">
        <w:rPr>
          <w:rFonts w:ascii="Times New Roman" w:eastAsia="Times New Roman" w:hAnsi="Times New Roman" w:cs="Times New Roman"/>
          <w:bCs/>
          <w:lang w:eastAsia="x-none"/>
        </w:rPr>
        <w:t xml:space="preserve">Veikliosios medžiagos gamintojas pateikė </w:t>
      </w:r>
      <w:proofErr w:type="spellStart"/>
      <w:r w:rsidR="002F2FC9" w:rsidRPr="002F2FC9">
        <w:rPr>
          <w:rFonts w:ascii="Times New Roman" w:eastAsia="Times New Roman" w:hAnsi="Times New Roman" w:cs="Times New Roman"/>
          <w:bCs/>
          <w:lang w:eastAsia="x-none"/>
        </w:rPr>
        <w:t>acetilcisteino</w:t>
      </w:r>
      <w:proofErr w:type="spellEnd"/>
      <w:r w:rsidR="002F2FC9" w:rsidRPr="002F2FC9">
        <w:rPr>
          <w:rFonts w:ascii="Times New Roman" w:eastAsia="Times New Roman" w:hAnsi="Times New Roman" w:cs="Times New Roman"/>
          <w:bCs/>
          <w:lang w:eastAsia="x-none"/>
        </w:rPr>
        <w:t xml:space="preserve">, </w:t>
      </w:r>
      <w:proofErr w:type="spellStart"/>
      <w:r w:rsidR="002F2FC9" w:rsidRPr="002F2FC9">
        <w:rPr>
          <w:rFonts w:ascii="Times New Roman" w:eastAsia="Times New Roman" w:hAnsi="Times New Roman" w:cs="Times New Roman"/>
          <w:bCs/>
          <w:lang w:eastAsia="x-none"/>
        </w:rPr>
        <w:t>acetilcisteino</w:t>
      </w:r>
      <w:proofErr w:type="spellEnd"/>
      <w:r w:rsidR="002F2FC9" w:rsidRPr="002F2FC9">
        <w:rPr>
          <w:rFonts w:ascii="Times New Roman" w:eastAsia="Times New Roman" w:hAnsi="Times New Roman" w:cs="Times New Roman"/>
          <w:bCs/>
          <w:lang w:eastAsia="x-none"/>
        </w:rPr>
        <w:t xml:space="preserve"> priemaišos C ir </w:t>
      </w:r>
      <w:proofErr w:type="spellStart"/>
      <w:r w:rsidR="002F2FC9" w:rsidRPr="002F2FC9">
        <w:rPr>
          <w:rFonts w:ascii="Times New Roman" w:eastAsia="Times New Roman" w:hAnsi="Times New Roman" w:cs="Times New Roman"/>
          <w:bCs/>
          <w:lang w:eastAsia="x-none"/>
        </w:rPr>
        <w:t>acetilcisteino</w:t>
      </w:r>
      <w:proofErr w:type="spellEnd"/>
      <w:r w:rsidR="002F2FC9" w:rsidRPr="002F2FC9">
        <w:rPr>
          <w:rFonts w:ascii="Times New Roman" w:eastAsia="Times New Roman" w:hAnsi="Times New Roman" w:cs="Times New Roman"/>
          <w:bCs/>
          <w:lang w:eastAsia="x-none"/>
        </w:rPr>
        <w:t xml:space="preserve"> priema</w:t>
      </w:r>
      <w:r w:rsidR="0051091A">
        <w:rPr>
          <w:rFonts w:ascii="Times New Roman" w:eastAsia="Times New Roman" w:hAnsi="Times New Roman" w:cs="Times New Roman"/>
          <w:bCs/>
          <w:lang w:eastAsia="x-none"/>
        </w:rPr>
        <w:t>i</w:t>
      </w:r>
      <w:r w:rsidR="002F2FC9" w:rsidRPr="002F2FC9">
        <w:rPr>
          <w:rFonts w:ascii="Times New Roman" w:eastAsia="Times New Roman" w:hAnsi="Times New Roman" w:cs="Times New Roman"/>
          <w:bCs/>
          <w:lang w:eastAsia="x-none"/>
        </w:rPr>
        <w:t xml:space="preserve">šos D </w:t>
      </w:r>
      <w:r w:rsidRPr="002F2FC9">
        <w:rPr>
          <w:rFonts w:ascii="Times New Roman" w:eastAsia="Times New Roman" w:hAnsi="Times New Roman" w:cs="Times New Roman"/>
          <w:bCs/>
          <w:lang w:eastAsia="x-none"/>
        </w:rPr>
        <w:t xml:space="preserve">referencinių standartų </w:t>
      </w:r>
      <w:r w:rsidR="002F2FC9">
        <w:rPr>
          <w:rFonts w:ascii="Times New Roman" w:eastAsia="Times New Roman" w:hAnsi="Times New Roman" w:cs="Times New Roman"/>
          <w:bCs/>
          <w:lang w:eastAsia="x-none"/>
        </w:rPr>
        <w:t>(</w:t>
      </w:r>
      <w:proofErr w:type="spellStart"/>
      <w:r w:rsidR="002F2FC9">
        <w:rPr>
          <w:rFonts w:ascii="Times New Roman" w:eastAsia="Times New Roman" w:hAnsi="Times New Roman" w:cs="Times New Roman"/>
          <w:bCs/>
          <w:lang w:eastAsia="x-none"/>
        </w:rPr>
        <w:t>Ph</w:t>
      </w:r>
      <w:proofErr w:type="spellEnd"/>
      <w:r w:rsidR="002F2FC9">
        <w:rPr>
          <w:rFonts w:ascii="Times New Roman" w:eastAsia="Times New Roman" w:hAnsi="Times New Roman" w:cs="Times New Roman"/>
          <w:bCs/>
          <w:lang w:eastAsia="x-none"/>
        </w:rPr>
        <w:t xml:space="preserve">. </w:t>
      </w:r>
      <w:proofErr w:type="spellStart"/>
      <w:r w:rsidR="002F2FC9">
        <w:rPr>
          <w:rFonts w:ascii="Times New Roman" w:eastAsia="Times New Roman" w:hAnsi="Times New Roman" w:cs="Times New Roman"/>
          <w:bCs/>
          <w:lang w:eastAsia="x-none"/>
        </w:rPr>
        <w:t>Eur</w:t>
      </w:r>
      <w:proofErr w:type="spellEnd"/>
      <w:r w:rsidR="002F2FC9">
        <w:rPr>
          <w:rFonts w:ascii="Times New Roman" w:eastAsia="Times New Roman" w:hAnsi="Times New Roman" w:cs="Times New Roman"/>
          <w:bCs/>
          <w:lang w:eastAsia="x-none"/>
        </w:rPr>
        <w:t xml:space="preserve">.) </w:t>
      </w:r>
      <w:r w:rsidRPr="002F2FC9">
        <w:rPr>
          <w:rFonts w:ascii="Times New Roman" w:eastAsia="Times New Roman" w:hAnsi="Times New Roman" w:cs="Times New Roman"/>
          <w:bCs/>
          <w:lang w:eastAsia="x-none"/>
        </w:rPr>
        <w:t xml:space="preserve">analizės sertifikatus. Standartų kokybė yra priimtina. </w:t>
      </w:r>
    </w:p>
    <w:p w:rsidR="00D31C99" w:rsidRPr="002F2FC9" w:rsidRDefault="00D31C99" w:rsidP="00A257B6">
      <w:pPr>
        <w:keepNext/>
        <w:spacing w:after="0" w:line="240" w:lineRule="auto"/>
        <w:outlineLvl w:val="2"/>
        <w:rPr>
          <w:rFonts w:ascii="Times New Roman" w:eastAsia="Times New Roman" w:hAnsi="Times New Roman" w:cs="Times New Roman"/>
          <w:b/>
          <w:bCs/>
          <w:lang w:eastAsia="x-none"/>
        </w:rPr>
      </w:pPr>
    </w:p>
    <w:p w:rsidR="00D31C99" w:rsidRPr="00E8242F" w:rsidRDefault="00D31C99" w:rsidP="00A257B6">
      <w:pPr>
        <w:keepNext/>
        <w:spacing w:after="0" w:line="240" w:lineRule="auto"/>
        <w:outlineLvl w:val="2"/>
        <w:rPr>
          <w:rFonts w:ascii="Times New Roman" w:eastAsia="Times New Roman" w:hAnsi="Times New Roman" w:cs="Times New Roman"/>
          <w:b/>
          <w:bCs/>
          <w:lang w:eastAsia="x-none"/>
        </w:rPr>
      </w:pPr>
      <w:r w:rsidRPr="00E8242F">
        <w:rPr>
          <w:rFonts w:ascii="Times New Roman" w:eastAsia="Times New Roman" w:hAnsi="Times New Roman" w:cs="Times New Roman"/>
          <w:b/>
          <w:bCs/>
          <w:lang w:eastAsia="x-none"/>
        </w:rPr>
        <w:t xml:space="preserve">2.3.6. </w:t>
      </w:r>
      <w:proofErr w:type="spellStart"/>
      <w:r w:rsidRPr="00E8242F">
        <w:rPr>
          <w:rFonts w:ascii="Times New Roman" w:eastAsia="Times New Roman" w:hAnsi="Times New Roman" w:cs="Times New Roman"/>
          <w:b/>
          <w:bCs/>
          <w:lang w:eastAsia="x-none"/>
        </w:rPr>
        <w:t>Talpyklės</w:t>
      </w:r>
      <w:proofErr w:type="spellEnd"/>
      <w:r w:rsidRPr="00E8242F">
        <w:rPr>
          <w:rFonts w:ascii="Times New Roman" w:eastAsia="Times New Roman" w:hAnsi="Times New Roman" w:cs="Times New Roman"/>
          <w:b/>
          <w:bCs/>
          <w:lang w:eastAsia="x-none"/>
        </w:rPr>
        <w:t>/uždorio sistema (3.2.S.6)</w:t>
      </w:r>
    </w:p>
    <w:p w:rsidR="00D31C99" w:rsidRPr="00E8242F" w:rsidRDefault="00D31C99" w:rsidP="00DC28E3">
      <w:pPr>
        <w:spacing w:after="0" w:line="240" w:lineRule="auto"/>
        <w:rPr>
          <w:rFonts w:ascii="Times New Roman" w:eastAsia="Times New Roman" w:hAnsi="Times New Roman" w:cs="Times New Roman"/>
          <w:iCs/>
        </w:rPr>
      </w:pPr>
      <w:r w:rsidRPr="00E8242F">
        <w:rPr>
          <w:rFonts w:ascii="Times New Roman" w:eastAsia="Times New Roman" w:hAnsi="Times New Roman" w:cs="Times New Roman"/>
        </w:rPr>
        <w:t xml:space="preserve">Veikliosios medžiagos gamintojo </w:t>
      </w:r>
      <w:proofErr w:type="spellStart"/>
      <w:r w:rsidRPr="00E8242F">
        <w:rPr>
          <w:rFonts w:ascii="Times New Roman" w:eastAsia="Times New Roman" w:hAnsi="Times New Roman" w:cs="Times New Roman"/>
        </w:rPr>
        <w:t>talpyklės</w:t>
      </w:r>
      <w:proofErr w:type="spellEnd"/>
      <w:r w:rsidRPr="00E8242F">
        <w:rPr>
          <w:rFonts w:ascii="Times New Roman" w:eastAsia="Times New Roman" w:hAnsi="Times New Roman" w:cs="Times New Roman"/>
        </w:rPr>
        <w:t xml:space="preserve"> aprašymas įtrauktas į </w:t>
      </w:r>
      <w:proofErr w:type="spellStart"/>
      <w:r w:rsidR="00E8242F">
        <w:rPr>
          <w:rFonts w:ascii="Times New Roman" w:eastAsia="Times New Roman" w:hAnsi="Times New Roman" w:cs="Times New Roman"/>
        </w:rPr>
        <w:t>acetilcisteino</w:t>
      </w:r>
      <w:proofErr w:type="spellEnd"/>
      <w:r w:rsidRPr="00E8242F">
        <w:rPr>
          <w:rFonts w:ascii="Times New Roman" w:eastAsia="Times New Roman" w:hAnsi="Times New Roman" w:cs="Times New Roman"/>
          <w:iCs/>
        </w:rPr>
        <w:t xml:space="preserve">  kokybės atitikties Europos farmakopėjai sertifikatą.</w:t>
      </w:r>
      <w:r w:rsidR="00DC28E3">
        <w:rPr>
          <w:rFonts w:ascii="Times New Roman" w:eastAsia="Times New Roman" w:hAnsi="Times New Roman" w:cs="Times New Roman"/>
          <w:iCs/>
        </w:rPr>
        <w:t xml:space="preserve"> </w:t>
      </w:r>
      <w:r w:rsidRPr="00E8242F">
        <w:rPr>
          <w:rFonts w:ascii="Times New Roman" w:eastAsia="Times New Roman" w:hAnsi="Times New Roman" w:cs="Times New Roman"/>
        </w:rPr>
        <w:t>V</w:t>
      </w:r>
      <w:r w:rsidRPr="00E8242F">
        <w:rPr>
          <w:rFonts w:ascii="Times New Roman" w:eastAsia="Times New Roman" w:hAnsi="Times New Roman" w:cs="Times New Roman"/>
          <w:iCs/>
        </w:rPr>
        <w:t xml:space="preserve">idinės </w:t>
      </w:r>
      <w:proofErr w:type="spellStart"/>
      <w:r w:rsidRPr="00E8242F">
        <w:rPr>
          <w:rFonts w:ascii="Times New Roman" w:eastAsia="Times New Roman" w:hAnsi="Times New Roman" w:cs="Times New Roman"/>
          <w:iCs/>
        </w:rPr>
        <w:t>talpyklės</w:t>
      </w:r>
      <w:proofErr w:type="spellEnd"/>
      <w:r w:rsidRPr="00E8242F">
        <w:rPr>
          <w:rFonts w:ascii="Times New Roman" w:eastAsia="Times New Roman" w:hAnsi="Times New Roman" w:cs="Times New Roman"/>
          <w:iCs/>
        </w:rPr>
        <w:t xml:space="preserve"> sudėtis: dvigubas PE maišas </w:t>
      </w:r>
      <w:r w:rsidR="00E8242F">
        <w:rPr>
          <w:rFonts w:ascii="Times New Roman" w:eastAsia="Times New Roman" w:hAnsi="Times New Roman" w:cs="Times New Roman"/>
          <w:iCs/>
        </w:rPr>
        <w:t xml:space="preserve">(išorinis pilkos spalvos), </w:t>
      </w:r>
      <w:r w:rsidRPr="00E8242F">
        <w:rPr>
          <w:rFonts w:ascii="Times New Roman" w:eastAsia="Times New Roman" w:hAnsi="Times New Roman" w:cs="Times New Roman"/>
          <w:iCs/>
        </w:rPr>
        <w:t>įdėtas į uždarytą kartono statinaitę</w:t>
      </w:r>
      <w:r w:rsidR="00E8242F">
        <w:rPr>
          <w:rFonts w:ascii="Times New Roman" w:eastAsia="Times New Roman" w:hAnsi="Times New Roman" w:cs="Times New Roman"/>
          <w:iCs/>
        </w:rPr>
        <w:t>.</w:t>
      </w:r>
    </w:p>
    <w:p w:rsidR="00D31C99" w:rsidRPr="00D31C99" w:rsidRDefault="00D31C99" w:rsidP="00A257B6">
      <w:pPr>
        <w:keepNext/>
        <w:spacing w:after="0" w:line="240" w:lineRule="auto"/>
        <w:outlineLvl w:val="2"/>
        <w:rPr>
          <w:rFonts w:ascii="Times New Roman" w:eastAsia="Times New Roman" w:hAnsi="Times New Roman" w:cs="Times New Roman"/>
          <w:b/>
          <w:bCs/>
          <w:highlight w:val="yellow"/>
          <w:lang w:eastAsia="x-none"/>
        </w:rPr>
      </w:pPr>
    </w:p>
    <w:p w:rsidR="00D31C99" w:rsidRPr="00E8242F" w:rsidRDefault="00D31C99" w:rsidP="00A257B6">
      <w:pPr>
        <w:keepNext/>
        <w:spacing w:after="0" w:line="240" w:lineRule="auto"/>
        <w:outlineLvl w:val="2"/>
        <w:rPr>
          <w:rFonts w:ascii="Times New Roman" w:eastAsia="Times New Roman" w:hAnsi="Times New Roman" w:cs="Times New Roman"/>
          <w:b/>
          <w:bCs/>
          <w:lang w:eastAsia="x-none"/>
        </w:rPr>
      </w:pPr>
      <w:r w:rsidRPr="00E8242F">
        <w:rPr>
          <w:rFonts w:ascii="Times New Roman" w:eastAsia="Times New Roman" w:hAnsi="Times New Roman" w:cs="Times New Roman"/>
          <w:b/>
          <w:bCs/>
          <w:lang w:eastAsia="x-none"/>
        </w:rPr>
        <w:t>2.3.7. Stabilumas (3.2.S.7)</w:t>
      </w:r>
    </w:p>
    <w:p w:rsidR="00D31C99" w:rsidRPr="00E8242F" w:rsidRDefault="00D31C99" w:rsidP="00A257B6">
      <w:pPr>
        <w:spacing w:after="0" w:line="240" w:lineRule="auto"/>
        <w:rPr>
          <w:rFonts w:ascii="Times New Roman" w:eastAsia="Times New Roman" w:hAnsi="Times New Roman" w:cs="Times New Roman"/>
        </w:rPr>
      </w:pPr>
      <w:r w:rsidRPr="00E8242F">
        <w:rPr>
          <w:rFonts w:ascii="Times New Roman" w:eastAsia="Times New Roman" w:hAnsi="Times New Roman" w:cs="Times New Roman"/>
        </w:rPr>
        <w:t>S.7.1. Stabilumo tyrimų apibendrinimas ir išvados</w:t>
      </w:r>
    </w:p>
    <w:p w:rsidR="00D31C99" w:rsidRPr="00E8242F" w:rsidRDefault="00D31C99" w:rsidP="00E8242F">
      <w:pPr>
        <w:spacing w:after="0" w:line="240" w:lineRule="auto"/>
        <w:rPr>
          <w:rFonts w:ascii="Times New Roman" w:eastAsia="Times New Roman" w:hAnsi="Times New Roman" w:cs="Times New Roman"/>
          <w:bCs/>
        </w:rPr>
      </w:pPr>
      <w:r w:rsidRPr="00E8242F">
        <w:rPr>
          <w:rFonts w:ascii="Times New Roman" w:eastAsia="Times New Roman" w:hAnsi="Times New Roman" w:cs="Times New Roman"/>
        </w:rPr>
        <w:t xml:space="preserve">Veikliosios medžiagos gamintojo reglamentuojamas </w:t>
      </w:r>
      <w:proofErr w:type="spellStart"/>
      <w:r w:rsidRPr="00E8242F">
        <w:rPr>
          <w:rFonts w:ascii="Times New Roman" w:eastAsia="Times New Roman" w:hAnsi="Times New Roman" w:cs="Times New Roman"/>
        </w:rPr>
        <w:t>perpatikrinimo</w:t>
      </w:r>
      <w:proofErr w:type="spellEnd"/>
      <w:r w:rsidRPr="00E8242F">
        <w:rPr>
          <w:rFonts w:ascii="Times New Roman" w:eastAsia="Times New Roman" w:hAnsi="Times New Roman" w:cs="Times New Roman"/>
        </w:rPr>
        <w:t xml:space="preserve"> laikas įtrauktas į </w:t>
      </w:r>
      <w:proofErr w:type="spellStart"/>
      <w:r w:rsidR="00E8242F">
        <w:rPr>
          <w:rFonts w:ascii="Times New Roman" w:eastAsia="Times New Roman" w:hAnsi="Times New Roman" w:cs="Times New Roman"/>
        </w:rPr>
        <w:t>acetilcisteino</w:t>
      </w:r>
      <w:proofErr w:type="spellEnd"/>
      <w:r w:rsidRPr="00E8242F">
        <w:rPr>
          <w:rFonts w:ascii="Times New Roman" w:eastAsia="Times New Roman" w:hAnsi="Times New Roman" w:cs="Times New Roman"/>
          <w:iCs/>
        </w:rPr>
        <w:t xml:space="preserve">  kokybės atitikties Eur</w:t>
      </w:r>
      <w:r w:rsidR="00DC28E3">
        <w:rPr>
          <w:rFonts w:ascii="Times New Roman" w:eastAsia="Times New Roman" w:hAnsi="Times New Roman" w:cs="Times New Roman"/>
          <w:iCs/>
        </w:rPr>
        <w:t xml:space="preserve">opos farmakopėjai sertifikatą. </w:t>
      </w:r>
      <w:proofErr w:type="spellStart"/>
      <w:r w:rsidR="00E8242F">
        <w:rPr>
          <w:rFonts w:ascii="Times New Roman" w:eastAsia="Times New Roman" w:hAnsi="Times New Roman" w:cs="Times New Roman"/>
        </w:rPr>
        <w:t>Acetilcisteino</w:t>
      </w:r>
      <w:proofErr w:type="spellEnd"/>
      <w:r w:rsidRPr="00E8242F">
        <w:rPr>
          <w:rFonts w:ascii="Times New Roman" w:eastAsia="Times New Roman" w:hAnsi="Times New Roman" w:cs="Times New Roman"/>
          <w:bCs/>
        </w:rPr>
        <w:t xml:space="preserve"> kokybės atitikties Europos farmakopėjai sertifikate nurodyta, kad pakartotinis veikliosios medžiagos </w:t>
      </w:r>
      <w:proofErr w:type="spellStart"/>
      <w:r w:rsidRPr="00E8242F">
        <w:rPr>
          <w:rFonts w:ascii="Times New Roman" w:eastAsia="Times New Roman" w:hAnsi="Times New Roman" w:cs="Times New Roman"/>
          <w:bCs/>
        </w:rPr>
        <w:t>perpatikrinimo</w:t>
      </w:r>
      <w:proofErr w:type="spellEnd"/>
      <w:r w:rsidRPr="00E8242F">
        <w:rPr>
          <w:rFonts w:ascii="Times New Roman" w:eastAsia="Times New Roman" w:hAnsi="Times New Roman" w:cs="Times New Roman"/>
          <w:bCs/>
        </w:rPr>
        <w:t xml:space="preserve"> laikas yra </w:t>
      </w:r>
      <w:r w:rsidR="00E8242F">
        <w:rPr>
          <w:rFonts w:ascii="Times New Roman" w:eastAsia="Times New Roman" w:hAnsi="Times New Roman" w:cs="Times New Roman"/>
          <w:bCs/>
        </w:rPr>
        <w:t>5</w:t>
      </w:r>
      <w:r w:rsidRPr="00E8242F">
        <w:rPr>
          <w:rFonts w:ascii="Times New Roman" w:eastAsia="Times New Roman" w:hAnsi="Times New Roman" w:cs="Times New Roman"/>
          <w:bCs/>
        </w:rPr>
        <w:t xml:space="preserve"> metai, laikant jį </w:t>
      </w:r>
      <w:proofErr w:type="spellStart"/>
      <w:r w:rsidRPr="00E8242F">
        <w:rPr>
          <w:rFonts w:ascii="Times New Roman" w:eastAsia="Times New Roman" w:hAnsi="Times New Roman" w:cs="Times New Roman"/>
          <w:bCs/>
        </w:rPr>
        <w:t>talpyklėje</w:t>
      </w:r>
      <w:proofErr w:type="spellEnd"/>
      <w:r w:rsidRPr="00E8242F">
        <w:rPr>
          <w:rFonts w:ascii="Times New Roman" w:eastAsia="Times New Roman" w:hAnsi="Times New Roman" w:cs="Times New Roman"/>
          <w:bCs/>
        </w:rPr>
        <w:t xml:space="preserve">, nurodytoje 3.2.S.6 skyriuje. </w:t>
      </w:r>
    </w:p>
    <w:p w:rsidR="00D31C99" w:rsidRPr="00E8242F" w:rsidRDefault="00D31C99" w:rsidP="00E8242F">
      <w:pPr>
        <w:spacing w:after="0" w:line="240" w:lineRule="auto"/>
        <w:rPr>
          <w:rFonts w:ascii="Times New Roman" w:eastAsia="Times New Roman" w:hAnsi="Times New Roman" w:cs="Times New Roman"/>
          <w:u w:val="single"/>
        </w:rPr>
      </w:pPr>
      <w:bookmarkStart w:id="0" w:name="_Toc508102269"/>
    </w:p>
    <w:p w:rsidR="00D31C99" w:rsidRPr="005D2355" w:rsidRDefault="00D31C99" w:rsidP="00E8242F">
      <w:pPr>
        <w:keepNext/>
        <w:spacing w:after="0" w:line="240" w:lineRule="auto"/>
        <w:outlineLvl w:val="0"/>
        <w:rPr>
          <w:rFonts w:ascii="Times New Roman" w:eastAsia="Times New Roman" w:hAnsi="Times New Roman" w:cs="Times New Roman"/>
          <w:b/>
          <w:bCs/>
          <w:kern w:val="32"/>
          <w:lang w:eastAsia="x-none"/>
        </w:rPr>
      </w:pPr>
      <w:r w:rsidRPr="005D2355">
        <w:rPr>
          <w:rFonts w:ascii="Times New Roman" w:eastAsia="Times New Roman" w:hAnsi="Times New Roman" w:cs="Times New Roman"/>
          <w:b/>
          <w:bCs/>
          <w:kern w:val="32"/>
          <w:lang w:eastAsia="x-none"/>
        </w:rPr>
        <w:t xml:space="preserve">2.4. VAISTINIS </w:t>
      </w:r>
      <w:r w:rsidR="00A758DE" w:rsidRPr="005D2355">
        <w:rPr>
          <w:rFonts w:ascii="Times New Roman" w:eastAsia="Times New Roman" w:hAnsi="Times New Roman" w:cs="Times New Roman"/>
          <w:b/>
          <w:bCs/>
          <w:kern w:val="32"/>
          <w:lang w:eastAsia="x-none"/>
        </w:rPr>
        <w:t>PR</w:t>
      </w:r>
      <w:r w:rsidRPr="005D2355">
        <w:rPr>
          <w:rFonts w:ascii="Times New Roman" w:eastAsia="Times New Roman" w:hAnsi="Times New Roman" w:cs="Times New Roman"/>
          <w:b/>
          <w:bCs/>
          <w:kern w:val="32"/>
          <w:lang w:eastAsia="x-none"/>
        </w:rPr>
        <w:t>EPARA</w:t>
      </w:r>
      <w:r w:rsidR="005D2355" w:rsidRPr="005D2355">
        <w:rPr>
          <w:rFonts w:ascii="Times New Roman" w:eastAsia="Times New Roman" w:hAnsi="Times New Roman" w:cs="Times New Roman"/>
          <w:b/>
          <w:bCs/>
          <w:kern w:val="32"/>
          <w:lang w:eastAsia="x-none"/>
        </w:rPr>
        <w:t>TAS</w:t>
      </w:r>
      <w:r w:rsidRPr="005D2355">
        <w:rPr>
          <w:rFonts w:ascii="Times New Roman" w:eastAsia="Times New Roman" w:hAnsi="Times New Roman" w:cs="Times New Roman"/>
          <w:b/>
          <w:bCs/>
          <w:kern w:val="32"/>
          <w:lang w:eastAsia="x-none"/>
        </w:rPr>
        <w:t xml:space="preserve"> (CTD 3.2.P.1)</w:t>
      </w:r>
    </w:p>
    <w:bookmarkEnd w:id="0"/>
    <w:p w:rsidR="00DC28E3" w:rsidRDefault="00DC28E3" w:rsidP="00E8242F">
      <w:pPr>
        <w:keepNext/>
        <w:spacing w:after="0" w:line="240" w:lineRule="auto"/>
        <w:outlineLvl w:val="2"/>
        <w:rPr>
          <w:rFonts w:ascii="Times New Roman" w:eastAsia="Times New Roman" w:hAnsi="Times New Roman" w:cs="Times New Roman"/>
          <w:b/>
          <w:bCs/>
          <w:lang w:eastAsia="x-none"/>
        </w:rPr>
      </w:pPr>
    </w:p>
    <w:p w:rsidR="00D31C99" w:rsidRPr="005D2355" w:rsidRDefault="00D31C99" w:rsidP="00E8242F">
      <w:pPr>
        <w:keepNext/>
        <w:spacing w:after="0" w:line="240" w:lineRule="auto"/>
        <w:outlineLvl w:val="2"/>
        <w:rPr>
          <w:rFonts w:ascii="Times New Roman" w:eastAsia="Times New Roman" w:hAnsi="Times New Roman" w:cs="Times New Roman"/>
          <w:b/>
          <w:bCs/>
          <w:lang w:eastAsia="x-none"/>
        </w:rPr>
      </w:pPr>
      <w:r w:rsidRPr="005D2355">
        <w:rPr>
          <w:rFonts w:ascii="Times New Roman" w:eastAsia="Times New Roman" w:hAnsi="Times New Roman" w:cs="Times New Roman"/>
          <w:b/>
          <w:bCs/>
          <w:lang w:eastAsia="x-none"/>
        </w:rPr>
        <w:t>2.4.1. Vaistinio preparato apibūdinimas ir sudėtis (CTD 3.2.P.1)</w:t>
      </w:r>
    </w:p>
    <w:p w:rsidR="00D31C99" w:rsidRPr="005D2355" w:rsidRDefault="00D31C99" w:rsidP="00E8242F">
      <w:pPr>
        <w:spacing w:after="0" w:line="240" w:lineRule="auto"/>
        <w:rPr>
          <w:rFonts w:ascii="Times New Roman" w:eastAsia="Times New Roman" w:hAnsi="Times New Roman" w:cs="Times New Roman"/>
          <w:color w:val="000000"/>
          <w:u w:val="single"/>
        </w:rPr>
      </w:pPr>
      <w:r w:rsidRPr="005D2355">
        <w:rPr>
          <w:rFonts w:ascii="Times New Roman" w:eastAsia="Times New Roman" w:hAnsi="Times New Roman" w:cs="Times New Roman"/>
          <w:color w:val="000000"/>
          <w:u w:val="single"/>
        </w:rPr>
        <w:t>Vaistinio preparato išvaizdos apibūdinimas:</w:t>
      </w:r>
    </w:p>
    <w:p w:rsidR="005D2355" w:rsidRPr="005D2355" w:rsidRDefault="005D2355" w:rsidP="005D2355">
      <w:pPr>
        <w:spacing w:after="0" w:line="240" w:lineRule="auto"/>
        <w:rPr>
          <w:rFonts w:ascii="Times New Roman" w:eastAsia="Times New Roman" w:hAnsi="Times New Roman" w:cs="Times New Roman"/>
        </w:rPr>
      </w:pPr>
      <w:r w:rsidRPr="005D2355">
        <w:rPr>
          <w:rFonts w:ascii="Times New Roman" w:eastAsia="Times New Roman" w:hAnsi="Times New Roman" w:cs="Times New Roman"/>
          <w:bCs/>
        </w:rPr>
        <w:t>Balti arba beveik balti citrinų kvapo milteliai</w:t>
      </w:r>
    </w:p>
    <w:p w:rsidR="00DC28E3" w:rsidRPr="00DC28E3" w:rsidRDefault="00D31C99" w:rsidP="00DC28E3">
      <w:pPr>
        <w:tabs>
          <w:tab w:val="left" w:pos="425"/>
        </w:tabs>
        <w:spacing w:after="0" w:line="240" w:lineRule="auto"/>
        <w:jc w:val="both"/>
        <w:rPr>
          <w:rFonts w:ascii="Times New Roman" w:eastAsia="Times New Roman" w:hAnsi="Times New Roman" w:cs="Times New Roman"/>
          <w:iCs/>
        </w:rPr>
      </w:pPr>
      <w:r w:rsidRPr="00DC28E3">
        <w:rPr>
          <w:rFonts w:ascii="Times New Roman" w:eastAsia="Times New Roman" w:hAnsi="Times New Roman" w:cs="Times New Roman"/>
          <w:u w:val="single"/>
        </w:rPr>
        <w:t>Vaistinio preparato sudėtis:</w:t>
      </w:r>
      <w:r w:rsidR="00DC28E3" w:rsidRPr="00DC28E3">
        <w:rPr>
          <w:rFonts w:ascii="Times New Roman" w:eastAsia="Times New Roman" w:hAnsi="Times New Roman" w:cs="Times New Roman"/>
          <w:bCs/>
          <w:iCs/>
        </w:rPr>
        <w:t xml:space="preserve"> Kiekviename paketėlyje yra 600 mg </w:t>
      </w:r>
      <w:proofErr w:type="spellStart"/>
      <w:r w:rsidR="00DC28E3" w:rsidRPr="00DC28E3">
        <w:rPr>
          <w:rFonts w:ascii="Times New Roman" w:eastAsia="Times New Roman" w:hAnsi="Times New Roman" w:cs="Times New Roman"/>
          <w:bCs/>
          <w:iCs/>
        </w:rPr>
        <w:t>acetilcisteino</w:t>
      </w:r>
      <w:proofErr w:type="spellEnd"/>
      <w:r w:rsidR="00DC28E3" w:rsidRPr="00DC28E3">
        <w:rPr>
          <w:rFonts w:ascii="Times New Roman" w:eastAsia="Times New Roman" w:hAnsi="Times New Roman" w:cs="Times New Roman"/>
          <w:bCs/>
          <w:iCs/>
        </w:rPr>
        <w:t>.</w:t>
      </w:r>
    </w:p>
    <w:p w:rsidR="00D31C99" w:rsidRPr="00DC28E3" w:rsidRDefault="00DC28E3" w:rsidP="00DC28E3">
      <w:pPr>
        <w:tabs>
          <w:tab w:val="left" w:pos="2127"/>
        </w:tabs>
        <w:spacing w:after="0" w:line="240" w:lineRule="auto"/>
        <w:rPr>
          <w:rFonts w:ascii="Times New Roman" w:eastAsia="Times New Roman" w:hAnsi="Times New Roman" w:cs="Times New Roman"/>
          <w:color w:val="000000"/>
          <w:u w:val="single"/>
        </w:rPr>
      </w:pPr>
      <w:r w:rsidRPr="00DC28E3">
        <w:rPr>
          <w:rFonts w:ascii="Times New Roman" w:eastAsia="Times New Roman" w:hAnsi="Times New Roman" w:cs="Times New Roman"/>
        </w:rPr>
        <w:t xml:space="preserve">Visos pagalbinės medžiagos išvardytos </w:t>
      </w:r>
      <w:r>
        <w:rPr>
          <w:rFonts w:ascii="Times New Roman" w:eastAsia="Times New Roman" w:hAnsi="Times New Roman" w:cs="Times New Roman"/>
        </w:rPr>
        <w:t xml:space="preserve">PCS </w:t>
      </w:r>
      <w:r w:rsidRPr="00DC28E3">
        <w:rPr>
          <w:rFonts w:ascii="Times New Roman" w:eastAsia="Times New Roman" w:hAnsi="Times New Roman" w:cs="Times New Roman"/>
        </w:rPr>
        <w:t>6.1 skyriuje</w:t>
      </w:r>
      <w:r>
        <w:rPr>
          <w:rFonts w:ascii="Times New Roman" w:eastAsia="Times New Roman" w:hAnsi="Times New Roman" w:cs="Times New Roman"/>
        </w:rPr>
        <w:t>.</w:t>
      </w:r>
    </w:p>
    <w:p w:rsidR="00D31C99" w:rsidRPr="005D2355" w:rsidRDefault="00D31C99" w:rsidP="00DC28E3">
      <w:pPr>
        <w:spacing w:after="0" w:line="240" w:lineRule="auto"/>
        <w:rPr>
          <w:rFonts w:ascii="Times New Roman" w:eastAsia="Times New Roman" w:hAnsi="Times New Roman" w:cs="Times New Roman"/>
        </w:rPr>
      </w:pPr>
      <w:r w:rsidRPr="00DC28E3">
        <w:rPr>
          <w:rFonts w:ascii="Times New Roman" w:eastAsia="Times New Roman" w:hAnsi="Times New Roman" w:cs="Times New Roman"/>
        </w:rPr>
        <w:t xml:space="preserve">Vaistinio preparato </w:t>
      </w:r>
      <w:proofErr w:type="spellStart"/>
      <w:r w:rsidRPr="00DC28E3">
        <w:rPr>
          <w:rFonts w:ascii="Times New Roman" w:eastAsia="Times New Roman" w:hAnsi="Times New Roman" w:cs="Times New Roman"/>
        </w:rPr>
        <w:t>talpyklė</w:t>
      </w:r>
      <w:proofErr w:type="spellEnd"/>
      <w:r w:rsidRPr="00DC28E3">
        <w:rPr>
          <w:rFonts w:ascii="Times New Roman" w:eastAsia="Times New Roman" w:hAnsi="Times New Roman" w:cs="Times New Roman"/>
        </w:rPr>
        <w:t>: PE/Al/P (polietileno/</w:t>
      </w:r>
      <w:r w:rsidRPr="005D2355">
        <w:rPr>
          <w:rFonts w:ascii="Times New Roman" w:eastAsia="Times New Roman" w:hAnsi="Times New Roman" w:cs="Times New Roman"/>
        </w:rPr>
        <w:t xml:space="preserve">aliuminio/popieriaus) paketėlis. Kartono dėžutėje yra </w:t>
      </w:r>
      <w:r w:rsidR="00034AFB">
        <w:rPr>
          <w:rFonts w:ascii="Times New Roman" w:eastAsia="Times New Roman" w:hAnsi="Times New Roman" w:cs="Times New Roman"/>
        </w:rPr>
        <w:t>10</w:t>
      </w:r>
      <w:r w:rsidRPr="005D2355">
        <w:rPr>
          <w:rFonts w:ascii="Times New Roman" w:eastAsia="Times New Roman" w:hAnsi="Times New Roman" w:cs="Times New Roman"/>
        </w:rPr>
        <w:t xml:space="preserve"> paketėlių. Vaistinio preparato kiekis paketėlyje yra </w:t>
      </w:r>
      <w:r w:rsidR="005D2355">
        <w:rPr>
          <w:rFonts w:ascii="Times New Roman" w:eastAsia="Times New Roman" w:hAnsi="Times New Roman" w:cs="Times New Roman"/>
        </w:rPr>
        <w:t>3,8</w:t>
      </w:r>
      <w:r w:rsidRPr="005D2355">
        <w:rPr>
          <w:rFonts w:ascii="Times New Roman" w:eastAsia="Times New Roman" w:hAnsi="Times New Roman" w:cs="Times New Roman"/>
        </w:rPr>
        <w:t xml:space="preserve"> g.</w:t>
      </w:r>
    </w:p>
    <w:p w:rsidR="00DC28E3" w:rsidRDefault="00DC28E3" w:rsidP="0096273D">
      <w:pPr>
        <w:keepNext/>
        <w:spacing w:after="0" w:line="240" w:lineRule="auto"/>
        <w:ind w:right="11"/>
        <w:outlineLvl w:val="2"/>
        <w:rPr>
          <w:rFonts w:ascii="Times New Roman" w:eastAsia="Times New Roman" w:hAnsi="Times New Roman" w:cs="Times New Roman"/>
          <w:b/>
          <w:bCs/>
          <w:lang w:eastAsia="x-none"/>
        </w:rPr>
      </w:pPr>
    </w:p>
    <w:p w:rsidR="00D31C99" w:rsidRPr="00FE262E" w:rsidRDefault="00D31C99" w:rsidP="0096273D">
      <w:pPr>
        <w:keepNext/>
        <w:spacing w:after="0" w:line="240" w:lineRule="auto"/>
        <w:ind w:right="11"/>
        <w:outlineLvl w:val="2"/>
        <w:rPr>
          <w:rFonts w:ascii="Times New Roman" w:eastAsia="Times New Roman" w:hAnsi="Times New Roman" w:cs="Times New Roman"/>
          <w:b/>
          <w:bCs/>
          <w:lang w:eastAsia="x-none"/>
        </w:rPr>
      </w:pPr>
      <w:r w:rsidRPr="00034AFB">
        <w:rPr>
          <w:rFonts w:ascii="Times New Roman" w:eastAsia="Times New Roman" w:hAnsi="Times New Roman" w:cs="Times New Roman"/>
          <w:b/>
          <w:bCs/>
          <w:lang w:eastAsia="x-none"/>
        </w:rPr>
        <w:t>2</w:t>
      </w:r>
      <w:r w:rsidRPr="00FE262E">
        <w:rPr>
          <w:rFonts w:ascii="Times New Roman" w:eastAsia="Times New Roman" w:hAnsi="Times New Roman" w:cs="Times New Roman"/>
          <w:b/>
          <w:bCs/>
          <w:lang w:eastAsia="x-none"/>
        </w:rPr>
        <w:t>.4.2. Farmacinės gamybos raida (CTD 3.2.P.2)</w:t>
      </w:r>
    </w:p>
    <w:p w:rsidR="00D31C99" w:rsidRPr="00FE262E" w:rsidRDefault="00D31C99" w:rsidP="0096273D">
      <w:pPr>
        <w:spacing w:after="0" w:line="240" w:lineRule="auto"/>
        <w:jc w:val="both"/>
        <w:rPr>
          <w:rFonts w:ascii="Times New Roman" w:eastAsia="Times New Roman" w:hAnsi="Times New Roman" w:cs="Times New Roman"/>
        </w:rPr>
      </w:pPr>
      <w:r w:rsidRPr="00FE262E">
        <w:rPr>
          <w:rFonts w:ascii="Times New Roman" w:eastAsia="Times New Roman" w:hAnsi="Times New Roman" w:cs="Times New Roman"/>
        </w:rPr>
        <w:t>P.2.1. Vaistinio preparato sudedamosios medžiagos</w:t>
      </w:r>
    </w:p>
    <w:p w:rsidR="00D31C99" w:rsidRPr="00FE262E" w:rsidRDefault="00D31C99" w:rsidP="0096273D">
      <w:pPr>
        <w:spacing w:after="0" w:line="240" w:lineRule="auto"/>
        <w:jc w:val="both"/>
        <w:rPr>
          <w:rFonts w:ascii="Times New Roman" w:eastAsia="Times New Roman" w:hAnsi="Times New Roman" w:cs="Times New Roman"/>
        </w:rPr>
      </w:pPr>
      <w:r w:rsidRPr="00FE262E">
        <w:rPr>
          <w:rFonts w:ascii="Times New Roman" w:eastAsia="Times New Roman" w:hAnsi="Times New Roman" w:cs="Times New Roman"/>
        </w:rPr>
        <w:t>P.2.1.1. Vaistinė medžiaga</w:t>
      </w:r>
    </w:p>
    <w:p w:rsidR="00D31C99" w:rsidRPr="00FE262E" w:rsidRDefault="00D31C99" w:rsidP="0096273D">
      <w:pPr>
        <w:spacing w:after="0" w:line="240" w:lineRule="auto"/>
        <w:jc w:val="both"/>
        <w:rPr>
          <w:rFonts w:ascii="Times New Roman" w:eastAsia="Times New Roman" w:hAnsi="Times New Roman" w:cs="Times New Roman"/>
        </w:rPr>
      </w:pPr>
      <w:r w:rsidRPr="00FE262E">
        <w:rPr>
          <w:rFonts w:ascii="Times New Roman" w:eastAsia="Times New Roman" w:hAnsi="Times New Roman" w:cs="Times New Roman"/>
        </w:rPr>
        <w:t>Registruojamo vaist</w:t>
      </w:r>
      <w:r w:rsidR="0051091A" w:rsidRPr="00FE262E">
        <w:rPr>
          <w:rFonts w:ascii="Times New Roman" w:eastAsia="Times New Roman" w:hAnsi="Times New Roman" w:cs="Times New Roman"/>
        </w:rPr>
        <w:t xml:space="preserve">inio preparato vaistinė medžiaga </w:t>
      </w:r>
      <w:r w:rsidRPr="00FE262E">
        <w:rPr>
          <w:rFonts w:ascii="Times New Roman" w:eastAsia="Times New Roman" w:hAnsi="Times New Roman" w:cs="Times New Roman"/>
        </w:rPr>
        <w:t xml:space="preserve">yra </w:t>
      </w:r>
      <w:proofErr w:type="spellStart"/>
      <w:r w:rsidR="0051091A" w:rsidRPr="00FE262E">
        <w:rPr>
          <w:rFonts w:ascii="Times New Roman" w:eastAsia="Times New Roman" w:hAnsi="Times New Roman" w:cs="Times New Roman"/>
        </w:rPr>
        <w:t>acetilcisteinas</w:t>
      </w:r>
      <w:proofErr w:type="spellEnd"/>
      <w:r w:rsidRPr="00FE262E">
        <w:rPr>
          <w:rFonts w:ascii="Times New Roman" w:eastAsia="Times New Roman" w:hAnsi="Times New Roman" w:cs="Times New Roman"/>
        </w:rPr>
        <w:t>, j</w:t>
      </w:r>
      <w:r w:rsidR="0051091A" w:rsidRPr="00FE262E">
        <w:rPr>
          <w:rFonts w:ascii="Times New Roman" w:eastAsia="Times New Roman" w:hAnsi="Times New Roman" w:cs="Times New Roman"/>
        </w:rPr>
        <w:t>o</w:t>
      </w:r>
      <w:r w:rsidRPr="00FE262E">
        <w:rPr>
          <w:rFonts w:ascii="Times New Roman" w:eastAsia="Times New Roman" w:hAnsi="Times New Roman" w:cs="Times New Roman"/>
        </w:rPr>
        <w:t xml:space="preserve"> kokybė atitinka Europos farmakopėjos reikalavimus</w:t>
      </w:r>
      <w:r w:rsidR="0051091A" w:rsidRPr="00FE262E">
        <w:rPr>
          <w:rFonts w:ascii="Times New Roman" w:eastAsia="Times New Roman" w:hAnsi="Times New Roman" w:cs="Times New Roman"/>
        </w:rPr>
        <w:t>. Vaistinės medžiagos</w:t>
      </w:r>
      <w:r w:rsidRPr="00FE262E">
        <w:rPr>
          <w:rFonts w:ascii="Times New Roman" w:eastAsia="Times New Roman" w:hAnsi="Times New Roman" w:cs="Times New Roman"/>
        </w:rPr>
        <w:t xml:space="preserve"> gamintoja</w:t>
      </w:r>
      <w:r w:rsidR="0051091A" w:rsidRPr="00FE262E">
        <w:rPr>
          <w:rFonts w:ascii="Times New Roman" w:eastAsia="Times New Roman" w:hAnsi="Times New Roman" w:cs="Times New Roman"/>
        </w:rPr>
        <w:t xml:space="preserve">s pateikė </w:t>
      </w:r>
      <w:proofErr w:type="spellStart"/>
      <w:r w:rsidR="0051091A" w:rsidRPr="00FE262E">
        <w:rPr>
          <w:rFonts w:ascii="Times New Roman" w:eastAsia="Times New Roman" w:hAnsi="Times New Roman" w:cs="Times New Roman"/>
        </w:rPr>
        <w:t>acetilcisteino</w:t>
      </w:r>
      <w:proofErr w:type="spellEnd"/>
      <w:r w:rsidRPr="00FE262E">
        <w:rPr>
          <w:rFonts w:ascii="Times New Roman" w:eastAsia="Times New Roman" w:hAnsi="Times New Roman" w:cs="Times New Roman"/>
        </w:rPr>
        <w:t xml:space="preserve"> </w:t>
      </w:r>
      <w:r w:rsidRPr="00FE262E">
        <w:rPr>
          <w:rFonts w:ascii="Times New Roman" w:eastAsia="Times New Roman" w:hAnsi="Times New Roman" w:cs="Times New Roman"/>
          <w:iCs/>
        </w:rPr>
        <w:t>kokybės atitikties Europos farmakopėjai sertifikat</w:t>
      </w:r>
      <w:r w:rsidR="0051091A" w:rsidRPr="00FE262E">
        <w:rPr>
          <w:rFonts w:ascii="Times New Roman" w:eastAsia="Times New Roman" w:hAnsi="Times New Roman" w:cs="Times New Roman"/>
          <w:iCs/>
        </w:rPr>
        <w:t>ą</w:t>
      </w:r>
      <w:r w:rsidRPr="00FE262E">
        <w:rPr>
          <w:rFonts w:ascii="Times New Roman" w:eastAsia="Times New Roman" w:hAnsi="Times New Roman" w:cs="Times New Roman"/>
          <w:iCs/>
        </w:rPr>
        <w:t xml:space="preserve">. Pateikta informacija apie </w:t>
      </w:r>
      <w:proofErr w:type="spellStart"/>
      <w:r w:rsidR="0051091A" w:rsidRPr="00FE262E">
        <w:rPr>
          <w:rFonts w:ascii="Times New Roman" w:eastAsia="Times New Roman" w:hAnsi="Times New Roman" w:cs="Times New Roman"/>
          <w:iCs/>
        </w:rPr>
        <w:t>acetilcisteino</w:t>
      </w:r>
      <w:proofErr w:type="spellEnd"/>
      <w:r w:rsidRPr="00FE262E">
        <w:rPr>
          <w:rFonts w:ascii="Times New Roman" w:eastAsia="Times New Roman" w:hAnsi="Times New Roman" w:cs="Times New Roman"/>
          <w:iCs/>
        </w:rPr>
        <w:t xml:space="preserve"> fiziko-chemines savybes. </w:t>
      </w:r>
      <w:proofErr w:type="spellStart"/>
      <w:r w:rsidR="0051091A" w:rsidRPr="00FE262E">
        <w:rPr>
          <w:rFonts w:ascii="Times New Roman" w:eastAsia="Times New Roman" w:hAnsi="Times New Roman" w:cs="Times New Roman"/>
          <w:iCs/>
        </w:rPr>
        <w:t>Acetilcisteinas</w:t>
      </w:r>
      <w:proofErr w:type="spellEnd"/>
      <w:r w:rsidRPr="00FE262E">
        <w:rPr>
          <w:rFonts w:ascii="Times New Roman" w:eastAsia="Times New Roman" w:hAnsi="Times New Roman" w:cs="Times New Roman"/>
          <w:iCs/>
        </w:rPr>
        <w:t xml:space="preserve"> </w:t>
      </w:r>
      <w:r w:rsidR="0051091A" w:rsidRPr="00FE262E">
        <w:rPr>
          <w:rFonts w:ascii="Times New Roman" w:eastAsia="Times New Roman" w:hAnsi="Times New Roman" w:cs="Times New Roman"/>
          <w:iCs/>
        </w:rPr>
        <w:t xml:space="preserve">labai gerai </w:t>
      </w:r>
      <w:r w:rsidRPr="00FE262E">
        <w:rPr>
          <w:rFonts w:ascii="Times New Roman" w:eastAsia="Times New Roman" w:hAnsi="Times New Roman" w:cs="Times New Roman"/>
          <w:iCs/>
        </w:rPr>
        <w:t>tirp</w:t>
      </w:r>
      <w:r w:rsidR="0051091A" w:rsidRPr="00FE262E">
        <w:rPr>
          <w:rFonts w:ascii="Times New Roman" w:eastAsia="Times New Roman" w:hAnsi="Times New Roman" w:cs="Times New Roman"/>
          <w:iCs/>
        </w:rPr>
        <w:t>us</w:t>
      </w:r>
      <w:r w:rsidRPr="00FE262E">
        <w:rPr>
          <w:rFonts w:ascii="Times New Roman" w:eastAsia="Times New Roman" w:hAnsi="Times New Roman" w:cs="Times New Roman"/>
          <w:iCs/>
        </w:rPr>
        <w:t xml:space="preserve"> vandenyje. </w:t>
      </w:r>
    </w:p>
    <w:p w:rsidR="00D31C99" w:rsidRPr="00FE262E" w:rsidRDefault="00D31C99" w:rsidP="00D31C99">
      <w:pPr>
        <w:spacing w:after="0" w:line="240" w:lineRule="auto"/>
        <w:jc w:val="both"/>
        <w:rPr>
          <w:rFonts w:ascii="Times New Roman" w:eastAsia="Times New Roman" w:hAnsi="Times New Roman" w:cs="Times New Roman"/>
        </w:rPr>
      </w:pPr>
      <w:r w:rsidRPr="00FE262E">
        <w:rPr>
          <w:rFonts w:ascii="Times New Roman" w:eastAsia="Times New Roman" w:hAnsi="Times New Roman" w:cs="Times New Roman"/>
        </w:rPr>
        <w:t>P.2.1.2. Pagalbinės medžiagos</w:t>
      </w:r>
    </w:p>
    <w:p w:rsidR="00FE262E" w:rsidRDefault="00D31C99" w:rsidP="00D31C99">
      <w:pPr>
        <w:spacing w:after="0" w:line="240" w:lineRule="auto"/>
        <w:jc w:val="both"/>
        <w:rPr>
          <w:rFonts w:ascii="Times New Roman" w:eastAsia="Times New Roman" w:hAnsi="Times New Roman" w:cs="Times New Roman"/>
        </w:rPr>
      </w:pPr>
      <w:r w:rsidRPr="00FE262E">
        <w:rPr>
          <w:rFonts w:ascii="Times New Roman" w:eastAsia="Times New Roman" w:hAnsi="Times New Roman" w:cs="Times New Roman"/>
        </w:rPr>
        <w:lastRenderedPageBreak/>
        <w:t xml:space="preserve">Visos pagalbinės medžiagos yra gerai žinomos ir naudojamos farmacinių preparatų kūrimui ir gamybai. Visų pagalbinių medžiagų kokybė, išskyrus </w:t>
      </w:r>
      <w:r w:rsidR="00FE262E">
        <w:rPr>
          <w:rFonts w:ascii="Times New Roman" w:eastAsia="Times New Roman" w:hAnsi="Times New Roman" w:cs="Times New Roman"/>
        </w:rPr>
        <w:t>citrinų skonio medžiagą ir apelsinų skonio medžiagą</w:t>
      </w:r>
      <w:r w:rsidRPr="00FE262E">
        <w:rPr>
          <w:rFonts w:ascii="Times New Roman" w:eastAsia="Times New Roman" w:hAnsi="Times New Roman" w:cs="Times New Roman"/>
        </w:rPr>
        <w:t xml:space="preserve">,  atitinka </w:t>
      </w:r>
      <w:r w:rsidR="00FE262E">
        <w:rPr>
          <w:rFonts w:ascii="Times New Roman" w:eastAsia="Times New Roman" w:hAnsi="Times New Roman" w:cs="Times New Roman"/>
        </w:rPr>
        <w:t xml:space="preserve">Europos farmakopėjos ar USP (suspaudžiamosios sacharozės) </w:t>
      </w:r>
      <w:r w:rsidRPr="00FE262E">
        <w:rPr>
          <w:rFonts w:ascii="Times New Roman" w:eastAsia="Times New Roman" w:hAnsi="Times New Roman" w:cs="Times New Roman"/>
        </w:rPr>
        <w:t xml:space="preserve">reikalavimus. Pateiktas pagalbinių medžiagų </w:t>
      </w:r>
      <w:proofErr w:type="spellStart"/>
      <w:r w:rsidRPr="00FE262E">
        <w:rPr>
          <w:rFonts w:ascii="Times New Roman" w:eastAsia="Times New Roman" w:hAnsi="Times New Roman" w:cs="Times New Roman"/>
        </w:rPr>
        <w:t>fizikocheminės</w:t>
      </w:r>
      <w:proofErr w:type="spellEnd"/>
      <w:r w:rsidRPr="00FE262E">
        <w:rPr>
          <w:rFonts w:ascii="Times New Roman" w:eastAsia="Times New Roman" w:hAnsi="Times New Roman" w:cs="Times New Roman"/>
        </w:rPr>
        <w:t xml:space="preserve"> savybės, aprašytos jų funkcijos. Pateikt</w:t>
      </w:r>
      <w:r w:rsidR="00FE262E">
        <w:rPr>
          <w:rFonts w:ascii="Times New Roman" w:eastAsia="Times New Roman" w:hAnsi="Times New Roman" w:cs="Times New Roman"/>
        </w:rPr>
        <w:t>as vaistinės medžiagos</w:t>
      </w:r>
      <w:r w:rsidRPr="00FE262E">
        <w:rPr>
          <w:rFonts w:ascii="Times New Roman" w:eastAsia="Times New Roman" w:hAnsi="Times New Roman" w:cs="Times New Roman"/>
        </w:rPr>
        <w:t xml:space="preserve"> ir pagalbinių medžiagų </w:t>
      </w:r>
      <w:r w:rsidR="00FE262E">
        <w:rPr>
          <w:rFonts w:ascii="Times New Roman" w:eastAsia="Times New Roman" w:hAnsi="Times New Roman" w:cs="Times New Roman"/>
        </w:rPr>
        <w:t xml:space="preserve">mišinio </w:t>
      </w:r>
      <w:r w:rsidRPr="00FE262E">
        <w:rPr>
          <w:rFonts w:ascii="Times New Roman" w:eastAsia="Times New Roman" w:hAnsi="Times New Roman" w:cs="Times New Roman"/>
        </w:rPr>
        <w:t>suderinamumo t</w:t>
      </w:r>
      <w:r w:rsidR="00FE262E">
        <w:rPr>
          <w:rFonts w:ascii="Times New Roman" w:eastAsia="Times New Roman" w:hAnsi="Times New Roman" w:cs="Times New Roman"/>
        </w:rPr>
        <w:t>yrimas</w:t>
      </w:r>
      <w:r w:rsidRPr="00FE262E">
        <w:rPr>
          <w:rFonts w:ascii="Times New Roman" w:eastAsia="Times New Roman" w:hAnsi="Times New Roman" w:cs="Times New Roman"/>
        </w:rPr>
        <w:t>,</w:t>
      </w:r>
      <w:r w:rsidR="00FE262E">
        <w:rPr>
          <w:rFonts w:ascii="Times New Roman" w:eastAsia="Times New Roman" w:hAnsi="Times New Roman" w:cs="Times New Roman"/>
        </w:rPr>
        <w:t xml:space="preserve"> kurio metu nebuvo pastebėti mišinio išvaizdos pakitimai, veikliosios medžiagos kiekio svyravimai</w:t>
      </w:r>
      <w:r w:rsidR="00747624">
        <w:rPr>
          <w:rFonts w:ascii="Times New Roman" w:eastAsia="Times New Roman" w:hAnsi="Times New Roman" w:cs="Times New Roman"/>
        </w:rPr>
        <w:t>, laikant mišinį 3 mėn. Tyrimo rezultatai pa</w:t>
      </w:r>
      <w:r w:rsidR="00FE262E" w:rsidRPr="00FE262E">
        <w:rPr>
          <w:rFonts w:ascii="Times New Roman" w:eastAsia="Times New Roman" w:hAnsi="Times New Roman" w:cs="Times New Roman"/>
        </w:rPr>
        <w:t>rod</w:t>
      </w:r>
      <w:r w:rsidR="00747624">
        <w:rPr>
          <w:rFonts w:ascii="Times New Roman" w:eastAsia="Times New Roman" w:hAnsi="Times New Roman" w:cs="Times New Roman"/>
        </w:rPr>
        <w:t>ė</w:t>
      </w:r>
      <w:r w:rsidR="00FE262E" w:rsidRPr="00FE262E">
        <w:rPr>
          <w:rFonts w:ascii="Times New Roman" w:eastAsia="Times New Roman" w:hAnsi="Times New Roman" w:cs="Times New Roman"/>
        </w:rPr>
        <w:t xml:space="preserve">, kad </w:t>
      </w:r>
      <w:r w:rsidR="00FE262E">
        <w:rPr>
          <w:rFonts w:ascii="Times New Roman" w:eastAsia="Times New Roman" w:hAnsi="Times New Roman" w:cs="Times New Roman"/>
        </w:rPr>
        <w:t xml:space="preserve">visos </w:t>
      </w:r>
      <w:r w:rsidR="00FE262E" w:rsidRPr="00FE262E">
        <w:rPr>
          <w:rFonts w:ascii="Times New Roman" w:eastAsia="Times New Roman" w:hAnsi="Times New Roman" w:cs="Times New Roman"/>
        </w:rPr>
        <w:t>medž</w:t>
      </w:r>
      <w:r w:rsidR="00FE262E">
        <w:rPr>
          <w:rFonts w:ascii="Times New Roman" w:eastAsia="Times New Roman" w:hAnsi="Times New Roman" w:cs="Times New Roman"/>
        </w:rPr>
        <w:t>i</w:t>
      </w:r>
      <w:r w:rsidR="00FE262E" w:rsidRPr="00FE262E">
        <w:rPr>
          <w:rFonts w:ascii="Times New Roman" w:eastAsia="Times New Roman" w:hAnsi="Times New Roman" w:cs="Times New Roman"/>
        </w:rPr>
        <w:t xml:space="preserve">agos </w:t>
      </w:r>
      <w:r w:rsidR="00FE262E">
        <w:rPr>
          <w:rFonts w:ascii="Times New Roman" w:eastAsia="Times New Roman" w:hAnsi="Times New Roman" w:cs="Times New Roman"/>
        </w:rPr>
        <w:t xml:space="preserve">tarpusavyje </w:t>
      </w:r>
      <w:r w:rsidR="00FE262E" w:rsidRPr="00FE262E">
        <w:rPr>
          <w:rFonts w:ascii="Times New Roman" w:eastAsia="Times New Roman" w:hAnsi="Times New Roman" w:cs="Times New Roman"/>
        </w:rPr>
        <w:t>yra suderinamos</w:t>
      </w:r>
      <w:r w:rsidR="00DC28E3">
        <w:rPr>
          <w:rFonts w:ascii="Times New Roman" w:eastAsia="Times New Roman" w:hAnsi="Times New Roman" w:cs="Times New Roman"/>
        </w:rPr>
        <w:t>.</w:t>
      </w:r>
    </w:p>
    <w:p w:rsidR="00D31C99" w:rsidRPr="00747624" w:rsidRDefault="00D31C99" w:rsidP="00D31C99">
      <w:pPr>
        <w:spacing w:after="0" w:line="240" w:lineRule="auto"/>
        <w:jc w:val="both"/>
        <w:rPr>
          <w:rFonts w:ascii="Times New Roman" w:eastAsia="Times New Roman" w:hAnsi="Times New Roman" w:cs="Times New Roman"/>
        </w:rPr>
      </w:pPr>
      <w:r w:rsidRPr="00747624">
        <w:rPr>
          <w:rFonts w:ascii="Times New Roman" w:eastAsia="Times New Roman" w:hAnsi="Times New Roman" w:cs="Times New Roman"/>
        </w:rPr>
        <w:t xml:space="preserve">P.2.2. Vaistinis preparatas </w:t>
      </w:r>
    </w:p>
    <w:p w:rsidR="00D31C99" w:rsidRPr="00747624" w:rsidRDefault="00D31C99" w:rsidP="00D31C99">
      <w:pPr>
        <w:spacing w:after="0" w:line="240" w:lineRule="auto"/>
        <w:jc w:val="both"/>
        <w:rPr>
          <w:rFonts w:ascii="Times New Roman" w:eastAsia="Times New Roman" w:hAnsi="Times New Roman" w:cs="Times New Roman"/>
        </w:rPr>
      </w:pPr>
      <w:r w:rsidRPr="00747624">
        <w:rPr>
          <w:rFonts w:ascii="Times New Roman" w:eastAsia="Times New Roman" w:hAnsi="Times New Roman" w:cs="Times New Roman"/>
        </w:rPr>
        <w:t>P.2.2.1. Vaisto formos paruošimo raida</w:t>
      </w:r>
    </w:p>
    <w:p w:rsidR="00C92FE3" w:rsidRPr="00A22459" w:rsidRDefault="00D31C99" w:rsidP="00D31C99">
      <w:pPr>
        <w:spacing w:after="0" w:line="240" w:lineRule="auto"/>
        <w:jc w:val="both"/>
        <w:rPr>
          <w:rFonts w:ascii="Times New Roman" w:eastAsia="Times New Roman" w:hAnsi="Times New Roman" w:cs="Times New Roman"/>
        </w:rPr>
      </w:pPr>
      <w:r w:rsidRPr="00747624">
        <w:rPr>
          <w:rFonts w:ascii="Times New Roman" w:eastAsia="Times New Roman" w:hAnsi="Times New Roman" w:cs="Times New Roman"/>
        </w:rPr>
        <w:t xml:space="preserve">Vaisto paruošimo raidos duomenys pateikti. Galutinio produkto sudėties ir gamybos metodo pasirinkimas pagrįstas. Pagrindinis tikslas buvo sukurti </w:t>
      </w:r>
      <w:r w:rsidR="00701C66">
        <w:rPr>
          <w:rFonts w:ascii="Times New Roman" w:eastAsia="Times New Roman" w:hAnsi="Times New Roman" w:cs="Times New Roman"/>
        </w:rPr>
        <w:t xml:space="preserve">vaistinį preparatą, kuris </w:t>
      </w:r>
      <w:r w:rsidRPr="00747624">
        <w:rPr>
          <w:rFonts w:ascii="Times New Roman" w:eastAsia="Times New Roman" w:hAnsi="Times New Roman" w:cs="Times New Roman"/>
        </w:rPr>
        <w:t xml:space="preserve">savo sudėtimi būtų panašus į </w:t>
      </w:r>
      <w:r w:rsidR="00C92FE3">
        <w:rPr>
          <w:rFonts w:ascii="Times New Roman" w:eastAsia="Times New Roman" w:hAnsi="Times New Roman" w:cs="Times New Roman"/>
        </w:rPr>
        <w:t xml:space="preserve">ES </w:t>
      </w:r>
      <w:r w:rsidRPr="00A22459">
        <w:rPr>
          <w:rFonts w:ascii="Times New Roman" w:eastAsia="Times New Roman" w:hAnsi="Times New Roman" w:cs="Times New Roman"/>
        </w:rPr>
        <w:t xml:space="preserve">rinkoje esantį </w:t>
      </w:r>
      <w:r w:rsidR="00701C66" w:rsidRPr="00A22459">
        <w:rPr>
          <w:rFonts w:ascii="Times New Roman" w:eastAsia="Times New Roman" w:hAnsi="Times New Roman" w:cs="Times New Roman"/>
        </w:rPr>
        <w:t xml:space="preserve">vaistinį </w:t>
      </w:r>
      <w:r w:rsidRPr="00A22459">
        <w:rPr>
          <w:rFonts w:ascii="Times New Roman" w:eastAsia="Times New Roman" w:hAnsi="Times New Roman" w:cs="Times New Roman"/>
        </w:rPr>
        <w:t xml:space="preserve">preparatą </w:t>
      </w:r>
      <w:r w:rsidR="00747624" w:rsidRPr="00A22459">
        <w:rPr>
          <w:rFonts w:ascii="Times New Roman" w:eastAsia="Times New Roman" w:hAnsi="Times New Roman" w:cs="Times New Roman"/>
        </w:rPr>
        <w:t xml:space="preserve">ACC </w:t>
      </w:r>
      <w:proofErr w:type="spellStart"/>
      <w:r w:rsidR="00747624" w:rsidRPr="00A22459">
        <w:rPr>
          <w:rFonts w:ascii="Times New Roman" w:eastAsia="Times New Roman" w:hAnsi="Times New Roman" w:cs="Times New Roman"/>
        </w:rPr>
        <w:t>acute</w:t>
      </w:r>
      <w:proofErr w:type="spellEnd"/>
      <w:r w:rsidRPr="00A22459">
        <w:rPr>
          <w:rFonts w:ascii="Times New Roman" w:eastAsia="Times New Roman" w:hAnsi="Times New Roman" w:cs="Times New Roman"/>
        </w:rPr>
        <w:t xml:space="preserve"> </w:t>
      </w:r>
      <w:r w:rsidR="00747624" w:rsidRPr="00A22459">
        <w:rPr>
          <w:rFonts w:ascii="Times New Roman" w:eastAsia="Times New Roman" w:hAnsi="Times New Roman" w:cs="Times New Roman"/>
        </w:rPr>
        <w:t xml:space="preserve">600 </w:t>
      </w:r>
      <w:proofErr w:type="spellStart"/>
      <w:r w:rsidR="00747624" w:rsidRPr="00A22459">
        <w:rPr>
          <w:rFonts w:ascii="Times New Roman" w:eastAsia="Times New Roman" w:hAnsi="Times New Roman" w:cs="Times New Roman"/>
        </w:rPr>
        <w:t>powder</w:t>
      </w:r>
      <w:proofErr w:type="spellEnd"/>
      <w:r w:rsidR="00747624" w:rsidRPr="00A22459">
        <w:rPr>
          <w:rFonts w:ascii="Times New Roman" w:eastAsia="Times New Roman" w:hAnsi="Times New Roman" w:cs="Times New Roman"/>
        </w:rPr>
        <w:t xml:space="preserve"> </w:t>
      </w:r>
      <w:proofErr w:type="spellStart"/>
      <w:r w:rsidR="00747624" w:rsidRPr="00A22459">
        <w:rPr>
          <w:rFonts w:ascii="Times New Roman" w:eastAsia="Times New Roman" w:hAnsi="Times New Roman" w:cs="Times New Roman"/>
        </w:rPr>
        <w:t>for</w:t>
      </w:r>
      <w:proofErr w:type="spellEnd"/>
      <w:r w:rsidR="00747624" w:rsidRPr="00A22459">
        <w:rPr>
          <w:rFonts w:ascii="Times New Roman" w:eastAsia="Times New Roman" w:hAnsi="Times New Roman" w:cs="Times New Roman"/>
        </w:rPr>
        <w:t xml:space="preserve"> </w:t>
      </w:r>
      <w:proofErr w:type="spellStart"/>
      <w:r w:rsidR="00747624" w:rsidRPr="00A22459">
        <w:rPr>
          <w:rFonts w:ascii="Times New Roman" w:eastAsia="Times New Roman" w:hAnsi="Times New Roman" w:cs="Times New Roman"/>
        </w:rPr>
        <w:t>oral</w:t>
      </w:r>
      <w:proofErr w:type="spellEnd"/>
      <w:r w:rsidR="00747624" w:rsidRPr="00A22459">
        <w:rPr>
          <w:rFonts w:ascii="Times New Roman" w:eastAsia="Times New Roman" w:hAnsi="Times New Roman" w:cs="Times New Roman"/>
        </w:rPr>
        <w:t xml:space="preserve"> </w:t>
      </w:r>
      <w:proofErr w:type="spellStart"/>
      <w:r w:rsidR="00747624" w:rsidRPr="00A22459">
        <w:rPr>
          <w:rFonts w:ascii="Times New Roman" w:eastAsia="Times New Roman" w:hAnsi="Times New Roman" w:cs="Times New Roman"/>
        </w:rPr>
        <w:t>solution</w:t>
      </w:r>
      <w:proofErr w:type="spellEnd"/>
      <w:r w:rsidR="00747624" w:rsidRPr="00A22459">
        <w:rPr>
          <w:rFonts w:ascii="Times New Roman" w:eastAsia="Times New Roman" w:hAnsi="Times New Roman" w:cs="Times New Roman"/>
        </w:rPr>
        <w:t xml:space="preserve"> </w:t>
      </w:r>
      <w:r w:rsidRPr="00A22459">
        <w:rPr>
          <w:rFonts w:ascii="Times New Roman" w:eastAsia="Times New Roman" w:hAnsi="Times New Roman" w:cs="Times New Roman"/>
        </w:rPr>
        <w:t xml:space="preserve">(RTT: </w:t>
      </w:r>
      <w:proofErr w:type="spellStart"/>
      <w:r w:rsidR="000011D9" w:rsidRPr="00A22459">
        <w:rPr>
          <w:rFonts w:ascii="Times New Roman" w:eastAsia="Times New Roman" w:hAnsi="Times New Roman" w:cs="Times New Roman"/>
        </w:rPr>
        <w:t>Hexal</w:t>
      </w:r>
      <w:proofErr w:type="spellEnd"/>
      <w:r w:rsidR="000011D9" w:rsidRPr="00A22459">
        <w:rPr>
          <w:rFonts w:ascii="Times New Roman" w:eastAsia="Times New Roman" w:hAnsi="Times New Roman" w:cs="Times New Roman"/>
        </w:rPr>
        <w:t xml:space="preserve"> AG</w:t>
      </w:r>
      <w:r w:rsidR="00747624" w:rsidRPr="00A22459">
        <w:rPr>
          <w:rFonts w:ascii="Times New Roman" w:eastAsia="Times New Roman" w:hAnsi="Times New Roman" w:cs="Times New Roman"/>
        </w:rPr>
        <w:t>, Vokietija)</w:t>
      </w:r>
      <w:r w:rsidRPr="00A22459">
        <w:rPr>
          <w:rFonts w:ascii="Times New Roman" w:eastAsia="Times New Roman" w:hAnsi="Times New Roman" w:cs="Times New Roman"/>
        </w:rPr>
        <w:t xml:space="preserve">, kuris </w:t>
      </w:r>
      <w:r w:rsidRPr="00A43B65">
        <w:rPr>
          <w:rFonts w:ascii="Times New Roman" w:eastAsia="Times New Roman" w:hAnsi="Times New Roman" w:cs="Times New Roman"/>
        </w:rPr>
        <w:t>pirmą kartą registruotas</w:t>
      </w:r>
      <w:r w:rsidRPr="00A22459">
        <w:rPr>
          <w:rFonts w:ascii="Times New Roman" w:eastAsia="Times New Roman" w:hAnsi="Times New Roman" w:cs="Times New Roman"/>
        </w:rPr>
        <w:t xml:space="preserve"> </w:t>
      </w:r>
      <w:r w:rsidR="00C92FE3" w:rsidRPr="00A22459">
        <w:rPr>
          <w:rFonts w:ascii="Times New Roman" w:eastAsia="Times New Roman" w:hAnsi="Times New Roman" w:cs="Times New Roman"/>
        </w:rPr>
        <w:t xml:space="preserve">Vokietijoje </w:t>
      </w:r>
      <w:r w:rsidR="00904F35" w:rsidRPr="00A22459">
        <w:rPr>
          <w:rFonts w:ascii="Times New Roman" w:eastAsia="Times New Roman" w:hAnsi="Times New Roman" w:cs="Times New Roman"/>
        </w:rPr>
        <w:t>2011 m.</w:t>
      </w:r>
      <w:r w:rsidRPr="00A22459">
        <w:rPr>
          <w:rFonts w:ascii="Times New Roman" w:eastAsia="Times New Roman" w:hAnsi="Times New Roman" w:cs="Times New Roman"/>
        </w:rPr>
        <w:t xml:space="preserve"> </w:t>
      </w:r>
    </w:p>
    <w:p w:rsidR="00D31C99" w:rsidRDefault="00D31C99" w:rsidP="00D31C99">
      <w:pPr>
        <w:spacing w:after="0" w:line="240" w:lineRule="auto"/>
        <w:jc w:val="both"/>
        <w:rPr>
          <w:rFonts w:ascii="Times New Roman" w:eastAsia="Times New Roman" w:hAnsi="Times New Roman" w:cs="Times New Roman"/>
        </w:rPr>
      </w:pPr>
      <w:r w:rsidRPr="00C92FE3">
        <w:rPr>
          <w:rFonts w:ascii="Times New Roman" w:eastAsia="Times New Roman" w:hAnsi="Times New Roman" w:cs="Times New Roman"/>
        </w:rPr>
        <w:t>Abiejų preparatų sudėtis yra panaši,</w:t>
      </w:r>
      <w:r w:rsidR="00C92FE3" w:rsidRPr="00C92FE3">
        <w:rPr>
          <w:rFonts w:ascii="Times New Roman" w:eastAsia="Times New Roman" w:hAnsi="Times New Roman" w:cs="Times New Roman"/>
        </w:rPr>
        <w:t xml:space="preserve"> </w:t>
      </w:r>
      <w:r w:rsidR="004350FE" w:rsidRPr="00C92FE3">
        <w:rPr>
          <w:rFonts w:ascii="Times New Roman" w:eastAsia="Times New Roman" w:hAnsi="Times New Roman" w:cs="Times New Roman"/>
        </w:rPr>
        <w:t xml:space="preserve">tik papildomai </w:t>
      </w:r>
      <w:r w:rsidRPr="00C92FE3">
        <w:rPr>
          <w:rFonts w:ascii="Times New Roman" w:eastAsia="Times New Roman" w:hAnsi="Times New Roman" w:cs="Times New Roman"/>
        </w:rPr>
        <w:t xml:space="preserve">registruojamame preparate yra </w:t>
      </w:r>
      <w:r w:rsidR="004350FE" w:rsidRPr="00C92FE3">
        <w:rPr>
          <w:rFonts w:ascii="Times New Roman" w:eastAsia="Times New Roman" w:hAnsi="Times New Roman" w:cs="Times New Roman"/>
        </w:rPr>
        <w:t xml:space="preserve">įdėtas </w:t>
      </w:r>
      <w:proofErr w:type="spellStart"/>
      <w:r w:rsidR="004350FE" w:rsidRPr="00C92FE3">
        <w:rPr>
          <w:rFonts w:ascii="Times New Roman" w:eastAsia="Times New Roman" w:hAnsi="Times New Roman" w:cs="Times New Roman"/>
        </w:rPr>
        <w:t>betadeksas</w:t>
      </w:r>
      <w:proofErr w:type="spellEnd"/>
      <w:r w:rsidR="004350FE" w:rsidRPr="00C92FE3">
        <w:rPr>
          <w:rFonts w:ascii="Times New Roman" w:eastAsia="Times New Roman" w:hAnsi="Times New Roman" w:cs="Times New Roman"/>
        </w:rPr>
        <w:t xml:space="preserve"> </w:t>
      </w:r>
      <w:r w:rsidRPr="00C92FE3">
        <w:rPr>
          <w:rFonts w:ascii="Times New Roman" w:eastAsia="Times New Roman" w:hAnsi="Times New Roman" w:cs="Times New Roman"/>
        </w:rPr>
        <w:t>maskuojan</w:t>
      </w:r>
      <w:r w:rsidR="00C92FE3" w:rsidRPr="00C92FE3">
        <w:rPr>
          <w:rFonts w:ascii="Times New Roman" w:eastAsia="Times New Roman" w:hAnsi="Times New Roman" w:cs="Times New Roman"/>
        </w:rPr>
        <w:t>tis</w:t>
      </w:r>
      <w:r w:rsidRPr="00C92FE3">
        <w:rPr>
          <w:rFonts w:ascii="Times New Roman" w:eastAsia="Times New Roman" w:hAnsi="Times New Roman" w:cs="Times New Roman"/>
        </w:rPr>
        <w:t xml:space="preserve"> veikli</w:t>
      </w:r>
      <w:r w:rsidR="00C92FE3" w:rsidRPr="00C92FE3">
        <w:rPr>
          <w:rFonts w:ascii="Times New Roman" w:eastAsia="Times New Roman" w:hAnsi="Times New Roman" w:cs="Times New Roman"/>
        </w:rPr>
        <w:t>osios</w:t>
      </w:r>
      <w:r w:rsidRPr="00C92FE3">
        <w:rPr>
          <w:rFonts w:ascii="Times New Roman" w:eastAsia="Times New Roman" w:hAnsi="Times New Roman" w:cs="Times New Roman"/>
        </w:rPr>
        <w:t xml:space="preserve"> medžiag</w:t>
      </w:r>
      <w:r w:rsidR="00C92FE3" w:rsidRPr="00C92FE3">
        <w:rPr>
          <w:rFonts w:ascii="Times New Roman" w:eastAsia="Times New Roman" w:hAnsi="Times New Roman" w:cs="Times New Roman"/>
        </w:rPr>
        <w:t>os</w:t>
      </w:r>
      <w:r w:rsidRPr="00C92FE3">
        <w:rPr>
          <w:rFonts w:ascii="Times New Roman" w:eastAsia="Times New Roman" w:hAnsi="Times New Roman" w:cs="Times New Roman"/>
        </w:rPr>
        <w:t xml:space="preserve"> kartų skonį. </w:t>
      </w:r>
      <w:r w:rsidR="00C92FE3">
        <w:rPr>
          <w:rFonts w:ascii="Times New Roman" w:eastAsia="Times New Roman" w:hAnsi="Times New Roman" w:cs="Times New Roman"/>
        </w:rPr>
        <w:t xml:space="preserve">Taip pat į sudėtį papildomai įtrauktas nedidelis bevandenio koloidinio silicio dioksido kiekis, suteikiantis milteliams slidinančių savybių, tuo pagerinantis miltelių birumą. </w:t>
      </w:r>
      <w:r w:rsidRPr="00C92FE3">
        <w:rPr>
          <w:rFonts w:ascii="Times New Roman" w:eastAsia="Times New Roman" w:hAnsi="Times New Roman" w:cs="Times New Roman"/>
        </w:rPr>
        <w:t>Visos pagalbinės medžiagos, naudojamos registruojamo preparato formuluotės kūrime yra gerai žinomos, plačiai naudojamos farmacijos pramonėje.</w:t>
      </w:r>
    </w:p>
    <w:p w:rsidR="002D0A4A" w:rsidRDefault="00773288" w:rsidP="00D31C99">
      <w:pPr>
        <w:spacing w:after="0" w:line="240" w:lineRule="auto"/>
        <w:jc w:val="both"/>
        <w:rPr>
          <w:rFonts w:ascii="Times New Roman" w:eastAsia="Times New Roman" w:hAnsi="Times New Roman" w:cs="Times New Roman"/>
          <w:bCs/>
          <w:iCs/>
        </w:rPr>
      </w:pPr>
      <w:r w:rsidRPr="00747624">
        <w:rPr>
          <w:rFonts w:ascii="Times New Roman" w:eastAsia="Times New Roman" w:hAnsi="Times New Roman" w:cs="Times New Roman"/>
        </w:rPr>
        <w:t xml:space="preserve">Vaisto formos </w:t>
      </w:r>
      <w:r>
        <w:rPr>
          <w:rFonts w:ascii="Times New Roman" w:eastAsia="Times New Roman" w:hAnsi="Times New Roman" w:cs="Times New Roman"/>
        </w:rPr>
        <w:t xml:space="preserve">išvystymo metu gamintojas turėjo išspręsti dvi pagrindines problemas: stabilizuoti </w:t>
      </w:r>
      <w:proofErr w:type="spellStart"/>
      <w:r>
        <w:rPr>
          <w:rFonts w:ascii="Times New Roman" w:eastAsia="Times New Roman" w:hAnsi="Times New Roman" w:cs="Times New Roman"/>
        </w:rPr>
        <w:t>acetilcisteiną</w:t>
      </w:r>
      <w:proofErr w:type="spellEnd"/>
      <w:r>
        <w:rPr>
          <w:rFonts w:ascii="Times New Roman" w:eastAsia="Times New Roman" w:hAnsi="Times New Roman" w:cs="Times New Roman"/>
        </w:rPr>
        <w:t xml:space="preserve"> nuo oksidacijos</w:t>
      </w:r>
      <w:r w:rsidR="002B1056">
        <w:rPr>
          <w:rFonts w:ascii="Times New Roman" w:eastAsia="Times New Roman" w:hAnsi="Times New Roman" w:cs="Times New Roman"/>
        </w:rPr>
        <w:t xml:space="preserve"> proceso ir užmaskuoti nemalonų veikliosios medžiagos kvapą ir skonį. Pagal eksperimentinių tyrimų duomenis šios problemos buvo išspręstos išvystant </w:t>
      </w:r>
      <w:r w:rsidR="002D0A4A">
        <w:rPr>
          <w:rFonts w:ascii="Times New Roman" w:eastAsia="Times New Roman" w:hAnsi="Times New Roman" w:cs="Times New Roman"/>
        </w:rPr>
        <w:t xml:space="preserve">to paties gamintojo vaistinį preparatą </w:t>
      </w:r>
      <w:proofErr w:type="spellStart"/>
      <w:r w:rsidR="002B1056" w:rsidRPr="002D0A4A">
        <w:rPr>
          <w:rFonts w:ascii="Times New Roman" w:eastAsia="Times New Roman" w:hAnsi="Times New Roman" w:cs="Times New Roman"/>
          <w:i/>
        </w:rPr>
        <w:t>AceCys</w:t>
      </w:r>
      <w:proofErr w:type="spellEnd"/>
      <w:r w:rsidR="002B1056" w:rsidRPr="002D0A4A">
        <w:rPr>
          <w:rFonts w:ascii="Times New Roman" w:eastAsia="Times New Roman" w:hAnsi="Times New Roman" w:cs="Times New Roman"/>
          <w:i/>
        </w:rPr>
        <w:t xml:space="preserve"> 200 mg </w:t>
      </w:r>
      <w:proofErr w:type="spellStart"/>
      <w:r w:rsidR="002B1056" w:rsidRPr="002D0A4A">
        <w:rPr>
          <w:rFonts w:ascii="Times New Roman" w:eastAsia="Times New Roman" w:hAnsi="Times New Roman" w:cs="Times New Roman"/>
          <w:i/>
        </w:rPr>
        <w:t>powder</w:t>
      </w:r>
      <w:proofErr w:type="spellEnd"/>
      <w:r w:rsidR="002B1056" w:rsidRPr="002D0A4A">
        <w:rPr>
          <w:rFonts w:ascii="Times New Roman" w:eastAsia="Times New Roman" w:hAnsi="Times New Roman" w:cs="Times New Roman"/>
          <w:i/>
        </w:rPr>
        <w:t xml:space="preserve"> </w:t>
      </w:r>
      <w:proofErr w:type="spellStart"/>
      <w:r w:rsidR="002B1056" w:rsidRPr="002D0A4A">
        <w:rPr>
          <w:rFonts w:ascii="Times New Roman" w:eastAsia="Times New Roman" w:hAnsi="Times New Roman" w:cs="Times New Roman"/>
          <w:i/>
        </w:rPr>
        <w:t>for</w:t>
      </w:r>
      <w:proofErr w:type="spellEnd"/>
      <w:r w:rsidR="002B1056" w:rsidRPr="002D0A4A">
        <w:rPr>
          <w:rFonts w:ascii="Times New Roman" w:eastAsia="Times New Roman" w:hAnsi="Times New Roman" w:cs="Times New Roman"/>
          <w:i/>
        </w:rPr>
        <w:t xml:space="preserve"> </w:t>
      </w:r>
      <w:proofErr w:type="spellStart"/>
      <w:r w:rsidR="002B1056" w:rsidRPr="002D0A4A">
        <w:rPr>
          <w:rFonts w:ascii="Times New Roman" w:eastAsia="Times New Roman" w:hAnsi="Times New Roman" w:cs="Times New Roman"/>
          <w:i/>
        </w:rPr>
        <w:t>solution</w:t>
      </w:r>
      <w:proofErr w:type="spellEnd"/>
      <w:r w:rsidR="002D0A4A">
        <w:rPr>
          <w:rFonts w:ascii="Times New Roman" w:eastAsia="Times New Roman" w:hAnsi="Times New Roman" w:cs="Times New Roman"/>
          <w:i/>
        </w:rPr>
        <w:t>.</w:t>
      </w:r>
      <w:r w:rsidR="00F33664">
        <w:rPr>
          <w:rFonts w:ascii="Times New Roman" w:eastAsia="Times New Roman" w:hAnsi="Times New Roman" w:cs="Times New Roman"/>
          <w:i/>
        </w:rPr>
        <w:t>,</w:t>
      </w:r>
      <w:r w:rsidR="00F33664" w:rsidRPr="00F33664">
        <w:rPr>
          <w:rFonts w:ascii="Times New Roman" w:eastAsia="Times New Roman" w:hAnsi="Times New Roman" w:cs="Times New Roman"/>
        </w:rPr>
        <w:t xml:space="preserve"> registruotą Bulgarijoje.</w:t>
      </w:r>
      <w:r w:rsidR="002B1056" w:rsidRPr="00F33664">
        <w:rPr>
          <w:rFonts w:ascii="Times New Roman" w:eastAsia="Times New Roman" w:hAnsi="Times New Roman" w:cs="Times New Roman"/>
        </w:rPr>
        <w:t xml:space="preserve"> </w:t>
      </w:r>
      <w:r w:rsidR="002D0A4A" w:rsidRPr="00F33664">
        <w:rPr>
          <w:rFonts w:ascii="Times New Roman" w:eastAsia="Times New Roman" w:hAnsi="Times New Roman" w:cs="Times New Roman"/>
        </w:rPr>
        <w:t xml:space="preserve">Tačiau </w:t>
      </w:r>
      <w:r w:rsidR="002D0A4A">
        <w:rPr>
          <w:rFonts w:ascii="Times New Roman" w:eastAsia="Times New Roman" w:hAnsi="Times New Roman" w:cs="Times New Roman"/>
        </w:rPr>
        <w:t xml:space="preserve">padidinus </w:t>
      </w:r>
      <w:proofErr w:type="spellStart"/>
      <w:r w:rsidR="002D0A4A">
        <w:rPr>
          <w:rFonts w:ascii="Times New Roman" w:eastAsia="Times New Roman" w:hAnsi="Times New Roman" w:cs="Times New Roman"/>
        </w:rPr>
        <w:t>acetilcisteino</w:t>
      </w:r>
      <w:proofErr w:type="spellEnd"/>
      <w:r w:rsidR="002D0A4A">
        <w:rPr>
          <w:rFonts w:ascii="Times New Roman" w:eastAsia="Times New Roman" w:hAnsi="Times New Roman" w:cs="Times New Roman"/>
        </w:rPr>
        <w:t xml:space="preserve"> kiekį, reikėjo didinti ir </w:t>
      </w:r>
      <w:proofErr w:type="spellStart"/>
      <w:r w:rsidR="002D0A4A">
        <w:rPr>
          <w:rFonts w:ascii="Times New Roman" w:eastAsia="Times New Roman" w:hAnsi="Times New Roman" w:cs="Times New Roman"/>
        </w:rPr>
        <w:t>askorbo</w:t>
      </w:r>
      <w:proofErr w:type="spellEnd"/>
      <w:r w:rsidR="002D0A4A">
        <w:rPr>
          <w:rFonts w:ascii="Times New Roman" w:eastAsia="Times New Roman" w:hAnsi="Times New Roman" w:cs="Times New Roman"/>
        </w:rPr>
        <w:t xml:space="preserve"> rūgšties kiekį iki 75 mg. Taip pat buvo padidinti skonį maskuojančios medžiagos </w:t>
      </w:r>
      <w:proofErr w:type="spellStart"/>
      <w:r w:rsidR="002D0A4A">
        <w:rPr>
          <w:rFonts w:ascii="Times New Roman" w:eastAsia="Times New Roman" w:hAnsi="Times New Roman" w:cs="Times New Roman"/>
        </w:rPr>
        <w:t>betadekso</w:t>
      </w:r>
      <w:proofErr w:type="spellEnd"/>
      <w:r w:rsidR="002D0A4A">
        <w:rPr>
          <w:rFonts w:ascii="Times New Roman" w:eastAsia="Times New Roman" w:hAnsi="Times New Roman" w:cs="Times New Roman"/>
        </w:rPr>
        <w:t xml:space="preserve"> (300 mg) ir saldiklio sacharino natrio druskos (40 mg) kiekiai. Parinkus optimalią preparato sudėtį </w:t>
      </w:r>
      <w:r>
        <w:rPr>
          <w:rFonts w:ascii="Times New Roman" w:eastAsia="Times New Roman" w:hAnsi="Times New Roman" w:cs="Times New Roman"/>
        </w:rPr>
        <w:t>buvo pagaminta laboratorinė serija</w:t>
      </w:r>
      <w:r w:rsidR="002D0A4A">
        <w:rPr>
          <w:rFonts w:ascii="Times New Roman" w:eastAsia="Times New Roman" w:hAnsi="Times New Roman" w:cs="Times New Roman"/>
        </w:rPr>
        <w:t>, naudojant tokį patį gamybos procesą kaip ir</w:t>
      </w:r>
      <w:r w:rsidR="002D0A4A" w:rsidRPr="002D0A4A">
        <w:rPr>
          <w:rFonts w:ascii="Times New Roman" w:eastAsia="Times New Roman" w:hAnsi="Times New Roman" w:cs="Times New Roman"/>
          <w:i/>
        </w:rPr>
        <w:t xml:space="preserve"> </w:t>
      </w:r>
      <w:proofErr w:type="spellStart"/>
      <w:r w:rsidR="002D0A4A" w:rsidRPr="002D0A4A">
        <w:rPr>
          <w:rFonts w:ascii="Times New Roman" w:eastAsia="Times New Roman" w:hAnsi="Times New Roman" w:cs="Times New Roman"/>
          <w:i/>
        </w:rPr>
        <w:t>AceCys</w:t>
      </w:r>
      <w:proofErr w:type="spellEnd"/>
      <w:r w:rsidR="002D0A4A" w:rsidRPr="002D0A4A">
        <w:rPr>
          <w:rFonts w:ascii="Times New Roman" w:eastAsia="Times New Roman" w:hAnsi="Times New Roman" w:cs="Times New Roman"/>
          <w:i/>
        </w:rPr>
        <w:t xml:space="preserve"> 200 mg </w:t>
      </w:r>
      <w:proofErr w:type="spellStart"/>
      <w:r w:rsidR="002D0A4A" w:rsidRPr="002D0A4A">
        <w:rPr>
          <w:rFonts w:ascii="Times New Roman" w:eastAsia="Times New Roman" w:hAnsi="Times New Roman" w:cs="Times New Roman"/>
          <w:i/>
        </w:rPr>
        <w:t>powder</w:t>
      </w:r>
      <w:proofErr w:type="spellEnd"/>
      <w:r w:rsidR="002D0A4A" w:rsidRPr="002D0A4A">
        <w:rPr>
          <w:rFonts w:ascii="Times New Roman" w:eastAsia="Times New Roman" w:hAnsi="Times New Roman" w:cs="Times New Roman"/>
          <w:i/>
        </w:rPr>
        <w:t xml:space="preserve"> </w:t>
      </w:r>
      <w:proofErr w:type="spellStart"/>
      <w:r w:rsidR="002D0A4A" w:rsidRPr="002D0A4A">
        <w:rPr>
          <w:rFonts w:ascii="Times New Roman" w:eastAsia="Times New Roman" w:hAnsi="Times New Roman" w:cs="Times New Roman"/>
          <w:i/>
        </w:rPr>
        <w:t>for</w:t>
      </w:r>
      <w:proofErr w:type="spellEnd"/>
      <w:r w:rsidR="002D0A4A" w:rsidRPr="002D0A4A">
        <w:rPr>
          <w:rFonts w:ascii="Times New Roman" w:eastAsia="Times New Roman" w:hAnsi="Times New Roman" w:cs="Times New Roman"/>
          <w:i/>
        </w:rPr>
        <w:t xml:space="preserve"> </w:t>
      </w:r>
      <w:proofErr w:type="spellStart"/>
      <w:r w:rsidR="002D0A4A" w:rsidRPr="002D0A4A">
        <w:rPr>
          <w:rFonts w:ascii="Times New Roman" w:eastAsia="Times New Roman" w:hAnsi="Times New Roman" w:cs="Times New Roman"/>
          <w:i/>
        </w:rPr>
        <w:t>solution</w:t>
      </w:r>
      <w:proofErr w:type="spellEnd"/>
      <w:r>
        <w:rPr>
          <w:rFonts w:ascii="Times New Roman" w:eastAsia="Times New Roman" w:hAnsi="Times New Roman" w:cs="Times New Roman"/>
        </w:rPr>
        <w:t xml:space="preserve">. </w:t>
      </w:r>
      <w:r w:rsidR="002D0A4A">
        <w:rPr>
          <w:rFonts w:ascii="Times New Roman" w:eastAsia="Times New Roman" w:hAnsi="Times New Roman" w:cs="Times New Roman"/>
          <w:bCs/>
          <w:iCs/>
        </w:rPr>
        <w:t xml:space="preserve">Tyrimo rezultatai parodė, kad </w:t>
      </w:r>
      <w:proofErr w:type="spellStart"/>
      <w:r w:rsidR="005C6D04">
        <w:rPr>
          <w:rFonts w:ascii="Times New Roman" w:eastAsia="Times New Roman" w:hAnsi="Times New Roman" w:cs="Times New Roman"/>
          <w:bCs/>
          <w:iCs/>
        </w:rPr>
        <w:t>acetilcisteinas</w:t>
      </w:r>
      <w:proofErr w:type="spellEnd"/>
      <w:r w:rsidR="005C6D04">
        <w:rPr>
          <w:rFonts w:ascii="Times New Roman" w:eastAsia="Times New Roman" w:hAnsi="Times New Roman" w:cs="Times New Roman"/>
          <w:bCs/>
          <w:iCs/>
        </w:rPr>
        <w:t xml:space="preserve"> ir pagalbinė medžiaga suspaudžiamoji sacharozė pasižymėjo geromis </w:t>
      </w:r>
      <w:proofErr w:type="spellStart"/>
      <w:r w:rsidR="005C6D04">
        <w:rPr>
          <w:rFonts w:ascii="Times New Roman" w:eastAsia="Times New Roman" w:hAnsi="Times New Roman" w:cs="Times New Roman"/>
          <w:bCs/>
          <w:iCs/>
        </w:rPr>
        <w:t>reologinėmis</w:t>
      </w:r>
      <w:proofErr w:type="spellEnd"/>
      <w:r w:rsidR="005C6D04">
        <w:rPr>
          <w:rFonts w:ascii="Times New Roman" w:eastAsia="Times New Roman" w:hAnsi="Times New Roman" w:cs="Times New Roman"/>
          <w:bCs/>
          <w:iCs/>
        </w:rPr>
        <w:t xml:space="preserve"> savybėmis, todėl mišinys pasižymėjo puikiomis birumo savybėmis.</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P.2.2.2. Perviršiai</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Nenaudojami.</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P.2.2.3. Fizinės, cheminės ir biologinės savybės</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Detalesnių duomenų nepateikta.</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P.2.3. Gamybos metodo raida</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 xml:space="preserve">Galutinio produkto gamybos raidos duomenys pateikti. Pateikti galutinio produkto </w:t>
      </w:r>
      <w:r w:rsidR="004350FE">
        <w:rPr>
          <w:rFonts w:ascii="Times New Roman" w:eastAsia="Times New Roman" w:hAnsi="Times New Roman" w:cs="Times New Roman"/>
        </w:rPr>
        <w:t xml:space="preserve">trijų eksperimentinių serijų </w:t>
      </w:r>
      <w:r w:rsidRPr="004350FE">
        <w:rPr>
          <w:rFonts w:ascii="Times New Roman" w:eastAsia="Times New Roman" w:hAnsi="Times New Roman" w:cs="Times New Roman"/>
        </w:rPr>
        <w:t xml:space="preserve">gamybos </w:t>
      </w:r>
      <w:proofErr w:type="spellStart"/>
      <w:r w:rsidRPr="004350FE">
        <w:rPr>
          <w:rFonts w:ascii="Times New Roman" w:eastAsia="Times New Roman" w:hAnsi="Times New Roman" w:cs="Times New Roman"/>
        </w:rPr>
        <w:t>validacijos</w:t>
      </w:r>
      <w:proofErr w:type="spellEnd"/>
      <w:r w:rsidRPr="004350FE">
        <w:rPr>
          <w:rFonts w:ascii="Times New Roman" w:eastAsia="Times New Roman" w:hAnsi="Times New Roman" w:cs="Times New Roman"/>
        </w:rPr>
        <w:t xml:space="preserve"> duomenys įrodo, kad gamybos procesas yra atsikartojantis.</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 xml:space="preserve">P.2.4. </w:t>
      </w:r>
      <w:proofErr w:type="spellStart"/>
      <w:r w:rsidRPr="004350FE">
        <w:rPr>
          <w:rFonts w:ascii="Times New Roman" w:eastAsia="Times New Roman" w:hAnsi="Times New Roman" w:cs="Times New Roman"/>
        </w:rPr>
        <w:t>Talpyklės</w:t>
      </w:r>
      <w:proofErr w:type="spellEnd"/>
      <w:r w:rsidRPr="004350FE">
        <w:rPr>
          <w:rFonts w:ascii="Times New Roman" w:eastAsia="Times New Roman" w:hAnsi="Times New Roman" w:cs="Times New Roman"/>
        </w:rPr>
        <w:t>/uždorio sistema</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 xml:space="preserve">Vidinė </w:t>
      </w:r>
      <w:proofErr w:type="spellStart"/>
      <w:r w:rsidRPr="004350FE">
        <w:rPr>
          <w:rFonts w:ascii="Times New Roman" w:eastAsia="Times New Roman" w:hAnsi="Times New Roman" w:cs="Times New Roman"/>
        </w:rPr>
        <w:t>talpyklė</w:t>
      </w:r>
      <w:proofErr w:type="spellEnd"/>
      <w:r w:rsidRPr="004350FE">
        <w:rPr>
          <w:rFonts w:ascii="Times New Roman" w:eastAsia="Times New Roman" w:hAnsi="Times New Roman" w:cs="Times New Roman"/>
        </w:rPr>
        <w:t xml:space="preserve">: Popieriaus/PE/Al folijos paketėlis. Vidinės </w:t>
      </w:r>
      <w:proofErr w:type="spellStart"/>
      <w:r w:rsidRPr="004350FE">
        <w:rPr>
          <w:rFonts w:ascii="Times New Roman" w:eastAsia="Times New Roman" w:hAnsi="Times New Roman" w:cs="Times New Roman"/>
        </w:rPr>
        <w:t>talpyklės</w:t>
      </w:r>
      <w:proofErr w:type="spellEnd"/>
      <w:r w:rsidRPr="004350FE">
        <w:rPr>
          <w:rFonts w:ascii="Times New Roman" w:eastAsia="Times New Roman" w:hAnsi="Times New Roman" w:cs="Times New Roman"/>
        </w:rPr>
        <w:t xml:space="preserve"> tinkamumas įrodytas stabilumo tyrimų metu. </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P.2.5. Mikrobiologinės savybės</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 xml:space="preserve">Galutinio produkto mikrobiologinis grynumas kontroliuojamas pagal Europos farmakopėjos reikalavimus. </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P.2.6. Suderinamumas</w:t>
      </w:r>
    </w:p>
    <w:p w:rsidR="00D31C99" w:rsidRPr="004350FE" w:rsidRDefault="00D31C99" w:rsidP="00D31C99">
      <w:pPr>
        <w:spacing w:after="0" w:line="240" w:lineRule="auto"/>
        <w:jc w:val="both"/>
        <w:rPr>
          <w:rFonts w:ascii="Times New Roman" w:eastAsia="Times New Roman" w:hAnsi="Times New Roman" w:cs="Times New Roman"/>
        </w:rPr>
      </w:pPr>
      <w:r w:rsidRPr="004350FE">
        <w:rPr>
          <w:rFonts w:ascii="Times New Roman" w:eastAsia="Times New Roman" w:hAnsi="Times New Roman" w:cs="Times New Roman"/>
        </w:rPr>
        <w:t>Duomenys nebūtini.</w:t>
      </w:r>
    </w:p>
    <w:p w:rsidR="00D31C99" w:rsidRPr="004350FE" w:rsidRDefault="00D31C99" w:rsidP="00D31C99">
      <w:pPr>
        <w:keepNext/>
        <w:spacing w:after="0" w:line="240" w:lineRule="auto"/>
        <w:outlineLvl w:val="2"/>
        <w:rPr>
          <w:rFonts w:ascii="Times New Roman" w:eastAsia="Times New Roman" w:hAnsi="Times New Roman" w:cs="Times New Roman"/>
          <w:b/>
          <w:bCs/>
          <w:lang w:eastAsia="x-none"/>
        </w:rPr>
      </w:pPr>
    </w:p>
    <w:p w:rsidR="00D31C99" w:rsidRPr="00034AFB" w:rsidRDefault="00D31C99" w:rsidP="00D31C99">
      <w:pPr>
        <w:keepNext/>
        <w:spacing w:after="0" w:line="240" w:lineRule="auto"/>
        <w:outlineLvl w:val="2"/>
        <w:rPr>
          <w:rFonts w:ascii="Times New Roman" w:eastAsia="Times New Roman" w:hAnsi="Times New Roman" w:cs="Times New Roman"/>
          <w:b/>
          <w:bCs/>
          <w:lang w:eastAsia="x-none"/>
        </w:rPr>
      </w:pPr>
      <w:r w:rsidRPr="00034AFB">
        <w:rPr>
          <w:rFonts w:ascii="Times New Roman" w:eastAsia="Times New Roman" w:hAnsi="Times New Roman" w:cs="Times New Roman"/>
          <w:b/>
          <w:bCs/>
          <w:lang w:eastAsia="x-none"/>
        </w:rPr>
        <w:t>2.4.3. Gamyba (CTD 3.2.P.3)</w:t>
      </w:r>
    </w:p>
    <w:p w:rsidR="00D31C99" w:rsidRPr="00034AFB" w:rsidRDefault="00D31C99" w:rsidP="00D31C99">
      <w:pPr>
        <w:spacing w:after="0" w:line="240" w:lineRule="auto"/>
        <w:rPr>
          <w:rFonts w:ascii="Times New Roman" w:eastAsia="Times New Roman" w:hAnsi="Times New Roman" w:cs="Times New Roman"/>
        </w:rPr>
      </w:pPr>
      <w:r w:rsidRPr="00034AFB">
        <w:rPr>
          <w:rFonts w:ascii="Times New Roman" w:eastAsia="Times New Roman" w:hAnsi="Times New Roman" w:cs="Times New Roman"/>
        </w:rPr>
        <w:t>P.3.1.Gamintojas (i)</w:t>
      </w:r>
    </w:p>
    <w:p w:rsidR="00DC28E3" w:rsidRPr="002C040B" w:rsidRDefault="00DC28E3" w:rsidP="00DC28E3">
      <w:pPr>
        <w:spacing w:after="0" w:line="240" w:lineRule="auto"/>
        <w:ind w:right="10"/>
        <w:rPr>
          <w:rFonts w:ascii="Times New Roman" w:eastAsia="Times New Roman" w:hAnsi="Times New Roman" w:cs="Times New Roman"/>
          <w:u w:val="single"/>
        </w:rPr>
      </w:pPr>
      <w:r w:rsidRPr="002C040B">
        <w:rPr>
          <w:rFonts w:ascii="Times New Roman" w:eastAsia="Times New Roman" w:hAnsi="Times New Roman" w:cs="Times New Roman"/>
          <w:u w:val="single"/>
        </w:rPr>
        <w:t>Gamintojas, atsakingas už serijų išleidimą:</w:t>
      </w:r>
    </w:p>
    <w:p w:rsidR="00D31C99" w:rsidRPr="00034AFB" w:rsidRDefault="00D31C99" w:rsidP="00D31C99">
      <w:pPr>
        <w:widowControl w:val="0"/>
        <w:spacing w:after="0" w:line="240" w:lineRule="auto"/>
        <w:rPr>
          <w:rFonts w:ascii="Times New Roman" w:eastAsia="Times New Roman" w:hAnsi="Times New Roman" w:cs="Times New Roman"/>
        </w:rPr>
      </w:pPr>
      <w:proofErr w:type="spellStart"/>
      <w:r w:rsidRPr="00034AFB">
        <w:rPr>
          <w:rFonts w:ascii="Times New Roman" w:eastAsia="Times New Roman" w:hAnsi="Times New Roman" w:cs="Times New Roman"/>
        </w:rPr>
        <w:t>Chemax</w:t>
      </w:r>
      <w:proofErr w:type="spellEnd"/>
      <w:r w:rsidRPr="00034AFB">
        <w:rPr>
          <w:rFonts w:ascii="Times New Roman" w:eastAsia="Times New Roman" w:hAnsi="Times New Roman" w:cs="Times New Roman"/>
        </w:rPr>
        <w:t xml:space="preserve"> </w:t>
      </w:r>
      <w:proofErr w:type="spellStart"/>
      <w:r w:rsidRPr="00034AFB">
        <w:rPr>
          <w:rFonts w:ascii="Times New Roman" w:eastAsia="Times New Roman" w:hAnsi="Times New Roman" w:cs="Times New Roman"/>
        </w:rPr>
        <w:t>Pharma</w:t>
      </w:r>
      <w:proofErr w:type="spellEnd"/>
      <w:r w:rsidRPr="00034AFB">
        <w:rPr>
          <w:rFonts w:ascii="Times New Roman" w:eastAsia="Times New Roman" w:hAnsi="Times New Roman" w:cs="Times New Roman"/>
        </w:rPr>
        <w:t xml:space="preserve"> Ltd.</w:t>
      </w:r>
    </w:p>
    <w:p w:rsidR="00D31C99" w:rsidRPr="00034AFB" w:rsidRDefault="00D31C99" w:rsidP="00D31C99">
      <w:pPr>
        <w:widowControl w:val="0"/>
        <w:spacing w:after="0" w:line="240" w:lineRule="auto"/>
        <w:rPr>
          <w:rFonts w:ascii="Times New Roman" w:eastAsia="Times New Roman" w:hAnsi="Times New Roman" w:cs="Times New Roman"/>
        </w:rPr>
      </w:pPr>
      <w:r w:rsidRPr="00034AFB">
        <w:rPr>
          <w:rFonts w:ascii="Times New Roman" w:eastAsia="Times New Roman" w:hAnsi="Times New Roman" w:cs="Times New Roman"/>
        </w:rPr>
        <w:t xml:space="preserve">8A, </w:t>
      </w:r>
      <w:proofErr w:type="spellStart"/>
      <w:r w:rsidRPr="00034AFB">
        <w:rPr>
          <w:rFonts w:ascii="Times New Roman" w:eastAsia="Times New Roman" w:hAnsi="Times New Roman" w:cs="Times New Roman"/>
        </w:rPr>
        <w:t>Goritsa</w:t>
      </w:r>
      <w:proofErr w:type="spellEnd"/>
      <w:r w:rsidRPr="00034AFB">
        <w:rPr>
          <w:rFonts w:ascii="Times New Roman" w:eastAsia="Times New Roman" w:hAnsi="Times New Roman" w:cs="Times New Roman"/>
        </w:rPr>
        <w:t xml:space="preserve"> Str.</w:t>
      </w:r>
    </w:p>
    <w:p w:rsidR="00D31C99" w:rsidRPr="00034AFB" w:rsidRDefault="00D31C99" w:rsidP="00D31C99">
      <w:pPr>
        <w:widowControl w:val="0"/>
        <w:spacing w:after="0" w:line="240" w:lineRule="auto"/>
        <w:rPr>
          <w:rFonts w:ascii="Times New Roman" w:eastAsia="Times New Roman" w:hAnsi="Times New Roman" w:cs="Times New Roman"/>
        </w:rPr>
      </w:pPr>
      <w:r w:rsidRPr="00034AFB">
        <w:rPr>
          <w:rFonts w:ascii="Times New Roman" w:eastAsia="Times New Roman" w:hAnsi="Times New Roman" w:cs="Times New Roman"/>
        </w:rPr>
        <w:t>1618 Sofia</w:t>
      </w:r>
    </w:p>
    <w:p w:rsidR="00D31C99" w:rsidRPr="00034AFB" w:rsidRDefault="00D31C99" w:rsidP="00D31C99">
      <w:pPr>
        <w:widowControl w:val="0"/>
        <w:spacing w:after="0" w:line="240" w:lineRule="auto"/>
        <w:rPr>
          <w:rFonts w:ascii="Times New Roman" w:eastAsia="Times New Roman" w:hAnsi="Times New Roman" w:cs="Times New Roman"/>
        </w:rPr>
      </w:pPr>
      <w:r w:rsidRPr="00034AFB">
        <w:rPr>
          <w:rFonts w:ascii="Times New Roman" w:eastAsia="Times New Roman" w:hAnsi="Times New Roman" w:cs="Times New Roman"/>
        </w:rPr>
        <w:t>Bulgarija</w:t>
      </w:r>
    </w:p>
    <w:p w:rsidR="00034AFB" w:rsidRPr="00DA474C" w:rsidRDefault="00D31C99" w:rsidP="00DC28E3">
      <w:pPr>
        <w:spacing w:after="0" w:line="240" w:lineRule="auto"/>
        <w:jc w:val="both"/>
        <w:rPr>
          <w:rFonts w:ascii="Times New Roman" w:eastAsia="Times New Roman" w:hAnsi="Times New Roman" w:cs="Times New Roman"/>
        </w:rPr>
      </w:pPr>
      <w:r w:rsidRPr="00DA474C">
        <w:rPr>
          <w:rFonts w:ascii="Times New Roman" w:eastAsia="Times New Roman" w:hAnsi="Times New Roman" w:cs="Times New Roman"/>
        </w:rPr>
        <w:t>Gamintojo licencija ir GGP sertifikatas pateikti.</w:t>
      </w:r>
      <w:r w:rsidR="00DA474C" w:rsidRPr="00DA474C">
        <w:rPr>
          <w:rFonts w:ascii="Times New Roman" w:eastAsia="Times New Roman" w:hAnsi="Times New Roman" w:cs="Times New Roman"/>
        </w:rPr>
        <w:t xml:space="preserve"> </w:t>
      </w:r>
    </w:p>
    <w:p w:rsidR="00D31C99" w:rsidRPr="00876E73" w:rsidRDefault="00D31C99" w:rsidP="00D31C99">
      <w:pPr>
        <w:spacing w:after="0" w:line="240" w:lineRule="auto"/>
        <w:rPr>
          <w:rFonts w:ascii="Times New Roman" w:eastAsia="Times New Roman" w:hAnsi="Times New Roman" w:cs="Times New Roman"/>
        </w:rPr>
      </w:pPr>
      <w:r w:rsidRPr="00876E73">
        <w:rPr>
          <w:rFonts w:ascii="Times New Roman" w:eastAsia="Times New Roman" w:hAnsi="Times New Roman" w:cs="Times New Roman"/>
        </w:rPr>
        <w:t>P.3.2. Serijos formulė</w:t>
      </w:r>
    </w:p>
    <w:p w:rsidR="00DC28E3" w:rsidRPr="005E623F" w:rsidRDefault="00DC28E3" w:rsidP="00DC28E3">
      <w:pPr>
        <w:spacing w:after="0" w:line="240" w:lineRule="auto"/>
        <w:rPr>
          <w:rFonts w:ascii="Times New Roman" w:eastAsia="Times New Roman" w:hAnsi="Times New Roman" w:cs="Times New Roman"/>
        </w:rPr>
      </w:pPr>
      <w:r>
        <w:rPr>
          <w:rFonts w:ascii="Times New Roman" w:eastAsia="Times New Roman" w:hAnsi="Times New Roman" w:cs="Times New Roman"/>
        </w:rPr>
        <w:t>Duomenys pateikti.</w:t>
      </w:r>
    </w:p>
    <w:p w:rsidR="00D31C99" w:rsidRPr="00F10B3C" w:rsidRDefault="00D31C99" w:rsidP="00D31C99">
      <w:pPr>
        <w:spacing w:after="0" w:line="240" w:lineRule="auto"/>
        <w:jc w:val="both"/>
        <w:rPr>
          <w:rFonts w:ascii="Times New Roman" w:eastAsia="Times New Roman" w:hAnsi="Times New Roman" w:cs="Times New Roman"/>
        </w:rPr>
      </w:pPr>
      <w:r w:rsidRPr="00F10B3C">
        <w:rPr>
          <w:rFonts w:ascii="Times New Roman" w:eastAsia="Times New Roman" w:hAnsi="Times New Roman" w:cs="Times New Roman"/>
        </w:rPr>
        <w:t>P.3.3. Gamybos proceso ir proceso kontrolės aprašymas</w:t>
      </w:r>
    </w:p>
    <w:p w:rsidR="00D31C99" w:rsidRPr="00F10B3C" w:rsidRDefault="00D31C99" w:rsidP="00D31C99">
      <w:pPr>
        <w:spacing w:after="0" w:line="240" w:lineRule="auto"/>
        <w:jc w:val="both"/>
        <w:rPr>
          <w:rFonts w:ascii="Times New Roman" w:eastAsia="Times New Roman" w:hAnsi="Times New Roman" w:cs="Times New Roman"/>
        </w:rPr>
      </w:pPr>
      <w:r w:rsidRPr="00F10B3C">
        <w:rPr>
          <w:rFonts w:ascii="Times New Roman" w:eastAsia="Times New Roman" w:hAnsi="Times New Roman" w:cs="Times New Roman"/>
        </w:rPr>
        <w:t xml:space="preserve">Gatavo produkto gamybos procesas aprašytas išsamiai. Gatavo produkto gamybos proceso aprašymas pateiktas, gamybos proceso kontrolės metodai pateikti. Gatavo produkto gamybos proceso etapai aprašyti. </w:t>
      </w:r>
    </w:p>
    <w:p w:rsidR="00D31C99" w:rsidRPr="000D01A9" w:rsidRDefault="00D31C99" w:rsidP="00D31C99">
      <w:pPr>
        <w:spacing w:after="0" w:line="240" w:lineRule="auto"/>
        <w:rPr>
          <w:rFonts w:ascii="Times New Roman" w:eastAsia="Times New Roman" w:hAnsi="Times New Roman" w:cs="Times New Roman"/>
        </w:rPr>
      </w:pPr>
      <w:r w:rsidRPr="00F10B3C">
        <w:rPr>
          <w:rFonts w:ascii="Times New Roman" w:eastAsia="Times New Roman" w:hAnsi="Times New Roman" w:cs="Times New Roman"/>
        </w:rPr>
        <w:t>P.3.4. Kritinių etapų</w:t>
      </w:r>
      <w:r w:rsidRPr="000D01A9">
        <w:rPr>
          <w:rFonts w:ascii="Times New Roman" w:eastAsia="Times New Roman" w:hAnsi="Times New Roman" w:cs="Times New Roman"/>
        </w:rPr>
        <w:t xml:space="preserve"> ir tarpinių medžiagų kontrolė</w:t>
      </w:r>
    </w:p>
    <w:p w:rsidR="00D31C99" w:rsidRPr="000D01A9" w:rsidRDefault="00D31C99" w:rsidP="00D31C99">
      <w:pPr>
        <w:spacing w:after="0" w:line="240" w:lineRule="auto"/>
        <w:jc w:val="both"/>
        <w:rPr>
          <w:rFonts w:ascii="Times New Roman" w:eastAsia="Times New Roman" w:hAnsi="Times New Roman" w:cs="Times New Roman"/>
        </w:rPr>
      </w:pPr>
      <w:r w:rsidRPr="000D01A9">
        <w:rPr>
          <w:rFonts w:ascii="Times New Roman" w:eastAsia="Times New Roman" w:hAnsi="Times New Roman" w:cs="Times New Roman"/>
        </w:rPr>
        <w:t xml:space="preserve">Gatavo produkto gamybos proceso etapų kontrolės duomenys pateikti. </w:t>
      </w:r>
    </w:p>
    <w:p w:rsidR="00D31C99" w:rsidRPr="000D01A9" w:rsidRDefault="00D31C99" w:rsidP="00D31C99">
      <w:pPr>
        <w:spacing w:after="0" w:line="240" w:lineRule="auto"/>
        <w:jc w:val="both"/>
        <w:rPr>
          <w:rFonts w:ascii="Times New Roman" w:eastAsia="Times New Roman" w:hAnsi="Times New Roman" w:cs="Times New Roman"/>
        </w:rPr>
      </w:pPr>
      <w:r w:rsidRPr="000D01A9">
        <w:rPr>
          <w:rFonts w:ascii="Times New Roman" w:eastAsia="Times New Roman" w:hAnsi="Times New Roman" w:cs="Times New Roman"/>
        </w:rPr>
        <w:lastRenderedPageBreak/>
        <w:t xml:space="preserve">P.3.5. </w:t>
      </w:r>
      <w:proofErr w:type="spellStart"/>
      <w:r w:rsidRPr="000D01A9">
        <w:rPr>
          <w:rFonts w:ascii="Times New Roman" w:eastAsia="Times New Roman" w:hAnsi="Times New Roman" w:cs="Times New Roman"/>
        </w:rPr>
        <w:t>Validacijos</w:t>
      </w:r>
      <w:proofErr w:type="spellEnd"/>
      <w:r w:rsidRPr="000D01A9">
        <w:rPr>
          <w:rFonts w:ascii="Times New Roman" w:eastAsia="Times New Roman" w:hAnsi="Times New Roman" w:cs="Times New Roman"/>
        </w:rPr>
        <w:t xml:space="preserve"> ir/ar įvertinimo procesas</w:t>
      </w:r>
    </w:p>
    <w:p w:rsidR="00D31C99" w:rsidRPr="000D01A9" w:rsidRDefault="00D31C99" w:rsidP="00D31C99">
      <w:pPr>
        <w:autoSpaceDE w:val="0"/>
        <w:autoSpaceDN w:val="0"/>
        <w:adjustRightInd w:val="0"/>
        <w:spacing w:after="0" w:line="240" w:lineRule="auto"/>
        <w:jc w:val="both"/>
        <w:rPr>
          <w:rFonts w:ascii="Times New Roman" w:eastAsia="Times New Roman" w:hAnsi="Times New Roman" w:cs="Times New Roman"/>
        </w:rPr>
      </w:pPr>
      <w:r w:rsidRPr="000D01A9">
        <w:rPr>
          <w:rFonts w:ascii="Times New Roman" w:eastAsia="Times New Roman" w:hAnsi="Times New Roman" w:cs="Times New Roman"/>
        </w:rPr>
        <w:t xml:space="preserve">Pateikti trijų gamybinių serijų gamybos proceso </w:t>
      </w:r>
      <w:proofErr w:type="spellStart"/>
      <w:r w:rsidRPr="000D01A9">
        <w:rPr>
          <w:rFonts w:ascii="Times New Roman" w:eastAsia="Times New Roman" w:hAnsi="Times New Roman" w:cs="Times New Roman"/>
        </w:rPr>
        <w:t>validacijos</w:t>
      </w:r>
      <w:proofErr w:type="spellEnd"/>
      <w:r w:rsidRPr="000D01A9">
        <w:rPr>
          <w:rFonts w:ascii="Times New Roman" w:eastAsia="Times New Roman" w:hAnsi="Times New Roman" w:cs="Times New Roman"/>
        </w:rPr>
        <w:t xml:space="preserve"> duomenys. Galutinio produkto gamybos procesas yra kontroliuojamas ir atsikartojantis.</w:t>
      </w:r>
    </w:p>
    <w:p w:rsidR="00D31C99" w:rsidRPr="000D01A9" w:rsidRDefault="00D31C99" w:rsidP="00D31C99">
      <w:pPr>
        <w:keepNext/>
        <w:spacing w:before="60" w:after="0" w:line="240" w:lineRule="auto"/>
        <w:ind w:right="11"/>
        <w:outlineLvl w:val="2"/>
        <w:rPr>
          <w:rFonts w:ascii="Times New Roman" w:eastAsia="Times New Roman" w:hAnsi="Times New Roman" w:cs="Times New Roman"/>
          <w:b/>
          <w:bCs/>
          <w:lang w:eastAsia="x-none"/>
        </w:rPr>
      </w:pPr>
    </w:p>
    <w:p w:rsidR="00D31C99" w:rsidRPr="00916AD9" w:rsidRDefault="00D31C99" w:rsidP="00D31C99">
      <w:pPr>
        <w:keepNext/>
        <w:spacing w:before="60" w:after="0" w:line="240" w:lineRule="auto"/>
        <w:ind w:right="11"/>
        <w:outlineLvl w:val="2"/>
        <w:rPr>
          <w:rFonts w:ascii="Times New Roman" w:eastAsia="Times New Roman" w:hAnsi="Times New Roman" w:cs="Times New Roman"/>
          <w:b/>
          <w:bCs/>
          <w:lang w:eastAsia="x-none"/>
        </w:rPr>
      </w:pPr>
      <w:r w:rsidRPr="00916AD9">
        <w:rPr>
          <w:rFonts w:ascii="Times New Roman" w:eastAsia="Times New Roman" w:hAnsi="Times New Roman" w:cs="Times New Roman"/>
          <w:b/>
          <w:bCs/>
          <w:lang w:eastAsia="x-none"/>
        </w:rPr>
        <w:t>2.4.4. Pagalbinių medžiagų kontrolė (CTD 3.2.P.4)</w:t>
      </w:r>
    </w:p>
    <w:p w:rsidR="00D31C99" w:rsidRPr="00916AD9" w:rsidRDefault="00D31C99" w:rsidP="00D31C99">
      <w:pPr>
        <w:spacing w:after="0" w:line="240" w:lineRule="auto"/>
        <w:rPr>
          <w:rFonts w:ascii="Times New Roman" w:eastAsia="Times New Roman" w:hAnsi="Times New Roman" w:cs="Times New Roman"/>
        </w:rPr>
      </w:pPr>
      <w:r w:rsidRPr="00916AD9">
        <w:rPr>
          <w:rFonts w:ascii="Times New Roman" w:eastAsia="Times New Roman" w:hAnsi="Times New Roman" w:cs="Times New Roman"/>
        </w:rPr>
        <w:t>P.4.1. Specifikacijos</w:t>
      </w:r>
    </w:p>
    <w:p w:rsidR="00F10650" w:rsidRPr="00F10650" w:rsidRDefault="00D31C99" w:rsidP="00DC28E3">
      <w:pPr>
        <w:spacing w:after="0" w:line="240" w:lineRule="auto"/>
        <w:rPr>
          <w:rFonts w:ascii="Times New Roman" w:eastAsia="Times New Roman" w:hAnsi="Times New Roman" w:cs="Times New Roman"/>
          <w:color w:val="000000"/>
          <w:lang w:eastAsia="de-DE"/>
        </w:rPr>
      </w:pPr>
      <w:r w:rsidRPr="00916AD9">
        <w:rPr>
          <w:rFonts w:ascii="Times New Roman" w:eastAsia="Times New Roman" w:hAnsi="Times New Roman" w:cs="Times New Roman"/>
        </w:rPr>
        <w:t>Visų pagalbinių medžiagų</w:t>
      </w:r>
      <w:r w:rsidR="00916AD9" w:rsidRPr="00916AD9">
        <w:rPr>
          <w:rFonts w:ascii="Times New Roman" w:eastAsia="Times New Roman" w:hAnsi="Times New Roman" w:cs="Times New Roman"/>
        </w:rPr>
        <w:t xml:space="preserve">, </w:t>
      </w:r>
      <w:r w:rsidRPr="00916AD9">
        <w:rPr>
          <w:rFonts w:ascii="Times New Roman" w:eastAsia="Times New Roman" w:hAnsi="Times New Roman" w:cs="Times New Roman"/>
        </w:rPr>
        <w:t xml:space="preserve">išskyrus </w:t>
      </w:r>
      <w:r w:rsidR="00916AD9" w:rsidRPr="00916AD9">
        <w:rPr>
          <w:rFonts w:ascii="Times New Roman" w:eastAsia="Times New Roman" w:hAnsi="Times New Roman" w:cs="Times New Roman"/>
        </w:rPr>
        <w:t xml:space="preserve">citrinų ir apelsinų </w:t>
      </w:r>
      <w:r w:rsidRPr="00916AD9">
        <w:rPr>
          <w:rFonts w:ascii="Times New Roman" w:eastAsia="Times New Roman" w:hAnsi="Times New Roman" w:cs="Times New Roman"/>
        </w:rPr>
        <w:t xml:space="preserve">aromatinių </w:t>
      </w:r>
      <w:r w:rsidR="00916AD9" w:rsidRPr="00916AD9">
        <w:rPr>
          <w:rFonts w:ascii="Times New Roman" w:eastAsia="Times New Roman" w:hAnsi="Times New Roman" w:cs="Times New Roman"/>
        </w:rPr>
        <w:t xml:space="preserve">skonio </w:t>
      </w:r>
      <w:r w:rsidRPr="00916AD9">
        <w:rPr>
          <w:rFonts w:ascii="Times New Roman" w:eastAsia="Times New Roman" w:hAnsi="Times New Roman" w:cs="Times New Roman"/>
        </w:rPr>
        <w:t xml:space="preserve">medžiagų, kokybė atitinka Europos farmakopėjos reikalavimus. </w:t>
      </w:r>
      <w:r w:rsidR="005340B7" w:rsidRPr="00E833DD">
        <w:rPr>
          <w:rFonts w:ascii="Times New Roman" w:eastAsia="Times New Roman" w:hAnsi="Times New Roman" w:cs="Times New Roman"/>
        </w:rPr>
        <w:t>Suspaudžiamos s</w:t>
      </w:r>
      <w:r w:rsidR="00916AD9" w:rsidRPr="00E833DD">
        <w:rPr>
          <w:rFonts w:ascii="Times New Roman" w:eastAsia="Times New Roman" w:hAnsi="Times New Roman" w:cs="Times New Roman"/>
        </w:rPr>
        <w:t>acharozės</w:t>
      </w:r>
      <w:r w:rsidR="00916AD9" w:rsidRPr="00916AD9">
        <w:rPr>
          <w:rFonts w:ascii="Times New Roman" w:eastAsia="Times New Roman" w:hAnsi="Times New Roman" w:cs="Times New Roman"/>
        </w:rPr>
        <w:t xml:space="preserve"> kokybė kontroliuojamas pagal USP reikalavimus.</w:t>
      </w:r>
      <w:r w:rsidR="00DC28E3">
        <w:rPr>
          <w:rFonts w:ascii="Times New Roman" w:eastAsia="Times New Roman" w:hAnsi="Times New Roman" w:cs="Times New Roman"/>
        </w:rPr>
        <w:t xml:space="preserve"> </w:t>
      </w:r>
      <w:r w:rsidR="00B91DC5">
        <w:rPr>
          <w:rFonts w:ascii="Times New Roman" w:eastAsia="Times New Roman" w:hAnsi="Times New Roman" w:cs="Times New Roman"/>
          <w:color w:val="000000"/>
          <w:lang w:eastAsia="de-DE"/>
        </w:rPr>
        <w:t xml:space="preserve">Pateiktos </w:t>
      </w:r>
      <w:proofErr w:type="spellStart"/>
      <w:r w:rsidR="00750801" w:rsidRPr="00F10650">
        <w:rPr>
          <w:rFonts w:ascii="Times New Roman" w:eastAsia="Times New Roman" w:hAnsi="Times New Roman" w:cs="Times New Roman"/>
          <w:color w:val="000000"/>
          <w:lang w:eastAsia="de-DE"/>
        </w:rPr>
        <w:t>askorbo</w:t>
      </w:r>
      <w:proofErr w:type="spellEnd"/>
      <w:r w:rsidR="00750801" w:rsidRPr="00F10650">
        <w:rPr>
          <w:rFonts w:ascii="Times New Roman" w:eastAsia="Times New Roman" w:hAnsi="Times New Roman" w:cs="Times New Roman"/>
          <w:color w:val="000000"/>
          <w:lang w:eastAsia="de-DE"/>
        </w:rPr>
        <w:t xml:space="preserve"> rūgšties, </w:t>
      </w:r>
      <w:proofErr w:type="spellStart"/>
      <w:r w:rsidR="00750801" w:rsidRPr="00F10650">
        <w:rPr>
          <w:rFonts w:ascii="Times New Roman" w:eastAsia="Times New Roman" w:hAnsi="Times New Roman" w:cs="Times New Roman"/>
          <w:color w:val="000000"/>
          <w:lang w:eastAsia="de-DE"/>
        </w:rPr>
        <w:t>betadekso</w:t>
      </w:r>
      <w:proofErr w:type="spellEnd"/>
      <w:r w:rsidR="00750801" w:rsidRPr="00F10650">
        <w:rPr>
          <w:rFonts w:ascii="Times New Roman" w:eastAsia="Times New Roman" w:hAnsi="Times New Roman" w:cs="Times New Roman"/>
          <w:color w:val="000000"/>
          <w:lang w:eastAsia="de-DE"/>
        </w:rPr>
        <w:t>, sacharino natrio druskos ir bevandenio koloidinio silicio dioksido specifikaci</w:t>
      </w:r>
      <w:r w:rsidR="00F10650" w:rsidRPr="00F10650">
        <w:rPr>
          <w:rFonts w:ascii="Times New Roman" w:eastAsia="Times New Roman" w:hAnsi="Times New Roman" w:cs="Times New Roman"/>
          <w:color w:val="000000"/>
          <w:lang w:eastAsia="de-DE"/>
        </w:rPr>
        <w:t xml:space="preserve">jos atitinka </w:t>
      </w:r>
      <w:proofErr w:type="spellStart"/>
      <w:r w:rsidR="00F10650" w:rsidRPr="00F10650">
        <w:rPr>
          <w:rFonts w:ascii="Times New Roman" w:eastAsia="Times New Roman" w:hAnsi="Times New Roman" w:cs="Times New Roman"/>
          <w:color w:val="000000"/>
          <w:lang w:eastAsia="de-DE"/>
        </w:rPr>
        <w:t>Ph</w:t>
      </w:r>
      <w:proofErr w:type="spellEnd"/>
      <w:r w:rsidR="00F10650" w:rsidRPr="00F10650">
        <w:rPr>
          <w:rFonts w:ascii="Times New Roman" w:eastAsia="Times New Roman" w:hAnsi="Times New Roman" w:cs="Times New Roman"/>
          <w:color w:val="000000"/>
          <w:lang w:eastAsia="de-DE"/>
        </w:rPr>
        <w:t xml:space="preserve">. </w:t>
      </w:r>
      <w:proofErr w:type="spellStart"/>
      <w:r w:rsidR="00F10650" w:rsidRPr="00F10650">
        <w:rPr>
          <w:rFonts w:ascii="Times New Roman" w:eastAsia="Times New Roman" w:hAnsi="Times New Roman" w:cs="Times New Roman"/>
          <w:color w:val="000000"/>
          <w:lang w:eastAsia="de-DE"/>
        </w:rPr>
        <w:t>Eur</w:t>
      </w:r>
      <w:proofErr w:type="spellEnd"/>
      <w:r w:rsidR="00F10650" w:rsidRPr="00F10650">
        <w:rPr>
          <w:rFonts w:ascii="Times New Roman" w:eastAsia="Times New Roman" w:hAnsi="Times New Roman" w:cs="Times New Roman"/>
          <w:color w:val="000000"/>
          <w:lang w:eastAsia="de-DE"/>
        </w:rPr>
        <w:t>.</w:t>
      </w:r>
      <w:r w:rsidR="00750801" w:rsidRPr="00F10650">
        <w:rPr>
          <w:rFonts w:ascii="Times New Roman" w:eastAsia="Times New Roman" w:hAnsi="Times New Roman" w:cs="Times New Roman"/>
          <w:color w:val="000000"/>
          <w:lang w:eastAsia="de-DE"/>
        </w:rPr>
        <w:t xml:space="preserve"> </w:t>
      </w:r>
      <w:r w:rsidR="00B91DC5">
        <w:rPr>
          <w:rFonts w:ascii="Times New Roman" w:eastAsia="Times New Roman" w:hAnsi="Times New Roman" w:cs="Times New Roman"/>
          <w:color w:val="000000"/>
          <w:lang w:eastAsia="de-DE"/>
        </w:rPr>
        <w:t>S</w:t>
      </w:r>
      <w:r w:rsidR="00B91DC5" w:rsidRPr="00F10650">
        <w:rPr>
          <w:rFonts w:ascii="Times New Roman" w:eastAsia="Times New Roman" w:hAnsi="Times New Roman" w:cs="Times New Roman"/>
        </w:rPr>
        <w:t xml:space="preserve">uspaudžiamos sacharozės specifikacija </w:t>
      </w:r>
      <w:r w:rsidR="00E833DD">
        <w:rPr>
          <w:rFonts w:ascii="Times New Roman" w:eastAsia="Times New Roman" w:hAnsi="Times New Roman" w:cs="Times New Roman"/>
        </w:rPr>
        <w:t>atitinka USP reikalavimus.</w:t>
      </w:r>
      <w:r w:rsidR="00B91DC5" w:rsidRPr="00F10650">
        <w:rPr>
          <w:rFonts w:ascii="Times New Roman" w:eastAsia="Times New Roman" w:hAnsi="Times New Roman" w:cs="Times New Roman"/>
        </w:rPr>
        <w:t xml:space="preserve"> </w:t>
      </w:r>
      <w:r w:rsidR="00B91DC5">
        <w:rPr>
          <w:rFonts w:ascii="Times New Roman" w:eastAsia="Times New Roman" w:hAnsi="Times New Roman" w:cs="Times New Roman"/>
          <w:color w:val="000000"/>
          <w:lang w:eastAsia="de-DE"/>
        </w:rPr>
        <w:t xml:space="preserve">Aromatinės citrinų ir apelsinų medžiagos analizuojamos pagal gamintojo specifikaciją. Visų pagalbinių medžiagų </w:t>
      </w:r>
      <w:r w:rsidRPr="00F10650">
        <w:rPr>
          <w:rFonts w:ascii="Times New Roman" w:eastAsia="Times New Roman" w:hAnsi="Times New Roman" w:cs="Times New Roman"/>
          <w:color w:val="000000"/>
          <w:lang w:eastAsia="de-DE"/>
        </w:rPr>
        <w:t>analizės sertifikatai pateikti</w:t>
      </w:r>
      <w:r w:rsidR="00B91DC5">
        <w:rPr>
          <w:rFonts w:ascii="Times New Roman" w:eastAsia="Times New Roman" w:hAnsi="Times New Roman" w:cs="Times New Roman"/>
          <w:color w:val="000000"/>
          <w:lang w:eastAsia="de-DE"/>
        </w:rPr>
        <w:t>, jų kokybė atitinka specifikacijos reikalavimus.</w:t>
      </w:r>
    </w:p>
    <w:p w:rsidR="00D31C99" w:rsidRPr="00F10650" w:rsidRDefault="00D31C99" w:rsidP="00CE5DA3">
      <w:pPr>
        <w:spacing w:after="0" w:line="240" w:lineRule="auto"/>
        <w:jc w:val="both"/>
        <w:rPr>
          <w:rFonts w:ascii="Times New Roman" w:eastAsia="Times New Roman" w:hAnsi="Times New Roman" w:cs="Times New Roman"/>
        </w:rPr>
      </w:pPr>
      <w:r w:rsidRPr="00F10650">
        <w:rPr>
          <w:rFonts w:ascii="Times New Roman" w:eastAsia="Times New Roman" w:hAnsi="Times New Roman" w:cs="Times New Roman"/>
        </w:rPr>
        <w:t>P.4.2. Analizės procedūros</w:t>
      </w:r>
    </w:p>
    <w:p w:rsidR="00D31C99" w:rsidRPr="00F10650" w:rsidRDefault="00D31C99" w:rsidP="00CE5DA3">
      <w:pPr>
        <w:spacing w:after="0" w:line="240" w:lineRule="auto"/>
        <w:jc w:val="both"/>
        <w:rPr>
          <w:rFonts w:ascii="Times New Roman" w:eastAsia="Times New Roman" w:hAnsi="Times New Roman" w:cs="Times New Roman"/>
        </w:rPr>
      </w:pPr>
      <w:r w:rsidRPr="00F10650">
        <w:rPr>
          <w:rFonts w:ascii="Times New Roman" w:eastAsia="Times New Roman" w:hAnsi="Times New Roman" w:cs="Times New Roman"/>
        </w:rPr>
        <w:t>Visų pagalbinių medžiagų kokybė</w:t>
      </w:r>
      <w:r w:rsidR="00F10650" w:rsidRPr="00F10650">
        <w:rPr>
          <w:rFonts w:ascii="Times New Roman" w:eastAsia="Times New Roman" w:hAnsi="Times New Roman" w:cs="Times New Roman"/>
        </w:rPr>
        <w:t>, išskyrus citrinų kvapo medžiagos ir apelsinų kvapo medžiagos,</w:t>
      </w:r>
      <w:r w:rsidRPr="00F10650">
        <w:rPr>
          <w:rFonts w:ascii="Times New Roman" w:eastAsia="Times New Roman" w:hAnsi="Times New Roman" w:cs="Times New Roman"/>
        </w:rPr>
        <w:t xml:space="preserve"> atitinka </w:t>
      </w:r>
      <w:proofErr w:type="spellStart"/>
      <w:r w:rsidR="00F10650" w:rsidRPr="00F10650">
        <w:rPr>
          <w:rFonts w:ascii="Times New Roman" w:eastAsia="Times New Roman" w:hAnsi="Times New Roman" w:cs="Times New Roman"/>
        </w:rPr>
        <w:t>Ph</w:t>
      </w:r>
      <w:proofErr w:type="spellEnd"/>
      <w:r w:rsidR="00F10650" w:rsidRPr="00F10650">
        <w:rPr>
          <w:rFonts w:ascii="Times New Roman" w:eastAsia="Times New Roman" w:hAnsi="Times New Roman" w:cs="Times New Roman"/>
        </w:rPr>
        <w:t xml:space="preserve">. </w:t>
      </w:r>
      <w:proofErr w:type="spellStart"/>
      <w:r w:rsidR="00F10650" w:rsidRPr="00F10650">
        <w:rPr>
          <w:rFonts w:ascii="Times New Roman" w:eastAsia="Times New Roman" w:hAnsi="Times New Roman" w:cs="Times New Roman"/>
        </w:rPr>
        <w:t>Eur</w:t>
      </w:r>
      <w:proofErr w:type="spellEnd"/>
      <w:r w:rsidR="00F10650" w:rsidRPr="00F10650">
        <w:rPr>
          <w:rFonts w:ascii="Times New Roman" w:eastAsia="Times New Roman" w:hAnsi="Times New Roman" w:cs="Times New Roman"/>
        </w:rPr>
        <w:t xml:space="preserve">. </w:t>
      </w:r>
      <w:r w:rsidR="00F10650">
        <w:rPr>
          <w:rFonts w:ascii="Times New Roman" w:eastAsia="Times New Roman" w:hAnsi="Times New Roman" w:cs="Times New Roman"/>
        </w:rPr>
        <w:t xml:space="preserve">ar </w:t>
      </w:r>
      <w:r w:rsidR="00F10650" w:rsidRPr="00F10650">
        <w:rPr>
          <w:rFonts w:ascii="Times New Roman" w:eastAsia="Times New Roman" w:hAnsi="Times New Roman" w:cs="Times New Roman"/>
        </w:rPr>
        <w:t xml:space="preserve">USP </w:t>
      </w:r>
      <w:r w:rsidRPr="00F10650">
        <w:rPr>
          <w:rFonts w:ascii="Times New Roman" w:eastAsia="Times New Roman" w:hAnsi="Times New Roman" w:cs="Times New Roman"/>
        </w:rPr>
        <w:t xml:space="preserve">reikalavimus, todėl analizės procedūrų aprašymo pateikti nėra būtina. </w:t>
      </w:r>
    </w:p>
    <w:p w:rsidR="00D31C99" w:rsidRPr="00F10650" w:rsidRDefault="00D31C99" w:rsidP="00CE5DA3">
      <w:pPr>
        <w:spacing w:after="0" w:line="240" w:lineRule="auto"/>
        <w:jc w:val="both"/>
        <w:rPr>
          <w:rFonts w:ascii="Times New Roman" w:eastAsia="Times New Roman" w:hAnsi="Times New Roman" w:cs="Times New Roman"/>
        </w:rPr>
      </w:pPr>
      <w:r w:rsidRPr="00F10650">
        <w:rPr>
          <w:rFonts w:ascii="Times New Roman" w:eastAsia="Times New Roman" w:hAnsi="Times New Roman" w:cs="Times New Roman"/>
        </w:rPr>
        <w:t xml:space="preserve">P.4.3.Analizės procedūrų </w:t>
      </w:r>
      <w:proofErr w:type="spellStart"/>
      <w:r w:rsidRPr="00F10650">
        <w:rPr>
          <w:rFonts w:ascii="Times New Roman" w:eastAsia="Times New Roman" w:hAnsi="Times New Roman" w:cs="Times New Roman"/>
        </w:rPr>
        <w:t>validacija</w:t>
      </w:r>
      <w:proofErr w:type="spellEnd"/>
    </w:p>
    <w:p w:rsidR="00D31C99" w:rsidRPr="00F10650" w:rsidRDefault="00D31C99" w:rsidP="00CE5DA3">
      <w:pPr>
        <w:spacing w:after="0" w:line="240" w:lineRule="auto"/>
        <w:jc w:val="both"/>
        <w:rPr>
          <w:rFonts w:ascii="Times New Roman" w:eastAsia="Times New Roman" w:hAnsi="Times New Roman" w:cs="Times New Roman"/>
        </w:rPr>
      </w:pPr>
      <w:r w:rsidRPr="00F10650">
        <w:rPr>
          <w:rFonts w:ascii="Times New Roman" w:eastAsia="Times New Roman" w:hAnsi="Times New Roman" w:cs="Times New Roman"/>
        </w:rPr>
        <w:t>Nėra būtina pateikti.</w:t>
      </w:r>
    </w:p>
    <w:p w:rsidR="00D31C99" w:rsidRPr="00F10650" w:rsidRDefault="00D31C99" w:rsidP="00CE5DA3">
      <w:pPr>
        <w:spacing w:after="0" w:line="240" w:lineRule="auto"/>
        <w:jc w:val="both"/>
        <w:rPr>
          <w:rFonts w:ascii="Times New Roman" w:eastAsia="Times New Roman" w:hAnsi="Times New Roman" w:cs="Times New Roman"/>
        </w:rPr>
      </w:pPr>
      <w:r w:rsidRPr="00F10650">
        <w:rPr>
          <w:rFonts w:ascii="Times New Roman" w:eastAsia="Times New Roman" w:hAnsi="Times New Roman" w:cs="Times New Roman"/>
        </w:rPr>
        <w:t>P.4.5. Specifikacijų patvirtinimas</w:t>
      </w:r>
    </w:p>
    <w:p w:rsidR="00692674" w:rsidRPr="00F10650" w:rsidRDefault="00D31C99" w:rsidP="00CE5DA3">
      <w:pPr>
        <w:spacing w:after="0" w:line="240" w:lineRule="auto"/>
        <w:jc w:val="both"/>
        <w:rPr>
          <w:rFonts w:ascii="Times New Roman" w:eastAsia="Times New Roman" w:hAnsi="Times New Roman" w:cs="Times New Roman"/>
          <w:color w:val="000000"/>
        </w:rPr>
      </w:pPr>
      <w:r w:rsidRPr="00F10650">
        <w:rPr>
          <w:rFonts w:ascii="Times New Roman" w:eastAsia="Times New Roman" w:hAnsi="Times New Roman" w:cs="Times New Roman"/>
        </w:rPr>
        <w:t xml:space="preserve">Visų pagalbinių medžiagų (išskyrus aromatinių medžiagų </w:t>
      </w:r>
      <w:r w:rsidR="00F10650" w:rsidRPr="00F10650">
        <w:rPr>
          <w:rFonts w:ascii="Times New Roman" w:eastAsia="Times New Roman" w:hAnsi="Times New Roman" w:cs="Times New Roman"/>
        </w:rPr>
        <w:t xml:space="preserve">citrinų </w:t>
      </w:r>
      <w:r w:rsidRPr="00F10650">
        <w:rPr>
          <w:rFonts w:ascii="Times New Roman" w:eastAsia="Times New Roman" w:hAnsi="Times New Roman" w:cs="Times New Roman"/>
        </w:rPr>
        <w:t xml:space="preserve">ir </w:t>
      </w:r>
      <w:r w:rsidR="00F10650" w:rsidRPr="00F10650">
        <w:rPr>
          <w:rFonts w:ascii="Times New Roman" w:eastAsia="Times New Roman" w:hAnsi="Times New Roman" w:cs="Times New Roman"/>
        </w:rPr>
        <w:t>apelsinų</w:t>
      </w:r>
      <w:r w:rsidRPr="00F10650">
        <w:rPr>
          <w:rFonts w:ascii="Times New Roman" w:eastAsia="Times New Roman" w:hAnsi="Times New Roman" w:cs="Times New Roman"/>
        </w:rPr>
        <w:t xml:space="preserve"> kvapiųjų medžiagų) kokybė atitinka </w:t>
      </w:r>
      <w:proofErr w:type="spellStart"/>
      <w:r w:rsidR="00F10650" w:rsidRPr="00F10650">
        <w:rPr>
          <w:rFonts w:ascii="Times New Roman" w:eastAsia="Times New Roman" w:hAnsi="Times New Roman" w:cs="Times New Roman"/>
        </w:rPr>
        <w:t>Ph</w:t>
      </w:r>
      <w:proofErr w:type="spellEnd"/>
      <w:r w:rsidR="00F10650" w:rsidRPr="00F10650">
        <w:rPr>
          <w:rFonts w:ascii="Times New Roman" w:eastAsia="Times New Roman" w:hAnsi="Times New Roman" w:cs="Times New Roman"/>
        </w:rPr>
        <w:t xml:space="preserve">. </w:t>
      </w:r>
      <w:proofErr w:type="spellStart"/>
      <w:r w:rsidR="00F10650" w:rsidRPr="00F10650">
        <w:rPr>
          <w:rFonts w:ascii="Times New Roman" w:eastAsia="Times New Roman" w:hAnsi="Times New Roman" w:cs="Times New Roman"/>
        </w:rPr>
        <w:t>Eur</w:t>
      </w:r>
      <w:proofErr w:type="spellEnd"/>
      <w:r w:rsidR="00F10650" w:rsidRPr="00F10650">
        <w:rPr>
          <w:rFonts w:ascii="Times New Roman" w:eastAsia="Times New Roman" w:hAnsi="Times New Roman" w:cs="Times New Roman"/>
        </w:rPr>
        <w:t xml:space="preserve">. ar USP </w:t>
      </w:r>
      <w:r w:rsidRPr="00F10650">
        <w:rPr>
          <w:rFonts w:ascii="Times New Roman" w:eastAsia="Times New Roman" w:hAnsi="Times New Roman" w:cs="Times New Roman"/>
        </w:rPr>
        <w:t>reikalavimus.</w:t>
      </w:r>
      <w:r w:rsidRPr="00F10650">
        <w:rPr>
          <w:rFonts w:ascii="Times New Roman" w:eastAsia="Times New Roman" w:hAnsi="Times New Roman" w:cs="Times New Roman"/>
          <w:color w:val="000000"/>
        </w:rPr>
        <w:t xml:space="preserve"> </w:t>
      </w:r>
    </w:p>
    <w:p w:rsidR="00D31C99" w:rsidRPr="00F10650" w:rsidRDefault="00D31C99" w:rsidP="00CE5DA3">
      <w:pPr>
        <w:spacing w:after="0" w:line="240" w:lineRule="auto"/>
        <w:jc w:val="both"/>
        <w:rPr>
          <w:rFonts w:ascii="Times New Roman" w:eastAsia="Times New Roman" w:hAnsi="Times New Roman" w:cs="Times New Roman"/>
        </w:rPr>
      </w:pPr>
      <w:r w:rsidRPr="00F10650">
        <w:rPr>
          <w:rFonts w:ascii="Times New Roman" w:eastAsia="Times New Roman" w:hAnsi="Times New Roman" w:cs="Times New Roman"/>
        </w:rPr>
        <w:t>P.4.6. Žmogaus arba gyvūninės kilmės pagalbinės medžiagos</w:t>
      </w:r>
    </w:p>
    <w:p w:rsidR="00D31C99" w:rsidRPr="00F20A38" w:rsidRDefault="00D31C99" w:rsidP="00CE5DA3">
      <w:pPr>
        <w:spacing w:after="0" w:line="240" w:lineRule="auto"/>
        <w:jc w:val="both"/>
        <w:rPr>
          <w:rFonts w:ascii="Times New Roman" w:eastAsia="Times New Roman" w:hAnsi="Times New Roman" w:cs="Times New Roman"/>
        </w:rPr>
      </w:pPr>
      <w:r w:rsidRPr="00F10650">
        <w:rPr>
          <w:rFonts w:ascii="Times New Roman" w:eastAsia="Times New Roman" w:hAnsi="Times New Roman" w:cs="Times New Roman"/>
        </w:rPr>
        <w:t>Tokių medžiagų nėra.</w:t>
      </w:r>
    </w:p>
    <w:p w:rsidR="00D31C99" w:rsidRPr="00F20A38" w:rsidRDefault="00D31C99" w:rsidP="00CE5DA3">
      <w:pPr>
        <w:spacing w:after="0" w:line="240" w:lineRule="auto"/>
        <w:jc w:val="both"/>
        <w:rPr>
          <w:rFonts w:ascii="Times New Roman" w:eastAsia="Times New Roman" w:hAnsi="Times New Roman" w:cs="Times New Roman"/>
        </w:rPr>
      </w:pPr>
      <w:r w:rsidRPr="00F20A38">
        <w:rPr>
          <w:rFonts w:ascii="Times New Roman" w:eastAsia="Times New Roman" w:hAnsi="Times New Roman" w:cs="Times New Roman"/>
        </w:rPr>
        <w:t>P.4.7. Neįprastos pagalbinės medžiagos</w:t>
      </w:r>
    </w:p>
    <w:p w:rsidR="00D31C99" w:rsidRPr="00F20A38" w:rsidRDefault="00D31C99" w:rsidP="00CE5DA3">
      <w:pPr>
        <w:spacing w:after="0" w:line="240" w:lineRule="auto"/>
        <w:jc w:val="both"/>
        <w:rPr>
          <w:rFonts w:ascii="Times New Roman" w:eastAsia="Times New Roman" w:hAnsi="Times New Roman" w:cs="Times New Roman"/>
        </w:rPr>
      </w:pPr>
      <w:r w:rsidRPr="00F20A38">
        <w:rPr>
          <w:rFonts w:ascii="Times New Roman" w:eastAsia="Times New Roman" w:hAnsi="Times New Roman" w:cs="Times New Roman"/>
        </w:rPr>
        <w:t>Tokių medžiagų nėra.</w:t>
      </w:r>
    </w:p>
    <w:p w:rsidR="00D31C99" w:rsidRPr="00D31C99" w:rsidRDefault="00D31C99" w:rsidP="00CE5DA3">
      <w:pPr>
        <w:keepNext/>
        <w:spacing w:after="0" w:line="240" w:lineRule="auto"/>
        <w:ind w:right="11"/>
        <w:outlineLvl w:val="2"/>
        <w:rPr>
          <w:rFonts w:ascii="Times New Roman" w:eastAsia="Times New Roman" w:hAnsi="Times New Roman" w:cs="Times New Roman"/>
          <w:b/>
          <w:bCs/>
          <w:highlight w:val="yellow"/>
          <w:lang w:eastAsia="x-none"/>
        </w:rPr>
      </w:pPr>
    </w:p>
    <w:p w:rsidR="00D31C99" w:rsidRPr="00BC0082" w:rsidRDefault="00D31C99" w:rsidP="00CE5DA3">
      <w:pPr>
        <w:keepNext/>
        <w:spacing w:after="0" w:line="240" w:lineRule="auto"/>
        <w:ind w:right="11"/>
        <w:outlineLvl w:val="2"/>
        <w:rPr>
          <w:rFonts w:ascii="Times New Roman" w:eastAsia="Times New Roman" w:hAnsi="Times New Roman" w:cs="Times New Roman"/>
          <w:b/>
          <w:bCs/>
          <w:lang w:eastAsia="x-none"/>
        </w:rPr>
      </w:pPr>
      <w:r w:rsidRPr="00BC0082">
        <w:rPr>
          <w:rFonts w:ascii="Times New Roman" w:eastAsia="Times New Roman" w:hAnsi="Times New Roman" w:cs="Times New Roman"/>
          <w:b/>
          <w:bCs/>
          <w:lang w:eastAsia="x-none"/>
        </w:rPr>
        <w:t>2.4.5. Vaistinio preparato kontrolė (CTD 3.2.P.5)</w:t>
      </w:r>
    </w:p>
    <w:p w:rsidR="00D31C99" w:rsidRDefault="00D31C99" w:rsidP="00CE5DA3">
      <w:pPr>
        <w:spacing w:after="0" w:line="240" w:lineRule="auto"/>
        <w:rPr>
          <w:rFonts w:ascii="Times New Roman" w:eastAsia="Times New Roman" w:hAnsi="Times New Roman" w:cs="Times New Roman"/>
        </w:rPr>
      </w:pPr>
      <w:r w:rsidRPr="00BC0082">
        <w:rPr>
          <w:rFonts w:ascii="Times New Roman" w:eastAsia="Times New Roman" w:hAnsi="Times New Roman" w:cs="Times New Roman"/>
        </w:rPr>
        <w:t>P.5.1.Specifikacija (-</w:t>
      </w:r>
      <w:proofErr w:type="spellStart"/>
      <w:r w:rsidRPr="00BC0082">
        <w:rPr>
          <w:rFonts w:ascii="Times New Roman" w:eastAsia="Times New Roman" w:hAnsi="Times New Roman" w:cs="Times New Roman"/>
        </w:rPr>
        <w:t>os</w:t>
      </w:r>
      <w:proofErr w:type="spellEnd"/>
      <w:r w:rsidRPr="00BC0082">
        <w:rPr>
          <w:rFonts w:ascii="Times New Roman" w:eastAsia="Times New Roman" w:hAnsi="Times New Roman" w:cs="Times New Roman"/>
        </w:rPr>
        <w:t>)</w:t>
      </w:r>
    </w:p>
    <w:p w:rsidR="00DC28E3" w:rsidRPr="00BD5729" w:rsidRDefault="00DC28E3" w:rsidP="00DC28E3">
      <w:pPr>
        <w:tabs>
          <w:tab w:val="left" w:pos="5280"/>
        </w:tabs>
        <w:spacing w:after="0" w:line="240" w:lineRule="auto"/>
        <w:rPr>
          <w:rFonts w:ascii="Times New Roman" w:eastAsia="Times New Roman" w:hAnsi="Times New Roman" w:cs="Times New Roman"/>
        </w:rPr>
      </w:pPr>
      <w:r w:rsidRPr="00BD5729">
        <w:rPr>
          <w:rFonts w:ascii="Times New Roman" w:eastAsia="Times New Roman" w:hAnsi="Times New Roman" w:cs="Times New Roman"/>
        </w:rPr>
        <w:t xml:space="preserve">Gatavo produkto specifikacija atitinka ES gairių ir </w:t>
      </w:r>
      <w:proofErr w:type="spellStart"/>
      <w:r w:rsidRPr="00BD5729">
        <w:rPr>
          <w:rFonts w:ascii="Times New Roman" w:eastAsia="Times New Roman" w:hAnsi="Times New Roman" w:cs="Times New Roman"/>
        </w:rPr>
        <w:t>Ph</w:t>
      </w:r>
      <w:proofErr w:type="spellEnd"/>
      <w:r w:rsidRPr="00BD5729">
        <w:rPr>
          <w:rFonts w:ascii="Times New Roman" w:eastAsia="Times New Roman" w:hAnsi="Times New Roman" w:cs="Times New Roman"/>
        </w:rPr>
        <w:t xml:space="preserve">. </w:t>
      </w:r>
      <w:proofErr w:type="spellStart"/>
      <w:r w:rsidRPr="00BD5729">
        <w:rPr>
          <w:rFonts w:ascii="Times New Roman" w:eastAsia="Times New Roman" w:hAnsi="Times New Roman" w:cs="Times New Roman"/>
        </w:rPr>
        <w:t>Eur</w:t>
      </w:r>
      <w:proofErr w:type="spellEnd"/>
      <w:r w:rsidRPr="00BD5729">
        <w:rPr>
          <w:rFonts w:ascii="Times New Roman" w:eastAsia="Times New Roman" w:hAnsi="Times New Roman" w:cs="Times New Roman"/>
        </w:rPr>
        <w:t>. reikalavimus.</w:t>
      </w:r>
    </w:p>
    <w:p w:rsidR="00D31C99" w:rsidRPr="007E6938" w:rsidRDefault="00D31C99" w:rsidP="00D31C99">
      <w:pPr>
        <w:spacing w:after="0" w:line="240" w:lineRule="auto"/>
        <w:jc w:val="both"/>
        <w:rPr>
          <w:rFonts w:ascii="Times New Roman" w:eastAsia="Times New Roman" w:hAnsi="Times New Roman" w:cs="Times New Roman"/>
        </w:rPr>
      </w:pPr>
      <w:r w:rsidRPr="007E6938">
        <w:rPr>
          <w:rFonts w:ascii="Times New Roman" w:eastAsia="Times New Roman" w:hAnsi="Times New Roman" w:cs="Times New Roman"/>
        </w:rPr>
        <w:t>P.5.2.Analizės procedūros</w:t>
      </w:r>
    </w:p>
    <w:p w:rsidR="00D31C99" w:rsidRPr="007E6938" w:rsidRDefault="00D31C99" w:rsidP="00D31C99">
      <w:pPr>
        <w:spacing w:after="0" w:line="240" w:lineRule="auto"/>
        <w:jc w:val="both"/>
        <w:rPr>
          <w:rFonts w:ascii="Times New Roman" w:eastAsia="Times New Roman" w:hAnsi="Times New Roman" w:cs="Times New Roman"/>
        </w:rPr>
      </w:pPr>
      <w:r w:rsidRPr="007E6938">
        <w:rPr>
          <w:rFonts w:ascii="Times New Roman" w:eastAsia="Times New Roman" w:hAnsi="Times New Roman" w:cs="Times New Roman"/>
        </w:rPr>
        <w:t>Pateiktas detalus gatavo produkto specifikacijoje reglamentuojamų parametrų nustatymui naudojamų metodų aprašymas. Naudojamos analitinės procedūros parinktos tinkamai ir yra šiuolaikinės.</w:t>
      </w:r>
    </w:p>
    <w:p w:rsidR="00D31C99" w:rsidRPr="007E6938" w:rsidRDefault="00D31C99" w:rsidP="00D31C99">
      <w:pPr>
        <w:spacing w:after="0" w:line="240" w:lineRule="auto"/>
        <w:jc w:val="both"/>
        <w:rPr>
          <w:rFonts w:ascii="Times New Roman" w:eastAsia="Times New Roman" w:hAnsi="Times New Roman" w:cs="Times New Roman"/>
        </w:rPr>
      </w:pPr>
      <w:r w:rsidRPr="007E6938">
        <w:rPr>
          <w:rFonts w:ascii="Times New Roman" w:eastAsia="Times New Roman" w:hAnsi="Times New Roman" w:cs="Times New Roman"/>
        </w:rPr>
        <w:t xml:space="preserve">P.5.3.Analizės procedūrų </w:t>
      </w:r>
      <w:proofErr w:type="spellStart"/>
      <w:r w:rsidRPr="007E6938">
        <w:rPr>
          <w:rFonts w:ascii="Times New Roman" w:eastAsia="Times New Roman" w:hAnsi="Times New Roman" w:cs="Times New Roman"/>
        </w:rPr>
        <w:t>validacija</w:t>
      </w:r>
      <w:proofErr w:type="spellEnd"/>
    </w:p>
    <w:p w:rsidR="00DC28E3" w:rsidRPr="00C85B78" w:rsidRDefault="00DC28E3" w:rsidP="00DC28E3">
      <w:pPr>
        <w:spacing w:after="0" w:line="240" w:lineRule="auto"/>
        <w:rPr>
          <w:rFonts w:ascii="Times New Roman" w:eastAsia="Times New Roman" w:hAnsi="Times New Roman" w:cs="Times New Roman"/>
        </w:rPr>
      </w:pPr>
      <w:r w:rsidRPr="00C85B78">
        <w:rPr>
          <w:rFonts w:ascii="Times New Roman" w:eastAsia="Times New Roman" w:hAnsi="Times New Roman" w:cs="Times New Roman"/>
        </w:rPr>
        <w:t xml:space="preserve">Analizės procedūros yra </w:t>
      </w:r>
      <w:proofErr w:type="spellStart"/>
      <w:r w:rsidRPr="00C85B78">
        <w:rPr>
          <w:rFonts w:ascii="Times New Roman" w:eastAsia="Times New Roman" w:hAnsi="Times New Roman" w:cs="Times New Roman"/>
        </w:rPr>
        <w:t>validuotos</w:t>
      </w:r>
      <w:proofErr w:type="spellEnd"/>
      <w:r w:rsidRPr="00C85B78">
        <w:rPr>
          <w:rFonts w:ascii="Times New Roman" w:eastAsia="Times New Roman" w:hAnsi="Times New Roman" w:cs="Times New Roman"/>
        </w:rPr>
        <w:t xml:space="preserve"> pagal ES gairių  (CPMP/ICH/281/95) reikalavimus. Analitinių procedūrų </w:t>
      </w:r>
      <w:proofErr w:type="spellStart"/>
      <w:r w:rsidRPr="00C85B78">
        <w:rPr>
          <w:rFonts w:ascii="Times New Roman" w:eastAsia="Times New Roman" w:hAnsi="Times New Roman" w:cs="Times New Roman"/>
        </w:rPr>
        <w:t>validacijų</w:t>
      </w:r>
      <w:proofErr w:type="spellEnd"/>
      <w:r w:rsidRPr="00C85B78">
        <w:rPr>
          <w:rFonts w:ascii="Times New Roman" w:eastAsia="Times New Roman" w:hAnsi="Times New Roman" w:cs="Times New Roman"/>
        </w:rPr>
        <w:t xml:space="preserve"> protokolai byloje pateikti.</w:t>
      </w:r>
    </w:p>
    <w:p w:rsidR="00D31C99" w:rsidRPr="007E6938" w:rsidRDefault="00D31C99" w:rsidP="00D31C99">
      <w:pPr>
        <w:spacing w:after="0" w:line="240" w:lineRule="auto"/>
        <w:jc w:val="both"/>
        <w:rPr>
          <w:rFonts w:ascii="Times New Roman" w:eastAsia="Times New Roman" w:hAnsi="Times New Roman" w:cs="Times New Roman"/>
        </w:rPr>
      </w:pPr>
      <w:r w:rsidRPr="007E6938">
        <w:rPr>
          <w:rFonts w:ascii="Times New Roman" w:eastAsia="Times New Roman" w:hAnsi="Times New Roman" w:cs="Times New Roman"/>
        </w:rPr>
        <w:t>P.5.4.Serijos analizė</w:t>
      </w:r>
    </w:p>
    <w:p w:rsidR="00002528" w:rsidRPr="00002528" w:rsidRDefault="00D31C99" w:rsidP="00DC28E3">
      <w:pPr>
        <w:spacing w:after="0" w:line="240" w:lineRule="auto"/>
        <w:jc w:val="both"/>
        <w:rPr>
          <w:rFonts w:ascii="Times New Roman" w:eastAsia="Times New Roman" w:hAnsi="Times New Roman" w:cs="Times New Roman"/>
          <w:lang w:eastAsia="lt-LT"/>
        </w:rPr>
      </w:pPr>
      <w:r w:rsidRPr="007E6938">
        <w:rPr>
          <w:rFonts w:ascii="Times New Roman" w:eastAsia="Times New Roman" w:hAnsi="Times New Roman" w:cs="Times New Roman"/>
        </w:rPr>
        <w:t>Pateikti trijų gamybos serijų analizės sertifikatai.</w:t>
      </w:r>
      <w:r w:rsidR="00DC28E3">
        <w:rPr>
          <w:rFonts w:ascii="Times New Roman" w:eastAsia="Times New Roman" w:hAnsi="Times New Roman" w:cs="Times New Roman"/>
        </w:rPr>
        <w:t xml:space="preserve"> </w:t>
      </w:r>
      <w:r w:rsidR="00002528">
        <w:rPr>
          <w:rFonts w:ascii="Times New Roman" w:eastAsia="Times New Roman" w:hAnsi="Times New Roman" w:cs="Times New Roman"/>
          <w:lang w:eastAsia="lt-LT"/>
        </w:rPr>
        <w:t xml:space="preserve">Serijų analizės sertifikatuose kontroliuojami </w:t>
      </w:r>
      <w:r w:rsidR="00002528" w:rsidRPr="00002528">
        <w:rPr>
          <w:rFonts w:ascii="Times New Roman" w:eastAsia="Times New Roman" w:hAnsi="Times New Roman" w:cs="Times New Roman"/>
          <w:lang w:eastAsia="lt-LT"/>
        </w:rPr>
        <w:t xml:space="preserve">visi </w:t>
      </w:r>
      <w:r w:rsidR="00002528">
        <w:rPr>
          <w:rFonts w:ascii="Times New Roman" w:eastAsia="Times New Roman" w:hAnsi="Times New Roman" w:cs="Times New Roman"/>
          <w:lang w:eastAsia="lt-LT"/>
        </w:rPr>
        <w:t>kokybiniai</w:t>
      </w:r>
      <w:r w:rsidR="00002528" w:rsidRPr="00002528">
        <w:rPr>
          <w:rFonts w:ascii="Times New Roman" w:eastAsia="Times New Roman" w:hAnsi="Times New Roman" w:cs="Times New Roman"/>
          <w:lang w:eastAsia="lt-LT"/>
        </w:rPr>
        <w:t xml:space="preserve"> parametrai, kurie yra nurodyti galutinio produkto specifikacijoje. Visi parametrai atitiko specifikacijos reikalavimus.</w:t>
      </w:r>
    </w:p>
    <w:p w:rsidR="00D31C99" w:rsidRPr="00002528" w:rsidRDefault="00D31C99" w:rsidP="00D31C99">
      <w:pPr>
        <w:spacing w:after="0" w:line="240" w:lineRule="auto"/>
        <w:jc w:val="both"/>
        <w:rPr>
          <w:rFonts w:ascii="Times New Roman" w:eastAsia="Times New Roman" w:hAnsi="Times New Roman" w:cs="Times New Roman"/>
        </w:rPr>
      </w:pPr>
      <w:r w:rsidRPr="00002528">
        <w:rPr>
          <w:rFonts w:ascii="Times New Roman" w:eastAsia="Times New Roman" w:hAnsi="Times New Roman" w:cs="Times New Roman"/>
        </w:rPr>
        <w:t>P.5.5.Priemaišų apibūdinimas</w:t>
      </w:r>
    </w:p>
    <w:p w:rsidR="00D31C99" w:rsidRPr="00002528" w:rsidRDefault="00D31C99" w:rsidP="00D31C99">
      <w:pPr>
        <w:spacing w:after="0" w:line="240" w:lineRule="auto"/>
        <w:jc w:val="both"/>
        <w:rPr>
          <w:rFonts w:ascii="Times New Roman" w:eastAsia="Times New Roman" w:hAnsi="Times New Roman" w:cs="Times New Roman"/>
        </w:rPr>
      </w:pPr>
      <w:r w:rsidRPr="00002528">
        <w:rPr>
          <w:rFonts w:ascii="Times New Roman" w:eastAsia="Times New Roman" w:hAnsi="Times New Roman" w:cs="Times New Roman"/>
        </w:rPr>
        <w:t xml:space="preserve">Visos priemaišos yra būdingos </w:t>
      </w:r>
      <w:proofErr w:type="spellStart"/>
      <w:r w:rsidR="00002528">
        <w:rPr>
          <w:rFonts w:ascii="Times New Roman" w:eastAsia="Times New Roman" w:hAnsi="Times New Roman" w:cs="Times New Roman"/>
        </w:rPr>
        <w:t>acetilcisteinui</w:t>
      </w:r>
      <w:proofErr w:type="spellEnd"/>
      <w:r w:rsidR="00002528">
        <w:rPr>
          <w:rFonts w:ascii="Times New Roman" w:eastAsia="Times New Roman" w:hAnsi="Times New Roman" w:cs="Times New Roman"/>
        </w:rPr>
        <w:t>, jos a</w:t>
      </w:r>
      <w:r w:rsidRPr="00002528">
        <w:rPr>
          <w:rFonts w:ascii="Times New Roman" w:eastAsia="Times New Roman" w:hAnsi="Times New Roman" w:cs="Times New Roman"/>
        </w:rPr>
        <w:t>pib</w:t>
      </w:r>
      <w:r w:rsidR="00002528">
        <w:rPr>
          <w:rFonts w:ascii="Times New Roman" w:eastAsia="Times New Roman" w:hAnsi="Times New Roman" w:cs="Times New Roman"/>
        </w:rPr>
        <w:t>ūdintos veikliosios medžiagos</w:t>
      </w:r>
      <w:r w:rsidRPr="00002528">
        <w:rPr>
          <w:rFonts w:ascii="Times New Roman" w:eastAsia="Times New Roman" w:hAnsi="Times New Roman" w:cs="Times New Roman"/>
        </w:rPr>
        <w:t xml:space="preserve"> </w:t>
      </w:r>
      <w:proofErr w:type="spellStart"/>
      <w:r w:rsidRPr="00002528">
        <w:rPr>
          <w:rFonts w:ascii="Times New Roman" w:eastAsia="Times New Roman" w:hAnsi="Times New Roman" w:cs="Times New Roman"/>
        </w:rPr>
        <w:t>Ph</w:t>
      </w:r>
      <w:proofErr w:type="spellEnd"/>
      <w:r w:rsidRPr="00002528">
        <w:rPr>
          <w:rFonts w:ascii="Times New Roman" w:eastAsia="Times New Roman" w:hAnsi="Times New Roman" w:cs="Times New Roman"/>
        </w:rPr>
        <w:t xml:space="preserve">. </w:t>
      </w:r>
      <w:proofErr w:type="spellStart"/>
      <w:r w:rsidRPr="00002528">
        <w:rPr>
          <w:rFonts w:ascii="Times New Roman" w:eastAsia="Times New Roman" w:hAnsi="Times New Roman" w:cs="Times New Roman"/>
        </w:rPr>
        <w:t>Eur</w:t>
      </w:r>
      <w:proofErr w:type="spellEnd"/>
      <w:r w:rsidRPr="00002528">
        <w:rPr>
          <w:rFonts w:ascii="Times New Roman" w:eastAsia="Times New Roman" w:hAnsi="Times New Roman" w:cs="Times New Roman"/>
        </w:rPr>
        <w:t>. monografijo</w:t>
      </w:r>
      <w:r w:rsidR="00002528">
        <w:rPr>
          <w:rFonts w:ascii="Times New Roman" w:eastAsia="Times New Roman" w:hAnsi="Times New Roman" w:cs="Times New Roman"/>
        </w:rPr>
        <w:t>je</w:t>
      </w:r>
      <w:r w:rsidRPr="00002528">
        <w:rPr>
          <w:rFonts w:ascii="Times New Roman" w:eastAsia="Times New Roman" w:hAnsi="Times New Roman" w:cs="Times New Roman"/>
        </w:rPr>
        <w:t xml:space="preserve">. </w:t>
      </w:r>
    </w:p>
    <w:p w:rsidR="00D31C99" w:rsidRPr="00002528" w:rsidRDefault="00D31C99" w:rsidP="00D31C99">
      <w:pPr>
        <w:spacing w:after="0" w:line="240" w:lineRule="auto"/>
        <w:jc w:val="both"/>
        <w:rPr>
          <w:rFonts w:ascii="Times New Roman" w:eastAsia="Times New Roman" w:hAnsi="Times New Roman" w:cs="Times New Roman"/>
        </w:rPr>
      </w:pPr>
      <w:r w:rsidRPr="00002528">
        <w:rPr>
          <w:rFonts w:ascii="Times New Roman" w:eastAsia="Times New Roman" w:hAnsi="Times New Roman" w:cs="Times New Roman"/>
        </w:rPr>
        <w:t>P.5.6.Specifikacijos (jų) patvirtinimas</w:t>
      </w:r>
    </w:p>
    <w:p w:rsidR="00002528" w:rsidRPr="00AF67BB" w:rsidRDefault="00002528" w:rsidP="00140EB5">
      <w:pPr>
        <w:spacing w:after="0" w:line="240" w:lineRule="auto"/>
        <w:jc w:val="both"/>
        <w:rPr>
          <w:rFonts w:ascii="Times New Roman" w:eastAsia="Times New Roman" w:hAnsi="Times New Roman" w:cs="Times New Roman"/>
          <w:lang w:eastAsia="lt-LT"/>
        </w:rPr>
      </w:pPr>
      <w:r w:rsidRPr="00AF67BB">
        <w:rPr>
          <w:rFonts w:ascii="Times New Roman" w:eastAsia="Times New Roman" w:hAnsi="Times New Roman" w:cs="Times New Roman"/>
          <w:lang w:eastAsia="lt-LT"/>
        </w:rPr>
        <w:t xml:space="preserve">Detalus galutinio produkto specifikacijos patvirtinimas byloje pateiktas, įvertinti visi kokybiniai parametrai. </w:t>
      </w:r>
    </w:p>
    <w:p w:rsidR="00D31C99" w:rsidRPr="00AF67BB" w:rsidRDefault="00D31C99" w:rsidP="00D31C99">
      <w:pPr>
        <w:keepNext/>
        <w:spacing w:after="0" w:line="240" w:lineRule="auto"/>
        <w:outlineLvl w:val="2"/>
        <w:rPr>
          <w:rFonts w:ascii="Times New Roman" w:eastAsia="Times New Roman" w:hAnsi="Times New Roman" w:cs="Times New Roman"/>
          <w:b/>
          <w:bCs/>
          <w:lang w:eastAsia="x-none"/>
        </w:rPr>
      </w:pPr>
    </w:p>
    <w:p w:rsidR="00D31C99" w:rsidRPr="00AF67BB" w:rsidRDefault="00D31C99" w:rsidP="00D31C99">
      <w:pPr>
        <w:keepNext/>
        <w:spacing w:after="0" w:line="240" w:lineRule="auto"/>
        <w:outlineLvl w:val="2"/>
        <w:rPr>
          <w:rFonts w:ascii="Times New Roman" w:eastAsia="Times New Roman" w:hAnsi="Times New Roman" w:cs="Times New Roman"/>
          <w:b/>
          <w:bCs/>
          <w:lang w:eastAsia="x-none"/>
        </w:rPr>
      </w:pPr>
      <w:r w:rsidRPr="00AF67BB">
        <w:rPr>
          <w:rFonts w:ascii="Times New Roman" w:eastAsia="Times New Roman" w:hAnsi="Times New Roman" w:cs="Times New Roman"/>
          <w:b/>
          <w:bCs/>
          <w:lang w:eastAsia="x-none"/>
        </w:rPr>
        <w:t>2.4.6. Referenciniai standartai ar medžiagos (CTD 3.2.P.6)</w:t>
      </w:r>
    </w:p>
    <w:p w:rsidR="00D31C99" w:rsidRPr="00AF67BB" w:rsidRDefault="00D31C99" w:rsidP="00D31C99">
      <w:pPr>
        <w:spacing w:after="0" w:line="240" w:lineRule="auto"/>
        <w:jc w:val="both"/>
        <w:rPr>
          <w:rFonts w:ascii="Times New Roman" w:eastAsia="Times New Roman" w:hAnsi="Times New Roman" w:cs="Times New Roman"/>
        </w:rPr>
      </w:pPr>
      <w:r w:rsidRPr="00AF67BB">
        <w:rPr>
          <w:rFonts w:ascii="Times New Roman" w:eastAsia="Times New Roman" w:hAnsi="Times New Roman" w:cs="Times New Roman"/>
        </w:rPr>
        <w:t xml:space="preserve">Pateikti </w:t>
      </w:r>
      <w:proofErr w:type="spellStart"/>
      <w:r w:rsidR="00AF67BB" w:rsidRPr="00AF67BB">
        <w:rPr>
          <w:rFonts w:ascii="Times New Roman" w:eastAsia="Times New Roman" w:hAnsi="Times New Roman" w:cs="Times New Roman"/>
        </w:rPr>
        <w:t>acetilcisteino</w:t>
      </w:r>
      <w:proofErr w:type="spellEnd"/>
      <w:r w:rsidR="00AF67BB" w:rsidRPr="00AF67BB">
        <w:rPr>
          <w:rFonts w:ascii="Times New Roman" w:eastAsia="Times New Roman" w:hAnsi="Times New Roman" w:cs="Times New Roman"/>
        </w:rPr>
        <w:t xml:space="preserve"> referencinio ir darbinio standartų,</w:t>
      </w:r>
      <w:r w:rsidRPr="00AF67BB">
        <w:rPr>
          <w:rFonts w:ascii="Times New Roman" w:eastAsia="Times New Roman" w:hAnsi="Times New Roman" w:cs="Times New Roman"/>
        </w:rPr>
        <w:t xml:space="preserve"> </w:t>
      </w:r>
      <w:proofErr w:type="spellStart"/>
      <w:r w:rsidR="00AF67BB" w:rsidRPr="00AF67BB">
        <w:rPr>
          <w:rFonts w:ascii="Times New Roman" w:eastAsia="Times New Roman" w:hAnsi="Times New Roman" w:cs="Times New Roman"/>
        </w:rPr>
        <w:t>acetilcisteino</w:t>
      </w:r>
      <w:proofErr w:type="spellEnd"/>
      <w:r w:rsidR="00AF67BB" w:rsidRPr="00AF67BB">
        <w:rPr>
          <w:rFonts w:ascii="Times New Roman" w:eastAsia="Times New Roman" w:hAnsi="Times New Roman" w:cs="Times New Roman"/>
          <w:noProof/>
          <w:lang w:eastAsia="lt-LT"/>
        </w:rPr>
        <w:t xml:space="preserve"> </w:t>
      </w:r>
      <w:r w:rsidRPr="00AF67BB">
        <w:rPr>
          <w:rFonts w:ascii="Times New Roman" w:eastAsia="Times New Roman" w:hAnsi="Times New Roman" w:cs="Times New Roman"/>
        </w:rPr>
        <w:t xml:space="preserve">priemaišos C ir </w:t>
      </w:r>
      <w:proofErr w:type="spellStart"/>
      <w:r w:rsidR="00AF67BB" w:rsidRPr="00AF67BB">
        <w:rPr>
          <w:rFonts w:ascii="Times New Roman" w:eastAsia="Times New Roman" w:hAnsi="Times New Roman" w:cs="Times New Roman"/>
        </w:rPr>
        <w:t>acetilcisteino</w:t>
      </w:r>
      <w:proofErr w:type="spellEnd"/>
      <w:r w:rsidR="00AF67BB" w:rsidRPr="00AF67BB">
        <w:rPr>
          <w:rFonts w:ascii="Times New Roman" w:eastAsia="Times New Roman" w:hAnsi="Times New Roman" w:cs="Times New Roman"/>
          <w:noProof/>
          <w:lang w:eastAsia="lt-LT"/>
        </w:rPr>
        <w:t xml:space="preserve"> </w:t>
      </w:r>
      <w:r w:rsidRPr="00AF67BB">
        <w:rPr>
          <w:rFonts w:ascii="Times New Roman" w:eastAsia="Times New Roman" w:hAnsi="Times New Roman" w:cs="Times New Roman"/>
        </w:rPr>
        <w:t>priemaišos D referencinių standartų analizės sertifikatai. Jų  kokybė yra tinkama.</w:t>
      </w:r>
    </w:p>
    <w:p w:rsidR="00D31C99" w:rsidRPr="00AF67BB" w:rsidRDefault="00D31C99" w:rsidP="00D31C99">
      <w:pPr>
        <w:keepNext/>
        <w:spacing w:after="0" w:line="240" w:lineRule="auto"/>
        <w:outlineLvl w:val="2"/>
        <w:rPr>
          <w:rFonts w:ascii="Times New Roman" w:eastAsia="Times New Roman" w:hAnsi="Times New Roman" w:cs="Times New Roman"/>
          <w:b/>
          <w:bCs/>
          <w:lang w:eastAsia="x-none"/>
        </w:rPr>
      </w:pPr>
    </w:p>
    <w:p w:rsidR="00D31C99" w:rsidRPr="00AF67BB" w:rsidRDefault="00D31C99" w:rsidP="00D31C99">
      <w:pPr>
        <w:keepNext/>
        <w:spacing w:after="0" w:line="240" w:lineRule="auto"/>
        <w:outlineLvl w:val="2"/>
        <w:rPr>
          <w:rFonts w:ascii="Times New Roman" w:eastAsia="Times New Roman" w:hAnsi="Times New Roman" w:cs="Times New Roman"/>
          <w:b/>
          <w:bCs/>
          <w:lang w:eastAsia="x-none"/>
        </w:rPr>
      </w:pPr>
      <w:r w:rsidRPr="00AF67BB">
        <w:rPr>
          <w:rFonts w:ascii="Times New Roman" w:eastAsia="Times New Roman" w:hAnsi="Times New Roman" w:cs="Times New Roman"/>
          <w:b/>
          <w:bCs/>
          <w:lang w:eastAsia="x-none"/>
        </w:rPr>
        <w:t xml:space="preserve">2.4.7. </w:t>
      </w:r>
      <w:proofErr w:type="spellStart"/>
      <w:r w:rsidRPr="00AF67BB">
        <w:rPr>
          <w:rFonts w:ascii="Times New Roman" w:eastAsia="Times New Roman" w:hAnsi="Times New Roman" w:cs="Times New Roman"/>
          <w:b/>
          <w:bCs/>
          <w:lang w:eastAsia="x-none"/>
        </w:rPr>
        <w:t>Talpyklės</w:t>
      </w:r>
      <w:proofErr w:type="spellEnd"/>
      <w:r w:rsidRPr="00AF67BB">
        <w:rPr>
          <w:rFonts w:ascii="Times New Roman" w:eastAsia="Times New Roman" w:hAnsi="Times New Roman" w:cs="Times New Roman"/>
          <w:b/>
          <w:bCs/>
          <w:lang w:eastAsia="x-none"/>
        </w:rPr>
        <w:t>/uždorio sistema (CTD 3.2.P.7)</w:t>
      </w:r>
    </w:p>
    <w:p w:rsidR="00D31C99" w:rsidRPr="00AF67BB" w:rsidRDefault="00D31C99" w:rsidP="00D31C99">
      <w:pPr>
        <w:tabs>
          <w:tab w:val="left" w:pos="1872"/>
        </w:tabs>
        <w:spacing w:after="0" w:line="240" w:lineRule="auto"/>
        <w:jc w:val="both"/>
        <w:rPr>
          <w:rFonts w:ascii="Times New Roman" w:eastAsia="Times New Roman" w:hAnsi="Times New Roman" w:cs="Times New Roman"/>
        </w:rPr>
      </w:pPr>
      <w:r w:rsidRPr="00AF67BB">
        <w:rPr>
          <w:rFonts w:ascii="Times New Roman" w:eastAsia="Times New Roman" w:hAnsi="Times New Roman" w:cs="Times New Roman"/>
        </w:rPr>
        <w:t xml:space="preserve">Vaistinio preparato vidinė </w:t>
      </w:r>
      <w:proofErr w:type="spellStart"/>
      <w:r w:rsidRPr="00AF67BB">
        <w:rPr>
          <w:rFonts w:ascii="Times New Roman" w:eastAsia="Times New Roman" w:hAnsi="Times New Roman" w:cs="Times New Roman"/>
        </w:rPr>
        <w:t>talpyklė</w:t>
      </w:r>
      <w:proofErr w:type="spellEnd"/>
      <w:r w:rsidRPr="00AF67BB">
        <w:rPr>
          <w:rFonts w:ascii="Times New Roman" w:eastAsia="Times New Roman" w:hAnsi="Times New Roman" w:cs="Times New Roman"/>
        </w:rPr>
        <w:t xml:space="preserve"> yra </w:t>
      </w:r>
      <w:proofErr w:type="spellStart"/>
      <w:r w:rsidRPr="00AF67BB">
        <w:rPr>
          <w:rFonts w:ascii="Times New Roman" w:eastAsia="Times New Roman" w:hAnsi="Times New Roman" w:cs="Times New Roman"/>
        </w:rPr>
        <w:t>trisluoksnis</w:t>
      </w:r>
      <w:proofErr w:type="spellEnd"/>
      <w:r w:rsidRPr="00AF67BB">
        <w:rPr>
          <w:rFonts w:ascii="Times New Roman" w:eastAsia="Times New Roman" w:hAnsi="Times New Roman" w:cs="Times New Roman"/>
        </w:rPr>
        <w:t xml:space="preserve"> polietileno/aliuminio/popieriaus paketėlis. Paketėliai su pakuotės lapeliu įdedami į kartono dėžutę, pagamintą iš daugiasluoksnio kartono. Kiekvienos </w:t>
      </w:r>
      <w:proofErr w:type="spellStart"/>
      <w:r w:rsidRPr="00AF67BB">
        <w:rPr>
          <w:rFonts w:ascii="Times New Roman" w:eastAsia="Times New Roman" w:hAnsi="Times New Roman" w:cs="Times New Roman"/>
        </w:rPr>
        <w:t>talpyklių</w:t>
      </w:r>
      <w:proofErr w:type="spellEnd"/>
      <w:r w:rsidRPr="00AF67BB">
        <w:rPr>
          <w:rFonts w:ascii="Times New Roman" w:eastAsia="Times New Roman" w:hAnsi="Times New Roman" w:cs="Times New Roman"/>
        </w:rPr>
        <w:t xml:space="preserve"> sudėtinės medžiagos tinkamos specifikacijos ir sertifikatai pateikti (įskaitant IR spektrus). Patvirtinimai, kad jų kokybė atitinka galiojančių direktyvų (Europos Komisijos Reglamento 10/2011)  ir atitinkamų Europos farmakopėjos straipsnių (</w:t>
      </w:r>
      <w:proofErr w:type="spellStart"/>
      <w:r w:rsidRPr="00AF67BB">
        <w:rPr>
          <w:rFonts w:ascii="Times New Roman" w:eastAsia="Times New Roman" w:hAnsi="Times New Roman" w:cs="Times New Roman"/>
        </w:rPr>
        <w:t>Ph</w:t>
      </w:r>
      <w:proofErr w:type="spellEnd"/>
      <w:r w:rsidRPr="00AF67BB">
        <w:rPr>
          <w:rFonts w:ascii="Times New Roman" w:eastAsia="Times New Roman" w:hAnsi="Times New Roman" w:cs="Times New Roman"/>
        </w:rPr>
        <w:t xml:space="preserve">. </w:t>
      </w:r>
      <w:proofErr w:type="spellStart"/>
      <w:r w:rsidRPr="00AF67BB">
        <w:rPr>
          <w:rFonts w:ascii="Times New Roman" w:eastAsia="Times New Roman" w:hAnsi="Times New Roman" w:cs="Times New Roman"/>
        </w:rPr>
        <w:t>Eur</w:t>
      </w:r>
      <w:proofErr w:type="spellEnd"/>
      <w:r w:rsidRPr="00AF67BB">
        <w:rPr>
          <w:rFonts w:ascii="Times New Roman" w:eastAsia="Times New Roman" w:hAnsi="Times New Roman" w:cs="Times New Roman"/>
        </w:rPr>
        <w:t xml:space="preserve">. 3.2.2 ir 3.1.3) reikalavimus, pateikti. </w:t>
      </w:r>
    </w:p>
    <w:p w:rsidR="00D31C99" w:rsidRPr="000C1D8F" w:rsidRDefault="00D31C99" w:rsidP="00D31C99">
      <w:pPr>
        <w:keepNext/>
        <w:spacing w:after="0" w:line="240" w:lineRule="auto"/>
        <w:outlineLvl w:val="2"/>
        <w:rPr>
          <w:rFonts w:ascii="Times New Roman" w:eastAsia="Times New Roman" w:hAnsi="Times New Roman" w:cs="Times New Roman"/>
          <w:b/>
          <w:bCs/>
          <w:lang w:eastAsia="x-none"/>
        </w:rPr>
      </w:pPr>
    </w:p>
    <w:p w:rsidR="00D31C99" w:rsidRPr="000C1D8F" w:rsidRDefault="00D31C99" w:rsidP="00D31C99">
      <w:pPr>
        <w:keepNext/>
        <w:spacing w:after="0" w:line="240" w:lineRule="auto"/>
        <w:outlineLvl w:val="2"/>
        <w:rPr>
          <w:rFonts w:ascii="Times New Roman" w:eastAsia="Times New Roman" w:hAnsi="Times New Roman" w:cs="Times New Roman"/>
          <w:b/>
          <w:bCs/>
          <w:lang w:eastAsia="x-none"/>
        </w:rPr>
      </w:pPr>
      <w:r w:rsidRPr="000C1D8F">
        <w:rPr>
          <w:rFonts w:ascii="Times New Roman" w:eastAsia="Times New Roman" w:hAnsi="Times New Roman" w:cs="Times New Roman"/>
          <w:b/>
          <w:bCs/>
          <w:lang w:eastAsia="x-none"/>
        </w:rPr>
        <w:t>2.4.8. Stabilumas (CTD 3.2.P.8)</w:t>
      </w:r>
    </w:p>
    <w:p w:rsidR="00D31C99" w:rsidRPr="00DD749C" w:rsidRDefault="00D31C99" w:rsidP="00DC28E3">
      <w:pPr>
        <w:spacing w:after="0" w:line="240" w:lineRule="auto"/>
        <w:jc w:val="both"/>
        <w:rPr>
          <w:rFonts w:ascii="Times New Roman" w:eastAsia="Times New Roman" w:hAnsi="Times New Roman" w:cs="Times New Roman"/>
        </w:rPr>
      </w:pPr>
      <w:r w:rsidRPr="000C1D8F">
        <w:rPr>
          <w:rFonts w:ascii="Times New Roman" w:eastAsia="Times New Roman" w:hAnsi="Times New Roman" w:cs="Times New Roman"/>
        </w:rPr>
        <w:t>P.8.1. Stabilumo tyrimų apibendrinimas ir išvados.</w:t>
      </w:r>
      <w:r w:rsidR="00DC28E3">
        <w:rPr>
          <w:rFonts w:ascii="Times New Roman" w:eastAsia="Times New Roman" w:hAnsi="Times New Roman" w:cs="Times New Roman"/>
        </w:rPr>
        <w:t xml:space="preserve"> </w:t>
      </w:r>
      <w:r w:rsidRPr="00DD749C">
        <w:rPr>
          <w:rFonts w:ascii="Times New Roman" w:eastAsia="Times New Roman" w:hAnsi="Times New Roman" w:cs="Times New Roman"/>
        </w:rPr>
        <w:t>Stabilumo tyrimų sąlygos atitinka ICH reikalavimus:</w:t>
      </w:r>
    </w:p>
    <w:p w:rsidR="00D31C99" w:rsidRPr="00DD749C" w:rsidRDefault="00D31C99" w:rsidP="00DD749C">
      <w:pPr>
        <w:autoSpaceDE w:val="0"/>
        <w:autoSpaceDN w:val="0"/>
        <w:adjustRightInd w:val="0"/>
        <w:spacing w:after="0" w:line="240" w:lineRule="auto"/>
        <w:rPr>
          <w:rFonts w:ascii="Times New Roman" w:eastAsia="Times New Roman" w:hAnsi="Times New Roman" w:cs="Times New Roman"/>
        </w:rPr>
      </w:pPr>
      <w:r w:rsidRPr="00DD749C">
        <w:rPr>
          <w:rFonts w:ascii="Times New Roman" w:eastAsia="Times New Roman" w:hAnsi="Times New Roman" w:cs="Times New Roman"/>
        </w:rPr>
        <w:lastRenderedPageBreak/>
        <w:t>-ilgalaikis tyrimas: 25 ± 2°C/60 ± 5 % RH, tyrimo trukmė: 3</w:t>
      </w:r>
      <w:r w:rsidR="00F20A38">
        <w:rPr>
          <w:rFonts w:ascii="Times New Roman" w:eastAsia="Times New Roman" w:hAnsi="Times New Roman" w:cs="Times New Roman"/>
        </w:rPr>
        <w:t>6</w:t>
      </w:r>
      <w:r w:rsidRPr="00DD749C">
        <w:rPr>
          <w:rFonts w:ascii="Times New Roman" w:eastAsia="Times New Roman" w:hAnsi="Times New Roman" w:cs="Times New Roman"/>
        </w:rPr>
        <w:t xml:space="preserve"> mėn.</w:t>
      </w:r>
    </w:p>
    <w:p w:rsidR="00D31C99" w:rsidRPr="00DD749C" w:rsidRDefault="00D31C99" w:rsidP="00DD749C">
      <w:pPr>
        <w:autoSpaceDE w:val="0"/>
        <w:autoSpaceDN w:val="0"/>
        <w:adjustRightInd w:val="0"/>
        <w:spacing w:after="0" w:line="240" w:lineRule="auto"/>
        <w:rPr>
          <w:rFonts w:ascii="Times New Roman" w:eastAsia="Times New Roman" w:hAnsi="Times New Roman" w:cs="Times New Roman"/>
        </w:rPr>
      </w:pPr>
      <w:r w:rsidRPr="00DD749C">
        <w:rPr>
          <w:rFonts w:ascii="Times New Roman" w:eastAsia="Times New Roman" w:hAnsi="Times New Roman" w:cs="Times New Roman"/>
        </w:rPr>
        <w:t>- pagreitintas tyrimas: 40 ± 2°C/75 ± 5 % RH, tyrimo trukmė: 6 mėn.</w:t>
      </w:r>
    </w:p>
    <w:p w:rsidR="00D31C99" w:rsidRPr="00DD749C" w:rsidRDefault="00D31C99" w:rsidP="00DD749C">
      <w:pPr>
        <w:autoSpaceDE w:val="0"/>
        <w:autoSpaceDN w:val="0"/>
        <w:adjustRightInd w:val="0"/>
        <w:spacing w:after="0" w:line="240" w:lineRule="auto"/>
        <w:rPr>
          <w:rFonts w:ascii="Times New Roman" w:eastAsia="Times New Roman" w:hAnsi="Times New Roman" w:cs="Times New Roman"/>
        </w:rPr>
      </w:pPr>
      <w:r w:rsidRPr="00DD749C">
        <w:rPr>
          <w:rFonts w:ascii="Times New Roman" w:eastAsia="Times New Roman" w:hAnsi="Times New Roman" w:cs="Times New Roman"/>
        </w:rPr>
        <w:t>Stabilumo tyrimų metu buvo kontroliuojami tinkamumo laiko pabaigos specifikacijoje įtraukti parametrai.</w:t>
      </w:r>
    </w:p>
    <w:p w:rsidR="00D31C99" w:rsidRPr="00DD749C" w:rsidRDefault="00D31C99" w:rsidP="00DD749C">
      <w:pPr>
        <w:autoSpaceDE w:val="0"/>
        <w:autoSpaceDN w:val="0"/>
        <w:adjustRightInd w:val="0"/>
        <w:spacing w:after="0" w:line="240" w:lineRule="auto"/>
        <w:rPr>
          <w:rFonts w:ascii="Times New Roman" w:eastAsia="Times New Roman" w:hAnsi="Times New Roman" w:cs="Times New Roman"/>
        </w:rPr>
      </w:pPr>
      <w:r w:rsidRPr="00DD749C">
        <w:rPr>
          <w:rFonts w:ascii="Times New Roman" w:eastAsia="Times New Roman" w:hAnsi="Times New Roman" w:cs="Times New Roman"/>
        </w:rPr>
        <w:t xml:space="preserve">Visi nustatyti parametrai atitiko gamintojo specifikacijos reikalavimus. </w:t>
      </w:r>
    </w:p>
    <w:p w:rsidR="00DC28E3" w:rsidRPr="00B4357F" w:rsidRDefault="00D31C99" w:rsidP="00DC28E3">
      <w:pPr>
        <w:spacing w:after="0" w:line="240" w:lineRule="auto"/>
        <w:rPr>
          <w:rFonts w:ascii="Times New Roman" w:eastAsia="Times New Roman" w:hAnsi="Times New Roman" w:cs="Times New Roman"/>
          <w:bCs/>
        </w:rPr>
      </w:pPr>
      <w:r w:rsidRPr="00DD749C">
        <w:rPr>
          <w:rFonts w:ascii="Times New Roman" w:eastAsia="Times New Roman" w:hAnsi="Times New Roman" w:cs="Times New Roman"/>
        </w:rPr>
        <w:t xml:space="preserve">Remiantis stabilumo tyrimų duomenimis nustatytas 3 metų tinkamumo laikas </w:t>
      </w:r>
      <w:r w:rsidRPr="00A22459">
        <w:rPr>
          <w:rFonts w:ascii="Times New Roman" w:eastAsia="Times New Roman" w:hAnsi="Times New Roman" w:cs="Times New Roman"/>
        </w:rPr>
        <w:t xml:space="preserve">yra priimtinas. Reglamentuojamos laikymo sąlygos: </w:t>
      </w:r>
      <w:r w:rsidR="00DC28E3" w:rsidRPr="00B4357F">
        <w:rPr>
          <w:rFonts w:ascii="Times New Roman" w:eastAsia="Times New Roman" w:hAnsi="Times New Roman" w:cs="Times New Roman"/>
          <w:bCs/>
        </w:rPr>
        <w:t xml:space="preserve">Šio vaistinio preparato laikymui specialių temperatūros sąlygų nereikalaujama. Laikyti </w:t>
      </w:r>
      <w:r w:rsidR="00DC28E3">
        <w:rPr>
          <w:rFonts w:ascii="Times New Roman" w:eastAsia="Times New Roman" w:hAnsi="Times New Roman" w:cs="Times New Roman"/>
          <w:bCs/>
        </w:rPr>
        <w:t>gamintojo</w:t>
      </w:r>
      <w:r w:rsidR="00DC28E3" w:rsidRPr="00B4357F">
        <w:rPr>
          <w:rFonts w:ascii="Times New Roman" w:eastAsia="Times New Roman" w:hAnsi="Times New Roman" w:cs="Times New Roman"/>
          <w:bCs/>
        </w:rPr>
        <w:t xml:space="preserve"> pakuotėje,</w:t>
      </w:r>
      <w:r w:rsidR="00DC28E3" w:rsidRPr="00B4357F">
        <w:rPr>
          <w:rFonts w:ascii="Times New Roman" w:eastAsia="Times New Roman" w:hAnsi="Times New Roman" w:cs="Times New Roman"/>
          <w:szCs w:val="20"/>
        </w:rPr>
        <w:t xml:space="preserve"> </w:t>
      </w:r>
      <w:r w:rsidR="00DC28E3" w:rsidRPr="00B4357F">
        <w:rPr>
          <w:rFonts w:ascii="Times New Roman" w:eastAsia="Times New Roman" w:hAnsi="Times New Roman" w:cs="Times New Roman"/>
          <w:bCs/>
        </w:rPr>
        <w:t>kad vaistinis preparatas būtų apsaugotas nuo šviesos.</w:t>
      </w:r>
    </w:p>
    <w:p w:rsidR="00D31C99" w:rsidRPr="00E833DD" w:rsidRDefault="00D31C99" w:rsidP="00D31C99">
      <w:pPr>
        <w:spacing w:after="0" w:line="240" w:lineRule="auto"/>
        <w:rPr>
          <w:rFonts w:ascii="Times New Roman" w:eastAsia="Times New Roman" w:hAnsi="Times New Roman" w:cs="Times New Roman"/>
          <w:i/>
          <w:u w:val="single"/>
        </w:rPr>
      </w:pPr>
      <w:r w:rsidRPr="00E833DD">
        <w:rPr>
          <w:rFonts w:ascii="Times New Roman" w:eastAsia="Times New Roman" w:hAnsi="Times New Roman" w:cs="Times New Roman"/>
          <w:i/>
          <w:u w:val="single"/>
        </w:rPr>
        <w:t>Miltelių tirpinimas</w:t>
      </w:r>
    </w:p>
    <w:p w:rsidR="00D31C99" w:rsidRPr="00E833DD" w:rsidRDefault="00D31C99" w:rsidP="00D31C99">
      <w:pPr>
        <w:spacing w:after="0" w:line="240" w:lineRule="auto"/>
        <w:jc w:val="both"/>
        <w:rPr>
          <w:rFonts w:ascii="Times New Roman" w:eastAsia="Times New Roman" w:hAnsi="Times New Roman" w:cs="Times New Roman"/>
        </w:rPr>
      </w:pPr>
      <w:r w:rsidRPr="00E833DD">
        <w:rPr>
          <w:rFonts w:ascii="Times New Roman" w:eastAsia="Times New Roman" w:hAnsi="Times New Roman" w:cs="Times New Roman"/>
        </w:rPr>
        <w:t xml:space="preserve">Miltelių tirpinimo laikas, geriamojo tirpalo pH ir išvaizda atitiko gatavo produkto </w:t>
      </w:r>
      <w:r w:rsidR="00B74799">
        <w:rPr>
          <w:rFonts w:ascii="Times New Roman" w:eastAsia="Times New Roman" w:hAnsi="Times New Roman" w:cs="Times New Roman"/>
        </w:rPr>
        <w:t xml:space="preserve">tinkamumo laiko pabaigos </w:t>
      </w:r>
      <w:r w:rsidRPr="00E833DD">
        <w:rPr>
          <w:rFonts w:ascii="Times New Roman" w:eastAsia="Times New Roman" w:hAnsi="Times New Roman" w:cs="Times New Roman"/>
        </w:rPr>
        <w:t>specifikacijos reikalavimus.</w:t>
      </w:r>
    </w:p>
    <w:p w:rsidR="00D31C99" w:rsidRPr="00E833DD" w:rsidRDefault="00D31C99" w:rsidP="00D31C99">
      <w:pPr>
        <w:spacing w:after="0" w:line="240" w:lineRule="auto"/>
        <w:jc w:val="both"/>
        <w:rPr>
          <w:rFonts w:ascii="Times New Roman" w:eastAsia="Times New Roman" w:hAnsi="Times New Roman" w:cs="Times New Roman"/>
        </w:rPr>
      </w:pPr>
      <w:r w:rsidRPr="00E833DD">
        <w:rPr>
          <w:rFonts w:ascii="Times New Roman" w:eastAsia="Times New Roman" w:hAnsi="Times New Roman" w:cs="Times New Roman"/>
        </w:rPr>
        <w:t>P.8.2. Įsipareigojimai dėl stabilumo tyrimų vykdymo pagal patvirtintą protokolą.</w:t>
      </w:r>
    </w:p>
    <w:p w:rsidR="00D31C99" w:rsidRPr="00E833DD" w:rsidRDefault="00D31C99" w:rsidP="00D31C99">
      <w:pPr>
        <w:spacing w:after="0" w:line="240" w:lineRule="auto"/>
        <w:jc w:val="both"/>
        <w:rPr>
          <w:rFonts w:ascii="Times New Roman" w:eastAsia="Times New Roman" w:hAnsi="Times New Roman" w:cs="Times New Roman"/>
        </w:rPr>
      </w:pPr>
      <w:r w:rsidRPr="00E833DD">
        <w:rPr>
          <w:rFonts w:ascii="Times New Roman" w:eastAsia="Times New Roman" w:hAnsi="Times New Roman" w:cs="Times New Roman"/>
        </w:rPr>
        <w:t>Pateiktas patvirtinimas</w:t>
      </w:r>
      <w:r w:rsidR="00E833DD">
        <w:rPr>
          <w:rFonts w:ascii="Times New Roman" w:eastAsia="Times New Roman" w:hAnsi="Times New Roman" w:cs="Times New Roman"/>
        </w:rPr>
        <w:t>, kad k</w:t>
      </w:r>
      <w:r w:rsidRPr="00E833DD">
        <w:rPr>
          <w:rFonts w:ascii="Times New Roman" w:eastAsia="Times New Roman" w:hAnsi="Times New Roman" w:cs="Times New Roman"/>
        </w:rPr>
        <w:t>iekvienais metais į stabilumo tyrimų programą bus įtraukiama bent po vieną vaistinio preparato serija.</w:t>
      </w:r>
    </w:p>
    <w:p w:rsidR="00DC28E3" w:rsidRDefault="00DC28E3" w:rsidP="00D31C99">
      <w:pPr>
        <w:keepNext/>
        <w:spacing w:after="0" w:line="240" w:lineRule="auto"/>
        <w:outlineLvl w:val="0"/>
        <w:rPr>
          <w:rFonts w:ascii="Times New Roman" w:eastAsia="Times New Roman" w:hAnsi="Times New Roman" w:cs="Times New Roman"/>
          <w:b/>
          <w:bCs/>
          <w:kern w:val="32"/>
          <w:lang w:eastAsia="x-none"/>
        </w:rPr>
      </w:pPr>
    </w:p>
    <w:p w:rsidR="00D31C99" w:rsidRPr="00B91DC5" w:rsidRDefault="00D31C99" w:rsidP="00D31C99">
      <w:pPr>
        <w:keepNext/>
        <w:spacing w:after="0" w:line="240" w:lineRule="auto"/>
        <w:outlineLvl w:val="0"/>
        <w:rPr>
          <w:rFonts w:ascii="Times New Roman" w:eastAsia="Times New Roman" w:hAnsi="Times New Roman" w:cs="Times New Roman"/>
          <w:b/>
          <w:bCs/>
          <w:kern w:val="32"/>
          <w:lang w:eastAsia="x-none"/>
        </w:rPr>
      </w:pPr>
      <w:r w:rsidRPr="00B91DC5">
        <w:rPr>
          <w:rFonts w:ascii="Times New Roman" w:eastAsia="Times New Roman" w:hAnsi="Times New Roman" w:cs="Times New Roman"/>
          <w:b/>
          <w:bCs/>
          <w:kern w:val="32"/>
          <w:lang w:eastAsia="x-none"/>
        </w:rPr>
        <w:t>2.5. PRIEDAI (CTD 3.2.A)</w:t>
      </w:r>
    </w:p>
    <w:p w:rsidR="00D31C99" w:rsidRPr="00B91DC5" w:rsidRDefault="00D31C99" w:rsidP="00D31C99">
      <w:pPr>
        <w:keepNext/>
        <w:spacing w:after="0" w:line="240" w:lineRule="auto"/>
        <w:ind w:right="11"/>
        <w:outlineLvl w:val="2"/>
        <w:rPr>
          <w:rFonts w:ascii="Times New Roman" w:eastAsia="Times New Roman" w:hAnsi="Times New Roman" w:cs="Times New Roman"/>
          <w:b/>
          <w:bCs/>
          <w:lang w:eastAsia="x-none"/>
        </w:rPr>
      </w:pPr>
      <w:r w:rsidRPr="00B91DC5">
        <w:rPr>
          <w:rFonts w:ascii="Times New Roman" w:eastAsia="Times New Roman" w:hAnsi="Times New Roman" w:cs="Times New Roman"/>
          <w:b/>
          <w:bCs/>
          <w:lang w:eastAsia="x-none"/>
        </w:rPr>
        <w:t>2.5.1. Patalpos ir įranga</w:t>
      </w:r>
    </w:p>
    <w:p w:rsidR="00D31C99" w:rsidRPr="00B91DC5" w:rsidRDefault="00D31C99" w:rsidP="00D31C99">
      <w:pPr>
        <w:tabs>
          <w:tab w:val="left" w:pos="851"/>
        </w:tabs>
        <w:spacing w:after="0" w:line="240" w:lineRule="auto"/>
        <w:jc w:val="both"/>
        <w:rPr>
          <w:rFonts w:ascii="Times New Roman" w:eastAsia="Times New Roman" w:hAnsi="Times New Roman" w:cs="Times New Roman"/>
          <w:color w:val="000000"/>
        </w:rPr>
      </w:pPr>
      <w:r w:rsidRPr="00B91DC5">
        <w:rPr>
          <w:rFonts w:ascii="Times New Roman" w:eastAsia="Times New Roman" w:hAnsi="Times New Roman" w:cs="Times New Roman"/>
        </w:rPr>
        <w:t>Duomenų pateikti nėra būtina.</w:t>
      </w:r>
    </w:p>
    <w:p w:rsidR="00D31C99" w:rsidRPr="00B91DC5" w:rsidRDefault="00D31C99" w:rsidP="00D31C99">
      <w:pPr>
        <w:keepNext/>
        <w:spacing w:after="0" w:line="240" w:lineRule="auto"/>
        <w:ind w:right="11"/>
        <w:outlineLvl w:val="2"/>
        <w:rPr>
          <w:rFonts w:ascii="Times New Roman" w:eastAsia="Times New Roman" w:hAnsi="Times New Roman" w:cs="Times New Roman"/>
          <w:b/>
          <w:bCs/>
          <w:lang w:eastAsia="x-none"/>
        </w:rPr>
      </w:pPr>
      <w:r w:rsidRPr="00B91DC5">
        <w:rPr>
          <w:rFonts w:ascii="Times New Roman" w:eastAsia="Times New Roman" w:hAnsi="Times New Roman" w:cs="Times New Roman"/>
          <w:b/>
          <w:bCs/>
          <w:lang w:eastAsia="x-none"/>
        </w:rPr>
        <w:t>2.5.2. Papildomas medžiagų saugumo įvertinimas</w:t>
      </w:r>
    </w:p>
    <w:p w:rsidR="00D31C99" w:rsidRPr="00B91DC5" w:rsidRDefault="00D31C99" w:rsidP="00D31C99">
      <w:pPr>
        <w:tabs>
          <w:tab w:val="left" w:pos="851"/>
        </w:tabs>
        <w:spacing w:after="0" w:line="240" w:lineRule="auto"/>
        <w:jc w:val="both"/>
        <w:rPr>
          <w:rFonts w:ascii="Times New Roman" w:eastAsia="Times New Roman" w:hAnsi="Times New Roman" w:cs="Times New Roman"/>
          <w:color w:val="000000"/>
        </w:rPr>
      </w:pPr>
      <w:r w:rsidRPr="00B91DC5">
        <w:rPr>
          <w:rFonts w:ascii="Times New Roman" w:eastAsia="Times New Roman" w:hAnsi="Times New Roman" w:cs="Times New Roman"/>
        </w:rPr>
        <w:t>Duomenų pateikti nėra būtina.</w:t>
      </w:r>
      <w:r w:rsidRPr="00B91DC5">
        <w:rPr>
          <w:rFonts w:ascii="Times New Roman" w:eastAsia="Times New Roman" w:hAnsi="Times New Roman" w:cs="Times New Roman"/>
        </w:rPr>
        <w:tab/>
      </w:r>
    </w:p>
    <w:p w:rsidR="00D31C99" w:rsidRPr="00B91DC5" w:rsidRDefault="00D31C99" w:rsidP="00D31C99">
      <w:pPr>
        <w:keepNext/>
        <w:spacing w:after="0" w:line="240" w:lineRule="auto"/>
        <w:ind w:right="11"/>
        <w:outlineLvl w:val="2"/>
        <w:rPr>
          <w:rFonts w:ascii="Times New Roman" w:eastAsia="Times New Roman" w:hAnsi="Times New Roman" w:cs="Times New Roman"/>
          <w:b/>
          <w:bCs/>
          <w:lang w:eastAsia="x-none"/>
        </w:rPr>
      </w:pPr>
      <w:r w:rsidRPr="00B91DC5">
        <w:rPr>
          <w:rFonts w:ascii="Times New Roman" w:eastAsia="Times New Roman" w:hAnsi="Times New Roman" w:cs="Times New Roman"/>
          <w:b/>
          <w:bCs/>
          <w:lang w:eastAsia="x-none"/>
        </w:rPr>
        <w:t>2.5.3. Neįprastos pagalbinės medžiagos</w:t>
      </w:r>
    </w:p>
    <w:p w:rsidR="00D31C99" w:rsidRPr="00B91DC5" w:rsidRDefault="00D31C99" w:rsidP="00D31C99">
      <w:pPr>
        <w:tabs>
          <w:tab w:val="left" w:pos="851"/>
        </w:tabs>
        <w:spacing w:after="0" w:line="240" w:lineRule="auto"/>
        <w:jc w:val="both"/>
        <w:rPr>
          <w:rFonts w:ascii="Times New Roman" w:eastAsia="Times New Roman" w:hAnsi="Times New Roman" w:cs="Times New Roman"/>
        </w:rPr>
      </w:pPr>
      <w:r w:rsidRPr="00B91DC5">
        <w:rPr>
          <w:rFonts w:ascii="Times New Roman" w:eastAsia="Times New Roman" w:hAnsi="Times New Roman" w:cs="Times New Roman"/>
        </w:rPr>
        <w:t xml:space="preserve">Tokios medžiagos nėra naudojamos. </w:t>
      </w:r>
      <w:bookmarkStart w:id="1" w:name="_Toc147031937"/>
    </w:p>
    <w:p w:rsidR="00B91DC5" w:rsidRDefault="00B91DC5" w:rsidP="00D31C99">
      <w:pPr>
        <w:keepNext/>
        <w:spacing w:after="0" w:line="240" w:lineRule="auto"/>
        <w:outlineLvl w:val="0"/>
        <w:rPr>
          <w:rFonts w:ascii="Times New Roman" w:eastAsia="Times New Roman" w:hAnsi="Times New Roman" w:cs="Times New Roman"/>
          <w:b/>
          <w:bCs/>
          <w:kern w:val="32"/>
          <w:lang w:eastAsia="x-none"/>
        </w:rPr>
      </w:pPr>
    </w:p>
    <w:p w:rsidR="00D31C99" w:rsidRPr="00B91DC5" w:rsidRDefault="00D31C99" w:rsidP="00D31C99">
      <w:pPr>
        <w:keepNext/>
        <w:spacing w:after="0" w:line="240" w:lineRule="auto"/>
        <w:outlineLvl w:val="0"/>
        <w:rPr>
          <w:rFonts w:ascii="Times New Roman" w:eastAsia="Times New Roman" w:hAnsi="Times New Roman" w:cs="Times New Roman"/>
          <w:b/>
          <w:bCs/>
          <w:kern w:val="32"/>
          <w:lang w:eastAsia="x-none"/>
        </w:rPr>
      </w:pPr>
      <w:r w:rsidRPr="00B91DC5">
        <w:rPr>
          <w:rFonts w:ascii="Times New Roman" w:eastAsia="Times New Roman" w:hAnsi="Times New Roman" w:cs="Times New Roman"/>
          <w:b/>
          <w:bCs/>
          <w:kern w:val="32"/>
          <w:lang w:eastAsia="x-none"/>
        </w:rPr>
        <w:t>2.6. REGIONINĖ INFORMA</w:t>
      </w:r>
      <w:bookmarkEnd w:id="1"/>
      <w:r w:rsidRPr="00B91DC5">
        <w:rPr>
          <w:rFonts w:ascii="Times New Roman" w:eastAsia="Times New Roman" w:hAnsi="Times New Roman" w:cs="Times New Roman"/>
          <w:b/>
          <w:bCs/>
          <w:kern w:val="32"/>
          <w:lang w:eastAsia="x-none"/>
        </w:rPr>
        <w:t>CIJA (CTD 3.2.R)</w:t>
      </w:r>
    </w:p>
    <w:p w:rsidR="00D31C99" w:rsidRPr="00B91DC5" w:rsidRDefault="00D31C99" w:rsidP="00D31C99">
      <w:pPr>
        <w:keepNext/>
        <w:spacing w:after="0" w:line="240" w:lineRule="auto"/>
        <w:ind w:right="11"/>
        <w:outlineLvl w:val="2"/>
        <w:rPr>
          <w:rFonts w:ascii="Times New Roman" w:eastAsia="Times New Roman" w:hAnsi="Times New Roman" w:cs="Times New Roman"/>
          <w:b/>
          <w:bCs/>
          <w:lang w:eastAsia="x-none"/>
        </w:rPr>
      </w:pPr>
      <w:r w:rsidRPr="00B91DC5">
        <w:rPr>
          <w:rFonts w:ascii="Times New Roman" w:eastAsia="Times New Roman" w:hAnsi="Times New Roman" w:cs="Times New Roman"/>
          <w:b/>
          <w:bCs/>
          <w:lang w:eastAsia="x-none"/>
        </w:rPr>
        <w:t xml:space="preserve">2.6.1. Vaistinio preparato gamybos proceso </w:t>
      </w:r>
      <w:proofErr w:type="spellStart"/>
      <w:r w:rsidRPr="00B91DC5">
        <w:rPr>
          <w:rFonts w:ascii="Times New Roman" w:eastAsia="Times New Roman" w:hAnsi="Times New Roman" w:cs="Times New Roman"/>
          <w:b/>
          <w:bCs/>
          <w:lang w:eastAsia="x-none"/>
        </w:rPr>
        <w:t>validacijos</w:t>
      </w:r>
      <w:proofErr w:type="spellEnd"/>
      <w:r w:rsidRPr="00B91DC5">
        <w:rPr>
          <w:rFonts w:ascii="Times New Roman" w:eastAsia="Times New Roman" w:hAnsi="Times New Roman" w:cs="Times New Roman"/>
          <w:b/>
          <w:bCs/>
          <w:lang w:eastAsia="x-none"/>
        </w:rPr>
        <w:t xml:space="preserve"> schema</w:t>
      </w:r>
    </w:p>
    <w:p w:rsidR="00D31C99" w:rsidRPr="00B91DC5" w:rsidRDefault="00D31C99" w:rsidP="00D31C99">
      <w:pPr>
        <w:spacing w:after="0" w:line="240" w:lineRule="auto"/>
        <w:rPr>
          <w:rFonts w:ascii="Times New Roman" w:eastAsia="Times New Roman" w:hAnsi="Times New Roman" w:cs="Times New Roman"/>
        </w:rPr>
      </w:pPr>
      <w:r w:rsidRPr="00B91DC5">
        <w:rPr>
          <w:rFonts w:ascii="Times New Roman" w:eastAsia="Times New Roman" w:hAnsi="Times New Roman" w:cs="Times New Roman"/>
        </w:rPr>
        <w:t>Pateikti veikliosios medžiagos gamintoj</w:t>
      </w:r>
      <w:r w:rsidR="00B91DC5">
        <w:rPr>
          <w:rFonts w:ascii="Times New Roman" w:eastAsia="Times New Roman" w:hAnsi="Times New Roman" w:cs="Times New Roman"/>
        </w:rPr>
        <w:t xml:space="preserve">o </w:t>
      </w:r>
      <w:proofErr w:type="spellStart"/>
      <w:r w:rsidR="00B91DC5">
        <w:rPr>
          <w:rFonts w:ascii="Times New Roman" w:eastAsia="Times New Roman" w:hAnsi="Times New Roman" w:cs="Times New Roman"/>
        </w:rPr>
        <w:t>acetilcisteino</w:t>
      </w:r>
      <w:proofErr w:type="spellEnd"/>
      <w:r w:rsidRPr="00B91DC5">
        <w:rPr>
          <w:rFonts w:ascii="Times New Roman" w:eastAsia="Times New Roman" w:hAnsi="Times New Roman" w:cs="Times New Roman"/>
        </w:rPr>
        <w:t xml:space="preserve"> kokybės atitikties E</w:t>
      </w:r>
      <w:r w:rsidR="00B91DC5">
        <w:rPr>
          <w:rFonts w:ascii="Times New Roman" w:eastAsia="Times New Roman" w:hAnsi="Times New Roman" w:cs="Times New Roman"/>
        </w:rPr>
        <w:t>uropos farmakopėjai sertifikatas</w:t>
      </w:r>
      <w:r w:rsidRPr="00B91DC5">
        <w:rPr>
          <w:rFonts w:ascii="Times New Roman" w:eastAsia="Times New Roman" w:hAnsi="Times New Roman" w:cs="Times New Roman"/>
        </w:rPr>
        <w:t>.</w:t>
      </w:r>
    </w:p>
    <w:p w:rsidR="00D31C99" w:rsidRPr="00B91DC5" w:rsidRDefault="00D31C99" w:rsidP="00D31C99">
      <w:pPr>
        <w:keepNext/>
        <w:spacing w:after="0" w:line="240" w:lineRule="auto"/>
        <w:ind w:right="11"/>
        <w:outlineLvl w:val="2"/>
        <w:rPr>
          <w:rFonts w:ascii="Times New Roman" w:eastAsia="Times New Roman" w:hAnsi="Times New Roman" w:cs="Times New Roman"/>
          <w:b/>
          <w:bCs/>
          <w:lang w:eastAsia="x-none"/>
        </w:rPr>
      </w:pPr>
      <w:r w:rsidRPr="00B91DC5">
        <w:rPr>
          <w:rFonts w:ascii="Times New Roman" w:eastAsia="Times New Roman" w:hAnsi="Times New Roman" w:cs="Times New Roman"/>
          <w:b/>
          <w:bCs/>
          <w:lang w:eastAsia="x-none"/>
        </w:rPr>
        <w:t>2.6.2. Išvados dėl medicininių priemonių</w:t>
      </w:r>
    </w:p>
    <w:p w:rsidR="00D31C99" w:rsidRPr="00B91DC5" w:rsidRDefault="00D31C99" w:rsidP="00D31C99">
      <w:pPr>
        <w:tabs>
          <w:tab w:val="left" w:pos="851"/>
        </w:tabs>
        <w:spacing w:after="0" w:line="240" w:lineRule="auto"/>
        <w:jc w:val="both"/>
        <w:rPr>
          <w:rFonts w:ascii="Times New Roman" w:eastAsia="Times New Roman" w:hAnsi="Times New Roman" w:cs="Times New Roman"/>
          <w:color w:val="000000"/>
        </w:rPr>
      </w:pPr>
      <w:r w:rsidRPr="00B91DC5">
        <w:rPr>
          <w:rFonts w:ascii="Times New Roman" w:eastAsia="Times New Roman" w:hAnsi="Times New Roman" w:cs="Times New Roman"/>
        </w:rPr>
        <w:t>Duomenų pateikti nėra būtina.</w:t>
      </w:r>
      <w:r w:rsidRPr="00B91DC5">
        <w:rPr>
          <w:rFonts w:ascii="Times New Roman" w:eastAsia="Times New Roman" w:hAnsi="Times New Roman" w:cs="Times New Roman"/>
        </w:rPr>
        <w:tab/>
      </w:r>
    </w:p>
    <w:p w:rsidR="00D31C99" w:rsidRPr="00B91DC5" w:rsidRDefault="00D31C99" w:rsidP="00D31C99">
      <w:pPr>
        <w:keepNext/>
        <w:spacing w:after="0" w:line="240" w:lineRule="auto"/>
        <w:ind w:right="11"/>
        <w:outlineLvl w:val="2"/>
        <w:rPr>
          <w:rFonts w:ascii="Times New Roman" w:eastAsia="Times New Roman" w:hAnsi="Times New Roman" w:cs="Times New Roman"/>
          <w:b/>
          <w:bCs/>
          <w:lang w:eastAsia="x-none"/>
        </w:rPr>
      </w:pPr>
      <w:r w:rsidRPr="00B91DC5">
        <w:rPr>
          <w:rFonts w:ascii="Times New Roman" w:eastAsia="Times New Roman" w:hAnsi="Times New Roman" w:cs="Times New Roman"/>
          <w:b/>
          <w:bCs/>
          <w:lang w:eastAsia="x-none"/>
        </w:rPr>
        <w:t xml:space="preserve">2.6.3. Išvada dėl užkrečiamos </w:t>
      </w:r>
      <w:proofErr w:type="spellStart"/>
      <w:r w:rsidRPr="00B91DC5">
        <w:rPr>
          <w:rFonts w:ascii="Times New Roman" w:eastAsia="Times New Roman" w:hAnsi="Times New Roman" w:cs="Times New Roman"/>
          <w:b/>
          <w:bCs/>
          <w:lang w:eastAsia="x-none"/>
        </w:rPr>
        <w:t>spongioforminės</w:t>
      </w:r>
      <w:proofErr w:type="spellEnd"/>
      <w:r w:rsidRPr="00B91DC5">
        <w:rPr>
          <w:rFonts w:ascii="Times New Roman" w:eastAsia="Times New Roman" w:hAnsi="Times New Roman" w:cs="Times New Roman"/>
          <w:b/>
          <w:bCs/>
          <w:lang w:eastAsia="x-none"/>
        </w:rPr>
        <w:t xml:space="preserve"> </w:t>
      </w:r>
      <w:proofErr w:type="spellStart"/>
      <w:r w:rsidRPr="00B91DC5">
        <w:rPr>
          <w:rFonts w:ascii="Times New Roman" w:eastAsia="Times New Roman" w:hAnsi="Times New Roman" w:cs="Times New Roman"/>
          <w:b/>
          <w:bCs/>
          <w:lang w:eastAsia="x-none"/>
        </w:rPr>
        <w:t>encefalopatijos</w:t>
      </w:r>
      <w:proofErr w:type="spellEnd"/>
      <w:r w:rsidRPr="00B91DC5">
        <w:rPr>
          <w:rFonts w:ascii="Times New Roman" w:eastAsia="Times New Roman" w:hAnsi="Times New Roman" w:cs="Times New Roman"/>
          <w:b/>
          <w:bCs/>
          <w:lang w:eastAsia="x-none"/>
        </w:rPr>
        <w:t xml:space="preserve"> (TSE)</w:t>
      </w:r>
    </w:p>
    <w:p w:rsidR="00D31C99" w:rsidRPr="00B91DC5" w:rsidRDefault="00D31C99" w:rsidP="00D31C99">
      <w:pPr>
        <w:tabs>
          <w:tab w:val="left" w:pos="284"/>
        </w:tabs>
        <w:spacing w:after="0" w:line="240" w:lineRule="auto"/>
        <w:ind w:right="573"/>
        <w:jc w:val="both"/>
        <w:rPr>
          <w:rFonts w:ascii="Times New Roman" w:eastAsia="Times New Roman" w:hAnsi="Times New Roman" w:cs="Times New Roman"/>
        </w:rPr>
      </w:pPr>
      <w:r w:rsidRPr="00B91DC5">
        <w:rPr>
          <w:rFonts w:ascii="Times New Roman" w:eastAsia="Times New Roman" w:hAnsi="Times New Roman" w:cs="Times New Roman"/>
        </w:rPr>
        <w:t>Tokių medžiagų nėra.</w:t>
      </w:r>
    </w:p>
    <w:p w:rsidR="00D31C99" w:rsidRPr="00D31C99" w:rsidRDefault="00D31C99" w:rsidP="00D31C99">
      <w:pPr>
        <w:keepNext/>
        <w:spacing w:after="0" w:line="240" w:lineRule="auto"/>
        <w:outlineLvl w:val="0"/>
        <w:rPr>
          <w:rFonts w:ascii="Times New Roman" w:eastAsia="Times New Roman" w:hAnsi="Times New Roman" w:cs="Times New Roman"/>
          <w:b/>
          <w:bCs/>
          <w:kern w:val="32"/>
          <w:highlight w:val="yellow"/>
          <w:lang w:eastAsia="x-none"/>
        </w:rPr>
      </w:pPr>
      <w:bookmarkStart w:id="2" w:name="_Toc147031938"/>
      <w:bookmarkStart w:id="3" w:name="_Toc535922052"/>
    </w:p>
    <w:p w:rsidR="00D31C99" w:rsidRPr="00B91DC5" w:rsidRDefault="00D31C99" w:rsidP="00D31C99">
      <w:pPr>
        <w:keepNext/>
        <w:spacing w:after="0" w:line="240" w:lineRule="auto"/>
        <w:outlineLvl w:val="0"/>
        <w:rPr>
          <w:rFonts w:ascii="Times New Roman" w:eastAsia="Times New Roman" w:hAnsi="Times New Roman" w:cs="Times New Roman"/>
          <w:b/>
          <w:bCs/>
          <w:kern w:val="32"/>
          <w:lang w:eastAsia="x-none"/>
        </w:rPr>
      </w:pPr>
      <w:r w:rsidRPr="00B91DC5">
        <w:rPr>
          <w:rFonts w:ascii="Times New Roman" w:eastAsia="Times New Roman" w:hAnsi="Times New Roman" w:cs="Times New Roman"/>
          <w:b/>
          <w:bCs/>
          <w:kern w:val="32"/>
          <w:lang w:eastAsia="x-none"/>
        </w:rPr>
        <w:t xml:space="preserve">2.7. </w:t>
      </w:r>
      <w:bookmarkEnd w:id="2"/>
      <w:r w:rsidRPr="00B91DC5">
        <w:rPr>
          <w:rFonts w:ascii="Times New Roman" w:eastAsia="Times New Roman" w:hAnsi="Times New Roman" w:cs="Times New Roman"/>
          <w:b/>
          <w:bCs/>
          <w:kern w:val="32"/>
          <w:lang w:eastAsia="x-none"/>
        </w:rPr>
        <w:t>KOMENTARAI DĖL SPC, PAKUOTĖS ŽENKLINIMO IR LAPELIO</w:t>
      </w:r>
    </w:p>
    <w:p w:rsidR="00DC28E3" w:rsidRPr="00C31637" w:rsidRDefault="00DC28E3" w:rsidP="00DC28E3">
      <w:pPr>
        <w:spacing w:after="0" w:line="240" w:lineRule="auto"/>
        <w:rPr>
          <w:rFonts w:ascii="Times New Roman" w:eastAsia="Times New Roman" w:hAnsi="Times New Roman" w:cs="Times New Roman"/>
        </w:rPr>
      </w:pPr>
      <w:bookmarkStart w:id="4" w:name="_Toc147031939"/>
      <w:bookmarkEnd w:id="3"/>
      <w:r w:rsidRPr="00C31637">
        <w:rPr>
          <w:rFonts w:ascii="Times New Roman" w:eastAsia="Times New Roman" w:hAnsi="Times New Roman" w:cs="Times New Roman"/>
        </w:rPr>
        <w:t xml:space="preserve">PCS atitinka Lietuvos registravimo taisyklių reikalavimus. </w:t>
      </w:r>
    </w:p>
    <w:p w:rsidR="00DC28E3" w:rsidRPr="00C31637" w:rsidRDefault="00DC28E3" w:rsidP="00DC28E3">
      <w:pPr>
        <w:spacing w:after="0" w:line="240" w:lineRule="auto"/>
        <w:rPr>
          <w:rFonts w:ascii="Times New Roman" w:eastAsia="Times New Roman" w:hAnsi="Times New Roman" w:cs="Times New Roman"/>
        </w:rPr>
      </w:pPr>
      <w:r w:rsidRPr="00C31637">
        <w:rPr>
          <w:rFonts w:ascii="Times New Roman" w:eastAsia="Times New Roman" w:hAnsi="Times New Roman" w:cs="Times New Roman"/>
        </w:rPr>
        <w:t xml:space="preserve">PL atitinka Lietuvos registravimo taisyklių reikalavimus. </w:t>
      </w:r>
    </w:p>
    <w:p w:rsidR="00DC28E3" w:rsidRPr="00C31637" w:rsidRDefault="00DC28E3" w:rsidP="00DC28E3">
      <w:pPr>
        <w:spacing w:after="0" w:line="240" w:lineRule="auto"/>
        <w:rPr>
          <w:rFonts w:ascii="Times New Roman" w:eastAsia="Times New Roman" w:hAnsi="Times New Roman" w:cs="Times New Roman"/>
        </w:rPr>
      </w:pPr>
      <w:r w:rsidRPr="00C31637">
        <w:rPr>
          <w:rFonts w:ascii="Times New Roman" w:eastAsia="Times New Roman" w:hAnsi="Times New Roman" w:cs="Times New Roman"/>
        </w:rPr>
        <w:t>Pakuotės ženklinimas atitinka Lietuvos registravimo taisyklių reikalavimus.</w:t>
      </w:r>
    </w:p>
    <w:p w:rsidR="00DC28E3" w:rsidRPr="00BC144D" w:rsidRDefault="00DC28E3" w:rsidP="00DC28E3">
      <w:pPr>
        <w:spacing w:after="0" w:line="240" w:lineRule="auto"/>
        <w:rPr>
          <w:rFonts w:ascii="Times New Roman" w:eastAsia="Times New Roman" w:hAnsi="Times New Roman" w:cs="Times New Roman"/>
          <w:bCs/>
          <w:highlight w:val="yellow"/>
        </w:rPr>
      </w:pPr>
    </w:p>
    <w:p w:rsidR="00D31C99" w:rsidRPr="00AA6142" w:rsidRDefault="00D31C99" w:rsidP="00D31C99">
      <w:pPr>
        <w:keepNext/>
        <w:spacing w:after="0" w:line="240" w:lineRule="auto"/>
        <w:outlineLvl w:val="0"/>
        <w:rPr>
          <w:rFonts w:ascii="Times New Roman" w:eastAsia="Times New Roman" w:hAnsi="Times New Roman" w:cs="Times New Roman"/>
          <w:b/>
          <w:bCs/>
          <w:kern w:val="32"/>
          <w:lang w:eastAsia="x-none"/>
        </w:rPr>
      </w:pPr>
      <w:r w:rsidRPr="00AA6142">
        <w:rPr>
          <w:rFonts w:ascii="Times New Roman" w:eastAsia="Times New Roman" w:hAnsi="Times New Roman" w:cs="Times New Roman"/>
          <w:b/>
          <w:bCs/>
          <w:kern w:val="32"/>
          <w:lang w:eastAsia="x-none"/>
        </w:rPr>
        <w:t>2.8. KLAUSIMAI DĖL KOKYBĖS</w:t>
      </w:r>
    </w:p>
    <w:p w:rsidR="00D31C99" w:rsidRPr="003767F5" w:rsidRDefault="00D31C99" w:rsidP="00D31C99">
      <w:pPr>
        <w:keepNext/>
        <w:spacing w:after="0" w:line="240" w:lineRule="auto"/>
        <w:ind w:right="11"/>
        <w:outlineLvl w:val="2"/>
        <w:rPr>
          <w:rFonts w:ascii="Times New Roman" w:eastAsia="Times New Roman" w:hAnsi="Times New Roman" w:cs="Times New Roman"/>
          <w:b/>
          <w:bCs/>
          <w:lang w:eastAsia="x-none"/>
        </w:rPr>
      </w:pPr>
      <w:r w:rsidRPr="003767F5">
        <w:rPr>
          <w:rFonts w:ascii="Times New Roman" w:eastAsia="Times New Roman" w:hAnsi="Times New Roman" w:cs="Times New Roman"/>
          <w:b/>
          <w:bCs/>
          <w:lang w:eastAsia="x-none"/>
        </w:rPr>
        <w:t>2.8.1. Esminiai prieštaravimai</w:t>
      </w:r>
    </w:p>
    <w:p w:rsidR="00D31C99" w:rsidRPr="003767F5" w:rsidRDefault="00D31C99" w:rsidP="00D31C99">
      <w:pPr>
        <w:keepNext/>
        <w:spacing w:after="0" w:line="240" w:lineRule="auto"/>
        <w:ind w:right="11"/>
        <w:outlineLvl w:val="2"/>
        <w:rPr>
          <w:rFonts w:ascii="Times New Roman" w:eastAsia="Times New Roman" w:hAnsi="Times New Roman" w:cs="Times New Roman"/>
          <w:b/>
          <w:bCs/>
          <w:lang w:eastAsia="x-none"/>
        </w:rPr>
      </w:pPr>
      <w:r w:rsidRPr="003767F5">
        <w:rPr>
          <w:rFonts w:ascii="Times New Roman" w:eastAsia="Times New Roman" w:hAnsi="Times New Roman" w:cs="Times New Roman"/>
          <w:b/>
          <w:bCs/>
          <w:lang w:eastAsia="x-none"/>
        </w:rPr>
        <w:t>Veiklioji medžiaga</w:t>
      </w:r>
    </w:p>
    <w:p w:rsidR="00D31C99" w:rsidRPr="003767F5" w:rsidRDefault="00D31C99" w:rsidP="00D31C99">
      <w:pPr>
        <w:spacing w:after="0" w:line="240" w:lineRule="auto"/>
        <w:rPr>
          <w:rFonts w:ascii="Times New Roman" w:eastAsia="Times New Roman" w:hAnsi="Times New Roman" w:cs="Times New Roman"/>
        </w:rPr>
      </w:pPr>
      <w:r w:rsidRPr="003767F5">
        <w:rPr>
          <w:rFonts w:ascii="Times New Roman" w:eastAsia="Times New Roman" w:hAnsi="Times New Roman" w:cs="Times New Roman"/>
        </w:rPr>
        <w:t>Nėra</w:t>
      </w:r>
    </w:p>
    <w:p w:rsidR="00D31C99" w:rsidRDefault="00D31C99" w:rsidP="00D31C99">
      <w:pPr>
        <w:spacing w:after="0" w:line="240" w:lineRule="auto"/>
        <w:rPr>
          <w:rFonts w:ascii="Times New Roman" w:eastAsia="Times New Roman" w:hAnsi="Times New Roman" w:cs="Times New Roman"/>
          <w:b/>
        </w:rPr>
      </w:pPr>
      <w:r w:rsidRPr="003767F5">
        <w:rPr>
          <w:rFonts w:ascii="Times New Roman" w:eastAsia="Times New Roman" w:hAnsi="Times New Roman" w:cs="Times New Roman"/>
          <w:b/>
        </w:rPr>
        <w:t>Gatavas produktas</w:t>
      </w:r>
    </w:p>
    <w:p w:rsidR="008128C0" w:rsidRPr="007453C0" w:rsidRDefault="007453C0" w:rsidP="003767F5">
      <w:pPr>
        <w:keepNext/>
        <w:spacing w:after="0" w:line="240" w:lineRule="auto"/>
        <w:ind w:right="11"/>
        <w:outlineLvl w:val="2"/>
        <w:rPr>
          <w:rFonts w:ascii="Times New Roman" w:eastAsia="Times New Roman" w:hAnsi="Times New Roman" w:cs="Times New Roman"/>
          <w:bCs/>
          <w:lang w:eastAsia="x-none"/>
        </w:rPr>
      </w:pPr>
      <w:r w:rsidRPr="007453C0">
        <w:rPr>
          <w:rFonts w:ascii="Times New Roman" w:eastAsia="Times New Roman" w:hAnsi="Times New Roman" w:cs="Times New Roman"/>
          <w:bCs/>
          <w:lang w:eastAsia="x-none"/>
        </w:rPr>
        <w:t>Nėra.</w:t>
      </w:r>
    </w:p>
    <w:p w:rsidR="00D31C99" w:rsidRPr="008128C0" w:rsidRDefault="00D31C99" w:rsidP="008128C0">
      <w:pPr>
        <w:keepNext/>
        <w:spacing w:after="0" w:line="240" w:lineRule="auto"/>
        <w:ind w:right="11"/>
        <w:outlineLvl w:val="2"/>
        <w:rPr>
          <w:rFonts w:ascii="Times New Roman" w:eastAsia="Times New Roman" w:hAnsi="Times New Roman" w:cs="Times New Roman"/>
          <w:b/>
          <w:bCs/>
          <w:lang w:eastAsia="x-none"/>
        </w:rPr>
      </w:pPr>
      <w:r w:rsidRPr="008128C0">
        <w:rPr>
          <w:rFonts w:ascii="Times New Roman" w:eastAsia="Times New Roman" w:hAnsi="Times New Roman" w:cs="Times New Roman"/>
          <w:b/>
          <w:bCs/>
          <w:lang w:eastAsia="x-none"/>
        </w:rPr>
        <w:t>2.8.2. Kiti klausimai</w:t>
      </w:r>
    </w:p>
    <w:p w:rsidR="00D31C99" w:rsidRPr="008128C0" w:rsidRDefault="00D31C99" w:rsidP="008128C0">
      <w:pPr>
        <w:keepNext/>
        <w:spacing w:after="0" w:line="240" w:lineRule="auto"/>
        <w:ind w:right="11"/>
        <w:outlineLvl w:val="2"/>
        <w:rPr>
          <w:rFonts w:ascii="Times New Roman" w:eastAsia="Times New Roman" w:hAnsi="Times New Roman" w:cs="Times New Roman"/>
          <w:b/>
          <w:bCs/>
          <w:lang w:eastAsia="x-none"/>
        </w:rPr>
      </w:pPr>
      <w:r w:rsidRPr="008128C0">
        <w:rPr>
          <w:rFonts w:ascii="Times New Roman" w:eastAsia="Times New Roman" w:hAnsi="Times New Roman" w:cs="Times New Roman"/>
          <w:b/>
          <w:bCs/>
          <w:lang w:eastAsia="x-none"/>
        </w:rPr>
        <w:t>Veiklioji medžiaga</w:t>
      </w:r>
    </w:p>
    <w:p w:rsidR="00DC28E3" w:rsidRPr="007453C0" w:rsidRDefault="00DC28E3" w:rsidP="00DC28E3">
      <w:pPr>
        <w:keepNext/>
        <w:spacing w:after="0" w:line="240" w:lineRule="auto"/>
        <w:ind w:right="11"/>
        <w:outlineLvl w:val="2"/>
        <w:rPr>
          <w:rFonts w:ascii="Times New Roman" w:eastAsia="Times New Roman" w:hAnsi="Times New Roman" w:cs="Times New Roman"/>
          <w:bCs/>
          <w:lang w:eastAsia="x-none"/>
        </w:rPr>
      </w:pPr>
      <w:r w:rsidRPr="007453C0">
        <w:rPr>
          <w:rFonts w:ascii="Times New Roman" w:eastAsia="Times New Roman" w:hAnsi="Times New Roman" w:cs="Times New Roman"/>
          <w:bCs/>
          <w:lang w:eastAsia="x-none"/>
        </w:rPr>
        <w:t>Nėra.</w:t>
      </w:r>
    </w:p>
    <w:p w:rsidR="00D31C99" w:rsidRPr="008128C0" w:rsidRDefault="00D31C99" w:rsidP="008128C0">
      <w:pPr>
        <w:spacing w:after="0" w:line="240" w:lineRule="auto"/>
        <w:rPr>
          <w:rFonts w:ascii="Times New Roman" w:eastAsia="Times New Roman" w:hAnsi="Times New Roman" w:cs="Times New Roman"/>
          <w:b/>
        </w:rPr>
      </w:pPr>
      <w:r w:rsidRPr="008128C0">
        <w:rPr>
          <w:rFonts w:ascii="Times New Roman" w:eastAsia="Times New Roman" w:hAnsi="Times New Roman" w:cs="Times New Roman"/>
          <w:b/>
        </w:rPr>
        <w:t>Gatavas produktas</w:t>
      </w:r>
    </w:p>
    <w:p w:rsidR="00DC28E3" w:rsidRPr="007453C0" w:rsidRDefault="00DC28E3" w:rsidP="00DC28E3">
      <w:pPr>
        <w:keepNext/>
        <w:spacing w:after="0" w:line="240" w:lineRule="auto"/>
        <w:ind w:right="11"/>
        <w:outlineLvl w:val="2"/>
        <w:rPr>
          <w:rFonts w:ascii="Times New Roman" w:eastAsia="Times New Roman" w:hAnsi="Times New Roman" w:cs="Times New Roman"/>
          <w:bCs/>
          <w:lang w:eastAsia="x-none"/>
        </w:rPr>
      </w:pPr>
      <w:r w:rsidRPr="007453C0">
        <w:rPr>
          <w:rFonts w:ascii="Times New Roman" w:eastAsia="Times New Roman" w:hAnsi="Times New Roman" w:cs="Times New Roman"/>
          <w:bCs/>
          <w:lang w:eastAsia="x-none"/>
        </w:rPr>
        <w:t>Nėra.</w:t>
      </w:r>
    </w:p>
    <w:p w:rsidR="00D31C99" w:rsidRPr="00AA6142" w:rsidRDefault="00D31C99" w:rsidP="00AA6142">
      <w:pPr>
        <w:spacing w:after="0" w:line="240" w:lineRule="auto"/>
        <w:rPr>
          <w:rFonts w:ascii="Times New Roman" w:eastAsia="Times New Roman" w:hAnsi="Times New Roman" w:cs="Times New Roman"/>
          <w:b/>
        </w:rPr>
      </w:pPr>
      <w:r w:rsidRPr="00AA6142">
        <w:rPr>
          <w:rFonts w:ascii="Times New Roman" w:eastAsia="Times New Roman" w:hAnsi="Times New Roman" w:cs="Times New Roman"/>
          <w:b/>
        </w:rPr>
        <w:tab/>
      </w:r>
      <w:r w:rsidRPr="00AA6142">
        <w:rPr>
          <w:rFonts w:ascii="Times New Roman" w:eastAsia="Times New Roman" w:hAnsi="Times New Roman" w:cs="Times New Roman"/>
          <w:b/>
        </w:rPr>
        <w:tab/>
      </w:r>
    </w:p>
    <w:bookmarkEnd w:id="4"/>
    <w:p w:rsidR="00D31C99" w:rsidRPr="00AA6142" w:rsidRDefault="00D31C99" w:rsidP="00D31C99">
      <w:pPr>
        <w:keepNext/>
        <w:spacing w:after="0" w:line="240" w:lineRule="auto"/>
        <w:outlineLvl w:val="0"/>
        <w:rPr>
          <w:rFonts w:ascii="Times New Roman" w:eastAsia="Times New Roman" w:hAnsi="Times New Roman" w:cs="Times New Roman"/>
          <w:b/>
          <w:bCs/>
          <w:kern w:val="32"/>
          <w:lang w:eastAsia="x-none"/>
        </w:rPr>
      </w:pPr>
      <w:r w:rsidRPr="00AA6142">
        <w:rPr>
          <w:rFonts w:ascii="Times New Roman" w:eastAsia="Times New Roman" w:hAnsi="Times New Roman" w:cs="Times New Roman"/>
          <w:b/>
          <w:bCs/>
          <w:kern w:val="32"/>
          <w:lang w:eastAsia="x-none"/>
        </w:rPr>
        <w:t>2.9. APIBENDRINIMAS IR IŠVADA</w:t>
      </w:r>
    </w:p>
    <w:p w:rsidR="00B4357F" w:rsidRPr="00AA6142" w:rsidRDefault="00B4357F" w:rsidP="00B4357F">
      <w:pPr>
        <w:spacing w:after="0" w:line="240" w:lineRule="auto"/>
        <w:rPr>
          <w:rFonts w:ascii="Times New Roman" w:eastAsia="Times New Roman" w:hAnsi="Times New Roman" w:cs="Times New Roman"/>
          <w:noProof/>
        </w:rPr>
      </w:pPr>
      <w:r w:rsidRPr="00AA6142">
        <w:rPr>
          <w:rFonts w:ascii="Times New Roman" w:eastAsia="Times New Roman" w:hAnsi="Times New Roman" w:cs="Times New Roman"/>
          <w:noProof/>
        </w:rPr>
        <w:t>Vaistin</w:t>
      </w:r>
      <w:r>
        <w:rPr>
          <w:rFonts w:ascii="Times New Roman" w:eastAsia="Times New Roman" w:hAnsi="Times New Roman" w:cs="Times New Roman"/>
          <w:noProof/>
        </w:rPr>
        <w:t>į</w:t>
      </w:r>
      <w:r w:rsidRPr="00AA6142">
        <w:rPr>
          <w:rFonts w:ascii="Times New Roman" w:eastAsia="Times New Roman" w:hAnsi="Times New Roman" w:cs="Times New Roman"/>
          <w:noProof/>
        </w:rPr>
        <w:t xml:space="preserve"> preparat</w:t>
      </w:r>
      <w:r>
        <w:rPr>
          <w:rFonts w:ascii="Times New Roman" w:eastAsia="Times New Roman" w:hAnsi="Times New Roman" w:cs="Times New Roman"/>
          <w:noProof/>
        </w:rPr>
        <w:t>ą</w:t>
      </w:r>
      <w:r w:rsidRPr="00AA6142">
        <w:rPr>
          <w:rFonts w:ascii="Times New Roman" w:eastAsia="Times New Roman" w:hAnsi="Times New Roman" w:cs="Times New Roman"/>
          <w:noProof/>
        </w:rPr>
        <w:t xml:space="preserve"> Asitus 600 mg milteliai geriamajam tirpalui registr</w:t>
      </w:r>
      <w:r>
        <w:rPr>
          <w:rFonts w:ascii="Times New Roman" w:eastAsia="Times New Roman" w:hAnsi="Times New Roman" w:cs="Times New Roman"/>
          <w:noProof/>
        </w:rPr>
        <w:t>uoti galima</w:t>
      </w:r>
      <w:r w:rsidRPr="00AA6142">
        <w:rPr>
          <w:rFonts w:ascii="Times New Roman" w:eastAsia="Times New Roman" w:hAnsi="Times New Roman" w:cs="Times New Roman"/>
          <w:noProof/>
        </w:rPr>
        <w:t>.</w:t>
      </w:r>
    </w:p>
    <w:p w:rsidR="00B4357F" w:rsidRPr="00AA6142" w:rsidRDefault="00B4357F" w:rsidP="00B4357F">
      <w:pPr>
        <w:spacing w:after="0" w:line="240" w:lineRule="auto"/>
        <w:jc w:val="both"/>
        <w:rPr>
          <w:rFonts w:ascii="Times New Roman" w:eastAsia="Times New Roman" w:hAnsi="Times New Roman" w:cs="Times New Roman"/>
          <w:lang w:eastAsia="x-none"/>
        </w:rPr>
      </w:pPr>
    </w:p>
    <w:p w:rsidR="001159C1" w:rsidRPr="001159C1" w:rsidRDefault="001159C1" w:rsidP="001159C1">
      <w:pPr>
        <w:tabs>
          <w:tab w:val="left" w:pos="567"/>
        </w:tabs>
        <w:spacing w:after="0" w:line="240" w:lineRule="auto"/>
        <w:ind w:right="11"/>
        <w:jc w:val="center"/>
        <w:outlineLvl w:val="0"/>
        <w:rPr>
          <w:rFonts w:ascii="Times New Roman" w:eastAsia="Times New Roman" w:hAnsi="Times New Roman" w:cs="Times New Roman"/>
          <w:b/>
          <w:lang w:eastAsia="lt-LT"/>
        </w:rPr>
      </w:pPr>
      <w:r w:rsidRPr="001159C1">
        <w:rPr>
          <w:rFonts w:ascii="Times New Roman" w:eastAsia="Times New Roman" w:hAnsi="Times New Roman" w:cs="Times New Roman"/>
          <w:b/>
          <w:lang w:eastAsia="lt-LT"/>
        </w:rPr>
        <w:t>Apžvalga apie vaistinį preparatą</w:t>
      </w:r>
    </w:p>
    <w:p w:rsidR="001159C1" w:rsidRPr="001159C1" w:rsidRDefault="001159C1" w:rsidP="001159C1">
      <w:pPr>
        <w:spacing w:after="0" w:line="240" w:lineRule="auto"/>
        <w:rPr>
          <w:rFonts w:ascii="Times New Roman" w:eastAsia="Times New Roman" w:hAnsi="Times New Roman" w:cs="Times New Roman"/>
          <w:lang w:eastAsia="lt-LT"/>
        </w:rPr>
      </w:pPr>
    </w:p>
    <w:p w:rsidR="001159C1" w:rsidRPr="001159C1" w:rsidRDefault="001159C1" w:rsidP="001159C1">
      <w:pPr>
        <w:tabs>
          <w:tab w:val="left" w:pos="425"/>
        </w:tabs>
        <w:spacing w:after="0" w:line="240" w:lineRule="auto"/>
        <w:jc w:val="both"/>
        <w:rPr>
          <w:rFonts w:ascii="Times New Roman" w:eastAsia="Times New Roman" w:hAnsi="Times New Roman" w:cs="Times New Roman"/>
          <w:lang w:eastAsia="lt-LT"/>
        </w:rPr>
      </w:pP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 </w:t>
      </w:r>
      <w:r w:rsidRPr="00D31C99">
        <w:rPr>
          <w:rFonts w:ascii="Times New Roman" w:eastAsia="Times New Roman" w:hAnsi="Times New Roman" w:cs="Times New Roman"/>
        </w:rPr>
        <w:t>registruojamas nacionalinės procedūros būdu pagal Direktyvos 2001/83/EB 10a str. („pripažint</w:t>
      </w:r>
      <w:r>
        <w:rPr>
          <w:rFonts w:ascii="Times New Roman" w:eastAsia="Times New Roman" w:hAnsi="Times New Roman" w:cs="Times New Roman"/>
        </w:rPr>
        <w:t>as</w:t>
      </w:r>
      <w:r w:rsidRPr="00D31C99">
        <w:rPr>
          <w:rFonts w:ascii="Times New Roman" w:eastAsia="Times New Roman" w:hAnsi="Times New Roman" w:cs="Times New Roman"/>
        </w:rPr>
        <w:t xml:space="preserve"> </w:t>
      </w:r>
      <w:r w:rsidRPr="001159C1">
        <w:rPr>
          <w:rFonts w:ascii="Times New Roman" w:eastAsia="Times New Roman" w:hAnsi="Times New Roman" w:cs="Times New Roman"/>
          <w:lang w:eastAsia="lt-LT"/>
        </w:rPr>
        <w:t>medicininis</w:t>
      </w:r>
      <w:r w:rsidRPr="00D31C99">
        <w:rPr>
          <w:rFonts w:ascii="Times New Roman" w:eastAsia="Times New Roman" w:hAnsi="Times New Roman" w:cs="Times New Roman"/>
        </w:rPr>
        <w:t xml:space="preserve"> vartojim</w:t>
      </w:r>
      <w:r>
        <w:rPr>
          <w:rFonts w:ascii="Times New Roman" w:eastAsia="Times New Roman" w:hAnsi="Times New Roman" w:cs="Times New Roman"/>
        </w:rPr>
        <w:t>as</w:t>
      </w:r>
      <w:r w:rsidRPr="00D31C99">
        <w:rPr>
          <w:rFonts w:ascii="Times New Roman" w:eastAsia="Times New Roman" w:hAnsi="Times New Roman" w:cs="Times New Roman"/>
        </w:rPr>
        <w:t>“).</w:t>
      </w:r>
      <w:r>
        <w:rPr>
          <w:rFonts w:ascii="Times New Roman" w:eastAsia="Times New Roman" w:hAnsi="Times New Roman" w:cs="Times New Roman"/>
        </w:rPr>
        <w:t xml:space="preserve"> V</w:t>
      </w:r>
      <w:r w:rsidRPr="00D31C99">
        <w:rPr>
          <w:rFonts w:ascii="Times New Roman" w:eastAsia="Times New Roman" w:hAnsi="Times New Roman" w:cs="Times New Roman"/>
        </w:rPr>
        <w:t xml:space="preserve">eiklioji medžiaga </w:t>
      </w:r>
      <w:r>
        <w:rPr>
          <w:rFonts w:ascii="Times New Roman" w:eastAsia="Times New Roman" w:hAnsi="Times New Roman" w:cs="Times New Roman"/>
        </w:rPr>
        <w:t xml:space="preserve">yra </w:t>
      </w:r>
      <w:proofErr w:type="spellStart"/>
      <w:r w:rsidRPr="00D31C99">
        <w:rPr>
          <w:rFonts w:ascii="Times New Roman" w:eastAsia="Times New Roman" w:hAnsi="Times New Roman" w:cs="Times New Roman"/>
        </w:rPr>
        <w:t>acetilcisteinas</w:t>
      </w:r>
      <w:proofErr w:type="spellEnd"/>
      <w:r>
        <w:rPr>
          <w:rFonts w:ascii="Times New Roman" w:eastAsia="Times New Roman" w:hAnsi="Times New Roman" w:cs="Times New Roman"/>
        </w:rPr>
        <w:t xml:space="preserve">. Veikliosios medžiagos gamintojas </w:t>
      </w:r>
      <w:r w:rsidRPr="001159C1">
        <w:rPr>
          <w:rFonts w:ascii="Times New Roman" w:eastAsia="Times New Roman" w:hAnsi="Times New Roman" w:cs="Times New Roman"/>
          <w:lang w:eastAsia="lt-LT"/>
        </w:rPr>
        <w:t xml:space="preserve">pateikė </w:t>
      </w:r>
      <w:proofErr w:type="spellStart"/>
      <w:r w:rsidRPr="00D31C99">
        <w:rPr>
          <w:rFonts w:ascii="Times New Roman" w:eastAsia="Times New Roman" w:hAnsi="Times New Roman" w:cs="Times New Roman"/>
        </w:rPr>
        <w:t>acetilcistein</w:t>
      </w:r>
      <w:r>
        <w:rPr>
          <w:rFonts w:ascii="Times New Roman" w:eastAsia="Times New Roman" w:hAnsi="Times New Roman" w:cs="Times New Roman"/>
        </w:rPr>
        <w:t>o</w:t>
      </w:r>
      <w:proofErr w:type="spellEnd"/>
      <w:r w:rsidRPr="001159C1">
        <w:rPr>
          <w:rFonts w:ascii="Times New Roman" w:eastAsia="Times New Roman" w:hAnsi="Times New Roman" w:cs="Times New Roman"/>
          <w:lang w:eastAsia="lt-LT"/>
        </w:rPr>
        <w:t xml:space="preserve"> kokybės atitikties Europos farmakopėjai sertifikatą. </w:t>
      </w:r>
      <w:proofErr w:type="spellStart"/>
      <w:r>
        <w:rPr>
          <w:rFonts w:ascii="Times New Roman" w:eastAsia="Times New Roman" w:hAnsi="Times New Roman" w:cs="Times New Roman"/>
          <w:lang w:eastAsia="lt-LT"/>
        </w:rPr>
        <w:t>A</w:t>
      </w:r>
      <w:r w:rsidRPr="00D31C99">
        <w:rPr>
          <w:rFonts w:ascii="Times New Roman" w:eastAsia="Times New Roman" w:hAnsi="Times New Roman" w:cs="Times New Roman"/>
        </w:rPr>
        <w:t>cetilcistein</w:t>
      </w:r>
      <w:r>
        <w:rPr>
          <w:rFonts w:ascii="Times New Roman" w:eastAsia="Times New Roman" w:hAnsi="Times New Roman" w:cs="Times New Roman"/>
        </w:rPr>
        <w:t>o</w:t>
      </w:r>
      <w:proofErr w:type="spellEnd"/>
      <w:r>
        <w:rPr>
          <w:rFonts w:ascii="Times New Roman" w:eastAsia="Times New Roman" w:hAnsi="Times New Roman" w:cs="Times New Roman"/>
        </w:rPr>
        <w:t xml:space="preserve"> </w:t>
      </w:r>
      <w:r w:rsidRPr="001159C1">
        <w:rPr>
          <w:rFonts w:ascii="Times New Roman" w:eastAsia="Times New Roman" w:hAnsi="Times New Roman" w:cs="Times New Roman"/>
          <w:lang w:eastAsia="lt-LT"/>
        </w:rPr>
        <w:t xml:space="preserve">specifikacija atitinka ES gairių ir </w:t>
      </w:r>
      <w:proofErr w:type="spellStart"/>
      <w:r w:rsidRPr="001159C1">
        <w:rPr>
          <w:rFonts w:ascii="Times New Roman" w:eastAsia="Times New Roman" w:hAnsi="Times New Roman" w:cs="Times New Roman"/>
          <w:lang w:eastAsia="lt-LT"/>
        </w:rPr>
        <w:t>Ph</w:t>
      </w:r>
      <w:proofErr w:type="spellEnd"/>
      <w:r w:rsidRPr="001159C1">
        <w:rPr>
          <w:rFonts w:ascii="Times New Roman" w:eastAsia="Times New Roman" w:hAnsi="Times New Roman" w:cs="Times New Roman"/>
          <w:lang w:eastAsia="lt-LT"/>
        </w:rPr>
        <w:t xml:space="preserve">. </w:t>
      </w:r>
      <w:proofErr w:type="spellStart"/>
      <w:r w:rsidRPr="001159C1">
        <w:rPr>
          <w:rFonts w:ascii="Times New Roman" w:eastAsia="Times New Roman" w:hAnsi="Times New Roman" w:cs="Times New Roman"/>
          <w:lang w:eastAsia="lt-LT"/>
        </w:rPr>
        <w:t>Eur</w:t>
      </w:r>
      <w:proofErr w:type="spellEnd"/>
      <w:r w:rsidRPr="001159C1">
        <w:rPr>
          <w:rFonts w:ascii="Times New Roman" w:eastAsia="Times New Roman" w:hAnsi="Times New Roman" w:cs="Times New Roman"/>
          <w:lang w:eastAsia="lt-LT"/>
        </w:rPr>
        <w:t>. reikalavimus.</w:t>
      </w:r>
      <w:r>
        <w:rPr>
          <w:rFonts w:ascii="Times New Roman" w:eastAsia="Times New Roman" w:hAnsi="Times New Roman" w:cs="Times New Roman"/>
          <w:lang w:eastAsia="lt-LT"/>
        </w:rPr>
        <w:t xml:space="preserve"> </w:t>
      </w:r>
      <w:r w:rsidRPr="001159C1">
        <w:rPr>
          <w:rFonts w:ascii="Times New Roman" w:eastAsia="Times New Roman" w:hAnsi="Times New Roman" w:cs="Times New Roman"/>
          <w:lang w:eastAsia="lt-LT"/>
        </w:rPr>
        <w:t xml:space="preserve">Visi analizės metodai aprašyti </w:t>
      </w:r>
      <w:r w:rsidRPr="001159C1">
        <w:rPr>
          <w:rFonts w:ascii="Times New Roman" w:eastAsia="Times New Roman" w:hAnsi="Times New Roman" w:cs="Times New Roman"/>
          <w:lang w:eastAsia="lt-LT"/>
        </w:rPr>
        <w:lastRenderedPageBreak/>
        <w:t xml:space="preserve">pakankamai, jų </w:t>
      </w:r>
      <w:proofErr w:type="spellStart"/>
      <w:r w:rsidRPr="001159C1">
        <w:rPr>
          <w:rFonts w:ascii="Times New Roman" w:eastAsia="Times New Roman" w:hAnsi="Times New Roman" w:cs="Times New Roman"/>
          <w:lang w:eastAsia="lt-LT"/>
        </w:rPr>
        <w:t>validacijos</w:t>
      </w:r>
      <w:proofErr w:type="spellEnd"/>
      <w:r w:rsidRPr="001159C1">
        <w:rPr>
          <w:rFonts w:ascii="Times New Roman" w:eastAsia="Times New Roman" w:hAnsi="Times New Roman" w:cs="Times New Roman"/>
          <w:lang w:eastAsia="lt-LT"/>
        </w:rPr>
        <w:t xml:space="preserve"> atitinka ES gairių reikalavimus ir yra priimtinos. Vidinės pakuotės medžiagų kokybė atitinka Europos farmakopėjos ir Europos Komisijos Reglamento 2011/10/EC reikalavimus dėl plastikinių medžiagų ir gaminių, skirtų liestis su maisto produktai, reikalavimus. Remiantis stabilumo tyrimų duomenimis, nustatytas </w:t>
      </w:r>
      <w:proofErr w:type="spellStart"/>
      <w:r>
        <w:rPr>
          <w:rFonts w:ascii="Times New Roman" w:eastAsia="Times New Roman" w:hAnsi="Times New Roman" w:cs="Times New Roman"/>
          <w:lang w:eastAsia="lt-LT"/>
        </w:rPr>
        <w:t>acetilcisteino</w:t>
      </w:r>
      <w:proofErr w:type="spellEnd"/>
      <w:r w:rsidRPr="001159C1">
        <w:rPr>
          <w:rFonts w:ascii="Times New Roman" w:eastAsia="Times New Roman" w:hAnsi="Times New Roman" w:cs="Times New Roman"/>
          <w:lang w:eastAsia="lt-LT"/>
        </w:rPr>
        <w:t xml:space="preserve"> tinkamumo laikas ir laikymo sąlygos. </w:t>
      </w:r>
    </w:p>
    <w:p w:rsidR="0096273D" w:rsidRPr="00B4357F" w:rsidRDefault="0096273D" w:rsidP="0096273D">
      <w:pPr>
        <w:spacing w:after="0" w:line="240" w:lineRule="auto"/>
        <w:rPr>
          <w:rFonts w:ascii="Times New Roman" w:eastAsia="Times New Roman" w:hAnsi="Times New Roman" w:cs="Times New Roman"/>
          <w:bCs/>
        </w:rPr>
      </w:pP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 </w:t>
      </w:r>
      <w:r w:rsidR="001159C1" w:rsidRPr="001159C1">
        <w:rPr>
          <w:rFonts w:ascii="Times New Roman" w:eastAsia="Times New Roman" w:hAnsi="Times New Roman" w:cs="Times New Roman"/>
          <w:lang w:eastAsia="lt-LT"/>
        </w:rPr>
        <w:t xml:space="preserve">yra </w:t>
      </w:r>
      <w:r>
        <w:rPr>
          <w:rFonts w:ascii="Times New Roman" w:eastAsia="Times New Roman" w:hAnsi="Times New Roman" w:cs="Times New Roman"/>
          <w:lang w:eastAsia="lt-LT"/>
        </w:rPr>
        <w:t>b</w:t>
      </w:r>
      <w:r w:rsidRPr="005D2355">
        <w:rPr>
          <w:rFonts w:ascii="Times New Roman" w:eastAsia="Times New Roman" w:hAnsi="Times New Roman" w:cs="Times New Roman"/>
          <w:bCs/>
        </w:rPr>
        <w:t>alti arba beveik balti  citrinų kvapo</w:t>
      </w:r>
      <w:r w:rsidR="001159C1" w:rsidRPr="001159C1">
        <w:rPr>
          <w:rFonts w:ascii="Times New Roman" w:eastAsia="Times New Roman" w:hAnsi="Times New Roman" w:cs="Times New Roman"/>
          <w:lang w:eastAsia="lt-LT"/>
        </w:rPr>
        <w:t xml:space="preserve">. Gatavo produkto gamybos procesas yra </w:t>
      </w:r>
      <w:proofErr w:type="spellStart"/>
      <w:r w:rsidR="001159C1" w:rsidRPr="001159C1">
        <w:rPr>
          <w:rFonts w:ascii="Times New Roman" w:eastAsia="Times New Roman" w:hAnsi="Times New Roman" w:cs="Times New Roman"/>
          <w:lang w:eastAsia="lt-LT"/>
        </w:rPr>
        <w:t>validuotas</w:t>
      </w:r>
      <w:proofErr w:type="spellEnd"/>
      <w:r w:rsidR="001159C1" w:rsidRPr="001159C1">
        <w:rPr>
          <w:rFonts w:ascii="Times New Roman" w:eastAsia="Times New Roman" w:hAnsi="Times New Roman" w:cs="Times New Roman"/>
          <w:lang w:eastAsia="lt-LT"/>
        </w:rPr>
        <w:t xml:space="preserve">. </w:t>
      </w:r>
      <w:proofErr w:type="spellStart"/>
      <w:r w:rsidR="001159C1" w:rsidRPr="001159C1">
        <w:rPr>
          <w:rFonts w:ascii="Times New Roman" w:eastAsia="Times New Roman" w:hAnsi="Times New Roman" w:cs="Times New Roman"/>
          <w:lang w:eastAsia="lt-LT"/>
        </w:rPr>
        <w:t>Validacijos</w:t>
      </w:r>
      <w:proofErr w:type="spellEnd"/>
      <w:r w:rsidR="001159C1" w:rsidRPr="001159C1">
        <w:rPr>
          <w:rFonts w:ascii="Times New Roman" w:eastAsia="Times New Roman" w:hAnsi="Times New Roman" w:cs="Times New Roman"/>
          <w:lang w:eastAsia="lt-LT"/>
        </w:rPr>
        <w:t xml:space="preserve"> tyrimų duomenys patvirtina, kad kiekvienas gamybos etapas yra adekvatus ir atkartojamas. Gatavo produkto išleidimo ir tinkamumo laiko pabaigos specifikacijos kokybė atitinka Europos farmakopėjos ir ES gairių reikalavimus. Analizė procedūrų aprašymai pateikti, metodai </w:t>
      </w:r>
      <w:proofErr w:type="spellStart"/>
      <w:r w:rsidR="001159C1" w:rsidRPr="001159C1">
        <w:rPr>
          <w:rFonts w:ascii="Times New Roman" w:eastAsia="Times New Roman" w:hAnsi="Times New Roman" w:cs="Times New Roman"/>
          <w:lang w:eastAsia="lt-LT"/>
        </w:rPr>
        <w:t>validuoti</w:t>
      </w:r>
      <w:proofErr w:type="spellEnd"/>
      <w:r w:rsidR="001159C1" w:rsidRPr="001159C1">
        <w:rPr>
          <w:rFonts w:ascii="Times New Roman" w:eastAsia="Times New Roman" w:hAnsi="Times New Roman" w:cs="Times New Roman"/>
          <w:lang w:eastAsia="lt-LT"/>
        </w:rPr>
        <w:t>. Serijų analizės sertifikatai atitinka specifikacijos reikalavimus.</w:t>
      </w:r>
      <w:r>
        <w:rPr>
          <w:rFonts w:ascii="Times New Roman" w:eastAsia="Times New Roman" w:hAnsi="Times New Roman" w:cs="Times New Roman"/>
          <w:lang w:eastAsia="lt-LT"/>
        </w:rPr>
        <w:t xml:space="preserve"> </w:t>
      </w:r>
      <w:r w:rsidR="001159C1" w:rsidRPr="001159C1">
        <w:rPr>
          <w:rFonts w:ascii="Times New Roman" w:eastAsia="Times New Roman" w:hAnsi="Times New Roman" w:cs="Times New Roman"/>
          <w:lang w:eastAsia="lt-LT"/>
        </w:rPr>
        <w:t xml:space="preserve">Gatavas produktas pakuojamas į </w:t>
      </w:r>
      <w:r>
        <w:rPr>
          <w:rFonts w:ascii="Times New Roman" w:eastAsia="Times New Roman" w:hAnsi="Times New Roman" w:cs="Times New Roman"/>
          <w:lang w:eastAsia="lt-LT"/>
        </w:rPr>
        <w:t>polietileno</w:t>
      </w:r>
      <w:r w:rsidR="001159C1" w:rsidRPr="001159C1">
        <w:rPr>
          <w:rFonts w:ascii="Times New Roman" w:eastAsia="Times New Roman" w:hAnsi="Times New Roman" w:cs="Times New Roman"/>
          <w:lang w:eastAsia="lt-LT"/>
        </w:rPr>
        <w:t>/aliuminio/</w:t>
      </w:r>
      <w:r w:rsidRPr="0096273D">
        <w:rPr>
          <w:rFonts w:ascii="Times New Roman" w:eastAsia="Times New Roman" w:hAnsi="Times New Roman" w:cs="Times New Roman"/>
          <w:lang w:eastAsia="lt-LT"/>
        </w:rPr>
        <w:t xml:space="preserve"> </w:t>
      </w:r>
      <w:r w:rsidRPr="001159C1">
        <w:rPr>
          <w:rFonts w:ascii="Times New Roman" w:eastAsia="Times New Roman" w:hAnsi="Times New Roman" w:cs="Times New Roman"/>
          <w:lang w:eastAsia="lt-LT"/>
        </w:rPr>
        <w:t>popieriaus</w:t>
      </w:r>
      <w:r w:rsidR="001159C1" w:rsidRPr="001159C1">
        <w:rPr>
          <w:rFonts w:ascii="Times New Roman" w:eastAsia="Times New Roman" w:hAnsi="Times New Roman" w:cs="Times New Roman"/>
          <w:lang w:eastAsia="lt-LT"/>
        </w:rPr>
        <w:t xml:space="preserve"> paketėlius</w:t>
      </w:r>
      <w:r>
        <w:rPr>
          <w:rFonts w:ascii="Times New Roman" w:eastAsia="Times New Roman" w:hAnsi="Times New Roman" w:cs="Times New Roman"/>
          <w:lang w:eastAsia="lt-LT"/>
        </w:rPr>
        <w:t>.</w:t>
      </w:r>
      <w:r w:rsidR="001159C1" w:rsidRPr="001159C1">
        <w:rPr>
          <w:rFonts w:ascii="Times New Roman" w:eastAsia="Times New Roman" w:hAnsi="Times New Roman" w:cs="Times New Roman"/>
          <w:lang w:eastAsia="lt-LT"/>
        </w:rPr>
        <w:t xml:space="preserve"> Gatavo produkto stabilumo tyrimai atlikti pagal ES gairių reikalavimus. Remiantis stabilumo tyrimų duomenimis nustatytas </w:t>
      </w:r>
      <w:r>
        <w:rPr>
          <w:rFonts w:ascii="Times New Roman" w:eastAsia="Times New Roman" w:hAnsi="Times New Roman" w:cs="Times New Roman"/>
          <w:lang w:eastAsia="lt-LT"/>
        </w:rPr>
        <w:t>3</w:t>
      </w:r>
      <w:r w:rsidR="001159C1" w:rsidRPr="001159C1">
        <w:rPr>
          <w:rFonts w:ascii="Times New Roman" w:eastAsia="Times New Roman" w:hAnsi="Times New Roman" w:cs="Times New Roman"/>
          <w:lang w:eastAsia="lt-LT"/>
        </w:rPr>
        <w:t xml:space="preserve"> metų tinkamumo laikas. Reglamentuojamos laikymo sąlygos: </w:t>
      </w:r>
      <w:r w:rsidRPr="00B4357F">
        <w:rPr>
          <w:rFonts w:ascii="Times New Roman" w:eastAsia="Times New Roman" w:hAnsi="Times New Roman" w:cs="Times New Roman"/>
          <w:bCs/>
        </w:rPr>
        <w:t xml:space="preserve">Šio vaistinio preparato laikymui specialių temperatūros sąlygų nereikalaujama. Laikyti </w:t>
      </w:r>
      <w:r>
        <w:rPr>
          <w:rFonts w:ascii="Times New Roman" w:eastAsia="Times New Roman" w:hAnsi="Times New Roman" w:cs="Times New Roman"/>
          <w:bCs/>
        </w:rPr>
        <w:t>gamintojo</w:t>
      </w:r>
      <w:r w:rsidRPr="00B4357F">
        <w:rPr>
          <w:rFonts w:ascii="Times New Roman" w:eastAsia="Times New Roman" w:hAnsi="Times New Roman" w:cs="Times New Roman"/>
          <w:bCs/>
        </w:rPr>
        <w:t xml:space="preserve"> pakuotėje,</w:t>
      </w:r>
      <w:r w:rsidRPr="00B4357F">
        <w:rPr>
          <w:rFonts w:ascii="Times New Roman" w:eastAsia="Times New Roman" w:hAnsi="Times New Roman" w:cs="Times New Roman"/>
          <w:szCs w:val="20"/>
        </w:rPr>
        <w:t xml:space="preserve"> </w:t>
      </w:r>
      <w:r w:rsidRPr="00B4357F">
        <w:rPr>
          <w:rFonts w:ascii="Times New Roman" w:eastAsia="Times New Roman" w:hAnsi="Times New Roman" w:cs="Times New Roman"/>
          <w:bCs/>
        </w:rPr>
        <w:t>kad vaistinis preparatas būtų apsaugotas nuo šviesos.</w:t>
      </w:r>
    </w:p>
    <w:p w:rsidR="001159C1" w:rsidRPr="001159C1" w:rsidRDefault="001159C1" w:rsidP="001159C1">
      <w:pPr>
        <w:spacing w:after="0" w:line="240" w:lineRule="auto"/>
        <w:rPr>
          <w:rFonts w:ascii="Times New Roman" w:eastAsia="Times New Roman" w:hAnsi="Times New Roman" w:cs="Times New Roman"/>
          <w:lang w:eastAsia="lt-LT"/>
        </w:rPr>
      </w:pPr>
    </w:p>
    <w:p w:rsidR="00147B9D" w:rsidRPr="00F914CC" w:rsidRDefault="001159C1" w:rsidP="001159C1">
      <w:pPr>
        <w:tabs>
          <w:tab w:val="left" w:pos="567"/>
        </w:tabs>
        <w:spacing w:after="0" w:line="240" w:lineRule="auto"/>
        <w:ind w:right="11"/>
        <w:jc w:val="center"/>
        <w:outlineLvl w:val="0"/>
        <w:rPr>
          <w:rFonts w:ascii="Times New Roman" w:eastAsia="Times New Roman" w:hAnsi="Times New Roman" w:cs="Times New Roman"/>
          <w:b/>
          <w:kern w:val="28"/>
          <w:lang w:eastAsia="lt-LT"/>
        </w:rPr>
      </w:pPr>
      <w:r w:rsidRPr="001159C1">
        <w:rPr>
          <w:rFonts w:ascii="Times New Roman" w:eastAsia="Times New Roman" w:hAnsi="Times New Roman" w:cs="Times New Roman"/>
          <w:lang w:eastAsia="lt-LT"/>
        </w:rPr>
        <w:br w:type="page"/>
      </w:r>
      <w:r w:rsidR="00147B9D" w:rsidRPr="00F914CC">
        <w:rPr>
          <w:rFonts w:ascii="Times New Roman" w:eastAsia="Times New Roman" w:hAnsi="Times New Roman" w:cs="Times New Roman"/>
          <w:b/>
          <w:kern w:val="28"/>
          <w:lang w:eastAsia="lt-LT"/>
        </w:rPr>
        <w:lastRenderedPageBreak/>
        <w:t>3. IKIKLINIKINIŲ TYRIMŲ REZULTATŲ (IKIKLINIKINIO SAUGUMO)</w:t>
      </w:r>
      <w:r w:rsidR="00147B9D" w:rsidRPr="00F914CC">
        <w:rPr>
          <w:rFonts w:ascii="Times New Roman" w:eastAsia="Times New Roman" w:hAnsi="Times New Roman" w:cs="Times New Roman"/>
          <w:b/>
          <w:kern w:val="28"/>
          <w:lang w:eastAsia="lt-LT"/>
        </w:rPr>
        <w:br/>
        <w:t>VERTINIMAS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3.1. Įžanga</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Vaistini</w:t>
      </w:r>
      <w:r>
        <w:rPr>
          <w:rFonts w:ascii="Times New Roman" w:eastAsia="Times New Roman" w:hAnsi="Times New Roman" w:cs="Times New Roman"/>
          <w:kern w:val="28"/>
          <w:lang w:eastAsia="lt-LT"/>
        </w:rPr>
        <w:t>s</w:t>
      </w:r>
      <w:r w:rsidRPr="00F914CC">
        <w:rPr>
          <w:rFonts w:ascii="Times New Roman" w:eastAsia="Times New Roman" w:hAnsi="Times New Roman" w:cs="Times New Roman"/>
          <w:kern w:val="28"/>
          <w:lang w:eastAsia="lt-LT"/>
        </w:rPr>
        <w:t xml:space="preserve"> preparata</w:t>
      </w:r>
      <w:r>
        <w:rPr>
          <w:rFonts w:ascii="Times New Roman" w:eastAsia="Times New Roman" w:hAnsi="Times New Roman" w:cs="Times New Roman"/>
          <w:kern w:val="28"/>
          <w:lang w:eastAsia="lt-LT"/>
        </w:rPr>
        <w:t>s</w:t>
      </w:r>
      <w:r w:rsidRPr="00F914CC">
        <w:rPr>
          <w:rFonts w:ascii="Times New Roman" w:eastAsia="Times New Roman" w:hAnsi="Times New Roman" w:cs="Times New Roman"/>
          <w:kern w:val="28"/>
          <w:lang w:eastAsia="lt-LT"/>
        </w:rPr>
        <w:t xml:space="preserve">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 </w:t>
      </w:r>
      <w:r w:rsidRPr="00F914CC">
        <w:rPr>
          <w:rFonts w:ascii="Times New Roman" w:eastAsia="Times New Roman" w:hAnsi="Times New Roman" w:cs="Times New Roman"/>
          <w:kern w:val="28"/>
          <w:lang w:eastAsia="lt-LT"/>
        </w:rPr>
        <w:t>registruojamos nacionalinės procedūros būdu pagal Lietuvos farmacijos įstatymo 11 str</w:t>
      </w:r>
      <w:r>
        <w:rPr>
          <w:rFonts w:ascii="Times New Roman" w:eastAsia="Times New Roman" w:hAnsi="Times New Roman" w:cs="Times New Roman"/>
          <w:kern w:val="28"/>
          <w:lang w:eastAsia="lt-LT"/>
        </w:rPr>
        <w:t>.</w:t>
      </w:r>
      <w:r w:rsidRPr="00F914CC">
        <w:rPr>
          <w:rFonts w:ascii="Times New Roman" w:eastAsia="Times New Roman" w:hAnsi="Times New Roman" w:cs="Times New Roman"/>
          <w:kern w:val="28"/>
          <w:lang w:eastAsia="lt-LT"/>
        </w:rPr>
        <w:t xml:space="preserve"> 4 dalį (ES direktyvos 2001/83/EB 10a) („pripažintas medicininis vartojimas“).</w:t>
      </w:r>
    </w:p>
    <w:p w:rsidR="00147B9D" w:rsidRPr="001B0B5A"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Informacija apie šį vaistinį preparatą remiasi </w:t>
      </w:r>
      <w:proofErr w:type="spellStart"/>
      <w:r>
        <w:rPr>
          <w:rFonts w:ascii="Times New Roman" w:eastAsia="Times New Roman" w:hAnsi="Times New Roman" w:cs="Times New Roman"/>
          <w:bCs/>
        </w:rPr>
        <w:t>AceCys</w:t>
      </w:r>
      <w:proofErr w:type="spellEnd"/>
      <w:r w:rsidRPr="00D31C99">
        <w:rPr>
          <w:rFonts w:ascii="Times New Roman" w:eastAsia="Times New Roman" w:hAnsi="Times New Roman" w:cs="Times New Roman"/>
          <w:bCs/>
        </w:rPr>
        <w:t xml:space="preserve"> 600 mg milteliai geriamajam tirpalui</w:t>
      </w:r>
      <w:r>
        <w:rPr>
          <w:rFonts w:ascii="Times New Roman" w:eastAsia="Times New Roman" w:hAnsi="Times New Roman" w:cs="Times New Roman"/>
          <w:bCs/>
        </w:rPr>
        <w:t xml:space="preserve"> registracijos </w:t>
      </w:r>
      <w:r w:rsidRPr="001B0B5A">
        <w:rPr>
          <w:rFonts w:ascii="Times New Roman" w:eastAsia="Times New Roman" w:hAnsi="Times New Roman" w:cs="Times New Roman"/>
          <w:bCs/>
        </w:rPr>
        <w:t>duomenimis (</w:t>
      </w:r>
      <w:proofErr w:type="spellStart"/>
      <w:r w:rsidRPr="001B0B5A">
        <w:rPr>
          <w:rFonts w:ascii="Times New Roman" w:hAnsi="Times New Roman" w:cs="Times New Roman"/>
          <w:bCs/>
        </w:rPr>
        <w:t>Chemax</w:t>
      </w:r>
      <w:proofErr w:type="spellEnd"/>
      <w:r w:rsidRPr="001B0B5A">
        <w:rPr>
          <w:rFonts w:ascii="Times New Roman" w:hAnsi="Times New Roman" w:cs="Times New Roman"/>
          <w:bCs/>
        </w:rPr>
        <w:t xml:space="preserve"> </w:t>
      </w:r>
      <w:proofErr w:type="spellStart"/>
      <w:r w:rsidRPr="001B0B5A">
        <w:rPr>
          <w:rFonts w:ascii="Times New Roman" w:hAnsi="Times New Roman" w:cs="Times New Roman"/>
          <w:bCs/>
        </w:rPr>
        <w:t>Pharma</w:t>
      </w:r>
      <w:proofErr w:type="spellEnd"/>
      <w:r w:rsidRPr="001B0B5A">
        <w:rPr>
          <w:rFonts w:ascii="Times New Roman" w:hAnsi="Times New Roman" w:cs="Times New Roman"/>
          <w:bCs/>
        </w:rPr>
        <w:t xml:space="preserve"> Ltd</w:t>
      </w:r>
      <w:r w:rsidR="007B792B">
        <w:rPr>
          <w:rFonts w:ascii="Times New Roman" w:hAnsi="Times New Roman" w:cs="Times New Roman"/>
          <w:bCs/>
        </w:rPr>
        <w:t>.</w:t>
      </w:r>
      <w:r w:rsidRPr="001B0B5A">
        <w:rPr>
          <w:rFonts w:ascii="Times New Roman" w:hAnsi="Times New Roman" w:cs="Times New Roman"/>
          <w:bCs/>
        </w:rPr>
        <w:t xml:space="preserve">, Bulgarija). </w:t>
      </w:r>
      <w:proofErr w:type="spellStart"/>
      <w:r w:rsidRPr="001B0B5A">
        <w:rPr>
          <w:rFonts w:ascii="Times New Roman" w:hAnsi="Times New Roman" w:cs="Times New Roman"/>
          <w:bCs/>
        </w:rPr>
        <w:t>Asitus</w:t>
      </w:r>
      <w:proofErr w:type="spellEnd"/>
      <w:r w:rsidRPr="001B0B5A">
        <w:rPr>
          <w:rFonts w:ascii="Times New Roman" w:hAnsi="Times New Roman" w:cs="Times New Roman"/>
          <w:bCs/>
        </w:rPr>
        <w:t xml:space="preserve"> registracijos byloje yra registruotojo pažyma apie šių vaistinių preparatų tapatumą</w:t>
      </w:r>
      <w:r>
        <w:rPr>
          <w:rFonts w:ascii="Times New Roman" w:hAnsi="Times New Roman" w:cs="Times New Roman"/>
          <w:bCs/>
        </w:rPr>
        <w:t>.</w:t>
      </w:r>
      <w:r w:rsidRPr="001B0B5A">
        <w:rPr>
          <w:rFonts w:ascii="Times New Roman" w:hAnsi="Times New Roman" w:cs="Times New Roman"/>
          <w:bCs/>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Registruojamo vaistinio preparato veiklioji medžiaga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tenkina šiuos  pripažinto medicininio vartojimo medžiagos kriterijus:</w:t>
      </w:r>
    </w:p>
    <w:p w:rsidR="00147B9D" w:rsidRDefault="00147B9D" w:rsidP="00147B9D">
      <w:pPr>
        <w:spacing w:after="0" w:line="240" w:lineRule="auto"/>
        <w:ind w:left="284" w:hanging="284"/>
        <w:rPr>
          <w:rFonts w:ascii="Times New Roman" w:eastAsia="Times New Roman" w:hAnsi="Times New Roman" w:cs="Times New Roman"/>
          <w:bCs/>
        </w:rPr>
      </w:pPr>
      <w:r>
        <w:rPr>
          <w:rFonts w:ascii="Times New Roman" w:eastAsia="Times New Roman" w:hAnsi="Times New Roman" w:cs="Times New Roman"/>
          <w:bCs/>
        </w:rPr>
        <w:t>MEDŽIAGOS VARTOJIMO LAIKOTARPIS</w:t>
      </w:r>
    </w:p>
    <w:p w:rsidR="00147B9D" w:rsidRPr="00A60569" w:rsidRDefault="00147B9D" w:rsidP="00147B9D">
      <w:pPr>
        <w:spacing w:after="0" w:line="240" w:lineRule="auto"/>
        <w:ind w:left="284" w:hanging="284"/>
        <w:rPr>
          <w:rFonts w:ascii="Times New Roman" w:eastAsia="Times New Roman" w:hAnsi="Times New Roman" w:cs="Times New Roman"/>
          <w:noProof/>
        </w:rPr>
      </w:pPr>
      <w:r>
        <w:rPr>
          <w:rFonts w:ascii="Times New Roman" w:eastAsia="Times New Roman" w:hAnsi="Times New Roman" w:cs="Times New Roman"/>
          <w:bCs/>
        </w:rPr>
        <w:t xml:space="preserve">I. </w:t>
      </w:r>
      <w:proofErr w:type="spellStart"/>
      <w:r>
        <w:rPr>
          <w:rFonts w:ascii="Times New Roman" w:eastAsia="Times New Roman" w:hAnsi="Times New Roman" w:cs="Times New Roman"/>
          <w:bCs/>
        </w:rPr>
        <w:t>Acetilcisteinas</w:t>
      </w:r>
      <w:proofErr w:type="spellEnd"/>
      <w:r>
        <w:rPr>
          <w:rFonts w:ascii="Times New Roman" w:eastAsia="Times New Roman" w:hAnsi="Times New Roman" w:cs="Times New Roman"/>
          <w:bCs/>
        </w:rPr>
        <w:t xml:space="preserve"> yra sintezuotas 1960 m. Šios veikliosios medžiagos vaistiniai preparatai yra įteisinti Europoje nuo 1963 09 14, kaip 5 arba 10 % tirpalo inhaliacijos į kvėpavimo takus. Šios veikliosios medžiagos geriamųjų vaistinių preparatų, vartojamų nuo 1970 m, veiksmingumas ir saugumas yra įrodytas dideliu kiekiu klinikinių tyrimų ir ilgalaikiu vartojimu klinikinėje praktikoje. Remiantis </w:t>
      </w:r>
      <w:proofErr w:type="spellStart"/>
      <w:r>
        <w:rPr>
          <w:rFonts w:ascii="Times New Roman" w:eastAsia="Times New Roman" w:hAnsi="Times New Roman" w:cs="Times New Roman"/>
          <w:bCs/>
        </w:rPr>
        <w:t>ikiklinikinių</w:t>
      </w:r>
      <w:proofErr w:type="spellEnd"/>
      <w:r>
        <w:rPr>
          <w:rFonts w:ascii="Times New Roman" w:eastAsia="Times New Roman" w:hAnsi="Times New Roman" w:cs="Times New Roman"/>
          <w:bCs/>
        </w:rPr>
        <w:t xml:space="preserve"> ir klinikinių tyrimų duomenimis,  </w:t>
      </w:r>
      <w:proofErr w:type="spellStart"/>
      <w:r>
        <w:rPr>
          <w:rFonts w:ascii="Times New Roman" w:eastAsia="Times New Roman" w:hAnsi="Times New Roman" w:cs="Times New Roman"/>
          <w:bCs/>
        </w:rPr>
        <w:t>acetilcisteinas</w:t>
      </w:r>
      <w:proofErr w:type="spellEnd"/>
      <w:r>
        <w:rPr>
          <w:rFonts w:ascii="Times New Roman" w:eastAsia="Times New Roman" w:hAnsi="Times New Roman" w:cs="Times New Roman"/>
          <w:bCs/>
        </w:rPr>
        <w:t xml:space="preserve"> medicininėje praktikoje yra laikomas mažai toksiška, gerai toleruojama ir veiksminga medžiaga.</w:t>
      </w:r>
    </w:p>
    <w:p w:rsidR="00147B9D" w:rsidRDefault="00147B9D" w:rsidP="00147B9D">
      <w:pPr>
        <w:spacing w:after="0" w:line="240" w:lineRule="auto"/>
        <w:ind w:left="284" w:hanging="284"/>
        <w:rPr>
          <w:rFonts w:ascii="Times New Roman" w:eastAsia="Times New Roman" w:hAnsi="Times New Roman" w:cs="Times New Roman"/>
          <w:bCs/>
        </w:rPr>
      </w:pPr>
      <w:r>
        <w:rPr>
          <w:rFonts w:ascii="Times New Roman" w:eastAsia="Times New Roman" w:hAnsi="Times New Roman" w:cs="Times New Roman"/>
          <w:bCs/>
        </w:rPr>
        <w:t xml:space="preserve">II. Šios veikliosios medžiagos vaistinis preparatas </w:t>
      </w:r>
      <w:proofErr w:type="spellStart"/>
      <w:r>
        <w:rPr>
          <w:rFonts w:ascii="Times New Roman" w:eastAsia="Times New Roman" w:hAnsi="Times New Roman" w:cs="Times New Roman"/>
          <w:bCs/>
        </w:rPr>
        <w:t>Fluimucil</w:t>
      </w:r>
      <w:proofErr w:type="spellEnd"/>
      <w:r>
        <w:rPr>
          <w:rFonts w:ascii="Times New Roman" w:eastAsia="Times New Roman" w:hAnsi="Times New Roman" w:cs="Times New Roman"/>
          <w:bCs/>
        </w:rPr>
        <w:t xml:space="preserve"> 600 mg </w:t>
      </w:r>
      <w:proofErr w:type="spellStart"/>
      <w:r>
        <w:rPr>
          <w:rFonts w:ascii="Times New Roman" w:eastAsia="Times New Roman" w:hAnsi="Times New Roman" w:cs="Times New Roman"/>
          <w:bCs/>
        </w:rPr>
        <w:t>šnypščiosios</w:t>
      </w:r>
      <w:proofErr w:type="spellEnd"/>
      <w:r>
        <w:rPr>
          <w:rFonts w:ascii="Times New Roman" w:eastAsia="Times New Roman" w:hAnsi="Times New Roman" w:cs="Times New Roman"/>
          <w:bCs/>
        </w:rPr>
        <w:t xml:space="preserve"> tabletės ES registruotos nuo 1987 m (</w:t>
      </w:r>
      <w:proofErr w:type="spellStart"/>
      <w:r>
        <w:rPr>
          <w:rFonts w:ascii="Times New Roman" w:eastAsia="Times New Roman" w:hAnsi="Times New Roman" w:cs="Times New Roman"/>
          <w:bCs/>
        </w:rPr>
        <w:t>Zambon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Nedelland</w:t>
      </w:r>
      <w:proofErr w:type="spellEnd"/>
      <w:r>
        <w:rPr>
          <w:rFonts w:ascii="Times New Roman" w:eastAsia="Times New Roman" w:hAnsi="Times New Roman" w:cs="Times New Roman"/>
          <w:bCs/>
        </w:rPr>
        <w:t xml:space="preserve"> B.V., Olandija; licencija RGV 12151)</w:t>
      </w:r>
      <w:r>
        <w:rPr>
          <w:rFonts w:ascii="Times New Roman" w:eastAsia="Times New Roman" w:hAnsi="Times New Roman" w:cs="Times New Roman"/>
          <w:bCs/>
        </w:rPr>
        <w:br/>
      </w:r>
      <w:proofErr w:type="spellStart"/>
      <w:r>
        <w:rPr>
          <w:rFonts w:ascii="Times New Roman" w:eastAsia="Times New Roman" w:hAnsi="Times New Roman" w:cs="Times New Roman"/>
          <w:bCs/>
        </w:rPr>
        <w:t>Fluimucil</w:t>
      </w:r>
      <w:proofErr w:type="spellEnd"/>
      <w:r>
        <w:rPr>
          <w:rFonts w:ascii="Times New Roman" w:eastAsia="Times New Roman" w:hAnsi="Times New Roman" w:cs="Times New Roman"/>
          <w:bCs/>
        </w:rPr>
        <w:t xml:space="preserve"> 200 mg granulės geriamajam tirpalui ES registruotos nuo 1983 m (</w:t>
      </w:r>
      <w:proofErr w:type="spellStart"/>
      <w:r>
        <w:rPr>
          <w:rFonts w:ascii="Times New Roman" w:eastAsia="Times New Roman" w:hAnsi="Times New Roman" w:cs="Times New Roman"/>
          <w:bCs/>
        </w:rPr>
        <w:t>Zambon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S.p.A</w:t>
      </w:r>
      <w:proofErr w:type="spellEnd"/>
      <w:r>
        <w:rPr>
          <w:rFonts w:ascii="Times New Roman" w:eastAsia="Times New Roman" w:hAnsi="Times New Roman" w:cs="Times New Roman"/>
          <w:bCs/>
        </w:rPr>
        <w:t xml:space="preserve">., Italija). </w:t>
      </w:r>
    </w:p>
    <w:p w:rsidR="00147B9D" w:rsidRDefault="00147B9D" w:rsidP="00147B9D">
      <w:pPr>
        <w:spacing w:after="0" w:line="240" w:lineRule="auto"/>
        <w:ind w:left="284" w:hanging="284"/>
        <w:rPr>
          <w:rFonts w:ascii="Times New Roman" w:eastAsia="Times New Roman" w:hAnsi="Times New Roman" w:cs="Times New Roman"/>
          <w:bCs/>
        </w:rPr>
      </w:pPr>
      <w:r>
        <w:rPr>
          <w:rFonts w:ascii="Times New Roman" w:eastAsia="Times New Roman" w:hAnsi="Times New Roman" w:cs="Times New Roman"/>
          <w:bCs/>
        </w:rPr>
        <w:t xml:space="preserve">III. </w:t>
      </w:r>
      <w:proofErr w:type="spellStart"/>
      <w:r>
        <w:rPr>
          <w:rFonts w:ascii="Times New Roman" w:eastAsia="Times New Roman" w:hAnsi="Times New Roman" w:cs="Times New Roman"/>
          <w:bCs/>
        </w:rPr>
        <w:t>AceCys</w:t>
      </w:r>
      <w:proofErr w:type="spellEnd"/>
      <w:r>
        <w:rPr>
          <w:rFonts w:ascii="Times New Roman" w:eastAsia="Times New Roman" w:hAnsi="Times New Roman" w:cs="Times New Roman"/>
          <w:bCs/>
        </w:rPr>
        <w:t xml:space="preserve"> (</w:t>
      </w:r>
      <w:r w:rsidRPr="00680CB5">
        <w:rPr>
          <w:rFonts w:ascii="Times New Roman" w:eastAsia="Times New Roman" w:hAnsi="Times New Roman" w:cs="Times New Roman"/>
          <w:bCs/>
          <w:i/>
        </w:rPr>
        <w:t xml:space="preserve">Lietuvoje registruojama </w:t>
      </w:r>
      <w:proofErr w:type="spellStart"/>
      <w:r w:rsidRPr="00680CB5">
        <w:rPr>
          <w:rFonts w:ascii="Times New Roman" w:eastAsia="Times New Roman" w:hAnsi="Times New Roman" w:cs="Times New Roman"/>
          <w:bCs/>
          <w:i/>
        </w:rPr>
        <w:t>Asitus</w:t>
      </w:r>
      <w:proofErr w:type="spellEnd"/>
      <w:r w:rsidRPr="00680CB5">
        <w:rPr>
          <w:rFonts w:ascii="Times New Roman" w:eastAsia="Times New Roman" w:hAnsi="Times New Roman" w:cs="Times New Roman"/>
          <w:bCs/>
          <w:i/>
        </w:rPr>
        <w:t xml:space="preserve"> pavadinimu</w:t>
      </w:r>
      <w:r>
        <w:rPr>
          <w:rFonts w:ascii="Times New Roman" w:eastAsia="Times New Roman" w:hAnsi="Times New Roman" w:cs="Times New Roman"/>
          <w:bCs/>
        </w:rPr>
        <w:t xml:space="preserve">) </w:t>
      </w:r>
      <w:r w:rsidRPr="00A60569">
        <w:rPr>
          <w:rFonts w:ascii="Times New Roman" w:eastAsia="Times New Roman" w:hAnsi="Times New Roman" w:cs="Times New Roman"/>
          <w:bCs/>
        </w:rPr>
        <w:t>600 mg milteli</w:t>
      </w:r>
      <w:r>
        <w:rPr>
          <w:rFonts w:ascii="Times New Roman" w:eastAsia="Times New Roman" w:hAnsi="Times New Roman" w:cs="Times New Roman"/>
          <w:bCs/>
        </w:rPr>
        <w:t xml:space="preserve">ų geriamajam tirpalui kokybinė ir kiekybine sudėtis yra tapati registruotiems Bulgarijoje 2003 01 30 (Lietuvoje registruotiems 2014 m) </w:t>
      </w:r>
      <w:r w:rsidRPr="009F6E9A">
        <w:rPr>
          <w:rFonts w:ascii="Times New Roman" w:eastAsia="Times New Roman" w:hAnsi="Times New Roman" w:cs="Times New Roman"/>
          <w:bCs/>
        </w:rPr>
        <w:t>ACC 600 mg milteli</w:t>
      </w:r>
      <w:r>
        <w:rPr>
          <w:rFonts w:ascii="Times New Roman" w:eastAsia="Times New Roman" w:hAnsi="Times New Roman" w:cs="Times New Roman"/>
          <w:bCs/>
        </w:rPr>
        <w:t>ams</w:t>
      </w:r>
      <w:r w:rsidRPr="009F6E9A">
        <w:rPr>
          <w:rFonts w:ascii="Times New Roman" w:eastAsia="Times New Roman" w:hAnsi="Times New Roman" w:cs="Times New Roman"/>
          <w:bCs/>
        </w:rPr>
        <w:t xml:space="preserve"> geriamajam tirpalui (</w:t>
      </w:r>
      <w:r>
        <w:rPr>
          <w:rFonts w:ascii="Times New Roman" w:eastAsia="Times New Roman" w:hAnsi="Times New Roman" w:cs="Times New Roman"/>
          <w:bCs/>
        </w:rPr>
        <w:t xml:space="preserve">Registruotojas </w:t>
      </w:r>
      <w:proofErr w:type="spellStart"/>
      <w:r w:rsidRPr="009F6E9A">
        <w:rPr>
          <w:rFonts w:ascii="Times New Roman" w:eastAsia="Times New Roman" w:hAnsi="Times New Roman" w:cs="Times New Roman"/>
          <w:bCs/>
        </w:rPr>
        <w:t>Hexal</w:t>
      </w:r>
      <w:proofErr w:type="spellEnd"/>
      <w:r w:rsidRPr="009F6E9A">
        <w:rPr>
          <w:rFonts w:ascii="Times New Roman" w:eastAsia="Times New Roman" w:hAnsi="Times New Roman" w:cs="Times New Roman"/>
          <w:bCs/>
        </w:rPr>
        <w:t>, Vokietija)</w:t>
      </w:r>
      <w:r>
        <w:rPr>
          <w:rFonts w:ascii="Times New Roman" w:eastAsia="Times New Roman" w:hAnsi="Times New Roman" w:cs="Times New Roman"/>
          <w:bCs/>
        </w:rPr>
        <w:t>. Šis vaistinis preparatas Vokietijos rinkoje yra daugiau negu 10 metų.</w:t>
      </w:r>
    </w:p>
    <w:p w:rsidR="00147B9D" w:rsidRDefault="00147B9D" w:rsidP="00147B9D">
      <w:p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bCs/>
        </w:rPr>
        <w:t>IV. Registruojamo vaistinio preparato forma ir pateikimas yra tapatūs lyginamajam Lietuvoje registruotam  vaistiniam preparatui (</w:t>
      </w:r>
      <w:r w:rsidRPr="009F6E9A">
        <w:rPr>
          <w:rFonts w:ascii="Times New Roman" w:eastAsia="Times New Roman" w:hAnsi="Times New Roman" w:cs="Times New Roman"/>
          <w:bCs/>
        </w:rPr>
        <w:t>ACC 600 mg milteli</w:t>
      </w:r>
      <w:r>
        <w:rPr>
          <w:rFonts w:ascii="Times New Roman" w:eastAsia="Times New Roman" w:hAnsi="Times New Roman" w:cs="Times New Roman"/>
          <w:bCs/>
        </w:rPr>
        <w:t>ams</w:t>
      </w:r>
      <w:r w:rsidRPr="009F6E9A">
        <w:rPr>
          <w:rFonts w:ascii="Times New Roman" w:eastAsia="Times New Roman" w:hAnsi="Times New Roman" w:cs="Times New Roman"/>
          <w:bCs/>
        </w:rPr>
        <w:t xml:space="preserve"> geriamajam tirpalui</w:t>
      </w:r>
      <w:r>
        <w:rPr>
          <w:rFonts w:ascii="Times New Roman" w:eastAsia="Times New Roman" w:hAnsi="Times New Roman" w:cs="Times New Roman"/>
          <w:bCs/>
        </w:rPr>
        <w:t>) – milteliai geriamajam tirpalui, supakuoti paketėliuose.</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680CB5">
        <w:rPr>
          <w:rFonts w:ascii="Times New Roman" w:eastAsia="Times New Roman" w:hAnsi="Times New Roman" w:cs="Times New Roman"/>
          <w:kern w:val="28"/>
          <w:lang w:eastAsia="lt-LT"/>
        </w:rPr>
        <w:t xml:space="preserve">Be to, </w:t>
      </w:r>
    </w:p>
    <w:p w:rsidR="00147B9D" w:rsidRPr="00680CB5" w:rsidRDefault="00147B9D" w:rsidP="00147B9D">
      <w:pPr>
        <w:pStyle w:val="Sraopastraipa"/>
        <w:numPr>
          <w:ilvl w:val="0"/>
          <w:numId w:val="12"/>
        </w:numPr>
        <w:tabs>
          <w:tab w:val="left" w:pos="567"/>
        </w:tabs>
        <w:spacing w:after="0" w:line="240" w:lineRule="auto"/>
        <w:ind w:left="567" w:right="11" w:hanging="207"/>
        <w:outlineLvl w:val="0"/>
        <w:rPr>
          <w:rFonts w:ascii="Times New Roman" w:eastAsia="Times New Roman" w:hAnsi="Times New Roman" w:cs="Times New Roman"/>
          <w:kern w:val="28"/>
          <w:lang w:eastAsia="lt-LT"/>
        </w:rPr>
      </w:pPr>
      <w:r w:rsidRPr="00680CB5">
        <w:rPr>
          <w:rFonts w:ascii="Times New Roman" w:eastAsia="Times New Roman" w:hAnsi="Times New Roman" w:cs="Times New Roman"/>
          <w:kern w:val="28"/>
          <w:lang w:eastAsia="lt-LT"/>
        </w:rPr>
        <w:t>remiantis biologinio ekvivalentiškumo gairėmis (</w:t>
      </w:r>
      <w:r w:rsidRPr="00680CB5">
        <w:rPr>
          <w:rFonts w:ascii="Times New Roman" w:hAnsi="Times New Roman" w:cs="Times New Roman"/>
        </w:rPr>
        <w:t xml:space="preserve">CPMP/EWP/QWP/1401/98 </w:t>
      </w:r>
      <w:proofErr w:type="spellStart"/>
      <w:r w:rsidRPr="00680CB5">
        <w:rPr>
          <w:rFonts w:ascii="Times New Roman" w:hAnsi="Times New Roman" w:cs="Times New Roman"/>
        </w:rPr>
        <w:t>Rev</w:t>
      </w:r>
      <w:proofErr w:type="spellEnd"/>
      <w:r w:rsidRPr="00680CB5">
        <w:rPr>
          <w:rFonts w:ascii="Times New Roman" w:hAnsi="Times New Roman" w:cs="Times New Roman"/>
        </w:rPr>
        <w:t>. 1) registruojamam vaistiniam preparatui yra nereikalingas biologinio ekvivalentiškumo tyrimas</w:t>
      </w:r>
      <w:r>
        <w:rPr>
          <w:rFonts w:ascii="Times New Roman" w:hAnsi="Times New Roman" w:cs="Times New Roman"/>
        </w:rPr>
        <w:t>;</w:t>
      </w:r>
    </w:p>
    <w:p w:rsidR="00147B9D" w:rsidRDefault="00147B9D" w:rsidP="00147B9D">
      <w:pPr>
        <w:pStyle w:val="Sraopastraipa"/>
        <w:numPr>
          <w:ilvl w:val="0"/>
          <w:numId w:val="12"/>
        </w:numPr>
        <w:tabs>
          <w:tab w:val="left" w:pos="567"/>
        </w:tabs>
        <w:spacing w:after="0" w:line="240" w:lineRule="auto"/>
        <w:ind w:left="567" w:right="11" w:hanging="207"/>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bCs/>
        </w:rPr>
        <w:t>AceCys</w:t>
      </w:r>
      <w:proofErr w:type="spellEnd"/>
      <w:r>
        <w:rPr>
          <w:rFonts w:ascii="Times New Roman" w:eastAsia="Times New Roman" w:hAnsi="Times New Roman" w:cs="Times New Roman"/>
          <w:bCs/>
        </w:rPr>
        <w:t xml:space="preserve"> (</w:t>
      </w:r>
      <w:r w:rsidRPr="00680CB5">
        <w:rPr>
          <w:rFonts w:ascii="Times New Roman" w:eastAsia="Times New Roman" w:hAnsi="Times New Roman" w:cs="Times New Roman"/>
          <w:bCs/>
          <w:i/>
        </w:rPr>
        <w:t xml:space="preserve">Lietuvoje registruojama </w:t>
      </w:r>
      <w:proofErr w:type="spellStart"/>
      <w:r w:rsidRPr="00680CB5">
        <w:rPr>
          <w:rFonts w:ascii="Times New Roman" w:eastAsia="Times New Roman" w:hAnsi="Times New Roman" w:cs="Times New Roman"/>
          <w:bCs/>
          <w:i/>
        </w:rPr>
        <w:t>Asitus</w:t>
      </w:r>
      <w:proofErr w:type="spellEnd"/>
      <w:r w:rsidRPr="00680CB5">
        <w:rPr>
          <w:rFonts w:ascii="Times New Roman" w:eastAsia="Times New Roman" w:hAnsi="Times New Roman" w:cs="Times New Roman"/>
          <w:bCs/>
          <w:i/>
        </w:rPr>
        <w:t xml:space="preserve"> pavadinimu</w:t>
      </w:r>
      <w:r>
        <w:rPr>
          <w:rFonts w:ascii="Times New Roman" w:eastAsia="Times New Roman" w:hAnsi="Times New Roman" w:cs="Times New Roman"/>
          <w:bCs/>
        </w:rPr>
        <w:t xml:space="preserve">) </w:t>
      </w:r>
      <w:r w:rsidRPr="00A60569">
        <w:rPr>
          <w:rFonts w:ascii="Times New Roman" w:eastAsia="Times New Roman" w:hAnsi="Times New Roman" w:cs="Times New Roman"/>
          <w:bCs/>
        </w:rPr>
        <w:t>600 mg milteli</w:t>
      </w:r>
      <w:r>
        <w:rPr>
          <w:rFonts w:ascii="Times New Roman" w:eastAsia="Times New Roman" w:hAnsi="Times New Roman" w:cs="Times New Roman"/>
          <w:bCs/>
        </w:rPr>
        <w:t>ų geriamajam tirpalui</w:t>
      </w:r>
      <w:r w:rsidRPr="00680CB5">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patentinė apsauga nenustatyta (įskaitant veikliąją medžiagą, sintezės metodus, sudėtį ir veikliosios medžiagos poveikį);</w:t>
      </w:r>
    </w:p>
    <w:p w:rsidR="00147B9D" w:rsidRPr="00680CB5" w:rsidRDefault="00E134E3" w:rsidP="00147B9D">
      <w:pPr>
        <w:pStyle w:val="Sraopastraipa"/>
        <w:numPr>
          <w:ilvl w:val="0"/>
          <w:numId w:val="12"/>
        </w:numPr>
        <w:tabs>
          <w:tab w:val="left" w:pos="567"/>
        </w:tabs>
        <w:spacing w:after="0" w:line="240" w:lineRule="auto"/>
        <w:ind w:left="567" w:right="11" w:hanging="207"/>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w:t>
      </w:r>
      <w:r w:rsidR="00147B9D">
        <w:rPr>
          <w:rFonts w:ascii="Times New Roman" w:eastAsia="Times New Roman" w:hAnsi="Times New Roman" w:cs="Times New Roman"/>
          <w:kern w:val="28"/>
          <w:lang w:eastAsia="lt-LT"/>
        </w:rPr>
        <w:t>cetilcisteino</w:t>
      </w:r>
      <w:proofErr w:type="spellEnd"/>
      <w:r w:rsidR="00147B9D">
        <w:rPr>
          <w:rFonts w:ascii="Times New Roman" w:eastAsia="Times New Roman" w:hAnsi="Times New Roman" w:cs="Times New Roman"/>
          <w:kern w:val="28"/>
          <w:lang w:eastAsia="lt-LT"/>
        </w:rPr>
        <w:t xml:space="preserve"> vaistiniai preparatai, įskaitant </w:t>
      </w:r>
      <w:r w:rsidR="00147B9D" w:rsidRPr="009F6E9A">
        <w:rPr>
          <w:rFonts w:ascii="Times New Roman" w:eastAsia="Times New Roman" w:hAnsi="Times New Roman" w:cs="Times New Roman"/>
          <w:bCs/>
        </w:rPr>
        <w:t>ACC 600 mg milteli</w:t>
      </w:r>
      <w:r w:rsidR="00147B9D">
        <w:rPr>
          <w:rFonts w:ascii="Times New Roman" w:eastAsia="Times New Roman" w:hAnsi="Times New Roman" w:cs="Times New Roman"/>
          <w:bCs/>
        </w:rPr>
        <w:t>us geriamajam tirpalui</w:t>
      </w:r>
      <w:r w:rsidR="00CB1E83">
        <w:rPr>
          <w:rFonts w:ascii="Times New Roman" w:eastAsia="Times New Roman" w:hAnsi="Times New Roman" w:cs="Times New Roman"/>
          <w:bCs/>
        </w:rPr>
        <w:t>,</w:t>
      </w:r>
      <w:r w:rsidR="00147B9D">
        <w:rPr>
          <w:rFonts w:ascii="Times New Roman" w:eastAsia="Times New Roman" w:hAnsi="Times New Roman" w:cs="Times New Roman"/>
          <w:bCs/>
        </w:rPr>
        <w:t xml:space="preserve"> Bulgarijos rinkoje yra daugiau negu 10 metų.</w:t>
      </w:r>
      <w:r w:rsidR="00147B9D" w:rsidRPr="00680CB5">
        <w:rPr>
          <w:rFonts w:ascii="Times New Roman" w:eastAsia="Times New Roman" w:hAnsi="Times New Roman" w:cs="Times New Roman"/>
          <w:kern w:val="28"/>
          <w:lang w:eastAsia="lt-LT"/>
        </w:rPr>
        <w:t xml:space="preserve"> </w:t>
      </w:r>
    </w:p>
    <w:p w:rsidR="00147B9D" w:rsidRPr="00C359AA" w:rsidRDefault="007A5E01"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V</w:t>
      </w:r>
      <w:r w:rsidR="00147B9D">
        <w:rPr>
          <w:rFonts w:ascii="Times New Roman" w:eastAsia="Times New Roman" w:hAnsi="Times New Roman" w:cs="Times New Roman"/>
          <w:kern w:val="28"/>
          <w:lang w:eastAsia="lt-LT"/>
        </w:rPr>
        <w:t xml:space="preserve">eikliosios medžiagos aktualumą ir svarbą medicinoje rodo ir pastarojo dešimtmečio mokslinės </w:t>
      </w:r>
      <w:proofErr w:type="spellStart"/>
      <w:r w:rsidR="00147B9D">
        <w:rPr>
          <w:rFonts w:ascii="Times New Roman" w:eastAsia="Times New Roman" w:hAnsi="Times New Roman" w:cs="Times New Roman"/>
          <w:kern w:val="28"/>
          <w:lang w:eastAsia="lt-LT"/>
        </w:rPr>
        <w:t>ikiklinikinių</w:t>
      </w:r>
      <w:proofErr w:type="spellEnd"/>
      <w:r w:rsidR="00147B9D">
        <w:rPr>
          <w:rFonts w:ascii="Times New Roman" w:eastAsia="Times New Roman" w:hAnsi="Times New Roman" w:cs="Times New Roman"/>
          <w:kern w:val="28"/>
          <w:lang w:eastAsia="lt-LT"/>
        </w:rPr>
        <w:t xml:space="preserve"> ir klinikinių tyrimų publikacijos (38), cituojamos vaistinio preparato registravimo byloje</w:t>
      </w:r>
      <w:r>
        <w:rPr>
          <w:rFonts w:ascii="Times New Roman" w:eastAsia="Times New Roman" w:hAnsi="Times New Roman" w:cs="Times New Roman"/>
          <w:kern w:val="28"/>
          <w:lang w:eastAsia="lt-LT"/>
        </w:rPr>
        <w:t>.</w:t>
      </w:r>
      <w:r w:rsidR="00147B9D" w:rsidRPr="00C359AA">
        <w:rPr>
          <w:rFonts w:ascii="Times New Roman" w:eastAsia="Times New Roman" w:hAnsi="Times New Roman" w:cs="Times New Roman"/>
          <w:kern w:val="28"/>
          <w:lang w:eastAsia="lt-LT"/>
        </w:rPr>
        <w:t xml:space="preserve">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3.2. Farmakodinamika</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poveikis kvėpavimo takų gleivėms pagrįstas jo tiesioginiu poveikiu gleivių klampumui ir </w:t>
      </w:r>
      <w:proofErr w:type="spellStart"/>
      <w:r>
        <w:rPr>
          <w:rFonts w:ascii="Times New Roman" w:eastAsia="Times New Roman" w:hAnsi="Times New Roman" w:cs="Times New Roman"/>
          <w:kern w:val="28"/>
          <w:lang w:eastAsia="lt-LT"/>
        </w:rPr>
        <w:t>mukociliarinio</w:t>
      </w:r>
      <w:proofErr w:type="spellEnd"/>
      <w:r>
        <w:rPr>
          <w:rFonts w:ascii="Times New Roman" w:eastAsia="Times New Roman" w:hAnsi="Times New Roman" w:cs="Times New Roman"/>
          <w:kern w:val="28"/>
          <w:lang w:eastAsia="lt-LT"/>
        </w:rPr>
        <w:t xml:space="preserve"> klirenso aktyvacija.</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Tiolo</w:t>
      </w:r>
      <w:proofErr w:type="spellEnd"/>
      <w:r>
        <w:rPr>
          <w:rFonts w:ascii="Times New Roman" w:eastAsia="Times New Roman" w:hAnsi="Times New Roman" w:cs="Times New Roman"/>
          <w:kern w:val="28"/>
          <w:lang w:eastAsia="lt-LT"/>
        </w:rPr>
        <w:t xml:space="preserve"> grupė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molekulėje sukelia </w:t>
      </w:r>
      <w:proofErr w:type="spellStart"/>
      <w:r>
        <w:rPr>
          <w:rFonts w:ascii="Times New Roman" w:eastAsia="Times New Roman" w:hAnsi="Times New Roman" w:cs="Times New Roman"/>
          <w:kern w:val="28"/>
          <w:lang w:eastAsia="lt-LT"/>
        </w:rPr>
        <w:t>disulfidinių</w:t>
      </w:r>
      <w:proofErr w:type="spellEnd"/>
      <w:r>
        <w:rPr>
          <w:rFonts w:ascii="Times New Roman" w:eastAsia="Times New Roman" w:hAnsi="Times New Roman" w:cs="Times New Roman"/>
          <w:kern w:val="28"/>
          <w:lang w:eastAsia="lt-LT"/>
        </w:rPr>
        <w:t xml:space="preserve"> jungčių gleivių </w:t>
      </w:r>
      <w:proofErr w:type="spellStart"/>
      <w:r>
        <w:rPr>
          <w:rFonts w:ascii="Times New Roman" w:eastAsia="Times New Roman" w:hAnsi="Times New Roman" w:cs="Times New Roman"/>
          <w:kern w:val="28"/>
          <w:lang w:eastAsia="lt-LT"/>
        </w:rPr>
        <w:t>mukoproteinuose</w:t>
      </w:r>
      <w:proofErr w:type="spellEnd"/>
      <w:r>
        <w:rPr>
          <w:rFonts w:ascii="Times New Roman" w:eastAsia="Times New Roman" w:hAnsi="Times New Roman" w:cs="Times New Roman"/>
          <w:kern w:val="28"/>
          <w:lang w:eastAsia="lt-LT"/>
        </w:rPr>
        <w:t xml:space="preserve"> suirimą, todėl gleivės skystėja, nes sumažėja jų klampumas ir viskoziškumas. Be to, dėl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sukelto Na+ absorbcijos slopinimo nosies epitelio ląstelėse, padidėja nosies sekreto vandeningumas.</w:t>
      </w:r>
    </w:p>
    <w:p w:rsidR="00147B9D" w:rsidRDefault="00147B9D" w:rsidP="00147B9D">
      <w:pPr>
        <w:tabs>
          <w:tab w:val="left" w:pos="567"/>
        </w:tabs>
        <w:spacing w:after="0" w:line="240" w:lineRule="auto"/>
        <w:ind w:right="11"/>
        <w:outlineLvl w:val="0"/>
        <w:rPr>
          <w:rFonts w:ascii="Times New Roman" w:hAnsi="Times New Roman" w:cs="Times New Roman"/>
          <w:color w:val="231F20"/>
        </w:rPr>
      </w:pPr>
      <w:r>
        <w:rPr>
          <w:rFonts w:ascii="Times New Roman" w:eastAsia="Times New Roman" w:hAnsi="Times New Roman" w:cs="Times New Roman"/>
          <w:kern w:val="28"/>
          <w:lang w:eastAsia="lt-LT"/>
        </w:rPr>
        <w:t>Padidėja gleivių fiziologinis transportas, kadangi aktyvinama virpamojo epitelio plaukelių veikla, taip pat gerklose ir trachėjoje (</w:t>
      </w:r>
      <w:proofErr w:type="spellStart"/>
      <w:r w:rsidRPr="000E156C">
        <w:rPr>
          <w:rFonts w:ascii="Times New Roman" w:hAnsi="Times New Roman" w:cs="Times New Roman"/>
          <w:bCs/>
          <w:color w:val="231F20"/>
        </w:rPr>
        <w:t>Rogers</w:t>
      </w:r>
      <w:proofErr w:type="spellEnd"/>
      <w:r w:rsidRPr="000E156C">
        <w:rPr>
          <w:rFonts w:ascii="Times New Roman" w:hAnsi="Times New Roman" w:cs="Times New Roman"/>
          <w:bCs/>
          <w:color w:val="231F20"/>
        </w:rPr>
        <w:t xml:space="preserve">, D., </w:t>
      </w:r>
      <w:r w:rsidRPr="000E156C">
        <w:rPr>
          <w:rFonts w:ascii="Times New Roman" w:hAnsi="Times New Roman" w:cs="Times New Roman"/>
          <w:color w:val="231F20"/>
        </w:rPr>
        <w:t>2007).</w:t>
      </w:r>
    </w:p>
    <w:p w:rsidR="00147B9D" w:rsidRDefault="00147B9D" w:rsidP="00147B9D">
      <w:pPr>
        <w:tabs>
          <w:tab w:val="left" w:pos="567"/>
        </w:tabs>
        <w:spacing w:after="0" w:line="240" w:lineRule="auto"/>
        <w:ind w:right="11"/>
        <w:outlineLvl w:val="0"/>
        <w:rPr>
          <w:rFonts w:ascii="Times New Roman" w:hAnsi="Times New Roman" w:cs="Times New Roman"/>
          <w:color w:val="231F20"/>
        </w:rPr>
      </w:pPr>
      <w:proofErr w:type="spellStart"/>
      <w:r>
        <w:rPr>
          <w:rFonts w:ascii="Times New Roman" w:hAnsi="Times New Roman" w:cs="Times New Roman"/>
          <w:color w:val="231F20"/>
        </w:rPr>
        <w:t>Acetilcisteinas</w:t>
      </w:r>
      <w:proofErr w:type="spellEnd"/>
      <w:r>
        <w:rPr>
          <w:rFonts w:ascii="Times New Roman" w:hAnsi="Times New Roman" w:cs="Times New Roman"/>
          <w:color w:val="231F20"/>
        </w:rPr>
        <w:t xml:space="preserve"> palaiko redukcinę pusiausvyrą tarp redukuoto ir oksiduoto </w:t>
      </w:r>
      <w:proofErr w:type="spellStart"/>
      <w:r>
        <w:rPr>
          <w:rFonts w:ascii="Times New Roman" w:hAnsi="Times New Roman" w:cs="Times New Roman"/>
          <w:color w:val="231F20"/>
        </w:rPr>
        <w:t>gliutationo</w:t>
      </w:r>
      <w:proofErr w:type="spellEnd"/>
      <w:r>
        <w:rPr>
          <w:rFonts w:ascii="Times New Roman" w:hAnsi="Times New Roman" w:cs="Times New Roman"/>
          <w:color w:val="231F20"/>
        </w:rPr>
        <w:t xml:space="preserve"> ir veikia kaip tiesioginis antioksidantas, sukeliantis reikšmingą apsaugą nuo oksidacinio streso ir kvėpavimo takų uždegimo. </w:t>
      </w:r>
      <w:proofErr w:type="spellStart"/>
      <w:r>
        <w:rPr>
          <w:rFonts w:ascii="Times New Roman" w:hAnsi="Times New Roman" w:cs="Times New Roman"/>
          <w:color w:val="231F20"/>
        </w:rPr>
        <w:t>Deacetilinimo</w:t>
      </w:r>
      <w:proofErr w:type="spellEnd"/>
      <w:r>
        <w:rPr>
          <w:rFonts w:ascii="Times New Roman" w:hAnsi="Times New Roman" w:cs="Times New Roman"/>
          <w:color w:val="231F20"/>
        </w:rPr>
        <w:t xml:space="preserve"> reakcijos metu </w:t>
      </w:r>
      <w:proofErr w:type="spellStart"/>
      <w:r>
        <w:rPr>
          <w:rFonts w:ascii="Times New Roman" w:hAnsi="Times New Roman" w:cs="Times New Roman"/>
          <w:color w:val="231F20"/>
        </w:rPr>
        <w:t>acetilcisteinas</w:t>
      </w:r>
      <w:proofErr w:type="spellEnd"/>
      <w:r>
        <w:rPr>
          <w:rFonts w:ascii="Times New Roman" w:hAnsi="Times New Roman" w:cs="Times New Roman"/>
          <w:color w:val="231F20"/>
        </w:rPr>
        <w:t xml:space="preserve"> paverčiamas į </w:t>
      </w:r>
      <w:proofErr w:type="spellStart"/>
      <w:r>
        <w:rPr>
          <w:rFonts w:ascii="Times New Roman" w:hAnsi="Times New Roman" w:cs="Times New Roman"/>
          <w:color w:val="231F20"/>
        </w:rPr>
        <w:t>cisteiną</w:t>
      </w:r>
      <w:proofErr w:type="spellEnd"/>
      <w:r>
        <w:rPr>
          <w:rFonts w:ascii="Times New Roman" w:hAnsi="Times New Roman" w:cs="Times New Roman"/>
          <w:color w:val="231F20"/>
        </w:rPr>
        <w:t xml:space="preserve">. </w:t>
      </w:r>
    </w:p>
    <w:p w:rsidR="00147B9D" w:rsidRDefault="00147B9D" w:rsidP="00147B9D">
      <w:pPr>
        <w:tabs>
          <w:tab w:val="left" w:pos="567"/>
        </w:tabs>
        <w:spacing w:after="0" w:line="240" w:lineRule="auto"/>
        <w:ind w:right="11"/>
        <w:outlineLvl w:val="0"/>
        <w:rPr>
          <w:rFonts w:ascii="Times New Roman" w:hAnsi="Times New Roman" w:cs="Times New Roman"/>
          <w:color w:val="231F20"/>
        </w:rPr>
      </w:pPr>
      <w:proofErr w:type="spellStart"/>
      <w:r>
        <w:rPr>
          <w:rFonts w:ascii="Times New Roman" w:hAnsi="Times New Roman" w:cs="Times New Roman"/>
          <w:color w:val="231F20"/>
        </w:rPr>
        <w:t>Acetilcistenas</w:t>
      </w:r>
      <w:proofErr w:type="spellEnd"/>
      <w:r>
        <w:rPr>
          <w:rFonts w:ascii="Times New Roman" w:hAnsi="Times New Roman" w:cs="Times New Roman"/>
          <w:color w:val="231F20"/>
        </w:rPr>
        <w:t xml:space="preserve"> patekęs į organizmą:</w:t>
      </w:r>
    </w:p>
    <w:p w:rsidR="00147B9D" w:rsidRPr="00627C52" w:rsidRDefault="00147B9D" w:rsidP="00147B9D">
      <w:pPr>
        <w:pStyle w:val="Sraopastraipa"/>
        <w:numPr>
          <w:ilvl w:val="0"/>
          <w:numId w:val="10"/>
        </w:numPr>
        <w:tabs>
          <w:tab w:val="left" w:pos="567"/>
        </w:tabs>
        <w:spacing w:after="0" w:line="240" w:lineRule="auto"/>
        <w:ind w:right="11"/>
        <w:outlineLvl w:val="0"/>
        <w:rPr>
          <w:rFonts w:ascii="Times New Roman" w:hAnsi="Times New Roman" w:cs="Times New Roman"/>
          <w:color w:val="231F20"/>
        </w:rPr>
      </w:pPr>
      <w:r>
        <w:rPr>
          <w:rFonts w:ascii="Times New Roman" w:hAnsi="Times New Roman" w:cs="Times New Roman"/>
          <w:color w:val="231F20"/>
        </w:rPr>
        <w:t>s</w:t>
      </w:r>
      <w:r w:rsidRPr="00627C52">
        <w:rPr>
          <w:rFonts w:ascii="Times New Roman" w:hAnsi="Times New Roman" w:cs="Times New Roman"/>
          <w:color w:val="231F20"/>
        </w:rPr>
        <w:t xml:space="preserve">timuliuoja </w:t>
      </w:r>
      <w:proofErr w:type="spellStart"/>
      <w:r w:rsidRPr="00627C52">
        <w:rPr>
          <w:rFonts w:ascii="Times New Roman" w:hAnsi="Times New Roman" w:cs="Times New Roman"/>
          <w:color w:val="231F20"/>
        </w:rPr>
        <w:t>gliutationo</w:t>
      </w:r>
      <w:proofErr w:type="spellEnd"/>
      <w:r w:rsidRPr="00627C52">
        <w:rPr>
          <w:rFonts w:ascii="Times New Roman" w:hAnsi="Times New Roman" w:cs="Times New Roman"/>
          <w:color w:val="231F20"/>
        </w:rPr>
        <w:t xml:space="preserve"> sintezę</w:t>
      </w:r>
      <w:r>
        <w:rPr>
          <w:rFonts w:ascii="Times New Roman" w:hAnsi="Times New Roman" w:cs="Times New Roman"/>
          <w:color w:val="231F20"/>
        </w:rPr>
        <w:t>;</w:t>
      </w:r>
    </w:p>
    <w:p w:rsidR="00147B9D" w:rsidRPr="00627C52" w:rsidRDefault="00147B9D" w:rsidP="00147B9D">
      <w:pPr>
        <w:pStyle w:val="Sraopastraipa"/>
        <w:numPr>
          <w:ilvl w:val="0"/>
          <w:numId w:val="10"/>
        </w:numPr>
        <w:tabs>
          <w:tab w:val="left" w:pos="567"/>
        </w:tabs>
        <w:spacing w:after="0" w:line="240" w:lineRule="auto"/>
        <w:ind w:right="11"/>
        <w:outlineLvl w:val="0"/>
        <w:rPr>
          <w:rFonts w:ascii="Times New Roman" w:hAnsi="Times New Roman" w:cs="Times New Roman"/>
          <w:color w:val="231F20"/>
        </w:rPr>
      </w:pPr>
      <w:r>
        <w:rPr>
          <w:rFonts w:ascii="Times New Roman" w:hAnsi="Times New Roman" w:cs="Times New Roman"/>
          <w:color w:val="231F20"/>
        </w:rPr>
        <w:t>d</w:t>
      </w:r>
      <w:r w:rsidRPr="00627C52">
        <w:rPr>
          <w:rFonts w:ascii="Times New Roman" w:hAnsi="Times New Roman" w:cs="Times New Roman"/>
          <w:color w:val="231F20"/>
        </w:rPr>
        <w:t xml:space="preserve">idina fermentų, nuo kurių priklauso </w:t>
      </w:r>
      <w:proofErr w:type="spellStart"/>
      <w:r w:rsidRPr="00627C52">
        <w:rPr>
          <w:rFonts w:ascii="Times New Roman" w:hAnsi="Times New Roman" w:cs="Times New Roman"/>
          <w:color w:val="231F20"/>
        </w:rPr>
        <w:t>gliutationo</w:t>
      </w:r>
      <w:proofErr w:type="spellEnd"/>
      <w:r w:rsidRPr="00627C52">
        <w:rPr>
          <w:rFonts w:ascii="Times New Roman" w:hAnsi="Times New Roman" w:cs="Times New Roman"/>
          <w:color w:val="231F20"/>
        </w:rPr>
        <w:t xml:space="preserve"> kiekis aktyvumą</w:t>
      </w:r>
      <w:r>
        <w:rPr>
          <w:rFonts w:ascii="Times New Roman" w:hAnsi="Times New Roman" w:cs="Times New Roman"/>
          <w:color w:val="231F20"/>
        </w:rPr>
        <w:t>;</w:t>
      </w:r>
    </w:p>
    <w:p w:rsidR="000D72E1" w:rsidRDefault="00147B9D" w:rsidP="00147B9D">
      <w:pPr>
        <w:pStyle w:val="Sraopastraipa"/>
        <w:numPr>
          <w:ilvl w:val="0"/>
          <w:numId w:val="10"/>
        </w:num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hAnsi="Times New Roman" w:cs="Times New Roman"/>
          <w:color w:val="231F20"/>
        </w:rPr>
        <w:t>s</w:t>
      </w:r>
      <w:r w:rsidRPr="00627C52">
        <w:rPr>
          <w:rFonts w:ascii="Times New Roman" w:hAnsi="Times New Roman" w:cs="Times New Roman"/>
          <w:color w:val="231F20"/>
        </w:rPr>
        <w:t xml:space="preserve">ukelia </w:t>
      </w:r>
      <w:proofErr w:type="spellStart"/>
      <w:r w:rsidRPr="00627C52">
        <w:rPr>
          <w:rFonts w:ascii="Times New Roman" w:hAnsi="Times New Roman" w:cs="Times New Roman"/>
          <w:color w:val="231F20"/>
        </w:rPr>
        <w:t>antioksidacinį</w:t>
      </w:r>
      <w:proofErr w:type="spellEnd"/>
      <w:r w:rsidRPr="00627C52">
        <w:rPr>
          <w:rFonts w:ascii="Times New Roman" w:hAnsi="Times New Roman" w:cs="Times New Roman"/>
          <w:color w:val="231F20"/>
        </w:rPr>
        <w:t xml:space="preserve"> poveikį</w:t>
      </w:r>
      <w:r w:rsidR="00E134E3">
        <w:rPr>
          <w:rFonts w:ascii="Times New Roman" w:hAnsi="Times New Roman" w:cs="Times New Roman"/>
          <w:color w:val="231F20"/>
        </w:rPr>
        <w:t>.</w:t>
      </w:r>
    </w:p>
    <w:p w:rsidR="00147B9D" w:rsidRPr="00553ADD" w:rsidRDefault="00147B9D" w:rsidP="00553ADD">
      <w:pPr>
        <w:jc w:val="center"/>
        <w:rPr>
          <w:lang w:eastAsia="lt-LT"/>
        </w:rPr>
      </w:pP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lastRenderedPageBreak/>
        <w:t xml:space="preserve">Dėl to, kad apsaugo limfocitų ir </w:t>
      </w:r>
      <w:proofErr w:type="spellStart"/>
      <w:r>
        <w:rPr>
          <w:rFonts w:ascii="Times New Roman" w:eastAsia="Times New Roman" w:hAnsi="Times New Roman" w:cs="Times New Roman"/>
          <w:kern w:val="28"/>
          <w:lang w:eastAsia="lt-LT"/>
        </w:rPr>
        <w:t>makrofagų</w:t>
      </w:r>
      <w:proofErr w:type="spellEnd"/>
      <w:r>
        <w:rPr>
          <w:rFonts w:ascii="Times New Roman" w:eastAsia="Times New Roman" w:hAnsi="Times New Roman" w:cs="Times New Roman"/>
          <w:kern w:val="28"/>
          <w:lang w:eastAsia="lt-LT"/>
        </w:rPr>
        <w:t xml:space="preserve"> funkcijas,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daro tiesioginį poveikį imuninei sistemai, gerina lokalų imuninį atsaką (</w:t>
      </w:r>
      <w:proofErr w:type="spellStart"/>
      <w:r w:rsidRPr="00627C52">
        <w:rPr>
          <w:rFonts w:ascii="Times New Roman" w:eastAsia="Times New Roman" w:hAnsi="Times New Roman" w:cs="Times New Roman"/>
          <w:kern w:val="28"/>
          <w:lang w:eastAsia="lt-LT"/>
        </w:rPr>
        <w:t>Ward</w:t>
      </w:r>
      <w:proofErr w:type="spellEnd"/>
      <w:r w:rsidRPr="00627C52">
        <w:rPr>
          <w:rFonts w:ascii="Times New Roman" w:eastAsia="Times New Roman" w:hAnsi="Times New Roman" w:cs="Times New Roman"/>
          <w:kern w:val="28"/>
          <w:lang w:eastAsia="lt-LT"/>
        </w:rPr>
        <w:t>, S., 1997).</w:t>
      </w:r>
    </w:p>
    <w:p w:rsidR="00147B9D" w:rsidRPr="00931AE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Be to, apie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inkstus saugantį poveik</w:t>
      </w:r>
      <w:r w:rsidR="008D7DE8">
        <w:rPr>
          <w:rFonts w:ascii="Times New Roman" w:eastAsia="Times New Roman" w:hAnsi="Times New Roman" w:cs="Times New Roman"/>
          <w:kern w:val="28"/>
          <w:lang w:eastAsia="lt-LT"/>
        </w:rPr>
        <w:t>į</w:t>
      </w:r>
      <w:r>
        <w:rPr>
          <w:rFonts w:ascii="Times New Roman" w:eastAsia="Times New Roman" w:hAnsi="Times New Roman" w:cs="Times New Roman"/>
          <w:kern w:val="28"/>
          <w:lang w:eastAsia="lt-LT"/>
        </w:rPr>
        <w:t xml:space="preserve">, navikų augimą slopinantį poveikį, DNR pažeidimus atstatantį poveikį ir kt. </w:t>
      </w:r>
      <w:r w:rsidRPr="00931AED">
        <w:rPr>
          <w:rFonts w:ascii="Times New Roman" w:hAnsi="Times New Roman" w:cs="Times New Roman"/>
        </w:rPr>
        <w:t>(</w:t>
      </w:r>
      <w:r w:rsidRPr="00931AED">
        <w:rPr>
          <w:rFonts w:ascii="Times New Roman" w:hAnsi="Times New Roman" w:cs="Times New Roman"/>
          <w:bCs/>
        </w:rPr>
        <w:t xml:space="preserve">3 De Flora, S., </w:t>
      </w:r>
      <w:r w:rsidRPr="00931AED">
        <w:rPr>
          <w:rFonts w:ascii="Times New Roman" w:hAnsi="Times New Roman" w:cs="Times New Roman"/>
        </w:rPr>
        <w:t>2001).</w:t>
      </w:r>
      <w:r w:rsidRPr="00931AED">
        <w:rPr>
          <w:rFonts w:ascii="Times New Roman" w:eastAsia="Times New Roman" w:hAnsi="Times New Roman" w:cs="Times New Roman"/>
          <w:kern w:val="28"/>
          <w:lang w:eastAsia="lt-LT"/>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didina  </w:t>
      </w:r>
      <w:proofErr w:type="spellStart"/>
      <w:r>
        <w:rPr>
          <w:rFonts w:ascii="Times New Roman" w:eastAsia="Times New Roman" w:hAnsi="Times New Roman" w:cs="Times New Roman"/>
          <w:kern w:val="28"/>
          <w:lang w:eastAsia="lt-LT"/>
        </w:rPr>
        <w:t>antioksidacinį</w:t>
      </w:r>
      <w:proofErr w:type="spellEnd"/>
      <w:r>
        <w:rPr>
          <w:rFonts w:ascii="Times New Roman" w:eastAsia="Times New Roman" w:hAnsi="Times New Roman" w:cs="Times New Roman"/>
          <w:kern w:val="28"/>
          <w:lang w:eastAsia="lt-LT"/>
        </w:rPr>
        <w:t xml:space="preserve"> aktyvumą kepenyse ir plaučiuose, tačiau  neveikia inkstuose ir širdyje.</w:t>
      </w:r>
    </w:p>
    <w:p w:rsidR="00147B9D" w:rsidRPr="00323DE0"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slopina kai kurių bakterijų augimą, ypač </w:t>
      </w:r>
      <w:proofErr w:type="spellStart"/>
      <w:r w:rsidRPr="00323DE0">
        <w:rPr>
          <w:rFonts w:ascii="Times New Roman" w:eastAsia="Times New Roman" w:hAnsi="Times New Roman" w:cs="Times New Roman"/>
          <w:i/>
          <w:kern w:val="28"/>
          <w:lang w:eastAsia="lt-LT"/>
        </w:rPr>
        <w:t>Pseudomonas</w:t>
      </w:r>
      <w:proofErr w:type="spellEnd"/>
      <w:r w:rsidRPr="00323DE0">
        <w:rPr>
          <w:rFonts w:ascii="Times New Roman" w:eastAsia="Times New Roman" w:hAnsi="Times New Roman" w:cs="Times New Roman"/>
          <w:i/>
          <w:kern w:val="28"/>
          <w:lang w:eastAsia="lt-LT"/>
        </w:rPr>
        <w:t xml:space="preserve"> </w:t>
      </w:r>
      <w:proofErr w:type="spellStart"/>
      <w:r w:rsidRPr="00323DE0">
        <w:rPr>
          <w:rFonts w:ascii="Times New Roman" w:eastAsia="Times New Roman" w:hAnsi="Times New Roman" w:cs="Times New Roman"/>
          <w:i/>
          <w:kern w:val="28"/>
          <w:lang w:eastAsia="lt-LT"/>
        </w:rPr>
        <w:t>aeruginosa</w:t>
      </w:r>
      <w:proofErr w:type="spellEnd"/>
      <w:r>
        <w:rPr>
          <w:rFonts w:ascii="Times New Roman" w:eastAsia="Times New Roman" w:hAnsi="Times New Roman" w:cs="Times New Roman"/>
          <w:i/>
          <w:kern w:val="28"/>
          <w:lang w:eastAsia="lt-LT"/>
        </w:rPr>
        <w:t xml:space="preserve">, </w:t>
      </w:r>
      <w:r w:rsidRPr="00323DE0">
        <w:rPr>
          <w:rFonts w:ascii="Times New Roman" w:eastAsia="Times New Roman" w:hAnsi="Times New Roman" w:cs="Times New Roman"/>
          <w:kern w:val="28"/>
          <w:lang w:eastAsia="lt-LT"/>
        </w:rPr>
        <w:t>tokiu</w:t>
      </w:r>
      <w:r>
        <w:rPr>
          <w:rFonts w:ascii="Times New Roman" w:eastAsia="Times New Roman" w:hAnsi="Times New Roman" w:cs="Times New Roman"/>
          <w:kern w:val="28"/>
          <w:lang w:eastAsia="lt-LT"/>
        </w:rPr>
        <w:t xml:space="preserve"> būdu stiprindamas antibiotikų, tokių kaip </w:t>
      </w:r>
      <w:proofErr w:type="spellStart"/>
      <w:r>
        <w:rPr>
          <w:rFonts w:ascii="Times New Roman" w:eastAsia="Times New Roman" w:hAnsi="Times New Roman" w:cs="Times New Roman"/>
          <w:kern w:val="28"/>
          <w:lang w:eastAsia="lt-LT"/>
        </w:rPr>
        <w:t>karbenicilinas</w:t>
      </w:r>
      <w:proofErr w:type="spellEnd"/>
      <w:r>
        <w:rPr>
          <w:rFonts w:ascii="Times New Roman" w:eastAsia="Times New Roman" w:hAnsi="Times New Roman" w:cs="Times New Roman"/>
          <w:kern w:val="28"/>
          <w:lang w:eastAsia="lt-LT"/>
        </w:rPr>
        <w:t xml:space="preserve"> ar </w:t>
      </w:r>
      <w:proofErr w:type="spellStart"/>
      <w:r>
        <w:rPr>
          <w:rFonts w:ascii="Times New Roman" w:eastAsia="Times New Roman" w:hAnsi="Times New Roman" w:cs="Times New Roman"/>
          <w:kern w:val="28"/>
          <w:lang w:eastAsia="lt-LT"/>
        </w:rPr>
        <w:t>tikarcilinas</w:t>
      </w:r>
      <w:proofErr w:type="spellEnd"/>
      <w:r>
        <w:rPr>
          <w:rFonts w:ascii="Times New Roman" w:eastAsia="Times New Roman" w:hAnsi="Times New Roman" w:cs="Times New Roman"/>
          <w:kern w:val="28"/>
          <w:lang w:eastAsia="lt-LT"/>
        </w:rPr>
        <w:t>, veiksmingumą</w:t>
      </w:r>
      <w:r w:rsidRPr="00323DE0">
        <w:rPr>
          <w:rFonts w:ascii="Times New Roman" w:eastAsia="Times New Roman" w:hAnsi="Times New Roman" w:cs="Times New Roman"/>
          <w:kern w:val="28"/>
          <w:lang w:eastAsia="lt-LT"/>
        </w:rPr>
        <w:t>.</w:t>
      </w:r>
      <w:r>
        <w:rPr>
          <w:rFonts w:ascii="Times New Roman" w:eastAsia="Times New Roman" w:hAnsi="Times New Roman" w:cs="Times New Roman"/>
          <w:kern w:val="28"/>
          <w:lang w:eastAsia="lt-LT"/>
        </w:rPr>
        <w:t xml:space="preserve"> Tačiau jis slopina </w:t>
      </w:r>
      <w:proofErr w:type="spellStart"/>
      <w:r>
        <w:rPr>
          <w:rFonts w:ascii="Times New Roman" w:eastAsia="Times New Roman" w:hAnsi="Times New Roman" w:cs="Times New Roman"/>
          <w:kern w:val="28"/>
          <w:lang w:eastAsia="lt-LT"/>
        </w:rPr>
        <w:t>gentamicino</w:t>
      </w:r>
      <w:proofErr w:type="spellEnd"/>
      <w:r>
        <w:rPr>
          <w:rFonts w:ascii="Times New Roman" w:eastAsia="Times New Roman" w:hAnsi="Times New Roman" w:cs="Times New Roman"/>
          <w:kern w:val="28"/>
          <w:lang w:eastAsia="lt-LT"/>
        </w:rPr>
        <w:t xml:space="preserve"> ir </w:t>
      </w:r>
      <w:proofErr w:type="spellStart"/>
      <w:r>
        <w:rPr>
          <w:rFonts w:ascii="Times New Roman" w:eastAsia="Times New Roman" w:hAnsi="Times New Roman" w:cs="Times New Roman"/>
          <w:kern w:val="28"/>
          <w:lang w:eastAsia="lt-LT"/>
        </w:rPr>
        <w:t>tobramicino</w:t>
      </w:r>
      <w:proofErr w:type="spellEnd"/>
      <w:r>
        <w:rPr>
          <w:rFonts w:ascii="Times New Roman" w:eastAsia="Times New Roman" w:hAnsi="Times New Roman" w:cs="Times New Roman"/>
          <w:kern w:val="28"/>
          <w:lang w:eastAsia="lt-LT"/>
        </w:rPr>
        <w:t xml:space="preserve"> aktyvumą </w:t>
      </w:r>
      <w:r w:rsidRPr="00323DE0">
        <w:rPr>
          <w:rFonts w:ascii="Times New Roman" w:eastAsia="Times New Roman" w:hAnsi="Times New Roman" w:cs="Times New Roman"/>
          <w:kern w:val="28"/>
          <w:lang w:eastAsia="lt-LT"/>
        </w:rPr>
        <w:t>(</w:t>
      </w:r>
      <w:proofErr w:type="spellStart"/>
      <w:r>
        <w:rPr>
          <w:rFonts w:ascii="Times New Roman" w:eastAsia="Times New Roman" w:hAnsi="Times New Roman" w:cs="Times New Roman"/>
          <w:kern w:val="28"/>
          <w:lang w:eastAsia="lt-LT"/>
        </w:rPr>
        <w:t>P</w:t>
      </w:r>
      <w:r w:rsidRPr="00323DE0">
        <w:rPr>
          <w:rFonts w:ascii="Times New Roman" w:eastAsia="Times New Roman" w:hAnsi="Times New Roman" w:cs="Times New Roman"/>
          <w:kern w:val="28"/>
          <w:lang w:eastAsia="lt-LT"/>
        </w:rPr>
        <w:t>arry</w:t>
      </w:r>
      <w:proofErr w:type="spellEnd"/>
      <w:r w:rsidRPr="00323DE0">
        <w:rPr>
          <w:rFonts w:ascii="Times New Roman" w:eastAsia="Times New Roman" w:hAnsi="Times New Roman" w:cs="Times New Roman"/>
          <w:kern w:val="28"/>
          <w:lang w:eastAsia="lt-LT"/>
        </w:rPr>
        <w:t>, M., 1977).</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i/>
          <w:kern w:val="28"/>
          <w:lang w:eastAsia="lt-LT"/>
        </w:rPr>
        <w:t xml:space="preserve">Eksperto komentaras. </w:t>
      </w:r>
      <w:proofErr w:type="spellStart"/>
      <w:r w:rsidRPr="00F914CC">
        <w:rPr>
          <w:rFonts w:ascii="Times New Roman" w:eastAsia="Times New Roman" w:hAnsi="Times New Roman" w:cs="Times New Roman"/>
          <w:kern w:val="28"/>
          <w:lang w:eastAsia="lt-LT"/>
        </w:rPr>
        <w:t>Ikiklinikinėje</w:t>
      </w:r>
      <w:proofErr w:type="spellEnd"/>
      <w:r w:rsidRPr="00F914CC">
        <w:rPr>
          <w:rFonts w:ascii="Times New Roman" w:eastAsia="Times New Roman" w:hAnsi="Times New Roman" w:cs="Times New Roman"/>
          <w:kern w:val="28"/>
          <w:lang w:eastAsia="lt-LT"/>
        </w:rPr>
        <w:t xml:space="preserve"> apžvalgoje yra cituojami mokslinėje literatūroje publikuojami straipsniai (</w:t>
      </w:r>
      <w:r>
        <w:rPr>
          <w:rFonts w:ascii="Times New Roman" w:eastAsia="Times New Roman" w:hAnsi="Times New Roman" w:cs="Times New Roman"/>
          <w:kern w:val="28"/>
          <w:lang w:eastAsia="lt-LT"/>
        </w:rPr>
        <w:t>25</w:t>
      </w:r>
      <w:r w:rsidRPr="00F914CC">
        <w:rPr>
          <w:rFonts w:ascii="Times New Roman" w:eastAsia="Times New Roman" w:hAnsi="Times New Roman" w:cs="Times New Roman"/>
          <w:kern w:val="28"/>
          <w:lang w:eastAsia="lt-LT"/>
        </w:rPr>
        <w:t>) (iki 20</w:t>
      </w:r>
      <w:r>
        <w:rPr>
          <w:rFonts w:ascii="Times New Roman" w:eastAsia="Times New Roman" w:hAnsi="Times New Roman" w:cs="Times New Roman"/>
          <w:kern w:val="28"/>
          <w:lang w:eastAsia="lt-LT"/>
        </w:rPr>
        <w:t>12</w:t>
      </w:r>
      <w:r w:rsidRPr="00F914CC">
        <w:rPr>
          <w:rFonts w:ascii="Times New Roman" w:eastAsia="Times New Roman" w:hAnsi="Times New Roman" w:cs="Times New Roman"/>
          <w:kern w:val="28"/>
          <w:lang w:eastAsia="lt-LT"/>
        </w:rPr>
        <w:t xml:space="preserve"> metų). Naujų duomenų pareiškėjas nepateikė, tačiau šiam paraiškos aspektui pagrįsti, jų pakanka.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 xml:space="preserve">3.3. </w:t>
      </w:r>
      <w:proofErr w:type="spellStart"/>
      <w:r w:rsidRPr="00F914CC">
        <w:rPr>
          <w:rFonts w:ascii="Times New Roman" w:eastAsia="Times New Roman" w:hAnsi="Times New Roman" w:cs="Times New Roman"/>
          <w:b/>
          <w:kern w:val="28"/>
          <w:lang w:eastAsia="lt-LT"/>
        </w:rPr>
        <w:t>Farmakokinetika</w:t>
      </w:r>
      <w:proofErr w:type="spellEnd"/>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666531"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sidRPr="00666531">
        <w:rPr>
          <w:rFonts w:ascii="Times New Roman" w:eastAsia="Times New Roman" w:hAnsi="Times New Roman" w:cs="Times New Roman"/>
          <w:kern w:val="28"/>
          <w:lang w:eastAsia="lt-LT"/>
        </w:rPr>
        <w:t>Acetil</w:t>
      </w:r>
      <w:r>
        <w:rPr>
          <w:rFonts w:ascii="Times New Roman" w:eastAsia="Times New Roman" w:hAnsi="Times New Roman" w:cs="Times New Roman"/>
          <w:kern w:val="28"/>
          <w:lang w:eastAsia="lt-LT"/>
        </w:rPr>
        <w:t>cisteino</w:t>
      </w:r>
      <w:proofErr w:type="spellEnd"/>
      <w:r>
        <w:rPr>
          <w:rFonts w:ascii="Times New Roman" w:eastAsia="Times New Roman" w:hAnsi="Times New Roman" w:cs="Times New Roman"/>
          <w:kern w:val="28"/>
          <w:lang w:eastAsia="lt-LT"/>
        </w:rPr>
        <w:t xml:space="preserve"> </w:t>
      </w:r>
      <w:proofErr w:type="spellStart"/>
      <w:r>
        <w:rPr>
          <w:rFonts w:ascii="Times New Roman" w:eastAsia="Times New Roman" w:hAnsi="Times New Roman" w:cs="Times New Roman"/>
          <w:kern w:val="28"/>
          <w:lang w:eastAsia="lt-LT"/>
        </w:rPr>
        <w:t>farmakokinetika</w:t>
      </w:r>
      <w:proofErr w:type="spellEnd"/>
      <w:r>
        <w:rPr>
          <w:rFonts w:ascii="Times New Roman" w:eastAsia="Times New Roman" w:hAnsi="Times New Roman" w:cs="Times New Roman"/>
          <w:kern w:val="28"/>
          <w:lang w:eastAsia="lt-LT"/>
        </w:rPr>
        <w:t xml:space="preserve"> ir </w:t>
      </w:r>
      <w:proofErr w:type="spellStart"/>
      <w:r>
        <w:rPr>
          <w:rFonts w:ascii="Times New Roman" w:eastAsia="Times New Roman" w:hAnsi="Times New Roman" w:cs="Times New Roman"/>
          <w:kern w:val="28"/>
          <w:lang w:eastAsia="lt-LT"/>
        </w:rPr>
        <w:t>biotransformacija</w:t>
      </w:r>
      <w:proofErr w:type="spellEnd"/>
      <w:r>
        <w:rPr>
          <w:rFonts w:ascii="Times New Roman" w:eastAsia="Times New Roman" w:hAnsi="Times New Roman" w:cs="Times New Roman"/>
          <w:kern w:val="28"/>
          <w:lang w:eastAsia="lt-LT"/>
        </w:rPr>
        <w:t xml:space="preserve"> įvairių rūšių gyvūnams ir žmogui yra panaši.</w:t>
      </w:r>
    </w:p>
    <w:p w:rsidR="00147B9D" w:rsidRDefault="00147B9D" w:rsidP="00147B9D">
      <w:pPr>
        <w:tabs>
          <w:tab w:val="left" w:pos="567"/>
        </w:tabs>
        <w:spacing w:after="0" w:line="240" w:lineRule="auto"/>
        <w:ind w:right="11"/>
        <w:outlineLvl w:val="0"/>
        <w:rPr>
          <w:rFonts w:ascii="Times New Roman" w:eastAsia="Times New Roman" w:hAnsi="Times New Roman" w:cs="Times New Roman"/>
          <w:i/>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i/>
          <w:kern w:val="28"/>
          <w:lang w:eastAsia="lt-LT"/>
        </w:rPr>
      </w:pPr>
      <w:r w:rsidRPr="00F914CC">
        <w:rPr>
          <w:rFonts w:ascii="Times New Roman" w:eastAsia="Times New Roman" w:hAnsi="Times New Roman" w:cs="Times New Roman"/>
          <w:i/>
          <w:kern w:val="28"/>
          <w:lang w:eastAsia="lt-LT"/>
        </w:rPr>
        <w:t>Absorbcija</w:t>
      </w:r>
    </w:p>
    <w:p w:rsidR="00147B9D" w:rsidRDefault="00147B9D" w:rsidP="00147B9D">
      <w:pPr>
        <w:autoSpaceDE w:val="0"/>
        <w:autoSpaceDN w:val="0"/>
        <w:adjustRightInd w:val="0"/>
        <w:spacing w:after="0" w:line="240" w:lineRule="auto"/>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Išgertas</w:t>
      </w:r>
      <w:r w:rsidRPr="00F914CC">
        <w:rPr>
          <w:rFonts w:ascii="Times New Roman" w:eastAsia="Times New Roman" w:hAnsi="Times New Roman" w:cs="Times New Roman"/>
          <w:kern w:val="28"/>
          <w:lang w:eastAsia="lt-LT"/>
        </w:rPr>
        <w:t xml:space="preserve"> lengvai ir greitai absorbuojamas</w:t>
      </w:r>
      <w:r>
        <w:rPr>
          <w:rFonts w:ascii="Times New Roman" w:eastAsia="Times New Roman" w:hAnsi="Times New Roman" w:cs="Times New Roman"/>
          <w:kern w:val="28"/>
          <w:lang w:eastAsia="lt-LT"/>
        </w:rPr>
        <w:t xml:space="preserve">. Absorbcijos metu ši medžiaga yra ekstensyviai </w:t>
      </w:r>
      <w:proofErr w:type="spellStart"/>
      <w:r>
        <w:rPr>
          <w:rFonts w:ascii="Times New Roman" w:eastAsia="Times New Roman" w:hAnsi="Times New Roman" w:cs="Times New Roman"/>
          <w:kern w:val="28"/>
          <w:lang w:eastAsia="lt-LT"/>
        </w:rPr>
        <w:t>metabolizuojama</w:t>
      </w:r>
      <w:proofErr w:type="spellEnd"/>
      <w:r>
        <w:rPr>
          <w:rFonts w:ascii="Times New Roman" w:eastAsia="Times New Roman" w:hAnsi="Times New Roman" w:cs="Times New Roman"/>
          <w:kern w:val="28"/>
          <w:lang w:eastAsia="lt-LT"/>
        </w:rPr>
        <w:t>, todėl jos sisteminis prieinamumas yra santykinai mažas (10 proc</w:t>
      </w:r>
      <w:r w:rsidR="00127EA0">
        <w:rPr>
          <w:rFonts w:ascii="Times New Roman" w:eastAsia="Times New Roman" w:hAnsi="Times New Roman" w:cs="Times New Roman"/>
          <w:kern w:val="28"/>
          <w:lang w:eastAsia="lt-LT"/>
        </w:rPr>
        <w:t>.</w:t>
      </w:r>
      <w:r>
        <w:rPr>
          <w:rFonts w:ascii="Times New Roman" w:eastAsia="Times New Roman" w:hAnsi="Times New Roman" w:cs="Times New Roman"/>
          <w:kern w:val="28"/>
          <w:lang w:eastAsia="lt-LT"/>
        </w:rPr>
        <w:t xml:space="preserve">). Tam tikrame dozių diapazone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w:t>
      </w:r>
      <w:proofErr w:type="spellStart"/>
      <w:r>
        <w:rPr>
          <w:rFonts w:ascii="Times New Roman" w:eastAsia="Times New Roman" w:hAnsi="Times New Roman" w:cs="Times New Roman"/>
          <w:kern w:val="28"/>
          <w:lang w:eastAsia="lt-LT"/>
        </w:rPr>
        <w:t>farmakokinetika</w:t>
      </w:r>
      <w:proofErr w:type="spellEnd"/>
      <w:r>
        <w:rPr>
          <w:rFonts w:ascii="Times New Roman" w:eastAsia="Times New Roman" w:hAnsi="Times New Roman" w:cs="Times New Roman"/>
          <w:kern w:val="28"/>
          <w:lang w:eastAsia="lt-LT"/>
        </w:rPr>
        <w:t xml:space="preserve"> yra tiesinė ir gali būti apibūdinama </w:t>
      </w:r>
      <w:proofErr w:type="spellStart"/>
      <w:r>
        <w:rPr>
          <w:rFonts w:ascii="Times New Roman" w:eastAsia="Times New Roman" w:hAnsi="Times New Roman" w:cs="Times New Roman"/>
          <w:kern w:val="28"/>
          <w:lang w:eastAsia="lt-LT"/>
        </w:rPr>
        <w:t>dvikameriniu</w:t>
      </w:r>
      <w:proofErr w:type="spellEnd"/>
      <w:r>
        <w:rPr>
          <w:rFonts w:ascii="Times New Roman" w:eastAsia="Times New Roman" w:hAnsi="Times New Roman" w:cs="Times New Roman"/>
          <w:kern w:val="28"/>
          <w:lang w:eastAsia="lt-LT"/>
        </w:rPr>
        <w:t xml:space="preserve"> modeliu. Išgėrus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didžiausia koncentracija kraujo plazmoje (maždaug 2 </w:t>
      </w:r>
      <w:proofErr w:type="spellStart"/>
      <w:r>
        <w:rPr>
          <w:rFonts w:ascii="Times New Roman" w:eastAsia="Times New Roman" w:hAnsi="Times New Roman" w:cs="Times New Roman"/>
          <w:kern w:val="28"/>
          <w:lang w:eastAsia="lt-LT"/>
        </w:rPr>
        <w:t>mikromoliai</w:t>
      </w:r>
      <w:proofErr w:type="spellEnd"/>
      <w:r>
        <w:rPr>
          <w:rFonts w:ascii="Times New Roman" w:eastAsia="Times New Roman" w:hAnsi="Times New Roman" w:cs="Times New Roman"/>
          <w:kern w:val="28"/>
          <w:lang w:eastAsia="lt-LT"/>
        </w:rPr>
        <w:t xml:space="preserve">/l atsiranda po 1-3 val. </w:t>
      </w:r>
      <w:r w:rsidRPr="007E1374">
        <w:rPr>
          <w:rFonts w:ascii="Times New Roman" w:eastAsia="Times New Roman" w:hAnsi="Times New Roman" w:cs="Times New Roman"/>
          <w:kern w:val="28"/>
          <w:lang w:eastAsia="lt-LT"/>
        </w:rPr>
        <w:t>(</w:t>
      </w:r>
      <w:proofErr w:type="spellStart"/>
      <w:r w:rsidRPr="007E1374">
        <w:rPr>
          <w:rFonts w:ascii="Times New Roman" w:hAnsi="Times New Roman" w:cs="Times New Roman"/>
          <w:bCs/>
        </w:rPr>
        <w:t>Acetylcysteine</w:t>
      </w:r>
      <w:proofErr w:type="spellEnd"/>
      <w:r w:rsidRPr="007E1374">
        <w:rPr>
          <w:rFonts w:ascii="Times New Roman" w:hAnsi="Times New Roman" w:cs="Times New Roman"/>
        </w:rPr>
        <w:t xml:space="preserve">, EMA, 2010; </w:t>
      </w:r>
      <w:r w:rsidRPr="007E1374">
        <w:rPr>
          <w:rFonts w:ascii="Times New Roman" w:hAnsi="Times New Roman" w:cs="Times New Roman"/>
          <w:bCs/>
          <w:sz w:val="14"/>
          <w:szCs w:val="14"/>
        </w:rPr>
        <w:t xml:space="preserve">25 </w:t>
      </w:r>
      <w:proofErr w:type="spellStart"/>
      <w:r w:rsidRPr="007E1374">
        <w:rPr>
          <w:rFonts w:ascii="Times New Roman" w:hAnsi="Times New Roman" w:cs="Times New Roman"/>
          <w:bCs/>
        </w:rPr>
        <w:t>Ward</w:t>
      </w:r>
      <w:proofErr w:type="spellEnd"/>
      <w:r w:rsidRPr="007E1374">
        <w:rPr>
          <w:rFonts w:ascii="Times New Roman" w:hAnsi="Times New Roman" w:cs="Times New Roman"/>
          <w:bCs/>
        </w:rPr>
        <w:t>, S.,</w:t>
      </w:r>
      <w:r w:rsidRPr="007E1374">
        <w:rPr>
          <w:rFonts w:ascii="Times New Roman" w:hAnsi="Times New Roman" w:cs="Times New Roman"/>
        </w:rPr>
        <w:t xml:space="preserve">1997; </w:t>
      </w:r>
      <w:r w:rsidRPr="007E1374">
        <w:rPr>
          <w:rFonts w:ascii="Times New Roman" w:hAnsi="Times New Roman" w:cs="Times New Roman"/>
          <w:bCs/>
          <w:sz w:val="14"/>
          <w:szCs w:val="14"/>
        </w:rPr>
        <w:t xml:space="preserve">21 </w:t>
      </w:r>
      <w:proofErr w:type="spellStart"/>
      <w:r w:rsidRPr="007E1374">
        <w:rPr>
          <w:rFonts w:ascii="Times New Roman" w:hAnsi="Times New Roman" w:cs="Times New Roman"/>
          <w:bCs/>
        </w:rPr>
        <w:t>Shen</w:t>
      </w:r>
      <w:proofErr w:type="spellEnd"/>
      <w:r w:rsidRPr="007E1374">
        <w:rPr>
          <w:rFonts w:ascii="Times New Roman" w:hAnsi="Times New Roman" w:cs="Times New Roman"/>
          <w:bCs/>
        </w:rPr>
        <w:t>, L.</w:t>
      </w:r>
      <w:r w:rsidRPr="007E1374">
        <w:rPr>
          <w:rFonts w:ascii="Times New Roman" w:hAnsi="Times New Roman" w:cs="Times New Roman"/>
        </w:rPr>
        <w:t>, 2004).</w:t>
      </w:r>
      <w:r>
        <w:rPr>
          <w:rFonts w:ascii="Cambria" w:hAnsi="Cambria" w:cs="Cambria"/>
        </w:rPr>
        <w:t xml:space="preserve"> </w:t>
      </w:r>
      <w:r>
        <w:rPr>
          <w:rFonts w:ascii="Times New Roman" w:eastAsia="Times New Roman" w:hAnsi="Times New Roman" w:cs="Times New Roman"/>
          <w:kern w:val="28"/>
          <w:lang w:eastAsia="lt-LT"/>
        </w:rPr>
        <w:t xml:space="preserve"> </w:t>
      </w:r>
    </w:p>
    <w:p w:rsidR="00147B9D" w:rsidRDefault="00147B9D" w:rsidP="00147B9D">
      <w:pPr>
        <w:autoSpaceDE w:val="0"/>
        <w:autoSpaceDN w:val="0"/>
        <w:adjustRightInd w:val="0"/>
        <w:spacing w:after="0" w:line="240" w:lineRule="auto"/>
        <w:rPr>
          <w:rFonts w:ascii="Times New Roman" w:eastAsia="Times New Roman" w:hAnsi="Times New Roman" w:cs="Times New Roman"/>
          <w:kern w:val="28"/>
          <w:lang w:eastAsia="lt-LT"/>
        </w:rPr>
      </w:pPr>
    </w:p>
    <w:p w:rsidR="00147B9D" w:rsidRPr="007E1374" w:rsidRDefault="00147B9D" w:rsidP="00147B9D">
      <w:pPr>
        <w:autoSpaceDE w:val="0"/>
        <w:autoSpaceDN w:val="0"/>
        <w:adjustRightInd w:val="0"/>
        <w:spacing w:after="0" w:line="240" w:lineRule="auto"/>
        <w:rPr>
          <w:rFonts w:ascii="Times New Roman" w:eastAsia="Times New Roman" w:hAnsi="Times New Roman" w:cs="Times New Roman"/>
          <w:i/>
          <w:kern w:val="28"/>
          <w:lang w:eastAsia="lt-LT"/>
        </w:rPr>
      </w:pPr>
      <w:r w:rsidRPr="007E1374">
        <w:rPr>
          <w:rFonts w:ascii="Times New Roman" w:eastAsia="Times New Roman" w:hAnsi="Times New Roman" w:cs="Times New Roman"/>
          <w:i/>
          <w:kern w:val="28"/>
          <w:lang w:eastAsia="lt-LT"/>
        </w:rPr>
        <w:t>Pasiskirstymas</w:t>
      </w:r>
    </w:p>
    <w:p w:rsidR="00147B9D" w:rsidRDefault="00147B9D" w:rsidP="00147B9D">
      <w:pPr>
        <w:autoSpaceDE w:val="0"/>
        <w:autoSpaceDN w:val="0"/>
        <w:adjustRightInd w:val="0"/>
        <w:spacing w:after="0" w:line="240" w:lineRule="auto"/>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greitai pasiskirsto organizmo audiniuose ir skysčiuose, nepriklausomai nuo vartojimo būdo. Didžiausia koncentracija audiniuose atsiranda praėjus nuo suvartojimo 1 – 4 val. Didžiausiais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aktyvumas nustatytas inkstuose, kepenyse ir plaučiuose bei kvėpavimo takų skystyje ir dvylikapirštėje žarnoje. Prie plazmos baltymų prisijungia 70-90 proc. veikliosios medžiagos. Laisvos molekulės jungiasi prie </w:t>
      </w:r>
      <w:proofErr w:type="spellStart"/>
      <w:r>
        <w:rPr>
          <w:rFonts w:ascii="Times New Roman" w:eastAsia="Times New Roman" w:hAnsi="Times New Roman" w:cs="Times New Roman"/>
          <w:kern w:val="28"/>
          <w:lang w:eastAsia="lt-LT"/>
        </w:rPr>
        <w:t>tiolo</w:t>
      </w:r>
      <w:proofErr w:type="spellEnd"/>
      <w:r>
        <w:rPr>
          <w:rFonts w:ascii="Times New Roman" w:eastAsia="Times New Roman" w:hAnsi="Times New Roman" w:cs="Times New Roman"/>
          <w:kern w:val="28"/>
          <w:lang w:eastAsia="lt-LT"/>
        </w:rPr>
        <w:t xml:space="preserve"> radikalų. </w:t>
      </w:r>
    </w:p>
    <w:p w:rsidR="00147B9D" w:rsidRDefault="00147B9D" w:rsidP="00147B9D">
      <w:pPr>
        <w:autoSpaceDE w:val="0"/>
        <w:autoSpaceDN w:val="0"/>
        <w:adjustRightInd w:val="0"/>
        <w:spacing w:after="0" w:line="240" w:lineRule="auto"/>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vartojamas kartotinėmis dozėmis, organizme nesikaupia, tačiau tyrimų su gyvūnais duomenimis, jo aptikta vaisiaus vandenyse. Ar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prasiskverbia pro </w:t>
      </w:r>
      <w:proofErr w:type="spellStart"/>
      <w:r>
        <w:rPr>
          <w:rFonts w:ascii="Times New Roman" w:eastAsia="Times New Roman" w:hAnsi="Times New Roman" w:cs="Times New Roman"/>
          <w:kern w:val="28"/>
          <w:lang w:eastAsia="lt-LT"/>
        </w:rPr>
        <w:t>hematoencefalinį</w:t>
      </w:r>
      <w:proofErr w:type="spellEnd"/>
      <w:r>
        <w:rPr>
          <w:rFonts w:ascii="Times New Roman" w:eastAsia="Times New Roman" w:hAnsi="Times New Roman" w:cs="Times New Roman"/>
          <w:kern w:val="28"/>
          <w:lang w:eastAsia="lt-LT"/>
        </w:rPr>
        <w:t xml:space="preserve"> barjerą, nėra aišku </w:t>
      </w:r>
      <w:r w:rsidRPr="005D3075">
        <w:rPr>
          <w:rFonts w:ascii="Times New Roman" w:eastAsia="Times New Roman" w:hAnsi="Times New Roman" w:cs="Times New Roman"/>
          <w:kern w:val="28"/>
          <w:lang w:eastAsia="lt-LT"/>
        </w:rPr>
        <w:t>(</w:t>
      </w:r>
      <w:proofErr w:type="spellStart"/>
      <w:r w:rsidRPr="005D3075">
        <w:rPr>
          <w:rFonts w:ascii="Times New Roman" w:eastAsia="Times New Roman" w:hAnsi="Times New Roman" w:cs="Times New Roman"/>
          <w:kern w:val="28"/>
          <w:lang w:eastAsia="lt-LT"/>
        </w:rPr>
        <w:t>Acetylcysteine</w:t>
      </w:r>
      <w:proofErr w:type="spellEnd"/>
      <w:r w:rsidRPr="005D3075">
        <w:rPr>
          <w:rFonts w:ascii="Times New Roman" w:eastAsia="Times New Roman" w:hAnsi="Times New Roman" w:cs="Times New Roman"/>
          <w:kern w:val="28"/>
          <w:lang w:eastAsia="lt-LT"/>
        </w:rPr>
        <w:t>,</w:t>
      </w:r>
      <w:r>
        <w:rPr>
          <w:rFonts w:ascii="Times New Roman" w:eastAsia="Times New Roman" w:hAnsi="Times New Roman" w:cs="Times New Roman"/>
          <w:kern w:val="28"/>
          <w:lang w:eastAsia="lt-LT"/>
        </w:rPr>
        <w:t xml:space="preserve"> </w:t>
      </w:r>
      <w:r w:rsidRPr="005D3075">
        <w:rPr>
          <w:rFonts w:ascii="Times New Roman" w:eastAsia="Times New Roman" w:hAnsi="Times New Roman" w:cs="Times New Roman"/>
          <w:kern w:val="28"/>
          <w:lang w:eastAsia="lt-LT"/>
        </w:rPr>
        <w:t>EMA, 2010).</w:t>
      </w:r>
    </w:p>
    <w:p w:rsidR="00147B9D" w:rsidRDefault="00147B9D" w:rsidP="00147B9D">
      <w:pPr>
        <w:autoSpaceDE w:val="0"/>
        <w:autoSpaceDN w:val="0"/>
        <w:adjustRightInd w:val="0"/>
        <w:spacing w:after="0" w:line="240" w:lineRule="auto"/>
        <w:rPr>
          <w:rFonts w:ascii="Times New Roman" w:eastAsia="Times New Roman" w:hAnsi="Times New Roman" w:cs="Times New Roman"/>
          <w:kern w:val="28"/>
          <w:lang w:eastAsia="lt-LT"/>
        </w:rPr>
      </w:pPr>
    </w:p>
    <w:p w:rsidR="00147B9D" w:rsidRPr="005D3075" w:rsidRDefault="00147B9D" w:rsidP="00147B9D">
      <w:pPr>
        <w:autoSpaceDE w:val="0"/>
        <w:autoSpaceDN w:val="0"/>
        <w:adjustRightInd w:val="0"/>
        <w:spacing w:after="0" w:line="240" w:lineRule="auto"/>
        <w:rPr>
          <w:rFonts w:ascii="Times New Roman" w:eastAsia="Times New Roman" w:hAnsi="Times New Roman" w:cs="Times New Roman"/>
          <w:i/>
          <w:kern w:val="28"/>
          <w:lang w:eastAsia="lt-LT"/>
        </w:rPr>
      </w:pPr>
      <w:proofErr w:type="spellStart"/>
      <w:r w:rsidRPr="005D3075">
        <w:rPr>
          <w:rFonts w:ascii="Times New Roman" w:eastAsia="Times New Roman" w:hAnsi="Times New Roman" w:cs="Times New Roman"/>
          <w:i/>
          <w:kern w:val="28"/>
          <w:lang w:eastAsia="lt-LT"/>
        </w:rPr>
        <w:t>Biotransformacija</w:t>
      </w:r>
      <w:proofErr w:type="spellEnd"/>
    </w:p>
    <w:p w:rsidR="00147B9D" w:rsidRPr="005D3075" w:rsidRDefault="00147B9D" w:rsidP="00147B9D">
      <w:pPr>
        <w:spacing w:after="0" w:line="240" w:lineRule="auto"/>
        <w:rPr>
          <w:rFonts w:ascii="Times New Roman" w:eastAsia="Times New Roman" w:hAnsi="Times New Roman" w:cs="Times New Roman"/>
        </w:rPr>
      </w:pPr>
      <w:r w:rsidRPr="005D3075">
        <w:rPr>
          <w:rFonts w:ascii="Times New Roman" w:eastAsia="Times New Roman" w:hAnsi="Times New Roman" w:cs="Times New Roman"/>
          <w:lang w:eastAsia="bg-BG"/>
        </w:rPr>
        <w:t xml:space="preserve">Kepenyse </w:t>
      </w:r>
      <w:proofErr w:type="spellStart"/>
      <w:r w:rsidRPr="005D3075">
        <w:rPr>
          <w:rFonts w:ascii="Times New Roman" w:eastAsia="Times New Roman" w:hAnsi="Times New Roman" w:cs="Times New Roman"/>
          <w:lang w:eastAsia="bg-BG"/>
        </w:rPr>
        <w:t>acetilcisteinas</w:t>
      </w:r>
      <w:proofErr w:type="spellEnd"/>
      <w:r w:rsidRPr="005D3075">
        <w:rPr>
          <w:rFonts w:ascii="Times New Roman" w:eastAsia="Times New Roman" w:hAnsi="Times New Roman" w:cs="Times New Roman"/>
          <w:lang w:eastAsia="bg-BG"/>
        </w:rPr>
        <w:t xml:space="preserve"> yra </w:t>
      </w:r>
      <w:r>
        <w:rPr>
          <w:rFonts w:ascii="Times New Roman" w:eastAsia="Times New Roman" w:hAnsi="Times New Roman" w:cs="Times New Roman"/>
          <w:lang w:eastAsia="bg-BG"/>
        </w:rPr>
        <w:t xml:space="preserve">greitai ir ekstensyviai </w:t>
      </w:r>
      <w:proofErr w:type="spellStart"/>
      <w:r w:rsidRPr="005D3075">
        <w:rPr>
          <w:rFonts w:ascii="Times New Roman" w:eastAsia="Times New Roman" w:hAnsi="Times New Roman" w:cs="Times New Roman"/>
          <w:lang w:eastAsia="bg-BG"/>
        </w:rPr>
        <w:t>metabolizuojamas</w:t>
      </w:r>
      <w:proofErr w:type="spellEnd"/>
      <w:r w:rsidRPr="005D3075">
        <w:rPr>
          <w:rFonts w:ascii="Times New Roman" w:eastAsia="Times New Roman" w:hAnsi="Times New Roman" w:cs="Times New Roman"/>
          <w:lang w:eastAsia="bg-BG"/>
        </w:rPr>
        <w:t xml:space="preserve"> į </w:t>
      </w:r>
      <w:proofErr w:type="spellStart"/>
      <w:r w:rsidRPr="005D3075">
        <w:rPr>
          <w:rFonts w:ascii="Times New Roman" w:eastAsia="Times New Roman" w:hAnsi="Times New Roman" w:cs="Times New Roman"/>
          <w:lang w:eastAsia="bg-BG"/>
        </w:rPr>
        <w:t>cisteiną</w:t>
      </w:r>
      <w:proofErr w:type="spellEnd"/>
      <w:r w:rsidRPr="005D3075">
        <w:rPr>
          <w:rFonts w:ascii="Times New Roman" w:eastAsia="Times New Roman" w:hAnsi="Times New Roman" w:cs="Times New Roman"/>
          <w:lang w:eastAsia="bg-BG"/>
        </w:rPr>
        <w:t xml:space="preserve"> (farmakologinį poveikį sukeliantį metabolitą), </w:t>
      </w:r>
      <w:proofErr w:type="spellStart"/>
      <w:r w:rsidRPr="005D3075">
        <w:rPr>
          <w:rFonts w:ascii="Times New Roman" w:eastAsia="Times New Roman" w:hAnsi="Times New Roman" w:cs="Times New Roman"/>
          <w:lang w:eastAsia="bg-BG"/>
        </w:rPr>
        <w:t>diacetilcisteiną</w:t>
      </w:r>
      <w:proofErr w:type="spellEnd"/>
      <w:r w:rsidRPr="005D3075">
        <w:rPr>
          <w:rFonts w:ascii="Times New Roman" w:eastAsia="Times New Roman" w:hAnsi="Times New Roman" w:cs="Times New Roman"/>
          <w:lang w:eastAsia="bg-BG"/>
        </w:rPr>
        <w:t xml:space="preserve">, </w:t>
      </w:r>
      <w:proofErr w:type="spellStart"/>
      <w:r w:rsidRPr="005D3075">
        <w:rPr>
          <w:rFonts w:ascii="Times New Roman" w:eastAsia="Times New Roman" w:hAnsi="Times New Roman" w:cs="Times New Roman"/>
          <w:lang w:eastAsia="bg-BG"/>
        </w:rPr>
        <w:t>cistiną</w:t>
      </w:r>
      <w:proofErr w:type="spellEnd"/>
      <w:r w:rsidRPr="005D3075">
        <w:rPr>
          <w:rFonts w:ascii="Times New Roman" w:eastAsia="Times New Roman" w:hAnsi="Times New Roman" w:cs="Times New Roman"/>
          <w:lang w:eastAsia="bg-BG"/>
        </w:rPr>
        <w:t xml:space="preserve"> bei kitus mišrius </w:t>
      </w:r>
      <w:proofErr w:type="spellStart"/>
      <w:r w:rsidRPr="005D3075">
        <w:rPr>
          <w:rFonts w:ascii="Times New Roman" w:eastAsia="Times New Roman" w:hAnsi="Times New Roman" w:cs="Times New Roman"/>
          <w:lang w:eastAsia="bg-BG"/>
        </w:rPr>
        <w:t>disulfidus</w:t>
      </w:r>
      <w:proofErr w:type="spellEnd"/>
      <w:r w:rsidRPr="005D3075">
        <w:rPr>
          <w:rFonts w:ascii="Times New Roman" w:eastAsia="Times New Roman" w:hAnsi="Times New Roman" w:cs="Times New Roman"/>
        </w:rPr>
        <w:t xml:space="preserve"> (</w:t>
      </w:r>
      <w:proofErr w:type="spellStart"/>
      <w:r w:rsidRPr="005D3075">
        <w:rPr>
          <w:rFonts w:ascii="Times New Roman" w:eastAsia="Times New Roman" w:hAnsi="Times New Roman" w:cs="Times New Roman"/>
        </w:rPr>
        <w:t>Shen</w:t>
      </w:r>
      <w:proofErr w:type="spellEnd"/>
      <w:r w:rsidRPr="005D3075">
        <w:rPr>
          <w:rFonts w:ascii="Times New Roman" w:eastAsia="Times New Roman" w:hAnsi="Times New Roman" w:cs="Times New Roman"/>
        </w:rPr>
        <w:t>,</w:t>
      </w:r>
      <w:r>
        <w:rPr>
          <w:rFonts w:ascii="Times New Roman" w:eastAsia="Times New Roman" w:hAnsi="Times New Roman" w:cs="Times New Roman"/>
        </w:rPr>
        <w:t xml:space="preserve"> </w:t>
      </w:r>
      <w:r w:rsidRPr="005D3075">
        <w:rPr>
          <w:rFonts w:ascii="Times New Roman" w:eastAsia="Times New Roman" w:hAnsi="Times New Roman" w:cs="Times New Roman"/>
        </w:rPr>
        <w:t>L., 2004).</w:t>
      </w:r>
      <w:r>
        <w:rPr>
          <w:rFonts w:ascii="Times New Roman" w:eastAsia="Times New Roman" w:hAnsi="Times New Roman" w:cs="Times New Roman"/>
        </w:rPr>
        <w:t xml:space="preserve"> </w:t>
      </w:r>
      <w:r w:rsidRPr="005D3075">
        <w:rPr>
          <w:rFonts w:ascii="Times New Roman" w:eastAsia="Times New Roman" w:hAnsi="Times New Roman" w:cs="Times New Roman"/>
        </w:rPr>
        <w:t xml:space="preserve">Organizme būna 3 formų </w:t>
      </w:r>
      <w:proofErr w:type="spellStart"/>
      <w:r w:rsidRPr="005D3075">
        <w:rPr>
          <w:rFonts w:ascii="Times New Roman" w:eastAsia="Times New Roman" w:hAnsi="Times New Roman" w:cs="Times New Roman"/>
        </w:rPr>
        <w:t>acetilcisteino</w:t>
      </w:r>
      <w:proofErr w:type="spellEnd"/>
      <w:r w:rsidRPr="005D3075">
        <w:rPr>
          <w:rFonts w:ascii="Times New Roman" w:eastAsia="Times New Roman" w:hAnsi="Times New Roman" w:cs="Times New Roman"/>
        </w:rPr>
        <w:t xml:space="preserve"> bei jo metabolitų: dalis labiliomis </w:t>
      </w:r>
      <w:proofErr w:type="spellStart"/>
      <w:r w:rsidRPr="005D3075">
        <w:rPr>
          <w:rFonts w:ascii="Times New Roman" w:eastAsia="Times New Roman" w:hAnsi="Times New Roman" w:cs="Times New Roman"/>
        </w:rPr>
        <w:t>disulfidinėmis</w:t>
      </w:r>
      <w:proofErr w:type="spellEnd"/>
      <w:r w:rsidRPr="005D3075">
        <w:rPr>
          <w:rFonts w:ascii="Times New Roman" w:eastAsia="Times New Roman" w:hAnsi="Times New Roman" w:cs="Times New Roman"/>
        </w:rPr>
        <w:t xml:space="preserve"> jungtimis prisijungia prie baltymų, dalis būna laisva ir dalis aminorūgščių intarpų pavidalu.</w:t>
      </w:r>
    </w:p>
    <w:p w:rsidR="00147B9D" w:rsidRPr="005D3075" w:rsidRDefault="00147B9D" w:rsidP="00147B9D">
      <w:pPr>
        <w:spacing w:after="0" w:line="240" w:lineRule="auto"/>
        <w:rPr>
          <w:rFonts w:ascii="Times New Roman" w:eastAsia="Times New Roman" w:hAnsi="Times New Roman" w:cs="Times New Roman"/>
        </w:rPr>
      </w:pPr>
    </w:p>
    <w:p w:rsidR="00147B9D" w:rsidRPr="007D19EA" w:rsidRDefault="00147B9D" w:rsidP="00147B9D">
      <w:pPr>
        <w:spacing w:after="0" w:line="240" w:lineRule="auto"/>
        <w:rPr>
          <w:rFonts w:ascii="Times New Roman" w:eastAsia="Times New Roman" w:hAnsi="Times New Roman" w:cs="Times New Roman"/>
          <w:i/>
        </w:rPr>
      </w:pPr>
      <w:r w:rsidRPr="007D19EA">
        <w:rPr>
          <w:rFonts w:ascii="Times New Roman" w:eastAsia="Times New Roman" w:hAnsi="Times New Roman" w:cs="Times New Roman"/>
          <w:i/>
        </w:rPr>
        <w:t>Eliminacija</w:t>
      </w:r>
    </w:p>
    <w:p w:rsidR="00147B9D" w:rsidRPr="005D3075" w:rsidRDefault="00147B9D" w:rsidP="00147B9D">
      <w:pPr>
        <w:spacing w:after="0" w:line="240" w:lineRule="auto"/>
        <w:rPr>
          <w:rFonts w:ascii="Times New Roman" w:eastAsia="Times New Roman" w:hAnsi="Times New Roman" w:cs="Times New Roman"/>
        </w:rPr>
      </w:pPr>
      <w:r w:rsidRPr="005D3075">
        <w:rPr>
          <w:rFonts w:ascii="Times New Roman" w:eastAsia="Times New Roman" w:hAnsi="Times New Roman" w:cs="Times New Roman"/>
        </w:rPr>
        <w:t xml:space="preserve">Beveik visas </w:t>
      </w:r>
      <w:proofErr w:type="spellStart"/>
      <w:r w:rsidRPr="005D3075">
        <w:rPr>
          <w:rFonts w:ascii="Times New Roman" w:eastAsia="Times New Roman" w:hAnsi="Times New Roman" w:cs="Times New Roman"/>
        </w:rPr>
        <w:t>acetilcisteinas</w:t>
      </w:r>
      <w:proofErr w:type="spellEnd"/>
      <w:r w:rsidRPr="005D3075">
        <w:rPr>
          <w:rFonts w:ascii="Times New Roman" w:eastAsia="Times New Roman" w:hAnsi="Times New Roman" w:cs="Times New Roman"/>
        </w:rPr>
        <w:t xml:space="preserve"> šalinamas pro inkstus neveiklių metabolitų (neorganinių sulfatų, </w:t>
      </w:r>
      <w:proofErr w:type="spellStart"/>
      <w:r w:rsidRPr="005D3075">
        <w:rPr>
          <w:rFonts w:ascii="Times New Roman" w:eastAsia="Times New Roman" w:hAnsi="Times New Roman" w:cs="Times New Roman"/>
        </w:rPr>
        <w:t>diacetilcistino</w:t>
      </w:r>
      <w:proofErr w:type="spellEnd"/>
      <w:r w:rsidRPr="005D3075">
        <w:rPr>
          <w:rFonts w:ascii="Times New Roman" w:eastAsia="Times New Roman" w:hAnsi="Times New Roman" w:cs="Times New Roman"/>
        </w:rPr>
        <w:t xml:space="preserve">) pavidalu. Pusinis </w:t>
      </w:r>
      <w:proofErr w:type="spellStart"/>
      <w:r w:rsidRPr="005D3075">
        <w:rPr>
          <w:rFonts w:ascii="Times New Roman" w:eastAsia="Times New Roman" w:hAnsi="Times New Roman" w:cs="Times New Roman"/>
        </w:rPr>
        <w:t>acetilcisteino</w:t>
      </w:r>
      <w:proofErr w:type="spellEnd"/>
      <w:r w:rsidRPr="005D3075">
        <w:rPr>
          <w:rFonts w:ascii="Times New Roman" w:eastAsia="Times New Roman" w:hAnsi="Times New Roman" w:cs="Times New Roman"/>
        </w:rPr>
        <w:t xml:space="preserve"> šalinimo iš plazmos periodas trunka apytiksliai 1 val. ir daugiausia sąlygojamas greito metabolizmo kepenyse. Jei šio organo veikla susilpnėjusi, pusinis šalinimo iš plazmos periodas pailgėja ir gali trukti net 8 val. Plazmos klirensas 0,11 l/val./kg (bendras) arba 0,84 l/val./kg (redukuotas), pusinis eliminacijos periodas trunka 30 – 40 min., o šalinimo kinetika yra trijų fazių (alfa, beta ir galutinė gama fazė).</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i/>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i/>
          <w:kern w:val="28"/>
          <w:lang w:eastAsia="lt-LT"/>
        </w:rPr>
        <w:t xml:space="preserve">Eksperto komentaras. </w:t>
      </w:r>
      <w:proofErr w:type="spellStart"/>
      <w:r w:rsidRPr="00F914CC">
        <w:rPr>
          <w:rFonts w:ascii="Times New Roman" w:eastAsia="Times New Roman" w:hAnsi="Times New Roman" w:cs="Times New Roman"/>
          <w:kern w:val="28"/>
          <w:lang w:eastAsia="lt-LT"/>
        </w:rPr>
        <w:t>Ikiklinikiniai</w:t>
      </w:r>
      <w:proofErr w:type="spellEnd"/>
      <w:r w:rsidRPr="00F914CC">
        <w:rPr>
          <w:rFonts w:ascii="Times New Roman" w:eastAsia="Times New Roman" w:hAnsi="Times New Roman" w:cs="Times New Roman"/>
          <w:kern w:val="28"/>
          <w:lang w:eastAsia="lt-LT"/>
        </w:rPr>
        <w:t xml:space="preserve"> duomenys, pateikti su paraiška</w:t>
      </w:r>
      <w:r w:rsidR="00127EA0">
        <w:rPr>
          <w:rFonts w:ascii="Times New Roman" w:eastAsia="Times New Roman" w:hAnsi="Times New Roman" w:cs="Times New Roman"/>
          <w:kern w:val="28"/>
          <w:lang w:eastAsia="lt-LT"/>
        </w:rPr>
        <w:t>,</w:t>
      </w:r>
      <w:r w:rsidRPr="00F914CC">
        <w:rPr>
          <w:rFonts w:ascii="Times New Roman" w:eastAsia="Times New Roman" w:hAnsi="Times New Roman" w:cs="Times New Roman"/>
          <w:kern w:val="28"/>
          <w:lang w:eastAsia="lt-LT"/>
        </w:rPr>
        <w:t xml:space="preserve"> yra plačiai žinomi. Vaisto eliminacija ištyrinėta. Duomenų su paraiška pakanka. PCS 5.2 skyriuje informacija pateikta tinkamai.</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 xml:space="preserve">3.4. </w:t>
      </w:r>
      <w:proofErr w:type="spellStart"/>
      <w:r w:rsidRPr="00F914CC">
        <w:rPr>
          <w:rFonts w:ascii="Times New Roman" w:eastAsia="Times New Roman" w:hAnsi="Times New Roman" w:cs="Times New Roman"/>
          <w:b/>
          <w:kern w:val="28"/>
          <w:lang w:eastAsia="lt-LT"/>
        </w:rPr>
        <w:t>Toksikologiniai</w:t>
      </w:r>
      <w:proofErr w:type="spellEnd"/>
      <w:r w:rsidRPr="00F914CC">
        <w:rPr>
          <w:rFonts w:ascii="Times New Roman" w:eastAsia="Times New Roman" w:hAnsi="Times New Roman" w:cs="Times New Roman"/>
          <w:b/>
          <w:kern w:val="28"/>
          <w:lang w:eastAsia="lt-LT"/>
        </w:rPr>
        <w:t xml:space="preserve"> tyrimai</w:t>
      </w:r>
    </w:p>
    <w:p w:rsidR="00147B9D" w:rsidRDefault="00147B9D" w:rsidP="00147B9D">
      <w:pPr>
        <w:tabs>
          <w:tab w:val="left" w:pos="567"/>
        </w:tabs>
        <w:spacing w:after="0" w:line="240" w:lineRule="auto"/>
        <w:ind w:right="11"/>
        <w:outlineLvl w:val="0"/>
        <w:rPr>
          <w:rFonts w:ascii="Times New Roman" w:eastAsia="Times New Roman" w:hAnsi="Times New Roman" w:cs="Times New Roman"/>
          <w:i/>
          <w:kern w:val="28"/>
          <w:lang w:eastAsia="lt-LT"/>
        </w:rPr>
      </w:pPr>
    </w:p>
    <w:p w:rsidR="00147B9D" w:rsidRPr="005D3075" w:rsidRDefault="00147B9D" w:rsidP="00147B9D">
      <w:pPr>
        <w:tabs>
          <w:tab w:val="left" w:pos="567"/>
        </w:tabs>
        <w:spacing w:after="0" w:line="240" w:lineRule="auto"/>
        <w:ind w:right="11"/>
        <w:outlineLvl w:val="0"/>
        <w:rPr>
          <w:rFonts w:ascii="Times New Roman" w:eastAsia="Times New Roman" w:hAnsi="Times New Roman" w:cs="Times New Roman"/>
          <w:i/>
          <w:kern w:val="28"/>
          <w:lang w:eastAsia="lt-LT"/>
        </w:rPr>
      </w:pPr>
      <w:r w:rsidRPr="005D3075">
        <w:rPr>
          <w:rFonts w:ascii="Times New Roman" w:eastAsia="Times New Roman" w:hAnsi="Times New Roman" w:cs="Times New Roman"/>
          <w:i/>
          <w:kern w:val="28"/>
          <w:lang w:eastAsia="lt-LT"/>
        </w:rPr>
        <w:t>Ūminis toksi</w:t>
      </w:r>
      <w:r>
        <w:rPr>
          <w:rFonts w:ascii="Times New Roman" w:eastAsia="Times New Roman" w:hAnsi="Times New Roman" w:cs="Times New Roman"/>
          <w:i/>
          <w:kern w:val="28"/>
          <w:lang w:eastAsia="lt-LT"/>
        </w:rPr>
        <w:t>nis poveikis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apibūdinamas kaip mažai toksišk</w:t>
      </w:r>
      <w:r w:rsidR="00127EA0">
        <w:rPr>
          <w:rFonts w:ascii="Times New Roman" w:eastAsia="Times New Roman" w:hAnsi="Times New Roman" w:cs="Times New Roman"/>
          <w:kern w:val="28"/>
          <w:lang w:eastAsia="lt-LT"/>
        </w:rPr>
        <w:t>a</w:t>
      </w:r>
      <w:r>
        <w:rPr>
          <w:rFonts w:ascii="Times New Roman" w:eastAsia="Times New Roman" w:hAnsi="Times New Roman" w:cs="Times New Roman"/>
          <w:kern w:val="28"/>
          <w:lang w:eastAsia="lt-LT"/>
        </w:rPr>
        <w:t xml:space="preserve"> veiklioji medžiaga</w:t>
      </w:r>
      <w:r w:rsidRPr="00F914CC">
        <w:rPr>
          <w:rFonts w:ascii="Times New Roman" w:eastAsia="Times New Roman" w:hAnsi="Times New Roman" w:cs="Times New Roman"/>
          <w:kern w:val="28"/>
          <w:lang w:eastAsia="lt-LT"/>
        </w:rPr>
        <w:t>.</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Sugirdyto  nešertoms žiurkėms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LD</w:t>
      </w:r>
      <w:r w:rsidRPr="005D3075">
        <w:rPr>
          <w:rFonts w:ascii="Times New Roman" w:eastAsia="Times New Roman" w:hAnsi="Times New Roman" w:cs="Times New Roman"/>
          <w:kern w:val="28"/>
          <w:vertAlign w:val="subscript"/>
          <w:lang w:eastAsia="lt-LT"/>
        </w:rPr>
        <w:t>50</w:t>
      </w:r>
      <w:r>
        <w:rPr>
          <w:rFonts w:ascii="Times New Roman" w:eastAsia="Times New Roman" w:hAnsi="Times New Roman" w:cs="Times New Roman"/>
          <w:kern w:val="28"/>
          <w:lang w:eastAsia="lt-LT"/>
        </w:rPr>
        <w:t xml:space="preserve"> yra daugiau negu 10000 mg/kg kūno svorio. 16 valandų maitintoms žiurkėms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LD</w:t>
      </w:r>
      <w:r w:rsidRPr="005D3075">
        <w:rPr>
          <w:rFonts w:ascii="Times New Roman" w:eastAsia="Times New Roman" w:hAnsi="Times New Roman" w:cs="Times New Roman"/>
          <w:kern w:val="28"/>
          <w:vertAlign w:val="subscript"/>
          <w:lang w:eastAsia="lt-LT"/>
        </w:rPr>
        <w:t>50</w:t>
      </w:r>
      <w:r>
        <w:rPr>
          <w:rFonts w:ascii="Times New Roman" w:eastAsia="Times New Roman" w:hAnsi="Times New Roman" w:cs="Times New Roman"/>
          <w:kern w:val="28"/>
          <w:lang w:eastAsia="lt-LT"/>
        </w:rPr>
        <w:t xml:space="preserve"> buvo tik 6000 mg/kg kūno svorio.</w:t>
      </w:r>
    </w:p>
    <w:p w:rsidR="00147B9D" w:rsidRPr="005D3075"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lastRenderedPageBreak/>
        <w:t>Beveik visuose tyrimuose toksinis poveikis pasireiškė gleivinės dirginimo simptomais.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Gyvūnų, kuriems buvo duodama 2000 mg</w:t>
      </w:r>
      <w:r w:rsidR="004C636C">
        <w:rPr>
          <w:rFonts w:ascii="Times New Roman" w:eastAsia="Times New Roman" w:hAnsi="Times New Roman" w:cs="Times New Roman"/>
          <w:kern w:val="28"/>
          <w:lang w:eastAsia="lt-LT"/>
        </w:rPr>
        <w:t>/</w:t>
      </w:r>
      <w:r>
        <w:rPr>
          <w:rFonts w:ascii="Times New Roman" w:eastAsia="Times New Roman" w:hAnsi="Times New Roman" w:cs="Times New Roman"/>
          <w:kern w:val="28"/>
          <w:lang w:eastAsia="lt-LT"/>
        </w:rPr>
        <w:t>kg kūno svorio dozė</w:t>
      </w:r>
      <w:r w:rsidR="004C636C">
        <w:rPr>
          <w:rFonts w:ascii="Times New Roman" w:eastAsia="Times New Roman" w:hAnsi="Times New Roman" w:cs="Times New Roman"/>
          <w:kern w:val="28"/>
          <w:lang w:eastAsia="lt-LT"/>
        </w:rPr>
        <w:t>,</w:t>
      </w:r>
      <w:r>
        <w:rPr>
          <w:rFonts w:ascii="Times New Roman" w:eastAsia="Times New Roman" w:hAnsi="Times New Roman" w:cs="Times New Roman"/>
          <w:kern w:val="28"/>
          <w:lang w:eastAsia="lt-LT"/>
        </w:rPr>
        <w:t xml:space="preserve"> poveikis virškinimo trakto gleivinei pasireiškė histologiniais pokyčiais.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Lėtinis toksinis poveikis įvairių rūšių gyvūnams  pasireiškė virškinimo trakto ir hematologiniais pokyčiais</w:t>
      </w:r>
    </w:p>
    <w:p w:rsidR="00147B9D" w:rsidRDefault="00147B9D" w:rsidP="00147B9D">
      <w:pPr>
        <w:tabs>
          <w:tab w:val="left" w:pos="567"/>
        </w:tabs>
        <w:spacing w:after="0" w:line="240" w:lineRule="auto"/>
        <w:ind w:right="11"/>
        <w:outlineLvl w:val="0"/>
        <w:rPr>
          <w:rFonts w:ascii="Times New Roman" w:eastAsia="Times New Roman" w:hAnsi="Times New Roman" w:cs="Times New Roman"/>
          <w:b/>
          <w:i/>
          <w:kern w:val="28"/>
          <w:lang w:eastAsia="lt-LT"/>
        </w:rPr>
      </w:pPr>
    </w:p>
    <w:p w:rsidR="00147B9D" w:rsidRPr="007D19EA" w:rsidRDefault="00147B9D" w:rsidP="00147B9D">
      <w:pPr>
        <w:tabs>
          <w:tab w:val="left" w:pos="567"/>
        </w:tabs>
        <w:spacing w:after="0" w:line="240" w:lineRule="auto"/>
        <w:ind w:right="11"/>
        <w:outlineLvl w:val="0"/>
        <w:rPr>
          <w:rFonts w:ascii="Times New Roman" w:eastAsia="Times New Roman" w:hAnsi="Times New Roman" w:cs="Times New Roman"/>
          <w:i/>
          <w:kern w:val="28"/>
          <w:lang w:eastAsia="lt-LT"/>
        </w:rPr>
      </w:pPr>
      <w:r w:rsidRPr="007D19EA">
        <w:rPr>
          <w:rFonts w:ascii="Times New Roman" w:eastAsia="Times New Roman" w:hAnsi="Times New Roman" w:cs="Times New Roman"/>
          <w:i/>
          <w:kern w:val="28"/>
          <w:lang w:eastAsia="lt-LT"/>
        </w:rPr>
        <w:t xml:space="preserve">Poveikis vaisingumui, </w:t>
      </w:r>
      <w:proofErr w:type="spellStart"/>
      <w:r w:rsidRPr="007D19EA">
        <w:rPr>
          <w:rFonts w:ascii="Times New Roman" w:eastAsia="Times New Roman" w:hAnsi="Times New Roman" w:cs="Times New Roman"/>
          <w:i/>
          <w:kern w:val="28"/>
          <w:lang w:eastAsia="lt-LT"/>
        </w:rPr>
        <w:t>embriotoksinis</w:t>
      </w:r>
      <w:proofErr w:type="spellEnd"/>
      <w:r w:rsidRPr="007D19EA">
        <w:rPr>
          <w:rFonts w:ascii="Times New Roman" w:eastAsia="Times New Roman" w:hAnsi="Times New Roman" w:cs="Times New Roman"/>
          <w:i/>
          <w:kern w:val="28"/>
          <w:lang w:eastAsia="lt-LT"/>
        </w:rPr>
        <w:t xml:space="preserve"> ir </w:t>
      </w:r>
      <w:proofErr w:type="spellStart"/>
      <w:r w:rsidRPr="007D19EA">
        <w:rPr>
          <w:rFonts w:ascii="Times New Roman" w:eastAsia="Times New Roman" w:hAnsi="Times New Roman" w:cs="Times New Roman"/>
          <w:i/>
          <w:kern w:val="28"/>
          <w:lang w:eastAsia="lt-LT"/>
        </w:rPr>
        <w:t>teratogeninis</w:t>
      </w:r>
      <w:proofErr w:type="spellEnd"/>
      <w:r w:rsidRPr="007D19EA">
        <w:rPr>
          <w:rFonts w:ascii="Times New Roman" w:eastAsia="Times New Roman" w:hAnsi="Times New Roman" w:cs="Times New Roman"/>
          <w:i/>
          <w:kern w:val="28"/>
          <w:lang w:eastAsia="lt-LT"/>
        </w:rPr>
        <w:t xml:space="preserve"> poveikis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Tyrim</w:t>
      </w:r>
      <w:r w:rsidR="003D4499">
        <w:rPr>
          <w:rFonts w:ascii="Times New Roman" w:eastAsia="Times New Roman" w:hAnsi="Times New Roman" w:cs="Times New Roman"/>
          <w:kern w:val="28"/>
          <w:lang w:eastAsia="lt-LT"/>
        </w:rPr>
        <w:t>ų</w:t>
      </w:r>
      <w:r>
        <w:rPr>
          <w:rFonts w:ascii="Times New Roman" w:eastAsia="Times New Roman" w:hAnsi="Times New Roman" w:cs="Times New Roman"/>
          <w:kern w:val="28"/>
          <w:lang w:eastAsia="lt-LT"/>
        </w:rPr>
        <w:t xml:space="preserve"> su žiurkėmis, kurioms buvo duodama ne didesnė kaip 1000 mg/kg kūno svorio dozė, duomenimis,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vaisingumui įtakos nedarė, neveikė vaikingumo bei vaisiaus ir atsivestų jauniklių vystymosi</w:t>
      </w:r>
      <w:r w:rsidR="003D4499">
        <w:rPr>
          <w:rFonts w:ascii="Times New Roman" w:eastAsia="Times New Roman" w:hAnsi="Times New Roman" w:cs="Times New Roman"/>
          <w:kern w:val="28"/>
          <w:lang w:eastAsia="lt-LT"/>
        </w:rPr>
        <w:t>.</w:t>
      </w:r>
      <w:r w:rsidRPr="00F914CC">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 xml:space="preserve">Tyrimai su žiurkių patinais parodė, kad 200 – 1000 mg /kg kūno svorio dozės sukėlė sėklos sumažėjimą ir </w:t>
      </w:r>
      <w:proofErr w:type="spellStart"/>
      <w:r>
        <w:rPr>
          <w:rFonts w:ascii="Times New Roman" w:eastAsia="Times New Roman" w:hAnsi="Times New Roman" w:cs="Times New Roman"/>
          <w:kern w:val="28"/>
          <w:lang w:eastAsia="lt-LT"/>
        </w:rPr>
        <w:t>susilpnino</w:t>
      </w:r>
      <w:proofErr w:type="spellEnd"/>
      <w:r>
        <w:rPr>
          <w:rFonts w:ascii="Times New Roman" w:eastAsia="Times New Roman" w:hAnsi="Times New Roman" w:cs="Times New Roman"/>
          <w:kern w:val="28"/>
          <w:lang w:eastAsia="lt-LT"/>
        </w:rPr>
        <w:t xml:space="preserve"> poravimosi instinktą. Be to, žiurkėms pastebėta nuo dozės nepriklausoma gemalo absorbcija.</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Tyrimai su triušiais ir žiurkėmis </w:t>
      </w:r>
      <w:proofErr w:type="spellStart"/>
      <w:r>
        <w:rPr>
          <w:rFonts w:ascii="Times New Roman" w:eastAsia="Times New Roman" w:hAnsi="Times New Roman" w:cs="Times New Roman"/>
          <w:kern w:val="28"/>
          <w:lang w:eastAsia="lt-LT"/>
        </w:rPr>
        <w:t>teratogeninio</w:t>
      </w:r>
      <w:proofErr w:type="spellEnd"/>
      <w:r>
        <w:rPr>
          <w:rFonts w:ascii="Times New Roman" w:eastAsia="Times New Roman" w:hAnsi="Times New Roman" w:cs="Times New Roman"/>
          <w:kern w:val="28"/>
          <w:lang w:eastAsia="lt-LT"/>
        </w:rPr>
        <w:t xml:space="preserve"> potencialo neparodė.</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C06452" w:rsidRDefault="00147B9D" w:rsidP="00147B9D">
      <w:pPr>
        <w:tabs>
          <w:tab w:val="left" w:pos="567"/>
        </w:tabs>
        <w:spacing w:after="0" w:line="240" w:lineRule="auto"/>
        <w:ind w:right="11"/>
        <w:outlineLvl w:val="0"/>
        <w:rPr>
          <w:rFonts w:ascii="Times New Roman" w:eastAsia="Times New Roman" w:hAnsi="Times New Roman" w:cs="Times New Roman"/>
          <w:i/>
          <w:kern w:val="28"/>
          <w:lang w:eastAsia="lt-LT"/>
        </w:rPr>
      </w:pPr>
      <w:proofErr w:type="spellStart"/>
      <w:r w:rsidRPr="00C06452">
        <w:rPr>
          <w:rFonts w:ascii="Times New Roman" w:eastAsia="Times New Roman" w:hAnsi="Times New Roman" w:cs="Times New Roman"/>
          <w:i/>
          <w:kern w:val="28"/>
          <w:lang w:eastAsia="lt-LT"/>
        </w:rPr>
        <w:t>Mutageninis</w:t>
      </w:r>
      <w:proofErr w:type="spellEnd"/>
      <w:r w:rsidRPr="00C06452">
        <w:rPr>
          <w:rFonts w:ascii="Times New Roman" w:eastAsia="Times New Roman" w:hAnsi="Times New Roman" w:cs="Times New Roman"/>
          <w:i/>
          <w:kern w:val="28"/>
          <w:lang w:eastAsia="lt-LT"/>
        </w:rPr>
        <w:t xml:space="preserve"> ir kancerogeninis potencialas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Ames</w:t>
      </w:r>
      <w:proofErr w:type="spellEnd"/>
      <w:r>
        <w:rPr>
          <w:rFonts w:ascii="Times New Roman" w:eastAsia="Times New Roman" w:hAnsi="Times New Roman" w:cs="Times New Roman"/>
          <w:kern w:val="28"/>
          <w:lang w:eastAsia="lt-LT"/>
        </w:rPr>
        <w:t xml:space="preserve"> tyrimo duomenys neparodė  </w:t>
      </w:r>
      <w:proofErr w:type="spellStart"/>
      <w:r>
        <w:rPr>
          <w:rFonts w:ascii="Times New Roman" w:eastAsia="Times New Roman" w:hAnsi="Times New Roman" w:cs="Times New Roman"/>
          <w:kern w:val="28"/>
          <w:lang w:eastAsia="lt-LT"/>
        </w:rPr>
        <w:t>mutageninio</w:t>
      </w:r>
      <w:proofErr w:type="spellEnd"/>
      <w:r>
        <w:rPr>
          <w:rFonts w:ascii="Times New Roman" w:eastAsia="Times New Roman" w:hAnsi="Times New Roman" w:cs="Times New Roman"/>
          <w:kern w:val="28"/>
          <w:lang w:eastAsia="lt-LT"/>
        </w:rPr>
        <w:t xml:space="preserve"> aktyvumo</w:t>
      </w:r>
    </w:p>
    <w:p w:rsidR="00147B9D" w:rsidRDefault="00147B9D" w:rsidP="00147B9D">
      <w:pPr>
        <w:tabs>
          <w:tab w:val="left" w:pos="567"/>
        </w:tabs>
        <w:spacing w:after="0" w:line="240" w:lineRule="auto"/>
        <w:ind w:right="11"/>
        <w:outlineLvl w:val="0"/>
        <w:rPr>
          <w:rFonts w:ascii="Times New Roman" w:hAnsi="Times New Roman" w:cs="Times New Roman"/>
        </w:rPr>
      </w:pPr>
      <w:r>
        <w:rPr>
          <w:rFonts w:ascii="Times New Roman" w:eastAsia="Times New Roman" w:hAnsi="Times New Roman" w:cs="Times New Roman"/>
          <w:kern w:val="28"/>
          <w:lang w:eastAsia="lt-LT"/>
        </w:rPr>
        <w:t xml:space="preserve">18 mėnesių tyrimų su žiurkėmis, kurioms kasdien buvo duodama 100 mg/kg kūno svorio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kancerogeninio aktyvumo neparodė </w:t>
      </w:r>
      <w:r w:rsidRPr="00C06452">
        <w:rPr>
          <w:rFonts w:ascii="Times New Roman" w:hAnsi="Times New Roman" w:cs="Times New Roman"/>
        </w:rPr>
        <w:t>(</w:t>
      </w:r>
      <w:r w:rsidRPr="00C06452">
        <w:rPr>
          <w:rFonts w:ascii="Times New Roman" w:hAnsi="Times New Roman" w:cs="Times New Roman"/>
          <w:bCs/>
        </w:rPr>
        <w:t>MSDS</w:t>
      </w:r>
      <w:r w:rsidRPr="00C06452">
        <w:rPr>
          <w:rFonts w:ascii="Times New Roman" w:hAnsi="Times New Roman" w:cs="Times New Roman"/>
        </w:rPr>
        <w:t xml:space="preserve">, 2006; </w:t>
      </w:r>
      <w:r w:rsidRPr="00C06452">
        <w:rPr>
          <w:rFonts w:ascii="Times New Roman" w:hAnsi="Times New Roman" w:cs="Times New Roman"/>
          <w:bCs/>
        </w:rPr>
        <w:t xml:space="preserve">MSDS </w:t>
      </w:r>
      <w:r w:rsidRPr="00C06452">
        <w:rPr>
          <w:rFonts w:ascii="Times New Roman" w:hAnsi="Times New Roman" w:cs="Times New Roman"/>
        </w:rPr>
        <w:t>2007)</w:t>
      </w:r>
      <w:r>
        <w:rPr>
          <w:rFonts w:ascii="Times New Roman" w:hAnsi="Times New Roman" w:cs="Times New Roman"/>
        </w:rPr>
        <w:t>.</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i/>
          <w:kern w:val="28"/>
          <w:lang w:eastAsia="lt-LT"/>
        </w:rPr>
      </w:pPr>
    </w:p>
    <w:p w:rsidR="00147B9D" w:rsidRPr="007D19EA" w:rsidRDefault="00147B9D" w:rsidP="00147B9D">
      <w:pPr>
        <w:tabs>
          <w:tab w:val="left" w:pos="567"/>
        </w:tabs>
        <w:spacing w:after="0" w:line="240" w:lineRule="auto"/>
        <w:ind w:right="11"/>
        <w:outlineLvl w:val="0"/>
        <w:rPr>
          <w:rFonts w:ascii="Times New Roman" w:eastAsia="Times New Roman" w:hAnsi="Times New Roman" w:cs="Times New Roman"/>
          <w:b/>
          <w:i/>
          <w:kern w:val="28"/>
          <w:u w:val="single"/>
          <w:lang w:eastAsia="lt-LT"/>
        </w:rPr>
      </w:pPr>
      <w:r w:rsidRPr="007D19EA">
        <w:rPr>
          <w:rFonts w:ascii="Times New Roman" w:eastAsia="Times New Roman" w:hAnsi="Times New Roman" w:cs="Times New Roman"/>
          <w:b/>
          <w:i/>
          <w:kern w:val="28"/>
          <w:u w:val="single"/>
          <w:lang w:eastAsia="lt-LT"/>
        </w:rPr>
        <w:t>Apibendrinimas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sidRPr="008F29C1">
        <w:rPr>
          <w:rFonts w:ascii="Times New Roman" w:eastAsia="Times New Roman" w:hAnsi="Times New Roman" w:cs="Times New Roman"/>
          <w:kern w:val="28"/>
          <w:lang w:eastAsia="lt-LT"/>
        </w:rPr>
        <w:t>Farmakodinaminės</w:t>
      </w:r>
      <w:proofErr w:type="spellEnd"/>
      <w:r w:rsidRPr="008F29C1">
        <w:rPr>
          <w:rFonts w:ascii="Times New Roman" w:eastAsia="Times New Roman" w:hAnsi="Times New Roman" w:cs="Times New Roman"/>
          <w:kern w:val="28"/>
          <w:lang w:eastAsia="lt-LT"/>
        </w:rPr>
        <w:t xml:space="preserve">, </w:t>
      </w:r>
      <w:proofErr w:type="spellStart"/>
      <w:r w:rsidRPr="008F29C1">
        <w:rPr>
          <w:rFonts w:ascii="Times New Roman" w:eastAsia="Times New Roman" w:hAnsi="Times New Roman" w:cs="Times New Roman"/>
          <w:kern w:val="28"/>
          <w:lang w:eastAsia="lt-LT"/>
        </w:rPr>
        <w:t>farmakokinetinės</w:t>
      </w:r>
      <w:proofErr w:type="spellEnd"/>
      <w:r w:rsidRPr="008F29C1">
        <w:rPr>
          <w:rFonts w:ascii="Times New Roman" w:eastAsia="Times New Roman" w:hAnsi="Times New Roman" w:cs="Times New Roman"/>
          <w:kern w:val="28"/>
          <w:lang w:eastAsia="lt-LT"/>
        </w:rPr>
        <w:t xml:space="preserve"> ir </w:t>
      </w:r>
      <w:proofErr w:type="spellStart"/>
      <w:r w:rsidRPr="008F29C1">
        <w:rPr>
          <w:rFonts w:ascii="Times New Roman" w:eastAsia="Times New Roman" w:hAnsi="Times New Roman" w:cs="Times New Roman"/>
          <w:kern w:val="28"/>
          <w:lang w:eastAsia="lt-LT"/>
        </w:rPr>
        <w:t>toksikologinės</w:t>
      </w:r>
      <w:proofErr w:type="spellEnd"/>
      <w:r w:rsidRPr="008F29C1">
        <w:rPr>
          <w:rFonts w:ascii="Times New Roman" w:eastAsia="Times New Roman" w:hAnsi="Times New Roman" w:cs="Times New Roman"/>
          <w:kern w:val="28"/>
          <w:lang w:eastAsia="lt-LT"/>
        </w:rPr>
        <w:t xml:space="preserve"> </w:t>
      </w:r>
      <w:proofErr w:type="spellStart"/>
      <w:r w:rsidRPr="008F29C1">
        <w:rPr>
          <w:rFonts w:ascii="Times New Roman" w:eastAsia="Times New Roman" w:hAnsi="Times New Roman" w:cs="Times New Roman"/>
          <w:kern w:val="28"/>
          <w:lang w:eastAsia="lt-LT"/>
        </w:rPr>
        <w:t>acetilcisteino</w:t>
      </w:r>
      <w:proofErr w:type="spellEnd"/>
      <w:r w:rsidRPr="008F29C1">
        <w:rPr>
          <w:rFonts w:ascii="Times New Roman" w:eastAsia="Times New Roman" w:hAnsi="Times New Roman" w:cs="Times New Roman"/>
          <w:kern w:val="28"/>
          <w:lang w:eastAsia="lt-LT"/>
        </w:rPr>
        <w:t xml:space="preserve"> savybės yra gerai žinomos. Ši veiklioji medžiaga yra plačiai vartojama, gerai žinoma, todėl pareiškėjui naujų tyrimų atlikti nereikia. Pateikta detali </w:t>
      </w:r>
      <w:proofErr w:type="spellStart"/>
      <w:r w:rsidRPr="008F29C1">
        <w:rPr>
          <w:rFonts w:ascii="Times New Roman" w:eastAsia="Times New Roman" w:hAnsi="Times New Roman" w:cs="Times New Roman"/>
          <w:kern w:val="28"/>
          <w:lang w:eastAsia="lt-LT"/>
        </w:rPr>
        <w:t>ikiklinikinių</w:t>
      </w:r>
      <w:proofErr w:type="spellEnd"/>
      <w:r w:rsidRPr="008F29C1">
        <w:rPr>
          <w:rFonts w:ascii="Times New Roman" w:eastAsia="Times New Roman" w:hAnsi="Times New Roman" w:cs="Times New Roman"/>
          <w:kern w:val="28"/>
          <w:lang w:eastAsia="lt-LT"/>
        </w:rPr>
        <w:t xml:space="preserve"> farmakologijos, </w:t>
      </w:r>
      <w:proofErr w:type="spellStart"/>
      <w:r w:rsidRPr="008F29C1">
        <w:rPr>
          <w:rFonts w:ascii="Times New Roman" w:eastAsia="Times New Roman" w:hAnsi="Times New Roman" w:cs="Times New Roman"/>
          <w:kern w:val="28"/>
          <w:lang w:eastAsia="lt-LT"/>
        </w:rPr>
        <w:t>farmakokinetikos</w:t>
      </w:r>
      <w:proofErr w:type="spellEnd"/>
      <w:r w:rsidRPr="008F29C1">
        <w:rPr>
          <w:rFonts w:ascii="Times New Roman" w:eastAsia="Times New Roman" w:hAnsi="Times New Roman" w:cs="Times New Roman"/>
          <w:kern w:val="28"/>
          <w:lang w:eastAsia="lt-LT"/>
        </w:rPr>
        <w:t xml:space="preserve"> ir </w:t>
      </w:r>
      <w:proofErr w:type="spellStart"/>
      <w:r w:rsidRPr="008F29C1">
        <w:rPr>
          <w:rFonts w:ascii="Times New Roman" w:eastAsia="Times New Roman" w:hAnsi="Times New Roman" w:cs="Times New Roman"/>
          <w:kern w:val="28"/>
          <w:lang w:eastAsia="lt-LT"/>
        </w:rPr>
        <w:t>toksikologinių</w:t>
      </w:r>
      <w:proofErr w:type="spellEnd"/>
      <w:r w:rsidRPr="008F29C1">
        <w:rPr>
          <w:rFonts w:ascii="Times New Roman" w:eastAsia="Times New Roman" w:hAnsi="Times New Roman" w:cs="Times New Roman"/>
          <w:kern w:val="28"/>
          <w:lang w:eastAsia="lt-LT"/>
        </w:rPr>
        <w:t xml:space="preserve"> tyrimų apžvalga pagrįsta plačia mokslinių duomenų bazių informacija. </w:t>
      </w:r>
      <w:proofErr w:type="spellStart"/>
      <w:r w:rsidRPr="008F29C1">
        <w:rPr>
          <w:rFonts w:ascii="Times New Roman" w:eastAsia="Times New Roman" w:hAnsi="Times New Roman" w:cs="Times New Roman"/>
          <w:kern w:val="28"/>
          <w:lang w:eastAsia="lt-LT"/>
        </w:rPr>
        <w:t>Ikiklinikinėje</w:t>
      </w:r>
      <w:proofErr w:type="spellEnd"/>
      <w:r w:rsidRPr="008F29C1">
        <w:rPr>
          <w:rFonts w:ascii="Times New Roman" w:eastAsia="Times New Roman" w:hAnsi="Times New Roman" w:cs="Times New Roman"/>
          <w:kern w:val="28"/>
          <w:lang w:eastAsia="lt-LT"/>
        </w:rPr>
        <w:t xml:space="preserve"> apžvalgoje pateiktas </w:t>
      </w:r>
      <w:proofErr w:type="spellStart"/>
      <w:r w:rsidRPr="008F29C1">
        <w:rPr>
          <w:rFonts w:ascii="Times New Roman" w:eastAsia="Times New Roman" w:hAnsi="Times New Roman" w:cs="Times New Roman"/>
          <w:kern w:val="28"/>
          <w:lang w:eastAsia="lt-LT"/>
        </w:rPr>
        <w:t>acetilcisteino</w:t>
      </w:r>
      <w:proofErr w:type="spellEnd"/>
      <w:r w:rsidRPr="008F29C1">
        <w:rPr>
          <w:rFonts w:ascii="Times New Roman" w:eastAsia="Times New Roman" w:hAnsi="Times New Roman" w:cs="Times New Roman"/>
          <w:kern w:val="28"/>
          <w:lang w:eastAsia="lt-LT"/>
        </w:rPr>
        <w:t xml:space="preserve"> </w:t>
      </w:r>
      <w:proofErr w:type="spellStart"/>
      <w:r w:rsidRPr="008F29C1">
        <w:rPr>
          <w:rFonts w:ascii="Times New Roman" w:eastAsia="Times New Roman" w:hAnsi="Times New Roman" w:cs="Times New Roman"/>
          <w:kern w:val="28"/>
          <w:lang w:eastAsia="lt-LT"/>
        </w:rPr>
        <w:t>farmakotoksikologini</w:t>
      </w:r>
      <w:r w:rsidR="0055190F">
        <w:rPr>
          <w:rFonts w:ascii="Times New Roman" w:eastAsia="Times New Roman" w:hAnsi="Times New Roman" w:cs="Times New Roman"/>
          <w:kern w:val="28"/>
          <w:lang w:eastAsia="lt-LT"/>
        </w:rPr>
        <w:t>o</w:t>
      </w:r>
      <w:proofErr w:type="spellEnd"/>
      <w:r w:rsidRPr="008F29C1">
        <w:rPr>
          <w:rFonts w:ascii="Times New Roman" w:eastAsia="Times New Roman" w:hAnsi="Times New Roman" w:cs="Times New Roman"/>
          <w:kern w:val="28"/>
          <w:lang w:eastAsia="lt-LT"/>
        </w:rPr>
        <w:t xml:space="preserve"> profili</w:t>
      </w:r>
      <w:r w:rsidR="0055190F">
        <w:rPr>
          <w:rFonts w:ascii="Times New Roman" w:eastAsia="Times New Roman" w:hAnsi="Times New Roman" w:cs="Times New Roman"/>
          <w:kern w:val="28"/>
          <w:lang w:eastAsia="lt-LT"/>
        </w:rPr>
        <w:t>o</w:t>
      </w:r>
      <w:r w:rsidRPr="008F29C1">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apibūdinimas yra adekvatus ir pakankamas.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Įprastų </w:t>
      </w:r>
      <w:proofErr w:type="spellStart"/>
      <w:r w:rsidRPr="00F914CC">
        <w:rPr>
          <w:rFonts w:ascii="Times New Roman" w:eastAsia="Times New Roman" w:hAnsi="Times New Roman" w:cs="Times New Roman"/>
          <w:kern w:val="28"/>
          <w:lang w:eastAsia="lt-LT"/>
        </w:rPr>
        <w:t>toksikologinių</w:t>
      </w:r>
      <w:proofErr w:type="spellEnd"/>
      <w:r w:rsidRPr="00F914CC">
        <w:rPr>
          <w:rFonts w:ascii="Times New Roman" w:eastAsia="Times New Roman" w:hAnsi="Times New Roman" w:cs="Times New Roman"/>
          <w:kern w:val="28"/>
          <w:lang w:eastAsia="lt-LT"/>
        </w:rPr>
        <w:t xml:space="preserve"> tyrimų su gyvūnais duomenys rodo, kad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 </w:t>
      </w:r>
      <w:r w:rsidRPr="00F914CC">
        <w:rPr>
          <w:rFonts w:ascii="Times New Roman" w:eastAsia="Times New Roman" w:hAnsi="Times New Roman" w:cs="Times New Roman"/>
          <w:b/>
          <w:kern w:val="28"/>
          <w:lang w:eastAsia="lt-LT"/>
        </w:rPr>
        <w:t>yra saug</w:t>
      </w:r>
      <w:r>
        <w:rPr>
          <w:rFonts w:ascii="Times New Roman" w:eastAsia="Times New Roman" w:hAnsi="Times New Roman" w:cs="Times New Roman"/>
          <w:b/>
          <w:kern w:val="28"/>
          <w:lang w:eastAsia="lt-LT"/>
        </w:rPr>
        <w:t>us</w:t>
      </w:r>
      <w:r w:rsidRPr="00F914CC">
        <w:rPr>
          <w:rFonts w:ascii="Times New Roman" w:eastAsia="Times New Roman" w:hAnsi="Times New Roman" w:cs="Times New Roman"/>
          <w:b/>
          <w:kern w:val="28"/>
          <w:lang w:eastAsia="lt-LT"/>
        </w:rPr>
        <w:t xml:space="preserve"> ir veiksmingas </w:t>
      </w:r>
      <w:proofErr w:type="spellStart"/>
      <w:r>
        <w:rPr>
          <w:rFonts w:ascii="Times New Roman" w:eastAsia="Times New Roman" w:hAnsi="Times New Roman" w:cs="Times New Roman"/>
          <w:b/>
          <w:kern w:val="28"/>
          <w:lang w:eastAsia="lt-LT"/>
        </w:rPr>
        <w:t>acetilcisteino</w:t>
      </w:r>
      <w:proofErr w:type="spellEnd"/>
      <w:r w:rsidRPr="00F914CC">
        <w:rPr>
          <w:rFonts w:ascii="Times New Roman" w:eastAsia="Times New Roman" w:hAnsi="Times New Roman" w:cs="Times New Roman"/>
          <w:b/>
          <w:kern w:val="28"/>
          <w:lang w:eastAsia="lt-LT"/>
        </w:rPr>
        <w:t xml:space="preserve"> vaistinis preparatas. </w:t>
      </w:r>
      <w:proofErr w:type="spellStart"/>
      <w:r>
        <w:rPr>
          <w:rFonts w:ascii="Times New Roman" w:eastAsia="Times New Roman" w:hAnsi="Times New Roman" w:cs="Times New Roman"/>
          <w:b/>
          <w:kern w:val="28"/>
          <w:lang w:eastAsia="lt-LT"/>
        </w:rPr>
        <w:t>Ikiklinikinių</w:t>
      </w:r>
      <w:proofErr w:type="spellEnd"/>
      <w:r>
        <w:rPr>
          <w:rFonts w:ascii="Times New Roman" w:eastAsia="Times New Roman" w:hAnsi="Times New Roman" w:cs="Times New Roman"/>
          <w:b/>
          <w:kern w:val="28"/>
          <w:lang w:eastAsia="lt-LT"/>
        </w:rPr>
        <w:t xml:space="preserve"> tyrimų duomenimis j</w:t>
      </w:r>
      <w:r w:rsidRPr="00F914CC">
        <w:rPr>
          <w:rFonts w:ascii="Times New Roman" w:eastAsia="Times New Roman" w:hAnsi="Times New Roman" w:cs="Times New Roman"/>
          <w:b/>
          <w:kern w:val="28"/>
          <w:lang w:eastAsia="lt-LT"/>
        </w:rPr>
        <w:t xml:space="preserve">o naudos ir rizikos santykis yra palankus. </w:t>
      </w:r>
      <w:r w:rsidRPr="00C4655F">
        <w:rPr>
          <w:rFonts w:ascii="Times New Roman" w:eastAsia="Times New Roman" w:hAnsi="Times New Roman" w:cs="Times New Roman"/>
          <w:kern w:val="28"/>
          <w:lang w:eastAsia="lt-LT"/>
        </w:rPr>
        <w:t>V</w:t>
      </w:r>
      <w:r w:rsidRPr="00F914CC">
        <w:rPr>
          <w:rFonts w:ascii="Times New Roman" w:eastAsia="Times New Roman" w:hAnsi="Times New Roman" w:cs="Times New Roman"/>
          <w:kern w:val="28"/>
          <w:lang w:eastAsia="lt-LT"/>
        </w:rPr>
        <w:t xml:space="preserve">artojamas gydomosiomis dozėmis šis vaistinis preparatas rizikos atžvilgiu </w:t>
      </w:r>
      <w:r w:rsidR="006B3E80" w:rsidRPr="00F914CC">
        <w:rPr>
          <w:rFonts w:ascii="Times New Roman" w:eastAsia="Times New Roman" w:hAnsi="Times New Roman" w:cs="Times New Roman"/>
          <w:kern w:val="28"/>
          <w:lang w:eastAsia="lt-LT"/>
        </w:rPr>
        <w:t xml:space="preserve">žmogui </w:t>
      </w:r>
      <w:r w:rsidRPr="00F914CC">
        <w:rPr>
          <w:rFonts w:ascii="Times New Roman" w:eastAsia="Times New Roman" w:hAnsi="Times New Roman" w:cs="Times New Roman"/>
          <w:kern w:val="28"/>
          <w:lang w:eastAsia="lt-LT"/>
        </w:rPr>
        <w:t xml:space="preserve">yra mažai pavojingas.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3.5. Komentarai dėl SPC, pakuotės ŽENKLINIMO ir lapelio</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Esminius tyrimų duomenis PCS 4.6, 5.1, 5.2 ir 5.3 skyriai atspindi tiksliai.</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 xml:space="preserve">3.6. Klausimai dėl </w:t>
      </w:r>
      <w:proofErr w:type="spellStart"/>
      <w:r w:rsidRPr="00F914CC">
        <w:rPr>
          <w:rFonts w:ascii="Times New Roman" w:eastAsia="Times New Roman" w:hAnsi="Times New Roman" w:cs="Times New Roman"/>
          <w:b/>
          <w:kern w:val="28"/>
          <w:lang w:eastAsia="lt-LT"/>
        </w:rPr>
        <w:t>ikiklinikinės</w:t>
      </w:r>
      <w:proofErr w:type="spellEnd"/>
      <w:r w:rsidRPr="00F914CC">
        <w:rPr>
          <w:rFonts w:ascii="Times New Roman" w:eastAsia="Times New Roman" w:hAnsi="Times New Roman" w:cs="Times New Roman"/>
          <w:b/>
          <w:kern w:val="28"/>
          <w:lang w:eastAsia="lt-LT"/>
        </w:rPr>
        <w:t xml:space="preserve"> dalies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3.6.1. Esminiai prieštaravimai</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Nėra.</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3.6.2. Kiti klausimai</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Nėra.</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 xml:space="preserve">3.7. APIBENDRINIMAS IR IŠVADA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Remiantis </w:t>
      </w:r>
      <w:proofErr w:type="spellStart"/>
      <w:r w:rsidRPr="00F914CC">
        <w:rPr>
          <w:rFonts w:ascii="Times New Roman" w:eastAsia="Times New Roman" w:hAnsi="Times New Roman" w:cs="Times New Roman"/>
          <w:kern w:val="28"/>
          <w:lang w:eastAsia="lt-LT"/>
        </w:rPr>
        <w:t>ikiklinikinių</w:t>
      </w:r>
      <w:proofErr w:type="spellEnd"/>
      <w:r w:rsidRPr="00F914CC">
        <w:rPr>
          <w:rFonts w:ascii="Times New Roman" w:eastAsia="Times New Roman" w:hAnsi="Times New Roman" w:cs="Times New Roman"/>
          <w:kern w:val="28"/>
          <w:lang w:eastAsia="lt-LT"/>
        </w:rPr>
        <w:t xml:space="preserve"> tyrimų duomenimis, rekomenduoju vaistinį preparatą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 </w:t>
      </w:r>
      <w:r w:rsidRPr="00F914CC">
        <w:rPr>
          <w:rFonts w:ascii="Times New Roman" w:eastAsia="Times New Roman" w:hAnsi="Times New Roman" w:cs="Times New Roman"/>
          <w:kern w:val="28"/>
          <w:lang w:eastAsia="lt-LT"/>
        </w:rPr>
        <w:t>registruoti.</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jc w:val="center"/>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br w:type="page"/>
      </w:r>
      <w:r w:rsidRPr="00F914CC">
        <w:rPr>
          <w:rFonts w:ascii="Times New Roman" w:eastAsia="Times New Roman" w:hAnsi="Times New Roman" w:cs="Times New Roman"/>
          <w:b/>
          <w:kern w:val="28"/>
          <w:lang w:eastAsia="lt-LT"/>
        </w:rPr>
        <w:lastRenderedPageBreak/>
        <w:t>4. KLINIKINIŲ TYRIMŲ REZULTATŲ</w:t>
      </w:r>
      <w:r w:rsidRPr="00F914CC">
        <w:rPr>
          <w:rFonts w:ascii="Times New Roman" w:eastAsia="Times New Roman" w:hAnsi="Times New Roman" w:cs="Times New Roman"/>
          <w:b/>
          <w:kern w:val="28"/>
          <w:lang w:eastAsia="lt-LT"/>
        </w:rPr>
        <w:br/>
        <w:t>(KLINIKINIO SAUGUMO IR VEIKSMINGUMO) VERTINIMAS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4.1. Įžanga</w:t>
      </w:r>
    </w:p>
    <w:p w:rsidR="00147B9D" w:rsidRPr="00F914CC" w:rsidRDefault="00147B9D" w:rsidP="00147B9D">
      <w:pPr>
        <w:spacing w:after="0" w:line="240" w:lineRule="auto"/>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Pareiškėjas </w:t>
      </w:r>
      <w:r w:rsidRPr="00D31C99">
        <w:rPr>
          <w:rFonts w:ascii="Times New Roman" w:eastAsia="Times New Roman" w:hAnsi="Times New Roman" w:cs="Times New Roman"/>
        </w:rPr>
        <w:t xml:space="preserve">SIA </w:t>
      </w:r>
      <w:proofErr w:type="spellStart"/>
      <w:r w:rsidRPr="00D31C99">
        <w:rPr>
          <w:rFonts w:ascii="Times New Roman" w:eastAsia="Times New Roman" w:hAnsi="Times New Roman" w:cs="Times New Roman"/>
        </w:rPr>
        <w:t>Ingen</w:t>
      </w:r>
      <w:proofErr w:type="spellEnd"/>
      <w:r w:rsidRPr="00D31C99">
        <w:rPr>
          <w:rFonts w:ascii="Times New Roman" w:eastAsia="Times New Roman" w:hAnsi="Times New Roman" w:cs="Times New Roman"/>
        </w:rPr>
        <w:t xml:space="preserve"> </w:t>
      </w:r>
      <w:proofErr w:type="spellStart"/>
      <w:r w:rsidRPr="00D31C99">
        <w:rPr>
          <w:rFonts w:ascii="Times New Roman" w:eastAsia="Times New Roman" w:hAnsi="Times New Roman" w:cs="Times New Roman"/>
        </w:rPr>
        <w:t>Pharma</w:t>
      </w:r>
      <w:proofErr w:type="spellEnd"/>
      <w:r>
        <w:rPr>
          <w:rFonts w:ascii="Times New Roman" w:eastAsia="Times New Roman" w:hAnsi="Times New Roman" w:cs="Times New Roman"/>
        </w:rPr>
        <w:t>, Latvija</w:t>
      </w:r>
      <w:r w:rsidRPr="00F914CC">
        <w:rPr>
          <w:rFonts w:ascii="Times New Roman" w:eastAsia="Times New Roman" w:hAnsi="Times New Roman" w:cs="Times New Roman"/>
          <w:kern w:val="28"/>
          <w:lang w:eastAsia="lt-LT"/>
        </w:rPr>
        <w:t xml:space="preserve"> pateikė pripažinto medicininio vartojimo paraišką nacionaline procedūra registruoti vaistinį preparatą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w:t>
      </w:r>
      <w:r w:rsidRPr="00F914CC">
        <w:rPr>
          <w:rFonts w:ascii="Times New Roman" w:eastAsia="Times New Roman" w:hAnsi="Times New Roman" w:cs="Times New Roman"/>
          <w:kern w:val="28"/>
          <w:lang w:eastAsia="lt-LT"/>
        </w:rPr>
        <w:t xml:space="preserve">. Jo veiklioji medžiaga </w:t>
      </w:r>
      <w:proofErr w:type="spellStart"/>
      <w:r>
        <w:rPr>
          <w:rFonts w:ascii="Times New Roman" w:eastAsia="Times New Roman" w:hAnsi="Times New Roman" w:cs="Times New Roman"/>
          <w:kern w:val="28"/>
          <w:lang w:eastAsia="lt-LT"/>
        </w:rPr>
        <w:t>acetilcisteinas</w:t>
      </w:r>
      <w:proofErr w:type="spellEnd"/>
      <w:r w:rsidRPr="00F914CC">
        <w:rPr>
          <w:rFonts w:ascii="Times New Roman" w:eastAsia="Times New Roman" w:hAnsi="Times New Roman" w:cs="Times New Roman"/>
          <w:kern w:val="28"/>
          <w:lang w:eastAsia="lt-LT"/>
        </w:rPr>
        <w:t xml:space="preserve"> yra </w:t>
      </w:r>
      <w:r>
        <w:rPr>
          <w:rFonts w:ascii="Times New Roman" w:eastAsia="Times New Roman" w:hAnsi="Times New Roman" w:cs="Times New Roman"/>
          <w:kern w:val="28"/>
          <w:lang w:eastAsia="lt-LT"/>
        </w:rPr>
        <w:t>atsikosėjimą lengvinančių vaistų</w:t>
      </w:r>
      <w:r w:rsidRPr="00F914CC">
        <w:rPr>
          <w:rFonts w:ascii="Times New Roman" w:eastAsia="Times New Roman" w:hAnsi="Times New Roman" w:cs="Times New Roman"/>
          <w:kern w:val="28"/>
          <w:lang w:eastAsia="lt-LT"/>
        </w:rPr>
        <w:t xml:space="preserve"> grupės medžiaga, sukelianti </w:t>
      </w:r>
      <w:r>
        <w:rPr>
          <w:rFonts w:ascii="Times New Roman" w:eastAsia="Times New Roman" w:hAnsi="Times New Roman" w:cs="Times New Roman"/>
          <w:kern w:val="28"/>
          <w:lang w:eastAsia="lt-LT"/>
        </w:rPr>
        <w:t>gleives skystinantį poveikį</w:t>
      </w:r>
      <w:r w:rsidRPr="00F914CC">
        <w:rPr>
          <w:rFonts w:ascii="Times New Roman" w:eastAsia="Times New Roman" w:hAnsi="Times New Roman" w:cs="Times New Roman"/>
          <w:kern w:val="28"/>
          <w:lang w:eastAsia="lt-LT"/>
        </w:rPr>
        <w:t xml:space="preserve">. Kai kurias duomenimis, </w:t>
      </w:r>
      <w:proofErr w:type="spellStart"/>
      <w:r>
        <w:rPr>
          <w:rFonts w:ascii="Times New Roman" w:eastAsia="Times New Roman" w:hAnsi="Times New Roman" w:cs="Times New Roman"/>
          <w:kern w:val="28"/>
          <w:lang w:eastAsia="lt-LT"/>
        </w:rPr>
        <w:t>acetilcisteinas</w:t>
      </w:r>
      <w:proofErr w:type="spellEnd"/>
      <w:r w:rsidRPr="00F914CC">
        <w:rPr>
          <w:rFonts w:ascii="Times New Roman" w:eastAsia="Times New Roman" w:hAnsi="Times New Roman" w:cs="Times New Roman"/>
          <w:kern w:val="28"/>
          <w:lang w:eastAsia="lt-LT"/>
        </w:rPr>
        <w:t xml:space="preserve"> taip pat </w:t>
      </w:r>
      <w:r>
        <w:rPr>
          <w:rFonts w:ascii="Times New Roman" w:eastAsia="Times New Roman" w:hAnsi="Times New Roman" w:cs="Times New Roman"/>
          <w:kern w:val="28"/>
          <w:lang w:eastAsia="lt-LT"/>
        </w:rPr>
        <w:t xml:space="preserve">vartojamas kaip </w:t>
      </w:r>
      <w:proofErr w:type="spellStart"/>
      <w:r>
        <w:rPr>
          <w:rFonts w:ascii="Times New Roman" w:eastAsia="Times New Roman" w:hAnsi="Times New Roman" w:cs="Times New Roman"/>
          <w:kern w:val="28"/>
          <w:lang w:eastAsia="lt-LT"/>
        </w:rPr>
        <w:t>paracetamolio</w:t>
      </w:r>
      <w:proofErr w:type="spellEnd"/>
      <w:r>
        <w:rPr>
          <w:rFonts w:ascii="Times New Roman" w:eastAsia="Times New Roman" w:hAnsi="Times New Roman" w:cs="Times New Roman"/>
          <w:kern w:val="28"/>
          <w:lang w:eastAsia="lt-LT"/>
        </w:rPr>
        <w:t xml:space="preserve"> priešnuodis</w:t>
      </w:r>
      <w:r w:rsidRPr="00F914CC">
        <w:rPr>
          <w:rFonts w:ascii="Times New Roman" w:eastAsia="Times New Roman" w:hAnsi="Times New Roman" w:cs="Times New Roman"/>
          <w:kern w:val="28"/>
          <w:lang w:eastAsia="lt-LT"/>
        </w:rPr>
        <w:t>.</w:t>
      </w:r>
    </w:p>
    <w:p w:rsidR="00147B9D" w:rsidRDefault="00147B9D" w:rsidP="00147B9D">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geriamieji preparatai</w:t>
      </w:r>
      <w:r w:rsidRPr="00F914CC">
        <w:rPr>
          <w:rFonts w:ascii="Times New Roman" w:eastAsia="Times New Roman" w:hAnsi="Times New Roman" w:cs="Times New Roman"/>
          <w:kern w:val="28"/>
          <w:lang w:eastAsia="lt-LT"/>
        </w:rPr>
        <w:t>, kaip veiksming</w:t>
      </w:r>
      <w:r>
        <w:rPr>
          <w:rFonts w:ascii="Times New Roman" w:eastAsia="Times New Roman" w:hAnsi="Times New Roman" w:cs="Times New Roman"/>
          <w:kern w:val="28"/>
          <w:lang w:eastAsia="lt-LT"/>
        </w:rPr>
        <w:t>i ir saugūs</w:t>
      </w:r>
      <w:r w:rsidRPr="00F914CC">
        <w:rPr>
          <w:rFonts w:ascii="Times New Roman" w:eastAsia="Times New Roman" w:hAnsi="Times New Roman" w:cs="Times New Roman"/>
          <w:kern w:val="28"/>
          <w:lang w:eastAsia="lt-LT"/>
        </w:rPr>
        <w:t xml:space="preserve"> klinikinėje praktikoje</w:t>
      </w:r>
      <w:r w:rsidR="006B3E80">
        <w:rPr>
          <w:rFonts w:ascii="Times New Roman" w:eastAsia="Times New Roman" w:hAnsi="Times New Roman" w:cs="Times New Roman"/>
          <w:kern w:val="28"/>
          <w:lang w:eastAsia="lt-LT"/>
        </w:rPr>
        <w:t>,</w:t>
      </w:r>
      <w:r w:rsidRPr="00F914CC">
        <w:rPr>
          <w:rFonts w:ascii="Times New Roman" w:eastAsia="Times New Roman" w:hAnsi="Times New Roman" w:cs="Times New Roman"/>
          <w:kern w:val="28"/>
          <w:lang w:eastAsia="lt-LT"/>
        </w:rPr>
        <w:t xml:space="preserve"> vartojamas daugiau negu </w:t>
      </w:r>
      <w:r>
        <w:rPr>
          <w:rFonts w:ascii="Times New Roman" w:eastAsia="Times New Roman" w:hAnsi="Times New Roman" w:cs="Times New Roman"/>
          <w:kern w:val="28"/>
          <w:lang w:eastAsia="lt-LT"/>
        </w:rPr>
        <w:t>4</w:t>
      </w:r>
      <w:r w:rsidRPr="00F914CC">
        <w:rPr>
          <w:rFonts w:ascii="Times New Roman" w:eastAsia="Times New Roman" w:hAnsi="Times New Roman" w:cs="Times New Roman"/>
          <w:kern w:val="28"/>
          <w:lang w:eastAsia="lt-LT"/>
        </w:rPr>
        <w:t>0 metų.</w:t>
      </w:r>
      <w:r w:rsidRPr="00424B26">
        <w:rPr>
          <w:rFonts w:ascii="Times New Roman" w:eastAsia="Times New Roman" w:hAnsi="Times New Roman" w:cs="Times New Roman"/>
          <w:bCs/>
        </w:rPr>
        <w:t xml:space="preserve"> </w:t>
      </w:r>
    </w:p>
    <w:p w:rsidR="00147B9D" w:rsidRDefault="00147B9D" w:rsidP="00147B9D">
      <w:pPr>
        <w:spacing w:after="0" w:line="240" w:lineRule="auto"/>
        <w:rPr>
          <w:rFonts w:ascii="Times New Roman" w:eastAsia="Times New Roman" w:hAnsi="Times New Roman" w:cs="Times New Roman"/>
          <w:bCs/>
        </w:rPr>
      </w:pPr>
      <w:proofErr w:type="spellStart"/>
      <w:r w:rsidRPr="00A60569">
        <w:rPr>
          <w:rFonts w:ascii="Times New Roman" w:eastAsia="Times New Roman" w:hAnsi="Times New Roman" w:cs="Times New Roman"/>
          <w:bCs/>
        </w:rPr>
        <w:t>Asitus</w:t>
      </w:r>
      <w:proofErr w:type="spellEnd"/>
      <w:r w:rsidRPr="00A60569">
        <w:rPr>
          <w:rFonts w:ascii="Times New Roman" w:eastAsia="Times New Roman" w:hAnsi="Times New Roman" w:cs="Times New Roman"/>
          <w:bCs/>
        </w:rPr>
        <w:t xml:space="preserve"> 600 mg milteli</w:t>
      </w:r>
      <w:r>
        <w:rPr>
          <w:rFonts w:ascii="Times New Roman" w:eastAsia="Times New Roman" w:hAnsi="Times New Roman" w:cs="Times New Roman"/>
          <w:bCs/>
        </w:rPr>
        <w:t xml:space="preserve">ų geriamajam tirpalui kokybinė ir kiekybine sudėtis yra tapati registruotiems Lietuvoje 2014 m </w:t>
      </w:r>
      <w:r w:rsidRPr="009F6E9A">
        <w:rPr>
          <w:rFonts w:ascii="Times New Roman" w:eastAsia="Times New Roman" w:hAnsi="Times New Roman" w:cs="Times New Roman"/>
          <w:bCs/>
        </w:rPr>
        <w:t>ACC 600 mg milteli</w:t>
      </w:r>
      <w:r>
        <w:rPr>
          <w:rFonts w:ascii="Times New Roman" w:eastAsia="Times New Roman" w:hAnsi="Times New Roman" w:cs="Times New Roman"/>
          <w:bCs/>
        </w:rPr>
        <w:t>ams</w:t>
      </w:r>
      <w:r w:rsidRPr="009F6E9A">
        <w:rPr>
          <w:rFonts w:ascii="Times New Roman" w:eastAsia="Times New Roman" w:hAnsi="Times New Roman" w:cs="Times New Roman"/>
          <w:bCs/>
        </w:rPr>
        <w:t xml:space="preserve"> geriamajam tirpalui (</w:t>
      </w:r>
      <w:proofErr w:type="spellStart"/>
      <w:r w:rsidRPr="009F6E9A">
        <w:rPr>
          <w:rFonts w:ascii="Times New Roman" w:eastAsia="Times New Roman" w:hAnsi="Times New Roman" w:cs="Times New Roman"/>
          <w:bCs/>
        </w:rPr>
        <w:t>Hexal</w:t>
      </w:r>
      <w:proofErr w:type="spellEnd"/>
      <w:r w:rsidRPr="009F6E9A">
        <w:rPr>
          <w:rFonts w:ascii="Times New Roman" w:eastAsia="Times New Roman" w:hAnsi="Times New Roman" w:cs="Times New Roman"/>
          <w:bCs/>
        </w:rPr>
        <w:t>, Vokietija)</w:t>
      </w:r>
      <w:r>
        <w:rPr>
          <w:rFonts w:ascii="Times New Roman" w:eastAsia="Times New Roman" w:hAnsi="Times New Roman" w:cs="Times New Roman"/>
          <w:bCs/>
        </w:rPr>
        <w:t>. Šis vaistinis preparatas Bulgarijos ir Vokietijos rinkoje yra daugiau negu 10 metų.</w:t>
      </w:r>
    </w:p>
    <w:p w:rsidR="00147B9D" w:rsidRDefault="00147B9D" w:rsidP="00147B9D">
      <w:pPr>
        <w:spacing w:after="0" w:line="240" w:lineRule="auto"/>
        <w:rPr>
          <w:rFonts w:ascii="Times New Roman" w:eastAsia="Times New Roman" w:hAnsi="Times New Roman" w:cs="Times New Roman"/>
          <w:bCs/>
        </w:rPr>
      </w:pP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Registruojamo vaistinio preparato veiklioji medžiaga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tenkina šiuos  pripažinto medicininio vartojimo medžiagos kriterijus:</w:t>
      </w:r>
    </w:p>
    <w:p w:rsidR="00147B9D" w:rsidRDefault="00147B9D" w:rsidP="00147B9D">
      <w:pPr>
        <w:spacing w:after="0" w:line="240" w:lineRule="auto"/>
        <w:ind w:left="284" w:hanging="284"/>
        <w:rPr>
          <w:rFonts w:ascii="Times New Roman" w:eastAsia="Times New Roman" w:hAnsi="Times New Roman" w:cs="Times New Roman"/>
          <w:bCs/>
        </w:rPr>
      </w:pPr>
      <w:r>
        <w:rPr>
          <w:rFonts w:ascii="Times New Roman" w:eastAsia="Times New Roman" w:hAnsi="Times New Roman" w:cs="Times New Roman"/>
          <w:bCs/>
        </w:rPr>
        <w:t>MEDŽIAGOS VARTOJIMO LAIKOTARPIS</w:t>
      </w:r>
    </w:p>
    <w:p w:rsidR="00147B9D" w:rsidRPr="00A60569" w:rsidRDefault="00147B9D" w:rsidP="00147B9D">
      <w:pPr>
        <w:spacing w:after="0" w:line="240" w:lineRule="auto"/>
        <w:ind w:left="284" w:hanging="284"/>
        <w:rPr>
          <w:rFonts w:ascii="Times New Roman" w:eastAsia="Times New Roman" w:hAnsi="Times New Roman" w:cs="Times New Roman"/>
          <w:noProof/>
        </w:rPr>
      </w:pPr>
      <w:r>
        <w:rPr>
          <w:rFonts w:ascii="Times New Roman" w:eastAsia="Times New Roman" w:hAnsi="Times New Roman" w:cs="Times New Roman"/>
          <w:bCs/>
        </w:rPr>
        <w:t xml:space="preserve">I. </w:t>
      </w:r>
      <w:proofErr w:type="spellStart"/>
      <w:r>
        <w:rPr>
          <w:rFonts w:ascii="Times New Roman" w:eastAsia="Times New Roman" w:hAnsi="Times New Roman" w:cs="Times New Roman"/>
          <w:bCs/>
        </w:rPr>
        <w:t>Acetilcisteinas</w:t>
      </w:r>
      <w:proofErr w:type="spellEnd"/>
      <w:r>
        <w:rPr>
          <w:rFonts w:ascii="Times New Roman" w:eastAsia="Times New Roman" w:hAnsi="Times New Roman" w:cs="Times New Roman"/>
          <w:bCs/>
        </w:rPr>
        <w:t xml:space="preserve"> yra sintezuotas 1960 m. Šios veikliosios medžiagos vaistiniai preparatai yra įteisinti Europoje nuo 1963 09 14, kaip 5 arba 10 % tirpalo inhaliacijos į kvėpavimo takus. Šios veikliosios medžiagos geriamųjų vaistinių preparatų, vartojamų nuo 1970 m, veiksmingumas ir saugumas yra įrodytas dideliu kiekiu klinikinių tyrimų ir ilgalaikiu vartojimu klinikinėje praktikoje. Remiantis </w:t>
      </w:r>
      <w:proofErr w:type="spellStart"/>
      <w:r>
        <w:rPr>
          <w:rFonts w:ascii="Times New Roman" w:eastAsia="Times New Roman" w:hAnsi="Times New Roman" w:cs="Times New Roman"/>
          <w:bCs/>
        </w:rPr>
        <w:t>ikiklinikinių</w:t>
      </w:r>
      <w:proofErr w:type="spellEnd"/>
      <w:r>
        <w:rPr>
          <w:rFonts w:ascii="Times New Roman" w:eastAsia="Times New Roman" w:hAnsi="Times New Roman" w:cs="Times New Roman"/>
          <w:bCs/>
        </w:rPr>
        <w:t xml:space="preserve"> ir klinikinių tyrimų duomenimis,  </w:t>
      </w:r>
      <w:proofErr w:type="spellStart"/>
      <w:r>
        <w:rPr>
          <w:rFonts w:ascii="Times New Roman" w:eastAsia="Times New Roman" w:hAnsi="Times New Roman" w:cs="Times New Roman"/>
          <w:bCs/>
        </w:rPr>
        <w:t>acetilcisteinas</w:t>
      </w:r>
      <w:proofErr w:type="spellEnd"/>
      <w:r>
        <w:rPr>
          <w:rFonts w:ascii="Times New Roman" w:eastAsia="Times New Roman" w:hAnsi="Times New Roman" w:cs="Times New Roman"/>
          <w:bCs/>
        </w:rPr>
        <w:t xml:space="preserve"> medicininėje praktikoje yra laikomas mažai toksiška, gerai toleruojama ir veiksminga medžiaga.</w:t>
      </w:r>
    </w:p>
    <w:p w:rsidR="00147B9D" w:rsidRDefault="00147B9D" w:rsidP="00147B9D">
      <w:pPr>
        <w:spacing w:after="0" w:line="240" w:lineRule="auto"/>
        <w:ind w:left="284" w:hanging="284"/>
        <w:rPr>
          <w:rFonts w:ascii="Times New Roman" w:eastAsia="Times New Roman" w:hAnsi="Times New Roman" w:cs="Times New Roman"/>
          <w:bCs/>
        </w:rPr>
      </w:pPr>
      <w:r>
        <w:rPr>
          <w:rFonts w:ascii="Times New Roman" w:eastAsia="Times New Roman" w:hAnsi="Times New Roman" w:cs="Times New Roman"/>
          <w:bCs/>
        </w:rPr>
        <w:t xml:space="preserve">II. Šios veikliosios medžiagos vaistinis preparatas </w:t>
      </w:r>
      <w:proofErr w:type="spellStart"/>
      <w:r>
        <w:rPr>
          <w:rFonts w:ascii="Times New Roman" w:eastAsia="Times New Roman" w:hAnsi="Times New Roman" w:cs="Times New Roman"/>
          <w:bCs/>
        </w:rPr>
        <w:t>Fluimucil</w:t>
      </w:r>
      <w:proofErr w:type="spellEnd"/>
      <w:r>
        <w:rPr>
          <w:rFonts w:ascii="Times New Roman" w:eastAsia="Times New Roman" w:hAnsi="Times New Roman" w:cs="Times New Roman"/>
          <w:bCs/>
        </w:rPr>
        <w:t xml:space="preserve"> 600 mg </w:t>
      </w:r>
      <w:proofErr w:type="spellStart"/>
      <w:r>
        <w:rPr>
          <w:rFonts w:ascii="Times New Roman" w:eastAsia="Times New Roman" w:hAnsi="Times New Roman" w:cs="Times New Roman"/>
          <w:bCs/>
        </w:rPr>
        <w:t>šnypščiosios</w:t>
      </w:r>
      <w:proofErr w:type="spellEnd"/>
      <w:r>
        <w:rPr>
          <w:rFonts w:ascii="Times New Roman" w:eastAsia="Times New Roman" w:hAnsi="Times New Roman" w:cs="Times New Roman"/>
          <w:bCs/>
        </w:rPr>
        <w:t xml:space="preserve"> tabletės ES registruotos nuo 1987 m (</w:t>
      </w:r>
      <w:proofErr w:type="spellStart"/>
      <w:r>
        <w:rPr>
          <w:rFonts w:ascii="Times New Roman" w:eastAsia="Times New Roman" w:hAnsi="Times New Roman" w:cs="Times New Roman"/>
          <w:bCs/>
        </w:rPr>
        <w:t>Zambon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Nedelland</w:t>
      </w:r>
      <w:proofErr w:type="spellEnd"/>
      <w:r>
        <w:rPr>
          <w:rFonts w:ascii="Times New Roman" w:eastAsia="Times New Roman" w:hAnsi="Times New Roman" w:cs="Times New Roman"/>
          <w:bCs/>
        </w:rPr>
        <w:t xml:space="preserve"> B.V., Olandija; licencija RGV 12151)</w:t>
      </w:r>
      <w:r>
        <w:rPr>
          <w:rFonts w:ascii="Times New Roman" w:eastAsia="Times New Roman" w:hAnsi="Times New Roman" w:cs="Times New Roman"/>
          <w:bCs/>
        </w:rPr>
        <w:br/>
      </w:r>
      <w:proofErr w:type="spellStart"/>
      <w:r>
        <w:rPr>
          <w:rFonts w:ascii="Times New Roman" w:eastAsia="Times New Roman" w:hAnsi="Times New Roman" w:cs="Times New Roman"/>
          <w:bCs/>
        </w:rPr>
        <w:t>Fluimucil</w:t>
      </w:r>
      <w:proofErr w:type="spellEnd"/>
      <w:r>
        <w:rPr>
          <w:rFonts w:ascii="Times New Roman" w:eastAsia="Times New Roman" w:hAnsi="Times New Roman" w:cs="Times New Roman"/>
          <w:bCs/>
        </w:rPr>
        <w:t xml:space="preserve"> 200 mg granulės geriamajam tirpalui ES registruotos nuo 1983 m (</w:t>
      </w:r>
      <w:proofErr w:type="spellStart"/>
      <w:r>
        <w:rPr>
          <w:rFonts w:ascii="Times New Roman" w:eastAsia="Times New Roman" w:hAnsi="Times New Roman" w:cs="Times New Roman"/>
          <w:bCs/>
        </w:rPr>
        <w:t>Zambon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S.p.A</w:t>
      </w:r>
      <w:proofErr w:type="spellEnd"/>
      <w:r>
        <w:rPr>
          <w:rFonts w:ascii="Times New Roman" w:eastAsia="Times New Roman" w:hAnsi="Times New Roman" w:cs="Times New Roman"/>
          <w:bCs/>
        </w:rPr>
        <w:t xml:space="preserve">., Italija). </w:t>
      </w:r>
    </w:p>
    <w:p w:rsidR="00147B9D" w:rsidRDefault="00147B9D" w:rsidP="00147B9D">
      <w:pPr>
        <w:spacing w:after="0" w:line="240" w:lineRule="auto"/>
        <w:ind w:left="284" w:hanging="284"/>
        <w:rPr>
          <w:rFonts w:ascii="Times New Roman" w:eastAsia="Times New Roman" w:hAnsi="Times New Roman" w:cs="Times New Roman"/>
          <w:bCs/>
        </w:rPr>
      </w:pPr>
      <w:r>
        <w:rPr>
          <w:rFonts w:ascii="Times New Roman" w:eastAsia="Times New Roman" w:hAnsi="Times New Roman" w:cs="Times New Roman"/>
          <w:bCs/>
        </w:rPr>
        <w:t xml:space="preserve">III. </w:t>
      </w:r>
      <w:proofErr w:type="spellStart"/>
      <w:r>
        <w:rPr>
          <w:rFonts w:ascii="Times New Roman" w:eastAsia="Times New Roman" w:hAnsi="Times New Roman" w:cs="Times New Roman"/>
          <w:bCs/>
        </w:rPr>
        <w:t>AceCys</w:t>
      </w:r>
      <w:proofErr w:type="spellEnd"/>
      <w:r>
        <w:rPr>
          <w:rFonts w:ascii="Times New Roman" w:eastAsia="Times New Roman" w:hAnsi="Times New Roman" w:cs="Times New Roman"/>
          <w:bCs/>
        </w:rPr>
        <w:t xml:space="preserve"> (</w:t>
      </w:r>
      <w:r w:rsidRPr="00680CB5">
        <w:rPr>
          <w:rFonts w:ascii="Times New Roman" w:eastAsia="Times New Roman" w:hAnsi="Times New Roman" w:cs="Times New Roman"/>
          <w:bCs/>
          <w:i/>
        </w:rPr>
        <w:t xml:space="preserve">Lietuvoje registruojama </w:t>
      </w:r>
      <w:proofErr w:type="spellStart"/>
      <w:r w:rsidRPr="00680CB5">
        <w:rPr>
          <w:rFonts w:ascii="Times New Roman" w:eastAsia="Times New Roman" w:hAnsi="Times New Roman" w:cs="Times New Roman"/>
          <w:bCs/>
          <w:i/>
        </w:rPr>
        <w:t>Asitus</w:t>
      </w:r>
      <w:proofErr w:type="spellEnd"/>
      <w:r w:rsidRPr="00680CB5">
        <w:rPr>
          <w:rFonts w:ascii="Times New Roman" w:eastAsia="Times New Roman" w:hAnsi="Times New Roman" w:cs="Times New Roman"/>
          <w:bCs/>
          <w:i/>
        </w:rPr>
        <w:t xml:space="preserve"> pavadinimu</w:t>
      </w:r>
      <w:r>
        <w:rPr>
          <w:rFonts w:ascii="Times New Roman" w:eastAsia="Times New Roman" w:hAnsi="Times New Roman" w:cs="Times New Roman"/>
          <w:bCs/>
        </w:rPr>
        <w:t xml:space="preserve">) </w:t>
      </w:r>
      <w:r w:rsidRPr="00A60569">
        <w:rPr>
          <w:rFonts w:ascii="Times New Roman" w:eastAsia="Times New Roman" w:hAnsi="Times New Roman" w:cs="Times New Roman"/>
          <w:bCs/>
        </w:rPr>
        <w:t>600 mg milteli</w:t>
      </w:r>
      <w:r>
        <w:rPr>
          <w:rFonts w:ascii="Times New Roman" w:eastAsia="Times New Roman" w:hAnsi="Times New Roman" w:cs="Times New Roman"/>
          <w:bCs/>
        </w:rPr>
        <w:t xml:space="preserve">ų geriamajam tirpalui kokybinė ir kiekybine sudėtis yra tapati registruotiems Bulgarijoje 2003 01 30 (Lietuvoje registruotiems 2014 m) </w:t>
      </w:r>
      <w:r w:rsidRPr="009F6E9A">
        <w:rPr>
          <w:rFonts w:ascii="Times New Roman" w:eastAsia="Times New Roman" w:hAnsi="Times New Roman" w:cs="Times New Roman"/>
          <w:bCs/>
        </w:rPr>
        <w:t>ACC 600 mg milteli</w:t>
      </w:r>
      <w:r>
        <w:rPr>
          <w:rFonts w:ascii="Times New Roman" w:eastAsia="Times New Roman" w:hAnsi="Times New Roman" w:cs="Times New Roman"/>
          <w:bCs/>
        </w:rPr>
        <w:t>ams</w:t>
      </w:r>
      <w:r w:rsidRPr="009F6E9A">
        <w:rPr>
          <w:rFonts w:ascii="Times New Roman" w:eastAsia="Times New Roman" w:hAnsi="Times New Roman" w:cs="Times New Roman"/>
          <w:bCs/>
        </w:rPr>
        <w:t xml:space="preserve"> geriamajam tirpalui (</w:t>
      </w:r>
      <w:r>
        <w:rPr>
          <w:rFonts w:ascii="Times New Roman" w:eastAsia="Times New Roman" w:hAnsi="Times New Roman" w:cs="Times New Roman"/>
          <w:bCs/>
        </w:rPr>
        <w:t xml:space="preserve">Registruotojas </w:t>
      </w:r>
      <w:proofErr w:type="spellStart"/>
      <w:r w:rsidRPr="009F6E9A">
        <w:rPr>
          <w:rFonts w:ascii="Times New Roman" w:eastAsia="Times New Roman" w:hAnsi="Times New Roman" w:cs="Times New Roman"/>
          <w:bCs/>
        </w:rPr>
        <w:t>Hexal</w:t>
      </w:r>
      <w:proofErr w:type="spellEnd"/>
      <w:r w:rsidRPr="009F6E9A">
        <w:rPr>
          <w:rFonts w:ascii="Times New Roman" w:eastAsia="Times New Roman" w:hAnsi="Times New Roman" w:cs="Times New Roman"/>
          <w:bCs/>
        </w:rPr>
        <w:t>, Vokietija)</w:t>
      </w:r>
      <w:r>
        <w:rPr>
          <w:rFonts w:ascii="Times New Roman" w:eastAsia="Times New Roman" w:hAnsi="Times New Roman" w:cs="Times New Roman"/>
          <w:bCs/>
        </w:rPr>
        <w:t>. Šis vaistinis preparatas Vokietijos rinkoje yra daugiau negu 10 metų.</w:t>
      </w:r>
    </w:p>
    <w:p w:rsidR="00147B9D" w:rsidRDefault="00147B9D" w:rsidP="00147B9D">
      <w:p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bCs/>
        </w:rPr>
        <w:t>IV. Registruojamo vaistinio preparato forma ir pateikimas yra tapatūs lyginamajam Lietuvoje registruotam  vaistiniam preparatui (</w:t>
      </w:r>
      <w:r w:rsidRPr="009F6E9A">
        <w:rPr>
          <w:rFonts w:ascii="Times New Roman" w:eastAsia="Times New Roman" w:hAnsi="Times New Roman" w:cs="Times New Roman"/>
          <w:bCs/>
        </w:rPr>
        <w:t>ACC 600 mg milteli</w:t>
      </w:r>
      <w:r>
        <w:rPr>
          <w:rFonts w:ascii="Times New Roman" w:eastAsia="Times New Roman" w:hAnsi="Times New Roman" w:cs="Times New Roman"/>
          <w:bCs/>
        </w:rPr>
        <w:t>ams</w:t>
      </w:r>
      <w:r w:rsidRPr="009F6E9A">
        <w:rPr>
          <w:rFonts w:ascii="Times New Roman" w:eastAsia="Times New Roman" w:hAnsi="Times New Roman" w:cs="Times New Roman"/>
          <w:bCs/>
        </w:rPr>
        <w:t xml:space="preserve"> geriamajam tirpalui</w:t>
      </w:r>
      <w:r>
        <w:rPr>
          <w:rFonts w:ascii="Times New Roman" w:eastAsia="Times New Roman" w:hAnsi="Times New Roman" w:cs="Times New Roman"/>
          <w:bCs/>
        </w:rPr>
        <w:t>) – milteliai geriamajam tirpalui, supakuoti paketėliuose.</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680CB5">
        <w:rPr>
          <w:rFonts w:ascii="Times New Roman" w:eastAsia="Times New Roman" w:hAnsi="Times New Roman" w:cs="Times New Roman"/>
          <w:kern w:val="28"/>
          <w:lang w:eastAsia="lt-LT"/>
        </w:rPr>
        <w:t xml:space="preserve">Be to, </w:t>
      </w:r>
    </w:p>
    <w:p w:rsidR="00147B9D" w:rsidRPr="00680CB5" w:rsidRDefault="00147B9D" w:rsidP="00147B9D">
      <w:pPr>
        <w:pStyle w:val="Sraopastraipa"/>
        <w:numPr>
          <w:ilvl w:val="0"/>
          <w:numId w:val="12"/>
        </w:numPr>
        <w:tabs>
          <w:tab w:val="left" w:pos="567"/>
        </w:tabs>
        <w:spacing w:after="0" w:line="240" w:lineRule="auto"/>
        <w:ind w:left="567" w:right="11" w:hanging="207"/>
        <w:outlineLvl w:val="0"/>
        <w:rPr>
          <w:rFonts w:ascii="Times New Roman" w:eastAsia="Times New Roman" w:hAnsi="Times New Roman" w:cs="Times New Roman"/>
          <w:kern w:val="28"/>
          <w:lang w:eastAsia="lt-LT"/>
        </w:rPr>
      </w:pPr>
      <w:r w:rsidRPr="00680CB5">
        <w:rPr>
          <w:rFonts w:ascii="Times New Roman" w:eastAsia="Times New Roman" w:hAnsi="Times New Roman" w:cs="Times New Roman"/>
          <w:kern w:val="28"/>
          <w:lang w:eastAsia="lt-LT"/>
        </w:rPr>
        <w:t>remiantis biologinio ekvivalentiškumo gairėmis (</w:t>
      </w:r>
      <w:r w:rsidRPr="00680CB5">
        <w:rPr>
          <w:rFonts w:ascii="Times New Roman" w:hAnsi="Times New Roman" w:cs="Times New Roman"/>
        </w:rPr>
        <w:t xml:space="preserve">CPMP/EWP/QWP/1401/98 </w:t>
      </w:r>
      <w:proofErr w:type="spellStart"/>
      <w:r w:rsidRPr="00680CB5">
        <w:rPr>
          <w:rFonts w:ascii="Times New Roman" w:hAnsi="Times New Roman" w:cs="Times New Roman"/>
        </w:rPr>
        <w:t>Rev</w:t>
      </w:r>
      <w:proofErr w:type="spellEnd"/>
      <w:r w:rsidRPr="00680CB5">
        <w:rPr>
          <w:rFonts w:ascii="Times New Roman" w:hAnsi="Times New Roman" w:cs="Times New Roman"/>
        </w:rPr>
        <w:t>. 1) registruojamam vaistiniam preparatui yra nereikalingas biologinio ekvivalentiškumo tyrimas</w:t>
      </w:r>
      <w:r>
        <w:rPr>
          <w:rFonts w:ascii="Times New Roman" w:hAnsi="Times New Roman" w:cs="Times New Roman"/>
        </w:rPr>
        <w:t>;</w:t>
      </w:r>
    </w:p>
    <w:p w:rsidR="00147B9D" w:rsidRDefault="00147B9D" w:rsidP="00147B9D">
      <w:pPr>
        <w:pStyle w:val="Sraopastraipa"/>
        <w:numPr>
          <w:ilvl w:val="0"/>
          <w:numId w:val="12"/>
        </w:numPr>
        <w:tabs>
          <w:tab w:val="left" w:pos="567"/>
        </w:tabs>
        <w:spacing w:after="0" w:line="240" w:lineRule="auto"/>
        <w:ind w:left="567" w:right="11" w:hanging="207"/>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bCs/>
        </w:rPr>
        <w:t>AceCys</w:t>
      </w:r>
      <w:proofErr w:type="spellEnd"/>
      <w:r>
        <w:rPr>
          <w:rFonts w:ascii="Times New Roman" w:eastAsia="Times New Roman" w:hAnsi="Times New Roman" w:cs="Times New Roman"/>
          <w:bCs/>
        </w:rPr>
        <w:t xml:space="preserve"> (</w:t>
      </w:r>
      <w:r w:rsidRPr="00680CB5">
        <w:rPr>
          <w:rFonts w:ascii="Times New Roman" w:eastAsia="Times New Roman" w:hAnsi="Times New Roman" w:cs="Times New Roman"/>
          <w:bCs/>
          <w:i/>
        </w:rPr>
        <w:t xml:space="preserve">Lietuvoje registruojama </w:t>
      </w:r>
      <w:proofErr w:type="spellStart"/>
      <w:r w:rsidRPr="00680CB5">
        <w:rPr>
          <w:rFonts w:ascii="Times New Roman" w:eastAsia="Times New Roman" w:hAnsi="Times New Roman" w:cs="Times New Roman"/>
          <w:bCs/>
          <w:i/>
        </w:rPr>
        <w:t>Asitus</w:t>
      </w:r>
      <w:proofErr w:type="spellEnd"/>
      <w:r w:rsidRPr="00680CB5">
        <w:rPr>
          <w:rFonts w:ascii="Times New Roman" w:eastAsia="Times New Roman" w:hAnsi="Times New Roman" w:cs="Times New Roman"/>
          <w:bCs/>
          <w:i/>
        </w:rPr>
        <w:t xml:space="preserve"> pavadinimu</w:t>
      </w:r>
      <w:r>
        <w:rPr>
          <w:rFonts w:ascii="Times New Roman" w:eastAsia="Times New Roman" w:hAnsi="Times New Roman" w:cs="Times New Roman"/>
          <w:bCs/>
        </w:rPr>
        <w:t xml:space="preserve">) </w:t>
      </w:r>
      <w:r w:rsidRPr="00A60569">
        <w:rPr>
          <w:rFonts w:ascii="Times New Roman" w:eastAsia="Times New Roman" w:hAnsi="Times New Roman" w:cs="Times New Roman"/>
          <w:bCs/>
        </w:rPr>
        <w:t>600 mg milteli</w:t>
      </w:r>
      <w:r>
        <w:rPr>
          <w:rFonts w:ascii="Times New Roman" w:eastAsia="Times New Roman" w:hAnsi="Times New Roman" w:cs="Times New Roman"/>
          <w:bCs/>
        </w:rPr>
        <w:t>ų geriamajam tirpalui</w:t>
      </w:r>
      <w:r w:rsidRPr="00680CB5">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patentinė apsauga nenustatyta ( įskaitant veikliąją medžiagą, sintezės metodus, sudėtį ir veikliosios medžiagos poveikį);</w:t>
      </w:r>
    </w:p>
    <w:p w:rsidR="00147B9D" w:rsidRPr="00680CB5" w:rsidRDefault="00900F17" w:rsidP="00147B9D">
      <w:pPr>
        <w:pStyle w:val="Sraopastraipa"/>
        <w:numPr>
          <w:ilvl w:val="0"/>
          <w:numId w:val="12"/>
        </w:numPr>
        <w:tabs>
          <w:tab w:val="left" w:pos="567"/>
        </w:tabs>
        <w:spacing w:after="0" w:line="240" w:lineRule="auto"/>
        <w:ind w:left="567" w:right="11" w:hanging="207"/>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w:t>
      </w:r>
      <w:r w:rsidR="00147B9D">
        <w:rPr>
          <w:rFonts w:ascii="Times New Roman" w:eastAsia="Times New Roman" w:hAnsi="Times New Roman" w:cs="Times New Roman"/>
          <w:kern w:val="28"/>
          <w:lang w:eastAsia="lt-LT"/>
        </w:rPr>
        <w:t>cetilcisteino</w:t>
      </w:r>
      <w:proofErr w:type="spellEnd"/>
      <w:r w:rsidR="00147B9D">
        <w:rPr>
          <w:rFonts w:ascii="Times New Roman" w:eastAsia="Times New Roman" w:hAnsi="Times New Roman" w:cs="Times New Roman"/>
          <w:kern w:val="28"/>
          <w:lang w:eastAsia="lt-LT"/>
        </w:rPr>
        <w:t xml:space="preserve"> vaistiniai preparatai, įskaitant </w:t>
      </w:r>
      <w:r w:rsidR="00147B9D" w:rsidRPr="009F6E9A">
        <w:rPr>
          <w:rFonts w:ascii="Times New Roman" w:eastAsia="Times New Roman" w:hAnsi="Times New Roman" w:cs="Times New Roman"/>
          <w:bCs/>
        </w:rPr>
        <w:t>ACC 600 mg milteli</w:t>
      </w:r>
      <w:r w:rsidR="00147B9D">
        <w:rPr>
          <w:rFonts w:ascii="Times New Roman" w:eastAsia="Times New Roman" w:hAnsi="Times New Roman" w:cs="Times New Roman"/>
          <w:bCs/>
        </w:rPr>
        <w:t>us geriamajam tirpalui</w:t>
      </w:r>
      <w:r w:rsidR="00CB1E83">
        <w:rPr>
          <w:rFonts w:ascii="Times New Roman" w:eastAsia="Times New Roman" w:hAnsi="Times New Roman" w:cs="Times New Roman"/>
          <w:bCs/>
        </w:rPr>
        <w:t>,</w:t>
      </w:r>
      <w:r w:rsidR="00147B9D">
        <w:rPr>
          <w:rFonts w:ascii="Times New Roman" w:eastAsia="Times New Roman" w:hAnsi="Times New Roman" w:cs="Times New Roman"/>
          <w:bCs/>
        </w:rPr>
        <w:t xml:space="preserve"> Bulgarijos rinkoje yra daugiau negu 10 metų.</w:t>
      </w:r>
      <w:r w:rsidR="00147B9D" w:rsidRPr="00680CB5">
        <w:rPr>
          <w:rFonts w:ascii="Times New Roman" w:eastAsia="Times New Roman" w:hAnsi="Times New Roman" w:cs="Times New Roman"/>
          <w:kern w:val="28"/>
          <w:lang w:eastAsia="lt-LT"/>
        </w:rPr>
        <w:t xml:space="preserve">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 xml:space="preserve">4.2. Klinikinė </w:t>
      </w:r>
      <w:proofErr w:type="spellStart"/>
      <w:r w:rsidRPr="00F914CC">
        <w:rPr>
          <w:rFonts w:ascii="Times New Roman" w:eastAsia="Times New Roman" w:hAnsi="Times New Roman" w:cs="Times New Roman"/>
          <w:b/>
          <w:kern w:val="28"/>
          <w:lang w:eastAsia="lt-LT"/>
        </w:rPr>
        <w:t>farmakokinetika</w:t>
      </w:r>
      <w:proofErr w:type="spellEnd"/>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u w:val="single"/>
          <w:lang w:eastAsia="lt-LT"/>
        </w:rPr>
      </w:pPr>
      <w:r w:rsidRPr="00F914CC">
        <w:rPr>
          <w:rFonts w:ascii="Times New Roman" w:eastAsia="Times New Roman" w:hAnsi="Times New Roman" w:cs="Times New Roman"/>
          <w:kern w:val="28"/>
          <w:u w:val="single"/>
          <w:lang w:eastAsia="lt-LT"/>
        </w:rPr>
        <w:t>Absorbcija</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Pateikti tyrimų duomenys iš įvairių šaltinių rodo, kad </w:t>
      </w:r>
      <w:r>
        <w:rPr>
          <w:rFonts w:ascii="Times New Roman" w:eastAsia="Times New Roman" w:hAnsi="Times New Roman" w:cs="Times New Roman"/>
          <w:kern w:val="28"/>
          <w:lang w:eastAsia="lt-LT"/>
        </w:rPr>
        <w:t xml:space="preserve">išgertas </w:t>
      </w:r>
      <w:proofErr w:type="spellStart"/>
      <w:r>
        <w:rPr>
          <w:rFonts w:ascii="Times New Roman" w:eastAsia="Times New Roman" w:hAnsi="Times New Roman" w:cs="Times New Roman"/>
          <w:kern w:val="28"/>
          <w:lang w:eastAsia="lt-LT"/>
        </w:rPr>
        <w:t>acetilcisteinas</w:t>
      </w:r>
      <w:proofErr w:type="spellEnd"/>
      <w:r w:rsidRPr="00F914CC">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greitai ir visiškai</w:t>
      </w:r>
      <w:r w:rsidRPr="00F914CC">
        <w:rPr>
          <w:rFonts w:ascii="Times New Roman" w:eastAsia="Times New Roman" w:hAnsi="Times New Roman" w:cs="Times New Roman"/>
          <w:kern w:val="28"/>
          <w:lang w:eastAsia="lt-LT"/>
        </w:rPr>
        <w:t xml:space="preserve"> absorbuo</w:t>
      </w:r>
      <w:r>
        <w:rPr>
          <w:rFonts w:ascii="Times New Roman" w:eastAsia="Times New Roman" w:hAnsi="Times New Roman" w:cs="Times New Roman"/>
          <w:kern w:val="28"/>
          <w:lang w:eastAsia="lt-LT"/>
        </w:rPr>
        <w:t>jamas iš virškinimo trakto</w:t>
      </w:r>
      <w:r w:rsidRPr="00F914CC">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 xml:space="preserve">Jo </w:t>
      </w:r>
      <w:proofErr w:type="spellStart"/>
      <w:r>
        <w:rPr>
          <w:rFonts w:ascii="Times New Roman" w:eastAsia="Times New Roman" w:hAnsi="Times New Roman" w:cs="Times New Roman"/>
          <w:kern w:val="28"/>
          <w:lang w:eastAsia="lt-LT"/>
        </w:rPr>
        <w:t>farmakokinetika</w:t>
      </w:r>
      <w:proofErr w:type="spellEnd"/>
      <w:r>
        <w:rPr>
          <w:rFonts w:ascii="Times New Roman" w:eastAsia="Times New Roman" w:hAnsi="Times New Roman" w:cs="Times New Roman"/>
          <w:kern w:val="28"/>
          <w:lang w:eastAsia="lt-LT"/>
        </w:rPr>
        <w:t xml:space="preserve"> yra proporcinga išgertai dozei. Vartojamas kartotinėmis dozėmis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kraujo plazmoje nesikaupia. </w:t>
      </w:r>
      <w:proofErr w:type="spellStart"/>
      <w:r>
        <w:rPr>
          <w:rFonts w:ascii="Times New Roman" w:eastAsia="Times New Roman" w:hAnsi="Times New Roman" w:cs="Times New Roman"/>
          <w:kern w:val="28"/>
          <w:lang w:eastAsia="lt-LT"/>
        </w:rPr>
        <w:t>Farmakokinetikos</w:t>
      </w:r>
      <w:proofErr w:type="spellEnd"/>
      <w:r>
        <w:rPr>
          <w:rFonts w:ascii="Times New Roman" w:eastAsia="Times New Roman" w:hAnsi="Times New Roman" w:cs="Times New Roman"/>
          <w:kern w:val="28"/>
          <w:lang w:eastAsia="lt-LT"/>
        </w:rPr>
        <w:t xml:space="preserve"> profilis gali būti aprašytas kaip </w:t>
      </w:r>
      <w:proofErr w:type="spellStart"/>
      <w:r>
        <w:rPr>
          <w:rFonts w:ascii="Times New Roman" w:eastAsia="Times New Roman" w:hAnsi="Times New Roman" w:cs="Times New Roman"/>
          <w:kern w:val="28"/>
          <w:lang w:eastAsia="lt-LT"/>
        </w:rPr>
        <w:t>dvikamerinis</w:t>
      </w:r>
      <w:proofErr w:type="spellEnd"/>
      <w:r>
        <w:rPr>
          <w:rFonts w:ascii="Times New Roman" w:eastAsia="Times New Roman" w:hAnsi="Times New Roman" w:cs="Times New Roman"/>
          <w:kern w:val="28"/>
          <w:lang w:eastAsia="lt-LT"/>
        </w:rPr>
        <w:t xml:space="preserve"> modelis ir tiesinė </w:t>
      </w:r>
      <w:proofErr w:type="spellStart"/>
      <w:r>
        <w:rPr>
          <w:rFonts w:ascii="Times New Roman" w:eastAsia="Times New Roman" w:hAnsi="Times New Roman" w:cs="Times New Roman"/>
          <w:kern w:val="28"/>
          <w:lang w:eastAsia="lt-LT"/>
        </w:rPr>
        <w:t>farmakokinetika</w:t>
      </w:r>
      <w:proofErr w:type="spellEnd"/>
      <w:r>
        <w:rPr>
          <w:rFonts w:ascii="Times New Roman" w:eastAsia="Times New Roman" w:hAnsi="Times New Roman" w:cs="Times New Roman"/>
          <w:kern w:val="28"/>
          <w:lang w:eastAsia="lt-LT"/>
        </w:rPr>
        <w:t xml:space="preserve"> </w:t>
      </w:r>
      <w:r w:rsidRPr="00EA1C15">
        <w:rPr>
          <w:rFonts w:ascii="Times New Roman" w:eastAsia="Times New Roman" w:hAnsi="Times New Roman" w:cs="Times New Roman"/>
          <w:kern w:val="28"/>
          <w:lang w:eastAsia="lt-LT"/>
        </w:rPr>
        <w:t>(</w:t>
      </w:r>
      <w:proofErr w:type="spellStart"/>
      <w:r w:rsidRPr="00EA1C15">
        <w:rPr>
          <w:rFonts w:ascii="Times New Roman" w:eastAsia="Times New Roman" w:hAnsi="Times New Roman" w:cs="Times New Roman"/>
          <w:kern w:val="28"/>
          <w:lang w:eastAsia="lt-LT"/>
        </w:rPr>
        <w:t>Pendyala</w:t>
      </w:r>
      <w:proofErr w:type="spellEnd"/>
      <w:r w:rsidRPr="00EA1C15">
        <w:rPr>
          <w:rFonts w:ascii="Times New Roman" w:eastAsia="Times New Roman" w:hAnsi="Times New Roman" w:cs="Times New Roman"/>
          <w:kern w:val="28"/>
          <w:lang w:eastAsia="lt-LT"/>
        </w:rPr>
        <w:t>, L., 1995).</w:t>
      </w:r>
      <w:r>
        <w:rPr>
          <w:rFonts w:ascii="Times New Roman" w:eastAsia="Times New Roman" w:hAnsi="Times New Roman" w:cs="Times New Roman"/>
          <w:kern w:val="28"/>
          <w:lang w:eastAsia="lt-LT"/>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Dėl ekstensyvaus metabolizmo pirmojo prasiskverbimo per kepenis metu išgerto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biologinis prieinamumas yra nedidelis – apie 1</w:t>
      </w:r>
      <w:r w:rsidRPr="00F914CC">
        <w:rPr>
          <w:rFonts w:ascii="Times New Roman" w:eastAsia="Times New Roman" w:hAnsi="Times New Roman" w:cs="Times New Roman"/>
          <w:kern w:val="28"/>
          <w:lang w:eastAsia="lt-LT"/>
        </w:rPr>
        <w:t>0%</w:t>
      </w:r>
      <w:r>
        <w:rPr>
          <w:rFonts w:ascii="Times New Roman" w:eastAsia="Times New Roman" w:hAnsi="Times New Roman" w:cs="Times New Roman"/>
          <w:kern w:val="28"/>
          <w:lang w:eastAsia="lt-LT"/>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Maksimali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farmakologiškai aktyvaus metabolito koncentracija</w:t>
      </w:r>
      <w:r w:rsidRPr="00F914CC">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kraujo plazmoje (2 µ</w:t>
      </w:r>
      <w:proofErr w:type="spellStart"/>
      <w:r>
        <w:rPr>
          <w:rFonts w:ascii="Times New Roman" w:eastAsia="Times New Roman" w:hAnsi="Times New Roman" w:cs="Times New Roman"/>
          <w:kern w:val="28"/>
          <w:lang w:eastAsia="lt-LT"/>
        </w:rPr>
        <w:t>mol</w:t>
      </w:r>
      <w:proofErr w:type="spellEnd"/>
      <w:r>
        <w:rPr>
          <w:rFonts w:ascii="Times New Roman" w:eastAsia="Times New Roman" w:hAnsi="Times New Roman" w:cs="Times New Roman"/>
          <w:kern w:val="28"/>
          <w:lang w:eastAsia="lt-LT"/>
        </w:rPr>
        <w:t xml:space="preserve">/l) </w:t>
      </w:r>
      <w:r w:rsidRPr="00F914CC">
        <w:rPr>
          <w:rFonts w:ascii="Times New Roman" w:eastAsia="Times New Roman" w:hAnsi="Times New Roman" w:cs="Times New Roman"/>
          <w:kern w:val="28"/>
          <w:lang w:eastAsia="lt-LT"/>
        </w:rPr>
        <w:t>atsiranda per 1</w:t>
      </w:r>
      <w:r>
        <w:rPr>
          <w:rFonts w:ascii="Times New Roman" w:eastAsia="Times New Roman" w:hAnsi="Times New Roman" w:cs="Times New Roman"/>
          <w:kern w:val="28"/>
          <w:lang w:eastAsia="lt-LT"/>
        </w:rPr>
        <w:t xml:space="preserve"> - 3</w:t>
      </w:r>
      <w:r w:rsidRPr="00F914CC">
        <w:rPr>
          <w:rFonts w:ascii="Times New Roman" w:eastAsia="Times New Roman" w:hAnsi="Times New Roman" w:cs="Times New Roman"/>
          <w:kern w:val="28"/>
          <w:lang w:eastAsia="lt-LT"/>
        </w:rPr>
        <w:t xml:space="preserve"> val</w:t>
      </w:r>
      <w:r w:rsidR="00F27BFC">
        <w:rPr>
          <w:rFonts w:ascii="Times New Roman" w:eastAsia="Times New Roman" w:hAnsi="Times New Roman" w:cs="Times New Roman"/>
          <w:kern w:val="28"/>
          <w:lang w:eastAsia="lt-LT"/>
        </w:rPr>
        <w:t>.</w:t>
      </w:r>
      <w:r w:rsidRPr="00F914CC">
        <w:rPr>
          <w:rFonts w:ascii="Times New Roman" w:eastAsia="Times New Roman" w:hAnsi="Times New Roman" w:cs="Times New Roman"/>
          <w:kern w:val="28"/>
          <w:lang w:eastAsia="lt-LT"/>
        </w:rPr>
        <w:t xml:space="preserve"> po dozės suvartojimo, </w:t>
      </w:r>
      <w:r w:rsidRPr="00A1329F">
        <w:rPr>
          <w:rFonts w:ascii="Times New Roman" w:eastAsia="Times New Roman" w:hAnsi="Times New Roman" w:cs="Times New Roman"/>
          <w:kern w:val="28"/>
          <w:lang w:eastAsia="lt-LT"/>
        </w:rPr>
        <w:t>(</w:t>
      </w:r>
      <w:proofErr w:type="spellStart"/>
      <w:r w:rsidRPr="00A1329F">
        <w:rPr>
          <w:rFonts w:ascii="Times New Roman" w:eastAsia="Times New Roman" w:hAnsi="Times New Roman" w:cs="Times New Roman"/>
          <w:kern w:val="28"/>
          <w:lang w:eastAsia="lt-LT"/>
        </w:rPr>
        <w:t>Ward</w:t>
      </w:r>
      <w:proofErr w:type="spellEnd"/>
      <w:r w:rsidRPr="00A1329F">
        <w:rPr>
          <w:rFonts w:ascii="Times New Roman" w:eastAsia="Times New Roman" w:hAnsi="Times New Roman" w:cs="Times New Roman"/>
          <w:kern w:val="28"/>
          <w:lang w:eastAsia="lt-LT"/>
        </w:rPr>
        <w:t xml:space="preserve">, S., 1997; 24 </w:t>
      </w:r>
      <w:proofErr w:type="spellStart"/>
      <w:r w:rsidRPr="00A1329F">
        <w:rPr>
          <w:rFonts w:ascii="Times New Roman" w:eastAsia="Times New Roman" w:hAnsi="Times New Roman" w:cs="Times New Roman"/>
          <w:kern w:val="28"/>
          <w:lang w:eastAsia="lt-LT"/>
        </w:rPr>
        <w:t>Shen</w:t>
      </w:r>
      <w:proofErr w:type="spellEnd"/>
      <w:r w:rsidRPr="00A1329F">
        <w:rPr>
          <w:rFonts w:ascii="Times New Roman" w:eastAsia="Times New Roman" w:hAnsi="Times New Roman" w:cs="Times New Roman"/>
          <w:kern w:val="28"/>
          <w:lang w:eastAsia="lt-LT"/>
        </w:rPr>
        <w:t>, L.,</w:t>
      </w:r>
      <w:r>
        <w:rPr>
          <w:rFonts w:ascii="Times New Roman" w:eastAsia="Times New Roman" w:hAnsi="Times New Roman" w:cs="Times New Roman"/>
          <w:kern w:val="28"/>
          <w:lang w:eastAsia="lt-LT"/>
        </w:rPr>
        <w:t xml:space="preserve"> </w:t>
      </w:r>
      <w:r w:rsidRPr="00A1329F">
        <w:rPr>
          <w:rFonts w:ascii="Times New Roman" w:eastAsia="Times New Roman" w:hAnsi="Times New Roman" w:cs="Times New Roman"/>
          <w:kern w:val="28"/>
          <w:lang w:eastAsia="lt-LT"/>
        </w:rPr>
        <w:t>2004).</w:t>
      </w:r>
      <w:r w:rsidRPr="00F914CC">
        <w:rPr>
          <w:rFonts w:ascii="Times New Roman" w:eastAsia="Times New Roman" w:hAnsi="Times New Roman" w:cs="Times New Roman"/>
          <w:kern w:val="28"/>
          <w:lang w:eastAsia="lt-LT"/>
        </w:rPr>
        <w:t xml:space="preserve">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u w:val="single"/>
          <w:lang w:eastAsia="lt-LT"/>
        </w:rPr>
      </w:pPr>
      <w:r w:rsidRPr="00F914CC">
        <w:rPr>
          <w:rFonts w:ascii="Times New Roman" w:eastAsia="Times New Roman" w:hAnsi="Times New Roman" w:cs="Times New Roman"/>
          <w:kern w:val="28"/>
          <w:u w:val="single"/>
          <w:lang w:eastAsia="lt-LT"/>
        </w:rPr>
        <w:t>Pasiskirstymas</w:t>
      </w:r>
    </w:p>
    <w:p w:rsidR="00147B9D" w:rsidRDefault="00147B9D" w:rsidP="00147B9D">
      <w:pPr>
        <w:autoSpaceDE w:val="0"/>
        <w:autoSpaceDN w:val="0"/>
        <w:adjustRightInd w:val="0"/>
        <w:spacing w:after="0" w:line="240" w:lineRule="auto"/>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Pavartojus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plazmoje reikšmingai padidėja jo aktyvaus metabolito amino rūgšties </w:t>
      </w:r>
      <w:proofErr w:type="spellStart"/>
      <w:r>
        <w:rPr>
          <w:rFonts w:ascii="Times New Roman" w:eastAsia="Times New Roman" w:hAnsi="Times New Roman" w:cs="Times New Roman"/>
          <w:kern w:val="28"/>
          <w:lang w:eastAsia="lt-LT"/>
        </w:rPr>
        <w:t>cisteino</w:t>
      </w:r>
      <w:proofErr w:type="spellEnd"/>
      <w:r>
        <w:rPr>
          <w:rFonts w:ascii="Times New Roman" w:eastAsia="Times New Roman" w:hAnsi="Times New Roman" w:cs="Times New Roman"/>
          <w:kern w:val="28"/>
          <w:lang w:eastAsia="lt-LT"/>
        </w:rPr>
        <w:t xml:space="preserve"> koncentracijos. </w:t>
      </w:r>
    </w:p>
    <w:p w:rsidR="00147B9D" w:rsidRDefault="00147B9D" w:rsidP="00147B9D">
      <w:pPr>
        <w:autoSpaceDE w:val="0"/>
        <w:autoSpaceDN w:val="0"/>
        <w:adjustRightInd w:val="0"/>
        <w:spacing w:after="0" w:line="240" w:lineRule="auto"/>
        <w:rPr>
          <w:rFonts w:ascii="Times New Roman" w:eastAsia="Calibri" w:hAnsi="Times New Roman" w:cs="Times New Roman"/>
          <w:lang w:eastAsia="lt-LT"/>
        </w:rPr>
      </w:pPr>
      <w:r>
        <w:rPr>
          <w:rFonts w:ascii="Times New Roman" w:eastAsia="Times New Roman" w:hAnsi="Times New Roman" w:cs="Times New Roman"/>
          <w:kern w:val="28"/>
          <w:lang w:eastAsia="lt-LT"/>
        </w:rPr>
        <w:lastRenderedPageBreak/>
        <w:t xml:space="preserve">Išgertas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kraujo plazmoje ir audiniuose aptinkamas nepakitusios medžiagos, aktyvių (</w:t>
      </w:r>
      <w:proofErr w:type="spellStart"/>
      <w:r>
        <w:rPr>
          <w:rFonts w:ascii="Times New Roman" w:eastAsia="Times New Roman" w:hAnsi="Times New Roman" w:cs="Times New Roman"/>
          <w:kern w:val="28"/>
          <w:lang w:eastAsia="lt-LT"/>
        </w:rPr>
        <w:t>cisteino</w:t>
      </w:r>
      <w:proofErr w:type="spellEnd"/>
      <w:r>
        <w:rPr>
          <w:rFonts w:ascii="Times New Roman" w:eastAsia="Times New Roman" w:hAnsi="Times New Roman" w:cs="Times New Roman"/>
          <w:kern w:val="28"/>
          <w:lang w:eastAsia="lt-LT"/>
        </w:rPr>
        <w:t xml:space="preserve"> ir redukuoto </w:t>
      </w:r>
      <w:proofErr w:type="spellStart"/>
      <w:r>
        <w:rPr>
          <w:rFonts w:ascii="Times New Roman" w:eastAsia="Times New Roman" w:hAnsi="Times New Roman" w:cs="Times New Roman"/>
          <w:kern w:val="28"/>
          <w:lang w:eastAsia="lt-LT"/>
        </w:rPr>
        <w:t>gliutationo</w:t>
      </w:r>
      <w:proofErr w:type="spellEnd"/>
      <w:r>
        <w:rPr>
          <w:rFonts w:ascii="Times New Roman" w:eastAsia="Times New Roman" w:hAnsi="Times New Roman" w:cs="Times New Roman"/>
          <w:kern w:val="28"/>
          <w:lang w:eastAsia="lt-LT"/>
        </w:rPr>
        <w:t xml:space="preserve">) ir neaktyvių metabolitų pavidalu, junginių su kraujo plazmos baltymais pavidalu ir baltymo grandinės sudedamosios dalies pavidalu. Maždaug 50%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būna junginių su baltymais pavidalu. Suleisto į veną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tariamasis pasiskirstymo tūris yra 0,47 l/kg  </w:t>
      </w:r>
      <w:r w:rsidRPr="00F914CC">
        <w:rPr>
          <w:rFonts w:ascii="Times New Roman" w:eastAsia="Calibri" w:hAnsi="Times New Roman" w:cs="Times New Roman"/>
          <w:lang w:eastAsia="lt-LT"/>
        </w:rPr>
        <w:t>(</w:t>
      </w:r>
      <w:r w:rsidRPr="00240ABB">
        <w:rPr>
          <w:rFonts w:ascii="Times New Roman" w:eastAsia="Calibri" w:hAnsi="Times New Roman" w:cs="Times New Roman"/>
          <w:lang w:eastAsia="lt-LT"/>
        </w:rPr>
        <w:t>(</w:t>
      </w:r>
      <w:proofErr w:type="spellStart"/>
      <w:r w:rsidRPr="00240ABB">
        <w:rPr>
          <w:rFonts w:ascii="Times New Roman" w:eastAsia="Calibri" w:hAnsi="Times New Roman" w:cs="Times New Roman"/>
          <w:lang w:eastAsia="lt-LT"/>
        </w:rPr>
        <w:t>Ward</w:t>
      </w:r>
      <w:proofErr w:type="spellEnd"/>
      <w:r w:rsidRPr="00240ABB">
        <w:rPr>
          <w:rFonts w:ascii="Times New Roman" w:eastAsia="Calibri" w:hAnsi="Times New Roman" w:cs="Times New Roman"/>
          <w:lang w:eastAsia="lt-LT"/>
        </w:rPr>
        <w:t>, S., 1997</w:t>
      </w:r>
      <w:r w:rsidRPr="00F914CC">
        <w:rPr>
          <w:rFonts w:ascii="Times New Roman" w:eastAsia="Calibri" w:hAnsi="Times New Roman" w:cs="Times New Roman"/>
          <w:lang w:eastAsia="lt-LT"/>
        </w:rPr>
        <w:t xml:space="preserve">). </w:t>
      </w:r>
    </w:p>
    <w:p w:rsidR="00147B9D" w:rsidRDefault="00147B9D" w:rsidP="00147B9D">
      <w:pPr>
        <w:autoSpaceDE w:val="0"/>
        <w:autoSpaceDN w:val="0"/>
        <w:adjustRightInd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Absorbuotas </w:t>
      </w:r>
      <w:proofErr w:type="spellStart"/>
      <w:r>
        <w:rPr>
          <w:rFonts w:ascii="Times New Roman" w:eastAsia="Calibri" w:hAnsi="Times New Roman" w:cs="Times New Roman"/>
          <w:lang w:eastAsia="lt-LT"/>
        </w:rPr>
        <w:t>acetilcisteinas</w:t>
      </w:r>
      <w:proofErr w:type="spellEnd"/>
      <w:r>
        <w:rPr>
          <w:rFonts w:ascii="Times New Roman" w:eastAsia="Calibri" w:hAnsi="Times New Roman" w:cs="Times New Roman"/>
          <w:lang w:eastAsia="lt-LT"/>
        </w:rPr>
        <w:t xml:space="preserve"> iš pradžių būna </w:t>
      </w:r>
      <w:proofErr w:type="spellStart"/>
      <w:r>
        <w:rPr>
          <w:rFonts w:ascii="Times New Roman" w:eastAsia="Calibri" w:hAnsi="Times New Roman" w:cs="Times New Roman"/>
          <w:lang w:eastAsia="lt-LT"/>
        </w:rPr>
        <w:t>ekstraląsteliniuse</w:t>
      </w:r>
      <w:proofErr w:type="spellEnd"/>
      <w:r>
        <w:rPr>
          <w:rFonts w:ascii="Times New Roman" w:eastAsia="Calibri" w:hAnsi="Times New Roman" w:cs="Times New Roman"/>
          <w:lang w:eastAsia="lt-LT"/>
        </w:rPr>
        <w:t xml:space="preserve"> skysčiuos</w:t>
      </w:r>
      <w:r w:rsidR="007B792B">
        <w:rPr>
          <w:rFonts w:ascii="Times New Roman" w:eastAsia="Calibri" w:hAnsi="Times New Roman" w:cs="Times New Roman"/>
          <w:lang w:eastAsia="lt-LT"/>
        </w:rPr>
        <w:t>e</w:t>
      </w:r>
      <w:r>
        <w:rPr>
          <w:rFonts w:ascii="Times New Roman" w:eastAsia="Calibri" w:hAnsi="Times New Roman" w:cs="Times New Roman"/>
          <w:lang w:eastAsia="lt-LT"/>
        </w:rPr>
        <w:t xml:space="preserve">, vėliau didžiausios jo koncentracijos susikaupia plaučiuose, kepenyse, inkstuose ir bronchų sekrete. Nors tyrimais su gyvūnais parodyta, kad </w:t>
      </w:r>
      <w:proofErr w:type="spellStart"/>
      <w:r>
        <w:rPr>
          <w:rFonts w:ascii="Times New Roman" w:eastAsia="Calibri" w:hAnsi="Times New Roman" w:cs="Times New Roman"/>
          <w:lang w:eastAsia="lt-LT"/>
        </w:rPr>
        <w:t>acetilcisteinas</w:t>
      </w:r>
      <w:proofErr w:type="spellEnd"/>
      <w:r>
        <w:rPr>
          <w:rFonts w:ascii="Times New Roman" w:eastAsia="Calibri" w:hAnsi="Times New Roman" w:cs="Times New Roman"/>
          <w:lang w:eastAsia="lt-LT"/>
        </w:rPr>
        <w:t xml:space="preserve"> prasiskverbia per placentą į vaisių, ar šie duomenys tinka žmogui, nenustatyta. </w:t>
      </w:r>
    </w:p>
    <w:p w:rsidR="00147B9D" w:rsidRDefault="00147B9D" w:rsidP="00147B9D">
      <w:pPr>
        <w:autoSpaceDE w:val="0"/>
        <w:autoSpaceDN w:val="0"/>
        <w:adjustRightInd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Duomenų apie </w:t>
      </w:r>
      <w:proofErr w:type="spellStart"/>
      <w:r>
        <w:rPr>
          <w:rFonts w:ascii="Times New Roman" w:eastAsia="Calibri" w:hAnsi="Times New Roman" w:cs="Times New Roman"/>
          <w:lang w:eastAsia="lt-LT"/>
        </w:rPr>
        <w:t>acetilcisteino</w:t>
      </w:r>
      <w:proofErr w:type="spellEnd"/>
      <w:r>
        <w:rPr>
          <w:rFonts w:ascii="Times New Roman" w:eastAsia="Calibri" w:hAnsi="Times New Roman" w:cs="Times New Roman"/>
          <w:lang w:eastAsia="lt-LT"/>
        </w:rPr>
        <w:t xml:space="preserve"> prasiskverbimą pro </w:t>
      </w:r>
      <w:proofErr w:type="spellStart"/>
      <w:r>
        <w:rPr>
          <w:rFonts w:ascii="Times New Roman" w:eastAsia="Calibri" w:hAnsi="Times New Roman" w:cs="Times New Roman"/>
          <w:lang w:eastAsia="lt-LT"/>
        </w:rPr>
        <w:t>hematoencefalinį</w:t>
      </w:r>
      <w:proofErr w:type="spellEnd"/>
      <w:r>
        <w:rPr>
          <w:rFonts w:ascii="Times New Roman" w:eastAsia="Calibri" w:hAnsi="Times New Roman" w:cs="Times New Roman"/>
          <w:lang w:eastAsia="lt-LT"/>
        </w:rPr>
        <w:t xml:space="preserve"> barjerą nėra.</w:t>
      </w:r>
    </w:p>
    <w:p w:rsidR="00147B9D" w:rsidRDefault="00147B9D" w:rsidP="00147B9D">
      <w:pPr>
        <w:autoSpaceDE w:val="0"/>
        <w:autoSpaceDN w:val="0"/>
        <w:adjustRightInd w:val="0"/>
        <w:spacing w:after="0" w:line="240" w:lineRule="auto"/>
        <w:rPr>
          <w:rFonts w:ascii="Times New Roman" w:eastAsia="Calibri" w:hAnsi="Times New Roman" w:cs="Times New Roman"/>
          <w:lang w:eastAsia="lt-LT"/>
        </w:rPr>
      </w:pPr>
    </w:p>
    <w:p w:rsidR="00147B9D" w:rsidRPr="00A315EC" w:rsidRDefault="00147B9D" w:rsidP="00147B9D">
      <w:pPr>
        <w:autoSpaceDE w:val="0"/>
        <w:autoSpaceDN w:val="0"/>
        <w:adjustRightInd w:val="0"/>
        <w:spacing w:after="0" w:line="240" w:lineRule="auto"/>
        <w:rPr>
          <w:rFonts w:ascii="Times New Roman" w:eastAsia="Calibri" w:hAnsi="Times New Roman" w:cs="Times New Roman"/>
          <w:u w:val="single"/>
          <w:lang w:eastAsia="lt-LT"/>
        </w:rPr>
      </w:pPr>
      <w:proofErr w:type="spellStart"/>
      <w:r w:rsidRPr="00A315EC">
        <w:rPr>
          <w:rFonts w:ascii="Times New Roman" w:eastAsia="Calibri" w:hAnsi="Times New Roman" w:cs="Times New Roman"/>
          <w:u w:val="single"/>
          <w:lang w:eastAsia="lt-LT"/>
        </w:rPr>
        <w:t>Biotransformacija</w:t>
      </w:r>
      <w:proofErr w:type="spellEnd"/>
    </w:p>
    <w:p w:rsidR="00147B9D" w:rsidRDefault="00147B9D" w:rsidP="00147B9D">
      <w:pPr>
        <w:autoSpaceDE w:val="0"/>
        <w:autoSpaceDN w:val="0"/>
        <w:adjustRightInd w:val="0"/>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Acetilcisteinas</w:t>
      </w:r>
      <w:proofErr w:type="spellEnd"/>
      <w:r>
        <w:rPr>
          <w:rFonts w:ascii="Times New Roman" w:eastAsia="Calibri" w:hAnsi="Times New Roman" w:cs="Times New Roman"/>
          <w:lang w:eastAsia="lt-LT"/>
        </w:rPr>
        <w:t xml:space="preserve"> yra ekstensyviai </w:t>
      </w:r>
      <w:proofErr w:type="spellStart"/>
      <w:r>
        <w:rPr>
          <w:rFonts w:ascii="Times New Roman" w:eastAsia="Calibri" w:hAnsi="Times New Roman" w:cs="Times New Roman"/>
          <w:lang w:eastAsia="lt-LT"/>
        </w:rPr>
        <w:t>metabolizuojamas</w:t>
      </w:r>
      <w:proofErr w:type="spellEnd"/>
      <w:r>
        <w:rPr>
          <w:rFonts w:ascii="Times New Roman" w:eastAsia="Calibri" w:hAnsi="Times New Roman" w:cs="Times New Roman"/>
          <w:lang w:eastAsia="lt-LT"/>
        </w:rPr>
        <w:t xml:space="preserve"> žarnų sienelėje ir kepenyse pirmojo prasiskverbimo metu. Manoma, kad farmakologinis ir klinikinis </w:t>
      </w:r>
      <w:proofErr w:type="spellStart"/>
      <w:r>
        <w:rPr>
          <w:rFonts w:ascii="Times New Roman" w:eastAsia="Calibri" w:hAnsi="Times New Roman" w:cs="Times New Roman"/>
          <w:lang w:eastAsia="lt-LT"/>
        </w:rPr>
        <w:t>acetilcisteino</w:t>
      </w:r>
      <w:proofErr w:type="spellEnd"/>
      <w:r>
        <w:rPr>
          <w:rFonts w:ascii="Times New Roman" w:eastAsia="Calibri" w:hAnsi="Times New Roman" w:cs="Times New Roman"/>
          <w:lang w:eastAsia="lt-LT"/>
        </w:rPr>
        <w:t xml:space="preserve"> poveikis yra susijęs ne su juo pačiu, bet aktyviais </w:t>
      </w:r>
      <w:proofErr w:type="spellStart"/>
      <w:r>
        <w:rPr>
          <w:rFonts w:ascii="Times New Roman" w:eastAsia="Calibri" w:hAnsi="Times New Roman" w:cs="Times New Roman"/>
          <w:lang w:eastAsia="lt-LT"/>
        </w:rPr>
        <w:t>acetilcisteino</w:t>
      </w:r>
      <w:proofErr w:type="spellEnd"/>
      <w:r>
        <w:rPr>
          <w:rFonts w:ascii="Times New Roman" w:eastAsia="Calibri" w:hAnsi="Times New Roman" w:cs="Times New Roman"/>
          <w:lang w:eastAsia="lt-LT"/>
        </w:rPr>
        <w:t xml:space="preserve"> metabolitais, tokiais, kaip </w:t>
      </w:r>
      <w:proofErr w:type="spellStart"/>
      <w:r>
        <w:rPr>
          <w:rFonts w:ascii="Times New Roman" w:eastAsia="Calibri" w:hAnsi="Times New Roman" w:cs="Times New Roman"/>
          <w:lang w:eastAsia="lt-LT"/>
        </w:rPr>
        <w:t>ci</w:t>
      </w:r>
      <w:r w:rsidR="007B792B">
        <w:rPr>
          <w:rFonts w:ascii="Times New Roman" w:eastAsia="Calibri" w:hAnsi="Times New Roman" w:cs="Times New Roman"/>
          <w:lang w:eastAsia="lt-LT"/>
        </w:rPr>
        <w:t>s</w:t>
      </w:r>
      <w:r>
        <w:rPr>
          <w:rFonts w:ascii="Times New Roman" w:eastAsia="Calibri" w:hAnsi="Times New Roman" w:cs="Times New Roman"/>
          <w:lang w:eastAsia="lt-LT"/>
        </w:rPr>
        <w:t>teinas</w:t>
      </w:r>
      <w:proofErr w:type="spellEnd"/>
      <w:r>
        <w:rPr>
          <w:rFonts w:ascii="Times New Roman" w:eastAsia="Calibri" w:hAnsi="Times New Roman" w:cs="Times New Roman"/>
          <w:lang w:eastAsia="lt-LT"/>
        </w:rPr>
        <w:t xml:space="preserve">, redukuotas </w:t>
      </w:r>
      <w:proofErr w:type="spellStart"/>
      <w:r>
        <w:rPr>
          <w:rFonts w:ascii="Times New Roman" w:eastAsia="Calibri" w:hAnsi="Times New Roman" w:cs="Times New Roman"/>
          <w:lang w:eastAsia="lt-LT"/>
        </w:rPr>
        <w:t>gliutationas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cistinas</w:t>
      </w:r>
      <w:proofErr w:type="spellEnd"/>
      <w:r>
        <w:rPr>
          <w:rFonts w:ascii="Times New Roman" w:eastAsia="Calibri" w:hAnsi="Times New Roman" w:cs="Times New Roman"/>
          <w:lang w:eastAsia="lt-LT"/>
        </w:rPr>
        <w:t xml:space="preserve"> ir kiti mišrūs </w:t>
      </w:r>
      <w:proofErr w:type="spellStart"/>
      <w:r>
        <w:rPr>
          <w:rFonts w:ascii="Times New Roman" w:eastAsia="Calibri" w:hAnsi="Times New Roman" w:cs="Times New Roman"/>
          <w:lang w:eastAsia="lt-LT"/>
        </w:rPr>
        <w:t>disulfidai</w:t>
      </w:r>
      <w:proofErr w:type="spellEnd"/>
      <w:r>
        <w:rPr>
          <w:rFonts w:ascii="Times New Roman" w:eastAsia="Calibri" w:hAnsi="Times New Roman" w:cs="Times New Roman"/>
          <w:lang w:eastAsia="lt-LT"/>
        </w:rPr>
        <w:t>.</w:t>
      </w:r>
    </w:p>
    <w:p w:rsidR="00147B9D" w:rsidRPr="00F914CC" w:rsidRDefault="00147B9D" w:rsidP="00147B9D">
      <w:pPr>
        <w:autoSpaceDE w:val="0"/>
        <w:autoSpaceDN w:val="0"/>
        <w:adjustRightInd w:val="0"/>
        <w:spacing w:after="0" w:line="240" w:lineRule="auto"/>
        <w:rPr>
          <w:rFonts w:ascii="Times New Roman" w:eastAsia="Times New Roman" w:hAnsi="Times New Roman" w:cs="Times New Roman"/>
          <w:kern w:val="28"/>
          <w:lang w:eastAsia="lt-LT"/>
        </w:rPr>
      </w:pPr>
      <w:proofErr w:type="spellStart"/>
      <w:r>
        <w:rPr>
          <w:rFonts w:ascii="Times New Roman" w:eastAsia="Calibri" w:hAnsi="Times New Roman" w:cs="Times New Roman"/>
          <w:lang w:eastAsia="lt-LT"/>
        </w:rPr>
        <w:t>Acetilcisteinas</w:t>
      </w:r>
      <w:proofErr w:type="spellEnd"/>
      <w:r>
        <w:rPr>
          <w:rFonts w:ascii="Times New Roman" w:eastAsia="Calibri" w:hAnsi="Times New Roman" w:cs="Times New Roman"/>
          <w:lang w:eastAsia="lt-LT"/>
        </w:rPr>
        <w:t xml:space="preserve"> ir jo metabolitai žmogaus organizme būna dviejų formų – laisvų junginių pavidalu ir dalinai nesujungtos aminorūgšties pavidalu </w:t>
      </w:r>
      <w:r w:rsidRPr="00500DC5">
        <w:rPr>
          <w:rFonts w:ascii="Times New Roman" w:eastAsia="Calibri" w:hAnsi="Times New Roman" w:cs="Times New Roman"/>
          <w:lang w:eastAsia="lt-LT"/>
        </w:rPr>
        <w:t>(</w:t>
      </w:r>
      <w:proofErr w:type="spellStart"/>
      <w:r w:rsidRPr="00500DC5">
        <w:rPr>
          <w:rFonts w:ascii="Times New Roman" w:hAnsi="Times New Roman" w:cs="Times New Roman"/>
          <w:bCs/>
          <w:color w:val="231F20"/>
        </w:rPr>
        <w:t>Ward</w:t>
      </w:r>
      <w:proofErr w:type="spellEnd"/>
      <w:r w:rsidRPr="00500DC5">
        <w:rPr>
          <w:rFonts w:ascii="Times New Roman" w:hAnsi="Times New Roman" w:cs="Times New Roman"/>
          <w:bCs/>
          <w:color w:val="231F20"/>
        </w:rPr>
        <w:t xml:space="preserve">, S., </w:t>
      </w:r>
      <w:r w:rsidRPr="00500DC5">
        <w:rPr>
          <w:rFonts w:ascii="Times New Roman" w:hAnsi="Times New Roman" w:cs="Times New Roman"/>
          <w:color w:val="000000"/>
        </w:rPr>
        <w:t>1997</w:t>
      </w:r>
      <w:r w:rsidRPr="00500DC5">
        <w:rPr>
          <w:rFonts w:ascii="Times New Roman" w:hAnsi="Times New Roman" w:cs="Times New Roman"/>
          <w:color w:val="231F20"/>
        </w:rPr>
        <w:t xml:space="preserve">; </w:t>
      </w:r>
      <w:proofErr w:type="spellStart"/>
      <w:r w:rsidRPr="00500DC5">
        <w:rPr>
          <w:rFonts w:ascii="Times New Roman" w:hAnsi="Times New Roman" w:cs="Times New Roman"/>
          <w:bCs/>
          <w:color w:val="000000"/>
        </w:rPr>
        <w:t>Shen</w:t>
      </w:r>
      <w:proofErr w:type="spellEnd"/>
      <w:r w:rsidRPr="00500DC5">
        <w:rPr>
          <w:rFonts w:ascii="Times New Roman" w:hAnsi="Times New Roman" w:cs="Times New Roman"/>
          <w:bCs/>
          <w:color w:val="000000"/>
        </w:rPr>
        <w:t>, L.</w:t>
      </w:r>
      <w:r w:rsidRPr="00500DC5">
        <w:rPr>
          <w:rFonts w:ascii="Times New Roman" w:hAnsi="Times New Roman" w:cs="Times New Roman"/>
          <w:color w:val="000000"/>
        </w:rPr>
        <w:t>, 2004).</w:t>
      </w:r>
      <w:r w:rsidRPr="00F914CC">
        <w:rPr>
          <w:rFonts w:ascii="Times New Roman" w:eastAsia="Calibri" w:hAnsi="Times New Roman" w:cs="Times New Roman"/>
          <w:lang w:eastAsia="lt-LT"/>
        </w:rPr>
        <w:t xml:space="preserve"> </w:t>
      </w:r>
    </w:p>
    <w:p w:rsidR="00147B9D" w:rsidRPr="00500DC5"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500DC5" w:rsidRDefault="00147B9D" w:rsidP="00147B9D">
      <w:pPr>
        <w:tabs>
          <w:tab w:val="left" w:pos="567"/>
        </w:tabs>
        <w:spacing w:after="0" w:line="240" w:lineRule="auto"/>
        <w:ind w:right="11"/>
        <w:outlineLvl w:val="0"/>
        <w:rPr>
          <w:rFonts w:ascii="Times New Roman" w:eastAsia="Times New Roman" w:hAnsi="Times New Roman" w:cs="Times New Roman"/>
          <w:kern w:val="28"/>
          <w:u w:val="single"/>
          <w:lang w:eastAsia="lt-LT"/>
        </w:rPr>
      </w:pPr>
      <w:r w:rsidRPr="00500DC5">
        <w:rPr>
          <w:rFonts w:ascii="Times New Roman" w:eastAsia="Times New Roman" w:hAnsi="Times New Roman" w:cs="Times New Roman"/>
          <w:kern w:val="28"/>
          <w:u w:val="single"/>
          <w:lang w:eastAsia="lt-LT"/>
        </w:rPr>
        <w:t>Eliminacija</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sidRPr="00500DC5">
        <w:rPr>
          <w:rFonts w:ascii="Times New Roman" w:eastAsia="Times New Roman" w:hAnsi="Times New Roman" w:cs="Times New Roman"/>
          <w:kern w:val="28"/>
          <w:lang w:eastAsia="lt-LT"/>
        </w:rPr>
        <w:t>Acetilcisteinas</w:t>
      </w:r>
      <w:proofErr w:type="spellEnd"/>
      <w:r w:rsidRPr="00500DC5">
        <w:rPr>
          <w:rFonts w:ascii="Times New Roman" w:eastAsia="Times New Roman" w:hAnsi="Times New Roman" w:cs="Times New Roman"/>
          <w:kern w:val="28"/>
          <w:lang w:eastAsia="lt-LT"/>
        </w:rPr>
        <w:t xml:space="preserve"> šalinamas pro inkstus neaktyvių metabolit</w:t>
      </w:r>
      <w:r>
        <w:rPr>
          <w:rFonts w:ascii="Times New Roman" w:eastAsia="Times New Roman" w:hAnsi="Times New Roman" w:cs="Times New Roman"/>
          <w:kern w:val="28"/>
          <w:lang w:eastAsia="lt-LT"/>
        </w:rPr>
        <w:t>ų</w:t>
      </w:r>
      <w:r w:rsidRPr="00500DC5">
        <w:rPr>
          <w:rFonts w:ascii="Times New Roman" w:eastAsia="Times New Roman" w:hAnsi="Times New Roman" w:cs="Times New Roman"/>
          <w:kern w:val="28"/>
          <w:lang w:eastAsia="lt-LT"/>
        </w:rPr>
        <w:t xml:space="preserve"> pavidalu.</w:t>
      </w:r>
      <w:r>
        <w:rPr>
          <w:rFonts w:ascii="Times New Roman" w:eastAsia="Times New Roman" w:hAnsi="Times New Roman" w:cs="Times New Roman"/>
          <w:kern w:val="28"/>
          <w:lang w:eastAsia="lt-LT"/>
        </w:rPr>
        <w:t xml:space="preserve"> Pusinės eliminacijos iš plazmos laikas trunka 1 val</w:t>
      </w:r>
      <w:r w:rsidR="007B792B">
        <w:rPr>
          <w:rFonts w:ascii="Times New Roman" w:eastAsia="Times New Roman" w:hAnsi="Times New Roman" w:cs="Times New Roman"/>
          <w:kern w:val="28"/>
          <w:lang w:eastAsia="lt-LT"/>
        </w:rPr>
        <w:t>.</w:t>
      </w:r>
      <w:r>
        <w:rPr>
          <w:rFonts w:ascii="Times New Roman" w:eastAsia="Times New Roman" w:hAnsi="Times New Roman" w:cs="Times New Roman"/>
          <w:kern w:val="28"/>
          <w:lang w:eastAsia="lt-LT"/>
        </w:rPr>
        <w:t xml:space="preserve"> dėl ekstensyvios </w:t>
      </w:r>
      <w:proofErr w:type="spellStart"/>
      <w:r>
        <w:rPr>
          <w:rFonts w:ascii="Times New Roman" w:eastAsia="Times New Roman" w:hAnsi="Times New Roman" w:cs="Times New Roman"/>
          <w:kern w:val="28"/>
          <w:lang w:eastAsia="lt-LT"/>
        </w:rPr>
        <w:t>biotransformacijos</w:t>
      </w:r>
      <w:proofErr w:type="spellEnd"/>
      <w:r>
        <w:rPr>
          <w:rFonts w:ascii="Times New Roman" w:eastAsia="Times New Roman" w:hAnsi="Times New Roman" w:cs="Times New Roman"/>
          <w:kern w:val="28"/>
          <w:lang w:eastAsia="lt-LT"/>
        </w:rPr>
        <w:t xml:space="preserve"> kepenyse. Klinikinių tyrimų duomenys parodė, kad sunkaus inkstų sutrikimo atveju labai sumažėja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klirensas ir reikšmingai padidėja jo sisteminė ekspozicija </w:t>
      </w:r>
      <w:r w:rsidRPr="00077EA7">
        <w:rPr>
          <w:rFonts w:ascii="Times New Roman" w:eastAsia="Times New Roman" w:hAnsi="Times New Roman" w:cs="Times New Roman"/>
          <w:kern w:val="28"/>
          <w:lang w:eastAsia="lt-LT"/>
        </w:rPr>
        <w:t>(</w:t>
      </w:r>
      <w:proofErr w:type="spellStart"/>
      <w:r w:rsidRPr="00077EA7">
        <w:rPr>
          <w:rFonts w:ascii="Times New Roman" w:eastAsia="Times New Roman" w:hAnsi="Times New Roman" w:cs="Times New Roman"/>
          <w:kern w:val="28"/>
          <w:lang w:eastAsia="lt-LT"/>
        </w:rPr>
        <w:t>Nolin</w:t>
      </w:r>
      <w:proofErr w:type="spellEnd"/>
      <w:r w:rsidRPr="00077EA7">
        <w:rPr>
          <w:rFonts w:ascii="Times New Roman" w:eastAsia="Times New Roman" w:hAnsi="Times New Roman" w:cs="Times New Roman"/>
          <w:kern w:val="28"/>
          <w:lang w:eastAsia="lt-LT"/>
        </w:rPr>
        <w:t xml:space="preserve">, </w:t>
      </w:r>
      <w:proofErr w:type="spellStart"/>
      <w:r w:rsidRPr="00077EA7">
        <w:rPr>
          <w:rFonts w:ascii="Times New Roman" w:eastAsia="Times New Roman" w:hAnsi="Times New Roman" w:cs="Times New Roman"/>
          <w:kern w:val="28"/>
          <w:lang w:eastAsia="lt-LT"/>
        </w:rPr>
        <w:t>Th</w:t>
      </w:r>
      <w:proofErr w:type="spellEnd"/>
      <w:r w:rsidRPr="00077EA7">
        <w:rPr>
          <w:rFonts w:ascii="Times New Roman" w:eastAsia="Times New Roman" w:hAnsi="Times New Roman" w:cs="Times New Roman"/>
          <w:kern w:val="28"/>
          <w:lang w:eastAsia="lt-LT"/>
        </w:rPr>
        <w:t>., 2010).</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4.3. Klinikinė farmakodinamika</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Gleives skystinantis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poveikis pagrįstas 2 pagrindiniais mechanizmais: </w:t>
      </w:r>
    </w:p>
    <w:p w:rsidR="00147B9D" w:rsidRDefault="00147B9D" w:rsidP="00147B9D">
      <w:pPr>
        <w:pStyle w:val="Sraopastraipa"/>
        <w:numPr>
          <w:ilvl w:val="0"/>
          <w:numId w:val="11"/>
        </w:num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sidRPr="006A6247">
        <w:rPr>
          <w:rFonts w:ascii="Times New Roman" w:eastAsia="Times New Roman" w:hAnsi="Times New Roman" w:cs="Times New Roman"/>
          <w:kern w:val="28"/>
          <w:lang w:eastAsia="lt-LT"/>
        </w:rPr>
        <w:t>acetilcisteinas</w:t>
      </w:r>
      <w:proofErr w:type="spellEnd"/>
      <w:r w:rsidRPr="006A6247">
        <w:rPr>
          <w:rFonts w:ascii="Times New Roman" w:eastAsia="Times New Roman" w:hAnsi="Times New Roman" w:cs="Times New Roman"/>
          <w:kern w:val="28"/>
          <w:lang w:eastAsia="lt-LT"/>
        </w:rPr>
        <w:t xml:space="preserve"> yra medžiaga, kurios sudėtyje yra </w:t>
      </w:r>
      <w:proofErr w:type="spellStart"/>
      <w:r w:rsidRPr="006A6247">
        <w:rPr>
          <w:rFonts w:ascii="Times New Roman" w:eastAsia="Times New Roman" w:hAnsi="Times New Roman" w:cs="Times New Roman"/>
          <w:kern w:val="28"/>
          <w:lang w:eastAsia="lt-LT"/>
        </w:rPr>
        <w:t>sulfhidrilinių</w:t>
      </w:r>
      <w:proofErr w:type="spellEnd"/>
      <w:r w:rsidRPr="006A6247">
        <w:rPr>
          <w:rFonts w:ascii="Times New Roman" w:eastAsia="Times New Roman" w:hAnsi="Times New Roman" w:cs="Times New Roman"/>
          <w:kern w:val="28"/>
          <w:lang w:eastAsia="lt-LT"/>
        </w:rPr>
        <w:t xml:space="preserve"> grupių, kurios atsakingos už </w:t>
      </w:r>
      <w:proofErr w:type="spellStart"/>
      <w:r w:rsidRPr="006A6247">
        <w:rPr>
          <w:rFonts w:ascii="Times New Roman" w:eastAsia="Times New Roman" w:hAnsi="Times New Roman" w:cs="Times New Roman"/>
          <w:kern w:val="28"/>
          <w:lang w:eastAsia="lt-LT"/>
        </w:rPr>
        <w:t>disulfidinių</w:t>
      </w:r>
      <w:proofErr w:type="spellEnd"/>
      <w:r w:rsidRPr="006A6247">
        <w:rPr>
          <w:rFonts w:ascii="Times New Roman" w:eastAsia="Times New Roman" w:hAnsi="Times New Roman" w:cs="Times New Roman"/>
          <w:kern w:val="28"/>
          <w:lang w:eastAsia="lt-LT"/>
        </w:rPr>
        <w:t xml:space="preserve"> jungči</w:t>
      </w:r>
      <w:r>
        <w:rPr>
          <w:rFonts w:ascii="Times New Roman" w:eastAsia="Times New Roman" w:hAnsi="Times New Roman" w:cs="Times New Roman"/>
          <w:kern w:val="28"/>
          <w:lang w:eastAsia="lt-LT"/>
        </w:rPr>
        <w:t>ų</w:t>
      </w:r>
      <w:r w:rsidRPr="006A6247">
        <w:rPr>
          <w:rFonts w:ascii="Times New Roman" w:eastAsia="Times New Roman" w:hAnsi="Times New Roman" w:cs="Times New Roman"/>
          <w:kern w:val="28"/>
          <w:lang w:eastAsia="lt-LT"/>
        </w:rPr>
        <w:t xml:space="preserve"> suardymą bronchų sekreto </w:t>
      </w:r>
      <w:proofErr w:type="spellStart"/>
      <w:r w:rsidRPr="006A6247">
        <w:rPr>
          <w:rFonts w:ascii="Times New Roman" w:eastAsia="Times New Roman" w:hAnsi="Times New Roman" w:cs="Times New Roman"/>
          <w:kern w:val="28"/>
          <w:lang w:eastAsia="lt-LT"/>
        </w:rPr>
        <w:t>mukoproteinuose</w:t>
      </w:r>
      <w:proofErr w:type="spellEnd"/>
      <w:r w:rsidRPr="006A6247">
        <w:rPr>
          <w:rFonts w:ascii="Times New Roman" w:eastAsia="Times New Roman" w:hAnsi="Times New Roman" w:cs="Times New Roman"/>
          <w:kern w:val="28"/>
          <w:lang w:eastAsia="lt-LT"/>
        </w:rPr>
        <w:t xml:space="preserve">. Dėl šio poveikio suformuojamos  mažesnės </w:t>
      </w:r>
      <w:proofErr w:type="spellStart"/>
      <w:r w:rsidRPr="006A6247">
        <w:rPr>
          <w:rFonts w:ascii="Times New Roman" w:eastAsia="Times New Roman" w:hAnsi="Times New Roman" w:cs="Times New Roman"/>
          <w:kern w:val="28"/>
          <w:lang w:eastAsia="lt-LT"/>
        </w:rPr>
        <w:t>mukoproteinų</w:t>
      </w:r>
      <w:proofErr w:type="spellEnd"/>
      <w:r w:rsidRPr="006A6247">
        <w:rPr>
          <w:rFonts w:ascii="Times New Roman" w:eastAsia="Times New Roman" w:hAnsi="Times New Roman" w:cs="Times New Roman"/>
          <w:kern w:val="28"/>
          <w:lang w:eastAsia="lt-LT"/>
        </w:rPr>
        <w:t xml:space="preserve"> grandinės, todėl pakinta sekreto klampumas. Be to, slopinamas Na+ absorbcija epitelio ląstelėse, todėl padidėja sekreto vandeningumas</w:t>
      </w:r>
    </w:p>
    <w:p w:rsidR="00147B9D" w:rsidRDefault="00147B9D" w:rsidP="00147B9D">
      <w:pPr>
        <w:pStyle w:val="Sraopastraipa"/>
        <w:numPr>
          <w:ilvl w:val="0"/>
          <w:numId w:val="11"/>
        </w:num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skatina virpamojo epitelio veiklą, todėl gerėja fiziologinis mažesnio klampumo gleivių transportas</w:t>
      </w:r>
      <w:r w:rsidRPr="006A6247">
        <w:rPr>
          <w:rFonts w:ascii="Times New Roman" w:eastAsia="Times New Roman" w:hAnsi="Times New Roman" w:cs="Times New Roman"/>
          <w:kern w:val="28"/>
          <w:lang w:eastAsia="lt-LT"/>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Be to, yra duomenų, kad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sukelia </w:t>
      </w:r>
      <w:proofErr w:type="spellStart"/>
      <w:r>
        <w:rPr>
          <w:rFonts w:ascii="Times New Roman" w:eastAsia="Times New Roman" w:hAnsi="Times New Roman" w:cs="Times New Roman"/>
          <w:kern w:val="28"/>
          <w:lang w:eastAsia="lt-LT"/>
        </w:rPr>
        <w:t>antioksidacinį</w:t>
      </w:r>
      <w:proofErr w:type="spellEnd"/>
      <w:r>
        <w:rPr>
          <w:rFonts w:ascii="Times New Roman" w:eastAsia="Times New Roman" w:hAnsi="Times New Roman" w:cs="Times New Roman"/>
          <w:kern w:val="28"/>
          <w:lang w:eastAsia="lt-LT"/>
        </w:rPr>
        <w:t xml:space="preserve"> ir </w:t>
      </w:r>
      <w:proofErr w:type="spellStart"/>
      <w:r>
        <w:rPr>
          <w:rFonts w:ascii="Times New Roman" w:eastAsia="Times New Roman" w:hAnsi="Times New Roman" w:cs="Times New Roman"/>
          <w:kern w:val="28"/>
          <w:lang w:eastAsia="lt-LT"/>
        </w:rPr>
        <w:t>priešuždegininį</w:t>
      </w:r>
      <w:proofErr w:type="spellEnd"/>
      <w:r>
        <w:rPr>
          <w:rFonts w:ascii="Times New Roman" w:eastAsia="Times New Roman" w:hAnsi="Times New Roman" w:cs="Times New Roman"/>
          <w:kern w:val="28"/>
          <w:lang w:eastAsia="lt-LT"/>
        </w:rPr>
        <w:t xml:space="preserve"> poveikį, slopina kai kurių mikroorganizmų dauginimąsi, subalansuoja oksidacinius-redukcinius medžiagų metabolizmo procesus, daro palankų poveikį imuninei sistemai </w:t>
      </w:r>
      <w:r w:rsidRPr="00CD0116">
        <w:rPr>
          <w:rFonts w:ascii="Times New Roman" w:eastAsia="Times New Roman" w:hAnsi="Times New Roman" w:cs="Times New Roman"/>
          <w:kern w:val="28"/>
          <w:lang w:eastAsia="lt-LT"/>
        </w:rPr>
        <w:t>(</w:t>
      </w:r>
      <w:proofErr w:type="spellStart"/>
      <w:r w:rsidRPr="00CD0116">
        <w:rPr>
          <w:rFonts w:ascii="Times New Roman" w:eastAsia="Times New Roman" w:hAnsi="Times New Roman" w:cs="Times New Roman"/>
          <w:kern w:val="28"/>
          <w:lang w:eastAsia="lt-LT"/>
        </w:rPr>
        <w:t>Ward</w:t>
      </w:r>
      <w:proofErr w:type="spellEnd"/>
      <w:r w:rsidRPr="00CD0116">
        <w:rPr>
          <w:rFonts w:ascii="Times New Roman" w:eastAsia="Times New Roman" w:hAnsi="Times New Roman" w:cs="Times New Roman"/>
          <w:kern w:val="28"/>
          <w:lang w:eastAsia="lt-LT"/>
        </w:rPr>
        <w:t>, S., 1997).</w:t>
      </w:r>
      <w:r>
        <w:rPr>
          <w:rFonts w:ascii="Times New Roman" w:eastAsia="Times New Roman" w:hAnsi="Times New Roman" w:cs="Times New Roman"/>
          <w:kern w:val="28"/>
          <w:lang w:eastAsia="lt-LT"/>
        </w:rPr>
        <w:t xml:space="preserve"> Apie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palankų poveikį apsaugant inkstus nuo </w:t>
      </w:r>
      <w:proofErr w:type="spellStart"/>
      <w:r>
        <w:rPr>
          <w:rFonts w:ascii="Times New Roman" w:eastAsia="Times New Roman" w:hAnsi="Times New Roman" w:cs="Times New Roman"/>
          <w:kern w:val="28"/>
          <w:lang w:eastAsia="lt-LT"/>
        </w:rPr>
        <w:t>nefrotoksinio</w:t>
      </w:r>
      <w:proofErr w:type="spellEnd"/>
      <w:r>
        <w:rPr>
          <w:rFonts w:ascii="Times New Roman" w:eastAsia="Times New Roman" w:hAnsi="Times New Roman" w:cs="Times New Roman"/>
          <w:kern w:val="28"/>
          <w:lang w:eastAsia="lt-LT"/>
        </w:rPr>
        <w:t xml:space="preserve"> poveikio, duomenys yra prieštaringi </w:t>
      </w:r>
      <w:r w:rsidRPr="00CD0116">
        <w:rPr>
          <w:rFonts w:ascii="Times New Roman" w:eastAsia="Times New Roman" w:hAnsi="Times New Roman" w:cs="Times New Roman"/>
          <w:kern w:val="28"/>
          <w:lang w:eastAsia="lt-LT"/>
        </w:rPr>
        <w:t>(</w:t>
      </w:r>
      <w:proofErr w:type="spellStart"/>
      <w:r w:rsidRPr="00CD0116">
        <w:rPr>
          <w:rFonts w:ascii="Times New Roman" w:eastAsia="Times New Roman" w:hAnsi="Times New Roman" w:cs="Times New Roman"/>
          <w:kern w:val="28"/>
          <w:lang w:eastAsia="lt-LT"/>
        </w:rPr>
        <w:t>Hoffmann</w:t>
      </w:r>
      <w:proofErr w:type="spellEnd"/>
      <w:r w:rsidRPr="00CD0116">
        <w:rPr>
          <w:rFonts w:ascii="Times New Roman" w:eastAsia="Times New Roman" w:hAnsi="Times New Roman" w:cs="Times New Roman"/>
          <w:kern w:val="28"/>
          <w:lang w:eastAsia="lt-LT"/>
        </w:rPr>
        <w:t>, U., 2004</w:t>
      </w:r>
      <w:r>
        <w:rPr>
          <w:rFonts w:ascii="Times New Roman" w:eastAsia="Times New Roman" w:hAnsi="Times New Roman" w:cs="Times New Roman"/>
          <w:kern w:val="28"/>
          <w:lang w:eastAsia="lt-LT"/>
        </w:rPr>
        <w:t xml:space="preserve">; </w:t>
      </w:r>
      <w:proofErr w:type="spellStart"/>
      <w:r w:rsidRPr="00CD0116">
        <w:rPr>
          <w:rFonts w:ascii="Times New Roman" w:eastAsia="Times New Roman" w:hAnsi="Times New Roman" w:cs="Times New Roman"/>
          <w:kern w:val="28"/>
          <w:lang w:eastAsia="lt-LT"/>
        </w:rPr>
        <w:t>Sandilands</w:t>
      </w:r>
      <w:proofErr w:type="spellEnd"/>
      <w:r w:rsidRPr="00CD0116">
        <w:rPr>
          <w:rFonts w:ascii="Times New Roman" w:eastAsia="Times New Roman" w:hAnsi="Times New Roman" w:cs="Times New Roman"/>
          <w:kern w:val="28"/>
          <w:lang w:eastAsia="lt-LT"/>
        </w:rPr>
        <w:t>, E., 2012).</w:t>
      </w:r>
    </w:p>
    <w:p w:rsidR="00147B9D" w:rsidRPr="00F914CC" w:rsidRDefault="007A5E01" w:rsidP="00147B9D">
      <w:pPr>
        <w:tabs>
          <w:tab w:val="left" w:pos="567"/>
        </w:tabs>
        <w:spacing w:after="0" w:line="240" w:lineRule="auto"/>
        <w:ind w:right="11"/>
        <w:outlineLvl w:val="0"/>
        <w:rPr>
          <w:rFonts w:ascii="Times New Roman" w:eastAsia="Times New Roman" w:hAnsi="Times New Roman" w:cs="Times New Roman"/>
          <w:b/>
          <w:kern w:val="28"/>
          <w:lang w:eastAsia="lt-LT"/>
        </w:rPr>
      </w:pPr>
      <w:r>
        <w:rPr>
          <w:rFonts w:ascii="Times New Roman" w:eastAsia="Times New Roman" w:hAnsi="Times New Roman" w:cs="Times New Roman"/>
          <w:i/>
          <w:kern w:val="28"/>
          <w:lang w:eastAsia="lt-LT"/>
        </w:rPr>
        <w:t>Apibendrinimas.</w:t>
      </w:r>
      <w:r w:rsidR="00147B9D" w:rsidRPr="00F914CC">
        <w:rPr>
          <w:rFonts w:ascii="Times New Roman" w:eastAsia="Times New Roman" w:hAnsi="Times New Roman" w:cs="Times New Roman"/>
          <w:i/>
          <w:kern w:val="28"/>
          <w:lang w:eastAsia="lt-LT"/>
        </w:rPr>
        <w:t xml:space="preserve"> </w:t>
      </w:r>
      <w:r w:rsidR="00147B9D" w:rsidRPr="00F914CC">
        <w:rPr>
          <w:rFonts w:ascii="Times New Roman" w:eastAsia="Times New Roman" w:hAnsi="Times New Roman" w:cs="Times New Roman"/>
          <w:kern w:val="28"/>
          <w:lang w:eastAsia="lt-LT"/>
        </w:rPr>
        <w:t>Va</w:t>
      </w:r>
      <w:r w:rsidR="00147B9D">
        <w:rPr>
          <w:rFonts w:ascii="Times New Roman" w:eastAsia="Times New Roman" w:hAnsi="Times New Roman" w:cs="Times New Roman"/>
          <w:kern w:val="28"/>
          <w:lang w:eastAsia="lt-LT"/>
        </w:rPr>
        <w:t>i</w:t>
      </w:r>
      <w:r w:rsidR="00147B9D" w:rsidRPr="00F914CC">
        <w:rPr>
          <w:rFonts w:ascii="Times New Roman" w:eastAsia="Times New Roman" w:hAnsi="Times New Roman" w:cs="Times New Roman"/>
          <w:kern w:val="28"/>
          <w:lang w:eastAsia="lt-LT"/>
        </w:rPr>
        <w:t xml:space="preserve">stinio preparato byloje pateikti klinikinės </w:t>
      </w:r>
      <w:proofErr w:type="spellStart"/>
      <w:r w:rsidR="00147B9D" w:rsidRPr="00F914CC">
        <w:rPr>
          <w:rFonts w:ascii="Times New Roman" w:eastAsia="Times New Roman" w:hAnsi="Times New Roman" w:cs="Times New Roman"/>
          <w:kern w:val="28"/>
          <w:lang w:eastAsia="lt-LT"/>
        </w:rPr>
        <w:t>farmakokinetikos</w:t>
      </w:r>
      <w:proofErr w:type="spellEnd"/>
      <w:r w:rsidR="00147B9D" w:rsidRPr="00F914CC">
        <w:rPr>
          <w:rFonts w:ascii="Times New Roman" w:eastAsia="Times New Roman" w:hAnsi="Times New Roman" w:cs="Times New Roman"/>
          <w:kern w:val="28"/>
          <w:lang w:eastAsia="lt-LT"/>
        </w:rPr>
        <w:t xml:space="preserve"> ir farmakodinamikos duomenys rodo, kad </w:t>
      </w:r>
      <w:proofErr w:type="spellStart"/>
      <w:r w:rsidR="00147B9D">
        <w:rPr>
          <w:rFonts w:ascii="Times New Roman" w:eastAsia="Times New Roman" w:hAnsi="Times New Roman" w:cs="Times New Roman"/>
          <w:kern w:val="28"/>
          <w:lang w:eastAsia="lt-LT"/>
        </w:rPr>
        <w:t>acetilcisteinas</w:t>
      </w:r>
      <w:proofErr w:type="spellEnd"/>
      <w:r w:rsidR="00147B9D" w:rsidRPr="00F914CC">
        <w:rPr>
          <w:rFonts w:ascii="Times New Roman" w:eastAsia="Times New Roman" w:hAnsi="Times New Roman" w:cs="Times New Roman"/>
          <w:kern w:val="28"/>
          <w:lang w:eastAsia="lt-LT"/>
        </w:rPr>
        <w:t xml:space="preserve"> yra veiksminga </w:t>
      </w:r>
      <w:r w:rsidR="00147B9D">
        <w:rPr>
          <w:rFonts w:ascii="Times New Roman" w:eastAsia="Times New Roman" w:hAnsi="Times New Roman" w:cs="Times New Roman"/>
          <w:kern w:val="28"/>
          <w:lang w:eastAsia="lt-LT"/>
        </w:rPr>
        <w:t>atsikosėjimą lengvinanti veiklioji medžiaga</w:t>
      </w:r>
      <w:r w:rsidR="00147B9D" w:rsidRPr="00F914CC">
        <w:rPr>
          <w:rFonts w:ascii="Times New Roman" w:eastAsia="Times New Roman" w:hAnsi="Times New Roman" w:cs="Times New Roman"/>
          <w:kern w:val="28"/>
          <w:lang w:eastAsia="lt-LT"/>
        </w:rPr>
        <w:t xml:space="preserve">. Jo </w:t>
      </w:r>
      <w:r w:rsidR="00147B9D">
        <w:rPr>
          <w:rFonts w:ascii="Times New Roman" w:eastAsia="Times New Roman" w:hAnsi="Times New Roman" w:cs="Times New Roman"/>
          <w:kern w:val="28"/>
          <w:lang w:eastAsia="lt-LT"/>
        </w:rPr>
        <w:t xml:space="preserve">per burną vartojamų preparatų </w:t>
      </w:r>
      <w:r w:rsidR="00147B9D" w:rsidRPr="00F914CC">
        <w:rPr>
          <w:rFonts w:ascii="Times New Roman" w:eastAsia="Times New Roman" w:hAnsi="Times New Roman" w:cs="Times New Roman"/>
          <w:kern w:val="28"/>
          <w:lang w:eastAsia="lt-LT"/>
        </w:rPr>
        <w:t xml:space="preserve">kinetika ir poveikis žmogaus organizme bei sąveika su kitais vaistiniais preparatais, ypač </w:t>
      </w:r>
      <w:r w:rsidR="00147B9D">
        <w:rPr>
          <w:rFonts w:ascii="Times New Roman" w:eastAsia="Times New Roman" w:hAnsi="Times New Roman" w:cs="Times New Roman"/>
          <w:kern w:val="28"/>
          <w:lang w:eastAsia="lt-LT"/>
        </w:rPr>
        <w:t>antimikrobiniais</w:t>
      </w:r>
      <w:r w:rsidR="00147B9D" w:rsidRPr="00F914CC">
        <w:rPr>
          <w:rFonts w:ascii="Times New Roman" w:eastAsia="Times New Roman" w:hAnsi="Times New Roman" w:cs="Times New Roman"/>
          <w:kern w:val="28"/>
          <w:lang w:eastAsia="lt-LT"/>
        </w:rPr>
        <w:t xml:space="preserve"> preparatais</w:t>
      </w:r>
      <w:r w:rsidR="001D6EBB">
        <w:rPr>
          <w:rFonts w:ascii="Times New Roman" w:eastAsia="Times New Roman" w:hAnsi="Times New Roman" w:cs="Times New Roman"/>
          <w:kern w:val="28"/>
          <w:lang w:eastAsia="lt-LT"/>
        </w:rPr>
        <w:t>,</w:t>
      </w:r>
      <w:r w:rsidR="00147B9D" w:rsidRPr="00F914CC">
        <w:rPr>
          <w:rFonts w:ascii="Times New Roman" w:eastAsia="Times New Roman" w:hAnsi="Times New Roman" w:cs="Times New Roman"/>
          <w:kern w:val="28"/>
          <w:lang w:eastAsia="lt-LT"/>
        </w:rPr>
        <w:t xml:space="preserve"> yra gerai ištirta. Naujų tyrimų duomenų, nei iki šiol žinomi, pareiškėjas nepateikia. Duomenų apie </w:t>
      </w:r>
      <w:proofErr w:type="spellStart"/>
      <w:r w:rsidR="00147B9D">
        <w:rPr>
          <w:rFonts w:ascii="Times New Roman" w:eastAsia="Times New Roman" w:hAnsi="Times New Roman" w:cs="Times New Roman"/>
          <w:kern w:val="28"/>
          <w:lang w:eastAsia="lt-LT"/>
        </w:rPr>
        <w:t>acetilcisteino</w:t>
      </w:r>
      <w:proofErr w:type="spellEnd"/>
      <w:r w:rsidR="00147B9D" w:rsidRPr="00F914CC">
        <w:rPr>
          <w:rFonts w:ascii="Times New Roman" w:eastAsia="Times New Roman" w:hAnsi="Times New Roman" w:cs="Times New Roman"/>
          <w:kern w:val="28"/>
          <w:lang w:eastAsia="lt-LT"/>
        </w:rPr>
        <w:t xml:space="preserve"> </w:t>
      </w:r>
      <w:proofErr w:type="spellStart"/>
      <w:r w:rsidR="00147B9D" w:rsidRPr="00F914CC">
        <w:rPr>
          <w:rFonts w:ascii="Times New Roman" w:eastAsia="Times New Roman" w:hAnsi="Times New Roman" w:cs="Times New Roman"/>
          <w:kern w:val="28"/>
          <w:lang w:eastAsia="lt-LT"/>
        </w:rPr>
        <w:t>farmakodinaminį</w:t>
      </w:r>
      <w:proofErr w:type="spellEnd"/>
      <w:r w:rsidR="00147B9D" w:rsidRPr="00F914CC">
        <w:rPr>
          <w:rFonts w:ascii="Times New Roman" w:eastAsia="Times New Roman" w:hAnsi="Times New Roman" w:cs="Times New Roman"/>
          <w:kern w:val="28"/>
          <w:lang w:eastAsia="lt-LT"/>
        </w:rPr>
        <w:t xml:space="preserve"> poveikį pakanka. RPP 5.1 skyriuje informacija pateikta tinkamai. Ji harmonizuota su </w:t>
      </w:r>
      <w:r w:rsidR="00147B9D">
        <w:rPr>
          <w:rFonts w:ascii="Times New Roman" w:eastAsia="Times New Roman" w:hAnsi="Times New Roman" w:cs="Times New Roman"/>
          <w:kern w:val="28"/>
          <w:lang w:eastAsia="lt-LT"/>
        </w:rPr>
        <w:t>Lietuvoje registruotų</w:t>
      </w:r>
      <w:r w:rsidR="00147B9D" w:rsidRPr="00F914CC">
        <w:rPr>
          <w:rFonts w:ascii="Times New Roman" w:eastAsia="Times New Roman" w:hAnsi="Times New Roman" w:cs="Times New Roman"/>
          <w:kern w:val="28"/>
          <w:lang w:eastAsia="lt-LT"/>
        </w:rPr>
        <w:t xml:space="preserve"> šios veikliosios medžiagos vaistinių preparatų informacija.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4.4. Klinikinis saugumas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Pareiškėjas grindžia saugumą bibliografiniais duomenimis, deklaruodamas, kad registruojamasis vaistinis preparatas yra panašus (tiek kiekybiškai, tiek ir kokybiškai), į esančius ES rinkoje (</w:t>
      </w:r>
      <w:r>
        <w:rPr>
          <w:rFonts w:ascii="Times New Roman" w:eastAsia="Times New Roman" w:hAnsi="Times New Roman" w:cs="Times New Roman"/>
          <w:kern w:val="28"/>
          <w:lang w:eastAsia="lt-LT"/>
        </w:rPr>
        <w:t xml:space="preserve">ACC, </w:t>
      </w:r>
      <w:proofErr w:type="spellStart"/>
      <w:r>
        <w:rPr>
          <w:rFonts w:ascii="Times New Roman" w:eastAsia="Times New Roman" w:hAnsi="Times New Roman" w:cs="Times New Roman"/>
          <w:kern w:val="28"/>
          <w:lang w:eastAsia="lt-LT"/>
        </w:rPr>
        <w:t>Fluimucil</w:t>
      </w:r>
      <w:proofErr w:type="spellEnd"/>
      <w:r w:rsidRPr="00F914CC">
        <w:rPr>
          <w:rFonts w:ascii="Times New Roman" w:eastAsia="Times New Roman" w:hAnsi="Times New Roman" w:cs="Times New Roman"/>
          <w:kern w:val="28"/>
          <w:lang w:eastAsia="lt-LT"/>
        </w:rPr>
        <w:t xml:space="preserve">) jo sisteminė ekspozicija yra ištirta, o </w:t>
      </w:r>
      <w:proofErr w:type="spellStart"/>
      <w:r>
        <w:rPr>
          <w:rFonts w:ascii="Times New Roman" w:eastAsia="Times New Roman" w:hAnsi="Times New Roman" w:cs="Times New Roman"/>
          <w:kern w:val="28"/>
          <w:lang w:eastAsia="lt-LT"/>
        </w:rPr>
        <w:t>acetilcisteino</w:t>
      </w:r>
      <w:proofErr w:type="spellEnd"/>
      <w:r w:rsidRPr="00F914CC">
        <w:rPr>
          <w:rFonts w:ascii="Times New Roman" w:eastAsia="Times New Roman" w:hAnsi="Times New Roman" w:cs="Times New Roman"/>
          <w:kern w:val="28"/>
          <w:lang w:eastAsia="lt-LT"/>
        </w:rPr>
        <w:t xml:space="preserve">, kaip veikliosios medžiagos (medicinoje </w:t>
      </w:r>
      <w:r>
        <w:rPr>
          <w:rFonts w:ascii="Times New Roman" w:eastAsia="Times New Roman" w:hAnsi="Times New Roman" w:cs="Times New Roman"/>
          <w:kern w:val="28"/>
          <w:lang w:eastAsia="lt-LT"/>
        </w:rPr>
        <w:t xml:space="preserve">geriamųjų formų pavidalu </w:t>
      </w:r>
      <w:r w:rsidRPr="00F914CC">
        <w:rPr>
          <w:rFonts w:ascii="Times New Roman" w:eastAsia="Times New Roman" w:hAnsi="Times New Roman" w:cs="Times New Roman"/>
          <w:kern w:val="28"/>
          <w:lang w:eastAsia="lt-LT"/>
        </w:rPr>
        <w:t>naudojamas nuo 19</w:t>
      </w:r>
      <w:r>
        <w:rPr>
          <w:rFonts w:ascii="Times New Roman" w:eastAsia="Times New Roman" w:hAnsi="Times New Roman" w:cs="Times New Roman"/>
          <w:kern w:val="28"/>
          <w:lang w:eastAsia="lt-LT"/>
        </w:rPr>
        <w:t>70</w:t>
      </w:r>
      <w:r w:rsidRPr="00F914CC">
        <w:rPr>
          <w:rFonts w:ascii="Times New Roman" w:eastAsia="Times New Roman" w:hAnsi="Times New Roman" w:cs="Times New Roman"/>
          <w:kern w:val="28"/>
          <w:lang w:eastAsia="lt-LT"/>
        </w:rPr>
        <w:t xml:space="preserve"> metų) naudos ir rizikos santykis yra gerai žinomas ir palankus</w:t>
      </w:r>
      <w:r>
        <w:rPr>
          <w:rFonts w:ascii="Times New Roman" w:eastAsia="Times New Roman" w:hAnsi="Times New Roman" w:cs="Times New Roman"/>
          <w:kern w:val="28"/>
          <w:lang w:eastAsia="lt-LT"/>
        </w:rPr>
        <w:t xml:space="preserve"> pacientui</w:t>
      </w:r>
      <w:r w:rsidRPr="00F914CC">
        <w:rPr>
          <w:rFonts w:ascii="Times New Roman" w:eastAsia="Times New Roman" w:hAnsi="Times New Roman" w:cs="Times New Roman"/>
          <w:kern w:val="28"/>
          <w:lang w:eastAsia="lt-LT"/>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Vaist</w:t>
      </w:r>
      <w:r>
        <w:rPr>
          <w:rFonts w:ascii="Times New Roman" w:eastAsia="Times New Roman" w:hAnsi="Times New Roman" w:cs="Times New Roman"/>
          <w:kern w:val="28"/>
          <w:lang w:eastAsia="lt-LT"/>
        </w:rPr>
        <w:t>inis preparatas</w:t>
      </w:r>
      <w:r w:rsidRPr="00F914CC">
        <w:rPr>
          <w:rFonts w:ascii="Times New Roman" w:eastAsia="Times New Roman" w:hAnsi="Times New Roman" w:cs="Times New Roman"/>
          <w:kern w:val="28"/>
          <w:lang w:eastAsia="lt-LT"/>
        </w:rPr>
        <w:t>, vartojamas rekomenduojamomis dozėmis, yra saugus.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Remiantis </w:t>
      </w:r>
      <w:proofErr w:type="spellStart"/>
      <w:r>
        <w:rPr>
          <w:rFonts w:ascii="Times New Roman" w:eastAsia="Times New Roman" w:hAnsi="Times New Roman" w:cs="Times New Roman"/>
          <w:kern w:val="28"/>
          <w:lang w:eastAsia="lt-LT"/>
        </w:rPr>
        <w:t>placebu</w:t>
      </w:r>
      <w:proofErr w:type="spellEnd"/>
      <w:r>
        <w:rPr>
          <w:rFonts w:ascii="Times New Roman" w:eastAsia="Times New Roman" w:hAnsi="Times New Roman" w:cs="Times New Roman"/>
          <w:kern w:val="28"/>
          <w:lang w:eastAsia="lt-LT"/>
        </w:rPr>
        <w:t xml:space="preserve"> kontroliuojamų klinikinių tyrimų duomenimis, per burną vartojamo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preparatų toleravimo profilis buvo įvertintas kaip panašus į </w:t>
      </w:r>
      <w:proofErr w:type="spellStart"/>
      <w:r>
        <w:rPr>
          <w:rFonts w:ascii="Times New Roman" w:eastAsia="Times New Roman" w:hAnsi="Times New Roman" w:cs="Times New Roman"/>
          <w:kern w:val="28"/>
          <w:lang w:eastAsia="lt-LT"/>
        </w:rPr>
        <w:t>placebo</w:t>
      </w:r>
      <w:proofErr w:type="spellEnd"/>
      <w:r>
        <w:rPr>
          <w:rFonts w:ascii="Times New Roman" w:eastAsia="Times New Roman" w:hAnsi="Times New Roman" w:cs="Times New Roman"/>
          <w:kern w:val="28"/>
          <w:lang w:eastAsia="lt-LT"/>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3F7265">
        <w:rPr>
          <w:rFonts w:ascii="Times New Roman" w:eastAsia="Times New Roman" w:hAnsi="Times New Roman" w:cs="Times New Roman"/>
          <w:kern w:val="28"/>
          <w:lang w:eastAsia="lt-LT"/>
        </w:rPr>
        <w:t>Klinikinių tyrimų metu pastebėti nepageidaujami reiškiniai buvo nedažni. Lengvi arba vidutinio sunkumo ir dėl jų vaistinio preparato vartojimo nutraukti nereikėjo.</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lastRenderedPageBreak/>
        <w:t>Dažniausi nepageidaujami reiškiniai yra iš virškinimo trakto: rėmuo, pykinimas, vėmimas ir viduriavimas.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Nustatyta, kad vienkartinės 600 mg dozės toleravimas toks pat geras, kaip 200 mg dozės, vartojamos tris kartus per parą.</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Klinikinių tyrimų duomenys parodė, kad </w:t>
      </w:r>
      <w:proofErr w:type="spellStart"/>
      <w:r>
        <w:rPr>
          <w:rFonts w:ascii="Times New Roman" w:eastAsia="Times New Roman" w:hAnsi="Times New Roman" w:cs="Times New Roman"/>
          <w:kern w:val="28"/>
          <w:lang w:eastAsia="lt-LT"/>
        </w:rPr>
        <w:t>acetilcisteiną</w:t>
      </w:r>
      <w:proofErr w:type="spellEnd"/>
      <w:r>
        <w:rPr>
          <w:rFonts w:ascii="Times New Roman" w:eastAsia="Times New Roman" w:hAnsi="Times New Roman" w:cs="Times New Roman"/>
          <w:kern w:val="28"/>
          <w:lang w:eastAsia="lt-LT"/>
        </w:rPr>
        <w:t xml:space="preserve"> labai gerai toleruoja vaikai.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Vartojant geriamųjų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preparatų atsargumas reikalingas dėl galimų alerginių reakcijų, įskaitant sunkias, tokias kaip </w:t>
      </w:r>
      <w:proofErr w:type="spellStart"/>
      <w:r>
        <w:rPr>
          <w:rFonts w:ascii="Times New Roman" w:eastAsia="Times New Roman" w:hAnsi="Times New Roman" w:cs="Times New Roman"/>
          <w:kern w:val="28"/>
          <w:lang w:eastAsia="lt-LT"/>
        </w:rPr>
        <w:t>Stivenso</w:t>
      </w:r>
      <w:proofErr w:type="spellEnd"/>
      <w:r>
        <w:rPr>
          <w:rFonts w:ascii="Times New Roman" w:eastAsia="Times New Roman" w:hAnsi="Times New Roman" w:cs="Times New Roman"/>
          <w:kern w:val="28"/>
          <w:lang w:eastAsia="lt-LT"/>
        </w:rPr>
        <w:t xml:space="preserve">-Džonsono sindromas, toksinė epidermio </w:t>
      </w:r>
      <w:proofErr w:type="spellStart"/>
      <w:r>
        <w:rPr>
          <w:rFonts w:ascii="Times New Roman" w:eastAsia="Times New Roman" w:hAnsi="Times New Roman" w:cs="Times New Roman"/>
          <w:kern w:val="28"/>
          <w:lang w:eastAsia="lt-LT"/>
        </w:rPr>
        <w:t>nekrolizė</w:t>
      </w:r>
      <w:proofErr w:type="spellEnd"/>
      <w:r>
        <w:rPr>
          <w:rFonts w:ascii="Times New Roman" w:eastAsia="Times New Roman" w:hAnsi="Times New Roman" w:cs="Times New Roman"/>
          <w:kern w:val="28"/>
          <w:lang w:eastAsia="lt-LT"/>
        </w:rPr>
        <w:t xml:space="preserve"> ir kt.</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Geriamieji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preparatai nedaro įtakos laboratorinių tyrimų duomenims </w:t>
      </w:r>
      <w:r w:rsidRPr="00DB7A81">
        <w:rPr>
          <w:rFonts w:ascii="Times New Roman" w:eastAsia="Times New Roman" w:hAnsi="Times New Roman" w:cs="Times New Roman"/>
          <w:kern w:val="28"/>
          <w:lang w:eastAsia="lt-LT"/>
        </w:rPr>
        <w:t>(</w:t>
      </w:r>
      <w:proofErr w:type="spellStart"/>
      <w:r w:rsidRPr="00DB7A81">
        <w:rPr>
          <w:rFonts w:ascii="Times New Roman" w:eastAsia="Times New Roman" w:hAnsi="Times New Roman" w:cs="Times New Roman"/>
          <w:kern w:val="28"/>
          <w:lang w:eastAsia="lt-LT"/>
        </w:rPr>
        <w:t>Ward</w:t>
      </w:r>
      <w:proofErr w:type="spellEnd"/>
      <w:r w:rsidRPr="00DB7A81">
        <w:rPr>
          <w:rFonts w:ascii="Times New Roman" w:eastAsia="Times New Roman" w:hAnsi="Times New Roman" w:cs="Times New Roman"/>
          <w:kern w:val="28"/>
          <w:lang w:eastAsia="lt-LT"/>
        </w:rPr>
        <w:t>, S., 1997).</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Vaistinio preparato turi būti vartojama atsargai gydymo kai kuriais </w:t>
      </w:r>
      <w:r>
        <w:rPr>
          <w:rFonts w:ascii="Times New Roman" w:eastAsia="Times New Roman" w:hAnsi="Times New Roman" w:cs="Times New Roman"/>
          <w:kern w:val="28"/>
          <w:lang w:eastAsia="lt-LT"/>
        </w:rPr>
        <w:t>antibiotikais</w:t>
      </w:r>
      <w:r w:rsidRPr="00F914CC">
        <w:rPr>
          <w:rFonts w:ascii="Times New Roman" w:eastAsia="Times New Roman" w:hAnsi="Times New Roman" w:cs="Times New Roman"/>
          <w:kern w:val="28"/>
          <w:lang w:eastAsia="lt-LT"/>
        </w:rPr>
        <w:t xml:space="preserve"> metu. Šie įspėjimais yra įtraukti į PCS ir PL, išvardijant vaistų grupes.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Sudėtyje esančių pagalbinių medžiagų farmakologinės savybės ištirtos, j</w:t>
      </w:r>
      <w:r>
        <w:rPr>
          <w:rFonts w:ascii="Times New Roman" w:eastAsia="Times New Roman" w:hAnsi="Times New Roman" w:cs="Times New Roman"/>
          <w:kern w:val="28"/>
          <w:lang w:eastAsia="lt-LT"/>
        </w:rPr>
        <w:t>ų</w:t>
      </w:r>
      <w:r w:rsidRPr="00F914CC">
        <w:rPr>
          <w:rFonts w:ascii="Times New Roman" w:eastAsia="Times New Roman" w:hAnsi="Times New Roman" w:cs="Times New Roman"/>
          <w:kern w:val="28"/>
          <w:lang w:eastAsia="lt-LT"/>
        </w:rPr>
        <w:t xml:space="preserve"> poveikis į organizmą yra mažai tikėtinas.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4.5. Farmakologinio budrumo ir rizikos valdymo sistemos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Registruotojas šio vaistinio preparato periodiškai atnaujinamus saugumo protokolus, jei būtų pareikalauta, teikia remdamasis Direktyvos 2001/83/EB 107c straipsnio 7 dalyje numatytame Sąjungos referencinių datų sąraše (EURD sąraše), kuris skelbiamas Europos vaistų tinklalapyje, nustatytais reikalavimais, papildomų saugumo priemonių nereikia.</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CD0AB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CD0ABC">
        <w:rPr>
          <w:rFonts w:ascii="Times New Roman" w:eastAsia="Times New Roman" w:hAnsi="Times New Roman" w:cs="Times New Roman"/>
          <w:b/>
          <w:kern w:val="28"/>
          <w:lang w:eastAsia="lt-LT"/>
        </w:rPr>
        <w:t>4.6. Klinikinis veiksmingumas</w:t>
      </w:r>
    </w:p>
    <w:p w:rsidR="00147B9D" w:rsidRPr="00CD0AB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bCs/>
        </w:rPr>
        <w:t xml:space="preserve">Pareiškėjas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w:t>
      </w:r>
      <w:r w:rsidRPr="00CD0ABC">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 xml:space="preserve">veiksmingumo klinikinių tyrimų nepateikė, tačiau šiam paraiškos tipui jie nėra būtini. Biologinio ekvivalentiškumo tyrimai jam taip pat yra nereikalingi, kadangi veiklioji medžiaga yra gerai tirpi, iš vaistinio preparato atsipalaiduoja iš karto, visiškai absorbuojama (veiklioji medžiaga priskirta I klasei pagal BCS). Vaistinio preparato sudėtyje nėra pagalbinių medžiagų, kurios galėtų reikšmingai paveikti veikliosios medžiagos slinkimą virškinimo traktu, absorbciją ar stabilumą </w:t>
      </w:r>
      <w:proofErr w:type="spellStart"/>
      <w:r w:rsidRPr="00CD0ABC">
        <w:rPr>
          <w:rFonts w:ascii="Times New Roman" w:eastAsia="Times New Roman" w:hAnsi="Times New Roman" w:cs="Times New Roman"/>
          <w:i/>
          <w:kern w:val="28"/>
          <w:lang w:eastAsia="lt-LT"/>
        </w:rPr>
        <w:t>in</w:t>
      </w:r>
      <w:proofErr w:type="spellEnd"/>
      <w:r w:rsidRPr="00CD0ABC">
        <w:rPr>
          <w:rFonts w:ascii="Times New Roman" w:eastAsia="Times New Roman" w:hAnsi="Times New Roman" w:cs="Times New Roman"/>
          <w:i/>
          <w:kern w:val="28"/>
          <w:lang w:eastAsia="lt-LT"/>
        </w:rPr>
        <w:t xml:space="preserve"> </w:t>
      </w:r>
      <w:proofErr w:type="spellStart"/>
      <w:r w:rsidRPr="00CD0ABC">
        <w:rPr>
          <w:rFonts w:ascii="Times New Roman" w:eastAsia="Times New Roman" w:hAnsi="Times New Roman" w:cs="Times New Roman"/>
          <w:i/>
          <w:kern w:val="28"/>
          <w:lang w:eastAsia="lt-LT"/>
        </w:rPr>
        <w:t>vivo</w:t>
      </w:r>
      <w:proofErr w:type="spellEnd"/>
      <w:r>
        <w:rPr>
          <w:rFonts w:ascii="Times New Roman" w:eastAsia="Times New Roman" w:hAnsi="Times New Roman" w:cs="Times New Roman"/>
          <w:kern w:val="28"/>
          <w:lang w:eastAsia="lt-LT"/>
        </w:rPr>
        <w:t xml:space="preserve"> sąlygomis. Taigi, šiam vaistiniam preparatui biologinio prieinamumo ir biologinio ekvivalentiškumo tyrimai nereikalingi.</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Vaistinio preparato veiksmingumas ir priimtino saugumo lygmuo yra pagrįstas mokslinėmis ir klinikinių tyrimų publikacijomis apie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veiksmingumą.</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Eilė klinikinių duomenų rodo, kad gydymas </w:t>
      </w:r>
      <w:proofErr w:type="spellStart"/>
      <w:r>
        <w:rPr>
          <w:rFonts w:ascii="Times New Roman" w:eastAsia="Times New Roman" w:hAnsi="Times New Roman" w:cs="Times New Roman"/>
          <w:kern w:val="28"/>
          <w:lang w:eastAsia="lt-LT"/>
        </w:rPr>
        <w:t>acetilcisteinu</w:t>
      </w:r>
      <w:proofErr w:type="spellEnd"/>
      <w:r>
        <w:rPr>
          <w:rFonts w:ascii="Times New Roman" w:eastAsia="Times New Roman" w:hAnsi="Times New Roman" w:cs="Times New Roman"/>
          <w:kern w:val="28"/>
          <w:lang w:eastAsia="lt-LT"/>
        </w:rPr>
        <w:t xml:space="preserve"> normalizuoja sekreto formavimąsi ir šalinimą bronchuose bei trachėjoje, pagerina </w:t>
      </w:r>
      <w:proofErr w:type="spellStart"/>
      <w:r>
        <w:rPr>
          <w:rFonts w:ascii="Times New Roman" w:eastAsia="Times New Roman" w:hAnsi="Times New Roman" w:cs="Times New Roman"/>
          <w:kern w:val="28"/>
          <w:lang w:eastAsia="lt-LT"/>
        </w:rPr>
        <w:t>reologines</w:t>
      </w:r>
      <w:proofErr w:type="spellEnd"/>
      <w:r>
        <w:rPr>
          <w:rFonts w:ascii="Times New Roman" w:eastAsia="Times New Roman" w:hAnsi="Times New Roman" w:cs="Times New Roman"/>
          <w:kern w:val="28"/>
          <w:lang w:eastAsia="lt-LT"/>
        </w:rPr>
        <w:t xml:space="preserve"> sekreto savybes, dėl to sumažėja kosulys </w:t>
      </w:r>
      <w:r w:rsidR="001B07B0">
        <w:rPr>
          <w:rFonts w:ascii="Times New Roman" w:eastAsia="Times New Roman" w:hAnsi="Times New Roman" w:cs="Times New Roman"/>
          <w:kern w:val="28"/>
          <w:lang w:eastAsia="lt-LT"/>
        </w:rPr>
        <w:t>i</w:t>
      </w:r>
      <w:r>
        <w:rPr>
          <w:rFonts w:ascii="Times New Roman" w:eastAsia="Times New Roman" w:hAnsi="Times New Roman" w:cs="Times New Roman"/>
          <w:kern w:val="28"/>
          <w:lang w:eastAsia="lt-LT"/>
        </w:rPr>
        <w:t>r palengvėja atsikosėjimas.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klinikinis veiksmingumas stebėtas ir įvertintas dideliame kiekyje įvairaus dizaino klinikinių tyrimų, kuriuose dalyvavo lėtiniu bronchitu ir LOPL sergantys pacientai. Buvo vertinamas klinikinių simptomų eiga, virusinė ir bakterinė infekcija, paūmėjimų skaičius ir sunkumas bei plaučių funkcijos pagerėjimas. Klinikinių tyrimų rezultatai yra dviprasmiški ir patvirtinantys labai gerą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klinikinį veiksmingumą pacientams, sergantiems ūminėmis arba lėtinėmis plaučių ligomis. Kai kurie tyrimai taip pat parodė, kad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yra veiksminga priemonė vaikų ūminių kvėpavimo takų ligų gydymui </w:t>
      </w:r>
      <w:r w:rsidRPr="00E61DE9">
        <w:rPr>
          <w:rFonts w:ascii="Times New Roman" w:eastAsia="Times New Roman" w:hAnsi="Times New Roman" w:cs="Times New Roman"/>
          <w:kern w:val="28"/>
          <w:lang w:eastAsia="lt-LT"/>
        </w:rPr>
        <w:t>(</w:t>
      </w:r>
      <w:proofErr w:type="spellStart"/>
      <w:r w:rsidRPr="00E61DE9">
        <w:rPr>
          <w:rFonts w:ascii="Times New Roman" w:eastAsia="Times New Roman" w:hAnsi="Times New Roman" w:cs="Times New Roman"/>
          <w:kern w:val="28"/>
          <w:lang w:eastAsia="lt-LT"/>
        </w:rPr>
        <w:t>Kelly</w:t>
      </w:r>
      <w:proofErr w:type="spellEnd"/>
      <w:r w:rsidRPr="00E61DE9">
        <w:rPr>
          <w:rFonts w:ascii="Times New Roman" w:eastAsia="Times New Roman" w:hAnsi="Times New Roman" w:cs="Times New Roman"/>
          <w:kern w:val="28"/>
          <w:lang w:eastAsia="lt-LT"/>
        </w:rPr>
        <w:t xml:space="preserve">, G., 1998; </w:t>
      </w:r>
      <w:proofErr w:type="spellStart"/>
      <w:r w:rsidRPr="00E61DE9">
        <w:rPr>
          <w:rFonts w:ascii="Times New Roman" w:eastAsia="Times New Roman" w:hAnsi="Times New Roman" w:cs="Times New Roman"/>
          <w:kern w:val="28"/>
          <w:lang w:eastAsia="lt-LT"/>
        </w:rPr>
        <w:t>Dekhuijzen</w:t>
      </w:r>
      <w:proofErr w:type="spellEnd"/>
      <w:r w:rsidRPr="00E61DE9">
        <w:rPr>
          <w:rFonts w:ascii="Times New Roman" w:eastAsia="Times New Roman" w:hAnsi="Times New Roman" w:cs="Times New Roman"/>
          <w:kern w:val="28"/>
          <w:lang w:eastAsia="lt-LT"/>
        </w:rPr>
        <w:t xml:space="preserve"> P., 2004; </w:t>
      </w:r>
      <w:proofErr w:type="spellStart"/>
      <w:r w:rsidRPr="00E61DE9">
        <w:rPr>
          <w:rFonts w:ascii="Times New Roman" w:eastAsia="Times New Roman" w:hAnsi="Times New Roman" w:cs="Times New Roman"/>
          <w:kern w:val="28"/>
          <w:lang w:eastAsia="lt-LT"/>
        </w:rPr>
        <w:t>Sadowska</w:t>
      </w:r>
      <w:proofErr w:type="spellEnd"/>
      <w:r w:rsidRPr="00E61DE9">
        <w:rPr>
          <w:rFonts w:ascii="Times New Roman" w:eastAsia="Times New Roman" w:hAnsi="Times New Roman" w:cs="Times New Roman"/>
          <w:kern w:val="28"/>
          <w:lang w:eastAsia="lt-LT"/>
        </w:rPr>
        <w:t xml:space="preserve">, A., 2006; </w:t>
      </w:r>
      <w:proofErr w:type="spellStart"/>
      <w:r w:rsidRPr="00E61DE9">
        <w:rPr>
          <w:rFonts w:ascii="Times New Roman" w:eastAsia="Times New Roman" w:hAnsi="Times New Roman" w:cs="Times New Roman"/>
          <w:kern w:val="28"/>
          <w:lang w:eastAsia="lt-LT"/>
        </w:rPr>
        <w:t>Ward</w:t>
      </w:r>
      <w:proofErr w:type="spellEnd"/>
      <w:r w:rsidRPr="00E61DE9">
        <w:rPr>
          <w:rFonts w:ascii="Times New Roman" w:eastAsia="Times New Roman" w:hAnsi="Times New Roman" w:cs="Times New Roman"/>
          <w:kern w:val="28"/>
          <w:lang w:eastAsia="lt-LT"/>
        </w:rPr>
        <w:t xml:space="preserve">, S., 1997; </w:t>
      </w:r>
      <w:proofErr w:type="spellStart"/>
      <w:r w:rsidRPr="00E61DE9">
        <w:rPr>
          <w:rFonts w:ascii="Times New Roman" w:eastAsia="Times New Roman" w:hAnsi="Times New Roman" w:cs="Times New Roman"/>
          <w:kern w:val="28"/>
          <w:lang w:eastAsia="lt-LT"/>
        </w:rPr>
        <w:t>British</w:t>
      </w:r>
      <w:proofErr w:type="spellEnd"/>
      <w:r w:rsidRPr="00E61DE9">
        <w:rPr>
          <w:rFonts w:ascii="Times New Roman" w:eastAsia="Times New Roman" w:hAnsi="Times New Roman" w:cs="Times New Roman"/>
          <w:kern w:val="28"/>
          <w:lang w:eastAsia="lt-LT"/>
        </w:rPr>
        <w:t xml:space="preserve"> </w:t>
      </w:r>
      <w:proofErr w:type="spellStart"/>
      <w:r w:rsidRPr="00E61DE9">
        <w:rPr>
          <w:rFonts w:ascii="Times New Roman" w:eastAsia="Times New Roman" w:hAnsi="Times New Roman" w:cs="Times New Roman"/>
          <w:kern w:val="28"/>
          <w:lang w:eastAsia="lt-LT"/>
        </w:rPr>
        <w:t>Thoracic</w:t>
      </w:r>
      <w:proofErr w:type="spellEnd"/>
      <w:r w:rsidRPr="00E61DE9">
        <w:rPr>
          <w:rFonts w:ascii="Times New Roman" w:eastAsia="Times New Roman" w:hAnsi="Times New Roman" w:cs="Times New Roman"/>
          <w:kern w:val="28"/>
          <w:lang w:eastAsia="lt-LT"/>
        </w:rPr>
        <w:t xml:space="preserve"> </w:t>
      </w:r>
      <w:proofErr w:type="spellStart"/>
      <w:r w:rsidRPr="00E61DE9">
        <w:rPr>
          <w:rFonts w:ascii="Times New Roman" w:eastAsia="Times New Roman" w:hAnsi="Times New Roman" w:cs="Times New Roman"/>
          <w:kern w:val="28"/>
          <w:lang w:eastAsia="lt-LT"/>
        </w:rPr>
        <w:t>Society</w:t>
      </w:r>
      <w:proofErr w:type="spellEnd"/>
      <w:r w:rsidRPr="00E61DE9">
        <w:rPr>
          <w:rFonts w:ascii="Times New Roman" w:eastAsia="Times New Roman" w:hAnsi="Times New Roman" w:cs="Times New Roman"/>
          <w:kern w:val="28"/>
          <w:lang w:eastAsia="lt-LT"/>
        </w:rPr>
        <w:t xml:space="preserve"> </w:t>
      </w:r>
      <w:proofErr w:type="spellStart"/>
      <w:r w:rsidRPr="00E61DE9">
        <w:rPr>
          <w:rFonts w:ascii="Times New Roman" w:eastAsia="Times New Roman" w:hAnsi="Times New Roman" w:cs="Times New Roman"/>
          <w:kern w:val="28"/>
          <w:lang w:eastAsia="lt-LT"/>
        </w:rPr>
        <w:t>Research</w:t>
      </w:r>
      <w:proofErr w:type="spellEnd"/>
      <w:r w:rsidRPr="00E61DE9">
        <w:rPr>
          <w:rFonts w:ascii="Times New Roman" w:eastAsia="Times New Roman" w:hAnsi="Times New Roman" w:cs="Times New Roman"/>
          <w:kern w:val="28"/>
          <w:lang w:eastAsia="lt-LT"/>
        </w:rPr>
        <w:t xml:space="preserve"> </w:t>
      </w:r>
      <w:proofErr w:type="spellStart"/>
      <w:r w:rsidRPr="00E61DE9">
        <w:rPr>
          <w:rFonts w:ascii="Times New Roman" w:eastAsia="Times New Roman" w:hAnsi="Times New Roman" w:cs="Times New Roman"/>
          <w:kern w:val="28"/>
          <w:lang w:eastAsia="lt-LT"/>
        </w:rPr>
        <w:t>Committee</w:t>
      </w:r>
      <w:proofErr w:type="spellEnd"/>
      <w:r w:rsidRPr="00E61DE9">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 xml:space="preserve">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Atviro klinikinio tyrimo, kuriame dalyvavo 1392 pacientai, kasdien vartoję po 600 mg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duomenys parodė, kad po 2 mėnesių gydymo, 80% atvejų sumažėjo bronchų sekreto klampumas, 59% atvejų palengvėjo atsikosėjimas ir 74% atvejų susilpnėjo kosulys. Panašūs duomenys gauti kito dvigubai aklo, </w:t>
      </w:r>
      <w:proofErr w:type="spellStart"/>
      <w:r>
        <w:rPr>
          <w:rFonts w:ascii="Times New Roman" w:eastAsia="Times New Roman" w:hAnsi="Times New Roman" w:cs="Times New Roman"/>
          <w:kern w:val="28"/>
          <w:lang w:eastAsia="lt-LT"/>
        </w:rPr>
        <w:t>placebu</w:t>
      </w:r>
      <w:proofErr w:type="spellEnd"/>
      <w:r>
        <w:rPr>
          <w:rFonts w:ascii="Times New Roman" w:eastAsia="Times New Roman" w:hAnsi="Times New Roman" w:cs="Times New Roman"/>
          <w:kern w:val="28"/>
          <w:lang w:eastAsia="lt-LT"/>
        </w:rPr>
        <w:t xml:space="preserve"> kontroliuojamo klinikinio tyrimo, kuriame dalyvavo 744 pacientai, metu. Tyrimo rezultatai patvirtino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veiksmingumą lengvinant klinikinius simptomus pacientams, kuriems yra bronchų </w:t>
      </w:r>
      <w:proofErr w:type="spellStart"/>
      <w:r>
        <w:rPr>
          <w:rFonts w:ascii="Times New Roman" w:eastAsia="Times New Roman" w:hAnsi="Times New Roman" w:cs="Times New Roman"/>
          <w:kern w:val="28"/>
          <w:lang w:eastAsia="lt-LT"/>
        </w:rPr>
        <w:t>hipersekrecija</w:t>
      </w:r>
      <w:proofErr w:type="spellEnd"/>
      <w:r>
        <w:rPr>
          <w:rFonts w:ascii="Times New Roman" w:eastAsia="Times New Roman" w:hAnsi="Times New Roman" w:cs="Times New Roman"/>
          <w:kern w:val="28"/>
          <w:lang w:eastAsia="lt-LT"/>
        </w:rPr>
        <w:t>.</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Be to, Švedijoje atliktu klinikiniu tyrimu (pacientai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vartojo 5 metus) buvo įrodyta, kad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gerina plaučių funkcijos rodmenis (FEV</w:t>
      </w:r>
      <w:r w:rsidRPr="000E5C82">
        <w:rPr>
          <w:rFonts w:ascii="Times New Roman" w:eastAsia="Times New Roman" w:hAnsi="Times New Roman" w:cs="Times New Roman"/>
          <w:kern w:val="28"/>
          <w:vertAlign w:val="subscript"/>
          <w:lang w:eastAsia="lt-LT"/>
        </w:rPr>
        <w:t>1</w:t>
      </w:r>
      <w:r>
        <w:rPr>
          <w:rFonts w:ascii="Times New Roman" w:eastAsia="Times New Roman" w:hAnsi="Times New Roman" w:cs="Times New Roman"/>
          <w:kern w:val="28"/>
          <w:lang w:eastAsia="lt-LT"/>
        </w:rPr>
        <w:t>) LOPL sergantiems asmenims, ypač vyresniems negu 50 metų amžiaus.</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39 klinikinių tyrimų duomenys parodė, kad </w:t>
      </w:r>
      <w:proofErr w:type="spellStart"/>
      <w:r>
        <w:rPr>
          <w:rFonts w:ascii="Times New Roman" w:eastAsia="Times New Roman" w:hAnsi="Times New Roman" w:cs="Times New Roman"/>
          <w:kern w:val="28"/>
          <w:lang w:eastAsia="lt-LT"/>
        </w:rPr>
        <w:t>acetilcisteinas</w:t>
      </w:r>
      <w:proofErr w:type="spellEnd"/>
      <w:r>
        <w:rPr>
          <w:rFonts w:ascii="Times New Roman" w:eastAsia="Times New Roman" w:hAnsi="Times New Roman" w:cs="Times New Roman"/>
          <w:kern w:val="28"/>
          <w:lang w:eastAsia="lt-LT"/>
        </w:rPr>
        <w:t xml:space="preserve"> reikšmingai sumažina pagrindinės plaučių ligos paūmėjimų dažnį, paūmėjimų sunkumą bei reikšmingai pagerina plaučių funkcijos rodmenis. Apibendrinti šių tyrimų duomenys parodė labai gerą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toleravimą.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 xml:space="preserve">Be to, yra klinikinių tyrimų apie </w:t>
      </w:r>
      <w:proofErr w:type="spellStart"/>
      <w:r>
        <w:rPr>
          <w:rFonts w:ascii="Times New Roman" w:eastAsia="Times New Roman" w:hAnsi="Times New Roman" w:cs="Times New Roman"/>
          <w:kern w:val="28"/>
          <w:lang w:eastAsia="lt-LT"/>
        </w:rPr>
        <w:t>acetilcisteino</w:t>
      </w:r>
      <w:proofErr w:type="spellEnd"/>
      <w:r>
        <w:rPr>
          <w:rFonts w:ascii="Times New Roman" w:eastAsia="Times New Roman" w:hAnsi="Times New Roman" w:cs="Times New Roman"/>
          <w:kern w:val="28"/>
          <w:lang w:eastAsia="lt-LT"/>
        </w:rPr>
        <w:t xml:space="preserve"> veiksmingumas gydant cistinę fibrozę, depresiją, inkstų ligas, </w:t>
      </w:r>
      <w:proofErr w:type="spellStart"/>
      <w:r>
        <w:rPr>
          <w:rFonts w:ascii="Times New Roman" w:eastAsia="Times New Roman" w:hAnsi="Times New Roman" w:cs="Times New Roman"/>
          <w:kern w:val="28"/>
          <w:lang w:eastAsia="lt-LT"/>
        </w:rPr>
        <w:t>Raynaud</w:t>
      </w:r>
      <w:proofErr w:type="spellEnd"/>
      <w:r>
        <w:rPr>
          <w:rFonts w:ascii="Times New Roman" w:eastAsia="Times New Roman" w:hAnsi="Times New Roman" w:cs="Times New Roman"/>
          <w:kern w:val="28"/>
          <w:lang w:eastAsia="lt-LT"/>
        </w:rPr>
        <w:t xml:space="preserve"> fenomeną ir kt. </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u w:val="single"/>
          <w:lang w:eastAsia="lt-LT"/>
        </w:rPr>
      </w:pPr>
    </w:p>
    <w:p w:rsidR="00147B9D" w:rsidRPr="00F914CC" w:rsidRDefault="005975F4"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lastRenderedPageBreak/>
        <w:t>H</w:t>
      </w:r>
      <w:r w:rsidR="00147B9D">
        <w:rPr>
          <w:rFonts w:ascii="Times New Roman" w:eastAsia="Times New Roman" w:hAnsi="Times New Roman" w:cs="Times New Roman"/>
          <w:kern w:val="28"/>
          <w:lang w:eastAsia="lt-LT"/>
        </w:rPr>
        <w:t xml:space="preserve">armonizuojant su kitais </w:t>
      </w:r>
      <w:proofErr w:type="spellStart"/>
      <w:r w:rsidR="00147B9D">
        <w:rPr>
          <w:rFonts w:ascii="Times New Roman" w:eastAsia="Times New Roman" w:hAnsi="Times New Roman" w:cs="Times New Roman"/>
          <w:kern w:val="28"/>
          <w:lang w:eastAsia="lt-LT"/>
        </w:rPr>
        <w:t>acetilcisteino</w:t>
      </w:r>
      <w:proofErr w:type="spellEnd"/>
      <w:r w:rsidR="00147B9D">
        <w:rPr>
          <w:rFonts w:ascii="Times New Roman" w:eastAsia="Times New Roman" w:hAnsi="Times New Roman" w:cs="Times New Roman"/>
          <w:kern w:val="28"/>
          <w:lang w:eastAsia="lt-LT"/>
        </w:rPr>
        <w:t xml:space="preserve"> vaistiniais preparatais, esančiais Lietuvos rinkoje, pagal </w:t>
      </w:r>
      <w:r w:rsidR="00147B9D" w:rsidRPr="00F914CC">
        <w:rPr>
          <w:rFonts w:ascii="Times New Roman" w:eastAsia="Times New Roman" w:hAnsi="Times New Roman" w:cs="Times New Roman"/>
          <w:kern w:val="28"/>
          <w:lang w:eastAsia="lt-LT"/>
        </w:rPr>
        <w:t>pripažinto medicininio vartojimo</w:t>
      </w:r>
      <w:r w:rsidR="00147B9D">
        <w:rPr>
          <w:rFonts w:ascii="Times New Roman" w:eastAsia="Times New Roman" w:hAnsi="Times New Roman" w:cs="Times New Roman"/>
          <w:kern w:val="28"/>
          <w:lang w:eastAsia="lt-LT"/>
        </w:rPr>
        <w:t xml:space="preserve"> procedūrą registruojamam vaistiniam preparatui siūloma įteisinti tokią indikaciją</w:t>
      </w:r>
      <w:r w:rsidR="00147B9D" w:rsidRPr="00F914CC">
        <w:rPr>
          <w:rFonts w:ascii="Times New Roman" w:eastAsia="Times New Roman" w:hAnsi="Times New Roman" w:cs="Times New Roman"/>
          <w:kern w:val="28"/>
          <w:lang w:eastAsia="lt-LT"/>
        </w:rPr>
        <w:t xml:space="preserve">.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7E5F8A" w:rsidRDefault="00147B9D" w:rsidP="00147B9D">
      <w:pPr>
        <w:spacing w:after="0" w:line="240" w:lineRule="auto"/>
        <w:rPr>
          <w:rFonts w:ascii="Times New Roman" w:eastAsia="Times New Roman" w:hAnsi="Times New Roman" w:cs="Times New Roman"/>
          <w:i/>
        </w:rPr>
      </w:pPr>
      <w:r w:rsidRPr="007E5F8A">
        <w:rPr>
          <w:rFonts w:ascii="Times New Roman" w:eastAsia="Times New Roman" w:hAnsi="Times New Roman" w:cs="Times New Roman"/>
          <w:i/>
        </w:rPr>
        <w:t>Gleivių skystinimas sergant ūminėmis ar lėtinėmis bronchų bei plaučių ligomis, kurių metu būna sutrikusi gleivių gamyba bei šalinimas 14 metų arba vyresniems paaugliams ir suaugusiems žmonėms.</w:t>
      </w:r>
    </w:p>
    <w:p w:rsidR="00147B9D" w:rsidRPr="00FE4A49" w:rsidRDefault="00147B9D" w:rsidP="00147B9D">
      <w:pPr>
        <w:tabs>
          <w:tab w:val="left" w:pos="567"/>
        </w:tabs>
        <w:spacing w:after="0" w:line="240" w:lineRule="auto"/>
        <w:ind w:right="11"/>
        <w:outlineLvl w:val="0"/>
        <w:rPr>
          <w:rFonts w:ascii="Times New Roman" w:eastAsia="Times New Roman" w:hAnsi="Times New Roman" w:cs="Times New Roman"/>
          <w:b/>
          <w:i/>
          <w:kern w:val="28"/>
          <w:lang w:eastAsia="lt-LT"/>
        </w:rPr>
      </w:pPr>
    </w:p>
    <w:p w:rsidR="00147B9D" w:rsidRPr="00F914CC" w:rsidRDefault="005975F4" w:rsidP="00147B9D">
      <w:pPr>
        <w:tabs>
          <w:tab w:val="left" w:pos="567"/>
        </w:tabs>
        <w:spacing w:after="0" w:line="240" w:lineRule="auto"/>
        <w:ind w:right="11"/>
        <w:outlineLvl w:val="0"/>
        <w:rPr>
          <w:rFonts w:ascii="Times New Roman" w:eastAsia="Times New Roman" w:hAnsi="Times New Roman" w:cs="Times New Roman"/>
          <w:i/>
          <w:kern w:val="28"/>
          <w:lang w:eastAsia="lt-LT"/>
        </w:rPr>
      </w:pPr>
      <w:r>
        <w:rPr>
          <w:rFonts w:ascii="Times New Roman" w:eastAsia="Times New Roman" w:hAnsi="Times New Roman" w:cs="Times New Roman"/>
          <w:i/>
          <w:kern w:val="28"/>
          <w:lang w:eastAsia="lt-LT"/>
        </w:rPr>
        <w:t>Apibendrinimas</w:t>
      </w:r>
      <w:r w:rsidR="00147B9D" w:rsidRPr="00F914CC">
        <w:rPr>
          <w:rFonts w:ascii="Times New Roman" w:eastAsia="Times New Roman" w:hAnsi="Times New Roman" w:cs="Times New Roman"/>
          <w:i/>
          <w:kern w:val="28"/>
          <w:lang w:eastAsia="lt-LT"/>
        </w:rPr>
        <w:t xml:space="preserve">. </w:t>
      </w:r>
      <w:r w:rsidR="00147B9D" w:rsidRPr="00F914CC">
        <w:rPr>
          <w:rFonts w:ascii="Times New Roman" w:eastAsia="Times New Roman" w:hAnsi="Times New Roman" w:cs="Times New Roman"/>
          <w:kern w:val="28"/>
          <w:lang w:eastAsia="lt-LT"/>
        </w:rPr>
        <w:t xml:space="preserve">Klinikinių stebėjimų duomenų apie </w:t>
      </w:r>
      <w:proofErr w:type="spellStart"/>
      <w:r w:rsidR="00147B9D">
        <w:rPr>
          <w:rFonts w:ascii="Times New Roman" w:eastAsia="Times New Roman" w:hAnsi="Times New Roman" w:cs="Times New Roman"/>
          <w:kern w:val="28"/>
          <w:lang w:eastAsia="lt-LT"/>
        </w:rPr>
        <w:t>acetilcisteino</w:t>
      </w:r>
      <w:proofErr w:type="spellEnd"/>
      <w:r w:rsidR="00147B9D" w:rsidRPr="00F914CC">
        <w:rPr>
          <w:rFonts w:ascii="Times New Roman" w:eastAsia="Times New Roman" w:hAnsi="Times New Roman" w:cs="Times New Roman"/>
          <w:kern w:val="28"/>
          <w:lang w:eastAsia="lt-LT"/>
        </w:rPr>
        <w:t xml:space="preserve"> veiksmingumą </w:t>
      </w:r>
      <w:r w:rsidR="00147B9D">
        <w:rPr>
          <w:rFonts w:ascii="Times New Roman" w:eastAsia="Times New Roman" w:hAnsi="Times New Roman" w:cs="Times New Roman"/>
          <w:kern w:val="28"/>
          <w:lang w:eastAsia="lt-LT"/>
        </w:rPr>
        <w:t>lengvinant atsikosėjimą įvairių plaučių ligų</w:t>
      </w:r>
      <w:r w:rsidR="00147B9D" w:rsidRPr="00FE4A49">
        <w:rPr>
          <w:rFonts w:ascii="Times New Roman" w:eastAsia="Times New Roman" w:hAnsi="Times New Roman" w:cs="Times New Roman"/>
          <w:lang w:eastAsia="lt-LT"/>
        </w:rPr>
        <w:t>, kurių metu būna sutrikusi gleivių gamyba bei šalinimas,</w:t>
      </w:r>
      <w:r w:rsidR="00147B9D">
        <w:rPr>
          <w:rFonts w:ascii="Times New Roman" w:eastAsia="Times New Roman" w:hAnsi="Times New Roman" w:cs="Times New Roman"/>
          <w:lang w:eastAsia="lt-LT"/>
        </w:rPr>
        <w:t xml:space="preserve"> atveju pakanka</w:t>
      </w:r>
      <w:r w:rsidR="00147B9D" w:rsidRPr="00F914CC">
        <w:rPr>
          <w:rFonts w:ascii="Times New Roman" w:eastAsia="Times New Roman" w:hAnsi="Times New Roman" w:cs="Times New Roman"/>
          <w:kern w:val="28"/>
          <w:lang w:eastAsia="lt-LT"/>
        </w:rPr>
        <w:t xml:space="preserve">.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Pareiškėjas pateikia paka</w:t>
      </w:r>
      <w:r>
        <w:rPr>
          <w:rFonts w:ascii="Times New Roman" w:eastAsia="Times New Roman" w:hAnsi="Times New Roman" w:cs="Times New Roman"/>
          <w:kern w:val="28"/>
          <w:lang w:eastAsia="lt-LT"/>
        </w:rPr>
        <w:t>n</w:t>
      </w:r>
      <w:r w:rsidRPr="00F914CC">
        <w:rPr>
          <w:rFonts w:ascii="Times New Roman" w:eastAsia="Times New Roman" w:hAnsi="Times New Roman" w:cs="Times New Roman"/>
          <w:kern w:val="28"/>
          <w:lang w:eastAsia="lt-LT"/>
        </w:rPr>
        <w:t xml:space="preserve">kamai duomenų tokioms indikacijoms </w:t>
      </w:r>
      <w:proofErr w:type="spellStart"/>
      <w:r w:rsidRPr="00F914CC">
        <w:rPr>
          <w:rFonts w:ascii="Times New Roman" w:eastAsia="Times New Roman" w:hAnsi="Times New Roman" w:cs="Times New Roman"/>
          <w:kern w:val="28"/>
          <w:lang w:eastAsia="lt-LT"/>
        </w:rPr>
        <w:t>bibliografiškai</w:t>
      </w:r>
      <w:proofErr w:type="spellEnd"/>
      <w:r w:rsidRPr="00F914CC">
        <w:rPr>
          <w:rFonts w:ascii="Times New Roman" w:eastAsia="Times New Roman" w:hAnsi="Times New Roman" w:cs="Times New Roman"/>
          <w:kern w:val="28"/>
          <w:lang w:eastAsia="lt-LT"/>
        </w:rPr>
        <w:t xml:space="preserve"> pagrįsti.</w:t>
      </w:r>
    </w:p>
    <w:p w:rsidR="00147B9D"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4.7. Rizikos ir naudos santykis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4.7.1. Apibendrinantis vertinimas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Įvertinus su paraiška pateiktus duomenis, daroma išvada, kad veiklioji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w:t>
      </w:r>
      <w:r>
        <w:rPr>
          <w:rFonts w:ascii="Times New Roman" w:eastAsia="Times New Roman" w:hAnsi="Times New Roman" w:cs="Times New Roman"/>
          <w:bCs/>
        </w:rPr>
        <w:t>ų</w:t>
      </w:r>
      <w:r w:rsidRPr="00D31C99">
        <w:rPr>
          <w:rFonts w:ascii="Times New Roman" w:eastAsia="Times New Roman" w:hAnsi="Times New Roman" w:cs="Times New Roman"/>
          <w:bCs/>
        </w:rPr>
        <w:t xml:space="preserve"> geriamajam </w:t>
      </w:r>
      <w:r>
        <w:rPr>
          <w:rFonts w:ascii="Times New Roman" w:eastAsia="Times New Roman" w:hAnsi="Times New Roman" w:cs="Times New Roman"/>
          <w:bCs/>
        </w:rPr>
        <w:t xml:space="preserve">tirpalui </w:t>
      </w:r>
      <w:r w:rsidRPr="00F914CC">
        <w:rPr>
          <w:rFonts w:ascii="Times New Roman" w:eastAsia="Times New Roman" w:hAnsi="Times New Roman" w:cs="Times New Roman"/>
          <w:kern w:val="28"/>
          <w:lang w:eastAsia="lt-LT"/>
        </w:rPr>
        <w:t xml:space="preserve">medžiaga </w:t>
      </w:r>
      <w:proofErr w:type="spellStart"/>
      <w:r>
        <w:rPr>
          <w:rFonts w:ascii="Times New Roman" w:eastAsia="Times New Roman" w:hAnsi="Times New Roman" w:cs="Times New Roman"/>
          <w:kern w:val="28"/>
          <w:lang w:eastAsia="lt-LT"/>
        </w:rPr>
        <w:t>acetilcisteinas</w:t>
      </w:r>
      <w:proofErr w:type="spellEnd"/>
      <w:r w:rsidRPr="00F914CC">
        <w:rPr>
          <w:rFonts w:ascii="Times New Roman" w:eastAsia="Times New Roman" w:hAnsi="Times New Roman" w:cs="Times New Roman"/>
          <w:kern w:val="28"/>
          <w:lang w:eastAsia="lt-LT"/>
        </w:rPr>
        <w:t xml:space="preserve"> yra saugus veiksmingas vaistas </w:t>
      </w:r>
      <w:r>
        <w:rPr>
          <w:rFonts w:ascii="Times New Roman" w:eastAsia="Times New Roman" w:hAnsi="Times New Roman" w:cs="Times New Roman"/>
          <w:kern w:val="28"/>
          <w:lang w:eastAsia="lt-LT"/>
        </w:rPr>
        <w:t>skystinant kvėpavimo takų sekretą ir lengvinant atsikosėjimą</w:t>
      </w:r>
      <w:r w:rsidRPr="00F914CC">
        <w:rPr>
          <w:rFonts w:ascii="Times New Roman" w:eastAsia="Times New Roman" w:hAnsi="Times New Roman" w:cs="Times New Roman"/>
          <w:kern w:val="28"/>
          <w:lang w:eastAsia="lt-LT"/>
        </w:rPr>
        <w:t>.</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 </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4.7.2. Išvada</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Nauda viršija riziką.</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4.8. Komentarai dėl SPC, pakuotės ženklinimo, lapelio ir pakuotės dydžio</w:t>
      </w:r>
    </w:p>
    <w:p w:rsidR="00147B9D" w:rsidRPr="00F914CC" w:rsidRDefault="005975F4"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Nėra</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4.9. Klausimai dėl klinikinės dalies</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4.9.1. Esminiai prieštaravimai</w:t>
      </w:r>
    </w:p>
    <w:p w:rsidR="00F46C45" w:rsidRPr="00F46C45" w:rsidRDefault="005975F4" w:rsidP="00F46C45">
      <w:pPr>
        <w:spacing w:after="0" w:line="240" w:lineRule="auto"/>
        <w:rPr>
          <w:rFonts w:ascii="Times New Roman" w:eastAsia="Times New Roman" w:hAnsi="Times New Roman" w:cs="Times New Roman"/>
        </w:rPr>
      </w:pPr>
      <w:r>
        <w:rPr>
          <w:rFonts w:ascii="Times New Roman" w:eastAsia="Times New Roman" w:hAnsi="Times New Roman" w:cs="Times New Roman"/>
          <w:kern w:val="28"/>
          <w:lang w:eastAsia="lt-LT"/>
        </w:rPr>
        <w:t>Nėra</w:t>
      </w:r>
    </w:p>
    <w:p w:rsidR="00F46C45" w:rsidRDefault="00F46C45" w:rsidP="00147B9D">
      <w:pPr>
        <w:tabs>
          <w:tab w:val="left" w:pos="567"/>
        </w:tabs>
        <w:spacing w:after="0" w:line="240" w:lineRule="auto"/>
        <w:ind w:right="11"/>
        <w:outlineLvl w:val="0"/>
        <w:rPr>
          <w:rFonts w:ascii="Times New Roman" w:eastAsia="Times New Roman" w:hAnsi="Times New Roman" w:cs="Times New Roman"/>
          <w:b/>
          <w:kern w:val="28"/>
          <w:lang w:eastAsia="lt-LT"/>
        </w:rPr>
      </w:pP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4.9.2. Kiti klausimai</w:t>
      </w:r>
    </w:p>
    <w:p w:rsidR="00147B9D" w:rsidRPr="00F914CC" w:rsidRDefault="005975F4" w:rsidP="00147B9D">
      <w:pPr>
        <w:tabs>
          <w:tab w:val="left" w:pos="567"/>
        </w:tabs>
        <w:spacing w:after="0" w:line="240" w:lineRule="auto"/>
        <w:ind w:right="11"/>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Nėra</w:t>
      </w:r>
      <w:r w:rsidR="00147B9D" w:rsidRPr="00F914CC">
        <w:rPr>
          <w:rFonts w:ascii="Times New Roman" w:eastAsia="Times New Roman" w:hAnsi="Times New Roman" w:cs="Times New Roman"/>
          <w:kern w:val="28"/>
          <w:lang w:eastAsia="lt-LT"/>
        </w:rPr>
        <w:t>.</w:t>
      </w:r>
    </w:p>
    <w:p w:rsidR="00147B9D" w:rsidRPr="00F914CC"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p>
    <w:p w:rsidR="00147B9D" w:rsidRDefault="00147B9D" w:rsidP="00147B9D">
      <w:pPr>
        <w:tabs>
          <w:tab w:val="left" w:pos="567"/>
        </w:tabs>
        <w:spacing w:after="0" w:line="240" w:lineRule="auto"/>
        <w:ind w:right="11"/>
        <w:outlineLvl w:val="0"/>
        <w:rPr>
          <w:rFonts w:ascii="Times New Roman" w:eastAsia="Times New Roman" w:hAnsi="Times New Roman" w:cs="Times New Roman"/>
          <w:b/>
          <w:kern w:val="28"/>
          <w:lang w:eastAsia="lt-LT"/>
        </w:rPr>
      </w:pPr>
      <w:r w:rsidRPr="00F914CC">
        <w:rPr>
          <w:rFonts w:ascii="Times New Roman" w:eastAsia="Times New Roman" w:hAnsi="Times New Roman" w:cs="Times New Roman"/>
          <w:b/>
          <w:kern w:val="28"/>
          <w:lang w:eastAsia="lt-LT"/>
        </w:rPr>
        <w:t>4.10. Apibendrinimas ir išvada</w:t>
      </w:r>
    </w:p>
    <w:p w:rsidR="006A16C1" w:rsidRDefault="006A16C1" w:rsidP="006A16C1">
      <w:pPr>
        <w:spacing w:after="0" w:line="240" w:lineRule="auto"/>
        <w:rPr>
          <w:rFonts w:ascii="Times New Roman" w:eastAsia="Times New Roman" w:hAnsi="Times New Roman" w:cs="Times New Roman"/>
          <w:b/>
          <w:kern w:val="28"/>
          <w:lang w:eastAsia="lt-LT"/>
        </w:rPr>
      </w:pPr>
      <w:r w:rsidRPr="00276ADF">
        <w:rPr>
          <w:rFonts w:ascii="Times New Roman" w:eastAsia="Times New Roman" w:hAnsi="Times New Roman" w:cs="Times New Roman"/>
        </w:rPr>
        <w:t xml:space="preserve">Remiantis registravimo byloje pateiktais duomenimis, siūloma vaistinį preparatą </w:t>
      </w:r>
      <w:proofErr w:type="spellStart"/>
      <w:r w:rsidRPr="00080059">
        <w:rPr>
          <w:rFonts w:ascii="Times New Roman" w:eastAsia="Times New Roman" w:hAnsi="Times New Roman" w:cs="Times New Roman"/>
          <w:bCs/>
        </w:rPr>
        <w:t>Asitus</w:t>
      </w:r>
      <w:proofErr w:type="spellEnd"/>
      <w:r w:rsidRPr="00080059">
        <w:rPr>
          <w:rFonts w:ascii="Times New Roman" w:eastAsia="Times New Roman" w:hAnsi="Times New Roman" w:cs="Times New Roman"/>
          <w:bCs/>
        </w:rPr>
        <w:t xml:space="preserve"> 600 mg milteliai geriamajam tirpalui</w:t>
      </w:r>
      <w:r>
        <w:rPr>
          <w:rFonts w:ascii="Times New Roman" w:eastAsia="Times New Roman" w:hAnsi="Times New Roman" w:cs="Times New Roman"/>
          <w:bCs/>
        </w:rPr>
        <w:t xml:space="preserve"> </w:t>
      </w:r>
      <w:r w:rsidRPr="00276ADF">
        <w:rPr>
          <w:rFonts w:ascii="Times New Roman" w:eastAsia="Times New Roman" w:hAnsi="Times New Roman" w:cs="Times New Roman"/>
        </w:rPr>
        <w:t>registruoti.</w:t>
      </w:r>
    </w:p>
    <w:p w:rsidR="00656188" w:rsidRPr="00FB07B9" w:rsidRDefault="00656188" w:rsidP="00656188">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Siūloma šį vaistinį preparatą registruoti pagal tokią indikaciją:</w:t>
      </w:r>
    </w:p>
    <w:p w:rsidR="00656188" w:rsidRDefault="00656188" w:rsidP="00656188">
      <w:pPr>
        <w:rPr>
          <w:rFonts w:ascii="Times New Roman" w:eastAsia="Times New Roman" w:hAnsi="Times New Roman" w:cs="Times New Roman"/>
        </w:rPr>
      </w:pPr>
      <w:r w:rsidRPr="00F46C45">
        <w:rPr>
          <w:rFonts w:ascii="Times New Roman" w:eastAsia="Times New Roman" w:hAnsi="Times New Roman" w:cs="Times New Roman"/>
          <w:i/>
        </w:rPr>
        <w:t>Gleivių skystinimas sergant ūminėmis ar lėtinėmis bronchų bei plaučių ligomis, kurių metu būna sutrikusi gleivių gamyba bei šalinimas 14 metų arba vyresniems paaugliams ir suaugusiems žmonėms</w:t>
      </w:r>
      <w:r>
        <w:rPr>
          <w:rFonts w:ascii="Times New Roman" w:eastAsia="Times New Roman" w:hAnsi="Times New Roman" w:cs="Times New Roman"/>
        </w:rPr>
        <w:t>“</w:t>
      </w:r>
      <w:r w:rsidRPr="00F46C45">
        <w:rPr>
          <w:rFonts w:ascii="Times New Roman" w:eastAsia="Times New Roman" w:hAnsi="Times New Roman" w:cs="Times New Roman"/>
        </w:rPr>
        <w:t>.</w:t>
      </w:r>
    </w:p>
    <w:p w:rsidR="00656188" w:rsidRDefault="00656188" w:rsidP="006A16C1">
      <w:pPr>
        <w:keepNext/>
        <w:tabs>
          <w:tab w:val="left" w:pos="952"/>
        </w:tabs>
        <w:spacing w:before="120" w:after="0" w:line="240" w:lineRule="auto"/>
        <w:outlineLvl w:val="0"/>
        <w:rPr>
          <w:rFonts w:ascii="Times New Roman" w:eastAsia="Times New Roman" w:hAnsi="Times New Roman" w:cs="Times New Roman"/>
          <w:b/>
          <w:bCs/>
          <w:caps/>
        </w:rPr>
      </w:pPr>
    </w:p>
    <w:p w:rsidR="006A16C1" w:rsidRPr="00276ADF" w:rsidRDefault="006A16C1" w:rsidP="006A16C1">
      <w:pPr>
        <w:keepNext/>
        <w:tabs>
          <w:tab w:val="left" w:pos="952"/>
        </w:tabs>
        <w:spacing w:before="120" w:after="0" w:line="240" w:lineRule="auto"/>
        <w:outlineLvl w:val="0"/>
        <w:rPr>
          <w:rFonts w:ascii="Times New Roman" w:eastAsia="Times New Roman" w:hAnsi="Times New Roman" w:cs="Times New Roman"/>
          <w:b/>
          <w:bCs/>
          <w:caps/>
        </w:rPr>
      </w:pPr>
      <w:r w:rsidRPr="00276ADF">
        <w:rPr>
          <w:rFonts w:ascii="Times New Roman" w:eastAsia="Times New Roman" w:hAnsi="Times New Roman" w:cs="Times New Roman"/>
          <w:b/>
          <w:bCs/>
          <w:caps/>
        </w:rPr>
        <w:t>4.11. Rekomenduojamos registracijos sąlygos</w:t>
      </w:r>
    </w:p>
    <w:p w:rsidR="006A16C1" w:rsidRPr="00276ADF" w:rsidRDefault="006A16C1" w:rsidP="00656188">
      <w:pPr>
        <w:keepNext/>
        <w:tabs>
          <w:tab w:val="left" w:pos="952"/>
        </w:tabs>
        <w:spacing w:after="0" w:line="240" w:lineRule="auto"/>
        <w:ind w:right="10"/>
        <w:outlineLvl w:val="2"/>
        <w:rPr>
          <w:rFonts w:ascii="Times New Roman" w:eastAsia="Times New Roman" w:hAnsi="Times New Roman" w:cs="Times New Roman"/>
          <w:b/>
          <w:lang w:eastAsia="lt-LT"/>
        </w:rPr>
      </w:pPr>
      <w:r w:rsidRPr="00276ADF">
        <w:rPr>
          <w:rFonts w:ascii="Times New Roman" w:eastAsia="Times New Roman" w:hAnsi="Times New Roman" w:cs="Times New Roman"/>
          <w:b/>
          <w:lang w:eastAsia="lt-LT"/>
        </w:rPr>
        <w:t>4.11.1. Vaistinio preparato klasifikacija</w:t>
      </w:r>
    </w:p>
    <w:p w:rsidR="006A16C1" w:rsidRDefault="006A16C1" w:rsidP="006A16C1">
      <w:pPr>
        <w:tabs>
          <w:tab w:val="left" w:pos="952"/>
        </w:tabs>
        <w:spacing w:after="200" w:line="240" w:lineRule="auto"/>
        <w:contextualSpacing/>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gridCol w:w="1187"/>
      </w:tblGrid>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Vartojamas be gydytojo priežiūros (net laikantis nurodymų) gali kelti tiesioginį ar netiesioginį pavojų sveikatai</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Dažnai ir labai dideliu mastu vartojamas netinkamai, todėl gali kelti tiesioginį ar netiesioginį pavojų sveikatai</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Sudėtyje yra medžiagų ar jų darinių, kurių veikimą ir (ar) nepageidaujamas reakcijas reikia tirti toliau</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 xml:space="preserve">Paprastai skiriamas gydytojo vartoti </w:t>
            </w:r>
            <w:proofErr w:type="spellStart"/>
            <w:r w:rsidRPr="00656188">
              <w:rPr>
                <w:rFonts w:ascii="Times New Roman" w:eastAsia="Calibri" w:hAnsi="Times New Roman" w:cs="Times New Roman"/>
                <w:bCs/>
              </w:rPr>
              <w:t>parenteraliai</w:t>
            </w:r>
            <w:proofErr w:type="spellEnd"/>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Dėl farmacinių savybių, naujumo arba visuomenės sveikatos interesais vartotinas gydymui, kurį galima taikyti tik ligoninėje</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Skirtas gydyti ligoms, kurios turi būti diagnozuojamos ligoninėje arba įstaigoje, turinčioje atitinkamą diagnostikos įrangą (nors gali būti vartojamas ir pacientas gali būti stebimas kitomis sąlygomis)</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Skirtas ambulatoriniam gydymui, tačiau gali sukelti sunkių nepageidaujamų reakcijų, dėl kurių reikia gydytojo recepto ir specialaus paciento stebėjimo gydymo metu</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lastRenderedPageBreak/>
              <w:t>Sudėtyje yra narkotinių ar psichotropinių medžiagų, įrašytų į Lietuvos Respublikos sveikatos apsaugos ministro tvirtinamų Narkotinių ir psichotropinių medžiagų sąrašų II sąrašą (Narkotinės ir psichotropinės medžiagos, leidžiamos vartoti medicinos tikslams)</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rPr>
            </w:pPr>
            <w:r w:rsidRPr="00656188">
              <w:rPr>
                <w:rFonts w:ascii="Times New Roman" w:eastAsia="Calibri" w:hAnsi="Times New Roman" w:cs="Times New Roman"/>
                <w:bCs/>
              </w:rPr>
              <w:t>ne</w:t>
            </w:r>
          </w:p>
        </w:tc>
      </w:tr>
      <w:tr w:rsidR="00656188" w:rsidRPr="00656188" w:rsidTr="008C5371">
        <w:tc>
          <w:tcPr>
            <w:tcW w:w="8508" w:type="dxa"/>
            <w:shd w:val="clear" w:color="auto" w:fill="auto"/>
          </w:tcPr>
          <w:p w:rsidR="00656188" w:rsidRPr="00656188" w:rsidRDefault="00656188" w:rsidP="00656188">
            <w:pPr>
              <w:spacing w:after="0" w:line="240" w:lineRule="auto"/>
              <w:rPr>
                <w:rFonts w:ascii="Times New Roman" w:eastAsia="Calibri" w:hAnsi="Times New Roman" w:cs="Times New Roman"/>
                <w:bCs/>
              </w:rPr>
            </w:pPr>
            <w:r w:rsidRPr="00656188">
              <w:rPr>
                <w:rFonts w:ascii="Times New Roman" w:eastAsia="Calibri" w:hAnsi="Times New Roman" w:cs="Times New Roman"/>
                <w:bCs/>
              </w:rPr>
              <w:t>Netinkamai vartojamas gali kelti didelį piktnaudžiavimo pavojų, sukelti priklauso</w:t>
            </w:r>
            <w:r w:rsidRPr="00656188">
              <w:rPr>
                <w:rFonts w:ascii="Times New Roman" w:eastAsia="Calibri" w:hAnsi="Times New Roman" w:cs="Times New Roman"/>
                <w:bCs/>
              </w:rPr>
              <w:softHyphen/>
              <w:t>mybę arba gali būti vartojamas neteisėtais tikslais (arba sudėtyje yra vaistinių me</w:t>
            </w:r>
            <w:r w:rsidRPr="00656188">
              <w:rPr>
                <w:rFonts w:ascii="Times New Roman" w:eastAsia="Calibri" w:hAnsi="Times New Roman" w:cs="Times New Roman"/>
                <w:bCs/>
              </w:rPr>
              <w:softHyphen/>
              <w:t>džia</w:t>
            </w:r>
            <w:r w:rsidRPr="00656188">
              <w:rPr>
                <w:rFonts w:ascii="Times New Roman" w:eastAsia="Calibri" w:hAnsi="Times New Roman" w:cs="Times New Roman"/>
                <w:bCs/>
              </w:rPr>
              <w:softHyphen/>
              <w:t>gų, kurias dėl naujumo arba savybių atsargumo dėlei galima priskirti šiai kate</w:t>
            </w:r>
            <w:r w:rsidRPr="00656188">
              <w:rPr>
                <w:rFonts w:ascii="Times New Roman" w:eastAsia="Calibri" w:hAnsi="Times New Roman" w:cs="Times New Roman"/>
                <w:bCs/>
              </w:rPr>
              <w:softHyphen/>
              <w:t>gorijai)</w:t>
            </w:r>
          </w:p>
        </w:tc>
        <w:tc>
          <w:tcPr>
            <w:tcW w:w="1211" w:type="dxa"/>
            <w:shd w:val="clear" w:color="auto" w:fill="auto"/>
          </w:tcPr>
          <w:p w:rsidR="00656188" w:rsidRPr="00656188" w:rsidRDefault="00656188" w:rsidP="00656188">
            <w:pPr>
              <w:spacing w:after="0" w:line="240" w:lineRule="auto"/>
              <w:rPr>
                <w:rFonts w:ascii="Times New Roman" w:eastAsia="Calibri" w:hAnsi="Times New Roman" w:cs="Times New Roman"/>
              </w:rPr>
            </w:pPr>
            <w:r w:rsidRPr="00656188">
              <w:rPr>
                <w:rFonts w:ascii="Times New Roman" w:eastAsia="Calibri" w:hAnsi="Times New Roman" w:cs="Times New Roman"/>
                <w:bCs/>
              </w:rPr>
              <w:t>ne</w:t>
            </w:r>
          </w:p>
        </w:tc>
      </w:tr>
    </w:tbl>
    <w:p w:rsidR="00656188" w:rsidRPr="00276ADF" w:rsidRDefault="00656188" w:rsidP="006A16C1">
      <w:pPr>
        <w:tabs>
          <w:tab w:val="left" w:pos="952"/>
        </w:tabs>
        <w:spacing w:after="200" w:line="240" w:lineRule="auto"/>
        <w:contextualSpacing/>
        <w:rPr>
          <w:rFonts w:ascii="Times New Roman" w:eastAsia="Calibri" w:hAnsi="Times New Roman" w:cs="Times New Roman"/>
        </w:rPr>
      </w:pPr>
    </w:p>
    <w:p w:rsidR="006A16C1" w:rsidRPr="00201B1B" w:rsidRDefault="006A16C1" w:rsidP="006A16C1">
      <w:pPr>
        <w:tabs>
          <w:tab w:val="left" w:pos="952"/>
        </w:tabs>
        <w:spacing w:after="200" w:line="240" w:lineRule="auto"/>
        <w:contextualSpacing/>
        <w:rPr>
          <w:rFonts w:ascii="Times New Roman" w:eastAsia="Calibri" w:hAnsi="Times New Roman" w:cs="Times New Roman"/>
          <w:b/>
        </w:rPr>
      </w:pPr>
      <w:bookmarkStart w:id="5" w:name="_GoBack"/>
      <w:r w:rsidRPr="00201B1B">
        <w:rPr>
          <w:rFonts w:ascii="Times New Roman" w:eastAsia="Calibri" w:hAnsi="Times New Roman" w:cs="Times New Roman"/>
          <w:b/>
        </w:rPr>
        <w:t>Išvada</w:t>
      </w:r>
    </w:p>
    <w:bookmarkEnd w:id="5"/>
    <w:p w:rsidR="006A16C1" w:rsidRPr="00276ADF" w:rsidRDefault="00656188" w:rsidP="006A16C1">
      <w:pPr>
        <w:tabs>
          <w:tab w:val="left" w:pos="952"/>
        </w:tabs>
        <w:spacing w:after="200" w:line="240" w:lineRule="auto"/>
        <w:contextualSpacing/>
        <w:rPr>
          <w:rFonts w:ascii="Times New Roman" w:eastAsia="Calibri" w:hAnsi="Times New Roman" w:cs="Times New Roman"/>
        </w:rPr>
      </w:pPr>
      <w:r>
        <w:rPr>
          <w:rFonts w:ascii="Times New Roman" w:eastAsia="Calibri" w:hAnsi="Times New Roman" w:cs="Times New Roman"/>
        </w:rPr>
        <w:t>N</w:t>
      </w:r>
      <w:r w:rsidR="006A16C1" w:rsidRPr="00276ADF">
        <w:rPr>
          <w:rFonts w:ascii="Times New Roman" w:eastAsia="Calibri" w:hAnsi="Times New Roman" w:cs="Times New Roman"/>
        </w:rPr>
        <w:t>e</w:t>
      </w:r>
      <w:r>
        <w:rPr>
          <w:rFonts w:ascii="Times New Roman" w:eastAsia="Calibri" w:hAnsi="Times New Roman" w:cs="Times New Roman"/>
        </w:rPr>
        <w:t>re</w:t>
      </w:r>
      <w:r w:rsidR="006A16C1" w:rsidRPr="00276ADF">
        <w:rPr>
          <w:rFonts w:ascii="Times New Roman" w:eastAsia="Calibri" w:hAnsi="Times New Roman" w:cs="Times New Roman"/>
        </w:rPr>
        <w:t>ceptinis vaistinis preparatas.</w:t>
      </w:r>
    </w:p>
    <w:p w:rsidR="006A16C1" w:rsidRDefault="006A16C1" w:rsidP="00147B9D">
      <w:pPr>
        <w:tabs>
          <w:tab w:val="left" w:pos="567"/>
        </w:tabs>
        <w:spacing w:after="0" w:line="240" w:lineRule="auto"/>
        <w:ind w:right="11"/>
        <w:outlineLvl w:val="0"/>
        <w:rPr>
          <w:rFonts w:ascii="Times New Roman" w:eastAsia="Times New Roman" w:hAnsi="Times New Roman" w:cs="Times New Roman"/>
          <w:b/>
          <w:kern w:val="28"/>
          <w:lang w:eastAsia="lt-LT"/>
        </w:rPr>
      </w:pPr>
    </w:p>
    <w:p w:rsidR="006A16C1" w:rsidRPr="00F914CC" w:rsidRDefault="00656188" w:rsidP="00147B9D">
      <w:pPr>
        <w:tabs>
          <w:tab w:val="left" w:pos="567"/>
        </w:tabs>
        <w:spacing w:after="0" w:line="240" w:lineRule="auto"/>
        <w:ind w:right="11"/>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Apžvalga apie vaistinį preparatą</w:t>
      </w:r>
    </w:p>
    <w:p w:rsidR="005975F4" w:rsidRDefault="005975F4" w:rsidP="005975F4">
      <w:pPr>
        <w:tabs>
          <w:tab w:val="left" w:pos="567"/>
        </w:tabs>
        <w:spacing w:after="0" w:line="240" w:lineRule="auto"/>
        <w:ind w:right="11"/>
        <w:outlineLvl w:val="0"/>
        <w:rPr>
          <w:rFonts w:ascii="Times New Roman" w:eastAsia="Times New Roman" w:hAnsi="Times New Roman" w:cs="Times New Roman"/>
          <w:kern w:val="28"/>
          <w:lang w:eastAsia="lt-LT"/>
        </w:rPr>
      </w:pPr>
      <w:proofErr w:type="spellStart"/>
      <w:r w:rsidRPr="008F29C1">
        <w:rPr>
          <w:rFonts w:ascii="Times New Roman" w:eastAsia="Times New Roman" w:hAnsi="Times New Roman" w:cs="Times New Roman"/>
          <w:kern w:val="28"/>
          <w:lang w:eastAsia="lt-LT"/>
        </w:rPr>
        <w:t>Farmakodinaminės</w:t>
      </w:r>
      <w:proofErr w:type="spellEnd"/>
      <w:r w:rsidRPr="008F29C1">
        <w:rPr>
          <w:rFonts w:ascii="Times New Roman" w:eastAsia="Times New Roman" w:hAnsi="Times New Roman" w:cs="Times New Roman"/>
          <w:kern w:val="28"/>
          <w:lang w:eastAsia="lt-LT"/>
        </w:rPr>
        <w:t xml:space="preserve">, </w:t>
      </w:r>
      <w:proofErr w:type="spellStart"/>
      <w:r w:rsidRPr="008F29C1">
        <w:rPr>
          <w:rFonts w:ascii="Times New Roman" w:eastAsia="Times New Roman" w:hAnsi="Times New Roman" w:cs="Times New Roman"/>
          <w:kern w:val="28"/>
          <w:lang w:eastAsia="lt-LT"/>
        </w:rPr>
        <w:t>farmakokinetinės</w:t>
      </w:r>
      <w:proofErr w:type="spellEnd"/>
      <w:r w:rsidRPr="008F29C1">
        <w:rPr>
          <w:rFonts w:ascii="Times New Roman" w:eastAsia="Times New Roman" w:hAnsi="Times New Roman" w:cs="Times New Roman"/>
          <w:kern w:val="28"/>
          <w:lang w:eastAsia="lt-LT"/>
        </w:rPr>
        <w:t xml:space="preserve"> ir </w:t>
      </w:r>
      <w:proofErr w:type="spellStart"/>
      <w:r w:rsidRPr="008F29C1">
        <w:rPr>
          <w:rFonts w:ascii="Times New Roman" w:eastAsia="Times New Roman" w:hAnsi="Times New Roman" w:cs="Times New Roman"/>
          <w:kern w:val="28"/>
          <w:lang w:eastAsia="lt-LT"/>
        </w:rPr>
        <w:t>toksikologinės</w:t>
      </w:r>
      <w:proofErr w:type="spellEnd"/>
      <w:r w:rsidRPr="008F29C1">
        <w:rPr>
          <w:rFonts w:ascii="Times New Roman" w:eastAsia="Times New Roman" w:hAnsi="Times New Roman" w:cs="Times New Roman"/>
          <w:kern w:val="28"/>
          <w:lang w:eastAsia="lt-LT"/>
        </w:rPr>
        <w:t xml:space="preserve"> </w:t>
      </w:r>
      <w:proofErr w:type="spellStart"/>
      <w:r w:rsidRPr="008F29C1">
        <w:rPr>
          <w:rFonts w:ascii="Times New Roman" w:eastAsia="Times New Roman" w:hAnsi="Times New Roman" w:cs="Times New Roman"/>
          <w:kern w:val="28"/>
          <w:lang w:eastAsia="lt-LT"/>
        </w:rPr>
        <w:t>acetilcisteino</w:t>
      </w:r>
      <w:proofErr w:type="spellEnd"/>
      <w:r w:rsidRPr="008F29C1">
        <w:rPr>
          <w:rFonts w:ascii="Times New Roman" w:eastAsia="Times New Roman" w:hAnsi="Times New Roman" w:cs="Times New Roman"/>
          <w:kern w:val="28"/>
          <w:lang w:eastAsia="lt-LT"/>
        </w:rPr>
        <w:t xml:space="preserve"> savybės yra gerai žinomos. Ši veiklioji medžiaga yra plačiai vartojama, gerai žinoma, todėl pareiškėjui naujų tyrimų atlikti nereikia. Pateikta detali </w:t>
      </w:r>
      <w:proofErr w:type="spellStart"/>
      <w:r w:rsidRPr="008F29C1">
        <w:rPr>
          <w:rFonts w:ascii="Times New Roman" w:eastAsia="Times New Roman" w:hAnsi="Times New Roman" w:cs="Times New Roman"/>
          <w:kern w:val="28"/>
          <w:lang w:eastAsia="lt-LT"/>
        </w:rPr>
        <w:t>ikiklinikinių</w:t>
      </w:r>
      <w:proofErr w:type="spellEnd"/>
      <w:r w:rsidRPr="008F29C1">
        <w:rPr>
          <w:rFonts w:ascii="Times New Roman" w:eastAsia="Times New Roman" w:hAnsi="Times New Roman" w:cs="Times New Roman"/>
          <w:kern w:val="28"/>
          <w:lang w:eastAsia="lt-LT"/>
        </w:rPr>
        <w:t xml:space="preserve"> farmakologijos, </w:t>
      </w:r>
      <w:proofErr w:type="spellStart"/>
      <w:r w:rsidRPr="008F29C1">
        <w:rPr>
          <w:rFonts w:ascii="Times New Roman" w:eastAsia="Times New Roman" w:hAnsi="Times New Roman" w:cs="Times New Roman"/>
          <w:kern w:val="28"/>
          <w:lang w:eastAsia="lt-LT"/>
        </w:rPr>
        <w:t>farmakokinetikos</w:t>
      </w:r>
      <w:proofErr w:type="spellEnd"/>
      <w:r w:rsidRPr="008F29C1">
        <w:rPr>
          <w:rFonts w:ascii="Times New Roman" w:eastAsia="Times New Roman" w:hAnsi="Times New Roman" w:cs="Times New Roman"/>
          <w:kern w:val="28"/>
          <w:lang w:eastAsia="lt-LT"/>
        </w:rPr>
        <w:t xml:space="preserve"> ir </w:t>
      </w:r>
      <w:proofErr w:type="spellStart"/>
      <w:r w:rsidRPr="008F29C1">
        <w:rPr>
          <w:rFonts w:ascii="Times New Roman" w:eastAsia="Times New Roman" w:hAnsi="Times New Roman" w:cs="Times New Roman"/>
          <w:kern w:val="28"/>
          <w:lang w:eastAsia="lt-LT"/>
        </w:rPr>
        <w:t>toksikologinių</w:t>
      </w:r>
      <w:proofErr w:type="spellEnd"/>
      <w:r w:rsidRPr="008F29C1">
        <w:rPr>
          <w:rFonts w:ascii="Times New Roman" w:eastAsia="Times New Roman" w:hAnsi="Times New Roman" w:cs="Times New Roman"/>
          <w:kern w:val="28"/>
          <w:lang w:eastAsia="lt-LT"/>
        </w:rPr>
        <w:t xml:space="preserve"> tyrimų apžvalga pagrįsta plačia mokslinių duomenų bazių informacija. </w:t>
      </w:r>
      <w:r>
        <w:rPr>
          <w:rFonts w:ascii="Times New Roman" w:eastAsia="Times New Roman" w:hAnsi="Times New Roman" w:cs="Times New Roman"/>
          <w:kern w:val="28"/>
          <w:lang w:eastAsia="lt-LT"/>
        </w:rPr>
        <w:t xml:space="preserve">Byloje pateiktoje </w:t>
      </w:r>
      <w:r w:rsidRPr="008F29C1">
        <w:rPr>
          <w:rFonts w:ascii="Times New Roman" w:eastAsia="Times New Roman" w:hAnsi="Times New Roman" w:cs="Times New Roman"/>
          <w:kern w:val="28"/>
          <w:lang w:eastAsia="lt-LT"/>
        </w:rPr>
        <w:t xml:space="preserve">apžvalgoje </w:t>
      </w:r>
      <w:r>
        <w:rPr>
          <w:rFonts w:ascii="Times New Roman" w:eastAsia="Times New Roman" w:hAnsi="Times New Roman" w:cs="Times New Roman"/>
          <w:kern w:val="28"/>
          <w:lang w:eastAsia="lt-LT"/>
        </w:rPr>
        <w:t>išdėstytas</w:t>
      </w:r>
      <w:r w:rsidRPr="008F29C1">
        <w:rPr>
          <w:rFonts w:ascii="Times New Roman" w:eastAsia="Times New Roman" w:hAnsi="Times New Roman" w:cs="Times New Roman"/>
          <w:kern w:val="28"/>
          <w:lang w:eastAsia="lt-LT"/>
        </w:rPr>
        <w:t xml:space="preserve"> </w:t>
      </w:r>
      <w:proofErr w:type="spellStart"/>
      <w:r w:rsidRPr="008F29C1">
        <w:rPr>
          <w:rFonts w:ascii="Times New Roman" w:eastAsia="Times New Roman" w:hAnsi="Times New Roman" w:cs="Times New Roman"/>
          <w:kern w:val="28"/>
          <w:lang w:eastAsia="lt-LT"/>
        </w:rPr>
        <w:t>acetilcisteino</w:t>
      </w:r>
      <w:proofErr w:type="spellEnd"/>
      <w:r w:rsidRPr="008F29C1">
        <w:rPr>
          <w:rFonts w:ascii="Times New Roman" w:eastAsia="Times New Roman" w:hAnsi="Times New Roman" w:cs="Times New Roman"/>
          <w:kern w:val="28"/>
          <w:lang w:eastAsia="lt-LT"/>
        </w:rPr>
        <w:t xml:space="preserve"> </w:t>
      </w:r>
      <w:proofErr w:type="spellStart"/>
      <w:r w:rsidRPr="008F29C1">
        <w:rPr>
          <w:rFonts w:ascii="Times New Roman" w:eastAsia="Times New Roman" w:hAnsi="Times New Roman" w:cs="Times New Roman"/>
          <w:kern w:val="28"/>
          <w:lang w:eastAsia="lt-LT"/>
        </w:rPr>
        <w:t>farmakotoksikologini</w:t>
      </w:r>
      <w:r w:rsidR="00345679">
        <w:rPr>
          <w:rFonts w:ascii="Times New Roman" w:eastAsia="Times New Roman" w:hAnsi="Times New Roman" w:cs="Times New Roman"/>
          <w:kern w:val="28"/>
          <w:lang w:eastAsia="lt-LT"/>
        </w:rPr>
        <w:t>o</w:t>
      </w:r>
      <w:proofErr w:type="spellEnd"/>
      <w:r w:rsidRPr="008F29C1">
        <w:rPr>
          <w:rFonts w:ascii="Times New Roman" w:eastAsia="Times New Roman" w:hAnsi="Times New Roman" w:cs="Times New Roman"/>
          <w:kern w:val="28"/>
          <w:lang w:eastAsia="lt-LT"/>
        </w:rPr>
        <w:t xml:space="preserve"> profili</w:t>
      </w:r>
      <w:r w:rsidR="00345679">
        <w:rPr>
          <w:rFonts w:ascii="Times New Roman" w:eastAsia="Times New Roman" w:hAnsi="Times New Roman" w:cs="Times New Roman"/>
          <w:kern w:val="28"/>
          <w:lang w:eastAsia="lt-LT"/>
        </w:rPr>
        <w:t>o</w:t>
      </w:r>
      <w:r w:rsidRPr="008F29C1">
        <w:rPr>
          <w:rFonts w:ascii="Times New Roman" w:eastAsia="Times New Roman" w:hAnsi="Times New Roman" w:cs="Times New Roman"/>
          <w:kern w:val="28"/>
          <w:lang w:eastAsia="lt-LT"/>
        </w:rPr>
        <w:t xml:space="preserve"> </w:t>
      </w:r>
      <w:r>
        <w:rPr>
          <w:rFonts w:ascii="Times New Roman" w:eastAsia="Times New Roman" w:hAnsi="Times New Roman" w:cs="Times New Roman"/>
          <w:kern w:val="28"/>
          <w:lang w:eastAsia="lt-LT"/>
        </w:rPr>
        <w:t>apibūdinimas yra adekvatus ir pakankamas.</w:t>
      </w:r>
    </w:p>
    <w:p w:rsidR="005975F4" w:rsidRPr="00F914CC" w:rsidRDefault="005975F4" w:rsidP="005975F4">
      <w:pPr>
        <w:tabs>
          <w:tab w:val="left" w:pos="567"/>
        </w:tabs>
        <w:spacing w:after="0" w:line="240" w:lineRule="auto"/>
        <w:ind w:right="11"/>
        <w:outlineLvl w:val="0"/>
        <w:rPr>
          <w:rFonts w:ascii="Times New Roman" w:eastAsia="Times New Roman" w:hAnsi="Times New Roman" w:cs="Times New Roman"/>
          <w:kern w:val="28"/>
          <w:lang w:eastAsia="lt-LT"/>
        </w:rPr>
      </w:pPr>
      <w:r w:rsidRPr="00F914CC">
        <w:rPr>
          <w:rFonts w:ascii="Times New Roman" w:eastAsia="Times New Roman" w:hAnsi="Times New Roman" w:cs="Times New Roman"/>
          <w:kern w:val="28"/>
          <w:lang w:eastAsia="lt-LT"/>
        </w:rPr>
        <w:t xml:space="preserve">Įprastų </w:t>
      </w:r>
      <w:proofErr w:type="spellStart"/>
      <w:r w:rsidRPr="00F914CC">
        <w:rPr>
          <w:rFonts w:ascii="Times New Roman" w:eastAsia="Times New Roman" w:hAnsi="Times New Roman" w:cs="Times New Roman"/>
          <w:kern w:val="28"/>
          <w:lang w:eastAsia="lt-LT"/>
        </w:rPr>
        <w:t>toksikologinių</w:t>
      </w:r>
      <w:proofErr w:type="spellEnd"/>
      <w:r w:rsidRPr="00F914CC">
        <w:rPr>
          <w:rFonts w:ascii="Times New Roman" w:eastAsia="Times New Roman" w:hAnsi="Times New Roman" w:cs="Times New Roman"/>
          <w:kern w:val="28"/>
          <w:lang w:eastAsia="lt-LT"/>
        </w:rPr>
        <w:t xml:space="preserve"> tyrimų su gyvūnais duomenys rodo, kad </w:t>
      </w:r>
      <w:proofErr w:type="spellStart"/>
      <w:r w:rsidRPr="00D31C99">
        <w:rPr>
          <w:rFonts w:ascii="Times New Roman" w:eastAsia="Times New Roman" w:hAnsi="Times New Roman" w:cs="Times New Roman"/>
          <w:bCs/>
        </w:rPr>
        <w:t>Asitus</w:t>
      </w:r>
      <w:proofErr w:type="spellEnd"/>
      <w:r w:rsidRPr="00D31C99">
        <w:rPr>
          <w:rFonts w:ascii="Times New Roman" w:eastAsia="Times New Roman" w:hAnsi="Times New Roman" w:cs="Times New Roman"/>
          <w:bCs/>
        </w:rPr>
        <w:t xml:space="preserve"> 600 mg milteliai geriamajam tirpalui </w:t>
      </w:r>
      <w:r w:rsidRPr="005975F4">
        <w:rPr>
          <w:rFonts w:ascii="Times New Roman" w:eastAsia="Times New Roman" w:hAnsi="Times New Roman" w:cs="Times New Roman"/>
          <w:kern w:val="28"/>
          <w:lang w:eastAsia="lt-LT"/>
        </w:rPr>
        <w:t xml:space="preserve">yra saugus ir veiksmingas </w:t>
      </w:r>
      <w:proofErr w:type="spellStart"/>
      <w:r w:rsidRPr="005975F4">
        <w:rPr>
          <w:rFonts w:ascii="Times New Roman" w:eastAsia="Times New Roman" w:hAnsi="Times New Roman" w:cs="Times New Roman"/>
          <w:kern w:val="28"/>
          <w:lang w:eastAsia="lt-LT"/>
        </w:rPr>
        <w:t>acetilcisteino</w:t>
      </w:r>
      <w:proofErr w:type="spellEnd"/>
      <w:r w:rsidRPr="005975F4">
        <w:rPr>
          <w:rFonts w:ascii="Times New Roman" w:eastAsia="Times New Roman" w:hAnsi="Times New Roman" w:cs="Times New Roman"/>
          <w:kern w:val="28"/>
          <w:lang w:eastAsia="lt-LT"/>
        </w:rPr>
        <w:t xml:space="preserve"> vaistinis preparatas. </w:t>
      </w:r>
      <w:r>
        <w:rPr>
          <w:rFonts w:ascii="Times New Roman" w:eastAsia="Times New Roman" w:hAnsi="Times New Roman" w:cs="Times New Roman"/>
          <w:kern w:val="28"/>
          <w:lang w:eastAsia="lt-LT"/>
        </w:rPr>
        <w:t>Jo</w:t>
      </w:r>
      <w:r w:rsidRPr="005975F4">
        <w:rPr>
          <w:rFonts w:ascii="Times New Roman" w:eastAsia="Times New Roman" w:hAnsi="Times New Roman" w:cs="Times New Roman"/>
          <w:kern w:val="28"/>
          <w:lang w:eastAsia="lt-LT"/>
        </w:rPr>
        <w:t xml:space="preserve"> naudos ir rizikos santykis yra palankus. V</w:t>
      </w:r>
      <w:r w:rsidRPr="00F914CC">
        <w:rPr>
          <w:rFonts w:ascii="Times New Roman" w:eastAsia="Times New Roman" w:hAnsi="Times New Roman" w:cs="Times New Roman"/>
          <w:kern w:val="28"/>
          <w:lang w:eastAsia="lt-LT"/>
        </w:rPr>
        <w:t xml:space="preserve">artojamas gydomosiomis dozėmis šis vaistinis preparatas rizikos žmogui atžvilgiu yra mažai pavojingas. </w:t>
      </w:r>
    </w:p>
    <w:p w:rsidR="00FB07B9" w:rsidRDefault="001136FE" w:rsidP="00FB07B9">
      <w:pPr>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Pagrindinė </w:t>
      </w:r>
      <w:proofErr w:type="spellStart"/>
      <w:r>
        <w:rPr>
          <w:rFonts w:ascii="Times New Roman" w:eastAsia="Times New Roman" w:hAnsi="Times New Roman" w:cs="Times New Roman"/>
        </w:rPr>
        <w:t>acetilcisteino</w:t>
      </w:r>
      <w:proofErr w:type="spellEnd"/>
      <w:r>
        <w:rPr>
          <w:rFonts w:ascii="Times New Roman" w:eastAsia="Times New Roman" w:hAnsi="Times New Roman" w:cs="Times New Roman"/>
        </w:rPr>
        <w:t xml:space="preserve"> indikacija yra tiesiogiai susijusi su šios medžiagos pagrindiniu farmakologiniu poveikiu: </w:t>
      </w:r>
      <w:proofErr w:type="spellStart"/>
      <w:r>
        <w:rPr>
          <w:rFonts w:ascii="Times New Roman" w:eastAsia="Times New Roman" w:hAnsi="Times New Roman" w:cs="Times New Roman"/>
        </w:rPr>
        <w:t>mukoliziniu</w:t>
      </w:r>
      <w:proofErr w:type="spellEnd"/>
      <w:r>
        <w:rPr>
          <w:rFonts w:ascii="Times New Roman" w:eastAsia="Times New Roman" w:hAnsi="Times New Roman" w:cs="Times New Roman"/>
        </w:rPr>
        <w:t xml:space="preserve">, priešuždegiminiu, </w:t>
      </w:r>
      <w:proofErr w:type="spellStart"/>
      <w:r>
        <w:rPr>
          <w:rFonts w:ascii="Times New Roman" w:eastAsia="Times New Roman" w:hAnsi="Times New Roman" w:cs="Times New Roman"/>
        </w:rPr>
        <w:t>antioksidaciniu</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imunomoduliaciniu</w:t>
      </w:r>
      <w:proofErr w:type="spellEnd"/>
      <w:r w:rsidR="00FB07B9">
        <w:rPr>
          <w:rFonts w:ascii="Times New Roman" w:eastAsia="Times New Roman" w:hAnsi="Times New Roman" w:cs="Times New Roman"/>
        </w:rPr>
        <w:t xml:space="preserve"> poveikiu. </w:t>
      </w:r>
    </w:p>
    <w:p w:rsidR="007435A7" w:rsidRDefault="007435A7" w:rsidP="00FB07B9">
      <w:pPr>
        <w:autoSpaceDE w:val="0"/>
        <w:autoSpaceDN w:val="0"/>
        <w:adjustRightInd w:val="0"/>
        <w:spacing w:after="0" w:line="240" w:lineRule="auto"/>
        <w:rPr>
          <w:rFonts w:ascii="Times New Roman" w:eastAsia="Times New Roman" w:hAnsi="Times New Roman" w:cs="Times New Roman"/>
          <w:i/>
        </w:rPr>
      </w:pPr>
    </w:p>
    <w:p w:rsidR="000C7B9C" w:rsidRDefault="00FB07B9" w:rsidP="00FB07B9">
      <w:pPr>
        <w:autoSpaceDE w:val="0"/>
        <w:autoSpaceDN w:val="0"/>
        <w:adjustRightInd w:val="0"/>
        <w:spacing w:after="0" w:line="240" w:lineRule="auto"/>
        <w:rPr>
          <w:rFonts w:ascii="Times New Roman" w:eastAsia="Times New Roman" w:hAnsi="Times New Roman" w:cs="Times New Roman"/>
        </w:rPr>
      </w:pPr>
      <w:r w:rsidRPr="00FB07B9">
        <w:rPr>
          <w:rFonts w:ascii="Times New Roman" w:eastAsia="Times New Roman" w:hAnsi="Times New Roman" w:cs="Times New Roman"/>
          <w:i/>
        </w:rPr>
        <w:t>Išvada.</w:t>
      </w:r>
      <w:r w:rsidR="000C7B9C">
        <w:rPr>
          <w:rFonts w:ascii="Times New Roman" w:eastAsia="Times New Roman" w:hAnsi="Times New Roman" w:cs="Times New Roman"/>
          <w:i/>
        </w:rPr>
        <w:t xml:space="preserve"> </w:t>
      </w:r>
      <w:proofErr w:type="spellStart"/>
      <w:r>
        <w:rPr>
          <w:rFonts w:ascii="Times New Roman" w:eastAsia="Times New Roman" w:hAnsi="Times New Roman" w:cs="Times New Roman"/>
        </w:rPr>
        <w:t>Asitus</w:t>
      </w:r>
      <w:proofErr w:type="spellEnd"/>
      <w:r>
        <w:rPr>
          <w:rFonts w:ascii="Times New Roman" w:eastAsia="Times New Roman" w:hAnsi="Times New Roman" w:cs="Times New Roman"/>
        </w:rPr>
        <w:t xml:space="preserve"> veiklioji medžiaga </w:t>
      </w:r>
      <w:proofErr w:type="spellStart"/>
      <w:r>
        <w:rPr>
          <w:rFonts w:ascii="Times New Roman" w:eastAsia="Times New Roman" w:hAnsi="Times New Roman" w:cs="Times New Roman"/>
        </w:rPr>
        <w:t>acetilcisteinas</w:t>
      </w:r>
      <w:proofErr w:type="spellEnd"/>
      <w:r>
        <w:rPr>
          <w:rFonts w:ascii="Times New Roman" w:eastAsia="Times New Roman" w:hAnsi="Times New Roman" w:cs="Times New Roman"/>
        </w:rPr>
        <w:t xml:space="preserve"> tenkina pripažinto medicini</w:t>
      </w:r>
      <w:r w:rsidR="00C45AF0">
        <w:rPr>
          <w:rFonts w:ascii="Times New Roman" w:eastAsia="Times New Roman" w:hAnsi="Times New Roman" w:cs="Times New Roman"/>
        </w:rPr>
        <w:t>ni</w:t>
      </w:r>
      <w:r>
        <w:rPr>
          <w:rFonts w:ascii="Times New Roman" w:eastAsia="Times New Roman" w:hAnsi="Times New Roman" w:cs="Times New Roman"/>
        </w:rPr>
        <w:t xml:space="preserve">o vartojimo  medžiagos kriterijus, kadangi ES rinkoje yra daugiau negu 50 metų, yra veiksminga, gerai toleruojama, </w:t>
      </w:r>
      <w:r w:rsidR="00300D2D">
        <w:rPr>
          <w:rFonts w:ascii="Times New Roman" w:eastAsia="Times New Roman" w:hAnsi="Times New Roman" w:cs="Times New Roman"/>
        </w:rPr>
        <w:t>jos saugumo profilis yra priimtinas ir naudos bei rizikos santykis yra palankus.</w:t>
      </w:r>
      <w:r w:rsidR="000C7B9C">
        <w:rPr>
          <w:rFonts w:ascii="Times New Roman" w:eastAsia="Times New Roman" w:hAnsi="Times New Roman" w:cs="Times New Roman"/>
        </w:rPr>
        <w:t xml:space="preserve"> </w:t>
      </w:r>
    </w:p>
    <w:p w:rsidR="007435A7" w:rsidRDefault="007435A7" w:rsidP="000C7B9C">
      <w:pPr>
        <w:autoSpaceDE w:val="0"/>
        <w:autoSpaceDN w:val="0"/>
        <w:adjustRightInd w:val="0"/>
        <w:spacing w:after="0" w:line="240" w:lineRule="auto"/>
        <w:rPr>
          <w:rFonts w:ascii="Times New Roman" w:eastAsia="Times New Roman" w:hAnsi="Times New Roman" w:cs="Times New Roman"/>
          <w:i/>
        </w:rPr>
      </w:pPr>
    </w:p>
    <w:p w:rsidR="00FB07B9" w:rsidRPr="000C7B9C" w:rsidRDefault="000C7B9C" w:rsidP="000C7B9C">
      <w:pPr>
        <w:autoSpaceDE w:val="0"/>
        <w:autoSpaceDN w:val="0"/>
        <w:adjustRightInd w:val="0"/>
        <w:spacing w:after="0" w:line="240" w:lineRule="auto"/>
        <w:rPr>
          <w:rFonts w:ascii="Times New Roman" w:eastAsia="Times New Roman" w:hAnsi="Times New Roman" w:cs="Times New Roman"/>
        </w:rPr>
      </w:pPr>
      <w:r w:rsidRPr="000C7B9C">
        <w:rPr>
          <w:rFonts w:ascii="Times New Roman" w:eastAsia="Times New Roman" w:hAnsi="Times New Roman" w:cs="Times New Roman"/>
          <w:i/>
        </w:rPr>
        <w:t>Terapinės indikacijos</w:t>
      </w:r>
      <w:r>
        <w:rPr>
          <w:rFonts w:ascii="Times New Roman" w:eastAsia="Times New Roman" w:hAnsi="Times New Roman" w:cs="Times New Roman"/>
        </w:rPr>
        <w:t xml:space="preserve">. </w:t>
      </w:r>
      <w:r w:rsidR="00300D2D" w:rsidRPr="000C7B9C">
        <w:rPr>
          <w:rFonts w:ascii="Times New Roman" w:eastAsia="Times New Roman" w:hAnsi="Times New Roman" w:cs="Times New Roman"/>
        </w:rPr>
        <w:t>Gleivių skystinimas sergant ūminėmis ar lėtinėmis bronchų bei plaučių ligomis, kurių metu būna sutrikusi gleivių gamyba bei šalinimas 14 metų arba vyresniems paaugliams ir suaugusiems žmonėms.</w:t>
      </w:r>
    </w:p>
    <w:p w:rsidR="00C247C8" w:rsidRPr="00A14535" w:rsidRDefault="00C247C8" w:rsidP="00A14535">
      <w:pPr>
        <w:ind w:left="284" w:hanging="284"/>
        <w:rPr>
          <w:rFonts w:ascii="Times New Roman" w:eastAsia="Times New Roman" w:hAnsi="Times New Roman" w:cs="Times New Roman"/>
        </w:rPr>
      </w:pPr>
    </w:p>
    <w:sectPr w:rsidR="00C247C8" w:rsidRPr="00A14535" w:rsidSect="00E833DD">
      <w:footerReference w:type="default" r:id="rId9"/>
      <w:footerReference w:type="first" r:id="rId10"/>
      <w:pgSz w:w="11907" w:h="16840" w:code="9"/>
      <w:pgMar w:top="1134" w:right="624" w:bottom="1134" w:left="1780" w:header="646" w:footer="567" w:gutter="0"/>
      <w:cols w:space="1296"/>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41" w:rsidRDefault="00C46541">
      <w:pPr>
        <w:spacing w:after="0" w:line="240" w:lineRule="auto"/>
      </w:pPr>
      <w:r>
        <w:separator/>
      </w:r>
    </w:p>
  </w:endnote>
  <w:endnote w:type="continuationSeparator" w:id="0">
    <w:p w:rsidR="00C46541" w:rsidRDefault="00C4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E3" w:rsidRDefault="00E134E3">
    <w:pPr>
      <w:pStyle w:val="Porat"/>
      <w:framePr w:wrap="auto"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201B1B">
      <w:rPr>
        <w:rStyle w:val="Puslapionumeris"/>
        <w:noProof/>
        <w:sz w:val="20"/>
        <w:szCs w:val="20"/>
      </w:rPr>
      <w:t>16</w:t>
    </w:r>
    <w:r>
      <w:rPr>
        <w:rStyle w:val="Puslapionumeris"/>
        <w:sz w:val="20"/>
        <w:szCs w:val="20"/>
      </w:rPr>
      <w:fldChar w:fldCharType="end"/>
    </w:r>
  </w:p>
  <w:p w:rsidR="00E134E3" w:rsidRPr="000339DF" w:rsidRDefault="00E134E3" w:rsidP="00055622">
    <w:pPr>
      <w:spacing w:after="0" w:line="240" w:lineRule="auto"/>
      <w:jc w:val="center"/>
      <w:rPr>
        <w:b/>
      </w:rPr>
    </w:pPr>
    <w:proofErr w:type="spellStart"/>
    <w:r w:rsidRPr="00080059">
      <w:rPr>
        <w:rFonts w:ascii="Times New Roman" w:eastAsia="Times New Roman" w:hAnsi="Times New Roman" w:cs="Times New Roman"/>
        <w:bCs/>
      </w:rPr>
      <w:t>Asitus</w:t>
    </w:r>
    <w:proofErr w:type="spellEnd"/>
    <w:r w:rsidRPr="00080059">
      <w:rPr>
        <w:rFonts w:ascii="Times New Roman" w:eastAsia="Times New Roman" w:hAnsi="Times New Roman" w:cs="Times New Roman"/>
        <w:bCs/>
      </w:rPr>
      <w:t xml:space="preserve"> 600 mg milteliai geriamajam tirpalui</w:t>
    </w:r>
  </w:p>
  <w:p w:rsidR="00E134E3" w:rsidRDefault="00E134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E3" w:rsidRDefault="00E134E3">
    <w:pPr>
      <w:pStyle w:val="Porat"/>
      <w:ind w:right="567"/>
      <w:jc w:val="right"/>
      <w:rPr>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41" w:rsidRDefault="00C46541">
      <w:pPr>
        <w:spacing w:after="0" w:line="240" w:lineRule="auto"/>
      </w:pPr>
      <w:r>
        <w:separator/>
      </w:r>
    </w:p>
  </w:footnote>
  <w:footnote w:type="continuationSeparator" w:id="0">
    <w:p w:rsidR="00C46541" w:rsidRDefault="00C46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816"/>
    <w:multiLevelType w:val="hybridMultilevel"/>
    <w:tmpl w:val="029ECB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109B9"/>
    <w:multiLevelType w:val="hybridMultilevel"/>
    <w:tmpl w:val="9320A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C5617"/>
    <w:multiLevelType w:val="hybridMultilevel"/>
    <w:tmpl w:val="029ECB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9A2CB5"/>
    <w:multiLevelType w:val="hybridMultilevel"/>
    <w:tmpl w:val="C78A9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BB11C1"/>
    <w:multiLevelType w:val="hybridMultilevel"/>
    <w:tmpl w:val="84C61C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D29F6"/>
    <w:multiLevelType w:val="hybridMultilevel"/>
    <w:tmpl w:val="9320A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DE4678"/>
    <w:multiLevelType w:val="hybridMultilevel"/>
    <w:tmpl w:val="448E8A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37072A"/>
    <w:multiLevelType w:val="hybridMultilevel"/>
    <w:tmpl w:val="EB8C0A9A"/>
    <w:lvl w:ilvl="0" w:tplc="3258AB7A">
      <w:start w:val="1"/>
      <w:numFmt w:val="bullet"/>
      <w:lvlText w:val="•"/>
      <w:lvlJc w:val="left"/>
      <w:pPr>
        <w:tabs>
          <w:tab w:val="num" w:pos="720"/>
        </w:tabs>
        <w:ind w:left="720" w:hanging="360"/>
      </w:pPr>
      <w:rPr>
        <w:rFonts w:ascii="Arial" w:hAnsi="Arial" w:hint="default"/>
      </w:rPr>
    </w:lvl>
    <w:lvl w:ilvl="1" w:tplc="E966830E">
      <w:start w:val="1"/>
      <w:numFmt w:val="bullet"/>
      <w:lvlText w:val="•"/>
      <w:lvlJc w:val="left"/>
      <w:pPr>
        <w:tabs>
          <w:tab w:val="num" w:pos="1440"/>
        </w:tabs>
        <w:ind w:left="1440" w:hanging="360"/>
      </w:pPr>
      <w:rPr>
        <w:rFonts w:ascii="Arial" w:hAnsi="Arial" w:hint="default"/>
      </w:rPr>
    </w:lvl>
    <w:lvl w:ilvl="2" w:tplc="5366C23A" w:tentative="1">
      <w:start w:val="1"/>
      <w:numFmt w:val="bullet"/>
      <w:lvlText w:val="•"/>
      <w:lvlJc w:val="left"/>
      <w:pPr>
        <w:tabs>
          <w:tab w:val="num" w:pos="2160"/>
        </w:tabs>
        <w:ind w:left="2160" w:hanging="360"/>
      </w:pPr>
      <w:rPr>
        <w:rFonts w:ascii="Arial" w:hAnsi="Arial" w:hint="default"/>
      </w:rPr>
    </w:lvl>
    <w:lvl w:ilvl="3" w:tplc="C4580D94" w:tentative="1">
      <w:start w:val="1"/>
      <w:numFmt w:val="bullet"/>
      <w:lvlText w:val="•"/>
      <w:lvlJc w:val="left"/>
      <w:pPr>
        <w:tabs>
          <w:tab w:val="num" w:pos="2880"/>
        </w:tabs>
        <w:ind w:left="2880" w:hanging="360"/>
      </w:pPr>
      <w:rPr>
        <w:rFonts w:ascii="Arial" w:hAnsi="Arial" w:hint="default"/>
      </w:rPr>
    </w:lvl>
    <w:lvl w:ilvl="4" w:tplc="680AA0B8" w:tentative="1">
      <w:start w:val="1"/>
      <w:numFmt w:val="bullet"/>
      <w:lvlText w:val="•"/>
      <w:lvlJc w:val="left"/>
      <w:pPr>
        <w:tabs>
          <w:tab w:val="num" w:pos="3600"/>
        </w:tabs>
        <w:ind w:left="3600" w:hanging="360"/>
      </w:pPr>
      <w:rPr>
        <w:rFonts w:ascii="Arial" w:hAnsi="Arial" w:hint="default"/>
      </w:rPr>
    </w:lvl>
    <w:lvl w:ilvl="5" w:tplc="263C1CE8" w:tentative="1">
      <w:start w:val="1"/>
      <w:numFmt w:val="bullet"/>
      <w:lvlText w:val="•"/>
      <w:lvlJc w:val="left"/>
      <w:pPr>
        <w:tabs>
          <w:tab w:val="num" w:pos="4320"/>
        </w:tabs>
        <w:ind w:left="4320" w:hanging="360"/>
      </w:pPr>
      <w:rPr>
        <w:rFonts w:ascii="Arial" w:hAnsi="Arial" w:hint="default"/>
      </w:rPr>
    </w:lvl>
    <w:lvl w:ilvl="6" w:tplc="657013CA" w:tentative="1">
      <w:start w:val="1"/>
      <w:numFmt w:val="bullet"/>
      <w:lvlText w:val="•"/>
      <w:lvlJc w:val="left"/>
      <w:pPr>
        <w:tabs>
          <w:tab w:val="num" w:pos="5040"/>
        </w:tabs>
        <w:ind w:left="5040" w:hanging="360"/>
      </w:pPr>
      <w:rPr>
        <w:rFonts w:ascii="Arial" w:hAnsi="Arial" w:hint="default"/>
      </w:rPr>
    </w:lvl>
    <w:lvl w:ilvl="7" w:tplc="A41417CA" w:tentative="1">
      <w:start w:val="1"/>
      <w:numFmt w:val="bullet"/>
      <w:lvlText w:val="•"/>
      <w:lvlJc w:val="left"/>
      <w:pPr>
        <w:tabs>
          <w:tab w:val="num" w:pos="5760"/>
        </w:tabs>
        <w:ind w:left="5760" w:hanging="360"/>
      </w:pPr>
      <w:rPr>
        <w:rFonts w:ascii="Arial" w:hAnsi="Arial" w:hint="default"/>
      </w:rPr>
    </w:lvl>
    <w:lvl w:ilvl="8" w:tplc="E160B2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7C27E2"/>
    <w:multiLevelType w:val="hybridMultilevel"/>
    <w:tmpl w:val="6B784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4B7A06"/>
    <w:multiLevelType w:val="hybridMultilevel"/>
    <w:tmpl w:val="0082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C54688"/>
    <w:multiLevelType w:val="hybridMultilevel"/>
    <w:tmpl w:val="1CFC6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C57442"/>
    <w:multiLevelType w:val="hybridMultilevel"/>
    <w:tmpl w:val="029ECB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26B96"/>
    <w:multiLevelType w:val="hybridMultilevel"/>
    <w:tmpl w:val="9320A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4119C5"/>
    <w:multiLevelType w:val="hybridMultilevel"/>
    <w:tmpl w:val="91AC02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11509DF"/>
    <w:multiLevelType w:val="hybridMultilevel"/>
    <w:tmpl w:val="DB1A378A"/>
    <w:lvl w:ilvl="0" w:tplc="6332DEE6">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5" w15:restartNumberingAfterBreak="0">
    <w:nsid w:val="78B50E3F"/>
    <w:multiLevelType w:val="hybridMultilevel"/>
    <w:tmpl w:val="2EE69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54EF9"/>
    <w:multiLevelType w:val="hybridMultilevel"/>
    <w:tmpl w:val="F126EB92"/>
    <w:lvl w:ilvl="0" w:tplc="52EED17A">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14"/>
  </w:num>
  <w:num w:numId="2">
    <w:abstractNumId w:val="16"/>
  </w:num>
  <w:num w:numId="3">
    <w:abstractNumId w:val="13"/>
  </w:num>
  <w:num w:numId="4">
    <w:abstractNumId w:val="15"/>
  </w:num>
  <w:num w:numId="5">
    <w:abstractNumId w:val="12"/>
  </w:num>
  <w:num w:numId="6">
    <w:abstractNumId w:val="1"/>
  </w:num>
  <w:num w:numId="7">
    <w:abstractNumId w:val="5"/>
  </w:num>
  <w:num w:numId="8">
    <w:abstractNumId w:val="6"/>
  </w:num>
  <w:num w:numId="9">
    <w:abstractNumId w:val="4"/>
  </w:num>
  <w:num w:numId="10">
    <w:abstractNumId w:val="10"/>
  </w:num>
  <w:num w:numId="11">
    <w:abstractNumId w:val="3"/>
  </w:num>
  <w:num w:numId="12">
    <w:abstractNumId w:val="8"/>
  </w:num>
  <w:num w:numId="13">
    <w:abstractNumId w:val="11"/>
  </w:num>
  <w:num w:numId="14">
    <w:abstractNumId w:val="7"/>
  </w:num>
  <w:num w:numId="15">
    <w:abstractNumId w:val="9"/>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99"/>
    <w:rsid w:val="000011D9"/>
    <w:rsid w:val="00002528"/>
    <w:rsid w:val="000124CC"/>
    <w:rsid w:val="00033B4D"/>
    <w:rsid w:val="00034AFB"/>
    <w:rsid w:val="00055622"/>
    <w:rsid w:val="00077EA7"/>
    <w:rsid w:val="00080059"/>
    <w:rsid w:val="000863BD"/>
    <w:rsid w:val="000B49E5"/>
    <w:rsid w:val="000C07D3"/>
    <w:rsid w:val="000C1D8F"/>
    <w:rsid w:val="000C7B9C"/>
    <w:rsid w:val="000D01A9"/>
    <w:rsid w:val="000D3EAB"/>
    <w:rsid w:val="000D72E1"/>
    <w:rsid w:val="000E156C"/>
    <w:rsid w:val="000E5C82"/>
    <w:rsid w:val="000E66AF"/>
    <w:rsid w:val="0011336F"/>
    <w:rsid w:val="001136FE"/>
    <w:rsid w:val="001158B8"/>
    <w:rsid w:val="001159C1"/>
    <w:rsid w:val="001216BC"/>
    <w:rsid w:val="00122709"/>
    <w:rsid w:val="00124F52"/>
    <w:rsid w:val="001263F6"/>
    <w:rsid w:val="00127EA0"/>
    <w:rsid w:val="00140EB5"/>
    <w:rsid w:val="00147B9D"/>
    <w:rsid w:val="00152E40"/>
    <w:rsid w:val="001B07B0"/>
    <w:rsid w:val="001D6EBB"/>
    <w:rsid w:val="00201B1B"/>
    <w:rsid w:val="002327B1"/>
    <w:rsid w:val="00240ABB"/>
    <w:rsid w:val="002463C7"/>
    <w:rsid w:val="00246EE3"/>
    <w:rsid w:val="00293948"/>
    <w:rsid w:val="002A0FC5"/>
    <w:rsid w:val="002A1A34"/>
    <w:rsid w:val="002A7A7D"/>
    <w:rsid w:val="002B1056"/>
    <w:rsid w:val="002C41EC"/>
    <w:rsid w:val="002D0A4A"/>
    <w:rsid w:val="002D55C4"/>
    <w:rsid w:val="002E2A37"/>
    <w:rsid w:val="002F2FC9"/>
    <w:rsid w:val="00300D2D"/>
    <w:rsid w:val="00302981"/>
    <w:rsid w:val="0030451E"/>
    <w:rsid w:val="00306B37"/>
    <w:rsid w:val="00323DE0"/>
    <w:rsid w:val="003454E1"/>
    <w:rsid w:val="00345679"/>
    <w:rsid w:val="003531B5"/>
    <w:rsid w:val="0036076F"/>
    <w:rsid w:val="003767F5"/>
    <w:rsid w:val="00387ED0"/>
    <w:rsid w:val="003A1F2E"/>
    <w:rsid w:val="003B271F"/>
    <w:rsid w:val="003D4499"/>
    <w:rsid w:val="003F0991"/>
    <w:rsid w:val="003F0CDD"/>
    <w:rsid w:val="003F7265"/>
    <w:rsid w:val="00400BF6"/>
    <w:rsid w:val="00400E68"/>
    <w:rsid w:val="00407367"/>
    <w:rsid w:val="00424B26"/>
    <w:rsid w:val="00424D11"/>
    <w:rsid w:val="00425D81"/>
    <w:rsid w:val="004350FE"/>
    <w:rsid w:val="004559A6"/>
    <w:rsid w:val="004576CF"/>
    <w:rsid w:val="0048784B"/>
    <w:rsid w:val="00495B4F"/>
    <w:rsid w:val="00495CA8"/>
    <w:rsid w:val="004B34B1"/>
    <w:rsid w:val="004C636C"/>
    <w:rsid w:val="004D36D9"/>
    <w:rsid w:val="00500DC5"/>
    <w:rsid w:val="00503FBE"/>
    <w:rsid w:val="00506AE1"/>
    <w:rsid w:val="0051091A"/>
    <w:rsid w:val="00530E66"/>
    <w:rsid w:val="005340B7"/>
    <w:rsid w:val="00543F25"/>
    <w:rsid w:val="0055122D"/>
    <w:rsid w:val="0055190F"/>
    <w:rsid w:val="00553ADD"/>
    <w:rsid w:val="00572982"/>
    <w:rsid w:val="0057682D"/>
    <w:rsid w:val="00586CC4"/>
    <w:rsid w:val="005975F4"/>
    <w:rsid w:val="005C6D04"/>
    <w:rsid w:val="005D2355"/>
    <w:rsid w:val="005D3075"/>
    <w:rsid w:val="005E1542"/>
    <w:rsid w:val="005E30D7"/>
    <w:rsid w:val="005F0DE8"/>
    <w:rsid w:val="006206C1"/>
    <w:rsid w:val="00626247"/>
    <w:rsid w:val="00627A3E"/>
    <w:rsid w:val="00627C52"/>
    <w:rsid w:val="00634A50"/>
    <w:rsid w:val="0063716D"/>
    <w:rsid w:val="006512DD"/>
    <w:rsid w:val="00656188"/>
    <w:rsid w:val="0065697E"/>
    <w:rsid w:val="00666531"/>
    <w:rsid w:val="00666748"/>
    <w:rsid w:val="00670AB4"/>
    <w:rsid w:val="0068371F"/>
    <w:rsid w:val="00692674"/>
    <w:rsid w:val="00696D2F"/>
    <w:rsid w:val="006A16C1"/>
    <w:rsid w:val="006A6247"/>
    <w:rsid w:val="006B3E80"/>
    <w:rsid w:val="006F61AC"/>
    <w:rsid w:val="00701C66"/>
    <w:rsid w:val="00716F4F"/>
    <w:rsid w:val="007309E8"/>
    <w:rsid w:val="007435A7"/>
    <w:rsid w:val="00744265"/>
    <w:rsid w:val="007453C0"/>
    <w:rsid w:val="00747624"/>
    <w:rsid w:val="00750801"/>
    <w:rsid w:val="0075709D"/>
    <w:rsid w:val="007731A3"/>
    <w:rsid w:val="00773288"/>
    <w:rsid w:val="00784C90"/>
    <w:rsid w:val="00793812"/>
    <w:rsid w:val="007A1669"/>
    <w:rsid w:val="007A5E01"/>
    <w:rsid w:val="007B792B"/>
    <w:rsid w:val="007C17D2"/>
    <w:rsid w:val="007C3CFC"/>
    <w:rsid w:val="007D19EA"/>
    <w:rsid w:val="007E1374"/>
    <w:rsid w:val="007E267C"/>
    <w:rsid w:val="007E5F8A"/>
    <w:rsid w:val="007E6938"/>
    <w:rsid w:val="007E7183"/>
    <w:rsid w:val="00803350"/>
    <w:rsid w:val="008128C0"/>
    <w:rsid w:val="00824497"/>
    <w:rsid w:val="008271AB"/>
    <w:rsid w:val="00876E73"/>
    <w:rsid w:val="00885C1C"/>
    <w:rsid w:val="008A6612"/>
    <w:rsid w:val="008C1730"/>
    <w:rsid w:val="008C5371"/>
    <w:rsid w:val="008D7DE8"/>
    <w:rsid w:val="008F29C1"/>
    <w:rsid w:val="00900F17"/>
    <w:rsid w:val="00904F35"/>
    <w:rsid w:val="00916AD9"/>
    <w:rsid w:val="00931AED"/>
    <w:rsid w:val="009421B7"/>
    <w:rsid w:val="009458D6"/>
    <w:rsid w:val="00953118"/>
    <w:rsid w:val="0096273D"/>
    <w:rsid w:val="00980A6D"/>
    <w:rsid w:val="00982263"/>
    <w:rsid w:val="00984AAD"/>
    <w:rsid w:val="0099189D"/>
    <w:rsid w:val="009952A1"/>
    <w:rsid w:val="009A011B"/>
    <w:rsid w:val="009D5C1C"/>
    <w:rsid w:val="009F6E9A"/>
    <w:rsid w:val="00A1329F"/>
    <w:rsid w:val="00A14535"/>
    <w:rsid w:val="00A22459"/>
    <w:rsid w:val="00A257B6"/>
    <w:rsid w:val="00A315EC"/>
    <w:rsid w:val="00A43B65"/>
    <w:rsid w:val="00A5361D"/>
    <w:rsid w:val="00A56956"/>
    <w:rsid w:val="00A57F6A"/>
    <w:rsid w:val="00A60569"/>
    <w:rsid w:val="00A758DE"/>
    <w:rsid w:val="00A83857"/>
    <w:rsid w:val="00A962C2"/>
    <w:rsid w:val="00AA6142"/>
    <w:rsid w:val="00AB109A"/>
    <w:rsid w:val="00AB6549"/>
    <w:rsid w:val="00AC0AEC"/>
    <w:rsid w:val="00AE0AD0"/>
    <w:rsid w:val="00AF67BB"/>
    <w:rsid w:val="00B37EC0"/>
    <w:rsid w:val="00B4357F"/>
    <w:rsid w:val="00B74799"/>
    <w:rsid w:val="00B85CA1"/>
    <w:rsid w:val="00B91DC5"/>
    <w:rsid w:val="00BB0B5E"/>
    <w:rsid w:val="00BB3434"/>
    <w:rsid w:val="00BC0082"/>
    <w:rsid w:val="00BC20D9"/>
    <w:rsid w:val="00BD4DC5"/>
    <w:rsid w:val="00BE78B7"/>
    <w:rsid w:val="00C06452"/>
    <w:rsid w:val="00C1623F"/>
    <w:rsid w:val="00C2246E"/>
    <w:rsid w:val="00C239D9"/>
    <w:rsid w:val="00C247C8"/>
    <w:rsid w:val="00C45501"/>
    <w:rsid w:val="00C45AF0"/>
    <w:rsid w:val="00C46541"/>
    <w:rsid w:val="00C4655F"/>
    <w:rsid w:val="00C50D10"/>
    <w:rsid w:val="00C55BFC"/>
    <w:rsid w:val="00C75DBD"/>
    <w:rsid w:val="00C92FE3"/>
    <w:rsid w:val="00CB1E83"/>
    <w:rsid w:val="00CB2C09"/>
    <w:rsid w:val="00CC20AB"/>
    <w:rsid w:val="00CC4E22"/>
    <w:rsid w:val="00CD0116"/>
    <w:rsid w:val="00CD0ABC"/>
    <w:rsid w:val="00CD4977"/>
    <w:rsid w:val="00CE5DA3"/>
    <w:rsid w:val="00CF1390"/>
    <w:rsid w:val="00CF36C2"/>
    <w:rsid w:val="00D27A95"/>
    <w:rsid w:val="00D31C99"/>
    <w:rsid w:val="00D4680B"/>
    <w:rsid w:val="00D601C2"/>
    <w:rsid w:val="00D75879"/>
    <w:rsid w:val="00D80313"/>
    <w:rsid w:val="00DA474C"/>
    <w:rsid w:val="00DB7A81"/>
    <w:rsid w:val="00DC0D3E"/>
    <w:rsid w:val="00DC28E3"/>
    <w:rsid w:val="00DC65C1"/>
    <w:rsid w:val="00DD749C"/>
    <w:rsid w:val="00DF161C"/>
    <w:rsid w:val="00E061C7"/>
    <w:rsid w:val="00E134E3"/>
    <w:rsid w:val="00E35177"/>
    <w:rsid w:val="00E5119E"/>
    <w:rsid w:val="00E61DE9"/>
    <w:rsid w:val="00E7256B"/>
    <w:rsid w:val="00E8242F"/>
    <w:rsid w:val="00E833DD"/>
    <w:rsid w:val="00E93119"/>
    <w:rsid w:val="00EA1C15"/>
    <w:rsid w:val="00EB04C7"/>
    <w:rsid w:val="00EC34F1"/>
    <w:rsid w:val="00ED127F"/>
    <w:rsid w:val="00ED32DB"/>
    <w:rsid w:val="00EE6AC1"/>
    <w:rsid w:val="00F10650"/>
    <w:rsid w:val="00F10B3C"/>
    <w:rsid w:val="00F20A38"/>
    <w:rsid w:val="00F27BFC"/>
    <w:rsid w:val="00F33664"/>
    <w:rsid w:val="00F46C45"/>
    <w:rsid w:val="00F714A1"/>
    <w:rsid w:val="00F914CC"/>
    <w:rsid w:val="00FB07B9"/>
    <w:rsid w:val="00FB205F"/>
    <w:rsid w:val="00FC7F98"/>
    <w:rsid w:val="00FE262E"/>
    <w:rsid w:val="00FE4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48E155-5D3C-4883-88BA-A68F922A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31C99"/>
    <w:pPr>
      <w:keepNext/>
      <w:spacing w:after="0" w:line="240" w:lineRule="auto"/>
      <w:jc w:val="center"/>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qFormat/>
    <w:rsid w:val="00D31C99"/>
    <w:pPr>
      <w:keepNext/>
      <w:spacing w:after="0" w:line="240" w:lineRule="auto"/>
      <w:jc w:val="center"/>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qFormat/>
    <w:rsid w:val="00D31C99"/>
    <w:pPr>
      <w:keepNext/>
      <w:spacing w:before="240" w:after="0" w:line="240" w:lineRule="auto"/>
      <w:ind w:left="360" w:right="263"/>
      <w:jc w:val="center"/>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qFormat/>
    <w:rsid w:val="00D31C99"/>
    <w:pPr>
      <w:keepNext/>
      <w:spacing w:after="0" w:line="240" w:lineRule="auto"/>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qFormat/>
    <w:rsid w:val="00D31C99"/>
    <w:pPr>
      <w:keepNext/>
      <w:spacing w:after="0" w:line="240" w:lineRule="auto"/>
      <w:ind w:left="357"/>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qFormat/>
    <w:rsid w:val="00D31C99"/>
    <w:pPr>
      <w:keepNext/>
      <w:spacing w:after="0" w:line="240" w:lineRule="auto"/>
      <w:outlineLvl w:val="5"/>
    </w:pPr>
    <w:rPr>
      <w:rFonts w:ascii="Calibri" w:eastAsia="Times New Roman" w:hAnsi="Calibri" w:cs="Times New Roman"/>
      <w:b/>
      <w:bCs/>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1C99"/>
    <w:rPr>
      <w:rFonts w:ascii="Cambria" w:eastAsia="Times New Roman" w:hAnsi="Cambria" w:cs="Times New Roman"/>
      <w:b/>
      <w:bCs/>
      <w:kern w:val="32"/>
      <w:sz w:val="32"/>
      <w:szCs w:val="32"/>
      <w:lang w:eastAsia="x-none"/>
    </w:rPr>
  </w:style>
  <w:style w:type="character" w:customStyle="1" w:styleId="Antrat2Diagrama">
    <w:name w:val="Antraštė 2 Diagrama"/>
    <w:basedOn w:val="Numatytasispastraiposriftas"/>
    <w:link w:val="Antrat2"/>
    <w:rsid w:val="00D31C99"/>
    <w:rPr>
      <w:rFonts w:ascii="Cambria" w:eastAsia="Times New Roman" w:hAnsi="Cambria" w:cs="Times New Roman"/>
      <w:b/>
      <w:bCs/>
      <w:i/>
      <w:iCs/>
      <w:sz w:val="28"/>
      <w:szCs w:val="28"/>
      <w:lang w:eastAsia="x-none"/>
    </w:rPr>
  </w:style>
  <w:style w:type="character" w:customStyle="1" w:styleId="Antrat3Diagrama">
    <w:name w:val="Antraštė 3 Diagrama"/>
    <w:basedOn w:val="Numatytasispastraiposriftas"/>
    <w:link w:val="Antrat3"/>
    <w:rsid w:val="00D31C99"/>
    <w:rPr>
      <w:rFonts w:ascii="Cambria" w:eastAsia="Times New Roman" w:hAnsi="Cambria" w:cs="Times New Roman"/>
      <w:b/>
      <w:bCs/>
      <w:sz w:val="26"/>
      <w:szCs w:val="26"/>
      <w:lang w:eastAsia="x-none"/>
    </w:rPr>
  </w:style>
  <w:style w:type="character" w:customStyle="1" w:styleId="Antrat4Diagrama">
    <w:name w:val="Antraštė 4 Diagrama"/>
    <w:basedOn w:val="Numatytasispastraiposriftas"/>
    <w:link w:val="Antrat4"/>
    <w:rsid w:val="00D31C99"/>
    <w:rPr>
      <w:rFonts w:ascii="Calibri" w:eastAsia="Times New Roman" w:hAnsi="Calibri" w:cs="Times New Roman"/>
      <w:b/>
      <w:bCs/>
      <w:sz w:val="28"/>
      <w:szCs w:val="28"/>
      <w:lang w:eastAsia="x-none"/>
    </w:rPr>
  </w:style>
  <w:style w:type="character" w:customStyle="1" w:styleId="Antrat5Diagrama">
    <w:name w:val="Antraštė 5 Diagrama"/>
    <w:basedOn w:val="Numatytasispastraiposriftas"/>
    <w:link w:val="Antrat5"/>
    <w:rsid w:val="00D31C99"/>
    <w:rPr>
      <w:rFonts w:ascii="Calibri" w:eastAsia="Times New Roman" w:hAnsi="Calibri" w:cs="Times New Roman"/>
      <w:b/>
      <w:bCs/>
      <w:i/>
      <w:iCs/>
      <w:sz w:val="26"/>
      <w:szCs w:val="26"/>
      <w:lang w:eastAsia="x-none"/>
    </w:rPr>
  </w:style>
  <w:style w:type="character" w:customStyle="1" w:styleId="Antrat6Diagrama">
    <w:name w:val="Antraštė 6 Diagrama"/>
    <w:basedOn w:val="Numatytasispastraiposriftas"/>
    <w:link w:val="Antrat6"/>
    <w:rsid w:val="00D31C99"/>
    <w:rPr>
      <w:rFonts w:ascii="Calibri" w:eastAsia="Times New Roman" w:hAnsi="Calibri" w:cs="Times New Roman"/>
      <w:b/>
      <w:bCs/>
      <w:lang w:eastAsia="x-none"/>
    </w:rPr>
  </w:style>
  <w:style w:type="numbering" w:customStyle="1" w:styleId="Sraonra1">
    <w:name w:val="Sąrašo nėra1"/>
    <w:next w:val="Sraonra"/>
    <w:uiPriority w:val="99"/>
    <w:semiHidden/>
    <w:unhideWhenUsed/>
    <w:rsid w:val="00D31C99"/>
  </w:style>
  <w:style w:type="paragraph" w:styleId="Antrats">
    <w:name w:val="header"/>
    <w:basedOn w:val="prastasis"/>
    <w:link w:val="AntratsDiagrama"/>
    <w:rsid w:val="00D31C99"/>
    <w:pPr>
      <w:tabs>
        <w:tab w:val="center" w:pos="4986"/>
        <w:tab w:val="right" w:pos="9972"/>
      </w:tabs>
      <w:spacing w:after="0" w:line="240" w:lineRule="auto"/>
    </w:pPr>
    <w:rPr>
      <w:rFonts w:ascii="Times New Roman" w:eastAsia="Times New Roman" w:hAnsi="Times New Roman" w:cs="Times New Roman"/>
      <w:sz w:val="24"/>
      <w:szCs w:val="24"/>
      <w:lang w:eastAsia="x-none"/>
    </w:rPr>
  </w:style>
  <w:style w:type="character" w:customStyle="1" w:styleId="AntratsDiagrama">
    <w:name w:val="Antraštės Diagrama"/>
    <w:basedOn w:val="Numatytasispastraiposriftas"/>
    <w:link w:val="Antrats"/>
    <w:rsid w:val="00D31C99"/>
    <w:rPr>
      <w:rFonts w:ascii="Times New Roman" w:eastAsia="Times New Roman" w:hAnsi="Times New Roman" w:cs="Times New Roman"/>
      <w:sz w:val="24"/>
      <w:szCs w:val="24"/>
      <w:lang w:eastAsia="x-none"/>
    </w:rPr>
  </w:style>
  <w:style w:type="paragraph" w:styleId="Porat">
    <w:name w:val="footer"/>
    <w:basedOn w:val="prastasis"/>
    <w:link w:val="PoratDiagrama"/>
    <w:rsid w:val="00D31C99"/>
    <w:pPr>
      <w:tabs>
        <w:tab w:val="center" w:pos="4986"/>
        <w:tab w:val="right" w:pos="9972"/>
      </w:tabs>
      <w:spacing w:after="0" w:line="240" w:lineRule="auto"/>
    </w:pPr>
    <w:rPr>
      <w:rFonts w:ascii="Times New Roman" w:eastAsia="Times New Roman" w:hAnsi="Times New Roman" w:cs="Times New Roman"/>
      <w:sz w:val="24"/>
      <w:szCs w:val="24"/>
      <w:lang w:eastAsia="x-none"/>
    </w:rPr>
  </w:style>
  <w:style w:type="character" w:customStyle="1" w:styleId="PoratDiagrama">
    <w:name w:val="Poraštė Diagrama"/>
    <w:basedOn w:val="Numatytasispastraiposriftas"/>
    <w:link w:val="Porat"/>
    <w:rsid w:val="00D31C99"/>
    <w:rPr>
      <w:rFonts w:ascii="Times New Roman" w:eastAsia="Times New Roman" w:hAnsi="Times New Roman" w:cs="Times New Roman"/>
      <w:sz w:val="24"/>
      <w:szCs w:val="24"/>
      <w:lang w:eastAsia="x-none"/>
    </w:rPr>
  </w:style>
  <w:style w:type="character" w:styleId="Puslapionumeris">
    <w:name w:val="page number"/>
    <w:basedOn w:val="Numatytasispastraiposriftas"/>
    <w:rsid w:val="00D31C99"/>
  </w:style>
  <w:style w:type="character" w:styleId="Hipersaitas">
    <w:name w:val="Hyperlink"/>
    <w:rsid w:val="00D31C99"/>
    <w:rPr>
      <w:color w:val="0000FF"/>
      <w:u w:val="single"/>
    </w:rPr>
  </w:style>
  <w:style w:type="paragraph" w:styleId="HTMLiankstoformatuotas">
    <w:name w:val="HTML Preformatted"/>
    <w:basedOn w:val="prastasis"/>
    <w:link w:val="HTMLiankstoformatuotasDiagrama"/>
    <w:rsid w:val="00D3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x-none"/>
    </w:rPr>
  </w:style>
  <w:style w:type="character" w:customStyle="1" w:styleId="HTMLiankstoformatuotasDiagrama">
    <w:name w:val="HTML iš anksto formatuotas Diagrama"/>
    <w:basedOn w:val="Numatytasispastraiposriftas"/>
    <w:link w:val="HTMLiankstoformatuotas"/>
    <w:rsid w:val="00D31C99"/>
    <w:rPr>
      <w:rFonts w:ascii="Courier New" w:eastAsia="Times New Roman" w:hAnsi="Courier New" w:cs="Times New Roman"/>
      <w:sz w:val="20"/>
      <w:szCs w:val="20"/>
      <w:lang w:eastAsia="x-none"/>
    </w:rPr>
  </w:style>
  <w:style w:type="paragraph" w:customStyle="1" w:styleId="x">
    <w:name w:val="x"/>
    <w:rsid w:val="00D31C99"/>
    <w:pPr>
      <w:spacing w:after="0" w:line="240" w:lineRule="auto"/>
    </w:pPr>
    <w:rPr>
      <w:rFonts w:ascii="Arial" w:eastAsia="Times New Roman" w:hAnsi="Arial" w:cs="Arial"/>
      <w:sz w:val="20"/>
      <w:szCs w:val="20"/>
      <w:lang w:val="en-GB"/>
    </w:rPr>
  </w:style>
  <w:style w:type="character" w:styleId="Emfaz">
    <w:name w:val="Emphasis"/>
    <w:qFormat/>
    <w:rsid w:val="00D31C99"/>
    <w:rPr>
      <w:i/>
      <w:iCs/>
    </w:rPr>
  </w:style>
  <w:style w:type="character" w:customStyle="1" w:styleId="t101">
    <w:name w:val="t101"/>
    <w:rsid w:val="00D31C99"/>
    <w:rPr>
      <w:rFonts w:ascii="Arial" w:hAnsi="Arial" w:cs="Arial"/>
      <w:spacing w:val="235"/>
      <w:sz w:val="17"/>
      <w:szCs w:val="17"/>
    </w:rPr>
  </w:style>
  <w:style w:type="paragraph" w:styleId="Pagrindiniotekstotrauka2">
    <w:name w:val="Body Text Indent 2"/>
    <w:basedOn w:val="prastasis"/>
    <w:link w:val="Pagrindiniotekstotrauka2Diagrama"/>
    <w:rsid w:val="00D31C99"/>
    <w:pPr>
      <w:spacing w:after="0" w:line="240" w:lineRule="auto"/>
      <w:ind w:left="1440" w:hanging="720"/>
    </w:pPr>
    <w:rPr>
      <w:rFonts w:ascii="Times New Roman" w:eastAsia="Times New Roman" w:hAnsi="Times New Roman" w:cs="Times New Roman"/>
      <w:sz w:val="24"/>
      <w:szCs w:val="24"/>
      <w:lang w:eastAsia="x-none"/>
    </w:rPr>
  </w:style>
  <w:style w:type="character" w:customStyle="1" w:styleId="Pagrindiniotekstotrauka2Diagrama">
    <w:name w:val="Pagrindinio teksto įtrauka 2 Diagrama"/>
    <w:basedOn w:val="Numatytasispastraiposriftas"/>
    <w:link w:val="Pagrindiniotekstotrauka2"/>
    <w:rsid w:val="00D31C99"/>
    <w:rPr>
      <w:rFonts w:ascii="Times New Roman" w:eastAsia="Times New Roman" w:hAnsi="Times New Roman" w:cs="Times New Roman"/>
      <w:sz w:val="24"/>
      <w:szCs w:val="24"/>
      <w:lang w:eastAsia="x-none"/>
    </w:rPr>
  </w:style>
  <w:style w:type="paragraph" w:styleId="Tekstoblokas">
    <w:name w:val="Block Text"/>
    <w:basedOn w:val="prastasis"/>
    <w:rsid w:val="00D31C99"/>
    <w:pPr>
      <w:spacing w:before="120" w:after="0" w:line="240" w:lineRule="auto"/>
      <w:ind w:left="1440" w:right="263"/>
    </w:pPr>
    <w:rPr>
      <w:rFonts w:ascii="Times New Roman" w:eastAsia="Times New Roman" w:hAnsi="Times New Roman" w:cs="Times New Roman"/>
    </w:rPr>
  </w:style>
  <w:style w:type="paragraph" w:styleId="Komentarotekstas">
    <w:name w:val="annotation text"/>
    <w:basedOn w:val="prastasis"/>
    <w:link w:val="KomentarotekstasDiagrama"/>
    <w:semiHidden/>
    <w:rsid w:val="00D31C99"/>
    <w:pPr>
      <w:spacing w:after="0" w:line="240" w:lineRule="auto"/>
    </w:pPr>
    <w:rPr>
      <w:rFonts w:ascii="Times New Roman" w:eastAsia="Times New Roman" w:hAnsi="Times New Roman" w:cs="Times New Roman"/>
      <w:sz w:val="20"/>
      <w:szCs w:val="20"/>
      <w:lang w:eastAsia="x-none"/>
    </w:rPr>
  </w:style>
  <w:style w:type="character" w:customStyle="1" w:styleId="KomentarotekstasDiagrama">
    <w:name w:val="Komentaro tekstas Diagrama"/>
    <w:basedOn w:val="Numatytasispastraiposriftas"/>
    <w:link w:val="Komentarotekstas"/>
    <w:semiHidden/>
    <w:rsid w:val="00D31C99"/>
    <w:rPr>
      <w:rFonts w:ascii="Times New Roman" w:eastAsia="Times New Roman" w:hAnsi="Times New Roman" w:cs="Times New Roman"/>
      <w:sz w:val="20"/>
      <w:szCs w:val="20"/>
      <w:lang w:eastAsia="x-none"/>
    </w:rPr>
  </w:style>
  <w:style w:type="paragraph" w:styleId="Pagrindinistekstas3">
    <w:name w:val="Body Text 3"/>
    <w:basedOn w:val="prastasis"/>
    <w:link w:val="Pagrindinistekstas3Diagrama"/>
    <w:rsid w:val="00D31C99"/>
    <w:pPr>
      <w:spacing w:after="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rsid w:val="00D31C99"/>
    <w:rPr>
      <w:rFonts w:ascii="Times New Roman" w:eastAsia="Times New Roman" w:hAnsi="Times New Roman" w:cs="Times New Roman"/>
      <w:sz w:val="16"/>
      <w:szCs w:val="16"/>
      <w:lang w:eastAsia="x-none"/>
    </w:rPr>
  </w:style>
  <w:style w:type="paragraph" w:styleId="Pagrindinistekstas">
    <w:name w:val="Body Text"/>
    <w:basedOn w:val="prastasis"/>
    <w:link w:val="PagrindinistekstasDiagrama"/>
    <w:rsid w:val="00D31C99"/>
    <w:pPr>
      <w:spacing w:after="120" w:line="240" w:lineRule="auto"/>
    </w:pPr>
    <w:rPr>
      <w:rFonts w:ascii="Times New Roman" w:eastAsia="Times New Roman" w:hAnsi="Times New Roman" w:cs="Times New Roman"/>
      <w:sz w:val="24"/>
      <w:szCs w:val="24"/>
      <w:lang w:eastAsia="x-none"/>
    </w:rPr>
  </w:style>
  <w:style w:type="character" w:customStyle="1" w:styleId="PagrindinistekstasDiagrama">
    <w:name w:val="Pagrindinis tekstas Diagrama"/>
    <w:basedOn w:val="Numatytasispastraiposriftas"/>
    <w:link w:val="Pagrindinistekstas"/>
    <w:rsid w:val="00D31C99"/>
    <w:rPr>
      <w:rFonts w:ascii="Times New Roman" w:eastAsia="Times New Roman" w:hAnsi="Times New Roman" w:cs="Times New Roman"/>
      <w:sz w:val="24"/>
      <w:szCs w:val="24"/>
      <w:lang w:eastAsia="x-none"/>
    </w:rPr>
  </w:style>
  <w:style w:type="paragraph" w:styleId="Pavadinimas">
    <w:name w:val="Title"/>
    <w:basedOn w:val="prastasis"/>
    <w:link w:val="PavadinimasDiagrama"/>
    <w:qFormat/>
    <w:rsid w:val="00D31C99"/>
    <w:pPr>
      <w:spacing w:after="0" w:line="240" w:lineRule="auto"/>
      <w:ind w:right="10"/>
      <w:jc w:val="center"/>
      <w:outlineLvl w:val="0"/>
    </w:pPr>
    <w:rPr>
      <w:rFonts w:ascii="Cambria" w:eastAsia="Times New Roman" w:hAnsi="Cambria" w:cs="Times New Roman"/>
      <w:b/>
      <w:bCs/>
      <w:kern w:val="28"/>
      <w:sz w:val="32"/>
      <w:szCs w:val="32"/>
      <w:lang w:eastAsia="x-none"/>
    </w:rPr>
  </w:style>
  <w:style w:type="character" w:customStyle="1" w:styleId="PavadinimasDiagrama">
    <w:name w:val="Pavadinimas Diagrama"/>
    <w:basedOn w:val="Numatytasispastraiposriftas"/>
    <w:link w:val="Pavadinimas"/>
    <w:rsid w:val="00D31C99"/>
    <w:rPr>
      <w:rFonts w:ascii="Cambria" w:eastAsia="Times New Roman" w:hAnsi="Cambria" w:cs="Times New Roman"/>
      <w:b/>
      <w:bCs/>
      <w:kern w:val="28"/>
      <w:sz w:val="32"/>
      <w:szCs w:val="32"/>
      <w:lang w:eastAsia="x-none"/>
    </w:rPr>
  </w:style>
  <w:style w:type="paragraph" w:styleId="Pagrindinistekstas2">
    <w:name w:val="Body Text 2"/>
    <w:basedOn w:val="prastasis"/>
    <w:link w:val="Pagrindinistekstas2Diagrama"/>
    <w:rsid w:val="00D31C99"/>
    <w:pPr>
      <w:spacing w:after="0" w:line="240" w:lineRule="auto"/>
    </w:pPr>
    <w:rPr>
      <w:rFonts w:ascii="Times New Roman" w:eastAsia="Times New Roman" w:hAnsi="Times New Roman" w:cs="Times New Roman"/>
      <w:sz w:val="24"/>
      <w:szCs w:val="24"/>
      <w:lang w:eastAsia="x-none"/>
    </w:rPr>
  </w:style>
  <w:style w:type="character" w:customStyle="1" w:styleId="Pagrindinistekstas2Diagrama">
    <w:name w:val="Pagrindinis tekstas 2 Diagrama"/>
    <w:basedOn w:val="Numatytasispastraiposriftas"/>
    <w:link w:val="Pagrindinistekstas2"/>
    <w:rsid w:val="00D31C99"/>
    <w:rPr>
      <w:rFonts w:ascii="Times New Roman" w:eastAsia="Times New Roman" w:hAnsi="Times New Roman" w:cs="Times New Roman"/>
      <w:sz w:val="24"/>
      <w:szCs w:val="24"/>
      <w:lang w:eastAsia="x-none"/>
    </w:rPr>
  </w:style>
  <w:style w:type="paragraph" w:styleId="Pagrindiniotekstotrauka">
    <w:name w:val="Body Text Indent"/>
    <w:basedOn w:val="prastasis"/>
    <w:link w:val="PagrindiniotekstotraukaDiagrama"/>
    <w:rsid w:val="00D31C99"/>
    <w:pPr>
      <w:spacing w:after="0" w:line="240" w:lineRule="auto"/>
      <w:ind w:right="261" w:firstLine="601"/>
      <w:jc w:val="both"/>
    </w:pPr>
    <w:rPr>
      <w:rFonts w:ascii="Times New Roman" w:eastAsia="Times New Roman" w:hAnsi="Times New Roman" w:cs="Times New Roman"/>
      <w:sz w:val="24"/>
      <w:szCs w:val="24"/>
      <w:lang w:eastAsia="x-none"/>
    </w:rPr>
  </w:style>
  <w:style w:type="character" w:customStyle="1" w:styleId="PagrindiniotekstotraukaDiagrama">
    <w:name w:val="Pagrindinio teksto įtrauka Diagrama"/>
    <w:basedOn w:val="Numatytasispastraiposriftas"/>
    <w:link w:val="Pagrindiniotekstotrauka"/>
    <w:rsid w:val="00D31C99"/>
    <w:rPr>
      <w:rFonts w:ascii="Times New Roman" w:eastAsia="Times New Roman" w:hAnsi="Times New Roman" w:cs="Times New Roman"/>
      <w:sz w:val="24"/>
      <w:szCs w:val="24"/>
      <w:lang w:eastAsia="x-none"/>
    </w:rPr>
  </w:style>
  <w:style w:type="table" w:styleId="Lentelstinklelis">
    <w:name w:val="Table Grid"/>
    <w:basedOn w:val="prastojilentel"/>
    <w:rsid w:val="00D31C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11ptBold">
    <w:name w:val="Style Times New Roman 11 pt Bold"/>
    <w:rsid w:val="00D31C99"/>
    <w:rPr>
      <w:rFonts w:ascii="Times New Roman" w:hAnsi="Times New Roman" w:cs="Times New Roman"/>
      <w:b/>
      <w:bCs/>
      <w:sz w:val="22"/>
      <w:szCs w:val="22"/>
    </w:rPr>
  </w:style>
  <w:style w:type="paragraph" w:customStyle="1" w:styleId="BTbeEMEASMCA">
    <w:name w:val="BT(be) EMEA_SMCA"/>
    <w:basedOn w:val="prastasis"/>
    <w:autoRedefine/>
    <w:uiPriority w:val="99"/>
    <w:rsid w:val="00D31C99"/>
    <w:pPr>
      <w:spacing w:after="0" w:line="240" w:lineRule="auto"/>
      <w:jc w:val="center"/>
    </w:pPr>
    <w:rPr>
      <w:rFonts w:ascii="Times New Roman" w:eastAsia="Times New Roman" w:hAnsi="Times New Roman" w:cs="Times New Roman"/>
      <w:b/>
      <w:bCs/>
      <w:noProof/>
    </w:rPr>
  </w:style>
  <w:style w:type="paragraph" w:customStyle="1" w:styleId="BTeEMEASMCA">
    <w:name w:val="BT(e) EMEA_SMCA"/>
    <w:basedOn w:val="prastasis"/>
    <w:autoRedefine/>
    <w:uiPriority w:val="99"/>
    <w:rsid w:val="00D31C99"/>
    <w:pPr>
      <w:spacing w:after="0" w:line="240" w:lineRule="auto"/>
      <w:jc w:val="center"/>
    </w:pPr>
    <w:rPr>
      <w:rFonts w:ascii="Times New Roman" w:eastAsia="Times New Roman" w:hAnsi="Times New Roman" w:cs="Times New Roman"/>
      <w:b/>
      <w:noProof/>
    </w:rPr>
  </w:style>
  <w:style w:type="paragraph" w:customStyle="1" w:styleId="ListParagraph1">
    <w:name w:val="List Paragraph1"/>
    <w:basedOn w:val="prastasis"/>
    <w:uiPriority w:val="99"/>
    <w:rsid w:val="00D31C99"/>
    <w:pPr>
      <w:spacing w:after="0" w:line="240" w:lineRule="auto"/>
      <w:ind w:left="720"/>
    </w:pPr>
    <w:rPr>
      <w:rFonts w:ascii="Times New Roman" w:eastAsia="Times New Roman" w:hAnsi="Times New Roman" w:cs="Times New Roman"/>
      <w:sz w:val="24"/>
      <w:szCs w:val="24"/>
    </w:rPr>
  </w:style>
  <w:style w:type="paragraph" w:styleId="Debesliotekstas">
    <w:name w:val="Balloon Text"/>
    <w:basedOn w:val="prastasis"/>
    <w:link w:val="DebesliotekstasDiagrama"/>
    <w:semiHidden/>
    <w:rsid w:val="00D31C99"/>
    <w:pPr>
      <w:spacing w:after="0" w:line="240" w:lineRule="auto"/>
    </w:pPr>
    <w:rPr>
      <w:rFonts w:ascii="Tahoma" w:eastAsia="Times New Roman" w:hAnsi="Tahoma" w:cs="Times New Roman"/>
      <w:sz w:val="16"/>
      <w:szCs w:val="16"/>
      <w:lang w:val="x-none"/>
    </w:rPr>
  </w:style>
  <w:style w:type="character" w:customStyle="1" w:styleId="DebesliotekstasDiagrama">
    <w:name w:val="Debesėlio tekstas Diagrama"/>
    <w:basedOn w:val="Numatytasispastraiposriftas"/>
    <w:link w:val="Debesliotekstas"/>
    <w:semiHidden/>
    <w:rsid w:val="00D31C99"/>
    <w:rPr>
      <w:rFonts w:ascii="Tahoma" w:eastAsia="Times New Roman" w:hAnsi="Tahoma" w:cs="Times New Roman"/>
      <w:sz w:val="16"/>
      <w:szCs w:val="16"/>
      <w:lang w:val="x-none"/>
    </w:rPr>
  </w:style>
  <w:style w:type="character" w:styleId="Komentaronuoroda">
    <w:name w:val="annotation reference"/>
    <w:semiHidden/>
    <w:rsid w:val="00D31C99"/>
    <w:rPr>
      <w:sz w:val="16"/>
      <w:szCs w:val="16"/>
    </w:rPr>
  </w:style>
  <w:style w:type="paragraph" w:styleId="Dokumentostruktra">
    <w:name w:val="Document Map"/>
    <w:basedOn w:val="prastasis"/>
    <w:link w:val="DokumentostruktraDiagrama"/>
    <w:semiHidden/>
    <w:rsid w:val="00D31C99"/>
    <w:pPr>
      <w:shd w:val="clear" w:color="auto" w:fill="000080"/>
      <w:spacing w:after="0" w:line="240" w:lineRule="auto"/>
    </w:pPr>
    <w:rPr>
      <w:rFonts w:ascii="Times New Roman" w:eastAsia="Times New Roman" w:hAnsi="Times New Roman" w:cs="Times New Roman"/>
      <w:sz w:val="2"/>
      <w:szCs w:val="2"/>
      <w:lang w:val="x-none"/>
    </w:rPr>
  </w:style>
  <w:style w:type="character" w:customStyle="1" w:styleId="DokumentostruktraDiagrama">
    <w:name w:val="Dokumento struktūra Diagrama"/>
    <w:basedOn w:val="Numatytasispastraiposriftas"/>
    <w:link w:val="Dokumentostruktra"/>
    <w:semiHidden/>
    <w:rsid w:val="00D31C99"/>
    <w:rPr>
      <w:rFonts w:ascii="Times New Roman" w:eastAsia="Times New Roman" w:hAnsi="Times New Roman" w:cs="Times New Roman"/>
      <w:sz w:val="2"/>
      <w:szCs w:val="2"/>
      <w:shd w:val="clear" w:color="auto" w:fill="000080"/>
      <w:lang w:val="x-none"/>
    </w:rPr>
  </w:style>
  <w:style w:type="paragraph" w:styleId="Komentarotema">
    <w:name w:val="annotation subject"/>
    <w:basedOn w:val="Komentarotekstas"/>
    <w:next w:val="Komentarotekstas"/>
    <w:link w:val="KomentarotemaDiagrama"/>
    <w:semiHidden/>
    <w:rsid w:val="00D31C99"/>
    <w:rPr>
      <w:b/>
      <w:bCs/>
      <w:lang w:eastAsia="en-US"/>
    </w:rPr>
  </w:style>
  <w:style w:type="character" w:customStyle="1" w:styleId="KomentarotemaDiagrama">
    <w:name w:val="Komentaro tema Diagrama"/>
    <w:basedOn w:val="KomentarotekstasDiagrama"/>
    <w:link w:val="Komentarotema"/>
    <w:semiHidden/>
    <w:rsid w:val="00D31C99"/>
    <w:rPr>
      <w:rFonts w:ascii="Times New Roman" w:eastAsia="Times New Roman" w:hAnsi="Times New Roman" w:cs="Times New Roman"/>
      <w:b/>
      <w:bCs/>
      <w:sz w:val="20"/>
      <w:szCs w:val="20"/>
      <w:lang w:eastAsia="x-none"/>
    </w:rPr>
  </w:style>
  <w:style w:type="character" w:customStyle="1" w:styleId="s1">
    <w:name w:val="s1"/>
    <w:rsid w:val="00D31C99"/>
    <w:rPr>
      <w:rFonts w:ascii="Arial" w:hAnsi="Arial" w:cs="Arial"/>
    </w:rPr>
  </w:style>
  <w:style w:type="paragraph" w:customStyle="1" w:styleId="Text">
    <w:name w:val="Text"/>
    <w:basedOn w:val="prastasis"/>
    <w:link w:val="TextChar1"/>
    <w:uiPriority w:val="99"/>
    <w:rsid w:val="00D31C99"/>
    <w:pPr>
      <w:spacing w:before="120" w:after="0" w:line="240" w:lineRule="auto"/>
      <w:jc w:val="both"/>
    </w:pPr>
    <w:rPr>
      <w:rFonts w:ascii="Times New Roman" w:eastAsia="Times New Roman" w:hAnsi="Times New Roman" w:cs="Times New Roman"/>
      <w:sz w:val="24"/>
      <w:szCs w:val="24"/>
      <w:lang w:val="en-US"/>
    </w:rPr>
  </w:style>
  <w:style w:type="character" w:customStyle="1" w:styleId="TextChar1">
    <w:name w:val="Text Char1"/>
    <w:link w:val="Text"/>
    <w:uiPriority w:val="99"/>
    <w:locked/>
    <w:rsid w:val="00D31C99"/>
    <w:rPr>
      <w:rFonts w:ascii="Times New Roman" w:eastAsia="Times New Roman" w:hAnsi="Times New Roman" w:cs="Times New Roman"/>
      <w:sz w:val="24"/>
      <w:szCs w:val="24"/>
      <w:lang w:val="en-US"/>
    </w:rPr>
  </w:style>
  <w:style w:type="paragraph" w:customStyle="1" w:styleId="Table">
    <w:name w:val="Table"/>
    <w:basedOn w:val="prastasis"/>
    <w:link w:val="TableChar1"/>
    <w:uiPriority w:val="99"/>
    <w:rsid w:val="00D31C99"/>
    <w:pPr>
      <w:keepLines/>
      <w:tabs>
        <w:tab w:val="left" w:pos="284"/>
      </w:tabs>
      <w:spacing w:before="40" w:after="20" w:line="240" w:lineRule="auto"/>
    </w:pPr>
    <w:rPr>
      <w:rFonts w:ascii="Arial" w:eastAsia="Times New Roman" w:hAnsi="Arial" w:cs="Times New Roman"/>
      <w:sz w:val="20"/>
      <w:szCs w:val="20"/>
      <w:lang w:val="en-US"/>
    </w:rPr>
  </w:style>
  <w:style w:type="character" w:customStyle="1" w:styleId="TableChar1">
    <w:name w:val="Table Char1"/>
    <w:link w:val="Table"/>
    <w:uiPriority w:val="99"/>
    <w:locked/>
    <w:rsid w:val="00D31C99"/>
    <w:rPr>
      <w:rFonts w:ascii="Arial" w:eastAsia="Times New Roman" w:hAnsi="Arial" w:cs="Times New Roman"/>
      <w:sz w:val="20"/>
      <w:szCs w:val="20"/>
      <w:lang w:val="en-US"/>
    </w:rPr>
  </w:style>
  <w:style w:type="paragraph" w:customStyle="1" w:styleId="Comment">
    <w:name w:val="Comment"/>
    <w:basedOn w:val="prastasis"/>
    <w:next w:val="Text"/>
    <w:link w:val="CommentChar"/>
    <w:uiPriority w:val="99"/>
    <w:rsid w:val="00D31C99"/>
    <w:pPr>
      <w:keepLines/>
      <w:spacing w:before="120" w:after="0" w:line="240" w:lineRule="auto"/>
      <w:jc w:val="both"/>
    </w:pPr>
    <w:rPr>
      <w:rFonts w:ascii="Times New Roman" w:eastAsia="Times New Roman" w:hAnsi="Times New Roman" w:cs="Times New Roman"/>
      <w:i/>
      <w:iCs/>
      <w:color w:val="0000FF"/>
      <w:sz w:val="24"/>
      <w:szCs w:val="24"/>
      <w:lang w:val="en-US"/>
    </w:rPr>
  </w:style>
  <w:style w:type="character" w:customStyle="1" w:styleId="CommentChar">
    <w:name w:val="Comment Char"/>
    <w:link w:val="Comment"/>
    <w:uiPriority w:val="99"/>
    <w:locked/>
    <w:rsid w:val="00D31C99"/>
    <w:rPr>
      <w:rFonts w:ascii="Times New Roman" w:eastAsia="Times New Roman" w:hAnsi="Times New Roman" w:cs="Times New Roman"/>
      <w:i/>
      <w:iCs/>
      <w:color w:val="0000FF"/>
      <w:sz w:val="24"/>
      <w:szCs w:val="24"/>
      <w:lang w:val="en-US"/>
    </w:rPr>
  </w:style>
  <w:style w:type="paragraph" w:customStyle="1" w:styleId="Default">
    <w:name w:val="Default"/>
    <w:rsid w:val="00D31C9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rastasiniatinklio">
    <w:name w:val="Normal (Web)"/>
    <w:basedOn w:val="prastasis"/>
    <w:uiPriority w:val="99"/>
    <w:rsid w:val="00D31C9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Sarkain2">
    <w:name w:val="Sarkain2"/>
    <w:basedOn w:val="prastasis"/>
    <w:rsid w:val="00D31C99"/>
    <w:pPr>
      <w:spacing w:after="0" w:line="240" w:lineRule="auto"/>
      <w:ind w:left="851"/>
    </w:pPr>
    <w:rPr>
      <w:rFonts w:ascii="Times New Roman" w:eastAsia="Times New Roman" w:hAnsi="Times New Roman" w:cs="Times New Roman"/>
      <w:b/>
      <w:sz w:val="24"/>
      <w:szCs w:val="20"/>
      <w:lang w:val="fi-FI" w:eastAsia="fi-FI"/>
    </w:rPr>
  </w:style>
  <w:style w:type="paragraph" w:styleId="prastojitrauka">
    <w:name w:val="Normal Indent"/>
    <w:basedOn w:val="prastasis"/>
    <w:rsid w:val="00D31C99"/>
    <w:pPr>
      <w:spacing w:after="0" w:line="240" w:lineRule="auto"/>
      <w:ind w:left="1304"/>
    </w:pPr>
    <w:rPr>
      <w:rFonts w:ascii="Times New Roman" w:eastAsia="Times New Roman" w:hAnsi="Times New Roman" w:cs="Times New Roman"/>
      <w:sz w:val="24"/>
      <w:szCs w:val="20"/>
      <w:lang w:val="fi-FI" w:eastAsia="fi-FI"/>
    </w:rPr>
  </w:style>
  <w:style w:type="paragraph" w:customStyle="1" w:styleId="BTEMEASMCA">
    <w:name w:val="BT EMEA_SMCA"/>
    <w:basedOn w:val="prastasis"/>
    <w:link w:val="BTEMEASMCAChar"/>
    <w:autoRedefine/>
    <w:rsid w:val="00D31C99"/>
    <w:pPr>
      <w:spacing w:after="0" w:line="240" w:lineRule="auto"/>
      <w:jc w:val="both"/>
    </w:pPr>
    <w:rPr>
      <w:rFonts w:ascii="Times New Roman" w:eastAsia="Times New Roman" w:hAnsi="Times New Roman" w:cs="Times New Roman"/>
      <w:lang w:eastAsia="x-none"/>
    </w:rPr>
  </w:style>
  <w:style w:type="character" w:customStyle="1" w:styleId="BTEMEASMCAChar">
    <w:name w:val="BT EMEA_SMCA Char"/>
    <w:link w:val="BTEMEASMCA"/>
    <w:rsid w:val="00D31C99"/>
    <w:rPr>
      <w:rFonts w:ascii="Times New Roman" w:eastAsia="Times New Roman" w:hAnsi="Times New Roman" w:cs="Times New Roman"/>
      <w:lang w:eastAsia="x-none"/>
    </w:rPr>
  </w:style>
  <w:style w:type="paragraph" w:customStyle="1" w:styleId="Norml">
    <w:name w:val="Normál"/>
    <w:rsid w:val="00D31C99"/>
    <w:pPr>
      <w:widowControl w:val="0"/>
      <w:autoSpaceDE w:val="0"/>
      <w:autoSpaceDN w:val="0"/>
      <w:adjustRightInd w:val="0"/>
      <w:spacing w:after="0" w:line="240" w:lineRule="auto"/>
      <w:jc w:val="both"/>
    </w:pPr>
    <w:rPr>
      <w:rFonts w:ascii="Times New Roman" w:eastAsia="Batang" w:hAnsi="Times New Roman" w:cs="Times New Roman"/>
      <w:lang w:val="hu-HU" w:eastAsia="lt-LT"/>
    </w:rPr>
  </w:style>
  <w:style w:type="paragraph" w:customStyle="1" w:styleId="Cmsor5">
    <w:name w:val="Címsor 5"/>
    <w:basedOn w:val="Norml"/>
    <w:next w:val="Norml"/>
    <w:rsid w:val="00D31C99"/>
    <w:pPr>
      <w:keepNext/>
      <w:jc w:val="center"/>
    </w:pPr>
    <w:rPr>
      <w:rFonts w:eastAsia="Times New Roman"/>
      <w:b/>
      <w:bCs/>
      <w:sz w:val="28"/>
      <w:szCs w:val="28"/>
      <w:lang w:val="de-DE"/>
    </w:rPr>
  </w:style>
  <w:style w:type="character" w:customStyle="1" w:styleId="f101">
    <w:name w:val="f101"/>
    <w:rsid w:val="00D31C99"/>
    <w:rPr>
      <w:sz w:val="20"/>
      <w:szCs w:val="20"/>
    </w:rPr>
  </w:style>
  <w:style w:type="paragraph" w:styleId="Pagrindiniotekstopirmatrauka">
    <w:name w:val="Body Text First Indent"/>
    <w:basedOn w:val="Pagrindinistekstas"/>
    <w:link w:val="PagrindiniotekstopirmatraukaDiagrama"/>
    <w:rsid w:val="00D31C99"/>
    <w:pPr>
      <w:ind w:firstLine="210"/>
    </w:pPr>
  </w:style>
  <w:style w:type="character" w:customStyle="1" w:styleId="PagrindiniotekstopirmatraukaDiagrama">
    <w:name w:val="Pagrindinio teksto pirma įtrauka Diagrama"/>
    <w:basedOn w:val="PagrindinistekstasDiagrama"/>
    <w:link w:val="Pagrindiniotekstopirmatrauka"/>
    <w:rsid w:val="00D31C99"/>
    <w:rPr>
      <w:rFonts w:ascii="Times New Roman" w:eastAsia="Times New Roman" w:hAnsi="Times New Roman" w:cs="Times New Roman"/>
      <w:sz w:val="24"/>
      <w:szCs w:val="24"/>
      <w:lang w:eastAsia="x-none"/>
    </w:rPr>
  </w:style>
  <w:style w:type="character" w:customStyle="1" w:styleId="Heading1Char">
    <w:name w:val="Heading 1 Char"/>
    <w:locked/>
    <w:rsid w:val="00D31C99"/>
    <w:rPr>
      <w:rFonts w:ascii="Cambria" w:hAnsi="Cambria" w:cs="Cambria"/>
      <w:b/>
      <w:bCs/>
      <w:kern w:val="32"/>
      <w:sz w:val="32"/>
      <w:szCs w:val="32"/>
      <w:lang w:val="lt-LT" w:eastAsia="x-none"/>
    </w:rPr>
  </w:style>
  <w:style w:type="character" w:customStyle="1" w:styleId="st">
    <w:name w:val="st"/>
    <w:rsid w:val="00D31C99"/>
  </w:style>
  <w:style w:type="paragraph" w:customStyle="1" w:styleId="Betarp1">
    <w:name w:val="Be tarpų1"/>
    <w:uiPriority w:val="1"/>
    <w:qFormat/>
    <w:rsid w:val="00D31C99"/>
    <w:pPr>
      <w:spacing w:after="0" w:line="240" w:lineRule="auto"/>
    </w:pPr>
    <w:rPr>
      <w:rFonts w:ascii="Times New Roman" w:eastAsia="Times New Roman" w:hAnsi="Times New Roman" w:cs="Times New Roman"/>
      <w:sz w:val="24"/>
      <w:szCs w:val="24"/>
    </w:rPr>
  </w:style>
  <w:style w:type="character" w:customStyle="1" w:styleId="f14sb1">
    <w:name w:val="f14sb1"/>
    <w:rsid w:val="00D31C99"/>
    <w:rPr>
      <w:rFonts w:ascii="Arial" w:hAnsi="Arial" w:cs="Arial" w:hint="default"/>
      <w:b/>
      <w:bCs/>
      <w:sz w:val="28"/>
      <w:szCs w:val="28"/>
    </w:rPr>
  </w:style>
  <w:style w:type="paragraph" w:customStyle="1" w:styleId="notmal">
    <w:name w:val="notmal"/>
    <w:basedOn w:val="Pagrindinistekstas3"/>
    <w:rsid w:val="00D31C99"/>
    <w:pPr>
      <w:jc w:val="both"/>
    </w:pPr>
    <w:rPr>
      <w:sz w:val="22"/>
    </w:rPr>
  </w:style>
  <w:style w:type="paragraph" w:styleId="Sraopastraipa">
    <w:name w:val="List Paragraph"/>
    <w:basedOn w:val="prastasis"/>
    <w:uiPriority w:val="34"/>
    <w:qFormat/>
    <w:rsid w:val="00AA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670227">
      <w:bodyDiv w:val="1"/>
      <w:marLeft w:val="0"/>
      <w:marRight w:val="0"/>
      <w:marTop w:val="0"/>
      <w:marBottom w:val="0"/>
      <w:divBdr>
        <w:top w:val="none" w:sz="0" w:space="0" w:color="auto"/>
        <w:left w:val="none" w:sz="0" w:space="0" w:color="auto"/>
        <w:bottom w:val="none" w:sz="0" w:space="0" w:color="auto"/>
        <w:right w:val="none" w:sz="0" w:space="0" w:color="auto"/>
      </w:divBdr>
    </w:div>
    <w:div w:id="1182007636">
      <w:bodyDiv w:val="1"/>
      <w:marLeft w:val="0"/>
      <w:marRight w:val="0"/>
      <w:marTop w:val="0"/>
      <w:marBottom w:val="0"/>
      <w:divBdr>
        <w:top w:val="none" w:sz="0" w:space="0" w:color="auto"/>
        <w:left w:val="none" w:sz="0" w:space="0" w:color="auto"/>
        <w:bottom w:val="none" w:sz="0" w:space="0" w:color="auto"/>
        <w:right w:val="none" w:sz="0" w:space="0" w:color="auto"/>
      </w:divBdr>
    </w:div>
    <w:div w:id="1309020305">
      <w:bodyDiv w:val="1"/>
      <w:marLeft w:val="0"/>
      <w:marRight w:val="0"/>
      <w:marTop w:val="0"/>
      <w:marBottom w:val="0"/>
      <w:divBdr>
        <w:top w:val="none" w:sz="0" w:space="0" w:color="auto"/>
        <w:left w:val="none" w:sz="0" w:space="0" w:color="auto"/>
        <w:bottom w:val="none" w:sz="0" w:space="0" w:color="auto"/>
        <w:right w:val="none" w:sz="0" w:space="0" w:color="auto"/>
      </w:divBdr>
      <w:divsChild>
        <w:div w:id="130483099">
          <w:marLeft w:val="1080"/>
          <w:marRight w:val="0"/>
          <w:marTop w:val="100"/>
          <w:marBottom w:val="0"/>
          <w:divBdr>
            <w:top w:val="none" w:sz="0" w:space="0" w:color="auto"/>
            <w:left w:val="none" w:sz="0" w:space="0" w:color="auto"/>
            <w:bottom w:val="none" w:sz="0" w:space="0" w:color="auto"/>
            <w:right w:val="none" w:sz="0" w:space="0" w:color="auto"/>
          </w:divBdr>
        </w:div>
        <w:div w:id="1770614323">
          <w:marLeft w:val="1080"/>
          <w:marRight w:val="0"/>
          <w:marTop w:val="100"/>
          <w:marBottom w:val="0"/>
          <w:divBdr>
            <w:top w:val="none" w:sz="0" w:space="0" w:color="auto"/>
            <w:left w:val="none" w:sz="0" w:space="0" w:color="auto"/>
            <w:bottom w:val="none" w:sz="0" w:space="0" w:color="auto"/>
            <w:right w:val="none" w:sz="0" w:space="0" w:color="auto"/>
          </w:divBdr>
        </w:div>
        <w:div w:id="1515926">
          <w:marLeft w:val="1080"/>
          <w:marRight w:val="0"/>
          <w:marTop w:val="100"/>
          <w:marBottom w:val="0"/>
          <w:divBdr>
            <w:top w:val="none" w:sz="0" w:space="0" w:color="auto"/>
            <w:left w:val="none" w:sz="0" w:space="0" w:color="auto"/>
            <w:bottom w:val="none" w:sz="0" w:space="0" w:color="auto"/>
            <w:right w:val="none" w:sz="0" w:space="0" w:color="auto"/>
          </w:divBdr>
        </w:div>
        <w:div w:id="172098208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3D85-16C8-4567-9057-C686F8F3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29279</Words>
  <Characters>16690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5</cp:revision>
  <dcterms:created xsi:type="dcterms:W3CDTF">2017-08-30T08:11:00Z</dcterms:created>
  <dcterms:modified xsi:type="dcterms:W3CDTF">2017-08-30T11:45:00Z</dcterms:modified>
</cp:coreProperties>
</file>