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74" w:type="dxa"/>
        <w:tblLayout w:type="fixed"/>
        <w:tblLook w:val="0000" w:firstRow="0" w:lastRow="0" w:firstColumn="0" w:lastColumn="0" w:noHBand="0" w:noVBand="0"/>
      </w:tblPr>
      <w:tblGrid>
        <w:gridCol w:w="3228"/>
        <w:gridCol w:w="6146"/>
      </w:tblGrid>
      <w:tr w:rsidR="00C73C72" w:rsidRPr="00C73C72" w:rsidTr="00C73C72">
        <w:tc>
          <w:tcPr>
            <w:tcW w:w="3228" w:type="dxa"/>
          </w:tcPr>
          <w:p w:rsidR="00C73C72" w:rsidRPr="00C73C72" w:rsidRDefault="00C73C72" w:rsidP="00C73C72">
            <w:pPr>
              <w:keepNext/>
              <w:keepLines/>
              <w:spacing w:before="480" w:after="0" w:line="276" w:lineRule="auto"/>
              <w:outlineLvl w:val="0"/>
              <w:rPr>
                <w:rFonts w:ascii="Times New Roman" w:eastAsia="Times New Roman" w:hAnsi="Times New Roman" w:cs="Times New Roman"/>
                <w:b/>
                <w:bCs/>
                <w:color w:val="365F91"/>
                <w:sz w:val="28"/>
                <w:szCs w:val="28"/>
              </w:rPr>
            </w:pPr>
          </w:p>
        </w:tc>
        <w:tc>
          <w:tcPr>
            <w:tcW w:w="6146" w:type="dxa"/>
          </w:tcPr>
          <w:p w:rsidR="00C73C72" w:rsidRPr="00C73C72" w:rsidRDefault="00C73C72" w:rsidP="00C73C72">
            <w:pPr>
              <w:spacing w:after="0" w:line="240" w:lineRule="auto"/>
              <w:rPr>
                <w:rFonts w:ascii="Times New Roman" w:eastAsia="Times New Roman" w:hAnsi="Times New Roman" w:cs="Times New Roman"/>
              </w:rPr>
            </w:pPr>
            <w:r w:rsidRPr="00C73C72">
              <w:rPr>
                <w:rFonts w:ascii="Times New Roman" w:eastAsia="Times New Roman" w:hAnsi="Times New Roman" w:cs="Times New Roman"/>
              </w:rPr>
              <w:t>Forma patvirtinta</w:t>
            </w:r>
          </w:p>
          <w:p w:rsidR="00C73C72" w:rsidRPr="00C73C72" w:rsidRDefault="00C73C72" w:rsidP="00C73C72">
            <w:pPr>
              <w:spacing w:after="0" w:line="240" w:lineRule="auto"/>
              <w:rPr>
                <w:rFonts w:ascii="Times New Roman" w:eastAsia="Times New Roman" w:hAnsi="Times New Roman" w:cs="Times New Roman"/>
              </w:rPr>
            </w:pPr>
            <w:r w:rsidRPr="00C73C72">
              <w:rPr>
                <w:rFonts w:ascii="Times New Roman" w:eastAsia="Times New Roman" w:hAnsi="Times New Roman" w:cs="Times New Roman"/>
              </w:rPr>
              <w:t>Valstybinės vaistų kontrolės tarnybos</w:t>
            </w:r>
          </w:p>
          <w:p w:rsidR="00C73C72" w:rsidRPr="00C73C72" w:rsidRDefault="00C73C72" w:rsidP="00C73C72">
            <w:pPr>
              <w:spacing w:after="0" w:line="240" w:lineRule="auto"/>
              <w:rPr>
                <w:rFonts w:ascii="Times New Roman" w:eastAsia="Times New Roman" w:hAnsi="Times New Roman" w:cs="Times New Roman"/>
              </w:rPr>
            </w:pPr>
            <w:r w:rsidRPr="00C73C72">
              <w:rPr>
                <w:rFonts w:ascii="Times New Roman" w:eastAsia="Times New Roman" w:hAnsi="Times New Roman" w:cs="Times New Roman"/>
              </w:rPr>
              <w:t>prie Lietuvos Respublikos sveikatos apsaugos ministerijos viršininko 2010 m. vasario 3 d. įsakymu Nr. 1A-83</w:t>
            </w:r>
          </w:p>
        </w:tc>
      </w:tr>
    </w:tbl>
    <w:p w:rsidR="00C73C72" w:rsidRPr="00C73C72" w:rsidRDefault="00C73C72" w:rsidP="00C73C72">
      <w:pPr>
        <w:tabs>
          <w:tab w:val="left" w:pos="1872"/>
        </w:tabs>
        <w:spacing w:after="0" w:line="240" w:lineRule="auto"/>
        <w:jc w:val="center"/>
        <w:rPr>
          <w:rFonts w:ascii="Times New Roman" w:eastAsia="Times New Roman" w:hAnsi="Times New Roman" w:cs="Times New Roman"/>
          <w:b/>
        </w:rPr>
      </w:pPr>
    </w:p>
    <w:p w:rsidR="00C73C72" w:rsidRPr="00C73C72" w:rsidRDefault="00C73C72" w:rsidP="00C73C72">
      <w:pPr>
        <w:keepNext/>
        <w:spacing w:after="0" w:line="240" w:lineRule="auto"/>
        <w:ind w:right="11"/>
        <w:jc w:val="center"/>
        <w:outlineLvl w:val="1"/>
        <w:rPr>
          <w:rFonts w:ascii="Times New Roman" w:eastAsia="Times New Roman" w:hAnsi="Times New Roman" w:cs="Times New Roman"/>
          <w:b/>
          <w:bCs/>
          <w:caps/>
        </w:rPr>
      </w:pPr>
    </w:p>
    <w:p w:rsidR="00C73C72" w:rsidRPr="00C73C72" w:rsidRDefault="00C73C72" w:rsidP="00C73C72">
      <w:pPr>
        <w:keepNext/>
        <w:spacing w:after="0" w:line="240" w:lineRule="auto"/>
        <w:ind w:right="11"/>
        <w:jc w:val="center"/>
        <w:outlineLvl w:val="1"/>
        <w:rPr>
          <w:rFonts w:ascii="Times New Roman" w:eastAsia="Times New Roman" w:hAnsi="Times New Roman" w:cs="Times New Roman"/>
          <w:b/>
          <w:caps/>
        </w:rPr>
      </w:pPr>
      <w:r w:rsidRPr="00C73C72">
        <w:rPr>
          <w:rFonts w:ascii="Times New Roman" w:eastAsia="Times New Roman" w:hAnsi="Times New Roman" w:cs="Times New Roman"/>
          <w:b/>
          <w:bCs/>
          <w:caps/>
        </w:rPr>
        <w:t>vaistinio preparato farmacinių, ikiklinikinių ir klinikinių tyrimų rezultatų vertinimo protokolAS</w:t>
      </w:r>
    </w:p>
    <w:p w:rsidR="00C73C72" w:rsidRPr="00C73C72" w:rsidRDefault="00C73C72" w:rsidP="00C73C72">
      <w:pPr>
        <w:spacing w:after="0" w:line="240" w:lineRule="auto"/>
        <w:rPr>
          <w:rFonts w:ascii="Times New Roman" w:eastAsia="Times New Roman" w:hAnsi="Times New Roman" w:cs="Times New Roman"/>
        </w:rPr>
      </w:pPr>
    </w:p>
    <w:p w:rsidR="00C73C72" w:rsidRPr="00146D41" w:rsidRDefault="00C73C72" w:rsidP="00C73C72">
      <w:pPr>
        <w:widowControl w:val="0"/>
        <w:tabs>
          <w:tab w:val="left" w:pos="567"/>
        </w:tabs>
        <w:spacing w:after="0" w:line="240" w:lineRule="auto"/>
        <w:jc w:val="center"/>
        <w:rPr>
          <w:rFonts w:ascii="Times New Roman" w:hAnsi="Times New Roman" w:cs="Times New Roman"/>
          <w:b/>
        </w:rPr>
      </w:pPr>
      <w:proofErr w:type="spellStart"/>
      <w:r w:rsidRPr="00146D41">
        <w:rPr>
          <w:rFonts w:ascii="Times New Roman" w:hAnsi="Times New Roman" w:cs="Times New Roman"/>
          <w:b/>
        </w:rPr>
        <w:t>Magnesium</w:t>
      </w:r>
      <w:proofErr w:type="spellEnd"/>
      <w:r w:rsidRPr="00146D41">
        <w:rPr>
          <w:rFonts w:ascii="Times New Roman" w:hAnsi="Times New Roman" w:cs="Times New Roman"/>
          <w:b/>
        </w:rPr>
        <w:t xml:space="preserve"> sulfate </w:t>
      </w:r>
      <w:proofErr w:type="spellStart"/>
      <w:r w:rsidRPr="00146D41">
        <w:rPr>
          <w:rFonts w:ascii="Times New Roman" w:hAnsi="Times New Roman" w:cs="Times New Roman"/>
          <w:b/>
        </w:rPr>
        <w:t>heptahydrate</w:t>
      </w:r>
      <w:proofErr w:type="spellEnd"/>
      <w:r w:rsidRPr="00146D41">
        <w:rPr>
          <w:rFonts w:ascii="Times New Roman" w:hAnsi="Times New Roman" w:cs="Times New Roman"/>
          <w:b/>
        </w:rPr>
        <w:t xml:space="preserve"> IBE 250 mg/ml injekcinis </w:t>
      </w:r>
      <w:r w:rsidR="002E121B">
        <w:rPr>
          <w:rFonts w:ascii="Times New Roman" w:hAnsi="Times New Roman" w:cs="Times New Roman"/>
          <w:b/>
        </w:rPr>
        <w:t xml:space="preserve">ar infuzinis </w:t>
      </w:r>
      <w:r w:rsidRPr="00146D41">
        <w:rPr>
          <w:rFonts w:ascii="Times New Roman" w:hAnsi="Times New Roman" w:cs="Times New Roman"/>
          <w:b/>
        </w:rPr>
        <w:t>tirpalas</w:t>
      </w:r>
    </w:p>
    <w:p w:rsidR="00C73C72" w:rsidRPr="00146D41" w:rsidRDefault="00C73C72" w:rsidP="00C73C72">
      <w:pPr>
        <w:widowControl w:val="0"/>
        <w:tabs>
          <w:tab w:val="left" w:pos="567"/>
        </w:tabs>
        <w:spacing w:after="0" w:line="240" w:lineRule="auto"/>
        <w:jc w:val="center"/>
        <w:rPr>
          <w:rFonts w:ascii="Times New Roman" w:eastAsia="Times New Roman" w:hAnsi="Times New Roman" w:cs="Times New Roman"/>
        </w:rPr>
      </w:pPr>
      <w:r w:rsidRPr="00146D41">
        <w:rPr>
          <w:rFonts w:ascii="Times New Roman" w:eastAsia="Times New Roman" w:hAnsi="Times New Roman" w:cs="Times New Roman"/>
        </w:rPr>
        <w:t xml:space="preserve">Magnio sulfatas </w:t>
      </w:r>
      <w:proofErr w:type="spellStart"/>
      <w:r w:rsidRPr="00146D41">
        <w:rPr>
          <w:rFonts w:ascii="Times New Roman" w:eastAsia="Times New Roman" w:hAnsi="Times New Roman" w:cs="Times New Roman"/>
        </w:rPr>
        <w:t>heptahidratas</w:t>
      </w:r>
      <w:proofErr w:type="spellEnd"/>
    </w:p>
    <w:p w:rsidR="00C73C72" w:rsidRPr="00146D41" w:rsidRDefault="00C73C72" w:rsidP="00C73C72">
      <w:pPr>
        <w:spacing w:after="0" w:line="240" w:lineRule="auto"/>
        <w:jc w:val="center"/>
        <w:rPr>
          <w:rFonts w:ascii="Times New Roman" w:eastAsia="Times New Roman" w:hAnsi="Times New Roman" w:cs="Times New Roman"/>
          <w:b/>
          <w:szCs w:val="24"/>
        </w:rPr>
      </w:pPr>
    </w:p>
    <w:p w:rsidR="00C73C72" w:rsidRPr="00C73C72" w:rsidRDefault="00C73C72" w:rsidP="00C73C72">
      <w:pPr>
        <w:spacing w:after="0" w:line="240" w:lineRule="auto"/>
        <w:rPr>
          <w:rFonts w:ascii="Times New Roman" w:eastAsia="Times New Roman" w:hAnsi="Times New Roman" w:cs="Times New Roman"/>
          <w:b/>
          <w:bCs/>
          <w:highlight w:val="yellow"/>
        </w:rPr>
      </w:pPr>
    </w:p>
    <w:p w:rsidR="00C73C72" w:rsidRPr="00C73C72" w:rsidRDefault="00C73C72" w:rsidP="00C73C72">
      <w:pPr>
        <w:spacing w:after="0" w:line="240" w:lineRule="auto"/>
        <w:rPr>
          <w:rFonts w:ascii="Times New Roman" w:eastAsia="Times New Roman" w:hAnsi="Times New Roman" w:cs="Times New Roman"/>
          <w:b/>
          <w:bCs/>
        </w:rPr>
      </w:pPr>
      <w:r w:rsidRPr="00C73C72">
        <w:rPr>
          <w:rFonts w:ascii="Times New Roman" w:eastAsia="Times New Roman" w:hAnsi="Times New Roman" w:cs="Times New Roman"/>
          <w:b/>
          <w:bCs/>
        </w:rPr>
        <w:t>BENDROJI INFORMACIJA</w:t>
      </w:r>
    </w:p>
    <w:p w:rsidR="00C73C72" w:rsidRPr="00C73C72" w:rsidRDefault="00C73C72" w:rsidP="00C73C72">
      <w:pPr>
        <w:keepNext/>
        <w:spacing w:after="0" w:line="240" w:lineRule="auto"/>
        <w:jc w:val="both"/>
        <w:outlineLvl w:val="3"/>
        <w:rPr>
          <w:rFonts w:ascii="Times New Roman" w:eastAsia="Times New Roman" w:hAnsi="Times New Roman" w:cs="Times New Roman"/>
          <w:b/>
          <w:bCs/>
          <w:i/>
        </w:rPr>
      </w:pPr>
    </w:p>
    <w:p w:rsidR="00C73C72" w:rsidRPr="00C73C72" w:rsidRDefault="00C73C72" w:rsidP="00C73C72">
      <w:pPr>
        <w:keepNext/>
        <w:spacing w:after="0" w:line="240" w:lineRule="auto"/>
        <w:jc w:val="both"/>
        <w:outlineLvl w:val="3"/>
        <w:rPr>
          <w:rFonts w:ascii="Times New Roman" w:eastAsia="Times New Roman" w:hAnsi="Times New Roman" w:cs="Times New Roman"/>
          <w:b/>
          <w:bCs/>
          <w:i/>
        </w:rPr>
      </w:pPr>
      <w:r w:rsidRPr="00C73C72">
        <w:rPr>
          <w:rFonts w:ascii="Times New Roman" w:eastAsia="Times New Roman" w:hAnsi="Times New Roman" w:cs="Times New Roman"/>
          <w:b/>
          <w:bCs/>
          <w:i/>
        </w:rPr>
        <w:t>1.1. Pareiškėjas</w:t>
      </w:r>
    </w:p>
    <w:p w:rsidR="00C73C72" w:rsidRPr="00C73C72" w:rsidRDefault="00C73C72" w:rsidP="00C73C72">
      <w:pPr>
        <w:spacing w:after="0" w:line="240" w:lineRule="auto"/>
        <w:rPr>
          <w:rFonts w:ascii="Times New Roman" w:eastAsia="Times New Roman" w:hAnsi="Times New Roman" w:cs="Times New Roman"/>
          <w:u w:val="single"/>
        </w:rPr>
      </w:pPr>
    </w:p>
    <w:p w:rsidR="00C73C72" w:rsidRPr="00C73C72" w:rsidRDefault="00C73C72" w:rsidP="00C73C72">
      <w:pPr>
        <w:autoSpaceDE w:val="0"/>
        <w:autoSpaceDN w:val="0"/>
        <w:adjustRightInd w:val="0"/>
        <w:spacing w:after="0" w:line="240" w:lineRule="auto"/>
        <w:rPr>
          <w:rFonts w:ascii="Times New Roman" w:hAnsi="Times New Roman" w:cs="Times New Roman"/>
        </w:rPr>
      </w:pPr>
      <w:r w:rsidRPr="00C73C72">
        <w:rPr>
          <w:rFonts w:ascii="Times New Roman" w:hAnsi="Times New Roman" w:cs="Times New Roman"/>
        </w:rPr>
        <w:t xml:space="preserve">UAB „IBE </w:t>
      </w:r>
      <w:proofErr w:type="spellStart"/>
      <w:r w:rsidRPr="00C73C72">
        <w:rPr>
          <w:rFonts w:ascii="Times New Roman" w:hAnsi="Times New Roman" w:cs="Times New Roman"/>
        </w:rPr>
        <w:t>Pharma</w:t>
      </w:r>
      <w:proofErr w:type="spellEnd"/>
      <w:r w:rsidRPr="00C73C72">
        <w:rPr>
          <w:rFonts w:ascii="Times New Roman" w:hAnsi="Times New Roman" w:cs="Times New Roman"/>
        </w:rPr>
        <w:t>"</w:t>
      </w:r>
    </w:p>
    <w:p w:rsidR="00C73C72" w:rsidRPr="00C73C72" w:rsidRDefault="00C73C72" w:rsidP="00C73C72">
      <w:pPr>
        <w:autoSpaceDE w:val="0"/>
        <w:autoSpaceDN w:val="0"/>
        <w:adjustRightInd w:val="0"/>
        <w:spacing w:after="0" w:line="240" w:lineRule="auto"/>
        <w:rPr>
          <w:rFonts w:ascii="Times New Roman" w:hAnsi="Times New Roman" w:cs="Times New Roman"/>
        </w:rPr>
      </w:pPr>
      <w:r w:rsidRPr="00C73C72">
        <w:rPr>
          <w:rFonts w:ascii="Times New Roman" w:hAnsi="Times New Roman" w:cs="Times New Roman"/>
        </w:rPr>
        <w:t>Sukil</w:t>
      </w:r>
      <w:r w:rsidRPr="00C73C72">
        <w:rPr>
          <w:rFonts w:ascii="TimesNewRoman" w:hAnsi="TimesNewRoman" w:cs="TimesNewRoman"/>
        </w:rPr>
        <w:t>ė</w:t>
      </w:r>
      <w:r w:rsidRPr="00C73C72">
        <w:rPr>
          <w:rFonts w:ascii="Times New Roman" w:hAnsi="Times New Roman" w:cs="Times New Roman"/>
        </w:rPr>
        <w:t>li</w:t>
      </w:r>
      <w:r w:rsidRPr="00C73C72">
        <w:rPr>
          <w:rFonts w:ascii="TimesNewRoman" w:hAnsi="TimesNewRoman" w:cs="TimesNewRoman"/>
        </w:rPr>
        <w:t xml:space="preserve">ų </w:t>
      </w:r>
      <w:r w:rsidRPr="00C73C72">
        <w:rPr>
          <w:rFonts w:ascii="Times New Roman" w:hAnsi="Times New Roman" w:cs="Times New Roman"/>
        </w:rPr>
        <w:t>pr. 61-2</w:t>
      </w:r>
    </w:p>
    <w:p w:rsidR="00C73C72" w:rsidRPr="00C73C72" w:rsidRDefault="00C73C72" w:rsidP="00C73C72">
      <w:pPr>
        <w:autoSpaceDE w:val="0"/>
        <w:autoSpaceDN w:val="0"/>
        <w:adjustRightInd w:val="0"/>
        <w:spacing w:after="0" w:line="240" w:lineRule="auto"/>
        <w:rPr>
          <w:rFonts w:ascii="Times New Roman" w:hAnsi="Times New Roman" w:cs="Times New Roman"/>
        </w:rPr>
      </w:pPr>
      <w:r w:rsidRPr="00C73C72">
        <w:rPr>
          <w:rFonts w:ascii="Times New Roman" w:hAnsi="Times New Roman" w:cs="Times New Roman"/>
        </w:rPr>
        <w:t>LT-49333, Kaunas</w:t>
      </w:r>
    </w:p>
    <w:p w:rsidR="00C73C72" w:rsidRPr="00C73C72" w:rsidRDefault="00C73C72" w:rsidP="00C73C72">
      <w:pPr>
        <w:keepNext/>
        <w:spacing w:after="0" w:line="240" w:lineRule="auto"/>
        <w:jc w:val="both"/>
        <w:outlineLvl w:val="3"/>
        <w:rPr>
          <w:rFonts w:ascii="Times New Roman" w:hAnsi="Times New Roman" w:cs="Times New Roman"/>
        </w:rPr>
      </w:pPr>
      <w:r w:rsidRPr="00C73C72">
        <w:rPr>
          <w:rFonts w:ascii="Times New Roman" w:hAnsi="Times New Roman" w:cs="Times New Roman"/>
        </w:rPr>
        <w:t>Lietuva</w:t>
      </w:r>
    </w:p>
    <w:p w:rsidR="00C73C72" w:rsidRPr="00C73C72" w:rsidRDefault="00C73C72" w:rsidP="00C73C72">
      <w:pPr>
        <w:keepNext/>
        <w:spacing w:after="0" w:line="240" w:lineRule="auto"/>
        <w:jc w:val="both"/>
        <w:outlineLvl w:val="3"/>
        <w:rPr>
          <w:rFonts w:ascii="Times New Roman" w:eastAsia="Times New Roman" w:hAnsi="Times New Roman" w:cs="Times New Roman"/>
          <w:b/>
          <w:bCs/>
          <w:i/>
        </w:rPr>
      </w:pPr>
    </w:p>
    <w:p w:rsidR="00C73C72" w:rsidRPr="00C73C72" w:rsidRDefault="00C73C72" w:rsidP="00C73C72">
      <w:pPr>
        <w:keepNext/>
        <w:spacing w:after="0" w:line="240" w:lineRule="auto"/>
        <w:jc w:val="both"/>
        <w:outlineLvl w:val="3"/>
        <w:rPr>
          <w:rFonts w:ascii="Times New Roman" w:eastAsia="Times New Roman" w:hAnsi="Times New Roman" w:cs="Times New Roman"/>
          <w:b/>
          <w:bCs/>
          <w:i/>
        </w:rPr>
      </w:pPr>
      <w:r w:rsidRPr="00C73C72">
        <w:rPr>
          <w:rFonts w:ascii="Times New Roman" w:eastAsia="Times New Roman" w:hAnsi="Times New Roman" w:cs="Times New Roman"/>
          <w:b/>
          <w:bCs/>
          <w:i/>
        </w:rPr>
        <w:t>1.2. Gamintojas</w:t>
      </w:r>
    </w:p>
    <w:p w:rsidR="00C73C72" w:rsidRPr="00C73C72" w:rsidRDefault="00C73C72" w:rsidP="00C73C72">
      <w:pPr>
        <w:spacing w:after="0" w:line="240" w:lineRule="auto"/>
        <w:rPr>
          <w:rFonts w:ascii="Times New Roman" w:eastAsia="Times New Roman" w:hAnsi="Times New Roman" w:cs="Times New Roman"/>
        </w:rPr>
      </w:pPr>
    </w:p>
    <w:p w:rsidR="00C73C72" w:rsidRPr="00C73C72" w:rsidRDefault="00C73C72" w:rsidP="00C73C72">
      <w:pPr>
        <w:autoSpaceDE w:val="0"/>
        <w:autoSpaceDN w:val="0"/>
        <w:adjustRightInd w:val="0"/>
        <w:spacing w:after="0" w:line="240" w:lineRule="auto"/>
        <w:rPr>
          <w:rFonts w:ascii="Times New Roman" w:hAnsi="Times New Roman" w:cs="Times New Roman"/>
        </w:rPr>
      </w:pPr>
      <w:r w:rsidRPr="00C73C72">
        <w:rPr>
          <w:rFonts w:ascii="Times New Roman" w:hAnsi="Times New Roman" w:cs="Times New Roman"/>
        </w:rPr>
        <w:t xml:space="preserve">UAB „IBE </w:t>
      </w:r>
      <w:proofErr w:type="spellStart"/>
      <w:r w:rsidRPr="00C73C72">
        <w:rPr>
          <w:rFonts w:ascii="Times New Roman" w:hAnsi="Times New Roman" w:cs="Times New Roman"/>
        </w:rPr>
        <w:t>Pharma</w:t>
      </w:r>
      <w:proofErr w:type="spellEnd"/>
      <w:r w:rsidRPr="00C73C72">
        <w:rPr>
          <w:rFonts w:ascii="Times New Roman" w:hAnsi="Times New Roman" w:cs="Times New Roman"/>
        </w:rPr>
        <w:t>"</w:t>
      </w:r>
    </w:p>
    <w:p w:rsidR="00C73C72" w:rsidRPr="00C73C72" w:rsidRDefault="00C73C72" w:rsidP="00C73C72">
      <w:pPr>
        <w:autoSpaceDE w:val="0"/>
        <w:autoSpaceDN w:val="0"/>
        <w:adjustRightInd w:val="0"/>
        <w:spacing w:after="0" w:line="240" w:lineRule="auto"/>
        <w:rPr>
          <w:rFonts w:ascii="Times New Roman" w:hAnsi="Times New Roman" w:cs="Times New Roman"/>
        </w:rPr>
      </w:pPr>
      <w:r w:rsidRPr="00C73C72">
        <w:rPr>
          <w:rFonts w:ascii="Times New Roman" w:hAnsi="Times New Roman" w:cs="Times New Roman"/>
        </w:rPr>
        <w:t>Sukil</w:t>
      </w:r>
      <w:r w:rsidRPr="00C73C72">
        <w:rPr>
          <w:rFonts w:ascii="TimesNewRoman" w:hAnsi="TimesNewRoman" w:cs="TimesNewRoman"/>
        </w:rPr>
        <w:t>ė</w:t>
      </w:r>
      <w:r w:rsidRPr="00C73C72">
        <w:rPr>
          <w:rFonts w:ascii="Times New Roman" w:hAnsi="Times New Roman" w:cs="Times New Roman"/>
        </w:rPr>
        <w:t>li</w:t>
      </w:r>
      <w:r w:rsidRPr="00C73C72">
        <w:rPr>
          <w:rFonts w:ascii="TimesNewRoman" w:hAnsi="TimesNewRoman" w:cs="TimesNewRoman"/>
        </w:rPr>
        <w:t xml:space="preserve">ų </w:t>
      </w:r>
      <w:r w:rsidRPr="00C73C72">
        <w:rPr>
          <w:rFonts w:ascii="Times New Roman" w:hAnsi="Times New Roman" w:cs="Times New Roman"/>
        </w:rPr>
        <w:t>pr. 61-2</w:t>
      </w:r>
    </w:p>
    <w:p w:rsidR="00C73C72" w:rsidRPr="00C73C72" w:rsidRDefault="00C73C72" w:rsidP="00C73C72">
      <w:pPr>
        <w:autoSpaceDE w:val="0"/>
        <w:autoSpaceDN w:val="0"/>
        <w:adjustRightInd w:val="0"/>
        <w:spacing w:after="0" w:line="240" w:lineRule="auto"/>
        <w:rPr>
          <w:rFonts w:ascii="Times New Roman" w:hAnsi="Times New Roman" w:cs="Times New Roman"/>
        </w:rPr>
      </w:pPr>
      <w:r w:rsidRPr="00C73C72">
        <w:rPr>
          <w:rFonts w:ascii="Times New Roman" w:hAnsi="Times New Roman" w:cs="Times New Roman"/>
        </w:rPr>
        <w:t>LT-49333, Kaunas</w:t>
      </w:r>
    </w:p>
    <w:p w:rsidR="00C73C72" w:rsidRPr="00C73C72" w:rsidRDefault="00C73C72" w:rsidP="00C73C72">
      <w:pPr>
        <w:tabs>
          <w:tab w:val="left" w:pos="567"/>
        </w:tabs>
        <w:spacing w:after="0" w:line="260" w:lineRule="exact"/>
        <w:rPr>
          <w:rFonts w:ascii="Times New Roman" w:eastAsia="Times New Roman" w:hAnsi="Times New Roman" w:cs="Times New Roman"/>
          <w:snapToGrid w:val="0"/>
        </w:rPr>
      </w:pPr>
      <w:r w:rsidRPr="00C73C72">
        <w:rPr>
          <w:rFonts w:ascii="Times New Roman" w:hAnsi="Times New Roman" w:cs="Times New Roman"/>
        </w:rPr>
        <w:t>Lietuva</w:t>
      </w:r>
    </w:p>
    <w:p w:rsidR="00C73C72" w:rsidRPr="00C73C72" w:rsidRDefault="00C73C72" w:rsidP="00C73C72">
      <w:pPr>
        <w:keepNext/>
        <w:spacing w:after="0" w:line="240" w:lineRule="auto"/>
        <w:jc w:val="both"/>
        <w:outlineLvl w:val="3"/>
        <w:rPr>
          <w:rFonts w:ascii="Times New Roman" w:eastAsia="Times New Roman" w:hAnsi="Times New Roman" w:cs="Times New Roman"/>
        </w:rPr>
      </w:pPr>
    </w:p>
    <w:p w:rsidR="00C73C72" w:rsidRPr="00C73C72" w:rsidRDefault="00C73C72" w:rsidP="00C73C72">
      <w:pPr>
        <w:keepNext/>
        <w:spacing w:after="0" w:line="240" w:lineRule="auto"/>
        <w:jc w:val="both"/>
        <w:outlineLvl w:val="3"/>
        <w:rPr>
          <w:rFonts w:ascii="Times New Roman" w:eastAsia="Times New Roman" w:hAnsi="Times New Roman" w:cs="Times New Roman"/>
          <w:b/>
          <w:bCs/>
          <w:i/>
        </w:rPr>
      </w:pPr>
    </w:p>
    <w:p w:rsidR="00C73C72" w:rsidRPr="00C73C72" w:rsidRDefault="00C73C72" w:rsidP="00C73C72">
      <w:pPr>
        <w:keepNext/>
        <w:spacing w:after="0" w:line="240" w:lineRule="auto"/>
        <w:jc w:val="both"/>
        <w:outlineLvl w:val="3"/>
        <w:rPr>
          <w:rFonts w:ascii="Times New Roman" w:eastAsia="Times New Roman" w:hAnsi="Times New Roman" w:cs="Times New Roman"/>
          <w:b/>
          <w:bCs/>
          <w:i/>
        </w:rPr>
      </w:pPr>
      <w:r w:rsidRPr="00C73C72">
        <w:rPr>
          <w:rFonts w:ascii="Times New Roman" w:eastAsia="Times New Roman" w:hAnsi="Times New Roman" w:cs="Times New Roman"/>
          <w:b/>
          <w:bCs/>
          <w:i/>
        </w:rPr>
        <w:t>1.3. Pakuočių rūšys ir dydžiai</w:t>
      </w:r>
    </w:p>
    <w:p w:rsidR="00C73C72" w:rsidRPr="00C73C72" w:rsidRDefault="00C73C72" w:rsidP="00C73C72">
      <w:pPr>
        <w:spacing w:after="0" w:line="240" w:lineRule="auto"/>
        <w:ind w:right="10"/>
        <w:jc w:val="both"/>
        <w:rPr>
          <w:rFonts w:ascii="Times New Roman" w:eastAsia="Times New Roman" w:hAnsi="Times New Roman" w:cs="Times New Roman"/>
          <w:b/>
          <w:bCs/>
          <w:color w:va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6658"/>
      </w:tblGrid>
      <w:tr w:rsidR="00C73C72" w:rsidRPr="00C73C72" w:rsidTr="00C73C72">
        <w:tc>
          <w:tcPr>
            <w:tcW w:w="2628" w:type="dxa"/>
          </w:tcPr>
          <w:p w:rsidR="00C73C72" w:rsidRPr="00C73C72" w:rsidRDefault="00C73C72" w:rsidP="00C73C72">
            <w:pPr>
              <w:tabs>
                <w:tab w:val="left" w:pos="1872"/>
              </w:tabs>
              <w:spacing w:after="0" w:line="240" w:lineRule="auto"/>
              <w:rPr>
                <w:rFonts w:ascii="Times New Roman" w:eastAsia="Times New Roman" w:hAnsi="Times New Roman" w:cs="Times New Roman"/>
              </w:rPr>
            </w:pPr>
          </w:p>
        </w:tc>
        <w:tc>
          <w:tcPr>
            <w:tcW w:w="6658" w:type="dxa"/>
          </w:tcPr>
          <w:p w:rsidR="00D06407" w:rsidRDefault="00D06407" w:rsidP="00C73C72">
            <w:pPr>
              <w:tabs>
                <w:tab w:val="num" w:pos="360"/>
              </w:tabs>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t>Ampulė (5 ml), N10</w:t>
            </w:r>
          </w:p>
          <w:p w:rsidR="00C73C72" w:rsidRPr="00C73C72" w:rsidRDefault="00C73C72" w:rsidP="00D06407">
            <w:pPr>
              <w:tabs>
                <w:tab w:val="num" w:pos="360"/>
              </w:tabs>
              <w:spacing w:after="0" w:line="240" w:lineRule="auto"/>
              <w:ind w:left="360" w:hanging="360"/>
              <w:rPr>
                <w:rFonts w:ascii="Times New Roman" w:eastAsia="Times New Roman" w:hAnsi="Times New Roman" w:cs="Times New Roman"/>
              </w:rPr>
            </w:pPr>
            <w:r w:rsidRPr="00C73C72">
              <w:rPr>
                <w:rFonts w:ascii="Times New Roman" w:eastAsia="Times New Roman" w:hAnsi="Times New Roman" w:cs="Times New Roman"/>
              </w:rPr>
              <w:t>Ampulė (10 ml), N</w:t>
            </w:r>
            <w:r w:rsidR="00D06407">
              <w:rPr>
                <w:rFonts w:ascii="Times New Roman" w:eastAsia="Times New Roman" w:hAnsi="Times New Roman" w:cs="Times New Roman"/>
              </w:rPr>
              <w:t>5</w:t>
            </w:r>
          </w:p>
        </w:tc>
      </w:tr>
    </w:tbl>
    <w:p w:rsidR="00C73C72" w:rsidRPr="00C73C72" w:rsidRDefault="00C73C72" w:rsidP="00C73C72">
      <w:pPr>
        <w:keepNext/>
        <w:spacing w:after="0" w:line="240" w:lineRule="auto"/>
        <w:jc w:val="both"/>
        <w:outlineLvl w:val="3"/>
        <w:rPr>
          <w:rFonts w:ascii="Times New Roman" w:eastAsia="Times New Roman" w:hAnsi="Times New Roman" w:cs="Times New Roman"/>
          <w:b/>
          <w:bCs/>
          <w:i/>
        </w:rPr>
      </w:pPr>
    </w:p>
    <w:p w:rsidR="00C73C72" w:rsidRPr="00C73C72" w:rsidRDefault="00C73C72" w:rsidP="00C73C72">
      <w:pPr>
        <w:keepNext/>
        <w:spacing w:after="0" w:line="240" w:lineRule="auto"/>
        <w:jc w:val="both"/>
        <w:outlineLvl w:val="3"/>
        <w:rPr>
          <w:rFonts w:ascii="Times New Roman" w:eastAsia="Times New Roman" w:hAnsi="Times New Roman" w:cs="Times New Roman"/>
          <w:b/>
          <w:bCs/>
          <w:i/>
        </w:rPr>
      </w:pPr>
      <w:r w:rsidRPr="00C73C72">
        <w:rPr>
          <w:rFonts w:ascii="Times New Roman" w:eastAsia="Times New Roman" w:hAnsi="Times New Roman" w:cs="Times New Roman"/>
          <w:b/>
          <w:bCs/>
          <w:i/>
        </w:rPr>
        <w:t>1.4. Registracija kitose EEE valstybėse</w:t>
      </w:r>
    </w:p>
    <w:p w:rsidR="00C73C72" w:rsidRPr="00C73C72" w:rsidRDefault="00C73C72" w:rsidP="00C73C72">
      <w:pPr>
        <w:spacing w:after="0" w:line="240" w:lineRule="auto"/>
        <w:ind w:right="10"/>
        <w:jc w:val="both"/>
        <w:rPr>
          <w:rFonts w:ascii="Times New Roman" w:eastAsia="Times New Roman" w:hAnsi="Times New Roman" w:cs="Times New Roman"/>
          <w:b/>
          <w:bCs/>
        </w:rPr>
      </w:pPr>
    </w:p>
    <w:p w:rsidR="00C73C72" w:rsidRPr="00C73C72" w:rsidRDefault="00C73C72" w:rsidP="00C73C72">
      <w:pPr>
        <w:spacing w:after="0" w:line="240" w:lineRule="auto"/>
        <w:ind w:right="10"/>
        <w:jc w:val="both"/>
        <w:rPr>
          <w:rFonts w:ascii="Times New Roman" w:eastAsia="Times New Roman" w:hAnsi="Times New Roman" w:cs="Times New Roman"/>
          <w:bCs/>
        </w:rPr>
      </w:pPr>
      <w:r w:rsidRPr="00C73C72">
        <w:rPr>
          <w:rFonts w:ascii="Times New Roman" w:eastAsia="Times New Roman" w:hAnsi="Times New Roman" w:cs="Times New Roman"/>
          <w:bCs/>
        </w:rPr>
        <w:t>Kitose EEE valstybėse šio R</w:t>
      </w:r>
      <w:r>
        <w:rPr>
          <w:rFonts w:ascii="Times New Roman" w:eastAsia="Times New Roman" w:hAnsi="Times New Roman" w:cs="Times New Roman"/>
          <w:bCs/>
        </w:rPr>
        <w:t>P</w:t>
      </w:r>
      <w:r w:rsidRPr="00C73C72">
        <w:rPr>
          <w:rFonts w:ascii="Times New Roman" w:eastAsia="Times New Roman" w:hAnsi="Times New Roman" w:cs="Times New Roman"/>
          <w:bCs/>
        </w:rPr>
        <w:t>T preparatas neregistruotas.</w:t>
      </w:r>
    </w:p>
    <w:p w:rsidR="00C73C72" w:rsidRPr="00C73C72" w:rsidRDefault="00C73C72" w:rsidP="00C73C72">
      <w:pPr>
        <w:keepNext/>
        <w:spacing w:after="0" w:line="240" w:lineRule="auto"/>
        <w:jc w:val="both"/>
        <w:outlineLvl w:val="3"/>
        <w:rPr>
          <w:rFonts w:ascii="Times New Roman" w:eastAsia="Times New Roman" w:hAnsi="Times New Roman" w:cs="Times New Roman"/>
          <w:b/>
          <w:bCs/>
          <w:i/>
          <w:highlight w:val="yellow"/>
        </w:rPr>
      </w:pPr>
    </w:p>
    <w:p w:rsidR="00C73C72" w:rsidRPr="00C73C72" w:rsidRDefault="00C73C72" w:rsidP="00C73C72">
      <w:pPr>
        <w:keepNext/>
        <w:spacing w:after="0" w:line="240" w:lineRule="auto"/>
        <w:jc w:val="both"/>
        <w:outlineLvl w:val="3"/>
        <w:rPr>
          <w:rFonts w:ascii="Times New Roman" w:eastAsia="Times New Roman" w:hAnsi="Times New Roman" w:cs="Times New Roman"/>
          <w:b/>
          <w:bCs/>
          <w:i/>
        </w:rPr>
      </w:pPr>
      <w:r w:rsidRPr="00C73C72">
        <w:rPr>
          <w:rFonts w:ascii="Times New Roman" w:eastAsia="Times New Roman" w:hAnsi="Times New Roman" w:cs="Times New Roman"/>
          <w:b/>
          <w:bCs/>
          <w:i/>
        </w:rPr>
        <w:t>1.5. Paraiškos tipas</w:t>
      </w:r>
    </w:p>
    <w:p w:rsidR="00C73C72" w:rsidRPr="00C73C72" w:rsidRDefault="00C73C72" w:rsidP="00C73C72">
      <w:pPr>
        <w:spacing w:after="0" w:line="240" w:lineRule="auto"/>
        <w:ind w:right="10"/>
        <w:jc w:val="both"/>
        <w:rPr>
          <w:rFonts w:ascii="Times New Roman" w:eastAsia="Times New Roman" w:hAnsi="Times New Roman" w:cs="Times New Roman"/>
          <w:b/>
          <w:bCs/>
          <w:color w:va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4457"/>
        <w:gridCol w:w="1819"/>
        <w:gridCol w:w="60"/>
        <w:gridCol w:w="2278"/>
      </w:tblGrid>
      <w:tr w:rsidR="00C73C72" w:rsidRPr="00C73C72" w:rsidTr="00C73C72">
        <w:tc>
          <w:tcPr>
            <w:tcW w:w="672" w:type="dxa"/>
          </w:tcPr>
          <w:p w:rsidR="00C73C72" w:rsidRPr="00C73C72" w:rsidRDefault="00C73C72" w:rsidP="00C73C72">
            <w:pPr>
              <w:tabs>
                <w:tab w:val="left" w:pos="1872"/>
              </w:tabs>
              <w:spacing w:after="0" w:line="240" w:lineRule="auto"/>
              <w:rPr>
                <w:rFonts w:ascii="Times New Roman" w:eastAsia="Times New Roman" w:hAnsi="Times New Roman" w:cs="Times New Roman"/>
              </w:rPr>
            </w:pPr>
          </w:p>
        </w:tc>
        <w:tc>
          <w:tcPr>
            <w:tcW w:w="4457" w:type="dxa"/>
          </w:tcPr>
          <w:p w:rsidR="00C73C72" w:rsidRPr="00C73C72" w:rsidRDefault="00C73C72" w:rsidP="00C73C72">
            <w:pPr>
              <w:tabs>
                <w:tab w:val="left" w:pos="1872"/>
              </w:tabs>
              <w:spacing w:after="0" w:line="240" w:lineRule="auto"/>
              <w:rPr>
                <w:rFonts w:ascii="Times New Roman" w:eastAsia="Times New Roman" w:hAnsi="Times New Roman" w:cs="Times New Roman"/>
              </w:rPr>
            </w:pPr>
            <w:r w:rsidRPr="00C73C72">
              <w:rPr>
                <w:rFonts w:ascii="Times New Roman" w:eastAsia="Times New Roman" w:hAnsi="Times New Roman" w:cs="Times New Roman"/>
              </w:rPr>
              <w:t>Apibūdinimas</w:t>
            </w:r>
          </w:p>
        </w:tc>
        <w:tc>
          <w:tcPr>
            <w:tcW w:w="1879" w:type="dxa"/>
            <w:gridSpan w:val="2"/>
          </w:tcPr>
          <w:p w:rsidR="00C73C72" w:rsidRPr="00C73C72" w:rsidRDefault="00C73C72" w:rsidP="00C73C72">
            <w:pPr>
              <w:tabs>
                <w:tab w:val="left" w:pos="1872"/>
              </w:tabs>
              <w:spacing w:after="0" w:line="240" w:lineRule="auto"/>
              <w:rPr>
                <w:rFonts w:ascii="Times New Roman" w:eastAsia="Times New Roman" w:hAnsi="Times New Roman" w:cs="Times New Roman"/>
              </w:rPr>
            </w:pPr>
            <w:r w:rsidRPr="00C73C72">
              <w:rPr>
                <w:rFonts w:ascii="Times New Roman" w:eastAsia="Times New Roman" w:hAnsi="Times New Roman" w:cs="Times New Roman"/>
              </w:rPr>
              <w:t>Direktyvos 2001/83/EB str.</w:t>
            </w:r>
          </w:p>
        </w:tc>
        <w:tc>
          <w:tcPr>
            <w:tcW w:w="2278" w:type="dxa"/>
          </w:tcPr>
          <w:p w:rsidR="00C73C72" w:rsidRPr="00C73C72" w:rsidRDefault="00C73C72" w:rsidP="00C73C72">
            <w:pPr>
              <w:tabs>
                <w:tab w:val="left" w:pos="1872"/>
              </w:tabs>
              <w:spacing w:after="0" w:line="240" w:lineRule="auto"/>
              <w:rPr>
                <w:rFonts w:ascii="Times New Roman" w:eastAsia="Times New Roman" w:hAnsi="Times New Roman" w:cs="Times New Roman"/>
              </w:rPr>
            </w:pPr>
            <w:r w:rsidRPr="00C73C72">
              <w:rPr>
                <w:rFonts w:ascii="Times New Roman" w:eastAsia="Times New Roman" w:hAnsi="Times New Roman" w:cs="Times New Roman"/>
              </w:rPr>
              <w:t>Farmacijos įstatymo str.</w:t>
            </w:r>
          </w:p>
        </w:tc>
      </w:tr>
      <w:tr w:rsidR="00C73C72" w:rsidRPr="00C73C72" w:rsidTr="00C73C72">
        <w:tc>
          <w:tcPr>
            <w:tcW w:w="672" w:type="dxa"/>
          </w:tcPr>
          <w:p w:rsidR="00C73C72" w:rsidRPr="00C73C72" w:rsidRDefault="00C73C72" w:rsidP="00C73C72">
            <w:pPr>
              <w:tabs>
                <w:tab w:val="left" w:pos="1872"/>
              </w:tabs>
              <w:spacing w:after="0" w:line="240" w:lineRule="auto"/>
              <w:rPr>
                <w:rFonts w:ascii="Times New Roman" w:eastAsia="Times New Roman" w:hAnsi="Times New Roman" w:cs="Times New Roman"/>
              </w:rPr>
            </w:pPr>
          </w:p>
        </w:tc>
        <w:tc>
          <w:tcPr>
            <w:tcW w:w="4457" w:type="dxa"/>
          </w:tcPr>
          <w:p w:rsidR="00C73C72" w:rsidRPr="00C73C72" w:rsidRDefault="00C73C72" w:rsidP="00C73C72">
            <w:pPr>
              <w:tabs>
                <w:tab w:val="left" w:pos="1872"/>
              </w:tabs>
              <w:spacing w:after="0" w:line="240" w:lineRule="auto"/>
              <w:rPr>
                <w:rFonts w:ascii="Times New Roman" w:eastAsia="Times New Roman" w:hAnsi="Times New Roman" w:cs="Times New Roman"/>
              </w:rPr>
            </w:pPr>
            <w:proofErr w:type="spellStart"/>
            <w:r w:rsidRPr="00C73C72">
              <w:rPr>
                <w:rFonts w:ascii="Times New Roman" w:eastAsia="Times New Roman" w:hAnsi="Times New Roman" w:cs="Times New Roman"/>
              </w:rPr>
              <w:t>generinis</w:t>
            </w:r>
            <w:proofErr w:type="spellEnd"/>
          </w:p>
        </w:tc>
        <w:tc>
          <w:tcPr>
            <w:tcW w:w="1819" w:type="dxa"/>
          </w:tcPr>
          <w:p w:rsidR="00C73C72" w:rsidRPr="00C73C72" w:rsidRDefault="00C73C72" w:rsidP="00C73C72">
            <w:pPr>
              <w:tabs>
                <w:tab w:val="left" w:pos="1872"/>
              </w:tabs>
              <w:spacing w:after="0" w:line="240" w:lineRule="auto"/>
              <w:rPr>
                <w:rFonts w:ascii="Times New Roman" w:eastAsia="Times New Roman" w:hAnsi="Times New Roman" w:cs="Times New Roman"/>
              </w:rPr>
            </w:pPr>
            <w:r w:rsidRPr="00C73C72">
              <w:rPr>
                <w:rFonts w:ascii="Times New Roman" w:eastAsia="Times New Roman" w:hAnsi="Times New Roman" w:cs="Times New Roman"/>
              </w:rPr>
              <w:t>10 str. 1 d.</w:t>
            </w:r>
          </w:p>
        </w:tc>
        <w:tc>
          <w:tcPr>
            <w:tcW w:w="2338" w:type="dxa"/>
            <w:gridSpan w:val="2"/>
          </w:tcPr>
          <w:p w:rsidR="00C73C72" w:rsidRPr="00C73C72" w:rsidRDefault="00C73C72" w:rsidP="00C73C72">
            <w:pPr>
              <w:tabs>
                <w:tab w:val="left" w:pos="1872"/>
              </w:tabs>
              <w:spacing w:after="0" w:line="240" w:lineRule="auto"/>
              <w:rPr>
                <w:rFonts w:ascii="Times New Roman" w:eastAsia="Times New Roman" w:hAnsi="Times New Roman" w:cs="Times New Roman"/>
              </w:rPr>
            </w:pPr>
            <w:r w:rsidRPr="00C73C72">
              <w:rPr>
                <w:rFonts w:ascii="Times New Roman" w:eastAsia="Times New Roman" w:hAnsi="Times New Roman" w:cs="Times New Roman"/>
              </w:rPr>
              <w:t>11 str. 5 d.</w:t>
            </w:r>
          </w:p>
        </w:tc>
      </w:tr>
    </w:tbl>
    <w:p w:rsidR="00C73C72" w:rsidRPr="00C73C72" w:rsidRDefault="00C73C72" w:rsidP="00C73C72">
      <w:pPr>
        <w:spacing w:after="0" w:line="240" w:lineRule="auto"/>
        <w:ind w:right="10"/>
        <w:jc w:val="both"/>
        <w:rPr>
          <w:rFonts w:ascii="Times New Roman" w:eastAsia="Times New Roman" w:hAnsi="Times New Roman" w:cs="Times New Roman"/>
          <w:b/>
          <w:bCs/>
        </w:rPr>
      </w:pPr>
    </w:p>
    <w:p w:rsidR="002116BF" w:rsidRPr="00305FA6" w:rsidRDefault="002116BF" w:rsidP="002116BF">
      <w:pPr>
        <w:keepNext/>
        <w:spacing w:after="0" w:line="240" w:lineRule="auto"/>
        <w:jc w:val="both"/>
        <w:outlineLvl w:val="3"/>
        <w:rPr>
          <w:rFonts w:ascii="Times New Roman" w:eastAsia="Times New Roman" w:hAnsi="Times New Roman" w:cs="Times New Roman"/>
          <w:b/>
          <w:bCs/>
          <w:i/>
        </w:rPr>
      </w:pPr>
      <w:r w:rsidRPr="00305FA6">
        <w:rPr>
          <w:rFonts w:ascii="Times New Roman" w:eastAsia="Times New Roman" w:hAnsi="Times New Roman" w:cs="Times New Roman"/>
          <w:b/>
          <w:bCs/>
          <w:i/>
        </w:rPr>
        <w:t>1.6. Harmonizacija</w:t>
      </w:r>
    </w:p>
    <w:p w:rsidR="002116BF" w:rsidRPr="00305FA6" w:rsidRDefault="002116BF" w:rsidP="002116BF">
      <w:pPr>
        <w:keepNext/>
        <w:spacing w:after="0" w:line="240" w:lineRule="auto"/>
        <w:ind w:right="11"/>
        <w:jc w:val="both"/>
        <w:outlineLvl w:val="2"/>
        <w:rPr>
          <w:rFonts w:ascii="Times New Roman" w:eastAsia="Times New Roman" w:hAnsi="Times New Roman" w:cs="Times New Roman"/>
          <w:b/>
        </w:rPr>
      </w:pPr>
      <w:r w:rsidRPr="00305FA6">
        <w:rPr>
          <w:rFonts w:ascii="Times New Roman" w:eastAsia="Times New Roman" w:hAnsi="Times New Roman" w:cs="Times New Roman"/>
          <w:b/>
        </w:rPr>
        <w:t>1.6.1. Ar šis vaistinis preparatas registruotas EEE valstybėse remiantis Direktyva 87/22/EEB?</w:t>
      </w:r>
    </w:p>
    <w:p w:rsidR="002116BF" w:rsidRPr="00305FA6" w:rsidRDefault="002116BF" w:rsidP="002116BF">
      <w:pPr>
        <w:spacing w:after="0" w:line="240" w:lineRule="auto"/>
        <w:jc w:val="both"/>
        <w:rPr>
          <w:rFonts w:ascii="Times New Roman" w:eastAsia="Times New Roman" w:hAnsi="Times New Roman" w:cs="Times New Roman"/>
        </w:rPr>
      </w:pPr>
      <w:r w:rsidRPr="00305FA6">
        <w:rPr>
          <w:rFonts w:ascii="Times New Roman" w:eastAsia="Times New Roman" w:hAnsi="Times New Roman" w:cs="Times New Roman"/>
        </w:rPr>
        <w:t xml:space="preserve">Ne. </w:t>
      </w:r>
    </w:p>
    <w:p w:rsidR="002116BF" w:rsidRPr="00305FA6" w:rsidRDefault="002116BF" w:rsidP="002116BF">
      <w:pPr>
        <w:keepNext/>
        <w:spacing w:after="0" w:line="240" w:lineRule="auto"/>
        <w:ind w:right="11"/>
        <w:jc w:val="both"/>
        <w:outlineLvl w:val="2"/>
        <w:rPr>
          <w:rFonts w:ascii="Times New Roman" w:eastAsia="Times New Roman" w:hAnsi="Times New Roman" w:cs="Times New Roman"/>
          <w:b/>
        </w:rPr>
      </w:pPr>
      <w:r w:rsidRPr="00305FA6">
        <w:rPr>
          <w:rFonts w:ascii="Times New Roman" w:eastAsia="Times New Roman" w:hAnsi="Times New Roman" w:cs="Times New Roman"/>
          <w:b/>
        </w:rPr>
        <w:t>1.6.2. Ar šiam vaistiniam preparatui taikytas Europos Sąjungos (toliau – ES) arbitražas?</w:t>
      </w:r>
    </w:p>
    <w:p w:rsidR="002116BF" w:rsidRPr="00305FA6" w:rsidRDefault="002116BF" w:rsidP="002116BF">
      <w:pPr>
        <w:spacing w:after="0" w:line="240" w:lineRule="auto"/>
        <w:ind w:right="10"/>
        <w:jc w:val="both"/>
        <w:rPr>
          <w:rFonts w:ascii="Times New Roman" w:eastAsia="Times New Roman" w:hAnsi="Times New Roman" w:cs="Times New Roman"/>
          <w:bCs/>
        </w:rPr>
      </w:pPr>
      <w:r w:rsidRPr="00305FA6">
        <w:rPr>
          <w:rFonts w:ascii="Times New Roman" w:eastAsia="Times New Roman" w:hAnsi="Times New Roman" w:cs="Times New Roman"/>
          <w:bCs/>
        </w:rPr>
        <w:t xml:space="preserve">Ne. </w:t>
      </w:r>
    </w:p>
    <w:p w:rsidR="002116BF" w:rsidRPr="00305FA6" w:rsidRDefault="002116BF" w:rsidP="002116BF">
      <w:pPr>
        <w:spacing w:after="0" w:line="240" w:lineRule="auto"/>
        <w:ind w:right="10"/>
        <w:jc w:val="both"/>
        <w:rPr>
          <w:rFonts w:ascii="Times New Roman" w:eastAsia="Times New Roman" w:hAnsi="Times New Roman" w:cs="Times New Roman"/>
          <w:b/>
        </w:rPr>
      </w:pPr>
      <w:r w:rsidRPr="00305FA6">
        <w:rPr>
          <w:rFonts w:ascii="Times New Roman" w:eastAsia="Times New Roman" w:hAnsi="Times New Roman" w:cs="Times New Roman"/>
          <w:b/>
        </w:rPr>
        <w:t>1.6.3. Ar tos (-ų) pačios (-</w:t>
      </w:r>
      <w:proofErr w:type="spellStart"/>
      <w:r w:rsidRPr="00305FA6">
        <w:rPr>
          <w:rFonts w:ascii="Times New Roman" w:eastAsia="Times New Roman" w:hAnsi="Times New Roman" w:cs="Times New Roman"/>
          <w:b/>
        </w:rPr>
        <w:t>ių</w:t>
      </w:r>
      <w:proofErr w:type="spellEnd"/>
      <w:r w:rsidRPr="00305FA6">
        <w:rPr>
          <w:rFonts w:ascii="Times New Roman" w:eastAsia="Times New Roman" w:hAnsi="Times New Roman" w:cs="Times New Roman"/>
          <w:b/>
        </w:rPr>
        <w:t>) veikliosios (-</w:t>
      </w:r>
      <w:proofErr w:type="spellStart"/>
      <w:r w:rsidRPr="00305FA6">
        <w:rPr>
          <w:rFonts w:ascii="Times New Roman" w:eastAsia="Times New Roman" w:hAnsi="Times New Roman" w:cs="Times New Roman"/>
          <w:b/>
        </w:rPr>
        <w:t>iųjų</w:t>
      </w:r>
      <w:proofErr w:type="spellEnd"/>
      <w:r w:rsidRPr="00305FA6">
        <w:rPr>
          <w:rFonts w:ascii="Times New Roman" w:eastAsia="Times New Roman" w:hAnsi="Times New Roman" w:cs="Times New Roman"/>
          <w:b/>
        </w:rPr>
        <w:t>) medžiagos (-ų) tos pačios farmacinės for</w:t>
      </w:r>
      <w:r w:rsidRPr="00305FA6">
        <w:rPr>
          <w:rFonts w:ascii="Times New Roman" w:eastAsia="Times New Roman" w:hAnsi="Times New Roman" w:cs="Times New Roman"/>
          <w:b/>
        </w:rPr>
        <w:softHyphen/>
        <w:t>mos vaisti</w:t>
      </w:r>
      <w:r w:rsidRPr="00305FA6">
        <w:rPr>
          <w:rFonts w:ascii="Times New Roman" w:eastAsia="Times New Roman" w:hAnsi="Times New Roman" w:cs="Times New Roman"/>
          <w:b/>
        </w:rPr>
        <w:softHyphen/>
        <w:t>niams preparatams taikytas ES arbitražas?</w:t>
      </w:r>
    </w:p>
    <w:p w:rsidR="002116BF" w:rsidRPr="00305FA6" w:rsidRDefault="002116BF" w:rsidP="002116BF">
      <w:pPr>
        <w:spacing w:after="0" w:line="240" w:lineRule="auto"/>
        <w:ind w:right="10"/>
        <w:jc w:val="both"/>
        <w:rPr>
          <w:rFonts w:ascii="Times New Roman" w:eastAsia="Times New Roman" w:hAnsi="Times New Roman" w:cs="Times New Roman"/>
          <w:bCs/>
        </w:rPr>
      </w:pPr>
      <w:r w:rsidRPr="00305FA6">
        <w:rPr>
          <w:rFonts w:ascii="Times New Roman" w:eastAsia="Times New Roman" w:hAnsi="Times New Roman" w:cs="Times New Roman"/>
          <w:bCs/>
        </w:rPr>
        <w:t xml:space="preserve">Ne.  </w:t>
      </w:r>
    </w:p>
    <w:p w:rsidR="002116BF" w:rsidRPr="00305FA6" w:rsidRDefault="002116BF" w:rsidP="002116BF">
      <w:pPr>
        <w:keepNext/>
        <w:spacing w:after="0" w:line="240" w:lineRule="auto"/>
        <w:ind w:right="11"/>
        <w:jc w:val="both"/>
        <w:outlineLvl w:val="2"/>
        <w:rPr>
          <w:rFonts w:ascii="Times New Roman" w:eastAsia="Times New Roman" w:hAnsi="Times New Roman" w:cs="Times New Roman"/>
          <w:b/>
        </w:rPr>
      </w:pPr>
      <w:r w:rsidRPr="00305FA6">
        <w:rPr>
          <w:rFonts w:ascii="Times New Roman" w:eastAsia="Times New Roman" w:hAnsi="Times New Roman" w:cs="Times New Roman"/>
          <w:b/>
        </w:rPr>
        <w:t>1.6.4. Ar EEE valstybėse registruota tos (-ų) pačios (-</w:t>
      </w:r>
      <w:proofErr w:type="spellStart"/>
      <w:r w:rsidRPr="00305FA6">
        <w:rPr>
          <w:rFonts w:ascii="Times New Roman" w:eastAsia="Times New Roman" w:hAnsi="Times New Roman" w:cs="Times New Roman"/>
          <w:b/>
        </w:rPr>
        <w:t>ių</w:t>
      </w:r>
      <w:proofErr w:type="spellEnd"/>
      <w:r w:rsidRPr="00305FA6">
        <w:rPr>
          <w:rFonts w:ascii="Times New Roman" w:eastAsia="Times New Roman" w:hAnsi="Times New Roman" w:cs="Times New Roman"/>
          <w:b/>
        </w:rPr>
        <w:t>) veikliosios (-</w:t>
      </w:r>
      <w:proofErr w:type="spellStart"/>
      <w:r w:rsidRPr="00305FA6">
        <w:rPr>
          <w:rFonts w:ascii="Times New Roman" w:eastAsia="Times New Roman" w:hAnsi="Times New Roman" w:cs="Times New Roman"/>
          <w:b/>
        </w:rPr>
        <w:t>iųjų</w:t>
      </w:r>
      <w:proofErr w:type="spellEnd"/>
      <w:r w:rsidRPr="00305FA6">
        <w:rPr>
          <w:rFonts w:ascii="Times New Roman" w:eastAsia="Times New Roman" w:hAnsi="Times New Roman" w:cs="Times New Roman"/>
          <w:b/>
        </w:rPr>
        <w:t>) medžiagos (-ų) tos pa</w:t>
      </w:r>
      <w:r w:rsidRPr="00305FA6">
        <w:rPr>
          <w:rFonts w:ascii="Times New Roman" w:eastAsia="Times New Roman" w:hAnsi="Times New Roman" w:cs="Times New Roman"/>
          <w:b/>
        </w:rPr>
        <w:softHyphen/>
        <w:t>čios farmacinės formos vaistinių preparatų taikant Savitarpio pripažinimo arba Decentra</w:t>
      </w:r>
      <w:r w:rsidRPr="00305FA6">
        <w:rPr>
          <w:rFonts w:ascii="Times New Roman" w:eastAsia="Times New Roman" w:hAnsi="Times New Roman" w:cs="Times New Roman"/>
          <w:b/>
        </w:rPr>
        <w:softHyphen/>
        <w:t>lizuo</w:t>
      </w:r>
      <w:r w:rsidRPr="00305FA6">
        <w:rPr>
          <w:rFonts w:ascii="Times New Roman" w:eastAsia="Times New Roman" w:hAnsi="Times New Roman" w:cs="Times New Roman"/>
          <w:b/>
        </w:rPr>
        <w:softHyphen/>
        <w:t>tą procedūrą?</w:t>
      </w:r>
    </w:p>
    <w:p w:rsidR="002116BF" w:rsidRPr="00305FA6" w:rsidRDefault="002116BF" w:rsidP="002116BF">
      <w:pPr>
        <w:spacing w:after="0" w:line="240" w:lineRule="auto"/>
        <w:ind w:right="10"/>
        <w:jc w:val="both"/>
        <w:rPr>
          <w:rFonts w:ascii="Times New Roman" w:eastAsia="Times New Roman" w:hAnsi="Times New Roman" w:cs="Times New Roman"/>
          <w:bCs/>
        </w:rPr>
      </w:pPr>
      <w:r w:rsidRPr="00305FA6">
        <w:rPr>
          <w:rFonts w:ascii="Times New Roman" w:eastAsia="Times New Roman" w:hAnsi="Times New Roman" w:cs="Times New Roman"/>
          <w:bCs/>
        </w:rPr>
        <w:t>Ne.</w:t>
      </w:r>
    </w:p>
    <w:p w:rsidR="002116BF" w:rsidRPr="00305FA6" w:rsidRDefault="002116BF" w:rsidP="002116BF">
      <w:pPr>
        <w:keepNext/>
        <w:spacing w:after="0" w:line="240" w:lineRule="auto"/>
        <w:ind w:right="11"/>
        <w:jc w:val="both"/>
        <w:outlineLvl w:val="2"/>
        <w:rPr>
          <w:rFonts w:ascii="Times New Roman" w:eastAsia="Times New Roman" w:hAnsi="Times New Roman" w:cs="Times New Roman"/>
          <w:b/>
        </w:rPr>
      </w:pPr>
      <w:r w:rsidRPr="00305FA6">
        <w:rPr>
          <w:rFonts w:ascii="Times New Roman" w:eastAsia="Times New Roman" w:hAnsi="Times New Roman" w:cs="Times New Roman"/>
          <w:b/>
        </w:rPr>
        <w:lastRenderedPageBreak/>
        <w:t>1.6.5. Ar preparato veikliajai medžiagai parengta šerdinė preparato charakteristikų santrauka (</w:t>
      </w:r>
      <w:proofErr w:type="spellStart"/>
      <w:r w:rsidRPr="00305FA6">
        <w:rPr>
          <w:rFonts w:ascii="Times New Roman" w:eastAsia="Times New Roman" w:hAnsi="Times New Roman" w:cs="Times New Roman"/>
          <w:b/>
        </w:rPr>
        <w:t>core</w:t>
      </w:r>
      <w:proofErr w:type="spellEnd"/>
      <w:r w:rsidRPr="00305FA6">
        <w:rPr>
          <w:rFonts w:ascii="Times New Roman" w:eastAsia="Times New Roman" w:hAnsi="Times New Roman" w:cs="Times New Roman"/>
          <w:b/>
        </w:rPr>
        <w:t xml:space="preserve"> SPC (toliau - SPC))?</w:t>
      </w:r>
    </w:p>
    <w:p w:rsidR="002116BF" w:rsidRPr="00305FA6" w:rsidRDefault="002116BF" w:rsidP="002116BF">
      <w:pPr>
        <w:spacing w:after="0" w:line="240" w:lineRule="auto"/>
        <w:ind w:right="10"/>
        <w:jc w:val="both"/>
        <w:rPr>
          <w:rFonts w:ascii="Times New Roman" w:eastAsia="Times New Roman" w:hAnsi="Times New Roman" w:cs="Times New Roman"/>
          <w:bCs/>
        </w:rPr>
      </w:pPr>
      <w:r w:rsidRPr="00305FA6">
        <w:rPr>
          <w:rFonts w:ascii="Times New Roman" w:eastAsia="Times New Roman" w:hAnsi="Times New Roman" w:cs="Times New Roman"/>
          <w:bCs/>
        </w:rPr>
        <w:t>Ne.</w:t>
      </w:r>
    </w:p>
    <w:p w:rsidR="002116BF" w:rsidRPr="00305FA6" w:rsidRDefault="002116BF" w:rsidP="002116BF">
      <w:pPr>
        <w:spacing w:after="0" w:line="240" w:lineRule="auto"/>
        <w:ind w:right="10"/>
        <w:jc w:val="both"/>
        <w:rPr>
          <w:rFonts w:ascii="Times New Roman" w:eastAsia="Times New Roman" w:hAnsi="Times New Roman" w:cs="Times New Roman"/>
          <w:b/>
        </w:rPr>
      </w:pPr>
      <w:r w:rsidRPr="00305FA6">
        <w:rPr>
          <w:rFonts w:ascii="Times New Roman" w:eastAsia="Times New Roman" w:hAnsi="Times New Roman" w:cs="Times New Roman"/>
          <w:b/>
        </w:rPr>
        <w:t>1.6.6. Ar po Lietuvos Respublikos farmacijos įstatymo (Žin., 2006, Nr. 78-3056) įsigaliojimo (nuo 2006 m. liepos 18 d.) Lietuvoje registruota arba perregistruota tos (-ų) pačios (-</w:t>
      </w:r>
      <w:proofErr w:type="spellStart"/>
      <w:r w:rsidRPr="00305FA6">
        <w:rPr>
          <w:rFonts w:ascii="Times New Roman" w:eastAsia="Times New Roman" w:hAnsi="Times New Roman" w:cs="Times New Roman"/>
          <w:b/>
        </w:rPr>
        <w:t>ių</w:t>
      </w:r>
      <w:proofErr w:type="spellEnd"/>
      <w:r w:rsidRPr="00305FA6">
        <w:rPr>
          <w:rFonts w:ascii="Times New Roman" w:eastAsia="Times New Roman" w:hAnsi="Times New Roman" w:cs="Times New Roman"/>
          <w:b/>
        </w:rPr>
        <w:t>) veikliosios (-</w:t>
      </w:r>
      <w:proofErr w:type="spellStart"/>
      <w:r w:rsidRPr="00305FA6">
        <w:rPr>
          <w:rFonts w:ascii="Times New Roman" w:eastAsia="Times New Roman" w:hAnsi="Times New Roman" w:cs="Times New Roman"/>
          <w:b/>
        </w:rPr>
        <w:t>ių</w:t>
      </w:r>
      <w:r w:rsidRPr="00305FA6">
        <w:rPr>
          <w:rFonts w:ascii="Times New Roman" w:eastAsia="Times New Roman" w:hAnsi="Times New Roman" w:cs="Times New Roman"/>
          <w:b/>
        </w:rPr>
        <w:softHyphen/>
        <w:t>jų</w:t>
      </w:r>
      <w:proofErr w:type="spellEnd"/>
      <w:r w:rsidRPr="00305FA6">
        <w:rPr>
          <w:rFonts w:ascii="Times New Roman" w:eastAsia="Times New Roman" w:hAnsi="Times New Roman" w:cs="Times New Roman"/>
          <w:b/>
        </w:rPr>
        <w:t>) medžiagos (-ų) tos pačios farmacinės formos vaistinių preparatų?</w:t>
      </w:r>
    </w:p>
    <w:p w:rsidR="002116BF" w:rsidRPr="00305FA6" w:rsidRDefault="002116BF" w:rsidP="002116BF">
      <w:pPr>
        <w:spacing w:after="0" w:line="240" w:lineRule="auto"/>
        <w:ind w:right="10"/>
        <w:jc w:val="both"/>
        <w:rPr>
          <w:rFonts w:ascii="Times New Roman" w:eastAsia="Times New Roman" w:hAnsi="Times New Roman" w:cs="Times New Roman"/>
        </w:rPr>
      </w:pPr>
      <w:r w:rsidRPr="00305FA6">
        <w:rPr>
          <w:rFonts w:ascii="Times New Roman" w:eastAsia="Times New Roman" w:hAnsi="Times New Roman" w:cs="Times New Roman"/>
        </w:rPr>
        <w:t>Taip.</w:t>
      </w:r>
    </w:p>
    <w:p w:rsidR="002116BF" w:rsidRPr="00305FA6" w:rsidRDefault="002116BF" w:rsidP="002116BF">
      <w:pPr>
        <w:keepNext/>
        <w:spacing w:after="0" w:line="240" w:lineRule="auto"/>
        <w:jc w:val="both"/>
        <w:outlineLvl w:val="3"/>
        <w:rPr>
          <w:rFonts w:ascii="Times New Roman" w:eastAsia="Times New Roman" w:hAnsi="Times New Roman" w:cs="Times New Roman"/>
          <w:b/>
          <w:bCs/>
          <w:i/>
        </w:rPr>
      </w:pPr>
    </w:p>
    <w:p w:rsidR="002116BF" w:rsidRPr="00305FA6" w:rsidRDefault="002116BF" w:rsidP="002116BF">
      <w:pPr>
        <w:keepNext/>
        <w:spacing w:after="0" w:line="240" w:lineRule="auto"/>
        <w:jc w:val="both"/>
        <w:outlineLvl w:val="3"/>
        <w:rPr>
          <w:rFonts w:ascii="Times New Roman" w:eastAsia="Times New Roman" w:hAnsi="Times New Roman" w:cs="Times New Roman"/>
          <w:b/>
          <w:bCs/>
          <w:i/>
        </w:rPr>
      </w:pPr>
      <w:r w:rsidRPr="00305FA6">
        <w:rPr>
          <w:rFonts w:ascii="Times New Roman" w:eastAsia="Times New Roman" w:hAnsi="Times New Roman" w:cs="Times New Roman"/>
          <w:b/>
          <w:bCs/>
          <w:i/>
        </w:rPr>
        <w:t>1.7. Referencinis vaistinis preparatas</w:t>
      </w:r>
    </w:p>
    <w:p w:rsidR="002116BF" w:rsidRPr="00305FA6" w:rsidRDefault="002116BF" w:rsidP="002116BF">
      <w:pPr>
        <w:spacing w:after="0" w:line="240" w:lineRule="auto"/>
        <w:rPr>
          <w:rFonts w:ascii="Times New Roman" w:eastAsia="Times New Roman" w:hAnsi="Times New Roman" w:cs="Times New Roman"/>
          <w:highlight w:val="yellow"/>
        </w:rPr>
      </w:pPr>
      <w:r w:rsidRPr="00305FA6">
        <w:rPr>
          <w:rFonts w:ascii="Times New Roman" w:eastAsia="Times New Roman" w:hAnsi="Times New Roman" w:cs="Times New Roman"/>
        </w:rPr>
        <w:t>Magnio sulfatas SANITAS 250 mg/ml injekcinis ar infuzinis tirpalas (</w:t>
      </w:r>
      <w:proofErr w:type="spellStart"/>
      <w:r w:rsidRPr="00305FA6">
        <w:rPr>
          <w:rFonts w:ascii="Times New Roman" w:eastAsia="Times New Roman" w:hAnsi="Times New Roman" w:cs="Times New Roman"/>
        </w:rPr>
        <w:t>PharmaSwiss</w:t>
      </w:r>
      <w:proofErr w:type="spellEnd"/>
      <w:r w:rsidRPr="00305FA6">
        <w:rPr>
          <w:rFonts w:ascii="Times New Roman" w:eastAsia="Times New Roman" w:hAnsi="Times New Roman" w:cs="Times New Roman"/>
        </w:rPr>
        <w:t xml:space="preserve"> </w:t>
      </w:r>
      <w:proofErr w:type="spellStart"/>
      <w:r w:rsidRPr="00305FA6">
        <w:rPr>
          <w:rFonts w:ascii="Times New Roman" w:eastAsia="Times New Roman" w:hAnsi="Times New Roman" w:cs="Times New Roman"/>
        </w:rPr>
        <w:t>Česka</w:t>
      </w:r>
      <w:proofErr w:type="spellEnd"/>
      <w:r w:rsidRPr="00305FA6">
        <w:rPr>
          <w:rFonts w:ascii="Times New Roman" w:eastAsia="Times New Roman" w:hAnsi="Times New Roman" w:cs="Times New Roman"/>
        </w:rPr>
        <w:t xml:space="preserve"> respublika </w:t>
      </w:r>
      <w:proofErr w:type="spellStart"/>
      <w:r w:rsidRPr="00305FA6">
        <w:rPr>
          <w:rFonts w:ascii="Times New Roman" w:eastAsia="Times New Roman" w:hAnsi="Times New Roman" w:cs="Times New Roman"/>
        </w:rPr>
        <w:t>s.r.o</w:t>
      </w:r>
      <w:proofErr w:type="spellEnd"/>
      <w:r w:rsidRPr="00305FA6">
        <w:rPr>
          <w:rFonts w:ascii="Times New Roman" w:eastAsia="Times New Roman" w:hAnsi="Times New Roman" w:cs="Times New Roman"/>
        </w:rPr>
        <w:t>., Čekija</w:t>
      </w:r>
      <w:r w:rsidRPr="00305FA6">
        <w:rPr>
          <w:rFonts w:ascii="Times New Roman" w:eastAsia="Times New Roman" w:hAnsi="Times New Roman" w:cs="Times New Roman"/>
          <w:szCs w:val="24"/>
        </w:rPr>
        <w:t xml:space="preserve">). Lietuvoje šis vaistinis preparatas registruotas 1997 m. </w:t>
      </w:r>
      <w:r w:rsidRPr="00305FA6">
        <w:rPr>
          <w:rFonts w:ascii="Times New Roman" w:eastAsia="Times New Roman" w:hAnsi="Times New Roman" w:cs="Times New Roman"/>
        </w:rPr>
        <w:t>(LT1/97/2938/001-002), perregistruotas – 2012 m.</w:t>
      </w:r>
    </w:p>
    <w:p w:rsidR="00C73C72" w:rsidRPr="003705F0" w:rsidRDefault="00C73C72" w:rsidP="00C73C72">
      <w:pPr>
        <w:keepNext/>
        <w:spacing w:after="0" w:line="240" w:lineRule="auto"/>
        <w:jc w:val="both"/>
        <w:outlineLvl w:val="3"/>
        <w:rPr>
          <w:rFonts w:ascii="Times New Roman" w:eastAsia="Times New Roman" w:hAnsi="Times New Roman" w:cs="Times New Roman"/>
          <w:b/>
          <w:bCs/>
          <w:i/>
        </w:rPr>
      </w:pPr>
    </w:p>
    <w:p w:rsidR="00C73C72" w:rsidRPr="003705F0" w:rsidRDefault="00C73C72" w:rsidP="00C73C72">
      <w:pPr>
        <w:autoSpaceDE w:val="0"/>
        <w:autoSpaceDN w:val="0"/>
        <w:adjustRightInd w:val="0"/>
        <w:spacing w:after="0" w:line="240" w:lineRule="auto"/>
        <w:rPr>
          <w:rFonts w:ascii="Times New Roman" w:eastAsia="Times New Roman" w:hAnsi="Times New Roman" w:cs="Times New Roman"/>
          <w:sz w:val="24"/>
          <w:szCs w:val="24"/>
          <w:lang w:val="en-GB"/>
        </w:rPr>
      </w:pPr>
      <w:r w:rsidRPr="003705F0">
        <w:rPr>
          <w:rFonts w:ascii="Times New Roman" w:eastAsia="Times New Roman" w:hAnsi="Times New Roman" w:cs="Times New Roman"/>
          <w:sz w:val="24"/>
          <w:szCs w:val="24"/>
          <w:lang w:val="en-GB"/>
        </w:rPr>
        <w:br w:type="page"/>
      </w:r>
      <w:r w:rsidRPr="003705F0">
        <w:rPr>
          <w:rFonts w:ascii="Times New Roman" w:eastAsia="Times New Roman" w:hAnsi="Times New Roman" w:cs="Times New Roman"/>
          <w:b/>
          <w:lang w:val="en-GB"/>
        </w:rPr>
        <w:lastRenderedPageBreak/>
        <w:t>2. FARMACINIŲ TYRIMŲ REZULTATŲ (KOKYBĖS) VERTINIMAS</w:t>
      </w:r>
    </w:p>
    <w:p w:rsidR="00C73C72" w:rsidRPr="003705F0" w:rsidRDefault="00C73C72" w:rsidP="00C73C72">
      <w:pPr>
        <w:spacing w:after="0" w:line="240" w:lineRule="auto"/>
        <w:rPr>
          <w:rFonts w:ascii="Times New Roman" w:eastAsia="Times New Roman" w:hAnsi="Times New Roman" w:cs="Times New Roman"/>
        </w:rPr>
      </w:pPr>
    </w:p>
    <w:p w:rsidR="00C73C72" w:rsidRPr="003705F0" w:rsidRDefault="00C73C72" w:rsidP="00C73C72">
      <w:pPr>
        <w:keepNext/>
        <w:spacing w:after="0" w:line="240" w:lineRule="auto"/>
        <w:outlineLvl w:val="0"/>
        <w:rPr>
          <w:rFonts w:ascii="Times New Roman" w:eastAsia="Times New Roman" w:hAnsi="Times New Roman" w:cs="Times New Roman"/>
          <w:b/>
          <w:bCs/>
          <w:caps/>
        </w:rPr>
      </w:pPr>
      <w:r w:rsidRPr="003705F0">
        <w:rPr>
          <w:rFonts w:ascii="Times New Roman" w:eastAsia="Times New Roman" w:hAnsi="Times New Roman" w:cs="Times New Roman"/>
          <w:b/>
          <w:bCs/>
          <w:caps/>
        </w:rPr>
        <w:t>2.1. Reikalavimas atlikti inspekciją prieš registraciją</w:t>
      </w:r>
    </w:p>
    <w:p w:rsidR="00C73C72" w:rsidRPr="003705F0" w:rsidRDefault="00C73C72" w:rsidP="00C73C72">
      <w:pPr>
        <w:spacing w:after="0" w:line="240" w:lineRule="auto"/>
        <w:ind w:right="10"/>
        <w:rPr>
          <w:rFonts w:ascii="Times New Roman" w:eastAsia="Times New Roman" w:hAnsi="Times New Roman" w:cs="Times New Roman"/>
        </w:rPr>
      </w:pPr>
      <w:r w:rsidRPr="003705F0">
        <w:rPr>
          <w:rFonts w:ascii="Times New Roman" w:eastAsia="Times New Roman" w:hAnsi="Times New Roman" w:cs="Times New Roman"/>
        </w:rPr>
        <w:t>Nebūtina.</w:t>
      </w:r>
    </w:p>
    <w:p w:rsidR="00C73C72" w:rsidRPr="003705F0" w:rsidRDefault="00C73C72" w:rsidP="00C73C72">
      <w:pPr>
        <w:keepNext/>
        <w:spacing w:after="0" w:line="240" w:lineRule="auto"/>
        <w:outlineLvl w:val="0"/>
        <w:rPr>
          <w:rFonts w:ascii="Times New Roman" w:eastAsia="Times New Roman" w:hAnsi="Times New Roman" w:cs="Times New Roman"/>
          <w:b/>
          <w:bCs/>
          <w:caps/>
        </w:rPr>
      </w:pPr>
    </w:p>
    <w:p w:rsidR="00C73C72" w:rsidRPr="003705F0" w:rsidRDefault="00C73C72" w:rsidP="00C73C72">
      <w:pPr>
        <w:keepNext/>
        <w:spacing w:after="0" w:line="240" w:lineRule="auto"/>
        <w:outlineLvl w:val="0"/>
        <w:rPr>
          <w:rFonts w:ascii="Times New Roman" w:eastAsia="Times New Roman" w:hAnsi="Times New Roman" w:cs="Times New Roman"/>
          <w:b/>
          <w:bCs/>
          <w:caps/>
        </w:rPr>
      </w:pPr>
      <w:r w:rsidRPr="003705F0">
        <w:rPr>
          <w:rFonts w:ascii="Times New Roman" w:eastAsia="Times New Roman" w:hAnsi="Times New Roman" w:cs="Times New Roman"/>
          <w:b/>
          <w:bCs/>
          <w:caps/>
        </w:rPr>
        <w:t>2.2. Įžanga</w:t>
      </w:r>
    </w:p>
    <w:p w:rsidR="00C73C72" w:rsidRPr="003705F0" w:rsidRDefault="00C73C72" w:rsidP="003705F0">
      <w:pPr>
        <w:spacing w:after="0" w:line="240" w:lineRule="auto"/>
        <w:ind w:right="10"/>
        <w:rPr>
          <w:rFonts w:ascii="Times New Roman" w:eastAsia="Times New Roman" w:hAnsi="Times New Roman" w:cs="Times New Roman"/>
        </w:rPr>
      </w:pPr>
      <w:r w:rsidRPr="003705F0">
        <w:rPr>
          <w:rFonts w:ascii="Times New Roman" w:eastAsia="Times New Roman" w:hAnsi="Times New Roman" w:cs="Times New Roman"/>
        </w:rPr>
        <w:t>Vaistinis preparatas registruojamas NP būdu pagal Direktyvos 2001/83/EB 10 str. 1 d. (</w:t>
      </w:r>
      <w:proofErr w:type="spellStart"/>
      <w:r w:rsidRPr="003705F0">
        <w:rPr>
          <w:rFonts w:ascii="Times New Roman" w:eastAsia="Times New Roman" w:hAnsi="Times New Roman" w:cs="Times New Roman"/>
        </w:rPr>
        <w:t>generinis</w:t>
      </w:r>
      <w:proofErr w:type="spellEnd"/>
      <w:r w:rsidRPr="003705F0">
        <w:rPr>
          <w:rFonts w:ascii="Times New Roman" w:eastAsia="Times New Roman" w:hAnsi="Times New Roman" w:cs="Times New Roman"/>
        </w:rPr>
        <w:t>). Paraiškos duomenimis vaistinis preparatas ES registruojamas pirmą kartą.</w:t>
      </w:r>
      <w:r w:rsidR="003705F0">
        <w:rPr>
          <w:rFonts w:ascii="Times New Roman" w:eastAsia="Times New Roman" w:hAnsi="Times New Roman" w:cs="Times New Roman"/>
        </w:rPr>
        <w:t xml:space="preserve"> </w:t>
      </w:r>
      <w:r w:rsidRPr="003705F0">
        <w:rPr>
          <w:rFonts w:ascii="Times New Roman" w:eastAsia="Times New Roman" w:hAnsi="Times New Roman" w:cs="Times New Roman"/>
        </w:rPr>
        <w:t xml:space="preserve">Registruojamo preparato sudėtis </w:t>
      </w:r>
      <w:r w:rsidRPr="00277902">
        <w:rPr>
          <w:rFonts w:ascii="Times New Roman" w:eastAsia="Times New Roman" w:hAnsi="Times New Roman" w:cs="Times New Roman"/>
        </w:rPr>
        <w:t xml:space="preserve">yra </w:t>
      </w:r>
      <w:r w:rsidR="003705F0" w:rsidRPr="00277902">
        <w:rPr>
          <w:rFonts w:ascii="Times New Roman" w:eastAsia="Times New Roman" w:hAnsi="Times New Roman" w:cs="Times New Roman"/>
        </w:rPr>
        <w:t>panaši</w:t>
      </w:r>
      <w:r w:rsidRPr="00277902">
        <w:rPr>
          <w:rFonts w:ascii="Times New Roman" w:eastAsia="Times New Roman" w:hAnsi="Times New Roman" w:cs="Times New Roman"/>
        </w:rPr>
        <w:t>, kaip ir referencinio</w:t>
      </w:r>
      <w:r w:rsidRPr="003705F0">
        <w:rPr>
          <w:rFonts w:ascii="Times New Roman" w:eastAsia="Times New Roman" w:hAnsi="Times New Roman" w:cs="Times New Roman"/>
        </w:rPr>
        <w:t xml:space="preserve"> preparato Magnio sulfatas SANITAS 250 mg/</w:t>
      </w:r>
      <w:r w:rsidRPr="00146D41">
        <w:rPr>
          <w:rFonts w:ascii="Times New Roman" w:eastAsia="Times New Roman" w:hAnsi="Times New Roman" w:cs="Times New Roman"/>
        </w:rPr>
        <w:t>ml injekcinis tirpalas</w:t>
      </w:r>
      <w:r w:rsidRPr="003705F0">
        <w:rPr>
          <w:rFonts w:ascii="Times New Roman" w:eastAsia="Times New Roman" w:hAnsi="Times New Roman" w:cs="Times New Roman"/>
        </w:rPr>
        <w:t xml:space="preserve"> (RTT: </w:t>
      </w:r>
      <w:proofErr w:type="spellStart"/>
      <w:r w:rsidRPr="003705F0">
        <w:rPr>
          <w:rFonts w:ascii="Times New Roman" w:eastAsia="Times New Roman" w:hAnsi="Times New Roman" w:cs="Times New Roman"/>
        </w:rPr>
        <w:t>PharmaSwiss</w:t>
      </w:r>
      <w:proofErr w:type="spellEnd"/>
      <w:r w:rsidRPr="003705F0">
        <w:rPr>
          <w:rFonts w:ascii="Times New Roman" w:eastAsia="Times New Roman" w:hAnsi="Times New Roman" w:cs="Times New Roman"/>
        </w:rPr>
        <w:t xml:space="preserve"> </w:t>
      </w:r>
      <w:proofErr w:type="spellStart"/>
      <w:r w:rsidRPr="003705F0">
        <w:rPr>
          <w:rFonts w:ascii="Times New Roman" w:eastAsia="Times New Roman" w:hAnsi="Times New Roman" w:cs="Times New Roman"/>
        </w:rPr>
        <w:t>Česka</w:t>
      </w:r>
      <w:proofErr w:type="spellEnd"/>
      <w:r w:rsidRPr="003705F0">
        <w:rPr>
          <w:rFonts w:ascii="Times New Roman" w:eastAsia="Times New Roman" w:hAnsi="Times New Roman" w:cs="Times New Roman"/>
        </w:rPr>
        <w:t xml:space="preserve"> respublika </w:t>
      </w:r>
      <w:proofErr w:type="spellStart"/>
      <w:r w:rsidRPr="003705F0">
        <w:rPr>
          <w:rFonts w:ascii="Times New Roman" w:eastAsia="Times New Roman" w:hAnsi="Times New Roman" w:cs="Times New Roman"/>
        </w:rPr>
        <w:t>s.r.o</w:t>
      </w:r>
      <w:proofErr w:type="spellEnd"/>
      <w:r w:rsidRPr="003705F0">
        <w:rPr>
          <w:rFonts w:ascii="Times New Roman" w:eastAsia="Times New Roman" w:hAnsi="Times New Roman" w:cs="Times New Roman"/>
        </w:rPr>
        <w:t>., Čekija</w:t>
      </w:r>
      <w:r w:rsidRPr="003705F0">
        <w:rPr>
          <w:rFonts w:ascii="Times New Roman" w:eastAsia="Times New Roman" w:hAnsi="Times New Roman" w:cs="Times New Roman"/>
          <w:szCs w:val="24"/>
        </w:rPr>
        <w:t>). Lietuvoje šis preparatas registruotas 1997</w:t>
      </w:r>
      <w:r w:rsidRPr="003705F0">
        <w:rPr>
          <w:rFonts w:ascii="Times New Roman" w:eastAsia="Times New Roman" w:hAnsi="Times New Roman" w:cs="Times New Roman"/>
        </w:rPr>
        <w:t xml:space="preserve">-02-11 (LT1/97/2938/001-002), perregistruotas – 2012-05-21. </w:t>
      </w:r>
    </w:p>
    <w:p w:rsidR="00C73C72" w:rsidRDefault="00EB3B4F" w:rsidP="00C73C72">
      <w:pPr>
        <w:widowControl w:val="0"/>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 xml:space="preserve">Veiklioji medžiaga magnio sulfatas </w:t>
      </w:r>
      <w:proofErr w:type="spellStart"/>
      <w:r>
        <w:rPr>
          <w:rFonts w:ascii="Times New Roman" w:eastAsia="Times New Roman" w:hAnsi="Times New Roman" w:cs="Times New Roman"/>
          <w:bCs/>
          <w:lang w:eastAsia="lt-LT"/>
        </w:rPr>
        <w:t>heptahidratas</w:t>
      </w:r>
      <w:proofErr w:type="spellEnd"/>
      <w:r>
        <w:rPr>
          <w:rFonts w:ascii="Times New Roman" w:eastAsia="Times New Roman" w:hAnsi="Times New Roman" w:cs="Times New Roman"/>
          <w:bCs/>
          <w:lang w:eastAsia="lt-LT"/>
        </w:rPr>
        <w:t xml:space="preserve"> yra aprašytas </w:t>
      </w:r>
      <w:proofErr w:type="spellStart"/>
      <w:r>
        <w:rPr>
          <w:rFonts w:ascii="Times New Roman" w:eastAsia="Times New Roman" w:hAnsi="Times New Roman" w:cs="Times New Roman"/>
          <w:bCs/>
          <w:lang w:eastAsia="lt-LT"/>
        </w:rPr>
        <w:t>Ph</w:t>
      </w:r>
      <w:proofErr w:type="spellEnd"/>
      <w:r>
        <w:rPr>
          <w:rFonts w:ascii="Times New Roman" w:eastAsia="Times New Roman" w:hAnsi="Times New Roman" w:cs="Times New Roman"/>
          <w:bCs/>
          <w:lang w:eastAsia="lt-LT"/>
        </w:rPr>
        <w:t xml:space="preserve">. </w:t>
      </w:r>
      <w:proofErr w:type="spellStart"/>
      <w:r>
        <w:rPr>
          <w:rFonts w:ascii="Times New Roman" w:eastAsia="Times New Roman" w:hAnsi="Times New Roman" w:cs="Times New Roman"/>
          <w:bCs/>
          <w:lang w:eastAsia="lt-LT"/>
        </w:rPr>
        <w:t>Eur</w:t>
      </w:r>
      <w:proofErr w:type="spellEnd"/>
      <w:r>
        <w:rPr>
          <w:rFonts w:ascii="Times New Roman" w:eastAsia="Times New Roman" w:hAnsi="Times New Roman" w:cs="Times New Roman"/>
          <w:bCs/>
          <w:lang w:eastAsia="lt-LT"/>
        </w:rPr>
        <w:t>. Veikliosios medžiagos gamintojas pateikė magnio</w:t>
      </w:r>
      <w:r w:rsidRPr="00EB3B4F">
        <w:rPr>
          <w:rFonts w:ascii="Times New Roman" w:eastAsia="Times New Roman" w:hAnsi="Times New Roman" w:cs="Times New Roman"/>
          <w:bCs/>
          <w:lang w:eastAsia="lt-LT"/>
        </w:rPr>
        <w:t xml:space="preserve"> </w:t>
      </w:r>
      <w:r>
        <w:rPr>
          <w:rFonts w:ascii="Times New Roman" w:eastAsia="Times New Roman" w:hAnsi="Times New Roman" w:cs="Times New Roman"/>
          <w:bCs/>
          <w:lang w:eastAsia="lt-LT"/>
        </w:rPr>
        <w:t xml:space="preserve">sulfato </w:t>
      </w:r>
      <w:proofErr w:type="spellStart"/>
      <w:r>
        <w:rPr>
          <w:rFonts w:ascii="Times New Roman" w:eastAsia="Times New Roman" w:hAnsi="Times New Roman" w:cs="Times New Roman"/>
          <w:bCs/>
          <w:lang w:eastAsia="lt-LT"/>
        </w:rPr>
        <w:t>heptahidrato</w:t>
      </w:r>
      <w:proofErr w:type="spellEnd"/>
      <w:r w:rsidR="00072F7C">
        <w:rPr>
          <w:rFonts w:ascii="Times New Roman" w:eastAsia="Times New Roman" w:hAnsi="Times New Roman" w:cs="Times New Roman"/>
          <w:bCs/>
          <w:lang w:eastAsia="lt-LT"/>
        </w:rPr>
        <w:t xml:space="preserve"> atvirąją ir uždarąją gamybos bylos dalis.</w:t>
      </w:r>
    </w:p>
    <w:p w:rsidR="00EB3B4F" w:rsidRPr="003705F0" w:rsidRDefault="00EB3B4F" w:rsidP="00C73C72">
      <w:pPr>
        <w:widowControl w:val="0"/>
        <w:spacing w:after="0" w:line="240" w:lineRule="auto"/>
        <w:rPr>
          <w:rFonts w:ascii="Times New Roman" w:eastAsia="Times New Roman" w:hAnsi="Times New Roman" w:cs="Times New Roman"/>
          <w:bCs/>
          <w:lang w:eastAsia="lt-LT"/>
        </w:rPr>
      </w:pPr>
    </w:p>
    <w:p w:rsidR="00C73C72" w:rsidRPr="003705F0" w:rsidRDefault="00C73C72" w:rsidP="00C73C72">
      <w:pPr>
        <w:keepNext/>
        <w:spacing w:after="0" w:line="240" w:lineRule="auto"/>
        <w:outlineLvl w:val="0"/>
        <w:rPr>
          <w:rFonts w:ascii="Times New Roman" w:eastAsia="Times New Roman" w:hAnsi="Times New Roman" w:cs="Times New Roman"/>
          <w:b/>
          <w:bCs/>
          <w:caps/>
        </w:rPr>
      </w:pPr>
      <w:r w:rsidRPr="003705F0">
        <w:rPr>
          <w:rFonts w:ascii="Times New Roman" w:eastAsia="Times New Roman" w:hAnsi="Times New Roman" w:cs="Times New Roman"/>
          <w:b/>
          <w:bCs/>
          <w:caps/>
        </w:rPr>
        <w:t>2.3. VeikLioji medžiaga (Bendrojo techninio dokumento (toliau – CTD) 3.2S)</w:t>
      </w:r>
    </w:p>
    <w:p w:rsidR="00C73C72" w:rsidRPr="003705F0" w:rsidRDefault="00C73C72" w:rsidP="00C73C72">
      <w:pPr>
        <w:spacing w:after="0" w:line="240" w:lineRule="auto"/>
        <w:rPr>
          <w:rFonts w:ascii="Times New Roman" w:eastAsia="Times New Roman" w:hAnsi="Times New Roman" w:cs="Times New Roman"/>
        </w:rPr>
      </w:pPr>
    </w:p>
    <w:p w:rsidR="00C73C72" w:rsidRPr="003705F0" w:rsidRDefault="00C73C72" w:rsidP="00C73C72">
      <w:pPr>
        <w:spacing w:after="0" w:line="240" w:lineRule="auto"/>
        <w:rPr>
          <w:rFonts w:ascii="Times New Roman" w:eastAsia="Times New Roman" w:hAnsi="Times New Roman" w:cs="Times New Roman"/>
          <w:b/>
          <w:caps/>
        </w:rPr>
      </w:pPr>
      <w:r w:rsidRPr="003705F0">
        <w:rPr>
          <w:rFonts w:ascii="Times New Roman" w:eastAsia="Times New Roman" w:hAnsi="Times New Roman" w:cs="Times New Roman"/>
          <w:b/>
          <w:caps/>
        </w:rPr>
        <w:t>Magnio sulfatas heptahidratas</w:t>
      </w:r>
    </w:p>
    <w:p w:rsidR="00C73C72" w:rsidRPr="003705F0" w:rsidRDefault="00C73C72" w:rsidP="00C73C72">
      <w:pPr>
        <w:spacing w:after="0" w:line="240" w:lineRule="auto"/>
        <w:rPr>
          <w:rFonts w:ascii="Times New Roman" w:eastAsia="Times New Roman" w:hAnsi="Times New Roman" w:cs="Times New Roman"/>
        </w:rPr>
      </w:pPr>
    </w:p>
    <w:p w:rsidR="00C73C72" w:rsidRPr="003705F0" w:rsidRDefault="00C73C72" w:rsidP="00C73C72">
      <w:pPr>
        <w:keepNext/>
        <w:spacing w:after="0" w:line="240" w:lineRule="auto"/>
        <w:ind w:right="11"/>
        <w:outlineLvl w:val="2"/>
        <w:rPr>
          <w:rFonts w:ascii="Times New Roman" w:eastAsia="Times New Roman" w:hAnsi="Times New Roman" w:cs="Times New Roman"/>
          <w:b/>
        </w:rPr>
      </w:pPr>
      <w:r w:rsidRPr="003705F0">
        <w:rPr>
          <w:rFonts w:ascii="Times New Roman" w:eastAsia="Times New Roman" w:hAnsi="Times New Roman" w:cs="Times New Roman"/>
          <w:b/>
        </w:rPr>
        <w:t>2.3.1. Bendroji informacija (CTD 3.2.S.1)</w:t>
      </w:r>
    </w:p>
    <w:p w:rsidR="00C73C72" w:rsidRPr="003705F0" w:rsidRDefault="00C73C72" w:rsidP="00C73C72">
      <w:pPr>
        <w:spacing w:after="0" w:line="240" w:lineRule="auto"/>
        <w:rPr>
          <w:rFonts w:ascii="Times New Roman" w:eastAsia="Times New Roman" w:hAnsi="Times New Roman" w:cs="Times New Roman"/>
          <w:color w:val="000000"/>
        </w:rPr>
      </w:pPr>
      <w:r w:rsidRPr="003705F0">
        <w:rPr>
          <w:rFonts w:ascii="Times New Roman" w:eastAsia="Times New Roman" w:hAnsi="Times New Roman" w:cs="Times New Roman"/>
          <w:color w:val="000000"/>
        </w:rPr>
        <w:t>S.1.1. Nomenklatūra</w:t>
      </w:r>
    </w:p>
    <w:p w:rsidR="00C73C72" w:rsidRPr="003705F0" w:rsidRDefault="00C73C72" w:rsidP="003E6856">
      <w:pPr>
        <w:spacing w:after="0" w:line="240" w:lineRule="auto"/>
        <w:rPr>
          <w:rFonts w:ascii="Times New Roman" w:eastAsia="Times New Roman" w:hAnsi="Times New Roman" w:cs="Times New Roman"/>
        </w:rPr>
      </w:pPr>
      <w:r w:rsidRPr="003E6856">
        <w:rPr>
          <w:rFonts w:ascii="Times New Roman" w:eastAsia="Times New Roman" w:hAnsi="Times New Roman" w:cs="Times New Roman"/>
          <w:bCs/>
          <w:u w:val="single"/>
        </w:rPr>
        <w:t>Tarptautinis bendrinis pavadinimas (INN)</w:t>
      </w:r>
      <w:r w:rsidR="003E6856" w:rsidRPr="003E6856">
        <w:rPr>
          <w:rFonts w:ascii="Times New Roman" w:eastAsia="Times New Roman" w:hAnsi="Times New Roman" w:cs="Times New Roman"/>
          <w:bCs/>
        </w:rPr>
        <w:t>:</w:t>
      </w:r>
      <w:r w:rsidR="003E6856">
        <w:rPr>
          <w:rFonts w:ascii="Times New Roman" w:eastAsia="Times New Roman" w:hAnsi="Times New Roman" w:cs="Times New Roman"/>
          <w:bCs/>
          <w:u w:val="single"/>
        </w:rPr>
        <w:t xml:space="preserve"> </w:t>
      </w:r>
      <w:r w:rsidRPr="003705F0">
        <w:rPr>
          <w:rFonts w:ascii="Times New Roman" w:eastAsia="Times New Roman" w:hAnsi="Times New Roman" w:cs="Times New Roman"/>
        </w:rPr>
        <w:t>Magnio sulfatas</w:t>
      </w:r>
    </w:p>
    <w:p w:rsidR="00C73C72" w:rsidRDefault="00C73C72" w:rsidP="00C73C72">
      <w:pPr>
        <w:spacing w:after="0" w:line="240" w:lineRule="auto"/>
        <w:ind w:right="10"/>
        <w:rPr>
          <w:rFonts w:ascii="Times New Roman" w:eastAsia="Times New Roman" w:hAnsi="Times New Roman" w:cs="Times New Roman"/>
        </w:rPr>
      </w:pPr>
      <w:r w:rsidRPr="003705F0">
        <w:rPr>
          <w:rFonts w:ascii="Times New Roman" w:eastAsia="Times New Roman" w:hAnsi="Times New Roman" w:cs="Times New Roman"/>
          <w:u w:val="single"/>
        </w:rPr>
        <w:t>Cheminis pavadinimas</w:t>
      </w:r>
      <w:r w:rsidRPr="003705F0">
        <w:rPr>
          <w:rFonts w:ascii="Times New Roman" w:eastAsia="Times New Roman" w:hAnsi="Times New Roman" w:cs="Times New Roman"/>
        </w:rPr>
        <w:t xml:space="preserve">: Magnio sulfatas </w:t>
      </w:r>
      <w:proofErr w:type="spellStart"/>
      <w:r w:rsidRPr="003705F0">
        <w:rPr>
          <w:rFonts w:ascii="Times New Roman" w:eastAsia="Times New Roman" w:hAnsi="Times New Roman" w:cs="Times New Roman"/>
        </w:rPr>
        <w:t>heptahidratas</w:t>
      </w:r>
      <w:proofErr w:type="spellEnd"/>
    </w:p>
    <w:p w:rsidR="003E6856" w:rsidRPr="003705F0" w:rsidRDefault="003E6856" w:rsidP="00C73C72">
      <w:pPr>
        <w:spacing w:after="0" w:line="240" w:lineRule="auto"/>
        <w:ind w:right="10"/>
        <w:rPr>
          <w:rFonts w:ascii="Times New Roman" w:eastAsia="Times New Roman" w:hAnsi="Times New Roman" w:cs="Times New Roman"/>
          <w:i/>
          <w:iCs/>
        </w:rPr>
      </w:pPr>
      <w:proofErr w:type="spellStart"/>
      <w:r w:rsidRPr="003E6856">
        <w:rPr>
          <w:rFonts w:ascii="Times New Roman" w:eastAsia="Times New Roman" w:hAnsi="Times New Roman" w:cs="Times New Roman"/>
          <w:u w:val="single"/>
        </w:rPr>
        <w:t>Ph</w:t>
      </w:r>
      <w:proofErr w:type="spellEnd"/>
      <w:r w:rsidRPr="003E6856">
        <w:rPr>
          <w:rFonts w:ascii="Times New Roman" w:eastAsia="Times New Roman" w:hAnsi="Times New Roman" w:cs="Times New Roman"/>
          <w:u w:val="single"/>
        </w:rPr>
        <w:t xml:space="preserve">. </w:t>
      </w:r>
      <w:proofErr w:type="spellStart"/>
      <w:r w:rsidRPr="003E6856">
        <w:rPr>
          <w:rFonts w:ascii="Times New Roman" w:eastAsia="Times New Roman" w:hAnsi="Times New Roman" w:cs="Times New Roman"/>
          <w:u w:val="single"/>
        </w:rPr>
        <w:t>Eur</w:t>
      </w:r>
      <w:proofErr w:type="spellEnd"/>
      <w:r w:rsidRPr="003E6856">
        <w:rPr>
          <w:rFonts w:ascii="Times New Roman" w:eastAsia="Times New Roman" w:hAnsi="Times New Roman" w:cs="Times New Roman"/>
          <w:u w:val="single"/>
        </w:rPr>
        <w:t>. pavadinimas</w:t>
      </w:r>
      <w:r>
        <w:rPr>
          <w:rFonts w:ascii="Times New Roman" w:eastAsia="Times New Roman" w:hAnsi="Times New Roman" w:cs="Times New Roman"/>
        </w:rPr>
        <w:t xml:space="preserve">: </w:t>
      </w:r>
      <w:r w:rsidRPr="003705F0">
        <w:rPr>
          <w:rFonts w:ascii="Times New Roman" w:eastAsia="Times New Roman" w:hAnsi="Times New Roman" w:cs="Times New Roman"/>
        </w:rPr>
        <w:t xml:space="preserve">Magnio sulfatas </w:t>
      </w:r>
      <w:proofErr w:type="spellStart"/>
      <w:r w:rsidRPr="003705F0">
        <w:rPr>
          <w:rFonts w:ascii="Times New Roman" w:eastAsia="Times New Roman" w:hAnsi="Times New Roman" w:cs="Times New Roman"/>
        </w:rPr>
        <w:t>heptahidratas</w:t>
      </w:r>
      <w:proofErr w:type="spellEnd"/>
    </w:p>
    <w:p w:rsidR="00C73C72" w:rsidRPr="003705F0" w:rsidRDefault="00C73C72" w:rsidP="00C73C72">
      <w:pPr>
        <w:spacing w:after="0" w:line="240" w:lineRule="auto"/>
        <w:ind w:right="10"/>
        <w:rPr>
          <w:rFonts w:ascii="Times New Roman" w:eastAsia="Times New Roman" w:hAnsi="Times New Roman" w:cs="Times New Roman"/>
        </w:rPr>
      </w:pPr>
      <w:r w:rsidRPr="003705F0">
        <w:rPr>
          <w:rFonts w:ascii="Times New Roman" w:eastAsia="Times New Roman" w:hAnsi="Times New Roman" w:cs="Times New Roman"/>
        </w:rPr>
        <w:t xml:space="preserve">CAS </w:t>
      </w:r>
      <w:proofErr w:type="spellStart"/>
      <w:r w:rsidRPr="003705F0">
        <w:rPr>
          <w:rFonts w:ascii="Times New Roman" w:eastAsia="Times New Roman" w:hAnsi="Times New Roman" w:cs="Times New Roman"/>
        </w:rPr>
        <w:t>No</w:t>
      </w:r>
      <w:proofErr w:type="spellEnd"/>
      <w:r w:rsidRPr="003705F0">
        <w:rPr>
          <w:rFonts w:ascii="Times New Roman" w:eastAsia="Times New Roman" w:hAnsi="Times New Roman" w:cs="Times New Roman"/>
        </w:rPr>
        <w:t>: 10034-99-8</w:t>
      </w:r>
    </w:p>
    <w:p w:rsidR="00C73C72" w:rsidRPr="003705F0" w:rsidRDefault="00C73C72" w:rsidP="00C73C72">
      <w:pPr>
        <w:spacing w:after="0" w:line="240" w:lineRule="auto"/>
        <w:rPr>
          <w:rFonts w:ascii="Times New Roman" w:eastAsia="Times New Roman" w:hAnsi="Times New Roman" w:cs="Times New Roman"/>
          <w:color w:val="000000"/>
        </w:rPr>
      </w:pPr>
      <w:r w:rsidRPr="003705F0">
        <w:rPr>
          <w:rFonts w:ascii="Times New Roman" w:eastAsia="Times New Roman" w:hAnsi="Times New Roman" w:cs="Times New Roman"/>
          <w:color w:val="000000"/>
        </w:rPr>
        <w:t>S.1.2. Struktūra</w:t>
      </w:r>
    </w:p>
    <w:p w:rsidR="00C73C72" w:rsidRPr="003705F0" w:rsidRDefault="00C73C72" w:rsidP="00C73C72">
      <w:pPr>
        <w:spacing w:after="0" w:line="240" w:lineRule="auto"/>
        <w:ind w:right="10"/>
        <w:rPr>
          <w:rFonts w:ascii="Times New Roman" w:eastAsia="Times New Roman" w:hAnsi="Times New Roman" w:cs="Times New Roman"/>
        </w:rPr>
      </w:pPr>
      <w:r w:rsidRPr="003705F0">
        <w:rPr>
          <w:rFonts w:ascii="Times New Roman" w:eastAsia="Times New Roman" w:hAnsi="Times New Roman" w:cs="Times New Roman"/>
        </w:rPr>
        <w:t>S.1.2.1 Struktūrinė formulė</w:t>
      </w:r>
    </w:p>
    <w:p w:rsidR="00C73C72" w:rsidRPr="003705F0" w:rsidRDefault="00C73C72" w:rsidP="00C73C72">
      <w:pPr>
        <w:spacing w:after="0" w:line="240" w:lineRule="auto"/>
        <w:ind w:right="10"/>
        <w:rPr>
          <w:rFonts w:ascii="Times New Roman" w:eastAsia="Times New Roman" w:hAnsi="Times New Roman" w:cs="Times New Roman"/>
          <w:noProof/>
          <w:lang w:eastAsia="lt-LT"/>
        </w:rPr>
      </w:pPr>
      <w:r w:rsidRPr="003705F0">
        <w:rPr>
          <w:rFonts w:ascii="Times New Roman" w:eastAsia="Times New Roman" w:hAnsi="Times New Roman" w:cs="Times New Roman"/>
          <w:noProof/>
          <w:lang w:eastAsia="lt-LT"/>
        </w:rPr>
        <w:drawing>
          <wp:inline distT="0" distB="0" distL="0" distR="0" wp14:anchorId="09CEC361" wp14:editId="5C2A1403">
            <wp:extent cx="838200" cy="735353"/>
            <wp:effectExtent l="0" t="0" r="0" b="7620"/>
            <wp:docPr id="17"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0459" cy="737335"/>
                    </a:xfrm>
                    <a:prstGeom prst="rect">
                      <a:avLst/>
                    </a:prstGeom>
                    <a:noFill/>
                    <a:ln>
                      <a:noFill/>
                    </a:ln>
                  </pic:spPr>
                </pic:pic>
              </a:graphicData>
            </a:graphic>
          </wp:inline>
        </w:drawing>
      </w:r>
      <w:r w:rsidRPr="003705F0">
        <w:rPr>
          <w:rFonts w:ascii="Times New Roman" w:eastAsia="Calibri" w:hAnsi="Times New Roman" w:cs="Times New Roman"/>
          <w:sz w:val="30"/>
          <w:szCs w:val="30"/>
        </w:rPr>
        <w:t xml:space="preserve"> </w:t>
      </w:r>
      <w:r w:rsidRPr="003705F0">
        <w:rPr>
          <w:rFonts w:ascii="Times New Roman" w:eastAsia="Calibri" w:hAnsi="Times New Roman" w:cs="Times New Roman"/>
        </w:rPr>
        <w:t>· 7H</w:t>
      </w:r>
      <w:r w:rsidRPr="00C43C2D">
        <w:rPr>
          <w:rFonts w:ascii="Times New Roman" w:eastAsia="Calibri" w:hAnsi="Times New Roman" w:cs="Times New Roman"/>
          <w:vertAlign w:val="subscript"/>
        </w:rPr>
        <w:t>2</w:t>
      </w:r>
      <w:r w:rsidRPr="003705F0">
        <w:rPr>
          <w:rFonts w:ascii="Times New Roman" w:eastAsia="Calibri" w:hAnsi="Times New Roman" w:cs="Times New Roman"/>
        </w:rPr>
        <w:t>O</w:t>
      </w:r>
    </w:p>
    <w:p w:rsidR="00C73C72" w:rsidRPr="003705F0" w:rsidRDefault="00C73C72" w:rsidP="00C73C72">
      <w:pPr>
        <w:autoSpaceDE w:val="0"/>
        <w:autoSpaceDN w:val="0"/>
        <w:adjustRightInd w:val="0"/>
        <w:spacing w:after="0" w:line="240" w:lineRule="auto"/>
        <w:rPr>
          <w:rFonts w:ascii="Times New Roman" w:eastAsia="Times New Roman" w:hAnsi="Times New Roman" w:cs="Times New Roman"/>
        </w:rPr>
      </w:pPr>
      <w:r w:rsidRPr="003705F0">
        <w:rPr>
          <w:rFonts w:ascii="Times New Roman" w:eastAsia="Times New Roman" w:hAnsi="Times New Roman" w:cs="Times New Roman"/>
        </w:rPr>
        <w:t>S.1.2.2 Molekulinė formulė</w:t>
      </w:r>
    </w:p>
    <w:p w:rsidR="00C73C72" w:rsidRPr="003705F0" w:rsidRDefault="00C73C72" w:rsidP="00C73C72">
      <w:pPr>
        <w:spacing w:after="0" w:line="240" w:lineRule="auto"/>
        <w:ind w:right="10"/>
        <w:rPr>
          <w:rFonts w:ascii="Times New Roman" w:eastAsia="Times New Roman" w:hAnsi="Times New Roman" w:cs="Times New Roman"/>
        </w:rPr>
      </w:pPr>
      <w:r w:rsidRPr="003705F0">
        <w:rPr>
          <w:rFonts w:ascii="Times New Roman" w:eastAsia="Calibri" w:hAnsi="Times New Roman" w:cs="Times New Roman"/>
          <w:sz w:val="24"/>
          <w:szCs w:val="24"/>
        </w:rPr>
        <w:t>MgSO</w:t>
      </w:r>
      <w:r w:rsidRPr="003705F0">
        <w:rPr>
          <w:rFonts w:ascii="Times New Roman" w:eastAsia="Calibri" w:hAnsi="Times New Roman" w:cs="Times New Roman"/>
          <w:sz w:val="16"/>
          <w:szCs w:val="16"/>
        </w:rPr>
        <w:t>4</w:t>
      </w:r>
      <w:r w:rsidRPr="003705F0">
        <w:rPr>
          <w:rFonts w:ascii="Times New Roman" w:eastAsia="Calibri" w:hAnsi="Times New Roman" w:cs="Times New Roman"/>
          <w:sz w:val="24"/>
          <w:szCs w:val="24"/>
        </w:rPr>
        <w:t>·7H</w:t>
      </w:r>
      <w:r w:rsidRPr="003705F0">
        <w:rPr>
          <w:rFonts w:ascii="Times New Roman" w:eastAsia="Calibri" w:hAnsi="Times New Roman" w:cs="Times New Roman"/>
          <w:sz w:val="16"/>
          <w:szCs w:val="16"/>
        </w:rPr>
        <w:t>2</w:t>
      </w:r>
      <w:r w:rsidRPr="003705F0">
        <w:rPr>
          <w:rFonts w:ascii="Times New Roman" w:eastAsia="Calibri" w:hAnsi="Times New Roman" w:cs="Times New Roman"/>
          <w:sz w:val="24"/>
          <w:szCs w:val="24"/>
        </w:rPr>
        <w:t>O</w:t>
      </w:r>
      <w:r w:rsidRPr="003705F0">
        <w:rPr>
          <w:rFonts w:ascii="Times New Roman" w:eastAsia="Times New Roman" w:hAnsi="Times New Roman" w:cs="Times New Roman"/>
        </w:rPr>
        <w:t xml:space="preserve"> </w:t>
      </w:r>
    </w:p>
    <w:p w:rsidR="00C73C72" w:rsidRPr="003705F0" w:rsidRDefault="00C73C72" w:rsidP="00C73C72">
      <w:pPr>
        <w:spacing w:after="0" w:line="240" w:lineRule="auto"/>
        <w:ind w:right="10"/>
        <w:rPr>
          <w:rFonts w:ascii="Times New Roman" w:eastAsia="Times New Roman" w:hAnsi="Times New Roman" w:cs="Times New Roman"/>
        </w:rPr>
      </w:pPr>
      <w:r w:rsidRPr="003705F0">
        <w:rPr>
          <w:rFonts w:ascii="Times New Roman" w:eastAsia="Times New Roman" w:hAnsi="Times New Roman" w:cs="Times New Roman"/>
        </w:rPr>
        <w:t>S.1.2.3 Santykinė molekulinė masė</w:t>
      </w:r>
    </w:p>
    <w:p w:rsidR="00C73C72" w:rsidRPr="003705F0" w:rsidRDefault="00C73C72" w:rsidP="00C73C72">
      <w:pPr>
        <w:spacing w:after="0" w:line="240" w:lineRule="auto"/>
        <w:rPr>
          <w:rFonts w:ascii="Times New Roman" w:eastAsia="Times New Roman" w:hAnsi="Times New Roman" w:cs="Times New Roman"/>
          <w:color w:val="000000"/>
        </w:rPr>
      </w:pPr>
      <w:r w:rsidRPr="003705F0">
        <w:rPr>
          <w:rFonts w:ascii="Times New Roman" w:eastAsia="Calibri" w:hAnsi="Times New Roman" w:cs="Times New Roman"/>
        </w:rPr>
        <w:t>246,5</w:t>
      </w:r>
    </w:p>
    <w:p w:rsidR="00C73C72" w:rsidRPr="003705F0" w:rsidRDefault="00C73C72" w:rsidP="00C73C72">
      <w:pPr>
        <w:spacing w:after="0" w:line="240" w:lineRule="auto"/>
        <w:rPr>
          <w:rFonts w:ascii="Times New Roman" w:eastAsia="Times New Roman" w:hAnsi="Times New Roman" w:cs="Times New Roman"/>
          <w:color w:val="000000"/>
        </w:rPr>
      </w:pPr>
      <w:r w:rsidRPr="003705F0">
        <w:rPr>
          <w:rFonts w:ascii="Times New Roman" w:eastAsia="Times New Roman" w:hAnsi="Times New Roman" w:cs="Times New Roman"/>
          <w:color w:val="000000"/>
        </w:rPr>
        <w:t>S.1.3. Bendrosios savybės</w:t>
      </w:r>
    </w:p>
    <w:p w:rsidR="003705F0" w:rsidRDefault="00C73C72" w:rsidP="00C73C72">
      <w:pPr>
        <w:spacing w:after="0" w:line="240" w:lineRule="auto"/>
        <w:ind w:right="10"/>
        <w:rPr>
          <w:rFonts w:ascii="Times New Roman" w:eastAsia="Times New Roman" w:hAnsi="Times New Roman" w:cs="Times New Roman"/>
        </w:rPr>
      </w:pPr>
      <w:r w:rsidRPr="003705F0">
        <w:rPr>
          <w:rFonts w:ascii="Times New Roman" w:eastAsia="Times New Roman" w:hAnsi="Times New Roman" w:cs="Times New Roman"/>
        </w:rPr>
        <w:t xml:space="preserve">Balti arba beveik balti kristaliniai milteliai ar briliantiniai, bespalviai kristalai, lengvai tirpūs vandenyje, gerai tirpūs verdančiame vandenyje, praktiškai netirpūs etanolyje 96 %. </w:t>
      </w:r>
    </w:p>
    <w:p w:rsidR="003705F0" w:rsidRDefault="003705F0" w:rsidP="00C73C72">
      <w:pPr>
        <w:spacing w:after="0" w:line="240" w:lineRule="auto"/>
        <w:ind w:right="10"/>
        <w:rPr>
          <w:rFonts w:ascii="Times New Roman" w:eastAsia="Times New Roman" w:hAnsi="Times New Roman" w:cs="Times New Roman"/>
        </w:rPr>
      </w:pPr>
      <w:r>
        <w:rPr>
          <w:rFonts w:ascii="Times New Roman" w:eastAsia="Times New Roman" w:hAnsi="Times New Roman" w:cs="Times New Roman"/>
        </w:rPr>
        <w:t xml:space="preserve">Magnio sulfato </w:t>
      </w:r>
      <w:proofErr w:type="spellStart"/>
      <w:r>
        <w:rPr>
          <w:rFonts w:ascii="Times New Roman" w:eastAsia="Times New Roman" w:hAnsi="Times New Roman" w:cs="Times New Roman"/>
        </w:rPr>
        <w:t>he</w:t>
      </w:r>
      <w:r w:rsidR="003E6856">
        <w:rPr>
          <w:rFonts w:ascii="Times New Roman" w:eastAsia="Times New Roman" w:hAnsi="Times New Roman" w:cs="Times New Roman"/>
        </w:rPr>
        <w:t>pta</w:t>
      </w:r>
      <w:r>
        <w:rPr>
          <w:rFonts w:ascii="Times New Roman" w:eastAsia="Times New Roman" w:hAnsi="Times New Roman" w:cs="Times New Roman"/>
        </w:rPr>
        <w:t>ihidrato</w:t>
      </w:r>
      <w:proofErr w:type="spellEnd"/>
      <w:r>
        <w:rPr>
          <w:rFonts w:ascii="Times New Roman" w:eastAsia="Times New Roman" w:hAnsi="Times New Roman" w:cs="Times New Roman"/>
        </w:rPr>
        <w:t xml:space="preserve"> tirpumas vandenyje</w:t>
      </w:r>
    </w:p>
    <w:tbl>
      <w:tblPr>
        <w:tblStyle w:val="Lentelstinklelis"/>
        <w:tblW w:w="0" w:type="auto"/>
        <w:tblLook w:val="04A0" w:firstRow="1" w:lastRow="0" w:firstColumn="1" w:lastColumn="0" w:noHBand="0" w:noVBand="1"/>
      </w:tblPr>
      <w:tblGrid>
        <w:gridCol w:w="3539"/>
        <w:gridCol w:w="709"/>
        <w:gridCol w:w="1276"/>
      </w:tblGrid>
      <w:tr w:rsidR="003705F0" w:rsidTr="00C47A3D">
        <w:tc>
          <w:tcPr>
            <w:tcW w:w="3539" w:type="dxa"/>
          </w:tcPr>
          <w:p w:rsidR="003705F0" w:rsidRDefault="003E6856" w:rsidP="003E6856">
            <w:pPr>
              <w:ind w:right="10"/>
              <w:jc w:val="center"/>
              <w:rPr>
                <w:rFonts w:ascii="Times New Roman" w:eastAsia="Times New Roman" w:hAnsi="Times New Roman" w:cs="Times New Roman"/>
              </w:rPr>
            </w:pPr>
            <w:r>
              <w:rPr>
                <w:rFonts w:ascii="Times New Roman" w:eastAsia="Times New Roman" w:hAnsi="Times New Roman" w:cs="Times New Roman"/>
              </w:rPr>
              <w:t>Temperatūra</w:t>
            </w:r>
            <w:r w:rsidRPr="003705F0">
              <w:rPr>
                <w:rFonts w:ascii="Times New Roman" w:eastAsia="Times New Roman" w:hAnsi="Times New Roman" w:cs="Times New Roman"/>
                <w:vertAlign w:val="superscript"/>
              </w:rPr>
              <w:t xml:space="preserve"> </w:t>
            </w:r>
            <w:r w:rsidRPr="003705F0">
              <w:rPr>
                <w:rFonts w:ascii="Times New Roman" w:eastAsia="Times New Roman" w:hAnsi="Times New Roman" w:cs="Times New Roman"/>
              </w:rPr>
              <w:t xml:space="preserve">(20 </w:t>
            </w:r>
            <w:r>
              <w:rPr>
                <w:rFonts w:ascii="Times New Roman" w:eastAsia="Times New Roman" w:hAnsi="Times New Roman" w:cs="Times New Roman"/>
              </w:rPr>
              <w:t>°</w:t>
            </w:r>
            <w:r w:rsidRPr="003705F0">
              <w:rPr>
                <w:rFonts w:ascii="Times New Roman" w:eastAsia="Times New Roman" w:hAnsi="Times New Roman" w:cs="Times New Roman"/>
              </w:rPr>
              <w:t>C)</w:t>
            </w:r>
          </w:p>
        </w:tc>
        <w:tc>
          <w:tcPr>
            <w:tcW w:w="709" w:type="dxa"/>
          </w:tcPr>
          <w:p w:rsidR="003705F0" w:rsidRDefault="003E6856" w:rsidP="003E6856">
            <w:pPr>
              <w:ind w:right="10"/>
              <w:jc w:val="center"/>
              <w:rPr>
                <w:rFonts w:ascii="Times New Roman" w:eastAsia="Times New Roman" w:hAnsi="Times New Roman" w:cs="Times New Roman"/>
              </w:rPr>
            </w:pPr>
            <w:r>
              <w:rPr>
                <w:rFonts w:ascii="Times New Roman" w:eastAsia="Times New Roman" w:hAnsi="Times New Roman" w:cs="Times New Roman"/>
              </w:rPr>
              <w:t>10</w:t>
            </w:r>
          </w:p>
        </w:tc>
        <w:tc>
          <w:tcPr>
            <w:tcW w:w="1276" w:type="dxa"/>
          </w:tcPr>
          <w:p w:rsidR="003705F0" w:rsidRDefault="003E6856" w:rsidP="003E6856">
            <w:pPr>
              <w:ind w:right="10"/>
              <w:jc w:val="center"/>
              <w:rPr>
                <w:rFonts w:ascii="Times New Roman" w:eastAsia="Times New Roman" w:hAnsi="Times New Roman" w:cs="Times New Roman"/>
              </w:rPr>
            </w:pPr>
            <w:r>
              <w:rPr>
                <w:rFonts w:ascii="Times New Roman" w:eastAsia="Times New Roman" w:hAnsi="Times New Roman" w:cs="Times New Roman"/>
              </w:rPr>
              <w:t>20</w:t>
            </w:r>
          </w:p>
        </w:tc>
      </w:tr>
      <w:tr w:rsidR="003705F0" w:rsidTr="00C47A3D">
        <w:tc>
          <w:tcPr>
            <w:tcW w:w="3539" w:type="dxa"/>
          </w:tcPr>
          <w:p w:rsidR="003705F0" w:rsidRDefault="003E6856" w:rsidP="003E6856">
            <w:pPr>
              <w:ind w:right="10"/>
              <w:jc w:val="center"/>
              <w:rPr>
                <w:rFonts w:ascii="Times New Roman" w:eastAsia="Times New Roman" w:hAnsi="Times New Roman" w:cs="Times New Roman"/>
              </w:rPr>
            </w:pPr>
            <w:r>
              <w:rPr>
                <w:rFonts w:ascii="Times New Roman" w:eastAsia="Times New Roman" w:hAnsi="Times New Roman" w:cs="Times New Roman"/>
              </w:rPr>
              <w:t>Medžiagos kiekis (g) 100 g vandens</w:t>
            </w:r>
          </w:p>
        </w:tc>
        <w:tc>
          <w:tcPr>
            <w:tcW w:w="709" w:type="dxa"/>
          </w:tcPr>
          <w:p w:rsidR="003705F0" w:rsidRDefault="003E6856" w:rsidP="003E6856">
            <w:pPr>
              <w:ind w:right="10"/>
              <w:jc w:val="center"/>
              <w:rPr>
                <w:rFonts w:ascii="Times New Roman" w:eastAsia="Times New Roman" w:hAnsi="Times New Roman" w:cs="Times New Roman"/>
              </w:rPr>
            </w:pPr>
            <w:r>
              <w:rPr>
                <w:rFonts w:ascii="Times New Roman" w:eastAsia="Times New Roman" w:hAnsi="Times New Roman" w:cs="Times New Roman"/>
              </w:rPr>
              <w:t>93,5</w:t>
            </w:r>
          </w:p>
        </w:tc>
        <w:tc>
          <w:tcPr>
            <w:tcW w:w="1276" w:type="dxa"/>
          </w:tcPr>
          <w:p w:rsidR="003705F0" w:rsidRDefault="003E6856" w:rsidP="003E6856">
            <w:pPr>
              <w:ind w:right="10"/>
              <w:jc w:val="center"/>
              <w:rPr>
                <w:rFonts w:ascii="Times New Roman" w:eastAsia="Times New Roman" w:hAnsi="Times New Roman" w:cs="Times New Roman"/>
              </w:rPr>
            </w:pPr>
            <w:r>
              <w:rPr>
                <w:rFonts w:ascii="Times New Roman" w:eastAsia="Times New Roman" w:hAnsi="Times New Roman" w:cs="Times New Roman"/>
              </w:rPr>
              <w:t>117,2</w:t>
            </w:r>
          </w:p>
        </w:tc>
      </w:tr>
    </w:tbl>
    <w:p w:rsidR="003705F0" w:rsidRDefault="003705F0" w:rsidP="00C73C72">
      <w:pPr>
        <w:spacing w:after="0" w:line="240" w:lineRule="auto"/>
        <w:ind w:right="10"/>
        <w:rPr>
          <w:rFonts w:ascii="Times New Roman" w:eastAsia="Times New Roman" w:hAnsi="Times New Roman" w:cs="Times New Roman"/>
        </w:rPr>
      </w:pPr>
    </w:p>
    <w:p w:rsidR="00C73C72" w:rsidRPr="003705F0" w:rsidRDefault="00C73C72" w:rsidP="00C73C72">
      <w:pPr>
        <w:spacing w:after="0" w:line="240" w:lineRule="auto"/>
        <w:ind w:right="10"/>
        <w:rPr>
          <w:rFonts w:ascii="Times New Roman" w:eastAsia="Times New Roman" w:hAnsi="Times New Roman" w:cs="Times New Roman"/>
        </w:rPr>
      </w:pPr>
      <w:r w:rsidRPr="003705F0">
        <w:rPr>
          <w:rFonts w:ascii="Times New Roman" w:eastAsia="Times New Roman" w:hAnsi="Times New Roman" w:cs="Times New Roman"/>
        </w:rPr>
        <w:t>Lydymosi temperatūra: 150 °C.</w:t>
      </w:r>
    </w:p>
    <w:p w:rsidR="00C73C72" w:rsidRPr="003705F0" w:rsidRDefault="003705F0" w:rsidP="00C73C72">
      <w:pPr>
        <w:keepNext/>
        <w:spacing w:after="0" w:line="240" w:lineRule="auto"/>
        <w:ind w:right="11"/>
        <w:outlineLvl w:val="2"/>
        <w:rPr>
          <w:rFonts w:ascii="Times New Roman" w:eastAsia="Times New Roman" w:hAnsi="Times New Roman" w:cs="Times New Roman"/>
        </w:rPr>
      </w:pPr>
      <w:r w:rsidRPr="003705F0">
        <w:rPr>
          <w:rFonts w:ascii="Times New Roman" w:eastAsia="Times New Roman" w:hAnsi="Times New Roman" w:cs="Times New Roman"/>
        </w:rPr>
        <w:t>Specifinis tankis: 1,68 g/cm</w:t>
      </w:r>
      <w:r w:rsidRPr="003705F0">
        <w:rPr>
          <w:rFonts w:ascii="Times New Roman" w:eastAsia="Times New Roman" w:hAnsi="Times New Roman" w:cs="Times New Roman"/>
          <w:vertAlign w:val="superscript"/>
        </w:rPr>
        <w:t xml:space="preserve">3 </w:t>
      </w:r>
      <w:r w:rsidRPr="003705F0">
        <w:rPr>
          <w:rFonts w:ascii="Times New Roman" w:eastAsia="Times New Roman" w:hAnsi="Times New Roman" w:cs="Times New Roman"/>
        </w:rPr>
        <w:t xml:space="preserve">(20 </w:t>
      </w:r>
      <w:r>
        <w:rPr>
          <w:rFonts w:ascii="Times New Roman" w:eastAsia="Times New Roman" w:hAnsi="Times New Roman" w:cs="Times New Roman"/>
        </w:rPr>
        <w:t>°</w:t>
      </w:r>
      <w:r w:rsidRPr="003705F0">
        <w:rPr>
          <w:rFonts w:ascii="Times New Roman" w:eastAsia="Times New Roman" w:hAnsi="Times New Roman" w:cs="Times New Roman"/>
        </w:rPr>
        <w:t>C)</w:t>
      </w:r>
    </w:p>
    <w:p w:rsidR="003705F0" w:rsidRPr="003705F0" w:rsidRDefault="003705F0" w:rsidP="00C73C72">
      <w:pPr>
        <w:keepNext/>
        <w:spacing w:after="0" w:line="240" w:lineRule="auto"/>
        <w:ind w:right="11"/>
        <w:outlineLvl w:val="2"/>
        <w:rPr>
          <w:rFonts w:ascii="Times New Roman" w:eastAsia="Times New Roman" w:hAnsi="Times New Roman" w:cs="Times New Roman"/>
          <w:color w:val="FF0000"/>
        </w:rPr>
      </w:pPr>
    </w:p>
    <w:p w:rsidR="00C73C72" w:rsidRPr="005259BD" w:rsidRDefault="00C73C72" w:rsidP="00C73C72">
      <w:pPr>
        <w:keepNext/>
        <w:spacing w:after="0" w:line="240" w:lineRule="auto"/>
        <w:ind w:right="11"/>
        <w:outlineLvl w:val="2"/>
        <w:rPr>
          <w:rFonts w:ascii="Times New Roman" w:eastAsia="Times New Roman" w:hAnsi="Times New Roman" w:cs="Times New Roman"/>
          <w:b/>
        </w:rPr>
      </w:pPr>
      <w:r w:rsidRPr="005259BD">
        <w:rPr>
          <w:rFonts w:ascii="Times New Roman" w:eastAsia="Times New Roman" w:hAnsi="Times New Roman" w:cs="Times New Roman"/>
          <w:b/>
        </w:rPr>
        <w:t>2.3.2. Gamyba (CTD 3.2.S.2)</w:t>
      </w:r>
    </w:p>
    <w:p w:rsidR="00C73C72" w:rsidRPr="005259BD" w:rsidRDefault="00C73C72" w:rsidP="00C73C72">
      <w:pPr>
        <w:spacing w:after="0" w:line="240" w:lineRule="auto"/>
        <w:rPr>
          <w:rFonts w:ascii="Times New Roman" w:eastAsia="Times New Roman" w:hAnsi="Times New Roman" w:cs="Times New Roman"/>
          <w:color w:val="000000"/>
        </w:rPr>
      </w:pPr>
      <w:r w:rsidRPr="005259BD">
        <w:rPr>
          <w:rFonts w:ascii="Times New Roman" w:eastAsia="Times New Roman" w:hAnsi="Times New Roman" w:cs="Times New Roman"/>
          <w:color w:val="000000"/>
        </w:rPr>
        <w:t>S.2.1. Gamintojas (-ai)</w:t>
      </w:r>
    </w:p>
    <w:p w:rsidR="002E121B" w:rsidRPr="00F70C76" w:rsidRDefault="002E121B" w:rsidP="002E121B">
      <w:pPr>
        <w:spacing w:after="0" w:line="240" w:lineRule="auto"/>
        <w:ind w:right="10"/>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Duomenys pateikti.</w:t>
      </w:r>
    </w:p>
    <w:p w:rsidR="00C73C72" w:rsidRPr="005259BD" w:rsidRDefault="00C73C72" w:rsidP="00C73C72">
      <w:pPr>
        <w:spacing w:after="0" w:line="240" w:lineRule="auto"/>
        <w:rPr>
          <w:rFonts w:ascii="Times New Roman" w:eastAsia="Times New Roman" w:hAnsi="Times New Roman" w:cs="Times New Roman"/>
          <w:color w:val="000000"/>
        </w:rPr>
      </w:pPr>
      <w:r w:rsidRPr="005259BD">
        <w:rPr>
          <w:rFonts w:ascii="Times New Roman" w:eastAsia="Times New Roman" w:hAnsi="Times New Roman" w:cs="Times New Roman"/>
          <w:color w:val="000000"/>
        </w:rPr>
        <w:t>S.2.2. Gamybos proceso ir proceso kontrolės aprašymas</w:t>
      </w:r>
    </w:p>
    <w:p w:rsidR="002E121B" w:rsidRDefault="002E121B" w:rsidP="002E121B">
      <w:pPr>
        <w:widowControl w:val="0"/>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Gamybos procesas pateiktas magnio</w:t>
      </w:r>
      <w:r w:rsidRPr="00EB3B4F">
        <w:rPr>
          <w:rFonts w:ascii="Times New Roman" w:eastAsia="Times New Roman" w:hAnsi="Times New Roman" w:cs="Times New Roman"/>
          <w:bCs/>
          <w:lang w:eastAsia="lt-LT"/>
        </w:rPr>
        <w:t xml:space="preserve"> </w:t>
      </w:r>
      <w:r>
        <w:rPr>
          <w:rFonts w:ascii="Times New Roman" w:eastAsia="Times New Roman" w:hAnsi="Times New Roman" w:cs="Times New Roman"/>
          <w:bCs/>
          <w:lang w:eastAsia="lt-LT"/>
        </w:rPr>
        <w:t xml:space="preserve">sulfato </w:t>
      </w:r>
      <w:proofErr w:type="spellStart"/>
      <w:r>
        <w:rPr>
          <w:rFonts w:ascii="Times New Roman" w:eastAsia="Times New Roman" w:hAnsi="Times New Roman" w:cs="Times New Roman"/>
          <w:bCs/>
          <w:lang w:eastAsia="lt-LT"/>
        </w:rPr>
        <w:t>heptahidrato</w:t>
      </w:r>
      <w:proofErr w:type="spellEnd"/>
      <w:r>
        <w:rPr>
          <w:rFonts w:ascii="Times New Roman" w:eastAsia="Times New Roman" w:hAnsi="Times New Roman" w:cs="Times New Roman"/>
          <w:bCs/>
          <w:lang w:eastAsia="lt-LT"/>
        </w:rPr>
        <w:t xml:space="preserve"> atvirojoje ir uždarojoje gamybos bylos dalyje.</w:t>
      </w:r>
    </w:p>
    <w:p w:rsidR="00C73C72" w:rsidRPr="00E251A1" w:rsidRDefault="00C73C72" w:rsidP="00C73C72">
      <w:pPr>
        <w:spacing w:after="0" w:line="240" w:lineRule="auto"/>
        <w:rPr>
          <w:rFonts w:ascii="Times New Roman" w:eastAsia="Times New Roman" w:hAnsi="Times New Roman" w:cs="Times New Roman"/>
          <w:color w:val="000000"/>
        </w:rPr>
      </w:pPr>
      <w:r w:rsidRPr="00E251A1">
        <w:rPr>
          <w:rFonts w:ascii="Times New Roman" w:eastAsia="Times New Roman" w:hAnsi="Times New Roman" w:cs="Times New Roman"/>
          <w:color w:val="000000"/>
        </w:rPr>
        <w:t>S.2.3. Medžiagų kontrolė</w:t>
      </w:r>
    </w:p>
    <w:p w:rsidR="00E251A1" w:rsidRPr="00DC462D" w:rsidRDefault="00DC462D" w:rsidP="00C73C72">
      <w:pPr>
        <w:spacing w:after="0" w:line="240" w:lineRule="auto"/>
        <w:rPr>
          <w:rFonts w:ascii="Times New Roman" w:eastAsia="Times New Roman" w:hAnsi="Times New Roman" w:cs="Times New Roman"/>
          <w:color w:val="000000"/>
        </w:rPr>
      </w:pPr>
      <w:r w:rsidRPr="00DC462D">
        <w:rPr>
          <w:rFonts w:ascii="Times New Roman" w:eastAsia="Times New Roman" w:hAnsi="Times New Roman" w:cs="Times New Roman"/>
          <w:color w:val="000000"/>
        </w:rPr>
        <w:t xml:space="preserve">Visų medžiagų ir reagentų </w:t>
      </w:r>
      <w:r>
        <w:rPr>
          <w:rFonts w:ascii="Times New Roman" w:eastAsia="Times New Roman" w:hAnsi="Times New Roman" w:cs="Times New Roman"/>
          <w:color w:val="000000"/>
        </w:rPr>
        <w:t xml:space="preserve">gamintojų </w:t>
      </w:r>
      <w:r w:rsidRPr="00DC462D">
        <w:rPr>
          <w:rFonts w:ascii="Times New Roman" w:eastAsia="Times New Roman" w:hAnsi="Times New Roman" w:cs="Times New Roman"/>
          <w:color w:val="000000"/>
        </w:rPr>
        <w:t>specifikacijos ir analizės sertifikatai pateikti</w:t>
      </w:r>
      <w:r w:rsidR="0014444C">
        <w:rPr>
          <w:rFonts w:ascii="Times New Roman" w:eastAsia="Times New Roman" w:hAnsi="Times New Roman" w:cs="Times New Roman"/>
          <w:color w:val="000000"/>
        </w:rPr>
        <w:t>, jų kokybė yra priimtina</w:t>
      </w:r>
      <w:r w:rsidRPr="00DC462D">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
    <w:p w:rsidR="00C73C72" w:rsidRDefault="00C73C72" w:rsidP="00C73C72">
      <w:pPr>
        <w:spacing w:after="0" w:line="240" w:lineRule="auto"/>
        <w:rPr>
          <w:rFonts w:ascii="Times New Roman" w:eastAsia="Times New Roman" w:hAnsi="Times New Roman" w:cs="Times New Roman"/>
          <w:color w:val="000000"/>
        </w:rPr>
      </w:pPr>
      <w:r w:rsidRPr="006159A8">
        <w:rPr>
          <w:rFonts w:ascii="Times New Roman" w:eastAsia="Times New Roman" w:hAnsi="Times New Roman" w:cs="Times New Roman"/>
          <w:color w:val="000000"/>
        </w:rPr>
        <w:t>S.2.4. Kritinių priemonių ir tarpinių produktų kontrolė</w:t>
      </w:r>
    </w:p>
    <w:p w:rsidR="002E121B" w:rsidRPr="006159A8" w:rsidRDefault="002E121B" w:rsidP="00C73C7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Duomenys pateikti.</w:t>
      </w:r>
    </w:p>
    <w:p w:rsidR="00C73C72" w:rsidRPr="0014444C" w:rsidRDefault="00C73C72" w:rsidP="00C73C72">
      <w:pPr>
        <w:spacing w:after="0" w:line="240" w:lineRule="auto"/>
        <w:rPr>
          <w:rFonts w:ascii="Times New Roman" w:eastAsia="Times New Roman" w:hAnsi="Times New Roman" w:cs="Times New Roman"/>
          <w:color w:val="000000"/>
        </w:rPr>
      </w:pPr>
      <w:r w:rsidRPr="0014444C">
        <w:rPr>
          <w:rFonts w:ascii="Times New Roman" w:eastAsia="Times New Roman" w:hAnsi="Times New Roman" w:cs="Times New Roman"/>
          <w:color w:val="000000"/>
        </w:rPr>
        <w:t xml:space="preserve">S.2.5. </w:t>
      </w:r>
      <w:proofErr w:type="spellStart"/>
      <w:r w:rsidRPr="0014444C">
        <w:rPr>
          <w:rFonts w:ascii="Times New Roman" w:eastAsia="Times New Roman" w:hAnsi="Times New Roman" w:cs="Times New Roman"/>
          <w:color w:val="000000"/>
        </w:rPr>
        <w:t>Validacijos</w:t>
      </w:r>
      <w:proofErr w:type="spellEnd"/>
      <w:r w:rsidRPr="0014444C">
        <w:rPr>
          <w:rFonts w:ascii="Times New Roman" w:eastAsia="Times New Roman" w:hAnsi="Times New Roman" w:cs="Times New Roman"/>
          <w:color w:val="000000"/>
        </w:rPr>
        <w:t xml:space="preserve"> ir/ar įvertinimo procesas</w:t>
      </w:r>
    </w:p>
    <w:p w:rsidR="00DC462D" w:rsidRPr="0014444C" w:rsidRDefault="00DC462D" w:rsidP="00C73C72">
      <w:pPr>
        <w:spacing w:after="0" w:line="240" w:lineRule="auto"/>
        <w:rPr>
          <w:rFonts w:ascii="Times New Roman" w:eastAsia="Times New Roman" w:hAnsi="Times New Roman" w:cs="Times New Roman"/>
          <w:color w:val="000000"/>
        </w:rPr>
      </w:pPr>
      <w:r w:rsidRPr="0014444C">
        <w:rPr>
          <w:rFonts w:ascii="Times New Roman" w:eastAsia="Times New Roman" w:hAnsi="Times New Roman" w:cs="Times New Roman"/>
          <w:color w:val="000000"/>
        </w:rPr>
        <w:t xml:space="preserve">3 gamybinių serijų </w:t>
      </w:r>
      <w:r w:rsidRPr="0014444C">
        <w:rPr>
          <w:rFonts w:ascii="Times New Roman" w:hAnsi="Times New Roman" w:cs="Times New Roman"/>
        </w:rPr>
        <w:t>veikliosios medžiagos g</w:t>
      </w:r>
      <w:r w:rsidRPr="0014444C">
        <w:rPr>
          <w:rFonts w:ascii="Times New Roman" w:eastAsia="Times New Roman" w:hAnsi="Times New Roman" w:cs="Times New Roman"/>
          <w:color w:val="000000"/>
        </w:rPr>
        <w:t xml:space="preserve">amybos proceso </w:t>
      </w:r>
      <w:proofErr w:type="spellStart"/>
      <w:r w:rsidRPr="0014444C">
        <w:rPr>
          <w:rFonts w:ascii="Times New Roman" w:eastAsia="Times New Roman" w:hAnsi="Times New Roman" w:cs="Times New Roman"/>
          <w:color w:val="000000"/>
        </w:rPr>
        <w:t>validacij</w:t>
      </w:r>
      <w:r w:rsidR="002E121B">
        <w:rPr>
          <w:rFonts w:ascii="Times New Roman" w:eastAsia="Times New Roman" w:hAnsi="Times New Roman" w:cs="Times New Roman"/>
          <w:color w:val="000000"/>
        </w:rPr>
        <w:t>os</w:t>
      </w:r>
      <w:proofErr w:type="spellEnd"/>
      <w:r w:rsidR="002E121B">
        <w:rPr>
          <w:rFonts w:ascii="Times New Roman" w:eastAsia="Times New Roman" w:hAnsi="Times New Roman" w:cs="Times New Roman"/>
          <w:color w:val="000000"/>
        </w:rPr>
        <w:t xml:space="preserve"> r</w:t>
      </w:r>
      <w:r w:rsidR="0014444C">
        <w:rPr>
          <w:rFonts w:ascii="Times New Roman" w:eastAsia="Times New Roman" w:hAnsi="Times New Roman" w:cs="Times New Roman"/>
          <w:color w:val="000000"/>
        </w:rPr>
        <w:t>ezultatai parodė</w:t>
      </w:r>
      <w:r w:rsidR="0014444C" w:rsidRPr="0014444C">
        <w:rPr>
          <w:rFonts w:ascii="Times New Roman" w:eastAsia="Times New Roman" w:hAnsi="Times New Roman" w:cs="Times New Roman"/>
          <w:color w:val="000000"/>
          <w:lang w:eastAsia="lt-LT"/>
        </w:rPr>
        <w:t>, kad gamybos procesas yra pakankami kontroliuojamas</w:t>
      </w:r>
      <w:r w:rsidRPr="0014444C">
        <w:rPr>
          <w:rFonts w:ascii="Times New Roman" w:eastAsia="Times New Roman" w:hAnsi="Times New Roman" w:cs="Times New Roman"/>
          <w:color w:val="000000"/>
        </w:rPr>
        <w:t xml:space="preserve">. </w:t>
      </w:r>
    </w:p>
    <w:p w:rsidR="00C73C72" w:rsidRPr="0014444C" w:rsidRDefault="00C73C72" w:rsidP="00C73C72">
      <w:pPr>
        <w:spacing w:after="0" w:line="240" w:lineRule="auto"/>
        <w:rPr>
          <w:rFonts w:ascii="Times New Roman" w:eastAsia="Times New Roman" w:hAnsi="Times New Roman" w:cs="Times New Roman"/>
          <w:color w:val="000000"/>
        </w:rPr>
      </w:pPr>
      <w:r w:rsidRPr="0014444C">
        <w:rPr>
          <w:rFonts w:ascii="Times New Roman" w:eastAsia="Times New Roman" w:hAnsi="Times New Roman" w:cs="Times New Roman"/>
          <w:color w:val="000000"/>
        </w:rPr>
        <w:lastRenderedPageBreak/>
        <w:t>S.2.6. Gamybos proceso raida</w:t>
      </w:r>
    </w:p>
    <w:p w:rsidR="00C73C72" w:rsidRPr="0014444C" w:rsidRDefault="00C73C72" w:rsidP="00C73C72">
      <w:pPr>
        <w:spacing w:after="0" w:line="240" w:lineRule="auto"/>
        <w:rPr>
          <w:rFonts w:ascii="Times New Roman" w:eastAsia="Times New Roman" w:hAnsi="Times New Roman" w:cs="Times New Roman"/>
          <w:color w:val="000000"/>
        </w:rPr>
      </w:pPr>
      <w:r w:rsidRPr="0014444C">
        <w:rPr>
          <w:rFonts w:ascii="Times New Roman" w:eastAsia="Times New Roman" w:hAnsi="Times New Roman" w:cs="Times New Roman"/>
          <w:color w:val="000000"/>
        </w:rPr>
        <w:t>Duomenys nebūtini.</w:t>
      </w:r>
    </w:p>
    <w:p w:rsidR="00C73C72" w:rsidRPr="00C73C72" w:rsidRDefault="00C73C72" w:rsidP="00C73C72">
      <w:pPr>
        <w:keepNext/>
        <w:spacing w:after="0" w:line="240" w:lineRule="auto"/>
        <w:ind w:right="11"/>
        <w:outlineLvl w:val="2"/>
        <w:rPr>
          <w:rFonts w:ascii="Times New Roman" w:eastAsia="Times New Roman" w:hAnsi="Times New Roman" w:cs="Times New Roman"/>
          <w:b/>
          <w:highlight w:val="yellow"/>
        </w:rPr>
      </w:pPr>
    </w:p>
    <w:p w:rsidR="00C73C72" w:rsidRPr="003D2619" w:rsidRDefault="00C73C72" w:rsidP="00C73C72">
      <w:pPr>
        <w:keepNext/>
        <w:spacing w:after="0" w:line="240" w:lineRule="auto"/>
        <w:ind w:right="11"/>
        <w:outlineLvl w:val="2"/>
        <w:rPr>
          <w:rFonts w:ascii="Times New Roman" w:eastAsia="Times New Roman" w:hAnsi="Times New Roman" w:cs="Times New Roman"/>
          <w:b/>
        </w:rPr>
      </w:pPr>
      <w:r w:rsidRPr="003D2619">
        <w:rPr>
          <w:rFonts w:ascii="Times New Roman" w:eastAsia="Times New Roman" w:hAnsi="Times New Roman" w:cs="Times New Roman"/>
          <w:b/>
        </w:rPr>
        <w:t>2.3.3. Apibūdinimas (CTD 3.2.S.3)</w:t>
      </w:r>
    </w:p>
    <w:p w:rsidR="00C73C72" w:rsidRPr="003D2619" w:rsidRDefault="00C73C72" w:rsidP="00C73C72">
      <w:pPr>
        <w:spacing w:after="0" w:line="240" w:lineRule="auto"/>
        <w:rPr>
          <w:rFonts w:ascii="Times New Roman" w:eastAsia="Times New Roman" w:hAnsi="Times New Roman" w:cs="Times New Roman"/>
          <w:color w:val="000000"/>
        </w:rPr>
      </w:pPr>
      <w:r w:rsidRPr="003D2619">
        <w:rPr>
          <w:rFonts w:ascii="Times New Roman" w:eastAsia="Times New Roman" w:hAnsi="Times New Roman" w:cs="Times New Roman"/>
          <w:color w:val="000000"/>
        </w:rPr>
        <w:t>S.3.1. Struktūros ir kitų charakteristikų išaiškinimas</w:t>
      </w:r>
    </w:p>
    <w:p w:rsidR="002E121B" w:rsidRDefault="00C73C72" w:rsidP="00C73C72">
      <w:pPr>
        <w:spacing w:after="0" w:line="240" w:lineRule="auto"/>
        <w:rPr>
          <w:rFonts w:ascii="Times New Roman" w:eastAsia="Times New Roman" w:hAnsi="Times New Roman" w:cs="Times New Roman"/>
          <w:color w:val="000000"/>
        </w:rPr>
      </w:pPr>
      <w:r w:rsidRPr="003D2619">
        <w:rPr>
          <w:rFonts w:ascii="Times New Roman" w:eastAsia="Times New Roman" w:hAnsi="Times New Roman" w:cs="Times New Roman"/>
          <w:color w:val="000000"/>
        </w:rPr>
        <w:t xml:space="preserve">Magnio sulfato </w:t>
      </w:r>
      <w:proofErr w:type="spellStart"/>
      <w:r w:rsidR="0014444C" w:rsidRPr="003D2619">
        <w:rPr>
          <w:rFonts w:ascii="Times New Roman" w:eastAsia="Times New Roman" w:hAnsi="Times New Roman" w:cs="Times New Roman"/>
          <w:color w:val="000000"/>
        </w:rPr>
        <w:t>heptahidrat</w:t>
      </w:r>
      <w:r w:rsidR="003D2619" w:rsidRPr="003D2619">
        <w:rPr>
          <w:rFonts w:ascii="Times New Roman" w:eastAsia="Times New Roman" w:hAnsi="Times New Roman" w:cs="Times New Roman"/>
          <w:color w:val="000000"/>
        </w:rPr>
        <w:t>as</w:t>
      </w:r>
      <w:proofErr w:type="spellEnd"/>
      <w:r w:rsidR="003D2619" w:rsidRPr="003D2619">
        <w:rPr>
          <w:rFonts w:ascii="Times New Roman" w:eastAsia="Times New Roman" w:hAnsi="Times New Roman" w:cs="Times New Roman"/>
          <w:color w:val="000000"/>
        </w:rPr>
        <w:t xml:space="preserve"> yra neorganinė druska, kurioje esantis vandens kiekis priklauso nuo prisotinimo laipsnio ir išgarinimo temperatūros. </w:t>
      </w:r>
    </w:p>
    <w:p w:rsidR="00C73C72" w:rsidRPr="00EB3B4F" w:rsidRDefault="00C73C72" w:rsidP="00C73C72">
      <w:pPr>
        <w:spacing w:after="0" w:line="240" w:lineRule="auto"/>
        <w:rPr>
          <w:rFonts w:ascii="Times New Roman" w:eastAsia="Times New Roman" w:hAnsi="Times New Roman" w:cs="Times New Roman"/>
          <w:caps/>
        </w:rPr>
      </w:pPr>
      <w:r w:rsidRPr="00EB3B4F">
        <w:rPr>
          <w:rFonts w:ascii="Times New Roman" w:eastAsia="Times New Roman" w:hAnsi="Times New Roman" w:cs="Times New Roman"/>
        </w:rPr>
        <w:t>S.3.2. Priemaišos</w:t>
      </w:r>
    </w:p>
    <w:p w:rsidR="00B3298C" w:rsidRDefault="00C73C72" w:rsidP="00C73C72">
      <w:pPr>
        <w:spacing w:after="0" w:line="240" w:lineRule="auto"/>
        <w:rPr>
          <w:rFonts w:ascii="Times New Roman" w:eastAsia="Times New Roman" w:hAnsi="Times New Roman" w:cs="Times New Roman"/>
        </w:rPr>
      </w:pPr>
      <w:r w:rsidRPr="00EB3B4F">
        <w:rPr>
          <w:rFonts w:ascii="Times New Roman" w:eastAsia="Times New Roman" w:hAnsi="Times New Roman" w:cs="Times New Roman"/>
        </w:rPr>
        <w:t>Veikliosios medžiagos gamintojas pateikė patvirtinimą, kad magn</w:t>
      </w:r>
      <w:r w:rsidR="00B3298C" w:rsidRPr="00EB3B4F">
        <w:rPr>
          <w:rFonts w:ascii="Times New Roman" w:eastAsia="Times New Roman" w:hAnsi="Times New Roman" w:cs="Times New Roman"/>
        </w:rPr>
        <w:t>io</w:t>
      </w:r>
      <w:r w:rsidRPr="00EB3B4F">
        <w:rPr>
          <w:rFonts w:ascii="Times New Roman" w:eastAsia="Times New Roman" w:hAnsi="Times New Roman" w:cs="Times New Roman"/>
        </w:rPr>
        <w:t xml:space="preserve"> sulfatas </w:t>
      </w:r>
      <w:proofErr w:type="spellStart"/>
      <w:r w:rsidRPr="00EB3B4F">
        <w:rPr>
          <w:rFonts w:ascii="Times New Roman" w:eastAsia="Times New Roman" w:hAnsi="Times New Roman" w:cs="Times New Roman"/>
        </w:rPr>
        <w:t>heptahidratas</w:t>
      </w:r>
      <w:proofErr w:type="spellEnd"/>
      <w:r w:rsidRPr="00EB3B4F">
        <w:rPr>
          <w:rFonts w:ascii="Times New Roman" w:eastAsia="Times New Roman" w:hAnsi="Times New Roman" w:cs="Times New Roman"/>
        </w:rPr>
        <w:t xml:space="preserve"> analizuojamas pagal </w:t>
      </w:r>
      <w:proofErr w:type="spellStart"/>
      <w:r w:rsidRPr="00EB3B4F">
        <w:rPr>
          <w:rFonts w:ascii="Times New Roman" w:eastAsia="Times New Roman" w:hAnsi="Times New Roman" w:cs="Times New Roman"/>
        </w:rPr>
        <w:t>Ph</w:t>
      </w:r>
      <w:proofErr w:type="spellEnd"/>
      <w:r w:rsidRPr="00EB3B4F">
        <w:rPr>
          <w:rFonts w:ascii="Times New Roman" w:eastAsia="Times New Roman" w:hAnsi="Times New Roman" w:cs="Times New Roman"/>
        </w:rPr>
        <w:t xml:space="preserve">. </w:t>
      </w:r>
      <w:proofErr w:type="spellStart"/>
      <w:r w:rsidRPr="00EB3B4F">
        <w:rPr>
          <w:rFonts w:ascii="Times New Roman" w:eastAsia="Times New Roman" w:hAnsi="Times New Roman" w:cs="Times New Roman"/>
        </w:rPr>
        <w:t>Eur</w:t>
      </w:r>
      <w:proofErr w:type="spellEnd"/>
      <w:r w:rsidRPr="00EB3B4F">
        <w:rPr>
          <w:rFonts w:ascii="Times New Roman" w:eastAsia="Times New Roman" w:hAnsi="Times New Roman" w:cs="Times New Roman"/>
        </w:rPr>
        <w:t xml:space="preserve">. 0044 monografiją. Atlikus trijų serijų analizę, identifikuotos magnio sulfato </w:t>
      </w:r>
      <w:proofErr w:type="spellStart"/>
      <w:r w:rsidRPr="00EB3B4F">
        <w:rPr>
          <w:rFonts w:ascii="Times New Roman" w:eastAsia="Times New Roman" w:hAnsi="Times New Roman" w:cs="Times New Roman"/>
        </w:rPr>
        <w:t>heptahidrato</w:t>
      </w:r>
      <w:proofErr w:type="spellEnd"/>
      <w:r w:rsidRPr="00EB3B4F">
        <w:rPr>
          <w:rFonts w:ascii="Times New Roman" w:eastAsia="Times New Roman" w:hAnsi="Times New Roman" w:cs="Times New Roman"/>
        </w:rPr>
        <w:t xml:space="preserve"> galimos neorganinės priemaišos</w:t>
      </w:r>
      <w:r w:rsidR="002E121B">
        <w:rPr>
          <w:rFonts w:ascii="Times New Roman" w:eastAsia="Times New Roman" w:hAnsi="Times New Roman" w:cs="Times New Roman"/>
        </w:rPr>
        <w:t>.</w:t>
      </w:r>
      <w:r w:rsidRPr="00EB3B4F">
        <w:rPr>
          <w:rFonts w:ascii="Times New Roman" w:eastAsia="Times New Roman" w:hAnsi="Times New Roman" w:cs="Times New Roman"/>
        </w:rPr>
        <w:t xml:space="preserve">  </w:t>
      </w:r>
    </w:p>
    <w:p w:rsidR="00B3298C" w:rsidRPr="00B3298C" w:rsidRDefault="00B3298C" w:rsidP="00EB3B4F">
      <w:pPr>
        <w:spacing w:after="0" w:line="240" w:lineRule="auto"/>
        <w:rPr>
          <w:rFonts w:ascii="Times New Roman" w:eastAsia="Times New Roman" w:hAnsi="Times New Roman" w:cs="Times New Roman"/>
          <w:u w:val="single"/>
        </w:rPr>
      </w:pPr>
      <w:r w:rsidRPr="00EB3B4F">
        <w:rPr>
          <w:rFonts w:ascii="Times New Roman" w:eastAsia="Times New Roman" w:hAnsi="Times New Roman" w:cs="Times New Roman"/>
          <w:u w:val="single"/>
        </w:rPr>
        <w:t>Organiniai tirpikliai</w:t>
      </w:r>
    </w:p>
    <w:p w:rsidR="00B3298C" w:rsidRPr="00B3298C" w:rsidRDefault="00B3298C" w:rsidP="00C73C72">
      <w:pPr>
        <w:keepNext/>
        <w:spacing w:after="0" w:line="240" w:lineRule="auto"/>
        <w:ind w:right="11"/>
        <w:outlineLvl w:val="2"/>
        <w:rPr>
          <w:rFonts w:ascii="Times New Roman" w:eastAsia="Times New Roman" w:hAnsi="Times New Roman" w:cs="Times New Roman"/>
        </w:rPr>
      </w:pPr>
      <w:r w:rsidRPr="00B3298C">
        <w:rPr>
          <w:rFonts w:ascii="Times New Roman" w:eastAsia="Times New Roman" w:hAnsi="Times New Roman" w:cs="Times New Roman"/>
        </w:rPr>
        <w:t>Organinių tirpiklių likučiai nėra kontroliuojami, nes veikliosios medžiagos gamybos proceso metu organiniai tirpikliai nėra naudojami.</w:t>
      </w:r>
    </w:p>
    <w:p w:rsidR="00B3298C" w:rsidRPr="00C73C72" w:rsidRDefault="00B3298C" w:rsidP="00C73C72">
      <w:pPr>
        <w:keepNext/>
        <w:spacing w:after="0" w:line="240" w:lineRule="auto"/>
        <w:ind w:right="11"/>
        <w:outlineLvl w:val="2"/>
        <w:rPr>
          <w:rFonts w:ascii="Times New Roman" w:eastAsia="Times New Roman" w:hAnsi="Times New Roman" w:cs="Times New Roman"/>
          <w:b/>
          <w:highlight w:val="yellow"/>
        </w:rPr>
      </w:pPr>
    </w:p>
    <w:p w:rsidR="00C73C72" w:rsidRPr="00EB3B4F" w:rsidRDefault="00C73C72" w:rsidP="00C73C72">
      <w:pPr>
        <w:keepNext/>
        <w:spacing w:after="0" w:line="240" w:lineRule="auto"/>
        <w:ind w:right="11"/>
        <w:outlineLvl w:val="2"/>
        <w:rPr>
          <w:rFonts w:ascii="Times New Roman" w:eastAsia="Times New Roman" w:hAnsi="Times New Roman" w:cs="Times New Roman"/>
          <w:b/>
        </w:rPr>
      </w:pPr>
      <w:r w:rsidRPr="00EB3B4F">
        <w:rPr>
          <w:rFonts w:ascii="Times New Roman" w:eastAsia="Times New Roman" w:hAnsi="Times New Roman" w:cs="Times New Roman"/>
          <w:b/>
        </w:rPr>
        <w:t>2.3.4. Vaistinės medžiagos kontrolė (3.2.S.4)</w:t>
      </w:r>
    </w:p>
    <w:p w:rsidR="00C73C72" w:rsidRPr="00EB3B4F" w:rsidRDefault="00C73C72" w:rsidP="00C73C72">
      <w:pPr>
        <w:spacing w:after="0" w:line="240" w:lineRule="auto"/>
        <w:rPr>
          <w:rFonts w:ascii="Times New Roman" w:eastAsia="Times New Roman" w:hAnsi="Times New Roman" w:cs="Times New Roman"/>
          <w:color w:val="000000"/>
        </w:rPr>
      </w:pPr>
      <w:r w:rsidRPr="00EB3B4F">
        <w:rPr>
          <w:rFonts w:ascii="Times New Roman" w:eastAsia="Times New Roman" w:hAnsi="Times New Roman" w:cs="Times New Roman"/>
          <w:color w:val="000000"/>
        </w:rPr>
        <w:t>S.4.1. Specifikacija</w:t>
      </w:r>
    </w:p>
    <w:p w:rsidR="00C73C72" w:rsidRPr="00DD53AC" w:rsidRDefault="002E121B" w:rsidP="00C73C72">
      <w:pPr>
        <w:spacing w:after="0" w:line="240" w:lineRule="auto"/>
        <w:ind w:right="10"/>
        <w:rPr>
          <w:rFonts w:ascii="Times New Roman" w:eastAsia="Times New Roman" w:hAnsi="Times New Roman" w:cs="Times New Roman"/>
          <w:bCs/>
        </w:rPr>
      </w:pPr>
      <w:r>
        <w:rPr>
          <w:rFonts w:ascii="Times New Roman" w:eastAsia="Times New Roman" w:hAnsi="Times New Roman" w:cs="Times New Roman"/>
          <w:iCs/>
        </w:rPr>
        <w:t>V</w:t>
      </w:r>
      <w:r w:rsidR="00C73C72" w:rsidRPr="00DD53AC">
        <w:rPr>
          <w:rFonts w:ascii="Times New Roman" w:eastAsia="Times New Roman" w:hAnsi="Times New Roman" w:cs="Times New Roman"/>
          <w:iCs/>
        </w:rPr>
        <w:t>eikli</w:t>
      </w:r>
      <w:r>
        <w:rPr>
          <w:rFonts w:ascii="Times New Roman" w:eastAsia="Times New Roman" w:hAnsi="Times New Roman" w:cs="Times New Roman"/>
          <w:iCs/>
        </w:rPr>
        <w:t xml:space="preserve">osios </w:t>
      </w:r>
      <w:r w:rsidR="00C73C72" w:rsidRPr="00DD53AC">
        <w:rPr>
          <w:rFonts w:ascii="Times New Roman" w:eastAsia="Times New Roman" w:hAnsi="Times New Roman" w:cs="Times New Roman"/>
          <w:iCs/>
        </w:rPr>
        <w:t>medžiag</w:t>
      </w:r>
      <w:r>
        <w:rPr>
          <w:rFonts w:ascii="Times New Roman" w:eastAsia="Times New Roman" w:hAnsi="Times New Roman" w:cs="Times New Roman"/>
          <w:iCs/>
        </w:rPr>
        <w:t>os specifikacija atitinka</w:t>
      </w:r>
      <w:r w:rsidR="00C73C72" w:rsidRPr="00DD53AC">
        <w:rPr>
          <w:rFonts w:ascii="Times New Roman" w:eastAsia="Times New Roman" w:hAnsi="Times New Roman" w:cs="Times New Roman"/>
          <w:iCs/>
        </w:rPr>
        <w:t xml:space="preserve"> galiojančio leidimo </w:t>
      </w:r>
      <w:proofErr w:type="spellStart"/>
      <w:r w:rsidR="00C73C72" w:rsidRPr="00DD53AC">
        <w:rPr>
          <w:rFonts w:ascii="Times New Roman" w:eastAsia="Times New Roman" w:hAnsi="Times New Roman" w:cs="Times New Roman"/>
          <w:iCs/>
        </w:rPr>
        <w:t>Ph</w:t>
      </w:r>
      <w:proofErr w:type="spellEnd"/>
      <w:r w:rsidR="00C73C72" w:rsidRPr="00DD53AC">
        <w:rPr>
          <w:rFonts w:ascii="Times New Roman" w:eastAsia="Times New Roman" w:hAnsi="Times New Roman" w:cs="Times New Roman"/>
          <w:iCs/>
        </w:rPr>
        <w:t xml:space="preserve">. </w:t>
      </w:r>
      <w:proofErr w:type="spellStart"/>
      <w:r w:rsidR="00C73C72" w:rsidRPr="00DD53AC">
        <w:rPr>
          <w:rFonts w:ascii="Times New Roman" w:eastAsia="Times New Roman" w:hAnsi="Times New Roman" w:cs="Times New Roman"/>
          <w:iCs/>
        </w:rPr>
        <w:t>Eur</w:t>
      </w:r>
      <w:proofErr w:type="spellEnd"/>
      <w:r w:rsidR="00C73C72" w:rsidRPr="00DD53AC">
        <w:rPr>
          <w:rFonts w:ascii="Times New Roman" w:eastAsia="Times New Roman" w:hAnsi="Times New Roman" w:cs="Times New Roman"/>
          <w:iCs/>
        </w:rPr>
        <w:t xml:space="preserve">. 0044 monografijos reikalavimus. </w:t>
      </w:r>
    </w:p>
    <w:p w:rsidR="00D96345" w:rsidRDefault="00D96345" w:rsidP="00C73C72">
      <w:pPr>
        <w:spacing w:after="0" w:line="240" w:lineRule="auto"/>
        <w:rPr>
          <w:rFonts w:ascii="Times New Roman" w:eastAsia="Times New Roman" w:hAnsi="Times New Roman" w:cs="Times New Roman"/>
          <w:bCs/>
        </w:rPr>
      </w:pPr>
    </w:p>
    <w:p w:rsidR="00C73C72" w:rsidRPr="00D96345" w:rsidRDefault="00C73C72" w:rsidP="00C73C72">
      <w:pPr>
        <w:spacing w:after="0" w:line="240" w:lineRule="auto"/>
        <w:rPr>
          <w:rFonts w:ascii="Times New Roman" w:eastAsia="Times New Roman" w:hAnsi="Times New Roman" w:cs="Times New Roman"/>
          <w:b/>
          <w:bCs/>
        </w:rPr>
      </w:pPr>
      <w:r w:rsidRPr="00D96345">
        <w:rPr>
          <w:rFonts w:ascii="Times New Roman" w:eastAsia="Times New Roman" w:hAnsi="Times New Roman" w:cs="Times New Roman"/>
          <w:b/>
          <w:bCs/>
        </w:rPr>
        <w:t xml:space="preserve">S.4.3 Analizės procedūrų </w:t>
      </w:r>
      <w:proofErr w:type="spellStart"/>
      <w:r w:rsidRPr="00D96345">
        <w:rPr>
          <w:rFonts w:ascii="Times New Roman" w:eastAsia="Times New Roman" w:hAnsi="Times New Roman" w:cs="Times New Roman"/>
          <w:b/>
          <w:bCs/>
        </w:rPr>
        <w:t>validacija</w:t>
      </w:r>
      <w:proofErr w:type="spellEnd"/>
    </w:p>
    <w:p w:rsidR="00C73C72" w:rsidRDefault="00C73C72" w:rsidP="00C73C72">
      <w:pPr>
        <w:spacing w:after="0" w:line="240" w:lineRule="auto"/>
        <w:ind w:right="10"/>
        <w:rPr>
          <w:rFonts w:ascii="Times New Roman" w:eastAsia="Times New Roman" w:hAnsi="Times New Roman" w:cs="Times New Roman"/>
          <w:bCs/>
        </w:rPr>
      </w:pPr>
      <w:r w:rsidRPr="00DD53AC">
        <w:rPr>
          <w:rFonts w:ascii="Times New Roman" w:eastAsia="Times New Roman" w:hAnsi="Times New Roman" w:cs="Times New Roman"/>
          <w:bCs/>
        </w:rPr>
        <w:t xml:space="preserve">Duomenų pateikti nereikia, kadangi gamintojas naudoja </w:t>
      </w:r>
      <w:proofErr w:type="spellStart"/>
      <w:r w:rsidRPr="00DD53AC">
        <w:rPr>
          <w:rFonts w:ascii="Times New Roman" w:eastAsia="Times New Roman" w:hAnsi="Times New Roman" w:cs="Times New Roman"/>
          <w:bCs/>
        </w:rPr>
        <w:t>farmakopėjinius</w:t>
      </w:r>
      <w:proofErr w:type="spellEnd"/>
      <w:r w:rsidRPr="00DD53AC">
        <w:rPr>
          <w:rFonts w:ascii="Times New Roman" w:eastAsia="Times New Roman" w:hAnsi="Times New Roman" w:cs="Times New Roman"/>
          <w:bCs/>
        </w:rPr>
        <w:t xml:space="preserve"> analizės metodus.</w:t>
      </w:r>
    </w:p>
    <w:p w:rsidR="00D96345" w:rsidRDefault="00D96345" w:rsidP="00C73C72">
      <w:pPr>
        <w:spacing w:after="0" w:line="240" w:lineRule="auto"/>
        <w:ind w:right="10"/>
        <w:rPr>
          <w:rFonts w:ascii="Times New Roman" w:eastAsia="Times New Roman" w:hAnsi="Times New Roman" w:cs="Times New Roman"/>
          <w:b/>
          <w:bCs/>
        </w:rPr>
      </w:pPr>
    </w:p>
    <w:p w:rsidR="00C73C72" w:rsidRPr="00D96345" w:rsidRDefault="00C73C72" w:rsidP="00C73C72">
      <w:pPr>
        <w:spacing w:after="0" w:line="240" w:lineRule="auto"/>
        <w:ind w:right="10"/>
        <w:rPr>
          <w:rFonts w:ascii="Times New Roman" w:eastAsia="Times New Roman" w:hAnsi="Times New Roman" w:cs="Times New Roman"/>
          <w:b/>
          <w:bCs/>
        </w:rPr>
      </w:pPr>
      <w:r w:rsidRPr="00D96345">
        <w:rPr>
          <w:rFonts w:ascii="Times New Roman" w:eastAsia="Times New Roman" w:hAnsi="Times New Roman" w:cs="Times New Roman"/>
          <w:b/>
          <w:bCs/>
        </w:rPr>
        <w:t>S.4.4 Serijos analizės</w:t>
      </w:r>
    </w:p>
    <w:p w:rsidR="00C73C72" w:rsidRPr="00DD53AC" w:rsidRDefault="00C73C72" w:rsidP="00C73C72">
      <w:pPr>
        <w:spacing w:after="0" w:line="240" w:lineRule="auto"/>
        <w:ind w:right="10"/>
        <w:rPr>
          <w:rFonts w:ascii="Times New Roman" w:eastAsia="Times New Roman" w:hAnsi="Times New Roman" w:cs="Times New Roman"/>
        </w:rPr>
      </w:pPr>
      <w:r w:rsidRPr="00DD53AC">
        <w:rPr>
          <w:rFonts w:ascii="Times New Roman" w:eastAsia="Times New Roman" w:hAnsi="Times New Roman" w:cs="Times New Roman"/>
        </w:rPr>
        <w:t xml:space="preserve">Byloje pateikti veikliosios medžiagos gamintojo trijų serijų ir gatavo produkto gamintojo trijų serijų magnio sulfato </w:t>
      </w:r>
      <w:proofErr w:type="spellStart"/>
      <w:r w:rsidRPr="00DD53AC">
        <w:rPr>
          <w:rFonts w:ascii="Times New Roman" w:eastAsia="Times New Roman" w:hAnsi="Times New Roman" w:cs="Times New Roman"/>
        </w:rPr>
        <w:t>heptahidrato</w:t>
      </w:r>
      <w:proofErr w:type="spellEnd"/>
      <w:r w:rsidRPr="00DD53AC">
        <w:rPr>
          <w:rFonts w:ascii="Times New Roman" w:eastAsia="Times New Roman" w:hAnsi="Times New Roman" w:cs="Times New Roman"/>
        </w:rPr>
        <w:t xml:space="preserve"> </w:t>
      </w:r>
      <w:r w:rsidRPr="00DD53AC">
        <w:rPr>
          <w:rFonts w:ascii="Times New Roman" w:eastAsia="Times New Roman" w:hAnsi="Times New Roman" w:cs="Times New Roman"/>
          <w:bCs/>
        </w:rPr>
        <w:t xml:space="preserve">analizės </w:t>
      </w:r>
      <w:r w:rsidRPr="00DD53AC">
        <w:rPr>
          <w:rFonts w:ascii="Times New Roman" w:eastAsia="Times New Roman" w:hAnsi="Times New Roman" w:cs="Times New Roman"/>
        </w:rPr>
        <w:t>sertifikatai. Visų serijų analizės rezultatai atitinka specifikacijos reikalavimus.</w:t>
      </w:r>
      <w:r w:rsidRPr="00DD53AC">
        <w:rPr>
          <w:rFonts w:ascii="Times New Roman" w:eastAsia="Times New Roman" w:hAnsi="Times New Roman" w:cs="Times New Roman"/>
          <w:color w:val="C00000"/>
        </w:rPr>
        <w:t xml:space="preserve"> </w:t>
      </w:r>
    </w:p>
    <w:p w:rsidR="00D96345" w:rsidRDefault="00D96345" w:rsidP="00C73C72">
      <w:pPr>
        <w:spacing w:after="0" w:line="240" w:lineRule="auto"/>
        <w:rPr>
          <w:rFonts w:ascii="Times New Roman" w:eastAsia="Times New Roman" w:hAnsi="Times New Roman" w:cs="Times New Roman"/>
          <w:b/>
          <w:bCs/>
        </w:rPr>
      </w:pPr>
    </w:p>
    <w:p w:rsidR="00C73C72" w:rsidRPr="00D96345" w:rsidRDefault="00C73C72" w:rsidP="00C73C72">
      <w:pPr>
        <w:spacing w:after="0" w:line="240" w:lineRule="auto"/>
        <w:rPr>
          <w:rFonts w:ascii="Times New Roman" w:eastAsia="Times New Roman" w:hAnsi="Times New Roman" w:cs="Times New Roman"/>
          <w:b/>
          <w:bCs/>
        </w:rPr>
      </w:pPr>
      <w:r w:rsidRPr="00D96345">
        <w:rPr>
          <w:rFonts w:ascii="Times New Roman" w:eastAsia="Times New Roman" w:hAnsi="Times New Roman" w:cs="Times New Roman"/>
          <w:b/>
          <w:bCs/>
        </w:rPr>
        <w:t>S.4.5. Specifikacijos patvirtinimas</w:t>
      </w:r>
    </w:p>
    <w:p w:rsidR="00C73C72" w:rsidRPr="00DD53AC" w:rsidRDefault="00C73C72" w:rsidP="00C73C72">
      <w:pPr>
        <w:keepNext/>
        <w:spacing w:after="0" w:line="240" w:lineRule="auto"/>
        <w:outlineLvl w:val="2"/>
        <w:rPr>
          <w:rFonts w:ascii="Times New Roman" w:eastAsia="Times New Roman" w:hAnsi="Times New Roman" w:cs="Times New Roman"/>
          <w:b/>
        </w:rPr>
      </w:pPr>
      <w:r w:rsidRPr="00DD53AC">
        <w:rPr>
          <w:rFonts w:ascii="Times New Roman" w:eastAsia="Calibri" w:hAnsi="Times New Roman" w:cs="Times New Roman"/>
          <w:bCs/>
        </w:rPr>
        <w:t>M</w:t>
      </w:r>
      <w:r w:rsidRPr="00DD53AC">
        <w:rPr>
          <w:rFonts w:ascii="Times New Roman" w:eastAsia="Times New Roman" w:hAnsi="Times New Roman" w:cs="Times New Roman"/>
          <w:bCs/>
        </w:rPr>
        <w:t xml:space="preserve">agnio sulfato </w:t>
      </w:r>
      <w:proofErr w:type="spellStart"/>
      <w:r w:rsidRPr="00DD53AC">
        <w:rPr>
          <w:rFonts w:ascii="Times New Roman" w:eastAsia="Times New Roman" w:hAnsi="Times New Roman" w:cs="Times New Roman"/>
          <w:bCs/>
        </w:rPr>
        <w:t>heptahidrato</w:t>
      </w:r>
      <w:proofErr w:type="spellEnd"/>
      <w:r w:rsidRPr="00DD53AC">
        <w:rPr>
          <w:rFonts w:ascii="Times New Roman" w:eastAsia="Times New Roman" w:hAnsi="Times New Roman" w:cs="Times New Roman"/>
          <w:bCs/>
        </w:rPr>
        <w:t xml:space="preserve"> s</w:t>
      </w:r>
      <w:r w:rsidRPr="00DD53AC">
        <w:rPr>
          <w:rFonts w:ascii="Times New Roman" w:eastAsia="Calibri" w:hAnsi="Times New Roman" w:cs="Times New Roman"/>
          <w:bCs/>
        </w:rPr>
        <w:t>pecifikacija</w:t>
      </w:r>
      <w:r w:rsidRPr="00DD53AC">
        <w:rPr>
          <w:rFonts w:ascii="Times New Roman" w:eastAsia="Times New Roman" w:hAnsi="Times New Roman" w:cs="Times New Roman"/>
        </w:rPr>
        <w:t xml:space="preserve"> atitinka </w:t>
      </w:r>
      <w:proofErr w:type="spellStart"/>
      <w:r w:rsidRPr="00DD53AC">
        <w:rPr>
          <w:rFonts w:ascii="Times New Roman" w:eastAsia="Times New Roman" w:hAnsi="Times New Roman" w:cs="Times New Roman"/>
        </w:rPr>
        <w:t>Ph</w:t>
      </w:r>
      <w:proofErr w:type="spellEnd"/>
      <w:r w:rsidRPr="00DD53AC">
        <w:rPr>
          <w:rFonts w:ascii="Times New Roman" w:eastAsia="Times New Roman" w:hAnsi="Times New Roman" w:cs="Times New Roman"/>
        </w:rPr>
        <w:t xml:space="preserve">. </w:t>
      </w:r>
      <w:proofErr w:type="spellStart"/>
      <w:r w:rsidRPr="00DD53AC">
        <w:rPr>
          <w:rFonts w:ascii="Times New Roman" w:eastAsia="Times New Roman" w:hAnsi="Times New Roman" w:cs="Times New Roman"/>
        </w:rPr>
        <w:t>Eur</w:t>
      </w:r>
      <w:proofErr w:type="spellEnd"/>
      <w:r w:rsidRPr="00DD53AC">
        <w:rPr>
          <w:rFonts w:ascii="Times New Roman" w:eastAsia="Times New Roman" w:hAnsi="Times New Roman" w:cs="Times New Roman"/>
        </w:rPr>
        <w:t>. 0044 monografijos reikalavimus.</w:t>
      </w:r>
    </w:p>
    <w:p w:rsidR="00C73C72" w:rsidRPr="00DD53AC" w:rsidRDefault="00C73C72" w:rsidP="00C73C72">
      <w:pPr>
        <w:keepNext/>
        <w:spacing w:before="240" w:after="0" w:line="240" w:lineRule="auto"/>
        <w:outlineLvl w:val="2"/>
        <w:rPr>
          <w:rFonts w:ascii="Times New Roman" w:eastAsia="Times New Roman" w:hAnsi="Times New Roman" w:cs="Times New Roman"/>
          <w:b/>
        </w:rPr>
      </w:pPr>
      <w:r w:rsidRPr="00DD53AC">
        <w:rPr>
          <w:rFonts w:ascii="Times New Roman" w:eastAsia="Times New Roman" w:hAnsi="Times New Roman" w:cs="Times New Roman"/>
          <w:b/>
        </w:rPr>
        <w:t>2.3.5. Referenciniai standartai ar medžiagos (3.2.S.5)</w:t>
      </w:r>
    </w:p>
    <w:p w:rsidR="00C73C72" w:rsidRPr="00DD53AC" w:rsidRDefault="00C73C72" w:rsidP="00C73C72">
      <w:pPr>
        <w:spacing w:after="0" w:line="240" w:lineRule="auto"/>
        <w:rPr>
          <w:rFonts w:ascii="Times New Roman" w:eastAsia="Times New Roman" w:hAnsi="Times New Roman" w:cs="Times New Roman"/>
          <w:bCs/>
        </w:rPr>
      </w:pPr>
      <w:r w:rsidRPr="00DD53AC">
        <w:rPr>
          <w:rFonts w:ascii="Times New Roman" w:eastAsia="Times New Roman" w:hAnsi="Times New Roman" w:cs="Times New Roman"/>
          <w:bCs/>
        </w:rPr>
        <w:t>Referenciniai standartai nenaudojami.</w:t>
      </w:r>
    </w:p>
    <w:p w:rsidR="00C73C72" w:rsidRPr="00DD53AC" w:rsidRDefault="00C73C72" w:rsidP="00C73C72">
      <w:pPr>
        <w:spacing w:after="0" w:line="240" w:lineRule="auto"/>
        <w:rPr>
          <w:rFonts w:ascii="Times New Roman" w:eastAsia="Times New Roman" w:hAnsi="Times New Roman" w:cs="Times New Roman"/>
          <w:bCs/>
        </w:rPr>
      </w:pPr>
    </w:p>
    <w:p w:rsidR="00C73C72" w:rsidRPr="00DD53AC" w:rsidRDefault="00C73C72" w:rsidP="00C73C72">
      <w:pPr>
        <w:spacing w:after="0" w:line="240" w:lineRule="auto"/>
        <w:rPr>
          <w:rFonts w:ascii="Times New Roman" w:eastAsia="Times New Roman" w:hAnsi="Times New Roman" w:cs="Times New Roman"/>
          <w:b/>
        </w:rPr>
      </w:pPr>
      <w:r w:rsidRPr="00DD53AC">
        <w:rPr>
          <w:rFonts w:ascii="Times New Roman" w:eastAsia="Times New Roman" w:hAnsi="Times New Roman" w:cs="Times New Roman"/>
          <w:b/>
        </w:rPr>
        <w:t xml:space="preserve">2.3.6. </w:t>
      </w:r>
      <w:proofErr w:type="spellStart"/>
      <w:r w:rsidRPr="00DD53AC">
        <w:rPr>
          <w:rFonts w:ascii="Times New Roman" w:eastAsia="Times New Roman" w:hAnsi="Times New Roman" w:cs="Times New Roman"/>
          <w:b/>
        </w:rPr>
        <w:t>Talpyklės</w:t>
      </w:r>
      <w:proofErr w:type="spellEnd"/>
      <w:r w:rsidRPr="00DD53AC">
        <w:rPr>
          <w:rFonts w:ascii="Times New Roman" w:eastAsia="Times New Roman" w:hAnsi="Times New Roman" w:cs="Times New Roman"/>
          <w:b/>
        </w:rPr>
        <w:t>/uždorio sistema (3.2.S.6)</w:t>
      </w:r>
    </w:p>
    <w:p w:rsidR="00E320B6" w:rsidRPr="00E320B6" w:rsidRDefault="00C73C72" w:rsidP="00E320B6">
      <w:pPr>
        <w:spacing w:after="0" w:line="240" w:lineRule="auto"/>
        <w:ind w:right="10"/>
        <w:rPr>
          <w:rFonts w:ascii="Times New Roman" w:eastAsia="Times New Roman" w:hAnsi="Times New Roman" w:cs="Times New Roman"/>
        </w:rPr>
      </w:pPr>
      <w:r w:rsidRPr="00E320B6">
        <w:rPr>
          <w:rFonts w:ascii="Times New Roman" w:eastAsia="Times New Roman" w:hAnsi="Times New Roman" w:cs="Times New Roman"/>
        </w:rPr>
        <w:t xml:space="preserve">Veiklioji medžiaga laikoma užlydytuose mažo tankio polietileniniuose maišuose, kurie sudėti į </w:t>
      </w:r>
      <w:r w:rsidR="00DD53AC" w:rsidRPr="00E320B6">
        <w:rPr>
          <w:rFonts w:ascii="Times New Roman" w:eastAsia="Times New Roman" w:hAnsi="Times New Roman" w:cs="Times New Roman"/>
        </w:rPr>
        <w:t xml:space="preserve">sandariai uždarytą </w:t>
      </w:r>
      <w:proofErr w:type="spellStart"/>
      <w:r w:rsidR="00DD53AC" w:rsidRPr="00E320B6">
        <w:rPr>
          <w:rFonts w:ascii="Times New Roman" w:eastAsia="Times New Roman" w:hAnsi="Times New Roman" w:cs="Times New Roman"/>
        </w:rPr>
        <w:t>trisluoksnį</w:t>
      </w:r>
      <w:proofErr w:type="spellEnd"/>
      <w:r w:rsidR="00DD53AC" w:rsidRPr="00E320B6">
        <w:rPr>
          <w:rFonts w:ascii="Times New Roman" w:eastAsia="Times New Roman" w:hAnsi="Times New Roman" w:cs="Times New Roman"/>
        </w:rPr>
        <w:t xml:space="preserve"> popierinį maišą arba dėžę</w:t>
      </w:r>
      <w:r w:rsidRPr="00E320B6">
        <w:rPr>
          <w:rFonts w:ascii="Times New Roman" w:eastAsia="Times New Roman" w:hAnsi="Times New Roman" w:cs="Times New Roman"/>
        </w:rPr>
        <w:t xml:space="preserve">. Polietileno kokybė atitinka </w:t>
      </w:r>
      <w:proofErr w:type="spellStart"/>
      <w:r w:rsidRPr="00E320B6">
        <w:rPr>
          <w:rFonts w:ascii="Times New Roman" w:eastAsia="Times New Roman" w:hAnsi="Times New Roman" w:cs="Times New Roman"/>
        </w:rPr>
        <w:t>Ph</w:t>
      </w:r>
      <w:proofErr w:type="spellEnd"/>
      <w:r w:rsidRPr="00E320B6">
        <w:rPr>
          <w:rFonts w:ascii="Times New Roman" w:eastAsia="Times New Roman" w:hAnsi="Times New Roman" w:cs="Times New Roman"/>
        </w:rPr>
        <w:t xml:space="preserve">. </w:t>
      </w:r>
      <w:proofErr w:type="spellStart"/>
      <w:r w:rsidRPr="00E320B6">
        <w:rPr>
          <w:rFonts w:ascii="Times New Roman" w:eastAsia="Times New Roman" w:hAnsi="Times New Roman" w:cs="Times New Roman"/>
        </w:rPr>
        <w:t>Eur</w:t>
      </w:r>
      <w:proofErr w:type="spellEnd"/>
      <w:r w:rsidRPr="00E320B6">
        <w:rPr>
          <w:rFonts w:ascii="Times New Roman" w:eastAsia="Times New Roman" w:hAnsi="Times New Roman" w:cs="Times New Roman"/>
        </w:rPr>
        <w:t>. 3.1.3, 3.1.4 ir Europos Komisijos reglamento 2011/10/EC</w:t>
      </w:r>
      <w:r w:rsidR="00DD53AC" w:rsidRPr="00E320B6">
        <w:rPr>
          <w:rFonts w:ascii="Times New Roman" w:eastAsia="Times New Roman" w:hAnsi="Times New Roman" w:cs="Times New Roman"/>
        </w:rPr>
        <w:t xml:space="preserve"> </w:t>
      </w:r>
      <w:r w:rsidRPr="00E320B6">
        <w:rPr>
          <w:rFonts w:ascii="Times New Roman" w:eastAsia="Times New Roman" w:hAnsi="Times New Roman" w:cs="Times New Roman"/>
        </w:rPr>
        <w:t>reikalavimus.</w:t>
      </w:r>
      <w:r w:rsidR="00E320B6" w:rsidRPr="00E320B6">
        <w:rPr>
          <w:rFonts w:ascii="Times New Roman" w:eastAsia="Times New Roman" w:hAnsi="Times New Roman" w:cs="Times New Roman"/>
        </w:rPr>
        <w:t xml:space="preserve"> Pateikti polietileninių maišų IR spektr</w:t>
      </w:r>
      <w:r w:rsidR="00E320B6">
        <w:rPr>
          <w:rFonts w:ascii="Times New Roman" w:eastAsia="Times New Roman" w:hAnsi="Times New Roman" w:cs="Times New Roman"/>
        </w:rPr>
        <w:t>ai</w:t>
      </w:r>
      <w:r w:rsidR="00E320B6" w:rsidRPr="00E320B6">
        <w:rPr>
          <w:rFonts w:ascii="Times New Roman" w:eastAsia="Times New Roman" w:hAnsi="Times New Roman" w:cs="Times New Roman"/>
        </w:rPr>
        <w:t xml:space="preserve"> ir analizės sertifikat</w:t>
      </w:r>
      <w:r w:rsidR="00E320B6">
        <w:rPr>
          <w:rFonts w:ascii="Times New Roman" w:eastAsia="Times New Roman" w:hAnsi="Times New Roman" w:cs="Times New Roman"/>
        </w:rPr>
        <w:t>ai</w:t>
      </w:r>
      <w:r w:rsidR="00E320B6" w:rsidRPr="00E320B6">
        <w:rPr>
          <w:rFonts w:ascii="Times New Roman" w:eastAsia="Times New Roman" w:hAnsi="Times New Roman" w:cs="Times New Roman"/>
        </w:rPr>
        <w:t>.</w:t>
      </w:r>
    </w:p>
    <w:p w:rsidR="00C73C72" w:rsidRPr="00E320B6" w:rsidRDefault="00C73C72" w:rsidP="00E320B6">
      <w:pPr>
        <w:spacing w:after="0" w:line="240" w:lineRule="auto"/>
        <w:ind w:right="10"/>
        <w:rPr>
          <w:rFonts w:ascii="Times New Roman" w:eastAsia="Times New Roman" w:hAnsi="Times New Roman" w:cs="Times New Roman"/>
        </w:rPr>
      </w:pPr>
    </w:p>
    <w:p w:rsidR="00C73C72" w:rsidRPr="00E320B6" w:rsidRDefault="00C73C72" w:rsidP="00C73C72">
      <w:pPr>
        <w:spacing w:after="0" w:line="240" w:lineRule="auto"/>
        <w:rPr>
          <w:rFonts w:ascii="Times New Roman" w:eastAsia="Times New Roman" w:hAnsi="Times New Roman" w:cs="Times New Roman"/>
          <w:b/>
        </w:rPr>
      </w:pPr>
      <w:r w:rsidRPr="00E320B6">
        <w:rPr>
          <w:rFonts w:ascii="Times New Roman" w:eastAsia="Times New Roman" w:hAnsi="Times New Roman" w:cs="Times New Roman"/>
          <w:b/>
        </w:rPr>
        <w:t>2.3.7. Stabilumas (3.2.S.7)</w:t>
      </w:r>
    </w:p>
    <w:p w:rsidR="00C73C72" w:rsidRPr="00E320B6" w:rsidRDefault="00C73C72" w:rsidP="00C73C72">
      <w:pPr>
        <w:spacing w:after="0" w:line="240" w:lineRule="auto"/>
        <w:rPr>
          <w:rFonts w:ascii="Times New Roman" w:eastAsia="Times New Roman" w:hAnsi="Times New Roman" w:cs="Times New Roman"/>
        </w:rPr>
      </w:pPr>
      <w:r w:rsidRPr="00E320B6">
        <w:rPr>
          <w:rFonts w:ascii="Times New Roman" w:eastAsia="Times New Roman" w:hAnsi="Times New Roman" w:cs="Times New Roman"/>
        </w:rPr>
        <w:t>P.8.1. Stabilumo tyrimų apibendrinimas ir išvados.</w:t>
      </w:r>
    </w:p>
    <w:p w:rsidR="00C73C72" w:rsidRPr="00E320B6" w:rsidRDefault="00C73C72" w:rsidP="00C73C72">
      <w:pPr>
        <w:spacing w:after="0" w:line="240" w:lineRule="auto"/>
        <w:rPr>
          <w:rFonts w:ascii="Times New Roman" w:eastAsia="Times New Roman" w:hAnsi="Times New Roman" w:cs="Times New Roman"/>
        </w:rPr>
      </w:pPr>
      <w:r w:rsidRPr="00E320B6">
        <w:rPr>
          <w:rFonts w:ascii="Times New Roman" w:eastAsia="Times New Roman" w:hAnsi="Times New Roman" w:cs="Times New Roman"/>
        </w:rPr>
        <w:t>Veikliosios medžiagos trijų serijų tyrim</w:t>
      </w:r>
      <w:r w:rsidR="00E320B6">
        <w:rPr>
          <w:rFonts w:ascii="Times New Roman" w:eastAsia="Times New Roman" w:hAnsi="Times New Roman" w:cs="Times New Roman"/>
        </w:rPr>
        <w:t>ai</w:t>
      </w:r>
      <w:r w:rsidRPr="00E320B6">
        <w:rPr>
          <w:rFonts w:ascii="Times New Roman" w:eastAsia="Times New Roman" w:hAnsi="Times New Roman" w:cs="Times New Roman"/>
        </w:rPr>
        <w:t xml:space="preserve"> atlikti pagal ICH/CPMP reikalavimus:</w:t>
      </w:r>
    </w:p>
    <w:p w:rsidR="00C73C72" w:rsidRDefault="00C73C72" w:rsidP="00C73C72">
      <w:pPr>
        <w:spacing w:after="0" w:line="240" w:lineRule="auto"/>
        <w:rPr>
          <w:rFonts w:ascii="Times New Roman" w:eastAsia="Times New Roman" w:hAnsi="Times New Roman" w:cs="Times New Roman"/>
        </w:rPr>
      </w:pPr>
      <w:r w:rsidRPr="00E320B6">
        <w:rPr>
          <w:rFonts w:ascii="Times New Roman" w:eastAsia="Times New Roman" w:hAnsi="Times New Roman" w:cs="Times New Roman"/>
          <w:u w:val="single"/>
        </w:rPr>
        <w:t>ilgalaikis tyrimas:</w:t>
      </w:r>
      <w:r w:rsidRPr="00E320B6">
        <w:rPr>
          <w:rFonts w:ascii="Times New Roman" w:eastAsia="Times New Roman" w:hAnsi="Times New Roman" w:cs="Times New Roman"/>
        </w:rPr>
        <w:t xml:space="preserve"> 25 ± 2 </w:t>
      </w:r>
      <w:r w:rsidRPr="00E320B6">
        <w:rPr>
          <w:rFonts w:ascii="Times New Roman" w:eastAsia="Times New Roman" w:hAnsi="Times New Roman" w:cs="Times New Roman"/>
        </w:rPr>
        <w:sym w:font="Symbol" w:char="F0B0"/>
      </w:r>
      <w:r w:rsidRPr="00E320B6">
        <w:rPr>
          <w:rFonts w:ascii="Times New Roman" w:eastAsia="Times New Roman" w:hAnsi="Times New Roman" w:cs="Times New Roman"/>
        </w:rPr>
        <w:t xml:space="preserve">C/60 </w:t>
      </w:r>
      <w:r w:rsidRPr="00E320B6">
        <w:rPr>
          <w:rFonts w:ascii="Times New Roman" w:eastAsia="Times New Roman" w:hAnsi="Times New Roman" w:cs="Times New Roman"/>
        </w:rPr>
        <w:sym w:font="Symbol" w:char="F025"/>
      </w:r>
      <w:r w:rsidRPr="00E320B6">
        <w:rPr>
          <w:rFonts w:ascii="Times New Roman" w:eastAsia="Times New Roman" w:hAnsi="Times New Roman" w:cs="Times New Roman"/>
        </w:rPr>
        <w:t xml:space="preserve"> ± 5 </w:t>
      </w:r>
      <w:r w:rsidRPr="00E320B6">
        <w:rPr>
          <w:rFonts w:ascii="Times New Roman" w:eastAsia="Times New Roman" w:hAnsi="Times New Roman" w:cs="Times New Roman"/>
        </w:rPr>
        <w:sym w:font="Symbol" w:char="F025"/>
      </w:r>
      <w:r w:rsidRPr="00E320B6">
        <w:rPr>
          <w:rFonts w:ascii="Times New Roman" w:eastAsia="Times New Roman" w:hAnsi="Times New Roman" w:cs="Times New Roman"/>
        </w:rPr>
        <w:t xml:space="preserve"> RH, tyrimo trukmė: </w:t>
      </w:r>
      <w:r w:rsidR="00E320B6">
        <w:rPr>
          <w:rFonts w:ascii="Times New Roman" w:eastAsia="Times New Roman" w:hAnsi="Times New Roman" w:cs="Times New Roman"/>
        </w:rPr>
        <w:t>24</w:t>
      </w:r>
      <w:r w:rsidRPr="00E320B6">
        <w:rPr>
          <w:rFonts w:ascii="Times New Roman" w:eastAsia="Times New Roman" w:hAnsi="Times New Roman" w:cs="Times New Roman"/>
        </w:rPr>
        <w:t xml:space="preserve"> mėn. </w:t>
      </w:r>
    </w:p>
    <w:p w:rsidR="00C73C72" w:rsidRPr="00E320B6" w:rsidRDefault="00C73C72" w:rsidP="002E121B">
      <w:pPr>
        <w:autoSpaceDE w:val="0"/>
        <w:autoSpaceDN w:val="0"/>
        <w:adjustRightInd w:val="0"/>
        <w:spacing w:after="0" w:line="240" w:lineRule="auto"/>
        <w:rPr>
          <w:rFonts w:ascii="Times New Roman" w:eastAsia="Times New Roman" w:hAnsi="Times New Roman" w:cs="Times New Roman"/>
        </w:rPr>
      </w:pPr>
      <w:r w:rsidRPr="00E320B6">
        <w:rPr>
          <w:rFonts w:ascii="Times New Roman" w:eastAsia="Times New Roman" w:hAnsi="Times New Roman" w:cs="Times New Roman"/>
          <w:lang w:eastAsia="lt-LT"/>
        </w:rPr>
        <w:t>T</w:t>
      </w:r>
      <w:r w:rsidRPr="00E320B6">
        <w:rPr>
          <w:rFonts w:ascii="Times New Roman" w:eastAsia="Times New Roman" w:hAnsi="Times New Roman" w:cs="Times New Roman"/>
        </w:rPr>
        <w:t>yrimai atlikti, veikliąją medžiagą laikant 2.3.6 skyriuje aprašytoje pakuotėje</w:t>
      </w:r>
      <w:r w:rsidR="00876D75">
        <w:rPr>
          <w:rFonts w:ascii="Times New Roman" w:eastAsia="Times New Roman" w:hAnsi="Times New Roman" w:cs="Times New Roman"/>
        </w:rPr>
        <w:t xml:space="preserve">. Magnio sulfatas </w:t>
      </w:r>
      <w:proofErr w:type="spellStart"/>
      <w:r w:rsidR="00876D75">
        <w:rPr>
          <w:rFonts w:ascii="Times New Roman" w:eastAsia="Times New Roman" w:hAnsi="Times New Roman" w:cs="Times New Roman"/>
        </w:rPr>
        <w:t>heptahidratas</w:t>
      </w:r>
      <w:proofErr w:type="spellEnd"/>
      <w:r w:rsidR="00876D75">
        <w:rPr>
          <w:rFonts w:ascii="Times New Roman" w:eastAsia="Times New Roman" w:hAnsi="Times New Roman" w:cs="Times New Roman"/>
        </w:rPr>
        <w:t xml:space="preserve"> yra stabili neorganinė medžiaga, laikymo metu nebuvo nustatyti jokie degradacijos produktai. Veiklioji medžiaga nepakito veikiant ją temperatūra, drėgme ir dienos šviesa. </w:t>
      </w:r>
      <w:r w:rsidRPr="00E320B6">
        <w:rPr>
          <w:rFonts w:ascii="Times New Roman" w:eastAsia="Times New Roman" w:hAnsi="Times New Roman" w:cs="Times New Roman"/>
        </w:rPr>
        <w:t xml:space="preserve">Ilgalaikio tyrimo metu visi nustatyti parametrai atitiko specifikacijos reikalavimus. </w:t>
      </w:r>
    </w:p>
    <w:p w:rsidR="00C73C72" w:rsidRPr="00E320B6" w:rsidRDefault="00C73C72" w:rsidP="00C73C72">
      <w:pPr>
        <w:keepNext/>
        <w:spacing w:after="0" w:line="240" w:lineRule="auto"/>
        <w:outlineLvl w:val="0"/>
        <w:rPr>
          <w:rFonts w:ascii="Times New Roman" w:eastAsia="Times New Roman" w:hAnsi="Times New Roman" w:cs="Times New Roman"/>
          <w:bCs/>
          <w:u w:val="single"/>
        </w:rPr>
      </w:pPr>
      <w:r w:rsidRPr="00E320B6">
        <w:rPr>
          <w:rFonts w:ascii="Times New Roman" w:eastAsia="Times New Roman" w:hAnsi="Times New Roman" w:cs="Times New Roman"/>
          <w:bCs/>
          <w:u w:val="single"/>
        </w:rPr>
        <w:t>Išvada</w:t>
      </w:r>
    </w:p>
    <w:p w:rsidR="006E5D86" w:rsidRDefault="00C73C72" w:rsidP="00C73C72">
      <w:pPr>
        <w:tabs>
          <w:tab w:val="center" w:pos="4986"/>
          <w:tab w:val="right" w:pos="9972"/>
        </w:tabs>
        <w:spacing w:after="0" w:line="240" w:lineRule="auto"/>
        <w:rPr>
          <w:rFonts w:ascii="Times New Roman" w:eastAsia="Times New Roman" w:hAnsi="Times New Roman" w:cs="Times New Roman"/>
          <w:color w:val="000000"/>
        </w:rPr>
      </w:pPr>
      <w:r w:rsidRPr="00E320B6">
        <w:rPr>
          <w:rFonts w:ascii="Times New Roman" w:eastAsia="Times New Roman" w:hAnsi="Times New Roman" w:cs="Times New Roman"/>
          <w:color w:val="000000"/>
        </w:rPr>
        <w:t xml:space="preserve">Remdamasis stabilumo tyrimų duomenimis, pareiškėjas siūlo </w:t>
      </w:r>
      <w:r w:rsidR="006E5D86">
        <w:rPr>
          <w:rFonts w:ascii="Times New Roman" w:eastAsia="Times New Roman" w:hAnsi="Times New Roman" w:cs="Times New Roman"/>
          <w:color w:val="000000"/>
        </w:rPr>
        <w:t>3</w:t>
      </w:r>
      <w:r w:rsidR="00726D24">
        <w:rPr>
          <w:rFonts w:ascii="Times New Roman" w:eastAsia="Times New Roman" w:hAnsi="Times New Roman" w:cs="Times New Roman"/>
          <w:color w:val="000000"/>
        </w:rPr>
        <w:t xml:space="preserve"> </w:t>
      </w:r>
      <w:r w:rsidRPr="00E320B6">
        <w:rPr>
          <w:rFonts w:ascii="Times New Roman" w:eastAsia="Times New Roman" w:hAnsi="Times New Roman" w:cs="Times New Roman"/>
          <w:color w:val="000000"/>
        </w:rPr>
        <w:t xml:space="preserve">metų </w:t>
      </w:r>
      <w:proofErr w:type="spellStart"/>
      <w:r w:rsidR="006E5D86">
        <w:rPr>
          <w:rFonts w:ascii="Times New Roman" w:eastAsia="Times New Roman" w:hAnsi="Times New Roman" w:cs="Times New Roman"/>
          <w:color w:val="000000"/>
        </w:rPr>
        <w:t>perkontrolės</w:t>
      </w:r>
      <w:proofErr w:type="spellEnd"/>
      <w:r w:rsidR="006E5D86">
        <w:rPr>
          <w:rFonts w:ascii="Times New Roman" w:eastAsia="Times New Roman" w:hAnsi="Times New Roman" w:cs="Times New Roman"/>
          <w:color w:val="000000"/>
        </w:rPr>
        <w:t xml:space="preserve"> l</w:t>
      </w:r>
      <w:r w:rsidRPr="00E320B6">
        <w:rPr>
          <w:rFonts w:ascii="Times New Roman" w:eastAsia="Times New Roman" w:hAnsi="Times New Roman" w:cs="Times New Roman"/>
          <w:color w:val="000000"/>
        </w:rPr>
        <w:t>aiką</w:t>
      </w:r>
      <w:r w:rsidR="006E5D86">
        <w:rPr>
          <w:rFonts w:ascii="Times New Roman" w:eastAsia="Times New Roman" w:hAnsi="Times New Roman" w:cs="Times New Roman"/>
          <w:color w:val="000000"/>
        </w:rPr>
        <w:t>.</w:t>
      </w:r>
    </w:p>
    <w:p w:rsidR="006E5D86" w:rsidRDefault="006E5D86" w:rsidP="00C73C72">
      <w:pPr>
        <w:tabs>
          <w:tab w:val="center" w:pos="4986"/>
          <w:tab w:val="right" w:pos="9972"/>
        </w:tabs>
        <w:spacing w:after="0" w:line="240" w:lineRule="auto"/>
        <w:rPr>
          <w:rFonts w:ascii="Times New Roman" w:eastAsia="Times New Roman" w:hAnsi="Times New Roman" w:cs="Times New Roman"/>
          <w:color w:val="000000"/>
        </w:rPr>
      </w:pPr>
    </w:p>
    <w:p w:rsidR="00C73C72" w:rsidRPr="00726D24" w:rsidRDefault="00C73C72" w:rsidP="00C73C72">
      <w:pPr>
        <w:keepNext/>
        <w:spacing w:after="0" w:line="240" w:lineRule="auto"/>
        <w:outlineLvl w:val="0"/>
        <w:rPr>
          <w:rFonts w:ascii="Times New Roman" w:eastAsia="Times New Roman" w:hAnsi="Times New Roman" w:cs="Times New Roman"/>
          <w:b/>
          <w:bCs/>
          <w:caps/>
        </w:rPr>
      </w:pPr>
      <w:bookmarkStart w:id="0" w:name="_Toc508102269"/>
      <w:r w:rsidRPr="00726D24">
        <w:rPr>
          <w:rFonts w:ascii="Times New Roman" w:eastAsia="Times New Roman" w:hAnsi="Times New Roman" w:cs="Times New Roman"/>
          <w:b/>
          <w:bCs/>
          <w:caps/>
        </w:rPr>
        <w:t>2.4. VAISTINIS prEPARAtas (CTD 3.2.P.1)</w:t>
      </w:r>
    </w:p>
    <w:bookmarkEnd w:id="0"/>
    <w:p w:rsidR="00C73C72" w:rsidRPr="00726D24" w:rsidRDefault="00C73C72" w:rsidP="00C73C72">
      <w:pPr>
        <w:spacing w:after="0" w:line="240" w:lineRule="auto"/>
        <w:rPr>
          <w:rFonts w:ascii="Times New Roman" w:eastAsia="Times New Roman" w:hAnsi="Times New Roman" w:cs="Times New Roman"/>
        </w:rPr>
      </w:pPr>
    </w:p>
    <w:p w:rsidR="00C73C72" w:rsidRPr="00726D24" w:rsidRDefault="00C73C72" w:rsidP="00C73C72">
      <w:pPr>
        <w:keepNext/>
        <w:spacing w:after="0" w:line="240" w:lineRule="auto"/>
        <w:ind w:right="11"/>
        <w:outlineLvl w:val="2"/>
        <w:rPr>
          <w:rFonts w:ascii="Times New Roman" w:eastAsia="Times New Roman" w:hAnsi="Times New Roman" w:cs="Times New Roman"/>
          <w:b/>
        </w:rPr>
      </w:pPr>
      <w:r w:rsidRPr="00726D24">
        <w:rPr>
          <w:rFonts w:ascii="Times New Roman" w:eastAsia="Times New Roman" w:hAnsi="Times New Roman" w:cs="Times New Roman"/>
          <w:b/>
        </w:rPr>
        <w:t>2.4.1. Vaistinio preparato apibūdinimas ir sudėtis (CTD 3.2.P.1)</w:t>
      </w:r>
    </w:p>
    <w:p w:rsidR="00C73C72" w:rsidRPr="00726D24" w:rsidRDefault="00C73C72" w:rsidP="00C73C72">
      <w:pPr>
        <w:spacing w:after="0" w:line="240" w:lineRule="auto"/>
        <w:ind w:right="10"/>
        <w:rPr>
          <w:rFonts w:ascii="Times New Roman" w:eastAsia="Times New Roman" w:hAnsi="Times New Roman" w:cs="Times New Roman"/>
        </w:rPr>
      </w:pPr>
      <w:r w:rsidRPr="00726D24">
        <w:rPr>
          <w:rFonts w:ascii="Times New Roman" w:eastAsia="Times New Roman" w:hAnsi="Times New Roman" w:cs="Times New Roman"/>
          <w:u w:val="single"/>
        </w:rPr>
        <w:t>Farmacinė forma</w:t>
      </w:r>
      <w:r w:rsidRPr="00726D24">
        <w:rPr>
          <w:rFonts w:ascii="Times New Roman" w:eastAsia="Times New Roman" w:hAnsi="Times New Roman" w:cs="Times New Roman"/>
        </w:rPr>
        <w:t>: injekcinis arba infuzinis tirpalas</w:t>
      </w:r>
    </w:p>
    <w:p w:rsidR="002E121B" w:rsidRPr="002E121B" w:rsidRDefault="002E121B" w:rsidP="002E121B">
      <w:pPr>
        <w:spacing w:after="0" w:line="240" w:lineRule="auto"/>
        <w:rPr>
          <w:rFonts w:ascii="Times New Roman" w:eastAsia="Times New Roman" w:hAnsi="Times New Roman" w:cs="Times New Roman"/>
        </w:rPr>
      </w:pPr>
      <w:r w:rsidRPr="002E121B">
        <w:rPr>
          <w:rFonts w:ascii="Times New Roman" w:eastAsia="Times New Roman" w:hAnsi="Times New Roman" w:cs="Times New Roman"/>
          <w:lang w:val="en-US"/>
        </w:rPr>
        <w:t xml:space="preserve">1 ml </w:t>
      </w:r>
      <w:proofErr w:type="spellStart"/>
      <w:r w:rsidRPr="002E121B">
        <w:rPr>
          <w:rFonts w:ascii="Times New Roman" w:eastAsia="Times New Roman" w:hAnsi="Times New Roman" w:cs="Times New Roman"/>
          <w:lang w:val="en-US"/>
        </w:rPr>
        <w:t>tirpalo</w:t>
      </w:r>
      <w:proofErr w:type="spellEnd"/>
      <w:r w:rsidRPr="002E121B">
        <w:rPr>
          <w:rFonts w:ascii="Times New Roman" w:eastAsia="Times New Roman" w:hAnsi="Times New Roman" w:cs="Times New Roman"/>
          <w:lang w:val="en-US"/>
        </w:rPr>
        <w:t xml:space="preserve"> </w:t>
      </w:r>
      <w:proofErr w:type="spellStart"/>
      <w:r w:rsidRPr="002E121B">
        <w:rPr>
          <w:rFonts w:ascii="Times New Roman" w:eastAsia="Times New Roman" w:hAnsi="Times New Roman" w:cs="Times New Roman"/>
          <w:lang w:val="en-US"/>
        </w:rPr>
        <w:t>yra</w:t>
      </w:r>
      <w:proofErr w:type="spellEnd"/>
      <w:r w:rsidRPr="002E121B">
        <w:rPr>
          <w:rFonts w:ascii="Times New Roman" w:eastAsia="Times New Roman" w:hAnsi="Times New Roman" w:cs="Times New Roman"/>
          <w:lang w:val="en-US"/>
        </w:rPr>
        <w:t xml:space="preserve"> 250 mg </w:t>
      </w:r>
      <w:proofErr w:type="spellStart"/>
      <w:r w:rsidRPr="002E121B">
        <w:rPr>
          <w:rFonts w:ascii="Times New Roman" w:eastAsia="Times New Roman" w:hAnsi="Times New Roman" w:cs="Times New Roman"/>
          <w:lang w:val="en-US"/>
        </w:rPr>
        <w:t>magnio</w:t>
      </w:r>
      <w:proofErr w:type="spellEnd"/>
      <w:r w:rsidRPr="002E121B">
        <w:rPr>
          <w:rFonts w:ascii="Times New Roman" w:eastAsia="Times New Roman" w:hAnsi="Times New Roman" w:cs="Times New Roman"/>
          <w:lang w:val="en-US"/>
        </w:rPr>
        <w:t xml:space="preserve"> </w:t>
      </w:r>
      <w:proofErr w:type="spellStart"/>
      <w:r w:rsidRPr="002E121B">
        <w:rPr>
          <w:rFonts w:ascii="Times New Roman" w:eastAsia="Times New Roman" w:hAnsi="Times New Roman" w:cs="Times New Roman"/>
          <w:lang w:val="en-US"/>
        </w:rPr>
        <w:t>sulfato</w:t>
      </w:r>
      <w:proofErr w:type="spellEnd"/>
      <w:r w:rsidRPr="002E121B">
        <w:rPr>
          <w:rFonts w:ascii="Times New Roman" w:eastAsia="Times New Roman" w:hAnsi="Times New Roman" w:cs="Times New Roman"/>
          <w:lang w:val="en-US"/>
        </w:rPr>
        <w:t xml:space="preserve"> </w:t>
      </w:r>
      <w:proofErr w:type="spellStart"/>
      <w:r w:rsidRPr="002E121B">
        <w:rPr>
          <w:rFonts w:ascii="Times New Roman" w:eastAsia="Times New Roman" w:hAnsi="Times New Roman" w:cs="Times New Roman"/>
          <w:lang w:val="en-US"/>
        </w:rPr>
        <w:t>heptahidrato</w:t>
      </w:r>
      <w:proofErr w:type="spellEnd"/>
      <w:r w:rsidRPr="002E121B">
        <w:rPr>
          <w:rFonts w:ascii="Times New Roman" w:eastAsia="Times New Roman" w:hAnsi="Times New Roman" w:cs="Times New Roman"/>
          <w:lang w:val="en-US"/>
        </w:rPr>
        <w:t xml:space="preserve">. </w:t>
      </w:r>
      <w:r w:rsidRPr="0016757E">
        <w:rPr>
          <w:rFonts w:ascii="Times New Roman" w:eastAsia="Times New Roman" w:hAnsi="Times New Roman" w:cs="Times New Roman"/>
        </w:rPr>
        <w:t xml:space="preserve">Vienoje ampulėje (5 ml) yra 1,25 g magnio sulfato </w:t>
      </w:r>
      <w:proofErr w:type="spellStart"/>
      <w:r w:rsidRPr="0016757E">
        <w:rPr>
          <w:rFonts w:ascii="Times New Roman" w:eastAsia="Times New Roman" w:hAnsi="Times New Roman" w:cs="Times New Roman"/>
        </w:rPr>
        <w:t>heptahidrato</w:t>
      </w:r>
      <w:proofErr w:type="spellEnd"/>
      <w:r w:rsidRPr="0016757E">
        <w:rPr>
          <w:rFonts w:ascii="Times New Roman" w:eastAsia="Times New Roman" w:hAnsi="Times New Roman" w:cs="Times New Roman"/>
        </w:rPr>
        <w:t>.</w:t>
      </w:r>
      <w:r w:rsidRPr="008A0DF0">
        <w:rPr>
          <w:rFonts w:ascii="Times New Roman" w:eastAsia="Times New Roman" w:hAnsi="Times New Roman" w:cs="Times New Roman"/>
        </w:rPr>
        <w:t xml:space="preserve"> </w:t>
      </w:r>
      <w:proofErr w:type="spellStart"/>
      <w:r w:rsidRPr="002E121B">
        <w:rPr>
          <w:rFonts w:ascii="Times New Roman" w:eastAsia="Times New Roman" w:hAnsi="Times New Roman" w:cs="Times New Roman"/>
          <w:lang w:val="en-US"/>
        </w:rPr>
        <w:t>Vienoje</w:t>
      </w:r>
      <w:proofErr w:type="spellEnd"/>
      <w:r w:rsidRPr="002E121B">
        <w:rPr>
          <w:rFonts w:ascii="Times New Roman" w:eastAsia="Times New Roman" w:hAnsi="Times New Roman" w:cs="Times New Roman"/>
          <w:lang w:val="en-US"/>
        </w:rPr>
        <w:t xml:space="preserve"> </w:t>
      </w:r>
      <w:proofErr w:type="spellStart"/>
      <w:r w:rsidRPr="002E121B">
        <w:rPr>
          <w:rFonts w:ascii="Times New Roman" w:eastAsia="Times New Roman" w:hAnsi="Times New Roman" w:cs="Times New Roman"/>
          <w:lang w:val="en-US"/>
        </w:rPr>
        <w:t>ampulėje</w:t>
      </w:r>
      <w:proofErr w:type="spellEnd"/>
      <w:r w:rsidRPr="002E121B">
        <w:rPr>
          <w:rFonts w:ascii="Times New Roman" w:eastAsia="Times New Roman" w:hAnsi="Times New Roman" w:cs="Times New Roman"/>
          <w:lang w:val="en-US"/>
        </w:rPr>
        <w:t xml:space="preserve"> (</w:t>
      </w:r>
      <w:r>
        <w:rPr>
          <w:rFonts w:ascii="Times New Roman" w:eastAsia="Times New Roman" w:hAnsi="Times New Roman" w:cs="Times New Roman"/>
          <w:lang w:val="en-US"/>
        </w:rPr>
        <w:t>1</w:t>
      </w:r>
      <w:r w:rsidRPr="002E121B">
        <w:rPr>
          <w:rFonts w:ascii="Times New Roman" w:eastAsia="Times New Roman" w:hAnsi="Times New Roman" w:cs="Times New Roman"/>
          <w:lang w:val="en-US"/>
        </w:rPr>
        <w:t xml:space="preserve">0 ml) </w:t>
      </w:r>
      <w:proofErr w:type="spellStart"/>
      <w:r w:rsidRPr="002E121B">
        <w:rPr>
          <w:rFonts w:ascii="Times New Roman" w:eastAsia="Times New Roman" w:hAnsi="Times New Roman" w:cs="Times New Roman"/>
          <w:lang w:val="en-US"/>
        </w:rPr>
        <w:t>yra</w:t>
      </w:r>
      <w:proofErr w:type="spellEnd"/>
      <w:r w:rsidRPr="002E121B">
        <w:rPr>
          <w:rFonts w:ascii="Times New Roman" w:eastAsia="Times New Roman" w:hAnsi="Times New Roman" w:cs="Times New Roman"/>
          <w:lang w:val="en-US"/>
        </w:rPr>
        <w:t xml:space="preserve"> 2</w:t>
      </w:r>
      <w:proofErr w:type="gramStart"/>
      <w:r>
        <w:rPr>
          <w:rFonts w:ascii="Times New Roman" w:eastAsia="Times New Roman" w:hAnsi="Times New Roman" w:cs="Times New Roman"/>
          <w:lang w:val="en-US"/>
        </w:rPr>
        <w:t>,</w:t>
      </w:r>
      <w:r w:rsidRPr="002E121B">
        <w:rPr>
          <w:rFonts w:ascii="Times New Roman" w:eastAsia="Times New Roman" w:hAnsi="Times New Roman" w:cs="Times New Roman"/>
          <w:lang w:val="en-US"/>
        </w:rPr>
        <w:t>5</w:t>
      </w:r>
      <w:proofErr w:type="gramEnd"/>
      <w:r>
        <w:rPr>
          <w:rFonts w:ascii="Times New Roman" w:eastAsia="Times New Roman" w:hAnsi="Times New Roman" w:cs="Times New Roman"/>
          <w:lang w:val="en-US"/>
        </w:rPr>
        <w:t xml:space="preserve"> g</w:t>
      </w:r>
      <w:r w:rsidRPr="002E121B">
        <w:rPr>
          <w:rFonts w:ascii="Times New Roman" w:eastAsia="Times New Roman" w:hAnsi="Times New Roman" w:cs="Times New Roman"/>
          <w:lang w:val="en-US"/>
        </w:rPr>
        <w:t xml:space="preserve"> </w:t>
      </w:r>
      <w:proofErr w:type="spellStart"/>
      <w:r w:rsidRPr="002E121B">
        <w:rPr>
          <w:rFonts w:ascii="Times New Roman" w:eastAsia="Times New Roman" w:hAnsi="Times New Roman" w:cs="Times New Roman"/>
          <w:lang w:val="en-US"/>
        </w:rPr>
        <w:t>magnio</w:t>
      </w:r>
      <w:proofErr w:type="spellEnd"/>
      <w:r w:rsidRPr="002E121B">
        <w:rPr>
          <w:rFonts w:ascii="Times New Roman" w:eastAsia="Times New Roman" w:hAnsi="Times New Roman" w:cs="Times New Roman"/>
          <w:lang w:val="en-US"/>
        </w:rPr>
        <w:t xml:space="preserve"> </w:t>
      </w:r>
      <w:proofErr w:type="spellStart"/>
      <w:r w:rsidRPr="002E121B">
        <w:rPr>
          <w:rFonts w:ascii="Times New Roman" w:eastAsia="Times New Roman" w:hAnsi="Times New Roman" w:cs="Times New Roman"/>
          <w:lang w:val="en-US"/>
        </w:rPr>
        <w:t>sulfato</w:t>
      </w:r>
      <w:proofErr w:type="spellEnd"/>
      <w:r w:rsidRPr="002E121B">
        <w:rPr>
          <w:rFonts w:ascii="Times New Roman" w:eastAsia="Times New Roman" w:hAnsi="Times New Roman" w:cs="Times New Roman"/>
          <w:lang w:val="en-US"/>
        </w:rPr>
        <w:t xml:space="preserve"> </w:t>
      </w:r>
      <w:proofErr w:type="spellStart"/>
      <w:r w:rsidRPr="002E121B">
        <w:rPr>
          <w:rFonts w:ascii="Times New Roman" w:eastAsia="Times New Roman" w:hAnsi="Times New Roman" w:cs="Times New Roman"/>
          <w:lang w:val="en-US"/>
        </w:rPr>
        <w:t>heptahidrato</w:t>
      </w:r>
      <w:proofErr w:type="spellEnd"/>
      <w:r w:rsidRPr="002E121B">
        <w:rPr>
          <w:rFonts w:ascii="Times New Roman" w:eastAsia="Times New Roman" w:hAnsi="Times New Roman" w:cs="Times New Roman"/>
          <w:lang w:val="en-US"/>
        </w:rPr>
        <w:t>.</w:t>
      </w:r>
    </w:p>
    <w:p w:rsidR="00876D75" w:rsidRPr="00876D75" w:rsidRDefault="00876D75" w:rsidP="00C73C72">
      <w:pPr>
        <w:spacing w:after="0" w:line="240" w:lineRule="auto"/>
        <w:rPr>
          <w:rFonts w:ascii="Times New Roman" w:eastAsia="Times New Roman" w:hAnsi="Times New Roman" w:cs="Times New Roman"/>
          <w:noProof/>
          <w:u w:val="single"/>
        </w:rPr>
      </w:pPr>
      <w:r>
        <w:rPr>
          <w:rFonts w:ascii="Times New Roman" w:eastAsia="Times New Roman" w:hAnsi="Times New Roman" w:cs="Times New Roman"/>
          <w:noProof/>
          <w:u w:val="single"/>
        </w:rPr>
        <w:t>Pakuotė</w:t>
      </w:r>
    </w:p>
    <w:p w:rsidR="00C73C72" w:rsidRPr="00CE6F19" w:rsidRDefault="00C73C72" w:rsidP="00C73C72">
      <w:pPr>
        <w:spacing w:after="0" w:line="240" w:lineRule="auto"/>
        <w:rPr>
          <w:rFonts w:ascii="Times New Roman" w:eastAsia="Times New Roman" w:hAnsi="Times New Roman" w:cs="Times New Roman"/>
        </w:rPr>
      </w:pPr>
      <w:r w:rsidRPr="00CE6F19">
        <w:rPr>
          <w:rFonts w:ascii="Times New Roman" w:eastAsia="Times New Roman" w:hAnsi="Times New Roman" w:cs="Times New Roman"/>
          <w:noProof/>
        </w:rPr>
        <w:lastRenderedPageBreak/>
        <w:t>Gatavo produkto vidinė pakuotė yra I tipo (Ph. Eur.) skaidraus stiklo ampulė</w:t>
      </w:r>
      <w:r w:rsidRPr="00CE6F19">
        <w:rPr>
          <w:rFonts w:ascii="Times New Roman" w:eastAsia="Times New Roman" w:hAnsi="Times New Roman" w:cs="Times New Roman"/>
          <w:snapToGrid w:val="0"/>
          <w:szCs w:val="20"/>
        </w:rPr>
        <w:t xml:space="preserve"> su laužimo linija</w:t>
      </w:r>
      <w:r w:rsidR="00726D24" w:rsidRPr="00CE6F19">
        <w:rPr>
          <w:rFonts w:ascii="Times New Roman" w:eastAsia="Times New Roman" w:hAnsi="Times New Roman" w:cs="Times New Roman"/>
          <w:snapToGrid w:val="0"/>
          <w:szCs w:val="20"/>
        </w:rPr>
        <w:t>.</w:t>
      </w:r>
      <w:r w:rsidRPr="00CE6F19">
        <w:rPr>
          <w:rFonts w:ascii="Times New Roman" w:eastAsia="Times New Roman" w:hAnsi="Times New Roman" w:cs="Times New Roman"/>
          <w:snapToGrid w:val="0"/>
          <w:szCs w:val="20"/>
        </w:rPr>
        <w:t xml:space="preserve"> Ampulėje yra </w:t>
      </w:r>
      <w:r w:rsidR="00726D24" w:rsidRPr="00CE6F19">
        <w:rPr>
          <w:rFonts w:ascii="Times New Roman" w:eastAsia="Times New Roman" w:hAnsi="Times New Roman" w:cs="Times New Roman"/>
          <w:snapToGrid w:val="0"/>
          <w:szCs w:val="20"/>
        </w:rPr>
        <w:t xml:space="preserve">5 ml arba </w:t>
      </w:r>
      <w:r w:rsidRPr="00CE6F19">
        <w:rPr>
          <w:rFonts w:ascii="Times New Roman" w:eastAsia="Times New Roman" w:hAnsi="Times New Roman" w:cs="Times New Roman"/>
          <w:snapToGrid w:val="0"/>
          <w:szCs w:val="20"/>
        </w:rPr>
        <w:t>10</w:t>
      </w:r>
      <w:r w:rsidRPr="00CE6F19">
        <w:rPr>
          <w:rFonts w:ascii="Times New Roman" w:eastAsia="Times New Roman" w:hAnsi="Times New Roman" w:cs="Times New Roman"/>
          <w:noProof/>
        </w:rPr>
        <w:t xml:space="preserve"> ml tirpalo.</w:t>
      </w:r>
      <w:r w:rsidRPr="00CE6F19">
        <w:rPr>
          <w:rFonts w:ascii="Times New Roman" w:eastAsia="Times New Roman" w:hAnsi="Times New Roman" w:cs="Times New Roman"/>
        </w:rPr>
        <w:t xml:space="preserve"> PVC įdėkle yra 5 ampulės. Kartono dėžutėje yra </w:t>
      </w:r>
      <w:r w:rsidR="00726D24" w:rsidRPr="00CE6F19">
        <w:rPr>
          <w:rFonts w:ascii="Times New Roman" w:eastAsia="Times New Roman" w:hAnsi="Times New Roman" w:cs="Times New Roman"/>
        </w:rPr>
        <w:t xml:space="preserve">1 arba </w:t>
      </w:r>
      <w:r w:rsidRPr="00CE6F19">
        <w:rPr>
          <w:rFonts w:ascii="Times New Roman" w:eastAsia="Times New Roman" w:hAnsi="Times New Roman" w:cs="Times New Roman"/>
        </w:rPr>
        <w:t>2 įdėklai.</w:t>
      </w:r>
    </w:p>
    <w:p w:rsidR="00C73C72" w:rsidRPr="00C73C72" w:rsidRDefault="00C73C72" w:rsidP="00876D75">
      <w:pPr>
        <w:spacing w:after="0" w:line="240" w:lineRule="auto"/>
        <w:ind w:right="10"/>
        <w:rPr>
          <w:rFonts w:ascii="Times New Roman" w:eastAsia="Times New Roman" w:hAnsi="Times New Roman" w:cs="Times New Roman"/>
          <w:highlight w:val="yellow"/>
        </w:rPr>
      </w:pPr>
      <w:r w:rsidRPr="00C73C72">
        <w:rPr>
          <w:rFonts w:ascii="Times New Roman" w:eastAsia="Times New Roman" w:hAnsi="Times New Roman" w:cs="Times New Roman"/>
          <w:highlight w:val="yellow"/>
        </w:rPr>
        <w:t xml:space="preserve"> </w:t>
      </w:r>
    </w:p>
    <w:p w:rsidR="00C73C72" w:rsidRPr="00876D75" w:rsidRDefault="00C73C72" w:rsidP="00C73C72">
      <w:pPr>
        <w:keepNext/>
        <w:spacing w:after="0" w:line="240" w:lineRule="auto"/>
        <w:ind w:right="11"/>
        <w:outlineLvl w:val="2"/>
        <w:rPr>
          <w:rFonts w:ascii="Times New Roman" w:eastAsia="Times New Roman" w:hAnsi="Times New Roman" w:cs="Times New Roman"/>
          <w:b/>
        </w:rPr>
      </w:pPr>
      <w:r w:rsidRPr="00876D75">
        <w:rPr>
          <w:rFonts w:ascii="Times New Roman" w:eastAsia="Times New Roman" w:hAnsi="Times New Roman" w:cs="Times New Roman"/>
          <w:b/>
        </w:rPr>
        <w:t>2.4.2. Farmacinės gamybos raida (CTD 3.2.P.2)</w:t>
      </w:r>
    </w:p>
    <w:p w:rsidR="00C73C72" w:rsidRPr="00876D75" w:rsidRDefault="00C73C72" w:rsidP="00C73C72">
      <w:pPr>
        <w:keepNext/>
        <w:spacing w:after="0" w:line="240" w:lineRule="auto"/>
        <w:ind w:right="10"/>
        <w:outlineLvl w:val="2"/>
        <w:rPr>
          <w:rFonts w:ascii="Times New Roman" w:eastAsia="Times New Roman" w:hAnsi="Times New Roman" w:cs="Times New Roman"/>
        </w:rPr>
      </w:pPr>
      <w:r w:rsidRPr="00876D75">
        <w:rPr>
          <w:rFonts w:ascii="Times New Roman" w:eastAsia="Times New Roman" w:hAnsi="Times New Roman" w:cs="Times New Roman"/>
        </w:rPr>
        <w:t>3.2.P.2 Farmacinės gamybos raida</w:t>
      </w:r>
    </w:p>
    <w:p w:rsidR="00C73C72" w:rsidRPr="00876D75" w:rsidRDefault="00C73C72" w:rsidP="00C73C72">
      <w:pPr>
        <w:keepNext/>
        <w:tabs>
          <w:tab w:val="left" w:pos="1980"/>
        </w:tabs>
        <w:spacing w:after="0" w:line="240" w:lineRule="auto"/>
        <w:ind w:right="10"/>
        <w:outlineLvl w:val="2"/>
        <w:rPr>
          <w:rFonts w:ascii="Times New Roman" w:eastAsia="Times New Roman" w:hAnsi="Times New Roman" w:cs="Times New Roman"/>
          <w:b/>
        </w:rPr>
      </w:pPr>
      <w:r w:rsidRPr="00876D75">
        <w:rPr>
          <w:rFonts w:ascii="Times New Roman" w:eastAsia="Times New Roman" w:hAnsi="Times New Roman" w:cs="Times New Roman"/>
        </w:rPr>
        <w:t>P.2.1.</w:t>
      </w:r>
      <w:r w:rsidRPr="00876D75">
        <w:rPr>
          <w:rFonts w:ascii="Times New Roman" w:eastAsia="Times New Roman" w:hAnsi="Times New Roman" w:cs="Times New Roman"/>
          <w:b/>
        </w:rPr>
        <w:t xml:space="preserve"> </w:t>
      </w:r>
      <w:r w:rsidRPr="00876D75">
        <w:rPr>
          <w:rFonts w:ascii="Times New Roman" w:eastAsia="Times New Roman" w:hAnsi="Times New Roman" w:cs="Times New Roman"/>
        </w:rPr>
        <w:t>Vaistinio preparato sudedamosios medžiagos</w:t>
      </w:r>
    </w:p>
    <w:p w:rsidR="00C73C72" w:rsidRPr="00876D75" w:rsidRDefault="00C73C72" w:rsidP="00C73C72">
      <w:pPr>
        <w:spacing w:after="0" w:line="240" w:lineRule="auto"/>
        <w:rPr>
          <w:rFonts w:ascii="Times New Roman" w:eastAsia="Times New Roman" w:hAnsi="Times New Roman" w:cs="Times New Roman"/>
        </w:rPr>
      </w:pPr>
      <w:r w:rsidRPr="00876D75">
        <w:rPr>
          <w:rFonts w:ascii="Times New Roman" w:eastAsia="Times New Roman" w:hAnsi="Times New Roman" w:cs="Times New Roman"/>
        </w:rPr>
        <w:t>P.2.1.1. Vaistinė medžiaga</w:t>
      </w:r>
    </w:p>
    <w:p w:rsidR="00C73C72" w:rsidRPr="00470C23" w:rsidRDefault="00C73C72" w:rsidP="00C73C72">
      <w:pPr>
        <w:spacing w:after="0" w:line="240" w:lineRule="auto"/>
        <w:rPr>
          <w:rFonts w:ascii="Times New Roman" w:eastAsia="Times New Roman" w:hAnsi="Times New Roman" w:cs="Times New Roman"/>
        </w:rPr>
      </w:pPr>
      <w:r w:rsidRPr="00876D75">
        <w:rPr>
          <w:rFonts w:ascii="Times New Roman" w:eastAsia="Times New Roman" w:hAnsi="Times New Roman" w:cs="Times New Roman"/>
        </w:rPr>
        <w:t>Vaistinė</w:t>
      </w:r>
      <w:r w:rsidRPr="00470C23">
        <w:rPr>
          <w:rFonts w:ascii="Times New Roman" w:eastAsia="Times New Roman" w:hAnsi="Times New Roman" w:cs="Times New Roman"/>
        </w:rPr>
        <w:t xml:space="preserve"> medžiaga yra magnio sulfatas </w:t>
      </w:r>
      <w:proofErr w:type="spellStart"/>
      <w:r w:rsidRPr="00470C23">
        <w:rPr>
          <w:rFonts w:ascii="Times New Roman" w:eastAsia="Times New Roman" w:hAnsi="Times New Roman" w:cs="Times New Roman"/>
        </w:rPr>
        <w:t>heptahidratas</w:t>
      </w:r>
      <w:proofErr w:type="spellEnd"/>
      <w:r w:rsidRPr="00470C23">
        <w:rPr>
          <w:rFonts w:ascii="Times New Roman" w:eastAsia="Times New Roman" w:hAnsi="Times New Roman" w:cs="Times New Roman"/>
        </w:rPr>
        <w:t xml:space="preserve">, kuris aprašytas </w:t>
      </w:r>
      <w:proofErr w:type="spellStart"/>
      <w:r w:rsidRPr="00470C23">
        <w:rPr>
          <w:rFonts w:ascii="Times New Roman" w:eastAsia="Times New Roman" w:hAnsi="Times New Roman" w:cs="Times New Roman"/>
        </w:rPr>
        <w:t>Ph</w:t>
      </w:r>
      <w:proofErr w:type="spellEnd"/>
      <w:r w:rsidRPr="00470C23">
        <w:rPr>
          <w:rFonts w:ascii="Times New Roman" w:eastAsia="Times New Roman" w:hAnsi="Times New Roman" w:cs="Times New Roman"/>
        </w:rPr>
        <w:t xml:space="preserve">. </w:t>
      </w:r>
      <w:proofErr w:type="spellStart"/>
      <w:r w:rsidRPr="00470C23">
        <w:rPr>
          <w:rFonts w:ascii="Times New Roman" w:eastAsia="Times New Roman" w:hAnsi="Times New Roman" w:cs="Times New Roman"/>
        </w:rPr>
        <w:t>Eur</w:t>
      </w:r>
      <w:proofErr w:type="spellEnd"/>
      <w:r w:rsidRPr="00470C23">
        <w:rPr>
          <w:rFonts w:ascii="Times New Roman" w:eastAsia="Times New Roman" w:hAnsi="Times New Roman" w:cs="Times New Roman"/>
        </w:rPr>
        <w:t>. Veikliosios medžiagos kokybė atitinka Europos farmakopėjo</w:t>
      </w:r>
      <w:r w:rsidR="00470C23">
        <w:rPr>
          <w:rFonts w:ascii="Times New Roman" w:eastAsia="Times New Roman" w:hAnsi="Times New Roman" w:cs="Times New Roman"/>
        </w:rPr>
        <w:t>s</w:t>
      </w:r>
      <w:r w:rsidRPr="00470C23">
        <w:rPr>
          <w:rFonts w:ascii="Times New Roman" w:eastAsia="Times New Roman" w:hAnsi="Times New Roman" w:cs="Times New Roman"/>
        </w:rPr>
        <w:t xml:space="preserve"> reikalavimus. Pateikta informacija apie fiziko-chemines savybes.</w:t>
      </w:r>
    </w:p>
    <w:p w:rsidR="00C73C72" w:rsidRPr="00470C23" w:rsidRDefault="00C73C72" w:rsidP="00C73C72">
      <w:pPr>
        <w:keepNext/>
        <w:spacing w:after="0" w:line="240" w:lineRule="auto"/>
        <w:ind w:right="10"/>
        <w:outlineLvl w:val="2"/>
        <w:rPr>
          <w:rFonts w:ascii="Times New Roman" w:eastAsia="Times New Roman" w:hAnsi="Times New Roman" w:cs="Times New Roman"/>
        </w:rPr>
      </w:pPr>
      <w:r w:rsidRPr="00470C23">
        <w:rPr>
          <w:rFonts w:ascii="Times New Roman" w:eastAsia="Times New Roman" w:hAnsi="Times New Roman" w:cs="Times New Roman"/>
        </w:rPr>
        <w:t>P.2.1.2.Pagalbinės medžiagos</w:t>
      </w:r>
    </w:p>
    <w:p w:rsidR="00C73C72" w:rsidRPr="00470C23" w:rsidRDefault="00C73C72" w:rsidP="00745C1D">
      <w:pPr>
        <w:spacing w:after="0" w:line="240" w:lineRule="auto"/>
        <w:jc w:val="both"/>
        <w:rPr>
          <w:rFonts w:ascii="Times New Roman" w:eastAsia="Times New Roman" w:hAnsi="Times New Roman" w:cs="Times New Roman"/>
        </w:rPr>
      </w:pPr>
      <w:r w:rsidRPr="00470C23">
        <w:rPr>
          <w:rFonts w:ascii="Times New Roman" w:eastAsia="Times New Roman" w:hAnsi="Times New Roman" w:cs="Times New Roman"/>
        </w:rPr>
        <w:t xml:space="preserve">Gatavo produkto sudėtyje esančios pagalbinės medžiagos yra gerai žinomos ir </w:t>
      </w:r>
      <w:r w:rsidR="00745C1D" w:rsidRPr="00745C1D">
        <w:rPr>
          <w:rFonts w:ascii="Times New Roman" w:eastAsia="Times New Roman" w:hAnsi="Times New Roman" w:cs="Times New Roman"/>
          <w:szCs w:val="20"/>
        </w:rPr>
        <w:t xml:space="preserve">plačiai naudojamos farmacijos pramonėje </w:t>
      </w:r>
      <w:proofErr w:type="spellStart"/>
      <w:r w:rsidR="00745C1D" w:rsidRPr="00745C1D">
        <w:rPr>
          <w:rFonts w:ascii="Times New Roman" w:eastAsia="Times New Roman" w:hAnsi="Times New Roman" w:cs="Times New Roman"/>
          <w:szCs w:val="20"/>
        </w:rPr>
        <w:t>parenterinių</w:t>
      </w:r>
      <w:proofErr w:type="spellEnd"/>
      <w:r w:rsidR="00745C1D" w:rsidRPr="00745C1D">
        <w:rPr>
          <w:rFonts w:ascii="Times New Roman" w:eastAsia="Times New Roman" w:hAnsi="Times New Roman" w:cs="Times New Roman"/>
          <w:szCs w:val="20"/>
        </w:rPr>
        <w:t xml:space="preserve"> preparatų gamybai</w:t>
      </w:r>
      <w:r w:rsidRPr="00470C23">
        <w:rPr>
          <w:rFonts w:ascii="Times New Roman" w:eastAsia="Times New Roman" w:hAnsi="Times New Roman" w:cs="Times New Roman"/>
        </w:rPr>
        <w:t xml:space="preserve">. </w:t>
      </w:r>
      <w:r w:rsidR="00745C1D" w:rsidRPr="00745C1D">
        <w:rPr>
          <w:rFonts w:ascii="Times New Roman" w:eastAsia="Times New Roman" w:hAnsi="Times New Roman" w:cs="Times New Roman"/>
          <w:szCs w:val="20"/>
        </w:rPr>
        <w:t xml:space="preserve">Pagalbinės medžiagos yra aprašytos </w:t>
      </w:r>
      <w:proofErr w:type="spellStart"/>
      <w:r w:rsidR="00745C1D" w:rsidRPr="00745C1D">
        <w:rPr>
          <w:rFonts w:ascii="Times New Roman" w:eastAsia="Times New Roman" w:hAnsi="Times New Roman" w:cs="Times New Roman"/>
          <w:szCs w:val="20"/>
        </w:rPr>
        <w:t>Ph</w:t>
      </w:r>
      <w:proofErr w:type="spellEnd"/>
      <w:r w:rsidR="00745C1D" w:rsidRPr="00745C1D">
        <w:rPr>
          <w:rFonts w:ascii="Times New Roman" w:eastAsia="Times New Roman" w:hAnsi="Times New Roman" w:cs="Times New Roman"/>
          <w:szCs w:val="20"/>
        </w:rPr>
        <w:t xml:space="preserve">. </w:t>
      </w:r>
      <w:proofErr w:type="spellStart"/>
      <w:r w:rsidR="00745C1D" w:rsidRPr="00745C1D">
        <w:rPr>
          <w:rFonts w:ascii="Times New Roman" w:eastAsia="Times New Roman" w:hAnsi="Times New Roman" w:cs="Times New Roman"/>
          <w:szCs w:val="20"/>
        </w:rPr>
        <w:t>Eur</w:t>
      </w:r>
      <w:proofErr w:type="spellEnd"/>
      <w:r w:rsidR="00745C1D" w:rsidRPr="00745C1D">
        <w:rPr>
          <w:rFonts w:ascii="Times New Roman" w:eastAsia="Times New Roman" w:hAnsi="Times New Roman" w:cs="Times New Roman"/>
          <w:szCs w:val="20"/>
        </w:rPr>
        <w:t>.</w:t>
      </w:r>
      <w:r w:rsidR="00745C1D">
        <w:rPr>
          <w:rFonts w:ascii="Times New Roman" w:eastAsia="Times New Roman" w:hAnsi="Times New Roman" w:cs="Times New Roman"/>
          <w:szCs w:val="20"/>
        </w:rPr>
        <w:t xml:space="preserve"> </w:t>
      </w:r>
      <w:r w:rsidR="00470C23">
        <w:rPr>
          <w:rFonts w:ascii="Times New Roman" w:eastAsia="Times New Roman" w:hAnsi="Times New Roman" w:cs="Times New Roman"/>
        </w:rPr>
        <w:t>Vandenilio chlorido rūgšties</w:t>
      </w:r>
      <w:r w:rsidRPr="00470C23">
        <w:rPr>
          <w:rFonts w:ascii="Times New Roman" w:eastAsia="Times New Roman" w:hAnsi="Times New Roman" w:cs="Times New Roman"/>
        </w:rPr>
        <w:t xml:space="preserve"> tirpalas (0,1 M) naudojam</w:t>
      </w:r>
      <w:r w:rsidR="00470C23">
        <w:rPr>
          <w:rFonts w:ascii="Times New Roman" w:eastAsia="Times New Roman" w:hAnsi="Times New Roman" w:cs="Times New Roman"/>
        </w:rPr>
        <w:t>as</w:t>
      </w:r>
      <w:r w:rsidRPr="00470C23">
        <w:rPr>
          <w:rFonts w:ascii="Times New Roman" w:eastAsia="Times New Roman" w:hAnsi="Times New Roman" w:cs="Times New Roman"/>
        </w:rPr>
        <w:t xml:space="preserve"> pH koreguoti iki </w:t>
      </w:r>
      <w:r w:rsidR="00470C23">
        <w:rPr>
          <w:rFonts w:ascii="Times New Roman" w:eastAsia="Times New Roman" w:hAnsi="Times New Roman" w:cs="Times New Roman"/>
        </w:rPr>
        <w:t>5,5</w:t>
      </w:r>
      <w:r w:rsidRPr="00470C23">
        <w:rPr>
          <w:rFonts w:ascii="Times New Roman" w:eastAsia="Times New Roman" w:hAnsi="Times New Roman" w:cs="Times New Roman"/>
        </w:rPr>
        <w:t>-</w:t>
      </w:r>
      <w:r w:rsidR="00470C23">
        <w:rPr>
          <w:rFonts w:ascii="Times New Roman" w:eastAsia="Times New Roman" w:hAnsi="Times New Roman" w:cs="Times New Roman"/>
        </w:rPr>
        <w:t>7</w:t>
      </w:r>
      <w:r w:rsidRPr="00470C23">
        <w:rPr>
          <w:rFonts w:ascii="Times New Roman" w:eastAsia="Times New Roman" w:hAnsi="Times New Roman" w:cs="Times New Roman"/>
        </w:rPr>
        <w:t>,0</w:t>
      </w:r>
      <w:r w:rsidRPr="00470C23">
        <w:rPr>
          <w:rFonts w:ascii="Times New Roman" w:eastAsia="Times New Roman" w:hAnsi="Times New Roman" w:cs="Times New Roman"/>
          <w:color w:val="000000"/>
        </w:rPr>
        <w:t>.</w:t>
      </w:r>
      <w:r w:rsidRPr="00470C23">
        <w:rPr>
          <w:rFonts w:ascii="Times New Roman" w:eastAsia="Times New Roman" w:hAnsi="Times New Roman" w:cs="Times New Roman"/>
        </w:rPr>
        <w:t xml:space="preserve"> Injekcinis vanduo naudojamas kaip tirpiklis.</w:t>
      </w:r>
    </w:p>
    <w:p w:rsidR="00C73C72" w:rsidRPr="0091187A" w:rsidRDefault="00C73C72" w:rsidP="00C73C72">
      <w:pPr>
        <w:keepNext/>
        <w:spacing w:after="0" w:line="240" w:lineRule="auto"/>
        <w:ind w:right="10"/>
        <w:outlineLvl w:val="2"/>
        <w:rPr>
          <w:rFonts w:ascii="Times New Roman" w:eastAsia="Times New Roman" w:hAnsi="Times New Roman" w:cs="Times New Roman"/>
        </w:rPr>
      </w:pPr>
      <w:r w:rsidRPr="0091187A">
        <w:rPr>
          <w:rFonts w:ascii="Times New Roman" w:eastAsia="Times New Roman" w:hAnsi="Times New Roman" w:cs="Times New Roman"/>
        </w:rPr>
        <w:t xml:space="preserve">P.2.2.Vaistinis preparatas </w:t>
      </w:r>
    </w:p>
    <w:p w:rsidR="00C73C72" w:rsidRPr="0091187A" w:rsidRDefault="00C73C72" w:rsidP="005D5FAE">
      <w:pPr>
        <w:spacing w:after="0" w:line="240" w:lineRule="auto"/>
        <w:ind w:right="10"/>
        <w:rPr>
          <w:rFonts w:ascii="Times New Roman" w:eastAsia="Times New Roman" w:hAnsi="Times New Roman" w:cs="Times New Roman"/>
        </w:rPr>
      </w:pPr>
      <w:r w:rsidRPr="0091187A">
        <w:rPr>
          <w:rFonts w:ascii="Times New Roman" w:eastAsia="Times New Roman" w:hAnsi="Times New Roman" w:cs="Times New Roman"/>
        </w:rPr>
        <w:t>P.2.2.1. Vaisto formos paruošimo raida</w:t>
      </w:r>
    </w:p>
    <w:p w:rsidR="00C73C72" w:rsidRPr="00470C23" w:rsidRDefault="00D3162C" w:rsidP="002E121B">
      <w:pPr>
        <w:spacing w:after="0" w:line="240" w:lineRule="auto"/>
        <w:rPr>
          <w:rFonts w:ascii="Times New Roman" w:eastAsia="Times New Roman" w:hAnsi="Times New Roman" w:cs="Times New Roman"/>
          <w:bCs/>
          <w:iCs/>
        </w:rPr>
      </w:pPr>
      <w:r w:rsidRPr="005D5FAE">
        <w:rPr>
          <w:rFonts w:ascii="Times New Roman" w:eastAsia="Times New Roman" w:hAnsi="Times New Roman" w:cs="Times New Roman"/>
          <w:bCs/>
          <w:iCs/>
        </w:rPr>
        <w:t xml:space="preserve">Vaisto formos paruošimo raidos tikslas </w:t>
      </w:r>
      <w:r w:rsidR="00745C1D" w:rsidRPr="005D5FAE">
        <w:rPr>
          <w:rFonts w:ascii="Times New Roman" w:eastAsia="Times New Roman" w:hAnsi="Times New Roman" w:cs="Times New Roman"/>
        </w:rPr>
        <w:t xml:space="preserve">buvo sukurti </w:t>
      </w:r>
      <w:proofErr w:type="spellStart"/>
      <w:r w:rsidR="00745C1D" w:rsidRPr="005D5FAE">
        <w:rPr>
          <w:rFonts w:ascii="Times New Roman" w:eastAsia="Times New Roman" w:hAnsi="Times New Roman" w:cs="Times New Roman"/>
        </w:rPr>
        <w:t>generinį</w:t>
      </w:r>
      <w:proofErr w:type="spellEnd"/>
      <w:r w:rsidR="00745C1D" w:rsidRPr="005D5FAE">
        <w:rPr>
          <w:rFonts w:ascii="Times New Roman" w:eastAsia="Times New Roman" w:hAnsi="Times New Roman" w:cs="Times New Roman"/>
        </w:rPr>
        <w:t xml:space="preserve"> preparatą, kuris būtų </w:t>
      </w:r>
      <w:proofErr w:type="spellStart"/>
      <w:r w:rsidR="00745C1D" w:rsidRPr="005D5FAE">
        <w:rPr>
          <w:rFonts w:ascii="Times New Roman" w:eastAsia="Times New Roman" w:hAnsi="Times New Roman" w:cs="Times New Roman"/>
        </w:rPr>
        <w:t>lygiavertiškas</w:t>
      </w:r>
      <w:proofErr w:type="spellEnd"/>
      <w:r w:rsidR="00745C1D" w:rsidRPr="005D5FAE">
        <w:rPr>
          <w:rFonts w:ascii="Times New Roman" w:eastAsia="Times New Roman" w:hAnsi="Times New Roman" w:cs="Times New Roman"/>
        </w:rPr>
        <w:t xml:space="preserve"> registruotam vaistui Magnio sulfatas S</w:t>
      </w:r>
      <w:r w:rsidR="005D5FAE" w:rsidRPr="005D5FAE">
        <w:rPr>
          <w:rFonts w:ascii="Times New Roman" w:eastAsia="Times New Roman" w:hAnsi="Times New Roman" w:cs="Times New Roman"/>
        </w:rPr>
        <w:t>ANITAS</w:t>
      </w:r>
      <w:r w:rsidR="00745C1D" w:rsidRPr="005D5FAE">
        <w:rPr>
          <w:rFonts w:ascii="Times New Roman" w:eastAsia="Times New Roman" w:hAnsi="Times New Roman" w:cs="Times New Roman"/>
        </w:rPr>
        <w:t xml:space="preserve"> 250 mg/ml injekcinis ar infuzinis tirpalas. </w:t>
      </w:r>
      <w:r w:rsidR="005D5FAE" w:rsidRPr="005D5FAE">
        <w:rPr>
          <w:rFonts w:ascii="Times New Roman" w:eastAsia="Times New Roman" w:hAnsi="Times New Roman" w:cs="Times New Roman"/>
        </w:rPr>
        <w:t xml:space="preserve">Kokybinė ir kiekybinė magnio sulfato </w:t>
      </w:r>
      <w:proofErr w:type="spellStart"/>
      <w:r w:rsidR="005D5FAE" w:rsidRPr="005D5FAE">
        <w:rPr>
          <w:rFonts w:ascii="Times New Roman" w:eastAsia="Times New Roman" w:hAnsi="Times New Roman" w:cs="Times New Roman"/>
        </w:rPr>
        <w:t>heptahidrato</w:t>
      </w:r>
      <w:proofErr w:type="spellEnd"/>
      <w:r w:rsidR="005D5FAE" w:rsidRPr="005D5FAE">
        <w:rPr>
          <w:rFonts w:ascii="Times New Roman" w:eastAsia="Times New Roman" w:hAnsi="Times New Roman" w:cs="Times New Roman"/>
        </w:rPr>
        <w:t xml:space="preserve"> 250</w:t>
      </w:r>
      <w:r w:rsidR="005D5FAE" w:rsidRPr="005D5FAE">
        <w:rPr>
          <w:rFonts w:ascii="Times New Roman" w:eastAsia="Times New Roman" w:hAnsi="Times New Roman" w:cs="Times New Roman"/>
          <w:szCs w:val="20"/>
        </w:rPr>
        <w:t xml:space="preserve"> mg/ml injekcinio ar infuzinio tirpalo </w:t>
      </w:r>
      <w:r w:rsidR="005D5FAE" w:rsidRPr="005D5FAE">
        <w:rPr>
          <w:rFonts w:ascii="Times New Roman" w:eastAsia="Times New Roman" w:hAnsi="Times New Roman" w:cs="Times New Roman"/>
        </w:rPr>
        <w:t xml:space="preserve">sudėtis yra panaši referenciniam preparatui. </w:t>
      </w:r>
      <w:r w:rsidR="00E430DD">
        <w:rPr>
          <w:rFonts w:ascii="Times New Roman" w:eastAsia="Times New Roman" w:hAnsi="Times New Roman" w:cs="Times New Roman"/>
        </w:rPr>
        <w:t>B</w:t>
      </w:r>
      <w:r w:rsidR="00C73C72" w:rsidRPr="00470C23">
        <w:rPr>
          <w:rFonts w:ascii="Times New Roman" w:eastAsia="Times New Roman" w:hAnsi="Times New Roman" w:cs="Times New Roman"/>
          <w:bCs/>
          <w:iCs/>
        </w:rPr>
        <w:t>yloje pateikti registruojamo preparat</w:t>
      </w:r>
      <w:r w:rsidR="00470C23" w:rsidRPr="00470C23">
        <w:rPr>
          <w:rFonts w:ascii="Times New Roman" w:eastAsia="Times New Roman" w:hAnsi="Times New Roman" w:cs="Times New Roman"/>
          <w:bCs/>
          <w:iCs/>
        </w:rPr>
        <w:t>o</w:t>
      </w:r>
      <w:r w:rsidR="00D24478">
        <w:rPr>
          <w:rFonts w:ascii="Times New Roman" w:eastAsia="Times New Roman" w:hAnsi="Times New Roman" w:cs="Times New Roman"/>
          <w:bCs/>
          <w:iCs/>
        </w:rPr>
        <w:t xml:space="preserve"> </w:t>
      </w:r>
      <w:r w:rsidR="00D24478" w:rsidRPr="00470C23">
        <w:rPr>
          <w:rFonts w:ascii="Times New Roman" w:eastAsia="Times New Roman" w:hAnsi="Times New Roman" w:cs="Times New Roman"/>
          <w:bCs/>
          <w:iCs/>
        </w:rPr>
        <w:t xml:space="preserve">kokybinių parametrų palyginamieji tyrimų duomenys </w:t>
      </w:r>
      <w:r w:rsidR="00D24478">
        <w:rPr>
          <w:rFonts w:ascii="Times New Roman" w:eastAsia="Times New Roman" w:hAnsi="Times New Roman" w:cs="Times New Roman"/>
          <w:bCs/>
          <w:iCs/>
        </w:rPr>
        <w:t xml:space="preserve">pagal </w:t>
      </w:r>
      <w:r w:rsidR="00470C23" w:rsidRPr="00470C23">
        <w:rPr>
          <w:rFonts w:ascii="Times New Roman" w:eastAsia="Times New Roman" w:hAnsi="Times New Roman" w:cs="Times New Roman"/>
          <w:bCs/>
          <w:iCs/>
        </w:rPr>
        <w:t>B</w:t>
      </w:r>
      <w:r w:rsidR="00BE3756">
        <w:rPr>
          <w:rFonts w:ascii="Times New Roman" w:eastAsia="Times New Roman" w:hAnsi="Times New Roman" w:cs="Times New Roman"/>
          <w:bCs/>
          <w:iCs/>
        </w:rPr>
        <w:t>ritų farmakopėjos „</w:t>
      </w:r>
      <w:proofErr w:type="spellStart"/>
      <w:r w:rsidR="00470C23" w:rsidRPr="00470C23">
        <w:rPr>
          <w:rFonts w:ascii="Times New Roman" w:eastAsia="Times New Roman" w:hAnsi="Times New Roman" w:cs="Times New Roman"/>
          <w:bCs/>
          <w:iCs/>
        </w:rPr>
        <w:t>Magnesium</w:t>
      </w:r>
      <w:proofErr w:type="spellEnd"/>
      <w:r w:rsidR="00470C23" w:rsidRPr="00470C23">
        <w:rPr>
          <w:rFonts w:ascii="Times New Roman" w:eastAsia="Times New Roman" w:hAnsi="Times New Roman" w:cs="Times New Roman"/>
          <w:bCs/>
          <w:iCs/>
        </w:rPr>
        <w:t xml:space="preserve"> sulfate </w:t>
      </w:r>
      <w:proofErr w:type="spellStart"/>
      <w:r w:rsidR="00470C23" w:rsidRPr="00470C23">
        <w:rPr>
          <w:rFonts w:ascii="Times New Roman" w:eastAsia="Times New Roman" w:hAnsi="Times New Roman" w:cs="Times New Roman"/>
          <w:bCs/>
          <w:iCs/>
        </w:rPr>
        <w:t>injection</w:t>
      </w:r>
      <w:proofErr w:type="spellEnd"/>
      <w:r w:rsidR="00470C23" w:rsidRPr="00470C23">
        <w:rPr>
          <w:rFonts w:ascii="Times New Roman" w:eastAsia="Times New Roman" w:hAnsi="Times New Roman" w:cs="Times New Roman"/>
          <w:bCs/>
          <w:iCs/>
        </w:rPr>
        <w:t xml:space="preserve">“ </w:t>
      </w:r>
      <w:r w:rsidR="00BE3756">
        <w:rPr>
          <w:rFonts w:ascii="Times New Roman" w:eastAsia="Times New Roman" w:hAnsi="Times New Roman" w:cs="Times New Roman"/>
          <w:bCs/>
          <w:iCs/>
        </w:rPr>
        <w:t>monografij</w:t>
      </w:r>
      <w:r w:rsidR="00D24478">
        <w:rPr>
          <w:rFonts w:ascii="Times New Roman" w:eastAsia="Times New Roman" w:hAnsi="Times New Roman" w:cs="Times New Roman"/>
          <w:bCs/>
          <w:iCs/>
        </w:rPr>
        <w:t>ą.</w:t>
      </w:r>
      <w:r w:rsidR="00C73C72" w:rsidRPr="00470C23">
        <w:rPr>
          <w:rFonts w:ascii="Times New Roman" w:eastAsia="Times New Roman" w:hAnsi="Times New Roman" w:cs="Times New Roman"/>
          <w:bCs/>
          <w:iCs/>
        </w:rPr>
        <w:t xml:space="preserve"> </w:t>
      </w:r>
    </w:p>
    <w:p w:rsidR="00C73C72" w:rsidRPr="00FD3BF0" w:rsidRDefault="00C73C72" w:rsidP="00C73C72">
      <w:pPr>
        <w:spacing w:after="0" w:line="240" w:lineRule="auto"/>
        <w:rPr>
          <w:rFonts w:ascii="Times New Roman" w:eastAsia="Times New Roman" w:hAnsi="Times New Roman" w:cs="Times New Roman"/>
        </w:rPr>
      </w:pPr>
      <w:r w:rsidRPr="00FD3BF0">
        <w:rPr>
          <w:rFonts w:ascii="Times New Roman" w:eastAsia="Times New Roman" w:hAnsi="Times New Roman" w:cs="Times New Roman"/>
        </w:rPr>
        <w:t xml:space="preserve">P.2.2.2.Perviršiai </w:t>
      </w:r>
    </w:p>
    <w:p w:rsidR="00C73C72" w:rsidRPr="00FD3BF0" w:rsidRDefault="00C73C72" w:rsidP="00C73C72">
      <w:pPr>
        <w:spacing w:after="0" w:line="240" w:lineRule="auto"/>
        <w:rPr>
          <w:rFonts w:ascii="Times New Roman" w:eastAsia="Times New Roman" w:hAnsi="Times New Roman" w:cs="Times New Roman"/>
        </w:rPr>
      </w:pPr>
      <w:r w:rsidRPr="00FD3BF0">
        <w:rPr>
          <w:rFonts w:ascii="Times New Roman" w:eastAsia="Times New Roman" w:hAnsi="Times New Roman" w:cs="Times New Roman"/>
        </w:rPr>
        <w:t xml:space="preserve">Nėra. </w:t>
      </w:r>
    </w:p>
    <w:p w:rsidR="00C73C72" w:rsidRPr="00FD3BF0" w:rsidRDefault="00C73C72" w:rsidP="00C73C72">
      <w:pPr>
        <w:spacing w:after="0" w:line="240" w:lineRule="auto"/>
        <w:rPr>
          <w:rFonts w:ascii="Times New Roman" w:eastAsia="Times New Roman" w:hAnsi="Times New Roman" w:cs="Times New Roman"/>
        </w:rPr>
      </w:pPr>
      <w:r w:rsidRPr="00FD3BF0">
        <w:rPr>
          <w:rFonts w:ascii="Times New Roman" w:eastAsia="Times New Roman" w:hAnsi="Times New Roman" w:cs="Times New Roman"/>
        </w:rPr>
        <w:t>P.2.2.3.Fizikocheminės ir biologinės savybės</w:t>
      </w:r>
    </w:p>
    <w:p w:rsidR="00BE3756" w:rsidRPr="00FD3BF0" w:rsidRDefault="00C73C72" w:rsidP="00C73C72">
      <w:pPr>
        <w:spacing w:after="0" w:line="260" w:lineRule="atLeast"/>
        <w:rPr>
          <w:rFonts w:ascii="Times New Roman" w:eastAsia="Times New Roman" w:hAnsi="Times New Roman" w:cs="Times New Roman"/>
        </w:rPr>
      </w:pPr>
      <w:r w:rsidRPr="00FD3BF0">
        <w:rPr>
          <w:rFonts w:ascii="Times New Roman" w:eastAsia="Times New Roman" w:hAnsi="Times New Roman" w:cs="Times New Roman"/>
        </w:rPr>
        <w:t xml:space="preserve">Pateikti duomenys apie veikliosios medžiagos fiziko-chemines </w:t>
      </w:r>
      <w:r w:rsidR="00FD3BF0">
        <w:rPr>
          <w:rFonts w:ascii="Times New Roman" w:eastAsia="Times New Roman" w:hAnsi="Times New Roman" w:cs="Times New Roman"/>
        </w:rPr>
        <w:t xml:space="preserve">ir biologines </w:t>
      </w:r>
      <w:r w:rsidRPr="00FD3BF0">
        <w:rPr>
          <w:rFonts w:ascii="Times New Roman" w:eastAsia="Times New Roman" w:hAnsi="Times New Roman" w:cs="Times New Roman"/>
        </w:rPr>
        <w:t>savybes</w:t>
      </w:r>
      <w:r w:rsidR="00E430DD">
        <w:rPr>
          <w:rFonts w:ascii="Times New Roman" w:eastAsia="Times New Roman" w:hAnsi="Times New Roman" w:cs="Times New Roman"/>
        </w:rPr>
        <w:t>.</w:t>
      </w:r>
    </w:p>
    <w:p w:rsidR="00C73C72" w:rsidRPr="009F2CA5" w:rsidRDefault="00C73C72" w:rsidP="00C73C72">
      <w:pPr>
        <w:spacing w:after="0" w:line="260" w:lineRule="atLeast"/>
        <w:rPr>
          <w:rFonts w:ascii="Times New Roman" w:eastAsia="Times New Roman" w:hAnsi="Times New Roman" w:cs="Times New Roman"/>
        </w:rPr>
      </w:pPr>
      <w:r w:rsidRPr="009F2CA5">
        <w:rPr>
          <w:rFonts w:ascii="Times New Roman" w:eastAsia="Times New Roman" w:hAnsi="Times New Roman" w:cs="Times New Roman"/>
        </w:rPr>
        <w:t>P.2.3.Gamybos metodo raida</w:t>
      </w:r>
    </w:p>
    <w:p w:rsidR="009F2CA5" w:rsidRDefault="00FD3BF0" w:rsidP="002E121B">
      <w:pPr>
        <w:spacing w:after="0" w:line="240" w:lineRule="auto"/>
        <w:jc w:val="both"/>
        <w:rPr>
          <w:rFonts w:ascii="Times New Roman" w:eastAsia="Times New Roman" w:hAnsi="Times New Roman" w:cs="Times New Roman"/>
        </w:rPr>
      </w:pPr>
      <w:r w:rsidRPr="00FD3BF0">
        <w:rPr>
          <w:rFonts w:ascii="Times New Roman" w:eastAsia="Times New Roman" w:hAnsi="Times New Roman" w:cs="Times New Roman"/>
        </w:rPr>
        <w:t>Ga</w:t>
      </w:r>
      <w:r w:rsidR="009F2CA5">
        <w:rPr>
          <w:rFonts w:ascii="Times New Roman" w:eastAsia="Times New Roman" w:hAnsi="Times New Roman" w:cs="Times New Roman"/>
        </w:rPr>
        <w:t>tavo</w:t>
      </w:r>
      <w:r w:rsidRPr="00FD3BF0">
        <w:rPr>
          <w:rFonts w:ascii="Times New Roman" w:eastAsia="Times New Roman" w:hAnsi="Times New Roman" w:cs="Times New Roman"/>
        </w:rPr>
        <w:t xml:space="preserve"> produkto gamybos raidos duomenys pateikti. </w:t>
      </w:r>
    </w:p>
    <w:p w:rsidR="00C73C72" w:rsidRPr="00BE3756" w:rsidRDefault="00C73C72" w:rsidP="00C73C72">
      <w:pPr>
        <w:spacing w:after="0" w:line="240" w:lineRule="auto"/>
        <w:ind w:right="10"/>
        <w:rPr>
          <w:rFonts w:ascii="Times New Roman" w:eastAsia="Times New Roman" w:hAnsi="Times New Roman" w:cs="Times New Roman"/>
        </w:rPr>
      </w:pPr>
      <w:r w:rsidRPr="00BE3756">
        <w:rPr>
          <w:rFonts w:ascii="Times New Roman" w:eastAsia="Times New Roman" w:hAnsi="Times New Roman" w:cs="Times New Roman"/>
        </w:rPr>
        <w:t xml:space="preserve">P.2.4. </w:t>
      </w:r>
      <w:proofErr w:type="spellStart"/>
      <w:r w:rsidRPr="00BE3756">
        <w:rPr>
          <w:rFonts w:ascii="Times New Roman" w:eastAsia="Times New Roman" w:hAnsi="Times New Roman" w:cs="Times New Roman"/>
        </w:rPr>
        <w:t>Talpyklės</w:t>
      </w:r>
      <w:proofErr w:type="spellEnd"/>
      <w:r w:rsidRPr="00BE3756">
        <w:rPr>
          <w:rFonts w:ascii="Times New Roman" w:eastAsia="Times New Roman" w:hAnsi="Times New Roman" w:cs="Times New Roman"/>
        </w:rPr>
        <w:t>/uždorio sistema</w:t>
      </w:r>
    </w:p>
    <w:p w:rsidR="00C73C72" w:rsidRDefault="00E430DD" w:rsidP="00C73C72">
      <w:pPr>
        <w:spacing w:after="0" w:line="240" w:lineRule="auto"/>
        <w:ind w:right="10"/>
        <w:rPr>
          <w:rFonts w:ascii="Times New Roman" w:eastAsia="Times New Roman" w:hAnsi="Times New Roman" w:cs="Times New Roman"/>
        </w:rPr>
      </w:pPr>
      <w:r>
        <w:rPr>
          <w:rFonts w:ascii="Times New Roman" w:eastAsia="Times New Roman" w:hAnsi="Times New Roman" w:cs="Times New Roman"/>
        </w:rPr>
        <w:t>V</w:t>
      </w:r>
      <w:r w:rsidR="00C73C72" w:rsidRPr="00BE3756">
        <w:rPr>
          <w:rFonts w:ascii="Times New Roman" w:eastAsia="Times New Roman" w:hAnsi="Times New Roman" w:cs="Times New Roman"/>
        </w:rPr>
        <w:t xml:space="preserve">idinė pakuotė yra I tipo bespalvio stiklo </w:t>
      </w:r>
      <w:r w:rsidR="00BE3756">
        <w:rPr>
          <w:rFonts w:ascii="Times New Roman" w:eastAsia="Times New Roman" w:hAnsi="Times New Roman" w:cs="Times New Roman"/>
        </w:rPr>
        <w:t>5</w:t>
      </w:r>
      <w:r w:rsidR="00C73C72" w:rsidRPr="00BE3756">
        <w:rPr>
          <w:rFonts w:ascii="Times New Roman" w:eastAsia="Times New Roman" w:hAnsi="Times New Roman" w:cs="Times New Roman"/>
        </w:rPr>
        <w:t xml:space="preserve"> ml </w:t>
      </w:r>
      <w:r w:rsidR="002E121B">
        <w:rPr>
          <w:rFonts w:ascii="Times New Roman" w:eastAsia="Times New Roman" w:hAnsi="Times New Roman" w:cs="Times New Roman"/>
        </w:rPr>
        <w:t xml:space="preserve">ir 10 ml </w:t>
      </w:r>
      <w:r w:rsidR="00C73C72" w:rsidRPr="00BE3756">
        <w:rPr>
          <w:rFonts w:ascii="Times New Roman" w:eastAsia="Times New Roman" w:hAnsi="Times New Roman" w:cs="Times New Roman"/>
        </w:rPr>
        <w:t>ampulė. Kartono dėžutėje yra 10 ampulių.</w:t>
      </w:r>
    </w:p>
    <w:p w:rsidR="00C73C72" w:rsidRPr="00BE3756" w:rsidRDefault="00C73C72" w:rsidP="00C73C72">
      <w:pPr>
        <w:spacing w:after="0" w:line="240" w:lineRule="auto"/>
        <w:ind w:right="10"/>
        <w:rPr>
          <w:rFonts w:ascii="Times New Roman" w:eastAsia="Times New Roman" w:hAnsi="Times New Roman" w:cs="Times New Roman"/>
        </w:rPr>
      </w:pPr>
      <w:r w:rsidRPr="00BE3756">
        <w:rPr>
          <w:rFonts w:ascii="Times New Roman" w:eastAsia="Times New Roman" w:hAnsi="Times New Roman" w:cs="Times New Roman"/>
        </w:rPr>
        <w:t>P.2.5. Mikrobiologinės savybės</w:t>
      </w:r>
    </w:p>
    <w:p w:rsidR="00C73C72" w:rsidRPr="00BE3756" w:rsidRDefault="00C73C72" w:rsidP="00C73C72">
      <w:pPr>
        <w:spacing w:after="0" w:line="240" w:lineRule="auto"/>
        <w:ind w:right="10"/>
        <w:rPr>
          <w:rFonts w:ascii="Times New Roman" w:eastAsia="Times New Roman" w:hAnsi="Times New Roman" w:cs="Times New Roman"/>
        </w:rPr>
      </w:pPr>
      <w:r w:rsidRPr="00BE3756">
        <w:rPr>
          <w:rFonts w:ascii="Times New Roman" w:eastAsia="Times New Roman" w:hAnsi="Times New Roman" w:cs="Times New Roman"/>
        </w:rPr>
        <w:t xml:space="preserve">Sterilumo ir bakterinių </w:t>
      </w:r>
      <w:proofErr w:type="spellStart"/>
      <w:r w:rsidRPr="00BE3756">
        <w:rPr>
          <w:rFonts w:ascii="Times New Roman" w:eastAsia="Times New Roman" w:hAnsi="Times New Roman" w:cs="Times New Roman"/>
        </w:rPr>
        <w:t>endotoksinų</w:t>
      </w:r>
      <w:proofErr w:type="spellEnd"/>
      <w:r w:rsidRPr="00BE3756">
        <w:rPr>
          <w:rFonts w:ascii="Times New Roman" w:eastAsia="Times New Roman" w:hAnsi="Times New Roman" w:cs="Times New Roman"/>
        </w:rPr>
        <w:t xml:space="preserve"> parametrų kokybė atitinka galiojančio leidimo </w:t>
      </w:r>
      <w:proofErr w:type="spellStart"/>
      <w:r w:rsidRPr="00BE3756">
        <w:rPr>
          <w:rFonts w:ascii="Times New Roman" w:eastAsia="Times New Roman" w:hAnsi="Times New Roman" w:cs="Times New Roman"/>
        </w:rPr>
        <w:t>Ph</w:t>
      </w:r>
      <w:proofErr w:type="spellEnd"/>
      <w:r w:rsidRPr="00BE3756">
        <w:rPr>
          <w:rFonts w:ascii="Times New Roman" w:eastAsia="Times New Roman" w:hAnsi="Times New Roman" w:cs="Times New Roman"/>
        </w:rPr>
        <w:t xml:space="preserve">. </w:t>
      </w:r>
      <w:proofErr w:type="spellStart"/>
      <w:r w:rsidRPr="00BE3756">
        <w:rPr>
          <w:rFonts w:ascii="Times New Roman" w:eastAsia="Times New Roman" w:hAnsi="Times New Roman" w:cs="Times New Roman"/>
        </w:rPr>
        <w:t>Eur</w:t>
      </w:r>
      <w:proofErr w:type="spellEnd"/>
      <w:r w:rsidRPr="00BE3756">
        <w:rPr>
          <w:rFonts w:ascii="Times New Roman" w:eastAsia="Times New Roman" w:hAnsi="Times New Roman" w:cs="Times New Roman"/>
        </w:rPr>
        <w:t xml:space="preserve">. atitinkamų straipsnių reikalavimus ir yra įtraukti į galutinio produkto specifikaciją. </w:t>
      </w:r>
    </w:p>
    <w:p w:rsidR="00C73C72" w:rsidRPr="00BE3756" w:rsidRDefault="00C73C72" w:rsidP="00C73C72">
      <w:pPr>
        <w:spacing w:after="0" w:line="240" w:lineRule="auto"/>
        <w:ind w:right="10"/>
        <w:rPr>
          <w:rFonts w:ascii="Times New Roman" w:eastAsia="Times New Roman" w:hAnsi="Times New Roman" w:cs="Times New Roman"/>
        </w:rPr>
      </w:pPr>
      <w:r w:rsidRPr="00BE3756">
        <w:rPr>
          <w:rFonts w:ascii="Times New Roman" w:eastAsia="Times New Roman" w:hAnsi="Times New Roman" w:cs="Times New Roman"/>
        </w:rPr>
        <w:t>P.2.6. Suderinamumas</w:t>
      </w:r>
    </w:p>
    <w:p w:rsidR="002E121B" w:rsidRPr="002E121B" w:rsidRDefault="002E121B" w:rsidP="002E121B">
      <w:pPr>
        <w:spacing w:after="0" w:line="240" w:lineRule="auto"/>
        <w:ind w:right="10"/>
        <w:rPr>
          <w:rFonts w:ascii="Times New Roman" w:eastAsia="Times New Roman" w:hAnsi="Times New Roman" w:cs="Times New Roman"/>
          <w:noProof/>
          <w:snapToGrid w:val="0"/>
        </w:rPr>
      </w:pPr>
      <w:r w:rsidRPr="002E121B">
        <w:rPr>
          <w:rFonts w:ascii="Times New Roman" w:eastAsia="Times New Roman" w:hAnsi="Times New Roman" w:cs="Times New Roman"/>
          <w:noProof/>
          <w:snapToGrid w:val="0"/>
        </w:rPr>
        <w:t xml:space="preserve">Pateikti gatavo produkto suderinamumo su 0,9 % NaCl tirpalu ir 5 % dekstrozės tirpalu. </w:t>
      </w:r>
    </w:p>
    <w:p w:rsidR="002A01A1" w:rsidRPr="00750A81" w:rsidRDefault="002A01A1" w:rsidP="00C73C72">
      <w:pPr>
        <w:spacing w:after="0" w:line="240" w:lineRule="auto"/>
        <w:ind w:right="10"/>
        <w:rPr>
          <w:rFonts w:ascii="Times New Roman" w:eastAsia="Times New Roman" w:hAnsi="Times New Roman" w:cs="Times New Roman"/>
          <w:b/>
          <w:i/>
          <w:highlight w:val="yellow"/>
        </w:rPr>
      </w:pPr>
    </w:p>
    <w:p w:rsidR="00C73C72" w:rsidRPr="000145F8" w:rsidRDefault="00C73C72" w:rsidP="00C73C72">
      <w:pPr>
        <w:keepNext/>
        <w:spacing w:after="0" w:line="240" w:lineRule="auto"/>
        <w:outlineLvl w:val="2"/>
        <w:rPr>
          <w:rFonts w:ascii="Times New Roman" w:eastAsia="Times New Roman" w:hAnsi="Times New Roman" w:cs="Times New Roman"/>
          <w:b/>
        </w:rPr>
      </w:pPr>
      <w:r w:rsidRPr="000145F8">
        <w:rPr>
          <w:rFonts w:ascii="Times New Roman" w:eastAsia="Times New Roman" w:hAnsi="Times New Roman" w:cs="Times New Roman"/>
          <w:b/>
        </w:rPr>
        <w:t>2.4.3. Gamyba (CTD 3.2.P.3)</w:t>
      </w:r>
    </w:p>
    <w:p w:rsidR="00C73C72" w:rsidRPr="000145F8" w:rsidRDefault="00C73C72" w:rsidP="00C73C72">
      <w:pPr>
        <w:spacing w:after="0" w:line="240" w:lineRule="auto"/>
        <w:rPr>
          <w:rFonts w:ascii="Times New Roman" w:eastAsia="Times New Roman" w:hAnsi="Times New Roman" w:cs="Times New Roman"/>
        </w:rPr>
      </w:pPr>
      <w:r w:rsidRPr="000145F8">
        <w:rPr>
          <w:rFonts w:ascii="Times New Roman" w:eastAsia="Times New Roman" w:hAnsi="Times New Roman" w:cs="Times New Roman"/>
        </w:rPr>
        <w:t>P.3.1.Gamintojas (i)</w:t>
      </w:r>
    </w:p>
    <w:p w:rsidR="00C73C72" w:rsidRPr="00E430DD" w:rsidRDefault="00C73C72" w:rsidP="00C73C72">
      <w:pPr>
        <w:autoSpaceDE w:val="0"/>
        <w:autoSpaceDN w:val="0"/>
        <w:adjustRightInd w:val="0"/>
        <w:spacing w:after="0" w:line="240" w:lineRule="auto"/>
        <w:rPr>
          <w:rFonts w:ascii="Times New Roman" w:eastAsia="Calibri" w:hAnsi="Times New Roman" w:cs="Times New Roman"/>
          <w:u w:val="single"/>
        </w:rPr>
      </w:pPr>
      <w:r w:rsidRPr="00E430DD">
        <w:rPr>
          <w:rFonts w:ascii="Times New Roman" w:eastAsia="Times New Roman" w:hAnsi="Times New Roman" w:cs="Times New Roman"/>
          <w:u w:val="single"/>
        </w:rPr>
        <w:t>Gamintojas, atsakingas už serijų išleidimą</w:t>
      </w:r>
    </w:p>
    <w:p w:rsidR="000145F8" w:rsidRPr="000145F8" w:rsidRDefault="000145F8" w:rsidP="000145F8">
      <w:pPr>
        <w:autoSpaceDE w:val="0"/>
        <w:autoSpaceDN w:val="0"/>
        <w:adjustRightInd w:val="0"/>
        <w:spacing w:after="0" w:line="240" w:lineRule="auto"/>
        <w:rPr>
          <w:rFonts w:ascii="Times New Roman" w:hAnsi="Times New Roman" w:cs="Times New Roman"/>
        </w:rPr>
      </w:pPr>
      <w:r w:rsidRPr="000145F8">
        <w:rPr>
          <w:rFonts w:ascii="Times New Roman" w:hAnsi="Times New Roman" w:cs="Times New Roman"/>
        </w:rPr>
        <w:t xml:space="preserve">UAB IBE </w:t>
      </w:r>
      <w:proofErr w:type="spellStart"/>
      <w:r w:rsidRPr="000145F8">
        <w:rPr>
          <w:rFonts w:ascii="Times New Roman" w:hAnsi="Times New Roman" w:cs="Times New Roman"/>
        </w:rPr>
        <w:t>Pharma</w:t>
      </w:r>
      <w:proofErr w:type="spellEnd"/>
    </w:p>
    <w:p w:rsidR="000145F8" w:rsidRPr="000145F8" w:rsidRDefault="000145F8" w:rsidP="000145F8">
      <w:pPr>
        <w:autoSpaceDE w:val="0"/>
        <w:autoSpaceDN w:val="0"/>
        <w:adjustRightInd w:val="0"/>
        <w:spacing w:after="0" w:line="240" w:lineRule="auto"/>
        <w:rPr>
          <w:rFonts w:ascii="Times New Roman" w:hAnsi="Times New Roman" w:cs="Times New Roman"/>
        </w:rPr>
      </w:pPr>
      <w:proofErr w:type="spellStart"/>
      <w:r w:rsidRPr="000145F8">
        <w:rPr>
          <w:rFonts w:ascii="Times New Roman" w:hAnsi="Times New Roman" w:cs="Times New Roman"/>
        </w:rPr>
        <w:t>Sukileliu</w:t>
      </w:r>
      <w:proofErr w:type="spellEnd"/>
      <w:r w:rsidRPr="000145F8">
        <w:rPr>
          <w:rFonts w:ascii="Times New Roman" w:hAnsi="Times New Roman" w:cs="Times New Roman"/>
        </w:rPr>
        <w:t xml:space="preserve"> </w:t>
      </w:r>
      <w:proofErr w:type="spellStart"/>
      <w:r w:rsidRPr="000145F8">
        <w:rPr>
          <w:rFonts w:ascii="Times New Roman" w:hAnsi="Times New Roman" w:cs="Times New Roman"/>
        </w:rPr>
        <w:t>ave</w:t>
      </w:r>
      <w:proofErr w:type="spellEnd"/>
      <w:r w:rsidRPr="000145F8">
        <w:rPr>
          <w:rFonts w:ascii="Times New Roman" w:hAnsi="Times New Roman" w:cs="Times New Roman"/>
        </w:rPr>
        <w:t>. 61-2, LT-49333 Kaunas</w:t>
      </w:r>
    </w:p>
    <w:p w:rsidR="00C73C72" w:rsidRPr="000145F8" w:rsidRDefault="000145F8" w:rsidP="000145F8">
      <w:pPr>
        <w:autoSpaceDE w:val="0"/>
        <w:autoSpaceDN w:val="0"/>
        <w:adjustRightInd w:val="0"/>
        <w:spacing w:after="0" w:line="240" w:lineRule="auto"/>
        <w:rPr>
          <w:rFonts w:ascii="Times New Roman" w:hAnsi="Times New Roman" w:cs="Times New Roman"/>
        </w:rPr>
      </w:pPr>
      <w:r w:rsidRPr="000145F8">
        <w:rPr>
          <w:rFonts w:ascii="Times New Roman" w:hAnsi="Times New Roman" w:cs="Times New Roman"/>
        </w:rPr>
        <w:t>Lietuva</w:t>
      </w:r>
    </w:p>
    <w:p w:rsidR="00C73C72" w:rsidRPr="00BD4DD8" w:rsidRDefault="00C73C72" w:rsidP="00C73C72">
      <w:pPr>
        <w:spacing w:after="0" w:line="240" w:lineRule="auto"/>
        <w:ind w:right="10"/>
        <w:rPr>
          <w:rFonts w:ascii="Times New Roman" w:eastAsia="Times New Roman" w:hAnsi="Times New Roman" w:cs="Times New Roman"/>
        </w:rPr>
      </w:pPr>
      <w:r w:rsidRPr="00BD4DD8">
        <w:rPr>
          <w:rFonts w:ascii="Times New Roman" w:eastAsia="Times New Roman" w:hAnsi="Times New Roman" w:cs="Times New Roman"/>
        </w:rPr>
        <w:t>P.3.2. Serijos formulė</w:t>
      </w:r>
    </w:p>
    <w:p w:rsidR="00C47A3D" w:rsidRPr="00C47A3D" w:rsidRDefault="00C47A3D" w:rsidP="00C47A3D">
      <w:pPr>
        <w:spacing w:after="0" w:line="240" w:lineRule="auto"/>
        <w:rPr>
          <w:rFonts w:ascii="Times New Roman" w:eastAsia="Times New Roman" w:hAnsi="Times New Roman" w:cs="Times New Roman"/>
          <w:noProof/>
          <w:highlight w:val="yellow"/>
          <w:lang w:eastAsia="lt-LT"/>
        </w:rPr>
      </w:pPr>
      <w:r w:rsidRPr="00C47A3D">
        <w:rPr>
          <w:rFonts w:ascii="Times New Roman" w:eastAsia="Times New Roman" w:hAnsi="Times New Roman" w:cs="Times New Roman"/>
        </w:rPr>
        <w:t>Duomenys pateikti.</w:t>
      </w:r>
    </w:p>
    <w:p w:rsidR="00C73C72" w:rsidRPr="00CE6F19" w:rsidRDefault="00C73C72" w:rsidP="00C73C72">
      <w:pPr>
        <w:spacing w:after="0" w:line="240" w:lineRule="auto"/>
        <w:ind w:right="10"/>
        <w:rPr>
          <w:rFonts w:ascii="Times New Roman" w:eastAsia="Times New Roman" w:hAnsi="Times New Roman" w:cs="Times New Roman"/>
        </w:rPr>
      </w:pPr>
      <w:r w:rsidRPr="00CE6F19">
        <w:rPr>
          <w:rFonts w:ascii="Times New Roman" w:eastAsia="Times New Roman" w:hAnsi="Times New Roman" w:cs="Times New Roman"/>
        </w:rPr>
        <w:t>P.3.3. Gamybos proceso ir proceso kontrolės aprašymas</w:t>
      </w:r>
    </w:p>
    <w:p w:rsidR="00C47A3D" w:rsidRPr="00C47A3D" w:rsidRDefault="00C47A3D" w:rsidP="00C47A3D">
      <w:pPr>
        <w:spacing w:after="0" w:line="240" w:lineRule="auto"/>
        <w:ind w:right="10"/>
        <w:rPr>
          <w:rFonts w:ascii="Times New Roman" w:eastAsia="Times New Roman" w:hAnsi="Times New Roman" w:cs="Times New Roman"/>
          <w:bCs/>
        </w:rPr>
      </w:pPr>
      <w:r w:rsidRPr="00C47A3D">
        <w:rPr>
          <w:rFonts w:ascii="Times New Roman" w:eastAsia="Times New Roman" w:hAnsi="Times New Roman" w:cs="Times New Roman"/>
          <w:bCs/>
        </w:rPr>
        <w:t>Byloje pateikta gamybos proceso schema, išsamūs gamybos proceso kontrolės tyrimų duomenys.</w:t>
      </w:r>
    </w:p>
    <w:p w:rsidR="00C47A3D" w:rsidRPr="00C47A3D" w:rsidRDefault="00C47A3D" w:rsidP="00C47A3D">
      <w:pPr>
        <w:spacing w:after="0" w:line="240" w:lineRule="auto"/>
        <w:ind w:right="-1"/>
        <w:jc w:val="both"/>
        <w:rPr>
          <w:rFonts w:ascii="Times New Roman" w:eastAsia="Times New Roman" w:hAnsi="Times New Roman" w:cs="Times New Roman"/>
          <w:bCs/>
        </w:rPr>
      </w:pPr>
      <w:r w:rsidRPr="00C47A3D">
        <w:rPr>
          <w:rFonts w:ascii="Times New Roman" w:eastAsia="Times New Roman" w:hAnsi="Times New Roman" w:cs="Times New Roman"/>
          <w:bCs/>
        </w:rPr>
        <w:t>P.3.4 Kritinių etapų ir tarpinių medžiagų kontrolė</w:t>
      </w:r>
    </w:p>
    <w:p w:rsidR="00C47A3D" w:rsidRPr="00C47A3D" w:rsidRDefault="00C47A3D" w:rsidP="00C47A3D">
      <w:pPr>
        <w:spacing w:after="0" w:line="240" w:lineRule="auto"/>
        <w:ind w:right="-1"/>
        <w:jc w:val="both"/>
        <w:rPr>
          <w:rFonts w:ascii="Times New Roman" w:eastAsia="Times New Roman" w:hAnsi="Times New Roman" w:cs="Times New Roman"/>
        </w:rPr>
      </w:pPr>
      <w:r w:rsidRPr="00C47A3D">
        <w:rPr>
          <w:rFonts w:ascii="Times New Roman" w:eastAsia="Times New Roman" w:hAnsi="Times New Roman" w:cs="Times New Roman"/>
          <w:bCs/>
        </w:rPr>
        <w:t>Duomenys pateikti.</w:t>
      </w:r>
    </w:p>
    <w:p w:rsidR="00C73C72" w:rsidRPr="00BD4E37" w:rsidRDefault="00C73C72" w:rsidP="00C73C72">
      <w:pPr>
        <w:spacing w:after="0" w:line="240" w:lineRule="auto"/>
        <w:ind w:right="10"/>
        <w:rPr>
          <w:rFonts w:ascii="Times New Roman" w:eastAsia="Times New Roman" w:hAnsi="Times New Roman" w:cs="Times New Roman"/>
        </w:rPr>
      </w:pPr>
      <w:r w:rsidRPr="00BD4E37">
        <w:rPr>
          <w:rFonts w:ascii="Times New Roman" w:eastAsia="Times New Roman" w:hAnsi="Times New Roman" w:cs="Times New Roman"/>
        </w:rPr>
        <w:t xml:space="preserve">P.3.5. </w:t>
      </w:r>
      <w:proofErr w:type="spellStart"/>
      <w:r w:rsidRPr="00BD4E37">
        <w:rPr>
          <w:rFonts w:ascii="Times New Roman" w:eastAsia="Times New Roman" w:hAnsi="Times New Roman" w:cs="Times New Roman"/>
        </w:rPr>
        <w:t>Validacijos</w:t>
      </w:r>
      <w:proofErr w:type="spellEnd"/>
      <w:r w:rsidRPr="00BD4E37">
        <w:rPr>
          <w:rFonts w:ascii="Times New Roman" w:eastAsia="Times New Roman" w:hAnsi="Times New Roman" w:cs="Times New Roman"/>
        </w:rPr>
        <w:t xml:space="preserve"> ir/ar įvertinimo procesas</w:t>
      </w:r>
    </w:p>
    <w:p w:rsidR="00C73C72" w:rsidRPr="00BD4E37" w:rsidRDefault="00C73C72" w:rsidP="00C73C72">
      <w:pPr>
        <w:autoSpaceDE w:val="0"/>
        <w:autoSpaceDN w:val="0"/>
        <w:adjustRightInd w:val="0"/>
        <w:spacing w:after="0" w:line="240" w:lineRule="auto"/>
        <w:rPr>
          <w:rFonts w:ascii="Times New Roman" w:eastAsia="Times New Roman" w:hAnsi="Times New Roman" w:cs="Times New Roman"/>
          <w:bCs/>
        </w:rPr>
      </w:pPr>
      <w:r w:rsidRPr="00BD4E37">
        <w:rPr>
          <w:rFonts w:ascii="Times New Roman" w:eastAsia="Times New Roman" w:hAnsi="Times New Roman" w:cs="Times New Roman"/>
          <w:bCs/>
        </w:rPr>
        <w:t xml:space="preserve">Pateikti </w:t>
      </w:r>
      <w:r w:rsidR="00652565" w:rsidRPr="00BD4E37">
        <w:rPr>
          <w:rFonts w:ascii="Times New Roman" w:eastAsia="Times New Roman" w:hAnsi="Times New Roman" w:cs="Times New Roman"/>
          <w:bCs/>
        </w:rPr>
        <w:t xml:space="preserve">gatavo produkto </w:t>
      </w:r>
      <w:r w:rsidRPr="00BD4E37">
        <w:rPr>
          <w:rFonts w:ascii="Times New Roman" w:eastAsia="Times New Roman" w:hAnsi="Times New Roman" w:cs="Times New Roman"/>
          <w:bCs/>
        </w:rPr>
        <w:t xml:space="preserve">3 </w:t>
      </w:r>
      <w:r w:rsidR="00652565" w:rsidRPr="00BD4E37">
        <w:rPr>
          <w:rFonts w:ascii="Times New Roman" w:eastAsia="Times New Roman" w:hAnsi="Times New Roman" w:cs="Times New Roman"/>
          <w:bCs/>
        </w:rPr>
        <w:t>eksperimentinių serijų</w:t>
      </w:r>
      <w:r w:rsidRPr="00BD4E37">
        <w:rPr>
          <w:rFonts w:ascii="Times New Roman" w:eastAsia="Times New Roman" w:hAnsi="Times New Roman" w:cs="Times New Roman"/>
          <w:bCs/>
        </w:rPr>
        <w:t xml:space="preserve"> gamybos proceso </w:t>
      </w:r>
      <w:proofErr w:type="spellStart"/>
      <w:r w:rsidRPr="00BD4E37">
        <w:rPr>
          <w:rFonts w:ascii="Times New Roman" w:eastAsia="Times New Roman" w:hAnsi="Times New Roman" w:cs="Times New Roman"/>
          <w:bCs/>
        </w:rPr>
        <w:t>validacijos</w:t>
      </w:r>
      <w:proofErr w:type="spellEnd"/>
      <w:r w:rsidRPr="00BD4E37">
        <w:rPr>
          <w:rFonts w:ascii="Times New Roman" w:eastAsia="Times New Roman" w:hAnsi="Times New Roman" w:cs="Times New Roman"/>
          <w:bCs/>
        </w:rPr>
        <w:t xml:space="preserve"> duomenys. </w:t>
      </w:r>
      <w:proofErr w:type="spellStart"/>
      <w:r w:rsidRPr="00BD4E37">
        <w:rPr>
          <w:rFonts w:ascii="Times New Roman" w:eastAsia="Times New Roman" w:hAnsi="Times New Roman" w:cs="Times New Roman"/>
        </w:rPr>
        <w:t>Validacijos</w:t>
      </w:r>
      <w:proofErr w:type="spellEnd"/>
      <w:r w:rsidRPr="00BD4E37">
        <w:rPr>
          <w:rFonts w:ascii="Times New Roman" w:eastAsia="Times New Roman" w:hAnsi="Times New Roman" w:cs="Times New Roman"/>
        </w:rPr>
        <w:t xml:space="preserve"> metu įvertinti visi gamybos etapai. </w:t>
      </w:r>
      <w:r w:rsidRPr="00BD4E37">
        <w:rPr>
          <w:rFonts w:ascii="Times New Roman" w:eastAsia="Times New Roman" w:hAnsi="Times New Roman" w:cs="Times New Roman"/>
          <w:bCs/>
        </w:rPr>
        <w:t xml:space="preserve">Gamybos proceso </w:t>
      </w:r>
      <w:proofErr w:type="spellStart"/>
      <w:r w:rsidRPr="00BD4E37">
        <w:rPr>
          <w:rFonts w:ascii="Times New Roman" w:eastAsia="Times New Roman" w:hAnsi="Times New Roman" w:cs="Times New Roman"/>
          <w:bCs/>
        </w:rPr>
        <w:t>validacijos</w:t>
      </w:r>
      <w:proofErr w:type="spellEnd"/>
      <w:r w:rsidRPr="00BD4E37">
        <w:rPr>
          <w:rFonts w:ascii="Times New Roman" w:eastAsia="Times New Roman" w:hAnsi="Times New Roman" w:cs="Times New Roman"/>
          <w:bCs/>
        </w:rPr>
        <w:t xml:space="preserve"> duomenys įrodo, kad gamybos procesas yra pilnai kontroliuojamas ir atkartojamas.</w:t>
      </w:r>
    </w:p>
    <w:p w:rsidR="000B0AAB" w:rsidRDefault="000B0AAB" w:rsidP="00C73C72">
      <w:pPr>
        <w:spacing w:after="0" w:line="240" w:lineRule="auto"/>
        <w:ind w:right="10"/>
        <w:rPr>
          <w:rFonts w:ascii="Times New Roman" w:eastAsia="Times New Roman" w:hAnsi="Times New Roman" w:cs="Times New Roman"/>
          <w:highlight w:val="yellow"/>
        </w:rPr>
      </w:pPr>
    </w:p>
    <w:p w:rsidR="00C73C72" w:rsidRPr="009F29B9" w:rsidRDefault="00C73C72" w:rsidP="00C73C72">
      <w:pPr>
        <w:keepNext/>
        <w:spacing w:after="0" w:line="240" w:lineRule="auto"/>
        <w:ind w:right="11"/>
        <w:outlineLvl w:val="2"/>
        <w:rPr>
          <w:rFonts w:ascii="Times New Roman" w:eastAsia="Times New Roman" w:hAnsi="Times New Roman" w:cs="Times New Roman"/>
          <w:b/>
        </w:rPr>
      </w:pPr>
      <w:r w:rsidRPr="009F29B9">
        <w:rPr>
          <w:rFonts w:ascii="Times New Roman" w:eastAsia="Times New Roman" w:hAnsi="Times New Roman" w:cs="Times New Roman"/>
          <w:b/>
        </w:rPr>
        <w:t>2.4.4. Pagalbinių medžiagų kontrolė (CTD 3.2.P4)</w:t>
      </w:r>
    </w:p>
    <w:p w:rsidR="00C73C72" w:rsidRPr="009F29B9" w:rsidRDefault="00C73C72" w:rsidP="00C73C72">
      <w:pPr>
        <w:spacing w:after="0" w:line="240" w:lineRule="auto"/>
        <w:ind w:right="10"/>
        <w:rPr>
          <w:rFonts w:ascii="Times New Roman" w:eastAsia="Times New Roman" w:hAnsi="Times New Roman" w:cs="Times New Roman"/>
        </w:rPr>
      </w:pPr>
      <w:r w:rsidRPr="009F29B9">
        <w:rPr>
          <w:rFonts w:ascii="Times New Roman" w:eastAsia="Times New Roman" w:hAnsi="Times New Roman" w:cs="Times New Roman"/>
        </w:rPr>
        <w:t>P.4.1.Specifikacijos</w:t>
      </w:r>
    </w:p>
    <w:p w:rsidR="00C73C72" w:rsidRPr="009F29B9" w:rsidRDefault="00C73C72" w:rsidP="00C73C72">
      <w:pPr>
        <w:spacing w:after="0" w:line="240" w:lineRule="auto"/>
        <w:ind w:right="10"/>
        <w:rPr>
          <w:rFonts w:ascii="Times New Roman" w:eastAsia="Times New Roman" w:hAnsi="Times New Roman" w:cs="Times New Roman"/>
        </w:rPr>
      </w:pPr>
      <w:r w:rsidRPr="009F29B9">
        <w:rPr>
          <w:rFonts w:ascii="Times New Roman" w:eastAsia="Times New Roman" w:hAnsi="Times New Roman" w:cs="Times New Roman"/>
        </w:rPr>
        <w:t>Visų pagalbinių medžiagų (</w:t>
      </w:r>
      <w:r w:rsidR="00BD4DD8">
        <w:rPr>
          <w:rFonts w:ascii="Times New Roman" w:eastAsia="Times New Roman" w:hAnsi="Times New Roman" w:cs="Times New Roman"/>
        </w:rPr>
        <w:t xml:space="preserve">praskiesta </w:t>
      </w:r>
      <w:r w:rsidR="009F29B9">
        <w:rPr>
          <w:rFonts w:ascii="Times New Roman" w:eastAsia="Times New Roman" w:hAnsi="Times New Roman" w:cs="Times New Roman"/>
        </w:rPr>
        <w:t>vandenilio chlorido rūgšties ir</w:t>
      </w:r>
      <w:r w:rsidRPr="009F29B9">
        <w:rPr>
          <w:rFonts w:ascii="Times New Roman" w:eastAsia="Times New Roman" w:hAnsi="Times New Roman" w:cs="Times New Roman"/>
        </w:rPr>
        <w:t xml:space="preserve"> injekcinio vandens) kokybė atitinka galiojančios </w:t>
      </w:r>
      <w:proofErr w:type="spellStart"/>
      <w:r w:rsidRPr="009F29B9">
        <w:rPr>
          <w:rFonts w:ascii="Times New Roman" w:eastAsia="Times New Roman" w:hAnsi="Times New Roman" w:cs="Times New Roman"/>
        </w:rPr>
        <w:t>Ph</w:t>
      </w:r>
      <w:proofErr w:type="spellEnd"/>
      <w:r w:rsidRPr="009F29B9">
        <w:rPr>
          <w:rFonts w:ascii="Times New Roman" w:eastAsia="Times New Roman" w:hAnsi="Times New Roman" w:cs="Times New Roman"/>
        </w:rPr>
        <w:t xml:space="preserve">. </w:t>
      </w:r>
      <w:proofErr w:type="spellStart"/>
      <w:r w:rsidRPr="009F29B9">
        <w:rPr>
          <w:rFonts w:ascii="Times New Roman" w:eastAsia="Times New Roman" w:hAnsi="Times New Roman" w:cs="Times New Roman"/>
        </w:rPr>
        <w:t>Eur</w:t>
      </w:r>
      <w:proofErr w:type="spellEnd"/>
      <w:r w:rsidRPr="009F29B9">
        <w:rPr>
          <w:rFonts w:ascii="Times New Roman" w:eastAsia="Times New Roman" w:hAnsi="Times New Roman" w:cs="Times New Roman"/>
        </w:rPr>
        <w:t>. reikalavimus.</w:t>
      </w:r>
    </w:p>
    <w:p w:rsidR="00C73C72" w:rsidRPr="009F29B9" w:rsidRDefault="00C73C72" w:rsidP="00C73C72">
      <w:pPr>
        <w:spacing w:after="0" w:line="240" w:lineRule="auto"/>
        <w:ind w:right="10"/>
        <w:rPr>
          <w:rFonts w:ascii="Times New Roman" w:eastAsia="Times New Roman" w:hAnsi="Times New Roman" w:cs="Times New Roman"/>
        </w:rPr>
      </w:pPr>
      <w:r w:rsidRPr="009F29B9">
        <w:rPr>
          <w:rFonts w:ascii="Times New Roman" w:eastAsia="Times New Roman" w:hAnsi="Times New Roman" w:cs="Times New Roman"/>
        </w:rPr>
        <w:t>P.4.2. Analizės procedūros</w:t>
      </w:r>
    </w:p>
    <w:p w:rsidR="00C73C72" w:rsidRPr="009F29B9" w:rsidRDefault="00C73C72" w:rsidP="00C73C72">
      <w:pPr>
        <w:spacing w:after="0" w:line="240" w:lineRule="auto"/>
        <w:ind w:right="10"/>
        <w:rPr>
          <w:rFonts w:ascii="Times New Roman" w:eastAsia="Times New Roman" w:hAnsi="Times New Roman" w:cs="Times New Roman"/>
        </w:rPr>
      </w:pPr>
      <w:r w:rsidRPr="009F29B9">
        <w:rPr>
          <w:rFonts w:ascii="Times New Roman" w:eastAsia="Times New Roman" w:hAnsi="Times New Roman" w:cs="Times New Roman"/>
        </w:rPr>
        <w:t xml:space="preserve">Visų pagalbinių medžiagų kokybė kontroliuojama pagal Europos farmakopėjos reikalavimus. </w:t>
      </w:r>
    </w:p>
    <w:p w:rsidR="00C73C72" w:rsidRPr="009F29B9" w:rsidRDefault="00C73C72" w:rsidP="00C73C72">
      <w:pPr>
        <w:spacing w:after="0" w:line="240" w:lineRule="auto"/>
        <w:ind w:right="10"/>
        <w:rPr>
          <w:rFonts w:ascii="Times New Roman" w:eastAsia="Times New Roman" w:hAnsi="Times New Roman" w:cs="Times New Roman"/>
        </w:rPr>
      </w:pPr>
      <w:r w:rsidRPr="009F29B9">
        <w:rPr>
          <w:rFonts w:ascii="Times New Roman" w:eastAsia="Times New Roman" w:hAnsi="Times New Roman" w:cs="Times New Roman"/>
        </w:rPr>
        <w:lastRenderedPageBreak/>
        <w:t xml:space="preserve">P.4.3. Analizės procedūrų </w:t>
      </w:r>
      <w:proofErr w:type="spellStart"/>
      <w:r w:rsidRPr="009F29B9">
        <w:rPr>
          <w:rFonts w:ascii="Times New Roman" w:eastAsia="Times New Roman" w:hAnsi="Times New Roman" w:cs="Times New Roman"/>
        </w:rPr>
        <w:t>validacija</w:t>
      </w:r>
      <w:proofErr w:type="spellEnd"/>
    </w:p>
    <w:p w:rsidR="00C73C72" w:rsidRPr="009F29B9" w:rsidRDefault="00C73C72" w:rsidP="00C73C72">
      <w:pPr>
        <w:spacing w:after="0" w:line="240" w:lineRule="auto"/>
        <w:ind w:right="10"/>
        <w:rPr>
          <w:rFonts w:ascii="Times New Roman" w:eastAsia="Times New Roman" w:hAnsi="Times New Roman" w:cs="Times New Roman"/>
        </w:rPr>
      </w:pPr>
      <w:r w:rsidRPr="009F29B9">
        <w:rPr>
          <w:rFonts w:ascii="Times New Roman" w:eastAsia="Times New Roman" w:hAnsi="Times New Roman" w:cs="Times New Roman"/>
        </w:rPr>
        <w:t xml:space="preserve">Gamintojo naudojamos analitinės procedūros yra aprašytos Europos farmakopėjoje, todėl jų </w:t>
      </w:r>
      <w:proofErr w:type="spellStart"/>
      <w:r w:rsidRPr="009F29B9">
        <w:rPr>
          <w:rFonts w:ascii="Times New Roman" w:eastAsia="Times New Roman" w:hAnsi="Times New Roman" w:cs="Times New Roman"/>
        </w:rPr>
        <w:t>validuoti</w:t>
      </w:r>
      <w:proofErr w:type="spellEnd"/>
      <w:r w:rsidRPr="009F29B9">
        <w:rPr>
          <w:rFonts w:ascii="Times New Roman" w:eastAsia="Times New Roman" w:hAnsi="Times New Roman" w:cs="Times New Roman"/>
        </w:rPr>
        <w:t xml:space="preserve"> nebūtina. </w:t>
      </w:r>
    </w:p>
    <w:p w:rsidR="00C73C72" w:rsidRPr="009F29B9" w:rsidRDefault="00C73C72" w:rsidP="00C73C72">
      <w:pPr>
        <w:spacing w:after="0" w:line="240" w:lineRule="auto"/>
        <w:ind w:right="10"/>
        <w:rPr>
          <w:rFonts w:ascii="Times New Roman" w:eastAsia="Times New Roman" w:hAnsi="Times New Roman" w:cs="Times New Roman"/>
        </w:rPr>
      </w:pPr>
      <w:r w:rsidRPr="009F29B9">
        <w:rPr>
          <w:rFonts w:ascii="Times New Roman" w:eastAsia="Times New Roman" w:hAnsi="Times New Roman" w:cs="Times New Roman"/>
        </w:rPr>
        <w:t>P.4.4. Specifikacijų patvirtinimas</w:t>
      </w:r>
    </w:p>
    <w:p w:rsidR="00C73C72" w:rsidRPr="009F29B9" w:rsidRDefault="00C73C72" w:rsidP="00C73C72">
      <w:pPr>
        <w:spacing w:after="0" w:line="240" w:lineRule="auto"/>
        <w:rPr>
          <w:rFonts w:ascii="Times New Roman" w:eastAsia="Times New Roman" w:hAnsi="Times New Roman" w:cs="Times New Roman"/>
        </w:rPr>
      </w:pPr>
      <w:r w:rsidRPr="009F29B9">
        <w:rPr>
          <w:rFonts w:ascii="Times New Roman" w:eastAsia="Times New Roman" w:hAnsi="Times New Roman" w:cs="Times New Roman"/>
        </w:rPr>
        <w:t>Pagalbinių medžiagų kokybė kontroliuojama pagal Europos farmakopėjos reikalavimus, todėl  pateikti nėra būtina.</w:t>
      </w:r>
    </w:p>
    <w:p w:rsidR="00C73C72" w:rsidRPr="009F29B9" w:rsidRDefault="00C73C72" w:rsidP="00C73C72">
      <w:pPr>
        <w:spacing w:after="0" w:line="240" w:lineRule="auto"/>
        <w:ind w:right="10"/>
        <w:rPr>
          <w:rFonts w:ascii="Times New Roman" w:eastAsia="Times New Roman" w:hAnsi="Times New Roman" w:cs="Times New Roman"/>
        </w:rPr>
      </w:pPr>
      <w:r w:rsidRPr="009F29B9">
        <w:rPr>
          <w:rFonts w:ascii="Times New Roman" w:eastAsia="Times New Roman" w:hAnsi="Times New Roman" w:cs="Times New Roman"/>
        </w:rPr>
        <w:t>P.4.5. Žmogaus arba gyvūninės kilmės pagalbinės medžiagos</w:t>
      </w:r>
    </w:p>
    <w:p w:rsidR="00C73C72" w:rsidRPr="009F29B9" w:rsidRDefault="00C73C72" w:rsidP="00C73C72">
      <w:pPr>
        <w:spacing w:after="0" w:line="240" w:lineRule="auto"/>
        <w:rPr>
          <w:rFonts w:ascii="Times New Roman" w:eastAsia="Times New Roman" w:hAnsi="Times New Roman" w:cs="Times New Roman"/>
        </w:rPr>
      </w:pPr>
      <w:r w:rsidRPr="009F29B9">
        <w:rPr>
          <w:rFonts w:ascii="Times New Roman" w:eastAsia="Times New Roman" w:hAnsi="Times New Roman" w:cs="Times New Roman"/>
        </w:rPr>
        <w:t>Tokių medžiagų nėra.</w:t>
      </w:r>
    </w:p>
    <w:p w:rsidR="00C73C72" w:rsidRPr="009F29B9" w:rsidRDefault="00C73C72" w:rsidP="00C73C72">
      <w:pPr>
        <w:spacing w:after="0" w:line="240" w:lineRule="auto"/>
        <w:ind w:right="10"/>
        <w:rPr>
          <w:rFonts w:ascii="Times New Roman" w:eastAsia="Times New Roman" w:hAnsi="Times New Roman" w:cs="Times New Roman"/>
        </w:rPr>
      </w:pPr>
      <w:r w:rsidRPr="009F29B9">
        <w:rPr>
          <w:rFonts w:ascii="Times New Roman" w:eastAsia="Times New Roman" w:hAnsi="Times New Roman" w:cs="Times New Roman"/>
        </w:rPr>
        <w:t>P.4.6. Neįprastos pagalbinės medžiagos</w:t>
      </w:r>
    </w:p>
    <w:p w:rsidR="00C73C72" w:rsidRPr="009F29B9" w:rsidRDefault="00C73C72" w:rsidP="00C73C72">
      <w:pPr>
        <w:spacing w:after="0" w:line="240" w:lineRule="auto"/>
        <w:ind w:right="10"/>
        <w:rPr>
          <w:rFonts w:ascii="Times New Roman" w:eastAsia="Times New Roman" w:hAnsi="Times New Roman" w:cs="Times New Roman"/>
        </w:rPr>
      </w:pPr>
      <w:r w:rsidRPr="009F29B9">
        <w:rPr>
          <w:rFonts w:ascii="Times New Roman" w:eastAsia="Times New Roman" w:hAnsi="Times New Roman" w:cs="Times New Roman"/>
        </w:rPr>
        <w:t>Tokių medžiagų nėra.</w:t>
      </w:r>
    </w:p>
    <w:p w:rsidR="00C73C72" w:rsidRPr="00C73C72" w:rsidRDefault="00C73C72" w:rsidP="00C73C72">
      <w:pPr>
        <w:keepNext/>
        <w:spacing w:after="0" w:line="240" w:lineRule="auto"/>
        <w:ind w:right="11"/>
        <w:outlineLvl w:val="2"/>
        <w:rPr>
          <w:rFonts w:ascii="Times New Roman" w:eastAsia="Times New Roman" w:hAnsi="Times New Roman" w:cs="Times New Roman"/>
          <w:b/>
          <w:highlight w:val="yellow"/>
        </w:rPr>
      </w:pPr>
    </w:p>
    <w:p w:rsidR="00C73C72" w:rsidRPr="00EF18AD" w:rsidRDefault="00C73C72" w:rsidP="00C73C72">
      <w:pPr>
        <w:keepNext/>
        <w:spacing w:after="0" w:line="240" w:lineRule="auto"/>
        <w:ind w:right="11"/>
        <w:outlineLvl w:val="2"/>
        <w:rPr>
          <w:rFonts w:ascii="Times New Roman" w:eastAsia="Times New Roman" w:hAnsi="Times New Roman" w:cs="Times New Roman"/>
          <w:b/>
        </w:rPr>
      </w:pPr>
      <w:r w:rsidRPr="00EF18AD">
        <w:rPr>
          <w:rFonts w:ascii="Times New Roman" w:eastAsia="Times New Roman" w:hAnsi="Times New Roman" w:cs="Times New Roman"/>
          <w:b/>
        </w:rPr>
        <w:t>2.4.5. Vaistinio preparato kontrolė (CTD 3.2.P.5)</w:t>
      </w:r>
    </w:p>
    <w:p w:rsidR="00C73C72" w:rsidRPr="00EF18AD" w:rsidRDefault="00C73C72" w:rsidP="00C73C72">
      <w:pPr>
        <w:spacing w:after="0" w:line="240" w:lineRule="auto"/>
        <w:ind w:right="10"/>
        <w:rPr>
          <w:rFonts w:ascii="Times New Roman" w:eastAsia="Times New Roman" w:hAnsi="Times New Roman" w:cs="Times New Roman"/>
        </w:rPr>
      </w:pPr>
      <w:r w:rsidRPr="00EF18AD">
        <w:rPr>
          <w:rFonts w:ascii="Times New Roman" w:eastAsia="Times New Roman" w:hAnsi="Times New Roman" w:cs="Times New Roman"/>
        </w:rPr>
        <w:t>P.5.1.Specifikacija (</w:t>
      </w:r>
      <w:proofErr w:type="spellStart"/>
      <w:r w:rsidRPr="00EF18AD">
        <w:rPr>
          <w:rFonts w:ascii="Times New Roman" w:eastAsia="Times New Roman" w:hAnsi="Times New Roman" w:cs="Times New Roman"/>
        </w:rPr>
        <w:t>os</w:t>
      </w:r>
      <w:proofErr w:type="spellEnd"/>
      <w:r w:rsidRPr="00EF18AD">
        <w:rPr>
          <w:rFonts w:ascii="Times New Roman" w:eastAsia="Times New Roman" w:hAnsi="Times New Roman" w:cs="Times New Roman"/>
        </w:rPr>
        <w:t>)</w:t>
      </w:r>
    </w:p>
    <w:p w:rsidR="00C47A3D" w:rsidRPr="00C47A3D" w:rsidRDefault="00C47A3D" w:rsidP="00C47A3D">
      <w:pPr>
        <w:spacing w:after="0" w:line="240" w:lineRule="auto"/>
        <w:rPr>
          <w:rFonts w:ascii="Times New Roman" w:eastAsia="Times New Roman" w:hAnsi="Times New Roman" w:cs="Times New Roman"/>
        </w:rPr>
      </w:pPr>
      <w:r w:rsidRPr="00C47A3D">
        <w:rPr>
          <w:rFonts w:ascii="Times New Roman" w:eastAsia="Times New Roman" w:hAnsi="Times New Roman" w:cs="Times New Roman"/>
          <w:bCs/>
        </w:rPr>
        <w:t xml:space="preserve">Gatavo produkto išleidimo ir tinkamumo laiko pabaigos </w:t>
      </w:r>
      <w:r w:rsidRPr="00C47A3D">
        <w:rPr>
          <w:rFonts w:ascii="Times New Roman" w:eastAsia="Times New Roman" w:hAnsi="Times New Roman" w:cs="Times New Roman"/>
        </w:rPr>
        <w:t>specifikacija atitinka ES gairių ir Europos farmakopėjos reikalavimus.</w:t>
      </w:r>
    </w:p>
    <w:p w:rsidR="00C73C72" w:rsidRPr="006C6D88" w:rsidRDefault="00C73C72" w:rsidP="00C73C72">
      <w:pPr>
        <w:spacing w:after="0" w:line="240" w:lineRule="auto"/>
        <w:rPr>
          <w:rFonts w:ascii="Times New Roman" w:eastAsia="Times New Roman" w:hAnsi="Times New Roman" w:cs="Times New Roman"/>
        </w:rPr>
      </w:pPr>
      <w:r w:rsidRPr="006C6D88">
        <w:rPr>
          <w:rFonts w:ascii="Times New Roman" w:eastAsia="Times New Roman" w:hAnsi="Times New Roman" w:cs="Times New Roman"/>
        </w:rPr>
        <w:t>P.5.2.Analizės procedūros</w:t>
      </w:r>
    </w:p>
    <w:p w:rsidR="00C73C72" w:rsidRPr="006C6D88" w:rsidRDefault="00C73C72" w:rsidP="00C73C72">
      <w:pPr>
        <w:spacing w:after="0" w:line="240" w:lineRule="auto"/>
        <w:rPr>
          <w:rFonts w:ascii="Times New Roman" w:eastAsia="Times New Roman" w:hAnsi="Times New Roman" w:cs="Times New Roman"/>
        </w:rPr>
      </w:pPr>
      <w:r w:rsidRPr="006C6D88">
        <w:rPr>
          <w:rFonts w:ascii="Times New Roman" w:eastAsia="Times New Roman" w:hAnsi="Times New Roman" w:cs="Times New Roman"/>
        </w:rPr>
        <w:t>Byloje pateiktas visų analizės procedūrų aprašymas. Tirpalo spalva ir skaidrumas</w:t>
      </w:r>
      <w:r w:rsidR="00E430DD">
        <w:rPr>
          <w:rFonts w:ascii="Times New Roman" w:eastAsia="Times New Roman" w:hAnsi="Times New Roman" w:cs="Times New Roman"/>
        </w:rPr>
        <w:t>, u</w:t>
      </w:r>
      <w:r w:rsidR="00E430DD" w:rsidRPr="006C6D88">
        <w:rPr>
          <w:rFonts w:ascii="Times New Roman" w:eastAsia="Times New Roman" w:hAnsi="Times New Roman" w:cs="Times New Roman"/>
        </w:rPr>
        <w:t xml:space="preserve">žterštumas nematomomis </w:t>
      </w:r>
      <w:r w:rsidR="00E430DD">
        <w:rPr>
          <w:rFonts w:ascii="Times New Roman" w:eastAsia="Times New Roman" w:hAnsi="Times New Roman" w:cs="Times New Roman"/>
        </w:rPr>
        <w:t xml:space="preserve">ir </w:t>
      </w:r>
      <w:r w:rsidR="00E430DD" w:rsidRPr="006C6D88">
        <w:rPr>
          <w:rFonts w:ascii="Times New Roman" w:eastAsia="Times New Roman" w:hAnsi="Times New Roman" w:cs="Times New Roman"/>
        </w:rPr>
        <w:t>matomomis dalelėmis</w:t>
      </w:r>
      <w:r w:rsidR="00E430DD">
        <w:rPr>
          <w:rFonts w:ascii="Times New Roman" w:eastAsia="Times New Roman" w:hAnsi="Times New Roman" w:cs="Times New Roman"/>
        </w:rPr>
        <w:t>, t</w:t>
      </w:r>
      <w:r w:rsidR="00E430DD" w:rsidRPr="006C6D88">
        <w:rPr>
          <w:rFonts w:ascii="Times New Roman" w:eastAsia="Times New Roman" w:hAnsi="Times New Roman" w:cs="Times New Roman"/>
        </w:rPr>
        <w:t>irpalo pH</w:t>
      </w:r>
      <w:r w:rsidR="00E430DD">
        <w:rPr>
          <w:rFonts w:ascii="Times New Roman" w:eastAsia="Times New Roman" w:hAnsi="Times New Roman" w:cs="Times New Roman"/>
        </w:rPr>
        <w:t>,</w:t>
      </w:r>
      <w:r w:rsidR="00E430DD" w:rsidRPr="006C6D88">
        <w:rPr>
          <w:rFonts w:ascii="Times New Roman" w:eastAsia="Times New Roman" w:hAnsi="Times New Roman" w:cs="Times New Roman"/>
        </w:rPr>
        <w:t xml:space="preserve"> ištraukiama</w:t>
      </w:r>
      <w:r w:rsidR="00E430DD">
        <w:rPr>
          <w:rFonts w:ascii="Times New Roman" w:eastAsia="Times New Roman" w:hAnsi="Times New Roman" w:cs="Times New Roman"/>
        </w:rPr>
        <w:t>s</w:t>
      </w:r>
      <w:r w:rsidR="00E430DD" w:rsidRPr="006C6D88">
        <w:rPr>
          <w:rFonts w:ascii="Times New Roman" w:eastAsia="Times New Roman" w:hAnsi="Times New Roman" w:cs="Times New Roman"/>
        </w:rPr>
        <w:t xml:space="preserve"> tūri</w:t>
      </w:r>
      <w:r w:rsidR="00E430DD">
        <w:rPr>
          <w:rFonts w:ascii="Times New Roman" w:eastAsia="Times New Roman" w:hAnsi="Times New Roman" w:cs="Times New Roman"/>
        </w:rPr>
        <w:t xml:space="preserve">s, </w:t>
      </w:r>
      <w:r w:rsidR="00E430DD" w:rsidRPr="006C6D88">
        <w:rPr>
          <w:rFonts w:ascii="Times New Roman" w:eastAsia="Times New Roman" w:hAnsi="Times New Roman" w:cs="Times New Roman"/>
        </w:rPr>
        <w:t>sterilum</w:t>
      </w:r>
      <w:r w:rsidR="00E430DD">
        <w:rPr>
          <w:rFonts w:ascii="Times New Roman" w:eastAsia="Times New Roman" w:hAnsi="Times New Roman" w:cs="Times New Roman"/>
        </w:rPr>
        <w:t xml:space="preserve">as, </w:t>
      </w:r>
      <w:r w:rsidR="00E430DD" w:rsidRPr="006C6D88">
        <w:rPr>
          <w:rFonts w:ascii="Times New Roman" w:eastAsia="Times New Roman" w:hAnsi="Times New Roman" w:cs="Times New Roman"/>
        </w:rPr>
        <w:t>bakterini</w:t>
      </w:r>
      <w:r w:rsidR="00E430DD">
        <w:rPr>
          <w:rFonts w:ascii="Times New Roman" w:eastAsia="Times New Roman" w:hAnsi="Times New Roman" w:cs="Times New Roman"/>
        </w:rPr>
        <w:t xml:space="preserve">ai </w:t>
      </w:r>
      <w:proofErr w:type="spellStart"/>
      <w:r w:rsidR="00E430DD" w:rsidRPr="006C6D88">
        <w:rPr>
          <w:rFonts w:ascii="Times New Roman" w:eastAsia="Times New Roman" w:hAnsi="Times New Roman" w:cs="Times New Roman"/>
        </w:rPr>
        <w:t>endotoksin</w:t>
      </w:r>
      <w:r w:rsidR="00E430DD">
        <w:rPr>
          <w:rFonts w:ascii="Times New Roman" w:eastAsia="Times New Roman" w:hAnsi="Times New Roman" w:cs="Times New Roman"/>
        </w:rPr>
        <w:t>ai</w:t>
      </w:r>
      <w:proofErr w:type="spellEnd"/>
      <w:r w:rsidR="00E430DD">
        <w:rPr>
          <w:rFonts w:ascii="Times New Roman" w:eastAsia="Times New Roman" w:hAnsi="Times New Roman" w:cs="Times New Roman"/>
        </w:rPr>
        <w:t xml:space="preserve"> analizuojami</w:t>
      </w:r>
      <w:r w:rsidR="00E430DD" w:rsidRPr="006C6D88">
        <w:rPr>
          <w:rFonts w:ascii="Times New Roman" w:eastAsia="Times New Roman" w:hAnsi="Times New Roman" w:cs="Times New Roman"/>
        </w:rPr>
        <w:t xml:space="preserve"> </w:t>
      </w:r>
      <w:r w:rsidRPr="006C6D88">
        <w:rPr>
          <w:rFonts w:ascii="Times New Roman" w:eastAsia="Times New Roman" w:hAnsi="Times New Roman" w:cs="Times New Roman"/>
        </w:rPr>
        <w:t xml:space="preserve">pagal </w:t>
      </w:r>
      <w:proofErr w:type="spellStart"/>
      <w:r w:rsidRPr="006C6D88">
        <w:rPr>
          <w:rFonts w:ascii="Times New Roman" w:eastAsia="Times New Roman" w:hAnsi="Times New Roman" w:cs="Times New Roman"/>
        </w:rPr>
        <w:t>Ph</w:t>
      </w:r>
      <w:proofErr w:type="spellEnd"/>
      <w:r w:rsidRPr="006C6D88">
        <w:rPr>
          <w:rFonts w:ascii="Times New Roman" w:eastAsia="Times New Roman" w:hAnsi="Times New Roman" w:cs="Times New Roman"/>
        </w:rPr>
        <w:t xml:space="preserve">. </w:t>
      </w:r>
      <w:proofErr w:type="spellStart"/>
      <w:r w:rsidRPr="006C6D88">
        <w:rPr>
          <w:rFonts w:ascii="Times New Roman" w:eastAsia="Times New Roman" w:hAnsi="Times New Roman" w:cs="Times New Roman"/>
        </w:rPr>
        <w:t>Eur</w:t>
      </w:r>
      <w:proofErr w:type="spellEnd"/>
      <w:r w:rsidRPr="006C6D88">
        <w:rPr>
          <w:rFonts w:ascii="Times New Roman" w:eastAsia="Times New Roman" w:hAnsi="Times New Roman" w:cs="Times New Roman"/>
        </w:rPr>
        <w:t>. aprašytas analitinės procedūr</w:t>
      </w:r>
      <w:r w:rsidR="00E430DD">
        <w:rPr>
          <w:rFonts w:ascii="Times New Roman" w:eastAsia="Times New Roman" w:hAnsi="Times New Roman" w:cs="Times New Roman"/>
        </w:rPr>
        <w:t>a</w:t>
      </w:r>
      <w:r w:rsidRPr="006C6D88">
        <w:rPr>
          <w:rFonts w:ascii="Times New Roman" w:eastAsia="Times New Roman" w:hAnsi="Times New Roman" w:cs="Times New Roman"/>
        </w:rPr>
        <w:t>s.</w:t>
      </w:r>
      <w:r w:rsidR="00E430DD">
        <w:rPr>
          <w:rFonts w:ascii="Times New Roman" w:eastAsia="Times New Roman" w:hAnsi="Times New Roman" w:cs="Times New Roman"/>
        </w:rPr>
        <w:t xml:space="preserve"> </w:t>
      </w:r>
      <w:r w:rsidRPr="006C6D88">
        <w:rPr>
          <w:rFonts w:ascii="Times New Roman" w:eastAsia="Times New Roman" w:hAnsi="Times New Roman" w:cs="Times New Roman"/>
        </w:rPr>
        <w:t xml:space="preserve">Magnio sulfato </w:t>
      </w:r>
      <w:proofErr w:type="spellStart"/>
      <w:r w:rsidRPr="006C6D88">
        <w:rPr>
          <w:rFonts w:ascii="Times New Roman" w:eastAsia="Times New Roman" w:hAnsi="Times New Roman" w:cs="Times New Roman"/>
        </w:rPr>
        <w:t>heptahidrato</w:t>
      </w:r>
      <w:proofErr w:type="spellEnd"/>
      <w:r w:rsidRPr="006C6D88">
        <w:rPr>
          <w:rFonts w:ascii="Times New Roman" w:eastAsia="Times New Roman" w:hAnsi="Times New Roman" w:cs="Times New Roman"/>
          <w:iCs/>
        </w:rPr>
        <w:t xml:space="preserve"> </w:t>
      </w:r>
      <w:r w:rsidRPr="006C6D88">
        <w:rPr>
          <w:rFonts w:ascii="Times New Roman" w:eastAsia="Times New Roman" w:hAnsi="Times New Roman" w:cs="Times New Roman"/>
        </w:rPr>
        <w:t xml:space="preserve">tapatybei nustatyti naudojamos nusodinimo reakcijos sulfatams ir magniui. </w:t>
      </w:r>
      <w:r w:rsidRPr="00853494">
        <w:rPr>
          <w:rFonts w:ascii="Times New Roman" w:eastAsia="Times New Roman" w:hAnsi="Times New Roman" w:cs="Times New Roman"/>
        </w:rPr>
        <w:t xml:space="preserve">Magnio sulfato </w:t>
      </w:r>
      <w:proofErr w:type="spellStart"/>
      <w:r w:rsidRPr="00853494">
        <w:rPr>
          <w:rFonts w:ascii="Times New Roman" w:eastAsia="Times New Roman" w:hAnsi="Times New Roman" w:cs="Times New Roman"/>
        </w:rPr>
        <w:t>heptahidrato</w:t>
      </w:r>
      <w:proofErr w:type="spellEnd"/>
      <w:r w:rsidRPr="00853494">
        <w:rPr>
          <w:rFonts w:ascii="Times New Roman" w:eastAsia="Times New Roman" w:hAnsi="Times New Roman" w:cs="Times New Roman"/>
          <w:iCs/>
        </w:rPr>
        <w:t xml:space="preserve"> </w:t>
      </w:r>
      <w:r w:rsidRPr="00853494">
        <w:rPr>
          <w:rFonts w:ascii="Times New Roman" w:eastAsia="Times New Roman" w:hAnsi="Times New Roman" w:cs="Times New Roman"/>
        </w:rPr>
        <w:t xml:space="preserve">kiekiui tirti naudojamas </w:t>
      </w:r>
      <w:proofErr w:type="spellStart"/>
      <w:r w:rsidRPr="00853494">
        <w:rPr>
          <w:rFonts w:ascii="Times New Roman" w:eastAsia="Times New Roman" w:hAnsi="Times New Roman" w:cs="Times New Roman"/>
        </w:rPr>
        <w:t>titrimetrinis</w:t>
      </w:r>
      <w:proofErr w:type="spellEnd"/>
      <w:r w:rsidRPr="00853494">
        <w:rPr>
          <w:rFonts w:ascii="Times New Roman" w:eastAsia="Times New Roman" w:hAnsi="Times New Roman" w:cs="Times New Roman"/>
        </w:rPr>
        <w:t xml:space="preserve"> </w:t>
      </w:r>
      <w:proofErr w:type="spellStart"/>
      <w:r w:rsidRPr="00853494">
        <w:rPr>
          <w:rFonts w:ascii="Times New Roman" w:eastAsia="Times New Roman" w:hAnsi="Times New Roman" w:cs="Times New Roman"/>
        </w:rPr>
        <w:t>kompleksonometrinis</w:t>
      </w:r>
      <w:proofErr w:type="spellEnd"/>
      <w:r w:rsidRPr="00853494">
        <w:rPr>
          <w:rFonts w:ascii="Times New Roman" w:eastAsia="Times New Roman" w:hAnsi="Times New Roman" w:cs="Times New Roman"/>
        </w:rPr>
        <w:t xml:space="preserve"> metodas pagal BP aprašytą „</w:t>
      </w:r>
      <w:proofErr w:type="spellStart"/>
      <w:r w:rsidRPr="00853494">
        <w:rPr>
          <w:rFonts w:ascii="Times New Roman" w:eastAsia="Times New Roman" w:hAnsi="Times New Roman" w:cs="Times New Roman"/>
        </w:rPr>
        <w:t>Magnesium</w:t>
      </w:r>
      <w:proofErr w:type="spellEnd"/>
      <w:r w:rsidRPr="00853494">
        <w:rPr>
          <w:rFonts w:ascii="Times New Roman" w:eastAsia="Times New Roman" w:hAnsi="Times New Roman" w:cs="Times New Roman"/>
        </w:rPr>
        <w:t xml:space="preserve"> Sulfate </w:t>
      </w:r>
      <w:proofErr w:type="spellStart"/>
      <w:r w:rsidRPr="00853494">
        <w:rPr>
          <w:rFonts w:ascii="Times New Roman" w:eastAsia="Times New Roman" w:hAnsi="Times New Roman" w:cs="Times New Roman"/>
        </w:rPr>
        <w:t>Injection</w:t>
      </w:r>
      <w:proofErr w:type="spellEnd"/>
      <w:r w:rsidRPr="00853494">
        <w:rPr>
          <w:rFonts w:ascii="Times New Roman" w:eastAsia="Times New Roman" w:hAnsi="Times New Roman" w:cs="Times New Roman"/>
        </w:rPr>
        <w:t xml:space="preserve">“ monografiją, kaip </w:t>
      </w:r>
      <w:proofErr w:type="spellStart"/>
      <w:r w:rsidRPr="00853494">
        <w:rPr>
          <w:rFonts w:ascii="Times New Roman" w:eastAsia="Times New Roman" w:hAnsi="Times New Roman" w:cs="Times New Roman"/>
        </w:rPr>
        <w:t>titrantą</w:t>
      </w:r>
      <w:proofErr w:type="spellEnd"/>
      <w:r w:rsidRPr="00853494">
        <w:rPr>
          <w:rFonts w:ascii="Times New Roman" w:eastAsia="Times New Roman" w:hAnsi="Times New Roman" w:cs="Times New Roman"/>
        </w:rPr>
        <w:t xml:space="preserve"> naudojant 0,05 M natrio </w:t>
      </w:r>
      <w:proofErr w:type="spellStart"/>
      <w:r w:rsidRPr="00853494">
        <w:rPr>
          <w:rFonts w:ascii="Times New Roman" w:eastAsia="Times New Roman" w:hAnsi="Times New Roman" w:cs="Times New Roman"/>
        </w:rPr>
        <w:t>edetatą</w:t>
      </w:r>
      <w:proofErr w:type="spellEnd"/>
      <w:r w:rsidRPr="00853494">
        <w:rPr>
          <w:rFonts w:ascii="Times New Roman" w:eastAsia="Times New Roman" w:hAnsi="Times New Roman" w:cs="Times New Roman"/>
        </w:rPr>
        <w:t xml:space="preserve"> ir indikatorių – </w:t>
      </w:r>
      <w:proofErr w:type="spellStart"/>
      <w:r w:rsidRPr="00853494">
        <w:rPr>
          <w:rFonts w:ascii="Times New Roman" w:eastAsia="Times New Roman" w:hAnsi="Times New Roman" w:cs="Times New Roman"/>
        </w:rPr>
        <w:t>eriochromo</w:t>
      </w:r>
      <w:proofErr w:type="spellEnd"/>
      <w:r w:rsidRPr="00853494">
        <w:rPr>
          <w:rFonts w:ascii="Times New Roman" w:eastAsia="Times New Roman" w:hAnsi="Times New Roman" w:cs="Times New Roman"/>
        </w:rPr>
        <w:t xml:space="preserve"> juodąjį.</w:t>
      </w:r>
      <w:r w:rsidRPr="006C6D88">
        <w:rPr>
          <w:rFonts w:ascii="Times New Roman" w:eastAsia="Times New Roman" w:hAnsi="Times New Roman" w:cs="Times New Roman"/>
        </w:rPr>
        <w:t xml:space="preserve"> </w:t>
      </w:r>
    </w:p>
    <w:p w:rsidR="00C73C72" w:rsidRPr="006C6D88" w:rsidRDefault="00C73C72" w:rsidP="00C73C72">
      <w:pPr>
        <w:spacing w:after="0" w:line="240" w:lineRule="auto"/>
        <w:rPr>
          <w:rFonts w:ascii="Times New Roman" w:eastAsia="Times New Roman" w:hAnsi="Times New Roman" w:cs="Times New Roman"/>
        </w:rPr>
      </w:pPr>
      <w:r w:rsidRPr="006C6D88">
        <w:rPr>
          <w:rFonts w:ascii="Times New Roman" w:eastAsia="Times New Roman" w:hAnsi="Times New Roman" w:cs="Times New Roman"/>
        </w:rPr>
        <w:t xml:space="preserve">P.5.3.Analizės procedūrų </w:t>
      </w:r>
      <w:proofErr w:type="spellStart"/>
      <w:r w:rsidRPr="006C6D88">
        <w:rPr>
          <w:rFonts w:ascii="Times New Roman" w:eastAsia="Times New Roman" w:hAnsi="Times New Roman" w:cs="Times New Roman"/>
        </w:rPr>
        <w:t>validacija</w:t>
      </w:r>
      <w:proofErr w:type="spellEnd"/>
    </w:p>
    <w:p w:rsidR="00C73C72" w:rsidRPr="00C32D60" w:rsidRDefault="00C73C72" w:rsidP="00C73C72">
      <w:pPr>
        <w:spacing w:after="0" w:line="240" w:lineRule="auto"/>
        <w:rPr>
          <w:rFonts w:ascii="Times New Roman" w:eastAsia="Times New Roman" w:hAnsi="Times New Roman" w:cs="Times New Roman"/>
        </w:rPr>
      </w:pPr>
      <w:r w:rsidRPr="00BD0137">
        <w:rPr>
          <w:rFonts w:ascii="Times New Roman" w:eastAsia="Times New Roman" w:hAnsi="Times New Roman" w:cs="Times New Roman"/>
        </w:rPr>
        <w:t xml:space="preserve">Gamintojas pateikė naudojamų analitinių procedūrų </w:t>
      </w:r>
      <w:proofErr w:type="spellStart"/>
      <w:r w:rsidRPr="00BD0137">
        <w:rPr>
          <w:rFonts w:ascii="Times New Roman" w:eastAsia="Times New Roman" w:hAnsi="Times New Roman" w:cs="Times New Roman"/>
        </w:rPr>
        <w:t>validacijos</w:t>
      </w:r>
      <w:proofErr w:type="spellEnd"/>
      <w:r w:rsidRPr="00BD0137">
        <w:rPr>
          <w:rFonts w:ascii="Times New Roman" w:eastAsia="Times New Roman" w:hAnsi="Times New Roman" w:cs="Times New Roman"/>
        </w:rPr>
        <w:t xml:space="preserve"> duomenis.</w:t>
      </w:r>
      <w:r w:rsidR="00C47A3D">
        <w:rPr>
          <w:rFonts w:ascii="Times New Roman" w:eastAsia="Times New Roman" w:hAnsi="Times New Roman" w:cs="Times New Roman"/>
        </w:rPr>
        <w:t xml:space="preserve"> </w:t>
      </w:r>
      <w:r w:rsidRPr="00C32D60">
        <w:rPr>
          <w:rFonts w:ascii="Times New Roman" w:eastAsia="Times New Roman" w:hAnsi="Times New Roman" w:cs="Times New Roman"/>
        </w:rPr>
        <w:t xml:space="preserve">Atlikta analitinės procedūros </w:t>
      </w:r>
      <w:proofErr w:type="spellStart"/>
      <w:r w:rsidRPr="00C32D60">
        <w:rPr>
          <w:rFonts w:ascii="Times New Roman" w:eastAsia="Times New Roman" w:hAnsi="Times New Roman" w:cs="Times New Roman"/>
        </w:rPr>
        <w:t>validacija</w:t>
      </w:r>
      <w:proofErr w:type="spellEnd"/>
      <w:r w:rsidRPr="00C32D60">
        <w:rPr>
          <w:rFonts w:ascii="Times New Roman" w:eastAsia="Times New Roman" w:hAnsi="Times New Roman" w:cs="Times New Roman"/>
        </w:rPr>
        <w:t xml:space="preserve"> atitinka ES gairių reikalavimus (CPMP/ICH/281/95). </w:t>
      </w:r>
    </w:p>
    <w:p w:rsidR="00C73C72" w:rsidRPr="00F63E73" w:rsidRDefault="00C73C72" w:rsidP="00C73C72">
      <w:pPr>
        <w:spacing w:after="0" w:line="240" w:lineRule="auto"/>
        <w:rPr>
          <w:rFonts w:ascii="Times New Roman" w:eastAsia="Times New Roman" w:hAnsi="Times New Roman" w:cs="Times New Roman"/>
        </w:rPr>
      </w:pPr>
      <w:r w:rsidRPr="00F63E73">
        <w:rPr>
          <w:rFonts w:ascii="Times New Roman" w:eastAsia="Times New Roman" w:hAnsi="Times New Roman" w:cs="Times New Roman"/>
        </w:rPr>
        <w:t>P.5.4.Serijos analizė</w:t>
      </w:r>
    </w:p>
    <w:p w:rsidR="00C73C72" w:rsidRPr="00F63E73" w:rsidRDefault="00C73C72" w:rsidP="00C73C72">
      <w:pPr>
        <w:spacing w:after="0" w:line="240" w:lineRule="auto"/>
        <w:rPr>
          <w:rFonts w:ascii="Times New Roman" w:eastAsia="Times New Roman" w:hAnsi="Times New Roman" w:cs="Times New Roman"/>
        </w:rPr>
      </w:pPr>
      <w:r w:rsidRPr="00F63E73">
        <w:rPr>
          <w:rFonts w:ascii="Times New Roman" w:eastAsia="Times New Roman" w:hAnsi="Times New Roman" w:cs="Times New Roman"/>
        </w:rPr>
        <w:t xml:space="preserve">Vaistinio preparato byloje pateikti </w:t>
      </w:r>
      <w:r w:rsidR="00554E98">
        <w:rPr>
          <w:rFonts w:ascii="Times New Roman" w:eastAsia="Times New Roman" w:hAnsi="Times New Roman" w:cs="Times New Roman"/>
        </w:rPr>
        <w:t xml:space="preserve">gatavo produkto </w:t>
      </w:r>
      <w:r w:rsidR="00F63E73" w:rsidRPr="00F63E73">
        <w:rPr>
          <w:rFonts w:ascii="Times New Roman" w:eastAsia="Times New Roman" w:hAnsi="Times New Roman" w:cs="Times New Roman"/>
        </w:rPr>
        <w:t>gamintoj</w:t>
      </w:r>
      <w:r w:rsidR="00554E98">
        <w:rPr>
          <w:rFonts w:ascii="Times New Roman" w:eastAsia="Times New Roman" w:hAnsi="Times New Roman" w:cs="Times New Roman"/>
        </w:rPr>
        <w:t>o</w:t>
      </w:r>
      <w:r w:rsidR="00F63E73" w:rsidRPr="00F63E73">
        <w:rPr>
          <w:rFonts w:ascii="Times New Roman" w:eastAsia="Times New Roman" w:hAnsi="Times New Roman" w:cs="Times New Roman"/>
        </w:rPr>
        <w:t xml:space="preserve"> </w:t>
      </w:r>
      <w:r w:rsidRPr="00F63E73">
        <w:rPr>
          <w:rFonts w:ascii="Times New Roman" w:eastAsia="Times New Roman" w:hAnsi="Times New Roman" w:cs="Times New Roman"/>
        </w:rPr>
        <w:t>trijų serijų analizės sertifikatai. Visi tirti kokybės parametrai atitinka gatavo produkto specifikacijos reikalavimus.</w:t>
      </w:r>
    </w:p>
    <w:p w:rsidR="00C73C72" w:rsidRPr="00C438AF" w:rsidRDefault="00C73C72" w:rsidP="00C73C72">
      <w:pPr>
        <w:spacing w:after="0" w:line="240" w:lineRule="auto"/>
        <w:rPr>
          <w:rFonts w:ascii="Times New Roman" w:eastAsia="Times New Roman" w:hAnsi="Times New Roman" w:cs="Times New Roman"/>
        </w:rPr>
      </w:pPr>
      <w:r w:rsidRPr="00C438AF">
        <w:rPr>
          <w:rFonts w:ascii="Times New Roman" w:eastAsia="Times New Roman" w:hAnsi="Times New Roman" w:cs="Times New Roman"/>
        </w:rPr>
        <w:t>P.5.5.Priemaišų apibūdinimas</w:t>
      </w:r>
    </w:p>
    <w:p w:rsidR="00C73C72" w:rsidRPr="00C438AF" w:rsidRDefault="00C73C72" w:rsidP="00C73C72">
      <w:pPr>
        <w:spacing w:after="0" w:line="240" w:lineRule="auto"/>
        <w:rPr>
          <w:rFonts w:ascii="Times New Roman" w:eastAsia="Times New Roman" w:hAnsi="Times New Roman" w:cs="Times New Roman"/>
        </w:rPr>
      </w:pPr>
      <w:r w:rsidRPr="00C438AF">
        <w:rPr>
          <w:rFonts w:ascii="Times New Roman" w:eastAsia="Times New Roman" w:hAnsi="Times New Roman" w:cs="Times New Roman"/>
        </w:rPr>
        <w:t xml:space="preserve">Gatavo produkto priemaišų pobūdis nesiskiria nuo </w:t>
      </w:r>
      <w:proofErr w:type="spellStart"/>
      <w:r w:rsidRPr="00C438AF">
        <w:rPr>
          <w:rFonts w:ascii="Times New Roman" w:eastAsia="Times New Roman" w:hAnsi="Times New Roman" w:cs="Times New Roman"/>
        </w:rPr>
        <w:t>Ph</w:t>
      </w:r>
      <w:proofErr w:type="spellEnd"/>
      <w:r w:rsidRPr="00C438AF">
        <w:rPr>
          <w:rFonts w:ascii="Times New Roman" w:eastAsia="Times New Roman" w:hAnsi="Times New Roman" w:cs="Times New Roman"/>
        </w:rPr>
        <w:t xml:space="preserve">. </w:t>
      </w:r>
      <w:proofErr w:type="spellStart"/>
      <w:r w:rsidRPr="00C438AF">
        <w:rPr>
          <w:rFonts w:ascii="Times New Roman" w:eastAsia="Times New Roman" w:hAnsi="Times New Roman" w:cs="Times New Roman"/>
        </w:rPr>
        <w:t>Eur</w:t>
      </w:r>
      <w:proofErr w:type="spellEnd"/>
      <w:r w:rsidRPr="00C438AF">
        <w:rPr>
          <w:rFonts w:ascii="Times New Roman" w:eastAsia="Times New Roman" w:hAnsi="Times New Roman" w:cs="Times New Roman"/>
        </w:rPr>
        <w:t xml:space="preserve">. magnio sulfato </w:t>
      </w:r>
      <w:proofErr w:type="spellStart"/>
      <w:r w:rsidRPr="00C438AF">
        <w:rPr>
          <w:rFonts w:ascii="Times New Roman" w:eastAsia="Times New Roman" w:hAnsi="Times New Roman" w:cs="Times New Roman"/>
        </w:rPr>
        <w:t>heptahidrato</w:t>
      </w:r>
      <w:proofErr w:type="spellEnd"/>
      <w:r w:rsidRPr="00C438AF">
        <w:rPr>
          <w:rFonts w:ascii="Times New Roman" w:eastAsia="Times New Roman" w:hAnsi="Times New Roman" w:cs="Times New Roman"/>
        </w:rPr>
        <w:t xml:space="preserve"> monografijoje reglamentuojamų priemaišų pobūdžio. Gamybos proceso metu nenaudojami organiniai tirpikliai</w:t>
      </w:r>
      <w:r w:rsidR="00C438AF">
        <w:rPr>
          <w:rFonts w:ascii="Times New Roman" w:eastAsia="Times New Roman" w:hAnsi="Times New Roman" w:cs="Times New Roman"/>
        </w:rPr>
        <w:t xml:space="preserve"> ir</w:t>
      </w:r>
      <w:r w:rsidRPr="00C438AF">
        <w:rPr>
          <w:rFonts w:ascii="Times New Roman" w:eastAsia="Times New Roman" w:hAnsi="Times New Roman" w:cs="Times New Roman"/>
        </w:rPr>
        <w:t xml:space="preserve"> metalų katalizatoriai.</w:t>
      </w:r>
    </w:p>
    <w:p w:rsidR="00C73C72" w:rsidRPr="00C438AF" w:rsidRDefault="00C73C72" w:rsidP="00C73C72">
      <w:pPr>
        <w:spacing w:after="0" w:line="240" w:lineRule="auto"/>
        <w:rPr>
          <w:rFonts w:ascii="Times New Roman" w:eastAsia="Times New Roman" w:hAnsi="Times New Roman" w:cs="Times New Roman"/>
        </w:rPr>
      </w:pPr>
      <w:r w:rsidRPr="00C438AF">
        <w:rPr>
          <w:rFonts w:ascii="Times New Roman" w:eastAsia="Times New Roman" w:hAnsi="Times New Roman" w:cs="Times New Roman"/>
        </w:rPr>
        <w:t>P.5.6.Specifikacijos (jų) patvirtinimas</w:t>
      </w:r>
    </w:p>
    <w:p w:rsidR="00C73C72" w:rsidRPr="00C438AF" w:rsidRDefault="00C73C72" w:rsidP="00C73C72">
      <w:pPr>
        <w:spacing w:after="0" w:line="240" w:lineRule="auto"/>
        <w:rPr>
          <w:rFonts w:ascii="Times New Roman" w:eastAsia="Times New Roman" w:hAnsi="Times New Roman" w:cs="Times New Roman"/>
        </w:rPr>
      </w:pPr>
      <w:r w:rsidRPr="00C438AF">
        <w:rPr>
          <w:rFonts w:ascii="Times New Roman" w:eastAsia="Times New Roman" w:hAnsi="Times New Roman" w:cs="Times New Roman"/>
        </w:rPr>
        <w:t>Detalus galutinio produkto specifikacijos patvirtinimas byloje pateiktas.</w:t>
      </w:r>
      <w:r w:rsidR="00C438AF">
        <w:rPr>
          <w:rFonts w:ascii="Times New Roman" w:eastAsia="Times New Roman" w:hAnsi="Times New Roman" w:cs="Times New Roman"/>
        </w:rPr>
        <w:t xml:space="preserve"> Specifikacija ruošta pagal BP „</w:t>
      </w:r>
      <w:proofErr w:type="spellStart"/>
      <w:r w:rsidR="00C438AF">
        <w:rPr>
          <w:rFonts w:ascii="Times New Roman" w:eastAsia="Times New Roman" w:hAnsi="Times New Roman" w:cs="Times New Roman"/>
        </w:rPr>
        <w:t>Magnesium</w:t>
      </w:r>
      <w:proofErr w:type="spellEnd"/>
      <w:r w:rsidR="00C438AF">
        <w:rPr>
          <w:rFonts w:ascii="Times New Roman" w:eastAsia="Times New Roman" w:hAnsi="Times New Roman" w:cs="Times New Roman"/>
        </w:rPr>
        <w:t xml:space="preserve"> sulfate </w:t>
      </w:r>
      <w:proofErr w:type="spellStart"/>
      <w:r w:rsidR="00C438AF">
        <w:rPr>
          <w:rFonts w:ascii="Times New Roman" w:eastAsia="Times New Roman" w:hAnsi="Times New Roman" w:cs="Times New Roman"/>
        </w:rPr>
        <w:t>injection</w:t>
      </w:r>
      <w:proofErr w:type="spellEnd"/>
      <w:r w:rsidR="00C438AF">
        <w:rPr>
          <w:rFonts w:ascii="Times New Roman" w:eastAsia="Times New Roman" w:hAnsi="Times New Roman" w:cs="Times New Roman"/>
        </w:rPr>
        <w:t>“ monografiją, taip pat atitinka ICH Q6A reikalavimus.</w:t>
      </w:r>
    </w:p>
    <w:p w:rsidR="00C73C72" w:rsidRPr="00C438AF" w:rsidRDefault="00C73C72" w:rsidP="00C73C72">
      <w:pPr>
        <w:spacing w:after="0" w:line="240" w:lineRule="auto"/>
        <w:rPr>
          <w:rFonts w:ascii="Times New Roman" w:eastAsia="Times New Roman" w:hAnsi="Times New Roman" w:cs="Times New Roman"/>
        </w:rPr>
      </w:pPr>
    </w:p>
    <w:p w:rsidR="00C73C72" w:rsidRPr="00C438AF" w:rsidRDefault="00C73C72" w:rsidP="00C73C72">
      <w:pPr>
        <w:keepNext/>
        <w:spacing w:after="0" w:line="240" w:lineRule="auto"/>
        <w:ind w:right="11"/>
        <w:outlineLvl w:val="2"/>
        <w:rPr>
          <w:rFonts w:ascii="Times New Roman" w:eastAsia="Times New Roman" w:hAnsi="Times New Roman" w:cs="Times New Roman"/>
          <w:b/>
        </w:rPr>
      </w:pPr>
      <w:r w:rsidRPr="00C438AF">
        <w:rPr>
          <w:rFonts w:ascii="Times New Roman" w:eastAsia="Times New Roman" w:hAnsi="Times New Roman" w:cs="Times New Roman"/>
          <w:b/>
        </w:rPr>
        <w:t>2.4.6. Referenciniai standartai ar medžiagos (CTD 3.2.P.6)</w:t>
      </w:r>
    </w:p>
    <w:p w:rsidR="00C73C72" w:rsidRPr="00C438AF" w:rsidRDefault="00C73C72" w:rsidP="00C73C72">
      <w:pPr>
        <w:spacing w:after="0" w:line="240" w:lineRule="auto"/>
        <w:rPr>
          <w:rFonts w:ascii="Times New Roman" w:eastAsia="Times New Roman" w:hAnsi="Times New Roman" w:cs="Times New Roman"/>
        </w:rPr>
      </w:pPr>
      <w:r w:rsidRPr="00C438AF">
        <w:rPr>
          <w:rFonts w:ascii="Times New Roman" w:eastAsia="Times New Roman" w:hAnsi="Times New Roman" w:cs="Times New Roman"/>
        </w:rPr>
        <w:t xml:space="preserve">Magnio sulfato </w:t>
      </w:r>
      <w:proofErr w:type="spellStart"/>
      <w:r w:rsidRPr="00C438AF">
        <w:rPr>
          <w:rFonts w:ascii="Times New Roman" w:eastAsia="Times New Roman" w:hAnsi="Times New Roman" w:cs="Times New Roman"/>
        </w:rPr>
        <w:t>heptahidrato</w:t>
      </w:r>
      <w:proofErr w:type="spellEnd"/>
      <w:r w:rsidRPr="00C438AF">
        <w:rPr>
          <w:rFonts w:ascii="Times New Roman" w:eastAsia="Times New Roman" w:hAnsi="Times New Roman" w:cs="Times New Roman"/>
        </w:rPr>
        <w:t xml:space="preserve"> analizei nenaudojami jokie referenciniai standartai.</w:t>
      </w:r>
    </w:p>
    <w:p w:rsidR="00C73C72" w:rsidRPr="00C438AF" w:rsidRDefault="00C73C72" w:rsidP="00C73C72">
      <w:pPr>
        <w:spacing w:after="0" w:line="240" w:lineRule="auto"/>
        <w:rPr>
          <w:rFonts w:ascii="Times New Roman" w:eastAsia="Times New Roman" w:hAnsi="Times New Roman" w:cs="Times New Roman"/>
        </w:rPr>
      </w:pPr>
    </w:p>
    <w:p w:rsidR="00C73C72" w:rsidRPr="00A6394A" w:rsidRDefault="00C73C72" w:rsidP="00C73C72">
      <w:pPr>
        <w:keepNext/>
        <w:spacing w:after="0" w:line="240" w:lineRule="auto"/>
        <w:ind w:right="11"/>
        <w:outlineLvl w:val="2"/>
        <w:rPr>
          <w:rFonts w:ascii="Times New Roman" w:eastAsia="Times New Roman" w:hAnsi="Times New Roman" w:cs="Times New Roman"/>
          <w:b/>
        </w:rPr>
      </w:pPr>
      <w:r w:rsidRPr="00A6394A">
        <w:rPr>
          <w:rFonts w:ascii="Times New Roman" w:eastAsia="Times New Roman" w:hAnsi="Times New Roman" w:cs="Times New Roman"/>
          <w:b/>
        </w:rPr>
        <w:t xml:space="preserve">2.4.7. </w:t>
      </w:r>
      <w:proofErr w:type="spellStart"/>
      <w:r w:rsidRPr="00A6394A">
        <w:rPr>
          <w:rFonts w:ascii="Times New Roman" w:eastAsia="Times New Roman" w:hAnsi="Times New Roman" w:cs="Times New Roman"/>
          <w:b/>
        </w:rPr>
        <w:t>Talpyklės</w:t>
      </w:r>
      <w:proofErr w:type="spellEnd"/>
      <w:r w:rsidRPr="00A6394A">
        <w:rPr>
          <w:rFonts w:ascii="Times New Roman" w:eastAsia="Times New Roman" w:hAnsi="Times New Roman" w:cs="Times New Roman"/>
          <w:b/>
        </w:rPr>
        <w:t>/uždorio sistema (CTD 3.2.P.7)</w:t>
      </w:r>
    </w:p>
    <w:p w:rsidR="00A6394A" w:rsidRDefault="00C73C72" w:rsidP="00C73C72">
      <w:pPr>
        <w:spacing w:after="0" w:line="240" w:lineRule="auto"/>
        <w:rPr>
          <w:rFonts w:ascii="Times New Roman" w:eastAsia="Times New Roman" w:hAnsi="Times New Roman" w:cs="Times New Roman"/>
        </w:rPr>
      </w:pPr>
      <w:r w:rsidRPr="00A6394A">
        <w:rPr>
          <w:rFonts w:ascii="Times New Roman" w:eastAsia="Times New Roman" w:hAnsi="Times New Roman" w:cs="Times New Roman"/>
          <w:noProof/>
        </w:rPr>
        <w:t>Gatavo produkto vidinė pakuotė yra I tipo (Ph. Eur.) skaidraus stiklo ampulė</w:t>
      </w:r>
      <w:r w:rsidRPr="00A6394A">
        <w:rPr>
          <w:rFonts w:ascii="Times New Roman" w:eastAsia="Times New Roman" w:hAnsi="Times New Roman" w:cs="Times New Roman"/>
          <w:snapToGrid w:val="0"/>
          <w:szCs w:val="20"/>
        </w:rPr>
        <w:t xml:space="preserve"> su laužimo linija. Ampulėje yra </w:t>
      </w:r>
      <w:r w:rsidR="00A6394A">
        <w:rPr>
          <w:rFonts w:ascii="Times New Roman" w:eastAsia="Times New Roman" w:hAnsi="Times New Roman" w:cs="Times New Roman"/>
          <w:snapToGrid w:val="0"/>
          <w:szCs w:val="20"/>
        </w:rPr>
        <w:t xml:space="preserve">5 ml arba </w:t>
      </w:r>
      <w:r w:rsidRPr="00A6394A">
        <w:rPr>
          <w:rFonts w:ascii="Times New Roman" w:eastAsia="Times New Roman" w:hAnsi="Times New Roman" w:cs="Times New Roman"/>
          <w:snapToGrid w:val="0"/>
          <w:szCs w:val="20"/>
        </w:rPr>
        <w:t>10</w:t>
      </w:r>
      <w:r w:rsidRPr="00A6394A">
        <w:rPr>
          <w:rFonts w:ascii="Times New Roman" w:eastAsia="Times New Roman" w:hAnsi="Times New Roman" w:cs="Times New Roman"/>
          <w:noProof/>
        </w:rPr>
        <w:t xml:space="preserve"> ml tirpalo. </w:t>
      </w:r>
      <w:r w:rsidRPr="00A6394A">
        <w:rPr>
          <w:rFonts w:ascii="Times New Roman" w:eastAsia="Times New Roman" w:hAnsi="Times New Roman" w:cs="Times New Roman"/>
        </w:rPr>
        <w:t xml:space="preserve">PVC įdėkle yra 5 ampulės. Kartono dėžutėje yra </w:t>
      </w:r>
      <w:r w:rsidR="00A6394A">
        <w:rPr>
          <w:rFonts w:ascii="Times New Roman" w:eastAsia="Times New Roman" w:hAnsi="Times New Roman" w:cs="Times New Roman"/>
        </w:rPr>
        <w:t xml:space="preserve">1 arba </w:t>
      </w:r>
      <w:r w:rsidRPr="00A6394A">
        <w:rPr>
          <w:rFonts w:ascii="Times New Roman" w:eastAsia="Times New Roman" w:hAnsi="Times New Roman" w:cs="Times New Roman"/>
        </w:rPr>
        <w:t>2 įdėklai. Pateikti ampulių matmenys</w:t>
      </w:r>
      <w:r w:rsidR="00C32D60">
        <w:rPr>
          <w:rFonts w:ascii="Times New Roman" w:eastAsia="Times New Roman" w:hAnsi="Times New Roman" w:cs="Times New Roman"/>
        </w:rPr>
        <w:t xml:space="preserve"> (brėžiniai)</w:t>
      </w:r>
      <w:r w:rsidRPr="00A6394A">
        <w:rPr>
          <w:rFonts w:ascii="Times New Roman" w:eastAsia="Times New Roman" w:hAnsi="Times New Roman" w:cs="Times New Roman"/>
        </w:rPr>
        <w:t>, specifikacij</w:t>
      </w:r>
      <w:r w:rsidR="00A6394A">
        <w:rPr>
          <w:rFonts w:ascii="Times New Roman" w:eastAsia="Times New Roman" w:hAnsi="Times New Roman" w:cs="Times New Roman"/>
        </w:rPr>
        <w:t xml:space="preserve">os ir </w:t>
      </w:r>
      <w:r w:rsidR="00A6394A" w:rsidRPr="00A6394A">
        <w:rPr>
          <w:rFonts w:ascii="Times New Roman" w:eastAsia="Times New Roman" w:hAnsi="Times New Roman" w:cs="Times New Roman"/>
        </w:rPr>
        <w:t xml:space="preserve">analizės sertifikatai </w:t>
      </w:r>
      <w:r w:rsidR="00A6394A">
        <w:rPr>
          <w:rFonts w:ascii="Times New Roman" w:eastAsia="Times New Roman" w:hAnsi="Times New Roman" w:cs="Times New Roman"/>
        </w:rPr>
        <w:t>(ampulių ir PVC įdėklo).</w:t>
      </w:r>
      <w:r w:rsidRPr="00A6394A">
        <w:rPr>
          <w:rFonts w:ascii="Times New Roman" w:eastAsia="Times New Roman" w:hAnsi="Times New Roman" w:cs="Times New Roman"/>
        </w:rPr>
        <w:t xml:space="preserve"> </w:t>
      </w:r>
    </w:p>
    <w:p w:rsidR="00A6394A" w:rsidRDefault="00A6394A" w:rsidP="00C73C72">
      <w:pPr>
        <w:spacing w:after="0" w:line="240" w:lineRule="auto"/>
        <w:rPr>
          <w:rFonts w:ascii="Times New Roman" w:eastAsia="Times New Roman" w:hAnsi="Times New Roman" w:cs="Times New Roman"/>
        </w:rPr>
      </w:pPr>
    </w:p>
    <w:p w:rsidR="00C73C72" w:rsidRPr="00BD4DD8" w:rsidRDefault="00C73C72" w:rsidP="00C73C72">
      <w:pPr>
        <w:keepNext/>
        <w:spacing w:after="0" w:line="240" w:lineRule="auto"/>
        <w:ind w:right="11"/>
        <w:outlineLvl w:val="2"/>
        <w:rPr>
          <w:rFonts w:ascii="Times New Roman" w:eastAsia="Times New Roman" w:hAnsi="Times New Roman" w:cs="Times New Roman"/>
          <w:b/>
        </w:rPr>
      </w:pPr>
      <w:r w:rsidRPr="00BD4DD8">
        <w:rPr>
          <w:rFonts w:ascii="Times New Roman" w:eastAsia="Times New Roman" w:hAnsi="Times New Roman" w:cs="Times New Roman"/>
          <w:b/>
        </w:rPr>
        <w:t>2.4.8. Stabilumas (CTD 3.2.P.8)</w:t>
      </w:r>
    </w:p>
    <w:p w:rsidR="00C73C72" w:rsidRPr="00BD4DD8" w:rsidRDefault="00C73C72" w:rsidP="00C73C72">
      <w:pPr>
        <w:spacing w:after="0" w:line="240" w:lineRule="auto"/>
        <w:rPr>
          <w:rFonts w:ascii="Times New Roman" w:eastAsia="Times New Roman" w:hAnsi="Times New Roman" w:cs="Times New Roman"/>
        </w:rPr>
      </w:pPr>
      <w:r w:rsidRPr="00BD4DD8">
        <w:rPr>
          <w:rFonts w:ascii="Times New Roman" w:eastAsia="Times New Roman" w:hAnsi="Times New Roman" w:cs="Times New Roman"/>
        </w:rPr>
        <w:t>P.8.1. Stabilumo tyrimų apibendrinimas ir išvados.</w:t>
      </w:r>
    </w:p>
    <w:p w:rsidR="00C73C72" w:rsidRPr="00BD4DD8" w:rsidRDefault="00C73C72" w:rsidP="00C47A3D">
      <w:pPr>
        <w:spacing w:after="0" w:line="240" w:lineRule="auto"/>
        <w:rPr>
          <w:rFonts w:ascii="Times New Roman" w:eastAsia="Times New Roman" w:hAnsi="Times New Roman" w:cs="Times New Roman"/>
        </w:rPr>
      </w:pPr>
      <w:r w:rsidRPr="00BD4DD8">
        <w:rPr>
          <w:rFonts w:ascii="Times New Roman" w:eastAsia="Times New Roman" w:hAnsi="Times New Roman" w:cs="Times New Roman"/>
        </w:rPr>
        <w:t>Gatavo produkto gamintojas trijų gamybinių serijų stabilumo tyrimus, kurie atlikti pagal ICH/CPMP reikalavimus:</w:t>
      </w:r>
    </w:p>
    <w:p w:rsidR="00C73C72" w:rsidRPr="00BD4DD8" w:rsidRDefault="00C73C72" w:rsidP="00C47A3D">
      <w:pPr>
        <w:spacing w:after="0" w:line="240" w:lineRule="auto"/>
        <w:rPr>
          <w:rFonts w:ascii="Times New Roman" w:eastAsia="Times New Roman" w:hAnsi="Times New Roman" w:cs="Times New Roman"/>
          <w:u w:val="single"/>
        </w:rPr>
      </w:pPr>
      <w:r w:rsidRPr="00BD4DD8">
        <w:rPr>
          <w:rFonts w:ascii="Times New Roman" w:eastAsia="Times New Roman" w:hAnsi="Times New Roman" w:cs="Times New Roman"/>
          <w:u w:val="single"/>
        </w:rPr>
        <w:t>ilgalaikis tyrimas:</w:t>
      </w:r>
      <w:r w:rsidRPr="00BD4DD8">
        <w:rPr>
          <w:rFonts w:ascii="Times New Roman" w:eastAsia="Times New Roman" w:hAnsi="Times New Roman" w:cs="Times New Roman"/>
        </w:rPr>
        <w:t xml:space="preserve"> 25 ± 2 </w:t>
      </w:r>
      <w:r w:rsidRPr="00BD4DD8">
        <w:rPr>
          <w:rFonts w:ascii="Times New Roman" w:eastAsia="Times New Roman" w:hAnsi="Times New Roman" w:cs="Times New Roman"/>
        </w:rPr>
        <w:sym w:font="Symbol" w:char="F0B0"/>
      </w:r>
      <w:r w:rsidRPr="00BD4DD8">
        <w:rPr>
          <w:rFonts w:ascii="Times New Roman" w:eastAsia="Times New Roman" w:hAnsi="Times New Roman" w:cs="Times New Roman"/>
        </w:rPr>
        <w:t xml:space="preserve">C/60 </w:t>
      </w:r>
      <w:r w:rsidRPr="00BD4DD8">
        <w:rPr>
          <w:rFonts w:ascii="Times New Roman" w:eastAsia="Times New Roman" w:hAnsi="Times New Roman" w:cs="Times New Roman"/>
        </w:rPr>
        <w:sym w:font="Symbol" w:char="F025"/>
      </w:r>
      <w:r w:rsidRPr="00BD4DD8">
        <w:rPr>
          <w:rFonts w:ascii="Times New Roman" w:eastAsia="Times New Roman" w:hAnsi="Times New Roman" w:cs="Times New Roman"/>
        </w:rPr>
        <w:t xml:space="preserve"> ± 5 </w:t>
      </w:r>
      <w:r w:rsidRPr="00BD4DD8">
        <w:rPr>
          <w:rFonts w:ascii="Times New Roman" w:eastAsia="Times New Roman" w:hAnsi="Times New Roman" w:cs="Times New Roman"/>
        </w:rPr>
        <w:sym w:font="Symbol" w:char="F025"/>
      </w:r>
      <w:r w:rsidRPr="00BD4DD8">
        <w:rPr>
          <w:rFonts w:ascii="Times New Roman" w:eastAsia="Times New Roman" w:hAnsi="Times New Roman" w:cs="Times New Roman"/>
        </w:rPr>
        <w:t xml:space="preserve"> RH, tyrimo trukmė: </w:t>
      </w:r>
      <w:r w:rsidR="00C47A3D">
        <w:rPr>
          <w:rFonts w:ascii="Times New Roman" w:eastAsia="Times New Roman" w:hAnsi="Times New Roman" w:cs="Times New Roman"/>
        </w:rPr>
        <w:t>12</w:t>
      </w:r>
      <w:r w:rsidRPr="00BD4DD8">
        <w:rPr>
          <w:rFonts w:ascii="Times New Roman" w:eastAsia="Times New Roman" w:hAnsi="Times New Roman" w:cs="Times New Roman"/>
        </w:rPr>
        <w:t xml:space="preserve"> mėn. </w:t>
      </w:r>
    </w:p>
    <w:p w:rsidR="00C73C72" w:rsidRPr="00BD4DD8" w:rsidRDefault="00C73C72" w:rsidP="00C47A3D">
      <w:pPr>
        <w:spacing w:after="0" w:line="240" w:lineRule="auto"/>
        <w:rPr>
          <w:rFonts w:ascii="Times New Roman" w:eastAsia="Times New Roman" w:hAnsi="Times New Roman" w:cs="Times New Roman"/>
        </w:rPr>
      </w:pPr>
      <w:r w:rsidRPr="00BD4DD8">
        <w:rPr>
          <w:rFonts w:ascii="Times New Roman" w:eastAsia="Times New Roman" w:hAnsi="Times New Roman" w:cs="Times New Roman"/>
          <w:u w:val="single"/>
        </w:rPr>
        <w:t>pagreitintas tyrimas</w:t>
      </w:r>
      <w:r w:rsidRPr="00BD4DD8">
        <w:rPr>
          <w:rFonts w:ascii="Times New Roman" w:eastAsia="Times New Roman" w:hAnsi="Times New Roman" w:cs="Times New Roman"/>
        </w:rPr>
        <w:t xml:space="preserve">: 40 ± 2 </w:t>
      </w:r>
      <w:r w:rsidRPr="00BD4DD8">
        <w:rPr>
          <w:rFonts w:ascii="Times New Roman" w:eastAsia="Times New Roman" w:hAnsi="Times New Roman" w:cs="Times New Roman"/>
        </w:rPr>
        <w:sym w:font="Symbol" w:char="F0B0"/>
      </w:r>
      <w:r w:rsidRPr="00BD4DD8">
        <w:rPr>
          <w:rFonts w:ascii="Times New Roman" w:eastAsia="Times New Roman" w:hAnsi="Times New Roman" w:cs="Times New Roman"/>
        </w:rPr>
        <w:t xml:space="preserve">C/75 </w:t>
      </w:r>
      <w:r w:rsidRPr="00BD4DD8">
        <w:rPr>
          <w:rFonts w:ascii="Times New Roman" w:eastAsia="Times New Roman" w:hAnsi="Times New Roman" w:cs="Times New Roman"/>
        </w:rPr>
        <w:sym w:font="Symbol" w:char="F025"/>
      </w:r>
      <w:r w:rsidRPr="00BD4DD8">
        <w:rPr>
          <w:rFonts w:ascii="Times New Roman" w:eastAsia="Times New Roman" w:hAnsi="Times New Roman" w:cs="Times New Roman"/>
        </w:rPr>
        <w:t xml:space="preserve"> ± 5 </w:t>
      </w:r>
      <w:r w:rsidRPr="00BD4DD8">
        <w:rPr>
          <w:rFonts w:ascii="Times New Roman" w:eastAsia="Times New Roman" w:hAnsi="Times New Roman" w:cs="Times New Roman"/>
        </w:rPr>
        <w:sym w:font="Symbol" w:char="F025"/>
      </w:r>
      <w:r w:rsidRPr="00BD4DD8">
        <w:rPr>
          <w:rFonts w:ascii="Times New Roman" w:eastAsia="Times New Roman" w:hAnsi="Times New Roman" w:cs="Times New Roman"/>
        </w:rPr>
        <w:t xml:space="preserve"> RH, tyrimo trukmė: </w:t>
      </w:r>
      <w:r w:rsidR="00C47A3D">
        <w:rPr>
          <w:rFonts w:ascii="Times New Roman" w:eastAsia="Times New Roman" w:hAnsi="Times New Roman" w:cs="Times New Roman"/>
        </w:rPr>
        <w:t>6</w:t>
      </w:r>
      <w:r w:rsidRPr="00BD4DD8">
        <w:rPr>
          <w:rFonts w:ascii="Times New Roman" w:eastAsia="Times New Roman" w:hAnsi="Times New Roman" w:cs="Times New Roman"/>
        </w:rPr>
        <w:t xml:space="preserve"> mėn. </w:t>
      </w:r>
    </w:p>
    <w:p w:rsidR="00C47A3D" w:rsidRPr="00C47A3D" w:rsidRDefault="00C73C72" w:rsidP="00C47A3D">
      <w:pPr>
        <w:spacing w:after="0" w:line="240" w:lineRule="auto"/>
        <w:rPr>
          <w:rFonts w:ascii="Times New Roman" w:eastAsia="Times New Roman" w:hAnsi="Times New Roman" w:cs="Times New Roman"/>
        </w:rPr>
      </w:pPr>
      <w:r w:rsidRPr="00BD4DD8">
        <w:rPr>
          <w:rFonts w:ascii="Times New Roman" w:eastAsia="Times New Roman" w:hAnsi="Times New Roman" w:cs="Times New Roman"/>
          <w:lang w:eastAsia="lt-LT"/>
        </w:rPr>
        <w:t>T</w:t>
      </w:r>
      <w:r w:rsidRPr="00BD4DD8">
        <w:rPr>
          <w:rFonts w:ascii="Times New Roman" w:eastAsia="Times New Roman" w:hAnsi="Times New Roman" w:cs="Times New Roman"/>
        </w:rPr>
        <w:t xml:space="preserve">yrimai atlikti, produktą supakavus pardavimui skirtoje </w:t>
      </w:r>
      <w:r w:rsidRPr="00BD4E37">
        <w:rPr>
          <w:rFonts w:ascii="Times New Roman" w:eastAsia="Times New Roman" w:hAnsi="Times New Roman" w:cs="Times New Roman"/>
        </w:rPr>
        <w:t xml:space="preserve">pakuotėje. </w:t>
      </w:r>
      <w:r w:rsidR="00C47A3D" w:rsidRPr="00C47A3D">
        <w:rPr>
          <w:rFonts w:ascii="Times New Roman" w:eastAsia="Times New Roman" w:hAnsi="Times New Roman" w:cs="Times New Roman"/>
        </w:rPr>
        <w:t>Tirti visi kokybės parametrai, kurie reglamentuojami gatavo produkto tinkamumo laiko pabaigos specifikacijoje.</w:t>
      </w:r>
    </w:p>
    <w:p w:rsidR="00C73C72" w:rsidRPr="00BD4DD8" w:rsidRDefault="00C73C72" w:rsidP="00C73C72">
      <w:pPr>
        <w:tabs>
          <w:tab w:val="center" w:pos="4986"/>
          <w:tab w:val="right" w:pos="9972"/>
        </w:tabs>
        <w:spacing w:after="0" w:line="240" w:lineRule="auto"/>
        <w:rPr>
          <w:rFonts w:ascii="Times New Roman" w:eastAsia="Times New Roman" w:hAnsi="Times New Roman" w:cs="Times New Roman"/>
        </w:rPr>
      </w:pPr>
      <w:r w:rsidRPr="00BD4DD8">
        <w:rPr>
          <w:rFonts w:ascii="Times New Roman" w:eastAsia="Times New Roman" w:hAnsi="Times New Roman" w:cs="Times New Roman"/>
        </w:rPr>
        <w:t xml:space="preserve">Ilgalaikio ir pagreitinto tyrimo metu visi nustatyti parametrai atitiko specifikacijos reikalavimus. </w:t>
      </w:r>
    </w:p>
    <w:p w:rsidR="00C47A3D" w:rsidRDefault="00C73C72" w:rsidP="00C47A3D">
      <w:pPr>
        <w:tabs>
          <w:tab w:val="right" w:pos="8415"/>
        </w:tabs>
        <w:spacing w:after="0" w:line="240" w:lineRule="auto"/>
        <w:ind w:right="10"/>
        <w:rPr>
          <w:rFonts w:ascii="Times New Roman" w:eastAsia="Times New Roman" w:hAnsi="Times New Roman" w:cs="Times New Roman"/>
          <w:bCs/>
        </w:rPr>
      </w:pPr>
      <w:r w:rsidRPr="00BD4DD8">
        <w:rPr>
          <w:rFonts w:ascii="Times New Roman" w:eastAsia="Times New Roman" w:hAnsi="Times New Roman" w:cs="Times New Roman"/>
          <w:color w:val="000000"/>
        </w:rPr>
        <w:t>Remdamasis stabilumo tyrimų duomenimis, pareiškėjas siū</w:t>
      </w:r>
      <w:r w:rsidRPr="0091187A">
        <w:rPr>
          <w:rFonts w:ascii="Times New Roman" w:eastAsia="Times New Roman" w:hAnsi="Times New Roman" w:cs="Times New Roman"/>
          <w:color w:val="000000"/>
        </w:rPr>
        <w:t xml:space="preserve">lo </w:t>
      </w:r>
      <w:r w:rsidR="00A6394A" w:rsidRPr="0091187A">
        <w:rPr>
          <w:rFonts w:ascii="Times New Roman" w:eastAsia="Times New Roman" w:hAnsi="Times New Roman" w:cs="Times New Roman"/>
          <w:color w:val="000000"/>
        </w:rPr>
        <w:t>2</w:t>
      </w:r>
      <w:r w:rsidRPr="0091187A">
        <w:rPr>
          <w:rFonts w:ascii="Times New Roman" w:eastAsia="Times New Roman" w:hAnsi="Times New Roman" w:cs="Times New Roman"/>
          <w:color w:val="000000"/>
        </w:rPr>
        <w:t xml:space="preserve"> metų tinkamumo</w:t>
      </w:r>
      <w:r w:rsidRPr="00BD4DD8">
        <w:rPr>
          <w:rFonts w:ascii="Times New Roman" w:eastAsia="Times New Roman" w:hAnsi="Times New Roman" w:cs="Times New Roman"/>
          <w:color w:val="000000"/>
        </w:rPr>
        <w:t xml:space="preserve"> laiką ir šias laikymo sąlygas: </w:t>
      </w:r>
      <w:r w:rsidR="00C47A3D" w:rsidRPr="009218DC">
        <w:rPr>
          <w:rFonts w:ascii="Times New Roman" w:eastAsia="Times New Roman" w:hAnsi="Times New Roman" w:cs="Times New Roman"/>
        </w:rPr>
        <w:t xml:space="preserve">: </w:t>
      </w:r>
      <w:r w:rsidR="00C47A3D" w:rsidRPr="00F22E63">
        <w:rPr>
          <w:rFonts w:ascii="Times New Roman" w:eastAsia="Times New Roman" w:hAnsi="Times New Roman" w:cs="Times New Roman"/>
        </w:rPr>
        <w:t xml:space="preserve">Laikyti </w:t>
      </w:r>
      <w:r w:rsidR="00C47A3D" w:rsidRPr="00F22E63">
        <w:rPr>
          <w:rFonts w:ascii="Times New Roman" w:eastAsia="Times New Roman" w:hAnsi="Times New Roman" w:cs="Times New Roman"/>
          <w:bCs/>
        </w:rPr>
        <w:t xml:space="preserve">ne aukštesnėje kaip </w:t>
      </w:r>
    </w:p>
    <w:p w:rsidR="00C47A3D" w:rsidRPr="00F22E63" w:rsidRDefault="00C47A3D" w:rsidP="00C47A3D">
      <w:pPr>
        <w:tabs>
          <w:tab w:val="right" w:pos="8415"/>
        </w:tabs>
        <w:spacing w:after="0" w:line="240" w:lineRule="auto"/>
        <w:ind w:right="10"/>
        <w:rPr>
          <w:rFonts w:ascii="Times New Roman" w:eastAsia="Times New Roman" w:hAnsi="Times New Roman" w:cs="Times New Roman"/>
          <w:bCs/>
        </w:rPr>
      </w:pPr>
      <w:smartTag w:uri="urn:schemas-microsoft-com:office:smarttags" w:element="metricconverter">
        <w:smartTagPr>
          <w:attr w:name="ProductID" w:val="25 ﾰC"/>
        </w:smartTagPr>
        <w:r w:rsidRPr="00F22E63">
          <w:rPr>
            <w:rFonts w:ascii="Times New Roman" w:eastAsia="Times New Roman" w:hAnsi="Times New Roman" w:cs="Times New Roman"/>
            <w:bCs/>
          </w:rPr>
          <w:t xml:space="preserve">25 </w:t>
        </w:r>
        <w:r w:rsidRPr="00F22E63">
          <w:rPr>
            <w:rFonts w:ascii="Times New Roman" w:eastAsia="Times New Roman" w:hAnsi="Times New Roman" w:cs="Times New Roman"/>
            <w:bCs/>
            <w:vertAlign w:val="superscript"/>
          </w:rPr>
          <w:t>°</w:t>
        </w:r>
        <w:r w:rsidRPr="00F22E63">
          <w:rPr>
            <w:rFonts w:ascii="Times New Roman" w:eastAsia="Times New Roman" w:hAnsi="Times New Roman" w:cs="Times New Roman"/>
            <w:bCs/>
          </w:rPr>
          <w:t>C</w:t>
        </w:r>
      </w:smartTag>
      <w:r w:rsidRPr="00F22E63">
        <w:rPr>
          <w:rFonts w:ascii="Times New Roman" w:eastAsia="Times New Roman" w:hAnsi="Times New Roman" w:cs="Times New Roman"/>
          <w:bCs/>
        </w:rPr>
        <w:t xml:space="preserve"> temperatūroje. Ampules laikyti išorinėje dėžutėje, kad vaistinis preparatas būtų apsaugotas nuo šviesos. Negalima užšaldyti.</w:t>
      </w:r>
      <w:r w:rsidRPr="00F22E63">
        <w:rPr>
          <w:rFonts w:ascii="Times New Roman" w:eastAsia="Times New Roman" w:hAnsi="Times New Roman" w:cs="Times New Roman"/>
          <w:vanish/>
        </w:rPr>
        <w:t xml:space="preserve"> </w:t>
      </w:r>
    </w:p>
    <w:p w:rsidR="00C47A3D" w:rsidRPr="009218DC" w:rsidRDefault="00C47A3D" w:rsidP="00C47A3D">
      <w:pPr>
        <w:tabs>
          <w:tab w:val="right" w:pos="8415"/>
        </w:tabs>
        <w:spacing w:after="0" w:line="240" w:lineRule="auto"/>
        <w:ind w:right="10"/>
        <w:rPr>
          <w:rFonts w:ascii="Times New Roman" w:eastAsia="Times New Roman" w:hAnsi="Times New Roman" w:cs="Times New Roman"/>
        </w:rPr>
      </w:pPr>
    </w:p>
    <w:p w:rsidR="00C73C72" w:rsidRPr="0091187A" w:rsidRDefault="00C73C72" w:rsidP="00C73C72">
      <w:pPr>
        <w:keepNext/>
        <w:spacing w:after="0" w:line="240" w:lineRule="auto"/>
        <w:outlineLvl w:val="0"/>
        <w:rPr>
          <w:rFonts w:ascii="Times New Roman" w:eastAsia="Times New Roman" w:hAnsi="Times New Roman" w:cs="Times New Roman"/>
          <w:b/>
          <w:bCs/>
          <w:caps/>
        </w:rPr>
      </w:pPr>
      <w:r w:rsidRPr="0091187A">
        <w:rPr>
          <w:rFonts w:ascii="Times New Roman" w:eastAsia="Times New Roman" w:hAnsi="Times New Roman" w:cs="Times New Roman"/>
          <w:b/>
          <w:bCs/>
          <w:caps/>
        </w:rPr>
        <w:t>2.5. PRIEDAI (CTD 3.2.A)</w:t>
      </w:r>
    </w:p>
    <w:p w:rsidR="00C73C72" w:rsidRPr="0091187A" w:rsidRDefault="00C73C72" w:rsidP="00C73C72">
      <w:pPr>
        <w:keepNext/>
        <w:spacing w:after="0" w:line="240" w:lineRule="auto"/>
        <w:ind w:right="11"/>
        <w:outlineLvl w:val="2"/>
        <w:rPr>
          <w:rFonts w:ascii="Times New Roman" w:eastAsia="Times New Roman" w:hAnsi="Times New Roman" w:cs="Times New Roman"/>
          <w:b/>
        </w:rPr>
      </w:pPr>
      <w:r w:rsidRPr="0091187A">
        <w:rPr>
          <w:rFonts w:ascii="Times New Roman" w:eastAsia="Times New Roman" w:hAnsi="Times New Roman" w:cs="Times New Roman"/>
          <w:b/>
        </w:rPr>
        <w:t>2.5.1. Patalpos ir įranga</w:t>
      </w:r>
    </w:p>
    <w:p w:rsidR="00C73C72" w:rsidRPr="0091187A" w:rsidRDefault="00C73C72" w:rsidP="00C73C72">
      <w:pPr>
        <w:spacing w:after="0" w:line="240" w:lineRule="auto"/>
        <w:rPr>
          <w:rFonts w:ascii="Times New Roman" w:eastAsia="Times New Roman" w:hAnsi="Times New Roman" w:cs="Times New Roman"/>
        </w:rPr>
      </w:pPr>
      <w:r w:rsidRPr="0091187A">
        <w:rPr>
          <w:rFonts w:ascii="Times New Roman" w:eastAsia="Times New Roman" w:hAnsi="Times New Roman" w:cs="Times New Roman"/>
        </w:rPr>
        <w:t>Duomenys nepateikti.</w:t>
      </w:r>
    </w:p>
    <w:p w:rsidR="00C73C72" w:rsidRPr="0091187A" w:rsidRDefault="00C73C72" w:rsidP="00C73C72">
      <w:pPr>
        <w:keepNext/>
        <w:spacing w:after="0" w:line="240" w:lineRule="auto"/>
        <w:ind w:right="11"/>
        <w:outlineLvl w:val="2"/>
        <w:rPr>
          <w:rFonts w:ascii="Times New Roman" w:eastAsia="Times New Roman" w:hAnsi="Times New Roman" w:cs="Times New Roman"/>
          <w:b/>
        </w:rPr>
      </w:pPr>
      <w:r w:rsidRPr="0091187A">
        <w:rPr>
          <w:rFonts w:ascii="Times New Roman" w:eastAsia="Times New Roman" w:hAnsi="Times New Roman" w:cs="Times New Roman"/>
          <w:b/>
        </w:rPr>
        <w:t>2.5.2. Papildomas medžiagų saugumo įvertinimas</w:t>
      </w:r>
    </w:p>
    <w:p w:rsidR="00C73C72" w:rsidRPr="0091187A" w:rsidRDefault="00C73C72" w:rsidP="00C73C72">
      <w:pPr>
        <w:spacing w:after="0" w:line="240" w:lineRule="auto"/>
        <w:rPr>
          <w:rFonts w:ascii="Times New Roman" w:eastAsia="Times New Roman" w:hAnsi="Times New Roman" w:cs="Times New Roman"/>
        </w:rPr>
      </w:pPr>
      <w:r w:rsidRPr="0091187A">
        <w:rPr>
          <w:rFonts w:ascii="Times New Roman" w:eastAsia="Times New Roman" w:hAnsi="Times New Roman" w:cs="Times New Roman"/>
        </w:rPr>
        <w:t>Duomenys nebūtini.</w:t>
      </w:r>
    </w:p>
    <w:p w:rsidR="00C73C72" w:rsidRPr="0091187A" w:rsidRDefault="00C73C72" w:rsidP="00C73C72">
      <w:pPr>
        <w:keepNext/>
        <w:spacing w:after="0" w:line="240" w:lineRule="auto"/>
        <w:ind w:right="11"/>
        <w:outlineLvl w:val="2"/>
        <w:rPr>
          <w:rFonts w:ascii="Times New Roman" w:eastAsia="Times New Roman" w:hAnsi="Times New Roman" w:cs="Times New Roman"/>
          <w:b/>
        </w:rPr>
      </w:pPr>
      <w:r w:rsidRPr="0091187A">
        <w:rPr>
          <w:rFonts w:ascii="Times New Roman" w:eastAsia="Times New Roman" w:hAnsi="Times New Roman" w:cs="Times New Roman"/>
          <w:b/>
        </w:rPr>
        <w:t>2.5.3. Neįprastos pagalbinės medžiagos</w:t>
      </w:r>
    </w:p>
    <w:p w:rsidR="00C73C72" w:rsidRPr="0091187A" w:rsidRDefault="00C73C72" w:rsidP="00C73C72">
      <w:pPr>
        <w:spacing w:after="0" w:line="240" w:lineRule="auto"/>
        <w:rPr>
          <w:rFonts w:ascii="Times New Roman" w:eastAsia="Times New Roman" w:hAnsi="Times New Roman" w:cs="Times New Roman"/>
        </w:rPr>
      </w:pPr>
      <w:r w:rsidRPr="0091187A">
        <w:rPr>
          <w:rFonts w:ascii="Times New Roman" w:eastAsia="Times New Roman" w:hAnsi="Times New Roman" w:cs="Times New Roman"/>
        </w:rPr>
        <w:t>Duomenys nebūtini.</w:t>
      </w:r>
    </w:p>
    <w:p w:rsidR="00C73C72" w:rsidRPr="0091187A" w:rsidRDefault="00C73C72" w:rsidP="00C73C72">
      <w:pPr>
        <w:keepNext/>
        <w:spacing w:after="0" w:line="240" w:lineRule="auto"/>
        <w:outlineLvl w:val="0"/>
        <w:rPr>
          <w:rFonts w:ascii="Times New Roman" w:eastAsia="Times New Roman" w:hAnsi="Times New Roman" w:cs="Times New Roman"/>
          <w:b/>
          <w:bCs/>
          <w:caps/>
        </w:rPr>
      </w:pPr>
      <w:bookmarkStart w:id="1" w:name="_Toc147031937"/>
    </w:p>
    <w:p w:rsidR="00C73C72" w:rsidRPr="0091187A" w:rsidRDefault="00C73C72" w:rsidP="00C73C72">
      <w:pPr>
        <w:keepNext/>
        <w:spacing w:after="0" w:line="240" w:lineRule="auto"/>
        <w:outlineLvl w:val="0"/>
        <w:rPr>
          <w:rFonts w:ascii="Times New Roman" w:eastAsia="Times New Roman" w:hAnsi="Times New Roman" w:cs="Times New Roman"/>
          <w:b/>
          <w:bCs/>
          <w:caps/>
        </w:rPr>
      </w:pPr>
      <w:r w:rsidRPr="0091187A">
        <w:rPr>
          <w:rFonts w:ascii="Times New Roman" w:eastAsia="Times New Roman" w:hAnsi="Times New Roman" w:cs="Times New Roman"/>
          <w:b/>
          <w:bCs/>
          <w:caps/>
        </w:rPr>
        <w:t>2.6. REGIONINĖ INFORMA</w:t>
      </w:r>
      <w:bookmarkEnd w:id="1"/>
      <w:r w:rsidRPr="0091187A">
        <w:rPr>
          <w:rFonts w:ascii="Times New Roman" w:eastAsia="Times New Roman" w:hAnsi="Times New Roman" w:cs="Times New Roman"/>
          <w:b/>
          <w:bCs/>
          <w:caps/>
        </w:rPr>
        <w:t>CIJA (CTD 3.2.R)</w:t>
      </w:r>
    </w:p>
    <w:p w:rsidR="00C73C72" w:rsidRPr="0091187A" w:rsidRDefault="00C73C72" w:rsidP="00C73C72">
      <w:pPr>
        <w:keepNext/>
        <w:spacing w:after="0" w:line="240" w:lineRule="auto"/>
        <w:ind w:right="11"/>
        <w:outlineLvl w:val="2"/>
        <w:rPr>
          <w:rFonts w:ascii="Times New Roman" w:eastAsia="Times New Roman" w:hAnsi="Times New Roman" w:cs="Times New Roman"/>
          <w:b/>
        </w:rPr>
      </w:pPr>
      <w:r w:rsidRPr="0091187A">
        <w:rPr>
          <w:rFonts w:ascii="Times New Roman" w:eastAsia="Times New Roman" w:hAnsi="Times New Roman" w:cs="Times New Roman"/>
          <w:b/>
        </w:rPr>
        <w:t xml:space="preserve">2.6.1. Vaistinio preparato gamybos proceso </w:t>
      </w:r>
      <w:proofErr w:type="spellStart"/>
      <w:r w:rsidRPr="0091187A">
        <w:rPr>
          <w:rFonts w:ascii="Times New Roman" w:eastAsia="Times New Roman" w:hAnsi="Times New Roman" w:cs="Times New Roman"/>
          <w:b/>
        </w:rPr>
        <w:t>validacijos</w:t>
      </w:r>
      <w:proofErr w:type="spellEnd"/>
      <w:r w:rsidRPr="0091187A">
        <w:rPr>
          <w:rFonts w:ascii="Times New Roman" w:eastAsia="Times New Roman" w:hAnsi="Times New Roman" w:cs="Times New Roman"/>
          <w:b/>
        </w:rPr>
        <w:t xml:space="preserve"> schema</w:t>
      </w:r>
    </w:p>
    <w:p w:rsidR="00C73C72" w:rsidRPr="0091187A" w:rsidRDefault="00C73C72" w:rsidP="00C73C72">
      <w:pPr>
        <w:spacing w:after="0" w:line="240" w:lineRule="auto"/>
        <w:rPr>
          <w:rFonts w:ascii="Times New Roman" w:eastAsia="Times New Roman" w:hAnsi="Times New Roman" w:cs="Times New Roman"/>
        </w:rPr>
      </w:pPr>
      <w:r w:rsidRPr="0091187A">
        <w:rPr>
          <w:rFonts w:ascii="Times New Roman" w:eastAsia="Times New Roman" w:hAnsi="Times New Roman" w:cs="Times New Roman"/>
        </w:rPr>
        <w:t>Duomenys nepateikti.</w:t>
      </w:r>
    </w:p>
    <w:p w:rsidR="00C73C72" w:rsidRPr="0091187A" w:rsidRDefault="00C73C72" w:rsidP="00C73C72">
      <w:pPr>
        <w:keepNext/>
        <w:spacing w:after="0" w:line="240" w:lineRule="auto"/>
        <w:ind w:right="11"/>
        <w:outlineLvl w:val="2"/>
        <w:rPr>
          <w:rFonts w:ascii="Times New Roman" w:eastAsia="Times New Roman" w:hAnsi="Times New Roman" w:cs="Times New Roman"/>
          <w:b/>
        </w:rPr>
      </w:pPr>
      <w:r w:rsidRPr="0091187A">
        <w:rPr>
          <w:rFonts w:ascii="Times New Roman" w:eastAsia="Times New Roman" w:hAnsi="Times New Roman" w:cs="Times New Roman"/>
          <w:b/>
        </w:rPr>
        <w:t>2.6.2. Išvados dėl medicininių priemonių</w:t>
      </w:r>
    </w:p>
    <w:p w:rsidR="00C73C72" w:rsidRPr="0091187A" w:rsidRDefault="00C73C72" w:rsidP="00C73C72">
      <w:pPr>
        <w:spacing w:after="0" w:line="240" w:lineRule="auto"/>
        <w:rPr>
          <w:rFonts w:ascii="Times New Roman" w:eastAsia="Times New Roman" w:hAnsi="Times New Roman" w:cs="Times New Roman"/>
        </w:rPr>
      </w:pPr>
      <w:r w:rsidRPr="0091187A">
        <w:rPr>
          <w:rFonts w:ascii="Times New Roman" w:eastAsia="Times New Roman" w:hAnsi="Times New Roman" w:cs="Times New Roman"/>
        </w:rPr>
        <w:t>Duomenys nebūtini.</w:t>
      </w:r>
    </w:p>
    <w:p w:rsidR="00C73C72" w:rsidRPr="0091187A" w:rsidRDefault="00C73C72" w:rsidP="00C73C72">
      <w:pPr>
        <w:keepNext/>
        <w:spacing w:after="0" w:line="240" w:lineRule="auto"/>
        <w:ind w:right="11"/>
        <w:outlineLvl w:val="2"/>
        <w:rPr>
          <w:rFonts w:ascii="Times New Roman" w:eastAsia="Times New Roman" w:hAnsi="Times New Roman" w:cs="Times New Roman"/>
          <w:b/>
        </w:rPr>
      </w:pPr>
      <w:r w:rsidRPr="0091187A">
        <w:rPr>
          <w:rFonts w:ascii="Times New Roman" w:eastAsia="Times New Roman" w:hAnsi="Times New Roman" w:cs="Times New Roman"/>
          <w:b/>
        </w:rPr>
        <w:t xml:space="preserve">2.6.3. Išvada dėl užkrečiamos </w:t>
      </w:r>
      <w:proofErr w:type="spellStart"/>
      <w:r w:rsidRPr="0091187A">
        <w:rPr>
          <w:rFonts w:ascii="Times New Roman" w:eastAsia="Times New Roman" w:hAnsi="Times New Roman" w:cs="Times New Roman"/>
          <w:b/>
        </w:rPr>
        <w:t>spongioforminės</w:t>
      </w:r>
      <w:proofErr w:type="spellEnd"/>
      <w:r w:rsidRPr="0091187A">
        <w:rPr>
          <w:rFonts w:ascii="Times New Roman" w:eastAsia="Times New Roman" w:hAnsi="Times New Roman" w:cs="Times New Roman"/>
          <w:b/>
        </w:rPr>
        <w:t xml:space="preserve"> </w:t>
      </w:r>
      <w:proofErr w:type="spellStart"/>
      <w:r w:rsidRPr="0091187A">
        <w:rPr>
          <w:rFonts w:ascii="Times New Roman" w:eastAsia="Times New Roman" w:hAnsi="Times New Roman" w:cs="Times New Roman"/>
          <w:b/>
        </w:rPr>
        <w:t>encefalopatijos</w:t>
      </w:r>
      <w:proofErr w:type="spellEnd"/>
      <w:r w:rsidRPr="0091187A">
        <w:rPr>
          <w:rFonts w:ascii="Times New Roman" w:eastAsia="Times New Roman" w:hAnsi="Times New Roman" w:cs="Times New Roman"/>
          <w:b/>
        </w:rPr>
        <w:t xml:space="preserve"> (TSE)</w:t>
      </w:r>
    </w:p>
    <w:p w:rsidR="00C73C72" w:rsidRPr="0091187A" w:rsidRDefault="00C73C72" w:rsidP="00C73C72">
      <w:pPr>
        <w:spacing w:after="0" w:line="240" w:lineRule="auto"/>
        <w:ind w:right="10"/>
        <w:rPr>
          <w:rFonts w:ascii="Times New Roman" w:eastAsia="Times New Roman" w:hAnsi="Times New Roman" w:cs="Times New Roman"/>
        </w:rPr>
      </w:pPr>
      <w:r w:rsidRPr="0091187A">
        <w:rPr>
          <w:rFonts w:ascii="Times New Roman" w:eastAsia="Times New Roman" w:hAnsi="Times New Roman" w:cs="Times New Roman"/>
        </w:rPr>
        <w:t>Gamintojas paraiškoje nurodė, kad šių medžiagų nenaudoja.</w:t>
      </w:r>
    </w:p>
    <w:p w:rsidR="00C73C72" w:rsidRPr="0091187A" w:rsidRDefault="00C73C72" w:rsidP="00C73C72">
      <w:pPr>
        <w:spacing w:after="0" w:line="240" w:lineRule="auto"/>
        <w:rPr>
          <w:rFonts w:ascii="Times New Roman" w:eastAsia="Times New Roman" w:hAnsi="Times New Roman" w:cs="Times New Roman"/>
        </w:rPr>
      </w:pPr>
    </w:p>
    <w:p w:rsidR="00C73C72" w:rsidRPr="00AA2B71" w:rsidRDefault="00C73C72" w:rsidP="00C73C72">
      <w:pPr>
        <w:keepNext/>
        <w:spacing w:after="0" w:line="240" w:lineRule="auto"/>
        <w:outlineLvl w:val="0"/>
        <w:rPr>
          <w:rFonts w:ascii="Times New Roman" w:eastAsia="Times New Roman" w:hAnsi="Times New Roman" w:cs="Times New Roman"/>
          <w:b/>
          <w:bCs/>
          <w:caps/>
        </w:rPr>
      </w:pPr>
      <w:bookmarkStart w:id="2" w:name="_Toc147031938"/>
      <w:bookmarkStart w:id="3" w:name="_Toc535922052"/>
      <w:r w:rsidRPr="00AA2B71">
        <w:rPr>
          <w:rFonts w:ascii="Times New Roman" w:eastAsia="Times New Roman" w:hAnsi="Times New Roman" w:cs="Times New Roman"/>
          <w:b/>
          <w:bCs/>
          <w:caps/>
        </w:rPr>
        <w:t xml:space="preserve">2.7. </w:t>
      </w:r>
      <w:bookmarkEnd w:id="2"/>
      <w:r w:rsidRPr="00AA2B71">
        <w:rPr>
          <w:rFonts w:ascii="Times New Roman" w:eastAsia="Times New Roman" w:hAnsi="Times New Roman" w:cs="Times New Roman"/>
          <w:b/>
          <w:bCs/>
          <w:caps/>
        </w:rPr>
        <w:t>KOMENTARAI DĖL SPC, PAKUOTĖS ŽENKLINIMO IR LAPELIO</w:t>
      </w:r>
    </w:p>
    <w:bookmarkEnd w:id="3"/>
    <w:p w:rsidR="00C47A3D" w:rsidRPr="00C47A3D" w:rsidRDefault="00C47A3D" w:rsidP="00C47A3D">
      <w:pPr>
        <w:spacing w:after="0" w:line="240" w:lineRule="auto"/>
        <w:ind w:right="10"/>
        <w:rPr>
          <w:rFonts w:ascii="Times New Roman" w:eastAsia="Times New Roman" w:hAnsi="Times New Roman" w:cs="Times New Roman"/>
        </w:rPr>
      </w:pPr>
      <w:r w:rsidRPr="00C47A3D">
        <w:rPr>
          <w:rFonts w:ascii="Times New Roman" w:eastAsia="Times New Roman" w:hAnsi="Times New Roman" w:cs="Times New Roman"/>
          <w:bCs/>
        </w:rPr>
        <w:t xml:space="preserve">PCS, PL ir pakuotės ženklinimas atitinka Lietuvos vaistinių preparatų registracijos taisyklių reikalavimus.  </w:t>
      </w:r>
    </w:p>
    <w:p w:rsidR="00C73C72" w:rsidRPr="00AA2B71" w:rsidRDefault="00C73C72" w:rsidP="00C73C72">
      <w:pPr>
        <w:spacing w:after="0" w:line="240" w:lineRule="auto"/>
        <w:ind w:right="10"/>
        <w:rPr>
          <w:rFonts w:ascii="Times New Roman" w:eastAsia="Times New Roman" w:hAnsi="Times New Roman" w:cs="Times New Roman"/>
        </w:rPr>
      </w:pPr>
    </w:p>
    <w:p w:rsidR="00C73C72" w:rsidRPr="00AA2B71" w:rsidRDefault="00C73C72" w:rsidP="00C73C72">
      <w:pPr>
        <w:keepNext/>
        <w:spacing w:after="0" w:line="240" w:lineRule="auto"/>
        <w:outlineLvl w:val="0"/>
        <w:rPr>
          <w:rFonts w:ascii="Times New Roman" w:eastAsia="Times New Roman" w:hAnsi="Times New Roman" w:cs="Times New Roman"/>
          <w:b/>
          <w:bCs/>
          <w:caps/>
        </w:rPr>
      </w:pPr>
      <w:bookmarkStart w:id="4" w:name="_Toc147031939"/>
      <w:r w:rsidRPr="00AA2B71">
        <w:rPr>
          <w:rFonts w:ascii="Times New Roman" w:eastAsia="Times New Roman" w:hAnsi="Times New Roman" w:cs="Times New Roman"/>
          <w:b/>
          <w:bCs/>
          <w:caps/>
        </w:rPr>
        <w:t>2.8. KLAUSIMAI DĖL KOKYBĖS</w:t>
      </w:r>
    </w:p>
    <w:p w:rsidR="00C73C72" w:rsidRPr="00AA2B71" w:rsidRDefault="00C73C72" w:rsidP="00C73C72">
      <w:pPr>
        <w:keepNext/>
        <w:spacing w:after="0" w:line="240" w:lineRule="auto"/>
        <w:ind w:right="11"/>
        <w:outlineLvl w:val="2"/>
        <w:rPr>
          <w:rFonts w:ascii="Times New Roman" w:eastAsia="Times New Roman" w:hAnsi="Times New Roman" w:cs="Times New Roman"/>
          <w:b/>
        </w:rPr>
      </w:pPr>
      <w:r w:rsidRPr="00AA2B71">
        <w:rPr>
          <w:rFonts w:ascii="Times New Roman" w:eastAsia="Times New Roman" w:hAnsi="Times New Roman" w:cs="Times New Roman"/>
          <w:b/>
        </w:rPr>
        <w:t>2.8.1. Esminiai prieštaravimai</w:t>
      </w:r>
    </w:p>
    <w:p w:rsidR="00C73C72" w:rsidRPr="00AA2B71" w:rsidRDefault="00C73C72" w:rsidP="00C73C72">
      <w:pPr>
        <w:keepNext/>
        <w:spacing w:before="60" w:after="0" w:line="240" w:lineRule="auto"/>
        <w:ind w:right="11"/>
        <w:outlineLvl w:val="2"/>
        <w:rPr>
          <w:rFonts w:ascii="Times New Roman" w:eastAsia="Times New Roman" w:hAnsi="Times New Roman" w:cs="Times New Roman"/>
          <w:b/>
        </w:rPr>
      </w:pPr>
      <w:r w:rsidRPr="00AA2B71">
        <w:rPr>
          <w:rFonts w:ascii="Times New Roman" w:eastAsia="Times New Roman" w:hAnsi="Times New Roman" w:cs="Times New Roman"/>
          <w:b/>
        </w:rPr>
        <w:t>Vaistinė medžiaga</w:t>
      </w:r>
    </w:p>
    <w:p w:rsidR="00C73C72" w:rsidRPr="00AA2B71" w:rsidRDefault="00C73C72" w:rsidP="00C73C72">
      <w:pPr>
        <w:spacing w:after="0" w:line="240" w:lineRule="auto"/>
        <w:ind w:right="10"/>
        <w:rPr>
          <w:rFonts w:ascii="Times New Roman" w:eastAsia="Times New Roman" w:hAnsi="Times New Roman" w:cs="Times New Roman"/>
        </w:rPr>
      </w:pPr>
      <w:r w:rsidRPr="00AA2B71">
        <w:rPr>
          <w:rFonts w:ascii="Times New Roman" w:eastAsia="Times New Roman" w:hAnsi="Times New Roman" w:cs="Times New Roman"/>
        </w:rPr>
        <w:t>Nėra.</w:t>
      </w:r>
    </w:p>
    <w:p w:rsidR="00C73C72" w:rsidRPr="00AA2B71" w:rsidRDefault="00C73C72" w:rsidP="00C73C72">
      <w:pPr>
        <w:spacing w:after="0" w:line="240" w:lineRule="auto"/>
        <w:rPr>
          <w:rFonts w:ascii="Times New Roman" w:eastAsia="Times New Roman" w:hAnsi="Times New Roman" w:cs="Times New Roman"/>
          <w:b/>
        </w:rPr>
      </w:pPr>
      <w:r w:rsidRPr="00AA2B71">
        <w:rPr>
          <w:rFonts w:ascii="Times New Roman" w:eastAsia="Times New Roman" w:hAnsi="Times New Roman" w:cs="Times New Roman"/>
          <w:b/>
        </w:rPr>
        <w:t>Vaistinis preparatas</w:t>
      </w:r>
    </w:p>
    <w:p w:rsidR="00C73C72" w:rsidRPr="00AA2B71" w:rsidRDefault="00C73C72" w:rsidP="00C73C72">
      <w:pPr>
        <w:spacing w:after="0" w:line="240" w:lineRule="auto"/>
        <w:rPr>
          <w:rFonts w:ascii="Times New Roman" w:eastAsia="Times New Roman" w:hAnsi="Times New Roman" w:cs="Times New Roman"/>
        </w:rPr>
      </w:pPr>
      <w:r w:rsidRPr="00AA2B71">
        <w:rPr>
          <w:rFonts w:ascii="Times New Roman" w:eastAsia="Times New Roman" w:hAnsi="Times New Roman" w:cs="Times New Roman"/>
        </w:rPr>
        <w:t>Nėra.</w:t>
      </w:r>
    </w:p>
    <w:p w:rsidR="00C73C72" w:rsidRPr="00AA2B71" w:rsidRDefault="00C73C72" w:rsidP="00C73C72">
      <w:pPr>
        <w:keepNext/>
        <w:spacing w:after="0" w:line="240" w:lineRule="auto"/>
        <w:ind w:right="11"/>
        <w:outlineLvl w:val="2"/>
        <w:rPr>
          <w:rFonts w:ascii="Times New Roman" w:eastAsia="Times New Roman" w:hAnsi="Times New Roman" w:cs="Times New Roman"/>
          <w:b/>
        </w:rPr>
      </w:pPr>
      <w:r w:rsidRPr="00AA2B71">
        <w:rPr>
          <w:rFonts w:ascii="Times New Roman" w:eastAsia="Times New Roman" w:hAnsi="Times New Roman" w:cs="Times New Roman"/>
          <w:b/>
        </w:rPr>
        <w:t xml:space="preserve">Kiti klausimai </w:t>
      </w:r>
    </w:p>
    <w:p w:rsidR="00C73C72" w:rsidRPr="00AA2B71" w:rsidRDefault="00C73C72" w:rsidP="00C73C72">
      <w:pPr>
        <w:keepNext/>
        <w:spacing w:after="0" w:line="240" w:lineRule="auto"/>
        <w:ind w:right="11"/>
        <w:outlineLvl w:val="2"/>
        <w:rPr>
          <w:rFonts w:ascii="Times New Roman" w:eastAsia="Times New Roman" w:hAnsi="Times New Roman" w:cs="Times New Roman"/>
          <w:b/>
        </w:rPr>
      </w:pPr>
      <w:r w:rsidRPr="00AA2B71">
        <w:rPr>
          <w:rFonts w:ascii="Times New Roman" w:eastAsia="Times New Roman" w:hAnsi="Times New Roman" w:cs="Times New Roman"/>
          <w:b/>
        </w:rPr>
        <w:t>Vaistinė medžiaga</w:t>
      </w:r>
    </w:p>
    <w:bookmarkEnd w:id="4"/>
    <w:p w:rsidR="00AA2B71" w:rsidRPr="00AA2B71" w:rsidRDefault="00C47A3D" w:rsidP="001B06A0">
      <w:pPr>
        <w:spacing w:after="0" w:line="240" w:lineRule="auto"/>
        <w:rPr>
          <w:rFonts w:ascii="Times New Roman" w:eastAsia="Times New Roman" w:hAnsi="Times New Roman" w:cs="Times New Roman"/>
        </w:rPr>
      </w:pPr>
      <w:r>
        <w:rPr>
          <w:rFonts w:ascii="Times New Roman" w:eastAsia="Times New Roman" w:hAnsi="Times New Roman" w:cs="Times New Roman"/>
        </w:rPr>
        <w:t>Nėra.</w:t>
      </w:r>
    </w:p>
    <w:p w:rsidR="006B71D4" w:rsidRDefault="006B71D4" w:rsidP="00686664">
      <w:pPr>
        <w:spacing w:after="0" w:line="240" w:lineRule="auto"/>
        <w:rPr>
          <w:rFonts w:ascii="Times New Roman" w:eastAsia="Times New Roman" w:hAnsi="Times New Roman" w:cs="Times New Roman"/>
          <w:b/>
        </w:rPr>
      </w:pPr>
      <w:r w:rsidRPr="00686664">
        <w:rPr>
          <w:rFonts w:ascii="Times New Roman" w:eastAsia="Times New Roman" w:hAnsi="Times New Roman" w:cs="Times New Roman"/>
          <w:b/>
        </w:rPr>
        <w:t>Vaistinis preparatas</w:t>
      </w:r>
    </w:p>
    <w:p w:rsidR="00C47A3D" w:rsidRPr="00C47A3D" w:rsidRDefault="00C47A3D" w:rsidP="00686664">
      <w:pPr>
        <w:spacing w:after="0" w:line="240" w:lineRule="auto"/>
        <w:rPr>
          <w:rFonts w:ascii="Times New Roman" w:eastAsia="Times New Roman" w:hAnsi="Times New Roman" w:cs="Times New Roman"/>
        </w:rPr>
      </w:pPr>
      <w:r w:rsidRPr="00C47A3D">
        <w:rPr>
          <w:rFonts w:ascii="Times New Roman" w:eastAsia="Times New Roman" w:hAnsi="Times New Roman" w:cs="Times New Roman"/>
        </w:rPr>
        <w:t>Nėra.</w:t>
      </w:r>
    </w:p>
    <w:p w:rsidR="00C47A3D" w:rsidRDefault="00C47A3D" w:rsidP="009218DC">
      <w:pPr>
        <w:keepNext/>
        <w:spacing w:after="0" w:line="240" w:lineRule="auto"/>
        <w:outlineLvl w:val="0"/>
        <w:rPr>
          <w:rFonts w:ascii="Times New Roman" w:eastAsia="Times New Roman" w:hAnsi="Times New Roman" w:cs="Times New Roman"/>
          <w:b/>
          <w:bCs/>
          <w:caps/>
        </w:rPr>
      </w:pPr>
    </w:p>
    <w:p w:rsidR="009218DC" w:rsidRPr="009218DC" w:rsidRDefault="009218DC" w:rsidP="009218DC">
      <w:pPr>
        <w:keepNext/>
        <w:spacing w:after="0" w:line="240" w:lineRule="auto"/>
        <w:outlineLvl w:val="0"/>
        <w:rPr>
          <w:rFonts w:ascii="Times New Roman" w:eastAsia="Times New Roman" w:hAnsi="Times New Roman" w:cs="Times New Roman"/>
          <w:b/>
          <w:bCs/>
          <w:caps/>
        </w:rPr>
      </w:pPr>
      <w:r w:rsidRPr="009218DC">
        <w:rPr>
          <w:rFonts w:ascii="Times New Roman" w:eastAsia="Times New Roman" w:hAnsi="Times New Roman" w:cs="Times New Roman"/>
          <w:b/>
          <w:bCs/>
          <w:caps/>
        </w:rPr>
        <w:t xml:space="preserve">2.9. APIBENDRINIMAS IR IŠVADA </w:t>
      </w:r>
    </w:p>
    <w:p w:rsidR="009218DC" w:rsidRPr="009218DC" w:rsidRDefault="009218DC" w:rsidP="009218DC">
      <w:pPr>
        <w:widowControl w:val="0"/>
        <w:tabs>
          <w:tab w:val="left" w:pos="567"/>
        </w:tabs>
        <w:spacing w:after="0" w:line="240" w:lineRule="auto"/>
        <w:rPr>
          <w:rFonts w:ascii="Times New Roman" w:eastAsia="Times New Roman" w:hAnsi="Times New Roman" w:cs="Times New Roman"/>
        </w:rPr>
      </w:pPr>
      <w:r w:rsidRPr="009218DC">
        <w:rPr>
          <w:rFonts w:ascii="Times New Roman" w:eastAsia="Times New Roman" w:hAnsi="Times New Roman" w:cs="Times New Roman"/>
        </w:rPr>
        <w:t xml:space="preserve">Kokybės dalies duomenimis, vaistinį preparatą </w:t>
      </w:r>
      <w:r w:rsidRPr="009218DC">
        <w:rPr>
          <w:rFonts w:ascii="Times New Roman" w:eastAsia="Times New Roman" w:hAnsi="Times New Roman" w:cs="Times New Roman"/>
          <w:noProof/>
          <w:snapToGrid w:val="0"/>
        </w:rPr>
        <w:t xml:space="preserve">Magnesium sulfate heptahydrate </w:t>
      </w:r>
      <w:r>
        <w:rPr>
          <w:rFonts w:ascii="Times New Roman" w:eastAsia="Times New Roman" w:hAnsi="Times New Roman" w:cs="Times New Roman"/>
          <w:noProof/>
          <w:snapToGrid w:val="0"/>
        </w:rPr>
        <w:t>IBE</w:t>
      </w:r>
      <w:r w:rsidRPr="009218DC">
        <w:rPr>
          <w:rFonts w:ascii="Times New Roman" w:eastAsia="Times New Roman" w:hAnsi="Times New Roman" w:cs="Times New Roman"/>
          <w:noProof/>
          <w:snapToGrid w:val="0"/>
        </w:rPr>
        <w:t xml:space="preserve"> 250 mg/ml injekcinis ar infuzinis tirpalas</w:t>
      </w:r>
      <w:r w:rsidRPr="009218DC">
        <w:rPr>
          <w:rFonts w:ascii="Times New Roman" w:eastAsia="Times New Roman" w:hAnsi="Times New Roman" w:cs="Times New Roman"/>
        </w:rPr>
        <w:t xml:space="preserve"> registruoti galima. </w:t>
      </w:r>
    </w:p>
    <w:p w:rsidR="00D96345" w:rsidRDefault="00D96345" w:rsidP="002116BF">
      <w:pPr>
        <w:pStyle w:val="Betarp"/>
        <w:rPr>
          <w:rFonts w:ascii="Times New Roman" w:hAnsi="Times New Roman" w:cs="Times New Roman"/>
          <w:b/>
        </w:rPr>
      </w:pPr>
    </w:p>
    <w:p w:rsidR="00796E6F" w:rsidRDefault="00796E6F">
      <w:pPr>
        <w:rPr>
          <w:rFonts w:ascii="Times New Roman" w:hAnsi="Times New Roman" w:cs="Times New Roman"/>
          <w:b/>
        </w:rPr>
      </w:pPr>
      <w:r>
        <w:rPr>
          <w:rFonts w:ascii="Times New Roman" w:hAnsi="Times New Roman" w:cs="Times New Roman"/>
          <w:b/>
        </w:rPr>
        <w:br w:type="page"/>
      </w:r>
    </w:p>
    <w:p w:rsidR="002116BF" w:rsidRPr="00305FA6" w:rsidRDefault="002116BF" w:rsidP="00796E6F">
      <w:pPr>
        <w:pStyle w:val="Betarp"/>
        <w:jc w:val="center"/>
        <w:rPr>
          <w:rFonts w:ascii="Times New Roman" w:hAnsi="Times New Roman" w:cs="Times New Roman"/>
          <w:b/>
        </w:rPr>
      </w:pPr>
      <w:r w:rsidRPr="00305FA6">
        <w:rPr>
          <w:rFonts w:ascii="Times New Roman" w:hAnsi="Times New Roman" w:cs="Times New Roman"/>
          <w:b/>
        </w:rPr>
        <w:lastRenderedPageBreak/>
        <w:t>3. IKIKLINIKINIŲ TYRIMŲ REZULTATŲ (IKIKLINIKINIO SAUGUMO)</w:t>
      </w:r>
      <w:r w:rsidRPr="00305FA6">
        <w:rPr>
          <w:rFonts w:ascii="Times New Roman" w:hAnsi="Times New Roman" w:cs="Times New Roman"/>
          <w:b/>
        </w:rPr>
        <w:br/>
        <w:t>VERTINIMAS</w:t>
      </w:r>
    </w:p>
    <w:p w:rsidR="002116BF" w:rsidRPr="00305FA6" w:rsidRDefault="002116BF" w:rsidP="002116BF">
      <w:pPr>
        <w:tabs>
          <w:tab w:val="left" w:pos="567"/>
        </w:tabs>
        <w:spacing w:line="240" w:lineRule="auto"/>
        <w:rPr>
          <w:rFonts w:ascii="Times New Roman" w:hAnsi="Times New Roman" w:cs="Times New Roman"/>
        </w:rPr>
      </w:pPr>
      <w:r w:rsidRPr="00305FA6">
        <w:rPr>
          <w:rFonts w:ascii="Times New Roman" w:hAnsi="Times New Roman" w:cs="Times New Roman"/>
        </w:rPr>
        <w:t xml:space="preserve">Vaistinis preparatas </w:t>
      </w:r>
      <w:r w:rsidRPr="00305FA6">
        <w:rPr>
          <w:rFonts w:ascii="Times New Roman" w:eastAsia="Times New Roman" w:hAnsi="Times New Roman" w:cs="Times New Roman"/>
          <w:noProof/>
          <w:snapToGrid w:val="0"/>
        </w:rPr>
        <w:t xml:space="preserve">Magnesium sulfate heptahydrate </w:t>
      </w:r>
      <w:r>
        <w:rPr>
          <w:rFonts w:ascii="Times New Roman" w:eastAsia="Times New Roman" w:hAnsi="Times New Roman" w:cs="Times New Roman"/>
          <w:noProof/>
          <w:snapToGrid w:val="0"/>
        </w:rPr>
        <w:t>IBE</w:t>
      </w:r>
      <w:r w:rsidRPr="00305FA6">
        <w:rPr>
          <w:rFonts w:ascii="Times New Roman" w:eastAsia="Times New Roman" w:hAnsi="Times New Roman" w:cs="Times New Roman"/>
          <w:noProof/>
          <w:snapToGrid w:val="0"/>
        </w:rPr>
        <w:t xml:space="preserve"> 250 mg/ml injekcinis ar infuzinis tirpalas registruoti</w:t>
      </w:r>
      <w:r w:rsidRPr="00305FA6">
        <w:rPr>
          <w:rFonts w:ascii="Times New Roman" w:hAnsi="Times New Roman" w:cs="Times New Roman"/>
        </w:rPr>
        <w:t xml:space="preserve"> pagal Farmacijos įstatymo 11 str. 5 d. - </w:t>
      </w:r>
      <w:proofErr w:type="spellStart"/>
      <w:r w:rsidRPr="00305FA6">
        <w:rPr>
          <w:rFonts w:ascii="Times New Roman" w:hAnsi="Times New Roman" w:cs="Times New Roman"/>
        </w:rPr>
        <w:t>generinę</w:t>
      </w:r>
      <w:proofErr w:type="spellEnd"/>
      <w:r w:rsidRPr="00305FA6">
        <w:rPr>
          <w:rFonts w:ascii="Times New Roman" w:hAnsi="Times New Roman" w:cs="Times New Roman"/>
        </w:rPr>
        <w:t xml:space="preserve"> paraišką. Referencinis vaistinis preparatas yra </w:t>
      </w:r>
      <w:r w:rsidRPr="00305FA6">
        <w:rPr>
          <w:rFonts w:ascii="Times New Roman" w:hAnsi="Times New Roman" w:cs="Times New Roman"/>
          <w:bCs/>
        </w:rPr>
        <w:t>Magnio sulfatas SANITAS 25</w:t>
      </w:r>
      <w:r w:rsidRPr="00305FA6">
        <w:rPr>
          <w:rFonts w:ascii="Times New Roman" w:hAnsi="Times New Roman" w:cs="Times New Roman"/>
          <w:bCs/>
          <w:caps/>
        </w:rPr>
        <w:t xml:space="preserve">0 </w:t>
      </w:r>
      <w:r w:rsidRPr="00305FA6">
        <w:rPr>
          <w:rFonts w:ascii="Times New Roman" w:hAnsi="Times New Roman" w:cs="Times New Roman"/>
          <w:bCs/>
        </w:rPr>
        <w:t>mg/ml injekcinis tirpalas</w:t>
      </w:r>
      <w:r w:rsidRPr="00305FA6">
        <w:rPr>
          <w:rFonts w:ascii="Times New Roman" w:hAnsi="Times New Roman" w:cs="Times New Roman"/>
        </w:rPr>
        <w:t>, Lietuvoje pirmą kartą registruotas 1997 m. ir perregistruotas 2012 m.</w:t>
      </w:r>
    </w:p>
    <w:p w:rsidR="002116BF" w:rsidRPr="00305FA6" w:rsidRDefault="002116BF" w:rsidP="002116BF">
      <w:pPr>
        <w:pStyle w:val="Betarp"/>
        <w:rPr>
          <w:rFonts w:ascii="Times New Roman" w:hAnsi="Times New Roman" w:cs="Times New Roman"/>
        </w:rPr>
      </w:pPr>
    </w:p>
    <w:p w:rsidR="002116BF" w:rsidRPr="00305FA6" w:rsidRDefault="002116BF" w:rsidP="002116BF">
      <w:pPr>
        <w:pStyle w:val="Betarp"/>
        <w:rPr>
          <w:rFonts w:ascii="Times New Roman" w:hAnsi="Times New Roman" w:cs="Times New Roman"/>
          <w:b/>
          <w:caps/>
        </w:rPr>
      </w:pPr>
      <w:r w:rsidRPr="00305FA6">
        <w:rPr>
          <w:rFonts w:ascii="Times New Roman" w:hAnsi="Times New Roman" w:cs="Times New Roman"/>
          <w:b/>
          <w:caps/>
        </w:rPr>
        <w:t>3.2. Farmakodinamika</w:t>
      </w:r>
    </w:p>
    <w:p w:rsidR="002116BF" w:rsidRPr="00305FA6" w:rsidRDefault="002116BF" w:rsidP="002116BF">
      <w:pPr>
        <w:pStyle w:val="Betarp"/>
        <w:rPr>
          <w:rFonts w:ascii="Times New Roman" w:hAnsi="Times New Roman" w:cs="Times New Roman"/>
        </w:rPr>
      </w:pPr>
      <w:r w:rsidRPr="00305FA6">
        <w:rPr>
          <w:rFonts w:ascii="Times New Roman" w:hAnsi="Times New Roman" w:cs="Times New Roman"/>
        </w:rPr>
        <w:t xml:space="preserve">Vaistinio preparato veiklioji medžiaga yra magnio sulfatas. Magnio </w:t>
      </w:r>
      <w:proofErr w:type="spellStart"/>
      <w:r w:rsidRPr="00305FA6">
        <w:rPr>
          <w:rFonts w:ascii="Times New Roman" w:hAnsi="Times New Roman" w:cs="Times New Roman"/>
        </w:rPr>
        <w:t>sultafas</w:t>
      </w:r>
      <w:proofErr w:type="spellEnd"/>
      <w:r w:rsidRPr="00305FA6">
        <w:rPr>
          <w:rFonts w:ascii="Times New Roman" w:hAnsi="Times New Roman" w:cs="Times New Roman"/>
        </w:rPr>
        <w:t xml:space="preserve"> yra natūraliai organizme esančio mikroelemento magnio šaltinis. Vaistinio preparato farmakodinamika ištirta anksčiau registruotam referenciniam vaistiniam preparatui. Naujų </w:t>
      </w:r>
      <w:proofErr w:type="spellStart"/>
      <w:r w:rsidRPr="00305FA6">
        <w:rPr>
          <w:rFonts w:ascii="Times New Roman" w:hAnsi="Times New Roman" w:cs="Times New Roman"/>
        </w:rPr>
        <w:t>ikiklinikinių</w:t>
      </w:r>
      <w:proofErr w:type="spellEnd"/>
      <w:r w:rsidRPr="00305FA6">
        <w:rPr>
          <w:rFonts w:ascii="Times New Roman" w:hAnsi="Times New Roman" w:cs="Times New Roman"/>
        </w:rPr>
        <w:t xml:space="preserve"> farmakodinamikos tyrimų duomenų nepateikta. Klinikinėje apžvalgoje vaistinio preparato farmakodinamika aptarta. Duomenų, pagrindžiančių </w:t>
      </w:r>
      <w:proofErr w:type="spellStart"/>
      <w:r w:rsidRPr="00305FA6">
        <w:rPr>
          <w:rFonts w:ascii="Times New Roman" w:hAnsi="Times New Roman" w:cs="Times New Roman"/>
        </w:rPr>
        <w:t>ikiklinikinius</w:t>
      </w:r>
      <w:proofErr w:type="spellEnd"/>
      <w:r w:rsidRPr="00305FA6">
        <w:rPr>
          <w:rFonts w:ascii="Times New Roman" w:hAnsi="Times New Roman" w:cs="Times New Roman"/>
        </w:rPr>
        <w:t xml:space="preserve"> farmakodinamikos aspektus, pakanka.</w:t>
      </w:r>
    </w:p>
    <w:p w:rsidR="002116BF" w:rsidRPr="00305FA6" w:rsidRDefault="002116BF" w:rsidP="002116BF">
      <w:pPr>
        <w:pStyle w:val="Betarp"/>
        <w:rPr>
          <w:rFonts w:ascii="Times New Roman" w:hAnsi="Times New Roman" w:cs="Times New Roman"/>
        </w:rPr>
      </w:pPr>
    </w:p>
    <w:p w:rsidR="002116BF" w:rsidRPr="00305FA6" w:rsidRDefault="002116BF" w:rsidP="002116BF">
      <w:pPr>
        <w:pStyle w:val="Betarp"/>
        <w:rPr>
          <w:rFonts w:ascii="Times New Roman" w:hAnsi="Times New Roman" w:cs="Times New Roman"/>
          <w:b/>
          <w:caps/>
        </w:rPr>
      </w:pPr>
      <w:r w:rsidRPr="00305FA6">
        <w:rPr>
          <w:rFonts w:ascii="Times New Roman" w:hAnsi="Times New Roman" w:cs="Times New Roman"/>
          <w:b/>
          <w:caps/>
        </w:rPr>
        <w:t>3.3. Farmakokinetika</w:t>
      </w:r>
    </w:p>
    <w:p w:rsidR="002116BF" w:rsidRPr="00305FA6" w:rsidRDefault="002116BF" w:rsidP="002116BF">
      <w:pPr>
        <w:pStyle w:val="Betarp"/>
        <w:rPr>
          <w:rFonts w:ascii="Times New Roman" w:hAnsi="Times New Roman" w:cs="Times New Roman"/>
        </w:rPr>
      </w:pPr>
      <w:r w:rsidRPr="00305FA6">
        <w:rPr>
          <w:rFonts w:ascii="Times New Roman" w:hAnsi="Times New Roman" w:cs="Times New Roman"/>
        </w:rPr>
        <w:t xml:space="preserve">Vaistinio preparato </w:t>
      </w:r>
      <w:proofErr w:type="spellStart"/>
      <w:r w:rsidRPr="00305FA6">
        <w:rPr>
          <w:rFonts w:ascii="Times New Roman" w:hAnsi="Times New Roman" w:cs="Times New Roman"/>
        </w:rPr>
        <w:t>farmakokinetika</w:t>
      </w:r>
      <w:proofErr w:type="spellEnd"/>
      <w:r w:rsidRPr="00305FA6">
        <w:rPr>
          <w:rFonts w:ascii="Times New Roman" w:hAnsi="Times New Roman" w:cs="Times New Roman"/>
        </w:rPr>
        <w:t xml:space="preserve"> ištirta anksčiau registruotam referenciniam vaistiniam preparatui. Naujų </w:t>
      </w:r>
      <w:proofErr w:type="spellStart"/>
      <w:r w:rsidRPr="00305FA6">
        <w:rPr>
          <w:rFonts w:ascii="Times New Roman" w:hAnsi="Times New Roman" w:cs="Times New Roman"/>
        </w:rPr>
        <w:t>ikiklinikinių</w:t>
      </w:r>
      <w:proofErr w:type="spellEnd"/>
      <w:r w:rsidRPr="00305FA6">
        <w:rPr>
          <w:rFonts w:ascii="Times New Roman" w:hAnsi="Times New Roman" w:cs="Times New Roman"/>
        </w:rPr>
        <w:t xml:space="preserve"> </w:t>
      </w:r>
      <w:proofErr w:type="spellStart"/>
      <w:r w:rsidRPr="00305FA6">
        <w:rPr>
          <w:rFonts w:ascii="Times New Roman" w:hAnsi="Times New Roman" w:cs="Times New Roman"/>
        </w:rPr>
        <w:t>farmakokinetikos</w:t>
      </w:r>
      <w:proofErr w:type="spellEnd"/>
      <w:r w:rsidRPr="00305FA6">
        <w:rPr>
          <w:rFonts w:ascii="Times New Roman" w:hAnsi="Times New Roman" w:cs="Times New Roman"/>
        </w:rPr>
        <w:t xml:space="preserve"> tyrimų duomenų nepateikta. </w:t>
      </w:r>
      <w:proofErr w:type="spellStart"/>
      <w:r w:rsidRPr="00305FA6">
        <w:rPr>
          <w:rFonts w:ascii="Times New Roman" w:hAnsi="Times New Roman" w:cs="Times New Roman"/>
        </w:rPr>
        <w:t>Ikiklinikinėje</w:t>
      </w:r>
      <w:proofErr w:type="spellEnd"/>
      <w:r w:rsidRPr="00305FA6">
        <w:rPr>
          <w:rFonts w:ascii="Times New Roman" w:hAnsi="Times New Roman" w:cs="Times New Roman"/>
        </w:rPr>
        <w:t xml:space="preserve"> apžvalgoje veikliosios vaistinio preparato medžiagos magnio sulfato </w:t>
      </w:r>
      <w:proofErr w:type="spellStart"/>
      <w:r w:rsidRPr="00305FA6">
        <w:rPr>
          <w:rFonts w:ascii="Times New Roman" w:hAnsi="Times New Roman" w:cs="Times New Roman"/>
        </w:rPr>
        <w:t>heptahidrato</w:t>
      </w:r>
      <w:proofErr w:type="spellEnd"/>
      <w:r w:rsidRPr="00305FA6">
        <w:rPr>
          <w:rFonts w:ascii="Times New Roman" w:hAnsi="Times New Roman" w:cs="Times New Roman"/>
        </w:rPr>
        <w:t xml:space="preserve"> aspektai aptarti. Duomenų, pagrindžiančių </w:t>
      </w:r>
      <w:proofErr w:type="spellStart"/>
      <w:r w:rsidRPr="00305FA6">
        <w:rPr>
          <w:rFonts w:ascii="Times New Roman" w:hAnsi="Times New Roman" w:cs="Times New Roman"/>
        </w:rPr>
        <w:t>ikiklinikinius</w:t>
      </w:r>
      <w:proofErr w:type="spellEnd"/>
      <w:r w:rsidRPr="00305FA6">
        <w:rPr>
          <w:rFonts w:ascii="Times New Roman" w:hAnsi="Times New Roman" w:cs="Times New Roman"/>
        </w:rPr>
        <w:t xml:space="preserve"> </w:t>
      </w:r>
      <w:proofErr w:type="spellStart"/>
      <w:r w:rsidRPr="00305FA6">
        <w:rPr>
          <w:rFonts w:ascii="Times New Roman" w:hAnsi="Times New Roman" w:cs="Times New Roman"/>
        </w:rPr>
        <w:t>farmakokinetikos</w:t>
      </w:r>
      <w:proofErr w:type="spellEnd"/>
      <w:r w:rsidRPr="00305FA6">
        <w:rPr>
          <w:rFonts w:ascii="Times New Roman" w:hAnsi="Times New Roman" w:cs="Times New Roman"/>
        </w:rPr>
        <w:t xml:space="preserve"> aspektus, pakanka.</w:t>
      </w:r>
    </w:p>
    <w:p w:rsidR="002116BF" w:rsidRPr="00305FA6" w:rsidRDefault="002116BF" w:rsidP="002116BF">
      <w:pPr>
        <w:pStyle w:val="Betarp"/>
        <w:rPr>
          <w:rFonts w:ascii="Times New Roman" w:hAnsi="Times New Roman" w:cs="Times New Roman"/>
        </w:rPr>
      </w:pPr>
    </w:p>
    <w:p w:rsidR="002116BF" w:rsidRPr="00305FA6" w:rsidRDefault="002116BF" w:rsidP="002116BF">
      <w:pPr>
        <w:pStyle w:val="Betarp"/>
        <w:rPr>
          <w:rFonts w:ascii="Times New Roman" w:hAnsi="Times New Roman" w:cs="Times New Roman"/>
          <w:b/>
          <w:caps/>
        </w:rPr>
      </w:pPr>
      <w:r w:rsidRPr="00305FA6">
        <w:rPr>
          <w:rFonts w:ascii="Times New Roman" w:hAnsi="Times New Roman" w:cs="Times New Roman"/>
          <w:b/>
          <w:caps/>
        </w:rPr>
        <w:t>3.4. Toksikologiniai tyrimai</w:t>
      </w:r>
    </w:p>
    <w:p w:rsidR="002116BF" w:rsidRPr="00305FA6" w:rsidRDefault="002116BF" w:rsidP="002116BF">
      <w:pPr>
        <w:pStyle w:val="Betarp"/>
        <w:rPr>
          <w:rFonts w:ascii="Times New Roman" w:hAnsi="Times New Roman" w:cs="Times New Roman"/>
        </w:rPr>
      </w:pPr>
      <w:r w:rsidRPr="00305FA6">
        <w:rPr>
          <w:rFonts w:ascii="Times New Roman" w:hAnsi="Times New Roman" w:cs="Times New Roman"/>
        </w:rPr>
        <w:t xml:space="preserve">Vaistinio preparato </w:t>
      </w:r>
      <w:proofErr w:type="spellStart"/>
      <w:r w:rsidRPr="00305FA6">
        <w:rPr>
          <w:rFonts w:ascii="Times New Roman" w:hAnsi="Times New Roman" w:cs="Times New Roman"/>
        </w:rPr>
        <w:t>toksiškumas</w:t>
      </w:r>
      <w:proofErr w:type="spellEnd"/>
      <w:r w:rsidRPr="00305FA6">
        <w:rPr>
          <w:rFonts w:ascii="Times New Roman" w:hAnsi="Times New Roman" w:cs="Times New Roman"/>
        </w:rPr>
        <w:t xml:space="preserve"> ištirtas anksčiau registruotam referenciniam vaistiniam preparatui. Naujų </w:t>
      </w:r>
      <w:proofErr w:type="spellStart"/>
      <w:r w:rsidRPr="00305FA6">
        <w:rPr>
          <w:rFonts w:ascii="Times New Roman" w:hAnsi="Times New Roman" w:cs="Times New Roman"/>
        </w:rPr>
        <w:t>ikiklinikinių</w:t>
      </w:r>
      <w:proofErr w:type="spellEnd"/>
      <w:r w:rsidRPr="00305FA6">
        <w:rPr>
          <w:rFonts w:ascii="Times New Roman" w:hAnsi="Times New Roman" w:cs="Times New Roman"/>
        </w:rPr>
        <w:t xml:space="preserve"> </w:t>
      </w:r>
      <w:proofErr w:type="spellStart"/>
      <w:r w:rsidRPr="00305FA6">
        <w:rPr>
          <w:rFonts w:ascii="Times New Roman" w:hAnsi="Times New Roman" w:cs="Times New Roman"/>
        </w:rPr>
        <w:t>toksiškumo</w:t>
      </w:r>
      <w:proofErr w:type="spellEnd"/>
      <w:r w:rsidRPr="00305FA6">
        <w:rPr>
          <w:rFonts w:ascii="Times New Roman" w:hAnsi="Times New Roman" w:cs="Times New Roman"/>
        </w:rPr>
        <w:t xml:space="preserve"> tyrimų duomenų nepateikta. </w:t>
      </w:r>
      <w:proofErr w:type="spellStart"/>
      <w:r w:rsidRPr="00305FA6">
        <w:rPr>
          <w:rFonts w:ascii="Times New Roman" w:hAnsi="Times New Roman" w:cs="Times New Roman"/>
        </w:rPr>
        <w:t>Ikiklinikinėje</w:t>
      </w:r>
      <w:proofErr w:type="spellEnd"/>
      <w:r w:rsidRPr="00305FA6">
        <w:rPr>
          <w:rFonts w:ascii="Times New Roman" w:hAnsi="Times New Roman" w:cs="Times New Roman"/>
        </w:rPr>
        <w:t xml:space="preserve"> apžvalgoje veikliosios vaistinio preparato medžiagos magnio sulfato </w:t>
      </w:r>
      <w:proofErr w:type="spellStart"/>
      <w:r w:rsidRPr="00305FA6">
        <w:rPr>
          <w:rFonts w:ascii="Times New Roman" w:hAnsi="Times New Roman" w:cs="Times New Roman"/>
        </w:rPr>
        <w:t>heptahidrato</w:t>
      </w:r>
      <w:proofErr w:type="spellEnd"/>
      <w:r w:rsidRPr="00305FA6">
        <w:rPr>
          <w:rFonts w:ascii="Times New Roman" w:hAnsi="Times New Roman" w:cs="Times New Roman"/>
        </w:rPr>
        <w:t xml:space="preserve"> </w:t>
      </w:r>
      <w:proofErr w:type="spellStart"/>
      <w:r w:rsidRPr="00305FA6">
        <w:rPr>
          <w:rFonts w:ascii="Times New Roman" w:hAnsi="Times New Roman" w:cs="Times New Roman"/>
        </w:rPr>
        <w:t>toksiškumas</w:t>
      </w:r>
      <w:proofErr w:type="spellEnd"/>
      <w:r w:rsidRPr="00305FA6">
        <w:rPr>
          <w:rFonts w:ascii="Times New Roman" w:hAnsi="Times New Roman" w:cs="Times New Roman"/>
        </w:rPr>
        <w:t xml:space="preserve"> aptartas. Duomenų, pagrindžiančių </w:t>
      </w:r>
      <w:proofErr w:type="spellStart"/>
      <w:r w:rsidRPr="00305FA6">
        <w:rPr>
          <w:rFonts w:ascii="Times New Roman" w:hAnsi="Times New Roman" w:cs="Times New Roman"/>
        </w:rPr>
        <w:t>ikiklinikinį</w:t>
      </w:r>
      <w:proofErr w:type="spellEnd"/>
      <w:r w:rsidRPr="00305FA6">
        <w:rPr>
          <w:rFonts w:ascii="Times New Roman" w:hAnsi="Times New Roman" w:cs="Times New Roman"/>
        </w:rPr>
        <w:t xml:space="preserve"> </w:t>
      </w:r>
      <w:proofErr w:type="spellStart"/>
      <w:r w:rsidRPr="00305FA6">
        <w:rPr>
          <w:rFonts w:ascii="Times New Roman" w:hAnsi="Times New Roman" w:cs="Times New Roman"/>
        </w:rPr>
        <w:t>toksiškumą</w:t>
      </w:r>
      <w:proofErr w:type="spellEnd"/>
      <w:r w:rsidRPr="00305FA6">
        <w:rPr>
          <w:rFonts w:ascii="Times New Roman" w:hAnsi="Times New Roman" w:cs="Times New Roman"/>
        </w:rPr>
        <w:t xml:space="preserve"> pakanka.</w:t>
      </w:r>
    </w:p>
    <w:p w:rsidR="002116BF" w:rsidRPr="00305FA6" w:rsidRDefault="002116BF" w:rsidP="002116BF">
      <w:pPr>
        <w:pStyle w:val="Betarp"/>
        <w:rPr>
          <w:rFonts w:ascii="Times New Roman" w:hAnsi="Times New Roman" w:cs="Times New Roman"/>
        </w:rPr>
      </w:pPr>
    </w:p>
    <w:p w:rsidR="002116BF" w:rsidRPr="00305FA6" w:rsidRDefault="002116BF" w:rsidP="002116BF">
      <w:pPr>
        <w:pStyle w:val="Betarp"/>
        <w:rPr>
          <w:rFonts w:ascii="Times New Roman" w:hAnsi="Times New Roman" w:cs="Times New Roman"/>
          <w:b/>
          <w:caps/>
        </w:rPr>
      </w:pPr>
      <w:r w:rsidRPr="00305FA6">
        <w:rPr>
          <w:rFonts w:ascii="Times New Roman" w:hAnsi="Times New Roman" w:cs="Times New Roman"/>
          <w:b/>
          <w:caps/>
        </w:rPr>
        <w:t>3.5. Komentarai dėl SPC, pakuotės ŽENKLINIMO ir lapelio</w:t>
      </w:r>
    </w:p>
    <w:p w:rsidR="002116BF" w:rsidRPr="00305FA6" w:rsidRDefault="002116BF" w:rsidP="002116BF">
      <w:pPr>
        <w:pStyle w:val="Betarp"/>
        <w:rPr>
          <w:rFonts w:ascii="Times New Roman" w:hAnsi="Times New Roman" w:cs="Times New Roman"/>
        </w:rPr>
      </w:pPr>
      <w:r w:rsidRPr="00305FA6">
        <w:rPr>
          <w:rFonts w:ascii="Times New Roman" w:hAnsi="Times New Roman" w:cs="Times New Roman"/>
        </w:rPr>
        <w:t xml:space="preserve">PCS 5.3 skyriuje pateikti duomenys neatspindi visų aprašytų </w:t>
      </w:r>
      <w:proofErr w:type="spellStart"/>
      <w:r w:rsidRPr="00305FA6">
        <w:rPr>
          <w:rFonts w:ascii="Times New Roman" w:hAnsi="Times New Roman" w:cs="Times New Roman"/>
        </w:rPr>
        <w:t>ikiklinikinio</w:t>
      </w:r>
      <w:proofErr w:type="spellEnd"/>
      <w:r w:rsidRPr="00305FA6">
        <w:rPr>
          <w:rFonts w:ascii="Times New Roman" w:hAnsi="Times New Roman" w:cs="Times New Roman"/>
        </w:rPr>
        <w:t xml:space="preserve"> </w:t>
      </w:r>
      <w:proofErr w:type="spellStart"/>
      <w:r w:rsidRPr="00305FA6">
        <w:rPr>
          <w:rFonts w:ascii="Times New Roman" w:hAnsi="Times New Roman" w:cs="Times New Roman"/>
        </w:rPr>
        <w:t>toksiškumo</w:t>
      </w:r>
      <w:proofErr w:type="spellEnd"/>
      <w:r w:rsidRPr="00305FA6">
        <w:rPr>
          <w:rFonts w:ascii="Times New Roman" w:hAnsi="Times New Roman" w:cs="Times New Roman"/>
        </w:rPr>
        <w:t xml:space="preserve"> aspektų ir  nesutampa su referencinio vaistinio preparato atitinkamo skyriaus duomenimis.</w:t>
      </w:r>
    </w:p>
    <w:p w:rsidR="002116BF" w:rsidRPr="00305FA6" w:rsidRDefault="002116BF" w:rsidP="002116BF">
      <w:pPr>
        <w:pStyle w:val="Betarp"/>
        <w:rPr>
          <w:rFonts w:ascii="Times New Roman" w:hAnsi="Times New Roman" w:cs="Times New Roman"/>
          <w:caps/>
        </w:rPr>
      </w:pPr>
    </w:p>
    <w:p w:rsidR="002116BF" w:rsidRPr="00305FA6" w:rsidRDefault="002116BF" w:rsidP="002116BF">
      <w:pPr>
        <w:pStyle w:val="Betarp"/>
        <w:rPr>
          <w:rFonts w:ascii="Times New Roman" w:hAnsi="Times New Roman" w:cs="Times New Roman"/>
          <w:b/>
          <w:caps/>
        </w:rPr>
      </w:pPr>
      <w:r w:rsidRPr="00305FA6">
        <w:rPr>
          <w:rFonts w:ascii="Times New Roman" w:hAnsi="Times New Roman" w:cs="Times New Roman"/>
          <w:b/>
          <w:caps/>
        </w:rPr>
        <w:t>3.6. Klausimai dėl ikiklinikinės dalies</w:t>
      </w:r>
    </w:p>
    <w:p w:rsidR="002116BF" w:rsidRPr="00305FA6" w:rsidRDefault="002116BF" w:rsidP="002116BF">
      <w:pPr>
        <w:pStyle w:val="Betarp"/>
        <w:rPr>
          <w:rFonts w:ascii="Times New Roman" w:hAnsi="Times New Roman" w:cs="Times New Roman"/>
        </w:rPr>
      </w:pPr>
    </w:p>
    <w:p w:rsidR="002116BF" w:rsidRPr="00305FA6" w:rsidRDefault="002116BF" w:rsidP="002116BF">
      <w:pPr>
        <w:pStyle w:val="Betarp"/>
        <w:rPr>
          <w:rFonts w:ascii="Times New Roman" w:hAnsi="Times New Roman" w:cs="Times New Roman"/>
          <w:b/>
        </w:rPr>
      </w:pPr>
      <w:r w:rsidRPr="00305FA6">
        <w:rPr>
          <w:rFonts w:ascii="Times New Roman" w:hAnsi="Times New Roman" w:cs="Times New Roman"/>
          <w:b/>
        </w:rPr>
        <w:t>3.6.1. Esminiai prieštaravimai</w:t>
      </w:r>
    </w:p>
    <w:p w:rsidR="002116BF" w:rsidRPr="00305FA6" w:rsidRDefault="002116BF" w:rsidP="002116BF">
      <w:pPr>
        <w:pStyle w:val="Betarp"/>
        <w:rPr>
          <w:rFonts w:ascii="Times New Roman" w:hAnsi="Times New Roman" w:cs="Times New Roman"/>
        </w:rPr>
      </w:pPr>
      <w:r w:rsidRPr="00305FA6">
        <w:rPr>
          <w:rFonts w:ascii="Times New Roman" w:hAnsi="Times New Roman" w:cs="Times New Roman"/>
        </w:rPr>
        <w:t>Esminių prieštaravimų nėra.</w:t>
      </w:r>
    </w:p>
    <w:p w:rsidR="002116BF" w:rsidRPr="00305FA6" w:rsidRDefault="002116BF" w:rsidP="002116BF">
      <w:pPr>
        <w:pStyle w:val="Betarp"/>
        <w:rPr>
          <w:rFonts w:ascii="Times New Roman" w:hAnsi="Times New Roman" w:cs="Times New Roman"/>
        </w:rPr>
      </w:pPr>
    </w:p>
    <w:p w:rsidR="002116BF" w:rsidRPr="00305FA6" w:rsidRDefault="002116BF" w:rsidP="002116BF">
      <w:pPr>
        <w:pStyle w:val="Betarp"/>
        <w:rPr>
          <w:rFonts w:ascii="Times New Roman" w:hAnsi="Times New Roman" w:cs="Times New Roman"/>
          <w:b/>
        </w:rPr>
      </w:pPr>
      <w:r w:rsidRPr="00305FA6">
        <w:rPr>
          <w:rFonts w:ascii="Times New Roman" w:hAnsi="Times New Roman" w:cs="Times New Roman"/>
          <w:b/>
        </w:rPr>
        <w:t>3.6.2. Kiti klausimai</w:t>
      </w:r>
    </w:p>
    <w:p w:rsidR="002116BF" w:rsidRDefault="002116BF" w:rsidP="002116BF">
      <w:pPr>
        <w:pStyle w:val="Betarp"/>
        <w:rPr>
          <w:rFonts w:ascii="Times New Roman" w:hAnsi="Times New Roman" w:cs="Times New Roman"/>
        </w:rPr>
      </w:pPr>
      <w:r w:rsidRPr="00305FA6">
        <w:rPr>
          <w:rFonts w:ascii="Times New Roman" w:hAnsi="Times New Roman" w:cs="Times New Roman"/>
        </w:rPr>
        <w:t>PCS 5.3 skyriuje pateikti duomenys</w:t>
      </w:r>
      <w:r w:rsidR="00892E7F">
        <w:rPr>
          <w:rFonts w:ascii="Times New Roman" w:hAnsi="Times New Roman" w:cs="Times New Roman"/>
        </w:rPr>
        <w:t xml:space="preserve"> </w:t>
      </w:r>
      <w:r w:rsidRPr="00305FA6">
        <w:rPr>
          <w:rFonts w:ascii="Times New Roman" w:hAnsi="Times New Roman" w:cs="Times New Roman"/>
        </w:rPr>
        <w:t>atspindi aprašyt</w:t>
      </w:r>
      <w:r w:rsidR="00892E7F">
        <w:rPr>
          <w:rFonts w:ascii="Times New Roman" w:hAnsi="Times New Roman" w:cs="Times New Roman"/>
        </w:rPr>
        <w:t>us</w:t>
      </w:r>
      <w:r w:rsidRPr="00305FA6">
        <w:rPr>
          <w:rFonts w:ascii="Times New Roman" w:hAnsi="Times New Roman" w:cs="Times New Roman"/>
        </w:rPr>
        <w:t xml:space="preserve"> </w:t>
      </w:r>
      <w:proofErr w:type="spellStart"/>
      <w:r w:rsidRPr="00305FA6">
        <w:rPr>
          <w:rFonts w:ascii="Times New Roman" w:hAnsi="Times New Roman" w:cs="Times New Roman"/>
        </w:rPr>
        <w:t>ikiklinikinio</w:t>
      </w:r>
      <w:proofErr w:type="spellEnd"/>
      <w:r w:rsidRPr="00305FA6">
        <w:rPr>
          <w:rFonts w:ascii="Times New Roman" w:hAnsi="Times New Roman" w:cs="Times New Roman"/>
        </w:rPr>
        <w:t xml:space="preserve"> </w:t>
      </w:r>
      <w:proofErr w:type="spellStart"/>
      <w:r w:rsidRPr="00305FA6">
        <w:rPr>
          <w:rFonts w:ascii="Times New Roman" w:hAnsi="Times New Roman" w:cs="Times New Roman"/>
        </w:rPr>
        <w:t>toksiškumo</w:t>
      </w:r>
      <w:proofErr w:type="spellEnd"/>
      <w:r w:rsidRPr="00305FA6">
        <w:rPr>
          <w:rFonts w:ascii="Times New Roman" w:hAnsi="Times New Roman" w:cs="Times New Roman"/>
        </w:rPr>
        <w:t xml:space="preserve"> aspekt</w:t>
      </w:r>
      <w:r w:rsidR="00892E7F">
        <w:rPr>
          <w:rFonts w:ascii="Times New Roman" w:hAnsi="Times New Roman" w:cs="Times New Roman"/>
        </w:rPr>
        <w:t xml:space="preserve">us </w:t>
      </w:r>
      <w:r w:rsidRPr="00305FA6">
        <w:rPr>
          <w:rFonts w:ascii="Times New Roman" w:hAnsi="Times New Roman" w:cs="Times New Roman"/>
        </w:rPr>
        <w:t xml:space="preserve">sutampa su referencinio vaistinio preparato atitinkamo skyriaus duomenimis. </w:t>
      </w:r>
    </w:p>
    <w:p w:rsidR="00892E7F" w:rsidRPr="00305FA6" w:rsidRDefault="00892E7F" w:rsidP="002116BF">
      <w:pPr>
        <w:pStyle w:val="Betarp"/>
        <w:rPr>
          <w:rFonts w:ascii="Times New Roman" w:hAnsi="Times New Roman" w:cs="Times New Roman"/>
        </w:rPr>
      </w:pPr>
    </w:p>
    <w:p w:rsidR="002116BF" w:rsidRPr="00305FA6" w:rsidRDefault="002116BF" w:rsidP="002116BF">
      <w:pPr>
        <w:pStyle w:val="Betarp"/>
        <w:rPr>
          <w:rFonts w:ascii="Times New Roman" w:hAnsi="Times New Roman" w:cs="Times New Roman"/>
          <w:b/>
          <w:caps/>
        </w:rPr>
      </w:pPr>
      <w:r w:rsidRPr="00305FA6">
        <w:rPr>
          <w:rFonts w:ascii="Times New Roman" w:hAnsi="Times New Roman" w:cs="Times New Roman"/>
          <w:b/>
          <w:caps/>
        </w:rPr>
        <w:t xml:space="preserve">3.7. APIBENDRINIMAS IR IŠVADA </w:t>
      </w:r>
    </w:p>
    <w:p w:rsidR="002116BF" w:rsidRPr="00305FA6" w:rsidRDefault="002116BF" w:rsidP="002116BF">
      <w:pPr>
        <w:pStyle w:val="Betarp"/>
        <w:rPr>
          <w:rFonts w:ascii="Times New Roman" w:hAnsi="Times New Roman" w:cs="Times New Roman"/>
        </w:rPr>
      </w:pPr>
      <w:proofErr w:type="spellStart"/>
      <w:r w:rsidRPr="00305FA6">
        <w:rPr>
          <w:rFonts w:ascii="Times New Roman" w:hAnsi="Times New Roman" w:cs="Times New Roman"/>
        </w:rPr>
        <w:t>Ikiklinikiniai</w:t>
      </w:r>
      <w:proofErr w:type="spellEnd"/>
      <w:r w:rsidRPr="00305FA6">
        <w:rPr>
          <w:rFonts w:ascii="Times New Roman" w:hAnsi="Times New Roman" w:cs="Times New Roman"/>
        </w:rPr>
        <w:t xml:space="preserve"> vaistinio preparato farmakodinamikos, </w:t>
      </w:r>
      <w:proofErr w:type="spellStart"/>
      <w:r w:rsidRPr="00305FA6">
        <w:rPr>
          <w:rFonts w:ascii="Times New Roman" w:hAnsi="Times New Roman" w:cs="Times New Roman"/>
        </w:rPr>
        <w:t>farmakokinetikos</w:t>
      </w:r>
      <w:proofErr w:type="spellEnd"/>
      <w:r w:rsidRPr="00305FA6">
        <w:rPr>
          <w:rFonts w:ascii="Times New Roman" w:hAnsi="Times New Roman" w:cs="Times New Roman"/>
        </w:rPr>
        <w:t xml:space="preserve"> ir toksinis poveikio aspektai anksčiau atliktais referencinio vaistinio preparato tyrimais su gyvūnais yra gerai ištirti. </w:t>
      </w:r>
    </w:p>
    <w:p w:rsidR="002116BF" w:rsidRPr="00305FA6" w:rsidRDefault="002116BF" w:rsidP="006E6BE2">
      <w:pPr>
        <w:widowControl w:val="0"/>
        <w:tabs>
          <w:tab w:val="left" w:pos="567"/>
        </w:tabs>
        <w:spacing w:after="0" w:line="240" w:lineRule="auto"/>
        <w:rPr>
          <w:rFonts w:ascii="Times New Roman" w:hAnsi="Times New Roman" w:cs="Times New Roman"/>
        </w:rPr>
      </w:pPr>
      <w:r w:rsidRPr="00305FA6">
        <w:rPr>
          <w:rFonts w:ascii="Times New Roman" w:hAnsi="Times New Roman" w:cs="Times New Roman"/>
        </w:rPr>
        <w:t xml:space="preserve">Nuosavų </w:t>
      </w:r>
      <w:proofErr w:type="spellStart"/>
      <w:r w:rsidRPr="00305FA6">
        <w:rPr>
          <w:rFonts w:ascii="Times New Roman" w:hAnsi="Times New Roman" w:cs="Times New Roman"/>
        </w:rPr>
        <w:t>iklinikinės</w:t>
      </w:r>
      <w:proofErr w:type="spellEnd"/>
      <w:r w:rsidRPr="00305FA6">
        <w:rPr>
          <w:rFonts w:ascii="Times New Roman" w:hAnsi="Times New Roman" w:cs="Times New Roman"/>
        </w:rPr>
        <w:t xml:space="preserve"> </w:t>
      </w:r>
      <w:proofErr w:type="spellStart"/>
      <w:r w:rsidRPr="00305FA6">
        <w:rPr>
          <w:rFonts w:ascii="Times New Roman" w:hAnsi="Times New Roman" w:cs="Times New Roman"/>
        </w:rPr>
        <w:t>farmadinamikos</w:t>
      </w:r>
      <w:proofErr w:type="spellEnd"/>
      <w:r w:rsidRPr="00305FA6">
        <w:rPr>
          <w:rFonts w:ascii="Times New Roman" w:hAnsi="Times New Roman" w:cs="Times New Roman"/>
        </w:rPr>
        <w:t xml:space="preserve"> tyrimų pareiškėjas nepateikia (remiantis Direktyvos 2001/83/EB 10 str. 1 d., nuosavų </w:t>
      </w:r>
      <w:proofErr w:type="spellStart"/>
      <w:r w:rsidRPr="00305FA6">
        <w:rPr>
          <w:rFonts w:ascii="Times New Roman" w:hAnsi="Times New Roman" w:cs="Times New Roman"/>
        </w:rPr>
        <w:t>ikiklinikinių</w:t>
      </w:r>
      <w:proofErr w:type="spellEnd"/>
      <w:r w:rsidRPr="00305FA6">
        <w:rPr>
          <w:rFonts w:ascii="Times New Roman" w:hAnsi="Times New Roman" w:cs="Times New Roman"/>
        </w:rPr>
        <w:t xml:space="preserve"> tyrimų duomenų pateikti nereikia). Vaistinio preparato farmakodinamika grindžiama literatūros duomenimis. Duomenų, pagrindžiančių vaistinio preparato </w:t>
      </w:r>
      <w:proofErr w:type="spellStart"/>
      <w:r w:rsidRPr="00305FA6">
        <w:rPr>
          <w:rFonts w:ascii="Times New Roman" w:hAnsi="Times New Roman" w:cs="Times New Roman"/>
        </w:rPr>
        <w:t>ikiklinikinį</w:t>
      </w:r>
      <w:proofErr w:type="spellEnd"/>
      <w:r w:rsidRPr="00305FA6">
        <w:rPr>
          <w:rFonts w:ascii="Times New Roman" w:hAnsi="Times New Roman" w:cs="Times New Roman"/>
        </w:rPr>
        <w:t xml:space="preserve"> saugumą pakanka. Remiantis </w:t>
      </w:r>
      <w:proofErr w:type="spellStart"/>
      <w:r w:rsidRPr="00305FA6">
        <w:rPr>
          <w:rFonts w:ascii="Times New Roman" w:hAnsi="Times New Roman" w:cs="Times New Roman"/>
        </w:rPr>
        <w:t>ikiklinikiniais</w:t>
      </w:r>
      <w:proofErr w:type="spellEnd"/>
      <w:r w:rsidRPr="00305FA6">
        <w:rPr>
          <w:rFonts w:ascii="Times New Roman" w:hAnsi="Times New Roman" w:cs="Times New Roman"/>
        </w:rPr>
        <w:t xml:space="preserve"> duomenimis, </w:t>
      </w:r>
      <w:r w:rsidRPr="00305FA6">
        <w:rPr>
          <w:rFonts w:ascii="Times New Roman" w:eastAsia="Times New Roman" w:hAnsi="Times New Roman" w:cs="Times New Roman"/>
          <w:noProof/>
          <w:snapToGrid w:val="0"/>
        </w:rPr>
        <w:t xml:space="preserve">Magnesium sulfate heptahydrate </w:t>
      </w:r>
      <w:r>
        <w:rPr>
          <w:rFonts w:ascii="Times New Roman" w:eastAsia="Times New Roman" w:hAnsi="Times New Roman" w:cs="Times New Roman"/>
          <w:noProof/>
          <w:snapToGrid w:val="0"/>
        </w:rPr>
        <w:t>IBE</w:t>
      </w:r>
      <w:r w:rsidRPr="00305FA6">
        <w:rPr>
          <w:rFonts w:ascii="Times New Roman" w:eastAsia="Times New Roman" w:hAnsi="Times New Roman" w:cs="Times New Roman"/>
          <w:noProof/>
          <w:snapToGrid w:val="0"/>
        </w:rPr>
        <w:t xml:space="preserve"> 250 mg/ml injekcinis ar infuzinis tirpalas</w:t>
      </w:r>
      <w:r w:rsidR="006E6BE2">
        <w:rPr>
          <w:rFonts w:ascii="Times New Roman" w:eastAsia="Times New Roman" w:hAnsi="Times New Roman" w:cs="Times New Roman"/>
          <w:noProof/>
          <w:snapToGrid w:val="0"/>
        </w:rPr>
        <w:t xml:space="preserve"> </w:t>
      </w:r>
      <w:r w:rsidRPr="00305FA6">
        <w:rPr>
          <w:rFonts w:ascii="Times New Roman" w:hAnsi="Times New Roman" w:cs="Times New Roman"/>
        </w:rPr>
        <w:t>registruoti galima.</w:t>
      </w:r>
    </w:p>
    <w:p w:rsidR="002116BF" w:rsidRPr="00305FA6" w:rsidRDefault="002116BF" w:rsidP="002116BF">
      <w:pPr>
        <w:pStyle w:val="Betarp"/>
        <w:rPr>
          <w:rFonts w:ascii="Times New Roman" w:hAnsi="Times New Roman" w:cs="Times New Roman"/>
        </w:rPr>
      </w:pPr>
    </w:p>
    <w:p w:rsidR="00796E6F" w:rsidRDefault="00796E6F">
      <w:pPr>
        <w:rPr>
          <w:rFonts w:ascii="Times New Roman" w:hAnsi="Times New Roman" w:cs="Times New Roman"/>
          <w:b/>
        </w:rPr>
      </w:pPr>
      <w:r>
        <w:rPr>
          <w:rFonts w:ascii="Times New Roman" w:hAnsi="Times New Roman" w:cs="Times New Roman"/>
          <w:b/>
        </w:rPr>
        <w:br w:type="page"/>
      </w:r>
    </w:p>
    <w:p w:rsidR="002116BF" w:rsidRPr="00305FA6" w:rsidRDefault="002116BF" w:rsidP="00796E6F">
      <w:pPr>
        <w:pStyle w:val="Betarp"/>
        <w:jc w:val="center"/>
        <w:rPr>
          <w:rFonts w:ascii="Times New Roman" w:hAnsi="Times New Roman" w:cs="Times New Roman"/>
          <w:b/>
        </w:rPr>
      </w:pPr>
      <w:bookmarkStart w:id="5" w:name="_GoBack"/>
      <w:bookmarkEnd w:id="5"/>
      <w:r w:rsidRPr="00305FA6">
        <w:rPr>
          <w:rFonts w:ascii="Times New Roman" w:hAnsi="Times New Roman" w:cs="Times New Roman"/>
          <w:b/>
        </w:rPr>
        <w:lastRenderedPageBreak/>
        <w:t>4. KLINIKINIŲ TYRIMŲ REZULTATŲ</w:t>
      </w:r>
      <w:r w:rsidRPr="00305FA6">
        <w:rPr>
          <w:rFonts w:ascii="Times New Roman" w:hAnsi="Times New Roman" w:cs="Times New Roman"/>
          <w:b/>
        </w:rPr>
        <w:br/>
        <w:t>(KLINIKINIO SAUGUMO IR VEIKSMINGUMO) VERTINIMAS</w:t>
      </w:r>
    </w:p>
    <w:p w:rsidR="002116BF" w:rsidRPr="00305FA6" w:rsidRDefault="002116BF" w:rsidP="002116BF">
      <w:pPr>
        <w:pStyle w:val="Betarp"/>
        <w:rPr>
          <w:rFonts w:ascii="Times New Roman" w:hAnsi="Times New Roman" w:cs="Times New Roman"/>
          <w:b/>
          <w:caps/>
        </w:rPr>
      </w:pPr>
      <w:r w:rsidRPr="00305FA6">
        <w:rPr>
          <w:rFonts w:ascii="Times New Roman" w:hAnsi="Times New Roman" w:cs="Times New Roman"/>
          <w:b/>
          <w:caps/>
        </w:rPr>
        <w:t>4.1. Įžanga</w:t>
      </w:r>
    </w:p>
    <w:p w:rsidR="002116BF" w:rsidRPr="00305FA6" w:rsidRDefault="002116BF" w:rsidP="002116BF">
      <w:pPr>
        <w:tabs>
          <w:tab w:val="left" w:pos="567"/>
        </w:tabs>
        <w:spacing w:line="240" w:lineRule="auto"/>
        <w:rPr>
          <w:rFonts w:ascii="Times New Roman" w:hAnsi="Times New Roman" w:cs="Times New Roman"/>
        </w:rPr>
      </w:pPr>
      <w:r w:rsidRPr="00305FA6">
        <w:rPr>
          <w:rFonts w:ascii="Times New Roman" w:hAnsi="Times New Roman" w:cs="Times New Roman"/>
        </w:rPr>
        <w:t xml:space="preserve">Vaistinis preparatas </w:t>
      </w:r>
      <w:r w:rsidRPr="00305FA6">
        <w:rPr>
          <w:rFonts w:ascii="Times New Roman" w:eastAsia="Times New Roman" w:hAnsi="Times New Roman" w:cs="Times New Roman"/>
          <w:noProof/>
          <w:snapToGrid w:val="0"/>
        </w:rPr>
        <w:t xml:space="preserve">Magnesium sulfate heptahydrate </w:t>
      </w:r>
      <w:r>
        <w:rPr>
          <w:rFonts w:ascii="Times New Roman" w:eastAsia="Times New Roman" w:hAnsi="Times New Roman" w:cs="Times New Roman"/>
          <w:noProof/>
          <w:snapToGrid w:val="0"/>
        </w:rPr>
        <w:t>IBE</w:t>
      </w:r>
      <w:r w:rsidRPr="00305FA6">
        <w:rPr>
          <w:rFonts w:ascii="Times New Roman" w:eastAsia="Times New Roman" w:hAnsi="Times New Roman" w:cs="Times New Roman"/>
          <w:noProof/>
          <w:snapToGrid w:val="0"/>
        </w:rPr>
        <w:t xml:space="preserve"> 250 mg/ml injekcinis ar infuzinis tirpalas registruoti</w:t>
      </w:r>
      <w:r w:rsidRPr="00305FA6">
        <w:rPr>
          <w:rFonts w:ascii="Times New Roman" w:hAnsi="Times New Roman" w:cs="Times New Roman"/>
        </w:rPr>
        <w:t xml:space="preserve"> pagal Farmacijos įstatymo 11 str. 5 d. - </w:t>
      </w:r>
      <w:proofErr w:type="spellStart"/>
      <w:r w:rsidRPr="00305FA6">
        <w:rPr>
          <w:rFonts w:ascii="Times New Roman" w:hAnsi="Times New Roman" w:cs="Times New Roman"/>
        </w:rPr>
        <w:t>generinę</w:t>
      </w:r>
      <w:proofErr w:type="spellEnd"/>
      <w:r w:rsidRPr="00305FA6">
        <w:rPr>
          <w:rFonts w:ascii="Times New Roman" w:hAnsi="Times New Roman" w:cs="Times New Roman"/>
        </w:rPr>
        <w:t xml:space="preserve"> paraišką. Referencinis vaistinis preparatas yra </w:t>
      </w:r>
      <w:r w:rsidRPr="00305FA6">
        <w:rPr>
          <w:rFonts w:ascii="Times New Roman" w:hAnsi="Times New Roman" w:cs="Times New Roman"/>
          <w:bCs/>
        </w:rPr>
        <w:t>Magnio sulfatas SANITAS 25</w:t>
      </w:r>
      <w:r w:rsidRPr="00305FA6">
        <w:rPr>
          <w:rFonts w:ascii="Times New Roman" w:hAnsi="Times New Roman" w:cs="Times New Roman"/>
          <w:bCs/>
          <w:caps/>
        </w:rPr>
        <w:t xml:space="preserve">0 </w:t>
      </w:r>
      <w:r w:rsidRPr="00305FA6">
        <w:rPr>
          <w:rFonts w:ascii="Times New Roman" w:hAnsi="Times New Roman" w:cs="Times New Roman"/>
          <w:bCs/>
        </w:rPr>
        <w:t>mg/ml injekcinis tirpalas</w:t>
      </w:r>
      <w:r w:rsidRPr="00305FA6">
        <w:rPr>
          <w:rFonts w:ascii="Times New Roman" w:hAnsi="Times New Roman" w:cs="Times New Roman"/>
        </w:rPr>
        <w:t>, Lietuvoje pirmą kartą registruotas 1997 m. ir perregistruotas 2012 m.</w:t>
      </w:r>
    </w:p>
    <w:p w:rsidR="002116BF" w:rsidRPr="00305FA6" w:rsidRDefault="002116BF" w:rsidP="002116BF">
      <w:pPr>
        <w:pStyle w:val="Betarp"/>
        <w:rPr>
          <w:rFonts w:ascii="Times New Roman" w:hAnsi="Times New Roman" w:cs="Times New Roman"/>
        </w:rPr>
      </w:pPr>
    </w:p>
    <w:p w:rsidR="002116BF" w:rsidRPr="00305FA6" w:rsidRDefault="002116BF" w:rsidP="002116BF">
      <w:pPr>
        <w:pStyle w:val="Betarp"/>
        <w:rPr>
          <w:rFonts w:ascii="Times New Roman" w:hAnsi="Times New Roman" w:cs="Times New Roman"/>
          <w:b/>
        </w:rPr>
      </w:pPr>
      <w:r w:rsidRPr="00305FA6">
        <w:rPr>
          <w:rFonts w:ascii="Times New Roman" w:hAnsi="Times New Roman" w:cs="Times New Roman"/>
          <w:b/>
        </w:rPr>
        <w:t xml:space="preserve">4.2. Klinikinė </w:t>
      </w:r>
      <w:proofErr w:type="spellStart"/>
      <w:r w:rsidRPr="00305FA6">
        <w:rPr>
          <w:rFonts w:ascii="Times New Roman" w:hAnsi="Times New Roman" w:cs="Times New Roman"/>
          <w:b/>
        </w:rPr>
        <w:t>farmakokinetika</w:t>
      </w:r>
      <w:proofErr w:type="spellEnd"/>
    </w:p>
    <w:p w:rsidR="002116BF" w:rsidRPr="00305FA6" w:rsidRDefault="002116BF" w:rsidP="002116BF">
      <w:pPr>
        <w:pStyle w:val="Betarp"/>
        <w:rPr>
          <w:rFonts w:ascii="Times New Roman" w:hAnsi="Times New Roman" w:cs="Times New Roman"/>
          <w:color w:val="000000"/>
          <w:u w:val="single"/>
        </w:rPr>
      </w:pPr>
    </w:p>
    <w:p w:rsidR="002116BF" w:rsidRPr="00305FA6" w:rsidRDefault="002116BF" w:rsidP="002116BF">
      <w:pPr>
        <w:widowControl w:val="0"/>
        <w:spacing w:line="240" w:lineRule="auto"/>
        <w:ind w:right="-142"/>
        <w:rPr>
          <w:rFonts w:ascii="Times New Roman" w:hAnsi="Times New Roman" w:cs="Times New Roman"/>
        </w:rPr>
      </w:pPr>
      <w:r w:rsidRPr="00305FA6">
        <w:rPr>
          <w:rFonts w:ascii="Times New Roman" w:hAnsi="Times New Roman" w:cs="Times New Roman"/>
        </w:rPr>
        <w:t xml:space="preserve">Vaistinis preparatas vartojamas </w:t>
      </w:r>
      <w:proofErr w:type="spellStart"/>
      <w:r w:rsidRPr="00305FA6">
        <w:rPr>
          <w:rFonts w:ascii="Times New Roman" w:hAnsi="Times New Roman" w:cs="Times New Roman"/>
        </w:rPr>
        <w:t>parenteraliai</w:t>
      </w:r>
      <w:proofErr w:type="spellEnd"/>
      <w:r w:rsidRPr="00305FA6">
        <w:rPr>
          <w:rFonts w:ascii="Times New Roman" w:hAnsi="Times New Roman" w:cs="Times New Roman"/>
        </w:rPr>
        <w:t xml:space="preserve"> – </w:t>
      </w:r>
      <w:proofErr w:type="spellStart"/>
      <w:r w:rsidRPr="00305FA6">
        <w:rPr>
          <w:rFonts w:ascii="Times New Roman" w:hAnsi="Times New Roman" w:cs="Times New Roman"/>
        </w:rPr>
        <w:t>in</w:t>
      </w:r>
      <w:r w:rsidR="004C5457">
        <w:rPr>
          <w:rFonts w:ascii="Times New Roman" w:hAnsi="Times New Roman" w:cs="Times New Roman"/>
        </w:rPr>
        <w:t>f</w:t>
      </w:r>
      <w:r w:rsidRPr="00305FA6">
        <w:rPr>
          <w:rFonts w:ascii="Times New Roman" w:hAnsi="Times New Roman" w:cs="Times New Roman"/>
        </w:rPr>
        <w:t>uzuojamas</w:t>
      </w:r>
      <w:proofErr w:type="spellEnd"/>
      <w:r w:rsidRPr="00305FA6">
        <w:rPr>
          <w:rFonts w:ascii="Times New Roman" w:hAnsi="Times New Roman" w:cs="Times New Roman"/>
        </w:rPr>
        <w:t xml:space="preserve"> į veną arba raumenis. Suleistas į veną iš karto pradeda veikti. Jo veikimo trukmė yra apie 30 minučių. Po injekcijos į raumenis, veikimo pradžia pasireiškia maždaug po 1 valandos ir veikimo trukmė yra 3 – 4 valandos. </w:t>
      </w:r>
    </w:p>
    <w:p w:rsidR="002116BF" w:rsidRPr="00305FA6" w:rsidRDefault="002116BF" w:rsidP="002116BF">
      <w:pPr>
        <w:widowControl w:val="0"/>
        <w:spacing w:line="240" w:lineRule="auto"/>
        <w:ind w:right="-142"/>
        <w:rPr>
          <w:rFonts w:ascii="Times New Roman" w:hAnsi="Times New Roman" w:cs="Times New Roman"/>
        </w:rPr>
      </w:pPr>
      <w:r w:rsidRPr="00305FA6">
        <w:rPr>
          <w:rFonts w:ascii="Times New Roman" w:hAnsi="Times New Roman" w:cs="Times New Roman"/>
        </w:rPr>
        <w:t xml:space="preserve">Magnio sulfatas organizme nėra </w:t>
      </w:r>
      <w:proofErr w:type="spellStart"/>
      <w:r w:rsidRPr="00305FA6">
        <w:rPr>
          <w:rFonts w:ascii="Times New Roman" w:hAnsi="Times New Roman" w:cs="Times New Roman"/>
        </w:rPr>
        <w:t>metabolizuojamas</w:t>
      </w:r>
      <w:proofErr w:type="spellEnd"/>
      <w:r w:rsidRPr="00305FA6">
        <w:rPr>
          <w:rFonts w:ascii="Times New Roman" w:hAnsi="Times New Roman" w:cs="Times New Roman"/>
        </w:rPr>
        <w:t xml:space="preserve"> ir greitai išsiskiria per inkstus. Asmenims, kurių inkstų funkcija normali, magnio sulfato pusinės eliminacijos laikas yra maždaug 4 val. Sulėtėjus </w:t>
      </w:r>
      <w:proofErr w:type="spellStart"/>
      <w:r w:rsidRPr="00305FA6">
        <w:rPr>
          <w:rFonts w:ascii="Times New Roman" w:hAnsi="Times New Roman" w:cs="Times New Roman"/>
        </w:rPr>
        <w:t>glomerulų</w:t>
      </w:r>
      <w:proofErr w:type="spellEnd"/>
      <w:r w:rsidRPr="00305FA6">
        <w:rPr>
          <w:rFonts w:ascii="Times New Roman" w:hAnsi="Times New Roman" w:cs="Times New Roman"/>
        </w:rPr>
        <w:t xml:space="preserve"> filtracijos greičiui, pusinės eliminacijos laikas pailgėja, Todėl asmenims, kurių inkstų funkcija sutrikusi, vartojant magnio sulfato gali išsivystyti </w:t>
      </w:r>
      <w:proofErr w:type="spellStart"/>
      <w:r w:rsidRPr="00305FA6">
        <w:rPr>
          <w:rFonts w:ascii="Times New Roman" w:hAnsi="Times New Roman" w:cs="Times New Roman"/>
        </w:rPr>
        <w:t>hipermagnezemija</w:t>
      </w:r>
      <w:proofErr w:type="spellEnd"/>
      <w:r w:rsidRPr="00305FA6">
        <w:rPr>
          <w:rFonts w:ascii="Times New Roman" w:hAnsi="Times New Roman" w:cs="Times New Roman"/>
        </w:rPr>
        <w:t>.</w:t>
      </w:r>
    </w:p>
    <w:p w:rsidR="002116BF" w:rsidRPr="00305FA6" w:rsidRDefault="002116BF" w:rsidP="002116BF">
      <w:pPr>
        <w:pStyle w:val="Betarp"/>
        <w:rPr>
          <w:rFonts w:ascii="Times New Roman" w:hAnsi="Times New Roman" w:cs="Times New Roman"/>
          <w:b/>
        </w:rPr>
      </w:pPr>
      <w:r w:rsidRPr="00305FA6">
        <w:rPr>
          <w:rFonts w:ascii="Times New Roman" w:hAnsi="Times New Roman" w:cs="Times New Roman"/>
          <w:b/>
        </w:rPr>
        <w:t>Biologinis ekvivalentiškumas</w:t>
      </w:r>
    </w:p>
    <w:p w:rsidR="002116BF" w:rsidRPr="00305FA6" w:rsidRDefault="002116BF" w:rsidP="002116BF">
      <w:pPr>
        <w:pStyle w:val="Betarp"/>
        <w:rPr>
          <w:rFonts w:ascii="Times New Roman" w:hAnsi="Times New Roman" w:cs="Times New Roman"/>
        </w:rPr>
      </w:pPr>
      <w:r w:rsidRPr="00305FA6">
        <w:rPr>
          <w:rFonts w:ascii="Times New Roman" w:hAnsi="Times New Roman" w:cs="Times New Roman"/>
        </w:rPr>
        <w:t>Biologinio ekvivalentiškumo tyrimų duomenys nepateikti. Remiantis biologinio ekvivalentiškumo gairėmis (</w:t>
      </w:r>
      <w:r w:rsidRPr="00305FA6">
        <w:rPr>
          <w:rFonts w:ascii="Times New Roman" w:hAnsi="Times New Roman" w:cs="Times New Roman"/>
          <w:i/>
          <w:iCs/>
        </w:rPr>
        <w:t xml:space="preserve">Gudeline </w:t>
      </w:r>
      <w:proofErr w:type="spellStart"/>
      <w:r w:rsidRPr="00305FA6">
        <w:rPr>
          <w:rFonts w:ascii="Times New Roman" w:hAnsi="Times New Roman" w:cs="Times New Roman"/>
          <w:i/>
          <w:iCs/>
        </w:rPr>
        <w:t>on</w:t>
      </w:r>
      <w:proofErr w:type="spellEnd"/>
      <w:r w:rsidRPr="00305FA6">
        <w:rPr>
          <w:rFonts w:ascii="Times New Roman" w:hAnsi="Times New Roman" w:cs="Times New Roman"/>
          <w:i/>
          <w:iCs/>
        </w:rPr>
        <w:t xml:space="preserve"> </w:t>
      </w:r>
      <w:proofErr w:type="spellStart"/>
      <w:r w:rsidRPr="00305FA6">
        <w:rPr>
          <w:rFonts w:ascii="Times New Roman" w:hAnsi="Times New Roman" w:cs="Times New Roman"/>
          <w:i/>
          <w:iCs/>
        </w:rPr>
        <w:t>the</w:t>
      </w:r>
      <w:proofErr w:type="spellEnd"/>
      <w:r w:rsidRPr="00305FA6">
        <w:rPr>
          <w:rFonts w:ascii="Times New Roman" w:hAnsi="Times New Roman" w:cs="Times New Roman"/>
          <w:i/>
          <w:iCs/>
        </w:rPr>
        <w:t xml:space="preserve"> </w:t>
      </w:r>
      <w:proofErr w:type="spellStart"/>
      <w:r w:rsidRPr="00305FA6">
        <w:rPr>
          <w:rFonts w:ascii="Times New Roman" w:hAnsi="Times New Roman" w:cs="Times New Roman"/>
          <w:i/>
          <w:iCs/>
        </w:rPr>
        <w:t>investigation</w:t>
      </w:r>
      <w:proofErr w:type="spellEnd"/>
      <w:r w:rsidRPr="00305FA6">
        <w:rPr>
          <w:rFonts w:ascii="Times New Roman" w:hAnsi="Times New Roman" w:cs="Times New Roman"/>
          <w:i/>
          <w:iCs/>
        </w:rPr>
        <w:t xml:space="preserve"> </w:t>
      </w:r>
      <w:proofErr w:type="spellStart"/>
      <w:r w:rsidRPr="00305FA6">
        <w:rPr>
          <w:rFonts w:ascii="Times New Roman" w:hAnsi="Times New Roman" w:cs="Times New Roman"/>
          <w:i/>
          <w:iCs/>
        </w:rPr>
        <w:t>of</w:t>
      </w:r>
      <w:proofErr w:type="spellEnd"/>
      <w:r w:rsidRPr="00305FA6">
        <w:rPr>
          <w:rFonts w:ascii="Times New Roman" w:hAnsi="Times New Roman" w:cs="Times New Roman"/>
          <w:i/>
          <w:iCs/>
        </w:rPr>
        <w:t xml:space="preserve"> </w:t>
      </w:r>
      <w:proofErr w:type="spellStart"/>
      <w:r w:rsidRPr="00305FA6">
        <w:rPr>
          <w:rFonts w:ascii="Times New Roman" w:hAnsi="Times New Roman" w:cs="Times New Roman"/>
          <w:i/>
          <w:iCs/>
        </w:rPr>
        <w:t>bioequivalence</w:t>
      </w:r>
      <w:proofErr w:type="spellEnd"/>
      <w:r w:rsidRPr="00305FA6">
        <w:rPr>
          <w:rFonts w:ascii="Times New Roman" w:hAnsi="Times New Roman" w:cs="Times New Roman"/>
          <w:i/>
          <w:iCs/>
        </w:rPr>
        <w:t xml:space="preserve"> </w:t>
      </w:r>
      <w:proofErr w:type="spellStart"/>
      <w:r w:rsidRPr="00305FA6">
        <w:rPr>
          <w:rFonts w:ascii="Times New Roman" w:hAnsi="Times New Roman" w:cs="Times New Roman"/>
          <w:i/>
          <w:iCs/>
        </w:rPr>
        <w:t>London</w:t>
      </w:r>
      <w:proofErr w:type="spellEnd"/>
      <w:r w:rsidRPr="00305FA6">
        <w:rPr>
          <w:rFonts w:ascii="Times New Roman" w:hAnsi="Times New Roman" w:cs="Times New Roman"/>
          <w:i/>
          <w:iCs/>
        </w:rPr>
        <w:t xml:space="preserve">, 20 </w:t>
      </w:r>
      <w:proofErr w:type="spellStart"/>
      <w:r w:rsidRPr="00305FA6">
        <w:rPr>
          <w:rFonts w:ascii="Times New Roman" w:hAnsi="Times New Roman" w:cs="Times New Roman"/>
          <w:i/>
          <w:iCs/>
        </w:rPr>
        <w:t>January</w:t>
      </w:r>
      <w:proofErr w:type="spellEnd"/>
      <w:r w:rsidRPr="00305FA6">
        <w:rPr>
          <w:rFonts w:ascii="Times New Roman" w:hAnsi="Times New Roman" w:cs="Times New Roman"/>
          <w:i/>
          <w:iCs/>
        </w:rPr>
        <w:t xml:space="preserve"> 2010, </w:t>
      </w:r>
      <w:proofErr w:type="spellStart"/>
      <w:r w:rsidRPr="00305FA6">
        <w:rPr>
          <w:rFonts w:ascii="Times New Roman" w:hAnsi="Times New Roman" w:cs="Times New Roman"/>
          <w:i/>
          <w:iCs/>
        </w:rPr>
        <w:t>Doc</w:t>
      </w:r>
      <w:proofErr w:type="spellEnd"/>
      <w:r w:rsidRPr="00305FA6">
        <w:rPr>
          <w:rFonts w:ascii="Times New Roman" w:hAnsi="Times New Roman" w:cs="Times New Roman"/>
          <w:i/>
          <w:iCs/>
        </w:rPr>
        <w:t xml:space="preserve"> </w:t>
      </w:r>
      <w:proofErr w:type="spellStart"/>
      <w:r w:rsidRPr="00305FA6">
        <w:rPr>
          <w:rFonts w:ascii="Times New Roman" w:hAnsi="Times New Roman" w:cs="Times New Roman"/>
          <w:i/>
          <w:iCs/>
        </w:rPr>
        <w:t>Ref</w:t>
      </w:r>
      <w:proofErr w:type="spellEnd"/>
      <w:r w:rsidRPr="00305FA6">
        <w:rPr>
          <w:rFonts w:ascii="Times New Roman" w:hAnsi="Times New Roman" w:cs="Times New Roman"/>
          <w:i/>
          <w:iCs/>
        </w:rPr>
        <w:t>.:CPMP/EWP/QWP/1401/98Rev.1Corr**</w:t>
      </w:r>
      <w:r w:rsidRPr="00305FA6">
        <w:rPr>
          <w:rFonts w:ascii="Times New Roman" w:hAnsi="Times New Roman" w:cs="Times New Roman"/>
        </w:rPr>
        <w:t xml:space="preserve">) biologinio ekvivalentiškumo tyrimų nereikia, jei vaistinis preparatas yra vandeninis į veną leidžiamas tirpalas, kurio sudėtis tokia pati kaip referencinio vaistinio preparato. Vaistinis preparatas </w:t>
      </w:r>
      <w:r w:rsidRPr="00305FA6">
        <w:rPr>
          <w:rFonts w:ascii="Times New Roman" w:eastAsia="Times New Roman" w:hAnsi="Times New Roman" w:cs="Times New Roman"/>
          <w:noProof/>
          <w:snapToGrid w:val="0"/>
        </w:rPr>
        <w:t xml:space="preserve">Magnesium sulfate heptahydrate </w:t>
      </w:r>
      <w:r>
        <w:rPr>
          <w:rFonts w:ascii="Times New Roman" w:eastAsia="Times New Roman" w:hAnsi="Times New Roman" w:cs="Times New Roman"/>
          <w:noProof/>
          <w:snapToGrid w:val="0"/>
        </w:rPr>
        <w:t>IBE</w:t>
      </w:r>
      <w:r w:rsidRPr="00305FA6">
        <w:rPr>
          <w:rFonts w:ascii="Times New Roman" w:eastAsia="Times New Roman" w:hAnsi="Times New Roman" w:cs="Times New Roman"/>
          <w:noProof/>
          <w:snapToGrid w:val="0"/>
        </w:rPr>
        <w:t xml:space="preserve"> 250 mg/ml injekcinis ar infuzinis tirpalas</w:t>
      </w:r>
      <w:r w:rsidRPr="00305FA6">
        <w:rPr>
          <w:rFonts w:ascii="Times New Roman" w:hAnsi="Times New Roman" w:cs="Times New Roman"/>
        </w:rPr>
        <w:t xml:space="preserve"> gairėse nurodytus kriterijus, kuriais remiantis biologinio ekvivalentiškumo tyrimų atlikti nereikia, atitinka. </w:t>
      </w:r>
    </w:p>
    <w:p w:rsidR="002116BF" w:rsidRPr="00305FA6" w:rsidRDefault="002116BF" w:rsidP="002116BF">
      <w:pPr>
        <w:pStyle w:val="Betarp"/>
        <w:rPr>
          <w:rFonts w:ascii="Times New Roman" w:hAnsi="Times New Roman" w:cs="Times New Roman"/>
        </w:rPr>
      </w:pPr>
    </w:p>
    <w:p w:rsidR="002116BF" w:rsidRPr="00305FA6" w:rsidRDefault="002116BF" w:rsidP="002116BF">
      <w:pPr>
        <w:pStyle w:val="Betarp"/>
        <w:rPr>
          <w:rFonts w:ascii="Times New Roman" w:hAnsi="Times New Roman" w:cs="Times New Roman"/>
          <w:b/>
        </w:rPr>
      </w:pPr>
      <w:r w:rsidRPr="00305FA6">
        <w:rPr>
          <w:rFonts w:ascii="Times New Roman" w:hAnsi="Times New Roman" w:cs="Times New Roman"/>
          <w:b/>
        </w:rPr>
        <w:t>4.3. Klinikinė farmakodinamika</w:t>
      </w:r>
    </w:p>
    <w:p w:rsidR="002116BF" w:rsidRPr="00305FA6" w:rsidRDefault="002116BF" w:rsidP="002116BF">
      <w:pPr>
        <w:pStyle w:val="Betarp"/>
        <w:rPr>
          <w:rFonts w:ascii="Times New Roman" w:hAnsi="Times New Roman" w:cs="Times New Roman"/>
          <w:i/>
          <w:iCs/>
          <w:u w:val="single"/>
        </w:rPr>
      </w:pPr>
    </w:p>
    <w:p w:rsidR="002116BF" w:rsidRPr="00305FA6" w:rsidRDefault="002116BF" w:rsidP="002116BF">
      <w:pPr>
        <w:pStyle w:val="Betarp"/>
        <w:rPr>
          <w:rFonts w:ascii="Times New Roman" w:hAnsi="Times New Roman" w:cs="Times New Roman"/>
          <w:iCs/>
          <w:u w:val="single"/>
        </w:rPr>
      </w:pPr>
      <w:r w:rsidRPr="00305FA6">
        <w:rPr>
          <w:rFonts w:ascii="Times New Roman" w:hAnsi="Times New Roman" w:cs="Times New Roman"/>
          <w:iCs/>
          <w:u w:val="single"/>
        </w:rPr>
        <w:t>Veikimo mechanizmas</w:t>
      </w:r>
    </w:p>
    <w:p w:rsidR="002116BF" w:rsidRPr="00305FA6" w:rsidRDefault="002116BF" w:rsidP="002116BF">
      <w:pPr>
        <w:pStyle w:val="Betarp"/>
        <w:rPr>
          <w:rFonts w:ascii="Times New Roman" w:hAnsi="Times New Roman" w:cs="Times New Roman"/>
          <w:color w:val="000000"/>
        </w:rPr>
      </w:pPr>
      <w:r w:rsidRPr="00305FA6">
        <w:rPr>
          <w:rFonts w:ascii="Times New Roman" w:hAnsi="Times New Roman" w:cs="Times New Roman"/>
          <w:color w:val="000000"/>
        </w:rPr>
        <w:t>Magnio sulfatas yra elektrolito magnio, kurio natūraliai yra organizmo ląstelėse, šaltinis.</w:t>
      </w:r>
    </w:p>
    <w:p w:rsidR="002116BF" w:rsidRPr="00305FA6" w:rsidRDefault="002116BF" w:rsidP="002116BF">
      <w:pPr>
        <w:tabs>
          <w:tab w:val="left" w:pos="567"/>
        </w:tabs>
        <w:spacing w:line="240" w:lineRule="auto"/>
        <w:rPr>
          <w:rFonts w:ascii="Times New Roman" w:hAnsi="Times New Roman" w:cs="Times New Roman"/>
        </w:rPr>
      </w:pPr>
      <w:r w:rsidRPr="00305FA6">
        <w:rPr>
          <w:rFonts w:ascii="Times New Roman" w:hAnsi="Times New Roman" w:cs="Times New Roman"/>
        </w:rPr>
        <w:t xml:space="preserve">Manoma, kad nervo raumens jungties </w:t>
      </w:r>
      <w:proofErr w:type="spellStart"/>
      <w:r w:rsidRPr="00305FA6">
        <w:rPr>
          <w:rFonts w:ascii="Times New Roman" w:hAnsi="Times New Roman" w:cs="Times New Roman"/>
        </w:rPr>
        <w:t>sinapsėje</w:t>
      </w:r>
      <w:proofErr w:type="spellEnd"/>
      <w:r w:rsidRPr="00305FA6">
        <w:rPr>
          <w:rFonts w:ascii="Times New Roman" w:hAnsi="Times New Roman" w:cs="Times New Roman"/>
        </w:rPr>
        <w:t xml:space="preserve"> magnis slopina </w:t>
      </w:r>
      <w:proofErr w:type="spellStart"/>
      <w:r w:rsidRPr="00305FA6">
        <w:rPr>
          <w:rFonts w:ascii="Times New Roman" w:hAnsi="Times New Roman" w:cs="Times New Roman"/>
        </w:rPr>
        <w:t>acetilcholino</w:t>
      </w:r>
      <w:proofErr w:type="spellEnd"/>
      <w:r w:rsidRPr="00305FA6">
        <w:rPr>
          <w:rFonts w:ascii="Times New Roman" w:hAnsi="Times New Roman" w:cs="Times New Roman"/>
        </w:rPr>
        <w:t xml:space="preserve"> išsiskyrimą ir nervinio impulso perdavimą. Be to, magnis gali slopinti CNS. Dėl tokio poveiki pasireiškia traukulius slopinantis magnio sulfato poveikis. Magnis taip pat mažina širdies raumeninių ląstelių jaudrumą, stabilizuoja jų membranas, keičia kalcio bei kalio jonų srautą į ląstelę. Magniui būdingas gimdos raumenų </w:t>
      </w:r>
      <w:proofErr w:type="spellStart"/>
      <w:r w:rsidRPr="00305FA6">
        <w:rPr>
          <w:rFonts w:ascii="Times New Roman" w:hAnsi="Times New Roman" w:cs="Times New Roman"/>
        </w:rPr>
        <w:t>susitraukimus</w:t>
      </w:r>
      <w:proofErr w:type="spellEnd"/>
      <w:r w:rsidRPr="00305FA6">
        <w:rPr>
          <w:rFonts w:ascii="Times New Roman" w:hAnsi="Times New Roman" w:cs="Times New Roman"/>
        </w:rPr>
        <w:t xml:space="preserve"> malšinantis poveikis, pasireiškiantis dėl kalcio jonų kiekį raumeninėse ląstelėse mažinančio poveikio.</w:t>
      </w:r>
    </w:p>
    <w:p w:rsidR="002116BF" w:rsidRPr="00305FA6" w:rsidRDefault="002116BF" w:rsidP="002116BF">
      <w:pPr>
        <w:pStyle w:val="Betarp"/>
        <w:rPr>
          <w:rFonts w:ascii="Times New Roman" w:hAnsi="Times New Roman" w:cs="Times New Roman"/>
        </w:rPr>
      </w:pPr>
    </w:p>
    <w:p w:rsidR="002116BF" w:rsidRPr="00305FA6" w:rsidRDefault="002116BF" w:rsidP="002116BF">
      <w:pPr>
        <w:pStyle w:val="Betarp"/>
        <w:rPr>
          <w:rFonts w:ascii="Times New Roman" w:hAnsi="Times New Roman" w:cs="Times New Roman"/>
          <w:b/>
        </w:rPr>
      </w:pPr>
      <w:r w:rsidRPr="00305FA6">
        <w:rPr>
          <w:rFonts w:ascii="Times New Roman" w:hAnsi="Times New Roman" w:cs="Times New Roman"/>
          <w:b/>
        </w:rPr>
        <w:t>4.4. Klinikinis saugumas</w:t>
      </w:r>
    </w:p>
    <w:p w:rsidR="002116BF" w:rsidRPr="00305FA6" w:rsidRDefault="002116BF" w:rsidP="002116BF">
      <w:pPr>
        <w:pStyle w:val="Betarp"/>
        <w:rPr>
          <w:rFonts w:ascii="Times New Roman" w:hAnsi="Times New Roman" w:cs="Times New Roman"/>
        </w:rPr>
      </w:pPr>
      <w:r w:rsidRPr="00305FA6">
        <w:rPr>
          <w:rFonts w:ascii="Times New Roman" w:hAnsi="Times New Roman" w:cs="Times New Roman"/>
        </w:rPr>
        <w:t xml:space="preserve">Klinikinių vaistinio preparato saugumo tyrimų neatlikta. Referencinio vaistinio preparato saugumo duomenys ir bibliografiniai duomenys rodo, kad veikliosios vaistinio preparato medžiaga magnio sulfatas gerai toleruojamas ir vartojamas nurodytomis terapinėmis indikacijomis, specifinio pavojaus žmogui nekelia. </w:t>
      </w:r>
    </w:p>
    <w:p w:rsidR="002116BF" w:rsidRPr="00305FA6" w:rsidRDefault="002116BF" w:rsidP="002116BF">
      <w:pPr>
        <w:pStyle w:val="Betarp"/>
        <w:rPr>
          <w:rFonts w:ascii="Times New Roman" w:hAnsi="Times New Roman" w:cs="Times New Roman"/>
          <w:u w:val="single"/>
        </w:rPr>
      </w:pPr>
    </w:p>
    <w:p w:rsidR="002116BF" w:rsidRPr="00305FA6" w:rsidRDefault="002116BF" w:rsidP="002116BF">
      <w:pPr>
        <w:pStyle w:val="Betarp"/>
        <w:rPr>
          <w:rFonts w:ascii="Times New Roman" w:hAnsi="Times New Roman" w:cs="Times New Roman"/>
          <w:i/>
        </w:rPr>
      </w:pPr>
      <w:r w:rsidRPr="00305FA6">
        <w:rPr>
          <w:rFonts w:ascii="Times New Roman" w:hAnsi="Times New Roman" w:cs="Times New Roman"/>
          <w:i/>
        </w:rPr>
        <w:t>Saugumas ypatingosioms populiacijoms</w:t>
      </w:r>
    </w:p>
    <w:p w:rsidR="002116BF" w:rsidRPr="00305FA6" w:rsidRDefault="002116BF" w:rsidP="002116BF">
      <w:pPr>
        <w:pStyle w:val="Betarp"/>
        <w:rPr>
          <w:rFonts w:ascii="Times New Roman" w:hAnsi="Times New Roman" w:cs="Times New Roman"/>
          <w:i/>
        </w:rPr>
      </w:pPr>
      <w:r w:rsidRPr="00305FA6">
        <w:rPr>
          <w:rFonts w:ascii="Times New Roman" w:hAnsi="Times New Roman" w:cs="Times New Roman"/>
          <w:i/>
        </w:rPr>
        <w:t>Vaikų populiacija</w:t>
      </w:r>
    </w:p>
    <w:p w:rsidR="002116BF" w:rsidRPr="00305FA6" w:rsidRDefault="002116BF" w:rsidP="002116BF">
      <w:pPr>
        <w:pStyle w:val="Betarp"/>
        <w:rPr>
          <w:rFonts w:ascii="Times New Roman" w:hAnsi="Times New Roman" w:cs="Times New Roman"/>
        </w:rPr>
      </w:pPr>
      <w:r w:rsidRPr="00305FA6">
        <w:rPr>
          <w:rFonts w:ascii="Times New Roman" w:hAnsi="Times New Roman" w:cs="Times New Roman"/>
        </w:rPr>
        <w:t>Klinikinėje santraukoje duomenų apie saugumą vaikams nepateikta.</w:t>
      </w:r>
    </w:p>
    <w:p w:rsidR="002116BF" w:rsidRPr="00305FA6" w:rsidRDefault="002116BF" w:rsidP="002116BF">
      <w:pPr>
        <w:pStyle w:val="Betarp"/>
        <w:rPr>
          <w:rFonts w:ascii="Times New Roman" w:hAnsi="Times New Roman" w:cs="Times New Roman"/>
          <w:i/>
        </w:rPr>
      </w:pPr>
    </w:p>
    <w:p w:rsidR="002116BF" w:rsidRPr="00305FA6" w:rsidRDefault="002116BF" w:rsidP="002116BF">
      <w:pPr>
        <w:pStyle w:val="Betarp"/>
        <w:rPr>
          <w:rFonts w:ascii="Times New Roman" w:hAnsi="Times New Roman" w:cs="Times New Roman"/>
          <w:i/>
        </w:rPr>
      </w:pPr>
      <w:r w:rsidRPr="00305FA6">
        <w:rPr>
          <w:rFonts w:ascii="Times New Roman" w:hAnsi="Times New Roman" w:cs="Times New Roman"/>
          <w:i/>
        </w:rPr>
        <w:t>Nėštumo ir žindymo laikotarpis</w:t>
      </w:r>
    </w:p>
    <w:p w:rsidR="002116BF" w:rsidRPr="00305FA6" w:rsidRDefault="002116BF" w:rsidP="002116BF">
      <w:pPr>
        <w:pStyle w:val="Betarp"/>
        <w:rPr>
          <w:rFonts w:ascii="Times New Roman" w:hAnsi="Times New Roman" w:cs="Times New Roman"/>
        </w:rPr>
      </w:pPr>
      <w:r w:rsidRPr="00305FA6">
        <w:rPr>
          <w:rFonts w:ascii="Times New Roman" w:hAnsi="Times New Roman" w:cs="Times New Roman"/>
        </w:rPr>
        <w:t>Klinikinėje santraukoje duomenų apie saugumą nėščiosioms ir žindyvėms nepateikta, nors viena iš indikacijų yra susijusi su vaistinio preparato vartojimu nėštumo metu.</w:t>
      </w:r>
    </w:p>
    <w:p w:rsidR="002116BF" w:rsidRPr="00305FA6" w:rsidRDefault="002116BF" w:rsidP="002116BF">
      <w:pPr>
        <w:pStyle w:val="Betarp"/>
        <w:rPr>
          <w:rFonts w:ascii="Times New Roman" w:hAnsi="Times New Roman" w:cs="Times New Roman"/>
        </w:rPr>
      </w:pPr>
    </w:p>
    <w:p w:rsidR="002116BF" w:rsidRPr="00305FA6" w:rsidRDefault="002116BF" w:rsidP="002116BF">
      <w:pPr>
        <w:pStyle w:val="Betarp"/>
        <w:rPr>
          <w:rFonts w:ascii="Times New Roman" w:hAnsi="Times New Roman" w:cs="Times New Roman"/>
          <w:i/>
        </w:rPr>
      </w:pPr>
      <w:r w:rsidRPr="00305FA6">
        <w:rPr>
          <w:rFonts w:ascii="Times New Roman" w:hAnsi="Times New Roman" w:cs="Times New Roman"/>
          <w:i/>
        </w:rPr>
        <w:t xml:space="preserve">Pacientai, kurių inkstų funkcija sutrikusi. </w:t>
      </w:r>
    </w:p>
    <w:p w:rsidR="002116BF" w:rsidRPr="00305FA6" w:rsidRDefault="002116BF" w:rsidP="002116BF">
      <w:pPr>
        <w:pStyle w:val="Betarp"/>
        <w:rPr>
          <w:rFonts w:ascii="Times New Roman" w:hAnsi="Times New Roman" w:cs="Times New Roman"/>
        </w:rPr>
      </w:pPr>
      <w:r w:rsidRPr="00305FA6">
        <w:rPr>
          <w:rFonts w:ascii="Times New Roman" w:hAnsi="Times New Roman" w:cs="Times New Roman"/>
        </w:rPr>
        <w:t>Klinikinėje santraukoje duomenų apie saugumą pacientams, kurių inkstų ar kepenų funkcija sutrikusi, nepateikta.</w:t>
      </w:r>
    </w:p>
    <w:p w:rsidR="002116BF" w:rsidRPr="00305FA6" w:rsidRDefault="002116BF" w:rsidP="002116BF">
      <w:pPr>
        <w:pStyle w:val="Betarp"/>
        <w:rPr>
          <w:rFonts w:ascii="Times New Roman" w:hAnsi="Times New Roman" w:cs="Times New Roman"/>
        </w:rPr>
      </w:pPr>
    </w:p>
    <w:p w:rsidR="002116BF" w:rsidRPr="00305FA6" w:rsidRDefault="002116BF" w:rsidP="002116BF">
      <w:pPr>
        <w:pStyle w:val="Betarp"/>
        <w:rPr>
          <w:rFonts w:ascii="Times New Roman" w:hAnsi="Times New Roman" w:cs="Times New Roman"/>
          <w:b/>
        </w:rPr>
      </w:pPr>
      <w:r w:rsidRPr="00305FA6">
        <w:rPr>
          <w:rFonts w:ascii="Times New Roman" w:hAnsi="Times New Roman" w:cs="Times New Roman"/>
          <w:b/>
        </w:rPr>
        <w:t>4.5. Farmakologinio budrumo ir rizikos valdymo sistemos</w:t>
      </w:r>
    </w:p>
    <w:p w:rsidR="002116BF" w:rsidRPr="00305FA6" w:rsidRDefault="002116BF" w:rsidP="002116BF">
      <w:pPr>
        <w:pStyle w:val="Betarp"/>
        <w:rPr>
          <w:rFonts w:ascii="Times New Roman" w:hAnsi="Times New Roman" w:cs="Times New Roman"/>
        </w:rPr>
      </w:pPr>
      <w:r w:rsidRPr="00305FA6">
        <w:rPr>
          <w:rFonts w:ascii="Times New Roman" w:hAnsi="Times New Roman" w:cs="Times New Roman"/>
        </w:rPr>
        <w:lastRenderedPageBreak/>
        <w:t xml:space="preserve">Farmakologinio budrumo ir rizikos valdymo sistemos kompanijoje įdiegtos ir veikia tinkamai. </w:t>
      </w:r>
    </w:p>
    <w:p w:rsidR="002116BF" w:rsidRPr="00305FA6" w:rsidRDefault="002116BF" w:rsidP="002116BF">
      <w:pPr>
        <w:pStyle w:val="Betarp"/>
        <w:rPr>
          <w:rFonts w:ascii="Times New Roman" w:hAnsi="Times New Roman" w:cs="Times New Roman"/>
        </w:rPr>
      </w:pPr>
    </w:p>
    <w:p w:rsidR="002116BF" w:rsidRPr="00305FA6" w:rsidRDefault="002116BF" w:rsidP="002116BF">
      <w:pPr>
        <w:pStyle w:val="Betarp"/>
        <w:rPr>
          <w:rFonts w:ascii="Times New Roman" w:hAnsi="Times New Roman" w:cs="Times New Roman"/>
          <w:b/>
        </w:rPr>
      </w:pPr>
      <w:r w:rsidRPr="00305FA6">
        <w:rPr>
          <w:rFonts w:ascii="Times New Roman" w:hAnsi="Times New Roman" w:cs="Times New Roman"/>
          <w:b/>
        </w:rPr>
        <w:t>4.6. Klinikinis veiksmingumas</w:t>
      </w:r>
    </w:p>
    <w:p w:rsidR="002116BF" w:rsidRPr="00305FA6" w:rsidRDefault="002116BF" w:rsidP="002116BF">
      <w:pPr>
        <w:pStyle w:val="Betarp"/>
        <w:rPr>
          <w:rFonts w:ascii="Times New Roman" w:hAnsi="Times New Roman" w:cs="Times New Roman"/>
        </w:rPr>
      </w:pPr>
    </w:p>
    <w:p w:rsidR="002116BF" w:rsidRPr="00305FA6" w:rsidRDefault="002116BF" w:rsidP="002116BF">
      <w:pPr>
        <w:pStyle w:val="Betarp"/>
        <w:rPr>
          <w:rFonts w:ascii="Times New Roman" w:hAnsi="Times New Roman" w:cs="Times New Roman"/>
        </w:rPr>
      </w:pPr>
      <w:r w:rsidRPr="00305FA6">
        <w:rPr>
          <w:rFonts w:ascii="Times New Roman" w:hAnsi="Times New Roman" w:cs="Times New Roman"/>
        </w:rPr>
        <w:t xml:space="preserve">Nuosavų klinikinių tyrimų duomenų pareiškėjas nepateikia. Vaistinio preparato klinikinė dokumentacijos dalis grindžiama bibliografiniais duomenimis. </w:t>
      </w:r>
    </w:p>
    <w:p w:rsidR="002116BF" w:rsidRPr="00305FA6" w:rsidRDefault="002116BF" w:rsidP="002116BF">
      <w:pPr>
        <w:pStyle w:val="Betarp"/>
        <w:rPr>
          <w:rFonts w:ascii="Times New Roman" w:hAnsi="Times New Roman" w:cs="Times New Roman"/>
        </w:rPr>
      </w:pPr>
      <w:r w:rsidRPr="00305FA6">
        <w:rPr>
          <w:rFonts w:ascii="Times New Roman" w:hAnsi="Times New Roman" w:cs="Times New Roman"/>
        </w:rPr>
        <w:t xml:space="preserve">Kadangi nuo anksčiau registruoto referencinio vaistinio preparatų </w:t>
      </w:r>
      <w:r w:rsidR="003138A2">
        <w:rPr>
          <w:rFonts w:ascii="Times New Roman" w:hAnsi="Times New Roman" w:cs="Times New Roman"/>
        </w:rPr>
        <w:t>registracijai</w:t>
      </w:r>
      <w:r w:rsidRPr="00305FA6">
        <w:rPr>
          <w:rFonts w:ascii="Times New Roman" w:hAnsi="Times New Roman" w:cs="Times New Roman"/>
        </w:rPr>
        <w:t xml:space="preserve"> teikiamas vaistinis preparatas iš esmės nesiskiria, papildomų klinikinių tyrimų (įskaitant veiksmingumo, dozės paieškos tyrimus) atlikti nereikia. </w:t>
      </w:r>
    </w:p>
    <w:p w:rsidR="002116BF" w:rsidRPr="00305FA6" w:rsidRDefault="002116BF" w:rsidP="002116BF">
      <w:pPr>
        <w:pStyle w:val="Betarp"/>
        <w:rPr>
          <w:rFonts w:ascii="Times New Roman" w:hAnsi="Times New Roman" w:cs="Times New Roman"/>
        </w:rPr>
      </w:pPr>
      <w:r w:rsidRPr="00305FA6">
        <w:rPr>
          <w:rFonts w:ascii="Times New Roman" w:hAnsi="Times New Roman" w:cs="Times New Roman"/>
        </w:rPr>
        <w:t xml:space="preserve">Remiantis pateikta dokumentacija, galima daryti išvadą, kad vaistinio preparato </w:t>
      </w:r>
      <w:r w:rsidRPr="00305FA6">
        <w:rPr>
          <w:rFonts w:ascii="Times New Roman" w:eastAsia="Times New Roman" w:hAnsi="Times New Roman" w:cs="Times New Roman"/>
          <w:noProof/>
          <w:snapToGrid w:val="0"/>
        </w:rPr>
        <w:t xml:space="preserve">Magnesium sulfate heptahydrate </w:t>
      </w:r>
      <w:r>
        <w:rPr>
          <w:rFonts w:ascii="Times New Roman" w:eastAsia="Times New Roman" w:hAnsi="Times New Roman" w:cs="Times New Roman"/>
          <w:noProof/>
          <w:snapToGrid w:val="0"/>
        </w:rPr>
        <w:t>IBE</w:t>
      </w:r>
      <w:r w:rsidRPr="00305FA6">
        <w:rPr>
          <w:rFonts w:ascii="Times New Roman" w:eastAsia="Times New Roman" w:hAnsi="Times New Roman" w:cs="Times New Roman"/>
          <w:noProof/>
          <w:snapToGrid w:val="0"/>
        </w:rPr>
        <w:t xml:space="preserve"> 250 mg/ml injekcinis ar infuzinis tirpalas</w:t>
      </w:r>
      <w:r w:rsidRPr="00305FA6">
        <w:rPr>
          <w:rFonts w:ascii="Times New Roman" w:hAnsi="Times New Roman" w:cs="Times New Roman"/>
        </w:rPr>
        <w:t xml:space="preserve"> veiksmingumas yra žinomas.</w:t>
      </w:r>
    </w:p>
    <w:p w:rsidR="002116BF" w:rsidRPr="00305FA6" w:rsidRDefault="002116BF" w:rsidP="002116BF">
      <w:pPr>
        <w:pStyle w:val="Betarp"/>
        <w:rPr>
          <w:rFonts w:ascii="Times New Roman" w:hAnsi="Times New Roman" w:cs="Times New Roman"/>
        </w:rPr>
      </w:pPr>
    </w:p>
    <w:p w:rsidR="002116BF" w:rsidRPr="00305FA6" w:rsidRDefault="002116BF" w:rsidP="002116BF">
      <w:pPr>
        <w:pStyle w:val="Betarp"/>
        <w:rPr>
          <w:rFonts w:ascii="Times New Roman" w:hAnsi="Times New Roman" w:cs="Times New Roman"/>
          <w:b/>
        </w:rPr>
      </w:pPr>
      <w:r w:rsidRPr="00305FA6">
        <w:rPr>
          <w:rFonts w:ascii="Times New Roman" w:hAnsi="Times New Roman" w:cs="Times New Roman"/>
          <w:b/>
        </w:rPr>
        <w:t>4.7. Rizikos ir naudos santykis</w:t>
      </w:r>
    </w:p>
    <w:p w:rsidR="002116BF" w:rsidRPr="00305FA6" w:rsidRDefault="002116BF" w:rsidP="002116BF">
      <w:pPr>
        <w:pStyle w:val="Betarp"/>
        <w:rPr>
          <w:rFonts w:ascii="Times New Roman" w:hAnsi="Times New Roman" w:cs="Times New Roman"/>
          <w:b/>
        </w:rPr>
      </w:pPr>
      <w:r w:rsidRPr="00305FA6">
        <w:rPr>
          <w:rFonts w:ascii="Times New Roman" w:hAnsi="Times New Roman" w:cs="Times New Roman"/>
          <w:b/>
        </w:rPr>
        <w:t>4.7.1. Apibendrinantis vertinimas</w:t>
      </w:r>
    </w:p>
    <w:p w:rsidR="002116BF" w:rsidRPr="00305FA6" w:rsidRDefault="002116BF" w:rsidP="002116BF">
      <w:pPr>
        <w:widowControl w:val="0"/>
        <w:tabs>
          <w:tab w:val="left" w:pos="567"/>
        </w:tabs>
        <w:spacing w:after="0" w:line="240" w:lineRule="auto"/>
        <w:rPr>
          <w:rFonts w:ascii="Times New Roman" w:hAnsi="Times New Roman" w:cs="Times New Roman"/>
        </w:rPr>
      </w:pPr>
      <w:r w:rsidRPr="00305FA6">
        <w:rPr>
          <w:rFonts w:ascii="Times New Roman" w:hAnsi="Times New Roman" w:cs="Times New Roman"/>
        </w:rPr>
        <w:t xml:space="preserve">Atsižvelgiant į byloje pateiktus duomenis, galima daryti išvadą, kad </w:t>
      </w:r>
      <w:r w:rsidRPr="00305FA6">
        <w:rPr>
          <w:rFonts w:ascii="Times New Roman" w:eastAsia="Times New Roman" w:hAnsi="Times New Roman" w:cs="Times New Roman"/>
          <w:noProof/>
          <w:snapToGrid w:val="0"/>
        </w:rPr>
        <w:t xml:space="preserve">Magnesium sulfate heptahydrate </w:t>
      </w:r>
      <w:r>
        <w:rPr>
          <w:rFonts w:ascii="Times New Roman" w:eastAsia="Times New Roman" w:hAnsi="Times New Roman" w:cs="Times New Roman"/>
          <w:noProof/>
          <w:snapToGrid w:val="0"/>
        </w:rPr>
        <w:t>IBE</w:t>
      </w:r>
      <w:r w:rsidRPr="00305FA6">
        <w:rPr>
          <w:rFonts w:ascii="Times New Roman" w:eastAsia="Times New Roman" w:hAnsi="Times New Roman" w:cs="Times New Roman"/>
          <w:noProof/>
          <w:snapToGrid w:val="0"/>
        </w:rPr>
        <w:t xml:space="preserve"> 250 mg/ml injekcinis ar infuzinis tirpalas </w:t>
      </w:r>
      <w:r w:rsidRPr="00305FA6">
        <w:rPr>
          <w:rFonts w:ascii="Times New Roman" w:hAnsi="Times New Roman" w:cs="Times New Roman"/>
        </w:rPr>
        <w:t xml:space="preserve">yra veiksmingas ir saugus vaistinis preparatas, kurį galima vartoti, kaip alternatyvą referenciniam vaistiniam preparatui. </w:t>
      </w:r>
    </w:p>
    <w:p w:rsidR="002116BF" w:rsidRPr="00305FA6" w:rsidRDefault="002116BF" w:rsidP="002116BF">
      <w:pPr>
        <w:pStyle w:val="Betarp"/>
        <w:rPr>
          <w:rFonts w:ascii="Times New Roman" w:hAnsi="Times New Roman" w:cs="Times New Roman"/>
          <w:b/>
        </w:rPr>
      </w:pPr>
    </w:p>
    <w:p w:rsidR="002116BF" w:rsidRPr="00305FA6" w:rsidRDefault="002116BF" w:rsidP="002116BF">
      <w:pPr>
        <w:pStyle w:val="Betarp"/>
        <w:rPr>
          <w:rFonts w:ascii="Times New Roman" w:hAnsi="Times New Roman" w:cs="Times New Roman"/>
          <w:b/>
        </w:rPr>
      </w:pPr>
      <w:r w:rsidRPr="00305FA6">
        <w:rPr>
          <w:rFonts w:ascii="Times New Roman" w:hAnsi="Times New Roman" w:cs="Times New Roman"/>
          <w:b/>
        </w:rPr>
        <w:t>4.7.2. Išvada</w:t>
      </w:r>
    </w:p>
    <w:p w:rsidR="002116BF" w:rsidRPr="00305FA6" w:rsidRDefault="002116BF" w:rsidP="002116BF">
      <w:pPr>
        <w:widowControl w:val="0"/>
        <w:spacing w:line="240" w:lineRule="auto"/>
        <w:rPr>
          <w:rFonts w:ascii="Times New Roman" w:hAnsi="Times New Roman" w:cs="Times New Roman"/>
        </w:rPr>
      </w:pPr>
      <w:r w:rsidRPr="00305FA6">
        <w:rPr>
          <w:rFonts w:ascii="Times New Roman" w:hAnsi="Times New Roman" w:cs="Times New Roman"/>
        </w:rPr>
        <w:t xml:space="preserve">Remiantis bylos duomenimis, </w:t>
      </w:r>
      <w:r w:rsidRPr="00305FA6">
        <w:rPr>
          <w:rFonts w:ascii="Times New Roman" w:hAnsi="Times New Roman" w:cs="Times New Roman"/>
          <w:noProof/>
        </w:rPr>
        <w:t xml:space="preserve">Magnesium sulfate heptahydrate </w:t>
      </w:r>
      <w:r>
        <w:rPr>
          <w:rFonts w:ascii="Times New Roman" w:eastAsia="Times New Roman" w:hAnsi="Times New Roman" w:cs="Times New Roman"/>
          <w:noProof/>
          <w:snapToGrid w:val="0"/>
        </w:rPr>
        <w:t>IBE</w:t>
      </w:r>
      <w:r w:rsidRPr="00305FA6">
        <w:rPr>
          <w:rFonts w:ascii="Times New Roman" w:eastAsia="Times New Roman" w:hAnsi="Times New Roman" w:cs="Times New Roman"/>
          <w:noProof/>
          <w:snapToGrid w:val="0"/>
        </w:rPr>
        <w:t xml:space="preserve"> </w:t>
      </w:r>
      <w:r w:rsidRPr="00305FA6">
        <w:rPr>
          <w:rFonts w:ascii="Times New Roman" w:hAnsi="Times New Roman" w:cs="Times New Roman"/>
          <w:noProof/>
        </w:rPr>
        <w:t>250 mg/ml injekcinis ar infuzinis tirpalas</w:t>
      </w:r>
      <w:r w:rsidRPr="00305FA6">
        <w:rPr>
          <w:rFonts w:ascii="Times New Roman" w:hAnsi="Times New Roman" w:cs="Times New Roman"/>
        </w:rPr>
        <w:t xml:space="preserve">, naudos ir rizikos santykis yra palankus. </w:t>
      </w:r>
    </w:p>
    <w:p w:rsidR="004A698B" w:rsidRDefault="002116BF" w:rsidP="004A698B">
      <w:pPr>
        <w:pStyle w:val="Pavadinimas"/>
        <w:tabs>
          <w:tab w:val="left" w:pos="6804"/>
        </w:tabs>
        <w:ind w:right="1423"/>
        <w:jc w:val="right"/>
        <w:rPr>
          <w:rFonts w:ascii="Times New Roman" w:hAnsi="Times New Roman"/>
          <w:b w:val="0"/>
          <w:sz w:val="22"/>
          <w:szCs w:val="22"/>
        </w:rPr>
      </w:pPr>
      <w:r>
        <w:rPr>
          <w:rFonts w:ascii="Times New Roman" w:hAnsi="Times New Roman"/>
          <w:b w:val="0"/>
          <w:sz w:val="22"/>
          <w:szCs w:val="22"/>
        </w:rPr>
        <w:tab/>
      </w:r>
    </w:p>
    <w:p w:rsidR="004A698B" w:rsidRPr="00305FA6" w:rsidRDefault="004A698B" w:rsidP="004A698B">
      <w:pPr>
        <w:pStyle w:val="Betarp"/>
        <w:rPr>
          <w:rFonts w:ascii="Times New Roman" w:hAnsi="Times New Roman" w:cs="Times New Roman"/>
          <w:b/>
        </w:rPr>
      </w:pPr>
      <w:r w:rsidRPr="00305FA6">
        <w:rPr>
          <w:rFonts w:ascii="Times New Roman" w:hAnsi="Times New Roman" w:cs="Times New Roman"/>
          <w:b/>
        </w:rPr>
        <w:t>4.10. Apibendrinimas ir Išvada</w:t>
      </w:r>
    </w:p>
    <w:p w:rsidR="004A698B" w:rsidRPr="00305FA6" w:rsidRDefault="004A698B" w:rsidP="004A698B">
      <w:pPr>
        <w:widowControl w:val="0"/>
        <w:spacing w:line="240" w:lineRule="auto"/>
        <w:rPr>
          <w:rFonts w:ascii="Times New Roman" w:hAnsi="Times New Roman" w:cs="Times New Roman"/>
        </w:rPr>
      </w:pPr>
      <w:r w:rsidRPr="00305FA6">
        <w:rPr>
          <w:rFonts w:ascii="Times New Roman" w:hAnsi="Times New Roman" w:cs="Times New Roman"/>
        </w:rPr>
        <w:t>Siūloma vaistin</w:t>
      </w:r>
      <w:r>
        <w:rPr>
          <w:rFonts w:ascii="Times New Roman" w:hAnsi="Times New Roman" w:cs="Times New Roman"/>
        </w:rPr>
        <w:t>į</w:t>
      </w:r>
      <w:r w:rsidRPr="00305FA6">
        <w:rPr>
          <w:rFonts w:ascii="Times New Roman" w:hAnsi="Times New Roman" w:cs="Times New Roman"/>
        </w:rPr>
        <w:t xml:space="preserve"> preparat</w:t>
      </w:r>
      <w:r>
        <w:rPr>
          <w:rFonts w:ascii="Times New Roman" w:hAnsi="Times New Roman" w:cs="Times New Roman"/>
        </w:rPr>
        <w:t>ą</w:t>
      </w:r>
      <w:r w:rsidRPr="00305FA6">
        <w:rPr>
          <w:rFonts w:ascii="Times New Roman" w:hAnsi="Times New Roman" w:cs="Times New Roman"/>
        </w:rPr>
        <w:t xml:space="preserve"> </w:t>
      </w:r>
      <w:r w:rsidRPr="00305FA6">
        <w:rPr>
          <w:rFonts w:ascii="Times New Roman" w:hAnsi="Times New Roman" w:cs="Times New Roman"/>
          <w:noProof/>
        </w:rPr>
        <w:t xml:space="preserve">Magnesium sulfate heptahydrate </w:t>
      </w:r>
      <w:r>
        <w:rPr>
          <w:rFonts w:ascii="Times New Roman" w:eastAsia="Times New Roman" w:hAnsi="Times New Roman" w:cs="Times New Roman"/>
          <w:noProof/>
          <w:snapToGrid w:val="0"/>
        </w:rPr>
        <w:t>IBE</w:t>
      </w:r>
      <w:r w:rsidRPr="00305FA6">
        <w:rPr>
          <w:rFonts w:ascii="Times New Roman" w:eastAsia="Times New Roman" w:hAnsi="Times New Roman" w:cs="Times New Roman"/>
          <w:noProof/>
          <w:snapToGrid w:val="0"/>
        </w:rPr>
        <w:t xml:space="preserve"> </w:t>
      </w:r>
      <w:r w:rsidRPr="00305FA6">
        <w:rPr>
          <w:rFonts w:ascii="Times New Roman" w:hAnsi="Times New Roman" w:cs="Times New Roman"/>
          <w:noProof/>
        </w:rPr>
        <w:t>250 mg/ml injekcinis ar infuzinis tirpalas registr</w:t>
      </w:r>
      <w:r>
        <w:rPr>
          <w:rFonts w:ascii="Times New Roman" w:hAnsi="Times New Roman" w:cs="Times New Roman"/>
          <w:noProof/>
        </w:rPr>
        <w:t>uoti.</w:t>
      </w:r>
      <w:r w:rsidRPr="00305FA6">
        <w:rPr>
          <w:rFonts w:ascii="Times New Roman" w:hAnsi="Times New Roman" w:cs="Times New Roman"/>
        </w:rPr>
        <w:t xml:space="preserve"> </w:t>
      </w:r>
    </w:p>
    <w:p w:rsidR="00C73C72" w:rsidRPr="004A698B" w:rsidRDefault="004A698B" w:rsidP="00C73C72">
      <w:pPr>
        <w:tabs>
          <w:tab w:val="right" w:pos="8415"/>
        </w:tabs>
        <w:spacing w:after="0" w:line="240" w:lineRule="auto"/>
        <w:ind w:right="10"/>
        <w:rPr>
          <w:rFonts w:ascii="Times New Roman" w:eastAsia="Times New Roman" w:hAnsi="Times New Roman" w:cs="Times New Roman"/>
          <w:u w:val="single"/>
        </w:rPr>
      </w:pPr>
      <w:r w:rsidRPr="004A698B">
        <w:rPr>
          <w:rFonts w:ascii="Times New Roman" w:eastAsia="Times New Roman" w:hAnsi="Times New Roman" w:cs="Times New Roman"/>
          <w:u w:val="single"/>
        </w:rPr>
        <w:t>Terapinės indikacijos</w:t>
      </w:r>
    </w:p>
    <w:p w:rsidR="00C73C72" w:rsidRPr="00C73C72" w:rsidRDefault="00C73C72" w:rsidP="00C73C72">
      <w:pPr>
        <w:tabs>
          <w:tab w:val="right" w:pos="8415"/>
        </w:tabs>
        <w:spacing w:after="0" w:line="240" w:lineRule="auto"/>
        <w:ind w:right="10"/>
        <w:rPr>
          <w:rFonts w:ascii="Times New Roman" w:eastAsia="Times New Roman" w:hAnsi="Times New Roman" w:cs="Times New Roman"/>
          <w:highlight w:val="yellow"/>
        </w:rPr>
      </w:pPr>
    </w:p>
    <w:p w:rsidR="004A698B" w:rsidRPr="00040D70" w:rsidRDefault="002A542A" w:rsidP="004A698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Sunkios nėščiųjų </w:t>
      </w:r>
      <w:proofErr w:type="spellStart"/>
      <w:r>
        <w:rPr>
          <w:rFonts w:ascii="Times New Roman" w:eastAsia="Times New Roman" w:hAnsi="Times New Roman" w:cs="Times New Roman"/>
        </w:rPr>
        <w:t>toksikozės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preeklampsijos</w:t>
      </w:r>
      <w:proofErr w:type="spellEnd"/>
      <w:r>
        <w:rPr>
          <w:rFonts w:ascii="Times New Roman" w:eastAsia="Times New Roman" w:hAnsi="Times New Roman" w:cs="Times New Roman"/>
        </w:rPr>
        <w:t xml:space="preserve"> ar </w:t>
      </w:r>
      <w:proofErr w:type="spellStart"/>
      <w:r>
        <w:rPr>
          <w:rFonts w:ascii="Times New Roman" w:eastAsia="Times New Roman" w:hAnsi="Times New Roman" w:cs="Times New Roman"/>
        </w:rPr>
        <w:t>eklampsijos</w:t>
      </w:r>
      <w:proofErr w:type="spellEnd"/>
      <w:r w:rsidR="004A698B" w:rsidRPr="00040D70">
        <w:rPr>
          <w:rFonts w:ascii="Times New Roman" w:eastAsia="Times New Roman" w:hAnsi="Times New Roman" w:cs="Times New Roman"/>
        </w:rPr>
        <w:t xml:space="preserve">) </w:t>
      </w:r>
      <w:r>
        <w:rPr>
          <w:rFonts w:ascii="Times New Roman" w:eastAsia="Times New Roman" w:hAnsi="Times New Roman" w:cs="Times New Roman"/>
        </w:rPr>
        <w:t>sukeltų</w:t>
      </w:r>
      <w:r w:rsidR="004A698B" w:rsidRPr="00040D70">
        <w:rPr>
          <w:rFonts w:ascii="Times New Roman" w:eastAsia="Times New Roman" w:hAnsi="Times New Roman" w:cs="Times New Roman"/>
        </w:rPr>
        <w:t xml:space="preserve"> traukulių gydymas bei profilaktika.</w:t>
      </w:r>
    </w:p>
    <w:p w:rsidR="004A698B" w:rsidRPr="00040D70" w:rsidRDefault="004A698B" w:rsidP="004A698B">
      <w:pPr>
        <w:tabs>
          <w:tab w:val="left" w:pos="567"/>
        </w:tabs>
        <w:spacing w:after="0" w:line="240" w:lineRule="auto"/>
        <w:rPr>
          <w:rFonts w:ascii="Times New Roman" w:eastAsia="Times New Roman" w:hAnsi="Times New Roman" w:cs="Times New Roman"/>
        </w:rPr>
      </w:pPr>
      <w:r w:rsidRPr="00040D70">
        <w:rPr>
          <w:rFonts w:ascii="Times New Roman" w:eastAsia="Times New Roman" w:hAnsi="Times New Roman" w:cs="Times New Roman"/>
        </w:rPr>
        <w:t>•</w:t>
      </w:r>
      <w:r w:rsidRPr="00040D70">
        <w:rPr>
          <w:rFonts w:ascii="Times New Roman" w:eastAsia="Times New Roman" w:hAnsi="Times New Roman" w:cs="Times New Roman"/>
        </w:rPr>
        <w:tab/>
        <w:t xml:space="preserve">Magnio trūkumo gydymas ir profilaktika tokiu atveju, kai geriamieji </w:t>
      </w:r>
      <w:r>
        <w:rPr>
          <w:rFonts w:ascii="Times New Roman" w:eastAsia="Times New Roman" w:hAnsi="Times New Roman" w:cs="Times New Roman"/>
        </w:rPr>
        <w:t xml:space="preserve">vaistiniai </w:t>
      </w:r>
      <w:r w:rsidRPr="00040D70">
        <w:rPr>
          <w:rFonts w:ascii="Times New Roman" w:eastAsia="Times New Roman" w:hAnsi="Times New Roman" w:cs="Times New Roman"/>
        </w:rPr>
        <w:t>preparatai netinka.</w:t>
      </w:r>
    </w:p>
    <w:p w:rsidR="004A698B" w:rsidRDefault="004A698B" w:rsidP="004A698B">
      <w:pPr>
        <w:pStyle w:val="Betarp"/>
        <w:rPr>
          <w:rFonts w:ascii="Times New Roman" w:hAnsi="Times New Roman" w:cs="Times New Roman"/>
          <w:noProof/>
        </w:rPr>
      </w:pPr>
    </w:p>
    <w:p w:rsidR="00D96345" w:rsidRPr="00597883" w:rsidRDefault="00D96345" w:rsidP="00D96345">
      <w:pPr>
        <w:pStyle w:val="Antrat1"/>
        <w:spacing w:before="120"/>
        <w:jc w:val="left"/>
        <w:rPr>
          <w:sz w:val="22"/>
          <w:szCs w:val="22"/>
        </w:rPr>
      </w:pPr>
      <w:r w:rsidRPr="00597883">
        <w:rPr>
          <w:sz w:val="22"/>
          <w:szCs w:val="22"/>
        </w:rPr>
        <w:t>4.11. Rekomenduojamos registracijos sąlygos</w:t>
      </w:r>
    </w:p>
    <w:p w:rsidR="00D96345" w:rsidRPr="00305FA6" w:rsidRDefault="00D96345" w:rsidP="00D96345">
      <w:pPr>
        <w:pStyle w:val="Betarp"/>
        <w:rPr>
          <w:rFonts w:ascii="Times New Roman" w:hAnsi="Times New Roman" w:cs="Times New Roman"/>
          <w:b/>
        </w:rPr>
      </w:pPr>
      <w:r w:rsidRPr="00305FA6">
        <w:rPr>
          <w:rFonts w:ascii="Times New Roman" w:hAnsi="Times New Roman" w:cs="Times New Roman"/>
          <w:b/>
        </w:rPr>
        <w:t>4.11.1. Vaistinio preparato klasifikacija</w:t>
      </w:r>
    </w:p>
    <w:p w:rsidR="00D96345" w:rsidRPr="00305FA6" w:rsidRDefault="00D96345" w:rsidP="00D96345">
      <w:pPr>
        <w:pStyle w:val="Betarp"/>
        <w:rPr>
          <w:rFonts w:ascii="Times New Roman" w:hAnsi="Times New Roman" w:cs="Times New Roman"/>
          <w:noProof/>
        </w:rPr>
      </w:pPr>
      <w:r w:rsidRPr="00305FA6">
        <w:rPr>
          <w:rFonts w:ascii="Times New Roman" w:hAnsi="Times New Roman" w:cs="Times New Roman"/>
          <w:noProof/>
        </w:rPr>
        <w:t>Receptinis vaistinis preparatas.</w:t>
      </w:r>
    </w:p>
    <w:p w:rsidR="00C73C72" w:rsidRPr="00C73C72" w:rsidRDefault="00C73C72" w:rsidP="00C73C72">
      <w:pPr>
        <w:tabs>
          <w:tab w:val="right" w:pos="8415"/>
        </w:tabs>
        <w:spacing w:after="0" w:line="240" w:lineRule="auto"/>
        <w:ind w:right="10"/>
        <w:rPr>
          <w:rFonts w:ascii="Times New Roman" w:eastAsia="Times New Roman" w:hAnsi="Times New Roman" w:cs="Times New Roman"/>
          <w:highlight w:val="yellow"/>
        </w:rPr>
      </w:pPr>
    </w:p>
    <w:p w:rsidR="00D96345" w:rsidRPr="009218DC" w:rsidRDefault="00D96345" w:rsidP="00D96345">
      <w:pPr>
        <w:tabs>
          <w:tab w:val="right" w:pos="8415"/>
        </w:tabs>
        <w:spacing w:after="0" w:line="240" w:lineRule="auto"/>
        <w:ind w:right="10"/>
        <w:jc w:val="center"/>
        <w:rPr>
          <w:rFonts w:ascii="Times New Roman" w:eastAsia="Times New Roman" w:hAnsi="Times New Roman" w:cs="Times New Roman"/>
          <w:b/>
        </w:rPr>
      </w:pPr>
      <w:r w:rsidRPr="009218DC">
        <w:rPr>
          <w:rFonts w:ascii="Times New Roman" w:eastAsia="Times New Roman" w:hAnsi="Times New Roman" w:cs="Times New Roman"/>
          <w:b/>
        </w:rPr>
        <w:t>Apžvalga apie vaistinį preparatą</w:t>
      </w:r>
    </w:p>
    <w:p w:rsidR="00D96345" w:rsidRPr="009218DC" w:rsidRDefault="00D96345" w:rsidP="00D96345">
      <w:pPr>
        <w:tabs>
          <w:tab w:val="right" w:pos="8415"/>
        </w:tabs>
        <w:spacing w:after="0" w:line="240" w:lineRule="auto"/>
        <w:ind w:right="10"/>
        <w:jc w:val="center"/>
        <w:rPr>
          <w:rFonts w:ascii="Times New Roman" w:eastAsia="Times New Roman" w:hAnsi="Times New Roman" w:cs="Times New Roman"/>
          <w:b/>
        </w:rPr>
      </w:pPr>
    </w:p>
    <w:p w:rsidR="00E02BBD" w:rsidRDefault="00D96345" w:rsidP="00D96345">
      <w:pPr>
        <w:tabs>
          <w:tab w:val="right" w:pos="8415"/>
        </w:tabs>
        <w:spacing w:after="0" w:line="240" w:lineRule="auto"/>
        <w:ind w:right="10"/>
        <w:rPr>
          <w:rFonts w:ascii="Times New Roman" w:eastAsia="Times New Roman" w:hAnsi="Times New Roman" w:cs="Times New Roman"/>
        </w:rPr>
      </w:pPr>
      <w:proofErr w:type="spellStart"/>
      <w:r w:rsidRPr="009218DC">
        <w:rPr>
          <w:rFonts w:ascii="Times New Roman" w:eastAsia="Times New Roman" w:hAnsi="Times New Roman" w:cs="Times New Roman"/>
        </w:rPr>
        <w:t>Magnesium</w:t>
      </w:r>
      <w:proofErr w:type="spellEnd"/>
      <w:r w:rsidRPr="009218DC">
        <w:rPr>
          <w:rFonts w:ascii="Times New Roman" w:eastAsia="Times New Roman" w:hAnsi="Times New Roman" w:cs="Times New Roman"/>
        </w:rPr>
        <w:t xml:space="preserve"> sulfate </w:t>
      </w:r>
      <w:proofErr w:type="spellStart"/>
      <w:r w:rsidRPr="009218DC">
        <w:rPr>
          <w:rFonts w:ascii="Times New Roman" w:eastAsia="Times New Roman" w:hAnsi="Times New Roman" w:cs="Times New Roman"/>
        </w:rPr>
        <w:t>heptahydrate</w:t>
      </w:r>
      <w:proofErr w:type="spellEnd"/>
      <w:r w:rsidRPr="009218DC">
        <w:rPr>
          <w:rFonts w:ascii="Times New Roman" w:eastAsia="Times New Roman" w:hAnsi="Times New Roman" w:cs="Times New Roman"/>
        </w:rPr>
        <w:t xml:space="preserve"> </w:t>
      </w:r>
      <w:r>
        <w:rPr>
          <w:rFonts w:ascii="Times New Roman" w:eastAsia="Times New Roman" w:hAnsi="Times New Roman" w:cs="Times New Roman"/>
        </w:rPr>
        <w:t>IBE</w:t>
      </w:r>
      <w:r w:rsidRPr="009218DC">
        <w:rPr>
          <w:rFonts w:ascii="Times New Roman" w:eastAsia="Times New Roman" w:hAnsi="Times New Roman" w:cs="Times New Roman"/>
        </w:rPr>
        <w:t xml:space="preserve"> 250 mg/ml injekcinis ar infuzinis tirpalas registruojamos pagal nacionalinę procedūrą. Vaistinio preparato registravimo paraiška pateikta pagal direktyvos 2001/83/EB 10 str. 1 d. (</w:t>
      </w:r>
      <w:proofErr w:type="spellStart"/>
      <w:r w:rsidRPr="009218DC">
        <w:rPr>
          <w:rFonts w:ascii="Times New Roman" w:eastAsia="Times New Roman" w:hAnsi="Times New Roman" w:cs="Times New Roman"/>
        </w:rPr>
        <w:t>generinis</w:t>
      </w:r>
      <w:proofErr w:type="spellEnd"/>
      <w:r w:rsidRPr="009218DC">
        <w:rPr>
          <w:rFonts w:ascii="Times New Roman" w:eastAsia="Times New Roman" w:hAnsi="Times New Roman" w:cs="Times New Roman"/>
        </w:rPr>
        <w:t xml:space="preserve">). </w:t>
      </w:r>
    </w:p>
    <w:p w:rsidR="00E02BBD" w:rsidRPr="00305FA6" w:rsidRDefault="00E02BBD" w:rsidP="00E02BBD">
      <w:pPr>
        <w:tabs>
          <w:tab w:val="left" w:pos="567"/>
        </w:tabs>
        <w:spacing w:line="240" w:lineRule="auto"/>
        <w:rPr>
          <w:rFonts w:ascii="Times New Roman" w:hAnsi="Times New Roman" w:cs="Times New Roman"/>
        </w:rPr>
      </w:pPr>
      <w:r w:rsidRPr="00305FA6">
        <w:rPr>
          <w:rFonts w:ascii="Times New Roman" w:hAnsi="Times New Roman" w:cs="Times New Roman"/>
        </w:rPr>
        <w:t xml:space="preserve">Referencinis vaistinis preparatas yra </w:t>
      </w:r>
      <w:r w:rsidRPr="00305FA6">
        <w:rPr>
          <w:rFonts w:ascii="Times New Roman" w:hAnsi="Times New Roman" w:cs="Times New Roman"/>
          <w:bCs/>
        </w:rPr>
        <w:t>Magnio sulfatas SANITAS 25</w:t>
      </w:r>
      <w:r w:rsidRPr="00305FA6">
        <w:rPr>
          <w:rFonts w:ascii="Times New Roman" w:hAnsi="Times New Roman" w:cs="Times New Roman"/>
          <w:bCs/>
          <w:caps/>
        </w:rPr>
        <w:t xml:space="preserve">0 </w:t>
      </w:r>
      <w:r w:rsidRPr="00305FA6">
        <w:rPr>
          <w:rFonts w:ascii="Times New Roman" w:hAnsi="Times New Roman" w:cs="Times New Roman"/>
          <w:bCs/>
        </w:rPr>
        <w:t>mg/ml injekcinis tirpalas</w:t>
      </w:r>
      <w:r w:rsidRPr="00305FA6">
        <w:rPr>
          <w:rFonts w:ascii="Times New Roman" w:hAnsi="Times New Roman" w:cs="Times New Roman"/>
        </w:rPr>
        <w:t>, Lietuvoje pirmą kartą registruotas 1997 m. ir perregistruotas 2012 m.</w:t>
      </w:r>
    </w:p>
    <w:p w:rsidR="00E02BBD" w:rsidRDefault="00E02BBD" w:rsidP="00D96345">
      <w:pPr>
        <w:tabs>
          <w:tab w:val="right" w:pos="8415"/>
        </w:tabs>
        <w:spacing w:after="0" w:line="240" w:lineRule="auto"/>
        <w:ind w:right="10"/>
        <w:rPr>
          <w:rFonts w:ascii="Times New Roman" w:eastAsia="Times New Roman" w:hAnsi="Times New Roman" w:cs="Times New Roman"/>
        </w:rPr>
      </w:pPr>
    </w:p>
    <w:p w:rsidR="00D96345" w:rsidRPr="009218DC" w:rsidRDefault="00D96345" w:rsidP="00D96345">
      <w:pPr>
        <w:tabs>
          <w:tab w:val="right" w:pos="8415"/>
        </w:tabs>
        <w:spacing w:after="0" w:line="240" w:lineRule="auto"/>
        <w:ind w:right="10"/>
        <w:rPr>
          <w:rFonts w:ascii="Times New Roman" w:eastAsia="Times New Roman" w:hAnsi="Times New Roman" w:cs="Times New Roman"/>
        </w:rPr>
      </w:pPr>
      <w:r w:rsidRPr="009218DC">
        <w:rPr>
          <w:rFonts w:ascii="Times New Roman" w:eastAsia="Times New Roman" w:hAnsi="Times New Roman" w:cs="Times New Roman"/>
        </w:rPr>
        <w:t xml:space="preserve">Vaistinė medžiaga magnio sulfatas </w:t>
      </w:r>
      <w:proofErr w:type="spellStart"/>
      <w:r w:rsidRPr="009218DC">
        <w:rPr>
          <w:rFonts w:ascii="Times New Roman" w:eastAsia="Times New Roman" w:hAnsi="Times New Roman" w:cs="Times New Roman"/>
        </w:rPr>
        <w:t>heptahidratas</w:t>
      </w:r>
      <w:proofErr w:type="spellEnd"/>
      <w:r w:rsidRPr="009218DC">
        <w:rPr>
          <w:rFonts w:ascii="Times New Roman" w:eastAsia="Times New Roman" w:hAnsi="Times New Roman" w:cs="Times New Roman"/>
        </w:rPr>
        <w:t xml:space="preserve"> aprašytas Europos farmakopėjoje. Visi analizės metodai aprašyti pakankamai. Magnio sulfatas </w:t>
      </w:r>
      <w:proofErr w:type="spellStart"/>
      <w:r w:rsidRPr="009218DC">
        <w:rPr>
          <w:rFonts w:ascii="Times New Roman" w:eastAsia="Times New Roman" w:hAnsi="Times New Roman" w:cs="Times New Roman"/>
        </w:rPr>
        <w:t>heptahidratas</w:t>
      </w:r>
      <w:proofErr w:type="spellEnd"/>
      <w:r w:rsidRPr="009218DC">
        <w:rPr>
          <w:rFonts w:ascii="Times New Roman" w:eastAsia="Times New Roman" w:hAnsi="Times New Roman" w:cs="Times New Roman"/>
        </w:rPr>
        <w:t xml:space="preserve"> specifikacija atitinka Europos farmakopėjoje monografijos reikalavimus. Vidinės pakuotės medžiagų kokybė atitinka Europos Komisijos Reglamento 2011/10/EC dėl plastikinių medžiagų ir gaminių, skirtų liestis su maisto produktai, reikalavimus. Remiantis stabilumo tyrimų duomenimis, nustatytas vaistinės medžiagos tinkamumo laikas ir laikymo sąlygos. </w:t>
      </w:r>
    </w:p>
    <w:p w:rsidR="00D96345" w:rsidRPr="009218DC" w:rsidRDefault="00D96345" w:rsidP="00D96345">
      <w:pPr>
        <w:tabs>
          <w:tab w:val="right" w:pos="8415"/>
        </w:tabs>
        <w:spacing w:after="0" w:line="240" w:lineRule="auto"/>
        <w:ind w:right="1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roofErr w:type="spellStart"/>
      <w:r w:rsidRPr="009218DC">
        <w:rPr>
          <w:rFonts w:ascii="Times New Roman" w:eastAsia="Times New Roman" w:hAnsi="Times New Roman" w:cs="Times New Roman"/>
        </w:rPr>
        <w:t>Magnesium</w:t>
      </w:r>
      <w:proofErr w:type="spellEnd"/>
      <w:r w:rsidRPr="009218DC">
        <w:rPr>
          <w:rFonts w:ascii="Times New Roman" w:eastAsia="Times New Roman" w:hAnsi="Times New Roman" w:cs="Times New Roman"/>
        </w:rPr>
        <w:t xml:space="preserve"> sulfate </w:t>
      </w:r>
      <w:proofErr w:type="spellStart"/>
      <w:r w:rsidRPr="009218DC">
        <w:rPr>
          <w:rFonts w:ascii="Times New Roman" w:eastAsia="Times New Roman" w:hAnsi="Times New Roman" w:cs="Times New Roman"/>
        </w:rPr>
        <w:t>heptahydrate</w:t>
      </w:r>
      <w:proofErr w:type="spellEnd"/>
      <w:r w:rsidRPr="009218DC">
        <w:rPr>
          <w:rFonts w:ascii="Times New Roman" w:eastAsia="Times New Roman" w:hAnsi="Times New Roman" w:cs="Times New Roman"/>
        </w:rPr>
        <w:t xml:space="preserve"> </w:t>
      </w:r>
      <w:r>
        <w:rPr>
          <w:rFonts w:ascii="Times New Roman" w:eastAsia="Times New Roman" w:hAnsi="Times New Roman" w:cs="Times New Roman"/>
        </w:rPr>
        <w:t>IBE</w:t>
      </w:r>
      <w:r w:rsidRPr="009218DC">
        <w:rPr>
          <w:rFonts w:ascii="Times New Roman" w:eastAsia="Times New Roman" w:hAnsi="Times New Roman" w:cs="Times New Roman"/>
        </w:rPr>
        <w:t xml:space="preserve"> 250 mg/ml injekcinis ar infuzinis tirpalas yra skaidrus</w:t>
      </w:r>
      <w:r>
        <w:rPr>
          <w:rFonts w:ascii="Times New Roman" w:eastAsia="Times New Roman" w:hAnsi="Times New Roman" w:cs="Times New Roman"/>
        </w:rPr>
        <w:t xml:space="preserve"> ir bespalvis</w:t>
      </w:r>
      <w:r w:rsidRPr="009218DC">
        <w:rPr>
          <w:rFonts w:ascii="Times New Roman" w:eastAsia="Times New Roman" w:hAnsi="Times New Roman" w:cs="Times New Roman"/>
        </w:rPr>
        <w:t xml:space="preserve">. Gatavo produkto gamybos procesas yra </w:t>
      </w:r>
      <w:proofErr w:type="spellStart"/>
      <w:r w:rsidRPr="009218DC">
        <w:rPr>
          <w:rFonts w:ascii="Times New Roman" w:eastAsia="Times New Roman" w:hAnsi="Times New Roman" w:cs="Times New Roman"/>
        </w:rPr>
        <w:t>validuotas</w:t>
      </w:r>
      <w:proofErr w:type="spellEnd"/>
      <w:r w:rsidRPr="009218DC">
        <w:rPr>
          <w:rFonts w:ascii="Times New Roman" w:eastAsia="Times New Roman" w:hAnsi="Times New Roman" w:cs="Times New Roman"/>
        </w:rPr>
        <w:t xml:space="preserve">. </w:t>
      </w:r>
      <w:proofErr w:type="spellStart"/>
      <w:r w:rsidRPr="009218DC">
        <w:rPr>
          <w:rFonts w:ascii="Times New Roman" w:eastAsia="Times New Roman" w:hAnsi="Times New Roman" w:cs="Times New Roman"/>
        </w:rPr>
        <w:t>Validacijos</w:t>
      </w:r>
      <w:proofErr w:type="spellEnd"/>
      <w:r w:rsidRPr="009218DC">
        <w:rPr>
          <w:rFonts w:ascii="Times New Roman" w:eastAsia="Times New Roman" w:hAnsi="Times New Roman" w:cs="Times New Roman"/>
        </w:rPr>
        <w:t xml:space="preserve"> tyrimų duomenys patvirtina, kad kiekvienas gamybos etapas yra adekvatus ir atkartojamas. Gatavo produkto išleidimo ir tinkamumo laiko pabaigos specifikacijos kokybė atitinka Europos farmakopėjoje ir ES gairių reikalavimus. Analizė procedūrų aprašymai pateikti, metodai </w:t>
      </w:r>
      <w:proofErr w:type="spellStart"/>
      <w:r w:rsidRPr="009218DC">
        <w:rPr>
          <w:rFonts w:ascii="Times New Roman" w:eastAsia="Times New Roman" w:hAnsi="Times New Roman" w:cs="Times New Roman"/>
        </w:rPr>
        <w:t>validuoti</w:t>
      </w:r>
      <w:proofErr w:type="spellEnd"/>
      <w:r w:rsidRPr="009218DC">
        <w:rPr>
          <w:rFonts w:ascii="Times New Roman" w:eastAsia="Times New Roman" w:hAnsi="Times New Roman" w:cs="Times New Roman"/>
        </w:rPr>
        <w:t>. Serijų analizės sertifikatai atitinka specifikacijos reikalavimus.</w:t>
      </w:r>
    </w:p>
    <w:p w:rsidR="00D96345" w:rsidRDefault="00D96345" w:rsidP="00D96345">
      <w:pPr>
        <w:tabs>
          <w:tab w:val="right" w:pos="8415"/>
        </w:tabs>
        <w:spacing w:after="0" w:line="240" w:lineRule="auto"/>
        <w:ind w:right="10"/>
        <w:rPr>
          <w:rFonts w:ascii="Times New Roman" w:eastAsia="Times New Roman" w:hAnsi="Times New Roman" w:cs="Times New Roman"/>
          <w:bCs/>
        </w:rPr>
      </w:pPr>
      <w:r w:rsidRPr="009218DC">
        <w:rPr>
          <w:rFonts w:ascii="Times New Roman" w:eastAsia="Times New Roman" w:hAnsi="Times New Roman" w:cs="Times New Roman"/>
        </w:rPr>
        <w:lastRenderedPageBreak/>
        <w:t xml:space="preserve">Gatavas produktas pakuojamas į bespalvio stiklo ampules, kiekvienoje jų yra </w:t>
      </w:r>
      <w:r>
        <w:rPr>
          <w:rFonts w:ascii="Times New Roman" w:eastAsia="Times New Roman" w:hAnsi="Times New Roman" w:cs="Times New Roman"/>
        </w:rPr>
        <w:t xml:space="preserve">5 ml ar </w:t>
      </w:r>
      <w:r w:rsidRPr="009218DC">
        <w:rPr>
          <w:rFonts w:ascii="Times New Roman" w:eastAsia="Times New Roman" w:hAnsi="Times New Roman" w:cs="Times New Roman"/>
        </w:rPr>
        <w:t xml:space="preserve">10 ml tirpalo. Gatavo produkto stabilumo tyrimai atlikti pagal ES gairių reikalavimus. Remiantis stabilumo tyrimų duomenimis nustatytas </w:t>
      </w:r>
      <w:r>
        <w:rPr>
          <w:rFonts w:ascii="Times New Roman" w:eastAsia="Times New Roman" w:hAnsi="Times New Roman" w:cs="Times New Roman"/>
        </w:rPr>
        <w:t>2</w:t>
      </w:r>
      <w:r w:rsidRPr="009218DC">
        <w:rPr>
          <w:rFonts w:ascii="Times New Roman" w:eastAsia="Times New Roman" w:hAnsi="Times New Roman" w:cs="Times New Roman"/>
        </w:rPr>
        <w:t xml:space="preserve"> metų tinkamumo laikas. Reglamentuojamos laikymo sąlygos: </w:t>
      </w:r>
      <w:r w:rsidRPr="00F22E63">
        <w:rPr>
          <w:rFonts w:ascii="Times New Roman" w:eastAsia="Times New Roman" w:hAnsi="Times New Roman" w:cs="Times New Roman"/>
        </w:rPr>
        <w:t xml:space="preserve">Laikyti </w:t>
      </w:r>
      <w:r w:rsidRPr="00F22E63">
        <w:rPr>
          <w:rFonts w:ascii="Times New Roman" w:eastAsia="Times New Roman" w:hAnsi="Times New Roman" w:cs="Times New Roman"/>
          <w:bCs/>
        </w:rPr>
        <w:t xml:space="preserve">ne aukštesnėje kaip </w:t>
      </w:r>
    </w:p>
    <w:p w:rsidR="00D96345" w:rsidRDefault="00D96345" w:rsidP="00D96345">
      <w:pPr>
        <w:tabs>
          <w:tab w:val="right" w:pos="8415"/>
        </w:tabs>
        <w:spacing w:after="0" w:line="240" w:lineRule="auto"/>
        <w:ind w:right="10"/>
        <w:rPr>
          <w:rFonts w:ascii="Times New Roman" w:eastAsia="Times New Roman" w:hAnsi="Times New Roman" w:cs="Times New Roman"/>
          <w:vanish/>
        </w:rPr>
      </w:pPr>
      <w:smartTag w:uri="urn:schemas-microsoft-com:office:smarttags" w:element="metricconverter">
        <w:smartTagPr>
          <w:attr w:name="ProductID" w:val="25 ﾰC"/>
        </w:smartTagPr>
        <w:r w:rsidRPr="00F22E63">
          <w:rPr>
            <w:rFonts w:ascii="Times New Roman" w:eastAsia="Times New Roman" w:hAnsi="Times New Roman" w:cs="Times New Roman"/>
            <w:bCs/>
          </w:rPr>
          <w:t xml:space="preserve">25 </w:t>
        </w:r>
        <w:r w:rsidRPr="00F22E63">
          <w:rPr>
            <w:rFonts w:ascii="Times New Roman" w:eastAsia="Times New Roman" w:hAnsi="Times New Roman" w:cs="Times New Roman"/>
            <w:bCs/>
            <w:vertAlign w:val="superscript"/>
          </w:rPr>
          <w:t>°</w:t>
        </w:r>
        <w:r w:rsidRPr="00F22E63">
          <w:rPr>
            <w:rFonts w:ascii="Times New Roman" w:eastAsia="Times New Roman" w:hAnsi="Times New Roman" w:cs="Times New Roman"/>
            <w:bCs/>
          </w:rPr>
          <w:t>C</w:t>
        </w:r>
      </w:smartTag>
      <w:r w:rsidRPr="00F22E63">
        <w:rPr>
          <w:rFonts w:ascii="Times New Roman" w:eastAsia="Times New Roman" w:hAnsi="Times New Roman" w:cs="Times New Roman"/>
          <w:bCs/>
        </w:rPr>
        <w:t xml:space="preserve"> temperatūroje. Ampules laikyti išorinėje dėžutėje, kad vaistinis preparatas būtų apsaugotas nuo šviesos. Negalima užšaldyti.</w:t>
      </w:r>
      <w:r w:rsidRPr="00F22E63">
        <w:rPr>
          <w:rFonts w:ascii="Times New Roman" w:eastAsia="Times New Roman" w:hAnsi="Times New Roman" w:cs="Times New Roman"/>
          <w:vanish/>
        </w:rPr>
        <w:t xml:space="preserve"> </w:t>
      </w:r>
    </w:p>
    <w:p w:rsidR="00D96345" w:rsidRPr="00D96345" w:rsidRDefault="00D96345" w:rsidP="00D96345">
      <w:pPr>
        <w:tabs>
          <w:tab w:val="right" w:pos="8415"/>
        </w:tabs>
        <w:spacing w:after="0" w:line="240" w:lineRule="auto"/>
        <w:ind w:right="10"/>
        <w:rPr>
          <w:rFonts w:ascii="Times New Roman" w:eastAsia="Times New Roman" w:hAnsi="Times New Roman" w:cs="Times New Roman"/>
          <w:i/>
          <w:vanish/>
        </w:rPr>
      </w:pPr>
    </w:p>
    <w:p w:rsidR="00E02BBD" w:rsidRDefault="00D96345" w:rsidP="00D96345">
      <w:pPr>
        <w:pStyle w:val="Betarp"/>
        <w:rPr>
          <w:rFonts w:ascii="Times New Roman" w:hAnsi="Times New Roman" w:cs="Times New Roman"/>
          <w:i/>
        </w:rPr>
      </w:pPr>
      <w:r w:rsidRPr="00E02BBD">
        <w:rPr>
          <w:rFonts w:ascii="Times New Roman" w:hAnsi="Times New Roman" w:cs="Times New Roman"/>
          <w:i/>
        </w:rPr>
        <w:t>Veikimo būdas ir sukeliamas poveiki</w:t>
      </w:r>
    </w:p>
    <w:p w:rsidR="00E02BBD" w:rsidRPr="00040D70" w:rsidRDefault="00E02BBD" w:rsidP="00E02BBD">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M</w:t>
      </w:r>
      <w:r w:rsidRPr="00040D70">
        <w:rPr>
          <w:rFonts w:ascii="Times New Roman" w:eastAsia="Times New Roman" w:hAnsi="Times New Roman" w:cs="Times New Roman"/>
        </w:rPr>
        <w:t xml:space="preserve">agnis slopina traukulius, </w:t>
      </w:r>
      <w:r>
        <w:rPr>
          <w:rFonts w:ascii="Times New Roman" w:eastAsia="Times New Roman" w:hAnsi="Times New Roman" w:cs="Times New Roman"/>
        </w:rPr>
        <w:t xml:space="preserve">nervo ir raumens </w:t>
      </w:r>
      <w:r w:rsidR="003138A2">
        <w:rPr>
          <w:rFonts w:ascii="Times New Roman" w:eastAsia="Times New Roman" w:hAnsi="Times New Roman" w:cs="Times New Roman"/>
        </w:rPr>
        <w:t>slopindamas</w:t>
      </w:r>
      <w:r>
        <w:rPr>
          <w:rFonts w:ascii="Times New Roman" w:eastAsia="Times New Roman" w:hAnsi="Times New Roman" w:cs="Times New Roman"/>
        </w:rPr>
        <w:t xml:space="preserve"> </w:t>
      </w:r>
      <w:r w:rsidRPr="00040D70">
        <w:rPr>
          <w:rFonts w:ascii="Times New Roman" w:eastAsia="Times New Roman" w:hAnsi="Times New Roman" w:cs="Times New Roman"/>
        </w:rPr>
        <w:t xml:space="preserve">nervinio impulso perdavimą. Be to, magnis gali slopinti CNS. </w:t>
      </w:r>
      <w:r>
        <w:rPr>
          <w:rFonts w:ascii="Times New Roman" w:eastAsia="Times New Roman" w:hAnsi="Times New Roman" w:cs="Times New Roman"/>
        </w:rPr>
        <w:t>Ž</w:t>
      </w:r>
      <w:r w:rsidRPr="00040D70">
        <w:rPr>
          <w:rFonts w:ascii="Times New Roman" w:eastAsia="Times New Roman" w:hAnsi="Times New Roman" w:cs="Times New Roman"/>
        </w:rPr>
        <w:t xml:space="preserve">inoma, kad </w:t>
      </w:r>
      <w:r>
        <w:rPr>
          <w:rFonts w:ascii="Times New Roman" w:eastAsia="Times New Roman" w:hAnsi="Times New Roman" w:cs="Times New Roman"/>
        </w:rPr>
        <w:t xml:space="preserve">vaistai kurių </w:t>
      </w:r>
      <w:r w:rsidR="003138A2">
        <w:rPr>
          <w:rFonts w:ascii="Times New Roman" w:eastAsia="Times New Roman" w:hAnsi="Times New Roman" w:cs="Times New Roman"/>
        </w:rPr>
        <w:t>sudėtyje</w:t>
      </w:r>
      <w:r>
        <w:rPr>
          <w:rFonts w:ascii="Times New Roman" w:eastAsia="Times New Roman" w:hAnsi="Times New Roman" w:cs="Times New Roman"/>
        </w:rPr>
        <w:t xml:space="preserve"> yra magnio</w:t>
      </w:r>
      <w:r w:rsidRPr="00040D70">
        <w:rPr>
          <w:rFonts w:ascii="Times New Roman" w:eastAsia="Times New Roman" w:hAnsi="Times New Roman" w:cs="Times New Roman"/>
        </w:rPr>
        <w:t xml:space="preserve"> mažina širdies raumen</w:t>
      </w:r>
      <w:r>
        <w:rPr>
          <w:rFonts w:ascii="Times New Roman" w:eastAsia="Times New Roman" w:hAnsi="Times New Roman" w:cs="Times New Roman"/>
        </w:rPr>
        <w:t>s</w:t>
      </w:r>
      <w:r w:rsidRPr="00040D70">
        <w:rPr>
          <w:rFonts w:ascii="Times New Roman" w:eastAsia="Times New Roman" w:hAnsi="Times New Roman" w:cs="Times New Roman"/>
        </w:rPr>
        <w:t xml:space="preserve"> ląstelių jaudrumą, stabilizuoja jų membranas, keičia kalcio bei kalio jonų srautą. Veikiant magniui, silpnėja gimdos raumenų susitraukimai, kadangi raumen</w:t>
      </w:r>
      <w:r>
        <w:rPr>
          <w:rFonts w:ascii="Times New Roman" w:eastAsia="Times New Roman" w:hAnsi="Times New Roman" w:cs="Times New Roman"/>
        </w:rPr>
        <w:t>ų</w:t>
      </w:r>
      <w:r w:rsidRPr="00040D70">
        <w:rPr>
          <w:rFonts w:ascii="Times New Roman" w:eastAsia="Times New Roman" w:hAnsi="Times New Roman" w:cs="Times New Roman"/>
        </w:rPr>
        <w:t xml:space="preserve"> ląstelėse sumažėja kalcio jonų kiekis.</w:t>
      </w:r>
    </w:p>
    <w:p w:rsidR="00D96345" w:rsidRPr="00D96345" w:rsidRDefault="00D96345" w:rsidP="00D96345">
      <w:pPr>
        <w:pStyle w:val="Betarp"/>
        <w:rPr>
          <w:rFonts w:ascii="Times New Roman" w:hAnsi="Times New Roman" w:cs="Times New Roman"/>
          <w:i/>
        </w:rPr>
      </w:pPr>
    </w:p>
    <w:p w:rsidR="00D96345" w:rsidRDefault="00D96345" w:rsidP="00D96345">
      <w:pPr>
        <w:tabs>
          <w:tab w:val="left" w:pos="567"/>
        </w:tabs>
        <w:spacing w:after="0" w:line="240" w:lineRule="auto"/>
        <w:rPr>
          <w:rFonts w:ascii="Times New Roman" w:hAnsi="Times New Roman" w:cs="Times New Roman"/>
          <w:i/>
        </w:rPr>
      </w:pPr>
      <w:r w:rsidRPr="00D96345">
        <w:rPr>
          <w:rFonts w:ascii="Times New Roman" w:hAnsi="Times New Roman" w:cs="Times New Roman"/>
          <w:i/>
        </w:rPr>
        <w:t>Terapinės indikacijos</w:t>
      </w:r>
    </w:p>
    <w:p w:rsidR="00D96345" w:rsidRPr="00040D70" w:rsidRDefault="00D96345" w:rsidP="00D96345">
      <w:pPr>
        <w:tabs>
          <w:tab w:val="left" w:pos="567"/>
        </w:tabs>
        <w:spacing w:after="0" w:line="240" w:lineRule="auto"/>
        <w:rPr>
          <w:rFonts w:ascii="Times New Roman" w:eastAsia="Times New Roman" w:hAnsi="Times New Roman" w:cs="Times New Roman"/>
        </w:rPr>
      </w:pPr>
      <w:r w:rsidRPr="00456900">
        <w:rPr>
          <w:rFonts w:ascii="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ab/>
        <w:t xml:space="preserve">Sunkios nėščiųjų </w:t>
      </w:r>
      <w:proofErr w:type="spellStart"/>
      <w:r>
        <w:rPr>
          <w:rFonts w:ascii="Times New Roman" w:eastAsia="Times New Roman" w:hAnsi="Times New Roman" w:cs="Times New Roman"/>
        </w:rPr>
        <w:t>toksikozės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preeklampsijos</w:t>
      </w:r>
      <w:proofErr w:type="spellEnd"/>
      <w:r>
        <w:rPr>
          <w:rFonts w:ascii="Times New Roman" w:eastAsia="Times New Roman" w:hAnsi="Times New Roman" w:cs="Times New Roman"/>
        </w:rPr>
        <w:t xml:space="preserve"> ar </w:t>
      </w:r>
      <w:proofErr w:type="spellStart"/>
      <w:r>
        <w:rPr>
          <w:rFonts w:ascii="Times New Roman" w:eastAsia="Times New Roman" w:hAnsi="Times New Roman" w:cs="Times New Roman"/>
        </w:rPr>
        <w:t>eklampsijos</w:t>
      </w:r>
      <w:proofErr w:type="spellEnd"/>
      <w:r w:rsidRPr="00040D70">
        <w:rPr>
          <w:rFonts w:ascii="Times New Roman" w:eastAsia="Times New Roman" w:hAnsi="Times New Roman" w:cs="Times New Roman"/>
        </w:rPr>
        <w:t xml:space="preserve">) </w:t>
      </w:r>
      <w:r>
        <w:rPr>
          <w:rFonts w:ascii="Times New Roman" w:eastAsia="Times New Roman" w:hAnsi="Times New Roman" w:cs="Times New Roman"/>
        </w:rPr>
        <w:t>sukeltų</w:t>
      </w:r>
      <w:r w:rsidRPr="00040D70">
        <w:rPr>
          <w:rFonts w:ascii="Times New Roman" w:eastAsia="Times New Roman" w:hAnsi="Times New Roman" w:cs="Times New Roman"/>
        </w:rPr>
        <w:t xml:space="preserve"> traukulių gydymas bei profilaktika.</w:t>
      </w:r>
    </w:p>
    <w:p w:rsidR="00D96345" w:rsidRPr="00040D70" w:rsidRDefault="00D96345" w:rsidP="00D96345">
      <w:pPr>
        <w:tabs>
          <w:tab w:val="left" w:pos="567"/>
        </w:tabs>
        <w:spacing w:after="0" w:line="240" w:lineRule="auto"/>
        <w:rPr>
          <w:rFonts w:ascii="Times New Roman" w:eastAsia="Times New Roman" w:hAnsi="Times New Roman" w:cs="Times New Roman"/>
        </w:rPr>
      </w:pPr>
      <w:r w:rsidRPr="00040D70">
        <w:rPr>
          <w:rFonts w:ascii="Times New Roman" w:eastAsia="Times New Roman" w:hAnsi="Times New Roman" w:cs="Times New Roman"/>
        </w:rPr>
        <w:t>•</w:t>
      </w:r>
      <w:r w:rsidRPr="00040D70">
        <w:rPr>
          <w:rFonts w:ascii="Times New Roman" w:eastAsia="Times New Roman" w:hAnsi="Times New Roman" w:cs="Times New Roman"/>
        </w:rPr>
        <w:tab/>
        <w:t xml:space="preserve">Magnio trūkumo gydymas ir profilaktika tokiu atveju, kai geriamieji </w:t>
      </w:r>
      <w:r>
        <w:rPr>
          <w:rFonts w:ascii="Times New Roman" w:eastAsia="Times New Roman" w:hAnsi="Times New Roman" w:cs="Times New Roman"/>
        </w:rPr>
        <w:t xml:space="preserve">vaistiniai </w:t>
      </w:r>
      <w:r w:rsidRPr="00040D70">
        <w:rPr>
          <w:rFonts w:ascii="Times New Roman" w:eastAsia="Times New Roman" w:hAnsi="Times New Roman" w:cs="Times New Roman"/>
        </w:rPr>
        <w:t>preparatai netinka.</w:t>
      </w:r>
    </w:p>
    <w:p w:rsidR="00D96345" w:rsidRPr="00D96345" w:rsidRDefault="00D96345" w:rsidP="00D96345">
      <w:pPr>
        <w:pStyle w:val="Betarp"/>
        <w:rPr>
          <w:rFonts w:ascii="Times New Roman" w:hAnsi="Times New Roman" w:cs="Times New Roman"/>
          <w:i/>
        </w:rPr>
      </w:pPr>
    </w:p>
    <w:p w:rsidR="00E02BBD" w:rsidRPr="00D837E4" w:rsidRDefault="00D96345" w:rsidP="00E02BBD">
      <w:pPr>
        <w:pStyle w:val="Betarp"/>
        <w:rPr>
          <w:rFonts w:ascii="Times New Roman" w:hAnsi="Times New Roman" w:cs="Times New Roman"/>
        </w:rPr>
      </w:pPr>
      <w:r w:rsidRPr="00D96345">
        <w:rPr>
          <w:rFonts w:ascii="Times New Roman" w:hAnsi="Times New Roman" w:cs="Times New Roman"/>
          <w:i/>
        </w:rPr>
        <w:t>Vartojimo metodas.</w:t>
      </w:r>
      <w:r w:rsidRPr="00456900">
        <w:rPr>
          <w:rFonts w:ascii="Times New Roman" w:hAnsi="Times New Roman" w:cs="Times New Roman"/>
        </w:rPr>
        <w:t xml:space="preserve"> </w:t>
      </w:r>
      <w:proofErr w:type="spellStart"/>
      <w:r w:rsidR="00E02BBD" w:rsidRPr="009218DC">
        <w:rPr>
          <w:rFonts w:ascii="Times New Roman" w:eastAsia="Times New Roman" w:hAnsi="Times New Roman" w:cs="Times New Roman"/>
        </w:rPr>
        <w:t>Magnesium</w:t>
      </w:r>
      <w:proofErr w:type="spellEnd"/>
      <w:r w:rsidR="00E02BBD" w:rsidRPr="009218DC">
        <w:rPr>
          <w:rFonts w:ascii="Times New Roman" w:eastAsia="Times New Roman" w:hAnsi="Times New Roman" w:cs="Times New Roman"/>
        </w:rPr>
        <w:t xml:space="preserve"> sulfate </w:t>
      </w:r>
      <w:proofErr w:type="spellStart"/>
      <w:r w:rsidR="00E02BBD" w:rsidRPr="009218DC">
        <w:rPr>
          <w:rFonts w:ascii="Times New Roman" w:eastAsia="Times New Roman" w:hAnsi="Times New Roman" w:cs="Times New Roman"/>
        </w:rPr>
        <w:t>heptahydrate</w:t>
      </w:r>
      <w:proofErr w:type="spellEnd"/>
      <w:r w:rsidR="00E02BBD" w:rsidRPr="009218DC">
        <w:rPr>
          <w:rFonts w:ascii="Times New Roman" w:eastAsia="Times New Roman" w:hAnsi="Times New Roman" w:cs="Times New Roman"/>
        </w:rPr>
        <w:t xml:space="preserve"> </w:t>
      </w:r>
      <w:r w:rsidR="00E02BBD">
        <w:rPr>
          <w:rFonts w:ascii="Times New Roman" w:eastAsia="Times New Roman" w:hAnsi="Times New Roman" w:cs="Times New Roman"/>
        </w:rPr>
        <w:t>IBE</w:t>
      </w:r>
      <w:r w:rsidR="00E02BBD" w:rsidRPr="009218DC">
        <w:rPr>
          <w:rFonts w:ascii="Times New Roman" w:eastAsia="Times New Roman" w:hAnsi="Times New Roman" w:cs="Times New Roman"/>
        </w:rPr>
        <w:t xml:space="preserve"> </w:t>
      </w:r>
      <w:proofErr w:type="spellStart"/>
      <w:r w:rsidR="00E02BBD" w:rsidRPr="00D837E4">
        <w:rPr>
          <w:rFonts w:ascii="Times New Roman" w:hAnsi="Times New Roman" w:cs="Times New Roman"/>
        </w:rPr>
        <w:t>infuzuoja</w:t>
      </w:r>
      <w:r w:rsidR="00E02BBD">
        <w:rPr>
          <w:rFonts w:ascii="Times New Roman" w:hAnsi="Times New Roman" w:cs="Times New Roman"/>
        </w:rPr>
        <w:t>mas</w:t>
      </w:r>
      <w:proofErr w:type="spellEnd"/>
      <w:r w:rsidR="00E02BBD" w:rsidRPr="00D837E4">
        <w:rPr>
          <w:rFonts w:ascii="Times New Roman" w:hAnsi="Times New Roman" w:cs="Times New Roman"/>
        </w:rPr>
        <w:t xml:space="preserve"> (lašina</w:t>
      </w:r>
      <w:r w:rsidR="00E02BBD">
        <w:rPr>
          <w:rFonts w:ascii="Times New Roman" w:hAnsi="Times New Roman" w:cs="Times New Roman"/>
        </w:rPr>
        <w:t>mas</w:t>
      </w:r>
      <w:r w:rsidR="00E02BBD" w:rsidRPr="00D837E4">
        <w:rPr>
          <w:rFonts w:ascii="Times New Roman" w:hAnsi="Times New Roman" w:cs="Times New Roman"/>
        </w:rPr>
        <w:t>) į veną arba lėtai leidžia</w:t>
      </w:r>
      <w:r w:rsidR="00E02BBD">
        <w:rPr>
          <w:rFonts w:ascii="Times New Roman" w:hAnsi="Times New Roman" w:cs="Times New Roman"/>
        </w:rPr>
        <w:t>mas</w:t>
      </w:r>
      <w:r w:rsidR="00E02BBD" w:rsidRPr="00D837E4">
        <w:rPr>
          <w:rFonts w:ascii="Times New Roman" w:hAnsi="Times New Roman" w:cs="Times New Roman"/>
        </w:rPr>
        <w:t xml:space="preserve"> į raumenis.</w:t>
      </w:r>
    </w:p>
    <w:p w:rsidR="00D96345" w:rsidRPr="00456900" w:rsidRDefault="00D96345" w:rsidP="00D96345">
      <w:pPr>
        <w:pStyle w:val="Betarp"/>
        <w:rPr>
          <w:rFonts w:ascii="Times New Roman" w:hAnsi="Times New Roman" w:cs="Times New Roman"/>
        </w:rPr>
      </w:pPr>
    </w:p>
    <w:p w:rsidR="00D96345" w:rsidRPr="00456900" w:rsidRDefault="00D96345" w:rsidP="00D96345">
      <w:pPr>
        <w:pStyle w:val="Betarp"/>
        <w:rPr>
          <w:rFonts w:ascii="Times New Roman" w:eastAsia="Times New Roman" w:hAnsi="Times New Roman" w:cs="Times New Roman"/>
          <w:lang w:eastAsia="lt-LT"/>
        </w:rPr>
      </w:pPr>
      <w:r w:rsidRPr="00D96345">
        <w:rPr>
          <w:rFonts w:ascii="Times New Roman" w:hAnsi="Times New Roman" w:cs="Times New Roman"/>
          <w:i/>
        </w:rPr>
        <w:t>Išdavimo tvarka.</w:t>
      </w:r>
      <w:r w:rsidRPr="00456900">
        <w:rPr>
          <w:rFonts w:ascii="Times New Roman" w:hAnsi="Times New Roman" w:cs="Times New Roman"/>
        </w:rPr>
        <w:t xml:space="preserve"> Receptinis vaistinis preparatas.</w:t>
      </w:r>
    </w:p>
    <w:p w:rsidR="00D96345" w:rsidRPr="00597883" w:rsidRDefault="00D96345" w:rsidP="00D96345">
      <w:pPr>
        <w:ind w:firstLine="1296"/>
      </w:pPr>
    </w:p>
    <w:p w:rsidR="00D96345" w:rsidRPr="00F22E63" w:rsidRDefault="00D96345" w:rsidP="00D96345">
      <w:pPr>
        <w:tabs>
          <w:tab w:val="right" w:pos="8415"/>
        </w:tabs>
        <w:spacing w:after="0" w:line="240" w:lineRule="auto"/>
        <w:ind w:right="10"/>
        <w:rPr>
          <w:rFonts w:ascii="Times New Roman" w:eastAsia="Times New Roman" w:hAnsi="Times New Roman" w:cs="Times New Roman"/>
          <w:bCs/>
        </w:rPr>
      </w:pPr>
    </w:p>
    <w:sectPr w:rsidR="00D96345" w:rsidRPr="00F22E63" w:rsidSect="00C73C72">
      <w:headerReference w:type="even" r:id="rId8"/>
      <w:footerReference w:type="even" r:id="rId9"/>
      <w:footerReference w:type="default" r:id="rId10"/>
      <w:footerReference w:type="first" r:id="rId11"/>
      <w:pgSz w:w="11907" w:h="16840" w:code="9"/>
      <w:pgMar w:top="1134" w:right="624" w:bottom="1134" w:left="1780" w:header="646"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9F6" w:rsidRDefault="004A59F6" w:rsidP="0008365C">
      <w:pPr>
        <w:spacing w:after="0" w:line="240" w:lineRule="auto"/>
      </w:pPr>
      <w:r>
        <w:separator/>
      </w:r>
    </w:p>
  </w:endnote>
  <w:endnote w:type="continuationSeparator" w:id="0">
    <w:p w:rsidR="004A59F6" w:rsidRDefault="004A59F6" w:rsidP="0008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sig w:usb0="004E0020" w:usb1="00770065" w:usb2="00520020" w:usb3="006D006F" w:csb0="006E0061" w:csb1="00420020"/>
  </w:font>
  <w:font w:name="TimesNewRoman">
    <w:altName w:val="MS Gothic"/>
    <w:panose1 w:val="00000000000000000000"/>
    <w:charset w:val="00"/>
    <w:family w:val="roman"/>
    <w:notTrueType/>
    <w:pitch w:val="default"/>
    <w:sig w:usb0="00000000" w:usb1="08070000" w:usb2="00000010" w:usb3="00000000" w:csb0="00020009"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21B" w:rsidRDefault="002E121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9</w:t>
    </w:r>
    <w:r>
      <w:rPr>
        <w:rStyle w:val="Puslapionumeris"/>
      </w:rPr>
      <w:fldChar w:fldCharType="end"/>
    </w:r>
  </w:p>
  <w:p w:rsidR="002E121B" w:rsidRDefault="002E121B">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21B" w:rsidRDefault="002E121B">
    <w:pPr>
      <w:pStyle w:val="Porat"/>
      <w:framePr w:wrap="around" w:vAnchor="text" w:hAnchor="margin" w:xAlign="right" w:y="1"/>
      <w:rPr>
        <w:rStyle w:val="Puslapionumeris"/>
        <w:sz w:val="20"/>
      </w:rPr>
    </w:pPr>
    <w:r>
      <w:rPr>
        <w:rStyle w:val="Puslapionumeris"/>
        <w:sz w:val="20"/>
      </w:rPr>
      <w:fldChar w:fldCharType="begin"/>
    </w:r>
    <w:r>
      <w:rPr>
        <w:rStyle w:val="Puslapionumeris"/>
        <w:sz w:val="20"/>
      </w:rPr>
      <w:instrText xml:space="preserve">PAGE  </w:instrText>
    </w:r>
    <w:r>
      <w:rPr>
        <w:rStyle w:val="Puslapionumeris"/>
        <w:sz w:val="20"/>
      </w:rPr>
      <w:fldChar w:fldCharType="separate"/>
    </w:r>
    <w:r w:rsidR="00796E6F">
      <w:rPr>
        <w:rStyle w:val="Puslapionumeris"/>
        <w:noProof/>
        <w:sz w:val="20"/>
      </w:rPr>
      <w:t>10</w:t>
    </w:r>
    <w:r>
      <w:rPr>
        <w:rStyle w:val="Puslapionumeris"/>
        <w:sz w:val="20"/>
      </w:rPr>
      <w:fldChar w:fldCharType="end"/>
    </w:r>
  </w:p>
  <w:p w:rsidR="002E121B" w:rsidRPr="0008365C" w:rsidRDefault="002E121B" w:rsidP="0008365C">
    <w:pPr>
      <w:widowControl w:val="0"/>
      <w:tabs>
        <w:tab w:val="left" w:pos="567"/>
      </w:tabs>
      <w:spacing w:after="0" w:line="240" w:lineRule="auto"/>
      <w:jc w:val="center"/>
      <w:rPr>
        <w:rFonts w:ascii="Times New Roman" w:hAnsi="Times New Roman" w:cs="Times New Roman"/>
      </w:rPr>
    </w:pPr>
    <w:proofErr w:type="spellStart"/>
    <w:r w:rsidRPr="0008365C">
      <w:rPr>
        <w:rFonts w:ascii="Times New Roman" w:hAnsi="Times New Roman" w:cs="Times New Roman"/>
      </w:rPr>
      <w:t>Magnesium</w:t>
    </w:r>
    <w:proofErr w:type="spellEnd"/>
    <w:r w:rsidRPr="0008365C">
      <w:rPr>
        <w:rFonts w:ascii="Times New Roman" w:hAnsi="Times New Roman" w:cs="Times New Roman"/>
      </w:rPr>
      <w:t xml:space="preserve"> sulfate </w:t>
    </w:r>
    <w:proofErr w:type="spellStart"/>
    <w:r w:rsidRPr="0008365C">
      <w:rPr>
        <w:rFonts w:ascii="Times New Roman" w:hAnsi="Times New Roman" w:cs="Times New Roman"/>
      </w:rPr>
      <w:t>heptahydrate</w:t>
    </w:r>
    <w:proofErr w:type="spellEnd"/>
    <w:r w:rsidRPr="0008365C">
      <w:rPr>
        <w:rFonts w:ascii="Times New Roman" w:hAnsi="Times New Roman" w:cs="Times New Roman"/>
      </w:rPr>
      <w:t xml:space="preserve"> IBE 250 mg/ml injekcinis ar infuzinis tirpalas</w:t>
    </w:r>
  </w:p>
  <w:p w:rsidR="002E121B" w:rsidRPr="008D61DF" w:rsidRDefault="002E121B" w:rsidP="00C73C72">
    <w:pPr>
      <w:pStyle w:val="Porat"/>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21B" w:rsidRDefault="002E121B">
    <w:pPr>
      <w:pStyle w:val="Porat"/>
      <w:ind w:right="567"/>
      <w:jc w:val="right"/>
      <w:rPr>
        <w:i/>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9F6" w:rsidRDefault="004A59F6" w:rsidP="0008365C">
      <w:pPr>
        <w:spacing w:after="0" w:line="240" w:lineRule="auto"/>
      </w:pPr>
      <w:r>
        <w:separator/>
      </w:r>
    </w:p>
  </w:footnote>
  <w:footnote w:type="continuationSeparator" w:id="0">
    <w:p w:rsidR="004A59F6" w:rsidRDefault="004A59F6" w:rsidP="000836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21B" w:rsidRDefault="002E121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9</w:t>
    </w:r>
    <w:r>
      <w:rPr>
        <w:rStyle w:val="Puslapionumeris"/>
      </w:rPr>
      <w:fldChar w:fldCharType="end"/>
    </w:r>
  </w:p>
  <w:p w:rsidR="002E121B" w:rsidRDefault="002E12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D7CAD"/>
    <w:multiLevelType w:val="hybridMultilevel"/>
    <w:tmpl w:val="90D01D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8A3104"/>
    <w:multiLevelType w:val="hybridMultilevel"/>
    <w:tmpl w:val="6942A82C"/>
    <w:lvl w:ilvl="0" w:tplc="528403AC">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7421164"/>
    <w:multiLevelType w:val="hybridMultilevel"/>
    <w:tmpl w:val="5D7AA0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350B06"/>
    <w:multiLevelType w:val="hybridMultilevel"/>
    <w:tmpl w:val="3A6A4E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7E7BD4"/>
    <w:multiLevelType w:val="hybridMultilevel"/>
    <w:tmpl w:val="7E8E8AA0"/>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821A22"/>
    <w:multiLevelType w:val="hybridMultilevel"/>
    <w:tmpl w:val="3A6A4E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923E48"/>
    <w:multiLevelType w:val="hybridMultilevel"/>
    <w:tmpl w:val="E15653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173118"/>
    <w:multiLevelType w:val="hybridMultilevel"/>
    <w:tmpl w:val="45648B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115325"/>
    <w:multiLevelType w:val="hybridMultilevel"/>
    <w:tmpl w:val="45648B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170622"/>
    <w:multiLevelType w:val="hybridMultilevel"/>
    <w:tmpl w:val="284E9C4A"/>
    <w:lvl w:ilvl="0" w:tplc="0427000F">
      <w:start w:val="1"/>
      <w:numFmt w:val="decimal"/>
      <w:lvlText w:val="%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3C65F50"/>
    <w:multiLevelType w:val="hybridMultilevel"/>
    <w:tmpl w:val="7EA4DBD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1" w15:restartNumberingAfterBreak="0">
    <w:nsid w:val="3FAB3BB8"/>
    <w:multiLevelType w:val="hybridMultilevel"/>
    <w:tmpl w:val="8326ED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65139B"/>
    <w:multiLevelType w:val="hybridMultilevel"/>
    <w:tmpl w:val="55203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6376053"/>
    <w:multiLevelType w:val="hybridMultilevel"/>
    <w:tmpl w:val="45648B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85C2BC6"/>
    <w:multiLevelType w:val="hybridMultilevel"/>
    <w:tmpl w:val="E9D2B6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A2512D"/>
    <w:multiLevelType w:val="hybridMultilevel"/>
    <w:tmpl w:val="C060BA3C"/>
    <w:lvl w:ilvl="0" w:tplc="0409000F">
      <w:start w:val="1"/>
      <w:numFmt w:val="decimal"/>
      <w:lvlText w:val="%1."/>
      <w:lvlJc w:val="left"/>
      <w:pPr>
        <w:ind w:left="3621" w:hanging="360"/>
      </w:pPr>
    </w:lvl>
    <w:lvl w:ilvl="1" w:tplc="04090019" w:tentative="1">
      <w:start w:val="1"/>
      <w:numFmt w:val="lowerLetter"/>
      <w:lvlText w:val="%2."/>
      <w:lvlJc w:val="left"/>
      <w:pPr>
        <w:ind w:left="4341" w:hanging="360"/>
      </w:pPr>
    </w:lvl>
    <w:lvl w:ilvl="2" w:tplc="0409001B" w:tentative="1">
      <w:start w:val="1"/>
      <w:numFmt w:val="lowerRoman"/>
      <w:lvlText w:val="%3."/>
      <w:lvlJc w:val="right"/>
      <w:pPr>
        <w:ind w:left="5061" w:hanging="180"/>
      </w:p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16" w15:restartNumberingAfterBreak="0">
    <w:nsid w:val="62467638"/>
    <w:multiLevelType w:val="hybridMultilevel"/>
    <w:tmpl w:val="72208F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BCF291C"/>
    <w:multiLevelType w:val="hybridMultilevel"/>
    <w:tmpl w:val="825C76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D825884"/>
    <w:multiLevelType w:val="hybridMultilevel"/>
    <w:tmpl w:val="3A6A4E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53013ED"/>
    <w:multiLevelType w:val="hybridMultilevel"/>
    <w:tmpl w:val="3A6A4E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6E217E2"/>
    <w:multiLevelType w:val="hybridMultilevel"/>
    <w:tmpl w:val="F39AE3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D295813"/>
    <w:multiLevelType w:val="hybridMultilevel"/>
    <w:tmpl w:val="55FC15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2"/>
  </w:num>
  <w:num w:numId="3">
    <w:abstractNumId w:val="11"/>
  </w:num>
  <w:num w:numId="4">
    <w:abstractNumId w:val="6"/>
  </w:num>
  <w:num w:numId="5">
    <w:abstractNumId w:val="0"/>
  </w:num>
  <w:num w:numId="6">
    <w:abstractNumId w:val="14"/>
  </w:num>
  <w:num w:numId="7">
    <w:abstractNumId w:val="16"/>
  </w:num>
  <w:num w:numId="8">
    <w:abstractNumId w:val="1"/>
  </w:num>
  <w:num w:numId="9">
    <w:abstractNumId w:val="21"/>
  </w:num>
  <w:num w:numId="10">
    <w:abstractNumId w:val="20"/>
  </w:num>
  <w:num w:numId="11">
    <w:abstractNumId w:val="4"/>
  </w:num>
  <w:num w:numId="12">
    <w:abstractNumId w:val="9"/>
  </w:num>
  <w:num w:numId="13">
    <w:abstractNumId w:val="15"/>
  </w:num>
  <w:num w:numId="14">
    <w:abstractNumId w:val="10"/>
  </w:num>
  <w:num w:numId="15">
    <w:abstractNumId w:val="19"/>
  </w:num>
  <w:num w:numId="16">
    <w:abstractNumId w:val="18"/>
  </w:num>
  <w:num w:numId="17">
    <w:abstractNumId w:val="7"/>
  </w:num>
  <w:num w:numId="18">
    <w:abstractNumId w:val="3"/>
  </w:num>
  <w:num w:numId="19">
    <w:abstractNumId w:val="5"/>
  </w:num>
  <w:num w:numId="20">
    <w:abstractNumId w:val="13"/>
  </w:num>
  <w:num w:numId="21">
    <w:abstractNumId w:val="8"/>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C72"/>
    <w:rsid w:val="000145F8"/>
    <w:rsid w:val="000376CB"/>
    <w:rsid w:val="000558B8"/>
    <w:rsid w:val="00072F7C"/>
    <w:rsid w:val="0008365C"/>
    <w:rsid w:val="000943A5"/>
    <w:rsid w:val="000B0AAB"/>
    <w:rsid w:val="000C6159"/>
    <w:rsid w:val="00102A30"/>
    <w:rsid w:val="0014444C"/>
    <w:rsid w:val="00146D41"/>
    <w:rsid w:val="0018155E"/>
    <w:rsid w:val="0018456D"/>
    <w:rsid w:val="001A1456"/>
    <w:rsid w:val="001B06A0"/>
    <w:rsid w:val="001B3CAE"/>
    <w:rsid w:val="001E2CAB"/>
    <w:rsid w:val="002052A2"/>
    <w:rsid w:val="002116BF"/>
    <w:rsid w:val="00237A87"/>
    <w:rsid w:val="00277902"/>
    <w:rsid w:val="002910B3"/>
    <w:rsid w:val="002A01A1"/>
    <w:rsid w:val="002A542A"/>
    <w:rsid w:val="002E121B"/>
    <w:rsid w:val="00307811"/>
    <w:rsid w:val="003138A2"/>
    <w:rsid w:val="00325EA3"/>
    <w:rsid w:val="003263ED"/>
    <w:rsid w:val="0033467E"/>
    <w:rsid w:val="00351BF1"/>
    <w:rsid w:val="003705F0"/>
    <w:rsid w:val="00392571"/>
    <w:rsid w:val="003D24C4"/>
    <w:rsid w:val="003D2619"/>
    <w:rsid w:val="003D6F46"/>
    <w:rsid w:val="003E3B52"/>
    <w:rsid w:val="003E442B"/>
    <w:rsid w:val="003E6777"/>
    <w:rsid w:val="003E6856"/>
    <w:rsid w:val="003F22B6"/>
    <w:rsid w:val="004178B2"/>
    <w:rsid w:val="00446822"/>
    <w:rsid w:val="00470C23"/>
    <w:rsid w:val="00484FFB"/>
    <w:rsid w:val="004900E2"/>
    <w:rsid w:val="004948AA"/>
    <w:rsid w:val="004A59F6"/>
    <w:rsid w:val="004A698B"/>
    <w:rsid w:val="004C5457"/>
    <w:rsid w:val="004C72CF"/>
    <w:rsid w:val="004F2E2D"/>
    <w:rsid w:val="00512B40"/>
    <w:rsid w:val="005259BD"/>
    <w:rsid w:val="00554E98"/>
    <w:rsid w:val="0058230A"/>
    <w:rsid w:val="00586EA0"/>
    <w:rsid w:val="005D5FAE"/>
    <w:rsid w:val="00601913"/>
    <w:rsid w:val="006159A8"/>
    <w:rsid w:val="006232A9"/>
    <w:rsid w:val="00652565"/>
    <w:rsid w:val="00686664"/>
    <w:rsid w:val="0069052F"/>
    <w:rsid w:val="006B12DF"/>
    <w:rsid w:val="006B3A2D"/>
    <w:rsid w:val="006B71D4"/>
    <w:rsid w:val="006C6D88"/>
    <w:rsid w:val="006D15AB"/>
    <w:rsid w:val="006E5D86"/>
    <w:rsid w:val="006E6BE2"/>
    <w:rsid w:val="00711279"/>
    <w:rsid w:val="00713111"/>
    <w:rsid w:val="00726D24"/>
    <w:rsid w:val="00735FDC"/>
    <w:rsid w:val="00745C1D"/>
    <w:rsid w:val="00750A81"/>
    <w:rsid w:val="0075339E"/>
    <w:rsid w:val="00753C21"/>
    <w:rsid w:val="00785979"/>
    <w:rsid w:val="00796E6F"/>
    <w:rsid w:val="007F3DC8"/>
    <w:rsid w:val="00806325"/>
    <w:rsid w:val="00830D1D"/>
    <w:rsid w:val="00853494"/>
    <w:rsid w:val="00876D75"/>
    <w:rsid w:val="00892E7F"/>
    <w:rsid w:val="008A1266"/>
    <w:rsid w:val="008B60EE"/>
    <w:rsid w:val="008B6EBC"/>
    <w:rsid w:val="008D37F6"/>
    <w:rsid w:val="008F4403"/>
    <w:rsid w:val="00902615"/>
    <w:rsid w:val="0091187A"/>
    <w:rsid w:val="009218DC"/>
    <w:rsid w:val="00947F42"/>
    <w:rsid w:val="00972097"/>
    <w:rsid w:val="00974DDA"/>
    <w:rsid w:val="009B2AA1"/>
    <w:rsid w:val="009F29B9"/>
    <w:rsid w:val="009F2CA5"/>
    <w:rsid w:val="00A20E0C"/>
    <w:rsid w:val="00A21DF7"/>
    <w:rsid w:val="00A6394A"/>
    <w:rsid w:val="00AA2B71"/>
    <w:rsid w:val="00B3298C"/>
    <w:rsid w:val="00B35CB7"/>
    <w:rsid w:val="00B368EB"/>
    <w:rsid w:val="00B51760"/>
    <w:rsid w:val="00B637BF"/>
    <w:rsid w:val="00B80304"/>
    <w:rsid w:val="00B92D88"/>
    <w:rsid w:val="00BD0137"/>
    <w:rsid w:val="00BD4DD8"/>
    <w:rsid w:val="00BD4E37"/>
    <w:rsid w:val="00BE3756"/>
    <w:rsid w:val="00BE6949"/>
    <w:rsid w:val="00C32D60"/>
    <w:rsid w:val="00C438AF"/>
    <w:rsid w:val="00C43C2D"/>
    <w:rsid w:val="00C47A3D"/>
    <w:rsid w:val="00C56B01"/>
    <w:rsid w:val="00C62AAF"/>
    <w:rsid w:val="00C73C72"/>
    <w:rsid w:val="00C80D95"/>
    <w:rsid w:val="00CB2CA7"/>
    <w:rsid w:val="00CE6F19"/>
    <w:rsid w:val="00CF375A"/>
    <w:rsid w:val="00D06407"/>
    <w:rsid w:val="00D24478"/>
    <w:rsid w:val="00D3162C"/>
    <w:rsid w:val="00D413E7"/>
    <w:rsid w:val="00D65C4B"/>
    <w:rsid w:val="00D96345"/>
    <w:rsid w:val="00DC462D"/>
    <w:rsid w:val="00DC4B94"/>
    <w:rsid w:val="00DD53AC"/>
    <w:rsid w:val="00DE38E5"/>
    <w:rsid w:val="00E02BBD"/>
    <w:rsid w:val="00E251A1"/>
    <w:rsid w:val="00E320B6"/>
    <w:rsid w:val="00E430DD"/>
    <w:rsid w:val="00E66AE7"/>
    <w:rsid w:val="00EA7055"/>
    <w:rsid w:val="00EB3B4F"/>
    <w:rsid w:val="00EC208C"/>
    <w:rsid w:val="00EF18AD"/>
    <w:rsid w:val="00EF3049"/>
    <w:rsid w:val="00EF64D1"/>
    <w:rsid w:val="00F06C06"/>
    <w:rsid w:val="00F22E63"/>
    <w:rsid w:val="00F3087A"/>
    <w:rsid w:val="00F35AD4"/>
    <w:rsid w:val="00F46DE1"/>
    <w:rsid w:val="00F546CE"/>
    <w:rsid w:val="00F56FE5"/>
    <w:rsid w:val="00F63E73"/>
    <w:rsid w:val="00F82793"/>
    <w:rsid w:val="00FD3BF0"/>
    <w:rsid w:val="00FF4E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FBDDFCB-3388-4E84-953A-8601BEEE9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71D4"/>
  </w:style>
  <w:style w:type="paragraph" w:styleId="Antrat1">
    <w:name w:val="heading 1"/>
    <w:basedOn w:val="prastasis"/>
    <w:next w:val="prastasis"/>
    <w:link w:val="Antrat1Diagrama"/>
    <w:qFormat/>
    <w:rsid w:val="00D96345"/>
    <w:pPr>
      <w:keepNext/>
      <w:spacing w:after="0" w:line="240" w:lineRule="auto"/>
      <w:jc w:val="center"/>
      <w:outlineLvl w:val="0"/>
    </w:pPr>
    <w:rPr>
      <w:rFonts w:ascii="Times New Roman" w:eastAsia="Times New Roman" w:hAnsi="Times New Roman" w:cs="Times New Roman"/>
      <w:b/>
      <w:bCs/>
      <w:cap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C73C72"/>
  </w:style>
  <w:style w:type="paragraph" w:styleId="Pagrindinistekstas">
    <w:name w:val="Body Text"/>
    <w:basedOn w:val="prastasis"/>
    <w:link w:val="PagrindinistekstasDiagrama"/>
    <w:uiPriority w:val="99"/>
    <w:semiHidden/>
    <w:unhideWhenUsed/>
    <w:rsid w:val="00C73C72"/>
    <w:pPr>
      <w:spacing w:after="120" w:line="276" w:lineRule="auto"/>
    </w:pPr>
  </w:style>
  <w:style w:type="character" w:customStyle="1" w:styleId="PagrindinistekstasDiagrama">
    <w:name w:val="Pagrindinis tekstas Diagrama"/>
    <w:basedOn w:val="Numatytasispastraiposriftas"/>
    <w:link w:val="Pagrindinistekstas"/>
    <w:uiPriority w:val="99"/>
    <w:semiHidden/>
    <w:rsid w:val="00C73C72"/>
  </w:style>
  <w:style w:type="paragraph" w:styleId="Porat">
    <w:name w:val="footer"/>
    <w:basedOn w:val="prastasis"/>
    <w:link w:val="PoratDiagrama"/>
    <w:uiPriority w:val="99"/>
    <w:unhideWhenUsed/>
    <w:rsid w:val="00C73C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73C72"/>
  </w:style>
  <w:style w:type="paragraph" w:styleId="Antrats">
    <w:name w:val="header"/>
    <w:basedOn w:val="prastasis"/>
    <w:link w:val="AntratsDiagrama"/>
    <w:uiPriority w:val="99"/>
    <w:unhideWhenUsed/>
    <w:rsid w:val="00C73C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73C72"/>
  </w:style>
  <w:style w:type="character" w:styleId="Puslapionumeris">
    <w:name w:val="page number"/>
    <w:basedOn w:val="Numatytasispastraiposriftas"/>
    <w:rsid w:val="00C73C72"/>
  </w:style>
  <w:style w:type="paragraph" w:styleId="Debesliotekstas">
    <w:name w:val="Balloon Text"/>
    <w:basedOn w:val="prastasis"/>
    <w:link w:val="DebesliotekstasDiagrama"/>
    <w:uiPriority w:val="99"/>
    <w:semiHidden/>
    <w:unhideWhenUsed/>
    <w:rsid w:val="00C73C7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3C72"/>
    <w:rPr>
      <w:rFonts w:ascii="Tahoma" w:hAnsi="Tahoma" w:cs="Tahoma"/>
      <w:sz w:val="16"/>
      <w:szCs w:val="16"/>
    </w:rPr>
  </w:style>
  <w:style w:type="paragraph" w:styleId="Sraopastraipa">
    <w:name w:val="List Paragraph"/>
    <w:basedOn w:val="prastasis"/>
    <w:uiPriority w:val="34"/>
    <w:qFormat/>
    <w:rsid w:val="00C73C72"/>
    <w:pPr>
      <w:spacing w:after="200" w:line="276" w:lineRule="auto"/>
      <w:ind w:left="720"/>
      <w:contextualSpacing/>
    </w:pPr>
  </w:style>
  <w:style w:type="paragraph" w:styleId="Betarp">
    <w:name w:val="No Spacing"/>
    <w:uiPriority w:val="1"/>
    <w:qFormat/>
    <w:rsid w:val="00C73C72"/>
    <w:pPr>
      <w:spacing w:after="0" w:line="240" w:lineRule="auto"/>
    </w:pPr>
  </w:style>
  <w:style w:type="paragraph" w:styleId="Pavadinimas">
    <w:name w:val="Title"/>
    <w:basedOn w:val="prastasis"/>
    <w:link w:val="PavadinimasDiagrama"/>
    <w:qFormat/>
    <w:rsid w:val="00C73C72"/>
    <w:pPr>
      <w:spacing w:after="0" w:line="240" w:lineRule="auto"/>
      <w:ind w:right="10"/>
      <w:jc w:val="center"/>
      <w:outlineLvl w:val="0"/>
    </w:pPr>
    <w:rPr>
      <w:rFonts w:ascii="Times New Roman Bold" w:eastAsia="Times New Roman" w:hAnsi="Times New Roman Bold" w:cs="Times New Roman"/>
      <w:b/>
      <w:sz w:val="28"/>
      <w:szCs w:val="24"/>
    </w:rPr>
  </w:style>
  <w:style w:type="character" w:customStyle="1" w:styleId="PavadinimasDiagrama">
    <w:name w:val="Pavadinimas Diagrama"/>
    <w:basedOn w:val="Numatytasispastraiposriftas"/>
    <w:link w:val="Pavadinimas"/>
    <w:rsid w:val="00C73C72"/>
    <w:rPr>
      <w:rFonts w:ascii="Times New Roman Bold" w:eastAsia="Times New Roman" w:hAnsi="Times New Roman Bold" w:cs="Times New Roman"/>
      <w:b/>
      <w:sz w:val="28"/>
      <w:szCs w:val="24"/>
    </w:rPr>
  </w:style>
  <w:style w:type="paragraph" w:styleId="Pagrindinistekstas3">
    <w:name w:val="Body Text 3"/>
    <w:basedOn w:val="prastasis"/>
    <w:link w:val="Pagrindinistekstas3Diagrama"/>
    <w:uiPriority w:val="99"/>
    <w:semiHidden/>
    <w:unhideWhenUsed/>
    <w:rsid w:val="00C73C72"/>
    <w:pPr>
      <w:spacing w:after="120" w:line="276" w:lineRule="auto"/>
    </w:pPr>
    <w:rPr>
      <w:sz w:val="16"/>
      <w:szCs w:val="16"/>
    </w:rPr>
  </w:style>
  <w:style w:type="character" w:customStyle="1" w:styleId="Pagrindinistekstas3Diagrama">
    <w:name w:val="Pagrindinis tekstas 3 Diagrama"/>
    <w:basedOn w:val="Numatytasispastraiposriftas"/>
    <w:link w:val="Pagrindinistekstas3"/>
    <w:uiPriority w:val="99"/>
    <w:semiHidden/>
    <w:rsid w:val="00C73C72"/>
    <w:rPr>
      <w:sz w:val="16"/>
      <w:szCs w:val="16"/>
    </w:rPr>
  </w:style>
  <w:style w:type="paragraph" w:styleId="Komentarotekstas">
    <w:name w:val="annotation text"/>
    <w:basedOn w:val="prastasis"/>
    <w:link w:val="KomentarotekstasDiagrama"/>
    <w:semiHidden/>
    <w:rsid w:val="00C73C72"/>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C73C72"/>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C73C72"/>
    <w:rPr>
      <w:sz w:val="16"/>
      <w:szCs w:val="16"/>
    </w:rPr>
  </w:style>
  <w:style w:type="table" w:styleId="Lentelstinklelis">
    <w:name w:val="Table Grid"/>
    <w:basedOn w:val="prastojilentel"/>
    <w:uiPriority w:val="39"/>
    <w:rsid w:val="00370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D96345"/>
    <w:rPr>
      <w:rFonts w:ascii="Times New Roman" w:eastAsia="Times New Roman" w:hAnsi="Times New Roman" w:cs="Times New Roman"/>
      <w:b/>
      <w:bCs/>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16224</Words>
  <Characters>9249</Characters>
  <Application>Microsoft Office Word</Application>
  <DocSecurity>0</DocSecurity>
  <Lines>77</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888</dc:creator>
  <cp:keywords/>
  <dc:description/>
  <cp:lastModifiedBy>505</cp:lastModifiedBy>
  <cp:revision>3</cp:revision>
  <dcterms:created xsi:type="dcterms:W3CDTF">2017-11-22T08:52:00Z</dcterms:created>
  <dcterms:modified xsi:type="dcterms:W3CDTF">2017-11-22T08:53:00Z</dcterms:modified>
</cp:coreProperties>
</file>