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2C8A" w:rsidRDefault="00942C8A" w:rsidP="00942C8A">
      <w:pPr>
        <w:tabs>
          <w:tab w:val="left" w:pos="567"/>
        </w:tabs>
        <w:spacing w:after="0" w:line="240" w:lineRule="auto"/>
        <w:ind w:left="567" w:hanging="567"/>
        <w:jc w:val="center"/>
        <w:outlineLvl w:val="0"/>
        <w:rPr>
          <w:rFonts w:ascii="Times New Roman" w:eastAsia="Times New Roman" w:hAnsi="Times New Roman" w:cs="Times New Roman"/>
          <w:b/>
          <w:caps/>
        </w:rPr>
      </w:pPr>
    </w:p>
    <w:p w:rsidR="00942C8A" w:rsidRDefault="00942C8A" w:rsidP="00942C8A">
      <w:pPr>
        <w:spacing w:after="200" w:line="276" w:lineRule="auto"/>
        <w:rPr>
          <w:rFonts w:ascii="Times New Roman" w:eastAsia="Times New Roman" w:hAnsi="Times New Roman" w:cs="Times New Roman"/>
          <w:b/>
          <w:caps/>
        </w:rPr>
      </w:pPr>
    </w:p>
    <w:p w:rsidR="00942C8A" w:rsidRDefault="00942C8A" w:rsidP="00942C8A">
      <w:pPr>
        <w:keepNext/>
        <w:tabs>
          <w:tab w:val="left" w:pos="567"/>
        </w:tabs>
        <w:spacing w:after="0" w:line="240" w:lineRule="auto"/>
        <w:jc w:val="center"/>
        <w:outlineLvl w:val="1"/>
        <w:rPr>
          <w:rFonts w:ascii="Times New Roman" w:eastAsia="Times New Roman" w:hAnsi="Times New Roman" w:cs="Times New Roman"/>
          <w:b/>
          <w:snapToGrid w:val="0"/>
          <w:szCs w:val="24"/>
          <w:lang w:eastAsia="x-none"/>
        </w:rPr>
      </w:pPr>
      <w:r>
        <w:rPr>
          <w:rFonts w:ascii="Times New Roman" w:eastAsia="Times New Roman" w:hAnsi="Times New Roman" w:cs="Times New Roman"/>
          <w:b/>
          <w:bCs/>
          <w:iCs/>
          <w:snapToGrid w:val="0"/>
          <w:szCs w:val="28"/>
          <w:lang w:eastAsia="x-none"/>
        </w:rPr>
        <w:t>Pakuotės lapelis:</w:t>
      </w:r>
      <w:r>
        <w:rPr>
          <w:rFonts w:ascii="Times New Roman" w:eastAsia="Times New Roman" w:hAnsi="Times New Roman" w:cs="Times New Roman"/>
          <w:b/>
          <w:snapToGrid w:val="0"/>
          <w:szCs w:val="24"/>
          <w:lang w:eastAsia="x-none"/>
        </w:rPr>
        <w:t xml:space="preserve"> </w:t>
      </w:r>
      <w:r>
        <w:rPr>
          <w:rFonts w:ascii="Times New Roman" w:eastAsia="Times New Roman" w:hAnsi="Times New Roman" w:cs="Times New Roman"/>
          <w:b/>
          <w:bCs/>
          <w:iCs/>
          <w:snapToGrid w:val="0"/>
          <w:szCs w:val="28"/>
          <w:lang w:eastAsia="x-none"/>
        </w:rPr>
        <w:t>informacija vartotojui</w:t>
      </w: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jc w:val="center"/>
        <w:rPr>
          <w:rFonts w:ascii="Times New Roman" w:eastAsia="Times New Roman" w:hAnsi="Times New Roman" w:cs="Times New Roman"/>
          <w:b/>
          <w:caps/>
        </w:rPr>
      </w:pPr>
      <w:proofErr w:type="spellStart"/>
      <w:r>
        <w:rPr>
          <w:rFonts w:ascii="Times New Roman" w:eastAsia="Times New Roman" w:hAnsi="Times New Roman" w:cs="Times New Roman"/>
          <w:b/>
        </w:rPr>
        <w:t>Magnesium</w:t>
      </w:r>
      <w:proofErr w:type="spellEnd"/>
      <w:r>
        <w:rPr>
          <w:rFonts w:ascii="Times New Roman" w:eastAsia="Times New Roman" w:hAnsi="Times New Roman" w:cs="Times New Roman"/>
          <w:b/>
        </w:rPr>
        <w:t xml:space="preserve"> sulfate </w:t>
      </w:r>
      <w:proofErr w:type="spellStart"/>
      <w:r>
        <w:rPr>
          <w:rFonts w:ascii="Times New Roman" w:eastAsia="Times New Roman" w:hAnsi="Times New Roman" w:cs="Times New Roman"/>
          <w:b/>
        </w:rPr>
        <w:t>heptahydrate</w:t>
      </w:r>
      <w:proofErr w:type="spellEnd"/>
      <w:r>
        <w:rPr>
          <w:rFonts w:ascii="Times New Roman" w:eastAsia="Times New Roman" w:hAnsi="Times New Roman" w:cs="Times New Roman"/>
          <w:b/>
        </w:rPr>
        <w:t xml:space="preserve"> IBE 25</w:t>
      </w:r>
      <w:r>
        <w:rPr>
          <w:rFonts w:ascii="Times New Roman" w:eastAsia="Times New Roman" w:hAnsi="Times New Roman" w:cs="Times New Roman"/>
          <w:b/>
          <w:caps/>
        </w:rPr>
        <w:t>0 </w:t>
      </w:r>
      <w:r>
        <w:rPr>
          <w:rFonts w:ascii="Times New Roman" w:eastAsia="Times New Roman" w:hAnsi="Times New Roman" w:cs="Times New Roman"/>
          <w:b/>
        </w:rPr>
        <w:t xml:space="preserve">mg/ml injekcinis </w:t>
      </w:r>
      <w:r>
        <w:rPr>
          <w:rFonts w:ascii="Times New Roman" w:eastAsia="Calibri" w:hAnsi="Times New Roman" w:cs="Times New Roman"/>
          <w:b/>
        </w:rPr>
        <w:t>ar infuzinis</w:t>
      </w:r>
      <w:r>
        <w:rPr>
          <w:rFonts w:ascii="Times New Roman" w:eastAsia="Times New Roman" w:hAnsi="Times New Roman" w:cs="Times New Roman"/>
          <w:b/>
        </w:rPr>
        <w:t xml:space="preserve"> tirpalas</w:t>
      </w:r>
    </w:p>
    <w:p w:rsidR="00942C8A" w:rsidRDefault="00942C8A" w:rsidP="00942C8A">
      <w:pPr>
        <w:tabs>
          <w:tab w:val="left" w:pos="567"/>
        </w:tabs>
        <w:spacing w:after="0" w:line="240" w:lineRule="auto"/>
        <w:jc w:val="center"/>
        <w:rPr>
          <w:rFonts w:ascii="Times New Roman" w:eastAsia="Times New Roman" w:hAnsi="Times New Roman" w:cs="Times New Roman"/>
        </w:rPr>
      </w:pPr>
      <w:r>
        <w:rPr>
          <w:rFonts w:ascii="Times New Roman" w:eastAsia="Times New Roman" w:hAnsi="Times New Roman" w:cs="Times New Roman"/>
        </w:rPr>
        <w:t xml:space="preserve">magnio sulfatas </w:t>
      </w:r>
      <w:proofErr w:type="spellStart"/>
      <w:r>
        <w:rPr>
          <w:rFonts w:ascii="Times New Roman" w:eastAsia="Times New Roman" w:hAnsi="Times New Roman" w:cs="Times New Roman"/>
        </w:rPr>
        <w:t>heptahidratas</w:t>
      </w:r>
      <w:proofErr w:type="spellEnd"/>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suppressAutoHyphens/>
        <w:spacing w:after="0" w:line="240" w:lineRule="auto"/>
        <w:ind w:left="142" w:hanging="142"/>
        <w:rPr>
          <w:rFonts w:ascii="Times New Roman" w:eastAsia="Times New Roman" w:hAnsi="Times New Roman" w:cs="Times New Roman"/>
          <w:b/>
          <w:noProof/>
          <w:snapToGrid w:val="0"/>
          <w:szCs w:val="24"/>
        </w:rPr>
      </w:pPr>
      <w:r>
        <w:rPr>
          <w:rFonts w:ascii="Times New Roman" w:eastAsia="Times New Roman" w:hAnsi="Times New Roman" w:cs="Times New Roman"/>
          <w:b/>
          <w:noProof/>
          <w:snapToGrid w:val="0"/>
          <w:szCs w:val="24"/>
        </w:rPr>
        <w:t>Atidžiai perskaitykite visą šį lapelį, prieš pradėdami vartoti vaistą, nes jame pateikiama Jums svarbi informacija.</w:t>
      </w:r>
    </w:p>
    <w:p w:rsidR="00942C8A" w:rsidRDefault="00942C8A" w:rsidP="00942C8A">
      <w:pPr>
        <w:suppressAutoHyphens/>
        <w:spacing w:after="0" w:line="240" w:lineRule="auto"/>
        <w:ind w:left="142" w:hanging="142"/>
        <w:rPr>
          <w:rFonts w:ascii="Times New Roman" w:eastAsia="Times New Roman" w:hAnsi="Times New Roman" w:cs="Times New Roman"/>
          <w:snapToGrid w:val="0"/>
          <w:szCs w:val="24"/>
        </w:rPr>
      </w:pPr>
    </w:p>
    <w:p w:rsidR="00942C8A" w:rsidRDefault="00942C8A" w:rsidP="00942C8A">
      <w:pPr>
        <w:numPr>
          <w:ilvl w:val="0"/>
          <w:numId w:val="1"/>
        </w:numPr>
        <w:tabs>
          <w:tab w:val="left" w:pos="567"/>
        </w:tabs>
        <w:spacing w:after="0" w:line="240" w:lineRule="auto"/>
        <w:ind w:left="567" w:right="-2" w:hanging="567"/>
        <w:rPr>
          <w:rFonts w:ascii="Times New Roman" w:eastAsia="Times New Roman" w:hAnsi="Times New Roman" w:cs="Times New Roman"/>
          <w:snapToGrid w:val="0"/>
          <w:szCs w:val="24"/>
        </w:rPr>
      </w:pPr>
      <w:r>
        <w:rPr>
          <w:rFonts w:ascii="Times New Roman" w:eastAsia="Times New Roman" w:hAnsi="Times New Roman" w:cs="Times New Roman"/>
          <w:noProof/>
          <w:snapToGrid w:val="0"/>
          <w:szCs w:val="24"/>
        </w:rPr>
        <w:t>Neišmeskite šio lapelio, nes vėl gali prireikti jį perskaityti.</w:t>
      </w:r>
      <w:r>
        <w:rPr>
          <w:rFonts w:ascii="Times New Roman" w:eastAsia="Times New Roman" w:hAnsi="Times New Roman" w:cs="Times New Roman"/>
          <w:snapToGrid w:val="0"/>
          <w:szCs w:val="24"/>
        </w:rPr>
        <w:t xml:space="preserve"> </w:t>
      </w:r>
    </w:p>
    <w:p w:rsidR="00942C8A" w:rsidRDefault="00942C8A" w:rsidP="00942C8A">
      <w:pPr>
        <w:numPr>
          <w:ilvl w:val="0"/>
          <w:numId w:val="1"/>
        </w:numPr>
        <w:tabs>
          <w:tab w:val="left" w:pos="567"/>
        </w:tabs>
        <w:spacing w:after="0" w:line="240" w:lineRule="auto"/>
        <w:ind w:left="567" w:right="-2" w:hanging="567"/>
        <w:rPr>
          <w:rFonts w:ascii="Times New Roman" w:eastAsia="Times New Roman" w:hAnsi="Times New Roman" w:cs="Times New Roman"/>
          <w:snapToGrid w:val="0"/>
          <w:szCs w:val="24"/>
        </w:rPr>
      </w:pPr>
      <w:r>
        <w:rPr>
          <w:rFonts w:ascii="Times New Roman" w:eastAsia="Times New Roman" w:hAnsi="Times New Roman" w:cs="Times New Roman"/>
          <w:noProof/>
          <w:snapToGrid w:val="0"/>
          <w:szCs w:val="24"/>
        </w:rPr>
        <w:t>Jeigu kiltų daugiau klausimų, kreipkitės į gydytoją arba vaistininką.</w:t>
      </w:r>
    </w:p>
    <w:p w:rsidR="00942C8A" w:rsidRDefault="00942C8A" w:rsidP="00942C8A">
      <w:pPr>
        <w:tabs>
          <w:tab w:val="left" w:pos="567"/>
        </w:tabs>
        <w:spacing w:after="0" w:line="240" w:lineRule="auto"/>
        <w:ind w:left="567" w:right="-2" w:hanging="567"/>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w:t>
      </w:r>
      <w:r>
        <w:rPr>
          <w:rFonts w:ascii="Times New Roman" w:eastAsia="Times New Roman" w:hAnsi="Times New Roman" w:cs="Times New Roman"/>
          <w:snapToGrid w:val="0"/>
          <w:szCs w:val="24"/>
        </w:rPr>
        <w:tab/>
      </w:r>
      <w:r>
        <w:rPr>
          <w:rFonts w:ascii="Times New Roman" w:eastAsia="Times New Roman" w:hAnsi="Times New Roman" w:cs="Times New Roman"/>
          <w:noProof/>
          <w:snapToGrid w:val="0"/>
          <w:szCs w:val="24"/>
        </w:rPr>
        <w:t>Šis vaistas skirtas tik Jums, todėl kitiems žmonėms jo duoti negalima.</w:t>
      </w:r>
      <w:r>
        <w:rPr>
          <w:rFonts w:ascii="Times New Roman" w:eastAsia="Times New Roman" w:hAnsi="Times New Roman" w:cs="Times New Roman"/>
          <w:snapToGrid w:val="0"/>
          <w:szCs w:val="24"/>
        </w:rPr>
        <w:t xml:space="preserve"> </w:t>
      </w:r>
      <w:r>
        <w:rPr>
          <w:rFonts w:ascii="Times New Roman" w:eastAsia="Times New Roman" w:hAnsi="Times New Roman" w:cs="Times New Roman"/>
          <w:noProof/>
          <w:snapToGrid w:val="0"/>
          <w:szCs w:val="24"/>
        </w:rPr>
        <w:t>Vaistas gali jiems pakenkti (net tiems, kurių ligos požymiai yra tokie patys kaip Jūsų).</w:t>
      </w:r>
    </w:p>
    <w:p w:rsidR="00942C8A" w:rsidRDefault="00942C8A" w:rsidP="00942C8A">
      <w:pPr>
        <w:pStyle w:val="Sraopastraipa"/>
        <w:numPr>
          <w:ilvl w:val="0"/>
          <w:numId w:val="2"/>
        </w:numPr>
        <w:tabs>
          <w:tab w:val="left" w:pos="851"/>
        </w:tabs>
        <w:spacing w:after="0" w:line="240" w:lineRule="auto"/>
        <w:ind w:left="426" w:right="-2"/>
        <w:rPr>
          <w:rFonts w:ascii="Times New Roman" w:eastAsia="Times New Roman" w:hAnsi="Times New Roman" w:cs="Times New Roman"/>
          <w:snapToGrid w:val="0"/>
          <w:szCs w:val="24"/>
        </w:rPr>
      </w:pPr>
      <w:r>
        <w:rPr>
          <w:rFonts w:ascii="Times New Roman" w:eastAsia="Times New Roman" w:hAnsi="Times New Roman" w:cs="Times New Roman"/>
          <w:noProof/>
          <w:snapToGrid w:val="0"/>
          <w:szCs w:val="24"/>
        </w:rPr>
        <w:t xml:space="preserve">  Jeigu pasireiškė šalutinis poveikis (net jeigu jis šiame lapelyje nenurodytas), kreipkitės į gydytoją arba vaistininką. Žr. 4 skyrių</w:t>
      </w: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Apie ką rašoma šiame lapelyje?</w:t>
      </w:r>
    </w:p>
    <w:p w:rsidR="00942C8A" w:rsidRDefault="00942C8A" w:rsidP="00942C8A">
      <w:pPr>
        <w:tabs>
          <w:tab w:val="left" w:pos="567"/>
        </w:tabs>
        <w:spacing w:after="0" w:line="240" w:lineRule="auto"/>
        <w:rPr>
          <w:rFonts w:ascii="Times New Roman" w:eastAsia="Times New Roman" w:hAnsi="Times New Roman" w:cs="Times New Roman"/>
          <w:b/>
        </w:rPr>
      </w:pPr>
    </w:p>
    <w:p w:rsidR="00942C8A" w:rsidRDefault="00942C8A" w:rsidP="00942C8A">
      <w:pPr>
        <w:tabs>
          <w:tab w:val="left" w:pos="567"/>
        </w:tabs>
        <w:spacing w:after="0" w:line="240" w:lineRule="auto"/>
        <w:rPr>
          <w:rFonts w:ascii="Times New Roman" w:eastAsia="Times New Roman" w:hAnsi="Times New Roman" w:cs="Times New Roman"/>
          <w:bCs/>
        </w:rPr>
      </w:pPr>
      <w:r>
        <w:rPr>
          <w:rFonts w:ascii="Times New Roman" w:eastAsia="Times New Roman" w:hAnsi="Times New Roman" w:cs="Times New Roman"/>
          <w:bCs/>
        </w:rPr>
        <w:t>1.</w:t>
      </w:r>
      <w:r>
        <w:rPr>
          <w:rFonts w:ascii="Times New Roman" w:eastAsia="Times New Roman" w:hAnsi="Times New Roman" w:cs="Times New Roman"/>
          <w:bCs/>
        </w:rPr>
        <w:tab/>
        <w:t xml:space="preserve">Kas yra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w:t>
      </w:r>
      <w:r>
        <w:rPr>
          <w:rFonts w:ascii="Times New Roman" w:eastAsia="Times New Roman" w:hAnsi="Times New Roman" w:cs="Times New Roman"/>
          <w:bCs/>
        </w:rPr>
        <w:t>ir kam jis vartojamas</w:t>
      </w:r>
    </w:p>
    <w:p w:rsidR="00942C8A" w:rsidRDefault="00942C8A" w:rsidP="00942C8A">
      <w:pPr>
        <w:tabs>
          <w:tab w:val="left" w:pos="567"/>
        </w:tabs>
        <w:spacing w:after="0" w:line="240" w:lineRule="auto"/>
        <w:rPr>
          <w:rFonts w:ascii="Times New Roman" w:eastAsia="Times New Roman" w:hAnsi="Times New Roman" w:cs="Times New Roman"/>
          <w:caps/>
        </w:rPr>
      </w:pPr>
      <w:r>
        <w:rPr>
          <w:rFonts w:ascii="Times New Roman" w:eastAsia="Times New Roman" w:hAnsi="Times New Roman" w:cs="Times New Roman"/>
          <w:bCs/>
        </w:rPr>
        <w:t>2.</w:t>
      </w:r>
      <w:r>
        <w:rPr>
          <w:rFonts w:ascii="Times New Roman" w:eastAsia="Times New Roman" w:hAnsi="Times New Roman" w:cs="Times New Roman"/>
          <w:bCs/>
        </w:rPr>
        <w:tab/>
        <w:t xml:space="preserve">Kas žinotina prieš vartojant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w:t>
      </w:r>
    </w:p>
    <w:p w:rsidR="00942C8A" w:rsidRDefault="00942C8A" w:rsidP="00942C8A">
      <w:pPr>
        <w:tabs>
          <w:tab w:val="left" w:pos="567"/>
        </w:tabs>
        <w:spacing w:after="0" w:line="240" w:lineRule="auto"/>
        <w:rPr>
          <w:rFonts w:ascii="Times New Roman" w:eastAsia="Times New Roman" w:hAnsi="Times New Roman" w:cs="Times New Roman"/>
          <w:caps/>
        </w:rPr>
      </w:pPr>
      <w:r>
        <w:rPr>
          <w:rFonts w:ascii="Times New Roman" w:eastAsia="Times New Roman" w:hAnsi="Times New Roman" w:cs="Times New Roman"/>
          <w:bCs/>
        </w:rPr>
        <w:t>3.</w:t>
      </w:r>
      <w:r>
        <w:rPr>
          <w:rFonts w:ascii="Times New Roman" w:eastAsia="Times New Roman" w:hAnsi="Times New Roman" w:cs="Times New Roman"/>
          <w:bCs/>
        </w:rPr>
        <w:tab/>
        <w:t xml:space="preserve">Kaip vartoti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w:t>
      </w:r>
    </w:p>
    <w:p w:rsidR="00942C8A" w:rsidRDefault="00942C8A" w:rsidP="00942C8A">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4.</w:t>
      </w:r>
      <w:r>
        <w:rPr>
          <w:rFonts w:ascii="Times New Roman" w:eastAsia="Times New Roman" w:hAnsi="Times New Roman" w:cs="Times New Roman"/>
        </w:rPr>
        <w:tab/>
        <w:t>Galimas šalutinis poveikis</w:t>
      </w:r>
    </w:p>
    <w:p w:rsidR="00942C8A" w:rsidRDefault="00942C8A" w:rsidP="00942C8A">
      <w:pPr>
        <w:tabs>
          <w:tab w:val="left" w:pos="567"/>
        </w:tabs>
        <w:spacing w:after="0" w:line="240" w:lineRule="auto"/>
        <w:rPr>
          <w:rFonts w:ascii="Times New Roman" w:eastAsia="Times New Roman" w:hAnsi="Times New Roman" w:cs="Times New Roman"/>
          <w:bCs/>
        </w:rPr>
      </w:pPr>
      <w:r>
        <w:rPr>
          <w:rFonts w:ascii="Times New Roman" w:eastAsia="Times New Roman" w:hAnsi="Times New Roman" w:cs="Times New Roman"/>
          <w:bCs/>
        </w:rPr>
        <w:t>5.</w:t>
      </w:r>
      <w:r>
        <w:rPr>
          <w:rFonts w:ascii="Times New Roman" w:eastAsia="Times New Roman" w:hAnsi="Times New Roman" w:cs="Times New Roman"/>
          <w:bCs/>
        </w:rPr>
        <w:tab/>
        <w:t xml:space="preserve">Kaip laikyti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w:t>
      </w:r>
    </w:p>
    <w:p w:rsidR="00942C8A" w:rsidRDefault="00942C8A" w:rsidP="00942C8A">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6.</w:t>
      </w:r>
      <w:r>
        <w:rPr>
          <w:rFonts w:ascii="Times New Roman" w:eastAsia="Times New Roman" w:hAnsi="Times New Roman" w:cs="Times New Roman"/>
        </w:rPr>
        <w:tab/>
        <w:t>Pakuotės turinys ir kita informacija</w:t>
      </w:r>
    </w:p>
    <w:p w:rsidR="00942C8A" w:rsidRDefault="00942C8A" w:rsidP="00942C8A">
      <w:pPr>
        <w:tabs>
          <w:tab w:val="left" w:pos="567"/>
        </w:tabs>
        <w:spacing w:after="0" w:line="240" w:lineRule="auto"/>
        <w:rPr>
          <w:rFonts w:ascii="Times New Roman" w:eastAsia="Times New Roman" w:hAnsi="Times New Roman" w:cs="Times New Roman"/>
          <w:caps/>
        </w:rPr>
      </w:pP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caps/>
        </w:rPr>
        <w:t>1.</w:t>
      </w:r>
      <w:r>
        <w:rPr>
          <w:rFonts w:ascii="Times New Roman" w:eastAsia="Times New Roman" w:hAnsi="Times New Roman" w:cs="Times New Roman"/>
          <w:b/>
          <w:caps/>
        </w:rPr>
        <w:tab/>
      </w:r>
      <w:r>
        <w:rPr>
          <w:rFonts w:ascii="Times New Roman" w:eastAsia="Times New Roman" w:hAnsi="Times New Roman" w:cs="Times New Roman"/>
          <w:b/>
        </w:rPr>
        <w:t xml:space="preserve">Kas yra </w:t>
      </w:r>
      <w:proofErr w:type="spellStart"/>
      <w:r>
        <w:rPr>
          <w:rFonts w:ascii="Times New Roman" w:eastAsia="Times New Roman" w:hAnsi="Times New Roman" w:cs="Times New Roman"/>
          <w:b/>
        </w:rPr>
        <w:t>Magnesium</w:t>
      </w:r>
      <w:proofErr w:type="spellEnd"/>
      <w:r>
        <w:rPr>
          <w:rFonts w:ascii="Times New Roman" w:eastAsia="Times New Roman" w:hAnsi="Times New Roman" w:cs="Times New Roman"/>
          <w:b/>
        </w:rPr>
        <w:t xml:space="preserve"> sulfate </w:t>
      </w:r>
      <w:proofErr w:type="spellStart"/>
      <w:r>
        <w:rPr>
          <w:rFonts w:ascii="Times New Roman" w:eastAsia="Times New Roman" w:hAnsi="Times New Roman" w:cs="Times New Roman"/>
          <w:b/>
        </w:rPr>
        <w:t>heptahydrate</w:t>
      </w:r>
      <w:proofErr w:type="spellEnd"/>
      <w:r>
        <w:rPr>
          <w:rFonts w:ascii="Times New Roman" w:eastAsia="Times New Roman" w:hAnsi="Times New Roman" w:cs="Times New Roman"/>
          <w:b/>
        </w:rPr>
        <w:t xml:space="preserve"> IBE ir kam jis vartojamas</w:t>
      </w: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widowControl w:val="0"/>
        <w:numPr>
          <w:ilvl w:val="12"/>
          <w:numId w:val="0"/>
        </w:numPr>
        <w:spacing w:line="240" w:lineRule="auto"/>
        <w:ind w:right="-2"/>
        <w:rPr>
          <w:rFonts w:ascii="Times New Roman" w:hAnsi="Times New Roman" w:cs="Times New Roman"/>
        </w:rPr>
      </w:pP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25</w:t>
      </w:r>
      <w:r>
        <w:rPr>
          <w:rFonts w:ascii="Times New Roman" w:eastAsia="Times New Roman" w:hAnsi="Times New Roman" w:cs="Times New Roman"/>
          <w:caps/>
        </w:rPr>
        <w:t xml:space="preserve">0 </w:t>
      </w:r>
      <w:r>
        <w:rPr>
          <w:rFonts w:ascii="Times New Roman" w:eastAsia="Times New Roman" w:hAnsi="Times New Roman" w:cs="Times New Roman"/>
        </w:rPr>
        <w:t>mg/ml injekcinis ar infuzinis tirpalas yra vaistas</w:t>
      </w:r>
      <w:r>
        <w:rPr>
          <w:rFonts w:ascii="Times New Roman" w:hAnsi="Times New Roman" w:cs="Times New Roman"/>
        </w:rPr>
        <w:t xml:space="preserve">, priskiriamas prie elektrolitų tirpalų, kurio sudėtyje yra veiklioji medžiaga magnio sulfatas </w:t>
      </w:r>
      <w:proofErr w:type="spellStart"/>
      <w:r>
        <w:rPr>
          <w:rFonts w:ascii="Times New Roman" w:hAnsi="Times New Roman" w:cs="Times New Roman"/>
        </w:rPr>
        <w:t>heptahidratas</w:t>
      </w:r>
      <w:proofErr w:type="spellEnd"/>
      <w:r>
        <w:rPr>
          <w:rFonts w:ascii="Times New Roman" w:hAnsi="Times New Roman" w:cs="Times New Roman"/>
        </w:rPr>
        <w:t xml:space="preserve">. </w:t>
      </w:r>
    </w:p>
    <w:p w:rsidR="00942C8A" w:rsidRDefault="00942C8A" w:rsidP="00942C8A">
      <w:pPr>
        <w:widowControl w:val="0"/>
        <w:numPr>
          <w:ilvl w:val="12"/>
          <w:numId w:val="0"/>
        </w:numPr>
        <w:spacing w:after="0" w:line="240" w:lineRule="auto"/>
        <w:ind w:right="-2"/>
        <w:rPr>
          <w:rFonts w:ascii="Times New Roman" w:hAnsi="Times New Roman" w:cs="Times New Roman"/>
        </w:rPr>
      </w:pPr>
      <w:proofErr w:type="spellStart"/>
      <w:r>
        <w:rPr>
          <w:rFonts w:ascii="Times New Roman" w:hAnsi="Times New Roman" w:cs="Times New Roman"/>
        </w:rPr>
        <w:t>Magnesium</w:t>
      </w:r>
      <w:proofErr w:type="spellEnd"/>
      <w:r>
        <w:rPr>
          <w:rFonts w:ascii="Times New Roman" w:hAnsi="Times New Roman" w:cs="Times New Roman"/>
        </w:rPr>
        <w:t xml:space="preserve"> sulfate </w:t>
      </w:r>
      <w:proofErr w:type="spellStart"/>
      <w:r>
        <w:rPr>
          <w:rFonts w:ascii="Times New Roman" w:hAnsi="Times New Roman" w:cs="Times New Roman"/>
        </w:rPr>
        <w:t>heptahydrate</w:t>
      </w:r>
      <w:proofErr w:type="spellEnd"/>
      <w:r>
        <w:rPr>
          <w:rFonts w:ascii="Times New Roman" w:hAnsi="Times New Roman" w:cs="Times New Roman"/>
        </w:rPr>
        <w:t xml:space="preserve"> IBE vartojamas: </w:t>
      </w:r>
    </w:p>
    <w:p w:rsidR="00942C8A" w:rsidRDefault="00942C8A" w:rsidP="00942C8A">
      <w:pPr>
        <w:numPr>
          <w:ilvl w:val="0"/>
          <w:numId w:val="3"/>
        </w:numPr>
        <w:tabs>
          <w:tab w:val="left" w:pos="567"/>
        </w:tabs>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 xml:space="preserve">sunkia nėščiųjų </w:t>
      </w:r>
      <w:proofErr w:type="spellStart"/>
      <w:r>
        <w:rPr>
          <w:rFonts w:ascii="Times New Roman" w:eastAsia="Times New Roman" w:hAnsi="Times New Roman" w:cs="Times New Roman"/>
        </w:rPr>
        <w:t>toksikoze</w:t>
      </w:r>
      <w:proofErr w:type="spellEnd"/>
      <w:r>
        <w:rPr>
          <w:rFonts w:ascii="Times New Roman" w:eastAsia="Times New Roman" w:hAnsi="Times New Roman" w:cs="Times New Roman"/>
        </w:rPr>
        <w:t xml:space="preserve"> sergančių moterų traukulių gydymui bei profilaktikai; </w:t>
      </w:r>
    </w:p>
    <w:p w:rsidR="00942C8A" w:rsidRDefault="00942C8A" w:rsidP="00942C8A">
      <w:pPr>
        <w:numPr>
          <w:ilvl w:val="0"/>
          <w:numId w:val="3"/>
        </w:numPr>
        <w:tabs>
          <w:tab w:val="left" w:pos="567"/>
        </w:tabs>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magnio trūkumo organizme gydymui ir profilaktikai.</w:t>
      </w: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Times New Roman" w:hAnsi="Times New Roman" w:cs="Times New Roman"/>
          <w:b/>
          <w:caps/>
        </w:rPr>
      </w:pPr>
      <w:r>
        <w:rPr>
          <w:rFonts w:ascii="Times New Roman" w:eastAsia="Times New Roman" w:hAnsi="Times New Roman" w:cs="Times New Roman"/>
          <w:b/>
        </w:rPr>
        <w:t>2.</w:t>
      </w:r>
      <w:r>
        <w:rPr>
          <w:rFonts w:ascii="Times New Roman" w:eastAsia="Times New Roman" w:hAnsi="Times New Roman" w:cs="Times New Roman"/>
          <w:b/>
        </w:rPr>
        <w:tab/>
        <w:t xml:space="preserve">Kas žinotina prieš vartojant </w:t>
      </w:r>
      <w:proofErr w:type="spellStart"/>
      <w:r>
        <w:rPr>
          <w:rFonts w:ascii="Times New Roman" w:eastAsia="Times New Roman" w:hAnsi="Times New Roman" w:cs="Times New Roman"/>
          <w:b/>
        </w:rPr>
        <w:t>Magnesium</w:t>
      </w:r>
      <w:proofErr w:type="spellEnd"/>
      <w:r>
        <w:rPr>
          <w:rFonts w:ascii="Times New Roman" w:eastAsia="Times New Roman" w:hAnsi="Times New Roman" w:cs="Times New Roman"/>
          <w:b/>
        </w:rPr>
        <w:t xml:space="preserve"> sulfate </w:t>
      </w:r>
      <w:proofErr w:type="spellStart"/>
      <w:r>
        <w:rPr>
          <w:rFonts w:ascii="Times New Roman" w:eastAsia="Times New Roman" w:hAnsi="Times New Roman" w:cs="Times New Roman"/>
          <w:b/>
        </w:rPr>
        <w:t>heptahydrate</w:t>
      </w:r>
      <w:proofErr w:type="spellEnd"/>
      <w:r>
        <w:rPr>
          <w:rFonts w:ascii="Times New Roman" w:eastAsia="Times New Roman" w:hAnsi="Times New Roman" w:cs="Times New Roman"/>
          <w:b/>
        </w:rPr>
        <w:t xml:space="preserve"> IBE</w:t>
      </w:r>
      <w:r>
        <w:rPr>
          <w:rFonts w:ascii="Times New Roman" w:eastAsia="Times New Roman" w:hAnsi="Times New Roman" w:cs="Times New Roman"/>
          <w:b/>
          <w:caps/>
        </w:rPr>
        <w:t xml:space="preserve"> </w:t>
      </w: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Times New Roman" w:hAnsi="Times New Roman" w:cs="Times New Roman"/>
          <w:b/>
        </w:rPr>
      </w:pPr>
      <w:proofErr w:type="spellStart"/>
      <w:r>
        <w:rPr>
          <w:rFonts w:ascii="Times New Roman" w:eastAsia="Times New Roman" w:hAnsi="Times New Roman" w:cs="Times New Roman"/>
          <w:b/>
        </w:rPr>
        <w:t>Magnesium</w:t>
      </w:r>
      <w:proofErr w:type="spellEnd"/>
      <w:r>
        <w:rPr>
          <w:rFonts w:ascii="Times New Roman" w:eastAsia="Times New Roman" w:hAnsi="Times New Roman" w:cs="Times New Roman"/>
          <w:b/>
        </w:rPr>
        <w:t xml:space="preserve"> sulfate </w:t>
      </w:r>
      <w:proofErr w:type="spellStart"/>
      <w:r>
        <w:rPr>
          <w:rFonts w:ascii="Times New Roman" w:eastAsia="Times New Roman" w:hAnsi="Times New Roman" w:cs="Times New Roman"/>
          <w:b/>
        </w:rPr>
        <w:t>heptahydrate</w:t>
      </w:r>
      <w:proofErr w:type="spellEnd"/>
      <w:r>
        <w:rPr>
          <w:rFonts w:ascii="Times New Roman" w:eastAsia="Times New Roman" w:hAnsi="Times New Roman" w:cs="Times New Roman"/>
          <w:b/>
        </w:rPr>
        <w:t xml:space="preserve"> IBE vartoti </w:t>
      </w:r>
      <w:r>
        <w:rPr>
          <w:rFonts w:ascii="Times New Roman" w:eastAsia="Times New Roman" w:hAnsi="Times New Roman" w:cs="Times New Roman"/>
          <w:b/>
          <w:bCs/>
        </w:rPr>
        <w:t>draudžiama</w:t>
      </w:r>
      <w:r>
        <w:rPr>
          <w:rFonts w:ascii="Times New Roman" w:eastAsia="Times New Roman" w:hAnsi="Times New Roman" w:cs="Times New Roman"/>
          <w:b/>
        </w:rPr>
        <w:t>:</w:t>
      </w:r>
    </w:p>
    <w:p w:rsidR="00942C8A" w:rsidRDefault="00942C8A" w:rsidP="00942C8A">
      <w:pPr>
        <w:numPr>
          <w:ilvl w:val="0"/>
          <w:numId w:val="4"/>
        </w:num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noProof/>
          <w:snapToGrid w:val="0"/>
          <w:szCs w:val="24"/>
        </w:rPr>
        <w:t>jeigu yra alergija veikliajai medžiagai arba bet kuriai pagalbinei šio vaisto medžiagai (jos išvardytos 6 skyriuje);</w:t>
      </w:r>
    </w:p>
    <w:p w:rsidR="00942C8A" w:rsidRDefault="00942C8A" w:rsidP="00942C8A">
      <w:pPr>
        <w:numPr>
          <w:ilvl w:val="0"/>
          <w:numId w:val="4"/>
        </w:num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jeigu yra sunkus inkstų funkcijos nepakankamumas;</w:t>
      </w:r>
    </w:p>
    <w:p w:rsidR="00942C8A" w:rsidRDefault="00942C8A" w:rsidP="00942C8A">
      <w:pPr>
        <w:numPr>
          <w:ilvl w:val="0"/>
          <w:numId w:val="4"/>
        </w:num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jeigu yra širdies veiklos sutrikimas „blokada“, dėl elektrinio impulso laidumo širdyje sutrikimo.</w:t>
      </w: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b/>
        </w:rPr>
        <w:t>Įspėjimai ir atsargumo priemonės</w:t>
      </w:r>
    </w:p>
    <w:p w:rsidR="00942C8A" w:rsidRDefault="00942C8A" w:rsidP="00942C8A">
      <w:pPr>
        <w:numPr>
          <w:ilvl w:val="12"/>
          <w:numId w:val="0"/>
        </w:numPr>
        <w:spacing w:after="0" w:line="240" w:lineRule="auto"/>
        <w:ind w:right="-2"/>
        <w:rPr>
          <w:rFonts w:ascii="Times New Roman" w:eastAsia="Times New Roman" w:hAnsi="Times New Roman" w:cs="Times New Roman"/>
          <w:snapToGrid w:val="0"/>
          <w:szCs w:val="24"/>
        </w:rPr>
      </w:pPr>
      <w:r>
        <w:rPr>
          <w:rFonts w:ascii="Times New Roman" w:eastAsia="Times New Roman" w:hAnsi="Times New Roman" w:cs="Times New Roman"/>
          <w:noProof/>
          <w:snapToGrid w:val="0"/>
          <w:szCs w:val="24"/>
        </w:rPr>
        <w:t>Pasitarkite su gydytoju arba vaistininku, prieš pradėdami vartoti Magnesium sulfate heptahydrate IBE:</w:t>
      </w:r>
    </w:p>
    <w:p w:rsidR="00942C8A" w:rsidRDefault="00942C8A" w:rsidP="00942C8A">
      <w:pPr>
        <w:widowControl w:val="0"/>
        <w:numPr>
          <w:ilvl w:val="0"/>
          <w:numId w:val="1"/>
        </w:numPr>
        <w:spacing w:after="0" w:line="240" w:lineRule="auto"/>
        <w:ind w:right="-2"/>
        <w:contextualSpacing/>
        <w:rPr>
          <w:rFonts w:ascii="Times New Roman" w:hAnsi="Times New Roman" w:cs="Times New Roman"/>
        </w:rPr>
      </w:pPr>
      <w:r>
        <w:rPr>
          <w:rFonts w:ascii="Times New Roman" w:hAnsi="Times New Roman" w:cs="Times New Roman"/>
        </w:rPr>
        <w:t xml:space="preserve">jeigu sergate raumenų silpnumu, vadinamu sunkiąja </w:t>
      </w:r>
      <w:proofErr w:type="spellStart"/>
      <w:r>
        <w:rPr>
          <w:rFonts w:ascii="Times New Roman" w:hAnsi="Times New Roman" w:cs="Times New Roman"/>
        </w:rPr>
        <w:t>miastenija</w:t>
      </w:r>
      <w:proofErr w:type="spellEnd"/>
      <w:r>
        <w:rPr>
          <w:rFonts w:ascii="Times New Roman" w:hAnsi="Times New Roman" w:cs="Times New Roman"/>
        </w:rPr>
        <w:t>;</w:t>
      </w:r>
    </w:p>
    <w:p w:rsidR="00942C8A" w:rsidRDefault="00942C8A" w:rsidP="00942C8A">
      <w:pPr>
        <w:widowControl w:val="0"/>
        <w:numPr>
          <w:ilvl w:val="0"/>
          <w:numId w:val="1"/>
        </w:numPr>
        <w:spacing w:after="0" w:line="240" w:lineRule="auto"/>
        <w:ind w:right="-2"/>
        <w:contextualSpacing/>
        <w:rPr>
          <w:rFonts w:ascii="Times New Roman" w:hAnsi="Times New Roman" w:cs="Times New Roman"/>
        </w:rPr>
      </w:pPr>
      <w:r>
        <w:rPr>
          <w:rFonts w:ascii="Times New Roman" w:hAnsi="Times New Roman" w:cs="Times New Roman"/>
        </w:rPr>
        <w:t>jeigu sergate kvėpavimo takų ligomis;</w:t>
      </w:r>
    </w:p>
    <w:p w:rsidR="00942C8A" w:rsidRDefault="00942C8A" w:rsidP="00942C8A">
      <w:pPr>
        <w:widowControl w:val="0"/>
        <w:numPr>
          <w:ilvl w:val="0"/>
          <w:numId w:val="1"/>
        </w:numPr>
        <w:spacing w:after="0" w:line="240" w:lineRule="auto"/>
        <w:ind w:right="-2"/>
        <w:contextualSpacing/>
        <w:rPr>
          <w:rFonts w:ascii="Times New Roman" w:hAnsi="Times New Roman" w:cs="Times New Roman"/>
        </w:rPr>
      </w:pPr>
      <w:r>
        <w:rPr>
          <w:rFonts w:ascii="Times New Roman" w:hAnsi="Times New Roman" w:cs="Times New Roman"/>
        </w:rPr>
        <w:t>jeigu sergate lengvu ar vidutinio sunkumo inkstų sutrikimu.</w:t>
      </w: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Atsargiai šio vaisto reikia vartoti senyviems žmonėms. Jiems yra būdinga nuo amžiaus priklausoma padidėjusi rizika pasireikšti nepageidaujamam poveikiui, kadangi inkstų funkcija paprastai būna silpnesnė, todėl organizme gali kauptis magnis. </w:t>
      </w: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Magnio sulfatas gali keisti kai kurių tyrimų rezultatus, todėl prieš numatomą tyrimą reikia perspėti gydytoją apie šio vaisto vartojimą. </w:t>
      </w:r>
    </w:p>
    <w:p w:rsidR="00942C8A" w:rsidRDefault="00942C8A" w:rsidP="00942C8A">
      <w:pPr>
        <w:tabs>
          <w:tab w:val="left" w:pos="567"/>
        </w:tabs>
        <w:spacing w:after="0" w:line="240" w:lineRule="auto"/>
        <w:rPr>
          <w:rFonts w:ascii="Times New Roman" w:eastAsia="Times New Roman" w:hAnsi="Times New Roman" w:cs="Times New Roman"/>
          <w:bCs/>
        </w:rPr>
      </w:pPr>
    </w:p>
    <w:p w:rsidR="00942C8A" w:rsidRDefault="00942C8A" w:rsidP="00942C8A">
      <w:pPr>
        <w:tabs>
          <w:tab w:val="left" w:pos="567"/>
        </w:tabs>
        <w:spacing w:after="0" w:line="240" w:lineRule="auto"/>
        <w:rPr>
          <w:rFonts w:ascii="Times New Roman" w:hAnsi="Times New Roman" w:cs="Times New Roman"/>
          <w:b/>
          <w:bCs/>
          <w:lang w:eastAsia="x-none"/>
        </w:rPr>
      </w:pPr>
      <w:r>
        <w:rPr>
          <w:rFonts w:ascii="Times New Roman" w:hAnsi="Times New Roman" w:cs="Times New Roman"/>
          <w:b/>
          <w:bCs/>
          <w:lang w:eastAsia="x-none"/>
        </w:rPr>
        <w:t>Vaikams ir paaugliams</w:t>
      </w:r>
    </w:p>
    <w:p w:rsidR="00942C8A" w:rsidRDefault="00942C8A" w:rsidP="00942C8A">
      <w:pPr>
        <w:tabs>
          <w:tab w:val="left" w:pos="567"/>
        </w:tabs>
        <w:spacing w:after="0" w:line="240" w:lineRule="auto"/>
        <w:rPr>
          <w:rFonts w:ascii="Times New Roman" w:eastAsia="Times New Roman" w:hAnsi="Times New Roman" w:cs="Times New Roman"/>
          <w:bCs/>
        </w:rPr>
      </w:pPr>
      <w:r>
        <w:rPr>
          <w:rFonts w:ascii="Times New Roman" w:eastAsia="Times New Roman" w:hAnsi="Times New Roman" w:cs="Times New Roman"/>
          <w:bCs/>
        </w:rPr>
        <w:t>Informacija apie šią pacientų grupę pateikta 3 skyriuje poskyryje „Vartojimas vaikams ir paaugliams“.</w:t>
      </w:r>
    </w:p>
    <w:p w:rsidR="00942C8A" w:rsidRDefault="00942C8A" w:rsidP="00942C8A">
      <w:pPr>
        <w:tabs>
          <w:tab w:val="left" w:pos="567"/>
        </w:tabs>
        <w:spacing w:after="0" w:line="240" w:lineRule="auto"/>
        <w:rPr>
          <w:rFonts w:ascii="Times New Roman" w:eastAsia="Times New Roman" w:hAnsi="Times New Roman" w:cs="Times New Roman"/>
          <w:bCs/>
        </w:rPr>
      </w:pPr>
    </w:p>
    <w:p w:rsidR="00942C8A" w:rsidRDefault="00942C8A" w:rsidP="00942C8A">
      <w:pPr>
        <w:tabs>
          <w:tab w:val="left" w:pos="567"/>
        </w:tabs>
        <w:spacing w:after="0" w:line="240" w:lineRule="auto"/>
        <w:rPr>
          <w:rFonts w:ascii="Times New Roman" w:eastAsia="Times New Roman" w:hAnsi="Times New Roman" w:cs="Times New Roman"/>
          <w:b/>
          <w:bCs/>
        </w:rPr>
      </w:pPr>
      <w:r>
        <w:rPr>
          <w:rFonts w:ascii="Times New Roman" w:eastAsia="Times New Roman" w:hAnsi="Times New Roman" w:cs="Times New Roman"/>
          <w:b/>
          <w:bCs/>
        </w:rPr>
        <w:t xml:space="preserve">Kiti vaistai ir </w:t>
      </w:r>
      <w:proofErr w:type="spellStart"/>
      <w:r>
        <w:rPr>
          <w:rFonts w:ascii="Times New Roman" w:eastAsia="Times New Roman" w:hAnsi="Times New Roman" w:cs="Times New Roman"/>
          <w:b/>
          <w:bCs/>
        </w:rPr>
        <w:t>Magnesium</w:t>
      </w:r>
      <w:proofErr w:type="spellEnd"/>
      <w:r>
        <w:rPr>
          <w:rFonts w:ascii="Times New Roman" w:eastAsia="Times New Roman" w:hAnsi="Times New Roman" w:cs="Times New Roman"/>
          <w:b/>
          <w:bCs/>
        </w:rPr>
        <w:t xml:space="preserve"> sulfate </w:t>
      </w:r>
      <w:proofErr w:type="spellStart"/>
      <w:r>
        <w:rPr>
          <w:rFonts w:ascii="Times New Roman" w:eastAsia="Times New Roman" w:hAnsi="Times New Roman" w:cs="Times New Roman"/>
          <w:b/>
          <w:bCs/>
        </w:rPr>
        <w:t>heptahydrate</w:t>
      </w:r>
      <w:proofErr w:type="spellEnd"/>
      <w:r>
        <w:rPr>
          <w:rFonts w:ascii="Times New Roman" w:eastAsia="Times New Roman" w:hAnsi="Times New Roman" w:cs="Times New Roman"/>
          <w:b/>
          <w:bCs/>
        </w:rPr>
        <w:t xml:space="preserve"> IBE</w:t>
      </w:r>
    </w:p>
    <w:p w:rsidR="00942C8A" w:rsidRDefault="00942C8A" w:rsidP="00942C8A">
      <w:pPr>
        <w:tabs>
          <w:tab w:val="left" w:pos="567"/>
        </w:tabs>
        <w:spacing w:after="0" w:line="240" w:lineRule="auto"/>
        <w:rPr>
          <w:rFonts w:ascii="Times New Roman" w:eastAsia="Times New Roman" w:hAnsi="Times New Roman" w:cs="Times New Roman"/>
          <w:noProof/>
          <w:snapToGrid w:val="0"/>
          <w:szCs w:val="24"/>
        </w:rPr>
      </w:pPr>
      <w:r>
        <w:rPr>
          <w:rFonts w:ascii="Times New Roman" w:eastAsia="Times New Roman" w:hAnsi="Times New Roman" w:cs="Times New Roman"/>
          <w:noProof/>
          <w:snapToGrid w:val="0"/>
          <w:szCs w:val="24"/>
        </w:rPr>
        <w:t>Jeigu vartojate ar neseniai vartojote kitų vaistų arba dėl to nesate tikri, apie tai pasakykite gydytojui arba vaistininkui.</w:t>
      </w:r>
    </w:p>
    <w:p w:rsidR="00942C8A" w:rsidRDefault="00942C8A" w:rsidP="00942C8A">
      <w:pPr>
        <w:tabs>
          <w:tab w:val="left" w:pos="567"/>
        </w:tabs>
        <w:spacing w:after="0" w:line="240" w:lineRule="auto"/>
        <w:rPr>
          <w:rFonts w:ascii="Times New Roman" w:eastAsia="Times New Roman" w:hAnsi="Times New Roman" w:cs="Times New Roman"/>
          <w:noProof/>
          <w:snapToGrid w:val="0"/>
          <w:szCs w:val="24"/>
        </w:rPr>
      </w:pPr>
      <w:r>
        <w:rPr>
          <w:rFonts w:ascii="Times New Roman" w:eastAsia="Times New Roman" w:hAnsi="Times New Roman" w:cs="Times New Roman"/>
          <w:noProof/>
          <w:snapToGrid w:val="0"/>
          <w:szCs w:val="24"/>
        </w:rPr>
        <w:t>Pasakykite gydytojui arba slaugytojui, jeigu vartojate:</w:t>
      </w:r>
    </w:p>
    <w:p w:rsidR="00942C8A" w:rsidRDefault="00942C8A" w:rsidP="00942C8A">
      <w:pPr>
        <w:pStyle w:val="Sraopastraipa"/>
        <w:numPr>
          <w:ilvl w:val="0"/>
          <w:numId w:val="5"/>
        </w:numPr>
        <w:tabs>
          <w:tab w:val="left" w:pos="567"/>
        </w:tabs>
        <w:spacing w:after="0" w:line="240" w:lineRule="auto"/>
        <w:rPr>
          <w:rFonts w:ascii="Times New Roman" w:eastAsia="Times New Roman" w:hAnsi="Times New Roman" w:cs="Times New Roman"/>
          <w:noProof/>
          <w:snapToGrid w:val="0"/>
          <w:szCs w:val="24"/>
        </w:rPr>
      </w:pPr>
      <w:r>
        <w:rPr>
          <w:rFonts w:ascii="Times New Roman" w:eastAsia="Times New Roman" w:hAnsi="Times New Roman" w:cs="Times New Roman"/>
          <w:noProof/>
          <w:snapToGrid w:val="0"/>
          <w:szCs w:val="24"/>
        </w:rPr>
        <w:t>kalcio druskų;</w:t>
      </w:r>
    </w:p>
    <w:p w:rsidR="00942C8A" w:rsidRDefault="00942C8A" w:rsidP="00942C8A">
      <w:pPr>
        <w:pStyle w:val="Sraopastraipa"/>
        <w:numPr>
          <w:ilvl w:val="0"/>
          <w:numId w:val="5"/>
        </w:numPr>
        <w:tabs>
          <w:tab w:val="left" w:pos="567"/>
        </w:tabs>
        <w:spacing w:after="0" w:line="240" w:lineRule="auto"/>
        <w:rPr>
          <w:rFonts w:ascii="Times New Roman" w:eastAsia="Times New Roman" w:hAnsi="Times New Roman" w:cs="Times New Roman"/>
          <w:noProof/>
          <w:snapToGrid w:val="0"/>
          <w:szCs w:val="24"/>
        </w:rPr>
      </w:pPr>
      <w:r>
        <w:rPr>
          <w:rFonts w:ascii="Times New Roman" w:eastAsia="Times New Roman" w:hAnsi="Times New Roman" w:cs="Times New Roman"/>
          <w:noProof/>
          <w:snapToGrid w:val="0"/>
          <w:szCs w:val="24"/>
        </w:rPr>
        <w:t>nervų sistemą slopinančių vaistų;</w:t>
      </w:r>
    </w:p>
    <w:p w:rsidR="00942C8A" w:rsidRDefault="00942C8A" w:rsidP="00942C8A">
      <w:pPr>
        <w:pStyle w:val="Sraopastraipa"/>
        <w:numPr>
          <w:ilvl w:val="0"/>
          <w:numId w:val="5"/>
        </w:numPr>
        <w:tabs>
          <w:tab w:val="left" w:pos="567"/>
        </w:tabs>
        <w:spacing w:after="0" w:line="240" w:lineRule="auto"/>
        <w:rPr>
          <w:rFonts w:ascii="Times New Roman" w:eastAsia="Times New Roman" w:hAnsi="Times New Roman" w:cs="Times New Roman"/>
          <w:noProof/>
          <w:snapToGrid w:val="0"/>
          <w:szCs w:val="24"/>
        </w:rPr>
      </w:pPr>
      <w:r>
        <w:rPr>
          <w:rFonts w:ascii="Times New Roman" w:eastAsia="Times New Roman" w:hAnsi="Times New Roman" w:cs="Times New Roman"/>
          <w:noProof/>
          <w:snapToGrid w:val="0"/>
          <w:szCs w:val="24"/>
        </w:rPr>
        <w:t>širdies veiklą lėtinančių vaistų (širdies glikozidų ir kt.);</w:t>
      </w:r>
    </w:p>
    <w:p w:rsidR="00942C8A" w:rsidRDefault="00942C8A" w:rsidP="00942C8A">
      <w:pPr>
        <w:pStyle w:val="Sraopastraipa"/>
        <w:numPr>
          <w:ilvl w:val="0"/>
          <w:numId w:val="5"/>
        </w:numPr>
        <w:tabs>
          <w:tab w:val="left" w:pos="567"/>
        </w:tabs>
        <w:spacing w:after="0" w:line="240" w:lineRule="auto"/>
        <w:rPr>
          <w:rFonts w:ascii="Times New Roman" w:eastAsia="Times New Roman" w:hAnsi="Times New Roman" w:cs="Times New Roman"/>
          <w:noProof/>
          <w:snapToGrid w:val="0"/>
          <w:szCs w:val="24"/>
        </w:rPr>
      </w:pPr>
      <w:r>
        <w:rPr>
          <w:rFonts w:ascii="Times New Roman" w:eastAsia="Times New Roman" w:hAnsi="Times New Roman" w:cs="Times New Roman"/>
          <w:noProof/>
          <w:snapToGrid w:val="0"/>
          <w:szCs w:val="24"/>
        </w:rPr>
        <w:t>kai kurių raumenis atpalaiduojančių vaistų (nedepoliarizuojančių miorelaksantų).</w:t>
      </w: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Times New Roman" w:hAnsi="Times New Roman" w:cs="Times New Roman"/>
          <w:b/>
          <w:bCs/>
        </w:rPr>
      </w:pPr>
      <w:r>
        <w:rPr>
          <w:rFonts w:ascii="Times New Roman" w:eastAsia="Times New Roman" w:hAnsi="Times New Roman" w:cs="Times New Roman"/>
          <w:b/>
          <w:bCs/>
        </w:rPr>
        <w:t>Nėštumas ir žindymo laikotarpis</w:t>
      </w:r>
    </w:p>
    <w:p w:rsidR="00942C8A" w:rsidRDefault="00942C8A" w:rsidP="00942C8A">
      <w:pPr>
        <w:tabs>
          <w:tab w:val="left" w:pos="567"/>
        </w:tabs>
        <w:spacing w:after="0" w:line="240" w:lineRule="auto"/>
        <w:rPr>
          <w:rFonts w:ascii="Times New Roman" w:eastAsia="Times New Roman" w:hAnsi="Times New Roman" w:cs="Times New Roman"/>
          <w:i/>
          <w:noProof/>
          <w:snapToGrid w:val="0"/>
          <w:szCs w:val="24"/>
        </w:rPr>
      </w:pPr>
    </w:p>
    <w:p w:rsidR="00942C8A" w:rsidRDefault="00942C8A" w:rsidP="00942C8A">
      <w:pPr>
        <w:tabs>
          <w:tab w:val="left" w:pos="567"/>
        </w:tabs>
        <w:spacing w:after="0" w:line="240" w:lineRule="auto"/>
        <w:rPr>
          <w:rFonts w:ascii="Times New Roman" w:eastAsia="Times New Roman" w:hAnsi="Times New Roman" w:cs="Times New Roman"/>
          <w:i/>
          <w:noProof/>
          <w:snapToGrid w:val="0"/>
          <w:szCs w:val="24"/>
        </w:rPr>
      </w:pPr>
      <w:r>
        <w:rPr>
          <w:rFonts w:ascii="Times New Roman" w:eastAsia="Times New Roman" w:hAnsi="Times New Roman" w:cs="Times New Roman"/>
          <w:i/>
          <w:noProof/>
          <w:snapToGrid w:val="0"/>
          <w:szCs w:val="24"/>
        </w:rPr>
        <w:t>Nėštumas</w:t>
      </w:r>
    </w:p>
    <w:p w:rsidR="00942C8A" w:rsidRDefault="00942C8A" w:rsidP="00942C8A">
      <w:pPr>
        <w:tabs>
          <w:tab w:val="left" w:pos="567"/>
        </w:tabs>
        <w:spacing w:after="0" w:line="240" w:lineRule="auto"/>
        <w:rPr>
          <w:rFonts w:ascii="Times New Roman" w:eastAsia="Times New Roman" w:hAnsi="Times New Roman" w:cs="Times New Roman"/>
          <w:noProof/>
          <w:snapToGrid w:val="0"/>
          <w:szCs w:val="24"/>
        </w:rPr>
      </w:pPr>
      <w:r>
        <w:rPr>
          <w:rFonts w:ascii="Times New Roman" w:eastAsia="Times New Roman" w:hAnsi="Times New Roman" w:cs="Times New Roman"/>
          <w:noProof/>
          <w:snapToGrid w:val="0"/>
          <w:szCs w:val="24"/>
        </w:rPr>
        <w:t>Jeigu esate nėščia, žindote kūdikį, manote, kad galbūt esate nėščia, arba planuojate pastoti, tai prieš vartodama šį vaistą, pasitarkite su gydytoju arba vaistininku.</w:t>
      </w:r>
    </w:p>
    <w:p w:rsidR="00942C8A" w:rsidRDefault="00942C8A" w:rsidP="00942C8A">
      <w:pPr>
        <w:tabs>
          <w:tab w:val="left" w:pos="567"/>
        </w:tabs>
        <w:spacing w:after="0" w:line="240" w:lineRule="auto"/>
        <w:rPr>
          <w:rFonts w:ascii="Times New Roman" w:eastAsia="Times New Roman" w:hAnsi="Times New Roman" w:cs="Times New Roman"/>
          <w:noProof/>
          <w:snapToGrid w:val="0"/>
          <w:szCs w:val="24"/>
        </w:rPr>
      </w:pPr>
    </w:p>
    <w:p w:rsidR="00942C8A" w:rsidRDefault="00942C8A" w:rsidP="00942C8A">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Magnio jonai gerai prasiskverbia per placentą, todėl jeigu magnio sulfato tirpalo vartojama 2 valandas prieš gimdymą, gali mažinti naujagimio kraujospūdį, slopinti kvėpavimą ar sukelti mieguistumą.</w:t>
      </w:r>
    </w:p>
    <w:p w:rsidR="00942C8A" w:rsidRDefault="00942C8A" w:rsidP="00942C8A">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Magnio koncentracija vaisiaus kraujyje būna beveik tokia pat kaip motinos organizme, tačiau nėščiųjų </w:t>
      </w:r>
      <w:proofErr w:type="spellStart"/>
      <w:r>
        <w:rPr>
          <w:rFonts w:ascii="Times New Roman" w:eastAsia="Times New Roman" w:hAnsi="Times New Roman" w:cs="Times New Roman"/>
        </w:rPr>
        <w:t>toksikozės</w:t>
      </w:r>
      <w:proofErr w:type="spellEnd"/>
      <w:r>
        <w:rPr>
          <w:rFonts w:ascii="Times New Roman" w:eastAsia="Times New Roman" w:hAnsi="Times New Roman" w:cs="Times New Roman"/>
        </w:rPr>
        <w:t xml:space="preserve"> sukeltų traukulių gydymui trumpai vartojamos terapinės vaisto dozės kenksmingo poveikio vaisiui nesukelia. Apsigimimų magnio sulfatas nesukelia.</w:t>
      </w:r>
    </w:p>
    <w:p w:rsidR="00942C8A" w:rsidRDefault="00942C8A" w:rsidP="00942C8A">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Yra aprašyti pavieniai atvejai, kai ilgalaikis (4-13 savaičių trukmės) magnio sulfato vartojimas naujagimiui sukėlė įgimtą rachitą, kaulų vystymosi sutrikimų, tačiau </w:t>
      </w:r>
      <w:r>
        <w:rPr>
          <w:rFonts w:ascii="Times New Roman" w:hAnsi="Times New Roman" w:cs="Times New Roman"/>
        </w:rPr>
        <w:t>šis vaistas apsigimimų nesukelia</w:t>
      </w:r>
      <w:r>
        <w:rPr>
          <w:rFonts w:ascii="Times New Roman" w:eastAsia="Times New Roman" w:hAnsi="Times New Roman" w:cs="Times New Roman"/>
        </w:rPr>
        <w:t xml:space="preserve">. </w:t>
      </w: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Reikiamų duomenų apie magnio sulfato vartojimą nėštumo metu nėra. Galimas pavojus žmogui nežinomas. Tyrimų su gyvūnais atlikta nepakankamai. Nėščioms moterims magnio sulfato injekcijas reikia skirti atsargiai, ir nėštumo metu skirti tik būtinais atvejais.</w:t>
      </w: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Arial Unicode MS" w:hAnsi="Times New Roman" w:cs="Times New Roman"/>
          <w:i/>
          <w:lang w:eastAsia="lt-LT"/>
        </w:rPr>
      </w:pPr>
      <w:r>
        <w:rPr>
          <w:rFonts w:ascii="Times New Roman" w:eastAsia="Times New Roman" w:hAnsi="Times New Roman" w:cs="Times New Roman"/>
          <w:i/>
          <w:iCs/>
        </w:rPr>
        <w:t>Žindymas</w:t>
      </w:r>
    </w:p>
    <w:p w:rsidR="00942C8A" w:rsidRDefault="00942C8A" w:rsidP="00942C8A">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Prieš vartojant bet kokį vaistą, būtina pasitarti su gydytoju.</w:t>
      </w:r>
    </w:p>
    <w:p w:rsidR="00942C8A" w:rsidRDefault="00942C8A" w:rsidP="00942C8A">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Magnio sulfato patenka į motinos pieną, kuriame jo koncentracija būna beveik du kartus didesnė negu moters kraujyje. Šio vaisto vartojančios moters pienas nepageidaujamo poveikio kūdikiui nesukelia. </w:t>
      </w: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Vairavimas ir mechanizmų valdymas</w:t>
      </w:r>
    </w:p>
    <w:p w:rsidR="00942C8A" w:rsidRDefault="00942C8A" w:rsidP="00942C8A">
      <w:pPr>
        <w:tabs>
          <w:tab w:val="left" w:pos="567"/>
        </w:tabs>
        <w:spacing w:after="0" w:line="240" w:lineRule="auto"/>
        <w:rPr>
          <w:rFonts w:ascii="Times New Roman" w:eastAsia="Times New Roman" w:hAnsi="Times New Roman" w:cs="Times New Roman"/>
        </w:rPr>
      </w:pPr>
      <w:proofErr w:type="spellStart"/>
      <w:r>
        <w:rPr>
          <w:rFonts w:ascii="Times New Roman" w:hAnsi="Times New Roman" w:cs="Times New Roman"/>
        </w:rPr>
        <w:t>Magnesium</w:t>
      </w:r>
      <w:proofErr w:type="spellEnd"/>
      <w:r>
        <w:rPr>
          <w:rFonts w:ascii="Times New Roman" w:hAnsi="Times New Roman" w:cs="Times New Roman"/>
        </w:rPr>
        <w:t xml:space="preserve"> sulfate </w:t>
      </w:r>
      <w:proofErr w:type="spellStart"/>
      <w:r>
        <w:rPr>
          <w:rFonts w:ascii="Times New Roman" w:hAnsi="Times New Roman" w:cs="Times New Roman"/>
        </w:rPr>
        <w:t>heptahydrate</w:t>
      </w:r>
      <w:proofErr w:type="spellEnd"/>
      <w:r>
        <w:rPr>
          <w:rFonts w:ascii="Times New Roman" w:hAnsi="Times New Roman" w:cs="Times New Roman"/>
        </w:rPr>
        <w:t xml:space="preserve"> IBE gebėjimą vairuoti ir valdyti mechanizmus veikia stipriai.</w:t>
      </w:r>
    </w:p>
    <w:p w:rsidR="00942C8A" w:rsidRDefault="00942C8A" w:rsidP="00942C8A">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Suleidus magnio sulfato tirpalo mažėja kraujospūdis, sutrinka rega (dvejinasi matomi daiktai), apima silpnumas, atidumo reikalaujančio darbo negalima dirbti tol, kol minėti pokyčiai nepraeina.</w:t>
      </w: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caps/>
        </w:rPr>
        <w:t>3.</w:t>
      </w:r>
      <w:r>
        <w:rPr>
          <w:rFonts w:ascii="Times New Roman" w:eastAsia="Times New Roman" w:hAnsi="Times New Roman" w:cs="Times New Roman"/>
          <w:b/>
          <w:caps/>
        </w:rPr>
        <w:tab/>
      </w:r>
      <w:r>
        <w:rPr>
          <w:rFonts w:ascii="Times New Roman" w:eastAsia="Times New Roman" w:hAnsi="Times New Roman" w:cs="Times New Roman"/>
          <w:b/>
        </w:rPr>
        <w:t xml:space="preserve">Kaip vartoti </w:t>
      </w:r>
      <w:proofErr w:type="spellStart"/>
      <w:r>
        <w:rPr>
          <w:rFonts w:ascii="Times New Roman" w:eastAsia="Times New Roman" w:hAnsi="Times New Roman" w:cs="Times New Roman"/>
          <w:b/>
        </w:rPr>
        <w:t>Magnesium</w:t>
      </w:r>
      <w:proofErr w:type="spellEnd"/>
      <w:r>
        <w:rPr>
          <w:rFonts w:ascii="Times New Roman" w:eastAsia="Times New Roman" w:hAnsi="Times New Roman" w:cs="Times New Roman"/>
          <w:b/>
        </w:rPr>
        <w:t xml:space="preserve"> sulfate </w:t>
      </w:r>
      <w:proofErr w:type="spellStart"/>
      <w:r>
        <w:rPr>
          <w:rFonts w:ascii="Times New Roman" w:eastAsia="Times New Roman" w:hAnsi="Times New Roman" w:cs="Times New Roman"/>
          <w:b/>
        </w:rPr>
        <w:t>heptahydrate</w:t>
      </w:r>
      <w:proofErr w:type="spellEnd"/>
      <w:r>
        <w:rPr>
          <w:rFonts w:ascii="Times New Roman" w:eastAsia="Times New Roman" w:hAnsi="Times New Roman" w:cs="Times New Roman"/>
          <w:b/>
        </w:rPr>
        <w:t xml:space="preserve"> IBE</w:t>
      </w:r>
      <w:r>
        <w:rPr>
          <w:rFonts w:ascii="Times New Roman" w:eastAsia="Times New Roman" w:hAnsi="Times New Roman" w:cs="Times New Roman"/>
          <w:b/>
          <w:caps/>
        </w:rPr>
        <w:t xml:space="preserve"> </w:t>
      </w: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Times New Roman" w:hAnsi="Times New Roman" w:cs="Times New Roman"/>
          <w:noProof/>
          <w:snapToGrid w:val="0"/>
          <w:szCs w:val="24"/>
        </w:rPr>
      </w:pPr>
      <w:r>
        <w:rPr>
          <w:rFonts w:ascii="Times New Roman" w:eastAsia="Times New Roman" w:hAnsi="Times New Roman" w:cs="Times New Roman"/>
          <w:noProof/>
          <w:snapToGrid w:val="0"/>
          <w:szCs w:val="24"/>
        </w:rPr>
        <w:t>Visada vartokite šį vaistą tiksliai kaip nurodė gydytojas.</w:t>
      </w:r>
      <w:r>
        <w:rPr>
          <w:rFonts w:ascii="Times New Roman" w:eastAsia="Times New Roman" w:hAnsi="Times New Roman" w:cs="Times New Roman"/>
          <w:snapToGrid w:val="0"/>
          <w:szCs w:val="24"/>
        </w:rPr>
        <w:t xml:space="preserve"> </w:t>
      </w:r>
      <w:r>
        <w:rPr>
          <w:rFonts w:ascii="Times New Roman" w:eastAsia="Times New Roman" w:hAnsi="Times New Roman" w:cs="Times New Roman"/>
          <w:noProof/>
          <w:snapToGrid w:val="0"/>
          <w:szCs w:val="24"/>
        </w:rPr>
        <w:t>Jeigu abejojate, kreipkitės į  gydytoją arba vaistininką.</w:t>
      </w:r>
    </w:p>
    <w:p w:rsidR="00942C8A" w:rsidRDefault="00942C8A" w:rsidP="00942C8A">
      <w:pPr>
        <w:tabs>
          <w:tab w:val="left" w:pos="567"/>
        </w:tabs>
        <w:spacing w:after="0" w:line="240" w:lineRule="auto"/>
        <w:rPr>
          <w:rFonts w:ascii="Times New Roman" w:eastAsia="Times New Roman" w:hAnsi="Times New Roman" w:cs="Times New Roman"/>
          <w:snapToGrid w:val="0"/>
          <w:szCs w:val="24"/>
        </w:rPr>
      </w:pPr>
    </w:p>
    <w:p w:rsidR="00942C8A" w:rsidRDefault="00942C8A" w:rsidP="00942C8A">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Šio vaisto dozavimo rekomendacijos pateiktos toliau.</w:t>
      </w:r>
    </w:p>
    <w:p w:rsidR="00942C8A" w:rsidRDefault="00942C8A" w:rsidP="00942C8A">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4 ml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yra l g magnio. </w:t>
      </w: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i/>
        </w:rPr>
        <w:t xml:space="preserve">Didžiausia paros dozė </w:t>
      </w:r>
    </w:p>
    <w:p w:rsidR="00942C8A" w:rsidRDefault="00942C8A" w:rsidP="00942C8A">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Suaugusiems yra 40 g magnio arba 160 ml (16 dešimties ml ampulių)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w:t>
      </w: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rPr>
        <w:t xml:space="preserve">Nėščiųjų </w:t>
      </w:r>
      <w:proofErr w:type="spellStart"/>
      <w:r>
        <w:rPr>
          <w:rFonts w:ascii="Times New Roman" w:eastAsia="Times New Roman" w:hAnsi="Times New Roman" w:cs="Times New Roman"/>
          <w:i/>
        </w:rPr>
        <w:t>toksikozės</w:t>
      </w:r>
      <w:proofErr w:type="spellEnd"/>
      <w:r>
        <w:rPr>
          <w:rFonts w:ascii="Times New Roman" w:eastAsia="Times New Roman" w:hAnsi="Times New Roman" w:cs="Times New Roman"/>
          <w:i/>
        </w:rPr>
        <w:t xml:space="preserve"> sukeltų traukulių gydymas ir profilaktika</w:t>
      </w:r>
    </w:p>
    <w:p w:rsidR="00942C8A" w:rsidRDefault="00942C8A" w:rsidP="00942C8A">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Į veną per infuzijos sistemą 30 minučių laikotarpiu reikia sulašinti 4 - 5 g magnio sulfato </w:t>
      </w:r>
      <w:proofErr w:type="spellStart"/>
      <w:r>
        <w:rPr>
          <w:rFonts w:ascii="Times New Roman" w:eastAsia="Times New Roman" w:hAnsi="Times New Roman" w:cs="Times New Roman"/>
        </w:rPr>
        <w:t>heptahidrato</w:t>
      </w:r>
      <w:proofErr w:type="spellEnd"/>
      <w:r>
        <w:rPr>
          <w:rFonts w:ascii="Times New Roman" w:eastAsia="Times New Roman" w:hAnsi="Times New Roman" w:cs="Times New Roman"/>
        </w:rPr>
        <w:t xml:space="preserve"> (apie 16 - 20 </w:t>
      </w:r>
      <w:proofErr w:type="spellStart"/>
      <w:r>
        <w:rPr>
          <w:rFonts w:ascii="Times New Roman" w:eastAsia="Times New Roman" w:hAnsi="Times New Roman" w:cs="Times New Roman"/>
        </w:rPr>
        <w:t>mmol</w:t>
      </w:r>
      <w:proofErr w:type="spellEnd"/>
      <w:r>
        <w:rPr>
          <w:rFonts w:ascii="Times New Roman" w:eastAsia="Times New Roman" w:hAnsi="Times New Roman" w:cs="Times New Roman"/>
        </w:rPr>
        <w:t xml:space="preserve"> magnio), </w:t>
      </w:r>
      <w:proofErr w:type="spellStart"/>
      <w:r>
        <w:rPr>
          <w:rFonts w:ascii="Times New Roman" w:eastAsia="Times New Roman" w:hAnsi="Times New Roman" w:cs="Times New Roman"/>
        </w:rPr>
        <w:t>t.y</w:t>
      </w:r>
      <w:proofErr w:type="spellEnd"/>
      <w:r>
        <w:rPr>
          <w:rFonts w:ascii="Times New Roman" w:eastAsia="Times New Roman" w:hAnsi="Times New Roman" w:cs="Times New Roman"/>
        </w:rPr>
        <w:t xml:space="preserve">. 16 arba 20 ml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atskiesto 250 ml 5 % gliukozės arba 0,9 % </w:t>
      </w:r>
      <w:proofErr w:type="spellStart"/>
      <w:r>
        <w:rPr>
          <w:rFonts w:ascii="Times New Roman" w:eastAsia="Times New Roman" w:hAnsi="Times New Roman" w:cs="Times New Roman"/>
        </w:rPr>
        <w:t>izotoninio</w:t>
      </w:r>
      <w:proofErr w:type="spellEnd"/>
      <w:r>
        <w:rPr>
          <w:rFonts w:ascii="Times New Roman" w:eastAsia="Times New Roman" w:hAnsi="Times New Roman" w:cs="Times New Roman"/>
        </w:rPr>
        <w:t xml:space="preserve"> natrio chlorido tirpalu. Tuo pat metu giliai į kiekvieną sėdmenį galima leisti po 10 arba 20 ml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Vėliau, jeigu reikia ir pacientas gerai toleruoja, kas 4 valandas pakaitomis į kiekvieną sėdmenį galima leisti tokią pačią dozę (16-20 ml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w:t>
      </w: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rPr>
        <w:t>Sunkaus magnio trūkumo šalinimas</w:t>
      </w:r>
    </w:p>
    <w:p w:rsidR="00942C8A" w:rsidRDefault="00942C8A" w:rsidP="00942C8A">
      <w:pPr>
        <w:tabs>
          <w:tab w:val="left" w:pos="567"/>
        </w:tabs>
        <w:spacing w:after="0" w:line="240" w:lineRule="auto"/>
        <w:rPr>
          <w:rFonts w:ascii="Times New Roman" w:eastAsia="Times New Roman" w:hAnsi="Times New Roman" w:cs="Times New Roman"/>
          <w:u w:val="single"/>
        </w:rPr>
      </w:pPr>
    </w:p>
    <w:p w:rsidR="00942C8A" w:rsidRDefault="00942C8A" w:rsidP="00942C8A">
      <w:pPr>
        <w:tabs>
          <w:tab w:val="left" w:pos="567"/>
        </w:tabs>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Į raumenis</w:t>
      </w:r>
    </w:p>
    <w:p w:rsidR="00942C8A" w:rsidRDefault="00942C8A" w:rsidP="00942C8A">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Reikia suleisti 250 mg/kg kūno svorio magnio sulfato </w:t>
      </w:r>
      <w:proofErr w:type="spellStart"/>
      <w:r>
        <w:rPr>
          <w:rFonts w:ascii="Times New Roman" w:eastAsia="Times New Roman" w:hAnsi="Times New Roman" w:cs="Times New Roman"/>
        </w:rPr>
        <w:t>heptahidrato</w:t>
      </w:r>
      <w:proofErr w:type="spellEnd"/>
      <w:r>
        <w:rPr>
          <w:rFonts w:ascii="Times New Roman" w:eastAsia="Times New Roman" w:hAnsi="Times New Roman" w:cs="Times New Roman"/>
        </w:rPr>
        <w:t xml:space="preserve"> (apie l </w:t>
      </w:r>
      <w:proofErr w:type="spellStart"/>
      <w:r>
        <w:rPr>
          <w:rFonts w:ascii="Times New Roman" w:eastAsia="Times New Roman" w:hAnsi="Times New Roman" w:cs="Times New Roman"/>
        </w:rPr>
        <w:t>mmol</w:t>
      </w:r>
      <w:proofErr w:type="spellEnd"/>
      <w:r>
        <w:rPr>
          <w:rFonts w:ascii="Times New Roman" w:eastAsia="Times New Roman" w:hAnsi="Times New Roman" w:cs="Times New Roman"/>
        </w:rPr>
        <w:t xml:space="preserve">/kg magnio) arba 1 ml/kg kūno svorio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Nustatyta vaisto dozė padalinama į 4 lygias dalis ir kas valandą, per 4 valandų laikotarpį, kiekviena dalis leidžiama į raumenis. </w:t>
      </w:r>
    </w:p>
    <w:p w:rsidR="00942C8A" w:rsidRDefault="00942C8A" w:rsidP="00942C8A">
      <w:pPr>
        <w:tabs>
          <w:tab w:val="left" w:pos="567"/>
        </w:tabs>
        <w:spacing w:after="0" w:line="240" w:lineRule="auto"/>
        <w:rPr>
          <w:rFonts w:ascii="Times New Roman" w:eastAsia="Times New Roman" w:hAnsi="Times New Roman" w:cs="Times New Roman"/>
          <w:u w:val="single"/>
        </w:rPr>
      </w:pPr>
    </w:p>
    <w:p w:rsidR="00942C8A" w:rsidRDefault="00942C8A" w:rsidP="00942C8A">
      <w:pPr>
        <w:tabs>
          <w:tab w:val="left" w:pos="567"/>
        </w:tabs>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Į veną</w:t>
      </w:r>
    </w:p>
    <w:p w:rsidR="00942C8A" w:rsidRDefault="00942C8A" w:rsidP="00942C8A">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Per 3 valandas  į veną reikia </w:t>
      </w:r>
      <w:proofErr w:type="spellStart"/>
      <w:r>
        <w:rPr>
          <w:rFonts w:ascii="Times New Roman" w:eastAsia="Times New Roman" w:hAnsi="Times New Roman" w:cs="Times New Roman"/>
        </w:rPr>
        <w:t>infuzuoti</w:t>
      </w:r>
      <w:proofErr w:type="spellEnd"/>
      <w:r>
        <w:rPr>
          <w:rFonts w:ascii="Times New Roman" w:eastAsia="Times New Roman" w:hAnsi="Times New Roman" w:cs="Times New Roman"/>
        </w:rPr>
        <w:t xml:space="preserve"> 5 g magnio arba 20 ml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atskiesto 500 ml 5 %  gliukozės arba 0,9 % natrio chlorido </w:t>
      </w:r>
      <w:proofErr w:type="spellStart"/>
      <w:r>
        <w:rPr>
          <w:rFonts w:ascii="Times New Roman" w:eastAsia="Times New Roman" w:hAnsi="Times New Roman" w:cs="Times New Roman"/>
        </w:rPr>
        <w:t>izotoninio</w:t>
      </w:r>
      <w:proofErr w:type="spellEnd"/>
      <w:r>
        <w:rPr>
          <w:rFonts w:ascii="Times New Roman" w:eastAsia="Times New Roman" w:hAnsi="Times New Roman" w:cs="Times New Roman"/>
        </w:rPr>
        <w:t xml:space="preserve"> tirpalu. </w:t>
      </w: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rPr>
        <w:t>Vidutinio sunkumo magnio trūkumo šalinimas</w:t>
      </w:r>
    </w:p>
    <w:p w:rsidR="00942C8A" w:rsidRDefault="00942C8A" w:rsidP="00942C8A">
      <w:pPr>
        <w:tabs>
          <w:tab w:val="left" w:pos="567"/>
        </w:tabs>
        <w:spacing w:after="0" w:line="240" w:lineRule="auto"/>
        <w:rPr>
          <w:rFonts w:ascii="Times New Roman" w:eastAsia="Times New Roman" w:hAnsi="Times New Roman" w:cs="Times New Roman"/>
          <w:u w:val="single"/>
        </w:rPr>
      </w:pPr>
    </w:p>
    <w:p w:rsidR="00942C8A" w:rsidRDefault="00942C8A" w:rsidP="00942C8A">
      <w:pPr>
        <w:tabs>
          <w:tab w:val="left" w:pos="567"/>
        </w:tabs>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Į raumenis</w:t>
      </w:r>
    </w:p>
    <w:p w:rsidR="00942C8A" w:rsidRDefault="00942C8A" w:rsidP="00942C8A">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Per parą, kas 6 valandas į raumenis reikia suleisti po l g magnio sulfato (po 4 ml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w:t>
      </w: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Times New Roman" w:hAnsi="Times New Roman" w:cs="Times New Roman"/>
          <w:i/>
        </w:rPr>
      </w:pPr>
      <w:r>
        <w:rPr>
          <w:rFonts w:ascii="Times New Roman" w:eastAsia="Times New Roman" w:hAnsi="Times New Roman" w:cs="Times New Roman"/>
          <w:i/>
        </w:rPr>
        <w:t xml:space="preserve">Visiška </w:t>
      </w:r>
      <w:proofErr w:type="spellStart"/>
      <w:r>
        <w:rPr>
          <w:rFonts w:ascii="Times New Roman" w:eastAsia="Times New Roman" w:hAnsi="Times New Roman" w:cs="Times New Roman"/>
          <w:i/>
        </w:rPr>
        <w:t>parenterinė</w:t>
      </w:r>
      <w:proofErr w:type="spellEnd"/>
      <w:r>
        <w:rPr>
          <w:rFonts w:ascii="Times New Roman" w:eastAsia="Times New Roman" w:hAnsi="Times New Roman" w:cs="Times New Roman"/>
          <w:i/>
        </w:rPr>
        <w:t xml:space="preserve"> paciento mityba </w:t>
      </w:r>
    </w:p>
    <w:p w:rsidR="00942C8A" w:rsidRDefault="00942C8A" w:rsidP="00942C8A">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Suaugusiems žmonėms į veną per parą reikia </w:t>
      </w:r>
      <w:proofErr w:type="spellStart"/>
      <w:r>
        <w:rPr>
          <w:rFonts w:ascii="Times New Roman" w:eastAsia="Times New Roman" w:hAnsi="Times New Roman" w:cs="Times New Roman"/>
        </w:rPr>
        <w:t>infuzuoti</w:t>
      </w:r>
      <w:proofErr w:type="spellEnd"/>
      <w:r>
        <w:rPr>
          <w:rFonts w:ascii="Times New Roman" w:eastAsia="Times New Roman" w:hAnsi="Times New Roman" w:cs="Times New Roman"/>
        </w:rPr>
        <w:t xml:space="preserve"> nuo 25 iki 50 mg/kg kūno svorio magnio sulfato </w:t>
      </w:r>
      <w:proofErr w:type="spellStart"/>
      <w:r>
        <w:rPr>
          <w:rFonts w:ascii="Times New Roman" w:eastAsia="Times New Roman" w:hAnsi="Times New Roman" w:cs="Times New Roman"/>
        </w:rPr>
        <w:t>heptahidrato</w:t>
      </w:r>
      <w:proofErr w:type="spellEnd"/>
      <w:r>
        <w:rPr>
          <w:rFonts w:ascii="Times New Roman" w:eastAsia="Times New Roman" w:hAnsi="Times New Roman" w:cs="Times New Roman"/>
        </w:rPr>
        <w:t xml:space="preserve"> (0,1 - 0,2 ml/kg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 Jeigu pacientui yra trumpos žarnos sindromas (</w:t>
      </w:r>
      <w:proofErr w:type="spellStart"/>
      <w:r>
        <w:rPr>
          <w:rFonts w:ascii="Times New Roman" w:eastAsia="Times New Roman" w:hAnsi="Times New Roman" w:cs="Times New Roman"/>
        </w:rPr>
        <w:t>atrezija</w:t>
      </w:r>
      <w:proofErr w:type="spellEnd"/>
      <w:r>
        <w:rPr>
          <w:rFonts w:ascii="Times New Roman" w:eastAsia="Times New Roman" w:hAnsi="Times New Roman" w:cs="Times New Roman"/>
        </w:rPr>
        <w:t xml:space="preserve"> arba atliktas dalinis pašalinimas), prireikus paros dozę galima didinti.</w:t>
      </w: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0"/>
        </w:tabs>
        <w:spacing w:after="0" w:line="240" w:lineRule="auto"/>
        <w:ind w:hanging="142"/>
        <w:rPr>
          <w:rFonts w:ascii="Times New Roman" w:eastAsia="Times New Roman" w:hAnsi="Times New Roman" w:cs="Times New Roman"/>
          <w:i/>
        </w:rPr>
      </w:pPr>
      <w:r>
        <w:rPr>
          <w:rFonts w:ascii="Times New Roman" w:eastAsia="Times New Roman" w:hAnsi="Times New Roman" w:cs="Times New Roman"/>
          <w:i/>
        </w:rPr>
        <w:tab/>
        <w:t>Senyviems pacientams</w:t>
      </w:r>
    </w:p>
    <w:p w:rsidR="00942C8A" w:rsidRDefault="00942C8A" w:rsidP="00942C8A">
      <w:pPr>
        <w:tabs>
          <w:tab w:val="left" w:pos="0"/>
        </w:tabs>
        <w:spacing w:after="0" w:line="240" w:lineRule="auto"/>
        <w:ind w:hanging="142"/>
        <w:rPr>
          <w:rFonts w:ascii="Times New Roman" w:eastAsia="Times New Roman" w:hAnsi="Times New Roman" w:cs="Times New Roman"/>
        </w:rPr>
      </w:pPr>
      <w:r>
        <w:rPr>
          <w:rFonts w:ascii="Times New Roman" w:eastAsia="Times New Roman" w:hAnsi="Times New Roman" w:cs="Times New Roman"/>
        </w:rPr>
        <w:tab/>
        <w:t>Senyviems pacientams paprastai reikia sumažinti magnio sulfato dozę, nes inkstų funkcija gali būti sutrikusi dėl amžiaus.</w:t>
      </w:r>
    </w:p>
    <w:p w:rsidR="00942C8A" w:rsidRDefault="00942C8A" w:rsidP="00942C8A">
      <w:pPr>
        <w:tabs>
          <w:tab w:val="left" w:pos="0"/>
        </w:tabs>
        <w:spacing w:after="0" w:line="240" w:lineRule="auto"/>
        <w:ind w:hanging="142"/>
        <w:rPr>
          <w:rFonts w:ascii="Times New Roman" w:eastAsia="Times New Roman" w:hAnsi="Times New Roman" w:cs="Times New Roman"/>
        </w:rPr>
      </w:pPr>
      <w:r>
        <w:rPr>
          <w:rFonts w:ascii="Times New Roman" w:eastAsia="Times New Roman" w:hAnsi="Times New Roman" w:cs="Times New Roman"/>
        </w:rPr>
        <w:tab/>
      </w:r>
    </w:p>
    <w:p w:rsidR="00942C8A" w:rsidRDefault="00942C8A" w:rsidP="00942C8A">
      <w:pPr>
        <w:tabs>
          <w:tab w:val="left" w:pos="0"/>
        </w:tabs>
        <w:spacing w:after="0" w:line="240" w:lineRule="auto"/>
        <w:ind w:hanging="142"/>
        <w:rPr>
          <w:rFonts w:ascii="Times New Roman" w:eastAsia="Times New Roman" w:hAnsi="Times New Roman" w:cs="Times New Roman"/>
          <w:i/>
        </w:rPr>
      </w:pPr>
      <w:r>
        <w:rPr>
          <w:rFonts w:ascii="Times New Roman" w:eastAsia="Times New Roman" w:hAnsi="Times New Roman" w:cs="Times New Roman"/>
          <w:i/>
        </w:rPr>
        <w:tab/>
        <w:t>Pacientams, kurių inkstų funkcija sutrikusi</w:t>
      </w:r>
    </w:p>
    <w:p w:rsidR="00942C8A" w:rsidRDefault="00942C8A" w:rsidP="00942C8A">
      <w:pPr>
        <w:tabs>
          <w:tab w:val="left" w:pos="0"/>
        </w:tabs>
        <w:spacing w:after="0" w:line="240" w:lineRule="auto"/>
        <w:ind w:hanging="142"/>
        <w:rPr>
          <w:rFonts w:ascii="Times New Roman" w:eastAsia="Times New Roman" w:hAnsi="Times New Roman" w:cs="Times New Roman"/>
        </w:rPr>
      </w:pPr>
      <w:r>
        <w:rPr>
          <w:rFonts w:ascii="Times New Roman" w:eastAsia="Times New Roman" w:hAnsi="Times New Roman" w:cs="Times New Roman"/>
        </w:rPr>
        <w:tab/>
        <w:t xml:space="preserve">Per 48 valandas turi būti leidžiama bendra 20 g magnio sulfato </w:t>
      </w:r>
      <w:proofErr w:type="spellStart"/>
      <w:r>
        <w:rPr>
          <w:rFonts w:ascii="Times New Roman" w:eastAsia="Times New Roman" w:hAnsi="Times New Roman" w:cs="Times New Roman"/>
        </w:rPr>
        <w:t>heptahidrato</w:t>
      </w:r>
      <w:proofErr w:type="spellEnd"/>
      <w:r>
        <w:rPr>
          <w:rFonts w:ascii="Times New Roman" w:eastAsia="Times New Roman" w:hAnsi="Times New Roman" w:cs="Times New Roman"/>
        </w:rPr>
        <w:t xml:space="preserve"> dozė (80 ml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tirpalo).</w:t>
      </w:r>
    </w:p>
    <w:p w:rsidR="00942C8A" w:rsidRDefault="00942C8A" w:rsidP="00942C8A">
      <w:pPr>
        <w:tabs>
          <w:tab w:val="left" w:pos="0"/>
        </w:tabs>
        <w:spacing w:after="0" w:line="240" w:lineRule="auto"/>
        <w:ind w:hanging="142"/>
        <w:rPr>
          <w:rFonts w:ascii="Times New Roman" w:eastAsia="Times New Roman" w:hAnsi="Times New Roman" w:cs="Times New Roman"/>
        </w:rPr>
      </w:pPr>
      <w:r>
        <w:rPr>
          <w:rFonts w:ascii="Times New Roman" w:eastAsia="Times New Roman" w:hAnsi="Times New Roman" w:cs="Times New Roman"/>
        </w:rPr>
        <w:tab/>
        <w:t>Pacientams, sergantiems sunkiu inkstų funkcijos sutrikimu, vaisto vartoti draudžiama (žr.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vartoti negalima“).</w:t>
      </w: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Vartojimas vaikams ir paaugliams</w:t>
      </w:r>
    </w:p>
    <w:p w:rsidR="00942C8A" w:rsidRDefault="00942C8A" w:rsidP="00942C8A">
      <w:pPr>
        <w:tabs>
          <w:tab w:val="left" w:pos="567"/>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Parenteriniu</w:t>
      </w:r>
      <w:proofErr w:type="spellEnd"/>
      <w:r>
        <w:rPr>
          <w:rFonts w:ascii="Times New Roman" w:eastAsia="Times New Roman" w:hAnsi="Times New Roman" w:cs="Times New Roman"/>
        </w:rPr>
        <w:t xml:space="preserve"> būdu maitinamiems vaikams į veną per parą reikia lašinti maždaug po 25 mg/kg kūno svorio magnio sulfato </w:t>
      </w:r>
      <w:proofErr w:type="spellStart"/>
      <w:r>
        <w:rPr>
          <w:rFonts w:ascii="Times New Roman" w:eastAsia="Times New Roman" w:hAnsi="Times New Roman" w:cs="Times New Roman"/>
        </w:rPr>
        <w:t>heptahidrato</w:t>
      </w:r>
      <w:proofErr w:type="spellEnd"/>
      <w:r>
        <w:rPr>
          <w:rFonts w:ascii="Times New Roman" w:eastAsia="Times New Roman" w:hAnsi="Times New Roman" w:cs="Times New Roman"/>
        </w:rPr>
        <w:t xml:space="preserve"> (0,1 ml/kg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w:t>
      </w: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 xml:space="preserve">Ką daryti pavartojus per didelę </w:t>
      </w:r>
      <w:proofErr w:type="spellStart"/>
      <w:r>
        <w:rPr>
          <w:rFonts w:ascii="Times New Roman" w:eastAsia="Times New Roman" w:hAnsi="Times New Roman" w:cs="Times New Roman"/>
          <w:b/>
        </w:rPr>
        <w:t>Magnesium</w:t>
      </w:r>
      <w:proofErr w:type="spellEnd"/>
      <w:r>
        <w:rPr>
          <w:rFonts w:ascii="Times New Roman" w:eastAsia="Times New Roman" w:hAnsi="Times New Roman" w:cs="Times New Roman"/>
          <w:b/>
        </w:rPr>
        <w:t xml:space="preserve"> sulfate </w:t>
      </w:r>
      <w:proofErr w:type="spellStart"/>
      <w:r>
        <w:rPr>
          <w:rFonts w:ascii="Times New Roman" w:eastAsia="Times New Roman" w:hAnsi="Times New Roman" w:cs="Times New Roman"/>
          <w:b/>
        </w:rPr>
        <w:t>heptahydrate</w:t>
      </w:r>
      <w:proofErr w:type="spellEnd"/>
      <w:r>
        <w:rPr>
          <w:rFonts w:ascii="Times New Roman" w:eastAsia="Times New Roman" w:hAnsi="Times New Roman" w:cs="Times New Roman"/>
          <w:b/>
        </w:rPr>
        <w:t xml:space="preserve"> IBE dozę</w:t>
      </w:r>
    </w:p>
    <w:p w:rsidR="00942C8A" w:rsidRDefault="00942C8A" w:rsidP="00942C8A">
      <w:pPr>
        <w:tabs>
          <w:tab w:val="left" w:pos="567"/>
        </w:tabs>
        <w:spacing w:after="0" w:line="240" w:lineRule="auto"/>
        <w:rPr>
          <w:rFonts w:ascii="Times New Roman" w:eastAsia="Times New Roman" w:hAnsi="Times New Roman" w:cs="Times New Roman"/>
          <w:kern w:val="16"/>
        </w:rPr>
      </w:pPr>
      <w:r>
        <w:rPr>
          <w:rFonts w:ascii="Times New Roman" w:eastAsia="Times New Roman" w:hAnsi="Times New Roman" w:cs="Times New Roman"/>
          <w:kern w:val="16"/>
        </w:rPr>
        <w:t xml:space="preserve">Jeigu įtariamas vaisto perdozavimas, būtina nedelsiant nutraukti vaisto vartojimą ir kreiptis į gydytoją. </w:t>
      </w: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rPr>
        <w:t xml:space="preserve">Pamiršus pavartoti </w:t>
      </w:r>
      <w:proofErr w:type="spellStart"/>
      <w:r>
        <w:rPr>
          <w:rFonts w:ascii="Times New Roman" w:eastAsia="Times New Roman" w:hAnsi="Times New Roman" w:cs="Times New Roman"/>
          <w:b/>
        </w:rPr>
        <w:t>Magnesium</w:t>
      </w:r>
      <w:proofErr w:type="spellEnd"/>
      <w:r>
        <w:rPr>
          <w:rFonts w:ascii="Times New Roman" w:eastAsia="Times New Roman" w:hAnsi="Times New Roman" w:cs="Times New Roman"/>
          <w:b/>
        </w:rPr>
        <w:t xml:space="preserve"> sulfate </w:t>
      </w:r>
      <w:proofErr w:type="spellStart"/>
      <w:r>
        <w:rPr>
          <w:rFonts w:ascii="Times New Roman" w:eastAsia="Times New Roman" w:hAnsi="Times New Roman" w:cs="Times New Roman"/>
          <w:b/>
        </w:rPr>
        <w:t>heptahydrate</w:t>
      </w:r>
      <w:proofErr w:type="spellEnd"/>
      <w:r>
        <w:rPr>
          <w:rFonts w:ascii="Times New Roman" w:eastAsia="Times New Roman" w:hAnsi="Times New Roman" w:cs="Times New Roman"/>
          <w:b/>
        </w:rPr>
        <w:t xml:space="preserve"> IBE</w:t>
      </w:r>
    </w:p>
    <w:p w:rsidR="00942C8A" w:rsidRDefault="00942C8A" w:rsidP="00942C8A">
      <w:pPr>
        <w:tabs>
          <w:tab w:val="left" w:pos="567"/>
          <w:tab w:val="left" w:pos="7200"/>
        </w:tabs>
        <w:spacing w:after="0" w:line="240" w:lineRule="auto"/>
        <w:rPr>
          <w:rFonts w:ascii="Times New Roman" w:eastAsia="Times New Roman" w:hAnsi="Times New Roman" w:cs="Times New Roman"/>
          <w:kern w:val="16"/>
        </w:rPr>
      </w:pPr>
      <w:r>
        <w:rPr>
          <w:rFonts w:ascii="Times New Roman" w:eastAsia="Times New Roman" w:hAnsi="Times New Roman" w:cs="Times New Roman"/>
          <w:kern w:val="16"/>
        </w:rPr>
        <w:t xml:space="preserve">Pamiršus dozę, ją reikia </w:t>
      </w:r>
      <w:proofErr w:type="spellStart"/>
      <w:r>
        <w:rPr>
          <w:rFonts w:ascii="Times New Roman" w:eastAsia="Times New Roman" w:hAnsi="Times New Roman" w:cs="Times New Roman"/>
          <w:kern w:val="16"/>
        </w:rPr>
        <w:t>injekuoti</w:t>
      </w:r>
      <w:proofErr w:type="spellEnd"/>
      <w:r>
        <w:rPr>
          <w:rFonts w:ascii="Times New Roman" w:eastAsia="Times New Roman" w:hAnsi="Times New Roman" w:cs="Times New Roman"/>
          <w:kern w:val="16"/>
        </w:rPr>
        <w:t xml:space="preserve"> tuojau pat, vėliau vaisto vartoti taip, kaip nurodyta.</w:t>
      </w:r>
    </w:p>
    <w:p w:rsidR="00942C8A" w:rsidRDefault="00942C8A" w:rsidP="00942C8A">
      <w:pPr>
        <w:tabs>
          <w:tab w:val="left" w:pos="567"/>
        </w:tabs>
        <w:spacing w:after="0" w:line="240" w:lineRule="auto"/>
        <w:rPr>
          <w:rFonts w:ascii="Times New Roman" w:eastAsia="Times New Roman" w:hAnsi="Times New Roman" w:cs="Times New Roman"/>
          <w:kern w:val="16"/>
        </w:rPr>
      </w:pPr>
      <w:r>
        <w:rPr>
          <w:rFonts w:ascii="Times New Roman" w:eastAsia="Times New Roman" w:hAnsi="Times New Roman" w:cs="Times New Roman"/>
          <w:kern w:val="16"/>
        </w:rPr>
        <w:t>Negalima vartoti dvigubos dozės norint kompensuoti praleistą dozę.</w:t>
      </w: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Times New Roman" w:hAnsi="Times New Roman" w:cs="Times New Roman"/>
          <w:b/>
          <w:caps/>
        </w:rPr>
      </w:pPr>
      <w:r>
        <w:rPr>
          <w:rFonts w:ascii="Times New Roman" w:eastAsia="Times New Roman" w:hAnsi="Times New Roman" w:cs="Times New Roman"/>
          <w:b/>
        </w:rPr>
        <w:t xml:space="preserve">Nustojus vartoti </w:t>
      </w:r>
      <w:proofErr w:type="spellStart"/>
      <w:r>
        <w:rPr>
          <w:rFonts w:ascii="Times New Roman" w:eastAsia="Times New Roman" w:hAnsi="Times New Roman" w:cs="Times New Roman"/>
          <w:b/>
        </w:rPr>
        <w:t>Magnesium</w:t>
      </w:r>
      <w:proofErr w:type="spellEnd"/>
      <w:r>
        <w:rPr>
          <w:rFonts w:ascii="Times New Roman" w:eastAsia="Times New Roman" w:hAnsi="Times New Roman" w:cs="Times New Roman"/>
          <w:b/>
        </w:rPr>
        <w:t xml:space="preserve"> sulfate </w:t>
      </w:r>
      <w:proofErr w:type="spellStart"/>
      <w:r>
        <w:rPr>
          <w:rFonts w:ascii="Times New Roman" w:eastAsia="Times New Roman" w:hAnsi="Times New Roman" w:cs="Times New Roman"/>
          <w:b/>
        </w:rPr>
        <w:t>heptahydrate</w:t>
      </w:r>
      <w:proofErr w:type="spellEnd"/>
      <w:r>
        <w:rPr>
          <w:rFonts w:ascii="Times New Roman" w:eastAsia="Times New Roman" w:hAnsi="Times New Roman" w:cs="Times New Roman"/>
          <w:b/>
        </w:rPr>
        <w:t xml:space="preserve"> IBE </w:t>
      </w:r>
    </w:p>
    <w:p w:rsidR="00942C8A" w:rsidRDefault="00942C8A" w:rsidP="00942C8A">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noProof/>
          <w:snapToGrid w:val="0"/>
          <w:szCs w:val="24"/>
        </w:rPr>
        <w:t>Jeigu kiltų daugiau klausimų dėl šio vaisto vartojimo, kreipkitės į gydytoją arba vaistininką.</w:t>
      </w: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Times New Roman" w:hAnsi="Times New Roman" w:cs="Times New Roman"/>
          <w:b/>
          <w:bCs/>
        </w:rPr>
      </w:pPr>
      <w:r>
        <w:rPr>
          <w:rFonts w:ascii="Times New Roman" w:eastAsia="Times New Roman" w:hAnsi="Times New Roman" w:cs="Times New Roman"/>
          <w:b/>
          <w:bCs/>
          <w:caps/>
        </w:rPr>
        <w:t>4.</w:t>
      </w:r>
      <w:r>
        <w:rPr>
          <w:rFonts w:ascii="Times New Roman" w:eastAsia="Times New Roman" w:hAnsi="Times New Roman" w:cs="Times New Roman"/>
          <w:b/>
          <w:bCs/>
          <w:caps/>
        </w:rPr>
        <w:tab/>
      </w:r>
      <w:r>
        <w:rPr>
          <w:rFonts w:ascii="Times New Roman" w:eastAsia="Times New Roman" w:hAnsi="Times New Roman" w:cs="Times New Roman"/>
          <w:b/>
          <w:bCs/>
        </w:rPr>
        <w:t>Galimas šalutinis poveikis</w:t>
      </w:r>
    </w:p>
    <w:p w:rsidR="00942C8A" w:rsidRDefault="00942C8A" w:rsidP="00942C8A">
      <w:pPr>
        <w:tabs>
          <w:tab w:val="left" w:pos="567"/>
        </w:tabs>
        <w:spacing w:after="0" w:line="240" w:lineRule="auto"/>
        <w:rPr>
          <w:rFonts w:ascii="Times New Roman" w:eastAsia="Times New Roman" w:hAnsi="Times New Roman" w:cs="Times New Roman"/>
          <w:b/>
          <w:bCs/>
        </w:rPr>
      </w:pPr>
    </w:p>
    <w:p w:rsidR="00942C8A" w:rsidRDefault="00942C8A" w:rsidP="00942C8A">
      <w:pPr>
        <w:widowControl w:val="0"/>
        <w:numPr>
          <w:ilvl w:val="12"/>
          <w:numId w:val="0"/>
        </w:numPr>
        <w:spacing w:after="0" w:line="240" w:lineRule="auto"/>
        <w:ind w:right="-29"/>
        <w:rPr>
          <w:rFonts w:ascii="Times New Roman" w:eastAsia="Calibri" w:hAnsi="Times New Roman" w:cs="Times New Roman"/>
        </w:rPr>
      </w:pPr>
      <w:r>
        <w:rPr>
          <w:rFonts w:ascii="Times New Roman" w:eastAsia="Calibri" w:hAnsi="Times New Roman" w:cs="Times New Roman"/>
        </w:rPr>
        <w:t>Šis vaistas, kaip ir visi kiti, gali sukelti šalutinį poveikį, nors jis pasireiškia ne visiems žmonėms.</w:t>
      </w:r>
    </w:p>
    <w:p w:rsidR="00942C8A" w:rsidRDefault="00942C8A" w:rsidP="00942C8A">
      <w:pPr>
        <w:widowControl w:val="0"/>
        <w:numPr>
          <w:ilvl w:val="12"/>
          <w:numId w:val="0"/>
        </w:numPr>
        <w:spacing w:after="0" w:line="240" w:lineRule="auto"/>
        <w:ind w:right="-29"/>
        <w:rPr>
          <w:rFonts w:ascii="Times New Roman" w:eastAsia="Calibri" w:hAnsi="Times New Roman" w:cs="Times New Roman"/>
        </w:rPr>
      </w:pPr>
    </w:p>
    <w:p w:rsidR="00942C8A" w:rsidRDefault="00942C8A" w:rsidP="00942C8A">
      <w:pPr>
        <w:widowControl w:val="0"/>
        <w:numPr>
          <w:ilvl w:val="12"/>
          <w:numId w:val="0"/>
        </w:numPr>
        <w:spacing w:after="0" w:line="240" w:lineRule="auto"/>
        <w:ind w:right="-29"/>
        <w:rPr>
          <w:rFonts w:ascii="Times New Roman" w:eastAsia="Calibri" w:hAnsi="Times New Roman" w:cs="Times New Roman"/>
        </w:rPr>
      </w:pPr>
      <w:r>
        <w:rPr>
          <w:rFonts w:ascii="Times New Roman" w:eastAsia="Calibri" w:hAnsi="Times New Roman" w:cs="Times New Roman"/>
        </w:rPr>
        <w:t>Šalutinis poveikis pasireiškia staiga padidėjus magnio kiekiui organizme, jeigu vaistas netinkamai dozuojamas arba suleidžiamas per greitai. Pokyčiai priklauso nuo šio vaisto koncentracijos plazmoje.</w:t>
      </w:r>
    </w:p>
    <w:p w:rsidR="00942C8A" w:rsidRDefault="00942C8A" w:rsidP="00942C8A">
      <w:pPr>
        <w:widowControl w:val="0"/>
        <w:numPr>
          <w:ilvl w:val="12"/>
          <w:numId w:val="0"/>
        </w:numPr>
        <w:spacing w:after="0" w:line="240" w:lineRule="auto"/>
        <w:ind w:right="-29"/>
        <w:rPr>
          <w:rFonts w:ascii="Times New Roman" w:eastAsia="Calibri" w:hAnsi="Times New Roman" w:cs="Times New Roman"/>
        </w:rPr>
      </w:pPr>
    </w:p>
    <w:p w:rsidR="00942C8A" w:rsidRDefault="00942C8A" w:rsidP="00942C8A">
      <w:pPr>
        <w:widowControl w:val="0"/>
        <w:numPr>
          <w:ilvl w:val="12"/>
          <w:numId w:val="0"/>
        </w:numPr>
        <w:spacing w:after="0" w:line="240" w:lineRule="auto"/>
        <w:ind w:right="-29"/>
        <w:rPr>
          <w:rFonts w:ascii="Times New Roman" w:eastAsia="Calibri" w:hAnsi="Times New Roman" w:cs="Times New Roman"/>
          <w:i/>
        </w:rPr>
      </w:pPr>
      <w:r>
        <w:rPr>
          <w:rFonts w:ascii="Times New Roman" w:eastAsia="Calibri" w:hAnsi="Times New Roman" w:cs="Times New Roman"/>
          <w:i/>
        </w:rPr>
        <w:t>Dažnis nežinomas (negali būti apskaičiuotas pagal turimus duomenis)</w:t>
      </w:r>
    </w:p>
    <w:p w:rsidR="00942C8A" w:rsidRDefault="00942C8A" w:rsidP="00942C8A">
      <w:pPr>
        <w:widowControl w:val="0"/>
        <w:numPr>
          <w:ilvl w:val="12"/>
          <w:numId w:val="0"/>
        </w:numPr>
        <w:spacing w:after="0" w:line="240" w:lineRule="auto"/>
        <w:ind w:right="-29"/>
        <w:rPr>
          <w:rFonts w:ascii="Times New Roman" w:eastAsia="Calibri" w:hAnsi="Times New Roman" w:cs="Times New Roman"/>
        </w:rPr>
      </w:pPr>
      <w:r>
        <w:rPr>
          <w:rFonts w:ascii="Times New Roman" w:eastAsia="Calibri" w:hAnsi="Times New Roman" w:cs="Times New Roman"/>
        </w:rPr>
        <w:t>Sausgyslių refleksų išnykimas, bendras silpnumas, „karščio jutimas“ ir kvėpavimo slopinimas.</w:t>
      </w:r>
    </w:p>
    <w:p w:rsidR="00942C8A" w:rsidRDefault="00942C8A" w:rsidP="00942C8A">
      <w:pPr>
        <w:widowControl w:val="0"/>
        <w:numPr>
          <w:ilvl w:val="12"/>
          <w:numId w:val="0"/>
        </w:numPr>
        <w:spacing w:after="0" w:line="240" w:lineRule="auto"/>
        <w:ind w:right="-29"/>
        <w:rPr>
          <w:rFonts w:ascii="Times New Roman" w:eastAsia="Calibri" w:hAnsi="Times New Roman" w:cs="Times New Roman"/>
        </w:rPr>
      </w:pPr>
      <w:r>
        <w:rPr>
          <w:rFonts w:ascii="Times New Roman" w:eastAsia="Calibri" w:hAnsi="Times New Roman" w:cs="Times New Roman"/>
        </w:rPr>
        <w:t xml:space="preserve">Gali pasireikšti </w:t>
      </w:r>
      <w:proofErr w:type="spellStart"/>
      <w:r>
        <w:rPr>
          <w:rFonts w:ascii="Times New Roman" w:eastAsia="Calibri" w:hAnsi="Times New Roman" w:cs="Times New Roman"/>
        </w:rPr>
        <w:t>bradikardija</w:t>
      </w:r>
      <w:proofErr w:type="spellEnd"/>
      <w:r>
        <w:rPr>
          <w:rFonts w:ascii="Times New Roman" w:eastAsia="Calibri" w:hAnsi="Times New Roman" w:cs="Times New Roman"/>
        </w:rPr>
        <w:t xml:space="preserve"> (retas širdies plakimas) ir EKG pokyčiai (pailgėja PR intervalo ir QRS komplekso trukmė).</w:t>
      </w:r>
    </w:p>
    <w:p w:rsidR="00942C8A" w:rsidRDefault="00942C8A" w:rsidP="00942C8A">
      <w:pPr>
        <w:widowControl w:val="0"/>
        <w:numPr>
          <w:ilvl w:val="12"/>
          <w:numId w:val="0"/>
        </w:numPr>
        <w:spacing w:after="0" w:line="240" w:lineRule="auto"/>
        <w:ind w:right="-29"/>
        <w:rPr>
          <w:rFonts w:ascii="Times New Roman" w:eastAsia="Calibri" w:hAnsi="Times New Roman" w:cs="Times New Roman"/>
        </w:rPr>
      </w:pPr>
      <w:r>
        <w:rPr>
          <w:rFonts w:ascii="Times New Roman" w:eastAsia="Calibri" w:hAnsi="Times New Roman" w:cs="Times New Roman"/>
        </w:rPr>
        <w:t xml:space="preserve">Dėl kraujagyslių sienelių subliuškimo slopinimo sumažėja kraujospūdis ir gali pasireikšti sąmonės praradimas. </w:t>
      </w: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Times New Roman" w:hAnsi="Times New Roman" w:cs="Times New Roman"/>
          <w:b/>
          <w:snapToGrid w:val="0"/>
          <w:szCs w:val="24"/>
        </w:rPr>
      </w:pPr>
      <w:r>
        <w:rPr>
          <w:rFonts w:ascii="Times New Roman" w:eastAsia="Times New Roman" w:hAnsi="Times New Roman" w:cs="Times New Roman"/>
          <w:b/>
          <w:noProof/>
          <w:snapToGrid w:val="0"/>
          <w:szCs w:val="24"/>
        </w:rPr>
        <w:t>Pranešimas apie šalutinį poveikį</w:t>
      </w:r>
    </w:p>
    <w:p w:rsidR="00942C8A" w:rsidRDefault="00942C8A" w:rsidP="00942C8A">
      <w:pPr>
        <w:tabs>
          <w:tab w:val="left" w:pos="567"/>
        </w:tabs>
        <w:spacing w:line="260" w:lineRule="exact"/>
        <w:ind w:right="-1"/>
        <w:rPr>
          <w:rFonts w:ascii="Times New Roman" w:eastAsia="Times New Roman" w:hAnsi="Times New Roman" w:cs="Times New Roman"/>
          <w:snapToGrid w:val="0"/>
          <w:szCs w:val="20"/>
        </w:rPr>
      </w:pPr>
      <w:r>
        <w:rPr>
          <w:rFonts w:ascii="Times New Roman" w:eastAsia="Times New Roman" w:hAnsi="Times New Roman" w:cs="Times New Roman"/>
          <w:snapToGrid w:val="0"/>
          <w:szCs w:val="20"/>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Pr>
            <w:rStyle w:val="Hipersaitas"/>
            <w:rFonts w:ascii="Times New Roman" w:eastAsia="Times New Roman" w:hAnsi="Times New Roman" w:cs="Times New Roman"/>
            <w:snapToGrid w:val="0"/>
            <w:color w:val="0000FF"/>
            <w:szCs w:val="20"/>
          </w:rPr>
          <w:t>https://vapris.vvkt.lt/vvkt-web/public/nrv</w:t>
        </w:r>
      </w:hyperlink>
      <w:r>
        <w:rPr>
          <w:rFonts w:ascii="Times New Roman" w:eastAsia="Times New Roman" w:hAnsi="Times New Roman" w:cs="Times New Roman"/>
          <w:snapToGrid w:val="0"/>
          <w:szCs w:val="20"/>
        </w:rPr>
        <w:t xml:space="preserve"> arba užpildant Paciento pranešimo apie įtariamą nepageidaujamą reakciją (ĮNR) formą, kuri skelbiama </w:t>
      </w:r>
      <w:hyperlink r:id="rId6" w:history="1">
        <w:r>
          <w:rPr>
            <w:rStyle w:val="Hipersaitas"/>
            <w:rFonts w:ascii="Times New Roman" w:eastAsia="Times New Roman" w:hAnsi="Times New Roman" w:cs="Times New Roman"/>
            <w:snapToGrid w:val="0"/>
            <w:color w:val="0000FF"/>
            <w:szCs w:val="20"/>
          </w:rPr>
          <w:t>https://www.vvkt.lt/index.php?4004286486</w:t>
        </w:r>
      </w:hyperlink>
      <w:r>
        <w:rPr>
          <w:rFonts w:ascii="Times New Roman" w:eastAsia="Times New Roman" w:hAnsi="Times New Roman" w:cs="Times New Roman"/>
          <w:snapToGrid w:val="0"/>
          <w:szCs w:val="20"/>
        </w:rPr>
        <w:t xml:space="preserve">, ir atsiunčiant elektroniniu paštu (adresu </w:t>
      </w:r>
      <w:hyperlink r:id="rId7" w:history="1">
        <w:r>
          <w:rPr>
            <w:rStyle w:val="Hipersaitas"/>
            <w:rFonts w:ascii="Times New Roman" w:eastAsia="Times New Roman" w:hAnsi="Times New Roman" w:cs="Times New Roman"/>
            <w:snapToGrid w:val="0"/>
            <w:color w:val="0000FF"/>
            <w:szCs w:val="20"/>
          </w:rPr>
          <w:t>NepageidaujamaR@vvkt.lt</w:t>
        </w:r>
      </w:hyperlink>
      <w:r>
        <w:rPr>
          <w:rFonts w:ascii="Times New Roman" w:eastAsia="Times New Roman" w:hAnsi="Times New Roman" w:cs="Times New Roman"/>
          <w:snapToGrid w:val="0"/>
          <w:szCs w:val="20"/>
        </w:rPr>
        <w:t>) arba nemokamu telefonu 8 800 73 568. Pranešdami apie šalutinį poveikį galite mums padėti gauti daugiau informacijos apie šio vaisto saugumą.</w:t>
      </w:r>
    </w:p>
    <w:p w:rsidR="00942C8A" w:rsidRDefault="00942C8A" w:rsidP="00942C8A">
      <w:pPr>
        <w:tabs>
          <w:tab w:val="left" w:pos="567"/>
        </w:tabs>
        <w:spacing w:after="0" w:line="260" w:lineRule="exact"/>
        <w:ind w:right="-449"/>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Times New Roman" w:hAnsi="Times New Roman" w:cs="Times New Roman"/>
          <w:b/>
          <w:bCs/>
          <w:caps/>
        </w:rPr>
      </w:pPr>
      <w:r>
        <w:rPr>
          <w:rFonts w:ascii="Times New Roman" w:eastAsia="Times New Roman" w:hAnsi="Times New Roman" w:cs="Times New Roman"/>
          <w:b/>
          <w:bCs/>
          <w:caps/>
        </w:rPr>
        <w:t>5.</w:t>
      </w:r>
      <w:r>
        <w:rPr>
          <w:rFonts w:ascii="Times New Roman" w:eastAsia="Times New Roman" w:hAnsi="Times New Roman" w:cs="Times New Roman"/>
          <w:b/>
          <w:bCs/>
          <w:caps/>
        </w:rPr>
        <w:tab/>
      </w:r>
      <w:r>
        <w:rPr>
          <w:rFonts w:ascii="Times New Roman" w:eastAsia="Times New Roman" w:hAnsi="Times New Roman" w:cs="Times New Roman"/>
          <w:b/>
          <w:bCs/>
        </w:rPr>
        <w:t xml:space="preserve">Kaip laikyti </w:t>
      </w:r>
      <w:proofErr w:type="spellStart"/>
      <w:r>
        <w:rPr>
          <w:rFonts w:ascii="Times New Roman" w:eastAsia="Times New Roman" w:hAnsi="Times New Roman" w:cs="Times New Roman"/>
          <w:b/>
        </w:rPr>
        <w:t>Magnesium</w:t>
      </w:r>
      <w:proofErr w:type="spellEnd"/>
      <w:r>
        <w:rPr>
          <w:rFonts w:ascii="Times New Roman" w:eastAsia="Times New Roman" w:hAnsi="Times New Roman" w:cs="Times New Roman"/>
          <w:b/>
        </w:rPr>
        <w:t xml:space="preserve"> sulfate </w:t>
      </w:r>
      <w:proofErr w:type="spellStart"/>
      <w:r>
        <w:rPr>
          <w:rFonts w:ascii="Times New Roman" w:eastAsia="Times New Roman" w:hAnsi="Times New Roman" w:cs="Times New Roman"/>
          <w:b/>
        </w:rPr>
        <w:t>heptahydrate</w:t>
      </w:r>
      <w:proofErr w:type="spellEnd"/>
      <w:r>
        <w:rPr>
          <w:rFonts w:ascii="Times New Roman" w:eastAsia="Times New Roman" w:hAnsi="Times New Roman" w:cs="Times New Roman"/>
          <w:b/>
        </w:rPr>
        <w:t xml:space="preserve"> IBE</w:t>
      </w:r>
      <w:r>
        <w:rPr>
          <w:rFonts w:ascii="Times New Roman" w:eastAsia="Times New Roman" w:hAnsi="Times New Roman" w:cs="Times New Roman"/>
          <w:b/>
          <w:caps/>
        </w:rPr>
        <w:t xml:space="preserve"> </w:t>
      </w: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numPr>
          <w:ilvl w:val="12"/>
          <w:numId w:val="0"/>
        </w:numPr>
        <w:spacing w:after="0" w:line="240" w:lineRule="auto"/>
        <w:ind w:right="-2"/>
        <w:rPr>
          <w:rFonts w:ascii="Times New Roman" w:eastAsia="Times New Roman" w:hAnsi="Times New Roman" w:cs="Times New Roman"/>
          <w:snapToGrid w:val="0"/>
          <w:szCs w:val="24"/>
        </w:rPr>
      </w:pPr>
      <w:r>
        <w:rPr>
          <w:rFonts w:ascii="Times New Roman" w:eastAsia="Times New Roman" w:hAnsi="Times New Roman" w:cs="Times New Roman"/>
          <w:noProof/>
          <w:snapToGrid w:val="0"/>
          <w:szCs w:val="24"/>
        </w:rPr>
        <w:t>Šį vaistą laikykite vaikams nepastebimoje ir nepasiekiamoje vietoje.</w:t>
      </w: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Laikyti ne aukštesnėje kaip 25 °C temperatūroje. </w:t>
      </w:r>
      <w:r>
        <w:rPr>
          <w:rFonts w:ascii="Times New Roman" w:eastAsia="Times New Roman" w:hAnsi="Times New Roman" w:cs="Times New Roman"/>
          <w:bCs/>
        </w:rPr>
        <w:t>Ampules laikyti išorinėje dėžutėje, kad vaistas būtų apsaugotas nuo šviesos. Negalima užšaldyti.</w:t>
      </w:r>
    </w:p>
    <w:p w:rsidR="00942C8A" w:rsidRDefault="00942C8A" w:rsidP="00942C8A">
      <w:pPr>
        <w:spacing w:after="0" w:line="240" w:lineRule="auto"/>
        <w:rPr>
          <w:rFonts w:ascii="Times New Roman" w:eastAsia="Times New Roman" w:hAnsi="Times New Roman" w:cs="Times New Roman"/>
        </w:rPr>
      </w:pPr>
    </w:p>
    <w:p w:rsidR="00942C8A" w:rsidRDefault="00942C8A" w:rsidP="00942C8A">
      <w:pPr>
        <w:spacing w:after="0" w:line="240" w:lineRule="auto"/>
        <w:rPr>
          <w:rFonts w:ascii="Times New Roman" w:eastAsia="Times New Roman" w:hAnsi="Times New Roman" w:cs="Times New Roman"/>
        </w:rPr>
      </w:pPr>
      <w:r>
        <w:rPr>
          <w:rFonts w:ascii="Times New Roman" w:eastAsia="Times New Roman" w:hAnsi="Times New Roman" w:cs="Times New Roman"/>
        </w:rPr>
        <w:t>Ant ampulės etiketės ir dėžutės po „Tinka iki“ nurodytam tinkamumo laikui pasibaigus, šio vaisto vartoti negalima. Vaistas tinkamas vartoti iki paskutinės nurodyto mėnesio dienos.</w:t>
      </w: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Pastebėjus, kad pakito injekcinio ar infuzinio tirpalo spalva arba atsirado nuosėdų, šio vaisto vartoti negalima.</w:t>
      </w: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numPr>
          <w:ilvl w:val="12"/>
          <w:numId w:val="0"/>
        </w:numPr>
        <w:spacing w:after="0" w:line="240" w:lineRule="auto"/>
        <w:ind w:right="-2"/>
        <w:rPr>
          <w:rFonts w:ascii="Times New Roman" w:eastAsia="Times New Roman" w:hAnsi="Times New Roman" w:cs="Times New Roman"/>
          <w:i/>
          <w:snapToGrid w:val="0"/>
          <w:szCs w:val="20"/>
        </w:rPr>
      </w:pPr>
      <w:r>
        <w:rPr>
          <w:rFonts w:ascii="Times New Roman" w:eastAsia="Times New Roman" w:hAnsi="Times New Roman" w:cs="Times New Roman"/>
          <w:noProof/>
          <w:snapToGrid w:val="0"/>
          <w:szCs w:val="24"/>
        </w:rPr>
        <w:t>Vaistų negalima išmesti į kanalizaciją arba su buitinėmis atliekomis.</w:t>
      </w:r>
      <w:r>
        <w:rPr>
          <w:rFonts w:ascii="Times New Roman" w:eastAsia="Times New Roman" w:hAnsi="Times New Roman" w:cs="Times New Roman"/>
          <w:snapToGrid w:val="0"/>
          <w:szCs w:val="24"/>
        </w:rPr>
        <w:t xml:space="preserve"> </w:t>
      </w:r>
      <w:r>
        <w:rPr>
          <w:rFonts w:ascii="Times New Roman" w:eastAsia="Times New Roman" w:hAnsi="Times New Roman" w:cs="Times New Roman"/>
          <w:noProof/>
          <w:snapToGrid w:val="0"/>
          <w:szCs w:val="24"/>
        </w:rPr>
        <w:t>Kaip išmesti nereikalingus vaistus, klauskite vaistininko.</w:t>
      </w:r>
      <w:r>
        <w:rPr>
          <w:rFonts w:ascii="Times New Roman" w:eastAsia="Times New Roman" w:hAnsi="Times New Roman" w:cs="Times New Roman"/>
          <w:snapToGrid w:val="0"/>
          <w:szCs w:val="24"/>
        </w:rPr>
        <w:t xml:space="preserve"> </w:t>
      </w:r>
      <w:r>
        <w:rPr>
          <w:rFonts w:ascii="Times New Roman" w:eastAsia="Times New Roman" w:hAnsi="Times New Roman" w:cs="Times New Roman"/>
          <w:noProof/>
          <w:snapToGrid w:val="0"/>
          <w:szCs w:val="24"/>
        </w:rPr>
        <w:t>Šios priemonės padės apsaugoti aplinką.</w:t>
      </w:r>
    </w:p>
    <w:p w:rsidR="00942C8A" w:rsidRDefault="00942C8A" w:rsidP="00942C8A">
      <w:pPr>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Times New Roman" w:hAnsi="Times New Roman" w:cs="Times New Roman"/>
          <w:b/>
          <w:bCs/>
        </w:rPr>
      </w:pPr>
      <w:r>
        <w:rPr>
          <w:rFonts w:ascii="Times New Roman" w:eastAsia="Times New Roman" w:hAnsi="Times New Roman" w:cs="Times New Roman"/>
          <w:b/>
          <w:bCs/>
        </w:rPr>
        <w:t>6.</w:t>
      </w:r>
      <w:r>
        <w:rPr>
          <w:rFonts w:ascii="Times New Roman" w:eastAsia="Times New Roman" w:hAnsi="Times New Roman" w:cs="Times New Roman"/>
          <w:b/>
          <w:bCs/>
        </w:rPr>
        <w:tab/>
        <w:t>Pakuotės turinys ir kita informacija</w:t>
      </w: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b/>
        </w:rPr>
        <w:t>Magnesium</w:t>
      </w:r>
      <w:proofErr w:type="spellEnd"/>
      <w:r>
        <w:rPr>
          <w:rFonts w:ascii="Times New Roman" w:eastAsia="Times New Roman" w:hAnsi="Times New Roman" w:cs="Times New Roman"/>
          <w:b/>
        </w:rPr>
        <w:t xml:space="preserve"> sulfate </w:t>
      </w:r>
      <w:proofErr w:type="spellStart"/>
      <w:r>
        <w:rPr>
          <w:rFonts w:ascii="Times New Roman" w:eastAsia="Times New Roman" w:hAnsi="Times New Roman" w:cs="Times New Roman"/>
          <w:b/>
        </w:rPr>
        <w:t>heptahydrate</w:t>
      </w:r>
      <w:proofErr w:type="spellEnd"/>
      <w:r>
        <w:rPr>
          <w:rFonts w:ascii="Times New Roman" w:eastAsia="Times New Roman" w:hAnsi="Times New Roman" w:cs="Times New Roman"/>
          <w:b/>
        </w:rPr>
        <w:t xml:space="preserve"> IBE sudėtis</w:t>
      </w:r>
    </w:p>
    <w:p w:rsidR="00942C8A" w:rsidRDefault="00942C8A" w:rsidP="00942C8A">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Veiklioji (-</w:t>
      </w:r>
      <w:proofErr w:type="spellStart"/>
      <w:r>
        <w:rPr>
          <w:rFonts w:ascii="Times New Roman" w:eastAsia="Times New Roman" w:hAnsi="Times New Roman" w:cs="Times New Roman"/>
        </w:rPr>
        <w:t>sios</w:t>
      </w:r>
      <w:proofErr w:type="spellEnd"/>
      <w:r>
        <w:rPr>
          <w:rFonts w:ascii="Times New Roman" w:eastAsia="Times New Roman" w:hAnsi="Times New Roman" w:cs="Times New Roman"/>
        </w:rPr>
        <w:t>) medžiaga (-</w:t>
      </w:r>
      <w:proofErr w:type="spellStart"/>
      <w:r>
        <w:rPr>
          <w:rFonts w:ascii="Times New Roman" w:eastAsia="Times New Roman" w:hAnsi="Times New Roman" w:cs="Times New Roman"/>
        </w:rPr>
        <w:t>os</w:t>
      </w:r>
      <w:proofErr w:type="spellEnd"/>
      <w:r>
        <w:rPr>
          <w:rFonts w:ascii="Times New Roman" w:eastAsia="Times New Roman" w:hAnsi="Times New Roman" w:cs="Times New Roman"/>
        </w:rPr>
        <w:t xml:space="preserve">) yra  magnio sulfatas </w:t>
      </w:r>
      <w:proofErr w:type="spellStart"/>
      <w:r>
        <w:rPr>
          <w:rFonts w:ascii="Times New Roman" w:eastAsia="Times New Roman" w:hAnsi="Times New Roman" w:cs="Times New Roman"/>
        </w:rPr>
        <w:t>heptahidratas</w:t>
      </w:r>
      <w:proofErr w:type="spellEnd"/>
      <w:r>
        <w:rPr>
          <w:rFonts w:ascii="Times New Roman" w:eastAsia="Times New Roman" w:hAnsi="Times New Roman" w:cs="Times New Roman"/>
        </w:rPr>
        <w:t>. Viename injekcinio ar infuzinio tirpalo mililitre yra 25</w:t>
      </w:r>
      <w:r>
        <w:rPr>
          <w:rFonts w:ascii="Times New Roman" w:eastAsia="Times New Roman" w:hAnsi="Times New Roman" w:cs="Times New Roman"/>
          <w:caps/>
        </w:rPr>
        <w:t>0 </w:t>
      </w:r>
      <w:r>
        <w:rPr>
          <w:rFonts w:ascii="Times New Roman" w:eastAsia="Times New Roman" w:hAnsi="Times New Roman" w:cs="Times New Roman"/>
        </w:rPr>
        <w:t xml:space="preserve">mg magnio sulfato </w:t>
      </w:r>
      <w:proofErr w:type="spellStart"/>
      <w:r>
        <w:rPr>
          <w:rFonts w:ascii="Times New Roman" w:eastAsia="Times New Roman" w:hAnsi="Times New Roman" w:cs="Times New Roman"/>
        </w:rPr>
        <w:t>heptahidrato</w:t>
      </w:r>
      <w:proofErr w:type="spellEnd"/>
      <w:r>
        <w:rPr>
          <w:rFonts w:ascii="Times New Roman" w:eastAsia="Times New Roman" w:hAnsi="Times New Roman" w:cs="Times New Roman"/>
        </w:rPr>
        <w:t>. Vienoje ampulėje (5 ml) yra 1,25 g</w:t>
      </w:r>
      <w:r>
        <w:rPr>
          <w:rFonts w:ascii="Times New Roman" w:eastAsia="Calibri" w:hAnsi="Times New Roman" w:cs="Times New Roman"/>
        </w:rPr>
        <w:t xml:space="preserve"> magnio sulfato </w:t>
      </w:r>
      <w:proofErr w:type="spellStart"/>
      <w:r>
        <w:rPr>
          <w:rFonts w:ascii="Times New Roman" w:eastAsia="Calibri" w:hAnsi="Times New Roman" w:cs="Times New Roman"/>
        </w:rPr>
        <w:t>heptahidrato</w:t>
      </w:r>
      <w:proofErr w:type="spellEnd"/>
      <w:r>
        <w:rPr>
          <w:rFonts w:ascii="Times New Roman" w:eastAsia="Times New Roman" w:hAnsi="Times New Roman" w:cs="Times New Roman"/>
        </w:rPr>
        <w:t>. Vienoje ampulėje (10 ml) yra 2,5 g</w:t>
      </w:r>
      <w:r>
        <w:rPr>
          <w:rFonts w:ascii="Times New Roman" w:eastAsia="Calibri" w:hAnsi="Times New Roman" w:cs="Times New Roman"/>
        </w:rPr>
        <w:t xml:space="preserve"> magnio sulfato </w:t>
      </w:r>
      <w:proofErr w:type="spellStart"/>
      <w:r>
        <w:rPr>
          <w:rFonts w:ascii="Times New Roman" w:eastAsia="Calibri" w:hAnsi="Times New Roman" w:cs="Times New Roman"/>
        </w:rPr>
        <w:t>heptahidrato</w:t>
      </w:r>
      <w:proofErr w:type="spellEnd"/>
      <w:r>
        <w:rPr>
          <w:rFonts w:ascii="Times New Roman" w:eastAsia="Times New Roman" w:hAnsi="Times New Roman" w:cs="Times New Roman"/>
        </w:rPr>
        <w:t>.</w:t>
      </w:r>
    </w:p>
    <w:p w:rsidR="00942C8A" w:rsidRDefault="00942C8A" w:rsidP="00942C8A">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r>
        <w:rPr>
          <w:rFonts w:ascii="Times New Roman" w:eastAsia="Times New Roman" w:hAnsi="Times New Roman" w:cs="Times New Roman"/>
        </w:rPr>
        <w:tab/>
        <w:t>Pagalbinė (-ės) medžiaga (-</w:t>
      </w:r>
      <w:proofErr w:type="spellStart"/>
      <w:r>
        <w:rPr>
          <w:rFonts w:ascii="Times New Roman" w:eastAsia="Times New Roman" w:hAnsi="Times New Roman" w:cs="Times New Roman"/>
        </w:rPr>
        <w:t>os</w:t>
      </w:r>
      <w:proofErr w:type="spellEnd"/>
      <w:r>
        <w:rPr>
          <w:rFonts w:ascii="Times New Roman" w:eastAsia="Times New Roman" w:hAnsi="Times New Roman" w:cs="Times New Roman"/>
        </w:rPr>
        <w:t>) yra praskiesta vandenilio chlorido rūgštis (pH koreguoti), injekcinis vanduo.</w:t>
      </w: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Times New Roman" w:hAnsi="Times New Roman" w:cs="Times New Roman"/>
          <w:b/>
        </w:rPr>
      </w:pPr>
      <w:proofErr w:type="spellStart"/>
      <w:r>
        <w:rPr>
          <w:rFonts w:ascii="Times New Roman" w:eastAsia="Times New Roman" w:hAnsi="Times New Roman" w:cs="Times New Roman"/>
          <w:b/>
        </w:rPr>
        <w:t>Magnesium</w:t>
      </w:r>
      <w:proofErr w:type="spellEnd"/>
      <w:r>
        <w:rPr>
          <w:rFonts w:ascii="Times New Roman" w:eastAsia="Times New Roman" w:hAnsi="Times New Roman" w:cs="Times New Roman"/>
          <w:b/>
        </w:rPr>
        <w:t xml:space="preserve"> sulfate </w:t>
      </w:r>
      <w:proofErr w:type="spellStart"/>
      <w:r>
        <w:rPr>
          <w:rFonts w:ascii="Times New Roman" w:eastAsia="Times New Roman" w:hAnsi="Times New Roman" w:cs="Times New Roman"/>
          <w:b/>
        </w:rPr>
        <w:t>heptahydrate</w:t>
      </w:r>
      <w:proofErr w:type="spellEnd"/>
      <w:r>
        <w:rPr>
          <w:rFonts w:ascii="Times New Roman" w:eastAsia="Times New Roman" w:hAnsi="Times New Roman" w:cs="Times New Roman"/>
          <w:b/>
        </w:rPr>
        <w:t xml:space="preserve"> IBE išvaizda ir kiekis pakuotėje</w:t>
      </w:r>
    </w:p>
    <w:p w:rsidR="00942C8A" w:rsidRDefault="00942C8A" w:rsidP="00942C8A">
      <w:pPr>
        <w:tabs>
          <w:tab w:val="left" w:pos="567"/>
        </w:tabs>
        <w:spacing w:after="0" w:line="240" w:lineRule="auto"/>
        <w:rPr>
          <w:rFonts w:ascii="Times New Roman" w:eastAsia="Times New Roman" w:hAnsi="Times New Roman" w:cs="Times New Roman"/>
          <w:b/>
        </w:rPr>
      </w:pP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yra skaidrus, bespalvis injekcinis ar infuzinis tirpalas.</w:t>
      </w:r>
      <w:r>
        <w:rPr>
          <w:rFonts w:ascii="Times New Roman" w:eastAsia="Times New Roman" w:hAnsi="Times New Roman" w:cs="Times New Roman"/>
          <w:b/>
        </w:rPr>
        <w:t xml:space="preserve"> </w:t>
      </w:r>
    </w:p>
    <w:p w:rsidR="00942C8A" w:rsidRDefault="00942C8A" w:rsidP="00942C8A">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Kartono dėžutė, kurioje yra 10 stiklo ampulių po 5 ml injekcinio ar infuzinio tirpalo.</w:t>
      </w:r>
    </w:p>
    <w:p w:rsidR="00942C8A" w:rsidRDefault="00942C8A" w:rsidP="00942C8A">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Kartono dėžutė, kurioje yra 5 stiklo ampulės po 10 ml injekcinio ar infuzinio tirpalo.</w:t>
      </w:r>
    </w:p>
    <w:p w:rsidR="00942C8A" w:rsidRDefault="00942C8A" w:rsidP="00942C8A">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Kartono dėžutė, kurioje yra 10 stiklo ampulių po 10 ml injekcinio ar infuzinio tirpalo.</w:t>
      </w: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b/>
        </w:rPr>
        <w:t>Registruotojas ir gamintojas</w:t>
      </w:r>
    </w:p>
    <w:p w:rsidR="00942C8A" w:rsidRDefault="00942C8A" w:rsidP="00942C8A">
      <w:pPr>
        <w:autoSpaceDE w:val="0"/>
        <w:autoSpaceDN w:val="0"/>
        <w:adjustRightInd w:val="0"/>
        <w:spacing w:after="0" w:line="240" w:lineRule="auto"/>
        <w:rPr>
          <w:rFonts w:ascii="Times New Roman" w:hAnsi="Times New Roman" w:cs="Times New Roman"/>
        </w:rPr>
      </w:pPr>
      <w:r>
        <w:rPr>
          <w:rFonts w:ascii="Times New Roman" w:hAnsi="Times New Roman" w:cs="Times New Roman"/>
        </w:rPr>
        <w:t>UAB „</w:t>
      </w:r>
      <w:proofErr w:type="spellStart"/>
      <w:r>
        <w:rPr>
          <w:rFonts w:ascii="Times New Roman" w:hAnsi="Times New Roman" w:cs="Times New Roman"/>
        </w:rPr>
        <w:t>Eletis</w:t>
      </w:r>
      <w:proofErr w:type="spellEnd"/>
      <w:r>
        <w:rPr>
          <w:rFonts w:ascii="Times New Roman" w:hAnsi="Times New Roman" w:cs="Times New Roman"/>
        </w:rPr>
        <w:t xml:space="preserve"> </w:t>
      </w:r>
      <w:proofErr w:type="spellStart"/>
      <w:r>
        <w:rPr>
          <w:rFonts w:ascii="Times New Roman" w:hAnsi="Times New Roman" w:cs="Times New Roman"/>
        </w:rPr>
        <w:t>Pharma</w:t>
      </w:r>
      <w:proofErr w:type="spellEnd"/>
      <w:r>
        <w:rPr>
          <w:rFonts w:ascii="Times New Roman" w:hAnsi="Times New Roman" w:cs="Times New Roman"/>
        </w:rPr>
        <w:t>"</w:t>
      </w:r>
    </w:p>
    <w:p w:rsidR="00942C8A" w:rsidRDefault="00942C8A" w:rsidP="00942C8A">
      <w:pPr>
        <w:autoSpaceDE w:val="0"/>
        <w:autoSpaceDN w:val="0"/>
        <w:adjustRightInd w:val="0"/>
        <w:spacing w:after="0" w:line="240" w:lineRule="auto"/>
        <w:rPr>
          <w:rFonts w:ascii="Times New Roman" w:hAnsi="Times New Roman" w:cs="Times New Roman"/>
        </w:rPr>
      </w:pPr>
      <w:r>
        <w:rPr>
          <w:rFonts w:ascii="Times New Roman" w:hAnsi="Times New Roman" w:cs="Times New Roman"/>
        </w:rPr>
        <w:t>Sukil</w:t>
      </w:r>
      <w:r>
        <w:rPr>
          <w:rFonts w:ascii="TimesNewRoman" w:eastAsia="TimesNewRoman" w:hAnsi="Times New Roman" w:cs="TimesNewRoman"/>
        </w:rPr>
        <w:t>ė</w:t>
      </w:r>
      <w:r>
        <w:rPr>
          <w:rFonts w:ascii="Times New Roman" w:hAnsi="Times New Roman" w:cs="Times New Roman"/>
        </w:rPr>
        <w:t>li</w:t>
      </w:r>
      <w:r>
        <w:rPr>
          <w:rFonts w:ascii="TimesNewRoman" w:eastAsia="TimesNewRoman" w:hAnsi="Times New Roman" w:cs="TimesNewRoman"/>
        </w:rPr>
        <w:t>ų</w:t>
      </w:r>
      <w:r>
        <w:rPr>
          <w:rFonts w:ascii="TimesNewRoman" w:eastAsia="TimesNewRoman" w:hAnsi="Times New Roman" w:cs="TimesNewRoman" w:hint="eastAsia"/>
        </w:rPr>
        <w:t xml:space="preserve"> </w:t>
      </w:r>
      <w:r>
        <w:rPr>
          <w:rFonts w:ascii="Times New Roman" w:hAnsi="Times New Roman" w:cs="Times New Roman"/>
        </w:rPr>
        <w:t>pr. 61-2</w:t>
      </w:r>
    </w:p>
    <w:p w:rsidR="00942C8A" w:rsidRDefault="00942C8A" w:rsidP="00942C8A">
      <w:pPr>
        <w:autoSpaceDE w:val="0"/>
        <w:autoSpaceDN w:val="0"/>
        <w:adjustRightInd w:val="0"/>
        <w:spacing w:after="0" w:line="240" w:lineRule="auto"/>
        <w:rPr>
          <w:rFonts w:ascii="Times New Roman" w:hAnsi="Times New Roman" w:cs="Times New Roman"/>
        </w:rPr>
      </w:pPr>
      <w:r>
        <w:rPr>
          <w:rFonts w:ascii="Times New Roman" w:hAnsi="Times New Roman" w:cs="Times New Roman"/>
        </w:rPr>
        <w:t>LT-49333, Kaunas</w:t>
      </w:r>
    </w:p>
    <w:p w:rsidR="00942C8A" w:rsidRDefault="00942C8A" w:rsidP="00942C8A">
      <w:pPr>
        <w:tabs>
          <w:tab w:val="left" w:pos="567"/>
        </w:tabs>
        <w:spacing w:after="0" w:line="240" w:lineRule="auto"/>
        <w:rPr>
          <w:rFonts w:ascii="Times New Roman" w:hAnsi="Times New Roman" w:cs="Times New Roman"/>
        </w:rPr>
      </w:pPr>
      <w:r>
        <w:rPr>
          <w:rFonts w:ascii="Times New Roman" w:hAnsi="Times New Roman" w:cs="Times New Roman"/>
        </w:rPr>
        <w:t>Lietuva</w:t>
      </w:r>
    </w:p>
    <w:p w:rsidR="00942C8A" w:rsidRDefault="00942C8A" w:rsidP="00942C8A">
      <w:pPr>
        <w:tabs>
          <w:tab w:val="left" w:pos="567"/>
        </w:tabs>
        <w:spacing w:after="0" w:line="240" w:lineRule="auto"/>
        <w:rPr>
          <w:rFonts w:ascii="Times New Roman" w:eastAsia="Times New Roman" w:hAnsi="Times New Roman" w:cs="Times New Roman"/>
          <w:bCs/>
        </w:rPr>
      </w:pPr>
    </w:p>
    <w:p w:rsidR="00942C8A" w:rsidRDefault="00942C8A" w:rsidP="00942C8A">
      <w:pPr>
        <w:tabs>
          <w:tab w:val="left" w:pos="567"/>
        </w:tabs>
        <w:spacing w:after="0" w:line="240" w:lineRule="auto"/>
        <w:rPr>
          <w:rFonts w:ascii="Times New Roman" w:eastAsia="Times New Roman" w:hAnsi="Times New Roman" w:cs="Times New Roman"/>
          <w:bCs/>
        </w:rPr>
      </w:pPr>
    </w:p>
    <w:p w:rsidR="00942C8A" w:rsidRDefault="00942C8A" w:rsidP="00942C8A">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b/>
          <w:bCs/>
        </w:rPr>
        <w:t xml:space="preserve">Šis pakuotės </w:t>
      </w:r>
      <w:r>
        <w:rPr>
          <w:rFonts w:ascii="Times New Roman" w:eastAsia="Times New Roman" w:hAnsi="Times New Roman" w:cs="Times New Roman"/>
          <w:b/>
        </w:rPr>
        <w:t>lapelis paskutinį kartą peržiūrėtas 2024-04-16.</w:t>
      </w: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numPr>
          <w:ilvl w:val="12"/>
          <w:numId w:val="0"/>
        </w:numPr>
        <w:tabs>
          <w:tab w:val="left" w:pos="567"/>
        </w:tabs>
        <w:spacing w:after="0" w:line="240" w:lineRule="auto"/>
        <w:ind w:right="-2"/>
        <w:rPr>
          <w:rFonts w:ascii="Times New Roman" w:eastAsia="Times New Roman" w:hAnsi="Times New Roman" w:cs="Times New Roman"/>
          <w:snapToGrid w:val="0"/>
          <w:szCs w:val="24"/>
        </w:rPr>
      </w:pPr>
      <w:r>
        <w:rPr>
          <w:rFonts w:ascii="Times New Roman" w:eastAsia="Times New Roman" w:hAnsi="Times New Roman" w:cs="Times New Roman"/>
          <w:snapToGrid w:val="0"/>
          <w:szCs w:val="20"/>
        </w:rPr>
        <w:t xml:space="preserve">Išsami informacija apie šį </w:t>
      </w:r>
      <w:r>
        <w:rPr>
          <w:rFonts w:ascii="Times New Roman" w:eastAsia="Times New Roman" w:hAnsi="Times New Roman" w:cs="Times New Roman"/>
          <w:snapToGrid w:val="0"/>
          <w:szCs w:val="24"/>
        </w:rPr>
        <w:t>vaistą</w:t>
      </w:r>
      <w:r>
        <w:rPr>
          <w:rFonts w:ascii="Times New Roman" w:eastAsia="Times New Roman" w:hAnsi="Times New Roman" w:cs="Times New Roman"/>
          <w:snapToGrid w:val="0"/>
          <w:szCs w:val="20"/>
        </w:rPr>
        <w:t xml:space="preserve"> pateikiama Valstybinės vaistų kontrolės tarnybos prie Lietuvos Respublikos sveikatos apsaugos ministerijos tinklalapyje</w:t>
      </w:r>
      <w:r>
        <w:rPr>
          <w:rFonts w:ascii="Times New Roman" w:eastAsia="Times New Roman" w:hAnsi="Times New Roman" w:cs="Times New Roman"/>
          <w:i/>
          <w:snapToGrid w:val="0"/>
          <w:szCs w:val="24"/>
        </w:rPr>
        <w:t xml:space="preserve"> </w:t>
      </w:r>
      <w:hyperlink r:id="rId8" w:history="1">
        <w:r>
          <w:rPr>
            <w:rStyle w:val="Hipersaitas"/>
            <w:rFonts w:ascii="Times New Roman" w:eastAsia="SimSun" w:hAnsi="Times New Roman" w:cs="Times New Roman"/>
            <w:snapToGrid w:val="0"/>
            <w:color w:val="0000FF"/>
            <w:szCs w:val="20"/>
          </w:rPr>
          <w:t>http://www.vvkt.lt/</w:t>
        </w:r>
      </w:hyperlink>
      <w:r>
        <w:rPr>
          <w:rFonts w:ascii="Times New Roman" w:eastAsia="Times New Roman" w:hAnsi="Times New Roman" w:cs="Times New Roman"/>
          <w:snapToGrid w:val="0"/>
          <w:szCs w:val="20"/>
        </w:rPr>
        <w:t>.</w:t>
      </w:r>
    </w:p>
    <w:p w:rsidR="00942C8A" w:rsidRDefault="00942C8A" w:rsidP="00942C8A">
      <w:pPr>
        <w:tabs>
          <w:tab w:val="left" w:pos="567"/>
        </w:tabs>
        <w:spacing w:after="0" w:line="240" w:lineRule="auto"/>
        <w:rPr>
          <w:rFonts w:ascii="Times New Roman" w:eastAsia="Times New Roman" w:hAnsi="Times New Roman" w:cs="Times New Roman"/>
          <w:b/>
        </w:rPr>
      </w:pPr>
    </w:p>
    <w:p w:rsidR="00942C8A" w:rsidRDefault="00942C8A" w:rsidP="00942C8A">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w:t>
      </w:r>
    </w:p>
    <w:p w:rsidR="00942C8A" w:rsidRDefault="00942C8A" w:rsidP="00942C8A">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snapToGrid w:val="0"/>
          <w:szCs w:val="20"/>
        </w:rPr>
        <w:t>Toliau pateikta informacija skirta tik sveikatos priežiūros specialistams</w:t>
      </w:r>
      <w:r>
        <w:rPr>
          <w:rFonts w:ascii="Times New Roman" w:eastAsia="Times New Roman" w:hAnsi="Times New Roman" w:cs="Times New Roman"/>
        </w:rPr>
        <w:t>.</w:t>
      </w:r>
    </w:p>
    <w:p w:rsidR="00942C8A" w:rsidRDefault="00942C8A" w:rsidP="00942C8A">
      <w:pPr>
        <w:tabs>
          <w:tab w:val="left" w:pos="567"/>
        </w:tabs>
        <w:spacing w:after="0" w:line="240" w:lineRule="auto"/>
        <w:rPr>
          <w:rFonts w:ascii="Times New Roman" w:eastAsia="Times New Roman" w:hAnsi="Times New Roman" w:cs="Times New Roman"/>
        </w:rPr>
      </w:pPr>
    </w:p>
    <w:p w:rsidR="00942C8A" w:rsidRDefault="00942C8A" w:rsidP="00942C8A">
      <w:pPr>
        <w:tabs>
          <w:tab w:val="left" w:pos="567"/>
        </w:tabs>
        <w:spacing w:after="0" w:line="240" w:lineRule="auto"/>
        <w:rPr>
          <w:rFonts w:ascii="Times New Roman" w:eastAsia="Times New Roman" w:hAnsi="Times New Roman" w:cs="Times New Roman"/>
          <w:b/>
        </w:rPr>
      </w:pPr>
      <w:r>
        <w:rPr>
          <w:rFonts w:ascii="Times New Roman" w:eastAsia="Times New Roman" w:hAnsi="Times New Roman" w:cs="Times New Roman"/>
        </w:rPr>
        <w:t>Į veną leidžiamo magnio tirpalo koncentracija turi būti ne didesnė kaip 200 mg/ml, todėl prieš vartojimą jį būtina skiesti.</w:t>
      </w:r>
    </w:p>
    <w:p w:rsidR="00942C8A" w:rsidRDefault="00942C8A" w:rsidP="00942C8A">
      <w:pPr>
        <w:tabs>
          <w:tab w:val="left" w:pos="567"/>
        </w:tabs>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galima skiesti 5 % gliukozės tirpalu arba 0,9 % </w:t>
      </w:r>
      <w:proofErr w:type="spellStart"/>
      <w:r>
        <w:rPr>
          <w:rFonts w:ascii="Times New Roman" w:eastAsia="Times New Roman" w:hAnsi="Times New Roman" w:cs="Times New Roman"/>
        </w:rPr>
        <w:t>izotoniniu</w:t>
      </w:r>
      <w:proofErr w:type="spellEnd"/>
      <w:r>
        <w:rPr>
          <w:rFonts w:ascii="Times New Roman" w:eastAsia="Times New Roman" w:hAnsi="Times New Roman" w:cs="Times New Roman"/>
        </w:rPr>
        <w:t xml:space="preserve"> natrio chlorido tirpalu. </w:t>
      </w:r>
    </w:p>
    <w:p w:rsidR="00942C8A" w:rsidRDefault="00942C8A" w:rsidP="00942C8A">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Vartoti tik skaidrų, bespalvį, be matomų dalelių tirpalą. </w:t>
      </w:r>
    </w:p>
    <w:p w:rsidR="00942C8A" w:rsidRDefault="00942C8A" w:rsidP="00942C8A">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Leidžiant į veną, leidimo greitis turi būti ne didesnis kaip 150 mg/min. magnio sulfato </w:t>
      </w:r>
      <w:proofErr w:type="spellStart"/>
      <w:r>
        <w:rPr>
          <w:rFonts w:ascii="Times New Roman" w:eastAsia="Times New Roman" w:hAnsi="Times New Roman" w:cs="Times New Roman"/>
        </w:rPr>
        <w:t>heptahidrato</w:t>
      </w:r>
      <w:proofErr w:type="spellEnd"/>
      <w:r>
        <w:rPr>
          <w:rFonts w:ascii="Times New Roman" w:eastAsia="Times New Roman" w:hAnsi="Times New Roman" w:cs="Times New Roman"/>
        </w:rPr>
        <w:t xml:space="preserve">. </w:t>
      </w:r>
    </w:p>
    <w:p w:rsidR="00942C8A" w:rsidRDefault="00942C8A" w:rsidP="00942C8A">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l g magnio sulfato </w:t>
      </w:r>
      <w:proofErr w:type="spellStart"/>
      <w:r>
        <w:rPr>
          <w:rFonts w:ascii="Times New Roman" w:eastAsia="Times New Roman" w:hAnsi="Times New Roman" w:cs="Times New Roman"/>
        </w:rPr>
        <w:t>heptahidrato</w:t>
      </w:r>
      <w:proofErr w:type="spellEnd"/>
      <w:r>
        <w:rPr>
          <w:rFonts w:ascii="Times New Roman" w:eastAsia="Times New Roman" w:hAnsi="Times New Roman" w:cs="Times New Roman"/>
        </w:rPr>
        <w:t xml:space="preserve"> atitinka 8,1 </w:t>
      </w:r>
      <w:proofErr w:type="spellStart"/>
      <w:r>
        <w:rPr>
          <w:rFonts w:ascii="Times New Roman" w:eastAsia="Times New Roman" w:hAnsi="Times New Roman" w:cs="Times New Roman"/>
        </w:rPr>
        <w:t>mekv</w:t>
      </w:r>
      <w:proofErr w:type="spellEnd"/>
      <w:r>
        <w:rPr>
          <w:rFonts w:ascii="Times New Roman" w:eastAsia="Times New Roman" w:hAnsi="Times New Roman" w:cs="Times New Roman"/>
        </w:rPr>
        <w:t xml:space="preserve"> arba apie 4 </w:t>
      </w:r>
      <w:proofErr w:type="spellStart"/>
      <w:r>
        <w:rPr>
          <w:rFonts w:ascii="Times New Roman" w:eastAsia="Times New Roman" w:hAnsi="Times New Roman" w:cs="Times New Roman"/>
        </w:rPr>
        <w:t>mmol</w:t>
      </w:r>
      <w:proofErr w:type="spellEnd"/>
      <w:r>
        <w:rPr>
          <w:rFonts w:ascii="Times New Roman" w:eastAsia="Times New Roman" w:hAnsi="Times New Roman" w:cs="Times New Roman"/>
        </w:rPr>
        <w:t xml:space="preserve"> magnio jonų, arba 4 ml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 </w:t>
      </w:r>
    </w:p>
    <w:p w:rsidR="00942C8A" w:rsidRDefault="00942C8A" w:rsidP="00942C8A">
      <w:pPr>
        <w:tabs>
          <w:tab w:val="left" w:pos="567"/>
        </w:tabs>
        <w:spacing w:after="0" w:line="240" w:lineRule="auto"/>
        <w:rPr>
          <w:rFonts w:ascii="Times New Roman" w:eastAsia="Times New Roman" w:hAnsi="Times New Roman" w:cs="Times New Roman"/>
          <w:i/>
        </w:rPr>
      </w:pPr>
    </w:p>
    <w:p w:rsidR="00942C8A" w:rsidRDefault="00942C8A" w:rsidP="00942C8A">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i/>
        </w:rPr>
        <w:t xml:space="preserve">Didžiausia paros dozė </w:t>
      </w:r>
    </w:p>
    <w:p w:rsidR="00942C8A" w:rsidRDefault="00942C8A" w:rsidP="00942C8A">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Suaugusiems yra 40 g magnio, </w:t>
      </w:r>
      <w:proofErr w:type="spellStart"/>
      <w:r>
        <w:rPr>
          <w:rFonts w:ascii="Times New Roman" w:eastAsia="Times New Roman" w:hAnsi="Times New Roman" w:cs="Times New Roman"/>
        </w:rPr>
        <w:t>t.y</w:t>
      </w:r>
      <w:proofErr w:type="spellEnd"/>
      <w:r>
        <w:rPr>
          <w:rFonts w:ascii="Times New Roman" w:eastAsia="Times New Roman" w:hAnsi="Times New Roman" w:cs="Times New Roman"/>
        </w:rPr>
        <w:t>. 320 </w:t>
      </w:r>
      <w:proofErr w:type="spellStart"/>
      <w:r>
        <w:rPr>
          <w:rFonts w:ascii="Times New Roman" w:eastAsia="Times New Roman" w:hAnsi="Times New Roman" w:cs="Times New Roman"/>
        </w:rPr>
        <w:t>mekv</w:t>
      </w:r>
      <w:proofErr w:type="spellEnd"/>
      <w:r>
        <w:rPr>
          <w:rFonts w:ascii="Times New Roman" w:eastAsia="Times New Roman" w:hAnsi="Times New Roman" w:cs="Times New Roman"/>
        </w:rPr>
        <w:t xml:space="preserve"> arba apie 160 </w:t>
      </w:r>
      <w:proofErr w:type="spellStart"/>
      <w:r>
        <w:rPr>
          <w:rFonts w:ascii="Times New Roman" w:eastAsia="Times New Roman" w:hAnsi="Times New Roman" w:cs="Times New Roman"/>
        </w:rPr>
        <w:t>mmol</w:t>
      </w:r>
      <w:proofErr w:type="spellEnd"/>
      <w:r>
        <w:rPr>
          <w:rFonts w:ascii="Times New Roman" w:eastAsia="Times New Roman" w:hAnsi="Times New Roman" w:cs="Times New Roman"/>
        </w:rPr>
        <w:t xml:space="preserve"> magnio, arba 160 ml </w:t>
      </w:r>
      <w:proofErr w:type="spellStart"/>
      <w:r>
        <w:rPr>
          <w:rFonts w:ascii="Times New Roman" w:eastAsia="Times New Roman" w:hAnsi="Times New Roman" w:cs="Times New Roman"/>
        </w:rPr>
        <w:t>Magnesium</w:t>
      </w:r>
      <w:proofErr w:type="spellEnd"/>
      <w:r>
        <w:rPr>
          <w:rFonts w:ascii="Times New Roman" w:eastAsia="Times New Roman" w:hAnsi="Times New Roman" w:cs="Times New Roman"/>
        </w:rPr>
        <w:t xml:space="preserve"> sulfate </w:t>
      </w:r>
      <w:proofErr w:type="spellStart"/>
      <w:r>
        <w:rPr>
          <w:rFonts w:ascii="Times New Roman" w:eastAsia="Times New Roman" w:hAnsi="Times New Roman" w:cs="Times New Roman"/>
        </w:rPr>
        <w:t>heptahydrate</w:t>
      </w:r>
      <w:proofErr w:type="spellEnd"/>
      <w:r>
        <w:rPr>
          <w:rFonts w:ascii="Times New Roman" w:eastAsia="Times New Roman" w:hAnsi="Times New Roman" w:cs="Times New Roman"/>
        </w:rPr>
        <w:t xml:space="preserve"> IBE.</w:t>
      </w:r>
    </w:p>
    <w:p w:rsidR="00942C8A" w:rsidRDefault="00942C8A" w:rsidP="00942C8A">
      <w:pPr>
        <w:rPr>
          <w:rFonts w:ascii="Times New Roman" w:eastAsia="Times New Roman" w:hAnsi="Times New Roman" w:cs="Times New Roman"/>
        </w:rPr>
      </w:pPr>
      <w:proofErr w:type="spellStart"/>
      <w:r>
        <w:rPr>
          <w:rFonts w:ascii="Times New Roman" w:eastAsia="Times New Roman" w:hAnsi="Times New Roman" w:cs="Times New Roman"/>
        </w:rPr>
        <w:t>Parenteraliai</w:t>
      </w:r>
      <w:proofErr w:type="spellEnd"/>
      <w:r>
        <w:rPr>
          <w:rFonts w:ascii="Times New Roman" w:eastAsia="Times New Roman" w:hAnsi="Times New Roman" w:cs="Times New Roman"/>
        </w:rPr>
        <w:t>, ypač į veną vartojant magnio sulfato, reikia reguliariai stebėti paciento kraujospūdį, EKG ir magnio koncentraciją kraujo plazmoje (normali magnio koncentracija yra 0,8 - 1,2 </w:t>
      </w:r>
      <w:proofErr w:type="spellStart"/>
      <w:r>
        <w:rPr>
          <w:rFonts w:ascii="Times New Roman" w:eastAsia="Times New Roman" w:hAnsi="Times New Roman" w:cs="Times New Roman"/>
        </w:rPr>
        <w:t>mmol</w:t>
      </w:r>
      <w:proofErr w:type="spellEnd"/>
      <w:r>
        <w:rPr>
          <w:rFonts w:ascii="Times New Roman" w:eastAsia="Times New Roman" w:hAnsi="Times New Roman" w:cs="Times New Roman"/>
        </w:rPr>
        <w:t xml:space="preserve">/1) bei išskiriamo šlapimo kiekį (per 4 valandas turi pasišalinti ne mažiau kaip 100 ml šlapimo). </w:t>
      </w:r>
    </w:p>
    <w:p w:rsidR="00942C8A" w:rsidRDefault="00942C8A" w:rsidP="00942C8A">
      <w:pPr>
        <w:rPr>
          <w:rFonts w:ascii="Times New Roman" w:eastAsia="Times New Roman" w:hAnsi="Times New Roman" w:cs="Times New Roman"/>
        </w:rPr>
      </w:pPr>
    </w:p>
    <w:p w:rsidR="00BA6577" w:rsidRDefault="00BA6577">
      <w:bookmarkStart w:id="0" w:name="_GoBack"/>
      <w:bookmarkEnd w:id="0"/>
    </w:p>
    <w:sectPr w:rsidR="00BA6577" w:rsidSect="00742EBF">
      <w:pgSz w:w="11906" w:h="16838"/>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TimesNewRoman">
    <w:altName w:val="MS Gothic"/>
    <w:panose1 w:val="00000000000000000000"/>
    <w:charset w:val="80"/>
    <w:family w:val="auto"/>
    <w:notTrueType/>
    <w:pitch w:val="default"/>
    <w:sig w:usb0="00000000" w:usb1="08070000"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1D1A3882"/>
    <w:multiLevelType w:val="hybridMultilevel"/>
    <w:tmpl w:val="29841182"/>
    <w:lvl w:ilvl="0" w:tplc="234EE876">
      <w:start w:val="6"/>
      <w:numFmt w:val="bullet"/>
      <w:lvlText w:val="-"/>
      <w:lvlJc w:val="left"/>
      <w:pPr>
        <w:ind w:left="720" w:hanging="360"/>
      </w:pPr>
      <w:rPr>
        <w:rFonts w:ascii="Times New Roman" w:eastAsia="Times New Roman" w:hAnsi="Times New Roman" w:cs="Times New Roman" w:hint="default"/>
        <w:color w:val="auto"/>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 w15:restartNumberingAfterBreak="0">
    <w:nsid w:val="348B70F2"/>
    <w:multiLevelType w:val="hybridMultilevel"/>
    <w:tmpl w:val="893C278E"/>
    <w:lvl w:ilvl="0" w:tplc="3222BF60">
      <w:start w:val="4"/>
      <w:numFmt w:val="bullet"/>
      <w:lvlText w:val="-"/>
      <w:lvlJc w:val="left"/>
      <w:pPr>
        <w:tabs>
          <w:tab w:val="num" w:pos="567"/>
        </w:tabs>
        <w:ind w:left="567" w:hanging="567"/>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BBC694F"/>
    <w:multiLevelType w:val="hybridMultilevel"/>
    <w:tmpl w:val="8C90076A"/>
    <w:lvl w:ilvl="0" w:tplc="24C280DA">
      <w:start w:val="1"/>
      <w:numFmt w:val="bullet"/>
      <w:lvlText w:val="-"/>
      <w:lvlJc w:val="left"/>
      <w:pPr>
        <w:ind w:left="720" w:hanging="360"/>
      </w:pPr>
      <w:rPr>
        <w:rFonts w:ascii="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4" w15:restartNumberingAfterBreak="0">
    <w:nsid w:val="664A7C12"/>
    <w:multiLevelType w:val="hybridMultilevel"/>
    <w:tmpl w:val="238E78BC"/>
    <w:lvl w:ilvl="0" w:tplc="234EE876">
      <w:start w:val="6"/>
      <w:numFmt w:val="bullet"/>
      <w:lvlText w:val="-"/>
      <w:lvlJc w:val="left"/>
      <w:pPr>
        <w:ind w:left="720" w:hanging="360"/>
      </w:pPr>
      <w:rPr>
        <w:rFonts w:ascii="Times New Roman" w:eastAsia="Times New Roman" w:hAnsi="Times New Roman" w:cs="Times New Roman" w:hint="default"/>
        <w:color w:val="auto"/>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0"/>
    <w:lvlOverride w:ilvl="0">
      <w:lvl w:ilvl="0">
        <w:numFmt w:val="bullet"/>
        <w:lvlText w:val="-"/>
        <w:lvlJc w:val="left"/>
        <w:pPr>
          <w:ind w:left="360" w:hanging="360"/>
        </w:pPr>
        <w:rPr>
          <w:rFonts w:cs="Times New Roman"/>
        </w:rPr>
      </w:lvl>
    </w:lvlOverride>
  </w:num>
  <w:num w:numId="2">
    <w:abstractNumId w:val="3"/>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2C8A"/>
    <w:rsid w:val="00072F85"/>
    <w:rsid w:val="00181364"/>
    <w:rsid w:val="002945D9"/>
    <w:rsid w:val="00305C48"/>
    <w:rsid w:val="003362C6"/>
    <w:rsid w:val="00742EBF"/>
    <w:rsid w:val="00942C8A"/>
    <w:rsid w:val="00B4219F"/>
    <w:rsid w:val="00BA6577"/>
    <w:rsid w:val="00C30905"/>
    <w:rsid w:val="00D358F2"/>
    <w:rsid w:val="00EF4A4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4DC938-CFB3-402F-B2BB-3606EF5936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42C8A"/>
    <w:pPr>
      <w:spacing w:line="256" w:lineRule="auto"/>
    </w:p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semiHidden/>
    <w:unhideWhenUsed/>
    <w:rsid w:val="00942C8A"/>
    <w:rPr>
      <w:color w:val="0563C1" w:themeColor="hyperlink"/>
      <w:u w:val="single"/>
    </w:rPr>
  </w:style>
  <w:style w:type="paragraph" w:styleId="Sraopastraipa">
    <w:name w:val="List Paragraph"/>
    <w:basedOn w:val="prastasis"/>
    <w:uiPriority w:val="34"/>
    <w:qFormat/>
    <w:rsid w:val="00942C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8255</Words>
  <Characters>4706</Characters>
  <Application>Microsoft Office Word</Application>
  <DocSecurity>0</DocSecurity>
  <Lines>39</Lines>
  <Paragraphs>25</Paragraphs>
  <ScaleCrop>false</ScaleCrop>
  <HeadingPairs>
    <vt:vector size="4" baseType="variant">
      <vt:variant>
        <vt:lpstr>Pavadinimas</vt:lpstr>
      </vt:variant>
      <vt:variant>
        <vt:i4>1</vt:i4>
      </vt:variant>
      <vt:variant>
        <vt:lpstr>Antraštės</vt:lpstr>
      </vt:variant>
      <vt:variant>
        <vt:i4>2</vt:i4>
      </vt:variant>
    </vt:vector>
  </HeadingPairs>
  <TitlesOfParts>
    <vt:vector size="3" baseType="lpstr">
      <vt:lpstr/>
      <vt:lpstr/>
      <vt:lpstr>    Pakuotės lapelis: informacija vartotojui</vt:lpstr>
    </vt:vector>
  </TitlesOfParts>
  <Company/>
  <LinksUpToDate>false</LinksUpToDate>
  <CharactersWithSpaces>12936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2024-06-13T13:26:00Z</dcterms:created>
  <dcterms:modified xsi:type="dcterms:W3CDTF">2024-06-13T13:26:00Z</dcterms:modified>
</cp:coreProperties>
</file>