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B7" w:rsidRDefault="004233B7" w:rsidP="004233B7">
      <w:pPr>
        <w:spacing w:after="0" w:line="240" w:lineRule="auto"/>
        <w:jc w:val="center"/>
        <w:outlineLvl w:val="0"/>
        <w:rPr>
          <w:rFonts w:ascii="Times New Roman" w:eastAsia="Times New Roman" w:hAnsi="Times New Roman" w:cs="Times New Roman"/>
          <w:noProof/>
        </w:rPr>
      </w:pPr>
      <w:r>
        <w:rPr>
          <w:rFonts w:ascii="Times New Roman" w:eastAsia="Times New Roman" w:hAnsi="Times New Roman" w:cs="Times New Roman"/>
          <w:b/>
        </w:rPr>
        <w:t>Pakuotės lapelis:</w:t>
      </w:r>
      <w:r>
        <w:rPr>
          <w:rFonts w:ascii="Times New Roman" w:eastAsia="Times New Roman" w:hAnsi="Times New Roman" w:cs="Times New Roman"/>
          <w:b/>
          <w:bCs/>
          <w:iCs/>
        </w:rPr>
        <w:t xml:space="preserve"> </w:t>
      </w:r>
      <w:r>
        <w:rPr>
          <w:rFonts w:ascii="Times New Roman" w:eastAsia="Times New Roman" w:hAnsi="Times New Roman" w:cs="Times New Roman"/>
          <w:b/>
        </w:rPr>
        <w:t>informacija vartotojui</w:t>
      </w:r>
    </w:p>
    <w:p w:rsidR="004233B7" w:rsidRDefault="004233B7" w:rsidP="004233B7">
      <w:pPr>
        <w:spacing w:after="0" w:line="240" w:lineRule="auto"/>
        <w:jc w:val="center"/>
        <w:outlineLvl w:val="0"/>
        <w:rPr>
          <w:rFonts w:ascii="Times New Roman" w:eastAsia="Times New Roman" w:hAnsi="Times New Roman" w:cs="Times New Roman"/>
          <w:b/>
          <w:noProof/>
        </w:rPr>
      </w:pPr>
    </w:p>
    <w:p w:rsidR="004233B7" w:rsidRDefault="004233B7" w:rsidP="004233B7">
      <w:pPr>
        <w:numPr>
          <w:ilvl w:val="12"/>
          <w:numId w:val="0"/>
        </w:numPr>
        <w:spacing w:after="0" w:line="240" w:lineRule="auto"/>
        <w:jc w:val="center"/>
        <w:rPr>
          <w:rFonts w:ascii="Times New Roman" w:eastAsia="Times New Roman" w:hAnsi="Times New Roman" w:cs="Times New Roman"/>
          <w:b/>
          <w:bCs/>
          <w:noProof/>
        </w:rPr>
      </w:pPr>
      <w:r>
        <w:rPr>
          <w:rFonts w:ascii="Times New Roman" w:eastAsia="Times New Roman" w:hAnsi="Times New Roman" w:cs="Times New Roman"/>
          <w:b/>
          <w:bCs/>
          <w:noProof/>
        </w:rPr>
        <w:t>Penthrox 99,9%, 3 ml įkvepiamieji garai (skystis)</w:t>
      </w:r>
    </w:p>
    <w:p w:rsidR="004233B7" w:rsidRDefault="004233B7" w:rsidP="004233B7">
      <w:pPr>
        <w:numPr>
          <w:ilvl w:val="12"/>
          <w:numId w:val="0"/>
        </w:numPr>
        <w:spacing w:after="0" w:line="240" w:lineRule="auto"/>
        <w:jc w:val="center"/>
        <w:rPr>
          <w:rFonts w:ascii="Times New Roman" w:eastAsia="Times New Roman" w:hAnsi="Times New Roman" w:cs="Times New Roman"/>
          <w:b/>
          <w:bCs/>
          <w:noProof/>
        </w:rPr>
      </w:pPr>
    </w:p>
    <w:p w:rsidR="004233B7" w:rsidRDefault="004233B7" w:rsidP="004233B7">
      <w:pPr>
        <w:numPr>
          <w:ilvl w:val="12"/>
          <w:numId w:val="0"/>
        </w:num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Metoksifluranas</w:t>
      </w:r>
    </w:p>
    <w:p w:rsidR="004233B7" w:rsidRDefault="004233B7" w:rsidP="004233B7">
      <w:pPr>
        <w:numPr>
          <w:ilvl w:val="12"/>
          <w:numId w:val="0"/>
        </w:numPr>
        <w:spacing w:after="0" w:line="240" w:lineRule="auto"/>
        <w:jc w:val="center"/>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rPr>
      </w:pPr>
    </w:p>
    <w:p w:rsidR="004233B7" w:rsidRDefault="004233B7" w:rsidP="004233B7">
      <w:pPr>
        <w:tabs>
          <w:tab w:val="left" w:pos="567"/>
        </w:tabs>
        <w:spacing w:after="0" w:line="240" w:lineRule="auto"/>
        <w:rPr>
          <w:rFonts w:ascii="Times New Roman" w:eastAsia="Times New Roman" w:hAnsi="Times New Roman" w:cs="Times New Roman"/>
          <w:highlight w:val="yellow"/>
        </w:rPr>
      </w:pPr>
    </w:p>
    <w:p w:rsidR="004233B7" w:rsidRDefault="004233B7" w:rsidP="004233B7">
      <w:pPr>
        <w:spacing w:after="0" w:line="240" w:lineRule="auto"/>
        <w:jc w:val="center"/>
        <w:rPr>
          <w:rFonts w:ascii="Times New Roman" w:eastAsia="Times New Roman" w:hAnsi="Times New Roman" w:cs="Times New Roman"/>
          <w:noProof/>
          <w:highlight w:val="yellow"/>
        </w:rPr>
      </w:pPr>
    </w:p>
    <w:p w:rsidR="004233B7" w:rsidRDefault="004233B7" w:rsidP="004233B7">
      <w:pPr>
        <w:suppressAutoHyphens/>
        <w:spacing w:after="0" w:line="240" w:lineRule="auto"/>
        <w:rPr>
          <w:rFonts w:ascii="Times New Roman" w:eastAsia="Times New Roman" w:hAnsi="Times New Roman" w:cs="Times New Roman"/>
          <w:noProof/>
        </w:rPr>
      </w:pPr>
      <w:r>
        <w:rPr>
          <w:rFonts w:ascii="Times New Roman" w:eastAsia="Times New Roman" w:hAnsi="Times New Roman" w:cs="Times New Roman"/>
          <w:b/>
          <w:noProof/>
        </w:rPr>
        <w:t>Atidžiai perskaitykite visą šį lapelį, prieš pradėdami vartoti vaistą, nes jame pateikiama Jums svarbi informacija.</w:t>
      </w:r>
    </w:p>
    <w:p w:rsidR="004233B7" w:rsidRDefault="004233B7" w:rsidP="004233B7">
      <w:pPr>
        <w:numPr>
          <w:ilvl w:val="0"/>
          <w:numId w:val="1"/>
        </w:numPr>
        <w:tabs>
          <w:tab w:val="num" w:pos="567"/>
        </w:tabs>
        <w:spacing w:after="0" w:line="240" w:lineRule="auto"/>
        <w:ind w:left="567" w:right="-2" w:hanging="567"/>
        <w:rPr>
          <w:rFonts w:ascii="Times New Roman" w:eastAsia="Times New Roman" w:hAnsi="Times New Roman" w:cs="Times New Roman"/>
          <w:noProof/>
        </w:rPr>
      </w:pPr>
      <w:r>
        <w:rPr>
          <w:rFonts w:ascii="Times New Roman" w:eastAsia="Times New Roman" w:hAnsi="Times New Roman" w:cs="Times New Roman"/>
          <w:noProof/>
        </w:rPr>
        <w:t xml:space="preserve">Neišmeskite šio lapelio, nes vėl gali prireikti jį perskaityti </w:t>
      </w:r>
    </w:p>
    <w:p w:rsidR="004233B7" w:rsidRDefault="004233B7" w:rsidP="004233B7">
      <w:pPr>
        <w:numPr>
          <w:ilvl w:val="0"/>
          <w:numId w:val="1"/>
        </w:numPr>
        <w:tabs>
          <w:tab w:val="num" w:pos="567"/>
        </w:tabs>
        <w:spacing w:after="0" w:line="240" w:lineRule="auto"/>
        <w:ind w:left="567" w:right="-2" w:hanging="567"/>
        <w:rPr>
          <w:rFonts w:ascii="Times New Roman" w:eastAsia="Times New Roman" w:hAnsi="Times New Roman" w:cs="Times New Roman"/>
          <w:noProof/>
        </w:rPr>
      </w:pPr>
      <w:r>
        <w:rPr>
          <w:rFonts w:ascii="Times New Roman" w:eastAsia="Times New Roman" w:hAnsi="Times New Roman" w:cs="Times New Roman"/>
          <w:noProof/>
        </w:rPr>
        <w:t>Jeigu kiltų daugiau klausimų, kreipkitės į sveikatos priežiūros specialistą.</w:t>
      </w:r>
    </w:p>
    <w:p w:rsidR="004233B7" w:rsidRDefault="004233B7" w:rsidP="004233B7">
      <w:pPr>
        <w:numPr>
          <w:ilvl w:val="0"/>
          <w:numId w:val="1"/>
        </w:numPr>
        <w:tabs>
          <w:tab w:val="num" w:pos="567"/>
        </w:tabs>
        <w:spacing w:after="0" w:line="240" w:lineRule="auto"/>
        <w:ind w:left="567" w:right="-2" w:hanging="567"/>
        <w:rPr>
          <w:rFonts w:ascii="Times New Roman" w:eastAsia="Times New Roman" w:hAnsi="Times New Roman" w:cs="Times New Roman"/>
          <w:noProof/>
        </w:rPr>
      </w:pPr>
      <w:r>
        <w:rPr>
          <w:rFonts w:ascii="Times New Roman" w:eastAsia="Times New Roman" w:hAnsi="Times New Roman" w:cs="Times New Roman"/>
          <w:noProof/>
        </w:rPr>
        <w:t>Šis vaistas skirtas tik Jums, todėl kitiems žmonėms jo duoti negalima.</w:t>
      </w:r>
      <w:r>
        <w:rPr>
          <w:rFonts w:ascii="Times New Roman" w:eastAsia="Times New Roman" w:hAnsi="Times New Roman" w:cs="Times New Roman"/>
        </w:rPr>
        <w:t xml:space="preserve"> </w:t>
      </w:r>
      <w:r>
        <w:rPr>
          <w:rFonts w:ascii="Times New Roman" w:eastAsia="Times New Roman" w:hAnsi="Times New Roman" w:cs="Times New Roman"/>
          <w:noProof/>
        </w:rPr>
        <w:t>Vaistas gali jiems pakenkti (net tiems, kurių ligos požymiai yra tokie patys kaip Jūsų).</w:t>
      </w:r>
    </w:p>
    <w:p w:rsidR="004233B7" w:rsidRDefault="004233B7" w:rsidP="004233B7">
      <w:pPr>
        <w:numPr>
          <w:ilvl w:val="0"/>
          <w:numId w:val="1"/>
        </w:numPr>
        <w:tabs>
          <w:tab w:val="num" w:pos="567"/>
        </w:tabs>
        <w:spacing w:after="0" w:line="240" w:lineRule="auto"/>
        <w:ind w:left="567" w:right="-2" w:hanging="567"/>
        <w:rPr>
          <w:rFonts w:ascii="Times New Roman" w:eastAsia="Times New Roman" w:hAnsi="Times New Roman" w:cs="Times New Roman"/>
          <w:noProof/>
        </w:rPr>
      </w:pPr>
      <w:r>
        <w:rPr>
          <w:rFonts w:ascii="Times New Roman" w:eastAsia="Times New Roman" w:hAnsi="Times New Roman" w:cs="Times New Roman"/>
          <w:noProof/>
        </w:rPr>
        <w:t>Jeigu pasireiškė šalutinis poveikis (net jeigu jis šiame lapelyje nenurodytas), kreipkitės į sveikatos priežiūros specialistą. Žr. 4 skyrių.</w:t>
      </w:r>
    </w:p>
    <w:p w:rsidR="004233B7" w:rsidRDefault="004233B7" w:rsidP="004233B7">
      <w:pPr>
        <w:tabs>
          <w:tab w:val="num" w:pos="567"/>
        </w:tabs>
        <w:spacing w:after="0" w:line="240" w:lineRule="auto"/>
        <w:ind w:left="567" w:right="-2" w:hanging="567"/>
        <w:rPr>
          <w:rFonts w:ascii="Times New Roman" w:eastAsia="Times New Roman" w:hAnsi="Times New Roman" w:cs="Times New Roman"/>
          <w:noProof/>
        </w:rPr>
      </w:pPr>
    </w:p>
    <w:p w:rsidR="004233B7" w:rsidRDefault="004233B7" w:rsidP="004233B7">
      <w:pPr>
        <w:keepNext/>
        <w:tabs>
          <w:tab w:val="left" w:pos="567"/>
        </w:tabs>
        <w:spacing w:after="0" w:line="240" w:lineRule="auto"/>
        <w:jc w:val="both"/>
        <w:outlineLvl w:val="3"/>
        <w:rPr>
          <w:rFonts w:ascii="Times New Roman" w:eastAsia="Times New Roman" w:hAnsi="Times New Roman" w:cs="Times New Roman"/>
          <w:b/>
          <w:noProof/>
        </w:rPr>
      </w:pPr>
      <w:r>
        <w:rPr>
          <w:rFonts w:ascii="Times New Roman" w:eastAsia="Times New Roman" w:hAnsi="Times New Roman" w:cs="Times New Roman"/>
          <w:b/>
          <w:noProof/>
        </w:rPr>
        <w:t>Apie ką rašoma šiame lapelyje?</w:t>
      </w:r>
    </w:p>
    <w:p w:rsidR="004233B7" w:rsidRDefault="004233B7" w:rsidP="004233B7">
      <w:pPr>
        <w:numPr>
          <w:ilvl w:val="0"/>
          <w:numId w:val="2"/>
        </w:numPr>
        <w:spacing w:after="0" w:line="240" w:lineRule="auto"/>
        <w:ind w:right="-29"/>
        <w:rPr>
          <w:rFonts w:ascii="Times New Roman" w:eastAsia="Times New Roman" w:hAnsi="Times New Roman" w:cs="Times New Roman"/>
          <w:noProof/>
        </w:rPr>
      </w:pPr>
      <w:r>
        <w:rPr>
          <w:rFonts w:ascii="Times New Roman" w:eastAsia="Times New Roman" w:hAnsi="Times New Roman" w:cs="Times New Roman"/>
        </w:rPr>
        <w:t xml:space="preserve">Kas yra Penthrox ir kam jis vartojamas </w:t>
      </w:r>
    </w:p>
    <w:p w:rsidR="004233B7" w:rsidRDefault="004233B7" w:rsidP="004233B7">
      <w:pPr>
        <w:numPr>
          <w:ilvl w:val="0"/>
          <w:numId w:val="2"/>
        </w:numPr>
        <w:spacing w:after="0" w:line="240" w:lineRule="auto"/>
        <w:ind w:right="-29"/>
        <w:rPr>
          <w:rFonts w:ascii="Times New Roman" w:eastAsia="Times New Roman" w:hAnsi="Times New Roman" w:cs="Times New Roman"/>
          <w:noProof/>
        </w:rPr>
      </w:pPr>
      <w:r>
        <w:rPr>
          <w:rFonts w:ascii="Times New Roman" w:eastAsia="Times New Roman" w:hAnsi="Times New Roman" w:cs="Times New Roman"/>
          <w:noProof/>
        </w:rPr>
        <w:t xml:space="preserve">Kas žinotina prieš vartojant </w:t>
      </w:r>
      <w:r>
        <w:rPr>
          <w:rFonts w:ascii="Times New Roman" w:eastAsia="Times New Roman" w:hAnsi="Times New Roman" w:cs="Times New Roman"/>
        </w:rPr>
        <w:t>Penthrox</w:t>
      </w:r>
    </w:p>
    <w:p w:rsidR="004233B7" w:rsidRDefault="004233B7" w:rsidP="004233B7">
      <w:pPr>
        <w:numPr>
          <w:ilvl w:val="0"/>
          <w:numId w:val="2"/>
        </w:numPr>
        <w:spacing w:after="0" w:line="240" w:lineRule="auto"/>
        <w:ind w:right="-29"/>
        <w:rPr>
          <w:rFonts w:ascii="Times New Roman" w:eastAsia="Times New Roman" w:hAnsi="Times New Roman" w:cs="Times New Roman"/>
          <w:noProof/>
        </w:rPr>
      </w:pPr>
      <w:r>
        <w:rPr>
          <w:rFonts w:ascii="Times New Roman" w:eastAsia="Times New Roman" w:hAnsi="Times New Roman" w:cs="Times New Roman"/>
          <w:noProof/>
        </w:rPr>
        <w:t xml:space="preserve">Kaip vartoti </w:t>
      </w:r>
      <w:r>
        <w:rPr>
          <w:rFonts w:ascii="Times New Roman" w:eastAsia="Times New Roman" w:hAnsi="Times New Roman" w:cs="Times New Roman"/>
        </w:rPr>
        <w:t>Penthrox</w:t>
      </w:r>
    </w:p>
    <w:p w:rsidR="004233B7" w:rsidRDefault="004233B7" w:rsidP="004233B7">
      <w:pPr>
        <w:numPr>
          <w:ilvl w:val="0"/>
          <w:numId w:val="2"/>
        </w:numPr>
        <w:spacing w:after="0" w:line="240" w:lineRule="auto"/>
        <w:ind w:right="-29"/>
        <w:rPr>
          <w:rFonts w:ascii="Times New Roman" w:eastAsia="Times New Roman" w:hAnsi="Times New Roman" w:cs="Times New Roman"/>
          <w:noProof/>
        </w:rPr>
      </w:pPr>
      <w:r>
        <w:rPr>
          <w:rFonts w:ascii="Times New Roman" w:eastAsia="Times New Roman" w:hAnsi="Times New Roman" w:cs="Times New Roman"/>
        </w:rPr>
        <w:t>Galimas šalutinis poveikis</w:t>
      </w:r>
    </w:p>
    <w:p w:rsidR="004233B7" w:rsidRDefault="004233B7" w:rsidP="004233B7">
      <w:pPr>
        <w:numPr>
          <w:ilvl w:val="0"/>
          <w:numId w:val="2"/>
        </w:numPr>
        <w:spacing w:after="0" w:line="240" w:lineRule="auto"/>
        <w:ind w:right="-29"/>
        <w:rPr>
          <w:rFonts w:ascii="Times New Roman" w:eastAsia="Times New Roman" w:hAnsi="Times New Roman" w:cs="Times New Roman"/>
          <w:noProof/>
        </w:rPr>
      </w:pPr>
      <w:r>
        <w:rPr>
          <w:rFonts w:ascii="Times New Roman" w:eastAsia="Times New Roman" w:hAnsi="Times New Roman" w:cs="Times New Roman"/>
        </w:rPr>
        <w:t>Kaip laikyti Penthrox</w:t>
      </w:r>
    </w:p>
    <w:p w:rsidR="004233B7" w:rsidRDefault="004233B7" w:rsidP="004233B7">
      <w:pPr>
        <w:numPr>
          <w:ilvl w:val="0"/>
          <w:numId w:val="2"/>
        </w:numPr>
        <w:tabs>
          <w:tab w:val="left" w:pos="709"/>
        </w:tabs>
        <w:spacing w:after="0" w:line="240" w:lineRule="auto"/>
        <w:ind w:right="-2"/>
        <w:rPr>
          <w:rFonts w:ascii="Times New Roman" w:eastAsia="Times New Roman" w:hAnsi="Times New Roman" w:cs="Times New Roman"/>
        </w:rPr>
      </w:pPr>
      <w:r>
        <w:rPr>
          <w:rFonts w:ascii="Times New Roman" w:eastAsia="Times New Roman" w:hAnsi="Times New Roman" w:cs="Times New Roman"/>
          <w:noProof/>
        </w:rPr>
        <w:t>Pakuotės turinys ir kita informacija</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rPr>
          <w:rFonts w:ascii="Times New Roman" w:eastAsia="Times New Roman" w:hAnsi="Times New Roman" w:cs="Times New Roman"/>
          <w:noProof/>
        </w:rPr>
      </w:pPr>
    </w:p>
    <w:p w:rsidR="004233B7" w:rsidRDefault="004233B7" w:rsidP="004233B7">
      <w:pPr>
        <w:numPr>
          <w:ilvl w:val="0"/>
          <w:numId w:val="3"/>
        </w:numPr>
        <w:spacing w:after="0" w:line="240" w:lineRule="auto"/>
        <w:ind w:right="-2"/>
        <w:rPr>
          <w:rFonts w:ascii="Times New Roman" w:eastAsia="Times New Roman" w:hAnsi="Times New Roman" w:cs="Times New Roman"/>
          <w:b/>
          <w:noProof/>
        </w:rPr>
      </w:pPr>
      <w:r>
        <w:rPr>
          <w:rFonts w:ascii="Times New Roman" w:eastAsia="Times New Roman" w:hAnsi="Times New Roman" w:cs="Times New Roman"/>
          <w:b/>
        </w:rPr>
        <w:t>Kas yra Penthrox ir kam jis vartojamas</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noProof/>
        </w:rPr>
        <w:t>Penthrox sudėtyje yra veikliosios medžiagos metoksiflurano. Šis vaistas vartojamas skausmui malšinti. Jis įkvepiamas naudojant specialų Penthrox inhaliatorių.</w:t>
      </w:r>
    </w:p>
    <w:p w:rsidR="004233B7" w:rsidRDefault="004233B7" w:rsidP="004233B7">
      <w:pPr>
        <w:numPr>
          <w:ilvl w:val="12"/>
          <w:numId w:val="0"/>
        </w:numPr>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Penthrox yra skirtas skausmo stiprumui mažinti, o ne visiškai jį numalšinti.</w:t>
      </w:r>
    </w:p>
    <w:p w:rsidR="004233B7" w:rsidRDefault="004233B7" w:rsidP="004233B7">
      <w:pPr>
        <w:numPr>
          <w:ilvl w:val="12"/>
          <w:numId w:val="0"/>
        </w:numPr>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rPr>
          <w:rFonts w:ascii="Times New Roman" w:eastAsia="Times New Roman" w:hAnsi="Times New Roman" w:cs="Times New Roman"/>
          <w:noProof/>
        </w:rPr>
      </w:pPr>
    </w:p>
    <w:p w:rsidR="004233B7" w:rsidRDefault="004233B7" w:rsidP="004233B7">
      <w:pPr>
        <w:numPr>
          <w:ilvl w:val="0"/>
          <w:numId w:val="4"/>
        </w:numPr>
        <w:spacing w:after="0" w:line="240" w:lineRule="auto"/>
        <w:ind w:right="-2"/>
        <w:rPr>
          <w:rFonts w:ascii="Times New Roman" w:eastAsia="Times New Roman" w:hAnsi="Times New Roman" w:cs="Times New Roman"/>
          <w:b/>
          <w:noProof/>
        </w:rPr>
      </w:pPr>
      <w:r>
        <w:rPr>
          <w:rFonts w:ascii="Times New Roman" w:eastAsia="Times New Roman" w:hAnsi="Times New Roman" w:cs="Times New Roman"/>
          <w:b/>
        </w:rPr>
        <w:t>Kas žinotina prieš vartojant Penthrox</w:t>
      </w:r>
    </w:p>
    <w:p w:rsidR="004233B7" w:rsidRDefault="004233B7" w:rsidP="004233B7">
      <w:p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outlineLvl w:val="0"/>
        <w:rPr>
          <w:rFonts w:ascii="Times New Roman" w:eastAsia="Times New Roman" w:hAnsi="Times New Roman" w:cs="Times New Roman"/>
          <w:noProof/>
        </w:rPr>
      </w:pPr>
      <w:r>
        <w:rPr>
          <w:rFonts w:ascii="Times New Roman" w:eastAsia="Times New Roman" w:hAnsi="Times New Roman" w:cs="Times New Roman"/>
          <w:b/>
          <w:noProof/>
        </w:rPr>
        <w:t>Penthrox vartoti negalima:</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lang w:eastAsia="lv-LV" w:bidi="lo-LA"/>
        </w:rPr>
        <w:t>jeigu yra alergija metoksifluranui, bet kuriam kitam įkvepiamajam anestetikui</w:t>
      </w:r>
      <w:r>
        <w:rPr>
          <w:rFonts w:ascii="Times New Roman" w:eastAsia="Times New Roman" w:hAnsi="Times New Roman" w:cs="Times New Roman"/>
        </w:rPr>
        <w:t xml:space="preserve"> arba bet kuriai pagalbinei šio vaisto medžiagai (jos išvardytos 6 skyriuje)</w:t>
      </w:r>
      <w:r>
        <w:rPr>
          <w:rFonts w:ascii="Times New Roman" w:eastAsia="Times New Roman" w:hAnsi="Times New Roman" w:cs="Times New Roman"/>
          <w:lang w:eastAsia="lv-LV" w:bidi="lo-LA"/>
        </w:rPr>
        <w:t>;</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lang w:eastAsia="lv-LV" w:bidi="lo-LA"/>
        </w:rPr>
        <w:t>jeigu Jums arba kuriam nors Jūsų kraujo giminaičiui buvo diagnozuota piktybinė hipertermija. Piktybinė hipertermija - tai būklė, kurią Jums arba Jūsų kraujo giminaičiui sukėlė anestetikų vartojimas ir, kuri pasireiškė karščiavimu, greitu, nereguliaru širdies plakimu, raumenų spazmais ir kvėpavimo sutrikimu;</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Jūsų kraujo giminaičiams buvo pasireiškę sunkių šalutinių poveikių, kuriuos sukėlė įkvepiamieji anestetikai;</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anksčiau po metoksiflurano ar kitų įkvepiamųjų anestetikų vartojimo buvo sutrikusi kepenų funkcija;</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yra kliniškai reikšmingas inkstų funkcijos sutrikimas;</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yra bet kokių priežasčių sukeltas sąmonės sutrikimas, įskaitant galvos traumą, narkotikų ar alkoholio vartojimą; </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yra reikšmingų širdies ar kraujotakos sutrikimų; </w:t>
      </w:r>
    </w:p>
    <w:p w:rsidR="004233B7" w:rsidRDefault="004233B7" w:rsidP="004233B7">
      <w:pPr>
        <w:numPr>
          <w:ilvl w:val="0"/>
          <w:numId w:val="5"/>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Jūsų kvėpavimas paviršutiniškas (negilus) arba Jums sunku kvėpuoti.</w:t>
      </w:r>
    </w:p>
    <w:p w:rsidR="004233B7" w:rsidRDefault="004233B7" w:rsidP="004233B7">
      <w:pPr>
        <w:spacing w:after="0" w:line="240" w:lineRule="auto"/>
        <w:ind w:right="-2"/>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Šis vaistas negali būti vartojamas kaip anestetikas.</w:t>
      </w:r>
    </w:p>
    <w:p w:rsidR="004233B7" w:rsidRDefault="004233B7" w:rsidP="004233B7">
      <w:pPr>
        <w:tabs>
          <w:tab w:val="left" w:pos="1020"/>
        </w:tabs>
        <w:spacing w:after="0" w:line="240" w:lineRule="auto"/>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nesate tikras, ar turėtumėte vartoti šį vaistą, pasitarkite su gydytoju arba slaugytoju.</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outlineLvl w:val="0"/>
        <w:rPr>
          <w:rFonts w:ascii="Times New Roman" w:eastAsia="Times New Roman" w:hAnsi="Times New Roman" w:cs="Times New Roman"/>
          <w:b/>
          <w:noProof/>
        </w:rPr>
      </w:pPr>
      <w:r>
        <w:rPr>
          <w:rFonts w:ascii="Times New Roman" w:eastAsia="Times New Roman" w:hAnsi="Times New Roman" w:cs="Times New Roman"/>
          <w:b/>
          <w:noProof/>
        </w:rPr>
        <w:t>Įspėjimai ir atsargumo priemonės</w:t>
      </w:r>
    </w:p>
    <w:p w:rsidR="004233B7" w:rsidRDefault="004233B7" w:rsidP="004233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noProof/>
        </w:rPr>
        <w:t>Pasitarkite su gydytoju arba slaugytoju, prieš pradėdami vartoti Penthrox, jeigu:</w:t>
      </w:r>
    </w:p>
    <w:p w:rsidR="004233B7" w:rsidRDefault="004233B7" w:rsidP="004233B7">
      <w:pPr>
        <w:numPr>
          <w:ilvl w:val="0"/>
          <w:numId w:val="6"/>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yra kepenų ar inkstų funkcijos sutrikimų;</w:t>
      </w:r>
    </w:p>
    <w:p w:rsidR="004233B7" w:rsidRDefault="004233B7" w:rsidP="004233B7">
      <w:pPr>
        <w:numPr>
          <w:ilvl w:val="0"/>
          <w:numId w:val="6"/>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rPr>
        <w:t>sergate liga, kuri gali sukelti inkstų funkcijos sutrikimą;</w:t>
      </w:r>
    </w:p>
    <w:p w:rsidR="004233B7" w:rsidRDefault="004233B7" w:rsidP="004233B7">
      <w:pPr>
        <w:numPr>
          <w:ilvl w:val="0"/>
          <w:numId w:val="6"/>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esate senyvo amžiaus.</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Vaikams</w:t>
      </w:r>
      <w:r>
        <w:rPr>
          <w:rFonts w:ascii="Times New Roman" w:eastAsia="Times New Roman" w:hAnsi="Times New Roman" w:cs="Times New Roman"/>
          <w:b/>
          <w:bCs/>
          <w:noProof/>
          <w:highlight w:val="yellow"/>
        </w:rPr>
        <w:t xml:space="preserve"> </w:t>
      </w:r>
    </w:p>
    <w:p w:rsidR="004233B7" w:rsidRDefault="004233B7" w:rsidP="004233B7">
      <w:pPr>
        <w:numPr>
          <w:ilvl w:val="12"/>
          <w:numId w:val="0"/>
        </w:num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 xml:space="preserve">Vaikams šio vaisto duoti negalima. </w:t>
      </w:r>
    </w:p>
    <w:p w:rsidR="004233B7" w:rsidRDefault="004233B7" w:rsidP="004233B7">
      <w:pPr>
        <w:numPr>
          <w:ilvl w:val="12"/>
          <w:numId w:val="0"/>
        </w:numPr>
        <w:spacing w:after="0" w:line="240" w:lineRule="auto"/>
        <w:rPr>
          <w:rFonts w:ascii="Times New Roman" w:eastAsia="Times New Roman" w:hAnsi="Times New Roman" w:cs="Times New Roman"/>
          <w:b/>
          <w:bCs/>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b/>
          <w:noProof/>
        </w:rPr>
        <w:t>Kiti vaistai ir Penthrox</w:t>
      </w:r>
    </w:p>
    <w:p w:rsidR="004233B7" w:rsidRDefault="004233B7" w:rsidP="004233B7">
      <w:pPr>
        <w:tabs>
          <w:tab w:val="left" w:pos="567"/>
        </w:tabs>
        <w:autoSpaceDE w:val="0"/>
        <w:autoSpaceDN w:val="0"/>
        <w:adjustRightInd w:val="0"/>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noProof/>
        </w:rPr>
        <w:t xml:space="preserve">Jeigu vartojate ar neseniai vartojote kitų vaistų arba dėl to nesate tikri, apie tai pasakykite gydytojui arba slaugytojui. </w:t>
      </w:r>
      <w:r>
        <w:rPr>
          <w:rFonts w:ascii="Times New Roman" w:eastAsia="Times New Roman" w:hAnsi="Times New Roman" w:cs="Times New Roman"/>
          <w:lang w:eastAsia="lv-LV" w:bidi="lo-LA"/>
        </w:rPr>
        <w:t>Tai ypač svarbu, jeigu vartojate išvardytus vaistus:</w:t>
      </w:r>
    </w:p>
    <w:p w:rsidR="004233B7" w:rsidRDefault="004233B7" w:rsidP="004233B7">
      <w:pPr>
        <w:numPr>
          <w:ilvl w:val="0"/>
          <w:numId w:val="7"/>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izoniazidą tuberkuliozei gydyti;</w:t>
      </w:r>
    </w:p>
    <w:p w:rsidR="004233B7" w:rsidRDefault="004233B7" w:rsidP="004233B7">
      <w:pPr>
        <w:numPr>
          <w:ilvl w:val="0"/>
          <w:numId w:val="7"/>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fenobarbitalį ar karbamazepiną epilepsijai gydyti;</w:t>
      </w:r>
    </w:p>
    <w:p w:rsidR="004233B7" w:rsidRDefault="004233B7" w:rsidP="004233B7">
      <w:pPr>
        <w:numPr>
          <w:ilvl w:val="0"/>
          <w:numId w:val="7"/>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rifampiciną ar kitą antibiotiką infekcijai gydyti;</w:t>
      </w:r>
    </w:p>
    <w:p w:rsidR="004233B7" w:rsidRDefault="004233B7" w:rsidP="004233B7">
      <w:pPr>
        <w:numPr>
          <w:ilvl w:val="0"/>
          <w:numId w:val="7"/>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vaistus ar nelegalias medžiagas, kurios slopina nervų sistemą, pavyzdžiui, narkotikai, skausmą malšinantys vaistai, raminamieji, migdomieji, bendrieji anestetikai, fenotiazinai, trankviliantai, raumenis atpalaiduojantys vaistai, slopinamąjį poveikį turintys antihistamininiai vaistai;</w:t>
      </w:r>
    </w:p>
    <w:p w:rsidR="004233B7" w:rsidRDefault="004233B7" w:rsidP="004233B7">
      <w:pPr>
        <w:numPr>
          <w:ilvl w:val="0"/>
          <w:numId w:val="7"/>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antibiotikus ar kitus vaistus, kurie gali pažeisti inkstų funkciją, pavyzdžiui, tetraciklinas, gentamicinas, kolistinas, polimiksinas B, amfotericinas B ir kontrastinės medžiagos;</w:t>
      </w:r>
    </w:p>
    <w:p w:rsidR="004233B7" w:rsidRDefault="004233B7" w:rsidP="004233B7">
      <w:pPr>
        <w:numPr>
          <w:ilvl w:val="0"/>
          <w:numId w:val="7"/>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efavirenzą ar nevirapiną ŽIV gydyti.</w:t>
      </w:r>
    </w:p>
    <w:p w:rsidR="004233B7" w:rsidRDefault="004233B7" w:rsidP="004233B7">
      <w:pPr>
        <w:spacing w:after="0" w:line="240" w:lineRule="auto"/>
        <w:rPr>
          <w:rFonts w:ascii="Times New Roman" w:eastAsia="Times New Roman" w:hAnsi="Times New Roman" w:cs="Times New Roman"/>
          <w:bCs/>
          <w:noProof/>
        </w:rPr>
      </w:pPr>
    </w:p>
    <w:p w:rsidR="004233B7" w:rsidRDefault="004233B7" w:rsidP="004233B7">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Jums bus reikalingas gydymas ligoninėje taikant bendrąją anesteziją, informuokite Jus gydančius gydytojus, kad vartojote šį vaistą.</w:t>
      </w:r>
    </w:p>
    <w:p w:rsidR="004233B7" w:rsidRDefault="004233B7" w:rsidP="004233B7">
      <w:pPr>
        <w:autoSpaceDE w:val="0"/>
        <w:autoSpaceDN w:val="0"/>
        <w:adjustRightInd w:val="0"/>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b/>
          <w:noProof/>
        </w:rPr>
      </w:pPr>
      <w:r>
        <w:rPr>
          <w:rFonts w:ascii="Times New Roman" w:eastAsia="Times New Roman" w:hAnsi="Times New Roman" w:cs="Times New Roman"/>
          <w:b/>
          <w:noProof/>
        </w:rPr>
        <w:t>Penthrox vartojimas su maistu, gėrimais ir alkoholiu</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Vartojant šį vaistą, alkoholio gerti negalima, nes tai gali sustiprinti vaisto poveikį.</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Vartojant šį vaistą, galima valgyti ir gerti kaip įprasta, nebent gydytojas Jums patarė kitaip.</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outlineLvl w:val="0"/>
        <w:rPr>
          <w:rFonts w:ascii="Times New Roman" w:eastAsia="Times New Roman" w:hAnsi="Times New Roman" w:cs="Times New Roman"/>
          <w:b/>
          <w:noProof/>
        </w:rPr>
      </w:pPr>
      <w:r>
        <w:rPr>
          <w:rFonts w:ascii="Times New Roman" w:eastAsia="Times New Roman" w:hAnsi="Times New Roman" w:cs="Times New Roman"/>
          <w:b/>
          <w:noProof/>
        </w:rPr>
        <w:t>Nėštumas, žindymo laikotarpis ir vaisingumas</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noProof/>
        </w:rPr>
        <w:t>Jeigu esate nėščia, žindote kūdikį, manote, kad galbūt esate nėščia, arba planuojate pastoti, tai prieš vartodama šį vaistą, pasitarkite su gydytoju</w:t>
      </w:r>
      <w:r>
        <w:rPr>
          <w:rFonts w:ascii="Times New Roman" w:eastAsia="Times New Roman" w:hAnsi="Times New Roman" w:cs="Times New Roman"/>
          <w:bCs/>
          <w:noProof/>
        </w:rPr>
        <w:t>. Jis paaiškins Jums su šio vaisto vartojimu susijusią galimą riziką ir naudą.</w:t>
      </w:r>
    </w:p>
    <w:p w:rsidR="004233B7" w:rsidRDefault="004233B7" w:rsidP="004233B7">
      <w:pPr>
        <w:numPr>
          <w:ilvl w:val="12"/>
          <w:numId w:val="0"/>
        </w:numPr>
        <w:spacing w:after="0" w:line="240" w:lineRule="auto"/>
        <w:ind w:right="-2"/>
        <w:outlineLvl w:val="0"/>
        <w:rPr>
          <w:rFonts w:ascii="Times New Roman" w:eastAsia="Times New Roman" w:hAnsi="Times New Roman" w:cs="Times New Roman"/>
          <w:b/>
          <w:noProof/>
        </w:rPr>
      </w:pPr>
    </w:p>
    <w:p w:rsidR="004233B7" w:rsidRDefault="004233B7" w:rsidP="004233B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 xml:space="preserve">Šis vaistas gali paveikti Jūsų gebėjimą vairuoti ir valdyti mechanizmus, todėl prieš vairuodami ar valdydami mechanizmus, įsitikinkite, kad taip nėra. POENTHROX kai kuriems žmonėms gali sukelti mieguistumą ir galvos svaigimą. </w:t>
      </w:r>
    </w:p>
    <w:p w:rsidR="004233B7" w:rsidRDefault="004233B7" w:rsidP="004233B7">
      <w:pPr>
        <w:numPr>
          <w:ilvl w:val="12"/>
          <w:numId w:val="0"/>
        </w:numPr>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ind w:right="-2"/>
        <w:outlineLvl w:val="0"/>
        <w:rPr>
          <w:rFonts w:ascii="Times New Roman" w:eastAsia="Times New Roman" w:hAnsi="Times New Roman" w:cs="Times New Roman"/>
          <w:b/>
          <w:noProof/>
        </w:rPr>
      </w:pPr>
      <w:r>
        <w:rPr>
          <w:rFonts w:ascii="Times New Roman" w:eastAsia="Times New Roman" w:hAnsi="Times New Roman" w:cs="Times New Roman"/>
          <w:b/>
          <w:noProof/>
        </w:rPr>
        <w:t>Penthrox sudėtyje yra butilhidroksitolueno (E321)</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Šio vaisto sudėtyje yra stabilizatoriaus butilhidroksitolueno (E321). Butilhidroksitoluenas gali sukelti lokalių odos reakcijų (pvz., kontaktinį dermatitą) ar sudirginti akis ir gleivinę.</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0"/>
          <w:numId w:val="4"/>
        </w:numPr>
        <w:spacing w:after="0" w:line="240" w:lineRule="auto"/>
        <w:ind w:right="-2"/>
        <w:rPr>
          <w:rFonts w:ascii="Times New Roman" w:eastAsia="Times New Roman" w:hAnsi="Times New Roman" w:cs="Times New Roman"/>
          <w:b/>
          <w:noProof/>
        </w:rPr>
      </w:pPr>
      <w:r>
        <w:rPr>
          <w:rFonts w:ascii="Times New Roman" w:eastAsia="Times New Roman" w:hAnsi="Times New Roman" w:cs="Times New Roman"/>
          <w:b/>
          <w:noProof/>
        </w:rPr>
        <w:t>Kaip vartoti Penthrox</w:t>
      </w:r>
    </w:p>
    <w:p w:rsidR="004233B7" w:rsidRDefault="004233B7" w:rsidP="004233B7">
      <w:pPr>
        <w:spacing w:after="0" w:line="240" w:lineRule="auto"/>
        <w:ind w:right="-2"/>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noProof/>
        </w:rPr>
        <w:t>Visada vartokite šį vaistą tiksliai kaip nurodė gydytojas.</w:t>
      </w:r>
      <w:r>
        <w:rPr>
          <w:rFonts w:ascii="Times New Roman" w:eastAsia="Times New Roman" w:hAnsi="Times New Roman" w:cs="Times New Roman"/>
        </w:rPr>
        <w:t xml:space="preserve"> </w:t>
      </w:r>
      <w:r>
        <w:rPr>
          <w:rFonts w:ascii="Times New Roman" w:eastAsia="Times New Roman" w:hAnsi="Times New Roman" w:cs="Times New Roman"/>
          <w:noProof/>
        </w:rPr>
        <w:t>Jeigu abejojate, kreipkitės į gydytoją.</w:t>
      </w:r>
      <w:r>
        <w:rPr>
          <w:rFonts w:ascii="Times New Roman" w:eastAsia="Times New Roman" w:hAnsi="Times New Roman" w:cs="Times New Roman"/>
          <w:bCs/>
          <w:noProof/>
          <w:highlight w:val="yellow"/>
        </w:rPr>
        <w:t xml:space="preserve"> </w:t>
      </w:r>
    </w:p>
    <w:p w:rsidR="004233B7" w:rsidRDefault="004233B7" w:rsidP="004233B7">
      <w:pPr>
        <w:spacing w:after="0" w:line="240" w:lineRule="auto"/>
        <w:rPr>
          <w:rFonts w:ascii="Times New Roman" w:eastAsia="Calibri" w:hAnsi="Times New Roman" w:cs="Times New Roman"/>
          <w:lang w:eastAsia="en-AU"/>
        </w:rPr>
      </w:pPr>
    </w:p>
    <w:p w:rsidR="004233B7" w:rsidRDefault="004233B7" w:rsidP="004233B7">
      <w:pPr>
        <w:keepNext/>
        <w:keepLines/>
        <w:spacing w:after="0" w:line="240" w:lineRule="auto"/>
        <w:rPr>
          <w:rFonts w:ascii="Times New Roman" w:eastAsia="Calibri" w:hAnsi="Times New Roman" w:cs="Times New Roman"/>
          <w:b/>
          <w:lang w:eastAsia="en-AU"/>
        </w:rPr>
      </w:pPr>
      <w:r>
        <w:rPr>
          <w:rFonts w:ascii="Times New Roman" w:eastAsia="Times New Roman" w:hAnsi="Times New Roman" w:cs="Times New Roman"/>
          <w:bCs/>
          <w:noProof/>
        </w:rPr>
        <w:lastRenderedPageBreak/>
        <w:t>Suaugusiesiems</w:t>
      </w:r>
    </w:p>
    <w:p w:rsidR="004233B7" w:rsidRDefault="004233B7" w:rsidP="004233B7">
      <w:pPr>
        <w:keepNext/>
        <w:keepLines/>
        <w:spacing w:after="0" w:line="240" w:lineRule="auto"/>
        <w:rPr>
          <w:rFonts w:ascii="Times New Roman" w:eastAsia="Calibri" w:hAnsi="Times New Roman" w:cs="Times New Roman"/>
          <w:lang w:eastAsia="en-AU"/>
        </w:rPr>
      </w:pPr>
      <w:r>
        <w:rPr>
          <w:rFonts w:ascii="Times New Roman" w:eastAsia="Times New Roman" w:hAnsi="Times New Roman" w:cs="Times New Roman"/>
          <w:bCs/>
          <w:noProof/>
        </w:rPr>
        <w:t>Dozė gali būti vienas arba du 3 ml Penthrox buteliukai. Maksimali dozė yra du 3 ml buteliukai. Neįkvėpkite didesnės nei maksimali dozės.</w:t>
      </w:r>
    </w:p>
    <w:p w:rsidR="004233B7" w:rsidRDefault="004233B7" w:rsidP="004233B7">
      <w:pPr>
        <w:rPr>
          <w:rFonts w:ascii="Times New Roman" w:eastAsia="Calibri" w:hAnsi="Times New Roman" w:cs="Times New Roman"/>
          <w:lang w:eastAsia="en-AU"/>
        </w:rPr>
      </w:pPr>
      <w:r>
        <w:rPr>
          <w:rFonts w:ascii="Times New Roman" w:eastAsia="Calibri" w:hAnsi="Times New Roman" w:cs="Times New Roman"/>
          <w:lang w:eastAsia="en-AU"/>
        </w:rPr>
        <w:br w:type="page"/>
      </w:r>
    </w:p>
    <w:p w:rsidR="004233B7" w:rsidRDefault="004233B7" w:rsidP="004233B7">
      <w:pPr>
        <w:spacing w:after="0" w:line="240" w:lineRule="auto"/>
        <w:rPr>
          <w:rFonts w:ascii="Times New Roman" w:eastAsia="Calibri" w:hAnsi="Times New Roman" w:cs="Times New Roman"/>
          <w:lang w:eastAsia="en-AU"/>
        </w:rPr>
      </w:pPr>
      <w:r>
        <w:rPr>
          <w:noProof/>
          <w:lang w:eastAsia="lt-LT"/>
        </w:rPr>
        <w:lastRenderedPageBreak/>
        <w:drawing>
          <wp:anchor distT="0" distB="0" distL="114300" distR="114300" simplePos="0" relativeHeight="251658240" behindDoc="0" locked="0" layoutInCell="1" allowOverlap="1">
            <wp:simplePos x="0" y="0"/>
            <wp:positionH relativeFrom="column">
              <wp:posOffset>3202305</wp:posOffset>
            </wp:positionH>
            <wp:positionV relativeFrom="paragraph">
              <wp:posOffset>-173990</wp:posOffset>
            </wp:positionV>
            <wp:extent cx="1466850" cy="1466850"/>
            <wp:effectExtent l="0" t="0" r="0" b="0"/>
            <wp:wrapNone/>
            <wp:docPr id="12" name="Picture 1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04"/>
                    <pic:cNvPicPr>
                      <a:picLocks noChangeAspect="1" noChangeArrowheads="1"/>
                    </pic:cNvPicPr>
                  </pic:nvPicPr>
                  <pic:blipFill>
                    <a:blip r:embed="rId5">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spacing w:after="0" w:line="240" w:lineRule="auto"/>
        <w:ind w:right="4818"/>
        <w:rPr>
          <w:rFonts w:ascii="Times New Roman" w:eastAsia="Times New Roman" w:hAnsi="Times New Roman" w:cs="Times New Roman"/>
          <w:b/>
          <w:bCs/>
          <w:noProof/>
        </w:rPr>
      </w:pPr>
      <w:r>
        <w:rPr>
          <w:rFonts w:ascii="Times New Roman" w:eastAsia="Times New Roman" w:hAnsi="Times New Roman" w:cs="Times New Roman"/>
          <w:b/>
          <w:bCs/>
          <w:noProof/>
        </w:rPr>
        <w:t>Kaip vartoti Penthrox</w:t>
      </w:r>
    </w:p>
    <w:p w:rsidR="004233B7" w:rsidRDefault="004233B7" w:rsidP="004233B7">
      <w:pPr>
        <w:numPr>
          <w:ilvl w:val="0"/>
          <w:numId w:val="8"/>
        </w:numPr>
        <w:tabs>
          <w:tab w:val="left" w:pos="567"/>
        </w:tabs>
        <w:spacing w:after="0" w:line="240" w:lineRule="auto"/>
        <w:ind w:right="4818"/>
        <w:rPr>
          <w:rFonts w:ascii="Times New Roman" w:eastAsia="Times New Roman" w:hAnsi="Times New Roman" w:cs="Times New Roman"/>
          <w:bCs/>
          <w:noProof/>
        </w:rPr>
      </w:pPr>
      <w:r>
        <w:rPr>
          <w:rFonts w:ascii="Times New Roman" w:eastAsia="Times New Roman" w:hAnsi="Times New Roman" w:cs="Times New Roman"/>
          <w:bCs/>
          <w:noProof/>
        </w:rPr>
        <w:t>Jūsų gydytojas arba slaugytojas paruoš inhaliatorių naudojimui ir uždės inhaliatoriaus kilpą ant Jūsų riešo.</w:t>
      </w:r>
    </w:p>
    <w:p w:rsidR="004233B7" w:rsidRDefault="004233B7" w:rsidP="004233B7">
      <w:p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r>
        <w:rPr>
          <w:noProof/>
          <w:lang w:eastAsia="lt-LT"/>
        </w:rPr>
        <w:drawing>
          <wp:anchor distT="0" distB="0" distL="114300" distR="114300" simplePos="0" relativeHeight="251658240" behindDoc="1" locked="0" layoutInCell="1" allowOverlap="1">
            <wp:simplePos x="0" y="0"/>
            <wp:positionH relativeFrom="column">
              <wp:posOffset>3265805</wp:posOffset>
            </wp:positionH>
            <wp:positionV relativeFrom="paragraph">
              <wp:posOffset>135255</wp:posOffset>
            </wp:positionV>
            <wp:extent cx="1485900" cy="1485900"/>
            <wp:effectExtent l="0" t="0" r="0" b="0"/>
            <wp:wrapThrough wrapText="bothSides">
              <wp:wrapPolygon edited="0">
                <wp:start x="9138" y="4431"/>
                <wp:lineTo x="6092" y="9415"/>
                <wp:lineTo x="3046" y="9415"/>
                <wp:lineTo x="2769" y="11631"/>
                <wp:lineTo x="4985" y="13846"/>
                <wp:lineTo x="4985" y="14400"/>
                <wp:lineTo x="10246" y="16338"/>
                <wp:lineTo x="11354" y="16892"/>
                <wp:lineTo x="12738" y="16892"/>
                <wp:lineTo x="12738" y="14400"/>
                <wp:lineTo x="14123" y="13846"/>
                <wp:lineTo x="15785" y="11354"/>
                <wp:lineTo x="16062" y="6646"/>
                <wp:lineTo x="14954" y="5538"/>
                <wp:lineTo x="10523" y="4431"/>
                <wp:lineTo x="9138" y="4431"/>
              </wp:wrapPolygon>
            </wp:wrapThrough>
            <wp:docPr id="11" name="Picture 11"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descr="08"/>
                    <pic:cNvPicPr>
                      <a:picLocks noChangeAspect="1" noChangeArrowheads="1"/>
                    </pic:cNvPicPr>
                  </pic:nvPicPr>
                  <pic:blipFill>
                    <a:blip r:embed="rId6">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numPr>
          <w:ilvl w:val="0"/>
          <w:numId w:val="8"/>
        </w:numPr>
        <w:tabs>
          <w:tab w:val="left" w:pos="567"/>
        </w:tabs>
        <w:spacing w:after="0" w:line="240" w:lineRule="auto"/>
        <w:ind w:right="4818"/>
        <w:rPr>
          <w:rFonts w:ascii="Times New Roman" w:eastAsia="Calibri" w:hAnsi="Times New Roman" w:cs="Times New Roman"/>
          <w:lang w:eastAsia="en-GB"/>
        </w:rPr>
      </w:pPr>
      <w:r>
        <w:rPr>
          <w:noProof/>
          <w:lang w:eastAsia="lt-LT"/>
        </w:rPr>
        <w:drawing>
          <wp:anchor distT="0" distB="0" distL="114300" distR="114300" simplePos="0" relativeHeight="251658240" behindDoc="1" locked="0" layoutInCell="1" allowOverlap="1">
            <wp:simplePos x="0" y="0"/>
            <wp:positionH relativeFrom="column">
              <wp:posOffset>3265805</wp:posOffset>
            </wp:positionH>
            <wp:positionV relativeFrom="paragraph">
              <wp:posOffset>1228090</wp:posOffset>
            </wp:positionV>
            <wp:extent cx="1485900" cy="1485900"/>
            <wp:effectExtent l="0" t="0" r="0" b="0"/>
            <wp:wrapThrough wrapText="bothSides">
              <wp:wrapPolygon edited="0">
                <wp:start x="9969" y="4154"/>
                <wp:lineTo x="3600" y="10523"/>
                <wp:lineTo x="3600" y="13015"/>
                <wp:lineTo x="8862" y="17446"/>
                <wp:lineTo x="11077" y="17446"/>
                <wp:lineTo x="12738" y="14123"/>
                <wp:lineTo x="12738" y="13569"/>
                <wp:lineTo x="16338" y="11354"/>
                <wp:lineTo x="16338" y="10523"/>
                <wp:lineTo x="13015" y="9138"/>
                <wp:lineTo x="14400" y="9138"/>
                <wp:lineTo x="13846" y="7754"/>
                <wp:lineTo x="11354" y="4154"/>
                <wp:lineTo x="9969" y="4154"/>
              </wp:wrapPolygon>
            </wp:wrapThrough>
            <wp:docPr id="10" name="Picture 10"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07"/>
                    <pic:cNvPicPr>
                      <a:picLocks noChangeAspect="1" noChangeArrowheads="1"/>
                    </pic:cNvPicPr>
                  </pic:nvPicPr>
                  <pic:blipFill>
                    <a:blip r:embed="rId7">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noProof/>
        </w:rPr>
        <w:t>Skausmui malšinti įkvėpkite pro inhaliatoriaus kandiklį. Jeigu nesate tikras, kaip tai padaryti, Jūsų gydytojas arba slaugytojas Jums parodys. Pripraskite prie vaisinio vaisto kvapo švelniai įkvėpdami pirmus kelis kartus. Iškvėpkite pro inhaliatorių. Po pirmų kelių kartų kvėpuokite normaliai pro inhaliatorių.</w:t>
      </w:r>
    </w:p>
    <w:p w:rsidR="004233B7" w:rsidRDefault="004233B7" w:rsidP="004233B7">
      <w:pPr>
        <w:spacing w:after="0" w:line="240" w:lineRule="auto"/>
        <w:ind w:right="-2"/>
        <w:rPr>
          <w:rFonts w:ascii="Times New Roman" w:eastAsia="Times New Roman" w:hAnsi="Times New Roman" w:cs="Times New Roman"/>
          <w:bCs/>
          <w:noProof/>
        </w:rPr>
      </w:pPr>
    </w:p>
    <w:p w:rsidR="004233B7" w:rsidRDefault="004233B7" w:rsidP="004233B7">
      <w:pPr>
        <w:numPr>
          <w:ilvl w:val="0"/>
          <w:numId w:val="8"/>
        </w:numPr>
        <w:tabs>
          <w:tab w:val="left" w:pos="567"/>
        </w:tabs>
        <w:spacing w:after="0" w:line="240" w:lineRule="auto"/>
        <w:ind w:right="4818"/>
        <w:rPr>
          <w:rFonts w:ascii="Times New Roman" w:eastAsia="Times New Roman" w:hAnsi="Times New Roman" w:cs="Times New Roman"/>
          <w:bCs/>
          <w:noProof/>
        </w:rPr>
      </w:pPr>
      <w:r>
        <w:rPr>
          <w:rFonts w:ascii="Times New Roman" w:eastAsia="Times New Roman" w:hAnsi="Times New Roman" w:cs="Times New Roman"/>
          <w:bCs/>
          <w:noProof/>
        </w:rPr>
        <w:t>Jeigu reikia stipresnio skausmo malšinimo, įkvėpdami pirštu uždenkite permatomos aktyvintosios anglies kameros plėstuvo angą. Jūsų gydytojas arba slaugytojas parodys, kur yra minėta anga.</w:t>
      </w:r>
    </w:p>
    <w:p w:rsidR="004233B7" w:rsidRDefault="004233B7" w:rsidP="004233B7">
      <w:p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bCs/>
          <w:noProof/>
        </w:rPr>
      </w:pPr>
    </w:p>
    <w:p w:rsidR="004233B7" w:rsidRDefault="004233B7" w:rsidP="004233B7">
      <w:pPr>
        <w:numPr>
          <w:ilvl w:val="0"/>
          <w:numId w:val="8"/>
        </w:numPr>
        <w:tabs>
          <w:tab w:val="left" w:pos="567"/>
        </w:tabs>
        <w:spacing w:after="0" w:line="240" w:lineRule="auto"/>
        <w:ind w:right="4676"/>
        <w:rPr>
          <w:rFonts w:ascii="Times New Roman" w:eastAsia="Times New Roman" w:hAnsi="Times New Roman" w:cs="Times New Roman"/>
          <w:bCs/>
          <w:noProof/>
        </w:rPr>
      </w:pPr>
      <w:r>
        <w:rPr>
          <w:noProof/>
          <w:lang w:eastAsia="lt-LT"/>
        </w:rPr>
        <w:drawing>
          <wp:anchor distT="0" distB="0" distL="114300" distR="114300" simplePos="0" relativeHeight="251658240" behindDoc="1" locked="0" layoutInCell="1" allowOverlap="1">
            <wp:simplePos x="0" y="0"/>
            <wp:positionH relativeFrom="column">
              <wp:posOffset>3265805</wp:posOffset>
            </wp:positionH>
            <wp:positionV relativeFrom="paragraph">
              <wp:posOffset>92710</wp:posOffset>
            </wp:positionV>
            <wp:extent cx="1485900" cy="1485900"/>
            <wp:effectExtent l="0" t="0" r="0" b="0"/>
            <wp:wrapThrough wrapText="bothSides">
              <wp:wrapPolygon edited="0">
                <wp:start x="13015" y="4431"/>
                <wp:lineTo x="4708" y="8862"/>
                <wp:lineTo x="2769" y="10523"/>
                <wp:lineTo x="2769" y="12185"/>
                <wp:lineTo x="5815" y="13846"/>
                <wp:lineTo x="5815" y="14123"/>
                <wp:lineTo x="8862" y="15785"/>
                <wp:lineTo x="9138" y="16338"/>
                <wp:lineTo x="10523" y="16338"/>
                <wp:lineTo x="11631" y="13846"/>
                <wp:lineTo x="16892" y="13292"/>
                <wp:lineTo x="17723" y="10523"/>
                <wp:lineTo x="14954" y="9415"/>
                <wp:lineTo x="14400" y="4431"/>
                <wp:lineTo x="13015" y="4431"/>
              </wp:wrapPolygon>
            </wp:wrapThrough>
            <wp:docPr id="9" name="Picture 9"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descr="06"/>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noProof/>
        </w:rPr>
        <w:t>Jums nereikia visą laiką įkvėpti ir iškvėpti pro inhaliatorių. Jūsų gydytojas arba slaugytojas, paskatins Jus daryti pertraukėles, taip skausmą malšinantis poveikis truks ilgiau.</w:t>
      </w:r>
    </w:p>
    <w:p w:rsidR="004233B7" w:rsidRDefault="004233B7" w:rsidP="004233B7">
      <w:p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bCs/>
          <w:noProof/>
        </w:rPr>
      </w:pPr>
    </w:p>
    <w:p w:rsidR="004233B7" w:rsidRDefault="004233B7" w:rsidP="004233B7">
      <w:pPr>
        <w:numPr>
          <w:ilvl w:val="0"/>
          <w:numId w:val="8"/>
        </w:numPr>
        <w:tabs>
          <w:tab w:val="left" w:pos="567"/>
        </w:tabs>
        <w:spacing w:after="0" w:line="240" w:lineRule="auto"/>
        <w:ind w:right="4818"/>
        <w:rPr>
          <w:rFonts w:ascii="Times New Roman" w:eastAsia="Times New Roman" w:hAnsi="Times New Roman" w:cs="Times New Roman"/>
          <w:bCs/>
          <w:noProof/>
        </w:rPr>
      </w:pPr>
      <w:r>
        <w:rPr>
          <w:rFonts w:ascii="Times New Roman" w:eastAsia="Times New Roman" w:hAnsi="Times New Roman" w:cs="Times New Roman"/>
          <w:bCs/>
          <w:noProof/>
        </w:rPr>
        <w:t>Naudokite inhaliatorių kol Jūsų gydytojas arba slaugytojas lieps Jums baigti, arba kol įkvėpsite maksimalią rekomenduojamą dozę.</w:t>
      </w:r>
    </w:p>
    <w:p w:rsidR="004233B7" w:rsidRDefault="004233B7" w:rsidP="004233B7">
      <w:pPr>
        <w:spacing w:after="0" w:line="240" w:lineRule="auto"/>
        <w:ind w:left="720" w:right="4818"/>
        <w:rPr>
          <w:rFonts w:ascii="Times New Roman" w:eastAsia="Times New Roman" w:hAnsi="Times New Roman" w:cs="Times New Roman"/>
          <w:bCs/>
          <w:noProof/>
        </w:rPr>
      </w:pP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noProof/>
        </w:rPr>
        <w:t xml:space="preserve">Kitiems žmonėms šio vaisto duoti negalima, net jei jų ligos požymiai yra tokie patys kaip Jūsų. </w:t>
      </w:r>
    </w:p>
    <w:p w:rsidR="004233B7" w:rsidRDefault="004233B7" w:rsidP="004233B7">
      <w:pPr>
        <w:numPr>
          <w:ilvl w:val="12"/>
          <w:numId w:val="0"/>
        </w:numPr>
        <w:spacing w:after="0" w:line="240" w:lineRule="auto"/>
        <w:rPr>
          <w:rFonts w:ascii="Times New Roman" w:eastAsia="Times New Roman" w:hAnsi="Times New Roman" w:cs="Times New Roman"/>
          <w:b/>
          <w:bCs/>
        </w:rPr>
      </w:pPr>
    </w:p>
    <w:p w:rsidR="004233B7" w:rsidRDefault="004233B7" w:rsidP="004233B7">
      <w:pPr>
        <w:numPr>
          <w:ilvl w:val="12"/>
          <w:numId w:val="0"/>
        </w:numPr>
        <w:spacing w:after="0" w:line="240" w:lineRule="auto"/>
        <w:ind w:right="-2"/>
        <w:outlineLvl w:val="0"/>
        <w:rPr>
          <w:rFonts w:ascii="Times New Roman" w:eastAsia="Times New Roman" w:hAnsi="Times New Roman" w:cs="Times New Roman"/>
          <w:noProof/>
        </w:rPr>
      </w:pPr>
      <w:r>
        <w:rPr>
          <w:rFonts w:ascii="Times New Roman" w:eastAsia="Times New Roman" w:hAnsi="Times New Roman" w:cs="Times New Roman"/>
          <w:b/>
        </w:rPr>
        <w:t>Ką daryti pavartojus per didelę Penthrox dozę?</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Jūsų gydytojas arba slaugytojas turės reikiamos patirties skiriant šį vaistą, todėl tikimybė, kad Jums bus skirta per didelė vaisto dozė yra labai maža. Negalima vartoti daugiau nei du buteliukus vienu metu. Viršijus maksimalią dozę, Penthrox gali pažeisti Jūsų inkstus. Nedelsiant informuokite gydytoją arba slaugytoją, jeigu manote, kad suvartojote per didelę vaisto dozę.</w:t>
      </w:r>
    </w:p>
    <w:p w:rsidR="004233B7" w:rsidRDefault="004233B7" w:rsidP="004233B7">
      <w:pPr>
        <w:spacing w:after="0" w:line="240" w:lineRule="auto"/>
        <w:rPr>
          <w:rFonts w:ascii="Times New Roman" w:eastAsia="Times New Roman" w:hAnsi="Times New Roman" w:cs="Times New Roman"/>
          <w:bCs/>
          <w:noProof/>
        </w:rPr>
      </w:pPr>
    </w:p>
    <w:p w:rsidR="004233B7" w:rsidRDefault="004233B7" w:rsidP="004233B7">
      <w:pPr>
        <w:spacing w:after="0" w:line="240" w:lineRule="auto"/>
        <w:rPr>
          <w:rFonts w:ascii="Times New Roman" w:eastAsia="Times New Roman" w:hAnsi="Times New Roman" w:cs="Times New Roman"/>
          <w:bCs/>
          <w:noProof/>
          <w:highlight w:val="yellow"/>
        </w:rPr>
      </w:pPr>
      <w:r>
        <w:rPr>
          <w:rFonts w:ascii="Times New Roman" w:eastAsia="Times New Roman" w:hAnsi="Times New Roman" w:cs="Times New Roman"/>
          <w:bCs/>
          <w:noProof/>
        </w:rPr>
        <w:t>Jeigu turite daugiau klausimų dėl šio vaisto vartojimo, kreipkitės į gydytoją arba slaugytoją.</w:t>
      </w:r>
    </w:p>
    <w:p w:rsidR="004233B7" w:rsidRDefault="004233B7" w:rsidP="004233B7">
      <w:pPr>
        <w:numPr>
          <w:ilvl w:val="12"/>
          <w:numId w:val="0"/>
        </w:numPr>
        <w:spacing w:after="0" w:line="240" w:lineRule="auto"/>
        <w:rPr>
          <w:rFonts w:ascii="Times New Roman" w:eastAsia="Times New Roman" w:hAnsi="Times New Roman" w:cs="Times New Roman"/>
          <w:noProof/>
          <w:highlight w:val="yellow"/>
        </w:rPr>
      </w:pPr>
    </w:p>
    <w:p w:rsidR="004233B7" w:rsidRDefault="004233B7" w:rsidP="004233B7">
      <w:pPr>
        <w:numPr>
          <w:ilvl w:val="12"/>
          <w:numId w:val="0"/>
        </w:numPr>
        <w:spacing w:after="0" w:line="240" w:lineRule="auto"/>
        <w:rPr>
          <w:rFonts w:ascii="Times New Roman" w:eastAsia="Times New Roman" w:hAnsi="Times New Roman" w:cs="Times New Roman"/>
          <w:noProof/>
          <w:highlight w:val="yellow"/>
        </w:rPr>
      </w:pPr>
    </w:p>
    <w:p w:rsidR="004233B7" w:rsidRDefault="004233B7" w:rsidP="004233B7">
      <w:pPr>
        <w:numPr>
          <w:ilvl w:val="12"/>
          <w:numId w:val="0"/>
        </w:numPr>
        <w:spacing w:after="0" w:line="240" w:lineRule="auto"/>
        <w:ind w:left="567" w:right="-2" w:hanging="567"/>
        <w:rPr>
          <w:rFonts w:ascii="Times New Roman" w:eastAsia="Times New Roman" w:hAnsi="Times New Roman" w:cs="Times New Roman"/>
          <w:noProof/>
          <w:highlight w:val="yellow"/>
        </w:rPr>
      </w:pPr>
      <w:r>
        <w:rPr>
          <w:rFonts w:ascii="Times New Roman" w:eastAsia="Times New Roman" w:hAnsi="Times New Roman" w:cs="Times New Roman"/>
          <w:b/>
          <w:noProof/>
        </w:rPr>
        <w:t>4.</w:t>
      </w:r>
      <w:r>
        <w:rPr>
          <w:rFonts w:ascii="Times New Roman" w:eastAsia="Times New Roman" w:hAnsi="Times New Roman" w:cs="Times New Roman"/>
          <w:b/>
          <w:noProof/>
        </w:rPr>
        <w:tab/>
      </w:r>
      <w:r>
        <w:rPr>
          <w:rFonts w:ascii="Times New Roman" w:eastAsia="Times New Roman" w:hAnsi="Times New Roman" w:cs="Times New Roman"/>
          <w:b/>
        </w:rPr>
        <w:t>Galimas šalutinis poveikis</w:t>
      </w:r>
    </w:p>
    <w:p w:rsidR="004233B7" w:rsidRDefault="004233B7" w:rsidP="004233B7">
      <w:pPr>
        <w:numPr>
          <w:ilvl w:val="12"/>
          <w:numId w:val="0"/>
        </w:numPr>
        <w:spacing w:after="0" w:line="240" w:lineRule="auto"/>
        <w:ind w:right="-2"/>
        <w:rPr>
          <w:rFonts w:ascii="Times New Roman" w:eastAsia="Times New Roman" w:hAnsi="Times New Roman" w:cs="Times New Roman"/>
          <w:noProof/>
          <w:highlight w:val="yellow"/>
        </w:rPr>
      </w:pPr>
    </w:p>
    <w:p w:rsidR="004233B7" w:rsidRDefault="004233B7" w:rsidP="004233B7">
      <w:pPr>
        <w:numPr>
          <w:ilvl w:val="12"/>
          <w:numId w:val="0"/>
        </w:numPr>
        <w:spacing w:after="0" w:line="240" w:lineRule="auto"/>
        <w:ind w:right="-29"/>
        <w:rPr>
          <w:rFonts w:ascii="Times New Roman" w:eastAsia="Times New Roman" w:hAnsi="Times New Roman" w:cs="Times New Roman"/>
          <w:noProof/>
        </w:rPr>
      </w:pPr>
      <w:r>
        <w:rPr>
          <w:rFonts w:ascii="Times New Roman" w:eastAsia="Times New Roman" w:hAnsi="Times New Roman" w:cs="Times New Roman"/>
          <w:noProof/>
        </w:rPr>
        <w:t>Šis vaistas, kaip ir visi kiti, gali sukelti šalutinį poveikį, nors jis pasireiškia ne visiems žmonėms.</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Sunkus šalutinis poveikis</w:t>
      </w:r>
    </w:p>
    <w:p w:rsidR="004233B7" w:rsidRDefault="004233B7" w:rsidP="004233B7">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 xml:space="preserve">Nedelsdami informuokite savo gydytoją arba slaugytoją, jeigu Jums </w:t>
      </w:r>
      <w:r>
        <w:rPr>
          <w:rFonts w:ascii="Times New Roman" w:eastAsia="Times New Roman" w:hAnsi="Times New Roman" w:cs="Times New Roman"/>
          <w:lang w:eastAsia="lv-LV" w:bidi="lo-LA"/>
        </w:rPr>
        <w:t>pasireiškė kuris nors iš šių išvardytų šalutinių reiškinių:</w:t>
      </w:r>
    </w:p>
    <w:p w:rsidR="004233B7" w:rsidRDefault="004233B7" w:rsidP="004233B7">
      <w:pPr>
        <w:numPr>
          <w:ilvl w:val="0"/>
          <w:numId w:val="9"/>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 xml:space="preserve">sunki alerginė reakcija, pasireiškianti pasunkėjusiu kvėpavimu ir (arba) veido tinimu; </w:t>
      </w:r>
    </w:p>
    <w:p w:rsidR="004233B7" w:rsidRDefault="004233B7" w:rsidP="004233B7">
      <w:pPr>
        <w:numPr>
          <w:ilvl w:val="0"/>
          <w:numId w:val="9"/>
        </w:numPr>
        <w:tabs>
          <w:tab w:val="num" w:pos="567"/>
        </w:tabs>
        <w:spacing w:after="0" w:line="240" w:lineRule="auto"/>
        <w:ind w:left="567" w:hanging="567"/>
        <w:rPr>
          <w:rFonts w:ascii="Times New Roman" w:eastAsia="Times New Roman" w:hAnsi="Times New Roman" w:cs="Times New Roman"/>
          <w:bCs/>
          <w:noProof/>
        </w:rPr>
      </w:pPr>
      <w:r>
        <w:rPr>
          <w:rFonts w:ascii="Times New Roman" w:eastAsia="Times New Roman" w:hAnsi="Times New Roman" w:cs="Times New Roman"/>
          <w:bCs/>
          <w:noProof/>
        </w:rPr>
        <w:t>kepenų pažeidimas, pasireiškiantis apetito stoka, pykinimu, vėmimu, gelta (pageltusi oda ir (arba) akys), patamsėjusiu šlapimu, pašviesėjusiomis išmatomis, ilgalaikiu ar trumpalaikiu skausmu arba padidėjusiu jautrumu liečiant dešinę pilvo pusę (po šonkauliais);</w:t>
      </w:r>
    </w:p>
    <w:p w:rsidR="004233B7" w:rsidRDefault="004233B7" w:rsidP="004233B7">
      <w:pPr>
        <w:numPr>
          <w:ilvl w:val="0"/>
          <w:numId w:val="9"/>
        </w:numPr>
        <w:tabs>
          <w:tab w:val="num" w:pos="567"/>
        </w:tabs>
        <w:spacing w:after="0" w:line="240" w:lineRule="auto"/>
        <w:ind w:left="567" w:hanging="567"/>
        <w:rPr>
          <w:rFonts w:ascii="Times New Roman" w:eastAsia="Times New Roman" w:hAnsi="Times New Roman" w:cs="Times New Roman"/>
          <w:b/>
          <w:bCs/>
          <w:noProof/>
        </w:rPr>
      </w:pPr>
      <w:r>
        <w:rPr>
          <w:rFonts w:ascii="Times New Roman" w:eastAsia="Times New Roman" w:hAnsi="Times New Roman" w:cs="Times New Roman"/>
          <w:bCs/>
          <w:noProof/>
        </w:rPr>
        <w:lastRenderedPageBreak/>
        <w:t xml:space="preserve">inkstų pažeidimas, pasireiškiantis sumažėjusiu ar pagausėjusiu šlapinimusi arba pėdų ar blauzdų tinimu. </w:t>
      </w:r>
    </w:p>
    <w:p w:rsidR="004233B7" w:rsidRDefault="004233B7" w:rsidP="004233B7">
      <w:pPr>
        <w:spacing w:after="0" w:line="240" w:lineRule="auto"/>
        <w:rPr>
          <w:rFonts w:ascii="Times New Roman" w:eastAsia="Times New Roman" w:hAnsi="Times New Roman" w:cs="Times New Roman"/>
          <w:b/>
          <w:bCs/>
          <w:noProof/>
        </w:rPr>
      </w:pPr>
    </w:p>
    <w:p w:rsidR="004233B7" w:rsidRDefault="004233B7" w:rsidP="004233B7">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Anksčiau išvardyti šalutiniai poveikiai gali kelti pavojų gyvybei, todėl nedelsdami informuokite savo gydytoją.</w:t>
      </w:r>
    </w:p>
    <w:p w:rsidR="004233B7" w:rsidRDefault="004233B7" w:rsidP="004233B7">
      <w:pPr>
        <w:numPr>
          <w:ilvl w:val="12"/>
          <w:numId w:val="0"/>
        </w:numPr>
        <w:spacing w:after="0" w:line="240" w:lineRule="auto"/>
        <w:ind w:right="-2"/>
        <w:rPr>
          <w:rFonts w:ascii="Times New Roman" w:eastAsia="Times New Roman" w:hAnsi="Times New Roman" w:cs="Times New Roman"/>
          <w:b/>
          <w:noProof/>
        </w:rPr>
      </w:pPr>
    </w:p>
    <w:p w:rsidR="004233B7" w:rsidRDefault="004233B7" w:rsidP="004233B7">
      <w:pPr>
        <w:tabs>
          <w:tab w:val="left" w:pos="567"/>
        </w:tabs>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Kiti šalutiniai poveikiai</w:t>
      </w:r>
    </w:p>
    <w:p w:rsidR="004233B7" w:rsidRDefault="004233B7" w:rsidP="004233B7">
      <w:pPr>
        <w:tabs>
          <w:tab w:val="left" w:pos="567"/>
        </w:tabs>
        <w:spacing w:after="0" w:line="240" w:lineRule="auto"/>
        <w:rPr>
          <w:rFonts w:ascii="Times New Roman" w:eastAsia="Times New Roman" w:hAnsi="Times New Roman" w:cs="Times New Roman"/>
          <w:bCs/>
          <w:noProof/>
        </w:rPr>
      </w:pPr>
    </w:p>
    <w:p w:rsidR="004233B7" w:rsidRDefault="004233B7" w:rsidP="004233B7">
      <w:p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
          <w:bCs/>
          <w:noProof/>
        </w:rPr>
        <w:t>Labai dažnas šalutinis poveikis</w:t>
      </w:r>
      <w:r>
        <w:rPr>
          <w:rFonts w:ascii="Times New Roman" w:eastAsia="Times New Roman" w:hAnsi="Times New Roman" w:cs="Times New Roman"/>
        </w:rPr>
        <w:t xml:space="preserve"> (gali pasireikšti dažniau nei 1 žmogui iš 10):</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svaigulys.</w:t>
      </w:r>
    </w:p>
    <w:p w:rsidR="004233B7" w:rsidRDefault="004233B7" w:rsidP="004233B7">
      <w:pPr>
        <w:tabs>
          <w:tab w:val="left" w:pos="567"/>
        </w:tabs>
        <w:spacing w:after="0" w:line="240" w:lineRule="auto"/>
        <w:rPr>
          <w:rFonts w:ascii="Times New Roman" w:eastAsia="Times New Roman" w:hAnsi="Times New Roman" w:cs="Times New Roman"/>
          <w:b/>
          <w:bCs/>
          <w:noProof/>
        </w:rPr>
      </w:pPr>
    </w:p>
    <w:p w:rsidR="004233B7" w:rsidRDefault="004233B7" w:rsidP="004233B7">
      <w:p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
          <w:bCs/>
          <w:noProof/>
        </w:rPr>
        <w:t>Dažnas šalutinis poveikis</w:t>
      </w:r>
      <w:r>
        <w:rPr>
          <w:rFonts w:ascii="Times New Roman" w:eastAsia="Times New Roman" w:hAnsi="Times New Roman" w:cs="Times New Roman"/>
        </w:rPr>
        <w:t xml:space="preserve"> (gali pasireikšti rečiau nei 1 žmogui iš 10):</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mieguistumas;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burnos džiūvimas;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galvos skausmas ar pykinimas.</w:t>
      </w:r>
    </w:p>
    <w:p w:rsidR="004233B7" w:rsidRDefault="004233B7" w:rsidP="004233B7">
      <w:pPr>
        <w:tabs>
          <w:tab w:val="left" w:pos="567"/>
        </w:tabs>
        <w:spacing w:after="0" w:line="240" w:lineRule="auto"/>
        <w:rPr>
          <w:rFonts w:ascii="Times New Roman" w:eastAsia="Times New Roman" w:hAnsi="Times New Roman" w:cs="Times New Roman"/>
          <w:bCs/>
          <w:noProof/>
        </w:rPr>
      </w:pPr>
    </w:p>
    <w:p w:rsidR="004233B7" w:rsidRDefault="004233B7" w:rsidP="004233B7">
      <w:p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
          <w:bCs/>
          <w:noProof/>
        </w:rPr>
        <w:t>Nedažnas šalutinis poveikis</w:t>
      </w:r>
      <w:r>
        <w:rPr>
          <w:rFonts w:ascii="Times New Roman" w:eastAsia="Times New Roman" w:hAnsi="Times New Roman" w:cs="Times New Roman"/>
          <w:bCs/>
          <w:noProof/>
        </w:rPr>
        <w:t xml:space="preserve"> (</w:t>
      </w:r>
      <w:r>
        <w:rPr>
          <w:rFonts w:ascii="Times New Roman" w:eastAsia="Times New Roman" w:hAnsi="Times New Roman" w:cs="Times New Roman"/>
        </w:rPr>
        <w:t>gali pasireikšti rečiau nei 1 žmogui iš 100):</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nerimas ar depresija;</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dėmesio sukaupimo sutrikimas;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labai stiprus laimės pojūtis;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netinkamos emocijos ar veiksmai;</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žodžių kartojimas ar kalbos pasunkėjimas;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atminties praradimas;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odos peršėjimas (dilgčiojimas ir badymas) plaštakose ar pėdose;</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tirpimas;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dvejinimasis akyse;</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odos paraudimas;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žemas ar aukštas kraujospūdis;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kosulys;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skonio pojūčio sutrikimas;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nemalonus pojūtis ar niežėjimas burnoje;</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sustiprėjęs seilėtekis;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padidėjęs apetitas;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vėmimas;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prakaitavimas;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nuovargis;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nenormalus pojūtis;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girtumo pojūtis;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šaltkrėtis;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atsipalaidavimo pojūtis.</w:t>
      </w:r>
    </w:p>
    <w:p w:rsidR="004233B7" w:rsidRDefault="004233B7" w:rsidP="004233B7">
      <w:pPr>
        <w:tabs>
          <w:tab w:val="left" w:pos="567"/>
        </w:tabs>
        <w:spacing w:after="0" w:line="240" w:lineRule="auto"/>
        <w:rPr>
          <w:rFonts w:ascii="Times New Roman" w:eastAsia="Times New Roman" w:hAnsi="Times New Roman" w:cs="Times New Roman"/>
          <w:bCs/>
          <w:noProof/>
        </w:rPr>
      </w:pPr>
    </w:p>
    <w:p w:rsidR="004233B7" w:rsidRDefault="004233B7" w:rsidP="004233B7">
      <w:p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
          <w:bCs/>
          <w:noProof/>
        </w:rPr>
        <w:t>Nežinomas</w:t>
      </w:r>
      <w:r>
        <w:rPr>
          <w:rFonts w:ascii="Times New Roman" w:eastAsia="Times New Roman" w:hAnsi="Times New Roman" w:cs="Times New Roman"/>
          <w:bCs/>
          <w:noProof/>
        </w:rPr>
        <w:t xml:space="preserve"> (negali būti apskaičiuotas pagal turimus duomenis):</w:t>
      </w:r>
    </w:p>
    <w:p w:rsidR="004233B7" w:rsidRDefault="004233B7" w:rsidP="004233B7">
      <w:pPr>
        <w:numPr>
          <w:ilvl w:val="0"/>
          <w:numId w:val="10"/>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nuotaikos svyravimai;</w:t>
      </w:r>
    </w:p>
    <w:p w:rsidR="004233B7" w:rsidRDefault="004233B7" w:rsidP="004233B7">
      <w:pPr>
        <w:numPr>
          <w:ilvl w:val="0"/>
          <w:numId w:val="10"/>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nerimastingumas ar sujaudinimas;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atskirties nuo realybės jausmas;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oriantacijos sutrikimas;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pakitusi sąmonės būsena;</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springimas;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dusulys;</w:t>
      </w:r>
    </w:p>
    <w:p w:rsidR="004233B7" w:rsidRDefault="004233B7" w:rsidP="004233B7">
      <w:pPr>
        <w:numPr>
          <w:ilvl w:val="0"/>
          <w:numId w:val="9"/>
        </w:numPr>
        <w:tabs>
          <w:tab w:val="left" w:pos="567"/>
        </w:tabs>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neryškus matymas ar nekontroliuojami akių judesiai.</w:t>
      </w:r>
    </w:p>
    <w:p w:rsidR="004233B7" w:rsidRDefault="004233B7" w:rsidP="004233B7">
      <w:pPr>
        <w:spacing w:after="0" w:line="240" w:lineRule="auto"/>
        <w:ind w:left="360"/>
        <w:rPr>
          <w:rFonts w:ascii="Times New Roman" w:eastAsia="Times New Roman" w:hAnsi="Times New Roman" w:cs="Times New Roman"/>
          <w:bCs/>
          <w:noProof/>
        </w:rPr>
      </w:pPr>
    </w:p>
    <w:p w:rsidR="004233B7" w:rsidRDefault="004233B7" w:rsidP="004233B7">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noProof/>
        </w:rPr>
        <w:t>Pranešimas apie šalutinį poveikį</w:t>
      </w:r>
    </w:p>
    <w:p w:rsidR="004233B7" w:rsidRDefault="004233B7" w:rsidP="004233B7">
      <w:pPr>
        <w:numPr>
          <w:ilvl w:val="12"/>
          <w:numId w:val="0"/>
        </w:numPr>
        <w:tabs>
          <w:tab w:val="left" w:pos="567"/>
        </w:tabs>
        <w:spacing w:after="0" w:line="240" w:lineRule="auto"/>
        <w:outlineLvl w:val="0"/>
        <w:rPr>
          <w:rFonts w:ascii="Times New Roman" w:eastAsia="Times New Roman" w:hAnsi="Times New Roman" w:cs="Times New Roman"/>
          <w:b/>
          <w:noProof/>
          <w:highlight w:val="yellow"/>
        </w:rPr>
      </w:pPr>
      <w:r>
        <w:rPr>
          <w:rFonts w:ascii="Times New Roman" w:eastAsia="Times New Roman" w:hAnsi="Times New Roman" w:cs="Times New Roman"/>
        </w:rPr>
        <w:lastRenderedPageBreak/>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Pr>
          <w:rFonts w:ascii="Times New Roman" w:eastAsia="Times New Roman" w:hAnsi="Times New Roman" w:cs="Times New Roman"/>
          <w:lang w:eastAsia="zh-CN"/>
        </w:rPr>
        <w:t>elefonu 8 800 73568</w:t>
      </w:r>
      <w:r>
        <w:rPr>
          <w:rFonts w:ascii="Times New Roman" w:eastAsia="Times New Roman" w:hAnsi="Times New Roman" w:cs="Times New Roman"/>
        </w:rPr>
        <w:t xml:space="preserve"> arba užpildyti interneto svetainėje </w:t>
      </w:r>
      <w:hyperlink r:id="rId9" w:history="1">
        <w:r>
          <w:rPr>
            <w:rStyle w:val="Hyperlink"/>
            <w:rFonts w:ascii="Times New Roman" w:eastAsia="SimSun" w:hAnsi="Times New Roman" w:cs="Times New Roman"/>
          </w:rPr>
          <w:t>www.vvkt.lt</w:t>
        </w:r>
      </w:hyperlink>
      <w:r>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lang w:eastAsia="zh-CN"/>
        </w:rPr>
        <w:t xml:space="preserve">nemokamu </w:t>
      </w:r>
      <w:r>
        <w:rPr>
          <w:rFonts w:ascii="Times New Roman" w:eastAsia="Times New Roman" w:hAnsi="Times New Roman" w:cs="Times New Roman"/>
        </w:rPr>
        <w:t>fakso numeriu 8 800 20131</w:t>
      </w:r>
      <w:r>
        <w:rPr>
          <w:rFonts w:ascii="Times New Roman" w:eastAsia="Times New Roman" w:hAnsi="Times New Roman" w:cs="Times New Roman"/>
          <w:lang w:eastAsia="zh-CN"/>
        </w:rPr>
        <w:t xml:space="preserve">, </w:t>
      </w:r>
      <w:r>
        <w:rPr>
          <w:rFonts w:ascii="Times New Roman" w:eastAsia="Times New Roman" w:hAnsi="Times New Roman" w:cs="Times New Roman"/>
        </w:rPr>
        <w:t xml:space="preserve">el. paštu </w:t>
      </w:r>
      <w:hyperlink r:id="rId10" w:history="1">
        <w:r>
          <w:rPr>
            <w:rStyle w:val="Hyperlink"/>
            <w:rFonts w:ascii="Times New Roman" w:eastAsia="SimSun" w:hAnsi="Times New Roman" w:cs="Times New Roman"/>
          </w:rPr>
          <w:t>NepageidaujamaR@vvkt.lt</w:t>
        </w:r>
      </w:hyperlink>
      <w:r>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1" w:history="1">
        <w:r>
          <w:rPr>
            <w:rStyle w:val="Hyperlink"/>
            <w:rFonts w:ascii="Times New Roman" w:eastAsia="SimSun" w:hAnsi="Times New Roman" w:cs="Times New Roman"/>
          </w:rPr>
          <w:t>http://www.vvkt.lt</w:t>
        </w:r>
      </w:hyperlink>
      <w:r>
        <w:rPr>
          <w:rFonts w:ascii="Times New Roman" w:eastAsia="Times New Roman" w:hAnsi="Times New Roman" w:cs="Times New Roman"/>
        </w:rPr>
        <w:t>). Pranešdami apie šalutinį poveikį galite mums padėti gauti daugiau informacijos apie šio vaisto saugumą</w:t>
      </w:r>
      <w:r>
        <w:rPr>
          <w:rFonts w:ascii="Times New Roman" w:eastAsia="Times New Roman" w:hAnsi="Times New Roman" w:cs="Times New Roman"/>
          <w:b/>
          <w:noProof/>
        </w:rPr>
        <w:t>.</w:t>
      </w:r>
    </w:p>
    <w:p w:rsidR="004233B7" w:rsidRDefault="004233B7" w:rsidP="004233B7">
      <w:pPr>
        <w:spacing w:after="0" w:line="240" w:lineRule="auto"/>
        <w:rPr>
          <w:rFonts w:ascii="Times New Roman" w:eastAsia="Verdana" w:hAnsi="Times New Roman" w:cs="Times New Roman"/>
          <w:highlight w:val="yellow"/>
          <w:lang w:eastAsia="x-none"/>
        </w:rPr>
      </w:pPr>
    </w:p>
    <w:p w:rsidR="004233B7" w:rsidRDefault="004233B7" w:rsidP="004233B7">
      <w:pPr>
        <w:numPr>
          <w:ilvl w:val="12"/>
          <w:numId w:val="0"/>
        </w:numPr>
        <w:spacing w:after="0" w:line="240" w:lineRule="auto"/>
        <w:ind w:right="-2"/>
        <w:rPr>
          <w:rFonts w:ascii="Times New Roman" w:eastAsia="Times New Roman" w:hAnsi="Times New Roman" w:cs="Times New Roman"/>
          <w:noProof/>
          <w:highlight w:val="yellow"/>
        </w:rPr>
      </w:pPr>
    </w:p>
    <w:p w:rsidR="004233B7" w:rsidRDefault="004233B7" w:rsidP="004233B7">
      <w:pPr>
        <w:numPr>
          <w:ilvl w:val="12"/>
          <w:numId w:val="0"/>
        </w:numPr>
        <w:spacing w:after="0" w:line="240" w:lineRule="auto"/>
        <w:ind w:left="567" w:right="-2" w:hanging="567"/>
        <w:rPr>
          <w:rFonts w:ascii="Times New Roman" w:eastAsia="Times New Roman" w:hAnsi="Times New Roman" w:cs="Times New Roman"/>
          <w:b/>
          <w:noProof/>
          <w:highlight w:val="yellow"/>
        </w:rPr>
      </w:pPr>
      <w:r>
        <w:rPr>
          <w:rFonts w:ascii="Times New Roman" w:eastAsia="Times New Roman" w:hAnsi="Times New Roman" w:cs="Times New Roman"/>
          <w:b/>
          <w:noProof/>
        </w:rPr>
        <w:t>5.</w:t>
      </w:r>
      <w:r>
        <w:rPr>
          <w:rFonts w:ascii="Times New Roman" w:eastAsia="Times New Roman" w:hAnsi="Times New Roman" w:cs="Times New Roman"/>
          <w:b/>
          <w:noProof/>
        </w:rPr>
        <w:tab/>
      </w:r>
      <w:r>
        <w:rPr>
          <w:rFonts w:ascii="Times New Roman" w:eastAsia="Times New Roman" w:hAnsi="Times New Roman" w:cs="Times New Roman"/>
          <w:b/>
        </w:rPr>
        <w:t>Kaip laikyti Penthrox</w:t>
      </w:r>
    </w:p>
    <w:p w:rsidR="004233B7" w:rsidRDefault="004233B7" w:rsidP="004233B7">
      <w:pPr>
        <w:numPr>
          <w:ilvl w:val="12"/>
          <w:numId w:val="0"/>
        </w:numPr>
        <w:spacing w:after="0" w:line="240" w:lineRule="auto"/>
        <w:ind w:right="-2"/>
        <w:rPr>
          <w:rFonts w:ascii="Times New Roman" w:eastAsia="Times New Roman" w:hAnsi="Times New Roman" w:cs="Times New Roman"/>
          <w:noProof/>
          <w:highlight w:val="yellow"/>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noProof/>
        </w:rPr>
        <w:t>Šį vaistą laikykite vaikams nepastebimoje ir nepasiekiamoje vietoje.</w:t>
      </w:r>
    </w:p>
    <w:p w:rsidR="004233B7" w:rsidRDefault="004233B7" w:rsidP="004233B7">
      <w:pPr>
        <w:numPr>
          <w:ilvl w:val="12"/>
          <w:numId w:val="0"/>
        </w:numPr>
        <w:spacing w:after="0" w:line="240" w:lineRule="auto"/>
        <w:ind w:right="-2"/>
        <w:rPr>
          <w:rFonts w:ascii="Times New Roman" w:eastAsia="Times New Roman" w:hAnsi="Times New Roman" w:cs="Times New Roman"/>
        </w:rPr>
      </w:pPr>
    </w:p>
    <w:p w:rsidR="004233B7" w:rsidRDefault="004233B7" w:rsidP="004233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noProof/>
        </w:rPr>
        <w:t>Ant dėžutės po „EXP“ nurodytam tinkamumo laikui pasibaigus, šio vaisto vartoti negalima.</w:t>
      </w:r>
      <w:r>
        <w:rPr>
          <w:rFonts w:ascii="Times New Roman" w:eastAsia="Times New Roman" w:hAnsi="Times New Roman" w:cs="Times New Roman"/>
        </w:rPr>
        <w:t xml:space="preserve"> </w:t>
      </w:r>
      <w:r>
        <w:rPr>
          <w:rFonts w:ascii="Times New Roman" w:eastAsia="Times New Roman" w:hAnsi="Times New Roman" w:cs="Times New Roman"/>
          <w:noProof/>
        </w:rPr>
        <w:t>Vaistas tinkamas vartoti iki paskutinės nurodyto mėnesio dienos.</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shd w:val="clear" w:color="auto" w:fill="FFFFFF"/>
        </w:rPr>
        <w:t>Šio vaisto laikymui specialių temperatūros sąlygų nereikalaujama.</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Jūsų sveikatos priežiūros specialistas tinkamai išmes nereikalingą likusį Penthrox skystį ar Penthrox inhaliatorių.</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tabs>
          <w:tab w:val="left" w:pos="567"/>
        </w:tabs>
        <w:spacing w:after="0" w:line="240" w:lineRule="auto"/>
        <w:ind w:right="-2"/>
        <w:rPr>
          <w:rFonts w:ascii="Times New Roman" w:eastAsia="Times New Roman" w:hAnsi="Times New Roman" w:cs="Times New Roman"/>
          <w:b/>
          <w:noProof/>
          <w:highlight w:val="yellow"/>
        </w:rPr>
      </w:pPr>
      <w:r>
        <w:rPr>
          <w:rFonts w:ascii="Times New Roman" w:eastAsia="Times New Roman" w:hAnsi="Times New Roman" w:cs="Times New Roman"/>
          <w:b/>
          <w:noProof/>
        </w:rPr>
        <w:t>6.</w:t>
      </w:r>
      <w:r>
        <w:rPr>
          <w:rFonts w:ascii="Times New Roman" w:eastAsia="Times New Roman" w:hAnsi="Times New Roman" w:cs="Times New Roman"/>
          <w:b/>
          <w:noProof/>
        </w:rPr>
        <w:tab/>
      </w:r>
      <w:r>
        <w:rPr>
          <w:rFonts w:ascii="Times New Roman" w:eastAsia="Times New Roman" w:hAnsi="Times New Roman" w:cs="Times New Roman"/>
          <w:b/>
        </w:rPr>
        <w:t>Pakuotės turinys ir kita informacija</w:t>
      </w:r>
    </w:p>
    <w:p w:rsidR="004233B7" w:rsidRDefault="004233B7" w:rsidP="004233B7">
      <w:pPr>
        <w:numPr>
          <w:ilvl w:val="12"/>
          <w:numId w:val="0"/>
        </w:numPr>
        <w:spacing w:after="0" w:line="240" w:lineRule="auto"/>
        <w:ind w:right="-2"/>
        <w:rPr>
          <w:rFonts w:ascii="Times New Roman" w:eastAsia="Times New Roman" w:hAnsi="Times New Roman" w:cs="Times New Roman"/>
          <w:noProof/>
          <w:highlight w:val="yellow"/>
        </w:rPr>
      </w:pPr>
    </w:p>
    <w:p w:rsidR="004233B7" w:rsidRDefault="004233B7" w:rsidP="004233B7">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Penthrox sudėtis</w:t>
      </w: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Veiklioji medžiaga yra metoksifluranas. Kiekviename sandariame buteliuke yra 3 ml 99,9% metoksiflurano.</w:t>
      </w: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Pagalbinė medžiaga yra butilhidroksitoluenas (E321).</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b/>
          <w:noProof/>
        </w:rPr>
      </w:pPr>
      <w:r>
        <w:rPr>
          <w:rFonts w:ascii="Times New Roman" w:eastAsia="Times New Roman" w:hAnsi="Times New Roman" w:cs="Times New Roman"/>
          <w:b/>
        </w:rPr>
        <w:t>Penthrox išvaizda ir kiekis pakuotėje</w:t>
      </w:r>
      <w:r>
        <w:rPr>
          <w:rFonts w:ascii="Times New Roman" w:eastAsia="Times New Roman" w:hAnsi="Times New Roman" w:cs="Times New Roman"/>
          <w:b/>
          <w:noProof/>
          <w:highlight w:val="yellow"/>
        </w:rPr>
        <w:t xml:space="preserve"> </w:t>
      </w: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Penthrox yra skaidrus, beveik bespalvis, lakus, būdingo vaisių kvapo skystis, kuris tampa garais ar dujomis, kai vartojamas su Penthrox inhaliatoriumi.</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Penthrox pakuotėje yra:</w:t>
      </w:r>
    </w:p>
    <w:p w:rsidR="004233B7" w:rsidRDefault="004233B7" w:rsidP="004233B7">
      <w:pPr>
        <w:numPr>
          <w:ilvl w:val="0"/>
          <w:numId w:val="11"/>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vienas buteliukas su nuplėšiama pirmąjį atidarymą rodančia plėvele (10 buteliukų pakuotė) arba</w:t>
      </w:r>
    </w:p>
    <w:p w:rsidR="004233B7" w:rsidRDefault="004233B7" w:rsidP="004233B7">
      <w:pPr>
        <w:numPr>
          <w:ilvl w:val="0"/>
          <w:numId w:val="11"/>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sudėtinė pakuotė, kurioje yra vienas 3 ml Penthrox buteliukas, vienas Penthrox inhaliatorius ir viena aktyvintosios anglies kamera (1 arba 10 buteliukų pakuotė)</w:t>
      </w:r>
    </w:p>
    <w:p w:rsidR="004233B7" w:rsidRDefault="004233B7" w:rsidP="004233B7">
      <w:pPr>
        <w:spacing w:after="0" w:line="240" w:lineRule="auto"/>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u w:val="single"/>
        </w:rPr>
      </w:pPr>
    </w:p>
    <w:p w:rsidR="004233B7" w:rsidRDefault="004233B7" w:rsidP="004233B7">
      <w:pPr>
        <w:numPr>
          <w:ilvl w:val="12"/>
          <w:numId w:val="0"/>
        </w:numPr>
        <w:spacing w:after="0" w:line="240" w:lineRule="auto"/>
        <w:ind w:right="-2"/>
        <w:rPr>
          <w:rFonts w:ascii="Times New Roman" w:eastAsia="Times New Roman" w:hAnsi="Times New Roman" w:cs="Times New Roman"/>
          <w:b/>
          <w:bCs/>
          <w:noProof/>
          <w:highlight w:val="yellow"/>
        </w:rPr>
      </w:pPr>
      <w:r>
        <w:rPr>
          <w:rFonts w:ascii="Times New Roman" w:eastAsia="Times New Roman" w:hAnsi="Times New Roman" w:cs="Times New Roman"/>
          <w:b/>
        </w:rPr>
        <w:t>Registruotojas ir gamintojas</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i/>
          <w:noProof/>
        </w:rPr>
      </w:pPr>
      <w:r>
        <w:rPr>
          <w:rFonts w:ascii="Times New Roman" w:eastAsia="Times New Roman" w:hAnsi="Times New Roman" w:cs="Times New Roman"/>
          <w:i/>
          <w:noProof/>
        </w:rPr>
        <w:t>Registruotojas</w:t>
      </w:r>
    </w:p>
    <w:p w:rsidR="004233B7" w:rsidRDefault="004233B7" w:rsidP="004233B7">
      <w:pPr>
        <w:spacing w:after="0"/>
        <w:rPr>
          <w:rFonts w:ascii="Times New Roman" w:hAnsi="Times New Roman" w:cs="Times New Roman"/>
        </w:rPr>
      </w:pPr>
      <w:r>
        <w:rPr>
          <w:rFonts w:ascii="Times New Roman" w:hAnsi="Times New Roman" w:cs="Times New Roman"/>
        </w:rPr>
        <w:t>Medical Developments NED B.V.</w:t>
      </w:r>
    </w:p>
    <w:p w:rsidR="004233B7" w:rsidRDefault="004233B7" w:rsidP="004233B7">
      <w:pPr>
        <w:spacing w:after="0"/>
        <w:rPr>
          <w:rFonts w:ascii="Times New Roman" w:hAnsi="Times New Roman" w:cs="Times New Roman"/>
        </w:rPr>
      </w:pPr>
      <w:r>
        <w:rPr>
          <w:rFonts w:ascii="Times New Roman" w:hAnsi="Times New Roman" w:cs="Times New Roman"/>
        </w:rPr>
        <w:t>Strawinskylaan 411, WTC Tower A</w:t>
      </w:r>
    </w:p>
    <w:p w:rsidR="004233B7" w:rsidRDefault="004233B7" w:rsidP="004233B7">
      <w:pPr>
        <w:spacing w:after="0"/>
        <w:rPr>
          <w:rFonts w:ascii="Times New Roman" w:hAnsi="Times New Roman" w:cs="Times New Roman"/>
        </w:rPr>
      </w:pPr>
      <w:r>
        <w:rPr>
          <w:rFonts w:ascii="Times New Roman" w:hAnsi="Times New Roman" w:cs="Times New Roman"/>
        </w:rPr>
        <w:t>1077XX Amsterdam</w:t>
      </w:r>
    </w:p>
    <w:p w:rsidR="004233B7" w:rsidRDefault="004233B7" w:rsidP="004233B7">
      <w:pPr>
        <w:spacing w:after="0"/>
        <w:rPr>
          <w:rFonts w:ascii="Times New Roman" w:hAnsi="Times New Roman" w:cs="Times New Roman"/>
        </w:rPr>
      </w:pPr>
      <w:r>
        <w:rPr>
          <w:rFonts w:ascii="Times New Roman" w:hAnsi="Times New Roman" w:cs="Times New Roman"/>
        </w:rPr>
        <w:t>Nyderlandai</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i/>
          <w:noProof/>
        </w:rPr>
      </w:pPr>
      <w:r>
        <w:rPr>
          <w:rFonts w:ascii="Times New Roman" w:eastAsia="Times New Roman" w:hAnsi="Times New Roman" w:cs="Times New Roman"/>
          <w:i/>
          <w:noProof/>
        </w:rPr>
        <w:t>Gamintojas</w:t>
      </w:r>
    </w:p>
    <w:p w:rsidR="004233B7" w:rsidRDefault="004233B7" w:rsidP="004233B7">
      <w:pPr>
        <w:numPr>
          <w:ilvl w:val="12"/>
          <w:numId w:val="0"/>
        </w:numPr>
        <w:spacing w:after="0" w:line="240" w:lineRule="auto"/>
        <w:ind w:right="-2"/>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MIAS Pharma Limited</w:t>
      </w:r>
    </w:p>
    <w:p w:rsidR="004233B7" w:rsidRDefault="004233B7" w:rsidP="004233B7">
      <w:pPr>
        <w:numPr>
          <w:ilvl w:val="12"/>
          <w:numId w:val="0"/>
        </w:numPr>
        <w:spacing w:after="0" w:line="240" w:lineRule="auto"/>
        <w:ind w:right="-2"/>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Suite 2, Stafford House</w:t>
      </w:r>
    </w:p>
    <w:p w:rsidR="004233B7" w:rsidRDefault="004233B7" w:rsidP="004233B7">
      <w:pPr>
        <w:numPr>
          <w:ilvl w:val="12"/>
          <w:numId w:val="0"/>
        </w:numPr>
        <w:spacing w:after="0" w:line="240" w:lineRule="auto"/>
        <w:ind w:right="-2"/>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Strand Road</w:t>
      </w:r>
    </w:p>
    <w:p w:rsidR="004233B7" w:rsidRDefault="004233B7" w:rsidP="004233B7">
      <w:pPr>
        <w:numPr>
          <w:ilvl w:val="12"/>
          <w:numId w:val="0"/>
        </w:numPr>
        <w:spacing w:after="0" w:line="240" w:lineRule="auto"/>
        <w:ind w:right="-2"/>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Portmarnock, Co.</w:t>
      </w:r>
    </w:p>
    <w:p w:rsidR="004233B7" w:rsidRDefault="004233B7" w:rsidP="004233B7">
      <w:pPr>
        <w:numPr>
          <w:ilvl w:val="12"/>
          <w:numId w:val="0"/>
        </w:numPr>
        <w:spacing w:after="0" w:line="240" w:lineRule="auto"/>
        <w:ind w:right="-2"/>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Dublin, Airija</w:t>
      </w: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p>
    <w:p w:rsidR="004233B7" w:rsidRDefault="004233B7" w:rsidP="004233B7">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Pr>
          <w:rFonts w:ascii="Times New Roman" w:eastAsia="Times New Roman" w:hAnsi="Times New Roman" w:cs="Times New Roman"/>
          <w:b/>
          <w:snapToGrid w:val="0"/>
          <w:szCs w:val="20"/>
        </w:rPr>
        <w:t>Šis vaistas EEE valstybėse narėse registruotas tokiais pavadinimais</w:t>
      </w:r>
      <w:r>
        <w:rPr>
          <w:rFonts w:ascii="Times New Roman" w:eastAsia="Times New Roman" w:hAnsi="Times New Roman" w:cs="Times New Roman"/>
          <w:snapToGrid w:val="0"/>
          <w:szCs w:val="20"/>
        </w:rPr>
        <w:t>:</w:t>
      </w:r>
    </w:p>
    <w:p w:rsidR="004233B7" w:rsidRDefault="004233B7" w:rsidP="004233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Austrija, Bulgarija, Čekija, Danija, Estija, Islandija, Ispanija, Italija, Kipras, Kroatija, Latvija, Lenkija, Lietuva, Liuksemburgas, Norvegija, Portugalija, Rumunija, Slovakija, Slovėnija, Suomija, Švedija, Vokietija – Penthrox,</w:t>
      </w:r>
    </w:p>
    <w:p w:rsidR="004233B7" w:rsidRDefault="004233B7" w:rsidP="004233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Belgija, Jungtinė Karalystė, Prancūzija - Methoxyflurane Mundipharma</w:t>
      </w:r>
    </w:p>
    <w:p w:rsidR="004233B7" w:rsidRDefault="004233B7" w:rsidP="004233B7">
      <w:pPr>
        <w:numPr>
          <w:ilvl w:val="12"/>
          <w:numId w:val="0"/>
        </w:numPr>
        <w:spacing w:after="0" w:line="240" w:lineRule="auto"/>
        <w:ind w:right="-2"/>
        <w:rPr>
          <w:rFonts w:ascii="Times New Roman" w:eastAsia="Times New Roman" w:hAnsi="Times New Roman" w:cs="Times New Roman"/>
          <w:b/>
        </w:rPr>
      </w:pPr>
    </w:p>
    <w:p w:rsidR="004233B7" w:rsidRDefault="004233B7" w:rsidP="004233B7">
      <w:pPr>
        <w:numPr>
          <w:ilvl w:val="12"/>
          <w:numId w:val="0"/>
        </w:numPr>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 2021-06-29.</w:t>
      </w:r>
    </w:p>
    <w:p w:rsidR="004233B7" w:rsidRDefault="004233B7" w:rsidP="004233B7">
      <w:pPr>
        <w:numPr>
          <w:ilvl w:val="12"/>
          <w:numId w:val="0"/>
        </w:numPr>
        <w:tabs>
          <w:tab w:val="left" w:pos="567"/>
        </w:tabs>
        <w:spacing w:after="0" w:line="240" w:lineRule="auto"/>
        <w:ind w:right="-2"/>
        <w:rPr>
          <w:rFonts w:ascii="Times New Roman" w:eastAsia="Times New Roman" w:hAnsi="Times New Roman" w:cs="Times New Roman"/>
          <w:iCs/>
          <w:noProof/>
        </w:rPr>
      </w:pPr>
    </w:p>
    <w:p w:rsidR="004233B7" w:rsidRDefault="004233B7" w:rsidP="004233B7">
      <w:pPr>
        <w:numPr>
          <w:ilvl w:val="12"/>
          <w:numId w:val="0"/>
        </w:numPr>
        <w:tabs>
          <w:tab w:val="left" w:pos="567"/>
        </w:tabs>
        <w:spacing w:after="0" w:line="240" w:lineRule="auto"/>
        <w:ind w:right="-2"/>
        <w:rPr>
          <w:rFonts w:ascii="Times New Roman" w:eastAsia="Times New Roman" w:hAnsi="Times New Roman" w:cs="Times New Roman"/>
          <w:iCs/>
          <w:noProof/>
        </w:rPr>
      </w:pPr>
      <w:r>
        <w:rPr>
          <w:rFonts w:ascii="Times New Roman" w:eastAsia="Times New Roman" w:hAnsi="Times New Roman" w:cs="Times New Roman"/>
          <w:iCs/>
          <w:noProof/>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iCs/>
          <w:noProof/>
        </w:rPr>
        <w:t xml:space="preserve"> </w:t>
      </w:r>
      <w:hyperlink r:id="rId12" w:history="1">
        <w:r>
          <w:rPr>
            <w:rStyle w:val="Hyperlink"/>
            <w:rFonts w:ascii="Times New Roman" w:eastAsia="Times New Roman" w:hAnsi="Times New Roman" w:cs="Times New Roman"/>
            <w:snapToGrid w:val="0"/>
            <w:szCs w:val="20"/>
          </w:rPr>
          <w:t>http://www.vvkt.lt/</w:t>
        </w:r>
      </w:hyperlink>
      <w:r>
        <w:rPr>
          <w:rFonts w:ascii="Times New Roman" w:eastAsia="Times New Roman" w:hAnsi="Times New Roman" w:cs="Times New Roman"/>
          <w:iCs/>
          <w:noProof/>
        </w:rPr>
        <w:t>.</w:t>
      </w:r>
    </w:p>
    <w:p w:rsidR="004233B7" w:rsidRDefault="004233B7" w:rsidP="004233B7">
      <w:pPr>
        <w:numPr>
          <w:ilvl w:val="12"/>
          <w:numId w:val="0"/>
        </w:numPr>
        <w:tabs>
          <w:tab w:val="left" w:pos="567"/>
        </w:tabs>
        <w:spacing w:after="0" w:line="240" w:lineRule="auto"/>
        <w:ind w:right="-2"/>
        <w:rPr>
          <w:rFonts w:ascii="Times New Roman" w:eastAsia="Times New Roman" w:hAnsi="Times New Roman" w:cs="Times New Roman"/>
          <w:iCs/>
          <w:noProof/>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noProof/>
        </w:rPr>
        <w:br w:type="page"/>
      </w:r>
      <w:r>
        <w:rPr>
          <w:rFonts w:ascii="Times New Roman" w:eastAsia="Times New Roman" w:hAnsi="Times New Roman" w:cs="Times New Roman"/>
          <w:noProof/>
        </w:rPr>
        <w:lastRenderedPageBreak/>
        <w:t>&lt;------------------------------------------------------------------------------------------------------------------------&gt;</w:t>
      </w:r>
    </w:p>
    <w:p w:rsidR="004233B7" w:rsidRDefault="004233B7" w:rsidP="004233B7">
      <w:pPr>
        <w:spacing w:after="0" w:line="240" w:lineRule="auto"/>
        <w:jc w:val="center"/>
        <w:rPr>
          <w:rFonts w:ascii="Times New Roman" w:eastAsia="Calibri" w:hAnsi="Times New Roman" w:cs="Times New Roman"/>
          <w:b/>
          <w:lang w:eastAsia="en-AU"/>
        </w:rPr>
      </w:pPr>
      <w:r>
        <w:rPr>
          <w:rFonts w:ascii="Times New Roman" w:eastAsia="Calibri" w:hAnsi="Times New Roman" w:cs="Times New Roman"/>
          <w:b/>
          <w:lang w:eastAsia="en-AU"/>
        </w:rPr>
        <w:t>Informacija sveikatos priežiūros specialistams</w:t>
      </w:r>
    </w:p>
    <w:p w:rsidR="004233B7" w:rsidRDefault="004233B7" w:rsidP="004233B7">
      <w:pPr>
        <w:numPr>
          <w:ilvl w:val="12"/>
          <w:numId w:val="0"/>
        </w:numPr>
        <w:spacing w:after="0" w:line="240" w:lineRule="auto"/>
        <w:ind w:right="-2"/>
        <w:rPr>
          <w:rFonts w:ascii="Times New Roman" w:eastAsia="Times New Roman" w:hAnsi="Times New Roman" w:cs="Times New Roman"/>
          <w:noProof/>
          <w:highlight w:val="yellow"/>
        </w:rPr>
      </w:pPr>
    </w:p>
    <w:p w:rsidR="004233B7" w:rsidRDefault="004233B7" w:rsidP="004233B7">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rPr>
        <w:t>Toliau pateikta informacija skirta tik sveikatos priežiūros specialistams</w:t>
      </w:r>
    </w:p>
    <w:p w:rsidR="004233B7" w:rsidRDefault="004233B7" w:rsidP="004233B7">
      <w:pPr>
        <w:spacing w:after="0" w:line="240" w:lineRule="auto"/>
        <w:jc w:val="both"/>
        <w:rPr>
          <w:rFonts w:ascii="Times New Roman" w:eastAsia="Calibri" w:hAnsi="Times New Roman" w:cs="Times New Roman"/>
          <w:lang w:eastAsia="en-GB"/>
        </w:rPr>
      </w:pPr>
    </w:p>
    <w:p w:rsidR="004233B7" w:rsidRDefault="004233B7" w:rsidP="004233B7">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Toliau esančiuose paveiksluose pateikiamos Penthrox inhaliatoriaus paruošimo ir tinkamo vartojimo instrukcijos.</w:t>
      </w:r>
    </w:p>
    <w:p w:rsidR="004233B7" w:rsidRDefault="004233B7" w:rsidP="004233B7">
      <w:pPr>
        <w:spacing w:after="0" w:line="240" w:lineRule="auto"/>
        <w:rPr>
          <w:rFonts w:ascii="Times New Roman" w:eastAsia="Times New Roman" w:hAnsi="Times New Roman" w:cs="Times New Roman"/>
          <w:lang w:eastAsia="en-GB"/>
        </w:rPr>
      </w:pPr>
    </w:p>
    <w:p w:rsidR="004233B7" w:rsidRDefault="004233B7" w:rsidP="004233B7">
      <w:pPr>
        <w:spacing w:after="0" w:line="240" w:lineRule="auto"/>
        <w:jc w:val="both"/>
        <w:rPr>
          <w:rFonts w:ascii="Times New Roman" w:eastAsia="Times New Roman" w:hAnsi="Times New Roman" w:cs="Times New Roman"/>
          <w:lang w:eastAsia="en-GB"/>
        </w:rPr>
      </w:pPr>
      <w:r>
        <w:rPr>
          <w:noProof/>
          <w:lang w:eastAsia="lt-LT"/>
        </w:rPr>
        <w:drawing>
          <wp:anchor distT="0" distB="0" distL="114300" distR="114300" simplePos="0" relativeHeight="251658240" behindDoc="1" locked="0" layoutInCell="1" allowOverlap="1">
            <wp:simplePos x="0" y="0"/>
            <wp:positionH relativeFrom="column">
              <wp:posOffset>4274820</wp:posOffset>
            </wp:positionH>
            <wp:positionV relativeFrom="paragraph">
              <wp:posOffset>58420</wp:posOffset>
            </wp:positionV>
            <wp:extent cx="1343660" cy="771525"/>
            <wp:effectExtent l="0" t="0" r="889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660" cy="771525"/>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spacing w:after="0" w:line="240" w:lineRule="auto"/>
        <w:ind w:firstLine="993"/>
        <w:jc w:val="both"/>
        <w:rPr>
          <w:rFonts w:ascii="Times New Roman" w:eastAsia="Times New Roman" w:hAnsi="Times New Roman" w:cs="Times New Roman"/>
          <w:lang w:eastAsia="en-GB"/>
        </w:rPr>
      </w:pPr>
      <w:r>
        <w:rPr>
          <w:rFonts w:ascii="Times New Roman" w:eastAsia="Times New Roman" w:hAnsi="Times New Roman" w:cs="Times New Roman"/>
          <w:lang w:eastAsia="en-GB"/>
        </w:rPr>
        <w:t>Patikrinkite, ar aktyvintosios anglies (</w:t>
      </w:r>
      <w:r>
        <w:rPr>
          <w:rFonts w:ascii="Times New Roman" w:eastAsia="Times New Roman" w:hAnsi="Times New Roman" w:cs="Times New Roman"/>
          <w:i/>
          <w:lang w:eastAsia="en-GB"/>
        </w:rPr>
        <w:t>Activated Carbon</w:t>
      </w:r>
      <w:r>
        <w:rPr>
          <w:rFonts w:ascii="Times New Roman" w:eastAsia="Times New Roman" w:hAnsi="Times New Roman" w:cs="Times New Roman"/>
          <w:lang w:eastAsia="en-GB"/>
        </w:rPr>
        <w:t xml:space="preserve">, AC) kamera </w:t>
      </w:r>
    </w:p>
    <w:p w:rsidR="004233B7" w:rsidRDefault="004233B7" w:rsidP="004233B7">
      <w:pPr>
        <w:tabs>
          <w:tab w:val="left" w:pos="993"/>
        </w:tabs>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b/>
          <w:lang w:eastAsia="en-GB"/>
        </w:rPr>
        <w:t>1</w:t>
      </w:r>
      <w:r>
        <w:rPr>
          <w:rFonts w:ascii="Times New Roman" w:eastAsia="Times New Roman" w:hAnsi="Times New Roman" w:cs="Times New Roman"/>
          <w:lang w:eastAsia="en-GB"/>
        </w:rPr>
        <w:tab/>
        <w:t xml:space="preserve">yra įkišta į plėstuvo angą Penthrox inhaliatoriaus viršuje. </w:t>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noProof/>
          <w:lang w:eastAsia="lt-LT"/>
        </w:rPr>
        <w:drawing>
          <wp:anchor distT="0" distB="0" distL="114300" distR="114300" simplePos="0" relativeHeight="251658240" behindDoc="1" locked="0" layoutInCell="1" allowOverlap="1">
            <wp:simplePos x="0" y="0"/>
            <wp:positionH relativeFrom="column">
              <wp:posOffset>4161155</wp:posOffset>
            </wp:positionH>
            <wp:positionV relativeFrom="paragraph">
              <wp:posOffset>168275</wp:posOffset>
            </wp:positionV>
            <wp:extent cx="1457325" cy="1457325"/>
            <wp:effectExtent l="0" t="0" r="0" b="0"/>
            <wp:wrapNone/>
            <wp:docPr id="7" name="Picture 7"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 descr="03"/>
                    <pic:cNvPicPr>
                      <a:picLocks noChangeAspect="1" noChangeArrowheads="1"/>
                    </pic:cNvPicPr>
                  </pic:nvPicPr>
                  <pic:blipFill>
                    <a:blip r:embed="rId14">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 xml:space="preserve">Ranka nuimkite buteliuko dangtelį. </w:t>
      </w:r>
    </w:p>
    <w:p w:rsidR="004233B7" w:rsidRDefault="004233B7" w:rsidP="004233B7">
      <w:pPr>
        <w:tabs>
          <w:tab w:val="left" w:pos="993"/>
        </w:tabs>
        <w:autoSpaceDE w:val="0"/>
        <w:autoSpaceDN w:val="0"/>
        <w:adjustRightInd w:val="0"/>
        <w:spacing w:after="0" w:line="240" w:lineRule="auto"/>
        <w:ind w:left="1134" w:hanging="1134"/>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ab/>
        <w:t>Arba atlaisvinkite dangtelį inhaliatoriaus</w:t>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korpusą pasukdami puse apsisukimo. Atskirkite</w:t>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inhaliatorių nuo buteliuko ir ranka nuimkite dangtelį.</w:t>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noProof/>
          <w:lang w:eastAsia="lt-LT"/>
        </w:rPr>
        <w:drawing>
          <wp:anchor distT="0" distB="0" distL="114300" distR="114300" simplePos="0" relativeHeight="251658240" behindDoc="1" locked="0" layoutInCell="1" allowOverlap="1">
            <wp:simplePos x="0" y="0"/>
            <wp:positionH relativeFrom="column">
              <wp:posOffset>4132580</wp:posOffset>
            </wp:positionH>
            <wp:positionV relativeFrom="paragraph">
              <wp:posOffset>53975</wp:posOffset>
            </wp:positionV>
            <wp:extent cx="1485900" cy="1485900"/>
            <wp:effectExtent l="0" t="0" r="0" b="0"/>
            <wp:wrapTight wrapText="bothSides">
              <wp:wrapPolygon edited="0">
                <wp:start x="13292" y="4985"/>
                <wp:lineTo x="7477" y="8862"/>
                <wp:lineTo x="7477" y="9969"/>
                <wp:lineTo x="5262" y="11631"/>
                <wp:lineTo x="3046" y="14123"/>
                <wp:lineTo x="4708" y="16615"/>
                <wp:lineTo x="4985" y="17169"/>
                <wp:lineTo x="6369" y="17169"/>
                <wp:lineTo x="6646" y="16615"/>
                <wp:lineTo x="10246" y="14400"/>
                <wp:lineTo x="12738" y="13292"/>
                <wp:lineTo x="13569" y="11631"/>
                <wp:lineTo x="12462" y="9969"/>
                <wp:lineTo x="16615" y="8862"/>
                <wp:lineTo x="17169" y="8031"/>
                <wp:lineTo x="15231" y="4985"/>
                <wp:lineTo x="13292" y="4985"/>
              </wp:wrapPolygon>
            </wp:wrapTight>
            <wp:docPr id="6" name="Picture 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8" descr="02"/>
                    <pic:cNvPicPr>
                      <a:picLocks noChangeAspect="1" noChangeArrowheads="1"/>
                    </pic:cNvPicPr>
                  </pic:nvPicPr>
                  <pic:blipFill>
                    <a:blip r:embed="rId15">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 xml:space="preserve">Pakreipkite inhaliatorių 45° kampu </w:t>
      </w:r>
    </w:p>
    <w:p w:rsidR="004233B7" w:rsidRDefault="004233B7" w:rsidP="004233B7">
      <w:pPr>
        <w:tabs>
          <w:tab w:val="left" w:pos="993"/>
        </w:tabs>
        <w:autoSpaceDE w:val="0"/>
        <w:autoSpaceDN w:val="0"/>
        <w:adjustRightInd w:val="0"/>
        <w:spacing w:after="0" w:line="240" w:lineRule="auto"/>
        <w:ind w:left="993" w:hanging="993"/>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ab/>
        <w:t xml:space="preserve">ir, sukiodami inhaliatorių, supilkite visą vieno </w:t>
      </w:r>
    </w:p>
    <w:p w:rsidR="004233B7" w:rsidRDefault="004233B7" w:rsidP="004233B7">
      <w:pPr>
        <w:tabs>
          <w:tab w:val="left" w:pos="993"/>
        </w:tabs>
        <w:autoSpaceDE w:val="0"/>
        <w:autoSpaceDN w:val="0"/>
        <w:adjustRightInd w:val="0"/>
        <w:spacing w:after="0" w:line="240" w:lineRule="auto"/>
        <w:ind w:left="993"/>
        <w:rPr>
          <w:rFonts w:ascii="Times New Roman" w:eastAsia="Times New Roman" w:hAnsi="Times New Roman" w:cs="Times New Roman"/>
        </w:rPr>
      </w:pPr>
      <w:r>
        <w:rPr>
          <w:rFonts w:ascii="Times New Roman" w:eastAsia="Times New Roman" w:hAnsi="Times New Roman" w:cs="Times New Roman"/>
        </w:rPr>
        <w:t>buteliuko turinį į inhaliatoriaus korpusą.</w:t>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noProof/>
          <w:lang w:eastAsia="lt-LT"/>
        </w:rPr>
        <w:drawing>
          <wp:anchor distT="0" distB="0" distL="114300" distR="114300" simplePos="0" relativeHeight="251658240" behindDoc="0" locked="0" layoutInCell="1" allowOverlap="1">
            <wp:simplePos x="0" y="0"/>
            <wp:positionH relativeFrom="column">
              <wp:posOffset>4161155</wp:posOffset>
            </wp:positionH>
            <wp:positionV relativeFrom="paragraph">
              <wp:posOffset>112395</wp:posOffset>
            </wp:positionV>
            <wp:extent cx="1466850" cy="1466850"/>
            <wp:effectExtent l="0" t="0" r="0" b="0"/>
            <wp:wrapNone/>
            <wp:docPr id="5" name="Picture 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0" descr="04"/>
                    <pic:cNvPicPr>
                      <a:picLocks noChangeAspect="1" noChangeArrowheads="1"/>
                    </pic:cNvPicPr>
                  </pic:nvPicPr>
                  <pic:blipFill>
                    <a:blip r:embed="rId5">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 xml:space="preserve">Riešo kilpą uždėkite ant paciento riešo. </w:t>
      </w:r>
    </w:p>
    <w:p w:rsidR="004233B7" w:rsidRDefault="004233B7" w:rsidP="004233B7">
      <w:pPr>
        <w:tabs>
          <w:tab w:val="left" w:pos="567"/>
        </w:tabs>
        <w:autoSpaceDE w:val="0"/>
        <w:autoSpaceDN w:val="0"/>
        <w:adjustRightInd w:val="0"/>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 xml:space="preserve">Skausmui malšinti pacientas įkvepia ir iškvepia </w:t>
      </w:r>
    </w:p>
    <w:p w:rsidR="004233B7" w:rsidRDefault="004233B7" w:rsidP="004233B7">
      <w:pPr>
        <w:tabs>
          <w:tab w:val="left" w:pos="993"/>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rPr>
        <w:tab/>
        <w:t xml:space="preserve">pro inhaliatoriaus kandiklį. Keli pirmi įkvėpimai turi </w:t>
      </w:r>
    </w:p>
    <w:p w:rsidR="004233B7" w:rsidRDefault="004233B7" w:rsidP="004233B7">
      <w:pPr>
        <w:tabs>
          <w:tab w:val="left" w:pos="993"/>
        </w:tabs>
        <w:autoSpaceDE w:val="0"/>
        <w:autoSpaceDN w:val="0"/>
        <w:adjustRightInd w:val="0"/>
        <w:spacing w:after="0" w:line="240" w:lineRule="auto"/>
        <w:ind w:left="993"/>
        <w:rPr>
          <w:rFonts w:ascii="Times New Roman" w:eastAsia="Times New Roman" w:hAnsi="Times New Roman" w:cs="Times New Roman"/>
        </w:rPr>
      </w:pPr>
      <w:r>
        <w:rPr>
          <w:rFonts w:ascii="Times New Roman" w:eastAsia="Times New Roman" w:hAnsi="Times New Roman" w:cs="Times New Roman"/>
        </w:rPr>
        <w:t xml:space="preserve">būti švelnūs, vėliau pro </w:t>
      </w:r>
      <w:r>
        <w:rPr>
          <w:noProof/>
          <w:lang w:eastAsia="lt-LT"/>
        </w:rPr>
        <w:drawing>
          <wp:anchor distT="0" distB="0" distL="114300" distR="114300" simplePos="0" relativeHeight="251658240" behindDoc="0" locked="0" layoutInCell="1" allowOverlap="1">
            <wp:simplePos x="0" y="0"/>
            <wp:positionH relativeFrom="column">
              <wp:posOffset>4161155</wp:posOffset>
            </wp:positionH>
            <wp:positionV relativeFrom="paragraph">
              <wp:posOffset>120650</wp:posOffset>
            </wp:positionV>
            <wp:extent cx="1485900" cy="1485900"/>
            <wp:effectExtent l="0" t="0" r="0" b="0"/>
            <wp:wrapSquare wrapText="bothSides"/>
            <wp:docPr id="4" name="Picture 4"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1" descr="08"/>
                    <pic:cNvPicPr>
                      <a:picLocks noChangeAspect="1" noChangeArrowheads="1"/>
                    </pic:cNvPicPr>
                  </pic:nvPicPr>
                  <pic:blipFill>
                    <a:blip r:embed="rId6">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inhaliatorių kvėpuojama normaliai.</w:t>
      </w:r>
    </w:p>
    <w:p w:rsidR="004233B7" w:rsidRDefault="004233B7" w:rsidP="004233B7">
      <w:pPr>
        <w:tabs>
          <w:tab w:val="left" w:pos="567"/>
        </w:tabs>
        <w:autoSpaceDE w:val="0"/>
        <w:autoSpaceDN w:val="0"/>
        <w:adjustRightInd w:val="0"/>
        <w:spacing w:after="0" w:line="240" w:lineRule="auto"/>
        <w:rPr>
          <w:rFonts w:ascii="Times New Roman" w:eastAsia="Times New Roman" w:hAnsi="Times New Roman" w:cs="Times New Roman"/>
        </w:rPr>
      </w:pPr>
    </w:p>
    <w:p w:rsidR="004233B7" w:rsidRDefault="004233B7" w:rsidP="004233B7">
      <w:pPr>
        <w:tabs>
          <w:tab w:val="left" w:pos="567"/>
          <w:tab w:val="left" w:pos="6000"/>
        </w:tabs>
        <w:spacing w:after="0" w:line="240" w:lineRule="auto"/>
        <w:ind w:firstLine="993"/>
        <w:rPr>
          <w:rFonts w:ascii="Times New Roman" w:eastAsia="Times New Roman" w:hAnsi="Times New Roman" w:cs="Times New Roman"/>
        </w:rPr>
      </w:pPr>
      <w:r>
        <w:rPr>
          <w:rFonts w:ascii="Times New Roman" w:eastAsia="Times New Roman" w:hAnsi="Times New Roman" w:cs="Times New Roman"/>
        </w:rPr>
        <w:t>Pacientas iškvepia į inhaliatorių.</w:t>
      </w:r>
    </w:p>
    <w:p w:rsidR="004233B7" w:rsidRDefault="004233B7" w:rsidP="004233B7">
      <w:pPr>
        <w:tabs>
          <w:tab w:val="left" w:pos="993"/>
        </w:tabs>
        <w:spacing w:after="0" w:line="240" w:lineRule="auto"/>
        <w:ind w:left="993" w:hanging="993"/>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rPr>
        <w:tab/>
        <w:t xml:space="preserve">Iškvėpti garai praeina pro aktyvintosios anglies kamerą ir </w:t>
      </w:r>
    </w:p>
    <w:p w:rsidR="004233B7" w:rsidRDefault="004233B7" w:rsidP="004233B7">
      <w:pPr>
        <w:tabs>
          <w:tab w:val="left" w:pos="993"/>
        </w:tabs>
        <w:spacing w:after="0" w:line="240" w:lineRule="auto"/>
        <w:ind w:left="993"/>
        <w:rPr>
          <w:rFonts w:ascii="Times New Roman" w:eastAsia="Times New Roman" w:hAnsi="Times New Roman" w:cs="Times New Roman"/>
        </w:rPr>
      </w:pPr>
      <w:r>
        <w:rPr>
          <w:rFonts w:ascii="Times New Roman" w:eastAsia="Times New Roman" w:hAnsi="Times New Roman" w:cs="Times New Roman"/>
        </w:rPr>
        <w:t>bet koks iškvėptas metoksiflurano kiekis adsorbuojamas.</w:t>
      </w:r>
    </w:p>
    <w:p w:rsidR="004233B7" w:rsidRDefault="004233B7" w:rsidP="004233B7">
      <w:pPr>
        <w:keepNext/>
        <w:keepLines/>
        <w:tabs>
          <w:tab w:val="left" w:pos="567"/>
        </w:tabs>
        <w:spacing w:after="0" w:line="240" w:lineRule="auto"/>
        <w:rPr>
          <w:rFonts w:ascii="Times New Roman" w:eastAsia="Times New Roman" w:hAnsi="Times New Roman" w:cs="Times New Roman"/>
        </w:rPr>
      </w:pPr>
    </w:p>
    <w:p w:rsidR="004233B7" w:rsidRDefault="004233B7" w:rsidP="004233B7">
      <w:pPr>
        <w:keepNext/>
        <w:keepLines/>
        <w:tabs>
          <w:tab w:val="left" w:pos="567"/>
        </w:tabs>
        <w:spacing w:after="0" w:line="240" w:lineRule="auto"/>
        <w:ind w:firstLine="993"/>
        <w:rPr>
          <w:rFonts w:ascii="Times New Roman" w:eastAsia="Times New Roman" w:hAnsi="Times New Roman" w:cs="Times New Roman"/>
        </w:rPr>
      </w:pPr>
      <w:r>
        <w:rPr>
          <w:noProof/>
          <w:lang w:eastAsia="lt-LT"/>
        </w:rPr>
        <w:drawing>
          <wp:anchor distT="0" distB="0" distL="114300" distR="114300" simplePos="0" relativeHeight="251658240" behindDoc="0" locked="0" layoutInCell="1" allowOverlap="1">
            <wp:simplePos x="0" y="0"/>
            <wp:positionH relativeFrom="column">
              <wp:posOffset>4118610</wp:posOffset>
            </wp:positionH>
            <wp:positionV relativeFrom="paragraph">
              <wp:posOffset>-251460</wp:posOffset>
            </wp:positionV>
            <wp:extent cx="1371600" cy="1371600"/>
            <wp:effectExtent l="0" t="0" r="0" b="0"/>
            <wp:wrapSquare wrapText="bothSides"/>
            <wp:docPr id="3" name="Picture 3"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2" descr="07"/>
                    <pic:cNvPicPr>
                      <a:picLocks noChangeAspect="1" noChangeArrowheads="1"/>
                    </pic:cNvPicPr>
                  </pic:nvPicPr>
                  <pic:blipFill>
                    <a:blip r:embed="rId16">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Jei reikia stipresnio skausmo malšinimo, pacientas </w:t>
      </w:r>
    </w:p>
    <w:p w:rsidR="004233B7" w:rsidRDefault="004233B7" w:rsidP="004233B7">
      <w:pPr>
        <w:keepNext/>
        <w:keepLines/>
        <w:tabs>
          <w:tab w:val="left" w:pos="993"/>
        </w:tabs>
        <w:spacing w:after="0" w:line="240" w:lineRule="auto"/>
        <w:ind w:left="993" w:hanging="993"/>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rPr>
        <w:tab/>
        <w:t>vartojimo metu pirštu gali uždengti aktyvintosios anglies kameros plėstuvo angą.</w:t>
      </w:r>
    </w:p>
    <w:p w:rsidR="004233B7" w:rsidRDefault="004233B7" w:rsidP="004233B7">
      <w:pPr>
        <w:keepNext/>
        <w:keepLines/>
        <w:tabs>
          <w:tab w:val="left" w:pos="567"/>
        </w:tabs>
        <w:spacing w:after="0" w:line="240" w:lineRule="auto"/>
        <w:rPr>
          <w:rFonts w:ascii="Times New Roman" w:eastAsia="Times New Roman" w:hAnsi="Times New Roman" w:cs="Times New Roman"/>
        </w:rPr>
      </w:pPr>
    </w:p>
    <w:p w:rsidR="004233B7" w:rsidRDefault="004233B7" w:rsidP="004233B7">
      <w:pPr>
        <w:keepNext/>
        <w:keepLines/>
        <w:tabs>
          <w:tab w:val="left" w:pos="993"/>
        </w:tabs>
        <w:spacing w:after="0" w:line="240" w:lineRule="auto"/>
        <w:ind w:left="993"/>
        <w:rPr>
          <w:rFonts w:ascii="Times New Roman" w:eastAsia="Times New Roman" w:hAnsi="Times New Roman" w:cs="Times New Roman"/>
        </w:rPr>
      </w:pPr>
      <w:r>
        <w:rPr>
          <w:noProof/>
          <w:lang w:eastAsia="lt-LT"/>
        </w:rPr>
        <w:drawing>
          <wp:anchor distT="0" distB="0" distL="114300" distR="114300" simplePos="0" relativeHeight="251658240" behindDoc="1" locked="0" layoutInCell="1" allowOverlap="1">
            <wp:simplePos x="0" y="0"/>
            <wp:positionH relativeFrom="column">
              <wp:posOffset>4573270</wp:posOffset>
            </wp:positionH>
            <wp:positionV relativeFrom="paragraph">
              <wp:posOffset>68580</wp:posOffset>
            </wp:positionV>
            <wp:extent cx="1304925" cy="1304925"/>
            <wp:effectExtent l="0" t="0" r="0" b="0"/>
            <wp:wrapThrough wrapText="bothSides">
              <wp:wrapPolygon edited="0">
                <wp:start x="12928" y="4415"/>
                <wp:lineTo x="2207" y="10091"/>
                <wp:lineTo x="2523" y="11982"/>
                <wp:lineTo x="9460" y="16712"/>
                <wp:lineTo x="10721" y="16712"/>
                <wp:lineTo x="10721" y="15136"/>
                <wp:lineTo x="17343" y="13244"/>
                <wp:lineTo x="17974" y="10091"/>
                <wp:lineTo x="14820" y="10091"/>
                <wp:lineTo x="14505" y="4415"/>
                <wp:lineTo x="12928" y="4415"/>
              </wp:wrapPolygon>
            </wp:wrapThrough>
            <wp:docPr id="2" name="Picture 2"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4" descr="06"/>
                    <pic:cNvPicPr>
                      <a:picLocks noChangeAspect="1" noChangeArrowheads="1"/>
                    </pic:cNvPicPr>
                  </pic:nvPicPr>
                  <pic:blipFill>
                    <a:blip r:embed="rId17">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Jei reikalingas tolesnis skausmo malšinimas, po pirmojo suvartoto buteliuko naudojamas antrasis buteliukas (jei turima). </w:t>
      </w:r>
    </w:p>
    <w:p w:rsidR="004233B7" w:rsidRDefault="004233B7" w:rsidP="004233B7">
      <w:pPr>
        <w:keepNext/>
        <w:keepLines/>
        <w:tabs>
          <w:tab w:val="left" w:pos="0"/>
          <w:tab w:val="left" w:pos="993"/>
        </w:tabs>
        <w:spacing w:after="0" w:line="240" w:lineRule="auto"/>
        <w:ind w:left="993" w:hanging="993"/>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rPr>
        <w:tab/>
        <w:t>Galima naudoti antrą buteliuką iš naujos sudėtinės pakuotės.</w:t>
      </w:r>
      <w:r>
        <w:rPr>
          <w:rFonts w:ascii="Times New Roman" w:eastAsia="Times New Roman" w:hAnsi="Times New Roman" w:cs="Times New Roman"/>
          <w:b/>
        </w:rPr>
        <w:t xml:space="preserve"> </w:t>
      </w:r>
      <w:r>
        <w:rPr>
          <w:rFonts w:ascii="Times New Roman" w:eastAsia="Times New Roman" w:hAnsi="Times New Roman" w:cs="Times New Roman"/>
        </w:rPr>
        <w:t xml:space="preserve">Jis naudojamas taip kaip pirmasis buteliukas (2 ir 3 veiksmai). AC kameros nuimti nereikia. </w:t>
      </w:r>
    </w:p>
    <w:p w:rsidR="004233B7" w:rsidRDefault="004233B7" w:rsidP="004233B7">
      <w:pPr>
        <w:keepNext/>
        <w:keepLines/>
        <w:tabs>
          <w:tab w:val="left" w:pos="0"/>
          <w:tab w:val="left" w:pos="993"/>
        </w:tabs>
        <w:spacing w:after="0" w:line="240" w:lineRule="auto"/>
        <w:ind w:left="993"/>
        <w:rPr>
          <w:rFonts w:ascii="Times New Roman" w:eastAsia="Times New Roman" w:hAnsi="Times New Roman" w:cs="Times New Roman"/>
        </w:rPr>
      </w:pPr>
      <w:r>
        <w:rPr>
          <w:rFonts w:ascii="Times New Roman" w:eastAsia="Times New Roman" w:hAnsi="Times New Roman" w:cs="Times New Roman"/>
        </w:rPr>
        <w:t xml:space="preserve">Panaudotą buteliuką reikia įdėti į pateikiamą plastikinį maišelį. </w:t>
      </w:r>
    </w:p>
    <w:p w:rsidR="004233B7" w:rsidRDefault="004233B7" w:rsidP="004233B7">
      <w:pPr>
        <w:tabs>
          <w:tab w:val="left" w:pos="567"/>
        </w:tabs>
        <w:spacing w:after="0" w:line="240" w:lineRule="auto"/>
        <w:ind w:left="567" w:hanging="567"/>
        <w:rPr>
          <w:rFonts w:ascii="Times New Roman" w:eastAsia="Times New Roman" w:hAnsi="Times New Roman" w:cs="Times New Roman"/>
          <w:b/>
        </w:rPr>
      </w:pPr>
    </w:p>
    <w:p w:rsidR="004233B7" w:rsidRDefault="004233B7" w:rsidP="004233B7">
      <w:pPr>
        <w:tabs>
          <w:tab w:val="left" w:pos="993"/>
        </w:tabs>
        <w:spacing w:after="0" w:line="240" w:lineRule="auto"/>
        <w:ind w:left="993"/>
        <w:rPr>
          <w:rFonts w:ascii="Times New Roman" w:eastAsia="Times New Roman" w:hAnsi="Times New Roman" w:cs="Times New Roman"/>
        </w:rPr>
      </w:pPr>
      <w:r>
        <w:rPr>
          <w:rFonts w:ascii="Times New Roman" w:eastAsia="Times New Roman" w:hAnsi="Times New Roman" w:cs="Times New Roman"/>
        </w:rPr>
        <w:t>Kad būtų pasiekta reikiama analgezija, pacientui turi būti nurodyta atlikinėti įkvėpimus su pertraukomis.</w:t>
      </w:r>
    </w:p>
    <w:p w:rsidR="004233B7" w:rsidRDefault="004233B7" w:rsidP="004233B7">
      <w:pPr>
        <w:tabs>
          <w:tab w:val="left" w:pos="993"/>
        </w:tabs>
        <w:spacing w:after="0" w:line="240" w:lineRule="auto"/>
        <w:ind w:left="993" w:hanging="993"/>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rPr>
        <w:t>Nuolatiniai įkvėpimai sutrumpina vartojimo trukmę. Turi būti vartojama minimali dozė, reikalinga analgezijai pasiekti.</w:t>
      </w:r>
    </w:p>
    <w:p w:rsidR="004233B7" w:rsidRDefault="004233B7" w:rsidP="004233B7">
      <w:pPr>
        <w:tabs>
          <w:tab w:val="left" w:pos="567"/>
        </w:tabs>
        <w:spacing w:after="0" w:line="240" w:lineRule="auto"/>
        <w:ind w:left="567" w:hanging="567"/>
        <w:rPr>
          <w:rFonts w:ascii="Times New Roman" w:eastAsia="Times New Roman" w:hAnsi="Times New Roman" w:cs="Times New Roman"/>
          <w:b/>
        </w:rPr>
      </w:pPr>
      <w:r>
        <w:rPr>
          <w:noProof/>
          <w:lang w:eastAsia="lt-LT"/>
        </w:rPr>
        <w:lastRenderedPageBreak/>
        <w:drawing>
          <wp:anchor distT="0" distB="0" distL="114300" distR="114300" simplePos="0" relativeHeight="251658240" behindDoc="1" locked="0" layoutInCell="1" allowOverlap="1">
            <wp:simplePos x="0" y="0"/>
            <wp:positionH relativeFrom="column">
              <wp:posOffset>4573270</wp:posOffset>
            </wp:positionH>
            <wp:positionV relativeFrom="paragraph">
              <wp:posOffset>-465455</wp:posOffset>
            </wp:positionV>
            <wp:extent cx="1371600" cy="1371600"/>
            <wp:effectExtent l="0" t="0" r="0" b="0"/>
            <wp:wrapThrough wrapText="bothSides">
              <wp:wrapPolygon edited="0">
                <wp:start x="10800" y="5100"/>
                <wp:lineTo x="7200" y="7200"/>
                <wp:lineTo x="6600" y="7800"/>
                <wp:lineTo x="6600" y="10500"/>
                <wp:lineTo x="5400" y="12300"/>
                <wp:lineTo x="5400" y="15300"/>
                <wp:lineTo x="6300" y="16500"/>
                <wp:lineTo x="6900" y="17100"/>
                <wp:lineTo x="8700" y="17100"/>
                <wp:lineTo x="9300" y="15300"/>
                <wp:lineTo x="10800" y="15300"/>
                <wp:lineTo x="12600" y="12300"/>
                <wp:lineTo x="12300" y="10500"/>
                <wp:lineTo x="16800" y="10200"/>
                <wp:lineTo x="17400" y="8700"/>
                <wp:lineTo x="14700" y="5100"/>
                <wp:lineTo x="10800" y="5100"/>
              </wp:wrapPolygon>
            </wp:wrapThrough>
            <wp:docPr id="1" name="Picture 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3" descr="05"/>
                    <pic:cNvPicPr>
                      <a:picLocks noChangeAspect="1" noChangeArrowheads="1"/>
                    </pic:cNvPicPr>
                  </pic:nvPicPr>
                  <pic:blipFill>
                    <a:blip r:embed="rId1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p>
    <w:p w:rsidR="004233B7" w:rsidRDefault="004233B7" w:rsidP="004233B7">
      <w:pPr>
        <w:tabs>
          <w:tab w:val="left" w:pos="567"/>
        </w:tabs>
        <w:spacing w:after="0" w:line="240" w:lineRule="auto"/>
        <w:ind w:left="567" w:firstLine="426"/>
        <w:jc w:val="both"/>
        <w:rPr>
          <w:rFonts w:ascii="Times New Roman" w:eastAsia="Times New Roman" w:hAnsi="Times New Roman" w:cs="Times New Roman"/>
        </w:rPr>
      </w:pPr>
      <w:r>
        <w:rPr>
          <w:rFonts w:ascii="Times New Roman" w:eastAsia="Times New Roman" w:hAnsi="Times New Roman" w:cs="Times New Roman"/>
        </w:rPr>
        <w:t xml:space="preserve">Ant buteliuko vėl uždėkite dangtelį. Panaudotą </w:t>
      </w:r>
    </w:p>
    <w:p w:rsidR="004233B7" w:rsidRDefault="004233B7" w:rsidP="004233B7">
      <w:pPr>
        <w:tabs>
          <w:tab w:val="left" w:pos="993"/>
          <w:tab w:val="left" w:pos="1080"/>
        </w:tabs>
        <w:spacing w:after="0" w:line="240" w:lineRule="auto"/>
        <w:ind w:left="993" w:hanging="993"/>
        <w:jc w:val="both"/>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rPr>
        <w:tab/>
        <w:t>inhaliatorių ir panaudotą buteliuką įdėkite į užsandarinamą plastikinį maišelį ir tinkamai išmeskite.</w:t>
      </w:r>
    </w:p>
    <w:p w:rsidR="004233B7" w:rsidRDefault="004233B7" w:rsidP="004233B7">
      <w:pPr>
        <w:tabs>
          <w:tab w:val="left" w:pos="567"/>
        </w:tabs>
        <w:spacing w:after="0" w:line="240" w:lineRule="auto"/>
        <w:ind w:left="567" w:hanging="567"/>
        <w:rPr>
          <w:rFonts w:ascii="Times New Roman" w:eastAsia="Times New Roman" w:hAnsi="Times New Roman" w:cs="Times New Roman"/>
          <w:b/>
        </w:rPr>
      </w:pPr>
    </w:p>
    <w:p w:rsidR="004233B7" w:rsidRDefault="004233B7" w:rsidP="004233B7">
      <w:pPr>
        <w:tabs>
          <w:tab w:val="left" w:pos="0"/>
        </w:tabs>
        <w:spacing w:after="0" w:line="240" w:lineRule="auto"/>
        <w:rPr>
          <w:rFonts w:ascii="Times New Roman" w:eastAsia="Times New Roman" w:hAnsi="Times New Roman" w:cs="Times New Roman"/>
          <w:b/>
          <w:lang w:eastAsia="en-GB"/>
        </w:rPr>
      </w:pPr>
    </w:p>
    <w:p w:rsidR="004233B7" w:rsidRDefault="004233B7" w:rsidP="004233B7">
      <w:pPr>
        <w:tabs>
          <w:tab w:val="left" w:pos="0"/>
        </w:tabs>
        <w:spacing w:after="0" w:line="240" w:lineRule="auto"/>
        <w:rPr>
          <w:rFonts w:ascii="Times New Roman" w:eastAsia="Times New Roman" w:hAnsi="Times New Roman" w:cs="Times New Roman"/>
          <w:b/>
          <w:lang w:eastAsia="en-GB"/>
        </w:rPr>
      </w:pPr>
    </w:p>
    <w:p w:rsidR="004233B7" w:rsidRDefault="004233B7" w:rsidP="004233B7">
      <w:pPr>
        <w:tabs>
          <w:tab w:val="left" w:pos="0"/>
        </w:tabs>
        <w:spacing w:after="0" w:line="240" w:lineRule="auto"/>
        <w:rPr>
          <w:rFonts w:ascii="Times New Roman" w:eastAsia="Times New Roman" w:hAnsi="Times New Roman" w:cs="Times New Roman"/>
          <w:b/>
          <w:lang w:eastAsia="en-GB"/>
        </w:rPr>
      </w:pPr>
      <w:r>
        <w:rPr>
          <w:rFonts w:ascii="Times New Roman" w:eastAsia="Times New Roman" w:hAnsi="Times New Roman" w:cs="Times New Roman"/>
          <w:b/>
          <w:lang w:eastAsia="en-GB"/>
        </w:rPr>
        <w:t>Terapeutas ir (arba) gydytojas ir (arba) slaugytojas ir (arba) paramedikas ir (arba) asmuo, apmokytas vartoti Penthrox, pacientui turi pateikti pakuotės lapelį ir paaiškinti jame esančią informaciją.</w:t>
      </w:r>
    </w:p>
    <w:p w:rsidR="007D11CF" w:rsidRDefault="007D11CF">
      <w:bookmarkStart w:id="0" w:name="_GoBack"/>
      <w:bookmarkEnd w:id="0"/>
    </w:p>
    <w:sectPr w:rsidR="007D11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5C90"/>
    <w:multiLevelType w:val="hybridMultilevel"/>
    <w:tmpl w:val="A58C5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64DDA"/>
    <w:multiLevelType w:val="hybridMultilevel"/>
    <w:tmpl w:val="F9D2B0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D60758"/>
    <w:multiLevelType w:val="hybridMultilevel"/>
    <w:tmpl w:val="4F4EF2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35194ACE"/>
    <w:multiLevelType w:val="hybridMultilevel"/>
    <w:tmpl w:val="134817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67F4C"/>
    <w:multiLevelType w:val="hybridMultilevel"/>
    <w:tmpl w:val="00E8145E"/>
    <w:lvl w:ilvl="0" w:tplc="0409000F">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5A2F56"/>
    <w:multiLevelType w:val="hybridMultilevel"/>
    <w:tmpl w:val="84E25C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D21428"/>
    <w:multiLevelType w:val="hybridMultilevel"/>
    <w:tmpl w:val="0060DF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56C73"/>
    <w:multiLevelType w:val="hybridMultilevel"/>
    <w:tmpl w:val="089ED672"/>
    <w:lvl w:ilvl="0" w:tplc="EF94C522">
      <w:start w:val="2"/>
      <w:numFmt w:val="decimal"/>
      <w:lvlText w:val="%1."/>
      <w:lvlJc w:val="left"/>
      <w:pPr>
        <w:tabs>
          <w:tab w:val="num" w:pos="570"/>
        </w:tabs>
        <w:ind w:left="570" w:hanging="570"/>
      </w:pPr>
    </w:lvl>
    <w:lvl w:ilvl="1" w:tplc="FFFFFFFF">
      <w:start w:val="1"/>
      <w:numFmt w:val="bullet"/>
      <w:lvlText w:val="-"/>
      <w:legacy w:legacy="1" w:legacySpace="0" w:legacyIndent="360"/>
      <w:lvlJc w:val="left"/>
      <w:pPr>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633F43E4"/>
    <w:multiLevelType w:val="hybridMultilevel"/>
    <w:tmpl w:val="9D4E345A"/>
    <w:lvl w:ilvl="0" w:tplc="FFFFFFFF">
      <w:start w:val="1"/>
      <w:numFmt w:val="bullet"/>
      <w:lvlText w:val="-"/>
      <w:legacy w:legacy="1" w:legacySpace="0" w:legacyIndent="360"/>
      <w:lvlJc w:val="left"/>
      <w:pPr>
        <w:ind w:left="36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B36AEC"/>
    <w:multiLevelType w:val="hybridMultilevel"/>
    <w:tmpl w:val="802A31F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AF"/>
    <w:rsid w:val="00392AAF"/>
    <w:rsid w:val="004233B7"/>
    <w:rsid w:val="007D1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84702A7C-29E0-4085-ABDB-1CAA5A73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3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3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ema.europa.eu"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vkt.lt"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8789</Words>
  <Characters>5011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2</cp:revision>
  <dcterms:created xsi:type="dcterms:W3CDTF">2021-07-26T09:08:00Z</dcterms:created>
  <dcterms:modified xsi:type="dcterms:W3CDTF">2021-07-26T09:08:00Z</dcterms:modified>
</cp:coreProperties>
</file>