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47FB4" w14:textId="77777777" w:rsidR="00732E6B" w:rsidRPr="003932CD" w:rsidRDefault="00732E6B" w:rsidP="00C86FDC">
      <w:pPr>
        <w:pStyle w:val="Pagrindinistekstas"/>
        <w:tabs>
          <w:tab w:val="left" w:pos="6663"/>
        </w:tabs>
        <w:spacing w:after="0"/>
        <w:rPr>
          <w:sz w:val="22"/>
          <w:szCs w:val="22"/>
          <w:lang w:val="en-US"/>
        </w:rPr>
      </w:pPr>
    </w:p>
    <w:p w14:paraId="0E04025F" w14:textId="537C61A5" w:rsidR="00732E6B" w:rsidRPr="003932CD" w:rsidRDefault="00640D12" w:rsidP="00640D12">
      <w:pPr>
        <w:pStyle w:val="Pagrindinistekstas"/>
        <w:tabs>
          <w:tab w:val="left" w:pos="6663"/>
        </w:tabs>
        <w:spacing w:after="0"/>
        <w:rPr>
          <w:sz w:val="22"/>
          <w:szCs w:val="22"/>
        </w:rPr>
      </w:pPr>
      <w:r>
        <w:rPr>
          <w:sz w:val="22"/>
          <w:szCs w:val="22"/>
        </w:rPr>
        <w:tab/>
      </w:r>
    </w:p>
    <w:p w14:paraId="4ADBB228" w14:textId="77777777" w:rsidR="00732E6B" w:rsidRPr="003932CD" w:rsidRDefault="00732E6B" w:rsidP="00C86FDC">
      <w:pPr>
        <w:pStyle w:val="Pagrindinistekstas"/>
        <w:spacing w:after="0"/>
        <w:rPr>
          <w:sz w:val="22"/>
          <w:szCs w:val="22"/>
        </w:rPr>
      </w:pPr>
    </w:p>
    <w:p w14:paraId="694E727C" w14:textId="77777777" w:rsidR="00732E6B" w:rsidRPr="003932CD" w:rsidRDefault="00732E6B" w:rsidP="00C86FDC">
      <w:pPr>
        <w:pStyle w:val="Pagrindinistekstas"/>
        <w:spacing w:after="0"/>
        <w:rPr>
          <w:sz w:val="22"/>
          <w:szCs w:val="22"/>
        </w:rPr>
      </w:pPr>
    </w:p>
    <w:p w14:paraId="018AE39B" w14:textId="77777777" w:rsidR="00732E6B" w:rsidRPr="003932CD" w:rsidRDefault="00732E6B" w:rsidP="00C86FDC">
      <w:pPr>
        <w:pStyle w:val="Pagrindinistekstas"/>
        <w:spacing w:after="0"/>
        <w:rPr>
          <w:sz w:val="22"/>
          <w:szCs w:val="22"/>
        </w:rPr>
      </w:pPr>
    </w:p>
    <w:p w14:paraId="484A5BA5" w14:textId="77777777" w:rsidR="00732E6B" w:rsidRPr="003932CD" w:rsidRDefault="00732E6B" w:rsidP="00C86FDC">
      <w:pPr>
        <w:pStyle w:val="Pagrindinistekstas"/>
        <w:spacing w:after="0"/>
        <w:rPr>
          <w:sz w:val="22"/>
          <w:szCs w:val="22"/>
        </w:rPr>
      </w:pPr>
    </w:p>
    <w:p w14:paraId="67AA9478" w14:textId="77777777" w:rsidR="00732E6B" w:rsidRPr="003932CD" w:rsidRDefault="00732E6B" w:rsidP="00C86FDC">
      <w:pPr>
        <w:pStyle w:val="Pagrindinistekstas"/>
        <w:spacing w:after="0"/>
        <w:rPr>
          <w:sz w:val="22"/>
          <w:szCs w:val="22"/>
        </w:rPr>
      </w:pPr>
    </w:p>
    <w:p w14:paraId="160EA87F" w14:textId="77777777" w:rsidR="00732E6B" w:rsidRPr="003932CD" w:rsidRDefault="00732E6B" w:rsidP="00C86FDC">
      <w:pPr>
        <w:pStyle w:val="Pagrindinistekstas"/>
        <w:spacing w:after="0"/>
        <w:rPr>
          <w:sz w:val="22"/>
          <w:szCs w:val="22"/>
        </w:rPr>
      </w:pPr>
    </w:p>
    <w:p w14:paraId="4B62CF00" w14:textId="77777777" w:rsidR="00732E6B" w:rsidRPr="003932CD" w:rsidRDefault="00732E6B" w:rsidP="00C86FDC">
      <w:pPr>
        <w:pStyle w:val="Pagrindinistekstas"/>
        <w:spacing w:after="0"/>
        <w:rPr>
          <w:sz w:val="22"/>
          <w:szCs w:val="22"/>
        </w:rPr>
      </w:pPr>
    </w:p>
    <w:p w14:paraId="28AC1C0D" w14:textId="77777777" w:rsidR="00732E6B" w:rsidRPr="003932CD" w:rsidRDefault="00732E6B" w:rsidP="00C86FDC">
      <w:pPr>
        <w:pStyle w:val="Pagrindinistekstas"/>
        <w:spacing w:after="0"/>
        <w:rPr>
          <w:sz w:val="22"/>
          <w:szCs w:val="22"/>
        </w:rPr>
      </w:pPr>
    </w:p>
    <w:p w14:paraId="6DBCEB86" w14:textId="77777777" w:rsidR="00732E6B" w:rsidRPr="003932CD" w:rsidRDefault="00732E6B" w:rsidP="00C86FDC">
      <w:pPr>
        <w:pStyle w:val="Pagrindinistekstas"/>
        <w:spacing w:after="0"/>
        <w:rPr>
          <w:sz w:val="22"/>
          <w:szCs w:val="22"/>
        </w:rPr>
      </w:pPr>
    </w:p>
    <w:p w14:paraId="03A4547E" w14:textId="77777777" w:rsidR="00732E6B" w:rsidRPr="003932CD" w:rsidRDefault="00732E6B" w:rsidP="00C86FDC">
      <w:pPr>
        <w:pStyle w:val="Pagrindinistekstas"/>
        <w:spacing w:after="0"/>
        <w:rPr>
          <w:sz w:val="22"/>
          <w:szCs w:val="22"/>
        </w:rPr>
      </w:pPr>
    </w:p>
    <w:p w14:paraId="524A0CF6" w14:textId="77777777" w:rsidR="00732E6B" w:rsidRPr="003932CD" w:rsidRDefault="00732E6B" w:rsidP="00C86FDC">
      <w:pPr>
        <w:pStyle w:val="Pagrindinistekstas"/>
        <w:spacing w:after="0"/>
        <w:rPr>
          <w:sz w:val="22"/>
          <w:szCs w:val="22"/>
        </w:rPr>
      </w:pPr>
    </w:p>
    <w:p w14:paraId="7DE01321" w14:textId="77777777" w:rsidR="00732E6B" w:rsidRPr="003932CD" w:rsidRDefault="00732E6B" w:rsidP="00C86FDC">
      <w:pPr>
        <w:pStyle w:val="Pagrindinistekstas"/>
        <w:spacing w:after="0"/>
        <w:rPr>
          <w:sz w:val="22"/>
          <w:szCs w:val="22"/>
        </w:rPr>
      </w:pPr>
    </w:p>
    <w:p w14:paraId="184ACA0F" w14:textId="77777777" w:rsidR="00732E6B" w:rsidRPr="003932CD" w:rsidRDefault="00732E6B" w:rsidP="00C86FDC">
      <w:pPr>
        <w:pStyle w:val="Pagrindinistekstas"/>
        <w:spacing w:after="0"/>
        <w:rPr>
          <w:sz w:val="22"/>
          <w:szCs w:val="22"/>
        </w:rPr>
      </w:pPr>
    </w:p>
    <w:p w14:paraId="083658AD" w14:textId="77777777" w:rsidR="00732E6B" w:rsidRPr="003932CD" w:rsidRDefault="00732E6B" w:rsidP="00C86FDC">
      <w:pPr>
        <w:pStyle w:val="Pagrindinistekstas"/>
        <w:spacing w:after="0"/>
        <w:rPr>
          <w:sz w:val="22"/>
          <w:szCs w:val="22"/>
        </w:rPr>
      </w:pPr>
    </w:p>
    <w:p w14:paraId="27F4934E" w14:textId="77777777" w:rsidR="00732E6B" w:rsidRPr="003932CD" w:rsidRDefault="00732E6B" w:rsidP="00C86FDC">
      <w:pPr>
        <w:pStyle w:val="Pagrindinistekstas"/>
        <w:spacing w:after="0"/>
        <w:rPr>
          <w:sz w:val="22"/>
          <w:szCs w:val="22"/>
        </w:rPr>
      </w:pPr>
    </w:p>
    <w:p w14:paraId="6CC3E27D" w14:textId="77777777" w:rsidR="00732E6B" w:rsidRPr="003932CD" w:rsidRDefault="00732E6B" w:rsidP="00C86FDC">
      <w:pPr>
        <w:pStyle w:val="Pagrindinistekstas"/>
        <w:spacing w:after="0"/>
        <w:rPr>
          <w:sz w:val="22"/>
          <w:szCs w:val="22"/>
        </w:rPr>
      </w:pPr>
    </w:p>
    <w:p w14:paraId="31D4B65E" w14:textId="77777777" w:rsidR="00732E6B" w:rsidRPr="003932CD" w:rsidRDefault="00732E6B" w:rsidP="00C86FDC">
      <w:pPr>
        <w:pStyle w:val="Pagrindinistekstas"/>
        <w:spacing w:after="0"/>
        <w:rPr>
          <w:sz w:val="22"/>
          <w:szCs w:val="22"/>
        </w:rPr>
      </w:pPr>
    </w:p>
    <w:p w14:paraId="48650FC9" w14:textId="77777777" w:rsidR="00732E6B" w:rsidRPr="003932CD" w:rsidRDefault="00732E6B" w:rsidP="00C86FDC">
      <w:pPr>
        <w:pStyle w:val="Pagrindinistekstas"/>
        <w:spacing w:after="0"/>
        <w:rPr>
          <w:sz w:val="22"/>
          <w:szCs w:val="22"/>
        </w:rPr>
      </w:pPr>
    </w:p>
    <w:p w14:paraId="681B717A" w14:textId="77777777" w:rsidR="00732E6B" w:rsidRPr="003932CD" w:rsidRDefault="00732E6B" w:rsidP="00C86FDC">
      <w:pPr>
        <w:pStyle w:val="Pagrindinistekstas"/>
        <w:spacing w:after="0"/>
        <w:rPr>
          <w:sz w:val="22"/>
          <w:szCs w:val="22"/>
        </w:rPr>
      </w:pPr>
    </w:p>
    <w:p w14:paraId="7FDD3EE4" w14:textId="77777777" w:rsidR="00732E6B" w:rsidRPr="003932CD" w:rsidRDefault="00732E6B" w:rsidP="00C86FDC">
      <w:pPr>
        <w:pStyle w:val="Pagrindinistekstas"/>
        <w:spacing w:after="0"/>
        <w:rPr>
          <w:sz w:val="22"/>
          <w:szCs w:val="22"/>
        </w:rPr>
      </w:pPr>
    </w:p>
    <w:p w14:paraId="65C2AE68" w14:textId="77777777" w:rsidR="00732E6B" w:rsidRPr="003932CD" w:rsidRDefault="00732E6B" w:rsidP="00C86FDC">
      <w:pPr>
        <w:pStyle w:val="Pagrindinistekstas"/>
        <w:spacing w:after="0"/>
        <w:rPr>
          <w:sz w:val="22"/>
          <w:szCs w:val="22"/>
        </w:rPr>
      </w:pPr>
    </w:p>
    <w:p w14:paraId="78A9B61A" w14:textId="33D43440" w:rsidR="00732E6B" w:rsidRPr="003932CD" w:rsidRDefault="00732E6B" w:rsidP="00C86FDC">
      <w:pPr>
        <w:pStyle w:val="Pavadinimas"/>
        <w:rPr>
          <w:szCs w:val="22"/>
        </w:rPr>
      </w:pPr>
      <w:r w:rsidRPr="003932CD">
        <w:rPr>
          <w:szCs w:val="22"/>
        </w:rPr>
        <w:t>I PRIEDAS</w:t>
      </w:r>
      <w:r w:rsidR="00F81A2A">
        <w:rPr>
          <w:szCs w:val="22"/>
        </w:rPr>
        <w:fldChar w:fldCharType="begin"/>
      </w:r>
      <w:r w:rsidR="00F81A2A">
        <w:rPr>
          <w:szCs w:val="22"/>
        </w:rPr>
        <w:instrText xml:space="preserve"> DOCVARIABLE VAULT_ND_98f5fe29-0c5c-4ff4-a32e-5b4a34520814 \* MERGEFORMAT </w:instrText>
      </w:r>
      <w:r w:rsidR="00F81A2A">
        <w:rPr>
          <w:szCs w:val="22"/>
        </w:rPr>
        <w:fldChar w:fldCharType="separate"/>
      </w:r>
      <w:r w:rsidR="00F81A2A">
        <w:rPr>
          <w:szCs w:val="22"/>
        </w:rPr>
        <w:t xml:space="preserve"> </w:t>
      </w:r>
      <w:r w:rsidR="00F81A2A">
        <w:rPr>
          <w:szCs w:val="22"/>
        </w:rPr>
        <w:fldChar w:fldCharType="end"/>
      </w:r>
    </w:p>
    <w:p w14:paraId="21BBF9FC" w14:textId="77777777" w:rsidR="00732E6B" w:rsidRPr="003932CD" w:rsidRDefault="00732E6B" w:rsidP="00C86FDC">
      <w:pPr>
        <w:pStyle w:val="Pagrindinistekstas"/>
        <w:spacing w:after="0"/>
        <w:rPr>
          <w:sz w:val="22"/>
          <w:szCs w:val="22"/>
        </w:rPr>
      </w:pPr>
    </w:p>
    <w:p w14:paraId="4371F9CF" w14:textId="22CE9718" w:rsidR="00732E6B" w:rsidRPr="003932CD" w:rsidRDefault="00732E6B" w:rsidP="00C86FDC">
      <w:pPr>
        <w:pStyle w:val="Pavadinimas"/>
        <w:rPr>
          <w:szCs w:val="22"/>
        </w:rPr>
      </w:pPr>
      <w:r w:rsidRPr="003932CD">
        <w:rPr>
          <w:szCs w:val="22"/>
        </w:rPr>
        <w:t>PREPARATO CHARAKTERISTIKŲ SANTRAUKA</w:t>
      </w:r>
      <w:r w:rsidR="00F81A2A">
        <w:rPr>
          <w:szCs w:val="22"/>
        </w:rPr>
        <w:fldChar w:fldCharType="begin"/>
      </w:r>
      <w:r w:rsidR="00F81A2A">
        <w:rPr>
          <w:szCs w:val="22"/>
        </w:rPr>
        <w:instrText xml:space="preserve"> DOCVARIABLE VAULT_ND_19483c84-53e5-4751-81d4-d4ee637be7bd \* MERGEFORMAT </w:instrText>
      </w:r>
      <w:r w:rsidR="00F81A2A">
        <w:rPr>
          <w:szCs w:val="22"/>
        </w:rPr>
        <w:fldChar w:fldCharType="separate"/>
      </w:r>
      <w:r w:rsidR="00F81A2A">
        <w:rPr>
          <w:szCs w:val="22"/>
        </w:rPr>
        <w:t xml:space="preserve"> </w:t>
      </w:r>
      <w:r w:rsidR="00F81A2A">
        <w:rPr>
          <w:szCs w:val="22"/>
        </w:rPr>
        <w:fldChar w:fldCharType="end"/>
      </w:r>
    </w:p>
    <w:p w14:paraId="06895C0F" w14:textId="77777777" w:rsidR="00732E6B" w:rsidRPr="003932CD" w:rsidRDefault="00732E6B" w:rsidP="00C86FDC">
      <w:pPr>
        <w:pStyle w:val="Pagrindinistekstas"/>
        <w:spacing w:after="0"/>
        <w:rPr>
          <w:sz w:val="22"/>
          <w:szCs w:val="22"/>
        </w:rPr>
      </w:pPr>
    </w:p>
    <w:p w14:paraId="5E9D6777" w14:textId="62A870E7" w:rsidR="00732E6B" w:rsidRPr="003932CD" w:rsidRDefault="00732E6B" w:rsidP="00C86FDC">
      <w:pPr>
        <w:pStyle w:val="Antrat3"/>
        <w:rPr>
          <w:szCs w:val="22"/>
        </w:rPr>
      </w:pPr>
      <w:r w:rsidRPr="003932CD">
        <w:rPr>
          <w:szCs w:val="22"/>
        </w:rPr>
        <w:br w:type="page"/>
      </w:r>
      <w:r w:rsidRPr="003932CD">
        <w:rPr>
          <w:szCs w:val="22"/>
        </w:rPr>
        <w:lastRenderedPageBreak/>
        <w:t>1.</w:t>
      </w:r>
      <w:r w:rsidRPr="003932CD">
        <w:rPr>
          <w:szCs w:val="22"/>
        </w:rPr>
        <w:tab/>
        <w:t>VAISTINIO PREPARATO PAVADINIMAS</w:t>
      </w:r>
      <w:r w:rsidR="00F81A2A">
        <w:rPr>
          <w:szCs w:val="22"/>
        </w:rPr>
        <w:fldChar w:fldCharType="begin"/>
      </w:r>
      <w:r w:rsidR="00F81A2A">
        <w:rPr>
          <w:szCs w:val="22"/>
        </w:rPr>
        <w:instrText xml:space="preserve"> DOCVARIABLE VAULT_ND_8f62e66c-95b2-48bc-a4f8-02f171675096 \* MERGEFORMAT </w:instrText>
      </w:r>
      <w:r w:rsidR="00F81A2A">
        <w:rPr>
          <w:szCs w:val="22"/>
        </w:rPr>
        <w:fldChar w:fldCharType="separate"/>
      </w:r>
      <w:r w:rsidR="00F81A2A">
        <w:rPr>
          <w:szCs w:val="22"/>
        </w:rPr>
        <w:t xml:space="preserve"> </w:t>
      </w:r>
      <w:r w:rsidR="00F81A2A">
        <w:rPr>
          <w:szCs w:val="22"/>
        </w:rPr>
        <w:fldChar w:fldCharType="end"/>
      </w:r>
    </w:p>
    <w:p w14:paraId="57972D06" w14:textId="77777777" w:rsidR="00732E6B" w:rsidRPr="003932CD" w:rsidRDefault="00732E6B" w:rsidP="00583D82">
      <w:pPr>
        <w:rPr>
          <w:szCs w:val="22"/>
        </w:rPr>
      </w:pPr>
    </w:p>
    <w:p w14:paraId="5DA7357D" w14:textId="77777777" w:rsidR="00732E6B" w:rsidRPr="003932CD" w:rsidRDefault="00FA6290" w:rsidP="00583D82">
      <w:pPr>
        <w:tabs>
          <w:tab w:val="left" w:pos="567"/>
        </w:tabs>
        <w:rPr>
          <w:szCs w:val="22"/>
        </w:rPr>
      </w:pPr>
      <w:r w:rsidRPr="003932CD">
        <w:rPr>
          <w:color w:val="222222"/>
          <w:szCs w:val="22"/>
        </w:rPr>
        <w:t>Wipar 500</w:t>
      </w:r>
      <w:r w:rsidR="00912E07" w:rsidRPr="003932CD">
        <w:rPr>
          <w:color w:val="222222"/>
          <w:szCs w:val="22"/>
        </w:rPr>
        <w:t> </w:t>
      </w:r>
      <w:r w:rsidRPr="003932CD">
        <w:rPr>
          <w:color w:val="222222"/>
          <w:szCs w:val="22"/>
        </w:rPr>
        <w:t>mg/60</w:t>
      </w:r>
      <w:r w:rsidR="00912E07" w:rsidRPr="003932CD">
        <w:rPr>
          <w:color w:val="222222"/>
          <w:szCs w:val="22"/>
        </w:rPr>
        <w:t> </w:t>
      </w:r>
      <w:r w:rsidRPr="003932CD">
        <w:rPr>
          <w:color w:val="222222"/>
          <w:szCs w:val="22"/>
        </w:rPr>
        <w:t>mg + 500</w:t>
      </w:r>
      <w:r w:rsidR="00912E07" w:rsidRPr="003932CD">
        <w:rPr>
          <w:color w:val="222222"/>
          <w:szCs w:val="22"/>
        </w:rPr>
        <w:t> </w:t>
      </w:r>
      <w:r w:rsidRPr="003932CD">
        <w:rPr>
          <w:color w:val="222222"/>
          <w:szCs w:val="22"/>
        </w:rPr>
        <w:t>mg/25</w:t>
      </w:r>
      <w:r w:rsidR="00912E07" w:rsidRPr="003932CD">
        <w:rPr>
          <w:color w:val="222222"/>
          <w:szCs w:val="22"/>
        </w:rPr>
        <w:t> </w:t>
      </w:r>
      <w:r w:rsidRPr="003932CD">
        <w:rPr>
          <w:color w:val="222222"/>
          <w:szCs w:val="22"/>
        </w:rPr>
        <w:t>mg plėvele dengtos tabletės</w:t>
      </w:r>
    </w:p>
    <w:p w14:paraId="72BBF557" w14:textId="77777777" w:rsidR="00F7762D" w:rsidRPr="003932CD" w:rsidRDefault="00F7762D" w:rsidP="00583D82">
      <w:pPr>
        <w:numPr>
          <w:ilvl w:val="12"/>
          <w:numId w:val="0"/>
        </w:numPr>
        <w:shd w:val="clear" w:color="auto" w:fill="FFFFFF"/>
        <w:rPr>
          <w:szCs w:val="22"/>
        </w:rPr>
      </w:pPr>
    </w:p>
    <w:p w14:paraId="2FC01141" w14:textId="77777777" w:rsidR="003B5155" w:rsidRPr="003932CD" w:rsidRDefault="003B5155" w:rsidP="00583D82">
      <w:pPr>
        <w:tabs>
          <w:tab w:val="left" w:pos="567"/>
        </w:tabs>
        <w:rPr>
          <w:szCs w:val="22"/>
        </w:rPr>
      </w:pPr>
    </w:p>
    <w:p w14:paraId="7662ADD2" w14:textId="4B8BC7FE" w:rsidR="00732E6B" w:rsidRPr="003932CD" w:rsidRDefault="00732E6B" w:rsidP="00C86FDC">
      <w:pPr>
        <w:pStyle w:val="Antrat3"/>
        <w:rPr>
          <w:szCs w:val="22"/>
        </w:rPr>
      </w:pPr>
      <w:r w:rsidRPr="003932CD">
        <w:rPr>
          <w:szCs w:val="22"/>
        </w:rPr>
        <w:t>2.</w:t>
      </w:r>
      <w:r w:rsidRPr="003932CD">
        <w:rPr>
          <w:szCs w:val="22"/>
        </w:rPr>
        <w:tab/>
        <w:t>KOKYBINĖ IR KIEKYBINĖ SUDĖTIS</w:t>
      </w:r>
      <w:r w:rsidR="00F81A2A">
        <w:rPr>
          <w:szCs w:val="22"/>
        </w:rPr>
        <w:fldChar w:fldCharType="begin"/>
      </w:r>
      <w:r w:rsidR="00F81A2A">
        <w:rPr>
          <w:szCs w:val="22"/>
        </w:rPr>
        <w:instrText xml:space="preserve"> DOCVARIABLE VAULT_ND_cdd9487b-74ee-4935-a9a2-24bbc426da30 \* MERGEFORMAT </w:instrText>
      </w:r>
      <w:r w:rsidR="00F81A2A">
        <w:rPr>
          <w:szCs w:val="22"/>
        </w:rPr>
        <w:fldChar w:fldCharType="separate"/>
      </w:r>
      <w:r w:rsidR="00F81A2A">
        <w:rPr>
          <w:szCs w:val="22"/>
        </w:rPr>
        <w:t xml:space="preserve"> </w:t>
      </w:r>
      <w:r w:rsidR="00F81A2A">
        <w:rPr>
          <w:szCs w:val="22"/>
        </w:rPr>
        <w:fldChar w:fldCharType="end"/>
      </w:r>
    </w:p>
    <w:p w14:paraId="42B34EDE" w14:textId="77777777" w:rsidR="00732E6B" w:rsidRPr="003932CD" w:rsidRDefault="00732E6B" w:rsidP="00583D82">
      <w:pPr>
        <w:tabs>
          <w:tab w:val="left" w:pos="567"/>
        </w:tabs>
        <w:rPr>
          <w:szCs w:val="22"/>
        </w:rPr>
      </w:pPr>
    </w:p>
    <w:p w14:paraId="73E584F8" w14:textId="77777777" w:rsidR="003B5155" w:rsidRPr="003932CD" w:rsidRDefault="003B5155" w:rsidP="00583D82">
      <w:pPr>
        <w:tabs>
          <w:tab w:val="left" w:pos="567"/>
        </w:tabs>
        <w:rPr>
          <w:szCs w:val="22"/>
        </w:rPr>
      </w:pPr>
      <w:r w:rsidRPr="003932CD">
        <w:rPr>
          <w:szCs w:val="22"/>
        </w:rPr>
        <w:t>Dienos tabletės (geltonos):</w:t>
      </w:r>
    </w:p>
    <w:p w14:paraId="472B14A1" w14:textId="77777777" w:rsidR="00732E6B" w:rsidRPr="003932CD" w:rsidRDefault="003B5155" w:rsidP="00583D82">
      <w:pPr>
        <w:tabs>
          <w:tab w:val="left" w:pos="567"/>
        </w:tabs>
        <w:rPr>
          <w:szCs w:val="22"/>
        </w:rPr>
      </w:pPr>
      <w:r w:rsidRPr="003932CD">
        <w:rPr>
          <w:szCs w:val="22"/>
        </w:rPr>
        <w:t>vienoje tabletėje yra 500 mg paracetamolio ir 6</w:t>
      </w:r>
      <w:r w:rsidR="00732E6B" w:rsidRPr="003932CD">
        <w:rPr>
          <w:szCs w:val="22"/>
        </w:rPr>
        <w:t>0 mg pseudoefedrino hidrochlorido.</w:t>
      </w:r>
    </w:p>
    <w:p w14:paraId="5AC34C1D" w14:textId="77777777" w:rsidR="00732E6B" w:rsidRPr="003932CD" w:rsidRDefault="00732E6B" w:rsidP="00C86FDC">
      <w:pPr>
        <w:pStyle w:val="Betarp"/>
        <w:rPr>
          <w:szCs w:val="22"/>
        </w:rPr>
      </w:pPr>
    </w:p>
    <w:p w14:paraId="114BD665" w14:textId="77777777" w:rsidR="003B5155" w:rsidRPr="003932CD" w:rsidRDefault="003B5155" w:rsidP="00583D82">
      <w:pPr>
        <w:tabs>
          <w:tab w:val="left" w:pos="567"/>
        </w:tabs>
        <w:rPr>
          <w:szCs w:val="22"/>
        </w:rPr>
      </w:pPr>
      <w:r w:rsidRPr="003932CD">
        <w:rPr>
          <w:szCs w:val="22"/>
        </w:rPr>
        <w:t>Nakties tabletės (mėlynos):</w:t>
      </w:r>
    </w:p>
    <w:p w14:paraId="256C9CB6" w14:textId="77777777" w:rsidR="003B5155" w:rsidRPr="003932CD" w:rsidRDefault="003B5155" w:rsidP="00583D82">
      <w:pPr>
        <w:tabs>
          <w:tab w:val="left" w:pos="567"/>
        </w:tabs>
        <w:rPr>
          <w:szCs w:val="22"/>
        </w:rPr>
      </w:pPr>
      <w:r w:rsidRPr="003932CD">
        <w:rPr>
          <w:szCs w:val="22"/>
        </w:rPr>
        <w:t xml:space="preserve">vienoje tabletėje yra 500 mg paracetamolio ir 25 mg </w:t>
      </w:r>
      <w:r w:rsidR="00024223" w:rsidRPr="003932CD">
        <w:rPr>
          <w:szCs w:val="22"/>
        </w:rPr>
        <w:t>difenhidramino</w:t>
      </w:r>
      <w:r w:rsidR="00697D2E" w:rsidRPr="003932CD">
        <w:rPr>
          <w:szCs w:val="22"/>
        </w:rPr>
        <w:t xml:space="preserve"> </w:t>
      </w:r>
      <w:r w:rsidRPr="003932CD">
        <w:rPr>
          <w:szCs w:val="22"/>
        </w:rPr>
        <w:t>hidrochlorido.</w:t>
      </w:r>
    </w:p>
    <w:p w14:paraId="52C4B88D" w14:textId="77777777" w:rsidR="003B5155" w:rsidRPr="003932CD" w:rsidRDefault="003B5155" w:rsidP="00C86FDC">
      <w:pPr>
        <w:pStyle w:val="Betarp"/>
        <w:rPr>
          <w:szCs w:val="22"/>
        </w:rPr>
      </w:pPr>
    </w:p>
    <w:p w14:paraId="5FE8C92B" w14:textId="77777777" w:rsidR="00732E6B" w:rsidRPr="003932CD" w:rsidRDefault="00732E6B" w:rsidP="00C86FDC">
      <w:pPr>
        <w:pStyle w:val="Betarp"/>
        <w:rPr>
          <w:szCs w:val="22"/>
        </w:rPr>
      </w:pPr>
      <w:r w:rsidRPr="003932CD">
        <w:rPr>
          <w:szCs w:val="22"/>
        </w:rPr>
        <w:t xml:space="preserve">Visos pagalbinės medžiagos išvardytos 6.1 skyriuje. </w:t>
      </w:r>
    </w:p>
    <w:p w14:paraId="007A6F8F" w14:textId="77777777" w:rsidR="00732E6B" w:rsidRPr="003932CD" w:rsidRDefault="00732E6B" w:rsidP="00583D82">
      <w:pPr>
        <w:tabs>
          <w:tab w:val="left" w:pos="567"/>
        </w:tabs>
        <w:rPr>
          <w:szCs w:val="22"/>
        </w:rPr>
      </w:pPr>
    </w:p>
    <w:p w14:paraId="74167ADE" w14:textId="77777777" w:rsidR="00732E6B" w:rsidRPr="003932CD" w:rsidRDefault="00732E6B" w:rsidP="00583D82">
      <w:pPr>
        <w:tabs>
          <w:tab w:val="left" w:pos="567"/>
        </w:tabs>
        <w:rPr>
          <w:szCs w:val="22"/>
        </w:rPr>
      </w:pPr>
    </w:p>
    <w:p w14:paraId="1D748027" w14:textId="4EA04418" w:rsidR="00732E6B" w:rsidRPr="003932CD" w:rsidRDefault="00732E6B" w:rsidP="00C86FDC">
      <w:pPr>
        <w:pStyle w:val="Antrat3"/>
        <w:rPr>
          <w:szCs w:val="22"/>
        </w:rPr>
      </w:pPr>
      <w:r w:rsidRPr="003932CD">
        <w:rPr>
          <w:szCs w:val="22"/>
        </w:rPr>
        <w:t>3.</w:t>
      </w:r>
      <w:r w:rsidRPr="003932CD">
        <w:rPr>
          <w:szCs w:val="22"/>
        </w:rPr>
        <w:tab/>
        <w:t>FARMACINĖ FORMA</w:t>
      </w:r>
      <w:r w:rsidR="00F81A2A">
        <w:rPr>
          <w:szCs w:val="22"/>
        </w:rPr>
        <w:fldChar w:fldCharType="begin"/>
      </w:r>
      <w:r w:rsidR="00F81A2A">
        <w:rPr>
          <w:szCs w:val="22"/>
        </w:rPr>
        <w:instrText xml:space="preserve"> DOCVARIABLE VAULT_ND_5625f21e-2650-46fc-b7df-ace3e7a1a2c8 \* MERGEFORMAT </w:instrText>
      </w:r>
      <w:r w:rsidR="00F81A2A">
        <w:rPr>
          <w:szCs w:val="22"/>
        </w:rPr>
        <w:fldChar w:fldCharType="separate"/>
      </w:r>
      <w:r w:rsidR="00F81A2A">
        <w:rPr>
          <w:szCs w:val="22"/>
        </w:rPr>
        <w:t xml:space="preserve"> </w:t>
      </w:r>
      <w:r w:rsidR="00F81A2A">
        <w:rPr>
          <w:szCs w:val="22"/>
        </w:rPr>
        <w:fldChar w:fldCharType="end"/>
      </w:r>
    </w:p>
    <w:p w14:paraId="19650D98" w14:textId="77777777" w:rsidR="00732E6B" w:rsidRPr="003932CD" w:rsidRDefault="00732E6B" w:rsidP="00583D82">
      <w:pPr>
        <w:tabs>
          <w:tab w:val="left" w:pos="567"/>
        </w:tabs>
        <w:rPr>
          <w:szCs w:val="22"/>
        </w:rPr>
      </w:pPr>
    </w:p>
    <w:p w14:paraId="54C74740" w14:textId="77777777" w:rsidR="003B5155" w:rsidRPr="003932CD" w:rsidRDefault="003B5155" w:rsidP="00583D82">
      <w:pPr>
        <w:rPr>
          <w:szCs w:val="22"/>
        </w:rPr>
      </w:pPr>
      <w:r w:rsidRPr="003932CD">
        <w:rPr>
          <w:szCs w:val="22"/>
        </w:rPr>
        <w:t>Plėvele dengta tabletė.</w:t>
      </w:r>
    </w:p>
    <w:p w14:paraId="7C054394" w14:textId="77777777" w:rsidR="00732E6B" w:rsidRPr="003932CD" w:rsidRDefault="00732E6B" w:rsidP="00583D82">
      <w:pPr>
        <w:tabs>
          <w:tab w:val="left" w:pos="567"/>
        </w:tabs>
        <w:rPr>
          <w:szCs w:val="22"/>
        </w:rPr>
      </w:pPr>
    </w:p>
    <w:p w14:paraId="70FE8318" w14:textId="77777777" w:rsidR="003B5155" w:rsidRPr="003932CD" w:rsidRDefault="003B5155" w:rsidP="00583D82">
      <w:pPr>
        <w:tabs>
          <w:tab w:val="left" w:pos="567"/>
        </w:tabs>
        <w:rPr>
          <w:szCs w:val="22"/>
        </w:rPr>
      </w:pPr>
      <w:r w:rsidRPr="003932CD">
        <w:rPr>
          <w:szCs w:val="22"/>
        </w:rPr>
        <w:t>Dien</w:t>
      </w:r>
      <w:r w:rsidR="00203F6B" w:rsidRPr="003932CD">
        <w:rPr>
          <w:szCs w:val="22"/>
        </w:rPr>
        <w:t>inės</w:t>
      </w:r>
      <w:r w:rsidRPr="003932CD">
        <w:rPr>
          <w:szCs w:val="22"/>
        </w:rPr>
        <w:t xml:space="preserve"> tabletės (geltonos)</w:t>
      </w:r>
    </w:p>
    <w:p w14:paraId="6EF81325" w14:textId="77777777" w:rsidR="003B5155" w:rsidRPr="003932CD" w:rsidRDefault="00D52A43" w:rsidP="00583D82">
      <w:pPr>
        <w:tabs>
          <w:tab w:val="left" w:pos="567"/>
        </w:tabs>
        <w:rPr>
          <w:szCs w:val="22"/>
        </w:rPr>
      </w:pPr>
      <w:r w:rsidRPr="003932CD">
        <w:rPr>
          <w:szCs w:val="22"/>
        </w:rPr>
        <w:t>G</w:t>
      </w:r>
      <w:r w:rsidR="003B5155" w:rsidRPr="003932CD">
        <w:rPr>
          <w:szCs w:val="22"/>
        </w:rPr>
        <w:t>eltonos, ovali</w:t>
      </w:r>
      <w:r w:rsidR="00697D2E" w:rsidRPr="003932CD">
        <w:rPr>
          <w:szCs w:val="22"/>
        </w:rPr>
        <w:t>os</w:t>
      </w:r>
      <w:r w:rsidR="003C7345" w:rsidRPr="003932CD">
        <w:rPr>
          <w:szCs w:val="22"/>
        </w:rPr>
        <w:t>,</w:t>
      </w:r>
      <w:r w:rsidR="00697D2E" w:rsidRPr="003932CD">
        <w:rPr>
          <w:szCs w:val="22"/>
        </w:rPr>
        <w:t xml:space="preserve"> abipus išgaubtos plėvele dengtos tabletės (dydis maždaug 9</w:t>
      </w:r>
      <w:r w:rsidR="00024223" w:rsidRPr="003932CD">
        <w:rPr>
          <w:szCs w:val="22"/>
        </w:rPr>
        <w:t> </w:t>
      </w:r>
      <w:r w:rsidR="00F1068B" w:rsidRPr="003932CD">
        <w:rPr>
          <w:szCs w:val="22"/>
        </w:rPr>
        <w:t>mm </w:t>
      </w:r>
      <w:r w:rsidR="00697D2E" w:rsidRPr="003932CD">
        <w:rPr>
          <w:szCs w:val="22"/>
        </w:rPr>
        <w:t>x</w:t>
      </w:r>
      <w:r w:rsidR="00F1068B" w:rsidRPr="003932CD">
        <w:rPr>
          <w:szCs w:val="22"/>
        </w:rPr>
        <w:t> </w:t>
      </w:r>
      <w:r w:rsidR="00697D2E" w:rsidRPr="003932CD">
        <w:rPr>
          <w:szCs w:val="22"/>
        </w:rPr>
        <w:t>18 mm).</w:t>
      </w:r>
    </w:p>
    <w:p w14:paraId="3E037425" w14:textId="77777777" w:rsidR="00697D2E" w:rsidRPr="003932CD" w:rsidRDefault="00697D2E" w:rsidP="00583D82">
      <w:pPr>
        <w:tabs>
          <w:tab w:val="left" w:pos="567"/>
        </w:tabs>
        <w:rPr>
          <w:szCs w:val="22"/>
        </w:rPr>
      </w:pPr>
    </w:p>
    <w:p w14:paraId="258B731B" w14:textId="77777777" w:rsidR="003B5155" w:rsidRPr="003932CD" w:rsidRDefault="003B5155" w:rsidP="00583D82">
      <w:pPr>
        <w:tabs>
          <w:tab w:val="left" w:pos="567"/>
        </w:tabs>
        <w:rPr>
          <w:szCs w:val="22"/>
        </w:rPr>
      </w:pPr>
      <w:r w:rsidRPr="003932CD">
        <w:rPr>
          <w:szCs w:val="22"/>
        </w:rPr>
        <w:t>Nakti</w:t>
      </w:r>
      <w:r w:rsidR="00203F6B" w:rsidRPr="003932CD">
        <w:rPr>
          <w:szCs w:val="22"/>
        </w:rPr>
        <w:t>nės</w:t>
      </w:r>
      <w:r w:rsidRPr="003932CD">
        <w:rPr>
          <w:szCs w:val="22"/>
        </w:rPr>
        <w:t xml:space="preserve"> tabletės (mėlynos)</w:t>
      </w:r>
    </w:p>
    <w:p w14:paraId="71CB871B" w14:textId="77777777" w:rsidR="00697D2E" w:rsidRPr="003932CD" w:rsidRDefault="00D52A43" w:rsidP="00583D82">
      <w:pPr>
        <w:tabs>
          <w:tab w:val="left" w:pos="567"/>
        </w:tabs>
        <w:rPr>
          <w:szCs w:val="22"/>
        </w:rPr>
      </w:pPr>
      <w:r w:rsidRPr="003932CD">
        <w:rPr>
          <w:szCs w:val="22"/>
        </w:rPr>
        <w:t>M</w:t>
      </w:r>
      <w:r w:rsidR="00697D2E" w:rsidRPr="003932CD">
        <w:rPr>
          <w:szCs w:val="22"/>
        </w:rPr>
        <w:t xml:space="preserve">ėlynos, </w:t>
      </w:r>
      <w:r w:rsidR="005A73CA" w:rsidRPr="003932CD">
        <w:rPr>
          <w:szCs w:val="22"/>
        </w:rPr>
        <w:t>apvalios</w:t>
      </w:r>
      <w:r w:rsidR="003C7345" w:rsidRPr="003932CD">
        <w:rPr>
          <w:szCs w:val="22"/>
        </w:rPr>
        <w:t>,</w:t>
      </w:r>
      <w:r w:rsidR="005A73CA" w:rsidRPr="003932CD">
        <w:rPr>
          <w:szCs w:val="22"/>
        </w:rPr>
        <w:t xml:space="preserve"> </w:t>
      </w:r>
      <w:r w:rsidR="00697D2E" w:rsidRPr="003932CD">
        <w:rPr>
          <w:szCs w:val="22"/>
        </w:rPr>
        <w:t xml:space="preserve">abipus išgaubtos plėvele dengtos tabletės </w:t>
      </w:r>
      <w:r w:rsidR="00024223" w:rsidRPr="003932CD">
        <w:rPr>
          <w:szCs w:val="22"/>
        </w:rPr>
        <w:t>nuožulniais kraštais</w:t>
      </w:r>
      <w:r w:rsidR="00697D2E" w:rsidRPr="003932CD">
        <w:rPr>
          <w:szCs w:val="22"/>
        </w:rPr>
        <w:t xml:space="preserve"> (</w:t>
      </w:r>
      <w:r w:rsidR="00024223" w:rsidRPr="003932CD">
        <w:rPr>
          <w:szCs w:val="22"/>
        </w:rPr>
        <w:t xml:space="preserve">diametras </w:t>
      </w:r>
      <w:r w:rsidR="000C3D2C" w:rsidRPr="003932CD">
        <w:rPr>
          <w:szCs w:val="22"/>
        </w:rPr>
        <w:t xml:space="preserve">maždaug </w:t>
      </w:r>
      <w:r w:rsidR="00697D2E" w:rsidRPr="003932CD">
        <w:rPr>
          <w:szCs w:val="22"/>
        </w:rPr>
        <w:t>12 mm).</w:t>
      </w:r>
    </w:p>
    <w:p w14:paraId="280B0EC5" w14:textId="77777777" w:rsidR="00732E6B" w:rsidRPr="003932CD" w:rsidRDefault="00732E6B" w:rsidP="00583D82">
      <w:pPr>
        <w:tabs>
          <w:tab w:val="left" w:pos="567"/>
        </w:tabs>
        <w:rPr>
          <w:szCs w:val="22"/>
        </w:rPr>
      </w:pPr>
    </w:p>
    <w:p w14:paraId="4B426E10" w14:textId="77777777" w:rsidR="00697D2E" w:rsidRPr="003932CD" w:rsidRDefault="00697D2E" w:rsidP="00583D82">
      <w:pPr>
        <w:tabs>
          <w:tab w:val="left" w:pos="567"/>
        </w:tabs>
        <w:rPr>
          <w:szCs w:val="22"/>
        </w:rPr>
      </w:pPr>
    </w:p>
    <w:p w14:paraId="4E853520" w14:textId="41B65CFD" w:rsidR="00732E6B" w:rsidRPr="003932CD" w:rsidRDefault="00732E6B" w:rsidP="00C86FDC">
      <w:pPr>
        <w:pStyle w:val="Antrat3"/>
        <w:rPr>
          <w:szCs w:val="22"/>
        </w:rPr>
      </w:pPr>
      <w:r w:rsidRPr="003932CD">
        <w:rPr>
          <w:szCs w:val="22"/>
        </w:rPr>
        <w:t>4.</w:t>
      </w:r>
      <w:r w:rsidRPr="003932CD">
        <w:rPr>
          <w:szCs w:val="22"/>
        </w:rPr>
        <w:tab/>
        <w:t>KLINIKINĖ INFORMACIJA</w:t>
      </w:r>
      <w:r w:rsidR="00F81A2A">
        <w:rPr>
          <w:szCs w:val="22"/>
        </w:rPr>
        <w:fldChar w:fldCharType="begin"/>
      </w:r>
      <w:r w:rsidR="00F81A2A">
        <w:rPr>
          <w:szCs w:val="22"/>
        </w:rPr>
        <w:instrText xml:space="preserve"> DOCVARIABLE VAULT_ND_f9ba6138-686d-485a-8102-516fc23fca64 \* MERGEFORMAT </w:instrText>
      </w:r>
      <w:r w:rsidR="00F81A2A">
        <w:rPr>
          <w:szCs w:val="22"/>
        </w:rPr>
        <w:fldChar w:fldCharType="separate"/>
      </w:r>
      <w:r w:rsidR="00F81A2A">
        <w:rPr>
          <w:szCs w:val="22"/>
        </w:rPr>
        <w:t xml:space="preserve"> </w:t>
      </w:r>
      <w:r w:rsidR="00F81A2A">
        <w:rPr>
          <w:szCs w:val="22"/>
        </w:rPr>
        <w:fldChar w:fldCharType="end"/>
      </w:r>
    </w:p>
    <w:p w14:paraId="6753FA3E" w14:textId="01C4CF8F"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4.1</w:t>
      </w:r>
      <w:r w:rsidRPr="003932CD">
        <w:rPr>
          <w:rFonts w:ascii="Times New Roman" w:hAnsi="Times New Roman"/>
          <w:sz w:val="22"/>
          <w:szCs w:val="22"/>
        </w:rPr>
        <w:tab/>
        <w:t>Terapinės indikacijos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vault_nd_70e57332-c692-4570-82b5-2b7f2795aa6f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BB412C3" w14:textId="77777777" w:rsidR="00732E6B" w:rsidRPr="003932CD" w:rsidRDefault="00732E6B" w:rsidP="00583D82">
      <w:pPr>
        <w:tabs>
          <w:tab w:val="left" w:pos="567"/>
        </w:tabs>
        <w:rPr>
          <w:szCs w:val="22"/>
        </w:rPr>
      </w:pPr>
    </w:p>
    <w:p w14:paraId="66408E71" w14:textId="77777777" w:rsidR="00732E6B" w:rsidRPr="003932CD" w:rsidRDefault="00095258" w:rsidP="00583D82">
      <w:pPr>
        <w:tabs>
          <w:tab w:val="left" w:pos="567"/>
        </w:tabs>
        <w:rPr>
          <w:szCs w:val="22"/>
        </w:rPr>
      </w:pPr>
      <w:r w:rsidRPr="003932CD">
        <w:rPr>
          <w:szCs w:val="22"/>
        </w:rPr>
        <w:t>Wipar skirtas t</w:t>
      </w:r>
      <w:r w:rsidR="00732E6B" w:rsidRPr="003932CD">
        <w:rPr>
          <w:szCs w:val="22"/>
        </w:rPr>
        <w:t>rumpalaiki</w:t>
      </w:r>
      <w:r w:rsidRPr="003932CD">
        <w:rPr>
          <w:szCs w:val="22"/>
        </w:rPr>
        <w:t>am</w:t>
      </w:r>
      <w:r w:rsidR="00732E6B" w:rsidRPr="003932CD">
        <w:rPr>
          <w:szCs w:val="22"/>
        </w:rPr>
        <w:t xml:space="preserve"> </w:t>
      </w:r>
      <w:r w:rsidR="000214DA" w:rsidRPr="003932CD">
        <w:rPr>
          <w:szCs w:val="22"/>
        </w:rPr>
        <w:t xml:space="preserve">simptominiam </w:t>
      </w:r>
      <w:r w:rsidR="00D52A43" w:rsidRPr="003932CD">
        <w:rPr>
          <w:szCs w:val="22"/>
        </w:rPr>
        <w:t xml:space="preserve">nosies ir prienosinių ančių gleivinės </w:t>
      </w:r>
      <w:r w:rsidR="000214DA" w:rsidRPr="003932CD">
        <w:rPr>
          <w:szCs w:val="22"/>
        </w:rPr>
        <w:t xml:space="preserve">užburkimo su peršalimo ir gripo </w:t>
      </w:r>
      <w:r w:rsidR="00477161" w:rsidRPr="003932CD">
        <w:rPr>
          <w:szCs w:val="22"/>
        </w:rPr>
        <w:t xml:space="preserve">požymiais, </w:t>
      </w:r>
      <w:r w:rsidR="000214DA" w:rsidRPr="003932CD">
        <w:rPr>
          <w:szCs w:val="22"/>
        </w:rPr>
        <w:t>toki</w:t>
      </w:r>
      <w:r w:rsidR="00477161" w:rsidRPr="003932CD">
        <w:rPr>
          <w:szCs w:val="22"/>
        </w:rPr>
        <w:t>ais</w:t>
      </w:r>
      <w:r w:rsidR="000214DA" w:rsidRPr="003932CD">
        <w:rPr>
          <w:szCs w:val="22"/>
        </w:rPr>
        <w:t xml:space="preserve"> kaip skausmas, galvos skausmas  ir/ar karščiavimas</w:t>
      </w:r>
      <w:r w:rsidR="00732E6B" w:rsidRPr="003932CD">
        <w:rPr>
          <w:szCs w:val="22"/>
        </w:rPr>
        <w:t xml:space="preserve">, </w:t>
      </w:r>
      <w:r w:rsidR="000214DA" w:rsidRPr="003932CD">
        <w:rPr>
          <w:szCs w:val="22"/>
        </w:rPr>
        <w:t>įskaitant skausmo simptomus, pasireiškiančius prieš miegą, kurie sukelia sunkumus užmigti, gydymui</w:t>
      </w:r>
      <w:r w:rsidR="00732E6B" w:rsidRPr="003932CD">
        <w:rPr>
          <w:szCs w:val="22"/>
        </w:rPr>
        <w:t>.</w:t>
      </w:r>
    </w:p>
    <w:p w14:paraId="55A56974" w14:textId="77777777" w:rsidR="00732E6B" w:rsidRPr="003932CD" w:rsidRDefault="00732E6B" w:rsidP="00583D82">
      <w:pPr>
        <w:tabs>
          <w:tab w:val="left" w:pos="567"/>
        </w:tabs>
        <w:rPr>
          <w:szCs w:val="22"/>
        </w:rPr>
      </w:pPr>
    </w:p>
    <w:p w14:paraId="45CB7044" w14:textId="77777777" w:rsidR="00732E6B" w:rsidRPr="003932CD" w:rsidRDefault="00697D2E" w:rsidP="00583D82">
      <w:pPr>
        <w:tabs>
          <w:tab w:val="left" w:pos="567"/>
        </w:tabs>
        <w:rPr>
          <w:szCs w:val="22"/>
        </w:rPr>
      </w:pPr>
      <w:r w:rsidRPr="003932CD">
        <w:rPr>
          <w:color w:val="222222"/>
          <w:szCs w:val="22"/>
        </w:rPr>
        <w:t xml:space="preserve">Wipar </w:t>
      </w:r>
      <w:r w:rsidRPr="003932CD">
        <w:rPr>
          <w:szCs w:val="22"/>
        </w:rPr>
        <w:t>skirt</w:t>
      </w:r>
      <w:r w:rsidR="00D52A43" w:rsidRPr="003932CD">
        <w:rPr>
          <w:szCs w:val="22"/>
        </w:rPr>
        <w:t>a</w:t>
      </w:r>
      <w:r w:rsidR="00732E6B" w:rsidRPr="003932CD">
        <w:rPr>
          <w:szCs w:val="22"/>
        </w:rPr>
        <w:t>s suaugusiesiems</w:t>
      </w:r>
      <w:r w:rsidR="00D52A43" w:rsidRPr="003932CD">
        <w:rPr>
          <w:szCs w:val="22"/>
        </w:rPr>
        <w:t xml:space="preserve"> bei</w:t>
      </w:r>
      <w:r w:rsidR="00732E6B" w:rsidRPr="003932CD">
        <w:rPr>
          <w:szCs w:val="22"/>
        </w:rPr>
        <w:t xml:space="preserve"> 15 metų ir vyresniems paaugliams.</w:t>
      </w:r>
    </w:p>
    <w:p w14:paraId="289EB47A" w14:textId="633D1783"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4.2</w:t>
      </w:r>
      <w:r w:rsidRPr="003932CD">
        <w:rPr>
          <w:rFonts w:ascii="Times New Roman" w:hAnsi="Times New Roman"/>
          <w:sz w:val="22"/>
          <w:szCs w:val="22"/>
        </w:rPr>
        <w:tab/>
        <w:t>Dozavimas ir vartojimo metodas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vault_nd_ac93bbdd-9318-423e-9008-d2a3e8f03e5c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6B7E62A4" w14:textId="77777777" w:rsidR="00732E6B" w:rsidRPr="003932CD" w:rsidRDefault="00732E6B" w:rsidP="00583D82">
      <w:pPr>
        <w:tabs>
          <w:tab w:val="left" w:pos="567"/>
        </w:tabs>
        <w:rPr>
          <w:szCs w:val="22"/>
        </w:rPr>
      </w:pPr>
    </w:p>
    <w:p w14:paraId="6A9B21DD" w14:textId="77777777" w:rsidR="00732E6B" w:rsidRPr="003932CD" w:rsidRDefault="00732E6B" w:rsidP="00583D82">
      <w:pPr>
        <w:rPr>
          <w:szCs w:val="22"/>
          <w:u w:val="single"/>
        </w:rPr>
      </w:pPr>
      <w:r w:rsidRPr="003932CD">
        <w:rPr>
          <w:szCs w:val="22"/>
          <w:u w:val="single"/>
        </w:rPr>
        <w:t>Dozavimas</w:t>
      </w:r>
    </w:p>
    <w:p w14:paraId="5C6F17E4" w14:textId="77777777" w:rsidR="00732E6B" w:rsidRPr="003932CD" w:rsidRDefault="00732E6B" w:rsidP="00583D82">
      <w:pPr>
        <w:tabs>
          <w:tab w:val="left" w:pos="567"/>
        </w:tabs>
        <w:rPr>
          <w:szCs w:val="22"/>
        </w:rPr>
      </w:pPr>
    </w:p>
    <w:p w14:paraId="2CF4624B" w14:textId="77777777" w:rsidR="00732E6B" w:rsidRPr="003932CD" w:rsidRDefault="00732E6B" w:rsidP="00583D82">
      <w:pPr>
        <w:rPr>
          <w:i/>
          <w:szCs w:val="22"/>
        </w:rPr>
      </w:pPr>
      <w:r w:rsidRPr="003932CD">
        <w:rPr>
          <w:i/>
          <w:szCs w:val="22"/>
        </w:rPr>
        <w:t>Suaugusiems žmonėms, 15</w:t>
      </w:r>
      <w:r w:rsidR="00697D2E" w:rsidRPr="003932CD">
        <w:rPr>
          <w:i/>
          <w:szCs w:val="22"/>
        </w:rPr>
        <w:t xml:space="preserve"> </w:t>
      </w:r>
      <w:r w:rsidRPr="003932CD">
        <w:rPr>
          <w:i/>
          <w:szCs w:val="22"/>
        </w:rPr>
        <w:t>metų ir vyresniems paaugliams</w:t>
      </w:r>
    </w:p>
    <w:p w14:paraId="366B9044" w14:textId="77777777" w:rsidR="00732E6B" w:rsidRPr="003932CD" w:rsidRDefault="00697D2E" w:rsidP="00583D82">
      <w:pPr>
        <w:tabs>
          <w:tab w:val="left" w:pos="567"/>
        </w:tabs>
        <w:rPr>
          <w:szCs w:val="22"/>
        </w:rPr>
      </w:pPr>
      <w:r w:rsidRPr="003932CD">
        <w:rPr>
          <w:szCs w:val="22"/>
        </w:rPr>
        <w:t>Keturios tabletės per parą</w:t>
      </w:r>
      <w:r w:rsidR="00732E6B" w:rsidRPr="003932CD">
        <w:rPr>
          <w:szCs w:val="22"/>
        </w:rPr>
        <w:t>.</w:t>
      </w:r>
    </w:p>
    <w:p w14:paraId="578A634F" w14:textId="77777777" w:rsidR="00732E6B" w:rsidRPr="003932CD" w:rsidRDefault="00732E6B" w:rsidP="00583D82">
      <w:pPr>
        <w:tabs>
          <w:tab w:val="left" w:pos="567"/>
        </w:tabs>
        <w:rPr>
          <w:szCs w:val="22"/>
        </w:rPr>
      </w:pPr>
    </w:p>
    <w:p w14:paraId="7310A909" w14:textId="77777777" w:rsidR="00697D2E" w:rsidRPr="003932CD" w:rsidRDefault="00697D2E" w:rsidP="00583D82">
      <w:pPr>
        <w:tabs>
          <w:tab w:val="left" w:pos="567"/>
        </w:tabs>
        <w:rPr>
          <w:szCs w:val="22"/>
        </w:rPr>
      </w:pPr>
      <w:r w:rsidRPr="003932CD">
        <w:rPr>
          <w:szCs w:val="22"/>
        </w:rPr>
        <w:t>Dienos metu: mieguistumo nesukelianti dienos tabletė (geltona).</w:t>
      </w:r>
    </w:p>
    <w:p w14:paraId="6131A837" w14:textId="77777777" w:rsidR="00697D2E" w:rsidRPr="003932CD" w:rsidRDefault="00697D2E" w:rsidP="00583D82">
      <w:pPr>
        <w:tabs>
          <w:tab w:val="left" w:pos="567"/>
        </w:tabs>
        <w:rPr>
          <w:szCs w:val="22"/>
        </w:rPr>
      </w:pPr>
      <w:r w:rsidRPr="003932CD">
        <w:rPr>
          <w:szCs w:val="22"/>
        </w:rPr>
        <w:t>Vartoti po vieną geltoną tabletę kas 4-6 valandas per dieną (ne daugiau kaip 3 geltonas tabletes per dieną).</w:t>
      </w:r>
    </w:p>
    <w:p w14:paraId="490F4030" w14:textId="77777777" w:rsidR="00697D2E" w:rsidRPr="003932CD" w:rsidRDefault="00697D2E" w:rsidP="00583D82">
      <w:pPr>
        <w:tabs>
          <w:tab w:val="left" w:pos="567"/>
        </w:tabs>
        <w:rPr>
          <w:szCs w:val="22"/>
        </w:rPr>
      </w:pPr>
    </w:p>
    <w:p w14:paraId="691E5517" w14:textId="77777777" w:rsidR="00EA3AF1" w:rsidRPr="003932CD" w:rsidRDefault="00EA3AF1" w:rsidP="00583D82">
      <w:pPr>
        <w:tabs>
          <w:tab w:val="left" w:pos="567"/>
        </w:tabs>
        <w:rPr>
          <w:szCs w:val="22"/>
        </w:rPr>
      </w:pPr>
      <w:r w:rsidRPr="003932CD">
        <w:rPr>
          <w:szCs w:val="22"/>
        </w:rPr>
        <w:t>Na</w:t>
      </w:r>
      <w:r w:rsidR="00C5217B" w:rsidRPr="003932CD">
        <w:rPr>
          <w:szCs w:val="22"/>
        </w:rPr>
        <w:t>kties metu</w:t>
      </w:r>
      <w:r w:rsidR="00697D2E" w:rsidRPr="003932CD">
        <w:rPr>
          <w:szCs w:val="22"/>
        </w:rPr>
        <w:t xml:space="preserve">: mieguistumą sukelianti nakties tabletė </w:t>
      </w:r>
      <w:r w:rsidRPr="003932CD">
        <w:rPr>
          <w:szCs w:val="22"/>
        </w:rPr>
        <w:t>(mėlyna)</w:t>
      </w:r>
      <w:r w:rsidR="00D52A43" w:rsidRPr="003932CD">
        <w:rPr>
          <w:szCs w:val="22"/>
        </w:rPr>
        <w:t>.</w:t>
      </w:r>
    </w:p>
    <w:p w14:paraId="4BB34386" w14:textId="77777777" w:rsidR="00EA3AF1" w:rsidRPr="003932CD" w:rsidRDefault="00EA3AF1" w:rsidP="00583D82">
      <w:pPr>
        <w:tabs>
          <w:tab w:val="left" w:pos="567"/>
        </w:tabs>
        <w:rPr>
          <w:szCs w:val="22"/>
        </w:rPr>
      </w:pPr>
      <w:r w:rsidRPr="003932CD">
        <w:rPr>
          <w:szCs w:val="22"/>
        </w:rPr>
        <w:t>Vartoti vieną tabletę einant miegoti.</w:t>
      </w:r>
    </w:p>
    <w:p w14:paraId="3732424C" w14:textId="77777777" w:rsidR="00EA3AF1" w:rsidRPr="003932CD" w:rsidRDefault="00EA3AF1" w:rsidP="00583D82">
      <w:pPr>
        <w:tabs>
          <w:tab w:val="left" w:pos="567"/>
        </w:tabs>
        <w:rPr>
          <w:szCs w:val="22"/>
        </w:rPr>
      </w:pPr>
    </w:p>
    <w:p w14:paraId="1E26368D" w14:textId="77777777" w:rsidR="00EA3AF1" w:rsidRPr="003932CD" w:rsidRDefault="00EA3AF1" w:rsidP="00583D82">
      <w:pPr>
        <w:tabs>
          <w:tab w:val="left" w:pos="567"/>
        </w:tabs>
        <w:rPr>
          <w:szCs w:val="22"/>
        </w:rPr>
      </w:pPr>
      <w:r w:rsidRPr="003932CD">
        <w:rPr>
          <w:szCs w:val="22"/>
        </w:rPr>
        <w:t>Vartoti po vieną tabletę ir tik tuo laiku, kuris nurodytas ant pakuotės.</w:t>
      </w:r>
    </w:p>
    <w:p w14:paraId="3B078A00" w14:textId="77777777" w:rsidR="00EA3AF1" w:rsidRPr="003932CD" w:rsidRDefault="00EA3AF1" w:rsidP="00583D82">
      <w:pPr>
        <w:tabs>
          <w:tab w:val="left" w:pos="567"/>
        </w:tabs>
        <w:rPr>
          <w:szCs w:val="22"/>
        </w:rPr>
      </w:pPr>
      <w:r w:rsidRPr="003932CD">
        <w:rPr>
          <w:szCs w:val="22"/>
        </w:rPr>
        <w:t>Negalima gerti mėlynos tabletės dienos metu.</w:t>
      </w:r>
    </w:p>
    <w:p w14:paraId="2B46067B" w14:textId="77777777" w:rsidR="00EA3AF1" w:rsidRPr="003932CD" w:rsidRDefault="00EA3AF1" w:rsidP="00583D82">
      <w:pPr>
        <w:tabs>
          <w:tab w:val="left" w:pos="567"/>
        </w:tabs>
        <w:rPr>
          <w:szCs w:val="22"/>
        </w:rPr>
      </w:pPr>
    </w:p>
    <w:p w14:paraId="3873666A" w14:textId="77777777" w:rsidR="00EA3AF1" w:rsidRPr="003932CD" w:rsidRDefault="00EA3AF1" w:rsidP="00583D82">
      <w:pPr>
        <w:tabs>
          <w:tab w:val="left" w:pos="567"/>
        </w:tabs>
        <w:rPr>
          <w:szCs w:val="22"/>
        </w:rPr>
      </w:pPr>
      <w:r w:rsidRPr="003932CD">
        <w:rPr>
          <w:szCs w:val="22"/>
        </w:rPr>
        <w:t>Gydymą tęsti ne</w:t>
      </w:r>
      <w:r w:rsidR="00732E6B" w:rsidRPr="003932CD">
        <w:rPr>
          <w:szCs w:val="22"/>
        </w:rPr>
        <w:t xml:space="preserve"> ilgiau kaip </w:t>
      </w:r>
      <w:r w:rsidRPr="003932CD">
        <w:rPr>
          <w:szCs w:val="22"/>
        </w:rPr>
        <w:t>4</w:t>
      </w:r>
      <w:r w:rsidR="00732E6B" w:rsidRPr="003932CD">
        <w:rPr>
          <w:szCs w:val="22"/>
        </w:rPr>
        <w:t xml:space="preserve"> paras</w:t>
      </w:r>
      <w:r w:rsidRPr="003932CD">
        <w:rPr>
          <w:szCs w:val="22"/>
        </w:rPr>
        <w:t>.</w:t>
      </w:r>
    </w:p>
    <w:p w14:paraId="3E2CC028" w14:textId="77777777" w:rsidR="00732E6B" w:rsidRPr="003932CD" w:rsidRDefault="00EA3AF1" w:rsidP="00583D82">
      <w:pPr>
        <w:tabs>
          <w:tab w:val="left" w:pos="567"/>
        </w:tabs>
        <w:rPr>
          <w:szCs w:val="22"/>
        </w:rPr>
      </w:pPr>
      <w:r w:rsidRPr="003932CD">
        <w:rPr>
          <w:szCs w:val="22"/>
        </w:rPr>
        <w:lastRenderedPageBreak/>
        <w:t>Jei paaugliams ir suaugusiesiems reikia ilgesnio negu 4 paras vartojimo</w:t>
      </w:r>
      <w:r w:rsidR="00732E6B" w:rsidRPr="003932CD">
        <w:rPr>
          <w:szCs w:val="22"/>
        </w:rPr>
        <w:t xml:space="preserve"> arba pablogėja</w:t>
      </w:r>
      <w:r w:rsidRPr="003932CD">
        <w:rPr>
          <w:szCs w:val="22"/>
        </w:rPr>
        <w:t xml:space="preserve"> simptomai</w:t>
      </w:r>
      <w:r w:rsidR="00732E6B" w:rsidRPr="003932CD">
        <w:rPr>
          <w:szCs w:val="22"/>
        </w:rPr>
        <w:t>, pacientai turi kreiptis į gydytoją konsultacijos.</w:t>
      </w:r>
    </w:p>
    <w:p w14:paraId="55D49B97" w14:textId="77777777" w:rsidR="00732E6B" w:rsidRPr="003932CD" w:rsidRDefault="00732E6B" w:rsidP="00583D82">
      <w:pPr>
        <w:tabs>
          <w:tab w:val="left" w:pos="567"/>
        </w:tabs>
        <w:rPr>
          <w:szCs w:val="22"/>
        </w:rPr>
      </w:pPr>
    </w:p>
    <w:p w14:paraId="5861E09F" w14:textId="77777777" w:rsidR="00EA3AF1" w:rsidRPr="003932CD" w:rsidRDefault="00EA3AF1" w:rsidP="00583D82">
      <w:pPr>
        <w:tabs>
          <w:tab w:val="left" w:pos="567"/>
        </w:tabs>
        <w:rPr>
          <w:i/>
          <w:szCs w:val="22"/>
          <w:u w:val="single"/>
        </w:rPr>
      </w:pPr>
      <w:r w:rsidRPr="003932CD">
        <w:rPr>
          <w:i/>
          <w:szCs w:val="22"/>
          <w:u w:val="single"/>
        </w:rPr>
        <w:t>Ypatingos pacientų grupės</w:t>
      </w:r>
    </w:p>
    <w:p w14:paraId="3DF31BC3" w14:textId="77777777" w:rsidR="00EA3AF1" w:rsidRPr="003932CD" w:rsidRDefault="00EA3AF1" w:rsidP="00583D82">
      <w:pPr>
        <w:rPr>
          <w:i/>
          <w:szCs w:val="22"/>
          <w:u w:val="single"/>
        </w:rPr>
      </w:pPr>
    </w:p>
    <w:p w14:paraId="327CE62D" w14:textId="77777777" w:rsidR="00EA3AF1" w:rsidRPr="003932CD" w:rsidRDefault="00EA3AF1" w:rsidP="00583D82">
      <w:pPr>
        <w:rPr>
          <w:i/>
          <w:szCs w:val="22"/>
        </w:rPr>
      </w:pPr>
      <w:r w:rsidRPr="003932CD">
        <w:rPr>
          <w:i/>
          <w:szCs w:val="22"/>
        </w:rPr>
        <w:t>Senyvi</w:t>
      </w:r>
      <w:r w:rsidR="00A256BD" w:rsidRPr="003932CD">
        <w:rPr>
          <w:i/>
          <w:szCs w:val="22"/>
        </w:rPr>
        <w:t>ems</w:t>
      </w:r>
      <w:r w:rsidRPr="003932CD">
        <w:rPr>
          <w:i/>
          <w:szCs w:val="22"/>
        </w:rPr>
        <w:t xml:space="preserve"> pacienta</w:t>
      </w:r>
      <w:r w:rsidR="00A256BD" w:rsidRPr="003932CD">
        <w:rPr>
          <w:i/>
          <w:szCs w:val="22"/>
        </w:rPr>
        <w:t>ms</w:t>
      </w:r>
    </w:p>
    <w:p w14:paraId="7C971A1F" w14:textId="77777777" w:rsidR="00EA3AF1" w:rsidRPr="003932CD" w:rsidRDefault="00212479" w:rsidP="00583D82">
      <w:pPr>
        <w:rPr>
          <w:szCs w:val="22"/>
        </w:rPr>
      </w:pPr>
      <w:r w:rsidRPr="003932CD">
        <w:rPr>
          <w:szCs w:val="22"/>
        </w:rPr>
        <w:t xml:space="preserve">Netinka vartoti senyviems žmonėms, kuriems pasireiškia sumišimo požymių. Slopinantieji antihistamininiai preparatai senyviems pacientams gali sukelti sumišimą ir paradoksinį sujaudinimą. Patyrimas rodo, kad tinka </w:t>
      </w:r>
      <w:r w:rsidR="00477161" w:rsidRPr="003932CD">
        <w:rPr>
          <w:szCs w:val="22"/>
        </w:rPr>
        <w:t xml:space="preserve">įprasta </w:t>
      </w:r>
      <w:r w:rsidRPr="003932CD">
        <w:rPr>
          <w:szCs w:val="22"/>
        </w:rPr>
        <w:t>paracetamolio dozė, skirta vartoti suaugusiesiems. Tačiau silpniems, nejudriems, senyviems asmenims gali tikti retesnis dozės vartojimas.</w:t>
      </w:r>
    </w:p>
    <w:p w14:paraId="4BD205EE" w14:textId="77777777" w:rsidR="00EA3AF1" w:rsidRPr="003932CD" w:rsidRDefault="00EA3AF1" w:rsidP="00583D82">
      <w:pPr>
        <w:rPr>
          <w:szCs w:val="22"/>
        </w:rPr>
      </w:pPr>
    </w:p>
    <w:p w14:paraId="533A603D" w14:textId="77777777" w:rsidR="00EA3AF1" w:rsidRPr="003932CD" w:rsidRDefault="00EA3AF1" w:rsidP="00583D82">
      <w:pPr>
        <w:rPr>
          <w:i/>
          <w:szCs w:val="22"/>
        </w:rPr>
      </w:pPr>
      <w:r w:rsidRPr="003932CD">
        <w:rPr>
          <w:i/>
          <w:szCs w:val="22"/>
        </w:rPr>
        <w:t>Jaunesni</w:t>
      </w:r>
      <w:r w:rsidR="00A256BD" w:rsidRPr="003932CD">
        <w:rPr>
          <w:i/>
          <w:szCs w:val="22"/>
        </w:rPr>
        <w:t>ems</w:t>
      </w:r>
      <w:r w:rsidRPr="003932CD">
        <w:rPr>
          <w:i/>
          <w:szCs w:val="22"/>
        </w:rPr>
        <w:t xml:space="preserve"> kaip 15 metų vaika</w:t>
      </w:r>
      <w:r w:rsidR="00A256BD" w:rsidRPr="003932CD">
        <w:rPr>
          <w:i/>
          <w:szCs w:val="22"/>
        </w:rPr>
        <w:t>ms</w:t>
      </w:r>
    </w:p>
    <w:p w14:paraId="018AE9C4" w14:textId="42FB9544" w:rsidR="00EA3AF1" w:rsidRPr="003932CD" w:rsidRDefault="00EA3AF1" w:rsidP="00583D82">
      <w:pPr>
        <w:tabs>
          <w:tab w:val="left" w:pos="567"/>
        </w:tabs>
        <w:rPr>
          <w:szCs w:val="22"/>
        </w:rPr>
      </w:pPr>
      <w:r w:rsidRPr="003932CD">
        <w:rPr>
          <w:szCs w:val="22"/>
        </w:rPr>
        <w:t xml:space="preserve">Šio vaistinio preparato </w:t>
      </w:r>
      <w:r w:rsidR="0066734E" w:rsidRPr="005A5E92">
        <w:rPr>
          <w:szCs w:val="22"/>
        </w:rPr>
        <w:t>netaikyti</w:t>
      </w:r>
      <w:r w:rsidRPr="003932CD">
        <w:rPr>
          <w:szCs w:val="22"/>
        </w:rPr>
        <w:t>vartoti jaunesniems kaip 15 metų vaikams.</w:t>
      </w:r>
    </w:p>
    <w:p w14:paraId="4936C35E" w14:textId="77777777" w:rsidR="00EA3AF1" w:rsidRPr="003932CD" w:rsidRDefault="00EA3AF1" w:rsidP="00583D82">
      <w:pPr>
        <w:rPr>
          <w:i/>
          <w:szCs w:val="22"/>
          <w:u w:val="single"/>
        </w:rPr>
      </w:pPr>
    </w:p>
    <w:p w14:paraId="6B21A739" w14:textId="11353C4F" w:rsidR="004F79FE" w:rsidRDefault="004F79FE" w:rsidP="00583D82">
      <w:pPr>
        <w:rPr>
          <w:i/>
          <w:szCs w:val="22"/>
        </w:rPr>
      </w:pPr>
      <w:r w:rsidRPr="00385D88">
        <w:rPr>
          <w:i/>
          <w:szCs w:val="22"/>
        </w:rPr>
        <w:t>Pacientams, kurių inkstų ar kepenų funkcija sutrikusi</w:t>
      </w:r>
    </w:p>
    <w:p w14:paraId="2E950E7A" w14:textId="489A313D" w:rsidR="001B7810" w:rsidRPr="00385D88" w:rsidRDefault="001B7810" w:rsidP="00583D82">
      <w:pPr>
        <w:rPr>
          <w:iCs/>
          <w:szCs w:val="22"/>
        </w:rPr>
      </w:pPr>
      <w:r w:rsidRPr="001B7810">
        <w:rPr>
          <w:iCs/>
          <w:szCs w:val="22"/>
        </w:rPr>
        <w:t>Saugumas ir veiksmingumas pacientams, kurių kepenų ar inkstų funkcija sutrikusi, nenustatytas ir nepakanka duomenų, kad būtų galima rekomenduoti tinkamą dozę. Wipar šiems pacientams vartoti negalima arba galima vartoti tik itin atsargiai (žr. 4.3 skyrių).</w:t>
      </w:r>
    </w:p>
    <w:p w14:paraId="747C19EF" w14:textId="77777777" w:rsidR="00212479" w:rsidRPr="003932CD" w:rsidRDefault="00212479" w:rsidP="00583D82">
      <w:pPr>
        <w:tabs>
          <w:tab w:val="left" w:pos="567"/>
        </w:tabs>
        <w:rPr>
          <w:szCs w:val="22"/>
        </w:rPr>
      </w:pPr>
    </w:p>
    <w:p w14:paraId="57FBE50D" w14:textId="77777777" w:rsidR="00212479" w:rsidRPr="003932CD" w:rsidRDefault="00212479" w:rsidP="00583D82">
      <w:pPr>
        <w:tabs>
          <w:tab w:val="left" w:pos="567"/>
        </w:tabs>
        <w:rPr>
          <w:szCs w:val="22"/>
        </w:rPr>
      </w:pPr>
      <w:r w:rsidRPr="003932CD">
        <w:rPr>
          <w:szCs w:val="22"/>
        </w:rPr>
        <w:t>Didžiausia paracetamolio paros dozė neturi viršyti 2000 mg esant šioms aplinkybėms, nebent gydytojas paskirtų kitaip:</w:t>
      </w:r>
    </w:p>
    <w:p w14:paraId="758F0E0B" w14:textId="77777777" w:rsidR="00212479" w:rsidRPr="003932CD" w:rsidRDefault="00212479" w:rsidP="00C86FDC">
      <w:pPr>
        <w:numPr>
          <w:ilvl w:val="0"/>
          <w:numId w:val="42"/>
        </w:numPr>
        <w:tabs>
          <w:tab w:val="left" w:pos="567"/>
        </w:tabs>
        <w:ind w:left="567" w:hanging="567"/>
        <w:rPr>
          <w:szCs w:val="22"/>
        </w:rPr>
      </w:pPr>
      <w:r w:rsidRPr="003932CD">
        <w:rPr>
          <w:szCs w:val="22"/>
        </w:rPr>
        <w:t>Suaugusieji arba paaugliai, kurių kūno svoris mažesnis negu 50 kg</w:t>
      </w:r>
    </w:p>
    <w:p w14:paraId="773FF307" w14:textId="77777777" w:rsidR="00212479" w:rsidRPr="003932CD" w:rsidRDefault="00212479" w:rsidP="00C86FDC">
      <w:pPr>
        <w:numPr>
          <w:ilvl w:val="0"/>
          <w:numId w:val="42"/>
        </w:numPr>
        <w:tabs>
          <w:tab w:val="left" w:pos="567"/>
        </w:tabs>
        <w:ind w:left="567" w:hanging="567"/>
        <w:rPr>
          <w:szCs w:val="22"/>
        </w:rPr>
      </w:pPr>
      <w:r w:rsidRPr="003932CD">
        <w:rPr>
          <w:szCs w:val="22"/>
        </w:rPr>
        <w:t>Chroninis alkoholizmas</w:t>
      </w:r>
    </w:p>
    <w:p w14:paraId="6B5B5BC3" w14:textId="77777777" w:rsidR="00212479" w:rsidRPr="003932CD" w:rsidRDefault="00212479" w:rsidP="00C86FDC">
      <w:pPr>
        <w:numPr>
          <w:ilvl w:val="0"/>
          <w:numId w:val="42"/>
        </w:numPr>
        <w:tabs>
          <w:tab w:val="left" w:pos="567"/>
        </w:tabs>
        <w:ind w:left="567" w:hanging="567"/>
        <w:rPr>
          <w:szCs w:val="22"/>
        </w:rPr>
      </w:pPr>
      <w:r w:rsidRPr="003932CD">
        <w:rPr>
          <w:szCs w:val="22"/>
        </w:rPr>
        <w:t>Dehidracija</w:t>
      </w:r>
    </w:p>
    <w:p w14:paraId="2ADC2A5F" w14:textId="77777777" w:rsidR="00212479" w:rsidRPr="003932CD" w:rsidRDefault="00212479" w:rsidP="00C86FDC">
      <w:pPr>
        <w:numPr>
          <w:ilvl w:val="0"/>
          <w:numId w:val="42"/>
        </w:numPr>
        <w:tabs>
          <w:tab w:val="left" w:pos="567"/>
        </w:tabs>
        <w:ind w:left="567" w:hanging="567"/>
        <w:rPr>
          <w:szCs w:val="22"/>
        </w:rPr>
      </w:pPr>
      <w:r w:rsidRPr="003932CD">
        <w:rPr>
          <w:szCs w:val="22"/>
        </w:rPr>
        <w:t>Lėtinis mitybos sutrikimas</w:t>
      </w:r>
    </w:p>
    <w:p w14:paraId="5B5252F4" w14:textId="77777777" w:rsidR="00EA3AF1" w:rsidRPr="003932CD" w:rsidRDefault="00EA3AF1" w:rsidP="00583D82">
      <w:pPr>
        <w:tabs>
          <w:tab w:val="left" w:pos="567"/>
        </w:tabs>
        <w:rPr>
          <w:szCs w:val="22"/>
        </w:rPr>
      </w:pPr>
    </w:p>
    <w:p w14:paraId="00454FAF" w14:textId="77777777" w:rsidR="00732E6B" w:rsidRPr="003932CD" w:rsidRDefault="00FB3BC6" w:rsidP="00583D82">
      <w:pPr>
        <w:tabs>
          <w:tab w:val="left" w:pos="567"/>
        </w:tabs>
        <w:rPr>
          <w:szCs w:val="22"/>
        </w:rPr>
      </w:pPr>
      <w:r w:rsidRPr="003932CD">
        <w:rPr>
          <w:szCs w:val="22"/>
        </w:rPr>
        <w:t>Negalima viršyti nustatytos dozės.</w:t>
      </w:r>
    </w:p>
    <w:p w14:paraId="7E0E9568" w14:textId="77777777" w:rsidR="00FB3BC6" w:rsidRPr="003932CD" w:rsidRDefault="00FB3BC6" w:rsidP="00583D82">
      <w:pPr>
        <w:tabs>
          <w:tab w:val="left" w:pos="567"/>
        </w:tabs>
        <w:rPr>
          <w:szCs w:val="22"/>
        </w:rPr>
      </w:pPr>
    </w:p>
    <w:p w14:paraId="1086B6C3" w14:textId="77777777" w:rsidR="00732E6B" w:rsidRPr="003932CD" w:rsidRDefault="00732E6B" w:rsidP="00583D82">
      <w:pPr>
        <w:rPr>
          <w:szCs w:val="22"/>
          <w:u w:val="single"/>
        </w:rPr>
      </w:pPr>
      <w:r w:rsidRPr="003932CD">
        <w:rPr>
          <w:szCs w:val="22"/>
          <w:u w:val="single"/>
        </w:rPr>
        <w:t>Vartojimo metodas</w:t>
      </w:r>
    </w:p>
    <w:p w14:paraId="1B1E21FF" w14:textId="77777777" w:rsidR="00FB3BC6" w:rsidRPr="003932CD" w:rsidRDefault="00FB3BC6" w:rsidP="00583D82">
      <w:pPr>
        <w:tabs>
          <w:tab w:val="left" w:pos="567"/>
        </w:tabs>
        <w:rPr>
          <w:szCs w:val="22"/>
        </w:rPr>
      </w:pPr>
      <w:r w:rsidRPr="003932CD">
        <w:rPr>
          <w:szCs w:val="22"/>
        </w:rPr>
        <w:t>Vartoti per burną.</w:t>
      </w:r>
    </w:p>
    <w:p w14:paraId="6E0AEE3A" w14:textId="77777777" w:rsidR="00FB3BC6" w:rsidRPr="003932CD" w:rsidRDefault="00FB3BC6" w:rsidP="00583D82">
      <w:pPr>
        <w:tabs>
          <w:tab w:val="left" w:pos="567"/>
        </w:tabs>
        <w:rPr>
          <w:szCs w:val="22"/>
        </w:rPr>
      </w:pPr>
      <w:r w:rsidRPr="003932CD">
        <w:rPr>
          <w:szCs w:val="22"/>
        </w:rPr>
        <w:t>Tablet</w:t>
      </w:r>
      <w:r w:rsidR="00C143F4" w:rsidRPr="003932CD">
        <w:rPr>
          <w:szCs w:val="22"/>
        </w:rPr>
        <w:t>es</w:t>
      </w:r>
      <w:r w:rsidRPr="003932CD">
        <w:rPr>
          <w:szCs w:val="22"/>
        </w:rPr>
        <w:t xml:space="preserve"> reikia nuryti nekram</w:t>
      </w:r>
      <w:r w:rsidR="008E04F0" w:rsidRPr="003932CD">
        <w:rPr>
          <w:szCs w:val="22"/>
        </w:rPr>
        <w:t>čius,</w:t>
      </w:r>
      <w:r w:rsidRPr="003932CD">
        <w:rPr>
          <w:szCs w:val="22"/>
        </w:rPr>
        <w:t xml:space="preserve"> užsiger</w:t>
      </w:r>
      <w:r w:rsidR="008E04F0" w:rsidRPr="003932CD">
        <w:rPr>
          <w:szCs w:val="22"/>
        </w:rPr>
        <w:t>iant</w:t>
      </w:r>
      <w:r w:rsidRPr="003932CD">
        <w:rPr>
          <w:szCs w:val="22"/>
        </w:rPr>
        <w:t xml:space="preserve"> pakankamu skysčio kiekiu.</w:t>
      </w:r>
    </w:p>
    <w:p w14:paraId="346228EC" w14:textId="4069A16C"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4.3</w:t>
      </w:r>
      <w:r w:rsidRPr="003932CD">
        <w:rPr>
          <w:rFonts w:ascii="Times New Roman" w:hAnsi="Times New Roman"/>
          <w:sz w:val="22"/>
          <w:szCs w:val="22"/>
        </w:rPr>
        <w:tab/>
        <w:t>Kontraindikacijos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vault_nd_5181f690-1500-4e49-ba25-328647f6b791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4C8B755" w14:textId="77777777" w:rsidR="00FB3BC6" w:rsidRPr="003932CD" w:rsidRDefault="00FB3BC6" w:rsidP="00583D82">
      <w:pPr>
        <w:tabs>
          <w:tab w:val="left" w:pos="567"/>
        </w:tabs>
        <w:rPr>
          <w:color w:val="222222"/>
          <w:szCs w:val="22"/>
        </w:rPr>
      </w:pPr>
    </w:p>
    <w:p w14:paraId="132E0A4E" w14:textId="77777777" w:rsidR="00732E6B" w:rsidRPr="003932CD" w:rsidRDefault="00FB3BC6" w:rsidP="00583D82">
      <w:pPr>
        <w:tabs>
          <w:tab w:val="left" w:pos="567"/>
        </w:tabs>
        <w:rPr>
          <w:szCs w:val="22"/>
        </w:rPr>
      </w:pPr>
      <w:r w:rsidRPr="003932CD">
        <w:rPr>
          <w:color w:val="222222"/>
          <w:szCs w:val="22"/>
        </w:rPr>
        <w:t>Wipar tablečių negalima vartoti:</w:t>
      </w:r>
    </w:p>
    <w:p w14:paraId="684DFE51" w14:textId="77777777" w:rsidR="00732E6B" w:rsidRPr="003932CD" w:rsidRDefault="00C143F4" w:rsidP="00583D82">
      <w:pPr>
        <w:tabs>
          <w:tab w:val="left" w:pos="567"/>
        </w:tabs>
        <w:rPr>
          <w:szCs w:val="22"/>
        </w:rPr>
      </w:pPr>
      <w:r w:rsidRPr="003932CD">
        <w:rPr>
          <w:szCs w:val="22"/>
        </w:rPr>
        <w:t>-</w:t>
      </w:r>
      <w:r w:rsidRPr="003932CD">
        <w:rPr>
          <w:szCs w:val="22"/>
        </w:rPr>
        <w:tab/>
      </w:r>
      <w:r w:rsidR="00254E35" w:rsidRPr="003932CD">
        <w:rPr>
          <w:szCs w:val="22"/>
        </w:rPr>
        <w:t>kai yra p</w:t>
      </w:r>
      <w:r w:rsidR="00732E6B" w:rsidRPr="003932CD">
        <w:rPr>
          <w:szCs w:val="22"/>
        </w:rPr>
        <w:t xml:space="preserve">adidėjęs jautrumas </w:t>
      </w:r>
      <w:r w:rsidR="00254E35" w:rsidRPr="003932CD">
        <w:rPr>
          <w:szCs w:val="22"/>
        </w:rPr>
        <w:t xml:space="preserve">paracetamoliui, pseudoefedrinui, difenhidraminui </w:t>
      </w:r>
      <w:r w:rsidR="00732E6B" w:rsidRPr="003932CD">
        <w:rPr>
          <w:szCs w:val="22"/>
        </w:rPr>
        <w:t>arba bet kuriai 6.1 skyriuje nurodytai pagalbinei medžiagai</w:t>
      </w:r>
      <w:r w:rsidR="006B5B69" w:rsidRPr="003932CD">
        <w:rPr>
          <w:szCs w:val="22"/>
        </w:rPr>
        <w:t>;</w:t>
      </w:r>
    </w:p>
    <w:p w14:paraId="13225B2C" w14:textId="1140180C" w:rsidR="00254E35" w:rsidRPr="003932CD" w:rsidRDefault="00C143F4" w:rsidP="00583D82">
      <w:pPr>
        <w:tabs>
          <w:tab w:val="left" w:pos="567"/>
        </w:tabs>
        <w:rPr>
          <w:szCs w:val="22"/>
        </w:rPr>
      </w:pPr>
      <w:r w:rsidRPr="003932CD">
        <w:rPr>
          <w:szCs w:val="22"/>
        </w:rPr>
        <w:t>-</w:t>
      </w:r>
      <w:r w:rsidR="00732E6B" w:rsidRPr="003932CD">
        <w:rPr>
          <w:szCs w:val="22"/>
        </w:rPr>
        <w:tab/>
      </w:r>
      <w:r w:rsidR="00254E35" w:rsidRPr="003932CD">
        <w:rPr>
          <w:szCs w:val="22"/>
        </w:rPr>
        <w:t>jaunesniems kaip 15 metų pacientams</w:t>
      </w:r>
      <w:r w:rsidR="006B5B69" w:rsidRPr="003932CD">
        <w:rPr>
          <w:szCs w:val="22"/>
        </w:rPr>
        <w:t>;</w:t>
      </w:r>
      <w:r w:rsidR="00254E35" w:rsidRPr="003932CD">
        <w:rPr>
          <w:szCs w:val="22"/>
        </w:rPr>
        <w:t xml:space="preserve"> </w:t>
      </w:r>
    </w:p>
    <w:p w14:paraId="2810501F" w14:textId="77777777" w:rsidR="006B5B69" w:rsidRPr="003932CD" w:rsidRDefault="00C143F4" w:rsidP="00583D82">
      <w:pPr>
        <w:tabs>
          <w:tab w:val="left" w:pos="567"/>
        </w:tabs>
        <w:ind w:left="567" w:hanging="567"/>
        <w:rPr>
          <w:szCs w:val="22"/>
        </w:rPr>
      </w:pPr>
      <w:r w:rsidRPr="003932CD">
        <w:rPr>
          <w:szCs w:val="22"/>
        </w:rPr>
        <w:t>-</w:t>
      </w:r>
      <w:r w:rsidR="00732E6B" w:rsidRPr="003932CD">
        <w:rPr>
          <w:szCs w:val="22"/>
        </w:rPr>
        <w:tab/>
      </w:r>
      <w:r w:rsidR="006B5B69" w:rsidRPr="003932CD">
        <w:rPr>
          <w:szCs w:val="22"/>
        </w:rPr>
        <w:t>pacientams, vartojantiems kitų simpatomimetinių nosies užgulimą mažinančių vaistinių preparatų, beta adrenoblokatorių bei vartojantiems ar 2 savaičių laikotarpyje vartojusiems monoaminooksidazės inhibitorių (MAOI) (žr. 4.5 skyrių). Vartojimas kartu su MAOI gali sukelti kraujospūdžio padidėjimą ar hipertenzinę krizę;</w:t>
      </w:r>
    </w:p>
    <w:p w14:paraId="14DE8464" w14:textId="66EA60D3" w:rsidR="00732E6B" w:rsidRDefault="006B5B69" w:rsidP="00C86FDC">
      <w:pPr>
        <w:pStyle w:val="Sraopastraipa"/>
        <w:numPr>
          <w:ilvl w:val="0"/>
          <w:numId w:val="20"/>
        </w:numPr>
        <w:tabs>
          <w:tab w:val="left" w:pos="567"/>
        </w:tabs>
        <w:ind w:hanging="720"/>
        <w:rPr>
          <w:szCs w:val="22"/>
        </w:rPr>
      </w:pPr>
      <w:r w:rsidRPr="003932CD">
        <w:rPr>
          <w:szCs w:val="22"/>
        </w:rPr>
        <w:t>pacientams, sergantiems širdies kraujagyslių liga</w:t>
      </w:r>
      <w:r w:rsidR="00732E6B" w:rsidRPr="003932CD">
        <w:rPr>
          <w:szCs w:val="22"/>
        </w:rPr>
        <w:t xml:space="preserve">, </w:t>
      </w:r>
      <w:r w:rsidRPr="003932CD">
        <w:rPr>
          <w:szCs w:val="22"/>
        </w:rPr>
        <w:t>įskaitant</w:t>
      </w:r>
      <w:r w:rsidR="005B0FCC">
        <w:rPr>
          <w:szCs w:val="22"/>
        </w:rPr>
        <w:t xml:space="preserve"> </w:t>
      </w:r>
      <w:r w:rsidR="004469B0" w:rsidRPr="004469B0">
        <w:rPr>
          <w:szCs w:val="22"/>
        </w:rPr>
        <w:t>vainikinių arterijų lig</w:t>
      </w:r>
      <w:r w:rsidR="005B0FCC">
        <w:rPr>
          <w:szCs w:val="22"/>
        </w:rPr>
        <w:t>ą</w:t>
      </w:r>
      <w:r w:rsidR="004469B0">
        <w:rPr>
          <w:szCs w:val="22"/>
        </w:rPr>
        <w:t xml:space="preserve"> </w:t>
      </w:r>
      <w:r w:rsidRPr="003932CD">
        <w:rPr>
          <w:szCs w:val="22"/>
        </w:rPr>
        <w:t>;</w:t>
      </w:r>
    </w:p>
    <w:p w14:paraId="3F4C153B" w14:textId="0E1BC77F" w:rsidR="00155F32" w:rsidRDefault="00155F32" w:rsidP="00385D88">
      <w:pPr>
        <w:pStyle w:val="Sraopastraipa"/>
        <w:numPr>
          <w:ilvl w:val="0"/>
          <w:numId w:val="20"/>
        </w:numPr>
        <w:tabs>
          <w:tab w:val="left" w:pos="567"/>
        </w:tabs>
        <w:ind w:hanging="720"/>
        <w:rPr>
          <w:szCs w:val="22"/>
        </w:rPr>
      </w:pPr>
      <w:r>
        <w:rPr>
          <w:szCs w:val="22"/>
        </w:rPr>
        <w:t>h</w:t>
      </w:r>
      <w:r w:rsidRPr="00155F32">
        <w:rPr>
          <w:szCs w:val="22"/>
        </w:rPr>
        <w:t>emoraginio insulto istorija arba rizikos veiksniai, galintys padidinti hemoraginio insulto riziką</w:t>
      </w:r>
      <w:r>
        <w:rPr>
          <w:szCs w:val="22"/>
        </w:rPr>
        <w:t xml:space="preserve"> </w:t>
      </w:r>
      <w:r w:rsidRPr="00155F32">
        <w:rPr>
          <w:szCs w:val="22"/>
        </w:rPr>
        <w:t>dėl vazokonstriktoriaus alfa mimetinio aktyvumo, pavyzdžiui, kartu vartojami vazokonstriktoriai (pvz., bromokriptinas, pergolidas, lizuridas, kabergolinas, ergotaminas, dihidroergotaminas) arba bet kokie kiti nosies gleivinės paburkimą mažinantys vais</w:t>
      </w:r>
      <w:r w:rsidR="000A74D5">
        <w:rPr>
          <w:szCs w:val="22"/>
        </w:rPr>
        <w:t>tiniai preparatai</w:t>
      </w:r>
      <w:r w:rsidRPr="00155F32">
        <w:rPr>
          <w:szCs w:val="22"/>
        </w:rPr>
        <w:t>, vartojami per burną arba į nosį (pvz., fenilpropanolaminas, fenilefrinas, efedrinas)</w:t>
      </w:r>
      <w:r w:rsidR="003D5CBB">
        <w:rPr>
          <w:szCs w:val="22"/>
        </w:rPr>
        <w:t>;</w:t>
      </w:r>
    </w:p>
    <w:p w14:paraId="6ADE4165" w14:textId="55501703" w:rsidR="00256A48" w:rsidRPr="003932CD" w:rsidRDefault="00256A48" w:rsidP="00385D88">
      <w:pPr>
        <w:pStyle w:val="Sraopastraipa"/>
        <w:numPr>
          <w:ilvl w:val="0"/>
          <w:numId w:val="20"/>
        </w:numPr>
        <w:tabs>
          <w:tab w:val="left" w:pos="567"/>
        </w:tabs>
        <w:ind w:hanging="720"/>
        <w:jc w:val="both"/>
        <w:rPr>
          <w:szCs w:val="22"/>
        </w:rPr>
      </w:pPr>
      <w:r w:rsidRPr="00256A48">
        <w:rPr>
          <w:szCs w:val="22"/>
        </w:rPr>
        <w:t>tachiaritmija</w:t>
      </w:r>
      <w:r>
        <w:rPr>
          <w:szCs w:val="22"/>
        </w:rPr>
        <w:t>;</w:t>
      </w:r>
    </w:p>
    <w:p w14:paraId="37899C9D" w14:textId="77777777" w:rsidR="006B5B69" w:rsidRPr="003932CD" w:rsidRDefault="00C143F4" w:rsidP="00583D82">
      <w:pPr>
        <w:tabs>
          <w:tab w:val="left" w:pos="567"/>
        </w:tabs>
        <w:ind w:left="567" w:hanging="567"/>
        <w:rPr>
          <w:szCs w:val="22"/>
        </w:rPr>
      </w:pPr>
      <w:r w:rsidRPr="003932CD">
        <w:rPr>
          <w:szCs w:val="22"/>
        </w:rPr>
        <w:t>-</w:t>
      </w:r>
      <w:r w:rsidR="00732E6B" w:rsidRPr="003932CD">
        <w:rPr>
          <w:szCs w:val="22"/>
        </w:rPr>
        <w:tab/>
      </w:r>
      <w:r w:rsidR="006B5B69" w:rsidRPr="003932CD">
        <w:rPr>
          <w:szCs w:val="22"/>
        </w:rPr>
        <w:t>sergantie</w:t>
      </w:r>
      <w:r w:rsidR="00C5217B" w:rsidRPr="003932CD">
        <w:rPr>
          <w:szCs w:val="22"/>
        </w:rPr>
        <w:t>sie</w:t>
      </w:r>
      <w:r w:rsidR="006B5B69" w:rsidRPr="003932CD">
        <w:rPr>
          <w:szCs w:val="22"/>
        </w:rPr>
        <w:t>ms cukriniu diabetu;</w:t>
      </w:r>
    </w:p>
    <w:p w14:paraId="3549F3ED" w14:textId="77777777" w:rsidR="006B5B69" w:rsidRPr="003932CD" w:rsidRDefault="006B5B69" w:rsidP="00C86FDC">
      <w:pPr>
        <w:pStyle w:val="Sraopastraipa"/>
        <w:numPr>
          <w:ilvl w:val="0"/>
          <w:numId w:val="20"/>
        </w:numPr>
        <w:tabs>
          <w:tab w:val="left" w:pos="567"/>
        </w:tabs>
        <w:ind w:left="567" w:hanging="567"/>
        <w:rPr>
          <w:szCs w:val="22"/>
        </w:rPr>
      </w:pPr>
      <w:r w:rsidRPr="003932CD">
        <w:rPr>
          <w:szCs w:val="22"/>
        </w:rPr>
        <w:t>sergantie</w:t>
      </w:r>
      <w:r w:rsidR="00C5217B" w:rsidRPr="003932CD">
        <w:rPr>
          <w:szCs w:val="22"/>
        </w:rPr>
        <w:t>sie</w:t>
      </w:r>
      <w:r w:rsidRPr="003932CD">
        <w:rPr>
          <w:szCs w:val="22"/>
        </w:rPr>
        <w:t>ms feochromocitoma;</w:t>
      </w:r>
    </w:p>
    <w:p w14:paraId="711F8A1C" w14:textId="77777777" w:rsidR="006B5B69" w:rsidRPr="003932CD" w:rsidRDefault="006B5B69" w:rsidP="00C86FDC">
      <w:pPr>
        <w:pStyle w:val="Sraopastraipa"/>
        <w:numPr>
          <w:ilvl w:val="0"/>
          <w:numId w:val="20"/>
        </w:numPr>
        <w:tabs>
          <w:tab w:val="left" w:pos="567"/>
        </w:tabs>
        <w:ind w:left="567" w:hanging="567"/>
        <w:rPr>
          <w:szCs w:val="22"/>
        </w:rPr>
      </w:pPr>
      <w:r w:rsidRPr="003932CD">
        <w:rPr>
          <w:szCs w:val="22"/>
        </w:rPr>
        <w:t>esant h</w:t>
      </w:r>
      <w:r w:rsidR="00732E6B" w:rsidRPr="003932CD">
        <w:rPr>
          <w:szCs w:val="22"/>
        </w:rPr>
        <w:t>ipertiroz</w:t>
      </w:r>
      <w:r w:rsidRPr="003932CD">
        <w:rPr>
          <w:szCs w:val="22"/>
        </w:rPr>
        <w:t>ei;</w:t>
      </w:r>
    </w:p>
    <w:p w14:paraId="0D0A2875" w14:textId="2ECD4777" w:rsidR="00212479" w:rsidRPr="003932CD" w:rsidRDefault="006B5B69" w:rsidP="00C86FDC">
      <w:pPr>
        <w:pStyle w:val="Sraopastraipa"/>
        <w:numPr>
          <w:ilvl w:val="0"/>
          <w:numId w:val="20"/>
        </w:numPr>
        <w:tabs>
          <w:tab w:val="left" w:pos="567"/>
        </w:tabs>
        <w:ind w:left="567" w:hanging="567"/>
        <w:rPr>
          <w:szCs w:val="22"/>
        </w:rPr>
      </w:pPr>
      <w:r w:rsidRPr="003932CD">
        <w:rPr>
          <w:szCs w:val="22"/>
        </w:rPr>
        <w:t>sergant</w:t>
      </w:r>
      <w:r w:rsidR="00C5217B" w:rsidRPr="003932CD">
        <w:rPr>
          <w:szCs w:val="22"/>
        </w:rPr>
        <w:t>iesiems</w:t>
      </w:r>
      <w:r w:rsidRPr="003932CD">
        <w:rPr>
          <w:szCs w:val="22"/>
        </w:rPr>
        <w:t xml:space="preserve"> </w:t>
      </w:r>
      <w:r w:rsidR="005D3E0A">
        <w:rPr>
          <w:szCs w:val="22"/>
        </w:rPr>
        <w:t>uždaro</w:t>
      </w:r>
      <w:r w:rsidR="00300721" w:rsidRPr="00300721" w:rsidDel="003F6C48">
        <w:rPr>
          <w:szCs w:val="22"/>
        </w:rPr>
        <w:t xml:space="preserve"> </w:t>
      </w:r>
      <w:r w:rsidR="00732E6B" w:rsidRPr="003932CD">
        <w:rPr>
          <w:szCs w:val="22"/>
        </w:rPr>
        <w:t>kampo glaukoma</w:t>
      </w:r>
      <w:r w:rsidRPr="003932CD">
        <w:rPr>
          <w:szCs w:val="22"/>
        </w:rPr>
        <w:t xml:space="preserve">;esant </w:t>
      </w:r>
      <w:r w:rsidR="00212479" w:rsidRPr="003932CD">
        <w:rPr>
          <w:szCs w:val="22"/>
        </w:rPr>
        <w:t>sunkiam</w:t>
      </w:r>
      <w:r w:rsidR="00B84EF7" w:rsidRPr="00B84EF7">
        <w:rPr>
          <w:szCs w:val="22"/>
        </w:rPr>
        <w:t xml:space="preserve"> </w:t>
      </w:r>
      <w:r w:rsidR="00B84EF7" w:rsidRPr="006036D0">
        <w:rPr>
          <w:szCs w:val="22"/>
        </w:rPr>
        <w:t>kepenų</w:t>
      </w:r>
      <w:r w:rsidR="00212479" w:rsidRPr="003932CD">
        <w:rPr>
          <w:szCs w:val="22"/>
        </w:rPr>
        <w:t xml:space="preserve"> </w:t>
      </w:r>
      <w:r w:rsidR="004D5139" w:rsidRPr="003932CD">
        <w:rPr>
          <w:szCs w:val="22"/>
        </w:rPr>
        <w:t xml:space="preserve">funkcijos </w:t>
      </w:r>
      <w:r w:rsidRPr="003932CD">
        <w:rPr>
          <w:szCs w:val="22"/>
        </w:rPr>
        <w:t>sutrikimui</w:t>
      </w:r>
      <w:r w:rsidR="003F72C0" w:rsidRPr="003932CD">
        <w:rPr>
          <w:szCs w:val="22"/>
        </w:rPr>
        <w:t>;</w:t>
      </w:r>
    </w:p>
    <w:p w14:paraId="6DE4C3C5" w14:textId="143B665E" w:rsidR="003455B1" w:rsidRDefault="0054751C" w:rsidP="00C86FDC">
      <w:pPr>
        <w:pStyle w:val="Sraopastraipa"/>
        <w:numPr>
          <w:ilvl w:val="0"/>
          <w:numId w:val="20"/>
        </w:numPr>
        <w:tabs>
          <w:tab w:val="left" w:pos="567"/>
        </w:tabs>
        <w:ind w:left="567" w:hanging="567"/>
        <w:rPr>
          <w:szCs w:val="22"/>
        </w:rPr>
      </w:pPr>
      <w:r w:rsidRPr="0054751C">
        <w:rPr>
          <w:szCs w:val="22"/>
        </w:rPr>
        <w:t>prostatos padidėjimas ir (arba) šlapimo pūslės funkciniai sutrikimai</w:t>
      </w:r>
      <w:r w:rsidRPr="0054751C" w:rsidDel="0054751C">
        <w:rPr>
          <w:szCs w:val="22"/>
        </w:rPr>
        <w:t xml:space="preserve"> </w:t>
      </w:r>
      <w:r w:rsidR="003455B1">
        <w:rPr>
          <w:szCs w:val="22"/>
        </w:rPr>
        <w:t>;</w:t>
      </w:r>
    </w:p>
    <w:p w14:paraId="28B45A2A" w14:textId="77777777" w:rsidR="003455B1" w:rsidRPr="00991544" w:rsidRDefault="003455B1" w:rsidP="003455B1">
      <w:pPr>
        <w:pStyle w:val="Sraopastraipa"/>
        <w:numPr>
          <w:ilvl w:val="0"/>
          <w:numId w:val="20"/>
        </w:numPr>
        <w:tabs>
          <w:tab w:val="left" w:pos="567"/>
        </w:tabs>
        <w:ind w:left="567" w:hanging="567"/>
        <w:rPr>
          <w:bCs/>
          <w:szCs w:val="22"/>
        </w:rPr>
      </w:pPr>
      <w:r w:rsidRPr="00991544">
        <w:rPr>
          <w:bCs/>
          <w:u w:val="single"/>
        </w:rPr>
        <w:t>jeigu yra sunki hipertenzija arba nesureguliuota hipertenzija;</w:t>
      </w:r>
    </w:p>
    <w:p w14:paraId="7CBB66BC" w14:textId="77777777" w:rsidR="00AF47CD" w:rsidRPr="00385D88" w:rsidRDefault="003455B1" w:rsidP="003455B1">
      <w:pPr>
        <w:pStyle w:val="Sraopastraipa"/>
        <w:numPr>
          <w:ilvl w:val="0"/>
          <w:numId w:val="20"/>
        </w:numPr>
        <w:tabs>
          <w:tab w:val="left" w:pos="567"/>
        </w:tabs>
        <w:ind w:left="567" w:hanging="567"/>
        <w:rPr>
          <w:szCs w:val="22"/>
        </w:rPr>
      </w:pPr>
      <w:r w:rsidRPr="00991544">
        <w:rPr>
          <w:bCs/>
          <w:u w:val="single"/>
        </w:rPr>
        <w:t>jeigu yra sunkūs ūminiai ar lėtiniai inkstų liga ir (arba) inkstų nepakankamumas</w:t>
      </w:r>
      <w:r w:rsidR="00AF47CD">
        <w:rPr>
          <w:bCs/>
          <w:u w:val="single"/>
        </w:rPr>
        <w:t>;</w:t>
      </w:r>
    </w:p>
    <w:p w14:paraId="59BECBB2" w14:textId="4D6A49B5" w:rsidR="00732E6B" w:rsidRPr="003932CD" w:rsidRDefault="004023B2" w:rsidP="003455B1">
      <w:pPr>
        <w:pStyle w:val="Sraopastraipa"/>
        <w:numPr>
          <w:ilvl w:val="0"/>
          <w:numId w:val="20"/>
        </w:numPr>
        <w:tabs>
          <w:tab w:val="left" w:pos="567"/>
        </w:tabs>
        <w:ind w:left="567" w:hanging="567"/>
        <w:rPr>
          <w:szCs w:val="22"/>
        </w:rPr>
      </w:pPr>
      <w:r w:rsidRPr="004023B2">
        <w:rPr>
          <w:szCs w:val="22"/>
        </w:rPr>
        <w:t>nėštumas ir žindymas</w:t>
      </w:r>
      <w:r w:rsidR="00732E6B" w:rsidRPr="003932CD">
        <w:rPr>
          <w:szCs w:val="22"/>
        </w:rPr>
        <w:t>.</w:t>
      </w:r>
    </w:p>
    <w:p w14:paraId="0799588A" w14:textId="77777777" w:rsidR="00732E6B" w:rsidRPr="003932CD" w:rsidRDefault="00732E6B" w:rsidP="00583D82">
      <w:pPr>
        <w:tabs>
          <w:tab w:val="left" w:pos="567"/>
        </w:tabs>
        <w:ind w:left="567" w:hanging="567"/>
        <w:rPr>
          <w:szCs w:val="22"/>
        </w:rPr>
      </w:pPr>
    </w:p>
    <w:p w14:paraId="20E656B0" w14:textId="2B31EF76" w:rsidR="00732E6B" w:rsidRPr="003932CD" w:rsidRDefault="00732E6B" w:rsidP="00C86FDC">
      <w:pPr>
        <w:pStyle w:val="Antrat4"/>
        <w:spacing w:before="0" w:after="0"/>
        <w:ind w:left="567" w:hanging="567"/>
        <w:rPr>
          <w:rFonts w:ascii="Times New Roman" w:hAnsi="Times New Roman"/>
          <w:sz w:val="22"/>
          <w:szCs w:val="22"/>
        </w:rPr>
      </w:pPr>
      <w:r w:rsidRPr="003932CD">
        <w:rPr>
          <w:rFonts w:ascii="Times New Roman" w:hAnsi="Times New Roman"/>
          <w:sz w:val="22"/>
          <w:szCs w:val="22"/>
        </w:rPr>
        <w:t>4.4</w:t>
      </w:r>
      <w:r w:rsidRPr="003932CD">
        <w:rPr>
          <w:rFonts w:ascii="Times New Roman" w:hAnsi="Times New Roman"/>
          <w:sz w:val="22"/>
          <w:szCs w:val="22"/>
        </w:rPr>
        <w:tab/>
        <w:t>Specialūs įspėjimai ir atsargumo priemonės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vault_nd_fed5e3e6-26f9-496e-83e7-e9f561403540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F986C63" w14:textId="77777777" w:rsidR="00732E6B" w:rsidRPr="003932CD" w:rsidRDefault="00732E6B" w:rsidP="00583D82">
      <w:pPr>
        <w:tabs>
          <w:tab w:val="left" w:pos="567"/>
        </w:tabs>
        <w:rPr>
          <w:szCs w:val="22"/>
        </w:rPr>
      </w:pPr>
    </w:p>
    <w:p w14:paraId="4D0D5427" w14:textId="6F3E7346" w:rsidR="00862388" w:rsidRPr="003932CD" w:rsidRDefault="00862388" w:rsidP="00862388">
      <w:pPr>
        <w:tabs>
          <w:tab w:val="left" w:pos="567"/>
        </w:tabs>
        <w:rPr>
          <w:szCs w:val="22"/>
        </w:rPr>
      </w:pPr>
      <w:r w:rsidRPr="003932CD">
        <w:rPr>
          <w:szCs w:val="22"/>
        </w:rPr>
        <w:t>Šį vaist</w:t>
      </w:r>
      <w:r w:rsidR="00601152">
        <w:rPr>
          <w:szCs w:val="22"/>
        </w:rPr>
        <w:t>inį preparatą</w:t>
      </w:r>
      <w:r w:rsidRPr="003932CD">
        <w:rPr>
          <w:szCs w:val="22"/>
        </w:rPr>
        <w:t xml:space="preserve"> patariama vartoti</w:t>
      </w:r>
      <w:r w:rsidR="00AA203E">
        <w:rPr>
          <w:szCs w:val="22"/>
        </w:rPr>
        <w:t>,</w:t>
      </w:r>
      <w:r w:rsidRPr="003932CD">
        <w:rPr>
          <w:szCs w:val="22"/>
        </w:rPr>
        <w:t xml:space="preserve"> kai pasireiškia </w:t>
      </w:r>
      <w:r w:rsidR="00AA203E" w:rsidRPr="003932CD">
        <w:rPr>
          <w:szCs w:val="22"/>
        </w:rPr>
        <w:t xml:space="preserve">simptomai </w:t>
      </w:r>
      <w:r w:rsidRPr="003932CD">
        <w:rPr>
          <w:szCs w:val="22"/>
        </w:rPr>
        <w:t xml:space="preserve">(skausmas ir (arba) karščiavimas, nosies užgulimas). Jį galima vartoti tik kelias dienas. Jei simptomai išlieka ilgiau nei </w:t>
      </w:r>
      <w:r w:rsidR="00AA203E">
        <w:rPr>
          <w:szCs w:val="22"/>
        </w:rPr>
        <w:t>4</w:t>
      </w:r>
      <w:r w:rsidRPr="003932CD">
        <w:rPr>
          <w:szCs w:val="22"/>
        </w:rPr>
        <w:t xml:space="preserve"> dienas arba pasunkėja, būtina kreiptis į gydytoją. </w:t>
      </w:r>
    </w:p>
    <w:p w14:paraId="2380DFBD" w14:textId="77777777" w:rsidR="001755D0" w:rsidRDefault="001755D0" w:rsidP="00583D82">
      <w:pPr>
        <w:tabs>
          <w:tab w:val="left" w:pos="567"/>
        </w:tabs>
        <w:rPr>
          <w:szCs w:val="22"/>
        </w:rPr>
      </w:pPr>
    </w:p>
    <w:p w14:paraId="60393586" w14:textId="655D1438" w:rsidR="00862388" w:rsidRPr="003932CD" w:rsidRDefault="00862388" w:rsidP="00862388">
      <w:pPr>
        <w:tabs>
          <w:tab w:val="left" w:pos="567"/>
        </w:tabs>
        <w:rPr>
          <w:szCs w:val="22"/>
        </w:rPr>
      </w:pPr>
      <w:r w:rsidRPr="003932CD">
        <w:rPr>
          <w:szCs w:val="22"/>
        </w:rPr>
        <w:t>Šį vaist</w:t>
      </w:r>
      <w:r w:rsidR="00392429">
        <w:rPr>
          <w:szCs w:val="22"/>
        </w:rPr>
        <w:t>inį preparatą</w:t>
      </w:r>
      <w:r w:rsidRPr="003932CD">
        <w:rPr>
          <w:szCs w:val="22"/>
        </w:rPr>
        <w:t xml:space="preserve"> atsargiai turi vartoti pacientai, kurie</w:t>
      </w:r>
      <w:r w:rsidR="00392429">
        <w:rPr>
          <w:szCs w:val="22"/>
        </w:rPr>
        <w:t>ms yra</w:t>
      </w:r>
      <w:r w:rsidRPr="003932CD">
        <w:rPr>
          <w:szCs w:val="22"/>
        </w:rPr>
        <w:t>:</w:t>
      </w:r>
    </w:p>
    <w:p w14:paraId="33DA623B" w14:textId="2F8621C1" w:rsidR="00862388" w:rsidRPr="003932CD" w:rsidRDefault="00862388" w:rsidP="00862388">
      <w:pPr>
        <w:numPr>
          <w:ilvl w:val="0"/>
          <w:numId w:val="44"/>
        </w:numPr>
        <w:tabs>
          <w:tab w:val="left" w:pos="567"/>
        </w:tabs>
        <w:ind w:left="567" w:hanging="567"/>
        <w:rPr>
          <w:szCs w:val="22"/>
        </w:rPr>
      </w:pPr>
      <w:r w:rsidRPr="003932CD">
        <w:rPr>
          <w:szCs w:val="22"/>
        </w:rPr>
        <w:t>okliuzin</w:t>
      </w:r>
      <w:r w:rsidR="00392429">
        <w:rPr>
          <w:szCs w:val="22"/>
        </w:rPr>
        <w:t>ė</w:t>
      </w:r>
      <w:r w:rsidRPr="003932CD">
        <w:rPr>
          <w:szCs w:val="22"/>
        </w:rPr>
        <w:t xml:space="preserve"> kraujagyslių liga (pvz. pasireiškia Reino fenomenas)</w:t>
      </w:r>
      <w:r w:rsidR="00392429">
        <w:rPr>
          <w:szCs w:val="22"/>
        </w:rPr>
        <w:t>;</w:t>
      </w:r>
    </w:p>
    <w:p w14:paraId="5BF74846" w14:textId="21F85FF0" w:rsidR="00862388" w:rsidRPr="003932CD" w:rsidRDefault="00862388" w:rsidP="00862388">
      <w:pPr>
        <w:numPr>
          <w:ilvl w:val="0"/>
          <w:numId w:val="44"/>
        </w:numPr>
        <w:tabs>
          <w:tab w:val="left" w:pos="567"/>
        </w:tabs>
        <w:ind w:left="567" w:hanging="567"/>
        <w:rPr>
          <w:szCs w:val="22"/>
        </w:rPr>
      </w:pPr>
      <w:r w:rsidRPr="003932CD">
        <w:rPr>
          <w:szCs w:val="22"/>
        </w:rPr>
        <w:t>psichoz</w:t>
      </w:r>
      <w:r w:rsidR="00392429">
        <w:rPr>
          <w:szCs w:val="22"/>
        </w:rPr>
        <w:t>ė;</w:t>
      </w:r>
    </w:p>
    <w:p w14:paraId="389C9346" w14:textId="68651591" w:rsidR="00862388" w:rsidRPr="003932CD" w:rsidRDefault="00862388" w:rsidP="00862388">
      <w:pPr>
        <w:numPr>
          <w:ilvl w:val="0"/>
          <w:numId w:val="44"/>
        </w:numPr>
        <w:tabs>
          <w:tab w:val="left" w:pos="567"/>
        </w:tabs>
        <w:ind w:left="567" w:hanging="567"/>
        <w:rPr>
          <w:szCs w:val="22"/>
        </w:rPr>
      </w:pPr>
      <w:r w:rsidRPr="003932CD">
        <w:rPr>
          <w:szCs w:val="22"/>
        </w:rPr>
        <w:t>lėtinis kosulys, astma arba emfizema.</w:t>
      </w:r>
    </w:p>
    <w:p w14:paraId="727224B3" w14:textId="652FD695" w:rsidR="001755D0" w:rsidRPr="003932CD" w:rsidRDefault="001755D0" w:rsidP="00385D88">
      <w:pPr>
        <w:tabs>
          <w:tab w:val="left" w:pos="567"/>
        </w:tabs>
        <w:rPr>
          <w:szCs w:val="22"/>
        </w:rPr>
      </w:pPr>
      <w:r w:rsidRPr="003932CD">
        <w:rPr>
          <w:szCs w:val="22"/>
        </w:rPr>
        <w:t xml:space="preserve"> </w:t>
      </w:r>
    </w:p>
    <w:p w14:paraId="5080E751" w14:textId="77777777" w:rsidR="001755D0" w:rsidRDefault="001755D0" w:rsidP="00583D82">
      <w:pPr>
        <w:tabs>
          <w:tab w:val="left" w:pos="567"/>
        </w:tabs>
        <w:rPr>
          <w:szCs w:val="22"/>
        </w:rPr>
      </w:pPr>
    </w:p>
    <w:p w14:paraId="5C9AEF76" w14:textId="5FFACD49" w:rsidR="00045C36" w:rsidRDefault="00E975F6" w:rsidP="00583D82">
      <w:pPr>
        <w:tabs>
          <w:tab w:val="left" w:pos="567"/>
        </w:tabs>
        <w:rPr>
          <w:b/>
          <w:bCs/>
          <w:i/>
          <w:iCs/>
          <w:szCs w:val="22"/>
        </w:rPr>
      </w:pPr>
      <w:r w:rsidRPr="00385D88">
        <w:rPr>
          <w:b/>
          <w:bCs/>
          <w:i/>
          <w:iCs/>
          <w:szCs w:val="22"/>
        </w:rPr>
        <w:t>Specialūs įspėjimai ir atsargumo priemonės vartojant paracetamolį:</w:t>
      </w:r>
    </w:p>
    <w:p w14:paraId="27C3F133" w14:textId="77777777" w:rsidR="00DB1E11" w:rsidRDefault="00DB1E11" w:rsidP="00583D82">
      <w:pPr>
        <w:tabs>
          <w:tab w:val="left" w:pos="567"/>
        </w:tabs>
        <w:rPr>
          <w:b/>
          <w:bCs/>
          <w:i/>
          <w:iCs/>
          <w:szCs w:val="22"/>
        </w:rPr>
      </w:pPr>
    </w:p>
    <w:p w14:paraId="5417877F" w14:textId="77777777" w:rsidR="00DB1E11" w:rsidRPr="00385D88" w:rsidRDefault="00DB1E11" w:rsidP="00583D82">
      <w:pPr>
        <w:tabs>
          <w:tab w:val="left" w:pos="567"/>
        </w:tabs>
        <w:rPr>
          <w:b/>
          <w:bCs/>
          <w:i/>
          <w:iCs/>
          <w:szCs w:val="22"/>
        </w:rPr>
      </w:pPr>
    </w:p>
    <w:p w14:paraId="5582F29F" w14:textId="08F94F85" w:rsidR="00212479" w:rsidRPr="003932CD" w:rsidRDefault="00212479" w:rsidP="00583D82">
      <w:pPr>
        <w:tabs>
          <w:tab w:val="left" w:pos="567"/>
        </w:tabs>
        <w:rPr>
          <w:szCs w:val="22"/>
        </w:rPr>
      </w:pPr>
      <w:r w:rsidRPr="003932CD">
        <w:rPr>
          <w:szCs w:val="22"/>
        </w:rPr>
        <w:t>Esant žemiau išdėstytoms sąlygoms, paracetamolio galima skirti vartoti tik laikantis atsargumo  (žr. svarbų 4.2 skyrių)</w:t>
      </w:r>
      <w:r w:rsidR="00D50EAB">
        <w:rPr>
          <w:szCs w:val="22"/>
        </w:rPr>
        <w:t>.</w:t>
      </w:r>
    </w:p>
    <w:p w14:paraId="1BA2A3BE" w14:textId="77777777" w:rsidR="00212479" w:rsidRPr="003932CD" w:rsidRDefault="00212479" w:rsidP="00C86FDC">
      <w:pPr>
        <w:numPr>
          <w:ilvl w:val="0"/>
          <w:numId w:val="43"/>
        </w:numPr>
        <w:tabs>
          <w:tab w:val="left" w:pos="567"/>
        </w:tabs>
        <w:ind w:left="567" w:hanging="567"/>
        <w:rPr>
          <w:szCs w:val="22"/>
        </w:rPr>
      </w:pPr>
      <w:r w:rsidRPr="003932CD">
        <w:rPr>
          <w:szCs w:val="22"/>
        </w:rPr>
        <w:t>Kepenų pažeidimas</w:t>
      </w:r>
    </w:p>
    <w:p w14:paraId="49706BAB" w14:textId="77777777" w:rsidR="00212479" w:rsidRPr="003932CD" w:rsidRDefault="00212479" w:rsidP="00C86FDC">
      <w:pPr>
        <w:numPr>
          <w:ilvl w:val="0"/>
          <w:numId w:val="43"/>
        </w:numPr>
        <w:tabs>
          <w:tab w:val="left" w:pos="567"/>
        </w:tabs>
        <w:ind w:left="567" w:hanging="567"/>
        <w:rPr>
          <w:szCs w:val="22"/>
        </w:rPr>
      </w:pPr>
      <w:r w:rsidRPr="003932CD">
        <w:rPr>
          <w:szCs w:val="22"/>
        </w:rPr>
        <w:t>Chroninis alkoholizmas</w:t>
      </w:r>
    </w:p>
    <w:p w14:paraId="78DF4912" w14:textId="5F6C4DBF" w:rsidR="00212479" w:rsidRPr="003932CD" w:rsidRDefault="004678B3" w:rsidP="00C86FDC">
      <w:pPr>
        <w:numPr>
          <w:ilvl w:val="0"/>
          <w:numId w:val="43"/>
        </w:numPr>
        <w:tabs>
          <w:tab w:val="left" w:pos="567"/>
        </w:tabs>
        <w:ind w:left="567" w:hanging="567"/>
        <w:rPr>
          <w:szCs w:val="22"/>
        </w:rPr>
      </w:pPr>
      <w:r w:rsidRPr="004678B3">
        <w:rPr>
          <w:szCs w:val="22"/>
        </w:rPr>
        <w:t xml:space="preserve">Inkstų funkcijos sutrikimas </w:t>
      </w:r>
    </w:p>
    <w:p w14:paraId="29034275" w14:textId="77777777" w:rsidR="00212479" w:rsidRPr="003932CD" w:rsidRDefault="00212479" w:rsidP="00C86FDC">
      <w:pPr>
        <w:numPr>
          <w:ilvl w:val="0"/>
          <w:numId w:val="43"/>
        </w:numPr>
        <w:tabs>
          <w:tab w:val="left" w:pos="567"/>
        </w:tabs>
        <w:ind w:left="567" w:hanging="567"/>
        <w:rPr>
          <w:szCs w:val="22"/>
        </w:rPr>
      </w:pPr>
      <w:r w:rsidRPr="003932CD">
        <w:rPr>
          <w:szCs w:val="22"/>
        </w:rPr>
        <w:t>Žilberto (</w:t>
      </w:r>
      <w:r w:rsidRPr="003932CD">
        <w:rPr>
          <w:i/>
          <w:szCs w:val="22"/>
        </w:rPr>
        <w:t>Gilbert</w:t>
      </w:r>
      <w:r w:rsidRPr="003932CD">
        <w:rPr>
          <w:szCs w:val="22"/>
        </w:rPr>
        <w:t>) sindromas (šeiminė nehemolizine gelta)</w:t>
      </w:r>
    </w:p>
    <w:p w14:paraId="7D195359" w14:textId="77777777" w:rsidR="00212479" w:rsidRPr="003932CD" w:rsidRDefault="00212479" w:rsidP="00C86FDC">
      <w:pPr>
        <w:numPr>
          <w:ilvl w:val="0"/>
          <w:numId w:val="43"/>
        </w:numPr>
        <w:tabs>
          <w:tab w:val="left" w:pos="567"/>
        </w:tabs>
        <w:ind w:left="567" w:hanging="567"/>
        <w:rPr>
          <w:szCs w:val="22"/>
        </w:rPr>
      </w:pPr>
      <w:r w:rsidRPr="003932CD">
        <w:rPr>
          <w:szCs w:val="22"/>
        </w:rPr>
        <w:t>Vartojimas kartu su kitais vaistiniais preparatais, kurie įtakoja kepenų funkciją</w:t>
      </w:r>
    </w:p>
    <w:p w14:paraId="4F9F7D29" w14:textId="77777777" w:rsidR="00212479" w:rsidRPr="003932CD" w:rsidRDefault="00212479" w:rsidP="00C86FDC">
      <w:pPr>
        <w:numPr>
          <w:ilvl w:val="0"/>
          <w:numId w:val="43"/>
        </w:numPr>
        <w:tabs>
          <w:tab w:val="left" w:pos="567"/>
        </w:tabs>
        <w:ind w:left="567" w:hanging="567"/>
        <w:rPr>
          <w:szCs w:val="22"/>
        </w:rPr>
      </w:pPr>
      <w:r w:rsidRPr="003932CD">
        <w:rPr>
          <w:szCs w:val="22"/>
        </w:rPr>
        <w:t>Gliukozo-6-fosfatdehidrogenazės stoka</w:t>
      </w:r>
    </w:p>
    <w:p w14:paraId="3491633D" w14:textId="77777777" w:rsidR="00212479" w:rsidRPr="003932CD" w:rsidRDefault="00212479" w:rsidP="00C86FDC">
      <w:pPr>
        <w:numPr>
          <w:ilvl w:val="0"/>
          <w:numId w:val="43"/>
        </w:numPr>
        <w:tabs>
          <w:tab w:val="left" w:pos="567"/>
        </w:tabs>
        <w:ind w:left="567" w:hanging="567"/>
        <w:rPr>
          <w:szCs w:val="22"/>
        </w:rPr>
      </w:pPr>
      <w:r w:rsidRPr="003932CD">
        <w:rPr>
          <w:szCs w:val="22"/>
        </w:rPr>
        <w:t>Hemolizinė anemija</w:t>
      </w:r>
    </w:p>
    <w:p w14:paraId="4898F0BA" w14:textId="77777777" w:rsidR="00212479" w:rsidRPr="003932CD" w:rsidRDefault="00212479" w:rsidP="00C86FDC">
      <w:pPr>
        <w:numPr>
          <w:ilvl w:val="0"/>
          <w:numId w:val="43"/>
        </w:numPr>
        <w:tabs>
          <w:tab w:val="left" w:pos="567"/>
        </w:tabs>
        <w:ind w:left="567" w:hanging="567"/>
        <w:rPr>
          <w:szCs w:val="22"/>
        </w:rPr>
      </w:pPr>
      <w:r w:rsidRPr="003932CD">
        <w:rPr>
          <w:szCs w:val="22"/>
        </w:rPr>
        <w:t>Gliutationo stoka</w:t>
      </w:r>
    </w:p>
    <w:p w14:paraId="2E57FA0B" w14:textId="77777777" w:rsidR="00285079" w:rsidRPr="003932CD" w:rsidRDefault="00285079" w:rsidP="00C86FDC">
      <w:pPr>
        <w:numPr>
          <w:ilvl w:val="0"/>
          <w:numId w:val="43"/>
        </w:numPr>
        <w:tabs>
          <w:tab w:val="left" w:pos="567"/>
        </w:tabs>
        <w:ind w:left="567" w:hanging="567"/>
        <w:rPr>
          <w:szCs w:val="22"/>
        </w:rPr>
      </w:pPr>
      <w:r w:rsidRPr="003932CD">
        <w:rPr>
          <w:szCs w:val="22"/>
        </w:rPr>
        <w:t>Dehidracija</w:t>
      </w:r>
    </w:p>
    <w:p w14:paraId="0020561C" w14:textId="77777777" w:rsidR="00212479" w:rsidRPr="003932CD" w:rsidRDefault="00212479" w:rsidP="00C86FDC">
      <w:pPr>
        <w:numPr>
          <w:ilvl w:val="0"/>
          <w:numId w:val="43"/>
        </w:numPr>
        <w:tabs>
          <w:tab w:val="left" w:pos="567"/>
        </w:tabs>
        <w:ind w:left="567" w:hanging="567"/>
        <w:rPr>
          <w:szCs w:val="22"/>
        </w:rPr>
      </w:pPr>
      <w:r w:rsidRPr="003932CD">
        <w:rPr>
          <w:szCs w:val="22"/>
        </w:rPr>
        <w:t>Lėtinis mitybos sutrikimas</w:t>
      </w:r>
    </w:p>
    <w:p w14:paraId="7394290A" w14:textId="77777777" w:rsidR="00212479" w:rsidRPr="003932CD" w:rsidRDefault="00212479" w:rsidP="00C86FDC">
      <w:pPr>
        <w:numPr>
          <w:ilvl w:val="0"/>
          <w:numId w:val="43"/>
        </w:numPr>
        <w:tabs>
          <w:tab w:val="left" w:pos="567"/>
        </w:tabs>
        <w:ind w:left="567" w:hanging="567"/>
        <w:rPr>
          <w:szCs w:val="22"/>
        </w:rPr>
      </w:pPr>
      <w:r w:rsidRPr="003932CD">
        <w:rPr>
          <w:szCs w:val="22"/>
        </w:rPr>
        <w:t>Svoris mažesnis negu 50 kg</w:t>
      </w:r>
    </w:p>
    <w:p w14:paraId="15F75FAB" w14:textId="77777777" w:rsidR="00212479" w:rsidRPr="003932CD" w:rsidRDefault="00212479" w:rsidP="00C86FDC">
      <w:pPr>
        <w:numPr>
          <w:ilvl w:val="0"/>
          <w:numId w:val="43"/>
        </w:numPr>
        <w:tabs>
          <w:tab w:val="left" w:pos="567"/>
        </w:tabs>
        <w:ind w:left="567" w:hanging="567"/>
        <w:rPr>
          <w:szCs w:val="22"/>
        </w:rPr>
      </w:pPr>
      <w:r w:rsidRPr="003932CD">
        <w:rPr>
          <w:szCs w:val="22"/>
        </w:rPr>
        <w:t>Senyvas amžius</w:t>
      </w:r>
    </w:p>
    <w:p w14:paraId="4E1DEEB9" w14:textId="77777777" w:rsidR="00212479" w:rsidRPr="003932CD" w:rsidRDefault="00212479" w:rsidP="00583D82">
      <w:pPr>
        <w:tabs>
          <w:tab w:val="left" w:pos="567"/>
        </w:tabs>
        <w:rPr>
          <w:szCs w:val="22"/>
        </w:rPr>
      </w:pPr>
    </w:p>
    <w:p w14:paraId="6D5C139C" w14:textId="77777777" w:rsidR="00212479" w:rsidRPr="003932CD" w:rsidRDefault="00212479" w:rsidP="00583D82">
      <w:pPr>
        <w:tabs>
          <w:tab w:val="left" w:pos="567"/>
        </w:tabs>
        <w:rPr>
          <w:szCs w:val="22"/>
        </w:rPr>
      </w:pPr>
      <w:r w:rsidRPr="003932CD">
        <w:rPr>
          <w:szCs w:val="22"/>
        </w:rPr>
        <w:t xml:space="preserve">Dėl perdozavimo atveju sunkaus kepenų pažeidimo pavojaus pacientas neturi vartoti kartu jokio kito vaisto, kurio sudėtyje yra paracetamolio. </w:t>
      </w:r>
    </w:p>
    <w:p w14:paraId="006930CD" w14:textId="77777777" w:rsidR="00212479" w:rsidRPr="003932CD" w:rsidRDefault="00212479" w:rsidP="00583D82">
      <w:pPr>
        <w:tabs>
          <w:tab w:val="left" w:pos="567"/>
        </w:tabs>
        <w:rPr>
          <w:szCs w:val="22"/>
        </w:rPr>
      </w:pPr>
      <w:r w:rsidRPr="003932CD">
        <w:rPr>
          <w:szCs w:val="22"/>
        </w:rPr>
        <w:t>Po ilgalaikio didelės dozės neteisingo analgetikų vartojimo gali pasireikšti galvos skausmas, kurio malšinimui negalima vartoti didesnių analgetikų dozių.</w:t>
      </w:r>
    </w:p>
    <w:p w14:paraId="5E81D5F4" w14:textId="77777777" w:rsidR="00212479" w:rsidRPr="003932CD" w:rsidRDefault="00212479" w:rsidP="00583D82">
      <w:pPr>
        <w:tabs>
          <w:tab w:val="left" w:pos="567"/>
        </w:tabs>
        <w:rPr>
          <w:szCs w:val="22"/>
        </w:rPr>
      </w:pPr>
      <w:r w:rsidRPr="003932CD">
        <w:rPr>
          <w:szCs w:val="22"/>
        </w:rPr>
        <w:t>Apibendrinant, pripratimas vartoti analgetikus, ypač kelių analgetikų derinį, gali sukelti nuolatinį inkstų pažeidimą su inkstų nepakankamumo rizika.</w:t>
      </w:r>
    </w:p>
    <w:p w14:paraId="35F9D54C" w14:textId="77777777" w:rsidR="00212479" w:rsidRPr="003932CD" w:rsidRDefault="00212479" w:rsidP="00583D82">
      <w:pPr>
        <w:tabs>
          <w:tab w:val="left" w:pos="567"/>
        </w:tabs>
        <w:rPr>
          <w:szCs w:val="22"/>
        </w:rPr>
      </w:pPr>
      <w:r w:rsidRPr="003932CD">
        <w:rPr>
          <w:szCs w:val="22"/>
        </w:rPr>
        <w:t>Po to, kai buvo vartota neteisingai ir ilgai didelės dozės analgetikų, staiga jų vartojimą nutraukus, gali atsirasti galvos skausmas, nuovargis, raumenų skausmas, nervingumas ir autonominiai simptomai. Šie vartojimo nutraukimo simptomai per keletą dienų praeina. Šiuo laikotarpiu būtina vengti analgetikų vartojimo ir be gydytojo nurodymo nepradėti jų vartoti.</w:t>
      </w:r>
    </w:p>
    <w:p w14:paraId="4A24364B" w14:textId="77777777" w:rsidR="00212479" w:rsidRPr="003932CD" w:rsidRDefault="00212479" w:rsidP="00583D82">
      <w:pPr>
        <w:tabs>
          <w:tab w:val="left" w:pos="567"/>
        </w:tabs>
        <w:rPr>
          <w:szCs w:val="22"/>
        </w:rPr>
      </w:pPr>
      <w:r w:rsidRPr="003932CD">
        <w:rPr>
          <w:szCs w:val="22"/>
        </w:rPr>
        <w:t>Vartojant šį vaistinį preparatą reikia vengti alkoholinių gėrimų. Paracetamolio reikia atsargiai skirti pacientams, kuriems pasireiškia priklausomybė nuo alkoholio (žr. 4.5 skyrių). Perdozavimo pavojus didesnis sergantiems alkoholio sukelta necirozine kepenų liga.</w:t>
      </w:r>
    </w:p>
    <w:p w14:paraId="6A43C292" w14:textId="77777777" w:rsidR="00212479" w:rsidRPr="003932CD" w:rsidRDefault="00212479" w:rsidP="00583D82">
      <w:pPr>
        <w:tabs>
          <w:tab w:val="left" w:pos="567"/>
        </w:tabs>
        <w:rPr>
          <w:szCs w:val="22"/>
        </w:rPr>
      </w:pPr>
    </w:p>
    <w:p w14:paraId="64060714" w14:textId="77777777" w:rsidR="00212479" w:rsidRPr="003932CD" w:rsidRDefault="00212479" w:rsidP="00583D82">
      <w:pPr>
        <w:tabs>
          <w:tab w:val="left" w:pos="567"/>
        </w:tabs>
        <w:rPr>
          <w:szCs w:val="22"/>
        </w:rPr>
      </w:pPr>
    </w:p>
    <w:p w14:paraId="564A6826" w14:textId="77777777" w:rsidR="00212479" w:rsidRPr="003932CD" w:rsidRDefault="00212479" w:rsidP="00583D82">
      <w:pPr>
        <w:tabs>
          <w:tab w:val="left" w:pos="567"/>
        </w:tabs>
        <w:rPr>
          <w:szCs w:val="22"/>
        </w:rPr>
      </w:pPr>
      <w:r w:rsidRPr="003932CD">
        <w:rPr>
          <w:szCs w:val="22"/>
        </w:rPr>
        <w:t>Taip pat reikia vengti vartoti kitus vaistus, kurie taip pat pailgina QT intervalą (pvz. IA ir III klasės antiaritminius vaistus, kai kuriuos antibiotikus, vaistus nuo maliarijos, neuroleptikus) (žr. taip pat 4.5, 4.9 ir 5.3 skyrius).</w:t>
      </w:r>
    </w:p>
    <w:p w14:paraId="7F8A6A7E" w14:textId="77777777" w:rsidR="00212479" w:rsidRDefault="00212479" w:rsidP="00583D82">
      <w:pPr>
        <w:tabs>
          <w:tab w:val="left" w:pos="567"/>
        </w:tabs>
        <w:rPr>
          <w:szCs w:val="22"/>
        </w:rPr>
      </w:pPr>
    </w:p>
    <w:p w14:paraId="3BB63567" w14:textId="2003304F" w:rsidR="00C03A1D" w:rsidRPr="00385D88" w:rsidRDefault="00C03A1D" w:rsidP="00583D82">
      <w:pPr>
        <w:tabs>
          <w:tab w:val="left" w:pos="567"/>
        </w:tabs>
        <w:rPr>
          <w:b/>
          <w:bCs/>
          <w:i/>
          <w:iCs/>
          <w:szCs w:val="22"/>
        </w:rPr>
      </w:pPr>
      <w:r w:rsidRPr="00385D88">
        <w:rPr>
          <w:b/>
          <w:bCs/>
          <w:i/>
          <w:iCs/>
          <w:szCs w:val="22"/>
        </w:rPr>
        <w:t>Specialūs įspėjimai ir atsargumo priemonės vartojant difenhidramino hidrochloridą</w:t>
      </w:r>
    </w:p>
    <w:p w14:paraId="1AFF73DF" w14:textId="77777777" w:rsidR="00C03A1D" w:rsidRDefault="00C03A1D" w:rsidP="00583D82">
      <w:pPr>
        <w:tabs>
          <w:tab w:val="left" w:pos="567"/>
        </w:tabs>
        <w:rPr>
          <w:szCs w:val="22"/>
        </w:rPr>
      </w:pPr>
    </w:p>
    <w:p w14:paraId="3B0FD20D" w14:textId="53FC0F13" w:rsidR="00C03A1D" w:rsidRDefault="00C03A1D" w:rsidP="00583D82">
      <w:pPr>
        <w:tabs>
          <w:tab w:val="left" w:pos="567"/>
        </w:tabs>
        <w:rPr>
          <w:szCs w:val="22"/>
        </w:rPr>
      </w:pPr>
      <w:r w:rsidRPr="00C03A1D">
        <w:rPr>
          <w:szCs w:val="22"/>
        </w:rPr>
        <w:t>Venkite vartoti kartu su kitais antihistamininiais preparatais, įskaitant vietinio poveikio antihistamininius vaist</w:t>
      </w:r>
      <w:r w:rsidR="00453DBD">
        <w:rPr>
          <w:szCs w:val="22"/>
        </w:rPr>
        <w:t>inius preparatus</w:t>
      </w:r>
      <w:r w:rsidRPr="00C03A1D">
        <w:rPr>
          <w:szCs w:val="22"/>
        </w:rPr>
        <w:t xml:space="preserve"> ir vaist</w:t>
      </w:r>
      <w:r w:rsidR="00453DBD">
        <w:rPr>
          <w:szCs w:val="22"/>
        </w:rPr>
        <w:t>inius preparatis</w:t>
      </w:r>
      <w:r w:rsidRPr="00C03A1D">
        <w:rPr>
          <w:szCs w:val="22"/>
        </w:rPr>
        <w:t xml:space="preserve"> nuo kosulio bei peršalimo, kurių sudėtyje yra raminamųjų antihistamininių vaist</w:t>
      </w:r>
      <w:r w:rsidR="00453DBD">
        <w:rPr>
          <w:szCs w:val="22"/>
        </w:rPr>
        <w:t>inių preparatų</w:t>
      </w:r>
      <w:r w:rsidRPr="00C03A1D">
        <w:rPr>
          <w:szCs w:val="22"/>
        </w:rPr>
        <w:t>.</w:t>
      </w:r>
    </w:p>
    <w:p w14:paraId="2747F5E0" w14:textId="77777777" w:rsidR="00C03A1D" w:rsidRDefault="00C03A1D" w:rsidP="00583D82">
      <w:pPr>
        <w:tabs>
          <w:tab w:val="left" w:pos="567"/>
        </w:tabs>
        <w:rPr>
          <w:szCs w:val="22"/>
        </w:rPr>
      </w:pPr>
    </w:p>
    <w:p w14:paraId="6767467D" w14:textId="77777777" w:rsidR="00240125" w:rsidRDefault="00240125" w:rsidP="00583D82">
      <w:pPr>
        <w:tabs>
          <w:tab w:val="left" w:pos="567"/>
        </w:tabs>
        <w:rPr>
          <w:szCs w:val="22"/>
        </w:rPr>
      </w:pPr>
    </w:p>
    <w:p w14:paraId="1B10A4B4" w14:textId="07DB26F2" w:rsidR="00240125" w:rsidRDefault="00240125" w:rsidP="00583D82">
      <w:pPr>
        <w:tabs>
          <w:tab w:val="left" w:pos="567"/>
        </w:tabs>
        <w:rPr>
          <w:b/>
          <w:bCs/>
          <w:i/>
          <w:iCs/>
          <w:szCs w:val="22"/>
        </w:rPr>
      </w:pPr>
      <w:r w:rsidRPr="00385D88">
        <w:rPr>
          <w:b/>
          <w:bCs/>
          <w:i/>
          <w:iCs/>
          <w:szCs w:val="22"/>
        </w:rPr>
        <w:lastRenderedPageBreak/>
        <w:t>Specialūs įspėjimai ir atsargumo priemonės vartojant pseudoefedrino hidrochloridą</w:t>
      </w:r>
    </w:p>
    <w:p w14:paraId="3D104A46" w14:textId="77777777" w:rsidR="00240125" w:rsidRDefault="00240125" w:rsidP="00583D82">
      <w:pPr>
        <w:tabs>
          <w:tab w:val="left" w:pos="567"/>
        </w:tabs>
        <w:rPr>
          <w:b/>
          <w:bCs/>
          <w:i/>
          <w:iCs/>
          <w:szCs w:val="22"/>
        </w:rPr>
      </w:pPr>
    </w:p>
    <w:p w14:paraId="5977E676" w14:textId="6E87EEEA" w:rsidR="00240125" w:rsidRPr="00385D88" w:rsidRDefault="00335B37" w:rsidP="00583D82">
      <w:pPr>
        <w:tabs>
          <w:tab w:val="left" w:pos="567"/>
        </w:tabs>
        <w:rPr>
          <w:szCs w:val="22"/>
          <w:u w:val="single"/>
        </w:rPr>
      </w:pPr>
      <w:r w:rsidRPr="00385D88">
        <w:rPr>
          <w:szCs w:val="22"/>
          <w:u w:val="single"/>
        </w:rPr>
        <w:t>Širdies ir kraujagyslių sistemos ir bendras poveikis</w:t>
      </w:r>
    </w:p>
    <w:p w14:paraId="6888A499" w14:textId="0EEB134F" w:rsidR="00335B37" w:rsidRDefault="006A061D" w:rsidP="00583D82">
      <w:pPr>
        <w:tabs>
          <w:tab w:val="left" w:pos="567"/>
        </w:tabs>
        <w:rPr>
          <w:szCs w:val="22"/>
        </w:rPr>
      </w:pPr>
      <w:r w:rsidRPr="006A061D">
        <w:rPr>
          <w:szCs w:val="22"/>
        </w:rPr>
        <w:t>Pacientus reikia informuoti, kad gydymą reikia nutraukti, jei padidėja kraujospūdis, atsiranda tachikardija,</w:t>
      </w:r>
      <w:r w:rsidR="00EE0D4A">
        <w:rPr>
          <w:szCs w:val="22"/>
        </w:rPr>
        <w:t xml:space="preserve"> širdies plakimai, perplakimai (</w:t>
      </w:r>
      <w:r w:rsidRPr="006A061D">
        <w:rPr>
          <w:szCs w:val="22"/>
        </w:rPr>
        <w:t>palpitacij</w:t>
      </w:r>
      <w:r w:rsidR="00EE0D4A">
        <w:rPr>
          <w:szCs w:val="22"/>
        </w:rPr>
        <w:t>os)</w:t>
      </w:r>
      <w:r w:rsidRPr="006A061D">
        <w:rPr>
          <w:szCs w:val="22"/>
        </w:rPr>
        <w:t xml:space="preserve"> ar širdies aritmija, pykinimas ar kiti neurologiniai požymiai (pvz., galvos skausmas ar sustiprėjęs galvos skausmas).</w:t>
      </w:r>
    </w:p>
    <w:p w14:paraId="52C9ADE7" w14:textId="77777777" w:rsidR="00C40389" w:rsidRDefault="00C40389" w:rsidP="00583D82">
      <w:pPr>
        <w:tabs>
          <w:tab w:val="left" w:pos="567"/>
        </w:tabs>
        <w:rPr>
          <w:szCs w:val="22"/>
        </w:rPr>
      </w:pPr>
    </w:p>
    <w:p w14:paraId="40933749" w14:textId="56C5E93B" w:rsidR="00C40389" w:rsidRDefault="00C40389" w:rsidP="00583D82">
      <w:pPr>
        <w:tabs>
          <w:tab w:val="left" w:pos="567"/>
        </w:tabs>
        <w:rPr>
          <w:szCs w:val="22"/>
        </w:rPr>
      </w:pPr>
      <w:r w:rsidRPr="00C40389">
        <w:rPr>
          <w:szCs w:val="22"/>
        </w:rPr>
        <w:t>Atsargumo priemonės skirtos šioms pacientų grupėms:</w:t>
      </w:r>
    </w:p>
    <w:p w14:paraId="1BF6F826" w14:textId="6B506BA1" w:rsidR="008E7137" w:rsidRDefault="008E7137" w:rsidP="00583D82">
      <w:pPr>
        <w:tabs>
          <w:tab w:val="left" w:pos="567"/>
        </w:tabs>
        <w:rPr>
          <w:szCs w:val="22"/>
        </w:rPr>
      </w:pPr>
      <w:r w:rsidRPr="008E7137">
        <w:rPr>
          <w:szCs w:val="22"/>
        </w:rPr>
        <w:t xml:space="preserve">• </w:t>
      </w:r>
      <w:r>
        <w:rPr>
          <w:szCs w:val="22"/>
        </w:rPr>
        <w:t>p</w:t>
      </w:r>
      <w:r w:rsidRPr="008E7137">
        <w:rPr>
          <w:szCs w:val="22"/>
        </w:rPr>
        <w:t>acientams, kurių kraujospūdis yra padidėjęs</w:t>
      </w:r>
      <w:r w:rsidR="006E6CDB">
        <w:rPr>
          <w:szCs w:val="22"/>
        </w:rPr>
        <w:t>;</w:t>
      </w:r>
    </w:p>
    <w:p w14:paraId="3698CEE5" w14:textId="073DE698" w:rsidR="008E7137" w:rsidRDefault="008E7137" w:rsidP="00583D82">
      <w:pPr>
        <w:tabs>
          <w:tab w:val="left" w:pos="567"/>
        </w:tabs>
        <w:rPr>
          <w:szCs w:val="22"/>
        </w:rPr>
      </w:pPr>
      <w:r w:rsidRPr="008E7137">
        <w:rPr>
          <w:szCs w:val="22"/>
        </w:rPr>
        <w:t xml:space="preserve">• </w:t>
      </w:r>
      <w:r>
        <w:rPr>
          <w:szCs w:val="22"/>
        </w:rPr>
        <w:t>p</w:t>
      </w:r>
      <w:r w:rsidRPr="008E7137">
        <w:rPr>
          <w:szCs w:val="22"/>
        </w:rPr>
        <w:t>acientams, vartojantiems rusmenės preparatus (žr. 4.5 skyrių)</w:t>
      </w:r>
      <w:r w:rsidR="006E6CDB">
        <w:rPr>
          <w:szCs w:val="22"/>
        </w:rPr>
        <w:t>;</w:t>
      </w:r>
    </w:p>
    <w:p w14:paraId="5E045532" w14:textId="509CA7C0" w:rsidR="00C40389" w:rsidRPr="00385D88" w:rsidRDefault="008E7137" w:rsidP="00583D82">
      <w:pPr>
        <w:tabs>
          <w:tab w:val="left" w:pos="567"/>
        </w:tabs>
        <w:rPr>
          <w:szCs w:val="22"/>
        </w:rPr>
      </w:pPr>
      <w:r w:rsidRPr="008E7137">
        <w:rPr>
          <w:szCs w:val="22"/>
        </w:rPr>
        <w:t xml:space="preserve">• </w:t>
      </w:r>
      <w:r>
        <w:rPr>
          <w:szCs w:val="22"/>
        </w:rPr>
        <w:t>p</w:t>
      </w:r>
      <w:r w:rsidRPr="008E7137">
        <w:rPr>
          <w:szCs w:val="22"/>
        </w:rPr>
        <w:t>acientams, kuriems anksčiau buvo miokardo infarktas, cukrinis diabetas arba teigiamas bronchų spazmas</w:t>
      </w:r>
      <w:r>
        <w:rPr>
          <w:szCs w:val="22"/>
        </w:rPr>
        <w:t>.</w:t>
      </w:r>
    </w:p>
    <w:p w14:paraId="1650B77F" w14:textId="77777777" w:rsidR="007F2F82" w:rsidRDefault="007F2F82" w:rsidP="00583D82">
      <w:pPr>
        <w:tabs>
          <w:tab w:val="left" w:pos="567"/>
        </w:tabs>
        <w:rPr>
          <w:b/>
          <w:bCs/>
          <w:szCs w:val="22"/>
        </w:rPr>
      </w:pPr>
    </w:p>
    <w:p w14:paraId="656D0438" w14:textId="21139175" w:rsidR="007F2F82" w:rsidRPr="00385D88" w:rsidRDefault="007F2F82" w:rsidP="00583D82">
      <w:pPr>
        <w:tabs>
          <w:tab w:val="left" w:pos="567"/>
        </w:tabs>
        <w:rPr>
          <w:szCs w:val="22"/>
          <w:u w:val="single"/>
        </w:rPr>
      </w:pPr>
      <w:r w:rsidRPr="00385D88">
        <w:rPr>
          <w:szCs w:val="22"/>
          <w:u w:val="single"/>
        </w:rPr>
        <w:t>Poveikis virškinimo traktui ir urogenitalinei sistemai</w:t>
      </w:r>
    </w:p>
    <w:p w14:paraId="0247E4E4" w14:textId="6CC4064B" w:rsidR="000F0361" w:rsidRDefault="000F0361" w:rsidP="00583D82">
      <w:pPr>
        <w:tabs>
          <w:tab w:val="left" w:pos="567"/>
        </w:tabs>
        <w:rPr>
          <w:szCs w:val="22"/>
        </w:rPr>
      </w:pPr>
      <w:r w:rsidRPr="000F0361">
        <w:rPr>
          <w:szCs w:val="22"/>
        </w:rPr>
        <w:t>Atsargumo priemonių reikia laikytis pacientams, sergantiems stenozuojančia pep</w:t>
      </w:r>
      <w:r w:rsidR="00534AD2">
        <w:rPr>
          <w:szCs w:val="22"/>
        </w:rPr>
        <w:t>t</w:t>
      </w:r>
      <w:r w:rsidRPr="000F0361">
        <w:rPr>
          <w:szCs w:val="22"/>
        </w:rPr>
        <w:t>ine opa, prievarčio ir dvylikapirštės žarnos obstrukcija, gimdos kaklelio obstrukcija ir šlapimo pūslės kaklelio obstrukcija.</w:t>
      </w:r>
    </w:p>
    <w:p w14:paraId="6E2A7C3F" w14:textId="77777777" w:rsidR="007F2F82" w:rsidRDefault="007F2F82" w:rsidP="00583D82">
      <w:pPr>
        <w:tabs>
          <w:tab w:val="left" w:pos="567"/>
        </w:tabs>
        <w:rPr>
          <w:szCs w:val="22"/>
        </w:rPr>
      </w:pPr>
    </w:p>
    <w:p w14:paraId="437199AA" w14:textId="2EA7CECB" w:rsidR="00EA263E" w:rsidRDefault="00C33CAE" w:rsidP="00583D82">
      <w:pPr>
        <w:tabs>
          <w:tab w:val="left" w:pos="567"/>
        </w:tabs>
        <w:rPr>
          <w:szCs w:val="22"/>
        </w:rPr>
      </w:pPr>
      <w:r w:rsidRPr="00C33CAE">
        <w:rPr>
          <w:szCs w:val="22"/>
        </w:rPr>
        <w:t>Poveikis centrinei nervų sistemai</w:t>
      </w:r>
    </w:p>
    <w:p w14:paraId="2FBE0AFD" w14:textId="26AF76CF" w:rsidR="00C33CAE" w:rsidRDefault="00F7423C" w:rsidP="00583D82">
      <w:pPr>
        <w:tabs>
          <w:tab w:val="left" w:pos="567"/>
        </w:tabs>
        <w:rPr>
          <w:szCs w:val="22"/>
        </w:rPr>
      </w:pPr>
      <w:r w:rsidRPr="00F7423C">
        <w:rPr>
          <w:szCs w:val="22"/>
        </w:rPr>
        <w:t>Simpatomimetiniai aminai gali sukelti centrinės nervų sistemos stimuliaciją, sukeliančią traukulius arba širdies ir kraujagyslių sistemos kolapsą ir kartu kraujospūdžio sumažėjimą. Pacientams, kurie taip pat gydomi kitais simpatomimetikais, rekomenduojama laikytis atsargumo priemonių (žr. 4.5 skyrių).</w:t>
      </w:r>
    </w:p>
    <w:p w14:paraId="7DECE5F0" w14:textId="77777777" w:rsidR="008B6328" w:rsidRDefault="008B6328" w:rsidP="00583D82">
      <w:pPr>
        <w:tabs>
          <w:tab w:val="left" w:pos="567"/>
        </w:tabs>
        <w:rPr>
          <w:szCs w:val="22"/>
        </w:rPr>
      </w:pPr>
      <w:r w:rsidRPr="008B6328">
        <w:rPr>
          <w:szCs w:val="22"/>
        </w:rPr>
        <w:t xml:space="preserve">Tai apima: </w:t>
      </w:r>
    </w:p>
    <w:p w14:paraId="7A496571" w14:textId="37326A7A" w:rsidR="008B6328" w:rsidRDefault="008B6328" w:rsidP="00583D82">
      <w:pPr>
        <w:tabs>
          <w:tab w:val="left" w:pos="567"/>
        </w:tabs>
        <w:rPr>
          <w:szCs w:val="22"/>
        </w:rPr>
      </w:pPr>
      <w:r w:rsidRPr="008B6328">
        <w:rPr>
          <w:szCs w:val="22"/>
        </w:rPr>
        <w:t xml:space="preserve">• </w:t>
      </w:r>
      <w:r>
        <w:rPr>
          <w:szCs w:val="22"/>
        </w:rPr>
        <w:t>d</w:t>
      </w:r>
      <w:r w:rsidRPr="008B6328">
        <w:rPr>
          <w:szCs w:val="22"/>
        </w:rPr>
        <w:t>ekongestantus</w:t>
      </w:r>
      <w:r w:rsidR="00282071">
        <w:rPr>
          <w:szCs w:val="22"/>
        </w:rPr>
        <w:t>;</w:t>
      </w:r>
    </w:p>
    <w:p w14:paraId="70861A6E" w14:textId="242B8E48" w:rsidR="008B6328" w:rsidRDefault="008B6328" w:rsidP="00583D82">
      <w:pPr>
        <w:tabs>
          <w:tab w:val="left" w:pos="567"/>
        </w:tabs>
        <w:rPr>
          <w:szCs w:val="22"/>
        </w:rPr>
      </w:pPr>
      <w:r w:rsidRPr="008B6328">
        <w:rPr>
          <w:szCs w:val="22"/>
        </w:rPr>
        <w:t xml:space="preserve">• </w:t>
      </w:r>
      <w:r>
        <w:rPr>
          <w:szCs w:val="22"/>
        </w:rPr>
        <w:t>a</w:t>
      </w:r>
      <w:r w:rsidRPr="008B6328">
        <w:rPr>
          <w:szCs w:val="22"/>
        </w:rPr>
        <w:t>norektikus arba amfetamino tipo psichostimuliatorius</w:t>
      </w:r>
      <w:r w:rsidR="00282071">
        <w:rPr>
          <w:szCs w:val="22"/>
        </w:rPr>
        <w:t>;</w:t>
      </w:r>
    </w:p>
    <w:p w14:paraId="20E0C2A0" w14:textId="7390EDFD" w:rsidR="008B6328" w:rsidRDefault="008B6328" w:rsidP="00583D82">
      <w:pPr>
        <w:tabs>
          <w:tab w:val="left" w:pos="567"/>
        </w:tabs>
        <w:rPr>
          <w:szCs w:val="22"/>
        </w:rPr>
      </w:pPr>
      <w:r w:rsidRPr="008B6328">
        <w:rPr>
          <w:szCs w:val="22"/>
        </w:rPr>
        <w:t xml:space="preserve">• </w:t>
      </w:r>
      <w:r>
        <w:rPr>
          <w:szCs w:val="22"/>
        </w:rPr>
        <w:t>a</w:t>
      </w:r>
      <w:r w:rsidRPr="008B6328">
        <w:rPr>
          <w:szCs w:val="22"/>
        </w:rPr>
        <w:t>ntihipertenzinius vaistus (antihipertenzinius vaistus)</w:t>
      </w:r>
      <w:r w:rsidR="0055053C">
        <w:rPr>
          <w:szCs w:val="22"/>
        </w:rPr>
        <w:t>;</w:t>
      </w:r>
    </w:p>
    <w:p w14:paraId="149FD2F7" w14:textId="3E9A5F26" w:rsidR="00F7423C" w:rsidRDefault="008B6328" w:rsidP="00583D82">
      <w:pPr>
        <w:tabs>
          <w:tab w:val="left" w:pos="567"/>
        </w:tabs>
        <w:rPr>
          <w:szCs w:val="22"/>
        </w:rPr>
      </w:pPr>
      <w:r w:rsidRPr="008B6328">
        <w:rPr>
          <w:szCs w:val="22"/>
        </w:rPr>
        <w:t>•</w:t>
      </w:r>
      <w:r>
        <w:rPr>
          <w:szCs w:val="22"/>
        </w:rPr>
        <w:t xml:space="preserve"> t</w:t>
      </w:r>
      <w:r w:rsidRPr="008B6328">
        <w:rPr>
          <w:szCs w:val="22"/>
        </w:rPr>
        <w:t>riciklinius antidepresantus ir kitus antihistamininius vaistus</w:t>
      </w:r>
      <w:r w:rsidR="00CA33CF">
        <w:rPr>
          <w:szCs w:val="22"/>
        </w:rPr>
        <w:t>.</w:t>
      </w:r>
    </w:p>
    <w:p w14:paraId="796F4914" w14:textId="77777777" w:rsidR="009C0BA2" w:rsidRDefault="009C0BA2" w:rsidP="00583D82">
      <w:pPr>
        <w:tabs>
          <w:tab w:val="left" w:pos="567"/>
        </w:tabs>
        <w:rPr>
          <w:szCs w:val="22"/>
        </w:rPr>
      </w:pPr>
    </w:p>
    <w:p w14:paraId="00E732F5" w14:textId="55A8BD57" w:rsidR="009C0BA2" w:rsidRDefault="002331D4" w:rsidP="00583D82">
      <w:pPr>
        <w:tabs>
          <w:tab w:val="left" w:pos="567"/>
        </w:tabs>
        <w:rPr>
          <w:szCs w:val="22"/>
        </w:rPr>
      </w:pPr>
      <w:r w:rsidRPr="002331D4">
        <w:rPr>
          <w:szCs w:val="22"/>
        </w:rPr>
        <w:t>Atsargumo priemonių reikia laikytis gydant migrena sergančius pacientus, kurie šiuo metu gydomi kraujagysles sutraukiančiais skalsių alkaloidais (žr. 4.5 skyrių).</w:t>
      </w:r>
    </w:p>
    <w:p w14:paraId="238B30AC" w14:textId="77777777" w:rsidR="002331D4" w:rsidRDefault="002331D4" w:rsidP="00583D82">
      <w:pPr>
        <w:tabs>
          <w:tab w:val="left" w:pos="567"/>
        </w:tabs>
        <w:rPr>
          <w:szCs w:val="22"/>
        </w:rPr>
      </w:pPr>
    </w:p>
    <w:p w14:paraId="774D223F" w14:textId="77777777" w:rsidR="0001681B" w:rsidRPr="00385D88" w:rsidRDefault="0001681B" w:rsidP="0001681B">
      <w:pPr>
        <w:tabs>
          <w:tab w:val="left" w:pos="567"/>
        </w:tabs>
        <w:rPr>
          <w:szCs w:val="22"/>
          <w:u w:val="single"/>
        </w:rPr>
      </w:pPr>
      <w:r w:rsidRPr="00385D88">
        <w:rPr>
          <w:szCs w:val="22"/>
          <w:u w:val="single"/>
        </w:rPr>
        <w:t>Išeminė optinė neuropatija</w:t>
      </w:r>
    </w:p>
    <w:p w14:paraId="6527B8E1" w14:textId="77777777" w:rsidR="0001681B" w:rsidRPr="003932CD" w:rsidRDefault="0001681B" w:rsidP="0001681B">
      <w:pPr>
        <w:tabs>
          <w:tab w:val="left" w:pos="567"/>
        </w:tabs>
        <w:rPr>
          <w:szCs w:val="22"/>
        </w:rPr>
      </w:pPr>
      <w:r w:rsidRPr="003932CD">
        <w:rPr>
          <w:szCs w:val="22"/>
        </w:rPr>
        <w:t>Gauta pranešimų apie vartojant pseudoefedriną pasireiškusius išeminės optinės neuropatijos atvejus. Staiga netekus regos arba sumažėjus regos aštrumui, pavyzdžiui, dėl skotomos, pseudoefedrino vartojimą reikia nutraukti.</w:t>
      </w:r>
    </w:p>
    <w:p w14:paraId="4119F2DA" w14:textId="77777777" w:rsidR="0001681B" w:rsidRDefault="0001681B" w:rsidP="00583D82">
      <w:pPr>
        <w:tabs>
          <w:tab w:val="left" w:pos="567"/>
        </w:tabs>
        <w:rPr>
          <w:szCs w:val="22"/>
        </w:rPr>
      </w:pPr>
    </w:p>
    <w:p w14:paraId="22D08716" w14:textId="77777777" w:rsidR="00B857BE" w:rsidRPr="003455B1" w:rsidRDefault="00B857BE" w:rsidP="00B857BE">
      <w:pPr>
        <w:pStyle w:val="BodytextAgency"/>
        <w:spacing w:after="0" w:line="240" w:lineRule="auto"/>
        <w:rPr>
          <w:rFonts w:ascii="Times New Roman" w:hAnsi="Times New Roman" w:cs="Times New Roman"/>
          <w:b/>
          <w:bCs/>
          <w:sz w:val="22"/>
          <w:szCs w:val="22"/>
        </w:rPr>
      </w:pPr>
      <w:r w:rsidRPr="003455B1">
        <w:rPr>
          <w:rFonts w:ascii="Times New Roman" w:hAnsi="Times New Roman" w:cs="Times New Roman"/>
          <w:b/>
          <w:bCs/>
          <w:sz w:val="22"/>
          <w:szCs w:val="22"/>
        </w:rPr>
        <w:t>Užpakalinės grįžtamosios encefalopatijos sindromas (UGES) ir grįžtamosios smegenų vazokonstrikcijos sindromas (GSVS)</w:t>
      </w:r>
    </w:p>
    <w:p w14:paraId="34DB0958" w14:textId="77777777" w:rsidR="00B857BE" w:rsidRPr="003455B1" w:rsidRDefault="00B857BE" w:rsidP="00385D88">
      <w:pPr>
        <w:pStyle w:val="BodytextAgency"/>
        <w:spacing w:after="0" w:line="240" w:lineRule="auto"/>
        <w:jc w:val="both"/>
        <w:rPr>
          <w:rFonts w:ascii="Times New Roman" w:hAnsi="Times New Roman" w:cs="Times New Roman"/>
          <w:sz w:val="22"/>
          <w:szCs w:val="22"/>
        </w:rPr>
      </w:pPr>
      <w:r w:rsidRPr="003455B1">
        <w:rPr>
          <w:rFonts w:ascii="Times New Roman" w:hAnsi="Times New Roman" w:cs="Times New Roman"/>
          <w:sz w:val="22"/>
          <w:szCs w:val="22"/>
        </w:rPr>
        <w:t xml:space="preserve">Vartojant vaistinių preparatų, kurių sudėtyje yra pseudoefedrino, buvo nustatyta UGES ir GSVS pasireiškimo atvejų (žr. 4.8 skyrių). Ši rizika didesnė pacientams, sergantiems sunkia ar nekontroliuojama hipertenzija arba sunkia ūmine ar lėtine inkstų liga ir (arba) sunkiu ūminiu ar lėtiniu inkstų nepakankamumu (žr. 4.3 skyrių). </w:t>
      </w:r>
    </w:p>
    <w:p w14:paraId="6569AE8D" w14:textId="77777777" w:rsidR="00B857BE" w:rsidRDefault="00B857BE" w:rsidP="00583D82">
      <w:pPr>
        <w:tabs>
          <w:tab w:val="left" w:pos="567"/>
        </w:tabs>
        <w:rPr>
          <w:szCs w:val="22"/>
        </w:rPr>
      </w:pPr>
    </w:p>
    <w:p w14:paraId="10FB8929" w14:textId="77777777" w:rsidR="00676E90" w:rsidRPr="003455B1" w:rsidRDefault="00676E90" w:rsidP="00385D88">
      <w:pPr>
        <w:tabs>
          <w:tab w:val="left" w:pos="567"/>
        </w:tabs>
        <w:jc w:val="both"/>
        <w:rPr>
          <w:szCs w:val="22"/>
        </w:rPr>
      </w:pPr>
      <w:r w:rsidRPr="003455B1">
        <w:rPr>
          <w:szCs w:val="22"/>
        </w:rPr>
        <w:t>Reikia nutraukti pseudoefedrino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pseudoefedrino vartojimą ir paskyrus tinkamą gydymą.</w:t>
      </w:r>
    </w:p>
    <w:p w14:paraId="4D6A91D8" w14:textId="77777777" w:rsidR="00676E90" w:rsidRDefault="00676E90" w:rsidP="00583D82">
      <w:pPr>
        <w:tabs>
          <w:tab w:val="left" w:pos="567"/>
        </w:tabs>
        <w:rPr>
          <w:szCs w:val="22"/>
        </w:rPr>
      </w:pPr>
    </w:p>
    <w:p w14:paraId="13703B19" w14:textId="17A2A944" w:rsidR="00E11377" w:rsidRPr="00385D88" w:rsidRDefault="00E11377" w:rsidP="00583D82">
      <w:pPr>
        <w:tabs>
          <w:tab w:val="left" w:pos="567"/>
        </w:tabs>
        <w:rPr>
          <w:szCs w:val="22"/>
          <w:u w:val="single"/>
        </w:rPr>
      </w:pPr>
      <w:r w:rsidRPr="00385D88">
        <w:rPr>
          <w:szCs w:val="22"/>
          <w:u w:val="single"/>
        </w:rPr>
        <w:t>Netinkamo naudojimo rizika</w:t>
      </w:r>
    </w:p>
    <w:p w14:paraId="44279508" w14:textId="01644808" w:rsidR="00E11377" w:rsidRDefault="007A2A74" w:rsidP="00583D82">
      <w:pPr>
        <w:tabs>
          <w:tab w:val="left" w:pos="567"/>
        </w:tabs>
        <w:rPr>
          <w:szCs w:val="22"/>
        </w:rPr>
      </w:pPr>
      <w:r w:rsidRPr="007A2A74">
        <w:rPr>
          <w:szCs w:val="22"/>
        </w:rPr>
        <w:t>Pseudoefedrinas kelia piktnaudžiavimo riziką. Padidėjusios dozės galiausiai gali sukelti toksinį poveikį.</w:t>
      </w:r>
    </w:p>
    <w:p w14:paraId="525F49B4" w14:textId="175F7862" w:rsidR="00ED30E3" w:rsidRDefault="00ED30E3" w:rsidP="00583D82">
      <w:pPr>
        <w:tabs>
          <w:tab w:val="left" w:pos="567"/>
        </w:tabs>
        <w:rPr>
          <w:szCs w:val="22"/>
        </w:rPr>
      </w:pPr>
      <w:r w:rsidRPr="00ED30E3">
        <w:rPr>
          <w:szCs w:val="22"/>
        </w:rPr>
        <w:t>Nuolatinis vartojimas gali sukelti toleranciją, o tai padidina perdozavimo riziką. Staigus nutraukimas gali sukelti depresiją.</w:t>
      </w:r>
    </w:p>
    <w:p w14:paraId="4FF2DDB3" w14:textId="77777777" w:rsidR="00ED30E3" w:rsidRPr="007F2F82" w:rsidRDefault="00ED30E3" w:rsidP="00583D82">
      <w:pPr>
        <w:tabs>
          <w:tab w:val="left" w:pos="567"/>
        </w:tabs>
        <w:rPr>
          <w:szCs w:val="22"/>
        </w:rPr>
      </w:pPr>
    </w:p>
    <w:p w14:paraId="6CED9EBB" w14:textId="3F8F35F4" w:rsidR="00FA2723" w:rsidRDefault="00DA1814" w:rsidP="00583D82">
      <w:pPr>
        <w:tabs>
          <w:tab w:val="left" w:pos="567"/>
        </w:tabs>
        <w:rPr>
          <w:szCs w:val="22"/>
        </w:rPr>
      </w:pPr>
      <w:r w:rsidRPr="00385D88">
        <w:rPr>
          <w:szCs w:val="22"/>
          <w:u w:val="single"/>
        </w:rPr>
        <w:t xml:space="preserve">Dopingo testų </w:t>
      </w:r>
      <w:r w:rsidR="009556B8" w:rsidRPr="00385D88">
        <w:rPr>
          <w:szCs w:val="22"/>
          <w:u w:val="single"/>
        </w:rPr>
        <w:t>klaidingai teigiamas re</w:t>
      </w:r>
      <w:r w:rsidR="00EA5377" w:rsidRPr="00385D88">
        <w:rPr>
          <w:szCs w:val="22"/>
          <w:u w:val="single"/>
        </w:rPr>
        <w:t>zultatas</w:t>
      </w:r>
    </w:p>
    <w:p w14:paraId="328A2EE8" w14:textId="20373E59" w:rsidR="00531B41" w:rsidRDefault="00CB478A" w:rsidP="00583D82">
      <w:pPr>
        <w:tabs>
          <w:tab w:val="left" w:pos="567"/>
        </w:tabs>
        <w:rPr>
          <w:szCs w:val="22"/>
        </w:rPr>
      </w:pPr>
      <w:r w:rsidRPr="00CB478A">
        <w:rPr>
          <w:szCs w:val="22"/>
        </w:rPr>
        <w:t>Sportininkus reikia informuoti, kad gydymas pseudoefedrinu gali lemti teigiamus dopingo testų rezultatus.</w:t>
      </w:r>
    </w:p>
    <w:p w14:paraId="474D01D9" w14:textId="77777777" w:rsidR="00CB478A" w:rsidRPr="003932CD" w:rsidRDefault="00CB478A" w:rsidP="00583D82">
      <w:pPr>
        <w:tabs>
          <w:tab w:val="left" w:pos="567"/>
        </w:tabs>
        <w:rPr>
          <w:szCs w:val="22"/>
        </w:rPr>
      </w:pPr>
    </w:p>
    <w:p w14:paraId="7E77DBE0" w14:textId="77777777" w:rsidR="009C081E" w:rsidRPr="00385D88" w:rsidRDefault="009C081E" w:rsidP="00583D82">
      <w:pPr>
        <w:autoSpaceDE w:val="0"/>
        <w:autoSpaceDN w:val="0"/>
        <w:adjustRightInd w:val="0"/>
        <w:rPr>
          <w:rFonts w:eastAsia="Calibri"/>
          <w:szCs w:val="22"/>
          <w:u w:val="single"/>
        </w:rPr>
      </w:pPr>
      <w:r w:rsidRPr="00385D88">
        <w:rPr>
          <w:rFonts w:eastAsia="Calibri"/>
          <w:szCs w:val="22"/>
          <w:u w:val="single"/>
        </w:rPr>
        <w:lastRenderedPageBreak/>
        <w:t>Sunkios odos reakcijos</w:t>
      </w:r>
    </w:p>
    <w:p w14:paraId="573B175C" w14:textId="77777777" w:rsidR="009C081E" w:rsidRPr="003932CD" w:rsidRDefault="009C081E" w:rsidP="00583D82">
      <w:pPr>
        <w:autoSpaceDE w:val="0"/>
        <w:autoSpaceDN w:val="0"/>
        <w:adjustRightInd w:val="0"/>
        <w:rPr>
          <w:rFonts w:eastAsia="Calibri"/>
          <w:szCs w:val="22"/>
        </w:rPr>
      </w:pPr>
      <w:r w:rsidRPr="003932CD">
        <w:rPr>
          <w:rFonts w:eastAsia="Calibri"/>
          <w:szCs w:val="22"/>
        </w:rPr>
        <w:t>Vartojant vaistinių preparatų, kurių sudėtyje yra pseudoefedrino, gali pasireikšti sunkių odos</w:t>
      </w:r>
    </w:p>
    <w:p w14:paraId="10FC0F59" w14:textId="77777777" w:rsidR="009C081E" w:rsidRPr="003932CD" w:rsidRDefault="009C081E" w:rsidP="00583D82">
      <w:pPr>
        <w:autoSpaceDE w:val="0"/>
        <w:autoSpaceDN w:val="0"/>
        <w:adjustRightInd w:val="0"/>
        <w:rPr>
          <w:rFonts w:eastAsia="Calibri"/>
          <w:i/>
          <w:szCs w:val="22"/>
        </w:rPr>
      </w:pPr>
      <w:r w:rsidRPr="003932CD">
        <w:rPr>
          <w:rFonts w:eastAsia="Calibri"/>
          <w:szCs w:val="22"/>
        </w:rPr>
        <w:t>reakcijų, įskaitant ūminę išplitusią egzanteminę pustuliozę (</w:t>
      </w:r>
      <w:r w:rsidRPr="003932CD">
        <w:rPr>
          <w:rFonts w:eastAsia="Calibri"/>
          <w:i/>
          <w:szCs w:val="22"/>
        </w:rPr>
        <w:t>acute generalised exanthematous</w:t>
      </w:r>
    </w:p>
    <w:p w14:paraId="30E58487" w14:textId="77777777" w:rsidR="009C081E" w:rsidRPr="003932CD" w:rsidRDefault="009C081E" w:rsidP="00583D82">
      <w:pPr>
        <w:autoSpaceDE w:val="0"/>
        <w:autoSpaceDN w:val="0"/>
        <w:adjustRightInd w:val="0"/>
        <w:rPr>
          <w:rFonts w:eastAsia="Calibri"/>
          <w:szCs w:val="22"/>
        </w:rPr>
      </w:pPr>
      <w:r w:rsidRPr="003932CD">
        <w:rPr>
          <w:rFonts w:eastAsia="Calibri"/>
          <w:i/>
          <w:szCs w:val="22"/>
        </w:rPr>
        <w:t>pustulosis</w:t>
      </w:r>
      <w:r w:rsidRPr="003932CD">
        <w:rPr>
          <w:rFonts w:eastAsia="Calibri"/>
          <w:szCs w:val="22"/>
        </w:rPr>
        <w:t>, AGEP). Toks ūminis pustulinis išbėrimas gali pasireikšti per pirmąsias 2 gydymo</w:t>
      </w:r>
    </w:p>
    <w:p w14:paraId="7019F58C" w14:textId="77777777" w:rsidR="009C081E" w:rsidRPr="003932CD" w:rsidRDefault="009C081E" w:rsidP="00583D82">
      <w:pPr>
        <w:autoSpaceDE w:val="0"/>
        <w:autoSpaceDN w:val="0"/>
        <w:adjustRightInd w:val="0"/>
        <w:rPr>
          <w:rFonts w:eastAsia="Calibri"/>
          <w:szCs w:val="22"/>
        </w:rPr>
      </w:pPr>
      <w:r w:rsidRPr="003932CD">
        <w:rPr>
          <w:rFonts w:eastAsia="Calibri"/>
          <w:szCs w:val="22"/>
        </w:rPr>
        <w:t>dienas: prasideda karščiavimas ir išplitusios edeminės eritemos fone atsiranda daug smulkių</w:t>
      </w:r>
    </w:p>
    <w:p w14:paraId="2EEDF924" w14:textId="77777777" w:rsidR="009C081E" w:rsidRPr="003932CD" w:rsidRDefault="009C081E" w:rsidP="00583D82">
      <w:pPr>
        <w:autoSpaceDE w:val="0"/>
        <w:autoSpaceDN w:val="0"/>
        <w:adjustRightInd w:val="0"/>
        <w:rPr>
          <w:rFonts w:eastAsia="Calibri"/>
          <w:szCs w:val="22"/>
        </w:rPr>
      </w:pPr>
      <w:r w:rsidRPr="003932CD">
        <w:rPr>
          <w:rFonts w:eastAsia="Calibri"/>
          <w:szCs w:val="22"/>
        </w:rPr>
        <w:t>dažniausiai nefolikulinių pustulių, daugiausia lokalizuotų odos raukšlėse, liemens srityje ir</w:t>
      </w:r>
    </w:p>
    <w:p w14:paraId="7A7BA886" w14:textId="77777777" w:rsidR="009C081E" w:rsidRPr="003932CD" w:rsidRDefault="009C081E" w:rsidP="00583D82">
      <w:pPr>
        <w:autoSpaceDE w:val="0"/>
        <w:autoSpaceDN w:val="0"/>
        <w:adjustRightInd w:val="0"/>
        <w:rPr>
          <w:rFonts w:eastAsia="Calibri"/>
          <w:szCs w:val="22"/>
        </w:rPr>
      </w:pPr>
      <w:r w:rsidRPr="003932CD">
        <w:rPr>
          <w:rFonts w:eastAsia="Calibri"/>
          <w:szCs w:val="22"/>
        </w:rPr>
        <w:t>viršutinėse galūnėse. Pacientus būtina atidžiai stebėti. Jeigu atsiranda tokių požymių ir</w:t>
      </w:r>
    </w:p>
    <w:p w14:paraId="74FD23B3" w14:textId="77777777" w:rsidR="009C081E" w:rsidRDefault="009C081E" w:rsidP="00583D82">
      <w:pPr>
        <w:tabs>
          <w:tab w:val="left" w:pos="567"/>
        </w:tabs>
        <w:rPr>
          <w:rFonts w:eastAsia="Calibri"/>
          <w:szCs w:val="22"/>
        </w:rPr>
      </w:pPr>
      <w:r w:rsidRPr="003932CD">
        <w:rPr>
          <w:rFonts w:eastAsia="Calibri"/>
          <w:szCs w:val="22"/>
        </w:rPr>
        <w:t>simptomų kaip karščiavimas, eritema arba daug smulkių pustulių, būtina nutraukti Wipar vartojimą ir, jei reikia, imtis atitinkamų priemonių.</w:t>
      </w:r>
    </w:p>
    <w:p w14:paraId="243521CA" w14:textId="77777777" w:rsidR="0097343B" w:rsidRDefault="0097343B" w:rsidP="00583D82">
      <w:pPr>
        <w:tabs>
          <w:tab w:val="left" w:pos="567"/>
        </w:tabs>
        <w:rPr>
          <w:rFonts w:eastAsia="Calibri"/>
          <w:szCs w:val="22"/>
        </w:rPr>
      </w:pPr>
    </w:p>
    <w:p w14:paraId="618940E9" w14:textId="7415ACC0" w:rsidR="0097343B" w:rsidRPr="003932CD" w:rsidRDefault="0097343B" w:rsidP="00583D82">
      <w:pPr>
        <w:tabs>
          <w:tab w:val="left" w:pos="567"/>
        </w:tabs>
        <w:rPr>
          <w:rFonts w:eastAsia="Calibri"/>
          <w:szCs w:val="22"/>
        </w:rPr>
      </w:pPr>
      <w:r w:rsidRPr="0097343B">
        <w:rPr>
          <w:rFonts w:eastAsia="Calibri"/>
          <w:szCs w:val="22"/>
        </w:rPr>
        <w:t>Gydymą pseudoefedrinu reikia nutraukti bent 48 valandas prieš odos tyrimus, nes antihistamininiai vaist</w:t>
      </w:r>
      <w:r w:rsidR="00776193">
        <w:rPr>
          <w:rFonts w:eastAsia="Calibri"/>
          <w:szCs w:val="22"/>
        </w:rPr>
        <w:t>iniai preparatai</w:t>
      </w:r>
      <w:r w:rsidRPr="0097343B">
        <w:rPr>
          <w:rFonts w:eastAsia="Calibri"/>
          <w:szCs w:val="22"/>
        </w:rPr>
        <w:t xml:space="preserve"> gali užkirsti kelią teigiamoms reakcijoms į odos tyrimus arba jas susilpninti.</w:t>
      </w:r>
    </w:p>
    <w:p w14:paraId="2E4F7028" w14:textId="77777777" w:rsidR="009F6812" w:rsidRPr="003932CD" w:rsidRDefault="009F6812" w:rsidP="00583D82">
      <w:pPr>
        <w:tabs>
          <w:tab w:val="left" w:pos="567"/>
        </w:tabs>
        <w:rPr>
          <w:rFonts w:eastAsia="Calibri"/>
          <w:szCs w:val="22"/>
        </w:rPr>
      </w:pPr>
    </w:p>
    <w:p w14:paraId="388E7830" w14:textId="77777777" w:rsidR="009F6812" w:rsidRPr="00385D88" w:rsidRDefault="009F6812" w:rsidP="00C86FDC">
      <w:pPr>
        <w:pStyle w:val="Default"/>
        <w:rPr>
          <w:sz w:val="22"/>
          <w:szCs w:val="22"/>
          <w:u w:val="single"/>
        </w:rPr>
      </w:pPr>
      <w:r w:rsidRPr="00385D88">
        <w:rPr>
          <w:sz w:val="22"/>
          <w:szCs w:val="22"/>
          <w:u w:val="single"/>
        </w:rPr>
        <w:t xml:space="preserve">Išeminis kolitas </w:t>
      </w:r>
    </w:p>
    <w:p w14:paraId="4CA5921E" w14:textId="77777777" w:rsidR="009F6812" w:rsidRPr="003932CD" w:rsidRDefault="009F6812" w:rsidP="00583D82">
      <w:pPr>
        <w:tabs>
          <w:tab w:val="left" w:pos="567"/>
        </w:tabs>
        <w:rPr>
          <w:szCs w:val="22"/>
        </w:rPr>
      </w:pPr>
      <w:r w:rsidRPr="003932CD">
        <w:rPr>
          <w:szCs w:val="22"/>
        </w:rPr>
        <w:t>Gauta pranešimų apie kelis išeminio kolito atvejus pseudoefedrino vartojimo metu. Staiga pasireiškus pilvo skausmui, kraujavimui iš tiesiosios žarnos ar kitokiems išeminio kolito simptomams, pseudoefedrino vartojimą reikia nutraukti ir kreiptis medicininės pagalbos.</w:t>
      </w:r>
    </w:p>
    <w:p w14:paraId="06E36A16" w14:textId="77777777" w:rsidR="009F1A30" w:rsidRPr="003932CD" w:rsidRDefault="009F1A30" w:rsidP="00583D82">
      <w:pPr>
        <w:tabs>
          <w:tab w:val="left" w:pos="567"/>
        </w:tabs>
        <w:rPr>
          <w:szCs w:val="22"/>
        </w:rPr>
      </w:pPr>
    </w:p>
    <w:p w14:paraId="0C15CAD4" w14:textId="31DB6227" w:rsidR="008D2711" w:rsidRDefault="008D2711" w:rsidP="008D2711">
      <w:pPr>
        <w:tabs>
          <w:tab w:val="left" w:pos="567"/>
        </w:tabs>
        <w:rPr>
          <w:szCs w:val="22"/>
        </w:rPr>
      </w:pPr>
      <w:r w:rsidRPr="003932CD">
        <w:rPr>
          <w:szCs w:val="22"/>
        </w:rPr>
        <w:t>Pacienta</w:t>
      </w:r>
      <w:r w:rsidR="00987774">
        <w:rPr>
          <w:szCs w:val="22"/>
        </w:rPr>
        <w:t>i</w:t>
      </w:r>
      <w:r w:rsidRPr="003932CD">
        <w:rPr>
          <w:szCs w:val="22"/>
        </w:rPr>
        <w:t xml:space="preserve"> neturi vartoti kartu kitų simpatomimetinių vaist</w:t>
      </w:r>
      <w:r w:rsidR="00226567">
        <w:rPr>
          <w:szCs w:val="22"/>
        </w:rPr>
        <w:t>inių preparatų</w:t>
      </w:r>
      <w:r w:rsidRPr="003932CD">
        <w:rPr>
          <w:szCs w:val="22"/>
        </w:rPr>
        <w:t xml:space="preserve">, įskaitant kitų nosies </w:t>
      </w:r>
      <w:r w:rsidR="00226567">
        <w:rPr>
          <w:szCs w:val="22"/>
        </w:rPr>
        <w:t xml:space="preserve">ar akių </w:t>
      </w:r>
      <w:r w:rsidRPr="003932CD">
        <w:rPr>
          <w:szCs w:val="22"/>
        </w:rPr>
        <w:t>užgulimą mažinančių vaist</w:t>
      </w:r>
      <w:r w:rsidR="00226567">
        <w:rPr>
          <w:szCs w:val="22"/>
        </w:rPr>
        <w:t>inių preparatų</w:t>
      </w:r>
      <w:r w:rsidRPr="003932CD">
        <w:rPr>
          <w:szCs w:val="22"/>
        </w:rPr>
        <w:t>.</w:t>
      </w:r>
    </w:p>
    <w:p w14:paraId="67E33335" w14:textId="77777777" w:rsidR="008D2711" w:rsidRDefault="008D2711" w:rsidP="008D2711">
      <w:pPr>
        <w:tabs>
          <w:tab w:val="left" w:pos="567"/>
        </w:tabs>
        <w:rPr>
          <w:szCs w:val="22"/>
        </w:rPr>
      </w:pPr>
    </w:p>
    <w:p w14:paraId="05F9BD03" w14:textId="77777777" w:rsidR="008D2711" w:rsidRPr="003932CD" w:rsidRDefault="008D2711" w:rsidP="008D2711">
      <w:pPr>
        <w:tabs>
          <w:tab w:val="left" w:pos="567"/>
        </w:tabs>
        <w:rPr>
          <w:szCs w:val="22"/>
        </w:rPr>
      </w:pPr>
      <w:r w:rsidRPr="003932CD">
        <w:rPr>
          <w:szCs w:val="22"/>
        </w:rPr>
        <w:t>Ypač senyvi pacientai gali būti jautrūs pseudoefedrino poveikiui centrinei nervų sistemai.</w:t>
      </w:r>
    </w:p>
    <w:p w14:paraId="7FBFBB8D" w14:textId="77777777" w:rsidR="008D2711" w:rsidRDefault="008D2711" w:rsidP="008D2711">
      <w:pPr>
        <w:tabs>
          <w:tab w:val="left" w:pos="567"/>
        </w:tabs>
        <w:rPr>
          <w:szCs w:val="22"/>
        </w:rPr>
      </w:pPr>
    </w:p>
    <w:p w14:paraId="2D480A80" w14:textId="48513561" w:rsidR="008D2711" w:rsidRPr="003932CD" w:rsidRDefault="008D2711" w:rsidP="008D2711">
      <w:pPr>
        <w:tabs>
          <w:tab w:val="left" w:pos="567"/>
        </w:tabs>
        <w:rPr>
          <w:szCs w:val="22"/>
        </w:rPr>
      </w:pPr>
      <w:r w:rsidRPr="003932CD">
        <w:rPr>
          <w:szCs w:val="22"/>
        </w:rPr>
        <w:t>Jei numatoma chirurginė intervencija, rekomenduojama nutraukti vaist</w:t>
      </w:r>
      <w:r w:rsidR="00FB7BDF">
        <w:rPr>
          <w:szCs w:val="22"/>
        </w:rPr>
        <w:t>inio preparato</w:t>
      </w:r>
      <w:r w:rsidRPr="003932CD">
        <w:rPr>
          <w:szCs w:val="22"/>
        </w:rPr>
        <w:t xml:space="preserve"> vartojima keletą dienų prieš ją. Vartojant halogeninius anestetikus padidėja hipertenzinės krizės rizika (žr. 4.5 skyrių).</w:t>
      </w:r>
    </w:p>
    <w:p w14:paraId="62ACBCF1" w14:textId="77777777" w:rsidR="008D2711" w:rsidRPr="003932CD" w:rsidRDefault="008D2711" w:rsidP="008D2711">
      <w:pPr>
        <w:tabs>
          <w:tab w:val="left" w:pos="567"/>
        </w:tabs>
        <w:rPr>
          <w:szCs w:val="22"/>
        </w:rPr>
      </w:pPr>
    </w:p>
    <w:p w14:paraId="1EBF852A" w14:textId="77777777" w:rsidR="009F1A30" w:rsidRPr="003932CD" w:rsidRDefault="009F1A30" w:rsidP="00583D82">
      <w:pPr>
        <w:tabs>
          <w:tab w:val="left" w:pos="567"/>
        </w:tabs>
        <w:rPr>
          <w:szCs w:val="22"/>
        </w:rPr>
      </w:pPr>
    </w:p>
    <w:p w14:paraId="55404824" w14:textId="00856A53" w:rsidR="001C6884" w:rsidRPr="001C6884" w:rsidRDefault="001C6884" w:rsidP="001C6884">
      <w:pPr>
        <w:rPr>
          <w:rFonts w:eastAsia="Calibri"/>
          <w:szCs w:val="22"/>
          <w:lang w:eastAsia="en-US"/>
        </w:rPr>
      </w:pPr>
      <w:r w:rsidRPr="001C6884">
        <w:rPr>
          <w:rFonts w:eastAsia="Calibri"/>
          <w:szCs w:val="22"/>
          <w:lang w:eastAsia="en-US"/>
        </w:rPr>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34646829" w14:textId="1E1C7FDF" w:rsidR="00256E0D" w:rsidRPr="003932CD" w:rsidRDefault="00256E0D" w:rsidP="00583D82">
      <w:pPr>
        <w:tabs>
          <w:tab w:val="left" w:pos="567"/>
        </w:tabs>
        <w:rPr>
          <w:szCs w:val="22"/>
        </w:rPr>
      </w:pPr>
    </w:p>
    <w:p w14:paraId="0AFCC6D0" w14:textId="77777777" w:rsidR="00256E0D" w:rsidRPr="003932CD" w:rsidRDefault="00256E0D" w:rsidP="00583D82">
      <w:pPr>
        <w:tabs>
          <w:tab w:val="left" w:pos="567"/>
        </w:tabs>
        <w:rPr>
          <w:szCs w:val="22"/>
        </w:rPr>
      </w:pPr>
    </w:p>
    <w:p w14:paraId="1E63CBD7" w14:textId="77777777" w:rsidR="00E032CD" w:rsidRPr="003932CD" w:rsidRDefault="00E032CD" w:rsidP="00C86FDC">
      <w:pPr>
        <w:pStyle w:val="Pagrindinistekstas"/>
        <w:kinsoku w:val="0"/>
        <w:overflowPunct w:val="0"/>
        <w:spacing w:after="0"/>
        <w:rPr>
          <w:sz w:val="22"/>
          <w:szCs w:val="22"/>
        </w:rPr>
      </w:pPr>
      <w:r w:rsidRPr="003932CD">
        <w:rPr>
          <w:sz w:val="22"/>
          <w:szCs w:val="22"/>
        </w:rPr>
        <w:t>Pagalbinės medžiagos</w:t>
      </w:r>
    </w:p>
    <w:p w14:paraId="758FCC5F" w14:textId="77777777" w:rsidR="00E032CD" w:rsidRPr="003932CD" w:rsidRDefault="00E032CD" w:rsidP="00C86FDC">
      <w:pPr>
        <w:pStyle w:val="Pagrindinistekstas"/>
        <w:kinsoku w:val="0"/>
        <w:overflowPunct w:val="0"/>
        <w:spacing w:after="0"/>
        <w:rPr>
          <w:i/>
          <w:sz w:val="22"/>
          <w:szCs w:val="22"/>
        </w:rPr>
      </w:pPr>
      <w:r w:rsidRPr="003932CD">
        <w:rPr>
          <w:i/>
          <w:sz w:val="22"/>
          <w:szCs w:val="22"/>
        </w:rPr>
        <w:t>Natris</w:t>
      </w:r>
    </w:p>
    <w:p w14:paraId="28A04D7A" w14:textId="4B33C977" w:rsidR="00E032CD" w:rsidRDefault="00E032CD" w:rsidP="00C86FDC">
      <w:pPr>
        <w:pStyle w:val="Pagrindinistekstas"/>
        <w:kinsoku w:val="0"/>
        <w:overflowPunct w:val="0"/>
        <w:spacing w:after="0"/>
        <w:rPr>
          <w:sz w:val="22"/>
          <w:szCs w:val="22"/>
        </w:rPr>
      </w:pPr>
      <w:r w:rsidRPr="003932CD">
        <w:rPr>
          <w:sz w:val="22"/>
          <w:szCs w:val="22"/>
        </w:rPr>
        <w:t>Šio vaist</w:t>
      </w:r>
      <w:r w:rsidR="00180DDE" w:rsidRPr="003932CD">
        <w:rPr>
          <w:sz w:val="22"/>
          <w:szCs w:val="22"/>
        </w:rPr>
        <w:t>ini</w:t>
      </w:r>
      <w:r w:rsidRPr="003932CD">
        <w:rPr>
          <w:sz w:val="22"/>
          <w:szCs w:val="22"/>
        </w:rPr>
        <w:t>o</w:t>
      </w:r>
      <w:r w:rsidR="00180DDE" w:rsidRPr="003932CD">
        <w:rPr>
          <w:sz w:val="22"/>
          <w:szCs w:val="22"/>
        </w:rPr>
        <w:t xml:space="preserve"> preparato</w:t>
      </w:r>
      <w:r w:rsidRPr="003932CD">
        <w:rPr>
          <w:sz w:val="22"/>
          <w:szCs w:val="22"/>
        </w:rPr>
        <w:t xml:space="preserve"> </w:t>
      </w:r>
      <w:r w:rsidR="00987774">
        <w:rPr>
          <w:sz w:val="22"/>
          <w:szCs w:val="22"/>
        </w:rPr>
        <w:t xml:space="preserve">kiekvienoje </w:t>
      </w:r>
      <w:r w:rsidRPr="003932CD">
        <w:rPr>
          <w:sz w:val="22"/>
          <w:szCs w:val="22"/>
        </w:rPr>
        <w:t>plėvele dengtoje tabletėje yra mažiau kaip 1</w:t>
      </w:r>
      <w:r w:rsidR="00987774">
        <w:rPr>
          <w:sz w:val="22"/>
          <w:szCs w:val="22"/>
        </w:rPr>
        <w:t> </w:t>
      </w:r>
      <w:r w:rsidRPr="003932CD">
        <w:rPr>
          <w:sz w:val="22"/>
          <w:szCs w:val="22"/>
        </w:rPr>
        <w:t>mmol (23</w:t>
      </w:r>
      <w:r w:rsidR="00987774">
        <w:rPr>
          <w:sz w:val="22"/>
          <w:szCs w:val="22"/>
        </w:rPr>
        <w:t> </w:t>
      </w:r>
      <w:r w:rsidRPr="003932CD">
        <w:rPr>
          <w:sz w:val="22"/>
          <w:szCs w:val="22"/>
        </w:rPr>
        <w:t>mg) natrio, t.</w:t>
      </w:r>
      <w:r w:rsidR="00DB1849">
        <w:rPr>
          <w:sz w:val="22"/>
          <w:szCs w:val="22"/>
        </w:rPr>
        <w:t> </w:t>
      </w:r>
      <w:r w:rsidRPr="003932CD">
        <w:rPr>
          <w:sz w:val="22"/>
          <w:szCs w:val="22"/>
        </w:rPr>
        <w:t>y. jis beveik neturi reikšmės.</w:t>
      </w:r>
    </w:p>
    <w:p w14:paraId="209CFA18" w14:textId="3CA9B2D9" w:rsidR="003455B1" w:rsidRDefault="003455B1">
      <w:pPr>
        <w:rPr>
          <w:szCs w:val="22"/>
        </w:rPr>
      </w:pPr>
      <w:r>
        <w:rPr>
          <w:szCs w:val="22"/>
        </w:rPr>
        <w:br w:type="page"/>
      </w:r>
    </w:p>
    <w:p w14:paraId="1AEE38BF" w14:textId="77777777" w:rsidR="003455B1" w:rsidRPr="003455B1" w:rsidRDefault="003455B1" w:rsidP="003455B1">
      <w:pPr>
        <w:tabs>
          <w:tab w:val="left" w:pos="567"/>
        </w:tabs>
        <w:rPr>
          <w:szCs w:val="22"/>
        </w:rPr>
      </w:pPr>
    </w:p>
    <w:p w14:paraId="09686AD8" w14:textId="77777777" w:rsidR="003455B1" w:rsidRPr="003455B1" w:rsidRDefault="003455B1" w:rsidP="003455B1">
      <w:pPr>
        <w:pStyle w:val="Pagrindinistekstas"/>
        <w:kinsoku w:val="0"/>
        <w:overflowPunct w:val="0"/>
        <w:spacing w:after="0"/>
        <w:rPr>
          <w:sz w:val="22"/>
          <w:szCs w:val="22"/>
        </w:rPr>
      </w:pPr>
    </w:p>
    <w:p w14:paraId="28C909A1" w14:textId="059D313B" w:rsidR="00732E6B" w:rsidRPr="003455B1" w:rsidRDefault="00732E6B" w:rsidP="003455B1">
      <w:pPr>
        <w:pStyle w:val="Antrat4"/>
        <w:spacing w:before="0" w:after="0"/>
        <w:rPr>
          <w:rFonts w:ascii="Times New Roman" w:hAnsi="Times New Roman"/>
          <w:sz w:val="22"/>
          <w:szCs w:val="22"/>
        </w:rPr>
      </w:pPr>
      <w:r w:rsidRPr="003455B1">
        <w:rPr>
          <w:rFonts w:ascii="Times New Roman" w:hAnsi="Times New Roman"/>
          <w:sz w:val="22"/>
          <w:szCs w:val="22"/>
        </w:rPr>
        <w:t>4.5</w:t>
      </w:r>
      <w:r w:rsidRPr="003455B1">
        <w:rPr>
          <w:rFonts w:ascii="Times New Roman" w:hAnsi="Times New Roman"/>
          <w:sz w:val="22"/>
          <w:szCs w:val="22"/>
        </w:rPr>
        <w:tab/>
        <w:t>Sąveika su kitais vaistiniais preparatais ir kitokia sąveika</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vault_nd_ffd070cf-3e04-4b28-989f-296a43a5c7a2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438323D4" w14:textId="77777777" w:rsidR="00732E6B" w:rsidRPr="003932CD" w:rsidRDefault="00732E6B" w:rsidP="00583D82">
      <w:pPr>
        <w:rPr>
          <w:szCs w:val="22"/>
        </w:rPr>
      </w:pPr>
    </w:p>
    <w:p w14:paraId="19025AA7" w14:textId="77777777" w:rsidR="00212479" w:rsidRPr="003932CD" w:rsidRDefault="00212479" w:rsidP="00583D82">
      <w:pPr>
        <w:rPr>
          <w:szCs w:val="22"/>
          <w:u w:val="single"/>
        </w:rPr>
      </w:pPr>
      <w:r w:rsidRPr="003932CD">
        <w:rPr>
          <w:szCs w:val="22"/>
          <w:u w:val="single"/>
        </w:rPr>
        <w:t>Paracetamolis</w:t>
      </w:r>
    </w:p>
    <w:p w14:paraId="190C1DD4" w14:textId="0591D227" w:rsidR="00212479" w:rsidRPr="003932CD" w:rsidRDefault="00212479" w:rsidP="00385D88">
      <w:pPr>
        <w:pStyle w:val="Betarp"/>
        <w:rPr>
          <w:szCs w:val="22"/>
        </w:rPr>
      </w:pPr>
      <w:r w:rsidRPr="003932CD">
        <w:rPr>
          <w:szCs w:val="22"/>
        </w:rPr>
        <w:t>Antikoaguliacinis varfarino ir kitų kumarinų poveikis gali būti sustiprintas ilgą laiką pastoviai vartojant paracetamolio, didinančio kraujavimo riziką. Pavienių paracetamolio dozių vartojimas neturi ženklaus poveikio.</w:t>
      </w:r>
      <w:r w:rsidR="005C7F4D">
        <w:rPr>
          <w:szCs w:val="22"/>
        </w:rPr>
        <w:t xml:space="preserve"> </w:t>
      </w:r>
      <w:r w:rsidR="009C4A15" w:rsidRPr="003827C6">
        <w:rPr>
          <w:szCs w:val="22"/>
        </w:rPr>
        <w:t>Kartu vartojant skrandžio ištuštinimą greitinančius vaist</w:t>
      </w:r>
      <w:r w:rsidR="00400250">
        <w:rPr>
          <w:szCs w:val="22"/>
        </w:rPr>
        <w:t>inius preparatus</w:t>
      </w:r>
      <w:r w:rsidR="009C4A15" w:rsidRPr="003827C6">
        <w:rPr>
          <w:szCs w:val="22"/>
        </w:rPr>
        <w:t xml:space="preserve">, pvz., </w:t>
      </w:r>
      <w:r w:rsidR="009C4A15" w:rsidRPr="003932CD">
        <w:rPr>
          <w:szCs w:val="22"/>
        </w:rPr>
        <w:t>metaklopramid</w:t>
      </w:r>
      <w:r w:rsidR="009C4A15">
        <w:rPr>
          <w:szCs w:val="22"/>
        </w:rPr>
        <w:t>ą</w:t>
      </w:r>
      <w:r w:rsidR="009C4A15" w:rsidRPr="003932CD">
        <w:rPr>
          <w:szCs w:val="22"/>
        </w:rPr>
        <w:t xml:space="preserve"> ar</w:t>
      </w:r>
      <w:r w:rsidR="00DF7438">
        <w:rPr>
          <w:szCs w:val="22"/>
        </w:rPr>
        <w:t>ba</w:t>
      </w:r>
      <w:r w:rsidR="009C4A15" w:rsidRPr="003932CD">
        <w:rPr>
          <w:szCs w:val="22"/>
        </w:rPr>
        <w:t xml:space="preserve"> domperidon</w:t>
      </w:r>
      <w:r w:rsidR="00DF7438">
        <w:rPr>
          <w:szCs w:val="22"/>
        </w:rPr>
        <w:t>ą</w:t>
      </w:r>
      <w:r w:rsidR="009C4A15" w:rsidRPr="003827C6">
        <w:rPr>
          <w:szCs w:val="22"/>
        </w:rPr>
        <w:t xml:space="preserve">, </w:t>
      </w:r>
      <w:r w:rsidR="00DF7438">
        <w:rPr>
          <w:szCs w:val="22"/>
        </w:rPr>
        <w:t>p</w:t>
      </w:r>
      <w:r w:rsidRPr="003932CD">
        <w:rPr>
          <w:szCs w:val="22"/>
        </w:rPr>
        <w:t xml:space="preserve">aracetamolio absorbcijos greitis gali padidėti </w:t>
      </w:r>
      <w:r w:rsidR="00DD4A63">
        <w:rPr>
          <w:szCs w:val="22"/>
        </w:rPr>
        <w:t xml:space="preserve">, </w:t>
      </w:r>
      <w:r w:rsidR="00DD4A63" w:rsidRPr="003827C6">
        <w:rPr>
          <w:szCs w:val="22"/>
        </w:rPr>
        <w:t>o kartu vartojant skrandžio ištuštinimą lėtinančius vaist</w:t>
      </w:r>
      <w:r w:rsidR="00E94651">
        <w:rPr>
          <w:szCs w:val="22"/>
        </w:rPr>
        <w:t>inius preparatus</w:t>
      </w:r>
      <w:r w:rsidR="00DD4A63" w:rsidRPr="003827C6">
        <w:rPr>
          <w:szCs w:val="22"/>
        </w:rPr>
        <w:t>, paracetamolio absorbcija gali sulėtėti</w:t>
      </w:r>
      <w:r w:rsidRPr="003932CD">
        <w:rPr>
          <w:szCs w:val="22"/>
        </w:rPr>
        <w:t>.</w:t>
      </w:r>
    </w:p>
    <w:p w14:paraId="54DD5B1B" w14:textId="77777777" w:rsidR="00212479" w:rsidRPr="003932CD" w:rsidRDefault="00212479" w:rsidP="00C86FDC">
      <w:pPr>
        <w:pStyle w:val="Betarp"/>
        <w:rPr>
          <w:szCs w:val="22"/>
        </w:rPr>
      </w:pPr>
    </w:p>
    <w:p w14:paraId="4AFCFEC4" w14:textId="77777777" w:rsidR="00212479" w:rsidRPr="003932CD" w:rsidRDefault="00212479" w:rsidP="00C86FDC">
      <w:pPr>
        <w:pStyle w:val="Betarp"/>
        <w:rPr>
          <w:szCs w:val="22"/>
        </w:rPr>
      </w:pPr>
      <w:r w:rsidRPr="003932CD">
        <w:rPr>
          <w:szCs w:val="22"/>
        </w:rPr>
        <w:t>Paracetamolis gali pailginti chloramfenikolio pusinės eliminacijos laiką. Tačiau vietiniam akių infekcinių ligų gydymui chloramfenikolis kartu gali būti vartojamas.</w:t>
      </w:r>
    </w:p>
    <w:p w14:paraId="66C66FFB" w14:textId="77777777" w:rsidR="00212479" w:rsidRPr="003932CD" w:rsidRDefault="00212479" w:rsidP="00C86FDC">
      <w:pPr>
        <w:pStyle w:val="Betarp"/>
        <w:rPr>
          <w:szCs w:val="22"/>
        </w:rPr>
      </w:pPr>
    </w:p>
    <w:p w14:paraId="65C2D4A9" w14:textId="5326BF2D" w:rsidR="00212479" w:rsidRPr="003932CD" w:rsidRDefault="00245735" w:rsidP="00C86FDC">
      <w:pPr>
        <w:pStyle w:val="Betarp"/>
        <w:rPr>
          <w:szCs w:val="22"/>
        </w:rPr>
      </w:pPr>
      <w:r w:rsidRPr="00245735">
        <w:rPr>
          <w:szCs w:val="22"/>
        </w:rPr>
        <w:t>Fermentus indukuojantys vaist</w:t>
      </w:r>
      <w:r w:rsidR="00BC0227">
        <w:rPr>
          <w:szCs w:val="22"/>
        </w:rPr>
        <w:t>iniai preparatai</w:t>
      </w:r>
      <w:r w:rsidRPr="00245735">
        <w:rPr>
          <w:szCs w:val="22"/>
        </w:rPr>
        <w:t xml:space="preserve">, </w:t>
      </w:r>
      <w:r w:rsidR="00431627">
        <w:rPr>
          <w:szCs w:val="22"/>
        </w:rPr>
        <w:t>t</w:t>
      </w:r>
      <w:r w:rsidR="00212479" w:rsidRPr="003932CD">
        <w:rPr>
          <w:szCs w:val="22"/>
        </w:rPr>
        <w:t>okie kaip fenitoinas</w:t>
      </w:r>
      <w:r w:rsidR="002356A9">
        <w:rPr>
          <w:szCs w:val="22"/>
        </w:rPr>
        <w:t xml:space="preserve">, </w:t>
      </w:r>
      <w:r w:rsidR="00212479" w:rsidRPr="003932CD">
        <w:rPr>
          <w:szCs w:val="22"/>
        </w:rPr>
        <w:t xml:space="preserve">karbamazepinas </w:t>
      </w:r>
      <w:r w:rsidR="002356A9" w:rsidRPr="002356A9">
        <w:rPr>
          <w:szCs w:val="22"/>
        </w:rPr>
        <w:t>ir rifampicin</w:t>
      </w:r>
      <w:r w:rsidR="002356A9">
        <w:rPr>
          <w:szCs w:val="22"/>
        </w:rPr>
        <w:t>as</w:t>
      </w:r>
      <w:r w:rsidR="002356A9" w:rsidRPr="002356A9">
        <w:rPr>
          <w:szCs w:val="22"/>
        </w:rPr>
        <w:t xml:space="preserve">, ir </w:t>
      </w:r>
      <w:r w:rsidR="00BC0227">
        <w:rPr>
          <w:szCs w:val="22"/>
        </w:rPr>
        <w:t xml:space="preserve">vaistinis preparatas nuo </w:t>
      </w:r>
      <w:r w:rsidR="00977BCC" w:rsidRPr="00977BCC">
        <w:rPr>
          <w:szCs w:val="22"/>
        </w:rPr>
        <w:t>tuberkuliozės izoniazid</w:t>
      </w:r>
      <w:r w:rsidR="00BC0227">
        <w:rPr>
          <w:szCs w:val="22"/>
        </w:rPr>
        <w:t>as</w:t>
      </w:r>
      <w:r w:rsidR="00977BCC" w:rsidRPr="00977BCC">
        <w:rPr>
          <w:szCs w:val="22"/>
        </w:rPr>
        <w:t xml:space="preserve"> </w:t>
      </w:r>
      <w:r w:rsidR="00212479" w:rsidRPr="003932CD">
        <w:rPr>
          <w:szCs w:val="22"/>
        </w:rPr>
        <w:t>gali padidinti kepenų pažeidimo riziką.</w:t>
      </w:r>
    </w:p>
    <w:p w14:paraId="7E65477C" w14:textId="77777777" w:rsidR="00212479" w:rsidRPr="003932CD" w:rsidRDefault="00212479" w:rsidP="00C86FDC">
      <w:pPr>
        <w:pStyle w:val="Betarp"/>
        <w:rPr>
          <w:szCs w:val="22"/>
        </w:rPr>
      </w:pPr>
    </w:p>
    <w:p w14:paraId="0E745610" w14:textId="77777777" w:rsidR="00212479" w:rsidRPr="003932CD" w:rsidRDefault="00212479" w:rsidP="00C86FDC">
      <w:pPr>
        <w:pStyle w:val="Betarp"/>
        <w:rPr>
          <w:szCs w:val="22"/>
        </w:rPr>
      </w:pPr>
      <w:r w:rsidRPr="003932CD">
        <w:rPr>
          <w:szCs w:val="22"/>
        </w:rPr>
        <w:t>Paracetamolis gali sumažinti lamotrigino biologinį prieinamumą ir galimai sumažinti jo veiksmingumą, nes gali sustiprinti jo metabolizmą kepenyse.</w:t>
      </w:r>
    </w:p>
    <w:p w14:paraId="20165A96" w14:textId="77777777" w:rsidR="00212479" w:rsidRPr="003932CD" w:rsidRDefault="00212479" w:rsidP="00C86FDC">
      <w:pPr>
        <w:pStyle w:val="Betarp"/>
        <w:rPr>
          <w:szCs w:val="22"/>
        </w:rPr>
      </w:pPr>
    </w:p>
    <w:p w14:paraId="149DFDDE" w14:textId="7EA2D5D0" w:rsidR="00212479" w:rsidRPr="003932CD" w:rsidRDefault="00212479" w:rsidP="00C86FDC">
      <w:pPr>
        <w:pStyle w:val="Betarp"/>
        <w:rPr>
          <w:szCs w:val="22"/>
        </w:rPr>
      </w:pPr>
      <w:r w:rsidRPr="003932CD">
        <w:rPr>
          <w:szCs w:val="22"/>
        </w:rPr>
        <w:t xml:space="preserve">Kolestiraminas gali sumažinti paracetamolio absorbciją. Kolestiramino negalima vartoti vieną valandą išgėrus paracetamolio. </w:t>
      </w:r>
      <w:r w:rsidR="00D9582C" w:rsidRPr="00D9582C">
        <w:rPr>
          <w:szCs w:val="22"/>
        </w:rPr>
        <w:t>Aktyvuota anglis taip pat sumažina paracetamolio absorbciją.</w:t>
      </w:r>
    </w:p>
    <w:p w14:paraId="0C20EB2B" w14:textId="77777777" w:rsidR="00212479" w:rsidRPr="003932CD" w:rsidRDefault="00212479" w:rsidP="00C86FDC">
      <w:pPr>
        <w:pStyle w:val="Betarp"/>
        <w:rPr>
          <w:szCs w:val="22"/>
        </w:rPr>
      </w:pPr>
    </w:p>
    <w:p w14:paraId="65EA88F7" w14:textId="77777777" w:rsidR="00212479" w:rsidRPr="003932CD" w:rsidRDefault="00212479" w:rsidP="00C86FDC">
      <w:pPr>
        <w:pStyle w:val="Betarp"/>
        <w:rPr>
          <w:szCs w:val="22"/>
        </w:rPr>
      </w:pPr>
      <w:r w:rsidRPr="003932CD">
        <w:rPr>
          <w:szCs w:val="22"/>
        </w:rPr>
        <w:t>Nuolatinis paracetamolio vartojimas kartu su zidovudinu gali sukelti neutropeniją ir padidinti kepenų pažeidimo riziką.</w:t>
      </w:r>
    </w:p>
    <w:p w14:paraId="71955C58" w14:textId="77777777" w:rsidR="00212479" w:rsidRPr="003932CD" w:rsidRDefault="00212479" w:rsidP="00C86FDC">
      <w:pPr>
        <w:pStyle w:val="Betarp"/>
        <w:rPr>
          <w:szCs w:val="22"/>
        </w:rPr>
      </w:pPr>
    </w:p>
    <w:p w14:paraId="0A049C66" w14:textId="77777777" w:rsidR="00212479" w:rsidRPr="003932CD" w:rsidRDefault="00212479" w:rsidP="00C86FDC">
      <w:pPr>
        <w:pStyle w:val="Betarp"/>
        <w:rPr>
          <w:szCs w:val="22"/>
        </w:rPr>
      </w:pPr>
      <w:r w:rsidRPr="003932CD">
        <w:rPr>
          <w:szCs w:val="22"/>
        </w:rPr>
        <w:t>Podagrai gydyti vartojamas probenecidas sumažina paracetamolio klirensą, todėl vartojant kartu su juo paracetamolio dozę galima sumažinti.</w:t>
      </w:r>
    </w:p>
    <w:p w14:paraId="6DF0B56A" w14:textId="77777777" w:rsidR="00212479" w:rsidRPr="003932CD" w:rsidRDefault="00212479" w:rsidP="00C86FDC">
      <w:pPr>
        <w:pStyle w:val="Betarp"/>
        <w:rPr>
          <w:szCs w:val="22"/>
        </w:rPr>
      </w:pPr>
    </w:p>
    <w:p w14:paraId="466CA4D6" w14:textId="77777777" w:rsidR="00212479" w:rsidRPr="003932CD" w:rsidRDefault="00212479" w:rsidP="00C86FDC">
      <w:pPr>
        <w:pStyle w:val="Betarp"/>
        <w:rPr>
          <w:szCs w:val="22"/>
        </w:rPr>
      </w:pPr>
      <w:r w:rsidRPr="003932CD">
        <w:rPr>
          <w:szCs w:val="22"/>
        </w:rPr>
        <w:t xml:space="preserve">Paracetamolio sąlygojamas toksinis poveikis kepenims gali padidėti, jeigu gausiai vartojamas alkoholis (žr. 4.4 skyrių). </w:t>
      </w:r>
    </w:p>
    <w:p w14:paraId="50FC6D00" w14:textId="77777777" w:rsidR="00212479" w:rsidRPr="003932CD" w:rsidRDefault="00212479" w:rsidP="00C86FDC">
      <w:pPr>
        <w:pStyle w:val="Betarp"/>
        <w:rPr>
          <w:szCs w:val="22"/>
        </w:rPr>
      </w:pPr>
    </w:p>
    <w:p w14:paraId="7EEE68DF" w14:textId="77777777" w:rsidR="00212479" w:rsidRPr="003932CD" w:rsidRDefault="00212479" w:rsidP="00C86FDC">
      <w:pPr>
        <w:pStyle w:val="Betarp"/>
        <w:rPr>
          <w:szCs w:val="22"/>
        </w:rPr>
      </w:pPr>
      <w:r w:rsidRPr="003932CD">
        <w:rPr>
          <w:szCs w:val="22"/>
        </w:rPr>
        <w:t>Paracetamolis gali veikti fosfotungstato tyrimu nustatomo šlapimo rūgšties kiekio kraujyje ir cukraus kiekio kraujyje nustatymo rezultatus.</w:t>
      </w:r>
    </w:p>
    <w:p w14:paraId="1B3A24FB" w14:textId="77777777" w:rsidR="00212479" w:rsidRPr="003932CD" w:rsidRDefault="00212479" w:rsidP="00C86FDC">
      <w:pPr>
        <w:pStyle w:val="Betarp"/>
        <w:rPr>
          <w:szCs w:val="22"/>
        </w:rPr>
      </w:pPr>
    </w:p>
    <w:p w14:paraId="20A96F4D" w14:textId="77777777" w:rsidR="00212479" w:rsidRPr="003932CD" w:rsidRDefault="00212479" w:rsidP="00C86FDC">
      <w:pPr>
        <w:pStyle w:val="Betarp"/>
        <w:rPr>
          <w:szCs w:val="22"/>
        </w:rPr>
      </w:pPr>
      <w:r w:rsidRPr="003932CD">
        <w:rPr>
          <w:szCs w:val="22"/>
        </w:rPr>
        <w:t>Salicilatai arba acetilsalicilo rūgštis gali pailginti paracetamolio pusinės eliminacijos laiką.</w:t>
      </w:r>
    </w:p>
    <w:p w14:paraId="1F1FA6B4" w14:textId="77777777" w:rsidR="00212479" w:rsidRPr="003932CD" w:rsidRDefault="00212479" w:rsidP="00C86FDC">
      <w:pPr>
        <w:pStyle w:val="Betarp"/>
        <w:rPr>
          <w:szCs w:val="22"/>
        </w:rPr>
      </w:pPr>
    </w:p>
    <w:p w14:paraId="1C4B170B" w14:textId="56BCBEBC" w:rsidR="00256E0D" w:rsidRPr="003932CD" w:rsidRDefault="00256E0D" w:rsidP="00C86FDC">
      <w:pPr>
        <w:pStyle w:val="Betarp"/>
        <w:rPr>
          <w:szCs w:val="22"/>
        </w:rPr>
      </w:pPr>
      <w:r w:rsidRPr="003932CD">
        <w:rPr>
          <w:szCs w:val="22"/>
        </w:rPr>
        <w:t xml:space="preserve">Reikia laikytis atsargumo paracetamolį vartojant kartu su flukloksacilinu, kadangi šių vaistinių preparatų vartojimas kartu buvo siejamas su metabolinės acidozės esant padidėjusiam anijoniniam tarpui pasireiškimu, </w:t>
      </w:r>
      <w:r w:rsidR="00F4168F" w:rsidRPr="00C40C74">
        <w:t>dėl piroglutamato acidozės,</w:t>
      </w:r>
      <w:r w:rsidR="00F4168F">
        <w:t xml:space="preserve"> </w:t>
      </w:r>
      <w:r w:rsidRPr="003932CD">
        <w:rPr>
          <w:szCs w:val="22"/>
        </w:rPr>
        <w:t>ypač pacientams, kuriems yra rizikos veiksnių (žr. 4.4 skyrių).</w:t>
      </w:r>
    </w:p>
    <w:p w14:paraId="07BFB7B3" w14:textId="77777777" w:rsidR="00256E0D" w:rsidRPr="003932CD" w:rsidRDefault="00256E0D" w:rsidP="00C86FDC">
      <w:pPr>
        <w:pStyle w:val="Betarp"/>
        <w:rPr>
          <w:szCs w:val="22"/>
        </w:rPr>
      </w:pPr>
    </w:p>
    <w:p w14:paraId="60F6F211" w14:textId="77777777" w:rsidR="00212479" w:rsidRPr="003932CD" w:rsidRDefault="00212479" w:rsidP="00C86FDC">
      <w:pPr>
        <w:pStyle w:val="Betarp"/>
        <w:rPr>
          <w:szCs w:val="22"/>
        </w:rPr>
      </w:pPr>
      <w:r w:rsidRPr="003932CD">
        <w:rPr>
          <w:szCs w:val="22"/>
        </w:rPr>
        <w:t>Pranešama apie daug kitų vaistų, kurie dalyvauja farmakologinėje sąveikoje su paracetamoliu. Vartojant ūmios ligos atveju tinkamą dozę nėra tikėtina, kad tokia sąveika būtų kliniškai reikšminga.</w:t>
      </w:r>
    </w:p>
    <w:p w14:paraId="7CB15E2C" w14:textId="77777777" w:rsidR="00212479" w:rsidRPr="003932CD" w:rsidRDefault="00212479" w:rsidP="00C86FDC">
      <w:pPr>
        <w:pStyle w:val="Betarp"/>
        <w:rPr>
          <w:szCs w:val="22"/>
        </w:rPr>
      </w:pPr>
    </w:p>
    <w:p w14:paraId="3B76C2AF" w14:textId="77777777" w:rsidR="00212479" w:rsidRPr="003932CD" w:rsidRDefault="00212479" w:rsidP="00C86FDC">
      <w:pPr>
        <w:pStyle w:val="Betarp"/>
        <w:rPr>
          <w:szCs w:val="22"/>
          <w:u w:val="single"/>
        </w:rPr>
      </w:pPr>
      <w:r w:rsidRPr="003932CD">
        <w:rPr>
          <w:szCs w:val="22"/>
          <w:u w:val="single"/>
        </w:rPr>
        <w:t>Pseudoefedrinas</w:t>
      </w:r>
    </w:p>
    <w:p w14:paraId="5617816C" w14:textId="10811198" w:rsidR="00212479" w:rsidRPr="003932CD" w:rsidRDefault="00212479" w:rsidP="00C86FDC">
      <w:pPr>
        <w:pStyle w:val="Betarp"/>
        <w:rPr>
          <w:szCs w:val="22"/>
        </w:rPr>
      </w:pPr>
      <w:r w:rsidRPr="003932CD">
        <w:rPr>
          <w:szCs w:val="22"/>
        </w:rPr>
        <w:t>Pseudoefedrinas gali sustiprinti monoamino oksidazės inhibitorių (MAOI) poveikį ir sukelti hipertenzines sąveikas. Vaistinio preparato draudžiama vartoti pacientams, gydomiems ar paskutines 2 savaites gydytiems MAOI (žr. 4.3 skyrių).</w:t>
      </w:r>
    </w:p>
    <w:p w14:paraId="5ECD01DF" w14:textId="77777777" w:rsidR="00212479" w:rsidRPr="003932CD" w:rsidRDefault="00212479" w:rsidP="00C86FDC">
      <w:pPr>
        <w:pStyle w:val="Betarp"/>
        <w:rPr>
          <w:szCs w:val="22"/>
        </w:rPr>
      </w:pPr>
    </w:p>
    <w:p w14:paraId="79CDA897" w14:textId="13054D6A" w:rsidR="00212479" w:rsidRPr="003932CD" w:rsidRDefault="00212479" w:rsidP="00C86FDC">
      <w:pPr>
        <w:pStyle w:val="Betarp"/>
        <w:rPr>
          <w:szCs w:val="22"/>
        </w:rPr>
      </w:pPr>
      <w:r w:rsidRPr="003932CD">
        <w:rPr>
          <w:szCs w:val="22"/>
        </w:rPr>
        <w:t>Kartu vartojant pseudoefedrino ir kitų simpatomimetikų ar triciklių antidepresantų</w:t>
      </w:r>
      <w:r w:rsidR="00C42205">
        <w:rPr>
          <w:szCs w:val="22"/>
        </w:rPr>
        <w:t xml:space="preserve"> </w:t>
      </w:r>
      <w:r w:rsidR="00C42205" w:rsidRPr="00C42205">
        <w:rPr>
          <w:szCs w:val="22"/>
        </w:rPr>
        <w:t>ir adrenomimetik</w:t>
      </w:r>
      <w:r w:rsidR="005017CB">
        <w:rPr>
          <w:szCs w:val="22"/>
        </w:rPr>
        <w:t>ų</w:t>
      </w:r>
      <w:r w:rsidR="00C42205" w:rsidRPr="00C42205">
        <w:rPr>
          <w:szCs w:val="22"/>
        </w:rPr>
        <w:t xml:space="preserve"> – toki</w:t>
      </w:r>
      <w:r w:rsidR="005017CB">
        <w:rPr>
          <w:szCs w:val="22"/>
        </w:rPr>
        <w:t>ų</w:t>
      </w:r>
      <w:r w:rsidR="00C42205" w:rsidRPr="00C42205">
        <w:rPr>
          <w:szCs w:val="22"/>
        </w:rPr>
        <w:t xml:space="preserve"> kaip dekongestantai, apetitą slopinantys vaist</w:t>
      </w:r>
      <w:r w:rsidR="005017CB">
        <w:rPr>
          <w:szCs w:val="22"/>
        </w:rPr>
        <w:t>iniai preparatai</w:t>
      </w:r>
      <w:r w:rsidR="00C42205" w:rsidRPr="00C42205">
        <w:rPr>
          <w:szCs w:val="22"/>
        </w:rPr>
        <w:t xml:space="preserve"> ir amfetamino tipo psichostimuliantai</w:t>
      </w:r>
      <w:r w:rsidR="00844289">
        <w:rPr>
          <w:szCs w:val="22"/>
        </w:rPr>
        <w:t xml:space="preserve"> </w:t>
      </w:r>
      <w:r w:rsidR="005017CB" w:rsidRPr="00C42205">
        <w:rPr>
          <w:szCs w:val="22"/>
        </w:rPr>
        <w:t xml:space="preserve">– </w:t>
      </w:r>
      <w:r w:rsidRPr="003932CD">
        <w:rPr>
          <w:szCs w:val="22"/>
        </w:rPr>
        <w:t>gali padid</w:t>
      </w:r>
      <w:r w:rsidR="005017CB">
        <w:rPr>
          <w:szCs w:val="22"/>
        </w:rPr>
        <w:t>inti</w:t>
      </w:r>
      <w:r w:rsidRPr="003932CD">
        <w:rPr>
          <w:szCs w:val="22"/>
        </w:rPr>
        <w:t xml:space="preserve"> šalutinio poveikio širdies kraujagyslių sistemai rizik</w:t>
      </w:r>
      <w:r w:rsidR="00F364DF">
        <w:rPr>
          <w:szCs w:val="22"/>
        </w:rPr>
        <w:t>ą</w:t>
      </w:r>
      <w:r w:rsidR="00844289">
        <w:rPr>
          <w:szCs w:val="22"/>
        </w:rPr>
        <w:t>,</w:t>
      </w:r>
      <w:r w:rsidR="00844289" w:rsidRPr="00844289">
        <w:t xml:space="preserve"> </w:t>
      </w:r>
      <w:r w:rsidR="00844289" w:rsidRPr="00844289">
        <w:rPr>
          <w:szCs w:val="22"/>
        </w:rPr>
        <w:t>įskaitant padidėjusį kraujospūdį</w:t>
      </w:r>
      <w:r w:rsidRPr="003932CD">
        <w:rPr>
          <w:szCs w:val="22"/>
        </w:rPr>
        <w:t>.</w:t>
      </w:r>
    </w:p>
    <w:p w14:paraId="61C9AE3A" w14:textId="77777777" w:rsidR="00212479" w:rsidRDefault="00212479" w:rsidP="00C86FDC">
      <w:pPr>
        <w:pStyle w:val="Betarp"/>
        <w:rPr>
          <w:szCs w:val="22"/>
        </w:rPr>
      </w:pPr>
    </w:p>
    <w:p w14:paraId="2498A950" w14:textId="4D77961A" w:rsidR="0088587C" w:rsidRDefault="0088587C" w:rsidP="00C86FDC">
      <w:pPr>
        <w:pStyle w:val="Betarp"/>
        <w:rPr>
          <w:szCs w:val="22"/>
        </w:rPr>
      </w:pPr>
      <w:r w:rsidRPr="0088587C">
        <w:rPr>
          <w:szCs w:val="22"/>
        </w:rPr>
        <w:t>Dėl vazokonstrikcijos ir kraujospūdžio padidėjimo rizikos negalima vartoti šių vaist</w:t>
      </w:r>
      <w:r w:rsidR="00F364DF">
        <w:rPr>
          <w:szCs w:val="22"/>
        </w:rPr>
        <w:t>inių preparatų</w:t>
      </w:r>
      <w:r w:rsidRPr="0088587C">
        <w:rPr>
          <w:szCs w:val="22"/>
        </w:rPr>
        <w:t xml:space="preserve"> derinių (žr. 4.3 skyrių): </w:t>
      </w:r>
    </w:p>
    <w:p w14:paraId="4746D7B2" w14:textId="73692858" w:rsidR="00066450" w:rsidRDefault="0088587C" w:rsidP="00C86FDC">
      <w:pPr>
        <w:pStyle w:val="Betarp"/>
        <w:rPr>
          <w:szCs w:val="22"/>
        </w:rPr>
      </w:pPr>
      <w:r w:rsidRPr="0088587C">
        <w:rPr>
          <w:szCs w:val="22"/>
        </w:rPr>
        <w:lastRenderedPageBreak/>
        <w:t xml:space="preserve">• </w:t>
      </w:r>
      <w:r>
        <w:rPr>
          <w:szCs w:val="22"/>
        </w:rPr>
        <w:t>b</w:t>
      </w:r>
      <w:r w:rsidRPr="0088587C">
        <w:rPr>
          <w:szCs w:val="22"/>
        </w:rPr>
        <w:t>romokriptino, kabergolino, lizurido ir pergolido</w:t>
      </w:r>
      <w:r w:rsidR="00F364DF">
        <w:rPr>
          <w:szCs w:val="22"/>
        </w:rPr>
        <w:t>;</w:t>
      </w:r>
    </w:p>
    <w:p w14:paraId="722121F3" w14:textId="42A86645" w:rsidR="0088587C" w:rsidRDefault="0088587C" w:rsidP="00C86FDC">
      <w:pPr>
        <w:pStyle w:val="Betarp"/>
        <w:rPr>
          <w:szCs w:val="22"/>
        </w:rPr>
      </w:pPr>
      <w:r w:rsidRPr="0088587C">
        <w:rPr>
          <w:szCs w:val="22"/>
        </w:rPr>
        <w:t xml:space="preserve">• </w:t>
      </w:r>
      <w:r w:rsidR="00066450">
        <w:rPr>
          <w:szCs w:val="22"/>
        </w:rPr>
        <w:t>d</w:t>
      </w:r>
      <w:r w:rsidRPr="0088587C">
        <w:rPr>
          <w:szCs w:val="22"/>
        </w:rPr>
        <w:t>ihidroergotamino, ergotamino ir metilergometrino (dopaminerginių vazokonstriktorių)</w:t>
      </w:r>
      <w:r w:rsidR="003D2212">
        <w:rPr>
          <w:szCs w:val="22"/>
        </w:rPr>
        <w:t>.</w:t>
      </w:r>
    </w:p>
    <w:p w14:paraId="34F70AA9" w14:textId="77777777" w:rsidR="003D2212" w:rsidRDefault="003D2212" w:rsidP="00C86FDC">
      <w:pPr>
        <w:pStyle w:val="Betarp"/>
        <w:rPr>
          <w:szCs w:val="22"/>
        </w:rPr>
      </w:pPr>
    </w:p>
    <w:p w14:paraId="25119709" w14:textId="6CA75A8F" w:rsidR="003D2212" w:rsidRDefault="00E525DE" w:rsidP="00C86FDC">
      <w:pPr>
        <w:pStyle w:val="Betarp"/>
        <w:rPr>
          <w:szCs w:val="22"/>
        </w:rPr>
      </w:pPr>
      <w:r w:rsidRPr="00E525DE">
        <w:rPr>
          <w:szCs w:val="22"/>
        </w:rPr>
        <w:t>Kitų kraujagysles sutraukiančių vaist</w:t>
      </w:r>
      <w:r w:rsidR="000F7118">
        <w:rPr>
          <w:szCs w:val="22"/>
        </w:rPr>
        <w:t>inių preparatų</w:t>
      </w:r>
      <w:r w:rsidRPr="00E525DE">
        <w:rPr>
          <w:szCs w:val="22"/>
        </w:rPr>
        <w:t>, vartojamų per burną arba į nosį kaip nosies dekongestantai (pvz., fenilpropanolamino, fenilefrino, efedrino), negalima vartoti kartu su kitais vaist</w:t>
      </w:r>
      <w:r w:rsidR="000F7118">
        <w:rPr>
          <w:szCs w:val="22"/>
        </w:rPr>
        <w:t>iniais preparatais</w:t>
      </w:r>
      <w:r w:rsidRPr="00E525DE">
        <w:rPr>
          <w:szCs w:val="22"/>
        </w:rPr>
        <w:t xml:space="preserve"> dėl kraujagyslių susiaurėjimo rizikos (žr. 4.3 skyrių).</w:t>
      </w:r>
    </w:p>
    <w:p w14:paraId="223144BC" w14:textId="77777777" w:rsidR="00F0240C" w:rsidRPr="003932CD" w:rsidRDefault="00F0240C" w:rsidP="00C86FDC">
      <w:pPr>
        <w:pStyle w:val="Betarp"/>
        <w:rPr>
          <w:szCs w:val="22"/>
        </w:rPr>
      </w:pPr>
    </w:p>
    <w:p w14:paraId="112DCD33" w14:textId="2E2622BA" w:rsidR="00212479" w:rsidRPr="003932CD" w:rsidRDefault="00212479" w:rsidP="00C86FDC">
      <w:pPr>
        <w:pStyle w:val="Betarp"/>
        <w:rPr>
          <w:szCs w:val="22"/>
        </w:rPr>
      </w:pPr>
      <w:r w:rsidRPr="003932CD">
        <w:rPr>
          <w:szCs w:val="22"/>
        </w:rPr>
        <w:t>Pseudoefedrinas gali sumažinti beta adrenoblokatorių (žr. 4.3. skyrių) ir kai kurių vaist</w:t>
      </w:r>
      <w:r w:rsidR="000F7118">
        <w:rPr>
          <w:szCs w:val="22"/>
        </w:rPr>
        <w:t>inių preparatų</w:t>
      </w:r>
      <w:r w:rsidRPr="003932CD">
        <w:rPr>
          <w:szCs w:val="22"/>
        </w:rPr>
        <w:t xml:space="preserve"> nuo kraujospūdžio</w:t>
      </w:r>
      <w:r w:rsidR="003A5560">
        <w:rPr>
          <w:szCs w:val="22"/>
        </w:rPr>
        <w:t xml:space="preserve"> (</w:t>
      </w:r>
      <w:r w:rsidR="00A3650C" w:rsidRPr="00A3650C">
        <w:rPr>
          <w:szCs w:val="22"/>
        </w:rPr>
        <w:t>bretilijaus tozilatas, betanidinas</w:t>
      </w:r>
      <w:r w:rsidR="00A3650C">
        <w:rPr>
          <w:szCs w:val="22"/>
        </w:rPr>
        <w:t xml:space="preserve">, </w:t>
      </w:r>
      <w:r w:rsidRPr="003932CD">
        <w:rPr>
          <w:szCs w:val="22"/>
        </w:rPr>
        <w:t>debrizokvino, guanetidino, rezerpino, metildopos</w:t>
      </w:r>
      <w:r w:rsidR="005A4DA7">
        <w:rPr>
          <w:szCs w:val="22"/>
        </w:rPr>
        <w:t>,</w:t>
      </w:r>
      <w:r w:rsidR="005A4DA7" w:rsidRPr="005A4DA7">
        <w:t xml:space="preserve"> </w:t>
      </w:r>
      <w:r w:rsidR="005A4DA7" w:rsidRPr="005A4DA7">
        <w:rPr>
          <w:szCs w:val="22"/>
        </w:rPr>
        <w:t>mekamilaminas</w:t>
      </w:r>
      <w:r w:rsidR="005A4DA7">
        <w:rPr>
          <w:szCs w:val="22"/>
        </w:rPr>
        <w:t xml:space="preserve">, </w:t>
      </w:r>
      <w:r w:rsidR="00533003" w:rsidRPr="00533003">
        <w:rPr>
          <w:szCs w:val="22"/>
        </w:rPr>
        <w:t>alfa blokatoriai ir veratrumo alkaloidai</w:t>
      </w:r>
      <w:r w:rsidRPr="003932CD">
        <w:rPr>
          <w:szCs w:val="22"/>
        </w:rPr>
        <w:t xml:space="preserve">) veiksmingumą. Gali padidėti </w:t>
      </w:r>
      <w:r w:rsidR="001753E2">
        <w:rPr>
          <w:szCs w:val="22"/>
        </w:rPr>
        <w:t>a</w:t>
      </w:r>
      <w:r w:rsidR="001753E2" w:rsidRPr="001753E2">
        <w:rPr>
          <w:szCs w:val="22"/>
        </w:rPr>
        <w:t>ukšto kraujospūdžio</w:t>
      </w:r>
      <w:r w:rsidR="001753E2" w:rsidRPr="001753E2" w:rsidDel="001753E2">
        <w:rPr>
          <w:szCs w:val="22"/>
        </w:rPr>
        <w:t xml:space="preserve"> </w:t>
      </w:r>
      <w:r w:rsidRPr="003932CD">
        <w:rPr>
          <w:szCs w:val="22"/>
        </w:rPr>
        <w:t>ir kitų šalutinio poveikio reiškinių širdies kraujagyslių sistemai rizika.</w:t>
      </w:r>
    </w:p>
    <w:p w14:paraId="73B66967" w14:textId="77777777" w:rsidR="00212479" w:rsidRPr="003932CD" w:rsidRDefault="00212479" w:rsidP="00C86FDC">
      <w:pPr>
        <w:pStyle w:val="Betarp"/>
        <w:rPr>
          <w:szCs w:val="22"/>
        </w:rPr>
      </w:pPr>
    </w:p>
    <w:p w14:paraId="37F68470" w14:textId="66B85A1D" w:rsidR="00212479" w:rsidRPr="003932CD" w:rsidRDefault="00212479" w:rsidP="00C86FDC">
      <w:pPr>
        <w:pStyle w:val="Betarp"/>
        <w:rPr>
          <w:szCs w:val="22"/>
        </w:rPr>
      </w:pPr>
      <w:r w:rsidRPr="003932CD">
        <w:rPr>
          <w:szCs w:val="22"/>
        </w:rPr>
        <w:t>Kartu vartojant pseudoefedrino ir širdies glikozidų, gali padidėti nereguliaraus širdies ritmo ar</w:t>
      </w:r>
      <w:r w:rsidR="00486CCD" w:rsidRPr="00486CCD">
        <w:t xml:space="preserve"> </w:t>
      </w:r>
      <w:r w:rsidR="00486CCD" w:rsidRPr="00486CCD">
        <w:rPr>
          <w:szCs w:val="22"/>
        </w:rPr>
        <w:t>miokardo infarkt</w:t>
      </w:r>
      <w:r w:rsidR="002B4293">
        <w:rPr>
          <w:szCs w:val="22"/>
        </w:rPr>
        <w:t xml:space="preserve">o </w:t>
      </w:r>
      <w:r w:rsidRPr="003932CD">
        <w:rPr>
          <w:szCs w:val="22"/>
        </w:rPr>
        <w:t>rizika</w:t>
      </w:r>
      <w:r w:rsidR="00486CCD">
        <w:rPr>
          <w:szCs w:val="22"/>
        </w:rPr>
        <w:t xml:space="preserve"> </w:t>
      </w:r>
      <w:r w:rsidR="00486CCD" w:rsidRPr="00486CCD">
        <w:rPr>
          <w:szCs w:val="22"/>
        </w:rPr>
        <w:t>(žr. 4.4 skyrių)</w:t>
      </w:r>
      <w:r w:rsidRPr="003932CD">
        <w:rPr>
          <w:szCs w:val="22"/>
        </w:rPr>
        <w:t>.</w:t>
      </w:r>
    </w:p>
    <w:p w14:paraId="07438572" w14:textId="77777777" w:rsidR="00212479" w:rsidRDefault="00212479" w:rsidP="00C86FDC">
      <w:pPr>
        <w:pStyle w:val="Betarp"/>
        <w:rPr>
          <w:szCs w:val="22"/>
        </w:rPr>
      </w:pPr>
    </w:p>
    <w:p w14:paraId="06A5CC98" w14:textId="2B75FBB9" w:rsidR="00443BB8" w:rsidRDefault="00B93BAE" w:rsidP="00C86FDC">
      <w:pPr>
        <w:pStyle w:val="Betarp"/>
        <w:rPr>
          <w:szCs w:val="22"/>
        </w:rPr>
      </w:pPr>
      <w:r w:rsidRPr="00B93BAE">
        <w:rPr>
          <w:szCs w:val="22"/>
        </w:rPr>
        <w:t>Jei gydymo netiesioginiais simpatomimetiniais preparatais metu naudojami halogeninti inhaliaciniai anestetikai, gali pasireikšti ūminė perioperacinė hipertenzija (žr. 4.4 skyrių). Todėl, jei planuojama operacija, gydymą geriausia nutraukti 24 valandas prieš anesteziją.</w:t>
      </w:r>
    </w:p>
    <w:p w14:paraId="4DDFCF42" w14:textId="77777777" w:rsidR="004A2BE9" w:rsidRPr="003932CD" w:rsidRDefault="004A2BE9" w:rsidP="00C86FDC">
      <w:pPr>
        <w:pStyle w:val="Betarp"/>
        <w:rPr>
          <w:szCs w:val="22"/>
        </w:rPr>
      </w:pPr>
    </w:p>
    <w:p w14:paraId="44632833" w14:textId="6A4C6B1D" w:rsidR="00212479" w:rsidRDefault="00212479" w:rsidP="00C86FDC">
      <w:pPr>
        <w:pStyle w:val="Betarp"/>
        <w:rPr>
          <w:szCs w:val="22"/>
        </w:rPr>
      </w:pPr>
      <w:r w:rsidRPr="003932CD">
        <w:rPr>
          <w:szCs w:val="22"/>
        </w:rPr>
        <w:t xml:space="preserve">Kartu vartojant </w:t>
      </w:r>
      <w:r w:rsidR="0075158C" w:rsidRPr="00812416">
        <w:rPr>
          <w:szCs w:val="22"/>
        </w:rPr>
        <w:t xml:space="preserve">kraujagysles sutraukiančius </w:t>
      </w:r>
      <w:r w:rsidRPr="003932CD">
        <w:rPr>
          <w:szCs w:val="22"/>
        </w:rPr>
        <w:t>skalsių alkaloidus (ergotaminą</w:t>
      </w:r>
      <w:r w:rsidR="0075158C">
        <w:rPr>
          <w:szCs w:val="22"/>
        </w:rPr>
        <w:t xml:space="preserve"> arba </w:t>
      </w:r>
      <w:r w:rsidRPr="003932CD">
        <w:rPr>
          <w:szCs w:val="22"/>
        </w:rPr>
        <w:t>metizergidą)</w:t>
      </w:r>
      <w:r w:rsidR="0075158C">
        <w:rPr>
          <w:szCs w:val="22"/>
        </w:rPr>
        <w:t xml:space="preserve"> </w:t>
      </w:r>
      <w:r w:rsidR="0075158C" w:rsidRPr="00812416">
        <w:rPr>
          <w:szCs w:val="22"/>
        </w:rPr>
        <w:t>ir pseudoefedriną</w:t>
      </w:r>
      <w:r w:rsidRPr="003932CD">
        <w:rPr>
          <w:szCs w:val="22"/>
        </w:rPr>
        <w:t>, gali padidėti ergotizmo rizika</w:t>
      </w:r>
      <w:r w:rsidR="0075158C">
        <w:rPr>
          <w:szCs w:val="22"/>
        </w:rPr>
        <w:t xml:space="preserve"> </w:t>
      </w:r>
      <w:r w:rsidR="0075158C" w:rsidRPr="00812416">
        <w:rPr>
          <w:szCs w:val="22"/>
        </w:rPr>
        <w:t>(žr. 4.3 skyrių)</w:t>
      </w:r>
      <w:r w:rsidRPr="003932CD">
        <w:rPr>
          <w:szCs w:val="22"/>
        </w:rPr>
        <w:t>.</w:t>
      </w:r>
    </w:p>
    <w:p w14:paraId="13159AB8" w14:textId="77777777" w:rsidR="00932222" w:rsidRPr="003932CD" w:rsidRDefault="00932222" w:rsidP="00C86FDC">
      <w:pPr>
        <w:pStyle w:val="Betarp"/>
        <w:rPr>
          <w:szCs w:val="22"/>
        </w:rPr>
      </w:pPr>
    </w:p>
    <w:p w14:paraId="68DE7C63" w14:textId="10B63651" w:rsidR="00932222" w:rsidRDefault="00932222" w:rsidP="00932222">
      <w:pPr>
        <w:pStyle w:val="Betarp"/>
        <w:rPr>
          <w:szCs w:val="22"/>
        </w:rPr>
      </w:pPr>
      <w:r w:rsidRPr="00443BB8">
        <w:rPr>
          <w:szCs w:val="22"/>
        </w:rPr>
        <w:t>Antacidiniai vaist</w:t>
      </w:r>
      <w:r w:rsidR="00040066">
        <w:rPr>
          <w:szCs w:val="22"/>
        </w:rPr>
        <w:t>iniai preparatai</w:t>
      </w:r>
      <w:r w:rsidRPr="00443BB8">
        <w:rPr>
          <w:szCs w:val="22"/>
        </w:rPr>
        <w:t xml:space="preserve"> padidina pseudoefedrino absorbcijos greitį, kaolinas jį sumažina.</w:t>
      </w:r>
    </w:p>
    <w:p w14:paraId="2B0A18CD" w14:textId="77777777" w:rsidR="00212479" w:rsidRDefault="00212479" w:rsidP="00C86FDC">
      <w:pPr>
        <w:pStyle w:val="Betarp"/>
        <w:rPr>
          <w:szCs w:val="22"/>
        </w:rPr>
      </w:pPr>
    </w:p>
    <w:p w14:paraId="60643F1A" w14:textId="13D5FD59" w:rsidR="00C43533" w:rsidRDefault="00C43533" w:rsidP="00C86FDC">
      <w:pPr>
        <w:pStyle w:val="Betarp"/>
        <w:rPr>
          <w:szCs w:val="22"/>
        </w:rPr>
      </w:pPr>
      <w:r w:rsidRPr="00C43533">
        <w:rPr>
          <w:szCs w:val="22"/>
        </w:rPr>
        <w:t>Pseudoefedrinas gali sustiprinti raminamąjį antihistamininių vaist</w:t>
      </w:r>
      <w:r w:rsidR="00040066">
        <w:rPr>
          <w:szCs w:val="22"/>
        </w:rPr>
        <w:t>inių preparatų</w:t>
      </w:r>
      <w:r w:rsidRPr="00C43533">
        <w:rPr>
          <w:szCs w:val="22"/>
        </w:rPr>
        <w:t>, alkoholio ir raminamųjų vaist</w:t>
      </w:r>
      <w:r w:rsidR="00040066">
        <w:rPr>
          <w:szCs w:val="22"/>
        </w:rPr>
        <w:t>inių preparatų</w:t>
      </w:r>
      <w:r w:rsidRPr="00C43533">
        <w:rPr>
          <w:szCs w:val="22"/>
        </w:rPr>
        <w:t xml:space="preserve"> poveikį.</w:t>
      </w:r>
      <w:r>
        <w:rPr>
          <w:szCs w:val="22"/>
        </w:rPr>
        <w:t xml:space="preserve"> </w:t>
      </w:r>
    </w:p>
    <w:p w14:paraId="5CE4DE05" w14:textId="77777777" w:rsidR="00C43533" w:rsidRPr="003932CD" w:rsidRDefault="00C43533" w:rsidP="00C86FDC">
      <w:pPr>
        <w:pStyle w:val="Betarp"/>
        <w:rPr>
          <w:szCs w:val="22"/>
        </w:rPr>
      </w:pPr>
    </w:p>
    <w:p w14:paraId="3D663602" w14:textId="77777777" w:rsidR="00212479" w:rsidRPr="003932CD" w:rsidRDefault="00212479" w:rsidP="00C86FDC">
      <w:pPr>
        <w:pStyle w:val="Betarp"/>
        <w:rPr>
          <w:szCs w:val="22"/>
        </w:rPr>
      </w:pPr>
      <w:r w:rsidRPr="003932CD">
        <w:rPr>
          <w:szCs w:val="22"/>
        </w:rPr>
        <w:t>Kartu vartojant linezolido, gali padidėti hipertenzijos pasireiškimo rizika.</w:t>
      </w:r>
    </w:p>
    <w:p w14:paraId="1532B3C9" w14:textId="77777777" w:rsidR="00212479" w:rsidRPr="003932CD" w:rsidRDefault="00212479" w:rsidP="00C86FDC">
      <w:pPr>
        <w:pStyle w:val="Betarp"/>
        <w:rPr>
          <w:szCs w:val="22"/>
        </w:rPr>
      </w:pPr>
    </w:p>
    <w:p w14:paraId="5527DD51" w14:textId="77777777" w:rsidR="00212479" w:rsidRPr="003932CD" w:rsidRDefault="00212479" w:rsidP="00C86FDC">
      <w:pPr>
        <w:pStyle w:val="Betarp"/>
        <w:tabs>
          <w:tab w:val="left" w:pos="2691"/>
        </w:tabs>
        <w:rPr>
          <w:szCs w:val="22"/>
          <w:u w:val="single"/>
        </w:rPr>
      </w:pPr>
      <w:r w:rsidRPr="003932CD">
        <w:rPr>
          <w:szCs w:val="22"/>
          <w:u w:val="single"/>
        </w:rPr>
        <w:t>Difenhidraminas</w:t>
      </w:r>
    </w:p>
    <w:p w14:paraId="75624836" w14:textId="77777777" w:rsidR="00212479" w:rsidRPr="003932CD" w:rsidRDefault="00212479" w:rsidP="00C86FDC">
      <w:pPr>
        <w:pStyle w:val="Betarp"/>
        <w:tabs>
          <w:tab w:val="left" w:pos="2691"/>
        </w:tabs>
        <w:rPr>
          <w:szCs w:val="22"/>
        </w:rPr>
      </w:pPr>
    </w:p>
    <w:p w14:paraId="56792D03" w14:textId="77777777" w:rsidR="00212479" w:rsidRPr="003932CD" w:rsidRDefault="00212479" w:rsidP="00C86FDC">
      <w:pPr>
        <w:pStyle w:val="Betarp"/>
        <w:tabs>
          <w:tab w:val="left" w:pos="2691"/>
        </w:tabs>
        <w:rPr>
          <w:szCs w:val="22"/>
        </w:rPr>
      </w:pPr>
      <w:r w:rsidRPr="003932CD">
        <w:rPr>
          <w:szCs w:val="22"/>
        </w:rPr>
        <w:t>Difenhidraminas gali sustiprinti alkoholio ir kitų CNS slopinančių medžiagų (pvz., trankviliantų, , migdančiųjų, opoiodinių analgetikų, nerimą slopinančių) poveikį.</w:t>
      </w:r>
    </w:p>
    <w:p w14:paraId="01C0AD6D" w14:textId="77777777" w:rsidR="00212479" w:rsidRPr="003932CD" w:rsidRDefault="00212479" w:rsidP="00C86FDC">
      <w:pPr>
        <w:pStyle w:val="Betarp"/>
        <w:tabs>
          <w:tab w:val="left" w:pos="2691"/>
        </w:tabs>
        <w:rPr>
          <w:szCs w:val="22"/>
        </w:rPr>
      </w:pPr>
    </w:p>
    <w:p w14:paraId="57C9E033" w14:textId="77777777" w:rsidR="00212479" w:rsidRPr="003932CD" w:rsidRDefault="00212479" w:rsidP="00C86FDC">
      <w:pPr>
        <w:pStyle w:val="Betarp"/>
        <w:rPr>
          <w:szCs w:val="22"/>
        </w:rPr>
      </w:pPr>
      <w:r w:rsidRPr="003932CD">
        <w:rPr>
          <w:szCs w:val="22"/>
        </w:rPr>
        <w:t>MAO inhibitoriai gali pailginti ir sustiprinti difenhidramino anticholinerginį poveikį.</w:t>
      </w:r>
    </w:p>
    <w:p w14:paraId="76AAE7CF" w14:textId="77777777" w:rsidR="00212479" w:rsidRPr="003932CD" w:rsidRDefault="00212479" w:rsidP="00C86FDC">
      <w:pPr>
        <w:pStyle w:val="Betarp"/>
        <w:rPr>
          <w:szCs w:val="22"/>
        </w:rPr>
      </w:pPr>
    </w:p>
    <w:p w14:paraId="158BD488" w14:textId="77777777" w:rsidR="00212479" w:rsidRPr="003932CD" w:rsidRDefault="00212479" w:rsidP="00583D82">
      <w:pPr>
        <w:rPr>
          <w:szCs w:val="22"/>
        </w:rPr>
      </w:pPr>
      <w:r w:rsidRPr="003932CD">
        <w:rPr>
          <w:szCs w:val="22"/>
        </w:rPr>
        <w:t>Kadangi difenhidraminas pasižymi tam tikru anticholinerginiu aktyvumu, gali sustiprėti kai kurių anticholinerginių vaistų poveikis (pvz., atropino, triciklinių antidepresantų).</w:t>
      </w:r>
    </w:p>
    <w:p w14:paraId="30652146" w14:textId="77777777" w:rsidR="00212479" w:rsidRPr="003932CD" w:rsidRDefault="00212479" w:rsidP="00583D82">
      <w:pPr>
        <w:rPr>
          <w:szCs w:val="22"/>
        </w:rPr>
      </w:pPr>
    </w:p>
    <w:p w14:paraId="32BA594A" w14:textId="77777777" w:rsidR="00212479" w:rsidRPr="003932CD" w:rsidRDefault="00212479" w:rsidP="00583D82">
      <w:pPr>
        <w:rPr>
          <w:szCs w:val="22"/>
        </w:rPr>
      </w:pPr>
      <w:r w:rsidRPr="003932CD">
        <w:rPr>
          <w:szCs w:val="22"/>
        </w:rPr>
        <w:t>Difenhidraminas yra citochromo P450 izofermento CYP2D6 inhibitorius. Todėl galima sąveika su vaistais, kurie metabolizuojami veikiant CYP2D6, pavyzdžiui, metaprololiu ir venlafaksinu.</w:t>
      </w:r>
    </w:p>
    <w:p w14:paraId="32004413" w14:textId="77777777" w:rsidR="00212479" w:rsidRPr="003932CD" w:rsidRDefault="00212479" w:rsidP="00583D82">
      <w:pPr>
        <w:rPr>
          <w:szCs w:val="22"/>
        </w:rPr>
      </w:pPr>
    </w:p>
    <w:p w14:paraId="4F405EB9" w14:textId="77777777" w:rsidR="00732E6B" w:rsidRPr="003932CD" w:rsidRDefault="00212479" w:rsidP="00C86FDC">
      <w:pPr>
        <w:pStyle w:val="Betarp"/>
        <w:rPr>
          <w:szCs w:val="22"/>
        </w:rPr>
      </w:pPr>
      <w:r w:rsidRPr="003932CD">
        <w:rPr>
          <w:szCs w:val="22"/>
        </w:rPr>
        <w:t>Reikia vengti vartoti kartu kitų vaistų, kurie taip pat pailgina QT intervalą (pvz. IA ir III klasės antiaritminių vaistų, kai kurių antibiotikų, vaistų nuo maliarijos, neuroleptikų) arba sukelia hipokalemiją (pvz. kai kurių diuretikų) (žr. taip pat 4.4, 4.9 ir 5.3 skyrius).</w:t>
      </w:r>
    </w:p>
    <w:p w14:paraId="737EC688" w14:textId="12BA9200" w:rsidR="00732E6B" w:rsidRPr="003932CD" w:rsidRDefault="00732E6B" w:rsidP="00C86FDC">
      <w:pPr>
        <w:pStyle w:val="Antrat4"/>
        <w:rPr>
          <w:rFonts w:ascii="Times New Roman" w:hAnsi="Times New Roman"/>
          <w:sz w:val="22"/>
          <w:szCs w:val="22"/>
        </w:rPr>
      </w:pPr>
      <w:r w:rsidRPr="003932CD">
        <w:rPr>
          <w:rFonts w:ascii="Times New Roman" w:hAnsi="Times New Roman"/>
          <w:sz w:val="22"/>
          <w:szCs w:val="22"/>
        </w:rPr>
        <w:t>4.6</w:t>
      </w:r>
      <w:r w:rsidRPr="003932CD">
        <w:rPr>
          <w:rFonts w:ascii="Times New Roman" w:hAnsi="Times New Roman"/>
          <w:sz w:val="22"/>
          <w:szCs w:val="22"/>
        </w:rPr>
        <w:tab/>
        <w:t>Vaisingumas, nėštumo ir žindymo laikotarpis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vault_nd_d321130d-4b53-4aed-9583-74b1173be77d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61933BC0" w14:textId="77777777" w:rsidR="00732E6B" w:rsidRPr="003932CD" w:rsidRDefault="00732E6B" w:rsidP="00583D82">
      <w:pPr>
        <w:tabs>
          <w:tab w:val="left" w:pos="567"/>
        </w:tabs>
        <w:rPr>
          <w:szCs w:val="22"/>
          <w:u w:val="single"/>
        </w:rPr>
      </w:pPr>
    </w:p>
    <w:p w14:paraId="686827C3" w14:textId="77777777" w:rsidR="00732E6B" w:rsidRPr="003932CD" w:rsidRDefault="00732E6B" w:rsidP="00583D82">
      <w:pPr>
        <w:rPr>
          <w:b/>
          <w:szCs w:val="22"/>
        </w:rPr>
      </w:pPr>
      <w:r w:rsidRPr="003932CD">
        <w:rPr>
          <w:szCs w:val="22"/>
          <w:u w:val="single"/>
        </w:rPr>
        <w:t>Nėštumas</w:t>
      </w:r>
    </w:p>
    <w:p w14:paraId="63E37F82" w14:textId="7EF79A57" w:rsidR="00117629" w:rsidRDefault="00117629" w:rsidP="00583D82">
      <w:pPr>
        <w:rPr>
          <w:szCs w:val="22"/>
        </w:rPr>
      </w:pPr>
      <w:r w:rsidRPr="00117629">
        <w:rPr>
          <w:szCs w:val="22"/>
        </w:rPr>
        <w:t>Wipar vartoti nėštumo metu draudžiama.</w:t>
      </w:r>
    </w:p>
    <w:p w14:paraId="346177B2" w14:textId="77777777" w:rsidR="00732E6B" w:rsidRPr="003932CD" w:rsidRDefault="00732E6B" w:rsidP="00583D82">
      <w:pPr>
        <w:rPr>
          <w:szCs w:val="22"/>
        </w:rPr>
      </w:pPr>
    </w:p>
    <w:p w14:paraId="1A39C0C2" w14:textId="6AAC1061" w:rsidR="00963943" w:rsidRPr="003932CD" w:rsidRDefault="00732E6B" w:rsidP="00583D82">
      <w:pPr>
        <w:tabs>
          <w:tab w:val="left" w:pos="567"/>
        </w:tabs>
        <w:rPr>
          <w:szCs w:val="22"/>
        </w:rPr>
      </w:pPr>
      <w:r w:rsidRPr="003932CD">
        <w:rPr>
          <w:szCs w:val="22"/>
        </w:rPr>
        <w:t>Paracetamolis</w:t>
      </w:r>
      <w:r w:rsidR="00203F6B" w:rsidRPr="003932CD">
        <w:rPr>
          <w:szCs w:val="22"/>
        </w:rPr>
        <w:t>.</w:t>
      </w:r>
      <w:r w:rsidR="00990B1E" w:rsidRPr="003932CD">
        <w:rPr>
          <w:szCs w:val="22"/>
        </w:rPr>
        <w:t xml:space="preserve"> </w:t>
      </w:r>
      <w:r w:rsidR="00203F6B" w:rsidRPr="003932CD">
        <w:rPr>
          <w:szCs w:val="22"/>
        </w:rPr>
        <w:t>D</w:t>
      </w:r>
      <w:r w:rsidR="00963943" w:rsidRPr="003932CD">
        <w:rPr>
          <w:szCs w:val="22"/>
        </w:rPr>
        <w:t xml:space="preserve">idžiulė apimtis duomenų apie nėštumo eigą nerodo paracetamolio įtakos nei  raidos sutrikimų susiformavimui, nei toksinio poveikio vaisiui arba naujagimiui. </w:t>
      </w:r>
      <w:r w:rsidR="00990B1E" w:rsidRPr="003932CD">
        <w:rPr>
          <w:szCs w:val="22"/>
        </w:rPr>
        <w:t xml:space="preserve">Vaikų, kurių motinos nėštumo laikotarpiu vartojo paracetamolį, nervų sistemos vystymosi epidemiologinių tyrimų rezultatų nepakanka tvirtoms išvadoms padaryti. </w:t>
      </w:r>
    </w:p>
    <w:p w14:paraId="34A484D4" w14:textId="77777777" w:rsidR="00963943" w:rsidRPr="003932CD" w:rsidRDefault="00963943" w:rsidP="00583D82">
      <w:pPr>
        <w:tabs>
          <w:tab w:val="left" w:pos="567"/>
        </w:tabs>
        <w:rPr>
          <w:szCs w:val="22"/>
        </w:rPr>
      </w:pPr>
    </w:p>
    <w:p w14:paraId="26889541" w14:textId="0585C330" w:rsidR="002C6FC5" w:rsidRPr="003932CD" w:rsidRDefault="00732E6B" w:rsidP="00583D82">
      <w:pPr>
        <w:tabs>
          <w:tab w:val="left" w:pos="567"/>
        </w:tabs>
        <w:rPr>
          <w:szCs w:val="22"/>
        </w:rPr>
      </w:pPr>
      <w:r w:rsidRPr="003932CD">
        <w:rPr>
          <w:szCs w:val="22"/>
        </w:rPr>
        <w:lastRenderedPageBreak/>
        <w:t>Pseudoefedrinas</w:t>
      </w:r>
      <w:r w:rsidR="00203F6B" w:rsidRPr="003932CD">
        <w:rPr>
          <w:szCs w:val="22"/>
        </w:rPr>
        <w:t>.T</w:t>
      </w:r>
      <w:r w:rsidR="00963943" w:rsidRPr="003932CD">
        <w:rPr>
          <w:szCs w:val="22"/>
        </w:rPr>
        <w:t>yrimais su gyvūnais nustatytas toksinis poveikis reprodukcijai (žr. 5.3 sk</w:t>
      </w:r>
      <w:r w:rsidR="00203F6B" w:rsidRPr="003932CD">
        <w:rPr>
          <w:szCs w:val="22"/>
        </w:rPr>
        <w:t>.</w:t>
      </w:r>
      <w:r w:rsidR="00963943" w:rsidRPr="003932CD">
        <w:rPr>
          <w:szCs w:val="22"/>
        </w:rPr>
        <w:t xml:space="preserve">). </w:t>
      </w:r>
      <w:r w:rsidR="006A5A5A" w:rsidRPr="006A5A5A">
        <w:rPr>
          <w:szCs w:val="22"/>
        </w:rPr>
        <w:t>Pseudoefedrino vartojimas nėštumo metu sumažina gimdos kraujotaką.</w:t>
      </w:r>
      <w:r w:rsidR="006A5A5A">
        <w:rPr>
          <w:szCs w:val="22"/>
        </w:rPr>
        <w:t xml:space="preserve"> </w:t>
      </w:r>
      <w:r w:rsidR="00F77730" w:rsidRPr="00F77730">
        <w:rPr>
          <w:szCs w:val="22"/>
        </w:rPr>
        <w:t xml:space="preserve">Galimas ryšys su </w:t>
      </w:r>
      <w:r w:rsidR="00B87811">
        <w:rPr>
          <w:szCs w:val="22"/>
        </w:rPr>
        <w:t>įgimta eventracija (</w:t>
      </w:r>
      <w:r w:rsidR="00F77730" w:rsidRPr="00F77730">
        <w:rPr>
          <w:szCs w:val="22"/>
        </w:rPr>
        <w:t>gastro</w:t>
      </w:r>
      <w:r w:rsidR="00B87811">
        <w:rPr>
          <w:szCs w:val="22"/>
        </w:rPr>
        <w:t>š</w:t>
      </w:r>
      <w:r w:rsidR="00F77730" w:rsidRPr="00F77730">
        <w:rPr>
          <w:szCs w:val="22"/>
        </w:rPr>
        <w:t>ize</w:t>
      </w:r>
      <w:r w:rsidR="00B87811">
        <w:rPr>
          <w:szCs w:val="22"/>
        </w:rPr>
        <w:t>)</w:t>
      </w:r>
      <w:r w:rsidR="00F77730" w:rsidRPr="00F77730">
        <w:rPr>
          <w:szCs w:val="22"/>
        </w:rPr>
        <w:t xml:space="preserve">, plonosios žarnos atrezija ir hemifacialine mikrosomija po </w:t>
      </w:r>
      <w:r w:rsidR="00FE7B82">
        <w:rPr>
          <w:szCs w:val="22"/>
        </w:rPr>
        <w:t xml:space="preserve">vartojimo </w:t>
      </w:r>
      <w:r w:rsidR="00F77730" w:rsidRPr="00F77730">
        <w:rPr>
          <w:szCs w:val="22"/>
        </w:rPr>
        <w:t>pirm</w:t>
      </w:r>
      <w:r w:rsidR="00FE7B82">
        <w:rPr>
          <w:szCs w:val="22"/>
        </w:rPr>
        <w:t>ąjį</w:t>
      </w:r>
      <w:r w:rsidR="00F77730" w:rsidRPr="00F77730">
        <w:rPr>
          <w:szCs w:val="22"/>
        </w:rPr>
        <w:t xml:space="preserve"> trimestr</w:t>
      </w:r>
      <w:r w:rsidR="00FE7B82">
        <w:rPr>
          <w:szCs w:val="22"/>
        </w:rPr>
        <w:t>ą</w:t>
      </w:r>
      <w:r w:rsidR="00F77730" w:rsidRPr="00F77730">
        <w:rPr>
          <w:szCs w:val="22"/>
        </w:rPr>
        <w:t>.</w:t>
      </w:r>
    </w:p>
    <w:p w14:paraId="60D2A917" w14:textId="77777777" w:rsidR="00732E6B" w:rsidRPr="003932CD" w:rsidRDefault="00732E6B" w:rsidP="00583D82">
      <w:pPr>
        <w:tabs>
          <w:tab w:val="left" w:pos="567"/>
        </w:tabs>
        <w:rPr>
          <w:szCs w:val="22"/>
        </w:rPr>
      </w:pPr>
    </w:p>
    <w:p w14:paraId="019E385F" w14:textId="527FAB30" w:rsidR="002C6FC5" w:rsidRPr="003932CD" w:rsidRDefault="002C6FC5" w:rsidP="00583D82">
      <w:pPr>
        <w:tabs>
          <w:tab w:val="left" w:pos="567"/>
        </w:tabs>
        <w:rPr>
          <w:szCs w:val="22"/>
        </w:rPr>
      </w:pPr>
      <w:r w:rsidRPr="003932CD">
        <w:rPr>
          <w:szCs w:val="22"/>
        </w:rPr>
        <w:t>Difenhidraminas</w:t>
      </w:r>
      <w:r w:rsidR="00203F6B" w:rsidRPr="003932CD">
        <w:rPr>
          <w:szCs w:val="22"/>
        </w:rPr>
        <w:t>.T</w:t>
      </w:r>
      <w:r w:rsidRPr="003932CD">
        <w:rPr>
          <w:szCs w:val="22"/>
        </w:rPr>
        <w:t>yrimų su gyvūnais duomenimis įgimtų raidos sutrikimų rizikos padidėjimas nelauktinas (žr. 5.3 skyrių). Tačiau tinkamų gerai kontroliuojamų nėščiųjų tyrimų nėra atlikta. Žinoma, kad difenhidraminas prasiskverbia pro placentą. Slopinančiai veikiančių antihistamininių preparatų vartojimas nėštumo trečiojo semestro metu gali sukelti neigiamas reakcijas naujagimiui.</w:t>
      </w:r>
    </w:p>
    <w:p w14:paraId="4E471AC2" w14:textId="77777777" w:rsidR="00732E6B" w:rsidRPr="003932CD" w:rsidRDefault="00732E6B" w:rsidP="00583D82">
      <w:pPr>
        <w:tabs>
          <w:tab w:val="left" w:pos="567"/>
        </w:tabs>
        <w:rPr>
          <w:szCs w:val="22"/>
        </w:rPr>
      </w:pPr>
    </w:p>
    <w:p w14:paraId="18DA6014" w14:textId="77777777" w:rsidR="00732E6B" w:rsidRPr="003932CD" w:rsidRDefault="00732E6B" w:rsidP="00583D82">
      <w:pPr>
        <w:rPr>
          <w:szCs w:val="22"/>
          <w:u w:val="single"/>
        </w:rPr>
      </w:pPr>
      <w:r w:rsidRPr="003932CD">
        <w:rPr>
          <w:szCs w:val="22"/>
          <w:u w:val="single"/>
        </w:rPr>
        <w:t>Žindymas</w:t>
      </w:r>
    </w:p>
    <w:p w14:paraId="0CA4A819" w14:textId="684F4F1D" w:rsidR="00732E6B" w:rsidRPr="003932CD" w:rsidRDefault="005608BE" w:rsidP="00583D82">
      <w:pPr>
        <w:tabs>
          <w:tab w:val="left" w:pos="567"/>
        </w:tabs>
        <w:rPr>
          <w:szCs w:val="22"/>
        </w:rPr>
      </w:pPr>
      <w:r>
        <w:rPr>
          <w:szCs w:val="22"/>
        </w:rPr>
        <w:t>Atsižvelgiant į galimą pseudoefedrino poveikį širdies ir kraujagys</w:t>
      </w:r>
      <w:r w:rsidR="00210C3A">
        <w:rPr>
          <w:szCs w:val="22"/>
        </w:rPr>
        <w:t xml:space="preserve">lių sistemai bei neurologinei sistemai, šio vaitinio preparato varoti žindymo laikotarpiu nerekomenduojama. </w:t>
      </w:r>
      <w:r w:rsidR="0003704A" w:rsidRPr="0003704A">
        <w:rPr>
          <w:szCs w:val="22"/>
        </w:rPr>
        <w:t xml:space="preserve">Kadangi pseudoefedrinas </w:t>
      </w:r>
      <w:r w:rsidR="00E70945">
        <w:rPr>
          <w:szCs w:val="22"/>
        </w:rPr>
        <w:t>išsiskiria</w:t>
      </w:r>
      <w:r w:rsidR="0003704A" w:rsidRPr="0003704A">
        <w:rPr>
          <w:szCs w:val="22"/>
        </w:rPr>
        <w:t xml:space="preserve"> į motinos pieną, Wipar negalima vartoti žindymo laikotarpiu.</w:t>
      </w:r>
      <w:r w:rsidR="00F125CE">
        <w:rPr>
          <w:szCs w:val="22"/>
        </w:rPr>
        <w:t xml:space="preserve"> </w:t>
      </w:r>
      <w:r w:rsidR="00916827" w:rsidRPr="003932CD">
        <w:rPr>
          <w:szCs w:val="22"/>
        </w:rPr>
        <w:t xml:space="preserve">Pseudoefedrinas </w:t>
      </w:r>
      <w:r w:rsidR="004B5C4E">
        <w:rPr>
          <w:szCs w:val="22"/>
        </w:rPr>
        <w:t>išsiskiria</w:t>
      </w:r>
      <w:r w:rsidR="00916827" w:rsidRPr="003932CD">
        <w:rPr>
          <w:szCs w:val="22"/>
        </w:rPr>
        <w:t xml:space="preserve"> į </w:t>
      </w:r>
      <w:r w:rsidR="004B5C4E">
        <w:rPr>
          <w:szCs w:val="22"/>
        </w:rPr>
        <w:t>gydytų moterų</w:t>
      </w:r>
      <w:r w:rsidR="00916827" w:rsidRPr="003932CD">
        <w:rPr>
          <w:szCs w:val="22"/>
        </w:rPr>
        <w:t xml:space="preserve"> pieną ir gali veikti žindomą kūdikį (pasireiškia dirglumas, garsus verksmas ir pakitę miego įpročiai). Nustatyta, kad išgėrus žindyvei 60 mg pseudoefedrino dozę apytikriai 0,4-0,7 % išsiskiria per 24</w:t>
      </w:r>
      <w:r w:rsidR="00AE0E6A">
        <w:rPr>
          <w:szCs w:val="22"/>
        </w:rPr>
        <w:t> </w:t>
      </w:r>
      <w:r w:rsidR="00916827" w:rsidRPr="003932CD">
        <w:rPr>
          <w:szCs w:val="22"/>
        </w:rPr>
        <w:t>val. su žindyvės pienu.</w:t>
      </w:r>
    </w:p>
    <w:p w14:paraId="23D18FD7" w14:textId="77777777" w:rsidR="00FC7887" w:rsidRPr="003932CD" w:rsidRDefault="00FC7887" w:rsidP="00583D82">
      <w:pPr>
        <w:tabs>
          <w:tab w:val="left" w:pos="567"/>
        </w:tabs>
        <w:rPr>
          <w:szCs w:val="22"/>
        </w:rPr>
      </w:pPr>
    </w:p>
    <w:p w14:paraId="3987ECE5" w14:textId="5DA87182" w:rsidR="00FC7887" w:rsidRPr="003932CD" w:rsidRDefault="00FC7887" w:rsidP="00583D82">
      <w:pPr>
        <w:tabs>
          <w:tab w:val="left" w:pos="567"/>
        </w:tabs>
        <w:rPr>
          <w:szCs w:val="22"/>
        </w:rPr>
      </w:pPr>
      <w:r w:rsidRPr="003932CD">
        <w:rPr>
          <w:szCs w:val="22"/>
        </w:rPr>
        <w:t>Paracetamolis išsiskiria į žindyvės pieną, bet kiekis kliniškai nereikšmingas. Paskelbtais duomenimis jo vartojimas žindymo laikotarpiu nedraudžiamas. Dvylikos žindyvių paracetamolio farmakokinetikos duomenys parodė, kad mažiau negu 1</w:t>
      </w:r>
      <w:r w:rsidR="000E09CD">
        <w:rPr>
          <w:szCs w:val="22"/>
        </w:rPr>
        <w:t> </w:t>
      </w:r>
      <w:r w:rsidRPr="003932CD">
        <w:rPr>
          <w:szCs w:val="22"/>
        </w:rPr>
        <w:t xml:space="preserve">% išgertos 650 mg paracetamolio dozės buvo </w:t>
      </w:r>
      <w:r w:rsidR="005840AC" w:rsidRPr="003932CD">
        <w:rPr>
          <w:szCs w:val="22"/>
        </w:rPr>
        <w:t>aptiktas</w:t>
      </w:r>
      <w:r w:rsidRPr="003932CD">
        <w:rPr>
          <w:szCs w:val="22"/>
        </w:rPr>
        <w:t xml:space="preserve"> žindyvės piene. Panašūs duomenys gauti ir kitų klinikinių tyrimų metu, todėl </w:t>
      </w:r>
      <w:r w:rsidR="005840AC" w:rsidRPr="003932CD">
        <w:rPr>
          <w:szCs w:val="22"/>
        </w:rPr>
        <w:t xml:space="preserve">atrodo, kad </w:t>
      </w:r>
      <w:r w:rsidRPr="003932CD">
        <w:rPr>
          <w:szCs w:val="22"/>
        </w:rPr>
        <w:t>žindyvės paracetamolio vartojimas terapinėmis dozėmis kūdikiui yra nereikšmingas.</w:t>
      </w:r>
    </w:p>
    <w:p w14:paraId="2E97D31A" w14:textId="77777777" w:rsidR="00732E6B" w:rsidRPr="003932CD" w:rsidRDefault="00732E6B" w:rsidP="00583D82">
      <w:pPr>
        <w:tabs>
          <w:tab w:val="left" w:pos="567"/>
        </w:tabs>
        <w:rPr>
          <w:szCs w:val="22"/>
        </w:rPr>
      </w:pPr>
    </w:p>
    <w:p w14:paraId="0277D33E" w14:textId="77777777" w:rsidR="005840AC" w:rsidRPr="003932CD" w:rsidRDefault="005840AC" w:rsidP="00583D82">
      <w:pPr>
        <w:tabs>
          <w:tab w:val="left" w:pos="567"/>
        </w:tabs>
        <w:rPr>
          <w:szCs w:val="22"/>
        </w:rPr>
      </w:pPr>
      <w:r w:rsidRPr="003932CD">
        <w:rPr>
          <w:szCs w:val="22"/>
        </w:rPr>
        <w:t>Difenhidraminas išsiskiria į žindyvės pieną, bet apie jo kiekį nepranešama. Nors atrodo, kad vartojant terapines dozes tas kiekis nėra pakankamas sukelti poveikį kūdikiui, vartoti difenhidraminą žindymo laikotarpiu nerekomenduojama. Naujagimiai, neišnešioti naujagimiai rodo padidėjusį jautrumą antihistamininiams preparatams.</w:t>
      </w:r>
    </w:p>
    <w:p w14:paraId="49EFA8D2" w14:textId="77777777" w:rsidR="005840AC" w:rsidRPr="003932CD" w:rsidRDefault="005840AC" w:rsidP="00583D82">
      <w:pPr>
        <w:tabs>
          <w:tab w:val="left" w:pos="567"/>
        </w:tabs>
        <w:rPr>
          <w:szCs w:val="22"/>
        </w:rPr>
      </w:pPr>
      <w:r w:rsidRPr="003932CD">
        <w:rPr>
          <w:szCs w:val="22"/>
        </w:rPr>
        <w:t xml:space="preserve"> </w:t>
      </w:r>
    </w:p>
    <w:p w14:paraId="0A2C5C15" w14:textId="77777777" w:rsidR="00732E6B" w:rsidRPr="003932CD" w:rsidRDefault="00732E6B" w:rsidP="00583D82">
      <w:pPr>
        <w:rPr>
          <w:szCs w:val="22"/>
          <w:u w:val="single"/>
        </w:rPr>
      </w:pPr>
      <w:r w:rsidRPr="003932CD">
        <w:rPr>
          <w:szCs w:val="22"/>
          <w:u w:val="single"/>
        </w:rPr>
        <w:t>Vaisingumas</w:t>
      </w:r>
    </w:p>
    <w:p w14:paraId="62D5494D" w14:textId="77777777" w:rsidR="005840AC" w:rsidRPr="003932CD" w:rsidRDefault="005840AC" w:rsidP="00583D82">
      <w:pPr>
        <w:tabs>
          <w:tab w:val="left" w:pos="567"/>
        </w:tabs>
        <w:rPr>
          <w:szCs w:val="22"/>
        </w:rPr>
      </w:pPr>
      <w:r w:rsidRPr="003932CD">
        <w:rPr>
          <w:szCs w:val="22"/>
        </w:rPr>
        <w:t>Apie paracetamolio, pseudoefedrino hidrochlorido arba difenhidramino poveikį vaisingumui duomenų nėra.</w:t>
      </w:r>
    </w:p>
    <w:p w14:paraId="2B69E73D" w14:textId="7CB605F6" w:rsidR="00732E6B" w:rsidRPr="003932CD" w:rsidRDefault="00732E6B" w:rsidP="00C86FDC">
      <w:pPr>
        <w:pStyle w:val="Antrat4"/>
        <w:rPr>
          <w:rFonts w:ascii="Times New Roman" w:hAnsi="Times New Roman"/>
          <w:sz w:val="22"/>
          <w:szCs w:val="22"/>
        </w:rPr>
      </w:pPr>
      <w:r w:rsidRPr="003932CD">
        <w:rPr>
          <w:rFonts w:ascii="Times New Roman" w:hAnsi="Times New Roman"/>
          <w:sz w:val="22"/>
          <w:szCs w:val="22"/>
        </w:rPr>
        <w:t>4.7</w:t>
      </w:r>
      <w:r w:rsidRPr="003932CD">
        <w:rPr>
          <w:rFonts w:ascii="Times New Roman" w:hAnsi="Times New Roman"/>
          <w:sz w:val="22"/>
          <w:szCs w:val="22"/>
        </w:rPr>
        <w:tab/>
        <w:t>Poveikis gebėjimui vairuoti ir valdyti mechanizmus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vault_nd_a904cd47-f80e-41fb-ad99-368e3b28276c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8D8E7F4" w14:textId="77777777" w:rsidR="00732E6B" w:rsidRPr="003932CD" w:rsidRDefault="00732E6B" w:rsidP="00583D82">
      <w:pPr>
        <w:tabs>
          <w:tab w:val="left" w:pos="567"/>
        </w:tabs>
        <w:rPr>
          <w:szCs w:val="22"/>
        </w:rPr>
      </w:pPr>
    </w:p>
    <w:p w14:paraId="5447387B" w14:textId="77777777" w:rsidR="007F47EF" w:rsidRPr="003932CD" w:rsidRDefault="007F47EF" w:rsidP="00583D82">
      <w:pPr>
        <w:tabs>
          <w:tab w:val="left" w:pos="567"/>
        </w:tabs>
        <w:rPr>
          <w:szCs w:val="22"/>
        </w:rPr>
      </w:pPr>
      <w:r w:rsidRPr="003932CD">
        <w:rPr>
          <w:szCs w:val="22"/>
        </w:rPr>
        <w:t>Nakti</w:t>
      </w:r>
      <w:r w:rsidR="00203F6B" w:rsidRPr="003932CD">
        <w:rPr>
          <w:szCs w:val="22"/>
        </w:rPr>
        <w:t>nių</w:t>
      </w:r>
      <w:r w:rsidRPr="003932CD">
        <w:rPr>
          <w:szCs w:val="22"/>
        </w:rPr>
        <w:t xml:space="preserve"> tablečių sudėtyje yra antihistamininės medžiagos difenhidramino ir tai sukels mieguistumą arba slopinimą. Tai gali taip pat sukelti svaigulį, neryškų matymą, sutrikdyti pažinimo funkcijas ir psichomotorinį aktyvumą. Tai gali reikšmingai paveikti </w:t>
      </w:r>
      <w:r w:rsidR="00732E6B" w:rsidRPr="003932CD">
        <w:rPr>
          <w:szCs w:val="22"/>
        </w:rPr>
        <w:t>gebėjim</w:t>
      </w:r>
      <w:r w:rsidRPr="003932CD">
        <w:rPr>
          <w:szCs w:val="22"/>
        </w:rPr>
        <w:t>ą</w:t>
      </w:r>
      <w:r w:rsidR="00732E6B" w:rsidRPr="003932CD">
        <w:rPr>
          <w:szCs w:val="22"/>
        </w:rPr>
        <w:t xml:space="preserve"> vairuoti ir valdyti mechanizmus</w:t>
      </w:r>
      <w:r w:rsidRPr="003932CD">
        <w:rPr>
          <w:szCs w:val="22"/>
        </w:rPr>
        <w:t>. Jei tai pasireiškia, nevairuokite ir nevaldykite mechanizmų.</w:t>
      </w:r>
    </w:p>
    <w:p w14:paraId="4B4EB367" w14:textId="77777777" w:rsidR="007F47EF" w:rsidRPr="003932CD" w:rsidRDefault="007F47EF" w:rsidP="00583D82">
      <w:pPr>
        <w:tabs>
          <w:tab w:val="left" w:pos="567"/>
        </w:tabs>
        <w:rPr>
          <w:szCs w:val="22"/>
        </w:rPr>
      </w:pPr>
    </w:p>
    <w:p w14:paraId="725DC087" w14:textId="72E7D801" w:rsidR="00732E6B" w:rsidRPr="003932CD" w:rsidRDefault="000864A6" w:rsidP="00583D82">
      <w:pPr>
        <w:tabs>
          <w:tab w:val="left" w:pos="567"/>
        </w:tabs>
        <w:rPr>
          <w:szCs w:val="22"/>
        </w:rPr>
      </w:pPr>
      <w:r w:rsidRPr="003932CD">
        <w:rPr>
          <w:szCs w:val="22"/>
        </w:rPr>
        <w:t>Dien</w:t>
      </w:r>
      <w:r w:rsidR="00203F6B" w:rsidRPr="003932CD">
        <w:rPr>
          <w:szCs w:val="22"/>
        </w:rPr>
        <w:t>inė</w:t>
      </w:r>
      <w:r w:rsidR="006E41BA">
        <w:rPr>
          <w:szCs w:val="22"/>
        </w:rPr>
        <w:t>je</w:t>
      </w:r>
      <w:r w:rsidRPr="003932CD">
        <w:rPr>
          <w:szCs w:val="22"/>
        </w:rPr>
        <w:t xml:space="preserve"> tab</w:t>
      </w:r>
      <w:r w:rsidR="007F47EF" w:rsidRPr="003932CD">
        <w:rPr>
          <w:szCs w:val="22"/>
        </w:rPr>
        <w:t>l</w:t>
      </w:r>
      <w:r w:rsidRPr="003932CD">
        <w:rPr>
          <w:szCs w:val="22"/>
        </w:rPr>
        <w:t>e</w:t>
      </w:r>
      <w:r w:rsidR="007F47EF" w:rsidRPr="003932CD">
        <w:rPr>
          <w:szCs w:val="22"/>
        </w:rPr>
        <w:t>tė</w:t>
      </w:r>
      <w:r w:rsidR="006E41BA">
        <w:rPr>
          <w:szCs w:val="22"/>
        </w:rPr>
        <w:t xml:space="preserve">je </w:t>
      </w:r>
      <w:r w:rsidR="00650758" w:rsidRPr="00650758">
        <w:rPr>
          <w:szCs w:val="22"/>
        </w:rPr>
        <w:t>yra pseudoefedrino. Net ir vartojamas kaip nurodyta, šis vaist</w:t>
      </w:r>
      <w:r w:rsidR="006E41BA">
        <w:rPr>
          <w:szCs w:val="22"/>
        </w:rPr>
        <w:t>inis preparatas</w:t>
      </w:r>
      <w:r w:rsidR="00650758" w:rsidRPr="00650758">
        <w:rPr>
          <w:szCs w:val="22"/>
        </w:rPr>
        <w:t xml:space="preserve"> gali pakeisti reakcijos gebėjimą taip, kad sutriktų gebėjimas aktyviai dalyvauti eism</w:t>
      </w:r>
      <w:r w:rsidR="00710FF2">
        <w:rPr>
          <w:szCs w:val="22"/>
        </w:rPr>
        <w:t xml:space="preserve">e </w:t>
      </w:r>
      <w:r w:rsidR="00650758" w:rsidRPr="00650758">
        <w:rPr>
          <w:szCs w:val="22"/>
        </w:rPr>
        <w:t>ar valdyti mechanizmus.</w:t>
      </w:r>
      <w:r w:rsidR="007F47EF" w:rsidRPr="003932CD">
        <w:rPr>
          <w:szCs w:val="22"/>
        </w:rPr>
        <w:t>Tačiau, kadangi išskirtiniais atvejais dėl ps</w:t>
      </w:r>
      <w:r w:rsidR="00203F6B" w:rsidRPr="003932CD">
        <w:rPr>
          <w:szCs w:val="22"/>
        </w:rPr>
        <w:t>e</w:t>
      </w:r>
      <w:r w:rsidR="007F47EF" w:rsidRPr="003932CD">
        <w:rPr>
          <w:szCs w:val="22"/>
        </w:rPr>
        <w:t>udofedrino galimas svaigulys arba haliucinacijos, ketinant vairuoti</w:t>
      </w:r>
      <w:r w:rsidR="00710FF2">
        <w:rPr>
          <w:szCs w:val="22"/>
        </w:rPr>
        <w:t>,</w:t>
      </w:r>
      <w:r w:rsidR="007F47EF" w:rsidRPr="003932CD">
        <w:rPr>
          <w:szCs w:val="22"/>
        </w:rPr>
        <w:t xml:space="preserve"> į tai reikia atsižvelgti</w:t>
      </w:r>
      <w:r w:rsidR="00732E6B" w:rsidRPr="003932CD">
        <w:rPr>
          <w:szCs w:val="22"/>
        </w:rPr>
        <w:t>.</w:t>
      </w:r>
    </w:p>
    <w:p w14:paraId="11B00151" w14:textId="77777777" w:rsidR="00732E6B" w:rsidRPr="003932CD" w:rsidRDefault="00732E6B" w:rsidP="00583D82">
      <w:pPr>
        <w:tabs>
          <w:tab w:val="left" w:pos="567"/>
        </w:tabs>
        <w:rPr>
          <w:szCs w:val="22"/>
        </w:rPr>
      </w:pPr>
    </w:p>
    <w:p w14:paraId="282F4716" w14:textId="466E8210" w:rsidR="00732E6B" w:rsidRPr="003932CD" w:rsidRDefault="00732E6B" w:rsidP="00583D82">
      <w:pPr>
        <w:outlineLvl w:val="0"/>
        <w:rPr>
          <w:szCs w:val="22"/>
        </w:rPr>
      </w:pPr>
      <w:r w:rsidRPr="003932CD">
        <w:rPr>
          <w:b/>
          <w:szCs w:val="22"/>
        </w:rPr>
        <w:t>4.8</w:t>
      </w:r>
      <w:r w:rsidRPr="003932CD">
        <w:rPr>
          <w:b/>
          <w:szCs w:val="22"/>
        </w:rPr>
        <w:tab/>
        <w:t>Nepageidaujamas poveikis</w:t>
      </w:r>
      <w:r w:rsidR="00F81A2A">
        <w:rPr>
          <w:b/>
          <w:szCs w:val="22"/>
        </w:rPr>
        <w:fldChar w:fldCharType="begin"/>
      </w:r>
      <w:r w:rsidR="00F81A2A">
        <w:rPr>
          <w:b/>
          <w:szCs w:val="22"/>
        </w:rPr>
        <w:instrText xml:space="preserve"> DOCVARIABLE vault_nd_d986dd04-4eab-4e70-acd4-25a4d0edbb07 \* MERGEFORMAT </w:instrText>
      </w:r>
      <w:r w:rsidR="00F81A2A">
        <w:rPr>
          <w:b/>
          <w:szCs w:val="22"/>
        </w:rPr>
        <w:fldChar w:fldCharType="separate"/>
      </w:r>
      <w:r w:rsidR="00F81A2A">
        <w:rPr>
          <w:b/>
          <w:szCs w:val="22"/>
        </w:rPr>
        <w:t xml:space="preserve"> </w:t>
      </w:r>
      <w:r w:rsidR="00F81A2A">
        <w:rPr>
          <w:b/>
          <w:szCs w:val="22"/>
        </w:rPr>
        <w:fldChar w:fldCharType="end"/>
      </w:r>
    </w:p>
    <w:p w14:paraId="38C6D57C" w14:textId="77777777" w:rsidR="00FD7405" w:rsidRPr="003932CD" w:rsidRDefault="00FD7405" w:rsidP="00583D82">
      <w:pPr>
        <w:rPr>
          <w:szCs w:val="22"/>
        </w:rPr>
      </w:pPr>
    </w:p>
    <w:p w14:paraId="3EF8BC41" w14:textId="77777777" w:rsidR="00732E6B" w:rsidRPr="003932CD" w:rsidRDefault="00732E6B" w:rsidP="00583D82">
      <w:pPr>
        <w:rPr>
          <w:szCs w:val="22"/>
          <w:u w:val="single"/>
        </w:rPr>
      </w:pPr>
      <w:r w:rsidRPr="003932CD">
        <w:rPr>
          <w:szCs w:val="22"/>
          <w:u w:val="single"/>
        </w:rPr>
        <w:t>Paracetamolis</w:t>
      </w:r>
    </w:p>
    <w:p w14:paraId="675AEB05" w14:textId="3992F71B" w:rsidR="00732E6B" w:rsidRPr="003932CD" w:rsidRDefault="00732E6B" w:rsidP="00583D82">
      <w:pPr>
        <w:tabs>
          <w:tab w:val="left" w:pos="567"/>
        </w:tabs>
        <w:rPr>
          <w:szCs w:val="22"/>
        </w:rPr>
      </w:pPr>
      <w:r w:rsidRPr="003932CD">
        <w:rPr>
          <w:szCs w:val="22"/>
        </w:rPr>
        <w:t>Remiantis istorinių klinikinių tyrimų duomenimis, nepageidaujami reiškiniai yra nedažni ir gauti iš pacientų su apibrėžta ekspozicija. Atvejai, apie kuriuos pranešta preparatui pateku</w:t>
      </w:r>
      <w:r w:rsidR="007F47EF" w:rsidRPr="003932CD">
        <w:rPr>
          <w:szCs w:val="22"/>
        </w:rPr>
        <w:t>s į rinką, vartojant terapines ant pakuotės pažymėtas</w:t>
      </w:r>
      <w:r w:rsidRPr="003932CD">
        <w:rPr>
          <w:szCs w:val="22"/>
        </w:rPr>
        <w:t xml:space="preserve"> dozes, yra išdėstyti toliau pateiktoje lentelėje pagal MedDRA organų sistemų klases. Kadangi klinikinių tyrimų duomenų nepakanka, šių nepageidaujamų reiškinių dažnis yra nežinomas (negali būti apskaičiuotas pagal turimus duomenis), tačiau remiantis patirtimi </w:t>
      </w:r>
      <w:r w:rsidR="00203F6B" w:rsidRPr="003932CD">
        <w:rPr>
          <w:szCs w:val="22"/>
        </w:rPr>
        <w:t xml:space="preserve">vaistiniam </w:t>
      </w:r>
      <w:r w:rsidRPr="003932CD">
        <w:rPr>
          <w:szCs w:val="22"/>
        </w:rPr>
        <w:t>preparatui patekus į rinką, nepageidaujami reiškiniai vartojant paracetamolį yra reti (</w:t>
      </w:r>
      <w:r w:rsidR="00385919" w:rsidRPr="003932CD">
        <w:rPr>
          <w:szCs w:val="22"/>
        </w:rPr>
        <w:t xml:space="preserve">nuo </w:t>
      </w:r>
      <w:r w:rsidRPr="003932CD">
        <w:rPr>
          <w:szCs w:val="22"/>
        </w:rPr>
        <w:sym w:font="Symbol" w:char="F0B3"/>
      </w:r>
      <w:r w:rsidR="00565416">
        <w:rPr>
          <w:szCs w:val="22"/>
        </w:rPr>
        <w:t> </w:t>
      </w:r>
      <w:r w:rsidR="00385919" w:rsidRPr="003932CD">
        <w:rPr>
          <w:szCs w:val="22"/>
        </w:rPr>
        <w:t>1/10</w:t>
      </w:r>
      <w:r w:rsidR="00A700E5">
        <w:rPr>
          <w:szCs w:val="22"/>
        </w:rPr>
        <w:t> </w:t>
      </w:r>
      <w:r w:rsidR="00385919" w:rsidRPr="003932CD">
        <w:rPr>
          <w:szCs w:val="22"/>
        </w:rPr>
        <w:t>000 iki</w:t>
      </w:r>
      <w:r w:rsidRPr="003932CD">
        <w:rPr>
          <w:szCs w:val="22"/>
        </w:rPr>
        <w:t xml:space="preserve"> &lt;</w:t>
      </w:r>
      <w:r w:rsidR="00565416">
        <w:rPr>
          <w:szCs w:val="22"/>
        </w:rPr>
        <w:t> </w:t>
      </w:r>
      <w:r w:rsidRPr="003932CD">
        <w:rPr>
          <w:szCs w:val="22"/>
        </w:rPr>
        <w:t>1/1</w:t>
      </w:r>
      <w:r w:rsidR="00A700E5">
        <w:rPr>
          <w:szCs w:val="22"/>
        </w:rPr>
        <w:t> </w:t>
      </w:r>
      <w:r w:rsidRPr="003932CD">
        <w:rPr>
          <w:szCs w:val="22"/>
        </w:rPr>
        <w:t xml:space="preserve">000), </w:t>
      </w:r>
      <w:r w:rsidR="00203F6B" w:rsidRPr="003932CD">
        <w:rPr>
          <w:szCs w:val="22"/>
        </w:rPr>
        <w:t xml:space="preserve">sunkūs </w:t>
      </w:r>
      <w:r w:rsidRPr="003932CD">
        <w:rPr>
          <w:szCs w:val="22"/>
        </w:rPr>
        <w:t>nepageidaujami reiškiniai yra labai reti (&lt;</w:t>
      </w:r>
      <w:r w:rsidR="00565416">
        <w:rPr>
          <w:szCs w:val="22"/>
        </w:rPr>
        <w:t> </w:t>
      </w:r>
      <w:r w:rsidRPr="003932CD">
        <w:rPr>
          <w:szCs w:val="22"/>
        </w:rPr>
        <w:t>1/10</w:t>
      </w:r>
      <w:r w:rsidR="00A700E5">
        <w:rPr>
          <w:szCs w:val="22"/>
        </w:rPr>
        <w:t> </w:t>
      </w:r>
      <w:r w:rsidRPr="003932CD">
        <w:rPr>
          <w:szCs w:val="22"/>
        </w:rPr>
        <w:t>000).</w:t>
      </w:r>
    </w:p>
    <w:p w14:paraId="25F6FDC1" w14:textId="77777777" w:rsidR="00732E6B" w:rsidRPr="003932CD" w:rsidRDefault="00732E6B" w:rsidP="00583D82">
      <w:pPr>
        <w:tabs>
          <w:tab w:val="left" w:pos="567"/>
        </w:tab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732E6B" w:rsidRPr="003932CD" w14:paraId="3900A4AC" w14:textId="77777777" w:rsidTr="00094938">
        <w:tc>
          <w:tcPr>
            <w:tcW w:w="1528" w:type="pct"/>
          </w:tcPr>
          <w:p w14:paraId="0F718DEA" w14:textId="77777777" w:rsidR="00732E6B" w:rsidRPr="003932CD" w:rsidRDefault="00732E6B" w:rsidP="00583D82">
            <w:pPr>
              <w:rPr>
                <w:b/>
                <w:szCs w:val="22"/>
              </w:rPr>
            </w:pPr>
            <w:r w:rsidRPr="003932CD">
              <w:rPr>
                <w:b/>
                <w:szCs w:val="22"/>
              </w:rPr>
              <w:t>Organų sistemų klasės</w:t>
            </w:r>
          </w:p>
        </w:tc>
        <w:tc>
          <w:tcPr>
            <w:tcW w:w="3472" w:type="pct"/>
          </w:tcPr>
          <w:p w14:paraId="125DF159" w14:textId="77777777" w:rsidR="00732E6B" w:rsidRPr="003932CD" w:rsidRDefault="00732E6B" w:rsidP="00583D82">
            <w:pPr>
              <w:rPr>
                <w:b/>
                <w:szCs w:val="22"/>
              </w:rPr>
            </w:pPr>
            <w:r w:rsidRPr="003932CD">
              <w:rPr>
                <w:b/>
                <w:szCs w:val="22"/>
              </w:rPr>
              <w:t>Nepageidaujamas poveikis</w:t>
            </w:r>
          </w:p>
        </w:tc>
      </w:tr>
      <w:tr w:rsidR="00732E6B" w:rsidRPr="003932CD" w14:paraId="5A1859F5" w14:textId="77777777" w:rsidTr="00094938">
        <w:tc>
          <w:tcPr>
            <w:tcW w:w="1528" w:type="pct"/>
          </w:tcPr>
          <w:p w14:paraId="68BA1CF2" w14:textId="77777777" w:rsidR="00732E6B" w:rsidRPr="003932CD" w:rsidRDefault="00732E6B" w:rsidP="00583D82">
            <w:pPr>
              <w:rPr>
                <w:szCs w:val="22"/>
              </w:rPr>
            </w:pPr>
            <w:r w:rsidRPr="003932CD">
              <w:rPr>
                <w:szCs w:val="22"/>
              </w:rPr>
              <w:lastRenderedPageBreak/>
              <w:t>Kraujo ir limfinės sistemos sutrikimai</w:t>
            </w:r>
          </w:p>
        </w:tc>
        <w:tc>
          <w:tcPr>
            <w:tcW w:w="3472" w:type="pct"/>
          </w:tcPr>
          <w:p w14:paraId="46F54E2C" w14:textId="7D56EC9A" w:rsidR="00732E6B" w:rsidRPr="003932CD" w:rsidRDefault="00BF46AA" w:rsidP="00583D82">
            <w:pPr>
              <w:rPr>
                <w:szCs w:val="22"/>
              </w:rPr>
            </w:pPr>
            <w:r w:rsidRPr="003932CD">
              <w:rPr>
                <w:szCs w:val="22"/>
              </w:rPr>
              <w:t xml:space="preserve">Dažnis nežinomas: </w:t>
            </w:r>
            <w:r w:rsidR="00732E6B" w:rsidRPr="003932CD">
              <w:rPr>
                <w:szCs w:val="22"/>
              </w:rPr>
              <w:t xml:space="preserve">Trombocitopenija, agranulocitozė, </w:t>
            </w:r>
            <w:r w:rsidR="00040677" w:rsidRPr="00040677">
              <w:rPr>
                <w:szCs w:val="22"/>
              </w:rPr>
              <w:t>hemolizinė anemija</w:t>
            </w:r>
            <w:r w:rsidR="00040677">
              <w:rPr>
                <w:szCs w:val="22"/>
              </w:rPr>
              <w:t xml:space="preserve">, </w:t>
            </w:r>
            <w:r w:rsidR="00732E6B" w:rsidRPr="003932CD">
              <w:rPr>
                <w:szCs w:val="22"/>
              </w:rPr>
              <w:t>pancitopenija, leukopenija, neutropenija.</w:t>
            </w:r>
          </w:p>
          <w:p w14:paraId="4BC4DB28" w14:textId="77777777" w:rsidR="00732E6B" w:rsidRPr="003932CD" w:rsidRDefault="00732E6B" w:rsidP="00583D82">
            <w:pPr>
              <w:rPr>
                <w:szCs w:val="22"/>
              </w:rPr>
            </w:pPr>
            <w:r w:rsidRPr="003932CD">
              <w:rPr>
                <w:szCs w:val="22"/>
              </w:rPr>
              <w:t>Šie nepageidaujami reiškiniai nebūtinai pasireiškia dėl paracetamolio poveikio.</w:t>
            </w:r>
          </w:p>
        </w:tc>
      </w:tr>
      <w:tr w:rsidR="00732E6B" w:rsidRPr="003932CD" w14:paraId="025A6450" w14:textId="77777777" w:rsidTr="00094938">
        <w:tc>
          <w:tcPr>
            <w:tcW w:w="1528" w:type="pct"/>
          </w:tcPr>
          <w:p w14:paraId="733FF055" w14:textId="77777777" w:rsidR="00732E6B" w:rsidRPr="003932CD" w:rsidRDefault="00732E6B" w:rsidP="00583D82">
            <w:pPr>
              <w:rPr>
                <w:szCs w:val="22"/>
              </w:rPr>
            </w:pPr>
            <w:r w:rsidRPr="003932CD">
              <w:rPr>
                <w:szCs w:val="22"/>
              </w:rPr>
              <w:t>Imuninės sistemos sutrikimai</w:t>
            </w:r>
          </w:p>
        </w:tc>
        <w:tc>
          <w:tcPr>
            <w:tcW w:w="3472" w:type="pct"/>
          </w:tcPr>
          <w:p w14:paraId="76F3CF08" w14:textId="77777777" w:rsidR="00732E6B" w:rsidRPr="003932CD" w:rsidRDefault="00BF46AA" w:rsidP="00583D82">
            <w:pPr>
              <w:rPr>
                <w:szCs w:val="22"/>
              </w:rPr>
            </w:pPr>
            <w:r w:rsidRPr="003932CD">
              <w:rPr>
                <w:szCs w:val="22"/>
              </w:rPr>
              <w:t xml:space="preserve">Dažnis nežinomas: </w:t>
            </w:r>
            <w:r w:rsidR="00732E6B" w:rsidRPr="003932CD">
              <w:rPr>
                <w:szCs w:val="22"/>
              </w:rPr>
              <w:t>Padidėjusio jautrumo reakcijos, įskaitant anafilaksines reakcijas, angioedema, Stivenso-Džonsono (</w:t>
            </w:r>
            <w:r w:rsidR="00732E6B" w:rsidRPr="003932CD">
              <w:rPr>
                <w:i/>
                <w:szCs w:val="22"/>
              </w:rPr>
              <w:t>Stevens-Johnson</w:t>
            </w:r>
            <w:r w:rsidR="00732E6B" w:rsidRPr="003932CD">
              <w:rPr>
                <w:szCs w:val="22"/>
              </w:rPr>
              <w:t>) sindromas.</w:t>
            </w:r>
          </w:p>
        </w:tc>
      </w:tr>
      <w:tr w:rsidR="00BF46AA" w:rsidRPr="003932CD" w14:paraId="44618733" w14:textId="77777777" w:rsidTr="00094938">
        <w:tc>
          <w:tcPr>
            <w:tcW w:w="1528" w:type="pct"/>
          </w:tcPr>
          <w:p w14:paraId="60C71505" w14:textId="77777777" w:rsidR="00BF46AA" w:rsidRPr="003932CD" w:rsidRDefault="00BF46AA" w:rsidP="00583D82">
            <w:pPr>
              <w:rPr>
                <w:szCs w:val="22"/>
              </w:rPr>
            </w:pPr>
            <w:r w:rsidRPr="003932CD">
              <w:rPr>
                <w:szCs w:val="22"/>
              </w:rPr>
              <w:t>Odos ir poodinio audinio sutrikimai</w:t>
            </w:r>
          </w:p>
        </w:tc>
        <w:tc>
          <w:tcPr>
            <w:tcW w:w="3472" w:type="pct"/>
          </w:tcPr>
          <w:p w14:paraId="507E575B" w14:textId="77777777" w:rsidR="00BF46AA" w:rsidRPr="003932CD" w:rsidRDefault="00BF46AA" w:rsidP="00583D82">
            <w:pPr>
              <w:rPr>
                <w:szCs w:val="22"/>
              </w:rPr>
            </w:pPr>
            <w:r w:rsidRPr="003932CD">
              <w:rPr>
                <w:szCs w:val="22"/>
              </w:rPr>
              <w:t>Labai retas: padidėjusio jautrumo reakcija, tame tarpe odos bėrimas ir dilgėlinė bei dilgėlinė, gali pasireikšti retai, vartojant paracetamolį (kaip paminėta aukščiau).</w:t>
            </w:r>
          </w:p>
          <w:p w14:paraId="19EA162D" w14:textId="77777777" w:rsidR="00BF46AA" w:rsidRPr="003932CD" w:rsidRDefault="00657B1F" w:rsidP="00583D82">
            <w:pPr>
              <w:rPr>
                <w:szCs w:val="22"/>
              </w:rPr>
            </w:pPr>
            <w:r w:rsidRPr="003932CD">
              <w:rPr>
                <w:szCs w:val="22"/>
              </w:rPr>
              <w:t>Labai retai pranešta apie sunkias odos reakcijas, vartojant paracetamolį.</w:t>
            </w:r>
          </w:p>
        </w:tc>
      </w:tr>
      <w:tr w:rsidR="00AA62D6" w:rsidRPr="003932CD" w14:paraId="3E368412" w14:textId="77777777" w:rsidTr="00094938">
        <w:tc>
          <w:tcPr>
            <w:tcW w:w="1528" w:type="pct"/>
          </w:tcPr>
          <w:p w14:paraId="2111C233" w14:textId="77777777" w:rsidR="00AA62D6" w:rsidRPr="00AA62D6" w:rsidRDefault="00AA62D6" w:rsidP="00AA62D6">
            <w:pPr>
              <w:tabs>
                <w:tab w:val="left" w:pos="567"/>
              </w:tabs>
              <w:autoSpaceDE w:val="0"/>
              <w:autoSpaceDN w:val="0"/>
              <w:adjustRightInd w:val="0"/>
              <w:ind w:right="566"/>
              <w:rPr>
                <w:rFonts w:eastAsia="Calibri"/>
                <w:szCs w:val="22"/>
                <w:lang w:eastAsia="en-US"/>
              </w:rPr>
            </w:pPr>
            <w:r w:rsidRPr="00AA62D6">
              <w:rPr>
                <w:rFonts w:eastAsia="Calibri"/>
                <w:szCs w:val="22"/>
                <w:u w:val="single"/>
                <w:lang w:eastAsia="en-US"/>
              </w:rPr>
              <w:t>Metabolizmo ir mitybos sutrikimai</w:t>
            </w:r>
            <w:r w:rsidRPr="00AA62D6">
              <w:rPr>
                <w:rFonts w:eastAsia="Calibri"/>
                <w:szCs w:val="22"/>
                <w:lang w:eastAsia="en-US"/>
              </w:rPr>
              <w:t xml:space="preserve"> </w:t>
            </w:r>
          </w:p>
          <w:p w14:paraId="23DE6841" w14:textId="77777777" w:rsidR="00AA62D6" w:rsidRPr="003932CD" w:rsidRDefault="00AA62D6" w:rsidP="00583D82">
            <w:pPr>
              <w:rPr>
                <w:szCs w:val="22"/>
              </w:rPr>
            </w:pPr>
          </w:p>
        </w:tc>
        <w:tc>
          <w:tcPr>
            <w:tcW w:w="3472" w:type="pct"/>
          </w:tcPr>
          <w:p w14:paraId="3B0353A0" w14:textId="37D88128" w:rsidR="00B77678" w:rsidRPr="00B77678" w:rsidRDefault="00565416" w:rsidP="00891E8A">
            <w:pPr>
              <w:tabs>
                <w:tab w:val="left" w:pos="567"/>
              </w:tabs>
              <w:autoSpaceDE w:val="0"/>
              <w:autoSpaceDN w:val="0"/>
              <w:adjustRightInd w:val="0"/>
              <w:ind w:right="566"/>
              <w:rPr>
                <w:rFonts w:eastAsia="Calibri"/>
                <w:szCs w:val="22"/>
                <w:lang w:eastAsia="en-US"/>
              </w:rPr>
            </w:pPr>
            <w:r>
              <w:rPr>
                <w:rFonts w:eastAsia="Calibri"/>
                <w:szCs w:val="22"/>
                <w:lang w:eastAsia="en-US"/>
              </w:rPr>
              <w:t xml:space="preserve">Dažnis nežinomas: </w:t>
            </w:r>
            <w:r w:rsidR="00B77678" w:rsidRPr="00B77678">
              <w:rPr>
                <w:rFonts w:eastAsia="Calibri"/>
                <w:szCs w:val="22"/>
                <w:lang w:eastAsia="en-US"/>
              </w:rPr>
              <w:t>Padidėjęs anijoninis tarpas esant metabolinei acidozei</w:t>
            </w:r>
          </w:p>
          <w:p w14:paraId="26524BE6" w14:textId="77777777" w:rsidR="00AA62D6" w:rsidRPr="003932CD" w:rsidRDefault="00AA62D6" w:rsidP="00385D88">
            <w:pPr>
              <w:tabs>
                <w:tab w:val="left" w:pos="567"/>
              </w:tabs>
              <w:autoSpaceDE w:val="0"/>
              <w:autoSpaceDN w:val="0"/>
              <w:adjustRightInd w:val="0"/>
              <w:ind w:right="566"/>
              <w:rPr>
                <w:szCs w:val="22"/>
              </w:rPr>
            </w:pPr>
          </w:p>
        </w:tc>
      </w:tr>
      <w:tr w:rsidR="00385919" w:rsidRPr="003932CD" w14:paraId="5F5C020F" w14:textId="77777777" w:rsidTr="00094938">
        <w:tc>
          <w:tcPr>
            <w:tcW w:w="1528" w:type="pct"/>
          </w:tcPr>
          <w:p w14:paraId="6C8C9AF9" w14:textId="77777777" w:rsidR="00385919" w:rsidRPr="003932CD" w:rsidRDefault="00385919" w:rsidP="00583D82">
            <w:pPr>
              <w:rPr>
                <w:szCs w:val="22"/>
              </w:rPr>
            </w:pPr>
            <w:r w:rsidRPr="003932CD">
              <w:rPr>
                <w:szCs w:val="22"/>
              </w:rPr>
              <w:t>Kvėpavimo sistemos, krūtinės ląstos ir tarpuplaučio sutrikimai</w:t>
            </w:r>
          </w:p>
        </w:tc>
        <w:tc>
          <w:tcPr>
            <w:tcW w:w="3472" w:type="pct"/>
          </w:tcPr>
          <w:p w14:paraId="69222E6D" w14:textId="77777777" w:rsidR="00385919" w:rsidRPr="003932CD" w:rsidRDefault="00657B1F" w:rsidP="00583D82">
            <w:pPr>
              <w:rPr>
                <w:szCs w:val="22"/>
              </w:rPr>
            </w:pPr>
            <w:r w:rsidRPr="003932CD">
              <w:rPr>
                <w:szCs w:val="22"/>
              </w:rPr>
              <w:t xml:space="preserve">Dažnis nežinomas: </w:t>
            </w:r>
            <w:r w:rsidR="00385919" w:rsidRPr="003932CD">
              <w:rPr>
                <w:szCs w:val="22"/>
              </w:rPr>
              <w:t>Bronchų spazmas*.</w:t>
            </w:r>
          </w:p>
        </w:tc>
      </w:tr>
      <w:tr w:rsidR="00732E6B" w:rsidRPr="003932CD" w14:paraId="4567E43F" w14:textId="77777777" w:rsidTr="00094938">
        <w:tc>
          <w:tcPr>
            <w:tcW w:w="1528" w:type="pct"/>
          </w:tcPr>
          <w:p w14:paraId="67C7D9F4" w14:textId="77777777" w:rsidR="00732E6B" w:rsidRPr="003932CD" w:rsidRDefault="00385919" w:rsidP="00583D82">
            <w:pPr>
              <w:rPr>
                <w:szCs w:val="22"/>
              </w:rPr>
            </w:pPr>
            <w:r w:rsidRPr="003932CD">
              <w:rPr>
                <w:szCs w:val="22"/>
              </w:rPr>
              <w:t xml:space="preserve">Kepenų, tulžies pūslės ir latakų sutrikimai </w:t>
            </w:r>
          </w:p>
        </w:tc>
        <w:tc>
          <w:tcPr>
            <w:tcW w:w="3472" w:type="pct"/>
          </w:tcPr>
          <w:p w14:paraId="7901640B" w14:textId="43569AE5" w:rsidR="00732E6B" w:rsidRPr="003932CD" w:rsidRDefault="00657B1F" w:rsidP="00583D82">
            <w:pPr>
              <w:rPr>
                <w:szCs w:val="22"/>
              </w:rPr>
            </w:pPr>
            <w:r w:rsidRPr="003932CD">
              <w:rPr>
                <w:szCs w:val="22"/>
              </w:rPr>
              <w:t xml:space="preserve">Dažnis nežinomas: </w:t>
            </w:r>
            <w:r w:rsidR="00385919" w:rsidRPr="003932CD">
              <w:rPr>
                <w:szCs w:val="22"/>
              </w:rPr>
              <w:t>Kepenų funkcijos sutrikimas</w:t>
            </w:r>
            <w:r w:rsidR="00335A5E">
              <w:rPr>
                <w:szCs w:val="22"/>
              </w:rPr>
              <w:t xml:space="preserve">, </w:t>
            </w:r>
            <w:r w:rsidR="00335A5E" w:rsidRPr="00335A5E">
              <w:rPr>
                <w:szCs w:val="22"/>
              </w:rPr>
              <w:t xml:space="preserve">padidėjęs aminotransferazių </w:t>
            </w:r>
            <w:r w:rsidR="00335CEC">
              <w:rPr>
                <w:szCs w:val="22"/>
              </w:rPr>
              <w:t>aktyvumas</w:t>
            </w:r>
            <w:r w:rsidR="00335A5E" w:rsidRPr="00335A5E">
              <w:rPr>
                <w:szCs w:val="22"/>
              </w:rPr>
              <w:t>, gelta</w:t>
            </w:r>
            <w:r w:rsidR="00385919" w:rsidRPr="003932CD">
              <w:rPr>
                <w:szCs w:val="22"/>
              </w:rPr>
              <w:t>.</w:t>
            </w:r>
          </w:p>
        </w:tc>
      </w:tr>
      <w:tr w:rsidR="00732E6B" w:rsidRPr="003932CD" w14:paraId="1EEAFEF8" w14:textId="77777777" w:rsidTr="00094938">
        <w:tc>
          <w:tcPr>
            <w:tcW w:w="1528" w:type="pct"/>
          </w:tcPr>
          <w:p w14:paraId="3DAC0E3E" w14:textId="77777777" w:rsidR="00732E6B" w:rsidRPr="003932CD" w:rsidRDefault="00385919" w:rsidP="00583D82">
            <w:pPr>
              <w:rPr>
                <w:szCs w:val="22"/>
              </w:rPr>
            </w:pPr>
            <w:r w:rsidRPr="003932CD">
              <w:rPr>
                <w:szCs w:val="22"/>
              </w:rPr>
              <w:t>Virškinimo trakto sutrikimai</w:t>
            </w:r>
          </w:p>
        </w:tc>
        <w:tc>
          <w:tcPr>
            <w:tcW w:w="3472" w:type="pct"/>
          </w:tcPr>
          <w:p w14:paraId="0CAB33B3" w14:textId="2FA294D2" w:rsidR="00732E6B" w:rsidRPr="003932CD" w:rsidRDefault="00657B1F" w:rsidP="00583D82">
            <w:pPr>
              <w:rPr>
                <w:szCs w:val="22"/>
              </w:rPr>
            </w:pPr>
            <w:r w:rsidRPr="003932CD">
              <w:rPr>
                <w:szCs w:val="22"/>
              </w:rPr>
              <w:t xml:space="preserve">Dažnis nežinomas: </w:t>
            </w:r>
            <w:r w:rsidR="002129CA">
              <w:rPr>
                <w:szCs w:val="22"/>
              </w:rPr>
              <w:t>S</w:t>
            </w:r>
            <w:r w:rsidR="002129CA" w:rsidRPr="002129CA">
              <w:rPr>
                <w:szCs w:val="22"/>
              </w:rPr>
              <w:t>kausmas ar diskomfortas</w:t>
            </w:r>
            <w:r w:rsidR="002129CA" w:rsidRPr="002129CA" w:rsidDel="002129CA">
              <w:rPr>
                <w:szCs w:val="22"/>
              </w:rPr>
              <w:t xml:space="preserve"> </w:t>
            </w:r>
            <w:r w:rsidR="00385919" w:rsidRPr="003932CD">
              <w:rPr>
                <w:szCs w:val="22"/>
              </w:rPr>
              <w:t>pilve, viduriavimas, pykinimas ir vėmimas.</w:t>
            </w:r>
          </w:p>
        </w:tc>
      </w:tr>
    </w:tbl>
    <w:p w14:paraId="384438A0" w14:textId="77777777" w:rsidR="00732E6B" w:rsidRPr="003932CD" w:rsidRDefault="00732E6B" w:rsidP="00583D82">
      <w:pPr>
        <w:rPr>
          <w:szCs w:val="22"/>
        </w:rPr>
      </w:pPr>
      <w:r w:rsidRPr="003932CD">
        <w:rPr>
          <w:szCs w:val="22"/>
        </w:rPr>
        <w:t xml:space="preserve">* </w:t>
      </w:r>
      <w:r w:rsidR="005F6E0D" w:rsidRPr="003932CD">
        <w:rPr>
          <w:szCs w:val="22"/>
        </w:rPr>
        <w:t>Buvo</w:t>
      </w:r>
      <w:r w:rsidRPr="003932CD">
        <w:rPr>
          <w:szCs w:val="22"/>
        </w:rPr>
        <w:t xml:space="preserve"> bronchų spazmo pasireiškimo atvejų vartojant paracetamolį, tačiau toks poveikis labiau tikėtinas astma sergantiems pacientams, kurie yra jautrūs acetilsalicilo rūgščiai ir kitiems </w:t>
      </w:r>
      <w:r w:rsidR="00203F6B" w:rsidRPr="003932CD">
        <w:rPr>
          <w:szCs w:val="22"/>
        </w:rPr>
        <w:t>nesteroidiniams vaist</w:t>
      </w:r>
      <w:r w:rsidR="00316829" w:rsidRPr="003932CD">
        <w:rPr>
          <w:szCs w:val="22"/>
        </w:rPr>
        <w:t>ini</w:t>
      </w:r>
      <w:r w:rsidR="00203F6B" w:rsidRPr="003932CD">
        <w:rPr>
          <w:szCs w:val="22"/>
        </w:rPr>
        <w:t>ams</w:t>
      </w:r>
      <w:r w:rsidR="00316829" w:rsidRPr="003932CD">
        <w:rPr>
          <w:szCs w:val="22"/>
        </w:rPr>
        <w:t xml:space="preserve"> preparatams</w:t>
      </w:r>
      <w:r w:rsidR="00203F6B" w:rsidRPr="003932CD">
        <w:rPr>
          <w:szCs w:val="22"/>
        </w:rPr>
        <w:t xml:space="preserve"> nuo uždegimo</w:t>
      </w:r>
      <w:r w:rsidRPr="003932CD">
        <w:rPr>
          <w:szCs w:val="22"/>
        </w:rPr>
        <w:t>.</w:t>
      </w:r>
    </w:p>
    <w:p w14:paraId="2C3D255F" w14:textId="77777777" w:rsidR="00732E6B" w:rsidRDefault="00732E6B" w:rsidP="00583D82">
      <w:pPr>
        <w:rPr>
          <w:szCs w:val="22"/>
        </w:rPr>
      </w:pPr>
    </w:p>
    <w:p w14:paraId="00AD0FC3" w14:textId="77777777" w:rsidR="00D474E6" w:rsidRPr="00385D88" w:rsidRDefault="00D474E6" w:rsidP="00D474E6">
      <w:pPr>
        <w:tabs>
          <w:tab w:val="left" w:pos="567"/>
        </w:tabs>
        <w:autoSpaceDE w:val="0"/>
        <w:autoSpaceDN w:val="0"/>
        <w:adjustRightInd w:val="0"/>
        <w:ind w:right="566"/>
        <w:rPr>
          <w:rFonts w:eastAsia="Calibri"/>
          <w:szCs w:val="22"/>
          <w:u w:val="single"/>
          <w:lang w:eastAsia="en-US"/>
        </w:rPr>
      </w:pPr>
      <w:r w:rsidRPr="00385D88">
        <w:rPr>
          <w:rFonts w:eastAsia="Calibri"/>
          <w:szCs w:val="22"/>
          <w:u w:val="single"/>
          <w:lang w:eastAsia="en-US"/>
        </w:rPr>
        <w:t>Atrinktų nepageidaujamų reakcijų apibūdinimas</w:t>
      </w:r>
    </w:p>
    <w:p w14:paraId="0A4250A2" w14:textId="77777777" w:rsidR="00D474E6" w:rsidRPr="00D474E6" w:rsidRDefault="00D474E6" w:rsidP="00D474E6">
      <w:pPr>
        <w:tabs>
          <w:tab w:val="left" w:pos="567"/>
        </w:tabs>
        <w:autoSpaceDE w:val="0"/>
        <w:autoSpaceDN w:val="0"/>
        <w:adjustRightInd w:val="0"/>
        <w:ind w:right="566"/>
        <w:rPr>
          <w:rFonts w:eastAsia="Calibri"/>
          <w:szCs w:val="22"/>
          <w:lang w:eastAsia="en-US"/>
        </w:rPr>
      </w:pPr>
    </w:p>
    <w:p w14:paraId="2D1C1173" w14:textId="2E15F0AB" w:rsidR="00D474E6" w:rsidRPr="00D474E6" w:rsidRDefault="00D474E6" w:rsidP="00D474E6">
      <w:pPr>
        <w:tabs>
          <w:tab w:val="left" w:pos="567"/>
        </w:tabs>
        <w:autoSpaceDE w:val="0"/>
        <w:autoSpaceDN w:val="0"/>
        <w:adjustRightInd w:val="0"/>
        <w:ind w:right="566"/>
        <w:rPr>
          <w:rFonts w:eastAsia="Calibri"/>
          <w:szCs w:val="22"/>
          <w:lang w:eastAsia="en-US"/>
        </w:rPr>
      </w:pPr>
      <w:r w:rsidRPr="00D474E6">
        <w:rPr>
          <w:rFonts w:eastAsia="Calibri"/>
          <w:szCs w:val="22"/>
          <w:lang w:eastAsia="en-US"/>
        </w:rPr>
        <w:t>Padidėjęs anijoninis tarpas esant metabolinei acidozei</w:t>
      </w:r>
    </w:p>
    <w:p w14:paraId="28D62968" w14:textId="77777777" w:rsidR="00D474E6" w:rsidRPr="00D474E6" w:rsidRDefault="00D474E6" w:rsidP="00D474E6">
      <w:pPr>
        <w:tabs>
          <w:tab w:val="left" w:pos="567"/>
        </w:tabs>
        <w:autoSpaceDE w:val="0"/>
        <w:autoSpaceDN w:val="0"/>
        <w:adjustRightInd w:val="0"/>
        <w:ind w:right="566"/>
        <w:rPr>
          <w:rFonts w:eastAsia="Calibri"/>
          <w:szCs w:val="22"/>
          <w:lang w:eastAsia="en-US"/>
        </w:rPr>
      </w:pPr>
    </w:p>
    <w:p w14:paraId="3AFF3497" w14:textId="77777777" w:rsidR="00D474E6" w:rsidRPr="00D474E6" w:rsidRDefault="00D474E6" w:rsidP="00D474E6">
      <w:pPr>
        <w:tabs>
          <w:tab w:val="left" w:pos="567"/>
        </w:tabs>
        <w:autoSpaceDE w:val="0"/>
        <w:autoSpaceDN w:val="0"/>
        <w:adjustRightInd w:val="0"/>
        <w:ind w:right="566"/>
        <w:rPr>
          <w:snapToGrid w:val="0"/>
          <w:szCs w:val="22"/>
          <w:lang w:eastAsia="en-US"/>
        </w:rPr>
      </w:pPr>
      <w:r w:rsidRPr="00D474E6">
        <w:rPr>
          <w:rFonts w:eastAsia="Calibri"/>
          <w:szCs w:val="22"/>
          <w:lang w:eastAsia="en-US"/>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6B9150B8" w14:textId="77777777" w:rsidR="00D474E6" w:rsidRPr="00D474E6" w:rsidRDefault="00D474E6" w:rsidP="00D474E6">
      <w:pPr>
        <w:tabs>
          <w:tab w:val="left" w:pos="567"/>
        </w:tabs>
        <w:autoSpaceDE w:val="0"/>
        <w:autoSpaceDN w:val="0"/>
        <w:adjustRightInd w:val="0"/>
        <w:ind w:right="566"/>
        <w:rPr>
          <w:snapToGrid w:val="0"/>
          <w:szCs w:val="22"/>
          <w:lang w:eastAsia="en-US"/>
        </w:rPr>
      </w:pPr>
    </w:p>
    <w:p w14:paraId="60E5D9C0" w14:textId="77777777" w:rsidR="00D474E6" w:rsidRPr="003932CD" w:rsidRDefault="00D474E6" w:rsidP="00583D82">
      <w:pPr>
        <w:rPr>
          <w:szCs w:val="22"/>
        </w:rPr>
      </w:pPr>
    </w:p>
    <w:p w14:paraId="40CF7FC9" w14:textId="77777777" w:rsidR="00732E6B" w:rsidRPr="003932CD" w:rsidRDefault="00732E6B" w:rsidP="00583D82">
      <w:pPr>
        <w:rPr>
          <w:szCs w:val="22"/>
        </w:rPr>
      </w:pPr>
      <w:r w:rsidRPr="003932CD">
        <w:rPr>
          <w:szCs w:val="22"/>
          <w:u w:val="single"/>
        </w:rPr>
        <w:t>Pseudoefedrinas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732E6B" w:rsidRPr="003932CD" w14:paraId="360B8BE1" w14:textId="77777777" w:rsidTr="00094938">
        <w:tc>
          <w:tcPr>
            <w:tcW w:w="1528" w:type="pct"/>
          </w:tcPr>
          <w:p w14:paraId="7366066D" w14:textId="77777777" w:rsidR="00732E6B" w:rsidRPr="003932CD" w:rsidRDefault="00732E6B" w:rsidP="00583D82">
            <w:pPr>
              <w:rPr>
                <w:b/>
                <w:szCs w:val="22"/>
              </w:rPr>
            </w:pPr>
            <w:r w:rsidRPr="003932CD">
              <w:rPr>
                <w:b/>
                <w:szCs w:val="22"/>
              </w:rPr>
              <w:t>Organų sistemų klasės</w:t>
            </w:r>
          </w:p>
        </w:tc>
        <w:tc>
          <w:tcPr>
            <w:tcW w:w="3472" w:type="pct"/>
          </w:tcPr>
          <w:p w14:paraId="2C117D95" w14:textId="77777777" w:rsidR="00732E6B" w:rsidRPr="003932CD" w:rsidRDefault="00732E6B" w:rsidP="00583D82">
            <w:pPr>
              <w:rPr>
                <w:b/>
                <w:szCs w:val="22"/>
              </w:rPr>
            </w:pPr>
            <w:r w:rsidRPr="003932CD">
              <w:rPr>
                <w:b/>
                <w:szCs w:val="22"/>
              </w:rPr>
              <w:t>Nepageidaujamas poveikis</w:t>
            </w:r>
          </w:p>
        </w:tc>
      </w:tr>
      <w:tr w:rsidR="00F47691" w:rsidRPr="003932CD" w14:paraId="19DC151B" w14:textId="77777777" w:rsidTr="00094938">
        <w:tc>
          <w:tcPr>
            <w:tcW w:w="1528" w:type="pct"/>
          </w:tcPr>
          <w:p w14:paraId="377A0154" w14:textId="205B7755" w:rsidR="00F47691" w:rsidRPr="003932CD" w:rsidRDefault="007B55E8" w:rsidP="00583D82">
            <w:pPr>
              <w:rPr>
                <w:szCs w:val="22"/>
              </w:rPr>
            </w:pPr>
            <w:r w:rsidRPr="007B55E8">
              <w:rPr>
                <w:szCs w:val="22"/>
              </w:rPr>
              <w:t>Imuninės sistemos sutrikimai</w:t>
            </w:r>
          </w:p>
        </w:tc>
        <w:tc>
          <w:tcPr>
            <w:tcW w:w="3472" w:type="pct"/>
          </w:tcPr>
          <w:p w14:paraId="62F23EB3" w14:textId="06664B43" w:rsidR="00284911" w:rsidRDefault="00284911" w:rsidP="00583D82">
            <w:pPr>
              <w:rPr>
                <w:szCs w:val="22"/>
              </w:rPr>
            </w:pPr>
            <w:r w:rsidRPr="00284911">
              <w:rPr>
                <w:szCs w:val="22"/>
              </w:rPr>
              <w:t xml:space="preserve">Dažnis nežinomas: padidėjęs jautrumas (įskaitant dusulį ir veido patinimą) </w:t>
            </w:r>
          </w:p>
          <w:p w14:paraId="5E91C915" w14:textId="44656ECC" w:rsidR="00F47691" w:rsidRPr="003932CD" w:rsidRDefault="00284911" w:rsidP="00583D82">
            <w:pPr>
              <w:rPr>
                <w:szCs w:val="22"/>
              </w:rPr>
            </w:pPr>
            <w:r w:rsidRPr="00284911">
              <w:rPr>
                <w:szCs w:val="22"/>
              </w:rPr>
              <w:t>Gali pasireikšti kryžminis jautrumas vartojant kitus simpatomimetikus</w:t>
            </w:r>
          </w:p>
        </w:tc>
      </w:tr>
      <w:tr w:rsidR="00F47691" w:rsidRPr="003932CD" w14:paraId="76FF0008" w14:textId="77777777" w:rsidTr="00094938">
        <w:tc>
          <w:tcPr>
            <w:tcW w:w="1528" w:type="pct"/>
          </w:tcPr>
          <w:p w14:paraId="03F1DD82" w14:textId="77777777" w:rsidR="00ED74B3" w:rsidRPr="00AA62D6" w:rsidRDefault="00ED74B3" w:rsidP="00ED74B3">
            <w:pPr>
              <w:tabs>
                <w:tab w:val="left" w:pos="567"/>
              </w:tabs>
              <w:autoSpaceDE w:val="0"/>
              <w:autoSpaceDN w:val="0"/>
              <w:adjustRightInd w:val="0"/>
              <w:ind w:right="566"/>
              <w:rPr>
                <w:rFonts w:eastAsia="Calibri"/>
                <w:szCs w:val="22"/>
                <w:lang w:eastAsia="en-US"/>
              </w:rPr>
            </w:pPr>
            <w:r w:rsidRPr="00AA62D6">
              <w:rPr>
                <w:rFonts w:eastAsia="Calibri"/>
                <w:szCs w:val="22"/>
                <w:u w:val="single"/>
                <w:lang w:eastAsia="en-US"/>
              </w:rPr>
              <w:t>Metabolizmo ir mitybos sutrikimai</w:t>
            </w:r>
            <w:r w:rsidRPr="00AA62D6">
              <w:rPr>
                <w:rFonts w:eastAsia="Calibri"/>
                <w:szCs w:val="22"/>
                <w:lang w:eastAsia="en-US"/>
              </w:rPr>
              <w:t xml:space="preserve"> </w:t>
            </w:r>
          </w:p>
          <w:p w14:paraId="49AAB7E8" w14:textId="77777777" w:rsidR="00F47691" w:rsidRPr="003932CD" w:rsidRDefault="00F47691" w:rsidP="00583D82">
            <w:pPr>
              <w:rPr>
                <w:szCs w:val="22"/>
              </w:rPr>
            </w:pPr>
          </w:p>
        </w:tc>
        <w:tc>
          <w:tcPr>
            <w:tcW w:w="3472" w:type="pct"/>
          </w:tcPr>
          <w:p w14:paraId="252CFC08" w14:textId="69833458" w:rsidR="00134300" w:rsidRDefault="00134300" w:rsidP="00583D82">
            <w:pPr>
              <w:rPr>
                <w:szCs w:val="22"/>
              </w:rPr>
            </w:pPr>
            <w:r w:rsidRPr="00134300">
              <w:rPr>
                <w:szCs w:val="22"/>
              </w:rPr>
              <w:t>Dažni: sumažėjęs apetitas</w:t>
            </w:r>
          </w:p>
          <w:p w14:paraId="355E2004" w14:textId="05443D0F" w:rsidR="00F47691" w:rsidRPr="003932CD" w:rsidRDefault="00134300" w:rsidP="00583D82">
            <w:pPr>
              <w:rPr>
                <w:szCs w:val="22"/>
              </w:rPr>
            </w:pPr>
            <w:r w:rsidRPr="00134300">
              <w:rPr>
                <w:szCs w:val="22"/>
              </w:rPr>
              <w:t>Ret</w:t>
            </w:r>
            <w:r w:rsidR="007366C2">
              <w:rPr>
                <w:szCs w:val="22"/>
              </w:rPr>
              <w:t>a</w:t>
            </w:r>
            <w:r w:rsidRPr="00134300">
              <w:rPr>
                <w:szCs w:val="22"/>
              </w:rPr>
              <w:t>i: troškulys, hiperglikemija</w:t>
            </w:r>
          </w:p>
        </w:tc>
      </w:tr>
      <w:tr w:rsidR="00F47691" w:rsidRPr="003932CD" w14:paraId="3680FB9C" w14:textId="77777777" w:rsidTr="00094938">
        <w:tc>
          <w:tcPr>
            <w:tcW w:w="1528" w:type="pct"/>
          </w:tcPr>
          <w:p w14:paraId="4EF44D72" w14:textId="7C623185" w:rsidR="00F47691" w:rsidRPr="003932CD" w:rsidRDefault="0024704C" w:rsidP="00583D82">
            <w:pPr>
              <w:rPr>
                <w:szCs w:val="22"/>
              </w:rPr>
            </w:pPr>
            <w:r w:rsidRPr="0024704C">
              <w:rPr>
                <w:szCs w:val="22"/>
              </w:rPr>
              <w:t>Psichikos sutrikimai</w:t>
            </w:r>
          </w:p>
        </w:tc>
        <w:tc>
          <w:tcPr>
            <w:tcW w:w="3472" w:type="pct"/>
          </w:tcPr>
          <w:p w14:paraId="0D4BF84B" w14:textId="652E1F57" w:rsidR="00F47691" w:rsidRPr="003932CD" w:rsidRDefault="00870CEA" w:rsidP="00583D82">
            <w:pPr>
              <w:rPr>
                <w:szCs w:val="22"/>
              </w:rPr>
            </w:pPr>
            <w:r w:rsidRPr="00870CEA">
              <w:rPr>
                <w:szCs w:val="22"/>
              </w:rPr>
              <w:t>Dažnis nežinomas: neramumas, haliucinacijos, nervingumas, nemiga, nerimas, centrinės nervų sistemos stimuliacija, kuri gali būti susijusi su nerimu ir psichozės simptomais, traukuliais ar širdies ir kraujagyslių sutrikimais. Kolapsas, lydimas kraujospūdžio kritimo</w:t>
            </w:r>
          </w:p>
        </w:tc>
      </w:tr>
      <w:tr w:rsidR="00732E6B" w:rsidRPr="003932CD" w14:paraId="18A29083" w14:textId="77777777" w:rsidTr="00094938">
        <w:tc>
          <w:tcPr>
            <w:tcW w:w="1528" w:type="pct"/>
          </w:tcPr>
          <w:p w14:paraId="74020CE7" w14:textId="77777777" w:rsidR="00732E6B" w:rsidRPr="003932CD" w:rsidRDefault="00732E6B" w:rsidP="00583D82">
            <w:pPr>
              <w:rPr>
                <w:szCs w:val="22"/>
              </w:rPr>
            </w:pPr>
            <w:r w:rsidRPr="003932CD">
              <w:rPr>
                <w:szCs w:val="22"/>
              </w:rPr>
              <w:t>Nervų sistemos sutrikimai</w:t>
            </w:r>
          </w:p>
        </w:tc>
        <w:tc>
          <w:tcPr>
            <w:tcW w:w="3472" w:type="pct"/>
          </w:tcPr>
          <w:p w14:paraId="65B3A69C" w14:textId="07D3EE60" w:rsidR="00042FDE" w:rsidRDefault="00042FDE" w:rsidP="00583D82">
            <w:pPr>
              <w:rPr>
                <w:szCs w:val="22"/>
              </w:rPr>
            </w:pPr>
            <w:r w:rsidRPr="00042FDE">
              <w:rPr>
                <w:szCs w:val="22"/>
              </w:rPr>
              <w:t xml:space="preserve">Labai dažni: </w:t>
            </w:r>
            <w:r w:rsidR="005C06EA">
              <w:rPr>
                <w:szCs w:val="22"/>
              </w:rPr>
              <w:t>g</w:t>
            </w:r>
            <w:r w:rsidRPr="00042FDE">
              <w:rPr>
                <w:szCs w:val="22"/>
              </w:rPr>
              <w:t>alvos skausmas</w:t>
            </w:r>
          </w:p>
          <w:p w14:paraId="0172CE4B" w14:textId="684D4124" w:rsidR="00042FDE" w:rsidRDefault="00042FDE" w:rsidP="00583D82">
            <w:pPr>
              <w:rPr>
                <w:szCs w:val="22"/>
              </w:rPr>
            </w:pPr>
            <w:r w:rsidRPr="00042FDE">
              <w:rPr>
                <w:szCs w:val="22"/>
              </w:rPr>
              <w:t xml:space="preserve">Dažni: </w:t>
            </w:r>
            <w:r w:rsidR="003B0494">
              <w:rPr>
                <w:szCs w:val="22"/>
              </w:rPr>
              <w:t>svaigulys</w:t>
            </w:r>
          </w:p>
          <w:p w14:paraId="0DB5F5C7" w14:textId="084AECB2" w:rsidR="003455B1" w:rsidRPr="003932CD" w:rsidRDefault="00657B1F" w:rsidP="00583D82">
            <w:pPr>
              <w:rPr>
                <w:szCs w:val="22"/>
              </w:rPr>
            </w:pPr>
            <w:r w:rsidRPr="003932CD">
              <w:rPr>
                <w:szCs w:val="22"/>
              </w:rPr>
              <w:t xml:space="preserve">Dažnis nežinomas: </w:t>
            </w:r>
            <w:r w:rsidR="005C06EA">
              <w:rPr>
                <w:szCs w:val="22"/>
              </w:rPr>
              <w:t>i</w:t>
            </w:r>
            <w:r w:rsidR="00D44367" w:rsidRPr="00D44367">
              <w:rPr>
                <w:szCs w:val="22"/>
              </w:rPr>
              <w:t>nsultas (be žinomų rizikos veiksnių), traukuliai, tremoras</w:t>
            </w:r>
            <w:r w:rsidR="00D44367" w:rsidRPr="00D44367" w:rsidDel="00D44367">
              <w:rPr>
                <w:szCs w:val="22"/>
              </w:rPr>
              <w:t xml:space="preserve"> </w:t>
            </w:r>
            <w:r w:rsidR="00732E6B" w:rsidRPr="003932CD">
              <w:rPr>
                <w:szCs w:val="22"/>
              </w:rPr>
              <w:t>.</w:t>
            </w:r>
            <w:r w:rsidR="003455B1" w:rsidRPr="00481DE8">
              <w:rPr>
                <w:szCs w:val="22"/>
              </w:rPr>
              <w:t>Užpakalinės grįžtamosios encefalopatijos sindromas (UGES) (žr. 4.4 skyrių)</w:t>
            </w:r>
            <w:r w:rsidR="003455B1">
              <w:rPr>
                <w:szCs w:val="22"/>
              </w:rPr>
              <w:t xml:space="preserve">. </w:t>
            </w:r>
            <w:r w:rsidR="003455B1" w:rsidRPr="00481DE8">
              <w:rPr>
                <w:szCs w:val="22"/>
              </w:rPr>
              <w:t>Grįžtamosios smegenų vazokonstrikcijos sindromas (GSVS) (žr. 4.4 skyrių)</w:t>
            </w:r>
          </w:p>
        </w:tc>
      </w:tr>
      <w:tr w:rsidR="00E55033" w:rsidRPr="003932CD" w14:paraId="5BD1176B" w14:textId="77777777" w:rsidTr="00094938">
        <w:tc>
          <w:tcPr>
            <w:tcW w:w="1528" w:type="pct"/>
          </w:tcPr>
          <w:p w14:paraId="534E99DB" w14:textId="181E14CE" w:rsidR="00E55033" w:rsidRPr="003932CD" w:rsidRDefault="00717E2E" w:rsidP="00583D82">
            <w:pPr>
              <w:rPr>
                <w:szCs w:val="22"/>
              </w:rPr>
            </w:pPr>
            <w:r w:rsidRPr="003932CD">
              <w:rPr>
                <w:szCs w:val="22"/>
              </w:rPr>
              <w:t>Akių sutrikimai</w:t>
            </w:r>
          </w:p>
        </w:tc>
        <w:tc>
          <w:tcPr>
            <w:tcW w:w="3472" w:type="pct"/>
          </w:tcPr>
          <w:p w14:paraId="22B37C8A" w14:textId="1982ECF4" w:rsidR="00370933" w:rsidRDefault="00370933" w:rsidP="00583D82">
            <w:pPr>
              <w:rPr>
                <w:szCs w:val="22"/>
              </w:rPr>
            </w:pPr>
            <w:r w:rsidRPr="00370933">
              <w:rPr>
                <w:szCs w:val="22"/>
              </w:rPr>
              <w:t>Nedažni: sausos akys, neryškus matymas</w:t>
            </w:r>
          </w:p>
          <w:p w14:paraId="097154DB" w14:textId="6C08A51F" w:rsidR="00E55033" w:rsidRPr="00042FDE" w:rsidRDefault="00717E2E" w:rsidP="00583D82">
            <w:pPr>
              <w:rPr>
                <w:szCs w:val="22"/>
              </w:rPr>
            </w:pPr>
            <w:r w:rsidRPr="003932CD">
              <w:rPr>
                <w:szCs w:val="22"/>
              </w:rPr>
              <w:t>Dažnis nežinomas: išeminė optinė neuropatija</w:t>
            </w:r>
            <w:r w:rsidR="005C06EA">
              <w:rPr>
                <w:szCs w:val="22"/>
              </w:rPr>
              <w:t xml:space="preserve">, </w:t>
            </w:r>
            <w:r w:rsidR="005C06EA" w:rsidRPr="005C06EA">
              <w:rPr>
                <w:szCs w:val="22"/>
              </w:rPr>
              <w:t>midriazė</w:t>
            </w:r>
          </w:p>
        </w:tc>
      </w:tr>
      <w:tr w:rsidR="00732E6B" w:rsidRPr="003932CD" w14:paraId="47C37FCF" w14:textId="77777777" w:rsidTr="00094938">
        <w:tc>
          <w:tcPr>
            <w:tcW w:w="1528" w:type="pct"/>
          </w:tcPr>
          <w:p w14:paraId="2F8EB46D" w14:textId="77777777" w:rsidR="00732E6B" w:rsidRPr="003932CD" w:rsidRDefault="00732E6B" w:rsidP="00583D82">
            <w:pPr>
              <w:rPr>
                <w:szCs w:val="22"/>
              </w:rPr>
            </w:pPr>
            <w:r w:rsidRPr="003932CD">
              <w:rPr>
                <w:szCs w:val="22"/>
              </w:rPr>
              <w:lastRenderedPageBreak/>
              <w:t>Širdies sutrikimai</w:t>
            </w:r>
          </w:p>
        </w:tc>
        <w:tc>
          <w:tcPr>
            <w:tcW w:w="3472" w:type="pct"/>
          </w:tcPr>
          <w:p w14:paraId="26810C78" w14:textId="4A25A778" w:rsidR="00223BD4" w:rsidRDefault="00223BD4" w:rsidP="00583D82">
            <w:pPr>
              <w:rPr>
                <w:szCs w:val="22"/>
              </w:rPr>
            </w:pPr>
            <w:r w:rsidRPr="00223BD4">
              <w:rPr>
                <w:szCs w:val="22"/>
              </w:rPr>
              <w:t xml:space="preserve">Dažni: </w:t>
            </w:r>
            <w:r w:rsidR="005C06EA">
              <w:rPr>
                <w:szCs w:val="22"/>
              </w:rPr>
              <w:t>t</w:t>
            </w:r>
            <w:r w:rsidRPr="00223BD4">
              <w:rPr>
                <w:szCs w:val="22"/>
              </w:rPr>
              <w:t>achikardija</w:t>
            </w:r>
          </w:p>
          <w:p w14:paraId="289D5B22" w14:textId="7BAFC692" w:rsidR="00223BD4" w:rsidRDefault="00223BD4" w:rsidP="00583D82">
            <w:pPr>
              <w:rPr>
                <w:szCs w:val="22"/>
              </w:rPr>
            </w:pPr>
            <w:r w:rsidRPr="00223BD4">
              <w:rPr>
                <w:szCs w:val="22"/>
              </w:rPr>
              <w:t>Ret</w:t>
            </w:r>
            <w:r w:rsidR="007366C2">
              <w:rPr>
                <w:szCs w:val="22"/>
              </w:rPr>
              <w:t>a</w:t>
            </w:r>
            <w:r w:rsidRPr="00223BD4">
              <w:rPr>
                <w:szCs w:val="22"/>
              </w:rPr>
              <w:t xml:space="preserve">i: </w:t>
            </w:r>
            <w:r w:rsidR="007630F4">
              <w:rPr>
                <w:szCs w:val="22"/>
              </w:rPr>
              <w:t>širdies plakimai, perplakimai (</w:t>
            </w:r>
            <w:r w:rsidR="005C06EA">
              <w:rPr>
                <w:szCs w:val="22"/>
              </w:rPr>
              <w:t>p</w:t>
            </w:r>
            <w:r w:rsidRPr="00223BD4">
              <w:rPr>
                <w:szCs w:val="22"/>
              </w:rPr>
              <w:t>alpitacijos</w:t>
            </w:r>
            <w:r w:rsidR="007630F4">
              <w:rPr>
                <w:szCs w:val="22"/>
              </w:rPr>
              <w:t>)</w:t>
            </w:r>
            <w:r w:rsidRPr="00223BD4">
              <w:rPr>
                <w:szCs w:val="22"/>
              </w:rPr>
              <w:t xml:space="preserve"> arba aritmija, supraventrikulinės ekstrasistolės</w:t>
            </w:r>
          </w:p>
          <w:p w14:paraId="10AC9457" w14:textId="569D5675" w:rsidR="00732E6B" w:rsidRPr="003932CD" w:rsidRDefault="00657B1F" w:rsidP="00583D82">
            <w:pPr>
              <w:rPr>
                <w:szCs w:val="22"/>
              </w:rPr>
            </w:pPr>
            <w:r w:rsidRPr="003932CD">
              <w:rPr>
                <w:szCs w:val="22"/>
              </w:rPr>
              <w:t xml:space="preserve">Dažnis nežinomas: </w:t>
            </w:r>
            <w:r w:rsidR="005C06EA">
              <w:rPr>
                <w:szCs w:val="22"/>
              </w:rPr>
              <w:t>m</w:t>
            </w:r>
            <w:r w:rsidR="00E04180" w:rsidRPr="00E04180">
              <w:rPr>
                <w:szCs w:val="22"/>
              </w:rPr>
              <w:t>iokardo infarktas / miokardo išemija</w:t>
            </w:r>
            <w:r w:rsidR="00E04180" w:rsidRPr="00E04180" w:rsidDel="00E04180">
              <w:rPr>
                <w:szCs w:val="22"/>
              </w:rPr>
              <w:t xml:space="preserve"> </w:t>
            </w:r>
          </w:p>
        </w:tc>
      </w:tr>
      <w:tr w:rsidR="00732E6B" w:rsidRPr="003932CD" w14:paraId="2214D591" w14:textId="77777777" w:rsidTr="00094938">
        <w:tc>
          <w:tcPr>
            <w:tcW w:w="1528" w:type="pct"/>
          </w:tcPr>
          <w:p w14:paraId="320AF680" w14:textId="77777777" w:rsidR="00732E6B" w:rsidRPr="003932CD" w:rsidRDefault="00732E6B" w:rsidP="00583D82">
            <w:pPr>
              <w:rPr>
                <w:szCs w:val="22"/>
              </w:rPr>
            </w:pPr>
            <w:r w:rsidRPr="003932CD">
              <w:rPr>
                <w:szCs w:val="22"/>
              </w:rPr>
              <w:t>Kraujagyslių sutrikimai</w:t>
            </w:r>
          </w:p>
        </w:tc>
        <w:tc>
          <w:tcPr>
            <w:tcW w:w="3472" w:type="pct"/>
          </w:tcPr>
          <w:p w14:paraId="137DF241" w14:textId="4FCC7291" w:rsidR="00732E6B" w:rsidRDefault="00657B1F" w:rsidP="00247FAC">
            <w:pPr>
              <w:rPr>
                <w:szCs w:val="22"/>
              </w:rPr>
            </w:pPr>
            <w:r w:rsidRPr="003932CD">
              <w:rPr>
                <w:szCs w:val="22"/>
              </w:rPr>
              <w:t xml:space="preserve">Dažnis nežinomas: </w:t>
            </w:r>
            <w:r w:rsidR="005C06EA">
              <w:rPr>
                <w:szCs w:val="22"/>
              </w:rPr>
              <w:t>h</w:t>
            </w:r>
            <w:r w:rsidR="00247FAC" w:rsidRPr="00247FAC">
              <w:rPr>
                <w:szCs w:val="22"/>
              </w:rPr>
              <w:t>ipertenzija</w:t>
            </w:r>
          </w:p>
          <w:p w14:paraId="699F5F38" w14:textId="77777777" w:rsidR="003455B1" w:rsidRPr="003932CD" w:rsidRDefault="003455B1" w:rsidP="00247FAC">
            <w:pPr>
              <w:rPr>
                <w:szCs w:val="22"/>
              </w:rPr>
            </w:pPr>
          </w:p>
        </w:tc>
      </w:tr>
      <w:tr w:rsidR="00A86AC7" w:rsidRPr="003932CD" w14:paraId="3FB9FECA" w14:textId="77777777" w:rsidTr="00094938">
        <w:tc>
          <w:tcPr>
            <w:tcW w:w="1528" w:type="pct"/>
          </w:tcPr>
          <w:p w14:paraId="7FF3FC39" w14:textId="5CC837C5" w:rsidR="00A86AC7" w:rsidRPr="003932CD" w:rsidRDefault="00B27845" w:rsidP="00583D82">
            <w:pPr>
              <w:rPr>
                <w:szCs w:val="22"/>
              </w:rPr>
            </w:pPr>
            <w:r w:rsidRPr="00B27845">
              <w:rPr>
                <w:szCs w:val="22"/>
              </w:rPr>
              <w:t>Kvėpavimo sistemos, krūtinės ląstos ir tarpuplaučio sutrikimai</w:t>
            </w:r>
          </w:p>
        </w:tc>
        <w:tc>
          <w:tcPr>
            <w:tcW w:w="3472" w:type="pct"/>
          </w:tcPr>
          <w:p w14:paraId="4E20145C" w14:textId="787A8F4E" w:rsidR="00A86AC7" w:rsidRPr="003932CD" w:rsidRDefault="006316DF" w:rsidP="00247FAC">
            <w:pPr>
              <w:rPr>
                <w:szCs w:val="22"/>
              </w:rPr>
            </w:pPr>
            <w:r w:rsidRPr="006316DF">
              <w:rPr>
                <w:szCs w:val="22"/>
              </w:rPr>
              <w:t xml:space="preserve">Dažnis nežinomas: </w:t>
            </w:r>
            <w:r w:rsidR="005C06EA">
              <w:rPr>
                <w:szCs w:val="22"/>
              </w:rPr>
              <w:t>d</w:t>
            </w:r>
            <w:r w:rsidRPr="006316DF">
              <w:rPr>
                <w:szCs w:val="22"/>
              </w:rPr>
              <w:t>usulys, astmos paūmėjimas arba padidėjusio jautrumo reakcija su bronchų spazmu</w:t>
            </w:r>
          </w:p>
        </w:tc>
      </w:tr>
      <w:tr w:rsidR="00A86AC7" w:rsidRPr="003932CD" w14:paraId="21FDE10B" w14:textId="77777777" w:rsidTr="00094938">
        <w:tc>
          <w:tcPr>
            <w:tcW w:w="1528" w:type="pct"/>
          </w:tcPr>
          <w:p w14:paraId="02E34244" w14:textId="56A1F091" w:rsidR="00A86AC7" w:rsidRPr="003932CD" w:rsidRDefault="000B4F12" w:rsidP="00583D82">
            <w:pPr>
              <w:rPr>
                <w:szCs w:val="22"/>
              </w:rPr>
            </w:pPr>
            <w:r w:rsidRPr="003932CD">
              <w:rPr>
                <w:szCs w:val="22"/>
              </w:rPr>
              <w:t>Virškinimo trakto sutrikimai</w:t>
            </w:r>
          </w:p>
        </w:tc>
        <w:tc>
          <w:tcPr>
            <w:tcW w:w="3472" w:type="pct"/>
          </w:tcPr>
          <w:p w14:paraId="6371DB7B" w14:textId="3DB6E6DE" w:rsidR="00A86AC7" w:rsidRPr="00385D88" w:rsidRDefault="000B4F12" w:rsidP="00247FAC">
            <w:pPr>
              <w:rPr>
                <w:szCs w:val="22"/>
                <w:lang w:val="pt-PT"/>
              </w:rPr>
            </w:pPr>
            <w:r w:rsidRPr="003932CD">
              <w:rPr>
                <w:szCs w:val="22"/>
              </w:rPr>
              <w:t xml:space="preserve">Dažnis nežinomas: </w:t>
            </w:r>
            <w:r w:rsidR="00D969E6">
              <w:rPr>
                <w:szCs w:val="22"/>
              </w:rPr>
              <w:t>sausa burna</w:t>
            </w:r>
            <w:r w:rsidR="001C195E" w:rsidRPr="001C195E">
              <w:rPr>
                <w:szCs w:val="22"/>
              </w:rPr>
              <w:t xml:space="preserve">, </w:t>
            </w:r>
            <w:r w:rsidRPr="003932CD">
              <w:rPr>
                <w:szCs w:val="22"/>
              </w:rPr>
              <w:t>išeminis kolitas</w:t>
            </w:r>
            <w:r w:rsidR="00582B25" w:rsidRPr="00385D88">
              <w:rPr>
                <w:szCs w:val="22"/>
                <w:lang w:val="pt-PT"/>
              </w:rPr>
              <w:t>, pykinimas, vėmimas</w:t>
            </w:r>
          </w:p>
        </w:tc>
      </w:tr>
      <w:tr w:rsidR="00732E6B" w:rsidRPr="003932CD" w14:paraId="7D44C36F" w14:textId="77777777" w:rsidTr="00094938">
        <w:tc>
          <w:tcPr>
            <w:tcW w:w="1528" w:type="pct"/>
          </w:tcPr>
          <w:p w14:paraId="1451D693" w14:textId="77777777" w:rsidR="00732E6B" w:rsidRPr="003932CD" w:rsidRDefault="00732E6B" w:rsidP="00583D82">
            <w:pPr>
              <w:rPr>
                <w:szCs w:val="22"/>
              </w:rPr>
            </w:pPr>
            <w:r w:rsidRPr="003932CD">
              <w:rPr>
                <w:szCs w:val="22"/>
              </w:rPr>
              <w:t>Odos ir poodinio audinio sutrikimai</w:t>
            </w:r>
          </w:p>
        </w:tc>
        <w:tc>
          <w:tcPr>
            <w:tcW w:w="3472" w:type="pct"/>
          </w:tcPr>
          <w:p w14:paraId="22A1700A" w14:textId="28F982DB" w:rsidR="00732E6B" w:rsidRPr="003932CD" w:rsidRDefault="003A30BA" w:rsidP="00583D82">
            <w:pPr>
              <w:rPr>
                <w:szCs w:val="22"/>
              </w:rPr>
            </w:pPr>
            <w:r w:rsidRPr="003A30BA">
              <w:rPr>
                <w:szCs w:val="22"/>
              </w:rPr>
              <w:t>Ret</w:t>
            </w:r>
            <w:r w:rsidR="007366C2">
              <w:rPr>
                <w:szCs w:val="22"/>
              </w:rPr>
              <w:t>a</w:t>
            </w:r>
            <w:r w:rsidR="0048661D">
              <w:rPr>
                <w:szCs w:val="22"/>
              </w:rPr>
              <w:t>i</w:t>
            </w:r>
            <w:r w:rsidRPr="003A30BA">
              <w:rPr>
                <w:szCs w:val="22"/>
              </w:rPr>
              <w:t>:</w:t>
            </w:r>
            <w:r>
              <w:rPr>
                <w:szCs w:val="22"/>
              </w:rPr>
              <w:t xml:space="preserve"> </w:t>
            </w:r>
            <w:r w:rsidR="005C06EA">
              <w:rPr>
                <w:szCs w:val="22"/>
              </w:rPr>
              <w:t>o</w:t>
            </w:r>
            <w:r w:rsidR="00B270EE">
              <w:rPr>
                <w:szCs w:val="22"/>
              </w:rPr>
              <w:t xml:space="preserve">dos </w:t>
            </w:r>
            <w:r w:rsidR="00203F6B" w:rsidRPr="003932CD">
              <w:rPr>
                <w:szCs w:val="22"/>
              </w:rPr>
              <w:t>b</w:t>
            </w:r>
            <w:r w:rsidR="00732E6B" w:rsidRPr="003932CD">
              <w:rPr>
                <w:szCs w:val="22"/>
              </w:rPr>
              <w:t>ėrimas, niežėjimas</w:t>
            </w:r>
            <w:r w:rsidR="00DF5E83">
              <w:rPr>
                <w:szCs w:val="22"/>
              </w:rPr>
              <w:t>.</w:t>
            </w:r>
          </w:p>
          <w:p w14:paraId="2653F0AC" w14:textId="27BBDA72" w:rsidR="009C081E" w:rsidRPr="003932CD" w:rsidRDefault="009C081E" w:rsidP="00583D82">
            <w:pPr>
              <w:rPr>
                <w:szCs w:val="22"/>
              </w:rPr>
            </w:pPr>
            <w:r w:rsidRPr="003932CD">
              <w:rPr>
                <w:szCs w:val="22"/>
              </w:rPr>
              <w:t xml:space="preserve">Dažnis nežinomas: </w:t>
            </w:r>
            <w:r w:rsidR="005C06EA">
              <w:rPr>
                <w:szCs w:val="22"/>
              </w:rPr>
              <w:t>e</w:t>
            </w:r>
            <w:r w:rsidR="00C76269" w:rsidRPr="00C76269">
              <w:rPr>
                <w:szCs w:val="22"/>
              </w:rPr>
              <w:t>ritema, dilgėlinė, alerginis dermatitas</w:t>
            </w:r>
            <w:r w:rsidR="007A1150">
              <w:rPr>
                <w:szCs w:val="22"/>
              </w:rPr>
              <w:t>,</w:t>
            </w:r>
            <w:r w:rsidR="00C76269" w:rsidRPr="00C76269">
              <w:rPr>
                <w:szCs w:val="22"/>
              </w:rPr>
              <w:t xml:space="preserve"> </w:t>
            </w:r>
            <w:r w:rsidRPr="003932CD">
              <w:rPr>
                <w:szCs w:val="22"/>
              </w:rPr>
              <w:t>sunkios odos reakcijos, įskaitant ūminę išplitusią egzanteminę pustuliozę (</w:t>
            </w:r>
            <w:r w:rsidRPr="003932CD">
              <w:rPr>
                <w:i/>
                <w:szCs w:val="22"/>
              </w:rPr>
              <w:t>acute generalised exanthematous pustulosis</w:t>
            </w:r>
            <w:r w:rsidRPr="003932CD">
              <w:rPr>
                <w:szCs w:val="22"/>
              </w:rPr>
              <w:t>, AGEP)</w:t>
            </w:r>
          </w:p>
        </w:tc>
      </w:tr>
      <w:tr w:rsidR="00732E6B" w:rsidRPr="003932CD" w14:paraId="6C6F0216" w14:textId="77777777" w:rsidTr="00094938">
        <w:trPr>
          <w:trHeight w:val="255"/>
        </w:trPr>
        <w:tc>
          <w:tcPr>
            <w:tcW w:w="1528" w:type="pct"/>
          </w:tcPr>
          <w:p w14:paraId="520A6811" w14:textId="77777777" w:rsidR="00732E6B" w:rsidRPr="003932CD" w:rsidRDefault="00732E6B" w:rsidP="00583D82">
            <w:pPr>
              <w:rPr>
                <w:szCs w:val="22"/>
              </w:rPr>
            </w:pPr>
            <w:r w:rsidRPr="003932CD">
              <w:rPr>
                <w:szCs w:val="22"/>
              </w:rPr>
              <w:t xml:space="preserve">Inkstų ir šlapimo takų </w:t>
            </w:r>
            <w:r w:rsidR="00CA0FBD" w:rsidRPr="003932CD">
              <w:rPr>
                <w:szCs w:val="22"/>
              </w:rPr>
              <w:t>sutrikimai</w:t>
            </w:r>
          </w:p>
        </w:tc>
        <w:tc>
          <w:tcPr>
            <w:tcW w:w="3472" w:type="pct"/>
          </w:tcPr>
          <w:p w14:paraId="74473FFF" w14:textId="2C587112" w:rsidR="00732E6B" w:rsidRPr="003932CD" w:rsidRDefault="00714637" w:rsidP="00583D82">
            <w:pPr>
              <w:rPr>
                <w:szCs w:val="22"/>
              </w:rPr>
            </w:pPr>
            <w:r>
              <w:rPr>
                <w:szCs w:val="22"/>
              </w:rPr>
              <w:t>Ret</w:t>
            </w:r>
            <w:r w:rsidR="007366C2">
              <w:rPr>
                <w:szCs w:val="22"/>
              </w:rPr>
              <w:t>a</w:t>
            </w:r>
            <w:r>
              <w:rPr>
                <w:szCs w:val="22"/>
              </w:rPr>
              <w:t>i</w:t>
            </w:r>
            <w:r w:rsidR="00657B1F" w:rsidRPr="003932CD">
              <w:rPr>
                <w:szCs w:val="22"/>
              </w:rPr>
              <w:t xml:space="preserve">: </w:t>
            </w:r>
            <w:r w:rsidR="005C06EA">
              <w:rPr>
                <w:szCs w:val="22"/>
              </w:rPr>
              <w:t>g</w:t>
            </w:r>
            <w:r w:rsidR="00AC0A9E" w:rsidRPr="00AC0A9E">
              <w:rPr>
                <w:szCs w:val="22"/>
              </w:rPr>
              <w:t>likozurija, dizurija,</w:t>
            </w:r>
            <w:r w:rsidR="00AC0A9E">
              <w:rPr>
                <w:szCs w:val="22"/>
              </w:rPr>
              <w:t xml:space="preserve"> </w:t>
            </w:r>
            <w:r w:rsidR="008943A4" w:rsidRPr="003932CD">
              <w:rPr>
                <w:szCs w:val="22"/>
              </w:rPr>
              <w:t>š</w:t>
            </w:r>
            <w:r w:rsidR="00732E6B" w:rsidRPr="003932CD">
              <w:rPr>
                <w:szCs w:val="22"/>
              </w:rPr>
              <w:t xml:space="preserve">lapimo </w:t>
            </w:r>
            <w:r w:rsidR="00937F48" w:rsidRPr="003932CD">
              <w:rPr>
                <w:szCs w:val="22"/>
              </w:rPr>
              <w:t>už</w:t>
            </w:r>
            <w:r w:rsidR="00732E6B" w:rsidRPr="003932CD">
              <w:rPr>
                <w:szCs w:val="22"/>
              </w:rPr>
              <w:t xml:space="preserve">silaikymas, daugiausiai pacientams, sergantiems </w:t>
            </w:r>
            <w:r w:rsidR="00CA0FBD" w:rsidRPr="003932CD">
              <w:rPr>
                <w:szCs w:val="22"/>
              </w:rPr>
              <w:t>prostatos hiperplazija</w:t>
            </w:r>
            <w:r w:rsidR="00DE06F6">
              <w:t xml:space="preserve"> </w:t>
            </w:r>
            <w:r w:rsidR="00DE06F6" w:rsidRPr="00DE06F6">
              <w:rPr>
                <w:szCs w:val="22"/>
              </w:rPr>
              <w:t>arba hipertrofija</w:t>
            </w:r>
          </w:p>
        </w:tc>
      </w:tr>
      <w:tr w:rsidR="002958DB" w:rsidRPr="003932CD" w14:paraId="695ADAEE" w14:textId="77777777" w:rsidTr="00094938">
        <w:trPr>
          <w:trHeight w:val="255"/>
        </w:trPr>
        <w:tc>
          <w:tcPr>
            <w:tcW w:w="1528" w:type="pct"/>
          </w:tcPr>
          <w:p w14:paraId="34210F5B" w14:textId="1B2A75FD" w:rsidR="002958DB" w:rsidRPr="003932CD" w:rsidRDefault="002958DB" w:rsidP="00583D82">
            <w:pPr>
              <w:rPr>
                <w:szCs w:val="22"/>
              </w:rPr>
            </w:pPr>
            <w:r w:rsidRPr="002958DB">
              <w:rPr>
                <w:szCs w:val="22"/>
              </w:rPr>
              <w:t>Bendrieji sutrikimai ir vartojimo vietos pažeidimai</w:t>
            </w:r>
          </w:p>
        </w:tc>
        <w:tc>
          <w:tcPr>
            <w:tcW w:w="3472" w:type="pct"/>
          </w:tcPr>
          <w:p w14:paraId="7356F0A5" w14:textId="721FFDE5" w:rsidR="002958DB" w:rsidRDefault="00AF3269" w:rsidP="00583D82">
            <w:pPr>
              <w:rPr>
                <w:szCs w:val="22"/>
              </w:rPr>
            </w:pPr>
            <w:r w:rsidRPr="00AF3269">
              <w:rPr>
                <w:szCs w:val="22"/>
              </w:rPr>
              <w:t>Dažnis nežinomas: nuovargis, skausmas krūtinės srityje</w:t>
            </w:r>
          </w:p>
        </w:tc>
      </w:tr>
      <w:tr w:rsidR="00CA0FBD" w:rsidRPr="003932CD" w14:paraId="67CE183F" w14:textId="77777777" w:rsidTr="00094938">
        <w:trPr>
          <w:trHeight w:val="240"/>
        </w:trPr>
        <w:tc>
          <w:tcPr>
            <w:tcW w:w="1528" w:type="pct"/>
          </w:tcPr>
          <w:p w14:paraId="79AFE7EC" w14:textId="2A8C4E3B" w:rsidR="00CA0FBD" w:rsidRPr="003932CD" w:rsidRDefault="00CA0FBD" w:rsidP="00583D82">
            <w:pPr>
              <w:rPr>
                <w:szCs w:val="22"/>
              </w:rPr>
            </w:pPr>
          </w:p>
        </w:tc>
        <w:tc>
          <w:tcPr>
            <w:tcW w:w="3472" w:type="pct"/>
          </w:tcPr>
          <w:p w14:paraId="6C613228" w14:textId="57A51521" w:rsidR="00CA0FBD" w:rsidRPr="003932CD" w:rsidRDefault="00CA0FBD" w:rsidP="00583D82">
            <w:pPr>
              <w:rPr>
                <w:szCs w:val="22"/>
              </w:rPr>
            </w:pPr>
          </w:p>
        </w:tc>
      </w:tr>
      <w:tr w:rsidR="009F1A30" w:rsidRPr="003932CD" w14:paraId="68AC648D" w14:textId="77777777" w:rsidTr="00094938">
        <w:trPr>
          <w:trHeight w:val="240"/>
        </w:trPr>
        <w:tc>
          <w:tcPr>
            <w:tcW w:w="1528" w:type="pct"/>
            <w:tcBorders>
              <w:bottom w:val="single" w:sz="4" w:space="0" w:color="auto"/>
            </w:tcBorders>
          </w:tcPr>
          <w:p w14:paraId="6885227E" w14:textId="73287DAF" w:rsidR="009F1A30" w:rsidRPr="003932CD" w:rsidRDefault="009F1A30" w:rsidP="00583D82">
            <w:pPr>
              <w:rPr>
                <w:szCs w:val="22"/>
              </w:rPr>
            </w:pPr>
          </w:p>
        </w:tc>
        <w:tc>
          <w:tcPr>
            <w:tcW w:w="3472" w:type="pct"/>
            <w:tcBorders>
              <w:bottom w:val="single" w:sz="4" w:space="0" w:color="auto"/>
            </w:tcBorders>
          </w:tcPr>
          <w:p w14:paraId="56893468" w14:textId="736A9596" w:rsidR="009F1A30" w:rsidRPr="003932CD" w:rsidRDefault="009F1A30" w:rsidP="00583D82">
            <w:pPr>
              <w:rPr>
                <w:szCs w:val="22"/>
              </w:rPr>
            </w:pPr>
          </w:p>
        </w:tc>
      </w:tr>
    </w:tbl>
    <w:p w14:paraId="389A6F35" w14:textId="77777777" w:rsidR="00732E6B" w:rsidRPr="003932CD" w:rsidRDefault="00732E6B" w:rsidP="00583D82">
      <w:pPr>
        <w:rPr>
          <w:szCs w:val="22"/>
        </w:rPr>
      </w:pPr>
    </w:p>
    <w:p w14:paraId="17A91302" w14:textId="77777777" w:rsidR="00385919" w:rsidRPr="003932CD" w:rsidRDefault="00385919" w:rsidP="00583D82">
      <w:pPr>
        <w:rPr>
          <w:szCs w:val="22"/>
          <w:u w:val="single"/>
        </w:rPr>
      </w:pPr>
      <w:r w:rsidRPr="003932CD">
        <w:rPr>
          <w:szCs w:val="22"/>
          <w:u w:val="single"/>
        </w:rPr>
        <w:t>Difenhidraminas</w:t>
      </w:r>
    </w:p>
    <w:p w14:paraId="4C4AE388" w14:textId="77777777" w:rsidR="005F6E0D" w:rsidRPr="003932CD" w:rsidRDefault="005F6E0D" w:rsidP="00583D82">
      <w:pPr>
        <w:rPr>
          <w:szCs w:val="22"/>
        </w:rPr>
      </w:pPr>
      <w:r w:rsidRPr="003932CD">
        <w:rPr>
          <w:szCs w:val="22"/>
        </w:rPr>
        <w:t>Klinikinių tyrimų metu stebėtos nepageidaujamos reakcijos, kurios vertinamos kaip dažnos arba labai dažnos išvardytos toliau pateiktoje lentelėje pagal MedDRA organų sistemų klases. Kitų nepageidaujamų reakcijų dažnis, nustatytas preparatui patekus į rinką, nežinomas, bet tikėtina, kad jos yra nedažnos arba retos.</w:t>
      </w:r>
    </w:p>
    <w:p w14:paraId="7007ADE6" w14:textId="77777777" w:rsidR="005F6E0D" w:rsidRPr="003932CD" w:rsidRDefault="005F6E0D" w:rsidP="00583D82">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1"/>
      </w:tblGrid>
      <w:tr w:rsidR="005F6E0D" w:rsidRPr="003932CD" w14:paraId="2837C326" w14:textId="77777777" w:rsidTr="00094938">
        <w:tc>
          <w:tcPr>
            <w:tcW w:w="1528" w:type="pct"/>
          </w:tcPr>
          <w:p w14:paraId="71A7340F" w14:textId="77777777" w:rsidR="005F6E0D" w:rsidRPr="003932CD" w:rsidRDefault="005F6E0D" w:rsidP="00583D82">
            <w:pPr>
              <w:rPr>
                <w:b/>
                <w:szCs w:val="22"/>
              </w:rPr>
            </w:pPr>
            <w:r w:rsidRPr="003932CD">
              <w:rPr>
                <w:b/>
                <w:szCs w:val="22"/>
              </w:rPr>
              <w:t>Organų sistemų klasės</w:t>
            </w:r>
          </w:p>
        </w:tc>
        <w:tc>
          <w:tcPr>
            <w:tcW w:w="3472" w:type="pct"/>
          </w:tcPr>
          <w:p w14:paraId="368505AE" w14:textId="77777777" w:rsidR="005F6E0D" w:rsidRPr="003932CD" w:rsidRDefault="005F6E0D" w:rsidP="00583D82">
            <w:pPr>
              <w:rPr>
                <w:b/>
                <w:szCs w:val="22"/>
              </w:rPr>
            </w:pPr>
            <w:r w:rsidRPr="003932CD">
              <w:rPr>
                <w:b/>
                <w:szCs w:val="22"/>
              </w:rPr>
              <w:t>Nepageidaujamas poveikis</w:t>
            </w:r>
          </w:p>
        </w:tc>
      </w:tr>
      <w:tr w:rsidR="005F6E0D" w:rsidRPr="003932CD" w14:paraId="4CBA67B7" w14:textId="77777777" w:rsidTr="00094938">
        <w:tc>
          <w:tcPr>
            <w:tcW w:w="1528" w:type="pct"/>
          </w:tcPr>
          <w:p w14:paraId="7E464199" w14:textId="77777777" w:rsidR="005F6E0D" w:rsidRPr="003932CD" w:rsidRDefault="005F6E0D" w:rsidP="00583D82">
            <w:pPr>
              <w:rPr>
                <w:szCs w:val="22"/>
              </w:rPr>
            </w:pPr>
            <w:r w:rsidRPr="003932CD">
              <w:rPr>
                <w:szCs w:val="22"/>
              </w:rPr>
              <w:t>Bendrieji sutrikimai ir vartojimo vietos pažeidimai</w:t>
            </w:r>
          </w:p>
        </w:tc>
        <w:tc>
          <w:tcPr>
            <w:tcW w:w="3472" w:type="pct"/>
          </w:tcPr>
          <w:p w14:paraId="684F7EA5" w14:textId="77777777" w:rsidR="005F6E0D" w:rsidRPr="003932CD" w:rsidRDefault="00F34BEF" w:rsidP="00583D82">
            <w:pPr>
              <w:rPr>
                <w:szCs w:val="22"/>
              </w:rPr>
            </w:pPr>
            <w:r w:rsidRPr="003932CD">
              <w:rPr>
                <w:szCs w:val="22"/>
              </w:rPr>
              <w:t>Dažnas: nuovargis</w:t>
            </w:r>
          </w:p>
        </w:tc>
      </w:tr>
      <w:tr w:rsidR="005F6E0D" w:rsidRPr="003932CD" w14:paraId="313F8239" w14:textId="77777777" w:rsidTr="00094938">
        <w:tc>
          <w:tcPr>
            <w:tcW w:w="1528" w:type="pct"/>
          </w:tcPr>
          <w:p w14:paraId="2629C746" w14:textId="77777777" w:rsidR="005F6E0D" w:rsidRPr="003932CD" w:rsidRDefault="005F6E0D" w:rsidP="00583D82">
            <w:pPr>
              <w:rPr>
                <w:szCs w:val="22"/>
              </w:rPr>
            </w:pPr>
            <w:r w:rsidRPr="003932CD">
              <w:rPr>
                <w:szCs w:val="22"/>
              </w:rPr>
              <w:t>Imuninės sistemos sutrikimai</w:t>
            </w:r>
          </w:p>
        </w:tc>
        <w:tc>
          <w:tcPr>
            <w:tcW w:w="3472" w:type="pct"/>
          </w:tcPr>
          <w:p w14:paraId="2BCEA292" w14:textId="77777777" w:rsidR="005F6E0D" w:rsidRPr="003932CD" w:rsidRDefault="00F34BEF" w:rsidP="00583D82">
            <w:pPr>
              <w:rPr>
                <w:szCs w:val="22"/>
              </w:rPr>
            </w:pPr>
            <w:r w:rsidRPr="003932CD">
              <w:rPr>
                <w:szCs w:val="22"/>
              </w:rPr>
              <w:t>Dažnis nežinomas: padidėjusio jautrumo reakcijos, įskaitant bėrimą, dilgėlinė, dusulys, angio</w:t>
            </w:r>
            <w:r w:rsidR="00203F6B" w:rsidRPr="003932CD">
              <w:rPr>
                <w:szCs w:val="22"/>
              </w:rPr>
              <w:t xml:space="preserve">neurozinė </w:t>
            </w:r>
            <w:r w:rsidRPr="003932CD">
              <w:rPr>
                <w:szCs w:val="22"/>
              </w:rPr>
              <w:t xml:space="preserve">edema </w:t>
            </w:r>
          </w:p>
        </w:tc>
      </w:tr>
      <w:tr w:rsidR="005F6E0D" w:rsidRPr="003932CD" w14:paraId="04F3E982" w14:textId="77777777" w:rsidTr="00094938">
        <w:tc>
          <w:tcPr>
            <w:tcW w:w="1528" w:type="pct"/>
          </w:tcPr>
          <w:p w14:paraId="6C738D9C" w14:textId="77777777" w:rsidR="005F6E0D" w:rsidRPr="003932CD" w:rsidRDefault="005F6E0D" w:rsidP="00583D82">
            <w:pPr>
              <w:rPr>
                <w:szCs w:val="22"/>
              </w:rPr>
            </w:pPr>
            <w:r w:rsidRPr="003932CD">
              <w:rPr>
                <w:szCs w:val="22"/>
              </w:rPr>
              <w:t>Psichikos sutrikimai</w:t>
            </w:r>
          </w:p>
        </w:tc>
        <w:tc>
          <w:tcPr>
            <w:tcW w:w="3472" w:type="pct"/>
          </w:tcPr>
          <w:p w14:paraId="280C8FC3" w14:textId="77777777" w:rsidR="005F6E0D" w:rsidRPr="003932CD" w:rsidRDefault="00623B48" w:rsidP="00583D82">
            <w:pPr>
              <w:rPr>
                <w:szCs w:val="22"/>
              </w:rPr>
            </w:pPr>
            <w:r w:rsidRPr="003932CD">
              <w:rPr>
                <w:szCs w:val="22"/>
              </w:rPr>
              <w:t>Dažnis nežinomas: sumišimas*, paradoksinis susijaudinimas* (pvz., energijos padidėjimas, neramumas, nervingumas). Senyviems asmenims labiau būdingas polinkis sumišimui ir paradoksiniam susijaudinimui</w:t>
            </w:r>
          </w:p>
        </w:tc>
      </w:tr>
      <w:tr w:rsidR="005F6E0D" w:rsidRPr="003932CD" w14:paraId="7A59A102" w14:textId="77777777" w:rsidTr="00094938">
        <w:tc>
          <w:tcPr>
            <w:tcW w:w="1528" w:type="pct"/>
          </w:tcPr>
          <w:p w14:paraId="1C51E683" w14:textId="77777777" w:rsidR="005F6E0D" w:rsidRPr="003932CD" w:rsidRDefault="005F6E0D" w:rsidP="00583D82">
            <w:pPr>
              <w:rPr>
                <w:szCs w:val="22"/>
              </w:rPr>
            </w:pPr>
            <w:r w:rsidRPr="003932CD">
              <w:rPr>
                <w:szCs w:val="22"/>
              </w:rPr>
              <w:t>Nervų sistemos sutrikimai</w:t>
            </w:r>
          </w:p>
        </w:tc>
        <w:tc>
          <w:tcPr>
            <w:tcW w:w="3472" w:type="pct"/>
          </w:tcPr>
          <w:p w14:paraId="0D04F19B" w14:textId="77777777" w:rsidR="00623B48" w:rsidRPr="003932CD" w:rsidRDefault="00623B48" w:rsidP="00583D82">
            <w:pPr>
              <w:rPr>
                <w:szCs w:val="22"/>
              </w:rPr>
            </w:pPr>
            <w:r w:rsidRPr="003932CD">
              <w:rPr>
                <w:szCs w:val="22"/>
              </w:rPr>
              <w:t>Dažni: slopinimas, mieguistumas, dėm</w:t>
            </w:r>
            <w:r w:rsidR="00B23F9E" w:rsidRPr="003932CD">
              <w:rPr>
                <w:szCs w:val="22"/>
              </w:rPr>
              <w:t>e</w:t>
            </w:r>
            <w:r w:rsidRPr="003932CD">
              <w:rPr>
                <w:szCs w:val="22"/>
              </w:rPr>
              <w:t>sio sutrikimas, nestabilumas, svaigulys</w:t>
            </w:r>
          </w:p>
          <w:p w14:paraId="11B57BC3" w14:textId="2262D1E6" w:rsidR="005F6E0D" w:rsidRPr="003932CD" w:rsidRDefault="00623B48" w:rsidP="00583D82">
            <w:pPr>
              <w:rPr>
                <w:szCs w:val="22"/>
              </w:rPr>
            </w:pPr>
            <w:r w:rsidRPr="003932CD">
              <w:rPr>
                <w:szCs w:val="22"/>
              </w:rPr>
              <w:t>Dažnis nežinomas: traukuliai, galvos skausmas, parestezija, diskinezija</w:t>
            </w:r>
            <w:r w:rsidR="00DF5E83">
              <w:rPr>
                <w:szCs w:val="22"/>
              </w:rPr>
              <w:t xml:space="preserve">, </w:t>
            </w:r>
            <w:r w:rsidR="00DF5E83" w:rsidRPr="00DF5E83">
              <w:rPr>
                <w:szCs w:val="22"/>
              </w:rPr>
              <w:t>neramių kojų sindromas</w:t>
            </w:r>
            <w:r w:rsidR="00DF5E83">
              <w:rPr>
                <w:szCs w:val="22"/>
              </w:rPr>
              <w:t>.</w:t>
            </w:r>
          </w:p>
        </w:tc>
      </w:tr>
      <w:tr w:rsidR="005F6E0D" w:rsidRPr="003932CD" w14:paraId="05B51B56" w14:textId="77777777" w:rsidTr="00094938">
        <w:tc>
          <w:tcPr>
            <w:tcW w:w="1528" w:type="pct"/>
          </w:tcPr>
          <w:p w14:paraId="5B82BA44" w14:textId="77777777" w:rsidR="005F6E0D" w:rsidRPr="003932CD" w:rsidRDefault="005F6E0D" w:rsidP="00583D82">
            <w:pPr>
              <w:rPr>
                <w:szCs w:val="22"/>
              </w:rPr>
            </w:pPr>
            <w:r w:rsidRPr="003932CD">
              <w:rPr>
                <w:szCs w:val="22"/>
              </w:rPr>
              <w:t>Akių sutrikimai</w:t>
            </w:r>
          </w:p>
        </w:tc>
        <w:tc>
          <w:tcPr>
            <w:tcW w:w="3472" w:type="pct"/>
          </w:tcPr>
          <w:p w14:paraId="4130BC50" w14:textId="77777777" w:rsidR="005F6E0D" w:rsidRPr="003932CD" w:rsidRDefault="00623B48" w:rsidP="00583D82">
            <w:pPr>
              <w:rPr>
                <w:szCs w:val="22"/>
              </w:rPr>
            </w:pPr>
            <w:r w:rsidRPr="003932CD">
              <w:rPr>
                <w:szCs w:val="22"/>
              </w:rPr>
              <w:t>Dažnis nežinomas: miglotas matymas</w:t>
            </w:r>
          </w:p>
        </w:tc>
      </w:tr>
      <w:tr w:rsidR="005F6E0D" w:rsidRPr="003932CD" w14:paraId="4144BDA2" w14:textId="77777777" w:rsidTr="00094938">
        <w:tc>
          <w:tcPr>
            <w:tcW w:w="1528" w:type="pct"/>
          </w:tcPr>
          <w:p w14:paraId="0FE676A8" w14:textId="77777777" w:rsidR="005F6E0D" w:rsidRPr="003932CD" w:rsidRDefault="005F6E0D" w:rsidP="00583D82">
            <w:pPr>
              <w:rPr>
                <w:szCs w:val="22"/>
              </w:rPr>
            </w:pPr>
            <w:r w:rsidRPr="003932CD">
              <w:rPr>
                <w:szCs w:val="22"/>
              </w:rPr>
              <w:t>Širdies sutrikimai</w:t>
            </w:r>
          </w:p>
        </w:tc>
        <w:tc>
          <w:tcPr>
            <w:tcW w:w="3472" w:type="pct"/>
          </w:tcPr>
          <w:p w14:paraId="1762B84A" w14:textId="77777777" w:rsidR="005F6E0D" w:rsidRPr="003932CD" w:rsidRDefault="00623B48" w:rsidP="00583D82">
            <w:pPr>
              <w:rPr>
                <w:szCs w:val="22"/>
              </w:rPr>
            </w:pPr>
            <w:r w:rsidRPr="003932CD">
              <w:rPr>
                <w:szCs w:val="22"/>
              </w:rPr>
              <w:t xml:space="preserve">Dažnis nežinomas|: </w:t>
            </w:r>
            <w:r w:rsidR="005F6E0D" w:rsidRPr="003932CD">
              <w:rPr>
                <w:szCs w:val="22"/>
              </w:rPr>
              <w:t>tachikardija</w:t>
            </w:r>
            <w:r w:rsidRPr="003932CD">
              <w:rPr>
                <w:szCs w:val="22"/>
              </w:rPr>
              <w:t>, palpitacij</w:t>
            </w:r>
            <w:r w:rsidR="008E04F0" w:rsidRPr="003932CD">
              <w:rPr>
                <w:szCs w:val="22"/>
              </w:rPr>
              <w:t>a</w:t>
            </w:r>
          </w:p>
        </w:tc>
      </w:tr>
      <w:tr w:rsidR="005F6E0D" w:rsidRPr="003932CD" w14:paraId="0DB25135" w14:textId="77777777" w:rsidTr="00094938">
        <w:tc>
          <w:tcPr>
            <w:tcW w:w="1528" w:type="pct"/>
          </w:tcPr>
          <w:p w14:paraId="052BC606" w14:textId="77777777" w:rsidR="005F6E0D" w:rsidRPr="003932CD" w:rsidRDefault="005F6E0D" w:rsidP="00583D82">
            <w:pPr>
              <w:rPr>
                <w:szCs w:val="22"/>
              </w:rPr>
            </w:pPr>
            <w:r w:rsidRPr="003932CD">
              <w:rPr>
                <w:szCs w:val="22"/>
              </w:rPr>
              <w:t>Kvėpavimo sistemos, krūtinės ląstos ir tarpuplaučio sutrikimai</w:t>
            </w:r>
          </w:p>
        </w:tc>
        <w:tc>
          <w:tcPr>
            <w:tcW w:w="3472" w:type="pct"/>
          </w:tcPr>
          <w:p w14:paraId="7B58834E" w14:textId="77777777" w:rsidR="005F6E0D" w:rsidRPr="003932CD" w:rsidRDefault="00623B48" w:rsidP="00583D82">
            <w:pPr>
              <w:rPr>
                <w:szCs w:val="22"/>
              </w:rPr>
            </w:pPr>
            <w:r w:rsidRPr="003932CD">
              <w:rPr>
                <w:szCs w:val="22"/>
              </w:rPr>
              <w:t>Dažnis nežinomas: klampus bronchų sekretas</w:t>
            </w:r>
          </w:p>
        </w:tc>
      </w:tr>
      <w:tr w:rsidR="005F6E0D" w:rsidRPr="003932CD" w14:paraId="06F5C2F7" w14:textId="77777777" w:rsidTr="00094938">
        <w:tc>
          <w:tcPr>
            <w:tcW w:w="1528" w:type="pct"/>
          </w:tcPr>
          <w:p w14:paraId="0CE21A20" w14:textId="77777777" w:rsidR="005F6E0D" w:rsidRPr="003932CD" w:rsidRDefault="005F6E0D" w:rsidP="00583D82">
            <w:pPr>
              <w:rPr>
                <w:szCs w:val="22"/>
              </w:rPr>
            </w:pPr>
            <w:r w:rsidRPr="003932CD">
              <w:rPr>
                <w:szCs w:val="22"/>
              </w:rPr>
              <w:t>Virškinimo trakto sutrikimai</w:t>
            </w:r>
          </w:p>
        </w:tc>
        <w:tc>
          <w:tcPr>
            <w:tcW w:w="3472" w:type="pct"/>
          </w:tcPr>
          <w:p w14:paraId="5910F61F" w14:textId="77777777" w:rsidR="00623B48" w:rsidRPr="003932CD" w:rsidRDefault="00623B48" w:rsidP="00583D82">
            <w:pPr>
              <w:rPr>
                <w:szCs w:val="22"/>
              </w:rPr>
            </w:pPr>
            <w:r w:rsidRPr="003932CD">
              <w:rPr>
                <w:szCs w:val="22"/>
              </w:rPr>
              <w:t>Dažnas: burnos džiūvimas</w:t>
            </w:r>
          </w:p>
          <w:p w14:paraId="7ABEDB73" w14:textId="5AF994CD" w:rsidR="005F6E0D" w:rsidRPr="003932CD" w:rsidRDefault="00623B48" w:rsidP="00583D82">
            <w:pPr>
              <w:rPr>
                <w:szCs w:val="22"/>
              </w:rPr>
            </w:pPr>
            <w:r w:rsidRPr="003932CD">
              <w:rPr>
                <w:szCs w:val="22"/>
              </w:rPr>
              <w:t>Dažnis nežinomas: virškinimo sutrikimai įskaitant pykinimą ir vėm</w:t>
            </w:r>
            <w:r w:rsidR="00B23F9E" w:rsidRPr="003932CD">
              <w:rPr>
                <w:szCs w:val="22"/>
              </w:rPr>
              <w:t>i</w:t>
            </w:r>
            <w:r w:rsidRPr="003932CD">
              <w:rPr>
                <w:szCs w:val="22"/>
              </w:rPr>
              <w:t>mą</w:t>
            </w:r>
            <w:r w:rsidR="00C11639">
              <w:rPr>
                <w:szCs w:val="22"/>
              </w:rPr>
              <w:t xml:space="preserve">, </w:t>
            </w:r>
            <w:r w:rsidR="00B851BD">
              <w:t>vidurių užkietėjimas</w:t>
            </w:r>
          </w:p>
        </w:tc>
      </w:tr>
      <w:tr w:rsidR="005F6E0D" w:rsidRPr="003932CD" w14:paraId="2F89C4CF" w14:textId="77777777" w:rsidTr="00094938">
        <w:tc>
          <w:tcPr>
            <w:tcW w:w="1528" w:type="pct"/>
          </w:tcPr>
          <w:p w14:paraId="1D453EB2" w14:textId="77777777" w:rsidR="005F6E0D" w:rsidRPr="003932CD" w:rsidRDefault="005F6E0D" w:rsidP="00583D82">
            <w:pPr>
              <w:rPr>
                <w:szCs w:val="22"/>
              </w:rPr>
            </w:pPr>
            <w:r w:rsidRPr="003932CD">
              <w:rPr>
                <w:szCs w:val="22"/>
              </w:rPr>
              <w:t>Skeleto, raumenų ir jungiamojo audinio sutrikimai</w:t>
            </w:r>
          </w:p>
        </w:tc>
        <w:tc>
          <w:tcPr>
            <w:tcW w:w="3472" w:type="pct"/>
          </w:tcPr>
          <w:p w14:paraId="0482F8A7" w14:textId="77777777" w:rsidR="005F6E0D" w:rsidRPr="003932CD" w:rsidRDefault="00623B48" w:rsidP="00583D82">
            <w:pPr>
              <w:rPr>
                <w:szCs w:val="22"/>
              </w:rPr>
            </w:pPr>
            <w:r w:rsidRPr="003932CD">
              <w:rPr>
                <w:szCs w:val="22"/>
              </w:rPr>
              <w:t>Dažnis nežinomas: raumenų trūkčiojimas</w:t>
            </w:r>
          </w:p>
        </w:tc>
      </w:tr>
      <w:tr w:rsidR="005F6E0D" w:rsidRPr="003932CD" w14:paraId="157A7A3C" w14:textId="77777777" w:rsidTr="00094938">
        <w:tc>
          <w:tcPr>
            <w:tcW w:w="1528" w:type="pct"/>
          </w:tcPr>
          <w:p w14:paraId="534FFE22" w14:textId="77777777" w:rsidR="005F6E0D" w:rsidRPr="003932CD" w:rsidRDefault="005F6E0D" w:rsidP="00583D82">
            <w:pPr>
              <w:rPr>
                <w:szCs w:val="22"/>
              </w:rPr>
            </w:pPr>
            <w:r w:rsidRPr="003932CD">
              <w:rPr>
                <w:szCs w:val="22"/>
              </w:rPr>
              <w:t>Inkstų ir šlapimo takų sutrikimai</w:t>
            </w:r>
          </w:p>
        </w:tc>
        <w:tc>
          <w:tcPr>
            <w:tcW w:w="3472" w:type="pct"/>
          </w:tcPr>
          <w:p w14:paraId="3ED53C63" w14:textId="77777777" w:rsidR="005F6E0D" w:rsidRPr="003932CD" w:rsidRDefault="00623B48" w:rsidP="00583D82">
            <w:pPr>
              <w:rPr>
                <w:szCs w:val="22"/>
              </w:rPr>
            </w:pPr>
            <w:r w:rsidRPr="003932CD">
              <w:rPr>
                <w:szCs w:val="22"/>
              </w:rPr>
              <w:t>Dažnis nežinomas: sunkus š</w:t>
            </w:r>
            <w:r w:rsidR="005F6E0D" w:rsidRPr="003932CD">
              <w:rPr>
                <w:szCs w:val="22"/>
              </w:rPr>
              <w:t>lap</w:t>
            </w:r>
            <w:r w:rsidRPr="003932CD">
              <w:rPr>
                <w:szCs w:val="22"/>
              </w:rPr>
              <w:t xml:space="preserve">inimasis, šlapimo </w:t>
            </w:r>
            <w:r w:rsidR="00937F48" w:rsidRPr="003932CD">
              <w:rPr>
                <w:szCs w:val="22"/>
              </w:rPr>
              <w:t>už</w:t>
            </w:r>
            <w:r w:rsidRPr="003932CD">
              <w:rPr>
                <w:szCs w:val="22"/>
              </w:rPr>
              <w:t>silaikymas</w:t>
            </w:r>
          </w:p>
        </w:tc>
      </w:tr>
    </w:tbl>
    <w:p w14:paraId="16B0023A" w14:textId="77777777" w:rsidR="005F6E0D" w:rsidRPr="003932CD" w:rsidRDefault="005F6E0D" w:rsidP="00583D82">
      <w:pPr>
        <w:rPr>
          <w:szCs w:val="22"/>
        </w:rPr>
      </w:pPr>
    </w:p>
    <w:p w14:paraId="795227E9" w14:textId="77777777" w:rsidR="005F6E0D" w:rsidRPr="003932CD" w:rsidRDefault="005F6E0D" w:rsidP="00583D82">
      <w:pPr>
        <w:rPr>
          <w:szCs w:val="22"/>
        </w:rPr>
      </w:pPr>
    </w:p>
    <w:p w14:paraId="5FD2025D" w14:textId="77777777" w:rsidR="00732E6B" w:rsidRPr="003932CD" w:rsidRDefault="00732E6B" w:rsidP="00583D82">
      <w:pPr>
        <w:autoSpaceDE w:val="0"/>
        <w:autoSpaceDN w:val="0"/>
        <w:adjustRightInd w:val="0"/>
        <w:jc w:val="both"/>
        <w:rPr>
          <w:szCs w:val="22"/>
          <w:u w:val="single"/>
        </w:rPr>
      </w:pPr>
      <w:r w:rsidRPr="003932CD">
        <w:rPr>
          <w:szCs w:val="22"/>
          <w:u w:val="single"/>
        </w:rPr>
        <w:lastRenderedPageBreak/>
        <w:t>Pranešimas apie įtariamas nepageidaujamas reakcijas</w:t>
      </w:r>
    </w:p>
    <w:p w14:paraId="55A75717" w14:textId="10E917E9" w:rsidR="00C43719" w:rsidRDefault="00732E6B" w:rsidP="00C43719">
      <w:pPr>
        <w:jc w:val="both"/>
        <w:rPr>
          <w:szCs w:val="22"/>
        </w:rPr>
      </w:pPr>
      <w:r w:rsidRPr="003932CD">
        <w:rPr>
          <w:szCs w:val="22"/>
        </w:rPr>
        <w:t xml:space="preserve">Svarbu pranešti apie įtariamas nepageidaujamas reakcijas, pastebėtas po vaistinio preparato registracijos, nes tai leidžia nuolat stebėti vaistinio preparato naudos ir rizikos santykį. </w:t>
      </w:r>
      <w:r w:rsidR="00C43719">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43719">
        <w:rPr>
          <w:color w:val="0000EE"/>
          <w:szCs w:val="22"/>
          <w:u w:val="single"/>
        </w:rPr>
        <w:t>https://vvkt.lrv.lt/lt/</w:t>
      </w:r>
      <w:r w:rsidR="00C43719">
        <w:rPr>
          <w:szCs w:val="22"/>
        </w:rPr>
        <w:t xml:space="preserve"> nurodytais būdais.</w:t>
      </w:r>
    </w:p>
    <w:p w14:paraId="70E0B046" w14:textId="6BA49CC5" w:rsidR="00CD0F2B" w:rsidRDefault="00CD0F2B" w:rsidP="00583D82">
      <w:pPr>
        <w:rPr>
          <w:szCs w:val="22"/>
        </w:rPr>
      </w:pPr>
    </w:p>
    <w:p w14:paraId="3104AC5A" w14:textId="77777777" w:rsidR="00CD0F2B" w:rsidRDefault="00CD0F2B" w:rsidP="00583D82">
      <w:pPr>
        <w:rPr>
          <w:szCs w:val="22"/>
        </w:rPr>
      </w:pPr>
    </w:p>
    <w:p w14:paraId="0B5703C9" w14:textId="77777777" w:rsidR="00CD0F2B" w:rsidRPr="003932CD" w:rsidRDefault="00CD0F2B" w:rsidP="00583D82">
      <w:pPr>
        <w:rPr>
          <w:szCs w:val="22"/>
        </w:rPr>
      </w:pPr>
    </w:p>
    <w:p w14:paraId="364F3D8D" w14:textId="0E5D189C" w:rsidR="00732E6B" w:rsidRPr="003932CD" w:rsidRDefault="00732E6B" w:rsidP="00C86FDC">
      <w:pPr>
        <w:pStyle w:val="Antrat4"/>
        <w:rPr>
          <w:rFonts w:ascii="Times New Roman" w:hAnsi="Times New Roman"/>
          <w:sz w:val="22"/>
          <w:szCs w:val="22"/>
        </w:rPr>
      </w:pPr>
      <w:r w:rsidRPr="003932CD">
        <w:rPr>
          <w:rFonts w:ascii="Times New Roman" w:hAnsi="Times New Roman"/>
          <w:sz w:val="22"/>
          <w:szCs w:val="22"/>
        </w:rPr>
        <w:t>4.9</w:t>
      </w:r>
      <w:r w:rsidRPr="003932CD">
        <w:rPr>
          <w:rFonts w:ascii="Times New Roman" w:hAnsi="Times New Roman"/>
          <w:sz w:val="22"/>
          <w:szCs w:val="22"/>
        </w:rPr>
        <w:tab/>
        <w:t>Perdozavimas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vault_nd_6bfacf48-c01b-4db2-b590-af7c62eb6d6f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8F92603" w14:textId="77777777" w:rsidR="00901EED" w:rsidRPr="003932CD" w:rsidRDefault="00901EED" w:rsidP="00583D82">
      <w:pPr>
        <w:tabs>
          <w:tab w:val="left" w:pos="567"/>
        </w:tabs>
        <w:rPr>
          <w:szCs w:val="22"/>
          <w:u w:val="single"/>
        </w:rPr>
      </w:pPr>
    </w:p>
    <w:p w14:paraId="29340820" w14:textId="77777777" w:rsidR="00730E60" w:rsidRPr="003932CD" w:rsidRDefault="00730E60" w:rsidP="00583D82">
      <w:pPr>
        <w:tabs>
          <w:tab w:val="left" w:pos="567"/>
        </w:tabs>
        <w:rPr>
          <w:szCs w:val="22"/>
          <w:u w:val="single"/>
        </w:rPr>
      </w:pPr>
      <w:r w:rsidRPr="003932CD">
        <w:rPr>
          <w:szCs w:val="22"/>
          <w:u w:val="single"/>
        </w:rPr>
        <w:t>Paracetamolis</w:t>
      </w:r>
    </w:p>
    <w:p w14:paraId="4C286E98" w14:textId="77777777" w:rsidR="00732E6B" w:rsidRPr="003932CD" w:rsidRDefault="00730E60" w:rsidP="00583D82">
      <w:pPr>
        <w:tabs>
          <w:tab w:val="left" w:pos="567"/>
        </w:tabs>
        <w:rPr>
          <w:szCs w:val="22"/>
        </w:rPr>
      </w:pPr>
      <w:r w:rsidRPr="003932CD">
        <w:rPr>
          <w:szCs w:val="22"/>
        </w:rPr>
        <w:t>Apie paracetamolio perdozavimo gydymą prašau naudotis vietinėmis rekomendacijomis.</w:t>
      </w:r>
    </w:p>
    <w:p w14:paraId="4627952F" w14:textId="77777777" w:rsidR="00730E60" w:rsidRPr="003932CD" w:rsidRDefault="00730E60" w:rsidP="00583D82">
      <w:pPr>
        <w:tabs>
          <w:tab w:val="left" w:pos="567"/>
        </w:tabs>
        <w:rPr>
          <w:szCs w:val="22"/>
        </w:rPr>
      </w:pPr>
    </w:p>
    <w:p w14:paraId="77930F5A" w14:textId="77777777" w:rsidR="00730E60" w:rsidRPr="003932CD" w:rsidRDefault="00730E60" w:rsidP="00583D82">
      <w:pPr>
        <w:rPr>
          <w:szCs w:val="22"/>
        </w:rPr>
      </w:pPr>
      <w:r w:rsidRPr="003932CD">
        <w:rPr>
          <w:szCs w:val="22"/>
        </w:rPr>
        <w:t>Kepenų pažeidimai galimi suaugusiesiems ir paaugliams (12 metų ir vyresniems) išgėrusiems daugiau kaip 7,5-10 g paracetamolio. Galvojama, kad toksinių metabolitų perteklius (kurie paprastai, kai vartojamos normalios paracetamolio dozės, detoksikuoj</w:t>
      </w:r>
      <w:r w:rsidR="006B7AD0" w:rsidRPr="003932CD">
        <w:rPr>
          <w:szCs w:val="22"/>
        </w:rPr>
        <w:t>ami veikiant gliutationui) negrį</w:t>
      </w:r>
      <w:r w:rsidRPr="003932CD">
        <w:rPr>
          <w:szCs w:val="22"/>
        </w:rPr>
        <w:t>žtamai prisijungia prie kepenų audinio.</w:t>
      </w:r>
    </w:p>
    <w:p w14:paraId="5FC0E362" w14:textId="77777777" w:rsidR="00730E60" w:rsidRPr="003932CD" w:rsidRDefault="00730E60" w:rsidP="00583D82">
      <w:pPr>
        <w:rPr>
          <w:szCs w:val="22"/>
        </w:rPr>
      </w:pPr>
    </w:p>
    <w:p w14:paraId="05E011D4" w14:textId="77777777" w:rsidR="00730E60" w:rsidRPr="003932CD" w:rsidRDefault="00730E60" w:rsidP="00583D82">
      <w:pPr>
        <w:rPr>
          <w:szCs w:val="22"/>
        </w:rPr>
      </w:pPr>
      <w:r w:rsidRPr="003932CD">
        <w:rPr>
          <w:szCs w:val="22"/>
        </w:rPr>
        <w:t xml:space="preserve">Išgėrus 5 g ar daugiau paracetamolio kepenų pažeidimai gali atsirasti pacientams, kuriems nustatyti rizikos </w:t>
      </w:r>
      <w:r w:rsidR="006B7AD0" w:rsidRPr="003932CD">
        <w:rPr>
          <w:szCs w:val="22"/>
        </w:rPr>
        <w:t>veiksniai</w:t>
      </w:r>
      <w:r w:rsidRPr="003932CD">
        <w:rPr>
          <w:szCs w:val="22"/>
        </w:rPr>
        <w:t xml:space="preserve"> (žr. toliau).</w:t>
      </w:r>
    </w:p>
    <w:p w14:paraId="0018A2B9" w14:textId="77777777" w:rsidR="00730E60" w:rsidRPr="003932CD" w:rsidRDefault="00730E60" w:rsidP="00583D82">
      <w:pPr>
        <w:rPr>
          <w:szCs w:val="22"/>
        </w:rPr>
      </w:pPr>
    </w:p>
    <w:p w14:paraId="4C27493B" w14:textId="3A7C9EC9" w:rsidR="00212479" w:rsidRPr="003932CD" w:rsidRDefault="00212479" w:rsidP="00583D82">
      <w:pPr>
        <w:rPr>
          <w:szCs w:val="22"/>
        </w:rPr>
      </w:pPr>
      <w:r w:rsidRPr="003932CD">
        <w:rPr>
          <w:szCs w:val="22"/>
        </w:rPr>
        <w:t xml:space="preserve">Apsinuodijimo rizika ypač galima senyviems pacientams, mažiems vaikams, </w:t>
      </w:r>
      <w:r w:rsidR="00EA3E54" w:rsidRPr="00EA3E54">
        <w:rPr>
          <w:szCs w:val="22"/>
        </w:rPr>
        <w:t>nėščioms pacientėms, pacientams, vartojantiems izoniazidą</w:t>
      </w:r>
      <w:r w:rsidR="0030318E">
        <w:rPr>
          <w:szCs w:val="22"/>
        </w:rPr>
        <w:t xml:space="preserve">, </w:t>
      </w:r>
      <w:r w:rsidRPr="003932CD">
        <w:rPr>
          <w:szCs w:val="22"/>
        </w:rPr>
        <w:t>sergantiems kepenų ligomis pacientams, sergantiems chroniniu alkoholizmu arba pacientams su mitybos lėtiniu sutrikimu. Tokiais atvejais perdozavimas gali būti mirtinas.</w:t>
      </w:r>
    </w:p>
    <w:p w14:paraId="1A3134DA" w14:textId="77777777" w:rsidR="00212479" w:rsidRPr="003932CD" w:rsidRDefault="00212479" w:rsidP="00583D82">
      <w:pPr>
        <w:rPr>
          <w:szCs w:val="22"/>
        </w:rPr>
      </w:pPr>
    </w:p>
    <w:p w14:paraId="6CC55D31" w14:textId="77777777" w:rsidR="006B7AD0" w:rsidRPr="003932CD" w:rsidRDefault="00730E60" w:rsidP="00583D82">
      <w:pPr>
        <w:rPr>
          <w:szCs w:val="22"/>
        </w:rPr>
      </w:pPr>
      <w:r w:rsidRPr="003932CD">
        <w:rPr>
          <w:szCs w:val="22"/>
        </w:rPr>
        <w:t xml:space="preserve">Rizikos </w:t>
      </w:r>
      <w:r w:rsidR="006B7AD0" w:rsidRPr="003932CD">
        <w:rPr>
          <w:szCs w:val="22"/>
        </w:rPr>
        <w:t>veiksniai</w:t>
      </w:r>
      <w:r w:rsidRPr="003932CD">
        <w:rPr>
          <w:szCs w:val="22"/>
        </w:rPr>
        <w:t xml:space="preserve"> </w:t>
      </w:r>
      <w:r w:rsidR="00A15025" w:rsidRPr="003932CD">
        <w:rPr>
          <w:szCs w:val="22"/>
        </w:rPr>
        <w:t xml:space="preserve">yra </w:t>
      </w:r>
      <w:r w:rsidR="006B7AD0" w:rsidRPr="003932CD">
        <w:rPr>
          <w:szCs w:val="22"/>
        </w:rPr>
        <w:t>, jeigu pacientas</w:t>
      </w:r>
      <w:r w:rsidRPr="003932CD">
        <w:rPr>
          <w:szCs w:val="22"/>
        </w:rPr>
        <w:t>:</w:t>
      </w:r>
    </w:p>
    <w:p w14:paraId="6A95245F" w14:textId="77777777" w:rsidR="00730E60" w:rsidRPr="003932CD" w:rsidRDefault="006B7AD0" w:rsidP="00C86FDC">
      <w:pPr>
        <w:pStyle w:val="Sraopastraipa"/>
        <w:numPr>
          <w:ilvl w:val="0"/>
          <w:numId w:val="23"/>
        </w:numPr>
        <w:ind w:left="567" w:hanging="567"/>
        <w:rPr>
          <w:szCs w:val="22"/>
        </w:rPr>
      </w:pPr>
      <w:r w:rsidRPr="003932CD">
        <w:rPr>
          <w:szCs w:val="22"/>
        </w:rPr>
        <w:t>ilgai vartoja karbamazepiną, fenobarbitalį, fenitoiną, primidoną, rifampiciną, paprastųjų jonažolių preparatus ar kitus vaist</w:t>
      </w:r>
      <w:r w:rsidR="00316829" w:rsidRPr="003932CD">
        <w:rPr>
          <w:szCs w:val="22"/>
        </w:rPr>
        <w:t>ini</w:t>
      </w:r>
      <w:r w:rsidRPr="003932CD">
        <w:rPr>
          <w:szCs w:val="22"/>
        </w:rPr>
        <w:t>us</w:t>
      </w:r>
      <w:r w:rsidR="00316829" w:rsidRPr="003932CD">
        <w:rPr>
          <w:szCs w:val="22"/>
        </w:rPr>
        <w:t xml:space="preserve"> preparatus</w:t>
      </w:r>
      <w:r w:rsidRPr="003932CD">
        <w:rPr>
          <w:szCs w:val="22"/>
        </w:rPr>
        <w:t>, kurie sužadina kepenų fermentus,</w:t>
      </w:r>
    </w:p>
    <w:p w14:paraId="76A14F36" w14:textId="77777777" w:rsidR="006B7AD0" w:rsidRPr="003932CD" w:rsidRDefault="006B7AD0" w:rsidP="00583D82">
      <w:pPr>
        <w:rPr>
          <w:szCs w:val="22"/>
        </w:rPr>
      </w:pPr>
      <w:r w:rsidRPr="003932CD">
        <w:rPr>
          <w:szCs w:val="22"/>
        </w:rPr>
        <w:t>arba</w:t>
      </w:r>
    </w:p>
    <w:p w14:paraId="2568D0BE" w14:textId="77777777" w:rsidR="006B7AD0" w:rsidRPr="003932CD" w:rsidRDefault="006B7AD0" w:rsidP="00C86FDC">
      <w:pPr>
        <w:pStyle w:val="Sraopastraipa"/>
        <w:numPr>
          <w:ilvl w:val="0"/>
          <w:numId w:val="23"/>
        </w:numPr>
        <w:ind w:left="567" w:hanging="567"/>
        <w:rPr>
          <w:szCs w:val="22"/>
        </w:rPr>
      </w:pPr>
      <w:r w:rsidRPr="003932CD">
        <w:rPr>
          <w:szCs w:val="22"/>
        </w:rPr>
        <w:t>nuolat vartoja dideliu</w:t>
      </w:r>
      <w:r w:rsidR="00A15025" w:rsidRPr="003932CD">
        <w:rPr>
          <w:szCs w:val="22"/>
        </w:rPr>
        <w:t>s</w:t>
      </w:r>
      <w:r w:rsidRPr="003932CD">
        <w:rPr>
          <w:szCs w:val="22"/>
        </w:rPr>
        <w:t xml:space="preserve"> kiekiu</w:t>
      </w:r>
      <w:r w:rsidR="00A15025" w:rsidRPr="003932CD">
        <w:rPr>
          <w:szCs w:val="22"/>
        </w:rPr>
        <w:t>s</w:t>
      </w:r>
      <w:r w:rsidRPr="003932CD">
        <w:rPr>
          <w:szCs w:val="22"/>
        </w:rPr>
        <w:t xml:space="preserve"> etilo alkoholio,</w:t>
      </w:r>
    </w:p>
    <w:p w14:paraId="411CC1E5" w14:textId="77777777" w:rsidR="006B7AD0" w:rsidRPr="003932CD" w:rsidRDefault="006B7AD0" w:rsidP="00583D82">
      <w:pPr>
        <w:rPr>
          <w:szCs w:val="22"/>
        </w:rPr>
      </w:pPr>
      <w:r w:rsidRPr="003932CD">
        <w:rPr>
          <w:szCs w:val="22"/>
        </w:rPr>
        <w:t>arba</w:t>
      </w:r>
    </w:p>
    <w:p w14:paraId="074742DD" w14:textId="77777777" w:rsidR="006B7AD0" w:rsidRPr="003932CD" w:rsidRDefault="006B7AD0" w:rsidP="00C86FDC">
      <w:pPr>
        <w:pStyle w:val="Sraopastraipa"/>
        <w:numPr>
          <w:ilvl w:val="0"/>
          <w:numId w:val="23"/>
        </w:numPr>
        <w:ind w:left="567" w:hanging="567"/>
        <w:rPr>
          <w:szCs w:val="22"/>
        </w:rPr>
      </w:pPr>
      <w:r w:rsidRPr="003932CD">
        <w:rPr>
          <w:szCs w:val="22"/>
        </w:rPr>
        <w:t>yra išeikvotos gliu</w:t>
      </w:r>
      <w:r w:rsidR="00033C05" w:rsidRPr="003932CD">
        <w:rPr>
          <w:szCs w:val="22"/>
        </w:rPr>
        <w:t>t</w:t>
      </w:r>
      <w:r w:rsidRPr="003932CD">
        <w:rPr>
          <w:szCs w:val="22"/>
        </w:rPr>
        <w:t>ationo atsargos, pvz. sergant mitybos sutrikim</w:t>
      </w:r>
      <w:r w:rsidR="00901EED" w:rsidRPr="003932CD">
        <w:rPr>
          <w:szCs w:val="22"/>
        </w:rPr>
        <w:t>u</w:t>
      </w:r>
      <w:r w:rsidRPr="003932CD">
        <w:rPr>
          <w:szCs w:val="22"/>
        </w:rPr>
        <w:t>, cistine fibroze, ŽIV infekcija, badaujant, esant išsekimui (kacheksijai).</w:t>
      </w:r>
    </w:p>
    <w:p w14:paraId="53DCD580" w14:textId="77777777" w:rsidR="00730E60" w:rsidRPr="003932CD" w:rsidRDefault="00730E60" w:rsidP="00583D82">
      <w:pPr>
        <w:rPr>
          <w:szCs w:val="22"/>
        </w:rPr>
      </w:pPr>
    </w:p>
    <w:p w14:paraId="59F778B3" w14:textId="77777777" w:rsidR="006B7AD0" w:rsidRPr="003932CD" w:rsidRDefault="006B7AD0" w:rsidP="00583D82">
      <w:pPr>
        <w:tabs>
          <w:tab w:val="left" w:pos="567"/>
        </w:tabs>
        <w:rPr>
          <w:i/>
          <w:szCs w:val="22"/>
        </w:rPr>
      </w:pPr>
      <w:r w:rsidRPr="003932CD">
        <w:rPr>
          <w:i/>
          <w:szCs w:val="22"/>
        </w:rPr>
        <w:t>Simptomai</w:t>
      </w:r>
    </w:p>
    <w:p w14:paraId="05DE45C5" w14:textId="251F1167" w:rsidR="00184050" w:rsidRPr="003932CD" w:rsidRDefault="00732E6B" w:rsidP="00583D82">
      <w:pPr>
        <w:tabs>
          <w:tab w:val="left" w:pos="567"/>
        </w:tabs>
        <w:rPr>
          <w:rStyle w:val="hps"/>
          <w:szCs w:val="22"/>
        </w:rPr>
      </w:pPr>
      <w:r w:rsidRPr="003932CD">
        <w:rPr>
          <w:szCs w:val="22"/>
        </w:rPr>
        <w:t xml:space="preserve">Perdozavus </w:t>
      </w:r>
      <w:r w:rsidR="002E54F7" w:rsidRPr="003932CD">
        <w:rPr>
          <w:szCs w:val="22"/>
        </w:rPr>
        <w:t>paracetamolio</w:t>
      </w:r>
      <w:r w:rsidRPr="003932CD">
        <w:rPr>
          <w:szCs w:val="22"/>
        </w:rPr>
        <w:t xml:space="preserve"> per 24 valandas gali pasireikšti pirmieji intoksikacijos simptomai - blyšk</w:t>
      </w:r>
      <w:r w:rsidR="008E04F0" w:rsidRPr="003932CD">
        <w:rPr>
          <w:szCs w:val="22"/>
        </w:rPr>
        <w:t>u</w:t>
      </w:r>
      <w:r w:rsidRPr="003932CD">
        <w:rPr>
          <w:szCs w:val="22"/>
        </w:rPr>
        <w:t xml:space="preserve">mas, </w:t>
      </w:r>
      <w:r w:rsidR="006B7AD0" w:rsidRPr="003932CD">
        <w:rPr>
          <w:szCs w:val="22"/>
        </w:rPr>
        <w:t xml:space="preserve">prakaitavimas, bendras negalavimas, </w:t>
      </w:r>
      <w:r w:rsidRPr="003932CD">
        <w:rPr>
          <w:szCs w:val="22"/>
        </w:rPr>
        <w:t>pykinimas, vėmimas ir anoreksija</w:t>
      </w:r>
      <w:r w:rsidR="006B7AD0" w:rsidRPr="003932CD">
        <w:rPr>
          <w:szCs w:val="22"/>
        </w:rPr>
        <w:t>, p</w:t>
      </w:r>
      <w:r w:rsidRPr="003932CD">
        <w:rPr>
          <w:rStyle w:val="hps"/>
          <w:szCs w:val="22"/>
        </w:rPr>
        <w:t>ilvo skausmas</w:t>
      </w:r>
      <w:r w:rsidR="006B7AD0" w:rsidRPr="003932CD">
        <w:rPr>
          <w:rStyle w:val="hps"/>
          <w:szCs w:val="22"/>
        </w:rPr>
        <w:t>.</w:t>
      </w:r>
      <w:r w:rsidRPr="003932CD">
        <w:rPr>
          <w:rStyle w:val="hps"/>
          <w:szCs w:val="22"/>
        </w:rPr>
        <w:t xml:space="preserve"> </w:t>
      </w:r>
      <w:r w:rsidR="006B7AD0" w:rsidRPr="003932CD">
        <w:rPr>
          <w:rStyle w:val="hps"/>
          <w:szCs w:val="22"/>
        </w:rPr>
        <w:t>K</w:t>
      </w:r>
      <w:r w:rsidRPr="003932CD">
        <w:rPr>
          <w:rStyle w:val="hps"/>
          <w:szCs w:val="22"/>
        </w:rPr>
        <w:t>epenų pažeidimo požymis</w:t>
      </w:r>
      <w:r w:rsidR="006B7AD0" w:rsidRPr="003932CD">
        <w:rPr>
          <w:rStyle w:val="hps"/>
          <w:szCs w:val="22"/>
        </w:rPr>
        <w:t xml:space="preserve"> gali ne</w:t>
      </w:r>
      <w:r w:rsidRPr="003932CD">
        <w:rPr>
          <w:szCs w:val="22"/>
        </w:rPr>
        <w:t>išryškė</w:t>
      </w:r>
      <w:r w:rsidR="006B7AD0" w:rsidRPr="003932CD">
        <w:rPr>
          <w:szCs w:val="22"/>
        </w:rPr>
        <w:t>ti</w:t>
      </w:r>
      <w:r w:rsidRPr="003932CD">
        <w:rPr>
          <w:szCs w:val="22"/>
        </w:rPr>
        <w:t xml:space="preserve"> </w:t>
      </w:r>
      <w:r w:rsidR="00184050" w:rsidRPr="003932CD">
        <w:rPr>
          <w:rStyle w:val="hps"/>
          <w:szCs w:val="22"/>
        </w:rPr>
        <w:t>po pavartojimo</w:t>
      </w:r>
      <w:r w:rsidR="00184050" w:rsidRPr="003932CD">
        <w:rPr>
          <w:szCs w:val="22"/>
        </w:rPr>
        <w:t xml:space="preserve"> </w:t>
      </w:r>
      <w:r w:rsidRPr="003932CD">
        <w:rPr>
          <w:szCs w:val="22"/>
        </w:rPr>
        <w:t xml:space="preserve">per </w:t>
      </w:r>
      <w:r w:rsidRPr="003932CD">
        <w:rPr>
          <w:rStyle w:val="hps"/>
          <w:szCs w:val="22"/>
        </w:rPr>
        <w:t>24 - 48 valandas</w:t>
      </w:r>
      <w:r w:rsidR="006B7AD0" w:rsidRPr="003932CD">
        <w:rPr>
          <w:rStyle w:val="hps"/>
          <w:szCs w:val="22"/>
        </w:rPr>
        <w:t xml:space="preserve">. </w:t>
      </w:r>
      <w:r w:rsidR="00043CAF" w:rsidRPr="003932CD">
        <w:rPr>
          <w:rStyle w:val="hps"/>
          <w:szCs w:val="22"/>
        </w:rPr>
        <w:t>Kepenų pažeidimo požymiai yra jų padidėjimas, skausmingumas, gelta</w:t>
      </w:r>
      <w:r w:rsidR="002E54F7" w:rsidRPr="003932CD">
        <w:rPr>
          <w:rStyle w:val="hps"/>
          <w:szCs w:val="22"/>
        </w:rPr>
        <w:t>, ūminis kepenų nepakankamumas ir kepenų nekrozė.</w:t>
      </w:r>
      <w:r w:rsidR="00184050" w:rsidRPr="003932CD">
        <w:rPr>
          <w:rStyle w:val="hps"/>
          <w:szCs w:val="22"/>
        </w:rPr>
        <w:t xml:space="preserve"> Gali padidėti kraujyje bilirubino</w:t>
      </w:r>
      <w:r w:rsidR="00A15025" w:rsidRPr="003932CD">
        <w:rPr>
          <w:rStyle w:val="hps"/>
          <w:szCs w:val="22"/>
        </w:rPr>
        <w:t xml:space="preserve"> kiekis</w:t>
      </w:r>
      <w:r w:rsidR="00184050" w:rsidRPr="003932CD">
        <w:rPr>
          <w:rStyle w:val="hps"/>
          <w:szCs w:val="22"/>
        </w:rPr>
        <w:t xml:space="preserve">, </w:t>
      </w:r>
      <w:r w:rsidR="00A15025" w:rsidRPr="003932CD">
        <w:rPr>
          <w:rStyle w:val="hps"/>
          <w:szCs w:val="22"/>
        </w:rPr>
        <w:t xml:space="preserve">padidėti </w:t>
      </w:r>
      <w:r w:rsidR="00184050" w:rsidRPr="003932CD">
        <w:rPr>
          <w:rStyle w:val="hps"/>
          <w:szCs w:val="22"/>
        </w:rPr>
        <w:t xml:space="preserve">kepenų fermentų </w:t>
      </w:r>
      <w:r w:rsidR="00A15025" w:rsidRPr="003932CD">
        <w:rPr>
          <w:rStyle w:val="hps"/>
          <w:szCs w:val="22"/>
        </w:rPr>
        <w:t>aktyvumas</w:t>
      </w:r>
      <w:r w:rsidR="00184050" w:rsidRPr="003932CD">
        <w:rPr>
          <w:rStyle w:val="hps"/>
          <w:szCs w:val="22"/>
        </w:rPr>
        <w:t xml:space="preserve">, </w:t>
      </w:r>
      <w:r w:rsidR="000B25F4">
        <w:t>įskaitant transaminazes</w:t>
      </w:r>
      <w:r w:rsidR="00B82307">
        <w:rPr>
          <w:rStyle w:val="PavadinimasDiagrama"/>
          <w:szCs w:val="22"/>
        </w:rPr>
        <w:t xml:space="preserve">, </w:t>
      </w:r>
      <w:r w:rsidR="00184050" w:rsidRPr="003932CD">
        <w:rPr>
          <w:rStyle w:val="hps"/>
          <w:szCs w:val="22"/>
        </w:rPr>
        <w:t>pakisti TNS, pailgėti protrombino laikas, padidėti kraujyje fosfatų ir laktatų kiekis. Manoma, kad šie su paracetamolio perdozavimu susiję klinikiniai simptomai yra tikėtini, įskaitant ir galimus mirties atvejus dėl žaibinio kepenų nepakankamumo arba jo pasekmių.</w:t>
      </w:r>
    </w:p>
    <w:p w14:paraId="3B2748C5" w14:textId="77777777" w:rsidR="006B7AD0" w:rsidRPr="003932CD" w:rsidRDefault="00184050" w:rsidP="00583D82">
      <w:pPr>
        <w:tabs>
          <w:tab w:val="left" w:pos="567"/>
        </w:tabs>
        <w:rPr>
          <w:rStyle w:val="hps"/>
          <w:szCs w:val="22"/>
        </w:rPr>
      </w:pPr>
      <w:r w:rsidRPr="003932CD">
        <w:rPr>
          <w:rStyle w:val="hps"/>
          <w:szCs w:val="22"/>
        </w:rPr>
        <w:t xml:space="preserve">Žemiau pateikiamos galimos ūminio kepenų nepakankamumo pasekmės perdozavus paracetamolio, kurios </w:t>
      </w:r>
      <w:r w:rsidR="008E04F0" w:rsidRPr="003932CD">
        <w:rPr>
          <w:rStyle w:val="hps"/>
          <w:szCs w:val="22"/>
        </w:rPr>
        <w:t xml:space="preserve">tikėtinos </w:t>
      </w:r>
      <w:r w:rsidRPr="003932CD">
        <w:rPr>
          <w:rStyle w:val="hps"/>
          <w:szCs w:val="22"/>
        </w:rPr>
        <w:t>ir gali sukelti mirtį.</w:t>
      </w:r>
    </w:p>
    <w:p w14:paraId="6D1F7BDD" w14:textId="77777777" w:rsidR="00184050" w:rsidRPr="003932CD" w:rsidRDefault="00184050" w:rsidP="00583D82">
      <w:pPr>
        <w:tabs>
          <w:tab w:val="left" w:pos="567"/>
        </w:tabs>
        <w:rPr>
          <w:rStyle w:val="hps"/>
          <w:szCs w:val="22"/>
        </w:rPr>
      </w:pPr>
    </w:p>
    <w:p w14:paraId="6BDFC65E" w14:textId="77777777" w:rsidR="00184050" w:rsidRPr="003932CD" w:rsidRDefault="00184050" w:rsidP="00583D82">
      <w:pPr>
        <w:tabs>
          <w:tab w:val="left" w:pos="567"/>
        </w:tabs>
        <w:spacing w:line="260" w:lineRule="exact"/>
        <w:rPr>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5450"/>
      </w:tblGrid>
      <w:tr w:rsidR="009A5EC1" w:rsidRPr="003932CD" w14:paraId="4ACE03A7" w14:textId="77777777" w:rsidTr="00094938">
        <w:tc>
          <w:tcPr>
            <w:tcW w:w="3901" w:type="dxa"/>
          </w:tcPr>
          <w:p w14:paraId="02C9F25F" w14:textId="77777777" w:rsidR="00184050" w:rsidRPr="003932CD" w:rsidRDefault="00184050" w:rsidP="00583D82">
            <w:pPr>
              <w:tabs>
                <w:tab w:val="left" w:pos="567"/>
              </w:tabs>
              <w:spacing w:line="260" w:lineRule="exact"/>
              <w:rPr>
                <w:b/>
                <w:szCs w:val="22"/>
              </w:rPr>
            </w:pPr>
            <w:r w:rsidRPr="003932CD">
              <w:rPr>
                <w:b/>
                <w:szCs w:val="22"/>
              </w:rPr>
              <w:t>Organų sistemų klasės</w:t>
            </w:r>
          </w:p>
        </w:tc>
        <w:tc>
          <w:tcPr>
            <w:tcW w:w="5450" w:type="dxa"/>
          </w:tcPr>
          <w:p w14:paraId="1863E17C" w14:textId="77777777" w:rsidR="00184050" w:rsidRPr="003932CD" w:rsidRDefault="00623B48" w:rsidP="00583D82">
            <w:pPr>
              <w:rPr>
                <w:b/>
                <w:szCs w:val="22"/>
              </w:rPr>
            </w:pPr>
            <w:r w:rsidRPr="003932CD">
              <w:rPr>
                <w:b/>
                <w:szCs w:val="22"/>
              </w:rPr>
              <w:t xml:space="preserve">Šalutinis </w:t>
            </w:r>
            <w:r w:rsidR="00184050" w:rsidRPr="003932CD">
              <w:rPr>
                <w:b/>
                <w:szCs w:val="22"/>
              </w:rPr>
              <w:t>poveikis</w:t>
            </w:r>
          </w:p>
        </w:tc>
      </w:tr>
      <w:tr w:rsidR="009A5EC1" w:rsidRPr="003932CD" w14:paraId="121F37AF" w14:textId="77777777" w:rsidTr="00094938">
        <w:tc>
          <w:tcPr>
            <w:tcW w:w="3901" w:type="dxa"/>
          </w:tcPr>
          <w:p w14:paraId="5C6EF196" w14:textId="77777777" w:rsidR="00184050" w:rsidRPr="003932CD" w:rsidRDefault="00184050" w:rsidP="00583D82">
            <w:pPr>
              <w:tabs>
                <w:tab w:val="left" w:pos="567"/>
              </w:tabs>
              <w:spacing w:line="260" w:lineRule="exact"/>
              <w:rPr>
                <w:szCs w:val="22"/>
              </w:rPr>
            </w:pPr>
            <w:r w:rsidRPr="003932CD">
              <w:rPr>
                <w:szCs w:val="22"/>
              </w:rPr>
              <w:t>Infe</w:t>
            </w:r>
            <w:r w:rsidR="00490C46" w:rsidRPr="003932CD">
              <w:rPr>
                <w:szCs w:val="22"/>
              </w:rPr>
              <w:t xml:space="preserve">kcijos ir </w:t>
            </w:r>
            <w:r w:rsidRPr="003932CD">
              <w:rPr>
                <w:szCs w:val="22"/>
              </w:rPr>
              <w:t>infesta</w:t>
            </w:r>
            <w:r w:rsidR="00490C46" w:rsidRPr="003932CD">
              <w:rPr>
                <w:szCs w:val="22"/>
              </w:rPr>
              <w:t>cijos</w:t>
            </w:r>
          </w:p>
        </w:tc>
        <w:tc>
          <w:tcPr>
            <w:tcW w:w="5450" w:type="dxa"/>
          </w:tcPr>
          <w:p w14:paraId="2736F21E" w14:textId="77777777" w:rsidR="00184050" w:rsidRPr="003932CD" w:rsidRDefault="00184050" w:rsidP="00583D82">
            <w:pPr>
              <w:tabs>
                <w:tab w:val="left" w:pos="567"/>
              </w:tabs>
              <w:spacing w:line="260" w:lineRule="exact"/>
              <w:rPr>
                <w:szCs w:val="22"/>
              </w:rPr>
            </w:pPr>
            <w:r w:rsidRPr="003932CD">
              <w:rPr>
                <w:szCs w:val="22"/>
              </w:rPr>
              <w:t>B</w:t>
            </w:r>
            <w:r w:rsidR="00490C46" w:rsidRPr="003932CD">
              <w:rPr>
                <w:szCs w:val="22"/>
              </w:rPr>
              <w:t>ak</w:t>
            </w:r>
            <w:r w:rsidRPr="003932CD">
              <w:rPr>
                <w:szCs w:val="22"/>
              </w:rPr>
              <w:t>teri</w:t>
            </w:r>
            <w:r w:rsidR="00490C46" w:rsidRPr="003932CD">
              <w:rPr>
                <w:szCs w:val="22"/>
              </w:rPr>
              <w:t>nė</w:t>
            </w:r>
            <w:r w:rsidRPr="003932CD">
              <w:rPr>
                <w:szCs w:val="22"/>
              </w:rPr>
              <w:t xml:space="preserve"> infe</w:t>
            </w:r>
            <w:r w:rsidR="00490C46" w:rsidRPr="003932CD">
              <w:rPr>
                <w:szCs w:val="22"/>
              </w:rPr>
              <w:t>kcija</w:t>
            </w:r>
          </w:p>
          <w:p w14:paraId="01F32E96" w14:textId="77777777" w:rsidR="00184050" w:rsidRPr="003932CD" w:rsidRDefault="00490C46" w:rsidP="00583D82">
            <w:pPr>
              <w:tabs>
                <w:tab w:val="left" w:pos="567"/>
              </w:tabs>
              <w:spacing w:line="260" w:lineRule="exact"/>
              <w:rPr>
                <w:szCs w:val="22"/>
              </w:rPr>
            </w:pPr>
            <w:r w:rsidRPr="003932CD">
              <w:rPr>
                <w:szCs w:val="22"/>
              </w:rPr>
              <w:t xml:space="preserve">Grybelių sukelta </w:t>
            </w:r>
            <w:r w:rsidR="00184050" w:rsidRPr="003932CD">
              <w:rPr>
                <w:szCs w:val="22"/>
              </w:rPr>
              <w:t>infe</w:t>
            </w:r>
            <w:r w:rsidRPr="003932CD">
              <w:rPr>
                <w:szCs w:val="22"/>
              </w:rPr>
              <w:t>kcija</w:t>
            </w:r>
          </w:p>
          <w:p w14:paraId="694EE11E" w14:textId="77777777" w:rsidR="00184050" w:rsidRPr="003932CD" w:rsidRDefault="00184050" w:rsidP="00583D82">
            <w:pPr>
              <w:tabs>
                <w:tab w:val="left" w:pos="567"/>
              </w:tabs>
              <w:spacing w:line="260" w:lineRule="exact"/>
              <w:rPr>
                <w:szCs w:val="22"/>
              </w:rPr>
            </w:pPr>
            <w:r w:rsidRPr="003932CD">
              <w:rPr>
                <w:szCs w:val="22"/>
              </w:rPr>
              <w:t>Sepsis</w:t>
            </w:r>
          </w:p>
        </w:tc>
      </w:tr>
      <w:tr w:rsidR="009A5EC1" w:rsidRPr="003932CD" w14:paraId="4B668BE0" w14:textId="77777777" w:rsidTr="00094938">
        <w:tc>
          <w:tcPr>
            <w:tcW w:w="3901" w:type="dxa"/>
          </w:tcPr>
          <w:p w14:paraId="52A801C0" w14:textId="77777777" w:rsidR="00184050" w:rsidRPr="003932CD" w:rsidRDefault="00490C46" w:rsidP="00583D82">
            <w:pPr>
              <w:tabs>
                <w:tab w:val="left" w:pos="567"/>
              </w:tabs>
              <w:spacing w:line="260" w:lineRule="exact"/>
              <w:rPr>
                <w:szCs w:val="22"/>
              </w:rPr>
            </w:pPr>
            <w:r w:rsidRPr="003932CD">
              <w:rPr>
                <w:szCs w:val="22"/>
              </w:rPr>
              <w:t>Kraujo ir limfinės sistemos sutrikimai</w:t>
            </w:r>
          </w:p>
        </w:tc>
        <w:tc>
          <w:tcPr>
            <w:tcW w:w="5450" w:type="dxa"/>
          </w:tcPr>
          <w:p w14:paraId="1258000A" w14:textId="77777777" w:rsidR="00184050" w:rsidRPr="003932CD" w:rsidRDefault="00184050" w:rsidP="00583D82">
            <w:pPr>
              <w:tabs>
                <w:tab w:val="left" w:pos="567"/>
              </w:tabs>
              <w:spacing w:line="260" w:lineRule="exact"/>
              <w:rPr>
                <w:szCs w:val="22"/>
              </w:rPr>
            </w:pPr>
            <w:r w:rsidRPr="003932CD">
              <w:rPr>
                <w:szCs w:val="22"/>
              </w:rPr>
              <w:t>Disemin</w:t>
            </w:r>
            <w:r w:rsidR="00490C46" w:rsidRPr="003932CD">
              <w:rPr>
                <w:szCs w:val="22"/>
              </w:rPr>
              <w:t>uota intravazalinė koagulopatija  (DIK)</w:t>
            </w:r>
          </w:p>
          <w:p w14:paraId="55063894" w14:textId="77777777" w:rsidR="00184050" w:rsidRPr="003932CD" w:rsidRDefault="00490C46" w:rsidP="00583D82">
            <w:pPr>
              <w:tabs>
                <w:tab w:val="left" w:pos="567"/>
              </w:tabs>
              <w:spacing w:line="260" w:lineRule="exact"/>
              <w:rPr>
                <w:szCs w:val="22"/>
              </w:rPr>
            </w:pPr>
            <w:r w:rsidRPr="003932CD">
              <w:rPr>
                <w:szCs w:val="22"/>
              </w:rPr>
              <w:t>K</w:t>
            </w:r>
            <w:r w:rsidR="00184050" w:rsidRPr="003932CD">
              <w:rPr>
                <w:szCs w:val="22"/>
              </w:rPr>
              <w:t>oagulopat</w:t>
            </w:r>
            <w:r w:rsidRPr="003932CD">
              <w:rPr>
                <w:szCs w:val="22"/>
              </w:rPr>
              <w:t>ija</w:t>
            </w:r>
          </w:p>
          <w:p w14:paraId="6AB56167" w14:textId="77777777" w:rsidR="00184050" w:rsidRPr="003932CD" w:rsidRDefault="00490C46" w:rsidP="00583D82">
            <w:pPr>
              <w:tabs>
                <w:tab w:val="left" w:pos="567"/>
              </w:tabs>
              <w:spacing w:line="260" w:lineRule="exact"/>
              <w:rPr>
                <w:szCs w:val="22"/>
              </w:rPr>
            </w:pPr>
            <w:r w:rsidRPr="003932CD">
              <w:rPr>
                <w:szCs w:val="22"/>
              </w:rPr>
              <w:t>Tromboci</w:t>
            </w:r>
            <w:r w:rsidR="00184050" w:rsidRPr="003932CD">
              <w:rPr>
                <w:szCs w:val="22"/>
              </w:rPr>
              <w:t>topeni</w:t>
            </w:r>
            <w:r w:rsidRPr="003932CD">
              <w:rPr>
                <w:szCs w:val="22"/>
              </w:rPr>
              <w:t>j</w:t>
            </w:r>
            <w:r w:rsidR="00184050" w:rsidRPr="003932CD">
              <w:rPr>
                <w:szCs w:val="22"/>
              </w:rPr>
              <w:t>a</w:t>
            </w:r>
          </w:p>
        </w:tc>
      </w:tr>
      <w:tr w:rsidR="009A5EC1" w:rsidRPr="003932CD" w14:paraId="2B907A51" w14:textId="77777777" w:rsidTr="00094938">
        <w:tc>
          <w:tcPr>
            <w:tcW w:w="3901" w:type="dxa"/>
          </w:tcPr>
          <w:p w14:paraId="3810F9F3" w14:textId="77777777" w:rsidR="00184050" w:rsidRPr="003932CD" w:rsidRDefault="00184050" w:rsidP="00583D82">
            <w:pPr>
              <w:tabs>
                <w:tab w:val="left" w:pos="567"/>
              </w:tabs>
              <w:spacing w:line="260" w:lineRule="exact"/>
              <w:rPr>
                <w:szCs w:val="22"/>
              </w:rPr>
            </w:pPr>
            <w:r w:rsidRPr="003932CD">
              <w:rPr>
                <w:szCs w:val="22"/>
              </w:rPr>
              <w:lastRenderedPageBreak/>
              <w:t>Metaboli</w:t>
            </w:r>
            <w:r w:rsidR="00490C46" w:rsidRPr="003932CD">
              <w:rPr>
                <w:szCs w:val="22"/>
              </w:rPr>
              <w:t>zmo ir mitybos sutrikimai</w:t>
            </w:r>
          </w:p>
        </w:tc>
        <w:tc>
          <w:tcPr>
            <w:tcW w:w="5450" w:type="dxa"/>
          </w:tcPr>
          <w:p w14:paraId="7E51B67E" w14:textId="77777777" w:rsidR="00184050" w:rsidRPr="003932CD" w:rsidRDefault="00184050" w:rsidP="00583D82">
            <w:pPr>
              <w:tabs>
                <w:tab w:val="left" w:pos="567"/>
              </w:tabs>
              <w:spacing w:line="260" w:lineRule="exact"/>
              <w:rPr>
                <w:szCs w:val="22"/>
              </w:rPr>
            </w:pPr>
            <w:r w:rsidRPr="003932CD">
              <w:rPr>
                <w:szCs w:val="22"/>
              </w:rPr>
              <w:t>H</w:t>
            </w:r>
            <w:r w:rsidR="00490C46" w:rsidRPr="003932CD">
              <w:rPr>
                <w:szCs w:val="22"/>
              </w:rPr>
              <w:t>ipoglik</w:t>
            </w:r>
            <w:r w:rsidRPr="003932CD">
              <w:rPr>
                <w:szCs w:val="22"/>
              </w:rPr>
              <w:t>emi</w:t>
            </w:r>
            <w:r w:rsidR="00490C46" w:rsidRPr="003932CD">
              <w:rPr>
                <w:szCs w:val="22"/>
              </w:rPr>
              <w:t>j</w:t>
            </w:r>
            <w:r w:rsidRPr="003932CD">
              <w:rPr>
                <w:szCs w:val="22"/>
              </w:rPr>
              <w:t>a</w:t>
            </w:r>
          </w:p>
          <w:p w14:paraId="1FD2EA19" w14:textId="77777777" w:rsidR="00184050" w:rsidRPr="003932CD" w:rsidRDefault="00490C46" w:rsidP="00583D82">
            <w:pPr>
              <w:tabs>
                <w:tab w:val="left" w:pos="567"/>
              </w:tabs>
              <w:spacing w:line="260" w:lineRule="exact"/>
              <w:rPr>
                <w:szCs w:val="22"/>
              </w:rPr>
            </w:pPr>
            <w:r w:rsidRPr="003932CD">
              <w:rPr>
                <w:szCs w:val="22"/>
              </w:rPr>
              <w:t>Hi</w:t>
            </w:r>
            <w:r w:rsidR="00184050" w:rsidRPr="003932CD">
              <w:rPr>
                <w:szCs w:val="22"/>
              </w:rPr>
              <w:t>po</w:t>
            </w:r>
            <w:r w:rsidRPr="003932CD">
              <w:rPr>
                <w:szCs w:val="22"/>
              </w:rPr>
              <w:t>sosfatemija</w:t>
            </w:r>
          </w:p>
          <w:p w14:paraId="796B9154" w14:textId="77777777" w:rsidR="00184050" w:rsidRPr="003932CD" w:rsidRDefault="00490C46" w:rsidP="00583D82">
            <w:pPr>
              <w:tabs>
                <w:tab w:val="left" w:pos="567"/>
              </w:tabs>
              <w:spacing w:line="260" w:lineRule="exact"/>
              <w:rPr>
                <w:szCs w:val="22"/>
              </w:rPr>
            </w:pPr>
            <w:r w:rsidRPr="003932CD">
              <w:rPr>
                <w:szCs w:val="22"/>
              </w:rPr>
              <w:t>Pieno r</w:t>
            </w:r>
            <w:r w:rsidR="00A15025" w:rsidRPr="003932CD">
              <w:rPr>
                <w:szCs w:val="22"/>
              </w:rPr>
              <w:t>ūgšties</w:t>
            </w:r>
            <w:r w:rsidRPr="003932CD">
              <w:rPr>
                <w:szCs w:val="22"/>
              </w:rPr>
              <w:t xml:space="preserve"> acidozė</w:t>
            </w:r>
            <w:r w:rsidR="00184050" w:rsidRPr="003932CD">
              <w:rPr>
                <w:szCs w:val="22"/>
              </w:rPr>
              <w:t xml:space="preserve"> </w:t>
            </w:r>
          </w:p>
          <w:p w14:paraId="2EB331F6" w14:textId="77777777" w:rsidR="00184050" w:rsidRPr="003932CD" w:rsidRDefault="00184050" w:rsidP="00583D82">
            <w:pPr>
              <w:tabs>
                <w:tab w:val="left" w:pos="567"/>
              </w:tabs>
              <w:spacing w:line="260" w:lineRule="exact"/>
              <w:rPr>
                <w:szCs w:val="22"/>
              </w:rPr>
            </w:pPr>
            <w:r w:rsidRPr="003932CD">
              <w:rPr>
                <w:szCs w:val="22"/>
              </w:rPr>
              <w:t>Metaboli</w:t>
            </w:r>
            <w:r w:rsidR="00490C46" w:rsidRPr="003932CD">
              <w:rPr>
                <w:szCs w:val="22"/>
              </w:rPr>
              <w:t>nė</w:t>
            </w:r>
            <w:r w:rsidRPr="003932CD">
              <w:rPr>
                <w:szCs w:val="22"/>
              </w:rPr>
              <w:t xml:space="preserve"> acido</w:t>
            </w:r>
            <w:r w:rsidR="00490C46" w:rsidRPr="003932CD">
              <w:rPr>
                <w:szCs w:val="22"/>
              </w:rPr>
              <w:t>zė</w:t>
            </w:r>
          </w:p>
        </w:tc>
      </w:tr>
      <w:tr w:rsidR="009A5EC1" w:rsidRPr="003932CD" w14:paraId="4F88C66C" w14:textId="77777777" w:rsidTr="00094938">
        <w:tc>
          <w:tcPr>
            <w:tcW w:w="3901" w:type="dxa"/>
          </w:tcPr>
          <w:p w14:paraId="60B147FF" w14:textId="77777777" w:rsidR="00184050" w:rsidRPr="003932CD" w:rsidRDefault="00184050" w:rsidP="00583D82">
            <w:pPr>
              <w:tabs>
                <w:tab w:val="left" w:pos="567"/>
              </w:tabs>
              <w:spacing w:line="260" w:lineRule="exact"/>
              <w:rPr>
                <w:szCs w:val="22"/>
              </w:rPr>
            </w:pPr>
            <w:r w:rsidRPr="003932CD">
              <w:rPr>
                <w:szCs w:val="22"/>
              </w:rPr>
              <w:t>Nerv</w:t>
            </w:r>
            <w:r w:rsidR="00490C46" w:rsidRPr="003932CD">
              <w:rPr>
                <w:szCs w:val="22"/>
              </w:rPr>
              <w:t>ų sistemos sutrikimai</w:t>
            </w:r>
          </w:p>
        </w:tc>
        <w:tc>
          <w:tcPr>
            <w:tcW w:w="5450" w:type="dxa"/>
          </w:tcPr>
          <w:p w14:paraId="0C23E1EC" w14:textId="2BF4C5F1" w:rsidR="00184050" w:rsidRPr="003932CD" w:rsidRDefault="00490C46" w:rsidP="00583D82">
            <w:pPr>
              <w:tabs>
                <w:tab w:val="left" w:pos="567"/>
              </w:tabs>
              <w:spacing w:line="260" w:lineRule="exact"/>
              <w:rPr>
                <w:szCs w:val="22"/>
              </w:rPr>
            </w:pPr>
            <w:r w:rsidRPr="003932CD">
              <w:rPr>
                <w:szCs w:val="22"/>
              </w:rPr>
              <w:t xml:space="preserve">Smegenų </w:t>
            </w:r>
            <w:r w:rsidR="00184050" w:rsidRPr="003932CD">
              <w:rPr>
                <w:szCs w:val="22"/>
              </w:rPr>
              <w:t>edema</w:t>
            </w:r>
            <w:r w:rsidR="00056747">
              <w:rPr>
                <w:szCs w:val="22"/>
              </w:rPr>
              <w:t>,</w:t>
            </w:r>
            <w:r w:rsidR="00056747" w:rsidRPr="0056049D">
              <w:t xml:space="preserve"> </w:t>
            </w:r>
            <w:r w:rsidR="00766AE2" w:rsidRPr="00766AE2">
              <w:t>CNS depresija</w:t>
            </w:r>
          </w:p>
          <w:p w14:paraId="579EDDDE" w14:textId="77777777" w:rsidR="00184050" w:rsidRPr="003932CD" w:rsidRDefault="00490C46" w:rsidP="00583D82">
            <w:pPr>
              <w:tabs>
                <w:tab w:val="left" w:pos="567"/>
              </w:tabs>
              <w:spacing w:line="260" w:lineRule="exact"/>
              <w:rPr>
                <w:szCs w:val="22"/>
              </w:rPr>
            </w:pPr>
            <w:r w:rsidRPr="003932CD">
              <w:rPr>
                <w:szCs w:val="22"/>
              </w:rPr>
              <w:t>K</w:t>
            </w:r>
            <w:r w:rsidR="00184050" w:rsidRPr="003932CD">
              <w:rPr>
                <w:szCs w:val="22"/>
              </w:rPr>
              <w:t>oma (</w:t>
            </w:r>
            <w:r w:rsidRPr="003932CD">
              <w:rPr>
                <w:szCs w:val="22"/>
              </w:rPr>
              <w:t xml:space="preserve">esant </w:t>
            </w:r>
            <w:r w:rsidR="00316829" w:rsidRPr="003932CD">
              <w:rPr>
                <w:szCs w:val="22"/>
              </w:rPr>
              <w:t xml:space="preserve">sunkiam </w:t>
            </w:r>
            <w:r w:rsidRPr="003932CD">
              <w:rPr>
                <w:szCs w:val="22"/>
              </w:rPr>
              <w:t>perdozavimui arba kart</w:t>
            </w:r>
            <w:r w:rsidR="00316829" w:rsidRPr="003932CD">
              <w:rPr>
                <w:szCs w:val="22"/>
              </w:rPr>
              <w:t>ot</w:t>
            </w:r>
            <w:r w:rsidRPr="003932CD">
              <w:rPr>
                <w:szCs w:val="22"/>
              </w:rPr>
              <w:t>iniam vaist</w:t>
            </w:r>
            <w:r w:rsidR="00BA07C6" w:rsidRPr="003932CD">
              <w:rPr>
                <w:szCs w:val="22"/>
              </w:rPr>
              <w:t>ini</w:t>
            </w:r>
            <w:r w:rsidRPr="003932CD">
              <w:rPr>
                <w:szCs w:val="22"/>
              </w:rPr>
              <w:t>o</w:t>
            </w:r>
            <w:r w:rsidR="00BA07C6" w:rsidRPr="003932CD">
              <w:rPr>
                <w:szCs w:val="22"/>
              </w:rPr>
              <w:t xml:space="preserve"> preparato</w:t>
            </w:r>
            <w:r w:rsidRPr="003932CD">
              <w:rPr>
                <w:szCs w:val="22"/>
              </w:rPr>
              <w:t xml:space="preserve"> perdozavimui</w:t>
            </w:r>
            <w:r w:rsidR="00184050" w:rsidRPr="003932CD">
              <w:rPr>
                <w:szCs w:val="22"/>
              </w:rPr>
              <w:t>)</w:t>
            </w:r>
          </w:p>
          <w:p w14:paraId="04B28444" w14:textId="77777777" w:rsidR="00184050" w:rsidRPr="003932CD" w:rsidRDefault="00184050" w:rsidP="00583D82">
            <w:pPr>
              <w:tabs>
                <w:tab w:val="left" w:pos="567"/>
              </w:tabs>
              <w:spacing w:line="260" w:lineRule="exact"/>
              <w:rPr>
                <w:szCs w:val="22"/>
              </w:rPr>
            </w:pPr>
            <w:r w:rsidRPr="003932CD">
              <w:rPr>
                <w:szCs w:val="22"/>
              </w:rPr>
              <w:t>Ence</w:t>
            </w:r>
            <w:r w:rsidR="00490C46" w:rsidRPr="003932CD">
              <w:rPr>
                <w:szCs w:val="22"/>
              </w:rPr>
              <w:t>f</w:t>
            </w:r>
            <w:r w:rsidRPr="003932CD">
              <w:rPr>
                <w:szCs w:val="22"/>
              </w:rPr>
              <w:t>alopat</w:t>
            </w:r>
            <w:r w:rsidR="00490C46" w:rsidRPr="003932CD">
              <w:rPr>
                <w:szCs w:val="22"/>
              </w:rPr>
              <w:t>ija</w:t>
            </w:r>
          </w:p>
        </w:tc>
      </w:tr>
      <w:tr w:rsidR="009A5EC1" w:rsidRPr="003932CD" w14:paraId="67DFEBCC" w14:textId="77777777" w:rsidTr="00094938">
        <w:tc>
          <w:tcPr>
            <w:tcW w:w="3901" w:type="dxa"/>
          </w:tcPr>
          <w:p w14:paraId="4D30ED08" w14:textId="77777777" w:rsidR="00184050" w:rsidRPr="003932CD" w:rsidRDefault="00490C46" w:rsidP="00583D82">
            <w:pPr>
              <w:tabs>
                <w:tab w:val="left" w:pos="567"/>
              </w:tabs>
              <w:spacing w:line="260" w:lineRule="exact"/>
              <w:rPr>
                <w:szCs w:val="22"/>
              </w:rPr>
            </w:pPr>
            <w:r w:rsidRPr="003932CD">
              <w:rPr>
                <w:szCs w:val="22"/>
              </w:rPr>
              <w:t>Širdies sutrikimai</w:t>
            </w:r>
          </w:p>
        </w:tc>
        <w:tc>
          <w:tcPr>
            <w:tcW w:w="5450" w:type="dxa"/>
          </w:tcPr>
          <w:p w14:paraId="690236E7" w14:textId="77777777" w:rsidR="00490C46" w:rsidRPr="003932CD" w:rsidRDefault="00490C46" w:rsidP="00583D82">
            <w:pPr>
              <w:tabs>
                <w:tab w:val="left" w:pos="567"/>
              </w:tabs>
              <w:spacing w:line="260" w:lineRule="exact"/>
              <w:rPr>
                <w:szCs w:val="22"/>
              </w:rPr>
            </w:pPr>
            <w:r w:rsidRPr="003932CD">
              <w:rPr>
                <w:szCs w:val="22"/>
              </w:rPr>
              <w:t>Kardiomi</w:t>
            </w:r>
            <w:r w:rsidR="00184050" w:rsidRPr="003932CD">
              <w:rPr>
                <w:szCs w:val="22"/>
              </w:rPr>
              <w:t>opat</w:t>
            </w:r>
            <w:r w:rsidRPr="003932CD">
              <w:rPr>
                <w:szCs w:val="22"/>
              </w:rPr>
              <w:t>ija</w:t>
            </w:r>
          </w:p>
          <w:p w14:paraId="15012472" w14:textId="77777777" w:rsidR="00184050" w:rsidRPr="003932CD" w:rsidRDefault="00490C46" w:rsidP="00583D82">
            <w:pPr>
              <w:tabs>
                <w:tab w:val="left" w:pos="567"/>
              </w:tabs>
              <w:spacing w:line="260" w:lineRule="exact"/>
              <w:rPr>
                <w:szCs w:val="22"/>
              </w:rPr>
            </w:pPr>
            <w:r w:rsidRPr="003932CD">
              <w:rPr>
                <w:szCs w:val="22"/>
              </w:rPr>
              <w:t>Širdies ritmo sutrikimai</w:t>
            </w:r>
          </w:p>
        </w:tc>
      </w:tr>
      <w:tr w:rsidR="009A5EC1" w:rsidRPr="003932CD" w14:paraId="125D0468" w14:textId="77777777" w:rsidTr="00094938">
        <w:tc>
          <w:tcPr>
            <w:tcW w:w="3901" w:type="dxa"/>
          </w:tcPr>
          <w:p w14:paraId="1465EEC4" w14:textId="77777777" w:rsidR="00184050" w:rsidRPr="003932CD" w:rsidRDefault="00490C46" w:rsidP="00583D82">
            <w:pPr>
              <w:tabs>
                <w:tab w:val="left" w:pos="567"/>
              </w:tabs>
              <w:spacing w:line="260" w:lineRule="exact"/>
              <w:rPr>
                <w:szCs w:val="22"/>
              </w:rPr>
            </w:pPr>
            <w:r w:rsidRPr="003932CD">
              <w:rPr>
                <w:szCs w:val="22"/>
              </w:rPr>
              <w:t>Kraujagyslių sutrikimai</w:t>
            </w:r>
          </w:p>
        </w:tc>
        <w:tc>
          <w:tcPr>
            <w:tcW w:w="5450" w:type="dxa"/>
          </w:tcPr>
          <w:p w14:paraId="2585A022" w14:textId="77777777" w:rsidR="00184050" w:rsidRPr="003932CD" w:rsidRDefault="00490C46" w:rsidP="00583D82">
            <w:pPr>
              <w:tabs>
                <w:tab w:val="left" w:pos="567"/>
              </w:tabs>
              <w:spacing w:line="260" w:lineRule="exact"/>
              <w:rPr>
                <w:szCs w:val="22"/>
              </w:rPr>
            </w:pPr>
            <w:r w:rsidRPr="003932CD">
              <w:rPr>
                <w:szCs w:val="22"/>
              </w:rPr>
              <w:t>Hi</w:t>
            </w:r>
            <w:r w:rsidR="00184050" w:rsidRPr="003932CD">
              <w:rPr>
                <w:szCs w:val="22"/>
              </w:rPr>
              <w:t>poten</w:t>
            </w:r>
            <w:r w:rsidRPr="003932CD">
              <w:rPr>
                <w:szCs w:val="22"/>
              </w:rPr>
              <w:t>zija</w:t>
            </w:r>
          </w:p>
        </w:tc>
      </w:tr>
      <w:tr w:rsidR="009A5EC1" w:rsidRPr="003932CD" w14:paraId="43A713CE" w14:textId="77777777" w:rsidTr="00094938">
        <w:tc>
          <w:tcPr>
            <w:tcW w:w="3901" w:type="dxa"/>
          </w:tcPr>
          <w:p w14:paraId="157ECB46" w14:textId="77777777" w:rsidR="00490C46" w:rsidRPr="003932CD" w:rsidRDefault="00490C46" w:rsidP="00583D82">
            <w:pPr>
              <w:spacing w:line="256" w:lineRule="auto"/>
              <w:rPr>
                <w:szCs w:val="22"/>
              </w:rPr>
            </w:pPr>
            <w:r w:rsidRPr="003932CD">
              <w:rPr>
                <w:szCs w:val="22"/>
              </w:rPr>
              <w:t>Kvėpavimo sistemos, krūtinės ląstos ir tarpuplaučio sutrikimai</w:t>
            </w:r>
          </w:p>
          <w:p w14:paraId="3C48E677" w14:textId="77777777" w:rsidR="00184050" w:rsidRPr="003932CD" w:rsidRDefault="00184050" w:rsidP="00583D82">
            <w:pPr>
              <w:tabs>
                <w:tab w:val="left" w:pos="567"/>
              </w:tabs>
              <w:spacing w:line="260" w:lineRule="exact"/>
              <w:rPr>
                <w:szCs w:val="22"/>
              </w:rPr>
            </w:pPr>
          </w:p>
        </w:tc>
        <w:tc>
          <w:tcPr>
            <w:tcW w:w="5450" w:type="dxa"/>
          </w:tcPr>
          <w:p w14:paraId="53BE393F" w14:textId="77777777" w:rsidR="00184050" w:rsidRPr="003932CD" w:rsidRDefault="00490C46" w:rsidP="00583D82">
            <w:pPr>
              <w:tabs>
                <w:tab w:val="left" w:pos="567"/>
              </w:tabs>
              <w:spacing w:line="260" w:lineRule="exact"/>
              <w:rPr>
                <w:szCs w:val="22"/>
              </w:rPr>
            </w:pPr>
            <w:r w:rsidRPr="003932CD">
              <w:rPr>
                <w:szCs w:val="22"/>
              </w:rPr>
              <w:t>Kvėpavimo nepakankamumas</w:t>
            </w:r>
          </w:p>
        </w:tc>
      </w:tr>
      <w:tr w:rsidR="009A5EC1" w:rsidRPr="003932CD" w14:paraId="41334250" w14:textId="77777777" w:rsidTr="00094938">
        <w:tc>
          <w:tcPr>
            <w:tcW w:w="3901" w:type="dxa"/>
          </w:tcPr>
          <w:p w14:paraId="7BAFB194" w14:textId="77777777" w:rsidR="00184050" w:rsidRPr="003932CD" w:rsidRDefault="00490C46" w:rsidP="00583D82">
            <w:pPr>
              <w:tabs>
                <w:tab w:val="left" w:pos="567"/>
              </w:tabs>
              <w:spacing w:line="260" w:lineRule="exact"/>
              <w:rPr>
                <w:szCs w:val="22"/>
              </w:rPr>
            </w:pPr>
            <w:r w:rsidRPr="003932CD">
              <w:rPr>
                <w:szCs w:val="22"/>
              </w:rPr>
              <w:t>Virškinimo trakto sutrikimai</w:t>
            </w:r>
          </w:p>
        </w:tc>
        <w:tc>
          <w:tcPr>
            <w:tcW w:w="5450" w:type="dxa"/>
          </w:tcPr>
          <w:p w14:paraId="1E3C829D" w14:textId="77777777" w:rsidR="00184050" w:rsidRPr="003932CD" w:rsidRDefault="00490C46" w:rsidP="00583D82">
            <w:pPr>
              <w:tabs>
                <w:tab w:val="left" w:pos="567"/>
              </w:tabs>
              <w:spacing w:line="260" w:lineRule="exact"/>
              <w:rPr>
                <w:szCs w:val="22"/>
              </w:rPr>
            </w:pPr>
            <w:r w:rsidRPr="003932CD">
              <w:rPr>
                <w:szCs w:val="22"/>
              </w:rPr>
              <w:t>Kraujavimas virškinimo trakte</w:t>
            </w:r>
          </w:p>
          <w:p w14:paraId="126B80A7" w14:textId="77777777" w:rsidR="00184050" w:rsidRPr="003932CD" w:rsidRDefault="00490C46" w:rsidP="00583D82">
            <w:pPr>
              <w:tabs>
                <w:tab w:val="left" w:pos="567"/>
              </w:tabs>
              <w:spacing w:line="260" w:lineRule="exact"/>
              <w:rPr>
                <w:szCs w:val="22"/>
              </w:rPr>
            </w:pPr>
            <w:r w:rsidRPr="003932CD">
              <w:rPr>
                <w:szCs w:val="22"/>
              </w:rPr>
              <w:t>Pankreatita</w:t>
            </w:r>
            <w:r w:rsidR="00184050" w:rsidRPr="003932CD">
              <w:rPr>
                <w:szCs w:val="22"/>
              </w:rPr>
              <w:t>s</w:t>
            </w:r>
          </w:p>
        </w:tc>
      </w:tr>
      <w:tr w:rsidR="009A5EC1" w:rsidRPr="003932CD" w14:paraId="31976C6D" w14:textId="77777777" w:rsidTr="00094938">
        <w:tc>
          <w:tcPr>
            <w:tcW w:w="3901" w:type="dxa"/>
          </w:tcPr>
          <w:p w14:paraId="6683C104" w14:textId="77777777" w:rsidR="00184050" w:rsidRPr="003932CD" w:rsidRDefault="00490C46" w:rsidP="00583D82">
            <w:pPr>
              <w:tabs>
                <w:tab w:val="left" w:pos="567"/>
              </w:tabs>
              <w:spacing w:line="260" w:lineRule="exact"/>
              <w:rPr>
                <w:szCs w:val="22"/>
              </w:rPr>
            </w:pPr>
            <w:r w:rsidRPr="003932CD">
              <w:rPr>
                <w:szCs w:val="22"/>
              </w:rPr>
              <w:t>Inkstų ir šlapimo takų sutrikimai</w:t>
            </w:r>
          </w:p>
        </w:tc>
        <w:tc>
          <w:tcPr>
            <w:tcW w:w="5450" w:type="dxa"/>
          </w:tcPr>
          <w:p w14:paraId="67909B01" w14:textId="77777777" w:rsidR="00184050" w:rsidRPr="003932CD" w:rsidRDefault="00490C46" w:rsidP="00583D82">
            <w:pPr>
              <w:tabs>
                <w:tab w:val="left" w:pos="567"/>
              </w:tabs>
              <w:spacing w:line="260" w:lineRule="exact"/>
              <w:rPr>
                <w:szCs w:val="22"/>
              </w:rPr>
            </w:pPr>
            <w:r w:rsidRPr="003932CD">
              <w:rPr>
                <w:spacing w:val="-3"/>
                <w:szCs w:val="22"/>
              </w:rPr>
              <w:t>Ūminis inkstų nepakankamumas</w:t>
            </w:r>
            <w:r w:rsidR="00184050" w:rsidRPr="003932CD">
              <w:rPr>
                <w:spacing w:val="-3"/>
                <w:szCs w:val="22"/>
              </w:rPr>
              <w:t>*</w:t>
            </w:r>
          </w:p>
        </w:tc>
      </w:tr>
      <w:tr w:rsidR="009A5EC1" w:rsidRPr="003932CD" w14:paraId="422096B2" w14:textId="77777777" w:rsidTr="00094938">
        <w:tc>
          <w:tcPr>
            <w:tcW w:w="3901" w:type="dxa"/>
          </w:tcPr>
          <w:p w14:paraId="19275D21" w14:textId="77777777" w:rsidR="00184050" w:rsidRPr="003932CD" w:rsidRDefault="00490C46" w:rsidP="00583D82">
            <w:pPr>
              <w:tabs>
                <w:tab w:val="left" w:pos="567"/>
              </w:tabs>
              <w:spacing w:line="260" w:lineRule="exact"/>
              <w:rPr>
                <w:szCs w:val="22"/>
              </w:rPr>
            </w:pPr>
            <w:r w:rsidRPr="003932CD">
              <w:rPr>
                <w:szCs w:val="22"/>
              </w:rPr>
              <w:t>Bendrieji sutrikimai ir vartojimo vietos pažeidimai</w:t>
            </w:r>
          </w:p>
        </w:tc>
        <w:tc>
          <w:tcPr>
            <w:tcW w:w="5450" w:type="dxa"/>
          </w:tcPr>
          <w:p w14:paraId="162C7210" w14:textId="77777777" w:rsidR="00184050" w:rsidRPr="003932CD" w:rsidRDefault="00490C46" w:rsidP="00583D82">
            <w:pPr>
              <w:tabs>
                <w:tab w:val="left" w:pos="567"/>
              </w:tabs>
              <w:spacing w:line="260" w:lineRule="exact"/>
              <w:rPr>
                <w:szCs w:val="22"/>
              </w:rPr>
            </w:pPr>
            <w:r w:rsidRPr="003932CD">
              <w:rPr>
                <w:szCs w:val="22"/>
              </w:rPr>
              <w:t>Dauginis organų pažeidimas</w:t>
            </w:r>
          </w:p>
        </w:tc>
      </w:tr>
    </w:tbl>
    <w:p w14:paraId="7741FE0E" w14:textId="77777777" w:rsidR="00184050" w:rsidRPr="003932CD" w:rsidRDefault="00184050" w:rsidP="00583D82">
      <w:pPr>
        <w:tabs>
          <w:tab w:val="left" w:pos="567"/>
        </w:tabs>
        <w:spacing w:line="260" w:lineRule="exact"/>
        <w:rPr>
          <w:szCs w:val="22"/>
        </w:rPr>
      </w:pPr>
      <w:r w:rsidRPr="003932CD">
        <w:rPr>
          <w:szCs w:val="22"/>
        </w:rPr>
        <w:t>*</w:t>
      </w:r>
      <w:r w:rsidR="00490C46" w:rsidRPr="003932CD">
        <w:rPr>
          <w:szCs w:val="22"/>
        </w:rPr>
        <w:t xml:space="preserve">Ūminis inkstų nepakankamumas su </w:t>
      </w:r>
      <w:r w:rsidR="00957C12" w:rsidRPr="003932CD">
        <w:rPr>
          <w:szCs w:val="22"/>
        </w:rPr>
        <w:t xml:space="preserve">ūmine </w:t>
      </w:r>
      <w:r w:rsidR="00490C46" w:rsidRPr="003932CD">
        <w:rPr>
          <w:szCs w:val="22"/>
        </w:rPr>
        <w:t>inkstų kanalėlių nekroze</w:t>
      </w:r>
      <w:r w:rsidRPr="003932CD">
        <w:rPr>
          <w:szCs w:val="22"/>
        </w:rPr>
        <w:t xml:space="preserve">, </w:t>
      </w:r>
      <w:r w:rsidR="00957C12" w:rsidRPr="003932CD">
        <w:rPr>
          <w:szCs w:val="22"/>
        </w:rPr>
        <w:t xml:space="preserve">kuris stipriai įtariamas esant skausmui nugaros pusėje, </w:t>
      </w:r>
      <w:r w:rsidRPr="003932CD">
        <w:rPr>
          <w:szCs w:val="22"/>
        </w:rPr>
        <w:t>hematuri</w:t>
      </w:r>
      <w:r w:rsidR="00957C12" w:rsidRPr="003932CD">
        <w:rPr>
          <w:szCs w:val="22"/>
        </w:rPr>
        <w:t>jai ir p</w:t>
      </w:r>
      <w:r w:rsidRPr="003932CD">
        <w:rPr>
          <w:szCs w:val="22"/>
        </w:rPr>
        <w:t>roteinuri</w:t>
      </w:r>
      <w:r w:rsidR="00957C12" w:rsidRPr="003932CD">
        <w:rPr>
          <w:szCs w:val="22"/>
        </w:rPr>
        <w:t>j</w:t>
      </w:r>
      <w:r w:rsidRPr="003932CD">
        <w:rPr>
          <w:szCs w:val="22"/>
        </w:rPr>
        <w:t>a</w:t>
      </w:r>
      <w:r w:rsidR="00957C12" w:rsidRPr="003932CD">
        <w:rPr>
          <w:szCs w:val="22"/>
        </w:rPr>
        <w:t>i</w:t>
      </w:r>
      <w:r w:rsidRPr="003932CD">
        <w:rPr>
          <w:szCs w:val="22"/>
        </w:rPr>
        <w:t xml:space="preserve">, </w:t>
      </w:r>
      <w:r w:rsidR="00957C12" w:rsidRPr="003932CD">
        <w:rPr>
          <w:szCs w:val="22"/>
        </w:rPr>
        <w:t>gali susiformuoti net be sunkaus kepenų pažeidimo</w:t>
      </w:r>
      <w:r w:rsidRPr="003932CD">
        <w:rPr>
          <w:szCs w:val="22"/>
        </w:rPr>
        <w:t xml:space="preserve">. </w:t>
      </w:r>
    </w:p>
    <w:p w14:paraId="39BC65A8" w14:textId="77777777" w:rsidR="00184050" w:rsidRPr="003932CD" w:rsidRDefault="00184050" w:rsidP="00583D82">
      <w:pPr>
        <w:tabs>
          <w:tab w:val="left" w:pos="567"/>
        </w:tabs>
        <w:rPr>
          <w:rStyle w:val="hps"/>
          <w:szCs w:val="22"/>
        </w:rPr>
      </w:pPr>
    </w:p>
    <w:p w14:paraId="0B94C091" w14:textId="77777777" w:rsidR="00957C12" w:rsidRPr="00385D88" w:rsidRDefault="00957C12" w:rsidP="00583D82">
      <w:pPr>
        <w:tabs>
          <w:tab w:val="left" w:pos="567"/>
        </w:tabs>
        <w:rPr>
          <w:rStyle w:val="hps"/>
          <w:szCs w:val="22"/>
          <w:u w:val="single"/>
        </w:rPr>
      </w:pPr>
      <w:r w:rsidRPr="00385D88">
        <w:rPr>
          <w:rStyle w:val="hps"/>
          <w:szCs w:val="22"/>
          <w:u w:val="single"/>
        </w:rPr>
        <w:t>Gydymas</w:t>
      </w:r>
    </w:p>
    <w:p w14:paraId="64AC28AE" w14:textId="77777777" w:rsidR="00957C12" w:rsidRPr="003932CD" w:rsidRDefault="008E04F0" w:rsidP="00583D82">
      <w:pPr>
        <w:tabs>
          <w:tab w:val="left" w:pos="567"/>
        </w:tabs>
        <w:rPr>
          <w:rStyle w:val="hps"/>
          <w:szCs w:val="22"/>
        </w:rPr>
      </w:pPr>
      <w:r w:rsidRPr="003932CD">
        <w:rPr>
          <w:rStyle w:val="hps"/>
          <w:szCs w:val="22"/>
        </w:rPr>
        <w:t>Perdozavus p</w:t>
      </w:r>
      <w:r w:rsidR="00957C12" w:rsidRPr="003932CD">
        <w:rPr>
          <w:rStyle w:val="hps"/>
          <w:szCs w:val="22"/>
        </w:rPr>
        <w:t>a</w:t>
      </w:r>
      <w:r w:rsidRPr="003932CD">
        <w:rPr>
          <w:rStyle w:val="hps"/>
          <w:szCs w:val="22"/>
        </w:rPr>
        <w:t>r</w:t>
      </w:r>
      <w:r w:rsidR="00957C12" w:rsidRPr="003932CD">
        <w:rPr>
          <w:rStyle w:val="hps"/>
          <w:szCs w:val="22"/>
        </w:rPr>
        <w:t>acetamolio</w:t>
      </w:r>
      <w:r w:rsidRPr="003932CD">
        <w:rPr>
          <w:rStyle w:val="hps"/>
          <w:szCs w:val="22"/>
        </w:rPr>
        <w:t>,</w:t>
      </w:r>
      <w:r w:rsidR="00957C12" w:rsidRPr="003932CD">
        <w:rPr>
          <w:rStyle w:val="hps"/>
          <w:szCs w:val="22"/>
        </w:rPr>
        <w:t xml:space="preserve"> būtinas gydymas</w:t>
      </w:r>
      <w:r w:rsidR="00B03CF5" w:rsidRPr="003932CD">
        <w:rPr>
          <w:rStyle w:val="hps"/>
          <w:szCs w:val="22"/>
        </w:rPr>
        <w:t xml:space="preserve"> nedelsiant. Nors ir nėra reikšmingų ankstyvųjų simptomų, pacientą būtina skubiai pristatyti į ligoninę nuolatiniam medicinos personalo stebėjimui. Simptomai gali apsiriboti tik pykinimu arba vėmimu ir neatspindėti perdozavimo sunkumo ar organų pažeidimo rizikos.</w:t>
      </w:r>
      <w:r w:rsidR="007F6721" w:rsidRPr="003932CD">
        <w:rPr>
          <w:rStyle w:val="hps"/>
          <w:szCs w:val="22"/>
        </w:rPr>
        <w:t xml:space="preserve"> Ste</w:t>
      </w:r>
      <w:r w:rsidR="00B03CF5" w:rsidRPr="003932CD">
        <w:rPr>
          <w:rStyle w:val="hps"/>
          <w:szCs w:val="22"/>
        </w:rPr>
        <w:t>bėjimas ir gydymas turi atitikti nustatytu</w:t>
      </w:r>
      <w:r w:rsidR="00033C05" w:rsidRPr="003932CD">
        <w:rPr>
          <w:rStyle w:val="hps"/>
          <w:szCs w:val="22"/>
        </w:rPr>
        <w:t>s gydymo metodikos reikalavimus</w:t>
      </w:r>
      <w:r w:rsidR="00B03CF5" w:rsidRPr="003932CD">
        <w:rPr>
          <w:rStyle w:val="hps"/>
          <w:szCs w:val="22"/>
        </w:rPr>
        <w:t>.</w:t>
      </w:r>
    </w:p>
    <w:p w14:paraId="3BA18948" w14:textId="77777777" w:rsidR="00184050" w:rsidRPr="003932CD" w:rsidRDefault="00184050" w:rsidP="00583D82">
      <w:pPr>
        <w:tabs>
          <w:tab w:val="left" w:pos="567"/>
        </w:tabs>
        <w:rPr>
          <w:rStyle w:val="hps"/>
          <w:szCs w:val="22"/>
        </w:rPr>
      </w:pPr>
    </w:p>
    <w:p w14:paraId="3EFABB8F" w14:textId="56BFA42B" w:rsidR="00732E6B" w:rsidRDefault="00732E6B" w:rsidP="00583D82">
      <w:pPr>
        <w:tabs>
          <w:tab w:val="left" w:pos="567"/>
        </w:tabs>
        <w:rPr>
          <w:rStyle w:val="hps"/>
          <w:szCs w:val="22"/>
        </w:rPr>
      </w:pPr>
      <w:r w:rsidRPr="003932CD">
        <w:rPr>
          <w:rStyle w:val="hps"/>
          <w:szCs w:val="22"/>
        </w:rPr>
        <w:t xml:space="preserve">Jeigu perdozavimas įvyko per </w:t>
      </w:r>
      <w:r w:rsidR="00D23C56">
        <w:rPr>
          <w:rStyle w:val="hps"/>
          <w:szCs w:val="22"/>
        </w:rPr>
        <w:t>2</w:t>
      </w:r>
      <w:r w:rsidRPr="003932CD">
        <w:rPr>
          <w:rStyle w:val="hps"/>
          <w:szCs w:val="22"/>
        </w:rPr>
        <w:t xml:space="preserve"> valand</w:t>
      </w:r>
      <w:r w:rsidR="00286152">
        <w:rPr>
          <w:rStyle w:val="hps"/>
          <w:szCs w:val="22"/>
        </w:rPr>
        <w:t>as</w:t>
      </w:r>
      <w:r w:rsidRPr="003932CD">
        <w:rPr>
          <w:rStyle w:val="hps"/>
          <w:szCs w:val="22"/>
        </w:rPr>
        <w:t>, reikia apsvarstyti gydymo aktyvint</w:t>
      </w:r>
      <w:r w:rsidR="00A15025" w:rsidRPr="003932CD">
        <w:rPr>
          <w:rStyle w:val="hps"/>
          <w:szCs w:val="22"/>
        </w:rPr>
        <w:t>ąj</w:t>
      </w:r>
      <w:r w:rsidRPr="003932CD">
        <w:rPr>
          <w:rStyle w:val="hps"/>
          <w:szCs w:val="22"/>
        </w:rPr>
        <w:t>a anglimi galimybę. Paracetamolio kiekis kraujo plazmoje turi būti</w:t>
      </w:r>
      <w:r w:rsidR="00184050" w:rsidRPr="003932CD">
        <w:rPr>
          <w:rStyle w:val="hps"/>
          <w:szCs w:val="22"/>
        </w:rPr>
        <w:t xml:space="preserve"> matuojamas 4-ą val</w:t>
      </w:r>
      <w:r w:rsidR="00B03CF5" w:rsidRPr="003932CD">
        <w:rPr>
          <w:rStyle w:val="hps"/>
          <w:szCs w:val="22"/>
        </w:rPr>
        <w:t>a</w:t>
      </w:r>
      <w:r w:rsidRPr="003932CD">
        <w:rPr>
          <w:rStyle w:val="hps"/>
          <w:szCs w:val="22"/>
        </w:rPr>
        <w:t>ndą po suvartojimo arba vėliau (koncentracijos nustatymas anksčiau yra nepatikimas). Gydymas N-acetilcisteinu</w:t>
      </w:r>
      <w:r w:rsidR="00EB71A0" w:rsidRPr="00EB71A0">
        <w:t xml:space="preserve"> </w:t>
      </w:r>
      <w:r w:rsidR="00EB71A0" w:rsidRPr="00EB71A0">
        <w:rPr>
          <w:rStyle w:val="hps"/>
          <w:szCs w:val="22"/>
        </w:rPr>
        <w:t>arba metionin</w:t>
      </w:r>
      <w:r w:rsidR="005043AB">
        <w:rPr>
          <w:rStyle w:val="hps"/>
          <w:szCs w:val="22"/>
        </w:rPr>
        <w:t xml:space="preserve">u </w:t>
      </w:r>
      <w:r w:rsidRPr="003932CD">
        <w:rPr>
          <w:rStyle w:val="hps"/>
          <w:szCs w:val="22"/>
        </w:rPr>
        <w:t>gali būti naudojamas iki 24 valandų po paracetamolio suvartojimo, tačiau didžiausias apsauginis poveikis pasireiškia iki 8 valandų po paracetamolio suvartojimo. Antidoto veiksmingumas po šio periodo ženkliai mažėja. Jei reikia, pacientui</w:t>
      </w:r>
      <w:r w:rsidRPr="003932CD">
        <w:rPr>
          <w:szCs w:val="22"/>
        </w:rPr>
        <w:t xml:space="preserve"> </w:t>
      </w:r>
      <w:r w:rsidRPr="003932CD">
        <w:rPr>
          <w:rStyle w:val="hps"/>
          <w:szCs w:val="22"/>
        </w:rPr>
        <w:t>N-acetilcisteinas turi būti suleistas į veną, vadovaujantis galiojančiu dozavimo režimu. Jeigu pacientas nevemia, kaip alternatyva gali būti vartojamas geriamasis metioninas nuo ligoninės nutolusiose teritorijose. Kaip gydyti pacientus, kuriems pasireiškė rimtas kepenų funkcijos sutrikimas praėjus 24 valandoms po suvartojimo, turi būti suderinta su nacionaliniu apsinuodijimų centru ar kepenų pažeidimus gydančiu skyriumi.</w:t>
      </w:r>
      <w:r w:rsidR="00286152">
        <w:rPr>
          <w:rStyle w:val="hps"/>
          <w:szCs w:val="22"/>
        </w:rPr>
        <w:t xml:space="preserve"> </w:t>
      </w:r>
      <w:r w:rsidR="005978AC" w:rsidRPr="005978AC">
        <w:rPr>
          <w:rStyle w:val="hps"/>
          <w:szCs w:val="22"/>
        </w:rPr>
        <w:t>Turi būti prieinamos bendrosios palaikomosios priemonės. Kiti simptomai gydomi simptominiu gydymu.</w:t>
      </w:r>
    </w:p>
    <w:p w14:paraId="6625556E" w14:textId="77777777" w:rsidR="005978AC" w:rsidRPr="003932CD" w:rsidRDefault="005978AC" w:rsidP="00583D82">
      <w:pPr>
        <w:tabs>
          <w:tab w:val="left" w:pos="567"/>
        </w:tabs>
        <w:rPr>
          <w:rStyle w:val="hps"/>
          <w:szCs w:val="22"/>
        </w:rPr>
      </w:pPr>
    </w:p>
    <w:p w14:paraId="33FA439A" w14:textId="77777777" w:rsidR="00732E6B" w:rsidRDefault="00732E6B" w:rsidP="00583D82">
      <w:pPr>
        <w:tabs>
          <w:tab w:val="left" w:pos="567"/>
        </w:tabs>
        <w:rPr>
          <w:szCs w:val="22"/>
          <w:u w:val="single"/>
        </w:rPr>
      </w:pPr>
      <w:r w:rsidRPr="003932CD">
        <w:rPr>
          <w:szCs w:val="22"/>
          <w:u w:val="single"/>
        </w:rPr>
        <w:t>Pseudoefedrinas</w:t>
      </w:r>
    </w:p>
    <w:p w14:paraId="6DE37469" w14:textId="77777777" w:rsidR="00B27FE6" w:rsidRPr="003932CD" w:rsidRDefault="00B27FE6" w:rsidP="00583D82">
      <w:pPr>
        <w:tabs>
          <w:tab w:val="left" w:pos="567"/>
        </w:tabs>
        <w:rPr>
          <w:szCs w:val="22"/>
          <w:u w:val="single"/>
        </w:rPr>
      </w:pPr>
    </w:p>
    <w:p w14:paraId="23003EF1" w14:textId="39AE9D24" w:rsidR="00212479" w:rsidRPr="003932CD" w:rsidRDefault="00C23A2C" w:rsidP="00583D82">
      <w:pPr>
        <w:tabs>
          <w:tab w:val="left" w:pos="567"/>
        </w:tabs>
        <w:rPr>
          <w:szCs w:val="22"/>
        </w:rPr>
      </w:pPr>
      <w:r w:rsidRPr="00C23A2C">
        <w:rPr>
          <w:szCs w:val="22"/>
        </w:rPr>
        <w:t>Simptomai paprastai gali pasireikšti po 4–5 kartų didesnių</w:t>
      </w:r>
      <w:r w:rsidR="00A573FF">
        <w:rPr>
          <w:szCs w:val="22"/>
        </w:rPr>
        <w:t xml:space="preserve"> dozių už</w:t>
      </w:r>
      <w:r w:rsidRPr="00C23A2C">
        <w:rPr>
          <w:szCs w:val="22"/>
        </w:rPr>
        <w:t xml:space="preserve"> terapin</w:t>
      </w:r>
      <w:r w:rsidR="00A573FF">
        <w:rPr>
          <w:szCs w:val="22"/>
        </w:rPr>
        <w:t>es</w:t>
      </w:r>
      <w:r w:rsidRPr="00C23A2C">
        <w:rPr>
          <w:szCs w:val="22"/>
        </w:rPr>
        <w:t xml:space="preserve"> doz</w:t>
      </w:r>
      <w:r w:rsidR="00A573FF">
        <w:rPr>
          <w:szCs w:val="22"/>
        </w:rPr>
        <w:t>es</w:t>
      </w:r>
      <w:r w:rsidRPr="00C23A2C">
        <w:rPr>
          <w:szCs w:val="22"/>
        </w:rPr>
        <w:t>. Dėl šio simpatomimetiko savybių perdozavimas linkęs stimuliuoti centrinę nervų sistemą ir sukelti šiuos simptomus: hipertenzinę krizę, širdies aritmiją, hipertenziją, kvėpavimo sutrikimą ir traukulius.</w:t>
      </w:r>
      <w:r>
        <w:rPr>
          <w:szCs w:val="22"/>
        </w:rPr>
        <w:t xml:space="preserve"> </w:t>
      </w:r>
      <w:r w:rsidR="00EE3677">
        <w:rPr>
          <w:rStyle w:val="hps"/>
          <w:szCs w:val="22"/>
        </w:rPr>
        <w:t xml:space="preserve">Kiti </w:t>
      </w:r>
      <w:r w:rsidR="004C7422">
        <w:rPr>
          <w:rStyle w:val="hps"/>
          <w:szCs w:val="22"/>
        </w:rPr>
        <w:t xml:space="preserve">galimi </w:t>
      </w:r>
      <w:r w:rsidR="00212479" w:rsidRPr="003932CD">
        <w:rPr>
          <w:rStyle w:val="hps"/>
          <w:szCs w:val="22"/>
        </w:rPr>
        <w:t>simptomai</w:t>
      </w:r>
      <w:r w:rsidR="00EE3677">
        <w:rPr>
          <w:rStyle w:val="hps"/>
          <w:szCs w:val="22"/>
        </w:rPr>
        <w:t>:</w:t>
      </w:r>
      <w:r w:rsidR="00212479" w:rsidRPr="003932CD">
        <w:rPr>
          <w:rStyle w:val="hps"/>
          <w:szCs w:val="22"/>
        </w:rPr>
        <w:t xml:space="preserve"> dirglumas</w:t>
      </w:r>
      <w:r w:rsidR="00212479" w:rsidRPr="003932CD">
        <w:rPr>
          <w:szCs w:val="22"/>
        </w:rPr>
        <w:t xml:space="preserve">, neramumas, </w:t>
      </w:r>
      <w:r w:rsidR="00450629" w:rsidRPr="00450629">
        <w:rPr>
          <w:szCs w:val="22"/>
        </w:rPr>
        <w:t>jaudulys,</w:t>
      </w:r>
      <w:r w:rsidR="00450629">
        <w:rPr>
          <w:szCs w:val="22"/>
        </w:rPr>
        <w:t xml:space="preserve"> </w:t>
      </w:r>
      <w:r w:rsidR="00212479" w:rsidRPr="003932CD">
        <w:rPr>
          <w:rStyle w:val="hps"/>
          <w:szCs w:val="22"/>
        </w:rPr>
        <w:t>susijaudinimas,</w:t>
      </w:r>
      <w:r w:rsidR="00212479" w:rsidRPr="003932CD">
        <w:rPr>
          <w:szCs w:val="22"/>
        </w:rPr>
        <w:t xml:space="preserve"> </w:t>
      </w:r>
      <w:r w:rsidR="00475308" w:rsidRPr="00475308">
        <w:rPr>
          <w:szCs w:val="22"/>
        </w:rPr>
        <w:t>nemiga</w:t>
      </w:r>
      <w:r w:rsidR="00475308">
        <w:rPr>
          <w:szCs w:val="22"/>
        </w:rPr>
        <w:t xml:space="preserve">, </w:t>
      </w:r>
      <w:r w:rsidR="00212479" w:rsidRPr="003932CD">
        <w:rPr>
          <w:rStyle w:val="hps"/>
          <w:szCs w:val="22"/>
        </w:rPr>
        <w:t>drebulys</w:t>
      </w:r>
      <w:r w:rsidR="00260DFA">
        <w:rPr>
          <w:rStyle w:val="hps"/>
          <w:szCs w:val="22"/>
        </w:rPr>
        <w:t xml:space="preserve"> arba</w:t>
      </w:r>
      <w:r w:rsidR="006C39A6">
        <w:rPr>
          <w:rStyle w:val="hps"/>
          <w:szCs w:val="22"/>
        </w:rPr>
        <w:t xml:space="preserve"> </w:t>
      </w:r>
      <w:r w:rsidR="00212479" w:rsidRPr="003932CD">
        <w:rPr>
          <w:szCs w:val="22"/>
        </w:rPr>
        <w:t xml:space="preserve"> </w:t>
      </w:r>
      <w:r w:rsidR="00212479" w:rsidRPr="003932CD">
        <w:rPr>
          <w:rStyle w:val="hps"/>
          <w:szCs w:val="22"/>
        </w:rPr>
        <w:t>traukuliai,</w:t>
      </w:r>
      <w:r w:rsidR="00212479" w:rsidRPr="003932CD">
        <w:rPr>
          <w:szCs w:val="22"/>
        </w:rPr>
        <w:t xml:space="preserve"> </w:t>
      </w:r>
      <w:r w:rsidR="00347BD5" w:rsidRPr="00347BD5">
        <w:rPr>
          <w:szCs w:val="22"/>
        </w:rPr>
        <w:t xml:space="preserve">haliucinacijos, </w:t>
      </w:r>
      <w:r w:rsidR="001B46A0">
        <w:rPr>
          <w:szCs w:val="22"/>
        </w:rPr>
        <w:t>svaigulys</w:t>
      </w:r>
      <w:r w:rsidR="00347BD5" w:rsidRPr="00347BD5">
        <w:rPr>
          <w:szCs w:val="22"/>
        </w:rPr>
        <w:t xml:space="preserve">, nerimas, vėmimas, </w:t>
      </w:r>
      <w:r w:rsidR="00C351BF">
        <w:rPr>
          <w:szCs w:val="22"/>
        </w:rPr>
        <w:t>sausa burna</w:t>
      </w:r>
      <w:r w:rsidR="00347BD5" w:rsidRPr="00347BD5">
        <w:rPr>
          <w:szCs w:val="22"/>
        </w:rPr>
        <w:t>, midriazė,</w:t>
      </w:r>
      <w:r w:rsidR="00347BD5">
        <w:rPr>
          <w:szCs w:val="22"/>
        </w:rPr>
        <w:t xml:space="preserve"> </w:t>
      </w:r>
      <w:r w:rsidR="00C351BF">
        <w:rPr>
          <w:szCs w:val="22"/>
        </w:rPr>
        <w:t>širdies plakimai, perplakimai (</w:t>
      </w:r>
      <w:r w:rsidR="00212479" w:rsidRPr="003932CD">
        <w:rPr>
          <w:rStyle w:val="hps"/>
          <w:szCs w:val="22"/>
        </w:rPr>
        <w:t>palpitacijos</w:t>
      </w:r>
      <w:r w:rsidR="00C351BF">
        <w:rPr>
          <w:rStyle w:val="hps"/>
          <w:szCs w:val="22"/>
        </w:rPr>
        <w:t>)</w:t>
      </w:r>
      <w:r w:rsidR="00212479" w:rsidRPr="003932CD">
        <w:rPr>
          <w:rStyle w:val="hps"/>
          <w:szCs w:val="22"/>
        </w:rPr>
        <w:t>,</w:t>
      </w:r>
      <w:r w:rsidR="00212479" w:rsidRPr="003932CD">
        <w:rPr>
          <w:szCs w:val="22"/>
        </w:rPr>
        <w:t xml:space="preserve"> </w:t>
      </w:r>
      <w:r w:rsidR="00212479" w:rsidRPr="003932CD">
        <w:rPr>
          <w:rStyle w:val="hps"/>
          <w:szCs w:val="22"/>
        </w:rPr>
        <w:t>hipertenzija ir</w:t>
      </w:r>
      <w:r w:rsidR="00212479" w:rsidRPr="003932CD">
        <w:rPr>
          <w:szCs w:val="22"/>
        </w:rPr>
        <w:t xml:space="preserve"> </w:t>
      </w:r>
      <w:r w:rsidR="00212479" w:rsidRPr="003932CD">
        <w:rPr>
          <w:rStyle w:val="hps"/>
          <w:szCs w:val="22"/>
        </w:rPr>
        <w:t xml:space="preserve">pasunkėjęs </w:t>
      </w:r>
      <w:r w:rsidR="00022507" w:rsidRPr="003932CD">
        <w:rPr>
          <w:rStyle w:val="hps"/>
          <w:szCs w:val="22"/>
        </w:rPr>
        <w:t>šlapinamasis</w:t>
      </w:r>
      <w:r w:rsidR="00405F63">
        <w:rPr>
          <w:rStyle w:val="hps"/>
          <w:szCs w:val="22"/>
        </w:rPr>
        <w:t>,</w:t>
      </w:r>
      <w:r w:rsidR="00C5703A" w:rsidRPr="00C5703A">
        <w:t xml:space="preserve"> </w:t>
      </w:r>
      <w:r w:rsidR="00C5703A" w:rsidRPr="00C5703A">
        <w:rPr>
          <w:rStyle w:val="hps"/>
          <w:szCs w:val="22"/>
        </w:rPr>
        <w:t xml:space="preserve">sedacija, apnėja, cianozė, raumenų silpnumas, įsitempimas, euforija, troškulys, krūtinės skausmas, </w:t>
      </w:r>
      <w:r w:rsidR="002602F2">
        <w:rPr>
          <w:rStyle w:val="hps"/>
          <w:szCs w:val="22"/>
        </w:rPr>
        <w:t>ūžesys</w:t>
      </w:r>
      <w:r w:rsidR="00C5703A" w:rsidRPr="00C5703A">
        <w:rPr>
          <w:rStyle w:val="hps"/>
          <w:szCs w:val="22"/>
        </w:rPr>
        <w:t xml:space="preserve"> ausyse, ataksija, neryškus matymas ir hipotenzija</w:t>
      </w:r>
      <w:r w:rsidR="00212479" w:rsidRPr="003932CD">
        <w:rPr>
          <w:szCs w:val="22"/>
        </w:rPr>
        <w:t>. Poveikis nėra susijęs su suvartotos dozės dydžiu, kadangi jautrumas simpatomimetinėms savybėms yra individualus.</w:t>
      </w:r>
    </w:p>
    <w:p w14:paraId="5B7B6EC7" w14:textId="77777777" w:rsidR="00212479" w:rsidRPr="003932CD" w:rsidRDefault="00212479" w:rsidP="00583D82">
      <w:pPr>
        <w:tabs>
          <w:tab w:val="left" w:pos="567"/>
        </w:tabs>
        <w:rPr>
          <w:szCs w:val="22"/>
        </w:rPr>
      </w:pPr>
    </w:p>
    <w:p w14:paraId="04E928E5" w14:textId="2A3C5CF2" w:rsidR="00212479" w:rsidRPr="00385D88" w:rsidRDefault="00175E02" w:rsidP="00583D82">
      <w:pPr>
        <w:tabs>
          <w:tab w:val="left" w:pos="567"/>
        </w:tabs>
        <w:rPr>
          <w:szCs w:val="22"/>
          <w:u w:val="single"/>
        </w:rPr>
      </w:pPr>
      <w:r w:rsidRPr="00385D88">
        <w:rPr>
          <w:szCs w:val="22"/>
          <w:u w:val="single"/>
        </w:rPr>
        <w:t>Gydymas</w:t>
      </w:r>
    </w:p>
    <w:p w14:paraId="0DBD2DCD" w14:textId="490B9948" w:rsidR="00212479" w:rsidRPr="003932CD" w:rsidRDefault="00B365BE" w:rsidP="00583D82">
      <w:pPr>
        <w:tabs>
          <w:tab w:val="left" w:pos="567"/>
        </w:tabs>
        <w:rPr>
          <w:szCs w:val="22"/>
        </w:rPr>
      </w:pPr>
      <w:r w:rsidRPr="00B365BE">
        <w:rPr>
          <w:rStyle w:val="hps"/>
          <w:szCs w:val="22"/>
        </w:rPr>
        <w:t>Reikia imtis būtinų priemonių širdies ir kraujagyslių sistemai</w:t>
      </w:r>
      <w:r w:rsidR="00EB7654">
        <w:rPr>
          <w:rStyle w:val="hps"/>
          <w:szCs w:val="22"/>
        </w:rPr>
        <w:t xml:space="preserve"> ir</w:t>
      </w:r>
      <w:r w:rsidRPr="00B365BE">
        <w:rPr>
          <w:rStyle w:val="hps"/>
          <w:szCs w:val="22"/>
        </w:rPr>
        <w:t xml:space="preserve"> kvėpavimui palaikyti bei traukuliams kontroliuoti (pvz., diazepamas kaip vaist</w:t>
      </w:r>
      <w:r w:rsidR="00EB7654">
        <w:rPr>
          <w:rStyle w:val="hps"/>
          <w:szCs w:val="22"/>
        </w:rPr>
        <w:t>inis preparatas</w:t>
      </w:r>
      <w:r w:rsidRPr="00B365BE">
        <w:rPr>
          <w:rStyle w:val="hps"/>
          <w:szCs w:val="22"/>
        </w:rPr>
        <w:t xml:space="preserve"> nuo traukulių) ir kvėpavimui palaikyti. </w:t>
      </w:r>
      <w:r w:rsidRPr="00B365BE">
        <w:rPr>
          <w:rStyle w:val="hps"/>
          <w:szCs w:val="22"/>
        </w:rPr>
        <w:lastRenderedPageBreak/>
        <w:t>Prireikus galima bandyti vaist</w:t>
      </w:r>
      <w:r w:rsidR="00D65D3E">
        <w:rPr>
          <w:rStyle w:val="hps"/>
          <w:szCs w:val="22"/>
        </w:rPr>
        <w:t>inį preparatą</w:t>
      </w:r>
      <w:r w:rsidRPr="00B365BE">
        <w:rPr>
          <w:rStyle w:val="hps"/>
          <w:szCs w:val="22"/>
        </w:rPr>
        <w:t xml:space="preserve"> greičiau pašalinti iš organizmo plaunant skrandį arba atliekant dializę.</w:t>
      </w:r>
      <w:r w:rsidR="00925A6B">
        <w:rPr>
          <w:rStyle w:val="hps"/>
          <w:szCs w:val="22"/>
        </w:rPr>
        <w:t xml:space="preserve"> </w:t>
      </w:r>
      <w:r w:rsidR="00296B30" w:rsidRPr="00296B30">
        <w:rPr>
          <w:rStyle w:val="hps"/>
          <w:szCs w:val="22"/>
        </w:rPr>
        <w:t>Per 1 valandą po potencialiai toksinio kiekio suvartojimo gali būti naudinga duoti aktyvuotos anglies ir, jei reikia, koreguoti elektrolitų kiekį serume</w:t>
      </w:r>
      <w:r w:rsidR="00CB4282">
        <w:rPr>
          <w:rStyle w:val="hps"/>
          <w:szCs w:val="22"/>
        </w:rPr>
        <w:t>.</w:t>
      </w:r>
      <w:r w:rsidR="00B26873">
        <w:rPr>
          <w:rStyle w:val="hps"/>
          <w:szCs w:val="22"/>
        </w:rPr>
        <w:t xml:space="preserve"> </w:t>
      </w:r>
      <w:r w:rsidR="00212479" w:rsidRPr="003932CD">
        <w:rPr>
          <w:rStyle w:val="hps"/>
          <w:szCs w:val="22"/>
        </w:rPr>
        <w:t>Dializė</w:t>
      </w:r>
      <w:r w:rsidR="00212479" w:rsidRPr="003932CD">
        <w:rPr>
          <w:szCs w:val="22"/>
        </w:rPr>
        <w:t xml:space="preserve"> </w:t>
      </w:r>
      <w:r w:rsidR="00212479" w:rsidRPr="003932CD">
        <w:rPr>
          <w:rStyle w:val="hps"/>
          <w:szCs w:val="22"/>
        </w:rPr>
        <w:t>arba</w:t>
      </w:r>
      <w:r w:rsidR="00212479" w:rsidRPr="003932CD">
        <w:rPr>
          <w:szCs w:val="22"/>
        </w:rPr>
        <w:t xml:space="preserve"> </w:t>
      </w:r>
      <w:r w:rsidR="00212479" w:rsidRPr="003932CD">
        <w:rPr>
          <w:rStyle w:val="hps"/>
          <w:szCs w:val="22"/>
        </w:rPr>
        <w:t>rūgšties</w:t>
      </w:r>
      <w:r w:rsidR="00212479" w:rsidRPr="003932CD">
        <w:rPr>
          <w:szCs w:val="22"/>
        </w:rPr>
        <w:t xml:space="preserve"> </w:t>
      </w:r>
      <w:r w:rsidR="00212479" w:rsidRPr="003932CD">
        <w:rPr>
          <w:rStyle w:val="hps"/>
          <w:szCs w:val="22"/>
        </w:rPr>
        <w:t>diurezė</w:t>
      </w:r>
      <w:r w:rsidR="00212479" w:rsidRPr="003932CD">
        <w:rPr>
          <w:szCs w:val="22"/>
        </w:rPr>
        <w:t xml:space="preserve"> gali būti naudojama, paspartinti </w:t>
      </w:r>
      <w:r w:rsidR="00212479" w:rsidRPr="003932CD">
        <w:rPr>
          <w:rStyle w:val="hps"/>
          <w:szCs w:val="22"/>
        </w:rPr>
        <w:t>pseudoefedrino pasišalinimą iš organizmo. Gali reikėti kateterizuoti šlapimo pūslę</w:t>
      </w:r>
      <w:r w:rsidR="00212479" w:rsidRPr="003932CD">
        <w:rPr>
          <w:szCs w:val="22"/>
        </w:rPr>
        <w:t>.</w:t>
      </w:r>
    </w:p>
    <w:p w14:paraId="758E6DEF" w14:textId="77777777" w:rsidR="00732E6B" w:rsidRPr="003932CD" w:rsidRDefault="00732E6B" w:rsidP="00583D82">
      <w:pPr>
        <w:tabs>
          <w:tab w:val="left" w:pos="567"/>
        </w:tabs>
        <w:rPr>
          <w:szCs w:val="22"/>
        </w:rPr>
      </w:pPr>
    </w:p>
    <w:p w14:paraId="741C5FE9" w14:textId="77777777" w:rsidR="00732E6B" w:rsidRPr="00385D88" w:rsidRDefault="00C76CBD" w:rsidP="00583D82">
      <w:pPr>
        <w:tabs>
          <w:tab w:val="left" w:pos="567"/>
        </w:tabs>
        <w:rPr>
          <w:rStyle w:val="hps"/>
          <w:szCs w:val="22"/>
          <w:u w:val="single"/>
        </w:rPr>
      </w:pPr>
      <w:r w:rsidRPr="00385D88">
        <w:rPr>
          <w:rStyle w:val="hps"/>
          <w:szCs w:val="22"/>
          <w:u w:val="single"/>
        </w:rPr>
        <w:t>Difenhidraminas</w:t>
      </w:r>
    </w:p>
    <w:p w14:paraId="7F9851AC" w14:textId="77777777" w:rsidR="00732E6B" w:rsidRPr="003932CD" w:rsidRDefault="00C76CBD" w:rsidP="00583D82">
      <w:pPr>
        <w:tabs>
          <w:tab w:val="left" w:pos="567"/>
        </w:tabs>
        <w:rPr>
          <w:szCs w:val="22"/>
        </w:rPr>
      </w:pPr>
      <w:r w:rsidRPr="003932CD">
        <w:rPr>
          <w:szCs w:val="22"/>
        </w:rPr>
        <w:t xml:space="preserve">Perdozavus suaugusiesiems </w:t>
      </w:r>
      <w:r w:rsidR="00260FBA" w:rsidRPr="003932CD">
        <w:rPr>
          <w:szCs w:val="22"/>
        </w:rPr>
        <w:t>vidutinio sunkumo simptomai pasireiškia pavartojus daugiau kaip 300</w:t>
      </w:r>
      <w:r w:rsidR="00033C05" w:rsidRPr="003932CD">
        <w:rPr>
          <w:szCs w:val="22"/>
        </w:rPr>
        <w:t> </w:t>
      </w:r>
      <w:r w:rsidR="00260FBA" w:rsidRPr="003932CD">
        <w:rPr>
          <w:szCs w:val="22"/>
        </w:rPr>
        <w:t>-</w:t>
      </w:r>
      <w:r w:rsidR="00033C05" w:rsidRPr="003932CD">
        <w:rPr>
          <w:szCs w:val="22"/>
        </w:rPr>
        <w:t> </w:t>
      </w:r>
      <w:r w:rsidR="00260FBA" w:rsidRPr="003932CD">
        <w:rPr>
          <w:szCs w:val="22"/>
        </w:rPr>
        <w:t>500 mg, sunkūs simptomai siejami išgėrus didesnes kaip 1 g difenhidramino dozes.</w:t>
      </w:r>
    </w:p>
    <w:p w14:paraId="11822035" w14:textId="77777777" w:rsidR="00260FBA" w:rsidRPr="003932CD" w:rsidRDefault="00260FBA" w:rsidP="00583D82">
      <w:pPr>
        <w:tabs>
          <w:tab w:val="left" w:pos="567"/>
        </w:tabs>
        <w:rPr>
          <w:szCs w:val="22"/>
        </w:rPr>
      </w:pPr>
    </w:p>
    <w:p w14:paraId="481A5A4F" w14:textId="77777777" w:rsidR="00260FBA" w:rsidRPr="003932CD" w:rsidRDefault="00260FBA" w:rsidP="00583D82">
      <w:pPr>
        <w:tabs>
          <w:tab w:val="left" w:pos="567"/>
        </w:tabs>
        <w:rPr>
          <w:szCs w:val="22"/>
        </w:rPr>
      </w:pPr>
      <w:r w:rsidRPr="003932CD">
        <w:rPr>
          <w:szCs w:val="22"/>
        </w:rPr>
        <w:t>Maži vaikai gali būti perdozavimui jautresni.</w:t>
      </w:r>
    </w:p>
    <w:p w14:paraId="3607665C" w14:textId="77777777" w:rsidR="00260FBA" w:rsidRPr="003932CD" w:rsidRDefault="00260FBA" w:rsidP="00583D82">
      <w:pPr>
        <w:tabs>
          <w:tab w:val="left" w:pos="567"/>
        </w:tabs>
        <w:rPr>
          <w:szCs w:val="22"/>
        </w:rPr>
      </w:pPr>
    </w:p>
    <w:p w14:paraId="54EEB335" w14:textId="77777777" w:rsidR="00260FBA" w:rsidRPr="003932CD" w:rsidRDefault="00260FBA" w:rsidP="00583D82">
      <w:pPr>
        <w:tabs>
          <w:tab w:val="left" w:pos="567"/>
        </w:tabs>
        <w:rPr>
          <w:szCs w:val="22"/>
        </w:rPr>
      </w:pPr>
      <w:r w:rsidRPr="003932CD">
        <w:rPr>
          <w:szCs w:val="22"/>
        </w:rPr>
        <w:t xml:space="preserve">Perdozavimo lengvi arba vidutinio sunkumo simptomai yra mieguistumas, </w:t>
      </w:r>
      <w:r w:rsidR="007B1EB8" w:rsidRPr="003932CD">
        <w:rPr>
          <w:szCs w:val="22"/>
        </w:rPr>
        <w:t>karščiavimas, anticholinerginis poveikis (platūs vyzdžiai, burnos dži</w:t>
      </w:r>
      <w:r w:rsidR="00392A03" w:rsidRPr="003932CD">
        <w:rPr>
          <w:szCs w:val="22"/>
        </w:rPr>
        <w:t>ū</w:t>
      </w:r>
      <w:r w:rsidR="007B1EB8" w:rsidRPr="003932CD">
        <w:rPr>
          <w:szCs w:val="22"/>
        </w:rPr>
        <w:t xml:space="preserve">vimas, kraujo priplūdimas į veidą ir kaklą), tachikardija, hipertenzija, pykinimas ir vėmimas. Esant vidutinio sunkumo apsinuodijimui gali būti sujaudinimas, sumišimas, haliucinacijos. </w:t>
      </w:r>
      <w:r w:rsidR="00A15025" w:rsidRPr="003932CD">
        <w:rPr>
          <w:szCs w:val="22"/>
        </w:rPr>
        <w:t>Išgėrus</w:t>
      </w:r>
      <w:r w:rsidR="007B1EB8" w:rsidRPr="003932CD">
        <w:rPr>
          <w:szCs w:val="22"/>
        </w:rPr>
        <w:t xml:space="preserve"> didelę dozę, ypač vaikams, pasireiškia CNS sujaudinimo simptomai – nemiga, nervingumas, tremoras, </w:t>
      </w:r>
      <w:r w:rsidR="00392A03" w:rsidRPr="003932CD">
        <w:rPr>
          <w:szCs w:val="22"/>
        </w:rPr>
        <w:t xml:space="preserve">į </w:t>
      </w:r>
      <w:r w:rsidR="007B1EB8" w:rsidRPr="003932CD">
        <w:rPr>
          <w:szCs w:val="22"/>
        </w:rPr>
        <w:t>epilepsij</w:t>
      </w:r>
      <w:r w:rsidR="00392A03" w:rsidRPr="003932CD">
        <w:rPr>
          <w:szCs w:val="22"/>
        </w:rPr>
        <w:t>os</w:t>
      </w:r>
      <w:r w:rsidR="007B1EB8" w:rsidRPr="003932CD">
        <w:rPr>
          <w:szCs w:val="22"/>
        </w:rPr>
        <w:t xml:space="preserve"> panašūs traukuliai.</w:t>
      </w:r>
    </w:p>
    <w:p w14:paraId="645DE5A6" w14:textId="77777777" w:rsidR="007B1EB8" w:rsidRPr="003932CD" w:rsidRDefault="007B1EB8" w:rsidP="00583D82">
      <w:pPr>
        <w:tabs>
          <w:tab w:val="left" w:pos="567"/>
        </w:tabs>
        <w:rPr>
          <w:szCs w:val="22"/>
        </w:rPr>
      </w:pPr>
    </w:p>
    <w:p w14:paraId="013FF2A4" w14:textId="2007EE6C" w:rsidR="007B1EB8" w:rsidRPr="003932CD" w:rsidRDefault="007B1EB8" w:rsidP="00583D82">
      <w:pPr>
        <w:tabs>
          <w:tab w:val="left" w:pos="567"/>
        </w:tabs>
        <w:rPr>
          <w:szCs w:val="22"/>
        </w:rPr>
      </w:pPr>
      <w:r w:rsidRPr="003932CD">
        <w:rPr>
          <w:szCs w:val="22"/>
        </w:rPr>
        <w:t>Sunkūs simptomai yra del</w:t>
      </w:r>
      <w:r w:rsidR="00392A03" w:rsidRPr="003932CD">
        <w:rPr>
          <w:szCs w:val="22"/>
        </w:rPr>
        <w:t>yras</w:t>
      </w:r>
      <w:r w:rsidRPr="003932CD">
        <w:rPr>
          <w:szCs w:val="22"/>
        </w:rPr>
        <w:t xml:space="preserve">, traukuliai, koma, hipertenzija,  QRS </w:t>
      </w:r>
      <w:r w:rsidR="00935055" w:rsidRPr="003932CD">
        <w:rPr>
          <w:szCs w:val="22"/>
        </w:rPr>
        <w:t>komplekso</w:t>
      </w:r>
      <w:r w:rsidR="00C10FC3">
        <w:rPr>
          <w:szCs w:val="22"/>
        </w:rPr>
        <w:t>/</w:t>
      </w:r>
      <w:r w:rsidR="00392A03" w:rsidRPr="003932CD">
        <w:rPr>
          <w:szCs w:val="22"/>
        </w:rPr>
        <w:t xml:space="preserve"> </w:t>
      </w:r>
      <w:r w:rsidR="00C10FC3" w:rsidRPr="00C10FC3">
        <w:rPr>
          <w:szCs w:val="22"/>
        </w:rPr>
        <w:t xml:space="preserve">QT intervalo </w:t>
      </w:r>
      <w:r w:rsidR="00C10FC3">
        <w:rPr>
          <w:szCs w:val="22"/>
        </w:rPr>
        <w:t xml:space="preserve"> </w:t>
      </w:r>
      <w:r w:rsidR="00392A03" w:rsidRPr="003932CD">
        <w:rPr>
          <w:szCs w:val="22"/>
        </w:rPr>
        <w:t>pailgėjimas</w:t>
      </w:r>
      <w:r w:rsidRPr="003932CD">
        <w:rPr>
          <w:szCs w:val="22"/>
        </w:rPr>
        <w:t xml:space="preserve"> atliekant EKG tyrimą, skilveliniai ritmo sutrikimai įskaitant </w:t>
      </w:r>
      <w:r w:rsidRPr="003932CD">
        <w:rPr>
          <w:i/>
          <w:szCs w:val="22"/>
        </w:rPr>
        <w:t>torsades de pointe</w:t>
      </w:r>
      <w:r w:rsidRPr="003932CD">
        <w:rPr>
          <w:szCs w:val="22"/>
        </w:rPr>
        <w:t>s, bet pasitai</w:t>
      </w:r>
      <w:r w:rsidR="00A15025" w:rsidRPr="003932CD">
        <w:rPr>
          <w:szCs w:val="22"/>
        </w:rPr>
        <w:t>k</w:t>
      </w:r>
      <w:r w:rsidRPr="003932CD">
        <w:rPr>
          <w:szCs w:val="22"/>
        </w:rPr>
        <w:t>antys tik suaugusiems pacientams, išgėrusiems didelę dozę. Pacientams, kuriems užsitęsia sujaudinimas, koma arba traukuliai retais atvejais pasitaiko dar rabdomiolizė ir inkstų nepakankamumas. Dėl kvėpavimo nepakankamumo arba kraujotakos kolapso gali įvykti mirtis.</w:t>
      </w:r>
    </w:p>
    <w:p w14:paraId="0D4C2F2F" w14:textId="77777777" w:rsidR="00260FBA" w:rsidRPr="003932CD" w:rsidRDefault="00260FBA" w:rsidP="00583D82">
      <w:pPr>
        <w:tabs>
          <w:tab w:val="left" w:pos="567"/>
        </w:tabs>
        <w:rPr>
          <w:szCs w:val="22"/>
        </w:rPr>
      </w:pPr>
    </w:p>
    <w:p w14:paraId="3EBADAFE" w14:textId="77777777" w:rsidR="00732E6B" w:rsidRPr="00385D88" w:rsidRDefault="007B1EB8" w:rsidP="00583D82">
      <w:pPr>
        <w:tabs>
          <w:tab w:val="left" w:pos="567"/>
        </w:tabs>
        <w:rPr>
          <w:iCs/>
          <w:szCs w:val="22"/>
          <w:u w:val="single"/>
        </w:rPr>
      </w:pPr>
      <w:r w:rsidRPr="00385D88">
        <w:rPr>
          <w:iCs/>
          <w:szCs w:val="22"/>
          <w:u w:val="single"/>
        </w:rPr>
        <w:t>Gydymas</w:t>
      </w:r>
    </w:p>
    <w:p w14:paraId="21701B1A" w14:textId="660C4DC9" w:rsidR="00143507" w:rsidRPr="003932CD" w:rsidRDefault="00143507" w:rsidP="00583D82">
      <w:pPr>
        <w:tabs>
          <w:tab w:val="left" w:pos="567"/>
        </w:tabs>
        <w:rPr>
          <w:szCs w:val="22"/>
        </w:rPr>
      </w:pPr>
      <w:r w:rsidRPr="003932CD">
        <w:rPr>
          <w:szCs w:val="22"/>
        </w:rPr>
        <w:t>Perdozavimo gydymas turi būti simptominis ir palaikantis organizmo funkcijas.</w:t>
      </w:r>
      <w:r w:rsidR="00E8035D" w:rsidRPr="00E8035D">
        <w:t xml:space="preserve"> </w:t>
      </w:r>
      <w:r w:rsidRPr="003932CD">
        <w:rPr>
          <w:szCs w:val="22"/>
        </w:rPr>
        <w:t xml:space="preserve">Ūminio apsinuodijimo atveju naudingas gali būti </w:t>
      </w:r>
      <w:r w:rsidR="006F5315">
        <w:rPr>
          <w:szCs w:val="22"/>
        </w:rPr>
        <w:t>s</w:t>
      </w:r>
      <w:r w:rsidR="006F5315" w:rsidRPr="00E8035D">
        <w:rPr>
          <w:szCs w:val="22"/>
        </w:rPr>
        <w:t>ukeltas vėmimas ir</w:t>
      </w:r>
      <w:r w:rsidR="006F5315" w:rsidRPr="003932CD">
        <w:rPr>
          <w:szCs w:val="22"/>
        </w:rPr>
        <w:t xml:space="preserve"> </w:t>
      </w:r>
      <w:r w:rsidRPr="003932CD">
        <w:rPr>
          <w:szCs w:val="22"/>
        </w:rPr>
        <w:t>turinio pašalinimas iš skrandžio (skrandžio plovimas), aktyvintos</w:t>
      </w:r>
      <w:r w:rsidR="00A15025" w:rsidRPr="003932CD">
        <w:rPr>
          <w:szCs w:val="22"/>
        </w:rPr>
        <w:t>ios</w:t>
      </w:r>
      <w:r w:rsidRPr="003932CD">
        <w:rPr>
          <w:szCs w:val="22"/>
        </w:rPr>
        <w:t xml:space="preserve"> anglies vartojimas.</w:t>
      </w:r>
      <w:r w:rsidR="00FB7E12">
        <w:rPr>
          <w:szCs w:val="22"/>
        </w:rPr>
        <w:t xml:space="preserve"> </w:t>
      </w:r>
      <w:r w:rsidR="00FB7E12" w:rsidRPr="00FB7E12">
        <w:rPr>
          <w:szCs w:val="22"/>
        </w:rPr>
        <w:t>Į veną leidžiamas fizostigminas gali būti veiksmingas slopinant sunkius anticholinerginius simptomus.</w:t>
      </w:r>
    </w:p>
    <w:p w14:paraId="64CC87EA" w14:textId="77777777" w:rsidR="00143507" w:rsidRPr="003932CD" w:rsidRDefault="00143507" w:rsidP="00583D82">
      <w:pPr>
        <w:tabs>
          <w:tab w:val="left" w:pos="567"/>
        </w:tabs>
        <w:rPr>
          <w:szCs w:val="22"/>
        </w:rPr>
      </w:pPr>
    </w:p>
    <w:p w14:paraId="15870330" w14:textId="77777777" w:rsidR="007B1EB8" w:rsidRPr="003932CD" w:rsidRDefault="007B1EB8" w:rsidP="00583D82">
      <w:pPr>
        <w:tabs>
          <w:tab w:val="left" w:pos="567"/>
        </w:tabs>
        <w:rPr>
          <w:szCs w:val="22"/>
        </w:rPr>
      </w:pPr>
    </w:p>
    <w:p w14:paraId="7792007B" w14:textId="67E5FF87" w:rsidR="00732E6B" w:rsidRPr="003932CD" w:rsidRDefault="00732E6B" w:rsidP="00C86FDC">
      <w:pPr>
        <w:pStyle w:val="Antrat3"/>
        <w:rPr>
          <w:szCs w:val="22"/>
        </w:rPr>
      </w:pPr>
      <w:r w:rsidRPr="003932CD">
        <w:rPr>
          <w:szCs w:val="22"/>
        </w:rPr>
        <w:t>5.</w:t>
      </w:r>
      <w:r w:rsidRPr="003932CD">
        <w:rPr>
          <w:szCs w:val="22"/>
        </w:rPr>
        <w:tab/>
        <w:t>FARMAKOLOGINĖS SAVYBĖS</w:t>
      </w:r>
      <w:r w:rsidR="00F81A2A">
        <w:rPr>
          <w:szCs w:val="22"/>
        </w:rPr>
        <w:fldChar w:fldCharType="begin"/>
      </w:r>
      <w:r w:rsidR="00F81A2A">
        <w:rPr>
          <w:szCs w:val="22"/>
        </w:rPr>
        <w:instrText xml:space="preserve"> DOCVARIABLE VAULT_ND_46e99525-5257-40d8-a9c8-b40a65195d2f \* MERGEFORMAT </w:instrText>
      </w:r>
      <w:r w:rsidR="00F81A2A">
        <w:rPr>
          <w:szCs w:val="22"/>
        </w:rPr>
        <w:fldChar w:fldCharType="separate"/>
      </w:r>
      <w:r w:rsidR="00F81A2A">
        <w:rPr>
          <w:szCs w:val="22"/>
        </w:rPr>
        <w:t xml:space="preserve"> </w:t>
      </w:r>
      <w:r w:rsidR="00F81A2A">
        <w:rPr>
          <w:szCs w:val="22"/>
        </w:rPr>
        <w:fldChar w:fldCharType="end"/>
      </w:r>
    </w:p>
    <w:p w14:paraId="372969CB" w14:textId="77777777" w:rsidR="00732E6B" w:rsidRPr="003932CD" w:rsidRDefault="00732E6B" w:rsidP="00583D82">
      <w:pPr>
        <w:tabs>
          <w:tab w:val="left" w:pos="567"/>
        </w:tabs>
        <w:rPr>
          <w:szCs w:val="22"/>
        </w:rPr>
      </w:pPr>
    </w:p>
    <w:p w14:paraId="4ACC5501" w14:textId="73F4C096"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 xml:space="preserve">5.1 </w:t>
      </w:r>
      <w:r w:rsidRPr="003932CD">
        <w:rPr>
          <w:rFonts w:ascii="Times New Roman" w:hAnsi="Times New Roman"/>
          <w:sz w:val="22"/>
          <w:szCs w:val="22"/>
        </w:rPr>
        <w:tab/>
        <w:t>Farmakodinaminės savybės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vault_nd_401c413b-e8de-4b76-a30c-3f997e2a8774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BE5F36A" w14:textId="77777777" w:rsidR="00732E6B" w:rsidRPr="003932CD" w:rsidRDefault="00732E6B" w:rsidP="00583D82">
      <w:pPr>
        <w:tabs>
          <w:tab w:val="left" w:pos="567"/>
        </w:tabs>
        <w:rPr>
          <w:szCs w:val="22"/>
        </w:rPr>
      </w:pPr>
    </w:p>
    <w:p w14:paraId="5FB7DA22" w14:textId="77777777" w:rsidR="00732E6B" w:rsidRPr="003932CD" w:rsidRDefault="00732E6B" w:rsidP="00583D82">
      <w:pPr>
        <w:rPr>
          <w:szCs w:val="22"/>
        </w:rPr>
      </w:pPr>
      <w:r w:rsidRPr="003932CD">
        <w:rPr>
          <w:szCs w:val="22"/>
        </w:rPr>
        <w:t>Farmakoterapinė grupė</w:t>
      </w:r>
      <w:r w:rsidR="00392A03" w:rsidRPr="003932CD">
        <w:rPr>
          <w:szCs w:val="22"/>
        </w:rPr>
        <w:t xml:space="preserve"> -</w:t>
      </w:r>
      <w:r w:rsidRPr="003932CD">
        <w:rPr>
          <w:szCs w:val="22"/>
        </w:rPr>
        <w:t xml:space="preserve"> kiti </w:t>
      </w:r>
      <w:r w:rsidR="007657E5" w:rsidRPr="003932CD">
        <w:rPr>
          <w:szCs w:val="22"/>
        </w:rPr>
        <w:t xml:space="preserve">vaistiniai </w:t>
      </w:r>
      <w:r w:rsidRPr="003932CD">
        <w:rPr>
          <w:szCs w:val="22"/>
        </w:rPr>
        <w:t xml:space="preserve">preparatai nuo peršalimo. </w:t>
      </w:r>
      <w:r w:rsidR="00143507" w:rsidRPr="003932CD">
        <w:rPr>
          <w:szCs w:val="22"/>
        </w:rPr>
        <w:t>ATC kodas</w:t>
      </w:r>
      <w:r w:rsidR="00392A03" w:rsidRPr="003932CD">
        <w:rPr>
          <w:szCs w:val="22"/>
        </w:rPr>
        <w:t xml:space="preserve"> -</w:t>
      </w:r>
      <w:r w:rsidR="00143507" w:rsidRPr="003932CD">
        <w:rPr>
          <w:szCs w:val="22"/>
        </w:rPr>
        <w:t xml:space="preserve"> R05X</w:t>
      </w:r>
      <w:r w:rsidR="007657E5" w:rsidRPr="003932CD">
        <w:rPr>
          <w:szCs w:val="22"/>
        </w:rPr>
        <w:t>.</w:t>
      </w:r>
      <w:r w:rsidR="00143507" w:rsidRPr="003932CD">
        <w:rPr>
          <w:szCs w:val="22"/>
        </w:rPr>
        <w:t xml:space="preserve"> </w:t>
      </w:r>
    </w:p>
    <w:p w14:paraId="2B384622" w14:textId="77777777" w:rsidR="00732E6B" w:rsidRPr="003932CD" w:rsidRDefault="00732E6B" w:rsidP="00583D82">
      <w:pPr>
        <w:tabs>
          <w:tab w:val="left" w:pos="567"/>
        </w:tabs>
        <w:rPr>
          <w:i/>
          <w:szCs w:val="22"/>
        </w:rPr>
      </w:pPr>
    </w:p>
    <w:p w14:paraId="28E762E4" w14:textId="77777777" w:rsidR="00143507" w:rsidRPr="003932CD" w:rsidRDefault="00143507" w:rsidP="00583D82">
      <w:pPr>
        <w:tabs>
          <w:tab w:val="left" w:pos="567"/>
        </w:tabs>
        <w:rPr>
          <w:rStyle w:val="hps"/>
          <w:szCs w:val="22"/>
        </w:rPr>
      </w:pPr>
      <w:r w:rsidRPr="003932CD">
        <w:rPr>
          <w:rStyle w:val="hps"/>
          <w:szCs w:val="22"/>
        </w:rPr>
        <w:t>Paracetamolis</w:t>
      </w:r>
    </w:p>
    <w:p w14:paraId="4FC984D1" w14:textId="77777777" w:rsidR="00732E6B" w:rsidRPr="003932CD" w:rsidRDefault="00732E6B" w:rsidP="00583D82">
      <w:pPr>
        <w:tabs>
          <w:tab w:val="left" w:pos="567"/>
        </w:tabs>
        <w:rPr>
          <w:rStyle w:val="hps"/>
          <w:szCs w:val="22"/>
        </w:rPr>
      </w:pPr>
      <w:r w:rsidRPr="003932CD">
        <w:rPr>
          <w:rStyle w:val="hps"/>
          <w:szCs w:val="22"/>
        </w:rPr>
        <w:t>Paracetamolis pasižymi skausmą malšinančiu</w:t>
      </w:r>
      <w:r w:rsidR="00143507" w:rsidRPr="003932CD">
        <w:rPr>
          <w:rStyle w:val="hps"/>
          <w:szCs w:val="22"/>
        </w:rPr>
        <w:t xml:space="preserve"> ir</w:t>
      </w:r>
      <w:r w:rsidRPr="003932CD">
        <w:rPr>
          <w:rStyle w:val="hps"/>
          <w:szCs w:val="22"/>
        </w:rPr>
        <w:t xml:space="preserve"> karščiavimą mažinančiu</w:t>
      </w:r>
      <w:r w:rsidRPr="003932CD">
        <w:rPr>
          <w:szCs w:val="22"/>
        </w:rPr>
        <w:t xml:space="preserve"> </w:t>
      </w:r>
      <w:r w:rsidR="00143507" w:rsidRPr="003932CD">
        <w:rPr>
          <w:rStyle w:val="hps"/>
          <w:szCs w:val="22"/>
        </w:rPr>
        <w:t xml:space="preserve">poveikiu, kuris padeda malšinti kūno, galvos skausmą, gerklės skausmą </w:t>
      </w:r>
      <w:r w:rsidR="00692ECA" w:rsidRPr="003932CD">
        <w:rPr>
          <w:rStyle w:val="hps"/>
          <w:szCs w:val="22"/>
        </w:rPr>
        <w:t>bei</w:t>
      </w:r>
      <w:r w:rsidR="00143507" w:rsidRPr="003932CD">
        <w:rPr>
          <w:rStyle w:val="hps"/>
          <w:szCs w:val="22"/>
        </w:rPr>
        <w:t xml:space="preserve"> mažina temperatūrą. Paracetamolio gydomasis poveikis siejamas su prostaglandinų sintezės slopinimu</w:t>
      </w:r>
      <w:r w:rsidR="00392A03" w:rsidRPr="003932CD">
        <w:rPr>
          <w:rStyle w:val="hps"/>
          <w:szCs w:val="22"/>
        </w:rPr>
        <w:t>, kuris pasireiškia dėl</w:t>
      </w:r>
      <w:r w:rsidR="00143507" w:rsidRPr="003932CD">
        <w:rPr>
          <w:rStyle w:val="hps"/>
          <w:szCs w:val="22"/>
        </w:rPr>
        <w:t xml:space="preserve"> ciklooksigenazės </w:t>
      </w:r>
      <w:r w:rsidR="00692ECA" w:rsidRPr="003932CD">
        <w:rPr>
          <w:rStyle w:val="hps"/>
          <w:szCs w:val="22"/>
        </w:rPr>
        <w:t>slopinim</w:t>
      </w:r>
      <w:r w:rsidR="00392A03" w:rsidRPr="003932CD">
        <w:rPr>
          <w:rStyle w:val="hps"/>
          <w:szCs w:val="22"/>
        </w:rPr>
        <w:t>o</w:t>
      </w:r>
      <w:r w:rsidR="00692ECA" w:rsidRPr="003932CD">
        <w:rPr>
          <w:rStyle w:val="hps"/>
          <w:szCs w:val="22"/>
        </w:rPr>
        <w:t xml:space="preserve">. Esama </w:t>
      </w:r>
      <w:r w:rsidR="00392A03" w:rsidRPr="003932CD">
        <w:rPr>
          <w:rStyle w:val="hps"/>
          <w:szCs w:val="22"/>
        </w:rPr>
        <w:t>tam tikrų</w:t>
      </w:r>
      <w:r w:rsidR="00692ECA" w:rsidRPr="003932CD">
        <w:rPr>
          <w:rStyle w:val="hps"/>
          <w:szCs w:val="22"/>
        </w:rPr>
        <w:t xml:space="preserve"> įrodymų, kad </w:t>
      </w:r>
      <w:r w:rsidR="00392A03" w:rsidRPr="003932CD">
        <w:rPr>
          <w:rStyle w:val="hps"/>
          <w:szCs w:val="22"/>
        </w:rPr>
        <w:t xml:space="preserve">paracetamolis stipriau slopina </w:t>
      </w:r>
      <w:r w:rsidR="00692ECA" w:rsidRPr="003932CD">
        <w:rPr>
          <w:rStyle w:val="hps"/>
          <w:szCs w:val="22"/>
        </w:rPr>
        <w:t>centrin</w:t>
      </w:r>
      <w:r w:rsidR="00392A03" w:rsidRPr="003932CD">
        <w:rPr>
          <w:rStyle w:val="hps"/>
          <w:szCs w:val="22"/>
        </w:rPr>
        <w:t>ę</w:t>
      </w:r>
      <w:r w:rsidR="00692ECA" w:rsidRPr="003932CD">
        <w:rPr>
          <w:rStyle w:val="hps"/>
          <w:szCs w:val="22"/>
        </w:rPr>
        <w:t xml:space="preserve"> nei periferin</w:t>
      </w:r>
      <w:r w:rsidR="00392A03" w:rsidRPr="003932CD">
        <w:rPr>
          <w:rStyle w:val="hps"/>
          <w:szCs w:val="22"/>
        </w:rPr>
        <w:t>ę ciklo</w:t>
      </w:r>
      <w:r w:rsidR="00935055" w:rsidRPr="003932CD">
        <w:rPr>
          <w:rStyle w:val="hps"/>
          <w:szCs w:val="22"/>
        </w:rPr>
        <w:t>oksi</w:t>
      </w:r>
      <w:r w:rsidR="00392A03" w:rsidRPr="003932CD">
        <w:rPr>
          <w:rStyle w:val="hps"/>
          <w:szCs w:val="22"/>
        </w:rPr>
        <w:t>genazę</w:t>
      </w:r>
      <w:r w:rsidR="00692ECA" w:rsidRPr="003932CD">
        <w:rPr>
          <w:rStyle w:val="hps"/>
          <w:szCs w:val="22"/>
        </w:rPr>
        <w:t xml:space="preserve">. Paracetamolio uždegimą slopinantis poveikis yra silpnas. </w:t>
      </w:r>
      <w:r w:rsidR="00033C05" w:rsidRPr="003932CD">
        <w:rPr>
          <w:rStyle w:val="hps"/>
          <w:szCs w:val="22"/>
        </w:rPr>
        <w:t>Manoma, kad t</w:t>
      </w:r>
      <w:r w:rsidR="00692ECA" w:rsidRPr="003932CD">
        <w:rPr>
          <w:rStyle w:val="hps"/>
          <w:szCs w:val="22"/>
        </w:rPr>
        <w:t>emperatūrą mažinant</w:t>
      </w:r>
      <w:r w:rsidR="00033C05" w:rsidRPr="003932CD">
        <w:rPr>
          <w:rStyle w:val="hps"/>
          <w:szCs w:val="22"/>
        </w:rPr>
        <w:t>į</w:t>
      </w:r>
      <w:r w:rsidR="00692ECA" w:rsidRPr="003932CD">
        <w:rPr>
          <w:rStyle w:val="hps"/>
          <w:szCs w:val="22"/>
        </w:rPr>
        <w:t xml:space="preserve"> poveik</w:t>
      </w:r>
      <w:r w:rsidR="00033C05" w:rsidRPr="003932CD">
        <w:rPr>
          <w:rStyle w:val="hps"/>
          <w:szCs w:val="22"/>
        </w:rPr>
        <w:t>į sukelia</w:t>
      </w:r>
      <w:r w:rsidR="00692ECA" w:rsidRPr="003932CD">
        <w:rPr>
          <w:rStyle w:val="hps"/>
          <w:szCs w:val="22"/>
        </w:rPr>
        <w:t xml:space="preserve"> </w:t>
      </w:r>
      <w:r w:rsidR="00DE5D57" w:rsidRPr="003932CD">
        <w:rPr>
          <w:rStyle w:val="hps"/>
          <w:szCs w:val="22"/>
        </w:rPr>
        <w:t>tiesiogi</w:t>
      </w:r>
      <w:r w:rsidR="00782334" w:rsidRPr="003932CD">
        <w:rPr>
          <w:rStyle w:val="hps"/>
          <w:szCs w:val="22"/>
        </w:rPr>
        <w:t xml:space="preserve">nis </w:t>
      </w:r>
      <w:r w:rsidR="00692ECA" w:rsidRPr="003932CD">
        <w:rPr>
          <w:rStyle w:val="hps"/>
          <w:szCs w:val="22"/>
        </w:rPr>
        <w:t>pogumburio temperatūrą reguliuojanči</w:t>
      </w:r>
      <w:r w:rsidR="00782334" w:rsidRPr="003932CD">
        <w:rPr>
          <w:rStyle w:val="hps"/>
          <w:szCs w:val="22"/>
        </w:rPr>
        <w:t>ų</w:t>
      </w:r>
      <w:r w:rsidR="00692ECA" w:rsidRPr="003932CD">
        <w:rPr>
          <w:rStyle w:val="hps"/>
          <w:szCs w:val="22"/>
        </w:rPr>
        <w:t xml:space="preserve"> centr</w:t>
      </w:r>
      <w:r w:rsidR="00782334" w:rsidRPr="003932CD">
        <w:rPr>
          <w:rStyle w:val="hps"/>
          <w:szCs w:val="22"/>
        </w:rPr>
        <w:t>ų slopinimas</w:t>
      </w:r>
      <w:r w:rsidR="00692ECA" w:rsidRPr="003932CD">
        <w:rPr>
          <w:rStyle w:val="hps"/>
          <w:szCs w:val="22"/>
        </w:rPr>
        <w:t xml:space="preserve">, sukeliant periferinių kraujagyslių išsiplėtimą ir </w:t>
      </w:r>
      <w:r w:rsidR="00DE5D57" w:rsidRPr="003932CD">
        <w:rPr>
          <w:rStyle w:val="hps"/>
          <w:szCs w:val="22"/>
        </w:rPr>
        <w:t xml:space="preserve">tokiu būdu </w:t>
      </w:r>
      <w:r w:rsidR="00782334" w:rsidRPr="003932CD">
        <w:rPr>
          <w:rStyle w:val="hps"/>
          <w:szCs w:val="22"/>
        </w:rPr>
        <w:t>prarandant</w:t>
      </w:r>
      <w:r w:rsidR="00DE5D57" w:rsidRPr="003932CD">
        <w:rPr>
          <w:rStyle w:val="hps"/>
          <w:szCs w:val="22"/>
        </w:rPr>
        <w:t xml:space="preserve"> šilum</w:t>
      </w:r>
      <w:r w:rsidR="00782334" w:rsidRPr="003932CD">
        <w:rPr>
          <w:rStyle w:val="hps"/>
          <w:szCs w:val="22"/>
        </w:rPr>
        <w:t>ą</w:t>
      </w:r>
      <w:r w:rsidR="00DE5D57" w:rsidRPr="003932CD">
        <w:rPr>
          <w:rStyle w:val="hps"/>
          <w:szCs w:val="22"/>
        </w:rPr>
        <w:t>.</w:t>
      </w:r>
    </w:p>
    <w:p w14:paraId="00F9246A" w14:textId="77777777" w:rsidR="00782334" w:rsidRPr="003932CD" w:rsidRDefault="00782334" w:rsidP="00583D82">
      <w:pPr>
        <w:tabs>
          <w:tab w:val="left" w:pos="567"/>
        </w:tabs>
        <w:rPr>
          <w:szCs w:val="22"/>
          <w:u w:val="single"/>
        </w:rPr>
      </w:pPr>
    </w:p>
    <w:p w14:paraId="70F6ABDB" w14:textId="77777777" w:rsidR="00DE5D57" w:rsidRPr="003932CD" w:rsidRDefault="00732E6B" w:rsidP="00583D82">
      <w:pPr>
        <w:tabs>
          <w:tab w:val="left" w:pos="567"/>
        </w:tabs>
        <w:rPr>
          <w:szCs w:val="22"/>
          <w:u w:val="single"/>
        </w:rPr>
      </w:pPr>
      <w:r w:rsidRPr="003932CD">
        <w:rPr>
          <w:szCs w:val="22"/>
          <w:u w:val="single"/>
        </w:rPr>
        <w:t>Pseudoefedrinas</w:t>
      </w:r>
    </w:p>
    <w:p w14:paraId="422BD6FD" w14:textId="77777777" w:rsidR="008A2272" w:rsidRPr="003932CD" w:rsidRDefault="00DE5D57" w:rsidP="00583D82">
      <w:pPr>
        <w:tabs>
          <w:tab w:val="left" w:pos="567"/>
        </w:tabs>
        <w:rPr>
          <w:szCs w:val="22"/>
        </w:rPr>
      </w:pPr>
      <w:r w:rsidRPr="003932CD">
        <w:rPr>
          <w:szCs w:val="22"/>
        </w:rPr>
        <w:t xml:space="preserve">Pseudoefedrinas </w:t>
      </w:r>
      <w:r w:rsidR="00732E6B" w:rsidRPr="003932CD">
        <w:rPr>
          <w:szCs w:val="22"/>
        </w:rPr>
        <w:t xml:space="preserve">yra </w:t>
      </w:r>
      <w:r w:rsidRPr="003932CD">
        <w:rPr>
          <w:szCs w:val="22"/>
        </w:rPr>
        <w:t xml:space="preserve">tiesioginis ir netiesioginis </w:t>
      </w:r>
      <w:r w:rsidR="00732E6B" w:rsidRPr="003932CD">
        <w:rPr>
          <w:szCs w:val="22"/>
        </w:rPr>
        <w:t xml:space="preserve">simpatomimetikas, kuris </w:t>
      </w:r>
      <w:r w:rsidRPr="003932CD">
        <w:rPr>
          <w:szCs w:val="22"/>
        </w:rPr>
        <w:t>išgertas veiksmingai veikia viršutinių kvėpavimo takų užgulimą ir vartojamas mažinant nosies užgulimą. Pseudoefedrinas silpn</w:t>
      </w:r>
      <w:r w:rsidR="008A2272" w:rsidRPr="003932CD">
        <w:rPr>
          <w:szCs w:val="22"/>
        </w:rPr>
        <w:t>iau</w:t>
      </w:r>
      <w:r w:rsidRPr="003932CD">
        <w:rPr>
          <w:szCs w:val="22"/>
        </w:rPr>
        <w:t xml:space="preserve"> </w:t>
      </w:r>
      <w:r w:rsidR="00182625" w:rsidRPr="003932CD">
        <w:rPr>
          <w:szCs w:val="22"/>
        </w:rPr>
        <w:t xml:space="preserve">už </w:t>
      </w:r>
      <w:r w:rsidRPr="003932CD">
        <w:rPr>
          <w:szCs w:val="22"/>
        </w:rPr>
        <w:t>efedrin</w:t>
      </w:r>
      <w:r w:rsidR="00182625" w:rsidRPr="003932CD">
        <w:rPr>
          <w:szCs w:val="22"/>
        </w:rPr>
        <w:t>ą</w:t>
      </w:r>
      <w:r w:rsidRPr="003932CD">
        <w:rPr>
          <w:szCs w:val="22"/>
        </w:rPr>
        <w:t xml:space="preserve"> sukel</w:t>
      </w:r>
      <w:r w:rsidR="008A2272" w:rsidRPr="003932CD">
        <w:rPr>
          <w:szCs w:val="22"/>
        </w:rPr>
        <w:t>ia</w:t>
      </w:r>
      <w:r w:rsidRPr="003932CD">
        <w:rPr>
          <w:szCs w:val="22"/>
        </w:rPr>
        <w:t xml:space="preserve"> tachikardiją</w:t>
      </w:r>
      <w:r w:rsidR="008A2272" w:rsidRPr="003932CD">
        <w:rPr>
          <w:szCs w:val="22"/>
        </w:rPr>
        <w:t>, didina kraujospūdį ir ne taip stipriai stimuliuoja CNS.</w:t>
      </w:r>
    </w:p>
    <w:p w14:paraId="26E3729E" w14:textId="77777777" w:rsidR="00DE5D57" w:rsidRPr="003932CD" w:rsidRDefault="00DE5D57" w:rsidP="00583D82">
      <w:pPr>
        <w:tabs>
          <w:tab w:val="left" w:pos="567"/>
        </w:tabs>
        <w:rPr>
          <w:szCs w:val="22"/>
        </w:rPr>
      </w:pPr>
    </w:p>
    <w:p w14:paraId="7EB0CE8B" w14:textId="77777777" w:rsidR="00DE5D57" w:rsidRPr="003932CD" w:rsidRDefault="008A2272" w:rsidP="00583D82">
      <w:pPr>
        <w:tabs>
          <w:tab w:val="left" w:pos="567"/>
        </w:tabs>
        <w:rPr>
          <w:szCs w:val="22"/>
          <w:u w:val="single"/>
        </w:rPr>
      </w:pPr>
      <w:r w:rsidRPr="003932CD">
        <w:rPr>
          <w:szCs w:val="22"/>
          <w:u w:val="single"/>
        </w:rPr>
        <w:t>Difenhidraminas</w:t>
      </w:r>
    </w:p>
    <w:p w14:paraId="5FF09EB5" w14:textId="77777777" w:rsidR="00732E6B" w:rsidRPr="003932CD" w:rsidRDefault="008A2272" w:rsidP="00583D82">
      <w:pPr>
        <w:tabs>
          <w:tab w:val="left" w:pos="567"/>
        </w:tabs>
        <w:rPr>
          <w:szCs w:val="22"/>
        </w:rPr>
      </w:pPr>
      <w:r w:rsidRPr="003932CD">
        <w:rPr>
          <w:szCs w:val="22"/>
        </w:rPr>
        <w:t xml:space="preserve">Difenhidraminas pasižymi antihistamininiu poveikiu, kuris konkuruoja su histaminu efektorinių ląstelių receptoriuose ir vartojamas esant gausioms išskyroms iš nosies ir slogai, tinkamas vartoti nakties metu, nes sukelia mieguistumą. Jis </w:t>
      </w:r>
      <w:r w:rsidR="00182625" w:rsidRPr="003932CD">
        <w:rPr>
          <w:szCs w:val="22"/>
        </w:rPr>
        <w:t xml:space="preserve">taip pat </w:t>
      </w:r>
      <w:r w:rsidRPr="003932CD">
        <w:rPr>
          <w:szCs w:val="22"/>
        </w:rPr>
        <w:t>pasižymi spazmus atpalaiduojančiu, kosulį ir vėmimą slopinančiu, raminančiu poveikiu bei sekre</w:t>
      </w:r>
      <w:r w:rsidR="00182625" w:rsidRPr="003932CD">
        <w:rPr>
          <w:szCs w:val="22"/>
        </w:rPr>
        <w:t xml:space="preserve">to pasišalinimą </w:t>
      </w:r>
      <w:r w:rsidRPr="003932CD">
        <w:rPr>
          <w:szCs w:val="22"/>
        </w:rPr>
        <w:t xml:space="preserve"> skatinančiomis savybėmis.</w:t>
      </w:r>
    </w:p>
    <w:p w14:paraId="2D057B78" w14:textId="77777777" w:rsidR="008A2272" w:rsidRPr="003932CD" w:rsidRDefault="008A2272" w:rsidP="00583D82">
      <w:pPr>
        <w:tabs>
          <w:tab w:val="left" w:pos="567"/>
        </w:tabs>
        <w:rPr>
          <w:szCs w:val="22"/>
        </w:rPr>
      </w:pPr>
    </w:p>
    <w:p w14:paraId="465E6BC8" w14:textId="14AD8735"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5.2</w:t>
      </w:r>
      <w:r w:rsidRPr="003932CD">
        <w:rPr>
          <w:rFonts w:ascii="Times New Roman" w:hAnsi="Times New Roman"/>
          <w:sz w:val="22"/>
          <w:szCs w:val="22"/>
        </w:rPr>
        <w:tab/>
        <w:t>Farmakokinetinės savybės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vault_nd_412bd863-274a-4ec5-9bfe-b2f846a930b7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2F59B28C" w14:textId="77777777" w:rsidR="00732E6B" w:rsidRPr="003932CD" w:rsidRDefault="00732E6B" w:rsidP="00583D82">
      <w:pPr>
        <w:tabs>
          <w:tab w:val="left" w:pos="567"/>
        </w:tabs>
        <w:rPr>
          <w:szCs w:val="22"/>
        </w:rPr>
      </w:pPr>
    </w:p>
    <w:p w14:paraId="1F236500" w14:textId="77777777" w:rsidR="00732E6B" w:rsidRPr="003932CD" w:rsidRDefault="00732E6B" w:rsidP="00583D82">
      <w:pPr>
        <w:tabs>
          <w:tab w:val="left" w:pos="567"/>
        </w:tabs>
        <w:rPr>
          <w:szCs w:val="22"/>
          <w:u w:val="single"/>
        </w:rPr>
      </w:pPr>
      <w:r w:rsidRPr="003932CD">
        <w:rPr>
          <w:szCs w:val="22"/>
          <w:u w:val="single"/>
        </w:rPr>
        <w:t>Paracetamolis</w:t>
      </w:r>
    </w:p>
    <w:p w14:paraId="2BE6770F" w14:textId="77777777" w:rsidR="00286CB3" w:rsidRPr="003932CD" w:rsidRDefault="00286CB3" w:rsidP="00583D82">
      <w:pPr>
        <w:tabs>
          <w:tab w:val="left" w:pos="567"/>
        </w:tabs>
        <w:rPr>
          <w:szCs w:val="22"/>
        </w:rPr>
      </w:pPr>
    </w:p>
    <w:p w14:paraId="43724DEB" w14:textId="77777777" w:rsidR="008A2272" w:rsidRPr="00385D88" w:rsidRDefault="008A2272" w:rsidP="00583D82">
      <w:pPr>
        <w:tabs>
          <w:tab w:val="left" w:pos="567"/>
        </w:tabs>
        <w:rPr>
          <w:iCs/>
          <w:szCs w:val="22"/>
          <w:u w:val="single"/>
        </w:rPr>
      </w:pPr>
      <w:r w:rsidRPr="00385D88">
        <w:rPr>
          <w:iCs/>
          <w:szCs w:val="22"/>
          <w:u w:val="single"/>
        </w:rPr>
        <w:t>Absorbcija</w:t>
      </w:r>
    </w:p>
    <w:p w14:paraId="1324178D" w14:textId="77777777" w:rsidR="008A2272" w:rsidRPr="003932CD" w:rsidRDefault="00732E6B" w:rsidP="00583D82">
      <w:pPr>
        <w:tabs>
          <w:tab w:val="left" w:pos="567"/>
        </w:tabs>
        <w:rPr>
          <w:szCs w:val="22"/>
        </w:rPr>
      </w:pPr>
      <w:r w:rsidRPr="003932CD">
        <w:rPr>
          <w:szCs w:val="22"/>
        </w:rPr>
        <w:t xml:space="preserve">Virškinimo trakte paracetamolis </w:t>
      </w:r>
      <w:r w:rsidR="008A2272" w:rsidRPr="003932CD">
        <w:rPr>
          <w:szCs w:val="22"/>
        </w:rPr>
        <w:t>rezorbuojasi greitai, pavartojus per burną didžiausia k</w:t>
      </w:r>
      <w:r w:rsidRPr="003932CD">
        <w:rPr>
          <w:szCs w:val="22"/>
        </w:rPr>
        <w:t xml:space="preserve">oncentraciją kraujo plazmoje </w:t>
      </w:r>
      <w:r w:rsidR="008A2272" w:rsidRPr="003932CD">
        <w:rPr>
          <w:szCs w:val="22"/>
        </w:rPr>
        <w:t>susidaro maždaug po 30-90 min.</w:t>
      </w:r>
    </w:p>
    <w:p w14:paraId="6AA83444" w14:textId="77777777" w:rsidR="008A2272" w:rsidRPr="003932CD" w:rsidRDefault="008A2272" w:rsidP="00583D82">
      <w:pPr>
        <w:tabs>
          <w:tab w:val="left" w:pos="567"/>
        </w:tabs>
        <w:rPr>
          <w:szCs w:val="22"/>
        </w:rPr>
      </w:pPr>
    </w:p>
    <w:p w14:paraId="51EA0FCF" w14:textId="77777777" w:rsidR="008A2272" w:rsidRPr="00385D88" w:rsidRDefault="008A2272" w:rsidP="00583D82">
      <w:pPr>
        <w:tabs>
          <w:tab w:val="left" w:pos="567"/>
        </w:tabs>
        <w:rPr>
          <w:iCs/>
          <w:szCs w:val="22"/>
          <w:u w:val="single"/>
        </w:rPr>
      </w:pPr>
      <w:r w:rsidRPr="00385D88">
        <w:rPr>
          <w:iCs/>
          <w:szCs w:val="22"/>
          <w:u w:val="single"/>
        </w:rPr>
        <w:t>Pasiskirstymas</w:t>
      </w:r>
    </w:p>
    <w:p w14:paraId="1B6D62C0" w14:textId="77777777" w:rsidR="00DC64F5" w:rsidRPr="003932CD" w:rsidRDefault="00DC64F5" w:rsidP="00583D82">
      <w:pPr>
        <w:tabs>
          <w:tab w:val="left" w:pos="567"/>
        </w:tabs>
        <w:rPr>
          <w:szCs w:val="22"/>
        </w:rPr>
      </w:pPr>
      <w:r w:rsidRPr="003932CD">
        <w:rPr>
          <w:szCs w:val="22"/>
        </w:rPr>
        <w:t xml:space="preserve">Išgertas paracetamolis į sisteminę kraujotaką patenka ne visas, nes </w:t>
      </w:r>
      <w:r w:rsidR="00182625" w:rsidRPr="003932CD">
        <w:rPr>
          <w:szCs w:val="22"/>
        </w:rPr>
        <w:t xml:space="preserve"> įvairios jo </w:t>
      </w:r>
      <w:r w:rsidRPr="003932CD">
        <w:rPr>
          <w:szCs w:val="22"/>
        </w:rPr>
        <w:t xml:space="preserve">dalies netenkama </w:t>
      </w:r>
      <w:r w:rsidR="00182625" w:rsidRPr="003932CD">
        <w:rPr>
          <w:szCs w:val="22"/>
        </w:rPr>
        <w:t xml:space="preserve">vykstant </w:t>
      </w:r>
      <w:r w:rsidR="00935055" w:rsidRPr="003932CD">
        <w:rPr>
          <w:szCs w:val="22"/>
        </w:rPr>
        <w:t xml:space="preserve">priešsisteminiam </w:t>
      </w:r>
      <w:r w:rsidR="00182625" w:rsidRPr="003932CD">
        <w:rPr>
          <w:szCs w:val="22"/>
        </w:rPr>
        <w:t xml:space="preserve">metabolizmui </w:t>
      </w:r>
      <w:r w:rsidRPr="003932CD">
        <w:rPr>
          <w:szCs w:val="22"/>
        </w:rPr>
        <w:t>pirm</w:t>
      </w:r>
      <w:r w:rsidR="00182625" w:rsidRPr="003932CD">
        <w:rPr>
          <w:szCs w:val="22"/>
        </w:rPr>
        <w:t xml:space="preserve">ą kartą </w:t>
      </w:r>
      <w:r w:rsidRPr="003932CD">
        <w:rPr>
          <w:szCs w:val="22"/>
        </w:rPr>
        <w:t>prasiskverb</w:t>
      </w:r>
      <w:r w:rsidR="00182625" w:rsidRPr="003932CD">
        <w:rPr>
          <w:szCs w:val="22"/>
        </w:rPr>
        <w:t>usį</w:t>
      </w:r>
      <w:r w:rsidRPr="003932CD">
        <w:rPr>
          <w:szCs w:val="22"/>
        </w:rPr>
        <w:t xml:space="preserve"> kepenis</w:t>
      </w:r>
      <w:r w:rsidR="00182625" w:rsidRPr="003932CD">
        <w:rPr>
          <w:szCs w:val="22"/>
        </w:rPr>
        <w:t>.</w:t>
      </w:r>
      <w:r w:rsidRPr="003932CD">
        <w:rPr>
          <w:szCs w:val="22"/>
        </w:rPr>
        <w:t xml:space="preserve"> Pasirodo, kad išgerto paracetamolio prieinamumas suaugusiųjų organizme priklauso nuo pavartotos dozės ir didėja nuo 63</w:t>
      </w:r>
      <w:r w:rsidR="00182625" w:rsidRPr="003932CD">
        <w:rPr>
          <w:szCs w:val="22"/>
        </w:rPr>
        <w:t xml:space="preserve"> </w:t>
      </w:r>
      <w:r w:rsidRPr="003932CD">
        <w:rPr>
          <w:szCs w:val="22"/>
        </w:rPr>
        <w:t>% išgėrus 500 mg dozę iki beveik 90</w:t>
      </w:r>
      <w:r w:rsidR="00182625" w:rsidRPr="003932CD">
        <w:rPr>
          <w:szCs w:val="22"/>
        </w:rPr>
        <w:t xml:space="preserve"> </w:t>
      </w:r>
      <w:r w:rsidRPr="003932CD">
        <w:rPr>
          <w:szCs w:val="22"/>
        </w:rPr>
        <w:t>% išgėrus 1 g ar 2 g dozes. Poveikis pasireiš</w:t>
      </w:r>
      <w:r w:rsidR="00AC0C1F" w:rsidRPr="003932CD">
        <w:rPr>
          <w:szCs w:val="22"/>
        </w:rPr>
        <w:t>kia per 30 min. Ir trunka nuo 4 iki 8 </w:t>
      </w:r>
      <w:r w:rsidRPr="003932CD">
        <w:rPr>
          <w:szCs w:val="22"/>
        </w:rPr>
        <w:t>valandų. Prie baltymų prisijungia mažiau kaip 50</w:t>
      </w:r>
      <w:r w:rsidR="00182625" w:rsidRPr="003932CD">
        <w:rPr>
          <w:szCs w:val="22"/>
        </w:rPr>
        <w:t> </w:t>
      </w:r>
      <w:r w:rsidRPr="003932CD">
        <w:rPr>
          <w:szCs w:val="22"/>
        </w:rPr>
        <w:t xml:space="preserve">%. Paracetamolis ekstensyviai metabolizuojamas kepenyse susidarant neaktyviems junginiams su gliukurono ir </w:t>
      </w:r>
      <w:r w:rsidR="00286CB3" w:rsidRPr="003932CD">
        <w:rPr>
          <w:szCs w:val="22"/>
        </w:rPr>
        <w:t>sieros rūgštimis (įsotintais) bei kepenims toksiškais tarpiniais metabolitais (pirmos eilės) veikiant P450 mišrios funkcijos oksidazei.</w:t>
      </w:r>
      <w:r w:rsidR="004B0E59" w:rsidRPr="003932CD">
        <w:rPr>
          <w:szCs w:val="22"/>
        </w:rPr>
        <w:t xml:space="preserve"> </w:t>
      </w:r>
      <w:r w:rsidR="00286CB3" w:rsidRPr="003932CD">
        <w:rPr>
          <w:szCs w:val="22"/>
        </w:rPr>
        <w:t>Tarpiniai metabolitai detoksikuojami veikiant gliutationui (įsotinti). Su šlapimu nepakitusiu pavidalu išsiskiria mažiau kaip 4</w:t>
      </w:r>
      <w:r w:rsidR="00182625" w:rsidRPr="003932CD">
        <w:rPr>
          <w:szCs w:val="22"/>
        </w:rPr>
        <w:t xml:space="preserve"> </w:t>
      </w:r>
      <w:r w:rsidR="00286CB3" w:rsidRPr="003932CD">
        <w:rPr>
          <w:szCs w:val="22"/>
        </w:rPr>
        <w:t>%.</w:t>
      </w:r>
    </w:p>
    <w:p w14:paraId="4E721E77" w14:textId="77777777" w:rsidR="00286CB3" w:rsidRPr="003932CD" w:rsidRDefault="00286CB3" w:rsidP="00583D82">
      <w:pPr>
        <w:tabs>
          <w:tab w:val="left" w:pos="567"/>
        </w:tabs>
        <w:rPr>
          <w:szCs w:val="22"/>
        </w:rPr>
      </w:pPr>
    </w:p>
    <w:p w14:paraId="0B079659" w14:textId="77777777" w:rsidR="00286CB3" w:rsidRPr="00385D88" w:rsidRDefault="00286CB3" w:rsidP="00583D82">
      <w:pPr>
        <w:tabs>
          <w:tab w:val="left" w:pos="567"/>
        </w:tabs>
        <w:rPr>
          <w:iCs/>
          <w:szCs w:val="22"/>
          <w:u w:val="single"/>
        </w:rPr>
      </w:pPr>
      <w:r w:rsidRPr="00385D88">
        <w:rPr>
          <w:iCs/>
          <w:szCs w:val="22"/>
          <w:u w:val="single"/>
        </w:rPr>
        <w:t>Eliminacija</w:t>
      </w:r>
    </w:p>
    <w:p w14:paraId="3D1F8303" w14:textId="77777777" w:rsidR="00625575" w:rsidRPr="003932CD" w:rsidRDefault="00286CB3" w:rsidP="00583D82">
      <w:pPr>
        <w:tabs>
          <w:tab w:val="left" w:pos="567"/>
        </w:tabs>
        <w:rPr>
          <w:szCs w:val="22"/>
        </w:rPr>
      </w:pPr>
      <w:r w:rsidRPr="003932CD">
        <w:rPr>
          <w:szCs w:val="22"/>
        </w:rPr>
        <w:t>P</w:t>
      </w:r>
      <w:r w:rsidR="00732E6B" w:rsidRPr="003932CD">
        <w:rPr>
          <w:szCs w:val="22"/>
        </w:rPr>
        <w:t xml:space="preserve">usinės eliminacijos periodas yra </w:t>
      </w:r>
      <w:r w:rsidRPr="003932CD">
        <w:rPr>
          <w:szCs w:val="22"/>
        </w:rPr>
        <w:t xml:space="preserve">2,75-3,25 valandos, nors esant lėtinei kepenų ligai jis gali šiek tiek pailgėti arba </w:t>
      </w:r>
      <w:r w:rsidR="00182625" w:rsidRPr="003932CD">
        <w:rPr>
          <w:szCs w:val="22"/>
        </w:rPr>
        <w:t xml:space="preserve">pailgėti </w:t>
      </w:r>
      <w:r w:rsidR="00625575" w:rsidRPr="003932CD">
        <w:rPr>
          <w:szCs w:val="22"/>
        </w:rPr>
        <w:t>esant ūminiam apsinuodijimui.</w:t>
      </w:r>
    </w:p>
    <w:p w14:paraId="7CF1EA25" w14:textId="77777777" w:rsidR="00625575" w:rsidRPr="003932CD" w:rsidRDefault="00625575" w:rsidP="00583D82">
      <w:pPr>
        <w:tabs>
          <w:tab w:val="left" w:pos="567"/>
        </w:tabs>
        <w:rPr>
          <w:szCs w:val="22"/>
          <w:u w:val="single"/>
        </w:rPr>
      </w:pPr>
    </w:p>
    <w:p w14:paraId="67B08866" w14:textId="77777777" w:rsidR="00625575" w:rsidRPr="003932CD" w:rsidRDefault="00625575" w:rsidP="00583D82">
      <w:pPr>
        <w:tabs>
          <w:tab w:val="left" w:pos="567"/>
        </w:tabs>
        <w:rPr>
          <w:szCs w:val="22"/>
        </w:rPr>
      </w:pPr>
      <w:r w:rsidRPr="003932CD">
        <w:rPr>
          <w:szCs w:val="22"/>
        </w:rPr>
        <w:t xml:space="preserve">Yra </w:t>
      </w:r>
      <w:r w:rsidR="00BA07C6" w:rsidRPr="003932CD">
        <w:rPr>
          <w:szCs w:val="22"/>
        </w:rPr>
        <w:t>tam tikrų</w:t>
      </w:r>
      <w:r w:rsidRPr="003932CD">
        <w:rPr>
          <w:szCs w:val="22"/>
        </w:rPr>
        <w:t xml:space="preserve"> įrodymų, kad pusinės eliminacijos laikas labai pailgėja ir paracetamolio klirensas sumažėja silpniems, nejudriems, senyviems asmenims palyginti su sveikais jaunais asmenimis. Tačiau farmakokinetikos parametrų skirtumai tarp jaunų sveikų ir sveikų senyvų asmenų atrodo klinikinės reikšmės neturi.</w:t>
      </w:r>
    </w:p>
    <w:p w14:paraId="7A6D8DBD" w14:textId="77777777" w:rsidR="00625575" w:rsidRPr="003932CD" w:rsidRDefault="00625575" w:rsidP="00583D82">
      <w:pPr>
        <w:tabs>
          <w:tab w:val="left" w:pos="567"/>
        </w:tabs>
        <w:rPr>
          <w:szCs w:val="22"/>
        </w:rPr>
      </w:pPr>
    </w:p>
    <w:p w14:paraId="57E37FF3" w14:textId="77777777" w:rsidR="00732E6B" w:rsidRPr="003932CD" w:rsidRDefault="00732E6B" w:rsidP="00583D82">
      <w:pPr>
        <w:tabs>
          <w:tab w:val="left" w:pos="567"/>
        </w:tabs>
        <w:rPr>
          <w:rStyle w:val="hps"/>
          <w:szCs w:val="22"/>
        </w:rPr>
      </w:pPr>
      <w:r w:rsidRPr="003932CD">
        <w:rPr>
          <w:szCs w:val="22"/>
          <w:u w:val="single"/>
        </w:rPr>
        <w:t>Pseudoefedrinas</w:t>
      </w:r>
    </w:p>
    <w:p w14:paraId="4DB06385" w14:textId="77777777" w:rsidR="00625575" w:rsidRPr="003932CD" w:rsidRDefault="00625575" w:rsidP="00583D82">
      <w:pPr>
        <w:tabs>
          <w:tab w:val="left" w:pos="567"/>
        </w:tabs>
        <w:rPr>
          <w:rStyle w:val="hps"/>
          <w:szCs w:val="22"/>
        </w:rPr>
      </w:pPr>
    </w:p>
    <w:p w14:paraId="02E6C1C8" w14:textId="77777777" w:rsidR="00625575" w:rsidRPr="00385D88" w:rsidRDefault="00625575" w:rsidP="00583D82">
      <w:pPr>
        <w:tabs>
          <w:tab w:val="left" w:pos="567"/>
        </w:tabs>
        <w:rPr>
          <w:rStyle w:val="hps"/>
          <w:szCs w:val="22"/>
          <w:u w:val="single"/>
        </w:rPr>
      </w:pPr>
      <w:r w:rsidRPr="00385D88">
        <w:rPr>
          <w:rStyle w:val="hps"/>
          <w:szCs w:val="22"/>
          <w:u w:val="single"/>
        </w:rPr>
        <w:t>Absorbcija</w:t>
      </w:r>
    </w:p>
    <w:p w14:paraId="69A4CEAD" w14:textId="77777777" w:rsidR="00625575" w:rsidRPr="003932CD" w:rsidRDefault="00732E6B" w:rsidP="00583D82">
      <w:pPr>
        <w:tabs>
          <w:tab w:val="left" w:pos="567"/>
        </w:tabs>
        <w:rPr>
          <w:szCs w:val="22"/>
        </w:rPr>
      </w:pPr>
      <w:r w:rsidRPr="003932CD">
        <w:rPr>
          <w:rStyle w:val="hps"/>
          <w:szCs w:val="22"/>
        </w:rPr>
        <w:t>Išgertas</w:t>
      </w:r>
      <w:r w:rsidRPr="003932CD">
        <w:rPr>
          <w:szCs w:val="22"/>
        </w:rPr>
        <w:t xml:space="preserve"> pseudoefedrinas </w:t>
      </w:r>
      <w:r w:rsidRPr="003932CD">
        <w:rPr>
          <w:rStyle w:val="hps"/>
          <w:szCs w:val="22"/>
        </w:rPr>
        <w:t>lengvai</w:t>
      </w:r>
      <w:r w:rsidRPr="003932CD">
        <w:rPr>
          <w:szCs w:val="22"/>
        </w:rPr>
        <w:t xml:space="preserve"> </w:t>
      </w:r>
      <w:r w:rsidRPr="003932CD">
        <w:rPr>
          <w:rStyle w:val="hps"/>
          <w:szCs w:val="22"/>
        </w:rPr>
        <w:t>ir visiškai</w:t>
      </w:r>
      <w:r w:rsidRPr="003932CD">
        <w:rPr>
          <w:szCs w:val="22"/>
        </w:rPr>
        <w:t xml:space="preserve"> </w:t>
      </w:r>
      <w:r w:rsidRPr="003932CD">
        <w:rPr>
          <w:rStyle w:val="hps"/>
          <w:szCs w:val="22"/>
        </w:rPr>
        <w:t>absorbuojamas</w:t>
      </w:r>
      <w:r w:rsidRPr="003932CD">
        <w:rPr>
          <w:szCs w:val="22"/>
        </w:rPr>
        <w:t xml:space="preserve"> </w:t>
      </w:r>
      <w:r w:rsidRPr="003932CD">
        <w:rPr>
          <w:rStyle w:val="hps"/>
          <w:szCs w:val="22"/>
        </w:rPr>
        <w:t>iš virškinimo trakto</w:t>
      </w:r>
      <w:r w:rsidRPr="003932CD">
        <w:rPr>
          <w:szCs w:val="22"/>
        </w:rPr>
        <w:t xml:space="preserve">. </w:t>
      </w:r>
      <w:r w:rsidRPr="003932CD">
        <w:rPr>
          <w:rStyle w:val="hps"/>
          <w:szCs w:val="22"/>
        </w:rPr>
        <w:t xml:space="preserve">Didžiausia jo </w:t>
      </w:r>
      <w:r w:rsidR="00625575" w:rsidRPr="003932CD">
        <w:rPr>
          <w:szCs w:val="22"/>
        </w:rPr>
        <w:t xml:space="preserve">180 ng/ml </w:t>
      </w:r>
      <w:r w:rsidRPr="003932CD">
        <w:rPr>
          <w:rStyle w:val="hps"/>
          <w:szCs w:val="22"/>
        </w:rPr>
        <w:t xml:space="preserve">koncentracija išgėrus </w:t>
      </w:r>
      <w:r w:rsidR="00625575" w:rsidRPr="003932CD">
        <w:rPr>
          <w:rStyle w:val="hps"/>
          <w:szCs w:val="22"/>
        </w:rPr>
        <w:t xml:space="preserve">sveikiems asmenims 60 mg </w:t>
      </w:r>
      <w:r w:rsidR="00BA07C6" w:rsidRPr="003932CD">
        <w:rPr>
          <w:rStyle w:val="hps"/>
          <w:szCs w:val="22"/>
        </w:rPr>
        <w:t xml:space="preserve">pseudoefedrino </w:t>
      </w:r>
      <w:r w:rsidR="00625575" w:rsidRPr="003932CD">
        <w:rPr>
          <w:rStyle w:val="hps"/>
          <w:szCs w:val="22"/>
        </w:rPr>
        <w:t>dozę</w:t>
      </w:r>
      <w:r w:rsidRPr="003932CD">
        <w:rPr>
          <w:rStyle w:val="hps"/>
          <w:szCs w:val="22"/>
        </w:rPr>
        <w:t>, kraujo plazmoje</w:t>
      </w:r>
      <w:r w:rsidRPr="003932CD">
        <w:rPr>
          <w:szCs w:val="22"/>
        </w:rPr>
        <w:t xml:space="preserve"> susidaro </w:t>
      </w:r>
      <w:r w:rsidR="00625575" w:rsidRPr="003932CD">
        <w:rPr>
          <w:szCs w:val="22"/>
        </w:rPr>
        <w:t xml:space="preserve">maždaug </w:t>
      </w:r>
      <w:r w:rsidRPr="003932CD">
        <w:rPr>
          <w:szCs w:val="22"/>
        </w:rPr>
        <w:t xml:space="preserve">per </w:t>
      </w:r>
      <w:r w:rsidR="00625575" w:rsidRPr="003932CD">
        <w:rPr>
          <w:szCs w:val="22"/>
        </w:rPr>
        <w:t>2</w:t>
      </w:r>
      <w:r w:rsidRPr="003932CD">
        <w:rPr>
          <w:szCs w:val="22"/>
        </w:rPr>
        <w:t xml:space="preserve"> </w:t>
      </w:r>
      <w:r w:rsidRPr="003932CD">
        <w:rPr>
          <w:rStyle w:val="hps"/>
          <w:szCs w:val="22"/>
        </w:rPr>
        <w:t>valandas</w:t>
      </w:r>
      <w:r w:rsidRPr="003932CD">
        <w:rPr>
          <w:szCs w:val="22"/>
        </w:rPr>
        <w:t xml:space="preserve">. </w:t>
      </w:r>
    </w:p>
    <w:p w14:paraId="7299A574" w14:textId="77777777" w:rsidR="00625575" w:rsidRPr="003932CD" w:rsidRDefault="00625575" w:rsidP="00583D82">
      <w:pPr>
        <w:tabs>
          <w:tab w:val="left" w:pos="567"/>
        </w:tabs>
        <w:rPr>
          <w:szCs w:val="22"/>
        </w:rPr>
      </w:pPr>
    </w:p>
    <w:p w14:paraId="0B6D457C" w14:textId="77777777" w:rsidR="00625575" w:rsidRPr="00385D88" w:rsidRDefault="00625575" w:rsidP="00583D82">
      <w:pPr>
        <w:tabs>
          <w:tab w:val="left" w:pos="567"/>
        </w:tabs>
        <w:rPr>
          <w:iCs/>
          <w:szCs w:val="22"/>
          <w:u w:val="single"/>
        </w:rPr>
      </w:pPr>
      <w:r w:rsidRPr="00385D88">
        <w:rPr>
          <w:iCs/>
          <w:szCs w:val="22"/>
          <w:u w:val="single"/>
        </w:rPr>
        <w:t>Eliminacija</w:t>
      </w:r>
    </w:p>
    <w:p w14:paraId="7A0F60B6" w14:textId="77777777" w:rsidR="00935B75" w:rsidRPr="003932CD" w:rsidRDefault="00935B75" w:rsidP="00583D82">
      <w:pPr>
        <w:tabs>
          <w:tab w:val="left" w:pos="567"/>
        </w:tabs>
        <w:rPr>
          <w:rStyle w:val="hps"/>
          <w:szCs w:val="22"/>
        </w:rPr>
      </w:pPr>
      <w:r w:rsidRPr="003932CD">
        <w:rPr>
          <w:szCs w:val="22"/>
        </w:rPr>
        <w:t xml:space="preserve">Pusinės eliminacijos laikas yra maždaug </w:t>
      </w:r>
      <w:r w:rsidRPr="003932CD">
        <w:rPr>
          <w:rStyle w:val="hps"/>
          <w:szCs w:val="22"/>
        </w:rPr>
        <w:t>5,5</w:t>
      </w:r>
      <w:r w:rsidRPr="003932CD">
        <w:rPr>
          <w:szCs w:val="22"/>
        </w:rPr>
        <w:t xml:space="preserve"> </w:t>
      </w:r>
      <w:r w:rsidRPr="003932CD">
        <w:rPr>
          <w:rStyle w:val="hps"/>
          <w:szCs w:val="22"/>
        </w:rPr>
        <w:t>valandos. Jeigu</w:t>
      </w:r>
      <w:r w:rsidRPr="003932CD">
        <w:rPr>
          <w:szCs w:val="22"/>
        </w:rPr>
        <w:t xml:space="preserve"> </w:t>
      </w:r>
      <w:r w:rsidRPr="003932CD">
        <w:rPr>
          <w:rStyle w:val="hps"/>
          <w:szCs w:val="22"/>
        </w:rPr>
        <w:t xml:space="preserve">šlapimo rūgštingumas yra didesnis, išsiskyrimas su </w:t>
      </w:r>
      <w:r w:rsidRPr="003932CD">
        <w:rPr>
          <w:szCs w:val="22"/>
        </w:rPr>
        <w:t xml:space="preserve">šlapimu padidėja ir dėl to sumažėja </w:t>
      </w:r>
      <w:r w:rsidRPr="003932CD">
        <w:rPr>
          <w:rStyle w:val="hps"/>
          <w:szCs w:val="22"/>
        </w:rPr>
        <w:t>pusinės eliminacijos laikas</w:t>
      </w:r>
      <w:r w:rsidRPr="003932CD">
        <w:rPr>
          <w:szCs w:val="22"/>
        </w:rPr>
        <w:t>. Priešingai, padidėjus šlapimo pH, išsiskyrimas sumažėja ir pusinės eliminacijos laikas pailgėja. P</w:t>
      </w:r>
      <w:r w:rsidRPr="003932CD">
        <w:rPr>
          <w:rStyle w:val="hps"/>
          <w:szCs w:val="22"/>
        </w:rPr>
        <w:t xml:space="preserve">seudoefedrinas </w:t>
      </w:r>
      <w:r w:rsidR="00BA07C6" w:rsidRPr="003932CD">
        <w:rPr>
          <w:rStyle w:val="hps"/>
          <w:szCs w:val="22"/>
        </w:rPr>
        <w:t xml:space="preserve">iš dalies </w:t>
      </w:r>
      <w:r w:rsidRPr="003932CD">
        <w:rPr>
          <w:rStyle w:val="hps"/>
          <w:szCs w:val="22"/>
        </w:rPr>
        <w:t>metabolizuojamas kepenyse N-demetilinimo būdu susidarant aktyviems metabolitams. Daugiausia pseudoefedrino ir jo metabolitų išsiskiria su šlapimu.</w:t>
      </w:r>
    </w:p>
    <w:p w14:paraId="3AFE2EF0" w14:textId="77777777" w:rsidR="00732E6B" w:rsidRPr="003932CD" w:rsidRDefault="00732E6B" w:rsidP="00583D82">
      <w:pPr>
        <w:tabs>
          <w:tab w:val="left" w:pos="567"/>
        </w:tabs>
        <w:rPr>
          <w:szCs w:val="22"/>
        </w:rPr>
      </w:pPr>
    </w:p>
    <w:p w14:paraId="445B7ABD" w14:textId="77777777" w:rsidR="00935B75" w:rsidRPr="003932CD" w:rsidRDefault="00935B75" w:rsidP="00583D82">
      <w:pPr>
        <w:tabs>
          <w:tab w:val="left" w:pos="567"/>
        </w:tabs>
        <w:rPr>
          <w:szCs w:val="22"/>
          <w:u w:val="single"/>
        </w:rPr>
      </w:pPr>
      <w:r w:rsidRPr="003932CD">
        <w:rPr>
          <w:szCs w:val="22"/>
          <w:u w:val="single"/>
        </w:rPr>
        <w:t>Difenhidraminas</w:t>
      </w:r>
    </w:p>
    <w:p w14:paraId="04807E6E" w14:textId="77777777" w:rsidR="00935B75" w:rsidRPr="003932CD" w:rsidRDefault="00935B75" w:rsidP="00583D82">
      <w:pPr>
        <w:tabs>
          <w:tab w:val="left" w:pos="567"/>
        </w:tabs>
        <w:rPr>
          <w:szCs w:val="22"/>
        </w:rPr>
      </w:pPr>
    </w:p>
    <w:p w14:paraId="507EE64D" w14:textId="77777777" w:rsidR="00935B75" w:rsidRPr="00385D88" w:rsidRDefault="00935B75" w:rsidP="00583D82">
      <w:pPr>
        <w:tabs>
          <w:tab w:val="left" w:pos="567"/>
        </w:tabs>
        <w:rPr>
          <w:iCs/>
          <w:szCs w:val="22"/>
          <w:u w:val="single"/>
        </w:rPr>
      </w:pPr>
      <w:r w:rsidRPr="00385D88">
        <w:rPr>
          <w:iCs/>
          <w:szCs w:val="22"/>
          <w:u w:val="single"/>
        </w:rPr>
        <w:t>Absorbcija</w:t>
      </w:r>
    </w:p>
    <w:p w14:paraId="2F55F57C" w14:textId="77777777" w:rsidR="00935B75" w:rsidRPr="003932CD" w:rsidRDefault="00935B75" w:rsidP="00583D82">
      <w:pPr>
        <w:tabs>
          <w:tab w:val="left" w:pos="567"/>
        </w:tabs>
        <w:rPr>
          <w:szCs w:val="22"/>
        </w:rPr>
      </w:pPr>
      <w:r w:rsidRPr="003932CD">
        <w:rPr>
          <w:szCs w:val="22"/>
        </w:rPr>
        <w:t xml:space="preserve">Virškinimo trakte difenhidraminas absorbuojamas gerai. Išgerto </w:t>
      </w:r>
      <w:r w:rsidR="00BA07C6" w:rsidRPr="003932CD">
        <w:rPr>
          <w:szCs w:val="22"/>
        </w:rPr>
        <w:t xml:space="preserve">difenhidramino didžiausia </w:t>
      </w:r>
      <w:r w:rsidRPr="003932CD">
        <w:rPr>
          <w:szCs w:val="22"/>
        </w:rPr>
        <w:t xml:space="preserve">koncentracija </w:t>
      </w:r>
      <w:r w:rsidR="004B0E59" w:rsidRPr="003932CD">
        <w:rPr>
          <w:szCs w:val="22"/>
        </w:rPr>
        <w:t xml:space="preserve">kraujo </w:t>
      </w:r>
      <w:r w:rsidRPr="003932CD">
        <w:rPr>
          <w:szCs w:val="22"/>
        </w:rPr>
        <w:t>plazmoje susidaro per 2-2,5 val. Poveikis trunka nuo 4 iki 8 valandų.</w:t>
      </w:r>
    </w:p>
    <w:p w14:paraId="0FB763E7" w14:textId="77777777" w:rsidR="00935B75" w:rsidRPr="003932CD" w:rsidRDefault="00935B75" w:rsidP="00583D82">
      <w:pPr>
        <w:tabs>
          <w:tab w:val="left" w:pos="567"/>
        </w:tabs>
        <w:rPr>
          <w:szCs w:val="22"/>
        </w:rPr>
      </w:pPr>
    </w:p>
    <w:p w14:paraId="09803DD5" w14:textId="77777777" w:rsidR="00935B75" w:rsidRPr="00385D88" w:rsidRDefault="00935B75" w:rsidP="00583D82">
      <w:pPr>
        <w:tabs>
          <w:tab w:val="left" w:pos="567"/>
        </w:tabs>
        <w:rPr>
          <w:iCs/>
          <w:szCs w:val="22"/>
          <w:u w:val="single"/>
        </w:rPr>
      </w:pPr>
      <w:r w:rsidRPr="00385D88">
        <w:rPr>
          <w:iCs/>
          <w:szCs w:val="22"/>
          <w:u w:val="single"/>
        </w:rPr>
        <w:t>Pasiskirstymas</w:t>
      </w:r>
    </w:p>
    <w:p w14:paraId="17D0CE9A" w14:textId="77777777" w:rsidR="00FD0A8B" w:rsidRPr="003932CD" w:rsidRDefault="00FD0A8B" w:rsidP="00583D82">
      <w:pPr>
        <w:tabs>
          <w:tab w:val="left" w:pos="567"/>
        </w:tabs>
        <w:rPr>
          <w:szCs w:val="22"/>
        </w:rPr>
      </w:pPr>
      <w:r w:rsidRPr="003932CD">
        <w:rPr>
          <w:szCs w:val="22"/>
        </w:rPr>
        <w:t xml:space="preserve">Organizme </w:t>
      </w:r>
      <w:r w:rsidR="00182625" w:rsidRPr="003932CD">
        <w:rPr>
          <w:szCs w:val="22"/>
        </w:rPr>
        <w:t xml:space="preserve">difenhidraminas </w:t>
      </w:r>
      <w:r w:rsidRPr="003932CD">
        <w:rPr>
          <w:szCs w:val="22"/>
        </w:rPr>
        <w:t>pasiskirsto plačiai, įskaitant ir CNS, apie 78% prisijungia prie kraujo plazmos baltymų. Pasiskirstymo tūris yra 3,3-6,8 l/kg.</w:t>
      </w:r>
    </w:p>
    <w:p w14:paraId="4092A297" w14:textId="77777777" w:rsidR="00FD0A8B" w:rsidRPr="003932CD" w:rsidRDefault="00FD0A8B" w:rsidP="00583D82">
      <w:pPr>
        <w:tabs>
          <w:tab w:val="left" w:pos="567"/>
        </w:tabs>
        <w:rPr>
          <w:i/>
          <w:szCs w:val="22"/>
        </w:rPr>
      </w:pPr>
    </w:p>
    <w:p w14:paraId="547460FB" w14:textId="77777777" w:rsidR="00FD0A8B" w:rsidRPr="00385D88" w:rsidRDefault="00FD0A8B" w:rsidP="00583D82">
      <w:pPr>
        <w:tabs>
          <w:tab w:val="left" w:pos="567"/>
        </w:tabs>
        <w:rPr>
          <w:iCs/>
          <w:szCs w:val="22"/>
          <w:u w:val="single"/>
        </w:rPr>
      </w:pPr>
      <w:r w:rsidRPr="00385D88">
        <w:rPr>
          <w:iCs/>
          <w:szCs w:val="22"/>
          <w:u w:val="single"/>
        </w:rPr>
        <w:t>Eliminacija</w:t>
      </w:r>
    </w:p>
    <w:p w14:paraId="0FB96D21" w14:textId="31590B01" w:rsidR="00FD0A8B" w:rsidRPr="003932CD" w:rsidRDefault="00FD0A8B" w:rsidP="00583D82">
      <w:pPr>
        <w:tabs>
          <w:tab w:val="left" w:pos="567"/>
        </w:tabs>
        <w:rPr>
          <w:szCs w:val="22"/>
        </w:rPr>
      </w:pPr>
      <w:r w:rsidRPr="003932CD">
        <w:rPr>
          <w:szCs w:val="22"/>
        </w:rPr>
        <w:t xml:space="preserve">Difenhidraminas ekstensyviai metabolizuojamas pirmojo prasiskverbimo </w:t>
      </w:r>
      <w:r w:rsidR="00182625" w:rsidRPr="003932CD">
        <w:rPr>
          <w:szCs w:val="22"/>
        </w:rPr>
        <w:t xml:space="preserve">į </w:t>
      </w:r>
      <w:r w:rsidRPr="003932CD">
        <w:rPr>
          <w:szCs w:val="22"/>
        </w:rPr>
        <w:t>kepenis metu, po to vyksta du N-demetilinimai ir susidarę aminai oksiduojami iki karboksilo rūgšties. Plazmos klirensas yra 600-</w:t>
      </w:r>
      <w:r w:rsidRPr="003932CD">
        <w:rPr>
          <w:szCs w:val="22"/>
        </w:rPr>
        <w:lastRenderedPageBreak/>
        <w:t>1</w:t>
      </w:r>
      <w:r w:rsidR="00BB34DE">
        <w:rPr>
          <w:szCs w:val="22"/>
        </w:rPr>
        <w:t> </w:t>
      </w:r>
      <w:r w:rsidRPr="003932CD">
        <w:rPr>
          <w:szCs w:val="22"/>
        </w:rPr>
        <w:t>300 ml/min. ir galutinis pusinės eliminacijos laikas yra 3,4-9,3 </w:t>
      </w:r>
      <w:r w:rsidR="00C107F6" w:rsidRPr="003932CD">
        <w:rPr>
          <w:szCs w:val="22"/>
        </w:rPr>
        <w:t xml:space="preserve">val. Nedidelis nepakitusio </w:t>
      </w:r>
      <w:r w:rsidR="00BA07C6" w:rsidRPr="003932CD">
        <w:rPr>
          <w:szCs w:val="22"/>
        </w:rPr>
        <w:t xml:space="preserve">difenhidramino </w:t>
      </w:r>
      <w:r w:rsidR="00C107F6" w:rsidRPr="003932CD">
        <w:rPr>
          <w:szCs w:val="22"/>
        </w:rPr>
        <w:t>kiekis išsiskiria su šlapimu.</w:t>
      </w:r>
    </w:p>
    <w:p w14:paraId="579C4CB3" w14:textId="257C5911"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5.3</w:t>
      </w:r>
      <w:r w:rsidRPr="003932CD">
        <w:rPr>
          <w:rFonts w:ascii="Times New Roman" w:hAnsi="Times New Roman"/>
          <w:sz w:val="22"/>
          <w:szCs w:val="22"/>
        </w:rPr>
        <w:tab/>
        <w:t>Ikiklinikinių saugumo tyrimų duomenys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vault_nd_d7a02fd1-be15-400e-bce9-1552633a371e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22375455" w14:textId="77777777" w:rsidR="00732E6B" w:rsidRPr="003932CD" w:rsidRDefault="00732E6B" w:rsidP="00583D82">
      <w:pPr>
        <w:tabs>
          <w:tab w:val="left" w:pos="567"/>
        </w:tabs>
        <w:rPr>
          <w:szCs w:val="22"/>
        </w:rPr>
      </w:pPr>
    </w:p>
    <w:p w14:paraId="3FAB0A89" w14:textId="77777777" w:rsidR="00C107F6" w:rsidRPr="003932CD" w:rsidRDefault="00C107F6" w:rsidP="00583D82">
      <w:pPr>
        <w:rPr>
          <w:szCs w:val="22"/>
        </w:rPr>
      </w:pPr>
      <w:r w:rsidRPr="003932CD">
        <w:rPr>
          <w:szCs w:val="22"/>
        </w:rPr>
        <w:t>Įprastų farmakologinio saugumo, kartotinių dozių toksiškumo, genotoksiškumo, galimo kancerogeniškumo ir toksinio poveikio reprodukcijai ikiklinikinių tyrimų žinomi duomenys specifinio pavojaus žmogui nerodo.</w:t>
      </w:r>
    </w:p>
    <w:p w14:paraId="1FBFF274" w14:textId="77777777" w:rsidR="00732E6B" w:rsidRPr="003932CD" w:rsidRDefault="00732E6B" w:rsidP="00583D82">
      <w:pPr>
        <w:tabs>
          <w:tab w:val="left" w:pos="567"/>
        </w:tabs>
        <w:rPr>
          <w:szCs w:val="22"/>
        </w:rPr>
      </w:pPr>
    </w:p>
    <w:p w14:paraId="21C506F6" w14:textId="77777777" w:rsidR="00212479" w:rsidRPr="003932CD" w:rsidRDefault="00212479" w:rsidP="00583D82">
      <w:pPr>
        <w:rPr>
          <w:szCs w:val="22"/>
        </w:rPr>
      </w:pPr>
      <w:r w:rsidRPr="003932CD">
        <w:rPr>
          <w:szCs w:val="22"/>
        </w:rPr>
        <w:t>Paracetamolis</w:t>
      </w:r>
    </w:p>
    <w:p w14:paraId="1EA8D566" w14:textId="77777777" w:rsidR="00212479" w:rsidRPr="003932CD" w:rsidRDefault="00212479" w:rsidP="00583D82">
      <w:pPr>
        <w:rPr>
          <w:szCs w:val="22"/>
        </w:rPr>
      </w:pPr>
      <w:r w:rsidRPr="003932CD">
        <w:rPr>
          <w:szCs w:val="22"/>
        </w:rPr>
        <w:t xml:space="preserve">Paracetamolio genotoksiškumo </w:t>
      </w:r>
      <w:r w:rsidRPr="003932CD">
        <w:rPr>
          <w:i/>
          <w:szCs w:val="22"/>
        </w:rPr>
        <w:t>in vitro</w:t>
      </w:r>
      <w:r w:rsidRPr="003932CD">
        <w:rPr>
          <w:szCs w:val="22"/>
        </w:rPr>
        <w:t xml:space="preserve"> ir </w:t>
      </w:r>
      <w:r w:rsidRPr="003932CD">
        <w:rPr>
          <w:i/>
          <w:szCs w:val="22"/>
        </w:rPr>
        <w:t>in vivo</w:t>
      </w:r>
      <w:r w:rsidRPr="003932CD">
        <w:rPr>
          <w:szCs w:val="22"/>
        </w:rPr>
        <w:t xml:space="preserve"> tyrimai nepakankami ir parodė skirtingus rezultatus, jų nepakanka nustatyti ar paracetamolis žmogui pasižymi mutagenine rizika. Paracetamolio galimo kancerogeniškumo įrodymų eksperimentiniams gyvūnams nepakanka. Žiurkėms nuolat duodant su maistu paracetamolio 500 mg/kg kūno svorio per parą galima nustatyti kepenų ląstelių navikų.</w:t>
      </w:r>
      <w:r w:rsidR="00657B1F" w:rsidRPr="003932CD">
        <w:rPr>
          <w:szCs w:val="22"/>
        </w:rPr>
        <w:t xml:space="preserve">  Įprastinių toksinio poveikio reprodukcijai ir vystymuisi tyrimų, kurių metu būtų taikomi šiuo metu patvirtinti standartai, neatlikta.</w:t>
      </w:r>
    </w:p>
    <w:p w14:paraId="4E0F6F37" w14:textId="77777777" w:rsidR="00212479" w:rsidRPr="003932CD" w:rsidRDefault="00212479" w:rsidP="00583D82">
      <w:pPr>
        <w:rPr>
          <w:szCs w:val="22"/>
        </w:rPr>
      </w:pPr>
    </w:p>
    <w:p w14:paraId="412A5D8F" w14:textId="77777777" w:rsidR="00212479" w:rsidRPr="003932CD" w:rsidRDefault="00212479" w:rsidP="00583D82">
      <w:pPr>
        <w:rPr>
          <w:szCs w:val="22"/>
        </w:rPr>
      </w:pPr>
      <w:r w:rsidRPr="003932CD">
        <w:rPr>
          <w:szCs w:val="22"/>
        </w:rPr>
        <w:t>Pseudoefedrinas</w:t>
      </w:r>
    </w:p>
    <w:p w14:paraId="115402DB" w14:textId="77777777" w:rsidR="00212479" w:rsidRPr="003932CD" w:rsidRDefault="00212479" w:rsidP="00583D82">
      <w:pPr>
        <w:rPr>
          <w:szCs w:val="22"/>
        </w:rPr>
      </w:pPr>
      <w:r w:rsidRPr="003932CD">
        <w:rPr>
          <w:szCs w:val="22"/>
        </w:rPr>
        <w:t>Toksinio poveikio reprodukcijai tyrimais su pelėmis ir žiurkėmis duodant pseudoefedrino hidrochlorido (maždaug 15 mg/kg) toksinio arba teratogeninio poveikio motinai ir vaisiui nenustatė. Pseudoefedrino hidrochloridas žiurkių patelėms duodant toksinę dozę gali sukelti toksinį poveikį vaisiui (mažesnis svoris ir vėluojantis kaulėjimas). Psudoefedrino hidrochlorido poveikio vaisingumui, perinatalinių ir postnatalinių tyrimų neatlikta.</w:t>
      </w:r>
    </w:p>
    <w:p w14:paraId="5EFE3F1C" w14:textId="77777777" w:rsidR="00212479" w:rsidRPr="003932CD" w:rsidRDefault="00212479" w:rsidP="00583D82">
      <w:pPr>
        <w:rPr>
          <w:szCs w:val="22"/>
        </w:rPr>
      </w:pPr>
    </w:p>
    <w:p w14:paraId="5AC7EDD0" w14:textId="77777777" w:rsidR="00212479" w:rsidRPr="003932CD" w:rsidRDefault="00212479" w:rsidP="00583D82">
      <w:pPr>
        <w:rPr>
          <w:szCs w:val="22"/>
        </w:rPr>
      </w:pPr>
      <w:r w:rsidRPr="003932CD">
        <w:rPr>
          <w:szCs w:val="22"/>
        </w:rPr>
        <w:t>Difenhidraminas</w:t>
      </w:r>
    </w:p>
    <w:p w14:paraId="42FB19D5" w14:textId="77777777" w:rsidR="00212479" w:rsidRPr="003932CD" w:rsidRDefault="00212479" w:rsidP="00583D82">
      <w:pPr>
        <w:rPr>
          <w:szCs w:val="22"/>
        </w:rPr>
      </w:pPr>
      <w:r w:rsidRPr="003932CD">
        <w:rPr>
          <w:szCs w:val="22"/>
        </w:rPr>
        <w:t xml:space="preserve">Elektrofiziologiniais tyrimais </w:t>
      </w:r>
      <w:r w:rsidRPr="003932CD">
        <w:rPr>
          <w:i/>
          <w:szCs w:val="22"/>
        </w:rPr>
        <w:t>in vitro</w:t>
      </w:r>
      <w:r w:rsidRPr="003932CD">
        <w:rPr>
          <w:szCs w:val="22"/>
        </w:rPr>
        <w:t xml:space="preserve"> nustatyta, kad naudojant maždaug 40 kartų didesnėmis nei terapinės dozės, difenhidraminas greitai blokuoja kalio kanalus ir ilgina veikimo potencialo trukmę. Difenhidraminas, prisidedant papildomų veiksnių, gali pasižymėti savybėmis sukelti aritmijas (žr. 4.5 ir 4.9 skyrius) </w:t>
      </w:r>
    </w:p>
    <w:p w14:paraId="361ACEFB" w14:textId="77777777" w:rsidR="00212479" w:rsidRPr="003932CD" w:rsidRDefault="00212479" w:rsidP="00583D82">
      <w:pPr>
        <w:rPr>
          <w:szCs w:val="22"/>
        </w:rPr>
      </w:pPr>
    </w:p>
    <w:p w14:paraId="3D833B6A" w14:textId="77777777" w:rsidR="00212479" w:rsidRPr="003932CD" w:rsidRDefault="00212479" w:rsidP="00583D82">
      <w:pPr>
        <w:rPr>
          <w:szCs w:val="22"/>
        </w:rPr>
      </w:pPr>
      <w:r w:rsidRPr="003932CD">
        <w:rPr>
          <w:szCs w:val="22"/>
        </w:rPr>
        <w:t xml:space="preserve">Difenhidramino genotoksinis poveikis tirtas </w:t>
      </w:r>
      <w:r w:rsidRPr="003932CD">
        <w:rPr>
          <w:i/>
          <w:szCs w:val="22"/>
        </w:rPr>
        <w:t>in vitro</w:t>
      </w:r>
      <w:r w:rsidRPr="003932CD">
        <w:rPr>
          <w:szCs w:val="22"/>
        </w:rPr>
        <w:t xml:space="preserve"> mėginiais. Tyrimais tokio poveikio nenustatyta. Ilgalaikis žiurkių ir pelių stebėjimas galimo kancerogeniškumo įrodymų nepateikė.</w:t>
      </w:r>
    </w:p>
    <w:p w14:paraId="6E8B2F3E" w14:textId="77777777" w:rsidR="00212479" w:rsidRPr="003932CD" w:rsidRDefault="00212479" w:rsidP="00583D82">
      <w:pPr>
        <w:tabs>
          <w:tab w:val="left" w:pos="567"/>
        </w:tabs>
        <w:rPr>
          <w:szCs w:val="22"/>
        </w:rPr>
      </w:pPr>
      <w:r w:rsidRPr="003932CD">
        <w:rPr>
          <w:szCs w:val="22"/>
        </w:rPr>
        <w:t>Toksinio poveikio embrionui tyrimais su triušiais ir pelėmis duodant per parą daugiau kaip 15-50 mg/kg kūno svorio dozes, tokio poveikio įrodymų nepateikė.</w:t>
      </w:r>
    </w:p>
    <w:p w14:paraId="6CA04047" w14:textId="77777777" w:rsidR="00732E6B" w:rsidRPr="003932CD" w:rsidRDefault="00732E6B" w:rsidP="00583D82">
      <w:pPr>
        <w:tabs>
          <w:tab w:val="left" w:pos="567"/>
        </w:tabs>
        <w:rPr>
          <w:szCs w:val="22"/>
        </w:rPr>
      </w:pPr>
    </w:p>
    <w:p w14:paraId="5ACECD37" w14:textId="6A078B94" w:rsidR="00732E6B" w:rsidRPr="003932CD" w:rsidRDefault="00732E6B" w:rsidP="00C86FDC">
      <w:pPr>
        <w:pStyle w:val="Antrat3"/>
        <w:rPr>
          <w:szCs w:val="22"/>
        </w:rPr>
      </w:pPr>
      <w:r w:rsidRPr="003932CD">
        <w:rPr>
          <w:szCs w:val="22"/>
        </w:rPr>
        <w:t>6.</w:t>
      </w:r>
      <w:r w:rsidRPr="003932CD">
        <w:rPr>
          <w:szCs w:val="22"/>
        </w:rPr>
        <w:tab/>
        <w:t>FARMACINĖ INFORMACIJA</w:t>
      </w:r>
      <w:r w:rsidR="00F81A2A">
        <w:rPr>
          <w:szCs w:val="22"/>
        </w:rPr>
        <w:fldChar w:fldCharType="begin"/>
      </w:r>
      <w:r w:rsidR="00F81A2A">
        <w:rPr>
          <w:szCs w:val="22"/>
        </w:rPr>
        <w:instrText xml:space="preserve"> DOCVARIABLE VAULT_ND_4393a613-575c-4660-a38f-b53e101eb9ef \* MERGEFORMAT </w:instrText>
      </w:r>
      <w:r w:rsidR="00F81A2A">
        <w:rPr>
          <w:szCs w:val="22"/>
        </w:rPr>
        <w:fldChar w:fldCharType="separate"/>
      </w:r>
      <w:r w:rsidR="00F81A2A">
        <w:rPr>
          <w:szCs w:val="22"/>
        </w:rPr>
        <w:t xml:space="preserve"> </w:t>
      </w:r>
      <w:r w:rsidR="00F81A2A">
        <w:rPr>
          <w:szCs w:val="22"/>
        </w:rPr>
        <w:fldChar w:fldCharType="end"/>
      </w:r>
    </w:p>
    <w:p w14:paraId="4AA3A6B3" w14:textId="77777777" w:rsidR="00732E6B" w:rsidRPr="003932CD" w:rsidRDefault="00732E6B" w:rsidP="00583D82">
      <w:pPr>
        <w:rPr>
          <w:szCs w:val="22"/>
        </w:rPr>
      </w:pPr>
    </w:p>
    <w:p w14:paraId="033EF434" w14:textId="5CD700FF" w:rsidR="00732E6B" w:rsidRPr="003932CD" w:rsidRDefault="00732E6B" w:rsidP="00C86FDC">
      <w:pPr>
        <w:pStyle w:val="Antrat4"/>
        <w:spacing w:before="0" w:after="0"/>
        <w:ind w:left="567" w:hanging="567"/>
        <w:rPr>
          <w:rFonts w:ascii="Times New Roman" w:hAnsi="Times New Roman"/>
          <w:sz w:val="22"/>
          <w:szCs w:val="22"/>
        </w:rPr>
      </w:pPr>
      <w:r w:rsidRPr="003932CD">
        <w:rPr>
          <w:rFonts w:ascii="Times New Roman" w:hAnsi="Times New Roman"/>
          <w:sz w:val="22"/>
          <w:szCs w:val="22"/>
        </w:rPr>
        <w:t>6.1</w:t>
      </w:r>
      <w:r w:rsidRPr="003932CD">
        <w:rPr>
          <w:rFonts w:ascii="Times New Roman" w:hAnsi="Times New Roman"/>
          <w:sz w:val="22"/>
          <w:szCs w:val="22"/>
        </w:rPr>
        <w:tab/>
        <w:t>Pagalbinių medžiagų sąrašas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vault_nd_46cdebf7-15c6-4931-9244-93a3deaf51d5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212B13D5" w14:textId="77777777" w:rsidR="00C107F6" w:rsidRPr="003932CD" w:rsidRDefault="00C107F6" w:rsidP="00583D82">
      <w:pPr>
        <w:tabs>
          <w:tab w:val="left" w:pos="567"/>
        </w:tabs>
        <w:rPr>
          <w:szCs w:val="22"/>
        </w:rPr>
      </w:pPr>
    </w:p>
    <w:p w14:paraId="0CA49AEA" w14:textId="77777777" w:rsidR="006D498E" w:rsidRPr="003932CD" w:rsidRDefault="006D498E" w:rsidP="00583D82">
      <w:pPr>
        <w:tabs>
          <w:tab w:val="left" w:pos="567"/>
        </w:tabs>
        <w:rPr>
          <w:szCs w:val="22"/>
        </w:rPr>
      </w:pPr>
      <w:r w:rsidRPr="003932CD">
        <w:rPr>
          <w:szCs w:val="22"/>
        </w:rPr>
        <w:t>Geltona (dienos) tabletė</w:t>
      </w:r>
    </w:p>
    <w:p w14:paraId="21D7C6E5" w14:textId="77777777" w:rsidR="00264302" w:rsidRPr="003932CD" w:rsidRDefault="00264302" w:rsidP="00583D82">
      <w:pPr>
        <w:tabs>
          <w:tab w:val="left" w:pos="567"/>
        </w:tabs>
        <w:rPr>
          <w:szCs w:val="22"/>
          <w:u w:val="single"/>
        </w:rPr>
      </w:pPr>
      <w:r w:rsidRPr="003932CD">
        <w:rPr>
          <w:szCs w:val="22"/>
          <w:u w:val="single"/>
        </w:rPr>
        <w:t>Tabletės šerdis</w:t>
      </w:r>
    </w:p>
    <w:p w14:paraId="6DF60865" w14:textId="77777777" w:rsidR="00D44265" w:rsidRPr="003932CD" w:rsidRDefault="00D44265" w:rsidP="00583D82">
      <w:pPr>
        <w:tabs>
          <w:tab w:val="left" w:pos="567"/>
        </w:tabs>
        <w:rPr>
          <w:szCs w:val="22"/>
        </w:rPr>
      </w:pPr>
      <w:r w:rsidRPr="003932CD">
        <w:rPr>
          <w:szCs w:val="22"/>
        </w:rPr>
        <w:t>Mikrokristalinė celiuliozė</w:t>
      </w:r>
    </w:p>
    <w:p w14:paraId="12ACF64B" w14:textId="77777777" w:rsidR="00D44265" w:rsidRPr="003932CD" w:rsidRDefault="00D44265" w:rsidP="00583D82">
      <w:pPr>
        <w:tabs>
          <w:tab w:val="left" w:pos="567"/>
        </w:tabs>
        <w:rPr>
          <w:szCs w:val="22"/>
        </w:rPr>
      </w:pPr>
      <w:r w:rsidRPr="003932CD">
        <w:rPr>
          <w:szCs w:val="22"/>
        </w:rPr>
        <w:t>Kroskarmeliozės natri</w:t>
      </w:r>
      <w:r w:rsidR="002F1674" w:rsidRPr="003932CD">
        <w:rPr>
          <w:szCs w:val="22"/>
        </w:rPr>
        <w:t>o druska</w:t>
      </w:r>
    </w:p>
    <w:p w14:paraId="1071486E" w14:textId="77777777" w:rsidR="00D44265" w:rsidRPr="003932CD" w:rsidRDefault="00D44265" w:rsidP="00583D82">
      <w:pPr>
        <w:tabs>
          <w:tab w:val="left" w:pos="567"/>
        </w:tabs>
        <w:rPr>
          <w:szCs w:val="22"/>
        </w:rPr>
      </w:pPr>
      <w:r w:rsidRPr="003932CD">
        <w:rPr>
          <w:szCs w:val="22"/>
        </w:rPr>
        <w:t>Kopovidonas</w:t>
      </w:r>
    </w:p>
    <w:p w14:paraId="64F46BBE" w14:textId="77777777" w:rsidR="00D44265" w:rsidRPr="003932CD" w:rsidRDefault="00D44265" w:rsidP="00583D82">
      <w:pPr>
        <w:tabs>
          <w:tab w:val="left" w:pos="567"/>
        </w:tabs>
        <w:rPr>
          <w:szCs w:val="22"/>
        </w:rPr>
      </w:pPr>
      <w:r w:rsidRPr="003932CD">
        <w:rPr>
          <w:szCs w:val="22"/>
        </w:rPr>
        <w:t>Koloidinis silicio dioksidas</w:t>
      </w:r>
    </w:p>
    <w:p w14:paraId="0FD63251" w14:textId="77777777" w:rsidR="00D44265" w:rsidRPr="003932CD" w:rsidRDefault="00D44265" w:rsidP="00583D82">
      <w:pPr>
        <w:tabs>
          <w:tab w:val="left" w:pos="567"/>
        </w:tabs>
        <w:rPr>
          <w:szCs w:val="22"/>
        </w:rPr>
      </w:pPr>
      <w:r w:rsidRPr="003932CD">
        <w:rPr>
          <w:szCs w:val="22"/>
        </w:rPr>
        <w:t>Magnio stearatas</w:t>
      </w:r>
    </w:p>
    <w:p w14:paraId="2754FC2F" w14:textId="77777777" w:rsidR="00D44265" w:rsidRPr="003932CD" w:rsidRDefault="00D44265" w:rsidP="00583D82">
      <w:pPr>
        <w:tabs>
          <w:tab w:val="left" w:pos="567"/>
        </w:tabs>
        <w:rPr>
          <w:szCs w:val="22"/>
          <w:u w:val="single"/>
        </w:rPr>
      </w:pPr>
      <w:r w:rsidRPr="003932CD">
        <w:rPr>
          <w:szCs w:val="22"/>
          <w:u w:val="single"/>
        </w:rPr>
        <w:t>Tabletės plėvelė</w:t>
      </w:r>
    </w:p>
    <w:p w14:paraId="025B57BE" w14:textId="77777777" w:rsidR="00D44265" w:rsidRPr="003932CD" w:rsidRDefault="00D44265" w:rsidP="00583D82">
      <w:pPr>
        <w:tabs>
          <w:tab w:val="left" w:pos="567"/>
        </w:tabs>
        <w:rPr>
          <w:szCs w:val="22"/>
        </w:rPr>
      </w:pPr>
      <w:r w:rsidRPr="003932CD">
        <w:rPr>
          <w:szCs w:val="22"/>
        </w:rPr>
        <w:t>Hipromeliozė</w:t>
      </w:r>
    </w:p>
    <w:p w14:paraId="0541BE23" w14:textId="77777777" w:rsidR="00D44265" w:rsidRPr="003932CD" w:rsidRDefault="00D44265" w:rsidP="00583D82">
      <w:pPr>
        <w:tabs>
          <w:tab w:val="left" w:pos="567"/>
        </w:tabs>
        <w:rPr>
          <w:szCs w:val="22"/>
        </w:rPr>
      </w:pPr>
      <w:r w:rsidRPr="003932CD">
        <w:rPr>
          <w:szCs w:val="22"/>
        </w:rPr>
        <w:t>Talkas (E553b)</w:t>
      </w:r>
    </w:p>
    <w:p w14:paraId="4627FB57" w14:textId="77777777" w:rsidR="00472A07" w:rsidRPr="003932CD" w:rsidRDefault="00D44265" w:rsidP="00583D82">
      <w:pPr>
        <w:tabs>
          <w:tab w:val="left" w:pos="567"/>
        </w:tabs>
        <w:rPr>
          <w:szCs w:val="22"/>
        </w:rPr>
      </w:pPr>
      <w:r w:rsidRPr="003932CD">
        <w:rPr>
          <w:szCs w:val="22"/>
        </w:rPr>
        <w:t>Triacetinas (E1518)</w:t>
      </w:r>
    </w:p>
    <w:p w14:paraId="06E2130A" w14:textId="77777777" w:rsidR="00472A07" w:rsidRPr="003932CD" w:rsidRDefault="008E509D" w:rsidP="00583D82">
      <w:pPr>
        <w:tabs>
          <w:tab w:val="left" w:pos="567"/>
        </w:tabs>
        <w:rPr>
          <w:szCs w:val="22"/>
        </w:rPr>
      </w:pPr>
      <w:r w:rsidRPr="003932CD">
        <w:rPr>
          <w:szCs w:val="22"/>
        </w:rPr>
        <w:t xml:space="preserve">Žėručio </w:t>
      </w:r>
      <w:r w:rsidR="007F6721" w:rsidRPr="003932CD">
        <w:rPr>
          <w:szCs w:val="22"/>
        </w:rPr>
        <w:t xml:space="preserve">pagrindu paruoštas perlinis </w:t>
      </w:r>
      <w:r w:rsidR="00472A07" w:rsidRPr="003932CD">
        <w:rPr>
          <w:szCs w:val="22"/>
        </w:rPr>
        <w:t>pigment</w:t>
      </w:r>
      <w:r w:rsidR="007F6721" w:rsidRPr="003932CD">
        <w:rPr>
          <w:szCs w:val="22"/>
        </w:rPr>
        <w:t>as</w:t>
      </w:r>
      <w:r w:rsidR="00AC0C1F" w:rsidRPr="003932CD">
        <w:rPr>
          <w:szCs w:val="22"/>
        </w:rPr>
        <w:t xml:space="preserve"> (k</w:t>
      </w:r>
      <w:r w:rsidR="00472A07" w:rsidRPr="003932CD">
        <w:rPr>
          <w:szCs w:val="22"/>
        </w:rPr>
        <w:t>alio aliuminio silikato (E555)-[</w:t>
      </w:r>
      <w:r w:rsidRPr="003932CD">
        <w:rPr>
          <w:szCs w:val="22"/>
        </w:rPr>
        <w:t>žėručio</w:t>
      </w:r>
      <w:r w:rsidR="00472A07" w:rsidRPr="003932CD">
        <w:rPr>
          <w:szCs w:val="22"/>
        </w:rPr>
        <w:t>] ir titano dioksido (E171) mišinys)</w:t>
      </w:r>
    </w:p>
    <w:p w14:paraId="2A01140B" w14:textId="77777777" w:rsidR="00472A07" w:rsidRPr="003932CD" w:rsidRDefault="00472A07" w:rsidP="00583D82">
      <w:pPr>
        <w:tabs>
          <w:tab w:val="left" w:pos="567"/>
        </w:tabs>
        <w:rPr>
          <w:szCs w:val="22"/>
        </w:rPr>
      </w:pPr>
      <w:r w:rsidRPr="003932CD">
        <w:rPr>
          <w:szCs w:val="22"/>
        </w:rPr>
        <w:t>Geltonasis geležies oksidas (E172)</w:t>
      </w:r>
    </w:p>
    <w:p w14:paraId="066AA053" w14:textId="77777777" w:rsidR="00732E6B" w:rsidRPr="003932CD" w:rsidRDefault="00732E6B" w:rsidP="00583D82">
      <w:pPr>
        <w:tabs>
          <w:tab w:val="left" w:pos="567"/>
        </w:tabs>
        <w:rPr>
          <w:szCs w:val="22"/>
        </w:rPr>
      </w:pPr>
    </w:p>
    <w:p w14:paraId="439537B7" w14:textId="77777777" w:rsidR="00472A07" w:rsidRPr="003932CD" w:rsidRDefault="001377AD" w:rsidP="00583D82">
      <w:pPr>
        <w:tabs>
          <w:tab w:val="left" w:pos="567"/>
        </w:tabs>
        <w:rPr>
          <w:szCs w:val="22"/>
        </w:rPr>
      </w:pPr>
      <w:r w:rsidRPr="003932CD">
        <w:rPr>
          <w:szCs w:val="22"/>
        </w:rPr>
        <w:t>Mėlyna (nakties</w:t>
      </w:r>
      <w:r w:rsidR="00472A07" w:rsidRPr="003932CD">
        <w:rPr>
          <w:szCs w:val="22"/>
        </w:rPr>
        <w:t>) tabletė</w:t>
      </w:r>
    </w:p>
    <w:p w14:paraId="4E873DB9" w14:textId="77777777" w:rsidR="00472A07" w:rsidRPr="003932CD" w:rsidRDefault="00472A07" w:rsidP="00583D82">
      <w:pPr>
        <w:tabs>
          <w:tab w:val="left" w:pos="567"/>
        </w:tabs>
        <w:rPr>
          <w:szCs w:val="22"/>
          <w:u w:val="single"/>
        </w:rPr>
      </w:pPr>
      <w:r w:rsidRPr="003932CD">
        <w:rPr>
          <w:szCs w:val="22"/>
          <w:u w:val="single"/>
        </w:rPr>
        <w:t>Tabletės šerdis</w:t>
      </w:r>
    </w:p>
    <w:p w14:paraId="3557BEAB" w14:textId="77777777" w:rsidR="00472A07" w:rsidRPr="003932CD" w:rsidRDefault="00472A07" w:rsidP="00583D82">
      <w:pPr>
        <w:tabs>
          <w:tab w:val="left" w:pos="567"/>
        </w:tabs>
        <w:rPr>
          <w:szCs w:val="22"/>
        </w:rPr>
      </w:pPr>
      <w:r w:rsidRPr="003932CD">
        <w:rPr>
          <w:szCs w:val="22"/>
        </w:rPr>
        <w:t>Mikrokristalinė celiuliozė</w:t>
      </w:r>
    </w:p>
    <w:p w14:paraId="023A8582" w14:textId="77777777" w:rsidR="00472A07" w:rsidRPr="003932CD" w:rsidRDefault="00472A07" w:rsidP="00583D82">
      <w:pPr>
        <w:tabs>
          <w:tab w:val="left" w:pos="567"/>
        </w:tabs>
        <w:rPr>
          <w:szCs w:val="22"/>
        </w:rPr>
      </w:pPr>
      <w:r w:rsidRPr="003932CD">
        <w:rPr>
          <w:szCs w:val="22"/>
        </w:rPr>
        <w:lastRenderedPageBreak/>
        <w:t>Kroskarmeliozės natri</w:t>
      </w:r>
      <w:r w:rsidR="002F1674" w:rsidRPr="003932CD">
        <w:rPr>
          <w:szCs w:val="22"/>
        </w:rPr>
        <w:t>o druska</w:t>
      </w:r>
    </w:p>
    <w:p w14:paraId="1A208879" w14:textId="77777777" w:rsidR="00472A07" w:rsidRPr="003932CD" w:rsidRDefault="00472A07" w:rsidP="00583D82">
      <w:pPr>
        <w:tabs>
          <w:tab w:val="left" w:pos="567"/>
        </w:tabs>
        <w:rPr>
          <w:szCs w:val="22"/>
        </w:rPr>
      </w:pPr>
      <w:r w:rsidRPr="003932CD">
        <w:rPr>
          <w:szCs w:val="22"/>
        </w:rPr>
        <w:t>Kopovidonas</w:t>
      </w:r>
    </w:p>
    <w:p w14:paraId="6D203EEE" w14:textId="77777777" w:rsidR="00472A07" w:rsidRPr="003932CD" w:rsidRDefault="00472A07" w:rsidP="00583D82">
      <w:pPr>
        <w:tabs>
          <w:tab w:val="left" w:pos="567"/>
        </w:tabs>
        <w:rPr>
          <w:szCs w:val="22"/>
        </w:rPr>
      </w:pPr>
      <w:r w:rsidRPr="003932CD">
        <w:rPr>
          <w:szCs w:val="22"/>
        </w:rPr>
        <w:t>Koloidinis silicio dioksidas</w:t>
      </w:r>
    </w:p>
    <w:p w14:paraId="091B316B" w14:textId="77777777" w:rsidR="00472A07" w:rsidRPr="003932CD" w:rsidRDefault="00472A07" w:rsidP="00583D82">
      <w:pPr>
        <w:tabs>
          <w:tab w:val="left" w:pos="567"/>
        </w:tabs>
        <w:rPr>
          <w:szCs w:val="22"/>
        </w:rPr>
      </w:pPr>
      <w:r w:rsidRPr="003932CD">
        <w:rPr>
          <w:szCs w:val="22"/>
        </w:rPr>
        <w:t>Magnio stearatas</w:t>
      </w:r>
    </w:p>
    <w:p w14:paraId="73437A35" w14:textId="77777777" w:rsidR="00472A07" w:rsidRPr="003932CD" w:rsidRDefault="00472A07" w:rsidP="00583D82">
      <w:pPr>
        <w:tabs>
          <w:tab w:val="left" w:pos="567"/>
        </w:tabs>
        <w:rPr>
          <w:szCs w:val="22"/>
          <w:u w:val="single"/>
        </w:rPr>
      </w:pPr>
      <w:r w:rsidRPr="003932CD">
        <w:rPr>
          <w:szCs w:val="22"/>
          <w:u w:val="single"/>
        </w:rPr>
        <w:t>Tabletės plėvelė</w:t>
      </w:r>
    </w:p>
    <w:p w14:paraId="7EB44720" w14:textId="77777777" w:rsidR="00472A07" w:rsidRPr="003932CD" w:rsidRDefault="00472A07" w:rsidP="00583D82">
      <w:pPr>
        <w:tabs>
          <w:tab w:val="left" w:pos="567"/>
        </w:tabs>
        <w:rPr>
          <w:szCs w:val="22"/>
        </w:rPr>
      </w:pPr>
      <w:r w:rsidRPr="003932CD">
        <w:rPr>
          <w:szCs w:val="22"/>
        </w:rPr>
        <w:t>Hipromeliozė</w:t>
      </w:r>
    </w:p>
    <w:p w14:paraId="65198AD6" w14:textId="77777777" w:rsidR="00472A07" w:rsidRPr="003932CD" w:rsidRDefault="00472A07" w:rsidP="00583D82">
      <w:pPr>
        <w:tabs>
          <w:tab w:val="left" w:pos="567"/>
        </w:tabs>
        <w:rPr>
          <w:szCs w:val="22"/>
        </w:rPr>
      </w:pPr>
      <w:r w:rsidRPr="003932CD">
        <w:rPr>
          <w:szCs w:val="22"/>
        </w:rPr>
        <w:t>Talkas (E553b)</w:t>
      </w:r>
    </w:p>
    <w:p w14:paraId="1FF02975" w14:textId="77777777" w:rsidR="00472A07" w:rsidRPr="003932CD" w:rsidRDefault="00472A07" w:rsidP="00583D82">
      <w:pPr>
        <w:tabs>
          <w:tab w:val="left" w:pos="567"/>
        </w:tabs>
        <w:rPr>
          <w:szCs w:val="22"/>
        </w:rPr>
      </w:pPr>
      <w:r w:rsidRPr="003932CD">
        <w:rPr>
          <w:szCs w:val="22"/>
        </w:rPr>
        <w:t>Triacetinas (E1518)</w:t>
      </w:r>
    </w:p>
    <w:p w14:paraId="5B732EB1" w14:textId="77777777" w:rsidR="00472A07" w:rsidRPr="003932CD" w:rsidRDefault="008E509D" w:rsidP="00583D82">
      <w:pPr>
        <w:tabs>
          <w:tab w:val="left" w:pos="567"/>
        </w:tabs>
        <w:rPr>
          <w:szCs w:val="22"/>
        </w:rPr>
      </w:pPr>
      <w:r w:rsidRPr="003932CD">
        <w:rPr>
          <w:szCs w:val="22"/>
        </w:rPr>
        <w:t>Žėručio</w:t>
      </w:r>
      <w:r w:rsidR="007F6721" w:rsidRPr="003932CD">
        <w:rPr>
          <w:szCs w:val="22"/>
        </w:rPr>
        <w:t xml:space="preserve"> pagrindu paruoštas perlinis pigmentas </w:t>
      </w:r>
      <w:r w:rsidR="00AC0C1F" w:rsidRPr="003932CD">
        <w:rPr>
          <w:szCs w:val="22"/>
        </w:rPr>
        <w:t>(k</w:t>
      </w:r>
      <w:r w:rsidR="00472A07" w:rsidRPr="003932CD">
        <w:rPr>
          <w:szCs w:val="22"/>
        </w:rPr>
        <w:t>alio aliuminio silikato (E555)-[</w:t>
      </w:r>
      <w:r w:rsidR="00DA4F59" w:rsidRPr="003932CD">
        <w:rPr>
          <w:szCs w:val="22"/>
        </w:rPr>
        <w:t>žėručio</w:t>
      </w:r>
      <w:r w:rsidR="00472A07" w:rsidRPr="003932CD">
        <w:rPr>
          <w:szCs w:val="22"/>
        </w:rPr>
        <w:t>] ir titano dioksido (E171) mišinys)</w:t>
      </w:r>
    </w:p>
    <w:p w14:paraId="6CD31730" w14:textId="77777777" w:rsidR="00472A07" w:rsidRPr="003932CD" w:rsidRDefault="001377AD" w:rsidP="00583D82">
      <w:pPr>
        <w:tabs>
          <w:tab w:val="left" w:pos="567"/>
        </w:tabs>
        <w:rPr>
          <w:szCs w:val="22"/>
        </w:rPr>
      </w:pPr>
      <w:r w:rsidRPr="003932CD">
        <w:rPr>
          <w:szCs w:val="22"/>
        </w:rPr>
        <w:t>Indigokarminas (E13</w:t>
      </w:r>
      <w:r w:rsidR="00472A07" w:rsidRPr="003932CD">
        <w:rPr>
          <w:szCs w:val="22"/>
        </w:rPr>
        <w:t>2)</w:t>
      </w:r>
    </w:p>
    <w:p w14:paraId="792D72F0" w14:textId="77777777" w:rsidR="00472A07" w:rsidRPr="003932CD" w:rsidRDefault="00472A07" w:rsidP="00583D82">
      <w:pPr>
        <w:tabs>
          <w:tab w:val="left" w:pos="567"/>
        </w:tabs>
        <w:rPr>
          <w:szCs w:val="22"/>
        </w:rPr>
      </w:pPr>
    </w:p>
    <w:p w14:paraId="5F9F4D9B" w14:textId="4BCD939D" w:rsidR="00732E6B" w:rsidRPr="003932CD" w:rsidRDefault="00732E6B" w:rsidP="00C86FDC">
      <w:pPr>
        <w:pStyle w:val="Antrat4"/>
        <w:spacing w:before="0" w:after="0"/>
        <w:ind w:left="567" w:hanging="567"/>
        <w:rPr>
          <w:rFonts w:ascii="Times New Roman" w:hAnsi="Times New Roman"/>
          <w:sz w:val="22"/>
          <w:szCs w:val="22"/>
        </w:rPr>
      </w:pPr>
      <w:r w:rsidRPr="003932CD">
        <w:rPr>
          <w:rFonts w:ascii="Times New Roman" w:hAnsi="Times New Roman"/>
          <w:sz w:val="22"/>
          <w:szCs w:val="22"/>
        </w:rPr>
        <w:t>6.2</w:t>
      </w:r>
      <w:r w:rsidRPr="003932CD">
        <w:rPr>
          <w:rFonts w:ascii="Times New Roman" w:hAnsi="Times New Roman"/>
          <w:sz w:val="22"/>
          <w:szCs w:val="22"/>
        </w:rPr>
        <w:tab/>
        <w:t>Nesuderinamumas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vault_nd_d9f33f3e-43fe-4901-a263-aeefe03556e9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7D712D37" w14:textId="77777777" w:rsidR="00732E6B" w:rsidRPr="003932CD" w:rsidRDefault="00732E6B" w:rsidP="00583D82">
      <w:pPr>
        <w:tabs>
          <w:tab w:val="left" w:pos="567"/>
        </w:tabs>
        <w:rPr>
          <w:szCs w:val="22"/>
        </w:rPr>
      </w:pPr>
    </w:p>
    <w:p w14:paraId="79E0851F" w14:textId="77777777" w:rsidR="00732E6B" w:rsidRPr="003932CD" w:rsidRDefault="00732E6B" w:rsidP="00583D82">
      <w:pPr>
        <w:tabs>
          <w:tab w:val="left" w:pos="567"/>
        </w:tabs>
        <w:rPr>
          <w:szCs w:val="22"/>
        </w:rPr>
      </w:pPr>
      <w:r w:rsidRPr="003932CD">
        <w:rPr>
          <w:szCs w:val="22"/>
        </w:rPr>
        <w:t>Duomenys nebūtini.</w:t>
      </w:r>
    </w:p>
    <w:p w14:paraId="355FF710" w14:textId="3F4BDE11" w:rsidR="00732E6B" w:rsidRPr="003932CD" w:rsidRDefault="00732E6B" w:rsidP="00C86FDC">
      <w:pPr>
        <w:pStyle w:val="Antrat4"/>
        <w:ind w:left="567" w:hanging="567"/>
        <w:rPr>
          <w:rFonts w:ascii="Times New Roman" w:hAnsi="Times New Roman"/>
          <w:sz w:val="22"/>
          <w:szCs w:val="22"/>
        </w:rPr>
      </w:pPr>
      <w:r w:rsidRPr="003932CD">
        <w:rPr>
          <w:rFonts w:ascii="Times New Roman" w:hAnsi="Times New Roman"/>
          <w:sz w:val="22"/>
          <w:szCs w:val="22"/>
        </w:rPr>
        <w:t>6.3</w:t>
      </w:r>
      <w:r w:rsidRPr="003932CD">
        <w:rPr>
          <w:rFonts w:ascii="Times New Roman" w:hAnsi="Times New Roman"/>
          <w:sz w:val="22"/>
          <w:szCs w:val="22"/>
        </w:rPr>
        <w:tab/>
        <w:t>Tinkamumo laikas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vault_nd_a7e97ec5-220a-4b2f-b96b-b0f7b511ff85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D9603F1" w14:textId="77777777" w:rsidR="00732E6B" w:rsidRPr="003932CD" w:rsidRDefault="00732E6B" w:rsidP="00583D82">
      <w:pPr>
        <w:tabs>
          <w:tab w:val="left" w:pos="567"/>
        </w:tabs>
        <w:rPr>
          <w:szCs w:val="22"/>
        </w:rPr>
      </w:pPr>
    </w:p>
    <w:p w14:paraId="3F221A4E" w14:textId="77777777" w:rsidR="00732E6B" w:rsidRPr="003932CD" w:rsidRDefault="00765AB4" w:rsidP="00583D82">
      <w:pPr>
        <w:tabs>
          <w:tab w:val="left" w:pos="567"/>
        </w:tabs>
        <w:rPr>
          <w:szCs w:val="22"/>
        </w:rPr>
      </w:pPr>
      <w:r w:rsidRPr="003932CD">
        <w:rPr>
          <w:szCs w:val="22"/>
        </w:rPr>
        <w:t xml:space="preserve">3 </w:t>
      </w:r>
      <w:r w:rsidR="00732E6B" w:rsidRPr="003932CD">
        <w:rPr>
          <w:szCs w:val="22"/>
        </w:rPr>
        <w:t>metai.</w:t>
      </w:r>
    </w:p>
    <w:p w14:paraId="1A57EF71" w14:textId="77777777" w:rsidR="00732E6B" w:rsidRPr="003932CD" w:rsidRDefault="00732E6B" w:rsidP="00583D82">
      <w:pPr>
        <w:tabs>
          <w:tab w:val="left" w:pos="567"/>
        </w:tabs>
        <w:rPr>
          <w:szCs w:val="22"/>
        </w:rPr>
      </w:pPr>
    </w:p>
    <w:p w14:paraId="3A897201" w14:textId="0470C786" w:rsidR="00732E6B" w:rsidRPr="003932CD" w:rsidRDefault="00732E6B" w:rsidP="00C86FDC">
      <w:pPr>
        <w:pStyle w:val="Antrat4"/>
        <w:spacing w:before="0" w:after="0"/>
        <w:ind w:left="567" w:hanging="567"/>
        <w:rPr>
          <w:rFonts w:ascii="Times New Roman" w:hAnsi="Times New Roman"/>
          <w:sz w:val="22"/>
          <w:szCs w:val="22"/>
        </w:rPr>
      </w:pPr>
      <w:r w:rsidRPr="003932CD">
        <w:rPr>
          <w:rFonts w:ascii="Times New Roman" w:hAnsi="Times New Roman"/>
          <w:sz w:val="22"/>
          <w:szCs w:val="22"/>
        </w:rPr>
        <w:t>6.4</w:t>
      </w:r>
      <w:r w:rsidRPr="003932CD">
        <w:rPr>
          <w:rFonts w:ascii="Times New Roman" w:hAnsi="Times New Roman"/>
          <w:sz w:val="22"/>
          <w:szCs w:val="22"/>
        </w:rPr>
        <w:tab/>
        <w:t>Specialios laikymo sąlygos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vault_nd_c3b17612-4217-4eb4-8be0-f64e97244c7d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45E773CB" w14:textId="77777777" w:rsidR="00732E6B" w:rsidRPr="003932CD" w:rsidRDefault="00732E6B" w:rsidP="00583D82">
      <w:pPr>
        <w:tabs>
          <w:tab w:val="left" w:pos="567"/>
        </w:tabs>
        <w:rPr>
          <w:szCs w:val="22"/>
        </w:rPr>
      </w:pPr>
    </w:p>
    <w:p w14:paraId="5B520E02" w14:textId="77777777" w:rsidR="00732E6B" w:rsidRPr="003932CD" w:rsidRDefault="001377AD" w:rsidP="00583D82">
      <w:pPr>
        <w:rPr>
          <w:szCs w:val="22"/>
        </w:rPr>
      </w:pPr>
      <w:r w:rsidRPr="003932CD">
        <w:rPr>
          <w:szCs w:val="22"/>
        </w:rPr>
        <w:t>Šiam vaistiniam preparatui specialių laikymo sąlygų nereikia</w:t>
      </w:r>
      <w:r w:rsidR="00732E6B" w:rsidRPr="003932CD">
        <w:rPr>
          <w:szCs w:val="22"/>
        </w:rPr>
        <w:t>.</w:t>
      </w:r>
    </w:p>
    <w:p w14:paraId="75F045B4" w14:textId="77777777" w:rsidR="00732E6B" w:rsidRPr="003932CD" w:rsidRDefault="00732E6B" w:rsidP="00583D82">
      <w:pPr>
        <w:tabs>
          <w:tab w:val="left" w:pos="567"/>
        </w:tabs>
        <w:rPr>
          <w:szCs w:val="22"/>
        </w:rPr>
      </w:pPr>
    </w:p>
    <w:p w14:paraId="1DAF0893" w14:textId="522F1CA7" w:rsidR="00732E6B" w:rsidRPr="003932CD" w:rsidRDefault="00732E6B" w:rsidP="00C86FDC">
      <w:pPr>
        <w:pStyle w:val="Antrat4"/>
        <w:spacing w:before="0" w:after="0"/>
        <w:ind w:left="567" w:hanging="567"/>
        <w:rPr>
          <w:rFonts w:ascii="Times New Roman" w:hAnsi="Times New Roman"/>
          <w:sz w:val="22"/>
          <w:szCs w:val="22"/>
        </w:rPr>
      </w:pPr>
      <w:r w:rsidRPr="003932CD">
        <w:rPr>
          <w:rFonts w:ascii="Times New Roman" w:hAnsi="Times New Roman"/>
          <w:sz w:val="22"/>
          <w:szCs w:val="22"/>
        </w:rPr>
        <w:t>6.5</w:t>
      </w:r>
      <w:r w:rsidRPr="003932CD">
        <w:rPr>
          <w:rFonts w:ascii="Times New Roman" w:hAnsi="Times New Roman"/>
          <w:sz w:val="22"/>
          <w:szCs w:val="22"/>
        </w:rPr>
        <w:tab/>
        <w:t>Talpyklės pobūdis ir jos turinys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vault_nd_474b7bb4-d674-4bc1-b404-098f3b058f09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5EE89E61" w14:textId="77777777" w:rsidR="00732E6B" w:rsidRPr="003932CD" w:rsidRDefault="00732E6B" w:rsidP="00583D82">
      <w:pPr>
        <w:tabs>
          <w:tab w:val="left" w:pos="567"/>
        </w:tabs>
        <w:rPr>
          <w:szCs w:val="22"/>
        </w:rPr>
      </w:pPr>
    </w:p>
    <w:p w14:paraId="1D10EB2C" w14:textId="77777777" w:rsidR="001377AD" w:rsidRPr="003932CD" w:rsidRDefault="007B3791" w:rsidP="00583D82">
      <w:pPr>
        <w:tabs>
          <w:tab w:val="left" w:pos="567"/>
        </w:tabs>
        <w:rPr>
          <w:szCs w:val="22"/>
        </w:rPr>
      </w:pPr>
      <w:r>
        <w:rPr>
          <w:szCs w:val="22"/>
        </w:rPr>
        <w:t>S</w:t>
      </w:r>
      <w:r w:rsidR="001377AD" w:rsidRPr="003932CD">
        <w:rPr>
          <w:szCs w:val="22"/>
        </w:rPr>
        <w:t>kaidri polivinilchlorido (PVC)/</w:t>
      </w:r>
      <w:r w:rsidR="001377AD" w:rsidRPr="003932CD">
        <w:rPr>
          <w:i/>
          <w:szCs w:val="22"/>
        </w:rPr>
        <w:t>Aclar</w:t>
      </w:r>
      <w:r w:rsidR="001377AD" w:rsidRPr="003932CD">
        <w:rPr>
          <w:szCs w:val="22"/>
        </w:rPr>
        <w:t xml:space="preserve"> (polichlorotrifluoroetileno (PCTFE)</w:t>
      </w:r>
      <w:r w:rsidR="00FD23A1" w:rsidRPr="003932CD">
        <w:rPr>
          <w:szCs w:val="22"/>
        </w:rPr>
        <w:t>)</w:t>
      </w:r>
      <w:r w:rsidR="001377AD" w:rsidRPr="003932CD">
        <w:rPr>
          <w:szCs w:val="22"/>
        </w:rPr>
        <w:t xml:space="preserve"> </w:t>
      </w:r>
      <w:r w:rsidR="0020217C" w:rsidRPr="003932CD">
        <w:rPr>
          <w:szCs w:val="22"/>
        </w:rPr>
        <w:t xml:space="preserve">plėvelės ir </w:t>
      </w:r>
      <w:r w:rsidR="001377AD" w:rsidRPr="003932CD">
        <w:rPr>
          <w:szCs w:val="22"/>
        </w:rPr>
        <w:t>aliuminio folijos lizdinė plokštelė supakuota kartono dėžutėje.</w:t>
      </w:r>
    </w:p>
    <w:p w14:paraId="2D1ABB18" w14:textId="77777777" w:rsidR="00732E6B" w:rsidRPr="003932CD" w:rsidRDefault="001377AD" w:rsidP="00583D82">
      <w:pPr>
        <w:tabs>
          <w:tab w:val="left" w:pos="567"/>
        </w:tabs>
        <w:rPr>
          <w:szCs w:val="22"/>
        </w:rPr>
      </w:pPr>
      <w:r w:rsidRPr="003932CD">
        <w:rPr>
          <w:szCs w:val="22"/>
        </w:rPr>
        <w:t>Lizdinėje plokštelėje yra 12 dienos tablečių ir 4 nakties tabletės</w:t>
      </w:r>
      <w:r w:rsidR="005C18E5" w:rsidRPr="003932CD">
        <w:rPr>
          <w:szCs w:val="22"/>
        </w:rPr>
        <w:t>.</w:t>
      </w:r>
    </w:p>
    <w:p w14:paraId="758865D3" w14:textId="77777777" w:rsidR="00732E6B" w:rsidRPr="003932CD" w:rsidRDefault="00732E6B" w:rsidP="00583D82">
      <w:pPr>
        <w:tabs>
          <w:tab w:val="left" w:pos="567"/>
        </w:tabs>
        <w:rPr>
          <w:szCs w:val="22"/>
        </w:rPr>
      </w:pPr>
    </w:p>
    <w:p w14:paraId="0CB75541" w14:textId="77777777" w:rsidR="00676E1E" w:rsidRPr="003932CD" w:rsidRDefault="00732E6B" w:rsidP="00583D82">
      <w:pPr>
        <w:tabs>
          <w:tab w:val="left" w:pos="567"/>
        </w:tabs>
        <w:rPr>
          <w:szCs w:val="22"/>
        </w:rPr>
      </w:pPr>
      <w:r w:rsidRPr="003932CD">
        <w:rPr>
          <w:szCs w:val="22"/>
        </w:rPr>
        <w:t>Pakuotė</w:t>
      </w:r>
      <w:r w:rsidR="00AF1656" w:rsidRPr="003932CD">
        <w:rPr>
          <w:szCs w:val="22"/>
        </w:rPr>
        <w:t>s dyd</w:t>
      </w:r>
      <w:r w:rsidR="0020217C" w:rsidRPr="003932CD">
        <w:rPr>
          <w:szCs w:val="22"/>
        </w:rPr>
        <w:t>is:</w:t>
      </w:r>
      <w:r w:rsidRPr="003932CD">
        <w:rPr>
          <w:szCs w:val="22"/>
        </w:rPr>
        <w:t xml:space="preserve"> </w:t>
      </w:r>
      <w:r w:rsidR="001377AD" w:rsidRPr="003932CD">
        <w:rPr>
          <w:szCs w:val="22"/>
        </w:rPr>
        <w:t>1</w:t>
      </w:r>
      <w:r w:rsidRPr="003932CD">
        <w:rPr>
          <w:szCs w:val="22"/>
        </w:rPr>
        <w:t>6</w:t>
      </w:r>
      <w:r w:rsidR="001377AD" w:rsidRPr="003932CD">
        <w:rPr>
          <w:szCs w:val="22"/>
        </w:rPr>
        <w:t xml:space="preserve"> plėvele dengtų tablečių (12 dienos tablečių ir 4 nakties tabletės</w:t>
      </w:r>
      <w:r w:rsidR="00676E1E" w:rsidRPr="003932CD">
        <w:rPr>
          <w:szCs w:val="22"/>
        </w:rPr>
        <w:t>)</w:t>
      </w:r>
      <w:r w:rsidR="006B5782" w:rsidRPr="003932CD">
        <w:rPr>
          <w:szCs w:val="22"/>
        </w:rPr>
        <w:t>.</w:t>
      </w:r>
    </w:p>
    <w:p w14:paraId="704E4CFE" w14:textId="77777777" w:rsidR="00676E1E" w:rsidRPr="003932CD" w:rsidRDefault="00676E1E" w:rsidP="00583D82">
      <w:pPr>
        <w:tabs>
          <w:tab w:val="left" w:pos="567"/>
        </w:tabs>
        <w:rPr>
          <w:szCs w:val="22"/>
        </w:rPr>
      </w:pPr>
    </w:p>
    <w:p w14:paraId="06EC96D3" w14:textId="614DC00D" w:rsidR="00732E6B" w:rsidRPr="003932CD" w:rsidRDefault="00732E6B" w:rsidP="00C86FDC">
      <w:pPr>
        <w:pStyle w:val="Antrat4"/>
        <w:spacing w:before="0" w:after="0"/>
        <w:ind w:left="567" w:hanging="567"/>
        <w:rPr>
          <w:rFonts w:ascii="Times New Roman" w:hAnsi="Times New Roman"/>
          <w:sz w:val="22"/>
          <w:szCs w:val="22"/>
        </w:rPr>
      </w:pPr>
      <w:bookmarkStart w:id="0" w:name="OLE_LINK1"/>
      <w:r w:rsidRPr="003932CD">
        <w:rPr>
          <w:rFonts w:ascii="Times New Roman" w:hAnsi="Times New Roman"/>
          <w:sz w:val="22"/>
          <w:szCs w:val="22"/>
        </w:rPr>
        <w:t>6.6</w:t>
      </w:r>
      <w:r w:rsidRPr="003932CD">
        <w:rPr>
          <w:rFonts w:ascii="Times New Roman" w:hAnsi="Times New Roman"/>
          <w:sz w:val="22"/>
          <w:szCs w:val="22"/>
        </w:rPr>
        <w:tab/>
        <w:t>Specialūs reikalavimai atliekoms tvarkyti</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vault_nd_e49b4e46-dcd8-4a55-9048-924b387e2d0a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bookmarkEnd w:id="0"/>
    <w:p w14:paraId="3D62DB85" w14:textId="77777777" w:rsidR="00732E6B" w:rsidRPr="003932CD" w:rsidRDefault="00732E6B" w:rsidP="00583D82">
      <w:pPr>
        <w:tabs>
          <w:tab w:val="left" w:pos="0"/>
          <w:tab w:val="left" w:pos="567"/>
        </w:tabs>
        <w:rPr>
          <w:szCs w:val="22"/>
        </w:rPr>
      </w:pPr>
    </w:p>
    <w:p w14:paraId="148C4001" w14:textId="77777777" w:rsidR="00732E6B" w:rsidRPr="003932CD" w:rsidRDefault="00732E6B" w:rsidP="00583D82">
      <w:pPr>
        <w:tabs>
          <w:tab w:val="left" w:pos="0"/>
          <w:tab w:val="left" w:pos="567"/>
        </w:tabs>
        <w:rPr>
          <w:szCs w:val="22"/>
        </w:rPr>
      </w:pPr>
      <w:r w:rsidRPr="003932CD">
        <w:rPr>
          <w:szCs w:val="22"/>
        </w:rPr>
        <w:t>Nesuvartotą vaistinį preparatą ar atliekas reikia tvarkyti laikantis vietinių reikalavimų.</w:t>
      </w:r>
    </w:p>
    <w:p w14:paraId="6380332A" w14:textId="77777777" w:rsidR="00732E6B" w:rsidRPr="003932CD" w:rsidRDefault="00732E6B" w:rsidP="00583D82">
      <w:pPr>
        <w:tabs>
          <w:tab w:val="left" w:pos="0"/>
          <w:tab w:val="left" w:pos="567"/>
        </w:tabs>
        <w:rPr>
          <w:szCs w:val="22"/>
        </w:rPr>
      </w:pPr>
    </w:p>
    <w:p w14:paraId="4837B311" w14:textId="77777777" w:rsidR="00732E6B" w:rsidRPr="003932CD" w:rsidRDefault="00732E6B" w:rsidP="00583D82">
      <w:pPr>
        <w:tabs>
          <w:tab w:val="left" w:pos="567"/>
        </w:tabs>
        <w:rPr>
          <w:szCs w:val="22"/>
        </w:rPr>
      </w:pPr>
    </w:p>
    <w:p w14:paraId="1BDD60BB" w14:textId="1FFCECAE" w:rsidR="00732E6B" w:rsidRPr="003932CD" w:rsidRDefault="00732E6B" w:rsidP="00C86FDC">
      <w:pPr>
        <w:pStyle w:val="Antrat3"/>
        <w:rPr>
          <w:szCs w:val="22"/>
        </w:rPr>
      </w:pPr>
      <w:r w:rsidRPr="003932CD">
        <w:rPr>
          <w:szCs w:val="22"/>
        </w:rPr>
        <w:t>7.</w:t>
      </w:r>
      <w:r w:rsidRPr="003932CD">
        <w:rPr>
          <w:szCs w:val="22"/>
        </w:rPr>
        <w:tab/>
        <w:t>REGISTRUOTOJAS</w:t>
      </w:r>
      <w:r w:rsidR="00F81A2A">
        <w:rPr>
          <w:szCs w:val="22"/>
        </w:rPr>
        <w:fldChar w:fldCharType="begin"/>
      </w:r>
      <w:r w:rsidR="00F81A2A">
        <w:rPr>
          <w:szCs w:val="22"/>
        </w:rPr>
        <w:instrText xml:space="preserve"> DOCVARIABLE VAULT_ND_26db3132-91e4-4f5e-9cd6-578a77218083 \* MERGEFORMAT </w:instrText>
      </w:r>
      <w:r w:rsidR="00F81A2A">
        <w:rPr>
          <w:szCs w:val="22"/>
        </w:rPr>
        <w:fldChar w:fldCharType="separate"/>
      </w:r>
      <w:r w:rsidR="00F81A2A">
        <w:rPr>
          <w:szCs w:val="22"/>
        </w:rPr>
        <w:t xml:space="preserve"> </w:t>
      </w:r>
      <w:r w:rsidR="00F81A2A">
        <w:rPr>
          <w:szCs w:val="22"/>
        </w:rPr>
        <w:fldChar w:fldCharType="end"/>
      </w:r>
    </w:p>
    <w:p w14:paraId="16D49956" w14:textId="77777777" w:rsidR="00732E6B" w:rsidRPr="003932CD" w:rsidRDefault="00732E6B" w:rsidP="00583D82">
      <w:pPr>
        <w:tabs>
          <w:tab w:val="left" w:pos="567"/>
        </w:tabs>
        <w:rPr>
          <w:szCs w:val="22"/>
        </w:rPr>
      </w:pPr>
    </w:p>
    <w:p w14:paraId="750B42F1" w14:textId="77777777" w:rsidR="00676E1E" w:rsidRPr="003932CD" w:rsidRDefault="00676E1E" w:rsidP="00583D82">
      <w:pPr>
        <w:shd w:val="clear" w:color="auto" w:fill="FFFFFF"/>
        <w:rPr>
          <w:color w:val="222222"/>
          <w:szCs w:val="22"/>
        </w:rPr>
      </w:pPr>
      <w:r w:rsidRPr="003932CD">
        <w:rPr>
          <w:color w:val="222222"/>
          <w:szCs w:val="22"/>
        </w:rPr>
        <w:t>WICK Pharma</w:t>
      </w:r>
    </w:p>
    <w:p w14:paraId="4C141B6D" w14:textId="77777777" w:rsidR="00676E1E" w:rsidRPr="003932CD" w:rsidRDefault="00676E1E" w:rsidP="00583D82">
      <w:pPr>
        <w:shd w:val="clear" w:color="auto" w:fill="FFFFFF"/>
        <w:rPr>
          <w:color w:val="222222"/>
          <w:szCs w:val="22"/>
        </w:rPr>
      </w:pPr>
      <w:r w:rsidRPr="003932CD">
        <w:rPr>
          <w:color w:val="222222"/>
          <w:szCs w:val="22"/>
        </w:rPr>
        <w:t>Sulzbacher Strasse 40</w:t>
      </w:r>
    </w:p>
    <w:p w14:paraId="3A6CF273" w14:textId="77777777" w:rsidR="00676E1E" w:rsidRPr="003932CD" w:rsidRDefault="00676E1E" w:rsidP="00583D82">
      <w:pPr>
        <w:shd w:val="clear" w:color="auto" w:fill="FFFFFF"/>
        <w:rPr>
          <w:color w:val="222222"/>
          <w:szCs w:val="22"/>
        </w:rPr>
      </w:pPr>
      <w:r w:rsidRPr="003932CD">
        <w:rPr>
          <w:color w:val="222222"/>
          <w:szCs w:val="22"/>
        </w:rPr>
        <w:t>65824 Schwalbach am Taunus</w:t>
      </w:r>
    </w:p>
    <w:p w14:paraId="009DF50E" w14:textId="77777777" w:rsidR="00676E1E" w:rsidRPr="003932CD" w:rsidRDefault="00676E1E" w:rsidP="00583D82">
      <w:pPr>
        <w:shd w:val="clear" w:color="auto" w:fill="FFFFFF"/>
        <w:rPr>
          <w:color w:val="222222"/>
          <w:szCs w:val="22"/>
        </w:rPr>
      </w:pPr>
      <w:r w:rsidRPr="003932CD">
        <w:rPr>
          <w:color w:val="222222"/>
          <w:szCs w:val="22"/>
        </w:rPr>
        <w:t>Vokietija</w:t>
      </w:r>
    </w:p>
    <w:p w14:paraId="46CED44E" w14:textId="77777777" w:rsidR="00676E1E" w:rsidRPr="003932CD" w:rsidRDefault="00676E1E" w:rsidP="00583D82">
      <w:pPr>
        <w:shd w:val="clear" w:color="auto" w:fill="FFFFFF"/>
        <w:rPr>
          <w:color w:val="222222"/>
          <w:szCs w:val="22"/>
        </w:rPr>
      </w:pPr>
      <w:r w:rsidRPr="003932CD">
        <w:rPr>
          <w:color w:val="222222"/>
          <w:szCs w:val="22"/>
        </w:rPr>
        <w:t> </w:t>
      </w:r>
    </w:p>
    <w:p w14:paraId="07B3935A" w14:textId="77777777" w:rsidR="00732E6B" w:rsidRPr="003932CD" w:rsidRDefault="00732E6B" w:rsidP="00583D82">
      <w:pPr>
        <w:tabs>
          <w:tab w:val="left" w:pos="567"/>
        </w:tabs>
        <w:rPr>
          <w:szCs w:val="22"/>
        </w:rPr>
      </w:pPr>
    </w:p>
    <w:p w14:paraId="0F288890" w14:textId="483A8F71" w:rsidR="00732E6B" w:rsidRPr="003932CD" w:rsidRDefault="00732E6B" w:rsidP="00C86FDC">
      <w:pPr>
        <w:pStyle w:val="Antrat3"/>
        <w:rPr>
          <w:szCs w:val="22"/>
        </w:rPr>
      </w:pPr>
      <w:r w:rsidRPr="003932CD">
        <w:rPr>
          <w:szCs w:val="22"/>
        </w:rPr>
        <w:t>8.</w:t>
      </w:r>
      <w:r w:rsidRPr="003932CD">
        <w:rPr>
          <w:szCs w:val="22"/>
        </w:rPr>
        <w:tab/>
        <w:t>REGISTRACIJOS PAŽYMĖJIMO NUMERIS (-IAI)</w:t>
      </w:r>
      <w:r w:rsidR="00F81A2A">
        <w:rPr>
          <w:szCs w:val="22"/>
        </w:rPr>
        <w:fldChar w:fldCharType="begin"/>
      </w:r>
      <w:r w:rsidR="00F81A2A">
        <w:rPr>
          <w:szCs w:val="22"/>
        </w:rPr>
        <w:instrText xml:space="preserve"> DOCVARIABLE VAULT_ND_0c3c0ea9-b304-4f02-b114-be6f9ac36360 \* MERGEFORMAT </w:instrText>
      </w:r>
      <w:r w:rsidR="00F81A2A">
        <w:rPr>
          <w:szCs w:val="22"/>
        </w:rPr>
        <w:fldChar w:fldCharType="separate"/>
      </w:r>
      <w:r w:rsidR="00F81A2A">
        <w:rPr>
          <w:szCs w:val="22"/>
        </w:rPr>
        <w:t xml:space="preserve"> </w:t>
      </w:r>
      <w:r w:rsidR="00F81A2A">
        <w:rPr>
          <w:szCs w:val="22"/>
        </w:rPr>
        <w:fldChar w:fldCharType="end"/>
      </w:r>
    </w:p>
    <w:p w14:paraId="210BBDE1" w14:textId="77777777" w:rsidR="00732E6B" w:rsidRPr="003932CD" w:rsidRDefault="00732E6B" w:rsidP="00583D82">
      <w:pPr>
        <w:rPr>
          <w:szCs w:val="22"/>
        </w:rPr>
      </w:pPr>
    </w:p>
    <w:p w14:paraId="5A8011BD" w14:textId="77777777" w:rsidR="00732E6B" w:rsidRPr="003932CD" w:rsidRDefault="00384B0D" w:rsidP="00583D82">
      <w:pPr>
        <w:rPr>
          <w:szCs w:val="22"/>
        </w:rPr>
      </w:pPr>
      <w:r w:rsidRPr="003932CD">
        <w:rPr>
          <w:szCs w:val="22"/>
        </w:rPr>
        <w:t>LT/1/18/4247/001</w:t>
      </w:r>
    </w:p>
    <w:p w14:paraId="7E3577EB" w14:textId="77777777" w:rsidR="00384B0D" w:rsidRPr="003932CD" w:rsidRDefault="00384B0D" w:rsidP="00583D82">
      <w:pPr>
        <w:rPr>
          <w:szCs w:val="22"/>
        </w:rPr>
      </w:pPr>
    </w:p>
    <w:p w14:paraId="644660AA" w14:textId="77777777" w:rsidR="00384B0D" w:rsidRPr="003932CD" w:rsidRDefault="00384B0D" w:rsidP="00583D82">
      <w:pPr>
        <w:rPr>
          <w:szCs w:val="22"/>
        </w:rPr>
      </w:pPr>
    </w:p>
    <w:p w14:paraId="7AF741FB" w14:textId="1A8541ED" w:rsidR="00732E6B" w:rsidRPr="003932CD" w:rsidRDefault="00732E6B" w:rsidP="00C86FDC">
      <w:pPr>
        <w:pStyle w:val="Antrat3"/>
        <w:rPr>
          <w:szCs w:val="22"/>
        </w:rPr>
      </w:pPr>
      <w:r w:rsidRPr="003932CD">
        <w:rPr>
          <w:szCs w:val="22"/>
        </w:rPr>
        <w:t>9.</w:t>
      </w:r>
      <w:r w:rsidRPr="003932CD">
        <w:rPr>
          <w:szCs w:val="22"/>
        </w:rPr>
        <w:tab/>
        <w:t>REGISTRAVIMO / PERREGISTRAVIMO DATA</w:t>
      </w:r>
      <w:r w:rsidR="00F81A2A">
        <w:rPr>
          <w:szCs w:val="22"/>
        </w:rPr>
        <w:fldChar w:fldCharType="begin"/>
      </w:r>
      <w:r w:rsidR="00F81A2A">
        <w:rPr>
          <w:szCs w:val="22"/>
        </w:rPr>
        <w:instrText xml:space="preserve"> DOCVARIABLE VAULT_ND_38fd886a-14c5-4df0-8380-29cd8c029cb4 \* MERGEFORMAT </w:instrText>
      </w:r>
      <w:r w:rsidR="00F81A2A">
        <w:rPr>
          <w:szCs w:val="22"/>
        </w:rPr>
        <w:fldChar w:fldCharType="separate"/>
      </w:r>
      <w:r w:rsidR="00F81A2A">
        <w:rPr>
          <w:szCs w:val="22"/>
        </w:rPr>
        <w:t xml:space="preserve"> </w:t>
      </w:r>
      <w:r w:rsidR="00F81A2A">
        <w:rPr>
          <w:szCs w:val="22"/>
        </w:rPr>
        <w:fldChar w:fldCharType="end"/>
      </w:r>
    </w:p>
    <w:p w14:paraId="7AAB2D6C" w14:textId="77777777" w:rsidR="00732E6B" w:rsidRPr="003932CD" w:rsidRDefault="00732E6B" w:rsidP="00583D82">
      <w:pPr>
        <w:rPr>
          <w:szCs w:val="22"/>
        </w:rPr>
      </w:pPr>
    </w:p>
    <w:p w14:paraId="13FA702A" w14:textId="77777777" w:rsidR="00732E6B" w:rsidRPr="003932CD" w:rsidRDefault="00676E1E" w:rsidP="00583D82">
      <w:pPr>
        <w:rPr>
          <w:szCs w:val="22"/>
        </w:rPr>
      </w:pPr>
      <w:r w:rsidRPr="003932CD">
        <w:rPr>
          <w:szCs w:val="22"/>
        </w:rPr>
        <w:t xml:space="preserve">Registravimo data </w:t>
      </w:r>
      <w:r w:rsidR="00384B0D" w:rsidRPr="003932CD">
        <w:rPr>
          <w:szCs w:val="22"/>
        </w:rPr>
        <w:t>2018 m. liepos 30 d.</w:t>
      </w:r>
    </w:p>
    <w:p w14:paraId="09ADAC57" w14:textId="77777777" w:rsidR="00732E6B" w:rsidRPr="003932CD" w:rsidRDefault="008324FB" w:rsidP="00583D82">
      <w:pPr>
        <w:rPr>
          <w:szCs w:val="22"/>
        </w:rPr>
      </w:pPr>
      <w:r w:rsidRPr="003932CD">
        <w:rPr>
          <w:szCs w:val="22"/>
        </w:rPr>
        <w:t>Paskutinio perregistravimo data</w:t>
      </w:r>
      <w:r w:rsidR="00DB0690">
        <w:rPr>
          <w:szCs w:val="22"/>
        </w:rPr>
        <w:t xml:space="preserve"> 2023 m. sausio 31 d.</w:t>
      </w:r>
    </w:p>
    <w:p w14:paraId="66B9381B" w14:textId="77777777" w:rsidR="008324FB" w:rsidRPr="003932CD" w:rsidRDefault="008324FB" w:rsidP="00583D82">
      <w:pPr>
        <w:rPr>
          <w:szCs w:val="22"/>
        </w:rPr>
      </w:pPr>
    </w:p>
    <w:p w14:paraId="6AAA4DFB" w14:textId="77777777" w:rsidR="00676E1E" w:rsidRPr="003932CD" w:rsidRDefault="00676E1E" w:rsidP="00583D82">
      <w:pPr>
        <w:rPr>
          <w:szCs w:val="22"/>
        </w:rPr>
      </w:pPr>
    </w:p>
    <w:p w14:paraId="227E7EC9" w14:textId="3F1FBFB2" w:rsidR="00732E6B" w:rsidRPr="003932CD" w:rsidRDefault="00732E6B" w:rsidP="00C86FDC">
      <w:pPr>
        <w:pStyle w:val="Antrat3"/>
        <w:rPr>
          <w:szCs w:val="22"/>
        </w:rPr>
      </w:pPr>
      <w:r w:rsidRPr="003932CD">
        <w:rPr>
          <w:szCs w:val="22"/>
        </w:rPr>
        <w:lastRenderedPageBreak/>
        <w:t>10.</w:t>
      </w:r>
      <w:r w:rsidRPr="003932CD">
        <w:rPr>
          <w:szCs w:val="22"/>
        </w:rPr>
        <w:tab/>
        <w:t>TEKSTO PERŽIŪROS DATA</w:t>
      </w:r>
      <w:r w:rsidR="00F81A2A">
        <w:rPr>
          <w:szCs w:val="22"/>
        </w:rPr>
        <w:fldChar w:fldCharType="begin"/>
      </w:r>
      <w:r w:rsidR="00F81A2A">
        <w:rPr>
          <w:szCs w:val="22"/>
        </w:rPr>
        <w:instrText xml:space="preserve"> DOCVARIABLE VAULT_ND_0ffaddea-5cd6-4bfc-be7b-2af0ab46bf88 \* MERGEFORMAT </w:instrText>
      </w:r>
      <w:r w:rsidR="00F81A2A">
        <w:rPr>
          <w:szCs w:val="22"/>
        </w:rPr>
        <w:fldChar w:fldCharType="separate"/>
      </w:r>
      <w:r w:rsidR="00F81A2A">
        <w:rPr>
          <w:szCs w:val="22"/>
        </w:rPr>
        <w:t xml:space="preserve"> </w:t>
      </w:r>
      <w:r w:rsidR="00F81A2A">
        <w:rPr>
          <w:szCs w:val="22"/>
        </w:rPr>
        <w:fldChar w:fldCharType="end"/>
      </w:r>
    </w:p>
    <w:p w14:paraId="69D2AE5F" w14:textId="77777777" w:rsidR="00AE10BE" w:rsidRPr="003932CD" w:rsidRDefault="00AE10BE" w:rsidP="00583D82">
      <w:pPr>
        <w:rPr>
          <w:szCs w:val="22"/>
        </w:rPr>
      </w:pPr>
    </w:p>
    <w:p w14:paraId="52786C0B" w14:textId="05DB6B67" w:rsidR="00732E6B" w:rsidRPr="003932CD" w:rsidRDefault="00BD63B3" w:rsidP="00583D82">
      <w:pPr>
        <w:rPr>
          <w:szCs w:val="22"/>
        </w:rPr>
      </w:pPr>
      <w:r>
        <w:rPr>
          <w:szCs w:val="22"/>
        </w:rPr>
        <w:t>202</w:t>
      </w:r>
      <w:r w:rsidR="00845377">
        <w:rPr>
          <w:szCs w:val="22"/>
        </w:rPr>
        <w:t>5</w:t>
      </w:r>
      <w:r>
        <w:rPr>
          <w:szCs w:val="22"/>
        </w:rPr>
        <w:t xml:space="preserve"> m. </w:t>
      </w:r>
      <w:r w:rsidR="006808CF" w:rsidRPr="006808CF">
        <w:rPr>
          <w:szCs w:val="22"/>
        </w:rPr>
        <w:t>rugsėjo</w:t>
      </w:r>
      <w:r>
        <w:rPr>
          <w:szCs w:val="22"/>
        </w:rPr>
        <w:t xml:space="preserve"> </w:t>
      </w:r>
      <w:r w:rsidR="00845377">
        <w:rPr>
          <w:szCs w:val="22"/>
        </w:rPr>
        <w:t>2</w:t>
      </w:r>
      <w:r w:rsidR="007C59A2">
        <w:rPr>
          <w:szCs w:val="22"/>
        </w:rPr>
        <w:t>7</w:t>
      </w:r>
      <w:r>
        <w:rPr>
          <w:szCs w:val="22"/>
        </w:rPr>
        <w:t> d.</w:t>
      </w:r>
    </w:p>
    <w:p w14:paraId="70D5D3A9" w14:textId="77777777" w:rsidR="00732E6B" w:rsidRPr="003932CD" w:rsidRDefault="00732E6B" w:rsidP="00C86FDC">
      <w:pPr>
        <w:pStyle w:val="Pagrindinistekstas"/>
        <w:spacing w:after="0"/>
        <w:rPr>
          <w:sz w:val="22"/>
          <w:szCs w:val="22"/>
        </w:rPr>
      </w:pPr>
    </w:p>
    <w:p w14:paraId="5625E94A" w14:textId="4DB40617" w:rsidR="00732E6B" w:rsidRPr="003932CD" w:rsidRDefault="00732E6B" w:rsidP="00583D82">
      <w:pPr>
        <w:tabs>
          <w:tab w:val="left" w:pos="5954"/>
          <w:tab w:val="left" w:pos="6237"/>
          <w:tab w:val="left" w:pos="6663"/>
          <w:tab w:val="left" w:pos="6946"/>
        </w:tabs>
        <w:rPr>
          <w:rFonts w:eastAsia="SimSun"/>
          <w:szCs w:val="22"/>
        </w:rPr>
      </w:pPr>
      <w:r w:rsidRPr="003932CD">
        <w:rPr>
          <w:rFonts w:eastAsia="SimSun"/>
          <w:szCs w:val="22"/>
        </w:rPr>
        <w:t>Išsami informacija apie šį vaistinį preparatą pateikiama Valstybinės vaistų kontrolės tarnybos prie Lietuvos Respublikos sveikatos apsaugos ministerijos tinklalapyje</w:t>
      </w:r>
      <w:r w:rsidRPr="003932CD">
        <w:rPr>
          <w:rFonts w:eastAsia="SimSun"/>
          <w:i/>
          <w:szCs w:val="22"/>
        </w:rPr>
        <w:t xml:space="preserve"> </w:t>
      </w:r>
      <w:hyperlink r:id="rId8" w:history="1">
        <w:r w:rsidR="008B6DD3" w:rsidRPr="008B6DD3">
          <w:rPr>
            <w:rStyle w:val="Hipersaitas"/>
            <w:szCs w:val="22"/>
          </w:rPr>
          <w:t>https://vvkt.lrv.lt/lt/</w:t>
        </w:r>
      </w:hyperlink>
      <w:hyperlink r:id="rId9" w:history="1"/>
    </w:p>
    <w:p w14:paraId="07738F22" w14:textId="0D6FD045" w:rsidR="00595F48" w:rsidRDefault="00595F48">
      <w:pPr>
        <w:rPr>
          <w:szCs w:val="22"/>
        </w:rPr>
      </w:pPr>
      <w:r>
        <w:rPr>
          <w:szCs w:val="22"/>
        </w:rPr>
        <w:br w:type="page"/>
      </w:r>
    </w:p>
    <w:p w14:paraId="1595AC27" w14:textId="77777777" w:rsidR="002569C7" w:rsidRPr="003932CD" w:rsidRDefault="002569C7" w:rsidP="00583D82">
      <w:pPr>
        <w:rPr>
          <w:szCs w:val="22"/>
        </w:rPr>
      </w:pPr>
    </w:p>
    <w:p w14:paraId="7746B742" w14:textId="77777777" w:rsidR="002569C7" w:rsidRPr="003932CD" w:rsidRDefault="002569C7" w:rsidP="00583D82">
      <w:pPr>
        <w:rPr>
          <w:szCs w:val="22"/>
        </w:rPr>
      </w:pPr>
    </w:p>
    <w:p w14:paraId="6EF149BF" w14:textId="77777777" w:rsidR="002569C7" w:rsidRPr="003932CD" w:rsidRDefault="002569C7" w:rsidP="00583D82">
      <w:pPr>
        <w:rPr>
          <w:szCs w:val="22"/>
        </w:rPr>
      </w:pPr>
    </w:p>
    <w:p w14:paraId="39A71E72" w14:textId="77777777" w:rsidR="002569C7" w:rsidRPr="003932CD" w:rsidRDefault="002569C7" w:rsidP="00583D82">
      <w:pPr>
        <w:rPr>
          <w:szCs w:val="22"/>
        </w:rPr>
      </w:pPr>
    </w:p>
    <w:p w14:paraId="5B47D135" w14:textId="77777777" w:rsidR="002569C7" w:rsidRPr="003932CD" w:rsidRDefault="002569C7" w:rsidP="00583D82">
      <w:pPr>
        <w:rPr>
          <w:szCs w:val="22"/>
        </w:rPr>
      </w:pPr>
    </w:p>
    <w:p w14:paraId="6D31B744" w14:textId="77777777" w:rsidR="002569C7" w:rsidRPr="003932CD" w:rsidRDefault="002569C7" w:rsidP="00583D82">
      <w:pPr>
        <w:rPr>
          <w:szCs w:val="22"/>
        </w:rPr>
      </w:pPr>
    </w:p>
    <w:p w14:paraId="2750A3D1" w14:textId="77777777" w:rsidR="002569C7" w:rsidRPr="003932CD" w:rsidRDefault="002569C7" w:rsidP="00583D82">
      <w:pPr>
        <w:rPr>
          <w:szCs w:val="22"/>
        </w:rPr>
      </w:pPr>
    </w:p>
    <w:p w14:paraId="5BA942FE" w14:textId="77777777" w:rsidR="002569C7" w:rsidRPr="003932CD" w:rsidRDefault="002569C7" w:rsidP="00583D82">
      <w:pPr>
        <w:rPr>
          <w:szCs w:val="22"/>
        </w:rPr>
      </w:pPr>
    </w:p>
    <w:p w14:paraId="077C01B7" w14:textId="77777777" w:rsidR="002569C7" w:rsidRPr="003932CD" w:rsidRDefault="002569C7" w:rsidP="00583D82">
      <w:pPr>
        <w:rPr>
          <w:szCs w:val="22"/>
        </w:rPr>
      </w:pPr>
    </w:p>
    <w:p w14:paraId="3B5A6B20" w14:textId="77777777" w:rsidR="002569C7" w:rsidRPr="003932CD" w:rsidRDefault="002569C7" w:rsidP="00583D82">
      <w:pPr>
        <w:rPr>
          <w:szCs w:val="22"/>
        </w:rPr>
      </w:pPr>
    </w:p>
    <w:p w14:paraId="16CC7375" w14:textId="77777777" w:rsidR="002569C7" w:rsidRPr="003932CD" w:rsidRDefault="002569C7" w:rsidP="00583D82">
      <w:pPr>
        <w:rPr>
          <w:szCs w:val="22"/>
        </w:rPr>
      </w:pPr>
    </w:p>
    <w:p w14:paraId="3C761843" w14:textId="77777777" w:rsidR="002569C7" w:rsidRPr="003932CD" w:rsidRDefault="002569C7" w:rsidP="00583D82">
      <w:pPr>
        <w:rPr>
          <w:szCs w:val="22"/>
        </w:rPr>
      </w:pPr>
    </w:p>
    <w:p w14:paraId="198D8421" w14:textId="77777777" w:rsidR="002569C7" w:rsidRPr="003932CD" w:rsidRDefault="002569C7" w:rsidP="00583D82">
      <w:pPr>
        <w:rPr>
          <w:szCs w:val="22"/>
        </w:rPr>
      </w:pPr>
    </w:p>
    <w:p w14:paraId="6512ABE5" w14:textId="77777777" w:rsidR="002569C7" w:rsidRPr="003932CD" w:rsidRDefault="002569C7" w:rsidP="00583D82">
      <w:pPr>
        <w:numPr>
          <w:ilvl w:val="12"/>
          <w:numId w:val="0"/>
        </w:numPr>
        <w:ind w:right="-2"/>
        <w:rPr>
          <w:szCs w:val="22"/>
        </w:rPr>
      </w:pPr>
    </w:p>
    <w:p w14:paraId="18595C17" w14:textId="77777777" w:rsidR="002569C7" w:rsidRPr="003932CD" w:rsidRDefault="002569C7" w:rsidP="00583D82">
      <w:pPr>
        <w:rPr>
          <w:szCs w:val="22"/>
        </w:rPr>
      </w:pPr>
    </w:p>
    <w:p w14:paraId="372EA769" w14:textId="77777777" w:rsidR="002569C7" w:rsidRPr="003932CD" w:rsidRDefault="002569C7" w:rsidP="00583D82">
      <w:pPr>
        <w:rPr>
          <w:szCs w:val="22"/>
        </w:rPr>
      </w:pPr>
    </w:p>
    <w:p w14:paraId="13D944CF" w14:textId="77777777" w:rsidR="002569C7" w:rsidRPr="003932CD" w:rsidRDefault="002569C7" w:rsidP="00583D82">
      <w:pPr>
        <w:rPr>
          <w:szCs w:val="22"/>
        </w:rPr>
      </w:pPr>
    </w:p>
    <w:p w14:paraId="11316EA0" w14:textId="77777777" w:rsidR="002569C7" w:rsidRPr="003932CD" w:rsidRDefault="002569C7" w:rsidP="00583D82">
      <w:pPr>
        <w:rPr>
          <w:szCs w:val="22"/>
        </w:rPr>
      </w:pPr>
    </w:p>
    <w:p w14:paraId="306DB729" w14:textId="77777777" w:rsidR="002569C7" w:rsidRPr="003932CD" w:rsidRDefault="002569C7" w:rsidP="00583D82">
      <w:pPr>
        <w:rPr>
          <w:szCs w:val="22"/>
        </w:rPr>
      </w:pPr>
    </w:p>
    <w:p w14:paraId="7C185ADC" w14:textId="77777777" w:rsidR="002569C7" w:rsidRPr="003932CD" w:rsidRDefault="002569C7" w:rsidP="00583D82">
      <w:pPr>
        <w:rPr>
          <w:szCs w:val="22"/>
        </w:rPr>
      </w:pPr>
    </w:p>
    <w:p w14:paraId="4D62A840" w14:textId="77777777" w:rsidR="002569C7" w:rsidRPr="003932CD" w:rsidRDefault="002569C7" w:rsidP="00583D82">
      <w:pPr>
        <w:rPr>
          <w:szCs w:val="22"/>
        </w:rPr>
      </w:pPr>
    </w:p>
    <w:p w14:paraId="307C8CF0" w14:textId="77777777" w:rsidR="002569C7" w:rsidRPr="003932CD" w:rsidRDefault="002569C7" w:rsidP="00583D82">
      <w:pPr>
        <w:rPr>
          <w:szCs w:val="22"/>
        </w:rPr>
      </w:pPr>
    </w:p>
    <w:p w14:paraId="3537AB01" w14:textId="77777777" w:rsidR="002569C7" w:rsidRPr="003932CD" w:rsidRDefault="002569C7" w:rsidP="00583D82">
      <w:pPr>
        <w:rPr>
          <w:szCs w:val="22"/>
        </w:rPr>
      </w:pPr>
    </w:p>
    <w:p w14:paraId="4EAF4149" w14:textId="32042439" w:rsidR="002569C7" w:rsidRPr="003932CD" w:rsidRDefault="002569C7" w:rsidP="00583D82">
      <w:pPr>
        <w:jc w:val="center"/>
        <w:rPr>
          <w:szCs w:val="22"/>
        </w:rPr>
      </w:pPr>
      <w:r w:rsidRPr="003932CD">
        <w:rPr>
          <w:b/>
          <w:szCs w:val="22"/>
        </w:rPr>
        <w:t>II PRIEDAS</w:t>
      </w:r>
    </w:p>
    <w:p w14:paraId="34686842" w14:textId="77777777" w:rsidR="0020217C" w:rsidRPr="003932CD" w:rsidRDefault="0020217C" w:rsidP="00583D82">
      <w:pPr>
        <w:tabs>
          <w:tab w:val="left" w:pos="567"/>
        </w:tabs>
        <w:spacing w:line="260" w:lineRule="exact"/>
        <w:ind w:left="1701" w:right="1416" w:hanging="567"/>
        <w:rPr>
          <w:szCs w:val="22"/>
        </w:rPr>
      </w:pPr>
    </w:p>
    <w:p w14:paraId="2474848B" w14:textId="77777777" w:rsidR="0020217C" w:rsidRPr="003932CD" w:rsidRDefault="0020217C" w:rsidP="00583D82">
      <w:pPr>
        <w:tabs>
          <w:tab w:val="left" w:pos="567"/>
        </w:tabs>
        <w:spacing w:line="260" w:lineRule="exact"/>
        <w:jc w:val="center"/>
        <w:rPr>
          <w:i/>
          <w:szCs w:val="22"/>
        </w:rPr>
      </w:pPr>
      <w:r w:rsidRPr="003932CD">
        <w:rPr>
          <w:b/>
          <w:szCs w:val="22"/>
        </w:rPr>
        <w:t>REGISTRACIJOS SĄLYGOS</w:t>
      </w:r>
    </w:p>
    <w:p w14:paraId="250D96CC" w14:textId="77777777" w:rsidR="002569C7" w:rsidRPr="003932CD" w:rsidRDefault="002569C7" w:rsidP="00583D82">
      <w:pPr>
        <w:ind w:right="1416"/>
        <w:rPr>
          <w:szCs w:val="22"/>
        </w:rPr>
      </w:pPr>
    </w:p>
    <w:p w14:paraId="155EE2D5" w14:textId="77777777" w:rsidR="002569C7" w:rsidRPr="003932CD" w:rsidRDefault="002569C7" w:rsidP="00583D82">
      <w:pPr>
        <w:numPr>
          <w:ilvl w:val="0"/>
          <w:numId w:val="40"/>
        </w:numPr>
        <w:tabs>
          <w:tab w:val="left" w:pos="567"/>
          <w:tab w:val="left" w:pos="1701"/>
        </w:tabs>
        <w:ind w:right="1418"/>
        <w:rPr>
          <w:b/>
          <w:szCs w:val="22"/>
        </w:rPr>
      </w:pPr>
      <w:r w:rsidRPr="003932CD">
        <w:rPr>
          <w:b/>
          <w:szCs w:val="22"/>
        </w:rPr>
        <w:t>GAMINTOJAS (-AI), ATSAKINGAS (-I) UŽ SERIJŲ IŠLEIDIMĄ</w:t>
      </w:r>
    </w:p>
    <w:p w14:paraId="7430CD3B" w14:textId="77777777" w:rsidR="002569C7" w:rsidRPr="003932CD" w:rsidRDefault="002569C7" w:rsidP="00583D82">
      <w:pPr>
        <w:ind w:left="567" w:hanging="1701"/>
        <w:rPr>
          <w:szCs w:val="22"/>
        </w:rPr>
      </w:pPr>
    </w:p>
    <w:p w14:paraId="0F3E580F" w14:textId="77777777" w:rsidR="002569C7" w:rsidRPr="003932CD" w:rsidRDefault="002569C7" w:rsidP="00583D82">
      <w:pPr>
        <w:numPr>
          <w:ilvl w:val="0"/>
          <w:numId w:val="40"/>
        </w:numPr>
        <w:tabs>
          <w:tab w:val="left" w:pos="567"/>
          <w:tab w:val="left" w:pos="1701"/>
        </w:tabs>
        <w:ind w:right="1418"/>
        <w:rPr>
          <w:b/>
          <w:szCs w:val="22"/>
        </w:rPr>
      </w:pPr>
      <w:r w:rsidRPr="003932CD">
        <w:rPr>
          <w:b/>
          <w:szCs w:val="22"/>
        </w:rPr>
        <w:t>TIEKIMO IR VARTOJIMO SĄLYGOS AR APRIBOJIMAI</w:t>
      </w:r>
    </w:p>
    <w:p w14:paraId="65C4E23B" w14:textId="77777777" w:rsidR="002569C7" w:rsidRPr="003932CD" w:rsidRDefault="002569C7" w:rsidP="00583D82">
      <w:pPr>
        <w:ind w:left="567" w:hanging="567"/>
        <w:rPr>
          <w:szCs w:val="22"/>
        </w:rPr>
      </w:pPr>
    </w:p>
    <w:p w14:paraId="4D27E6C5" w14:textId="77777777" w:rsidR="002569C7" w:rsidRPr="003932CD" w:rsidRDefault="002569C7" w:rsidP="00C86FDC">
      <w:pPr>
        <w:keepNext/>
        <w:numPr>
          <w:ilvl w:val="0"/>
          <w:numId w:val="41"/>
        </w:numPr>
        <w:tabs>
          <w:tab w:val="left" w:pos="567"/>
        </w:tabs>
        <w:ind w:left="567" w:hanging="567"/>
        <w:rPr>
          <w:szCs w:val="22"/>
        </w:rPr>
      </w:pPr>
      <w:r w:rsidRPr="003932CD">
        <w:rPr>
          <w:szCs w:val="22"/>
        </w:rPr>
        <w:br w:type="page"/>
      </w:r>
      <w:r w:rsidRPr="003932CD">
        <w:rPr>
          <w:b/>
          <w:szCs w:val="22"/>
        </w:rPr>
        <w:lastRenderedPageBreak/>
        <w:t>GAMINTOJAS (-AI), ATSAKINGAS (-I) UŽ SERIJŲ IŠLEIDIMĄ</w:t>
      </w:r>
    </w:p>
    <w:p w14:paraId="0ECCFEA4" w14:textId="77777777" w:rsidR="002569C7" w:rsidRPr="003932CD" w:rsidRDefault="002569C7" w:rsidP="00583D82">
      <w:pPr>
        <w:keepNext/>
        <w:ind w:right="1416"/>
        <w:rPr>
          <w:szCs w:val="22"/>
        </w:rPr>
      </w:pPr>
    </w:p>
    <w:p w14:paraId="6951A2B5" w14:textId="0631BE93" w:rsidR="002569C7" w:rsidRPr="003932CD" w:rsidRDefault="002569C7" w:rsidP="00583D82">
      <w:pPr>
        <w:outlineLvl w:val="0"/>
        <w:rPr>
          <w:szCs w:val="22"/>
        </w:rPr>
      </w:pPr>
      <w:r w:rsidRPr="003932CD">
        <w:rPr>
          <w:szCs w:val="22"/>
          <w:u w:val="single"/>
        </w:rPr>
        <w:t>Gamintojo (-ų), atsakingo (-ų) už serijų išleidimą, pavadinimas (-ai) ir adresas (-ai)</w:t>
      </w:r>
      <w:r w:rsidR="00F81A2A">
        <w:rPr>
          <w:szCs w:val="22"/>
          <w:u w:val="single"/>
        </w:rPr>
        <w:fldChar w:fldCharType="begin"/>
      </w:r>
      <w:r w:rsidR="00F81A2A">
        <w:rPr>
          <w:szCs w:val="22"/>
          <w:u w:val="single"/>
        </w:rPr>
        <w:instrText xml:space="preserve"> DOCVARIABLE vault_nd_b3fb23e4-30df-4cd5-9bb5-732f53d1f944 \* MERGEFORMAT </w:instrText>
      </w:r>
      <w:r w:rsidR="00F81A2A">
        <w:rPr>
          <w:szCs w:val="22"/>
          <w:u w:val="single"/>
        </w:rPr>
        <w:fldChar w:fldCharType="separate"/>
      </w:r>
      <w:r w:rsidR="00F81A2A">
        <w:rPr>
          <w:szCs w:val="22"/>
          <w:u w:val="single"/>
        </w:rPr>
        <w:t xml:space="preserve"> </w:t>
      </w:r>
      <w:r w:rsidR="00F81A2A">
        <w:rPr>
          <w:szCs w:val="22"/>
          <w:u w:val="single"/>
        </w:rPr>
        <w:fldChar w:fldCharType="end"/>
      </w:r>
    </w:p>
    <w:p w14:paraId="7BDBDE61" w14:textId="77777777" w:rsidR="002569C7" w:rsidRPr="003932CD" w:rsidRDefault="002569C7" w:rsidP="00583D82">
      <w:pPr>
        <w:rPr>
          <w:szCs w:val="22"/>
        </w:rPr>
      </w:pPr>
    </w:p>
    <w:p w14:paraId="3CEF2D45" w14:textId="77777777" w:rsidR="00040E32" w:rsidRPr="003932CD" w:rsidRDefault="00040E32" w:rsidP="00040E32">
      <w:pPr>
        <w:pStyle w:val="BTEMEASMCAChar"/>
        <w:rPr>
          <w:sz w:val="22"/>
          <w:szCs w:val="22"/>
        </w:rPr>
      </w:pPr>
      <w:r w:rsidRPr="003932CD">
        <w:rPr>
          <w:sz w:val="22"/>
          <w:szCs w:val="22"/>
        </w:rPr>
        <w:t>P&amp;G Health Austria GmbH &amp; Co. OG</w:t>
      </w:r>
    </w:p>
    <w:p w14:paraId="3EA877A0" w14:textId="77777777" w:rsidR="00040E32" w:rsidRPr="003932CD" w:rsidRDefault="00040E32" w:rsidP="00040E32">
      <w:pPr>
        <w:pStyle w:val="BTEMEASMCAChar"/>
        <w:rPr>
          <w:sz w:val="22"/>
          <w:szCs w:val="22"/>
        </w:rPr>
      </w:pPr>
      <w:r w:rsidRPr="003932CD">
        <w:rPr>
          <w:sz w:val="22"/>
          <w:szCs w:val="22"/>
        </w:rPr>
        <w:t>Hösslgasse 20</w:t>
      </w:r>
    </w:p>
    <w:p w14:paraId="6001FA82" w14:textId="77777777" w:rsidR="00040E32" w:rsidRPr="003932CD" w:rsidRDefault="00040E32" w:rsidP="00040E32">
      <w:pPr>
        <w:pStyle w:val="BTEMEASMCAChar"/>
        <w:rPr>
          <w:sz w:val="22"/>
          <w:szCs w:val="22"/>
        </w:rPr>
      </w:pPr>
      <w:r w:rsidRPr="003932CD">
        <w:rPr>
          <w:sz w:val="22"/>
          <w:szCs w:val="22"/>
        </w:rPr>
        <w:t>9800 Spittal an der Drau</w:t>
      </w:r>
    </w:p>
    <w:p w14:paraId="46F42EB5" w14:textId="77777777" w:rsidR="00040E32" w:rsidRPr="003932CD" w:rsidRDefault="00040E32" w:rsidP="00040E32">
      <w:pPr>
        <w:pStyle w:val="BTEMEASMCAChar"/>
        <w:rPr>
          <w:sz w:val="22"/>
          <w:szCs w:val="22"/>
        </w:rPr>
      </w:pPr>
      <w:r w:rsidRPr="003932CD">
        <w:rPr>
          <w:sz w:val="22"/>
          <w:szCs w:val="22"/>
        </w:rPr>
        <w:t>Austrija</w:t>
      </w:r>
    </w:p>
    <w:p w14:paraId="20B0BBA9" w14:textId="77777777" w:rsidR="00040E32" w:rsidRPr="003932CD" w:rsidRDefault="00040E32" w:rsidP="007525AA">
      <w:pPr>
        <w:rPr>
          <w:szCs w:val="22"/>
        </w:rPr>
      </w:pPr>
    </w:p>
    <w:p w14:paraId="371BF712" w14:textId="77777777" w:rsidR="00583D82" w:rsidRPr="003932CD" w:rsidRDefault="00583D82" w:rsidP="00583D82">
      <w:pPr>
        <w:rPr>
          <w:szCs w:val="22"/>
        </w:rPr>
      </w:pPr>
    </w:p>
    <w:p w14:paraId="46E23B9D" w14:textId="77777777" w:rsidR="002569C7" w:rsidRPr="003932CD" w:rsidRDefault="002569C7" w:rsidP="00C86FDC">
      <w:pPr>
        <w:keepNext/>
        <w:numPr>
          <w:ilvl w:val="0"/>
          <w:numId w:val="41"/>
        </w:numPr>
        <w:tabs>
          <w:tab w:val="left" w:pos="567"/>
        </w:tabs>
        <w:ind w:left="567" w:hanging="567"/>
        <w:rPr>
          <w:b/>
          <w:szCs w:val="22"/>
        </w:rPr>
      </w:pPr>
      <w:r w:rsidRPr="003932CD">
        <w:rPr>
          <w:b/>
          <w:szCs w:val="22"/>
        </w:rPr>
        <w:t xml:space="preserve">TIEKIMO IR VARTOJIMO SĄLYGOS AR APRIBOJIMAI </w:t>
      </w:r>
    </w:p>
    <w:p w14:paraId="7015DA36" w14:textId="77777777" w:rsidR="002569C7" w:rsidRPr="003932CD" w:rsidRDefault="002569C7" w:rsidP="00583D82">
      <w:pPr>
        <w:keepNext/>
        <w:rPr>
          <w:szCs w:val="22"/>
        </w:rPr>
      </w:pPr>
    </w:p>
    <w:p w14:paraId="11614434" w14:textId="77777777" w:rsidR="002569C7" w:rsidRPr="003932CD" w:rsidRDefault="002569C7" w:rsidP="00583D82">
      <w:pPr>
        <w:numPr>
          <w:ilvl w:val="12"/>
          <w:numId w:val="0"/>
        </w:numPr>
        <w:rPr>
          <w:szCs w:val="22"/>
        </w:rPr>
      </w:pPr>
      <w:r w:rsidRPr="003932CD">
        <w:rPr>
          <w:szCs w:val="22"/>
        </w:rPr>
        <w:t>Nereceptinis vaistinis preparatas.</w:t>
      </w:r>
    </w:p>
    <w:p w14:paraId="5B8238A9" w14:textId="77777777" w:rsidR="002569C7" w:rsidRPr="003932CD" w:rsidRDefault="002569C7" w:rsidP="00583D82">
      <w:pPr>
        <w:rPr>
          <w:szCs w:val="22"/>
        </w:rPr>
      </w:pPr>
      <w:r w:rsidRPr="003932CD">
        <w:rPr>
          <w:szCs w:val="22"/>
        </w:rPr>
        <w:br w:type="page"/>
      </w:r>
    </w:p>
    <w:p w14:paraId="2DC486F5" w14:textId="77777777" w:rsidR="002569C7" w:rsidRPr="003932CD" w:rsidRDefault="002569C7" w:rsidP="00583D82">
      <w:pPr>
        <w:rPr>
          <w:szCs w:val="22"/>
        </w:rPr>
      </w:pPr>
    </w:p>
    <w:p w14:paraId="677A3D7E" w14:textId="77777777" w:rsidR="002569C7" w:rsidRPr="003932CD" w:rsidRDefault="002569C7" w:rsidP="00583D82">
      <w:pPr>
        <w:rPr>
          <w:szCs w:val="22"/>
        </w:rPr>
      </w:pPr>
    </w:p>
    <w:p w14:paraId="5795F878" w14:textId="77777777" w:rsidR="002569C7" w:rsidRPr="003932CD" w:rsidRDefault="002569C7" w:rsidP="00583D82">
      <w:pPr>
        <w:rPr>
          <w:szCs w:val="22"/>
        </w:rPr>
      </w:pPr>
    </w:p>
    <w:p w14:paraId="2F69EA70" w14:textId="77777777" w:rsidR="002569C7" w:rsidRPr="003932CD" w:rsidRDefault="002569C7" w:rsidP="00583D82">
      <w:pPr>
        <w:rPr>
          <w:szCs w:val="22"/>
        </w:rPr>
      </w:pPr>
    </w:p>
    <w:p w14:paraId="0D53922C" w14:textId="77777777" w:rsidR="002569C7" w:rsidRPr="003932CD" w:rsidRDefault="002569C7" w:rsidP="00583D82">
      <w:pPr>
        <w:rPr>
          <w:szCs w:val="22"/>
        </w:rPr>
      </w:pPr>
    </w:p>
    <w:p w14:paraId="5A1B6066" w14:textId="77777777" w:rsidR="002569C7" w:rsidRPr="003932CD" w:rsidRDefault="002569C7" w:rsidP="00583D82">
      <w:pPr>
        <w:rPr>
          <w:szCs w:val="22"/>
        </w:rPr>
      </w:pPr>
    </w:p>
    <w:p w14:paraId="674E0EA8" w14:textId="77777777" w:rsidR="002569C7" w:rsidRPr="003932CD" w:rsidRDefault="002569C7" w:rsidP="00583D82">
      <w:pPr>
        <w:rPr>
          <w:szCs w:val="22"/>
        </w:rPr>
      </w:pPr>
    </w:p>
    <w:p w14:paraId="3895288F" w14:textId="77777777" w:rsidR="002569C7" w:rsidRPr="003932CD" w:rsidRDefault="002569C7" w:rsidP="00583D82">
      <w:pPr>
        <w:rPr>
          <w:szCs w:val="22"/>
        </w:rPr>
      </w:pPr>
    </w:p>
    <w:p w14:paraId="4D41D482" w14:textId="77777777" w:rsidR="002569C7" w:rsidRPr="003932CD" w:rsidRDefault="002569C7" w:rsidP="00583D82">
      <w:pPr>
        <w:rPr>
          <w:szCs w:val="22"/>
        </w:rPr>
      </w:pPr>
    </w:p>
    <w:p w14:paraId="718261E8" w14:textId="77777777" w:rsidR="002569C7" w:rsidRPr="003932CD" w:rsidRDefault="002569C7" w:rsidP="00583D82">
      <w:pPr>
        <w:rPr>
          <w:szCs w:val="22"/>
        </w:rPr>
      </w:pPr>
    </w:p>
    <w:p w14:paraId="31F2E397" w14:textId="77777777" w:rsidR="002569C7" w:rsidRPr="003932CD" w:rsidRDefault="002569C7" w:rsidP="00583D82">
      <w:pPr>
        <w:rPr>
          <w:szCs w:val="22"/>
        </w:rPr>
      </w:pPr>
    </w:p>
    <w:p w14:paraId="4E11D752" w14:textId="77777777" w:rsidR="002569C7" w:rsidRPr="003932CD" w:rsidRDefault="002569C7" w:rsidP="00583D82">
      <w:pPr>
        <w:rPr>
          <w:szCs w:val="22"/>
        </w:rPr>
      </w:pPr>
    </w:p>
    <w:p w14:paraId="1D7E38DC" w14:textId="77777777" w:rsidR="002569C7" w:rsidRPr="003932CD" w:rsidRDefault="002569C7" w:rsidP="00583D82">
      <w:pPr>
        <w:rPr>
          <w:szCs w:val="22"/>
        </w:rPr>
      </w:pPr>
    </w:p>
    <w:p w14:paraId="0E58221F" w14:textId="77777777" w:rsidR="002569C7" w:rsidRPr="003932CD" w:rsidRDefault="002569C7" w:rsidP="00583D82">
      <w:pPr>
        <w:rPr>
          <w:szCs w:val="22"/>
        </w:rPr>
      </w:pPr>
    </w:p>
    <w:p w14:paraId="6621BCB3" w14:textId="77777777" w:rsidR="002569C7" w:rsidRPr="003932CD" w:rsidRDefault="002569C7" w:rsidP="00583D82">
      <w:pPr>
        <w:rPr>
          <w:szCs w:val="22"/>
        </w:rPr>
      </w:pPr>
    </w:p>
    <w:p w14:paraId="37511D22" w14:textId="77777777" w:rsidR="002569C7" w:rsidRPr="003932CD" w:rsidRDefault="002569C7" w:rsidP="00583D82">
      <w:pPr>
        <w:outlineLvl w:val="0"/>
        <w:rPr>
          <w:b/>
          <w:szCs w:val="22"/>
        </w:rPr>
      </w:pPr>
    </w:p>
    <w:p w14:paraId="3DD76FBA" w14:textId="77777777" w:rsidR="002569C7" w:rsidRPr="003932CD" w:rsidRDefault="002569C7" w:rsidP="00583D82">
      <w:pPr>
        <w:outlineLvl w:val="0"/>
        <w:rPr>
          <w:b/>
          <w:szCs w:val="22"/>
        </w:rPr>
      </w:pPr>
    </w:p>
    <w:p w14:paraId="0CE60C43" w14:textId="77777777" w:rsidR="002569C7" w:rsidRPr="003932CD" w:rsidRDefault="002569C7" w:rsidP="00583D82">
      <w:pPr>
        <w:outlineLvl w:val="0"/>
        <w:rPr>
          <w:b/>
          <w:szCs w:val="22"/>
        </w:rPr>
      </w:pPr>
    </w:p>
    <w:p w14:paraId="70712A13" w14:textId="77777777" w:rsidR="002569C7" w:rsidRPr="003932CD" w:rsidRDefault="002569C7" w:rsidP="00583D82">
      <w:pPr>
        <w:outlineLvl w:val="0"/>
        <w:rPr>
          <w:b/>
          <w:szCs w:val="22"/>
        </w:rPr>
      </w:pPr>
    </w:p>
    <w:p w14:paraId="4067FC89" w14:textId="77777777" w:rsidR="002569C7" w:rsidRPr="003932CD" w:rsidRDefault="002569C7" w:rsidP="00583D82">
      <w:pPr>
        <w:outlineLvl w:val="0"/>
        <w:rPr>
          <w:b/>
          <w:szCs w:val="22"/>
        </w:rPr>
      </w:pPr>
    </w:p>
    <w:p w14:paraId="704FE151" w14:textId="77777777" w:rsidR="002569C7" w:rsidRPr="003932CD" w:rsidRDefault="002569C7" w:rsidP="00583D82">
      <w:pPr>
        <w:outlineLvl w:val="0"/>
        <w:rPr>
          <w:b/>
          <w:szCs w:val="22"/>
        </w:rPr>
      </w:pPr>
    </w:p>
    <w:p w14:paraId="4383E08E" w14:textId="77777777" w:rsidR="002569C7" w:rsidRPr="003932CD" w:rsidRDefault="002569C7" w:rsidP="00583D82">
      <w:pPr>
        <w:outlineLvl w:val="0"/>
        <w:rPr>
          <w:b/>
          <w:szCs w:val="22"/>
        </w:rPr>
      </w:pPr>
    </w:p>
    <w:p w14:paraId="354A7271" w14:textId="583997BE" w:rsidR="002569C7" w:rsidRPr="003932CD" w:rsidRDefault="002569C7" w:rsidP="00583D82">
      <w:pPr>
        <w:jc w:val="center"/>
        <w:outlineLvl w:val="0"/>
        <w:rPr>
          <w:b/>
          <w:szCs w:val="22"/>
        </w:rPr>
      </w:pPr>
      <w:r w:rsidRPr="003932CD">
        <w:rPr>
          <w:b/>
          <w:szCs w:val="22"/>
        </w:rPr>
        <w:t>III PRIEDAS</w:t>
      </w:r>
      <w:r w:rsidR="00F81A2A">
        <w:rPr>
          <w:b/>
          <w:szCs w:val="22"/>
        </w:rPr>
        <w:fldChar w:fldCharType="begin"/>
      </w:r>
      <w:r w:rsidR="00F81A2A">
        <w:rPr>
          <w:b/>
          <w:szCs w:val="22"/>
        </w:rPr>
        <w:instrText xml:space="preserve"> DOCVARIABLE VAULT_ND_be7b50d5-af27-443e-8639-506c2c8e57cc \* MERGEFORMAT </w:instrText>
      </w:r>
      <w:r w:rsidR="00F81A2A">
        <w:rPr>
          <w:b/>
          <w:szCs w:val="22"/>
        </w:rPr>
        <w:fldChar w:fldCharType="separate"/>
      </w:r>
      <w:r w:rsidR="00F81A2A">
        <w:rPr>
          <w:b/>
          <w:szCs w:val="22"/>
        </w:rPr>
        <w:t xml:space="preserve"> </w:t>
      </w:r>
      <w:r w:rsidR="00F81A2A">
        <w:rPr>
          <w:b/>
          <w:szCs w:val="22"/>
        </w:rPr>
        <w:fldChar w:fldCharType="end"/>
      </w:r>
    </w:p>
    <w:p w14:paraId="04151E23" w14:textId="77777777" w:rsidR="002569C7" w:rsidRPr="003932CD" w:rsidRDefault="002569C7" w:rsidP="00583D82">
      <w:pPr>
        <w:jc w:val="center"/>
        <w:rPr>
          <w:b/>
          <w:szCs w:val="22"/>
        </w:rPr>
      </w:pPr>
    </w:p>
    <w:p w14:paraId="3931EA53" w14:textId="7978443D" w:rsidR="002569C7" w:rsidRPr="003932CD" w:rsidRDefault="002569C7" w:rsidP="00583D82">
      <w:pPr>
        <w:jc w:val="center"/>
        <w:outlineLvl w:val="0"/>
        <w:rPr>
          <w:b/>
          <w:szCs w:val="22"/>
        </w:rPr>
      </w:pPr>
      <w:r w:rsidRPr="003932CD">
        <w:rPr>
          <w:b/>
          <w:szCs w:val="22"/>
        </w:rPr>
        <w:t>ŽENKLINIMAS IR PAKUOTĖS LAPELIS</w:t>
      </w:r>
      <w:r w:rsidR="00F81A2A">
        <w:rPr>
          <w:b/>
          <w:szCs w:val="22"/>
        </w:rPr>
        <w:fldChar w:fldCharType="begin"/>
      </w:r>
      <w:r w:rsidR="00F81A2A">
        <w:rPr>
          <w:b/>
          <w:szCs w:val="22"/>
        </w:rPr>
        <w:instrText xml:space="preserve"> DOCVARIABLE VAULT_ND_f4fb1128-1999-4112-b9bf-95032ee6893d \* MERGEFORMAT </w:instrText>
      </w:r>
      <w:r w:rsidR="00F81A2A">
        <w:rPr>
          <w:b/>
          <w:szCs w:val="22"/>
        </w:rPr>
        <w:fldChar w:fldCharType="separate"/>
      </w:r>
      <w:r w:rsidR="00F81A2A">
        <w:rPr>
          <w:b/>
          <w:szCs w:val="22"/>
        </w:rPr>
        <w:t xml:space="preserve"> </w:t>
      </w:r>
      <w:r w:rsidR="00F81A2A">
        <w:rPr>
          <w:b/>
          <w:szCs w:val="22"/>
        </w:rPr>
        <w:fldChar w:fldCharType="end"/>
      </w:r>
    </w:p>
    <w:p w14:paraId="4AF7422D" w14:textId="77777777" w:rsidR="002569C7" w:rsidRPr="003932CD" w:rsidRDefault="002569C7" w:rsidP="00583D82">
      <w:pPr>
        <w:rPr>
          <w:szCs w:val="22"/>
        </w:rPr>
      </w:pPr>
      <w:r w:rsidRPr="003932CD">
        <w:rPr>
          <w:szCs w:val="22"/>
        </w:rPr>
        <w:br w:type="page"/>
      </w:r>
    </w:p>
    <w:p w14:paraId="0AB291E4" w14:textId="77777777" w:rsidR="002569C7" w:rsidRPr="003932CD" w:rsidRDefault="002569C7" w:rsidP="00583D82">
      <w:pPr>
        <w:rPr>
          <w:szCs w:val="22"/>
        </w:rPr>
      </w:pPr>
    </w:p>
    <w:p w14:paraId="7F938DA0" w14:textId="77777777" w:rsidR="002569C7" w:rsidRPr="003932CD" w:rsidRDefault="002569C7" w:rsidP="00583D82">
      <w:pPr>
        <w:rPr>
          <w:szCs w:val="22"/>
        </w:rPr>
      </w:pPr>
    </w:p>
    <w:p w14:paraId="5AAD1CFF" w14:textId="77777777" w:rsidR="002569C7" w:rsidRPr="003932CD" w:rsidRDefault="002569C7" w:rsidP="00583D82">
      <w:pPr>
        <w:rPr>
          <w:szCs w:val="22"/>
        </w:rPr>
      </w:pPr>
    </w:p>
    <w:p w14:paraId="3E3E55CD" w14:textId="77777777" w:rsidR="002569C7" w:rsidRPr="003932CD" w:rsidRDefault="002569C7" w:rsidP="00583D82">
      <w:pPr>
        <w:rPr>
          <w:szCs w:val="22"/>
        </w:rPr>
      </w:pPr>
    </w:p>
    <w:p w14:paraId="786E7A47" w14:textId="77777777" w:rsidR="002569C7" w:rsidRPr="003932CD" w:rsidRDefault="002569C7" w:rsidP="00583D82">
      <w:pPr>
        <w:rPr>
          <w:szCs w:val="22"/>
        </w:rPr>
      </w:pPr>
    </w:p>
    <w:p w14:paraId="4155E9B5" w14:textId="77777777" w:rsidR="002569C7" w:rsidRPr="003932CD" w:rsidRDefault="002569C7" w:rsidP="00583D82">
      <w:pPr>
        <w:rPr>
          <w:szCs w:val="22"/>
        </w:rPr>
      </w:pPr>
    </w:p>
    <w:p w14:paraId="17F39E98" w14:textId="77777777" w:rsidR="002569C7" w:rsidRPr="003932CD" w:rsidRDefault="002569C7" w:rsidP="00583D82">
      <w:pPr>
        <w:rPr>
          <w:szCs w:val="22"/>
        </w:rPr>
      </w:pPr>
    </w:p>
    <w:p w14:paraId="7817FEE3" w14:textId="77777777" w:rsidR="002569C7" w:rsidRPr="003932CD" w:rsidRDefault="002569C7" w:rsidP="00583D82">
      <w:pPr>
        <w:rPr>
          <w:szCs w:val="22"/>
        </w:rPr>
      </w:pPr>
    </w:p>
    <w:p w14:paraId="4B9A4A38" w14:textId="77777777" w:rsidR="002569C7" w:rsidRPr="003932CD" w:rsidRDefault="002569C7" w:rsidP="00583D82">
      <w:pPr>
        <w:rPr>
          <w:szCs w:val="22"/>
        </w:rPr>
      </w:pPr>
    </w:p>
    <w:p w14:paraId="791E14A4" w14:textId="77777777" w:rsidR="002569C7" w:rsidRPr="003932CD" w:rsidRDefault="002569C7" w:rsidP="00583D82">
      <w:pPr>
        <w:rPr>
          <w:szCs w:val="22"/>
        </w:rPr>
      </w:pPr>
    </w:p>
    <w:p w14:paraId="120AD0AA" w14:textId="77777777" w:rsidR="002569C7" w:rsidRPr="003932CD" w:rsidRDefault="002569C7" w:rsidP="00583D82">
      <w:pPr>
        <w:rPr>
          <w:szCs w:val="22"/>
        </w:rPr>
      </w:pPr>
    </w:p>
    <w:p w14:paraId="43F3D19D" w14:textId="77777777" w:rsidR="002569C7" w:rsidRPr="003932CD" w:rsidRDefault="002569C7" w:rsidP="00583D82">
      <w:pPr>
        <w:rPr>
          <w:szCs w:val="22"/>
        </w:rPr>
      </w:pPr>
    </w:p>
    <w:p w14:paraId="7BBD554A" w14:textId="77777777" w:rsidR="002569C7" w:rsidRPr="003932CD" w:rsidRDefault="002569C7" w:rsidP="00583D82">
      <w:pPr>
        <w:rPr>
          <w:szCs w:val="22"/>
        </w:rPr>
      </w:pPr>
    </w:p>
    <w:p w14:paraId="297DEF3F" w14:textId="77777777" w:rsidR="002569C7" w:rsidRPr="003932CD" w:rsidRDefault="002569C7" w:rsidP="00583D82">
      <w:pPr>
        <w:rPr>
          <w:szCs w:val="22"/>
        </w:rPr>
      </w:pPr>
    </w:p>
    <w:p w14:paraId="5F5004FF" w14:textId="77777777" w:rsidR="0020217C" w:rsidRPr="003932CD" w:rsidRDefault="0020217C" w:rsidP="00583D82">
      <w:pPr>
        <w:keepNext/>
        <w:tabs>
          <w:tab w:val="left" w:pos="567"/>
        </w:tabs>
        <w:jc w:val="center"/>
        <w:outlineLvl w:val="1"/>
        <w:rPr>
          <w:b/>
          <w:szCs w:val="22"/>
        </w:rPr>
      </w:pPr>
    </w:p>
    <w:p w14:paraId="1BDCA4EC" w14:textId="77777777" w:rsidR="0020217C" w:rsidRPr="003932CD" w:rsidRDefault="0020217C" w:rsidP="00583D82">
      <w:pPr>
        <w:keepNext/>
        <w:tabs>
          <w:tab w:val="left" w:pos="567"/>
        </w:tabs>
        <w:jc w:val="center"/>
        <w:outlineLvl w:val="1"/>
        <w:rPr>
          <w:b/>
          <w:szCs w:val="22"/>
        </w:rPr>
      </w:pPr>
    </w:p>
    <w:p w14:paraId="7AAFB5FE" w14:textId="77777777" w:rsidR="0020217C" w:rsidRPr="003932CD" w:rsidRDefault="0020217C" w:rsidP="00583D82">
      <w:pPr>
        <w:keepNext/>
        <w:tabs>
          <w:tab w:val="left" w:pos="567"/>
        </w:tabs>
        <w:jc w:val="center"/>
        <w:outlineLvl w:val="1"/>
        <w:rPr>
          <w:b/>
          <w:szCs w:val="22"/>
        </w:rPr>
      </w:pPr>
    </w:p>
    <w:p w14:paraId="41E5BD52" w14:textId="77777777" w:rsidR="0020217C" w:rsidRPr="003932CD" w:rsidRDefault="0020217C" w:rsidP="00583D82">
      <w:pPr>
        <w:keepNext/>
        <w:tabs>
          <w:tab w:val="left" w:pos="567"/>
        </w:tabs>
        <w:jc w:val="center"/>
        <w:outlineLvl w:val="1"/>
        <w:rPr>
          <w:b/>
          <w:szCs w:val="22"/>
        </w:rPr>
      </w:pPr>
    </w:p>
    <w:p w14:paraId="259CC9EF" w14:textId="77777777" w:rsidR="0020217C" w:rsidRPr="003932CD" w:rsidRDefault="0020217C" w:rsidP="00583D82">
      <w:pPr>
        <w:keepNext/>
        <w:tabs>
          <w:tab w:val="left" w:pos="567"/>
        </w:tabs>
        <w:jc w:val="center"/>
        <w:outlineLvl w:val="1"/>
        <w:rPr>
          <w:b/>
          <w:szCs w:val="22"/>
        </w:rPr>
      </w:pPr>
    </w:p>
    <w:p w14:paraId="0AFB92D2" w14:textId="77777777" w:rsidR="0020217C" w:rsidRPr="003932CD" w:rsidRDefault="0020217C" w:rsidP="00583D82">
      <w:pPr>
        <w:keepNext/>
        <w:tabs>
          <w:tab w:val="left" w:pos="567"/>
        </w:tabs>
        <w:jc w:val="center"/>
        <w:outlineLvl w:val="1"/>
        <w:rPr>
          <w:b/>
          <w:szCs w:val="22"/>
        </w:rPr>
      </w:pPr>
    </w:p>
    <w:p w14:paraId="703C3038" w14:textId="77777777" w:rsidR="0020217C" w:rsidRPr="003932CD" w:rsidRDefault="0020217C" w:rsidP="00583D82">
      <w:pPr>
        <w:keepNext/>
        <w:tabs>
          <w:tab w:val="left" w:pos="567"/>
        </w:tabs>
        <w:jc w:val="center"/>
        <w:outlineLvl w:val="1"/>
        <w:rPr>
          <w:b/>
          <w:szCs w:val="22"/>
        </w:rPr>
      </w:pPr>
    </w:p>
    <w:p w14:paraId="5012BB72" w14:textId="77777777" w:rsidR="0020217C" w:rsidRPr="003932CD" w:rsidRDefault="0020217C" w:rsidP="00583D82">
      <w:pPr>
        <w:keepNext/>
        <w:tabs>
          <w:tab w:val="left" w:pos="567"/>
        </w:tabs>
        <w:jc w:val="center"/>
        <w:outlineLvl w:val="1"/>
        <w:rPr>
          <w:b/>
          <w:szCs w:val="22"/>
        </w:rPr>
      </w:pPr>
    </w:p>
    <w:p w14:paraId="79ADDBDA" w14:textId="64155B91" w:rsidR="0020217C" w:rsidRPr="003932CD" w:rsidRDefault="0020217C" w:rsidP="00583D82">
      <w:pPr>
        <w:keepNext/>
        <w:tabs>
          <w:tab w:val="left" w:pos="567"/>
        </w:tabs>
        <w:jc w:val="center"/>
        <w:outlineLvl w:val="1"/>
        <w:rPr>
          <w:b/>
          <w:szCs w:val="22"/>
        </w:rPr>
      </w:pPr>
      <w:r w:rsidRPr="003932CD">
        <w:rPr>
          <w:b/>
          <w:szCs w:val="22"/>
        </w:rPr>
        <w:t>A. ŽENKLINIMAS</w:t>
      </w:r>
      <w:r w:rsidR="00F81A2A">
        <w:rPr>
          <w:b/>
          <w:szCs w:val="22"/>
        </w:rPr>
        <w:fldChar w:fldCharType="begin"/>
      </w:r>
      <w:r w:rsidR="00F81A2A">
        <w:rPr>
          <w:b/>
          <w:szCs w:val="22"/>
        </w:rPr>
        <w:instrText xml:space="preserve"> DOCVARIABLE VAULT_ND_1861ab36-a0b5-4bb3-9e4a-349ff4444d53 \* MERGEFORMAT </w:instrText>
      </w:r>
      <w:r w:rsidR="00F81A2A">
        <w:rPr>
          <w:b/>
          <w:szCs w:val="22"/>
        </w:rPr>
        <w:fldChar w:fldCharType="separate"/>
      </w:r>
      <w:r w:rsidR="00F81A2A">
        <w:rPr>
          <w:b/>
          <w:szCs w:val="22"/>
        </w:rPr>
        <w:t xml:space="preserve"> </w:t>
      </w:r>
      <w:r w:rsidR="00F81A2A">
        <w:rPr>
          <w:b/>
          <w:szCs w:val="22"/>
        </w:rPr>
        <w:fldChar w:fldCharType="end"/>
      </w:r>
    </w:p>
    <w:p w14:paraId="1DD8396D" w14:textId="77777777" w:rsidR="002569C7" w:rsidRPr="003932CD" w:rsidRDefault="002569C7" w:rsidP="00583D82">
      <w:pPr>
        <w:shd w:val="clear" w:color="auto" w:fill="FFFFFF"/>
        <w:rPr>
          <w:szCs w:val="22"/>
        </w:rPr>
      </w:pPr>
      <w:r w:rsidRPr="003932CD">
        <w:rPr>
          <w:szCs w:val="22"/>
        </w:rPr>
        <w:br w:type="page"/>
      </w:r>
    </w:p>
    <w:p w14:paraId="0B1FCE90" w14:textId="77777777" w:rsidR="000C0CD4" w:rsidRPr="003932CD" w:rsidRDefault="000C0CD4" w:rsidP="00583D82">
      <w:pPr>
        <w:pBdr>
          <w:top w:val="single" w:sz="4" w:space="1" w:color="auto"/>
          <w:left w:val="single" w:sz="4" w:space="4" w:color="auto"/>
          <w:bottom w:val="single" w:sz="4" w:space="1" w:color="auto"/>
          <w:right w:val="single" w:sz="4" w:space="4" w:color="auto"/>
        </w:pBdr>
        <w:rPr>
          <w:b/>
          <w:szCs w:val="22"/>
        </w:rPr>
      </w:pPr>
      <w:r w:rsidRPr="003932CD">
        <w:rPr>
          <w:b/>
          <w:szCs w:val="22"/>
        </w:rPr>
        <w:lastRenderedPageBreak/>
        <w:t>INFORMACIJA ANT IŠORINĖS PAKUOTĖS</w:t>
      </w:r>
    </w:p>
    <w:p w14:paraId="5E44141F" w14:textId="77777777"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rPr>
          <w:szCs w:val="22"/>
        </w:rPr>
      </w:pPr>
    </w:p>
    <w:p w14:paraId="74C4D0BC" w14:textId="77777777" w:rsidR="000C0CD4" w:rsidRPr="003932CD" w:rsidRDefault="000C0CD4" w:rsidP="00583D82">
      <w:pPr>
        <w:pBdr>
          <w:top w:val="single" w:sz="4" w:space="1" w:color="auto"/>
          <w:left w:val="single" w:sz="4" w:space="4" w:color="auto"/>
          <w:bottom w:val="single" w:sz="4" w:space="1" w:color="auto"/>
          <w:right w:val="single" w:sz="4" w:space="4" w:color="auto"/>
        </w:pBdr>
        <w:rPr>
          <w:szCs w:val="22"/>
        </w:rPr>
      </w:pPr>
      <w:r w:rsidRPr="003932CD">
        <w:rPr>
          <w:b/>
          <w:szCs w:val="22"/>
        </w:rPr>
        <w:t>DĖŽUTĖ</w:t>
      </w:r>
    </w:p>
    <w:p w14:paraId="3D88B695" w14:textId="77777777" w:rsidR="000C0CD4" w:rsidRPr="003932CD" w:rsidRDefault="000C0CD4" w:rsidP="00583D82">
      <w:pPr>
        <w:rPr>
          <w:szCs w:val="22"/>
        </w:rPr>
      </w:pPr>
    </w:p>
    <w:p w14:paraId="40D13664" w14:textId="77777777" w:rsidR="000C0CD4" w:rsidRPr="003932CD" w:rsidRDefault="000C0CD4" w:rsidP="00583D82">
      <w:pPr>
        <w:rPr>
          <w:szCs w:val="22"/>
        </w:rPr>
      </w:pPr>
    </w:p>
    <w:p w14:paraId="35206003" w14:textId="7BE9D7C4"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1.</w:t>
      </w:r>
      <w:r w:rsidRPr="003932CD">
        <w:rPr>
          <w:b/>
          <w:szCs w:val="22"/>
        </w:rPr>
        <w:tab/>
        <w:t>VAISTINIO PREPARATO PAVADINIMAS</w:t>
      </w:r>
      <w:r w:rsidR="00F81A2A">
        <w:rPr>
          <w:b/>
          <w:szCs w:val="22"/>
        </w:rPr>
        <w:fldChar w:fldCharType="begin"/>
      </w:r>
      <w:r w:rsidR="00F81A2A">
        <w:rPr>
          <w:b/>
          <w:szCs w:val="22"/>
        </w:rPr>
        <w:instrText xml:space="preserve"> DOCVARIABLE VAULT_ND_8f269a7b-dfab-446b-ad14-ebfd9619c2e3 \* MERGEFORMAT </w:instrText>
      </w:r>
      <w:r w:rsidR="00F81A2A">
        <w:rPr>
          <w:b/>
          <w:szCs w:val="22"/>
        </w:rPr>
        <w:fldChar w:fldCharType="separate"/>
      </w:r>
      <w:r w:rsidR="00F81A2A">
        <w:rPr>
          <w:b/>
          <w:szCs w:val="22"/>
        </w:rPr>
        <w:t xml:space="preserve"> </w:t>
      </w:r>
      <w:r w:rsidR="00F81A2A">
        <w:rPr>
          <w:b/>
          <w:szCs w:val="22"/>
        </w:rPr>
        <w:fldChar w:fldCharType="end"/>
      </w:r>
    </w:p>
    <w:p w14:paraId="36102A15" w14:textId="77777777" w:rsidR="000C0CD4" w:rsidRPr="003932CD" w:rsidRDefault="000C0CD4" w:rsidP="00583D82">
      <w:pPr>
        <w:rPr>
          <w:szCs w:val="22"/>
        </w:rPr>
      </w:pPr>
    </w:p>
    <w:p w14:paraId="252B3D0D" w14:textId="77777777" w:rsidR="000C0CD4" w:rsidRPr="003932CD" w:rsidRDefault="000C0CD4" w:rsidP="00583D82">
      <w:pPr>
        <w:numPr>
          <w:ilvl w:val="12"/>
          <w:numId w:val="0"/>
        </w:numPr>
        <w:rPr>
          <w:szCs w:val="22"/>
        </w:rPr>
      </w:pPr>
      <w:r w:rsidRPr="003932CD">
        <w:rPr>
          <w:szCs w:val="22"/>
        </w:rPr>
        <w:t>Wipar 500 mg/60 mg + 500 mg/25 mg plėvele dengtos tabletės</w:t>
      </w:r>
    </w:p>
    <w:p w14:paraId="06D1D1E6" w14:textId="77777777" w:rsidR="000C0CD4" w:rsidRPr="003932CD" w:rsidRDefault="000C0CD4" w:rsidP="00583D82">
      <w:pPr>
        <w:numPr>
          <w:ilvl w:val="12"/>
          <w:numId w:val="0"/>
        </w:numPr>
        <w:rPr>
          <w:szCs w:val="22"/>
        </w:rPr>
      </w:pPr>
    </w:p>
    <w:p w14:paraId="3A6E248B" w14:textId="77777777" w:rsidR="000C0CD4" w:rsidRPr="003932CD" w:rsidRDefault="000C0CD4" w:rsidP="00583D82">
      <w:pPr>
        <w:rPr>
          <w:szCs w:val="22"/>
        </w:rPr>
      </w:pPr>
      <w:r w:rsidRPr="003932CD">
        <w:rPr>
          <w:szCs w:val="22"/>
        </w:rPr>
        <w:t>Paracetamolum / Pseudoephedrinum / Diphenhydraminum</w:t>
      </w:r>
    </w:p>
    <w:p w14:paraId="2E7CC6FB" w14:textId="77777777" w:rsidR="000C0CD4" w:rsidRPr="003932CD" w:rsidRDefault="000C0CD4" w:rsidP="00583D82">
      <w:pPr>
        <w:rPr>
          <w:szCs w:val="22"/>
        </w:rPr>
      </w:pPr>
    </w:p>
    <w:p w14:paraId="03EA66E6" w14:textId="77777777" w:rsidR="000C0CD4" w:rsidRPr="003932CD" w:rsidRDefault="000C0CD4" w:rsidP="00583D82">
      <w:pPr>
        <w:rPr>
          <w:szCs w:val="22"/>
        </w:rPr>
      </w:pPr>
    </w:p>
    <w:p w14:paraId="527A459E" w14:textId="061114B9"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b/>
          <w:szCs w:val="22"/>
        </w:rPr>
      </w:pPr>
      <w:r w:rsidRPr="003932CD">
        <w:rPr>
          <w:b/>
          <w:szCs w:val="22"/>
        </w:rPr>
        <w:t>2.</w:t>
      </w:r>
      <w:r w:rsidRPr="003932CD">
        <w:rPr>
          <w:b/>
          <w:szCs w:val="22"/>
        </w:rPr>
        <w:tab/>
        <w:t>VEIKLIOJI (-IOS) MEDŽIAGA (-OS) IR JOS (-Ų) KIEKIS (-IAI)</w:t>
      </w:r>
      <w:r w:rsidR="00F81A2A">
        <w:rPr>
          <w:b/>
          <w:szCs w:val="22"/>
        </w:rPr>
        <w:fldChar w:fldCharType="begin"/>
      </w:r>
      <w:r w:rsidR="00F81A2A">
        <w:rPr>
          <w:b/>
          <w:szCs w:val="22"/>
        </w:rPr>
        <w:instrText xml:space="preserve"> DOCVARIABLE VAULT_ND_8a2b0561-28d6-4722-bb08-a69cb352ee07 \* MERGEFORMAT </w:instrText>
      </w:r>
      <w:r w:rsidR="00F81A2A">
        <w:rPr>
          <w:b/>
          <w:szCs w:val="22"/>
        </w:rPr>
        <w:fldChar w:fldCharType="separate"/>
      </w:r>
      <w:r w:rsidR="00F81A2A">
        <w:rPr>
          <w:b/>
          <w:szCs w:val="22"/>
        </w:rPr>
        <w:t xml:space="preserve"> </w:t>
      </w:r>
      <w:r w:rsidR="00F81A2A">
        <w:rPr>
          <w:b/>
          <w:szCs w:val="22"/>
        </w:rPr>
        <w:fldChar w:fldCharType="end"/>
      </w:r>
    </w:p>
    <w:p w14:paraId="37CDA3DA" w14:textId="77777777" w:rsidR="000C0CD4" w:rsidRPr="00DB0690" w:rsidRDefault="000C0CD4" w:rsidP="00C86FDC">
      <w:pPr>
        <w:pStyle w:val="prastasiniatinklio"/>
        <w:spacing w:before="0" w:beforeAutospacing="0" w:after="0" w:afterAutospacing="0" w:line="260" w:lineRule="exact"/>
        <w:jc w:val="left"/>
        <w:rPr>
          <w:sz w:val="22"/>
          <w:szCs w:val="22"/>
          <w:lang w:val="lt-LT"/>
        </w:rPr>
      </w:pPr>
    </w:p>
    <w:p w14:paraId="6713B9C9" w14:textId="77777777" w:rsidR="000C0CD4" w:rsidRPr="00BD6C8A" w:rsidRDefault="000C0CD4" w:rsidP="00C86FDC">
      <w:pPr>
        <w:pStyle w:val="prastasiniatinklio"/>
        <w:spacing w:before="0" w:beforeAutospacing="0" w:after="0" w:afterAutospacing="0" w:line="260" w:lineRule="exact"/>
        <w:jc w:val="left"/>
        <w:rPr>
          <w:sz w:val="22"/>
          <w:szCs w:val="22"/>
          <w:lang w:val="pt-PT"/>
        </w:rPr>
      </w:pPr>
      <w:r w:rsidRPr="003932CD">
        <w:rPr>
          <w:sz w:val="22"/>
          <w:szCs w:val="22"/>
          <w:lang w:val="lt-LT"/>
        </w:rPr>
        <w:t>Kiekvienoje geltonos spalvos (dienos) tabletėje yra 500 mg paracetamolio ir 60 mg pseudoefedrino hidrochlorido.</w:t>
      </w:r>
    </w:p>
    <w:p w14:paraId="7ACB3AD1" w14:textId="77777777" w:rsidR="000C0CD4" w:rsidRPr="00BD6C8A" w:rsidRDefault="000C0CD4" w:rsidP="00C86FDC">
      <w:pPr>
        <w:pStyle w:val="prastasiniatinklio"/>
        <w:spacing w:before="0" w:beforeAutospacing="0" w:after="0" w:afterAutospacing="0" w:line="260" w:lineRule="exact"/>
        <w:jc w:val="left"/>
        <w:rPr>
          <w:sz w:val="22"/>
          <w:szCs w:val="22"/>
          <w:lang w:val="pt-PT"/>
        </w:rPr>
      </w:pPr>
      <w:r w:rsidRPr="003932CD">
        <w:rPr>
          <w:sz w:val="22"/>
          <w:szCs w:val="22"/>
          <w:lang w:val="lt-LT"/>
        </w:rPr>
        <w:t>Kiekvienoje mėlynos spalvos (nakties) tabletėje yra 500 mg paracetamolio ir 25 mg difenhidramino hidrochlorido.</w:t>
      </w:r>
    </w:p>
    <w:p w14:paraId="619C6C38" w14:textId="77777777" w:rsidR="000C0CD4" w:rsidRPr="003932CD" w:rsidRDefault="000C0CD4" w:rsidP="00583D82">
      <w:pPr>
        <w:rPr>
          <w:szCs w:val="22"/>
        </w:rPr>
      </w:pPr>
    </w:p>
    <w:p w14:paraId="48F089C5" w14:textId="77777777" w:rsidR="000C0CD4" w:rsidRPr="003932CD" w:rsidRDefault="000C0CD4" w:rsidP="00583D82">
      <w:pPr>
        <w:rPr>
          <w:szCs w:val="22"/>
        </w:rPr>
      </w:pPr>
    </w:p>
    <w:p w14:paraId="4EE213D8" w14:textId="6AB4C5AE"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3.</w:t>
      </w:r>
      <w:r w:rsidRPr="003932CD">
        <w:rPr>
          <w:b/>
          <w:szCs w:val="22"/>
        </w:rPr>
        <w:tab/>
        <w:t>PAGALBINIŲ MEDŽIAGŲ SĄRAŠAS</w:t>
      </w:r>
      <w:r w:rsidR="00F81A2A">
        <w:rPr>
          <w:b/>
          <w:szCs w:val="22"/>
        </w:rPr>
        <w:fldChar w:fldCharType="begin"/>
      </w:r>
      <w:r w:rsidR="00F81A2A">
        <w:rPr>
          <w:b/>
          <w:szCs w:val="22"/>
        </w:rPr>
        <w:instrText xml:space="preserve"> DOCVARIABLE VAULT_ND_9ee85ab8-727a-4741-8313-1f8868efd45c \* MERGEFORMAT </w:instrText>
      </w:r>
      <w:r w:rsidR="00F81A2A">
        <w:rPr>
          <w:b/>
          <w:szCs w:val="22"/>
        </w:rPr>
        <w:fldChar w:fldCharType="separate"/>
      </w:r>
      <w:r w:rsidR="00F81A2A">
        <w:rPr>
          <w:b/>
          <w:szCs w:val="22"/>
        </w:rPr>
        <w:t xml:space="preserve"> </w:t>
      </w:r>
      <w:r w:rsidR="00F81A2A">
        <w:rPr>
          <w:b/>
          <w:szCs w:val="22"/>
        </w:rPr>
        <w:fldChar w:fldCharType="end"/>
      </w:r>
    </w:p>
    <w:p w14:paraId="52203809" w14:textId="77777777" w:rsidR="000C0CD4" w:rsidRPr="003932CD" w:rsidRDefault="000C0CD4" w:rsidP="00583D82">
      <w:pPr>
        <w:rPr>
          <w:szCs w:val="22"/>
        </w:rPr>
      </w:pPr>
    </w:p>
    <w:p w14:paraId="391280B2" w14:textId="77777777" w:rsidR="000C0CD4" w:rsidRPr="003932CD" w:rsidRDefault="000C0CD4" w:rsidP="00583D82">
      <w:pPr>
        <w:rPr>
          <w:szCs w:val="22"/>
        </w:rPr>
      </w:pPr>
    </w:p>
    <w:p w14:paraId="15DFF4D3" w14:textId="5C6466FC"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4.</w:t>
      </w:r>
      <w:r w:rsidRPr="003932CD">
        <w:rPr>
          <w:b/>
          <w:szCs w:val="22"/>
        </w:rPr>
        <w:tab/>
        <w:t>FARMACINĖ FORMA IR KIEKIS PAKUOTĖJE</w:t>
      </w:r>
      <w:r w:rsidR="00F81A2A">
        <w:rPr>
          <w:b/>
          <w:szCs w:val="22"/>
        </w:rPr>
        <w:fldChar w:fldCharType="begin"/>
      </w:r>
      <w:r w:rsidR="00F81A2A">
        <w:rPr>
          <w:b/>
          <w:szCs w:val="22"/>
        </w:rPr>
        <w:instrText xml:space="preserve"> DOCVARIABLE VAULT_ND_1b4b40d4-355c-4ded-913f-2944148ee267 \* MERGEFORMAT </w:instrText>
      </w:r>
      <w:r w:rsidR="00F81A2A">
        <w:rPr>
          <w:b/>
          <w:szCs w:val="22"/>
        </w:rPr>
        <w:fldChar w:fldCharType="separate"/>
      </w:r>
      <w:r w:rsidR="00F81A2A">
        <w:rPr>
          <w:b/>
          <w:szCs w:val="22"/>
        </w:rPr>
        <w:t xml:space="preserve"> </w:t>
      </w:r>
      <w:r w:rsidR="00F81A2A">
        <w:rPr>
          <w:b/>
          <w:szCs w:val="22"/>
        </w:rPr>
        <w:fldChar w:fldCharType="end"/>
      </w:r>
    </w:p>
    <w:p w14:paraId="4BBFF30E" w14:textId="77777777" w:rsidR="000C0CD4" w:rsidRPr="003932CD" w:rsidRDefault="000C0CD4" w:rsidP="00583D82">
      <w:pPr>
        <w:rPr>
          <w:szCs w:val="22"/>
        </w:rPr>
      </w:pPr>
    </w:p>
    <w:p w14:paraId="1DDC46F7" w14:textId="77777777" w:rsidR="000C0CD4" w:rsidRPr="003932CD" w:rsidRDefault="000C0CD4" w:rsidP="00583D82">
      <w:pPr>
        <w:rPr>
          <w:szCs w:val="22"/>
        </w:rPr>
      </w:pPr>
      <w:r w:rsidRPr="002B6089">
        <w:rPr>
          <w:highlight w:val="lightGray"/>
        </w:rPr>
        <w:t>Plėvele dengta tabletė</w:t>
      </w:r>
    </w:p>
    <w:p w14:paraId="269B3445" w14:textId="77777777" w:rsidR="000C0CD4" w:rsidRPr="003932CD" w:rsidRDefault="000C0CD4" w:rsidP="00583D82">
      <w:pPr>
        <w:rPr>
          <w:szCs w:val="22"/>
        </w:rPr>
      </w:pPr>
      <w:r w:rsidRPr="003932CD">
        <w:rPr>
          <w:szCs w:val="22"/>
        </w:rPr>
        <w:t xml:space="preserve">16 plėvele dengtų tablečių pakuotė, kurią sudaro: </w:t>
      </w:r>
    </w:p>
    <w:p w14:paraId="2B30F9EF" w14:textId="77777777" w:rsidR="000C0CD4" w:rsidRPr="003932CD" w:rsidRDefault="000C0CD4" w:rsidP="00583D82">
      <w:pPr>
        <w:rPr>
          <w:szCs w:val="22"/>
        </w:rPr>
      </w:pPr>
      <w:r w:rsidRPr="003932CD">
        <w:rPr>
          <w:szCs w:val="22"/>
        </w:rPr>
        <w:t>12 tablečių dienai (3 tabletės per dieną)</w:t>
      </w:r>
    </w:p>
    <w:p w14:paraId="10F10883" w14:textId="77777777" w:rsidR="000C0CD4" w:rsidRPr="003932CD" w:rsidRDefault="000C0CD4" w:rsidP="00583D82">
      <w:pPr>
        <w:rPr>
          <w:szCs w:val="22"/>
        </w:rPr>
      </w:pPr>
      <w:r w:rsidRPr="003932CD">
        <w:rPr>
          <w:szCs w:val="22"/>
        </w:rPr>
        <w:t>4 tabletės nakčiai (1 tabletė nakčiai)</w:t>
      </w:r>
    </w:p>
    <w:p w14:paraId="09E05665" w14:textId="77777777" w:rsidR="000C0CD4" w:rsidRPr="003932CD" w:rsidRDefault="000C0CD4" w:rsidP="00583D82">
      <w:pPr>
        <w:rPr>
          <w:szCs w:val="22"/>
        </w:rPr>
      </w:pPr>
    </w:p>
    <w:p w14:paraId="7E5F1B22" w14:textId="77777777" w:rsidR="000C0CD4" w:rsidRPr="003932CD" w:rsidRDefault="000C0CD4" w:rsidP="00583D82">
      <w:pPr>
        <w:rPr>
          <w:szCs w:val="22"/>
        </w:rPr>
      </w:pPr>
    </w:p>
    <w:p w14:paraId="21A0DB45" w14:textId="5CDDE94E"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5.</w:t>
      </w:r>
      <w:r w:rsidRPr="003932CD">
        <w:rPr>
          <w:b/>
          <w:szCs w:val="22"/>
        </w:rPr>
        <w:tab/>
        <w:t>VARTOJIMO METODAS IR BŪDAS (-AI)</w:t>
      </w:r>
      <w:r w:rsidR="00F81A2A">
        <w:rPr>
          <w:b/>
          <w:szCs w:val="22"/>
        </w:rPr>
        <w:fldChar w:fldCharType="begin"/>
      </w:r>
      <w:r w:rsidR="00F81A2A">
        <w:rPr>
          <w:b/>
          <w:szCs w:val="22"/>
        </w:rPr>
        <w:instrText xml:space="preserve"> DOCVARIABLE VAULT_ND_edf0b9d8-1773-4608-bc3c-12ddfad8d805 \* MERGEFORMAT </w:instrText>
      </w:r>
      <w:r w:rsidR="00F81A2A">
        <w:rPr>
          <w:b/>
          <w:szCs w:val="22"/>
        </w:rPr>
        <w:fldChar w:fldCharType="separate"/>
      </w:r>
      <w:r w:rsidR="00F81A2A">
        <w:rPr>
          <w:b/>
          <w:szCs w:val="22"/>
        </w:rPr>
        <w:t xml:space="preserve"> </w:t>
      </w:r>
      <w:r w:rsidR="00F81A2A">
        <w:rPr>
          <w:b/>
          <w:szCs w:val="22"/>
        </w:rPr>
        <w:fldChar w:fldCharType="end"/>
      </w:r>
    </w:p>
    <w:p w14:paraId="3308998B" w14:textId="77777777" w:rsidR="000C0CD4" w:rsidRPr="003932CD" w:rsidRDefault="000C0CD4" w:rsidP="00583D82">
      <w:pPr>
        <w:rPr>
          <w:i/>
          <w:szCs w:val="22"/>
        </w:rPr>
      </w:pPr>
    </w:p>
    <w:p w14:paraId="6BF73B2A" w14:textId="77777777" w:rsidR="000C0CD4" w:rsidRPr="003932CD" w:rsidRDefault="000C0CD4" w:rsidP="00583D82">
      <w:pPr>
        <w:rPr>
          <w:szCs w:val="22"/>
        </w:rPr>
      </w:pPr>
      <w:r w:rsidRPr="003932CD">
        <w:rPr>
          <w:szCs w:val="22"/>
        </w:rPr>
        <w:t xml:space="preserve">Prieš vartojimą perskaitykite pakuotės lapelį. </w:t>
      </w:r>
    </w:p>
    <w:p w14:paraId="06A5BA04" w14:textId="77777777" w:rsidR="000C0CD4" w:rsidRPr="003932CD" w:rsidRDefault="000C0CD4" w:rsidP="00583D82">
      <w:pPr>
        <w:rPr>
          <w:szCs w:val="22"/>
        </w:rPr>
      </w:pPr>
      <w:r w:rsidRPr="003932CD">
        <w:rPr>
          <w:szCs w:val="22"/>
        </w:rPr>
        <w:t>Vartoti per burną.</w:t>
      </w:r>
    </w:p>
    <w:p w14:paraId="1EDDD364" w14:textId="77777777" w:rsidR="000C0CD4" w:rsidRPr="003932CD" w:rsidRDefault="000C0CD4" w:rsidP="00583D82">
      <w:pPr>
        <w:rPr>
          <w:szCs w:val="22"/>
        </w:rPr>
      </w:pPr>
    </w:p>
    <w:p w14:paraId="3F03760D" w14:textId="77777777" w:rsidR="000C0CD4" w:rsidRPr="003932CD" w:rsidRDefault="000C0CD4" w:rsidP="00583D82">
      <w:pPr>
        <w:rPr>
          <w:szCs w:val="22"/>
        </w:rPr>
      </w:pPr>
    </w:p>
    <w:p w14:paraId="02D49895" w14:textId="68ED5504"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6.</w:t>
      </w:r>
      <w:r w:rsidRPr="003932CD">
        <w:rPr>
          <w:b/>
          <w:szCs w:val="22"/>
        </w:rPr>
        <w:tab/>
        <w:t>SPECIALUS ĮSPĖJIMAS, KAD VAISTINĮ PREPARATĄ BŪTINA LAIKYTI VAIKAMS NEPASTEBIMOJE IR NEPASIEKIAMOJE VIETOJE</w:t>
      </w:r>
      <w:r w:rsidR="00F81A2A">
        <w:rPr>
          <w:b/>
          <w:szCs w:val="22"/>
        </w:rPr>
        <w:fldChar w:fldCharType="begin"/>
      </w:r>
      <w:r w:rsidR="00F81A2A">
        <w:rPr>
          <w:b/>
          <w:szCs w:val="22"/>
        </w:rPr>
        <w:instrText xml:space="preserve"> DOCVARIABLE VAULT_ND_a1c9cae8-2bbb-41ff-ab94-3c21a4d2605c \* MERGEFORMAT </w:instrText>
      </w:r>
      <w:r w:rsidR="00F81A2A">
        <w:rPr>
          <w:b/>
          <w:szCs w:val="22"/>
        </w:rPr>
        <w:fldChar w:fldCharType="separate"/>
      </w:r>
      <w:r w:rsidR="00F81A2A">
        <w:rPr>
          <w:b/>
          <w:szCs w:val="22"/>
        </w:rPr>
        <w:t xml:space="preserve"> </w:t>
      </w:r>
      <w:r w:rsidR="00F81A2A">
        <w:rPr>
          <w:b/>
          <w:szCs w:val="22"/>
        </w:rPr>
        <w:fldChar w:fldCharType="end"/>
      </w:r>
    </w:p>
    <w:p w14:paraId="30EE4706" w14:textId="77777777" w:rsidR="000C0CD4" w:rsidRPr="003932CD" w:rsidRDefault="000C0CD4" w:rsidP="00583D82">
      <w:pPr>
        <w:tabs>
          <w:tab w:val="left" w:pos="2100"/>
        </w:tabs>
        <w:rPr>
          <w:szCs w:val="22"/>
        </w:rPr>
      </w:pPr>
      <w:r w:rsidRPr="003932CD">
        <w:rPr>
          <w:szCs w:val="22"/>
        </w:rPr>
        <w:tab/>
      </w:r>
    </w:p>
    <w:p w14:paraId="4027822E" w14:textId="55886D5F" w:rsidR="000C0CD4" w:rsidRPr="003932CD" w:rsidRDefault="000C0CD4" w:rsidP="00583D82">
      <w:pPr>
        <w:outlineLvl w:val="0"/>
        <w:rPr>
          <w:szCs w:val="22"/>
        </w:rPr>
      </w:pPr>
      <w:r w:rsidRPr="003932CD">
        <w:rPr>
          <w:szCs w:val="22"/>
        </w:rPr>
        <w:t>Laikyti vaikams nepastebimoje ir nepasiekiamoje vietoje.</w:t>
      </w:r>
      <w:r w:rsidR="00F81A2A">
        <w:rPr>
          <w:szCs w:val="22"/>
        </w:rPr>
        <w:fldChar w:fldCharType="begin"/>
      </w:r>
      <w:r w:rsidR="00F81A2A">
        <w:rPr>
          <w:szCs w:val="22"/>
        </w:rPr>
        <w:instrText xml:space="preserve"> DOCVARIABLE vault_nd_c7085b98-3b82-4d14-b01f-bb203eb6e509 \* MERGEFORMAT </w:instrText>
      </w:r>
      <w:r w:rsidR="00F81A2A">
        <w:rPr>
          <w:szCs w:val="22"/>
        </w:rPr>
        <w:fldChar w:fldCharType="separate"/>
      </w:r>
      <w:r w:rsidR="00F81A2A">
        <w:rPr>
          <w:szCs w:val="22"/>
        </w:rPr>
        <w:t xml:space="preserve"> </w:t>
      </w:r>
      <w:r w:rsidR="00F81A2A">
        <w:rPr>
          <w:szCs w:val="22"/>
        </w:rPr>
        <w:fldChar w:fldCharType="end"/>
      </w:r>
    </w:p>
    <w:p w14:paraId="46B9F6C0" w14:textId="77777777" w:rsidR="000C0CD4" w:rsidRPr="003932CD" w:rsidRDefault="000C0CD4" w:rsidP="00583D82">
      <w:pPr>
        <w:tabs>
          <w:tab w:val="left" w:pos="3660"/>
        </w:tabs>
        <w:rPr>
          <w:szCs w:val="22"/>
        </w:rPr>
      </w:pPr>
      <w:r w:rsidRPr="003932CD">
        <w:rPr>
          <w:szCs w:val="22"/>
        </w:rPr>
        <w:tab/>
      </w:r>
    </w:p>
    <w:p w14:paraId="673C0DFF" w14:textId="77777777" w:rsidR="000C0CD4" w:rsidRPr="003932CD" w:rsidRDefault="000C0CD4" w:rsidP="00583D82">
      <w:pPr>
        <w:rPr>
          <w:szCs w:val="22"/>
        </w:rPr>
      </w:pPr>
    </w:p>
    <w:p w14:paraId="05F1DF35" w14:textId="09F5B0BE"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7.</w:t>
      </w:r>
      <w:r w:rsidRPr="003932CD">
        <w:rPr>
          <w:b/>
          <w:szCs w:val="22"/>
        </w:rPr>
        <w:tab/>
        <w:t>KITAS (-I) SPECIALUS (-ŪS) ĮSPĖJIMAS (-AI) (JEI REIKIA)</w:t>
      </w:r>
      <w:r w:rsidR="00F81A2A">
        <w:rPr>
          <w:b/>
          <w:szCs w:val="22"/>
        </w:rPr>
        <w:fldChar w:fldCharType="begin"/>
      </w:r>
      <w:r w:rsidR="00F81A2A">
        <w:rPr>
          <w:b/>
          <w:szCs w:val="22"/>
        </w:rPr>
        <w:instrText xml:space="preserve"> DOCVARIABLE VAULT_ND_d6450743-2e9c-4467-b434-094ee685aaf9 \* MERGEFORMAT </w:instrText>
      </w:r>
      <w:r w:rsidR="00F81A2A">
        <w:rPr>
          <w:b/>
          <w:szCs w:val="22"/>
        </w:rPr>
        <w:fldChar w:fldCharType="separate"/>
      </w:r>
      <w:r w:rsidR="00F81A2A">
        <w:rPr>
          <w:b/>
          <w:szCs w:val="22"/>
        </w:rPr>
        <w:t xml:space="preserve"> </w:t>
      </w:r>
      <w:r w:rsidR="00F81A2A">
        <w:rPr>
          <w:b/>
          <w:szCs w:val="22"/>
        </w:rPr>
        <w:fldChar w:fldCharType="end"/>
      </w:r>
    </w:p>
    <w:p w14:paraId="2B0CB97D" w14:textId="77777777" w:rsidR="000C0CD4" w:rsidRPr="003932CD" w:rsidRDefault="000C0CD4" w:rsidP="00583D82">
      <w:pPr>
        <w:rPr>
          <w:szCs w:val="22"/>
        </w:rPr>
      </w:pPr>
    </w:p>
    <w:p w14:paraId="2234C3F5" w14:textId="77777777" w:rsidR="000C0CD4" w:rsidRPr="003932CD" w:rsidRDefault="000C0CD4" w:rsidP="00583D82">
      <w:pPr>
        <w:rPr>
          <w:szCs w:val="22"/>
        </w:rPr>
      </w:pPr>
    </w:p>
    <w:p w14:paraId="5D4E55C9" w14:textId="53649C21" w:rsidR="000C0CD4" w:rsidRPr="003932CD" w:rsidRDefault="000C0CD4" w:rsidP="00583D82">
      <w:pPr>
        <w:pBdr>
          <w:top w:val="single" w:sz="4" w:space="0" w:color="auto"/>
          <w:left w:val="single" w:sz="4" w:space="4" w:color="auto"/>
          <w:bottom w:val="single" w:sz="4" w:space="1" w:color="auto"/>
          <w:right w:val="single" w:sz="4" w:space="4" w:color="auto"/>
        </w:pBdr>
        <w:ind w:left="567" w:hanging="567"/>
        <w:outlineLvl w:val="0"/>
        <w:rPr>
          <w:szCs w:val="22"/>
        </w:rPr>
      </w:pPr>
      <w:r w:rsidRPr="003932CD">
        <w:rPr>
          <w:b/>
          <w:szCs w:val="22"/>
        </w:rPr>
        <w:t>8.</w:t>
      </w:r>
      <w:r w:rsidRPr="003932CD">
        <w:rPr>
          <w:b/>
          <w:szCs w:val="22"/>
        </w:rPr>
        <w:tab/>
        <w:t>TINKAMUMO LAIKAS</w:t>
      </w:r>
      <w:r w:rsidR="00F81A2A">
        <w:rPr>
          <w:b/>
          <w:szCs w:val="22"/>
        </w:rPr>
        <w:fldChar w:fldCharType="begin"/>
      </w:r>
      <w:r w:rsidR="00F81A2A">
        <w:rPr>
          <w:b/>
          <w:szCs w:val="22"/>
        </w:rPr>
        <w:instrText xml:space="preserve"> DOCVARIABLE VAULT_ND_c541f90a-2a1a-44c3-a799-4ac84979f3e8 \* MERGEFORMAT </w:instrText>
      </w:r>
      <w:r w:rsidR="00F81A2A">
        <w:rPr>
          <w:b/>
          <w:szCs w:val="22"/>
        </w:rPr>
        <w:fldChar w:fldCharType="separate"/>
      </w:r>
      <w:r w:rsidR="00F81A2A">
        <w:rPr>
          <w:b/>
          <w:szCs w:val="22"/>
        </w:rPr>
        <w:t xml:space="preserve"> </w:t>
      </w:r>
      <w:r w:rsidR="00F81A2A">
        <w:rPr>
          <w:b/>
          <w:szCs w:val="22"/>
        </w:rPr>
        <w:fldChar w:fldCharType="end"/>
      </w:r>
    </w:p>
    <w:p w14:paraId="213DDA4F" w14:textId="77777777" w:rsidR="000C0CD4" w:rsidRPr="003932CD" w:rsidRDefault="000C0CD4" w:rsidP="00583D82">
      <w:pPr>
        <w:rPr>
          <w:szCs w:val="22"/>
        </w:rPr>
      </w:pPr>
    </w:p>
    <w:p w14:paraId="5CECDDD1" w14:textId="77777777" w:rsidR="000C0CD4" w:rsidRPr="003932CD" w:rsidRDefault="000C0CD4" w:rsidP="00583D82">
      <w:pPr>
        <w:ind w:left="567" w:hanging="567"/>
        <w:rPr>
          <w:szCs w:val="22"/>
        </w:rPr>
      </w:pPr>
      <w:r w:rsidRPr="003932CD">
        <w:rPr>
          <w:szCs w:val="22"/>
        </w:rPr>
        <w:t xml:space="preserve">EXP </w:t>
      </w:r>
    </w:p>
    <w:p w14:paraId="060681F5" w14:textId="77777777" w:rsidR="000C0CD4" w:rsidRPr="003932CD" w:rsidRDefault="000C0CD4" w:rsidP="00583D82">
      <w:pPr>
        <w:ind w:left="567" w:hanging="567"/>
        <w:rPr>
          <w:szCs w:val="22"/>
        </w:rPr>
      </w:pPr>
      <w:r w:rsidRPr="002B6089">
        <w:rPr>
          <w:highlight w:val="lightGray"/>
        </w:rPr>
        <w:t>Tinka iki</w:t>
      </w:r>
      <w:r w:rsidRPr="003932CD">
        <w:rPr>
          <w:szCs w:val="22"/>
        </w:rPr>
        <w:t xml:space="preserve"> {mm MMMM}</w:t>
      </w:r>
    </w:p>
    <w:p w14:paraId="42B43E1D" w14:textId="77777777" w:rsidR="000C0CD4" w:rsidRPr="003932CD" w:rsidRDefault="000C0CD4" w:rsidP="00583D82">
      <w:pPr>
        <w:rPr>
          <w:szCs w:val="22"/>
        </w:rPr>
      </w:pPr>
    </w:p>
    <w:p w14:paraId="17BFBB86" w14:textId="77777777" w:rsidR="000C0CD4" w:rsidRPr="003932CD" w:rsidRDefault="000C0CD4" w:rsidP="00583D82">
      <w:pPr>
        <w:rPr>
          <w:szCs w:val="22"/>
        </w:rPr>
      </w:pPr>
    </w:p>
    <w:p w14:paraId="3189C71E" w14:textId="357496C1"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szCs w:val="22"/>
        </w:rPr>
      </w:pPr>
      <w:r w:rsidRPr="003932CD">
        <w:rPr>
          <w:b/>
          <w:szCs w:val="22"/>
        </w:rPr>
        <w:t>9.</w:t>
      </w:r>
      <w:r w:rsidRPr="003932CD">
        <w:rPr>
          <w:b/>
          <w:szCs w:val="22"/>
        </w:rPr>
        <w:tab/>
        <w:t>SPECIALIOS LAIKYMO SĄLYGOS</w:t>
      </w:r>
      <w:r w:rsidR="00F81A2A">
        <w:rPr>
          <w:b/>
          <w:szCs w:val="22"/>
        </w:rPr>
        <w:fldChar w:fldCharType="begin"/>
      </w:r>
      <w:r w:rsidR="00F81A2A">
        <w:rPr>
          <w:b/>
          <w:szCs w:val="22"/>
        </w:rPr>
        <w:instrText xml:space="preserve"> DOCVARIABLE VAULT_ND_46170532-d8a2-4578-8394-8854f5001a70 \* MERGEFORMAT </w:instrText>
      </w:r>
      <w:r w:rsidR="00F81A2A">
        <w:rPr>
          <w:b/>
          <w:szCs w:val="22"/>
        </w:rPr>
        <w:fldChar w:fldCharType="separate"/>
      </w:r>
      <w:r w:rsidR="00F81A2A">
        <w:rPr>
          <w:b/>
          <w:szCs w:val="22"/>
        </w:rPr>
        <w:t xml:space="preserve"> </w:t>
      </w:r>
      <w:r w:rsidR="00F81A2A">
        <w:rPr>
          <w:b/>
          <w:szCs w:val="22"/>
        </w:rPr>
        <w:fldChar w:fldCharType="end"/>
      </w:r>
    </w:p>
    <w:p w14:paraId="0DA88FA9" w14:textId="77777777" w:rsidR="000C0CD4" w:rsidRPr="003932CD" w:rsidRDefault="000C0CD4" w:rsidP="00583D82">
      <w:pPr>
        <w:ind w:left="567" w:hanging="567"/>
        <w:rPr>
          <w:szCs w:val="22"/>
        </w:rPr>
      </w:pPr>
    </w:p>
    <w:p w14:paraId="169BFDFF" w14:textId="77777777" w:rsidR="000C0CD4" w:rsidRPr="003932CD" w:rsidRDefault="000C0CD4" w:rsidP="00583D82">
      <w:pPr>
        <w:rPr>
          <w:szCs w:val="22"/>
        </w:rPr>
      </w:pPr>
    </w:p>
    <w:p w14:paraId="796BCA91" w14:textId="77777777" w:rsidR="000C0CD4" w:rsidRPr="003932CD" w:rsidRDefault="000C0CD4" w:rsidP="00583D82">
      <w:pPr>
        <w:ind w:left="567" w:hanging="567"/>
        <w:rPr>
          <w:szCs w:val="22"/>
        </w:rPr>
      </w:pPr>
    </w:p>
    <w:p w14:paraId="37471FF3" w14:textId="77777777" w:rsidR="000C0CD4" w:rsidRPr="003932CD" w:rsidRDefault="000C0CD4" w:rsidP="00583D82">
      <w:pPr>
        <w:ind w:left="567" w:hanging="567"/>
        <w:rPr>
          <w:szCs w:val="22"/>
        </w:rPr>
      </w:pPr>
    </w:p>
    <w:p w14:paraId="3EA1901C" w14:textId="40968A46"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outlineLvl w:val="0"/>
        <w:rPr>
          <w:b/>
          <w:szCs w:val="22"/>
        </w:rPr>
      </w:pPr>
      <w:r w:rsidRPr="003932CD">
        <w:rPr>
          <w:b/>
          <w:szCs w:val="22"/>
        </w:rPr>
        <w:t>10.</w:t>
      </w:r>
      <w:r w:rsidRPr="003932CD">
        <w:rPr>
          <w:b/>
          <w:szCs w:val="22"/>
        </w:rPr>
        <w:tab/>
        <w:t>SPECIALIOS ATSARGUMO PRIEMONĖS DĖL NESUVARTOTO VAISTINIO PREPARATO AR JO ATLIEKŲ TVARKYMO (JEI REIKIA)</w:t>
      </w:r>
      <w:r w:rsidR="00F81A2A">
        <w:rPr>
          <w:b/>
          <w:szCs w:val="22"/>
        </w:rPr>
        <w:fldChar w:fldCharType="begin"/>
      </w:r>
      <w:r w:rsidR="00F81A2A">
        <w:rPr>
          <w:b/>
          <w:szCs w:val="22"/>
        </w:rPr>
        <w:instrText xml:space="preserve"> DOCVARIABLE VAULT_ND_b29c57a7-fe9d-4afc-9b51-1ef67cd691ac \* MERGEFORMAT </w:instrText>
      </w:r>
      <w:r w:rsidR="00F81A2A">
        <w:rPr>
          <w:b/>
          <w:szCs w:val="22"/>
        </w:rPr>
        <w:fldChar w:fldCharType="separate"/>
      </w:r>
      <w:r w:rsidR="00F81A2A">
        <w:rPr>
          <w:b/>
          <w:szCs w:val="22"/>
        </w:rPr>
        <w:t xml:space="preserve"> </w:t>
      </w:r>
      <w:r w:rsidR="00F81A2A">
        <w:rPr>
          <w:b/>
          <w:szCs w:val="22"/>
        </w:rPr>
        <w:fldChar w:fldCharType="end"/>
      </w:r>
    </w:p>
    <w:p w14:paraId="57224C0D" w14:textId="77777777" w:rsidR="000C0CD4" w:rsidRPr="00DB0690" w:rsidRDefault="000C0CD4" w:rsidP="00583D82">
      <w:pPr>
        <w:rPr>
          <w:sz w:val="16"/>
          <w:szCs w:val="16"/>
        </w:rPr>
      </w:pPr>
    </w:p>
    <w:p w14:paraId="59CC6C4F" w14:textId="77777777" w:rsidR="000C0CD4" w:rsidRPr="003932CD" w:rsidRDefault="000C0CD4" w:rsidP="00583D82">
      <w:pPr>
        <w:rPr>
          <w:szCs w:val="22"/>
        </w:rPr>
      </w:pPr>
    </w:p>
    <w:p w14:paraId="1263E785" w14:textId="7CAA33FE" w:rsidR="000C0CD4" w:rsidRPr="003932CD" w:rsidRDefault="000C0CD4" w:rsidP="00583D82">
      <w:pPr>
        <w:pBdr>
          <w:top w:val="single" w:sz="4" w:space="1" w:color="auto"/>
          <w:left w:val="single" w:sz="4" w:space="4" w:color="auto"/>
          <w:bottom w:val="single" w:sz="4" w:space="1" w:color="auto"/>
          <w:right w:val="single" w:sz="4" w:space="4" w:color="auto"/>
        </w:pBdr>
        <w:outlineLvl w:val="0"/>
        <w:rPr>
          <w:b/>
          <w:szCs w:val="22"/>
        </w:rPr>
      </w:pPr>
      <w:r w:rsidRPr="003932CD">
        <w:rPr>
          <w:b/>
          <w:szCs w:val="22"/>
        </w:rPr>
        <w:t>11.</w:t>
      </w:r>
      <w:r w:rsidRPr="003932CD">
        <w:rPr>
          <w:b/>
          <w:szCs w:val="22"/>
        </w:rPr>
        <w:tab/>
        <w:t>REGISTRUOTOJO PAVADINIMAS IR ADRESAS</w:t>
      </w:r>
      <w:r w:rsidR="00F81A2A">
        <w:rPr>
          <w:b/>
          <w:szCs w:val="22"/>
        </w:rPr>
        <w:fldChar w:fldCharType="begin"/>
      </w:r>
      <w:r w:rsidR="00F81A2A">
        <w:rPr>
          <w:b/>
          <w:szCs w:val="22"/>
        </w:rPr>
        <w:instrText xml:space="preserve"> DOCVARIABLE VAULT_ND_478dfbf4-e3ca-4474-a913-046317a5a52e \* MERGEFORMAT </w:instrText>
      </w:r>
      <w:r w:rsidR="00F81A2A">
        <w:rPr>
          <w:b/>
          <w:szCs w:val="22"/>
        </w:rPr>
        <w:fldChar w:fldCharType="separate"/>
      </w:r>
      <w:r w:rsidR="00F81A2A">
        <w:rPr>
          <w:b/>
          <w:szCs w:val="22"/>
        </w:rPr>
        <w:t xml:space="preserve"> </w:t>
      </w:r>
      <w:r w:rsidR="00F81A2A">
        <w:rPr>
          <w:b/>
          <w:szCs w:val="22"/>
        </w:rPr>
        <w:fldChar w:fldCharType="end"/>
      </w:r>
    </w:p>
    <w:p w14:paraId="1DB5A479" w14:textId="77777777" w:rsidR="000C0CD4" w:rsidRPr="003932CD" w:rsidRDefault="000C0CD4" w:rsidP="00583D82">
      <w:pPr>
        <w:rPr>
          <w:szCs w:val="22"/>
        </w:rPr>
      </w:pPr>
    </w:p>
    <w:p w14:paraId="5C73708D" w14:textId="77777777" w:rsidR="000C0CD4" w:rsidRPr="003932CD" w:rsidRDefault="000C0CD4" w:rsidP="00583D82">
      <w:pPr>
        <w:rPr>
          <w:szCs w:val="22"/>
        </w:rPr>
      </w:pPr>
      <w:r w:rsidRPr="003932CD">
        <w:rPr>
          <w:szCs w:val="22"/>
        </w:rPr>
        <w:t xml:space="preserve">WICK Pharma </w:t>
      </w:r>
    </w:p>
    <w:p w14:paraId="53B1ACB6" w14:textId="77777777" w:rsidR="000C0CD4" w:rsidRPr="003932CD" w:rsidRDefault="000C0CD4" w:rsidP="00583D82">
      <w:pPr>
        <w:rPr>
          <w:szCs w:val="22"/>
        </w:rPr>
      </w:pPr>
      <w:r w:rsidRPr="003932CD">
        <w:rPr>
          <w:szCs w:val="22"/>
        </w:rPr>
        <w:t>Sulzbacher Strasse 40</w:t>
      </w:r>
    </w:p>
    <w:p w14:paraId="623B93A3" w14:textId="77777777" w:rsidR="000C0CD4" w:rsidRPr="003932CD" w:rsidRDefault="000C0CD4" w:rsidP="00583D82">
      <w:pPr>
        <w:rPr>
          <w:szCs w:val="22"/>
        </w:rPr>
      </w:pPr>
      <w:r w:rsidRPr="003932CD">
        <w:rPr>
          <w:szCs w:val="22"/>
        </w:rPr>
        <w:t>65824 Schwalbach am Taunus</w:t>
      </w:r>
    </w:p>
    <w:p w14:paraId="229BC608" w14:textId="77777777" w:rsidR="000C0CD4" w:rsidRPr="003932CD" w:rsidRDefault="000C0CD4" w:rsidP="00583D82">
      <w:pPr>
        <w:rPr>
          <w:szCs w:val="22"/>
        </w:rPr>
      </w:pPr>
      <w:r w:rsidRPr="003932CD">
        <w:rPr>
          <w:szCs w:val="22"/>
        </w:rPr>
        <w:t>Vokietija</w:t>
      </w:r>
    </w:p>
    <w:p w14:paraId="4D08F75F" w14:textId="77777777" w:rsidR="000C0CD4" w:rsidRPr="00DB0690" w:rsidRDefault="000C0CD4" w:rsidP="00583D82">
      <w:pPr>
        <w:rPr>
          <w:sz w:val="16"/>
          <w:szCs w:val="16"/>
        </w:rPr>
      </w:pPr>
    </w:p>
    <w:p w14:paraId="6C06E8E0" w14:textId="77777777" w:rsidR="000C0CD4" w:rsidRPr="00DB0690" w:rsidRDefault="000C0CD4" w:rsidP="00583D82">
      <w:pPr>
        <w:rPr>
          <w:sz w:val="16"/>
          <w:szCs w:val="16"/>
        </w:rPr>
      </w:pPr>
    </w:p>
    <w:p w14:paraId="6020D2C2" w14:textId="2DA0511D" w:rsidR="000C0CD4" w:rsidRPr="003932CD" w:rsidRDefault="000C0CD4" w:rsidP="00583D82">
      <w:pPr>
        <w:pBdr>
          <w:top w:val="single" w:sz="4" w:space="1" w:color="auto"/>
          <w:left w:val="single" w:sz="4" w:space="4" w:color="auto"/>
          <w:bottom w:val="single" w:sz="4" w:space="1" w:color="auto"/>
          <w:right w:val="single" w:sz="4" w:space="4" w:color="auto"/>
        </w:pBdr>
        <w:outlineLvl w:val="0"/>
        <w:rPr>
          <w:szCs w:val="22"/>
        </w:rPr>
      </w:pPr>
      <w:r w:rsidRPr="003932CD">
        <w:rPr>
          <w:b/>
          <w:szCs w:val="22"/>
        </w:rPr>
        <w:t>12.</w:t>
      </w:r>
      <w:r w:rsidRPr="003932CD">
        <w:rPr>
          <w:b/>
          <w:szCs w:val="22"/>
        </w:rPr>
        <w:tab/>
        <w:t>REGISTRACIJOS PAŽYMĖJIMO NUMERIS (-IAI)</w:t>
      </w:r>
      <w:r w:rsidR="00F81A2A">
        <w:rPr>
          <w:b/>
          <w:szCs w:val="22"/>
        </w:rPr>
        <w:fldChar w:fldCharType="begin"/>
      </w:r>
      <w:r w:rsidR="00F81A2A">
        <w:rPr>
          <w:b/>
          <w:szCs w:val="22"/>
        </w:rPr>
        <w:instrText xml:space="preserve"> DOCVARIABLE VAULT_ND_90bbc317-f9b0-40ad-84ad-f5899750e0a3 \* MERGEFORMAT </w:instrText>
      </w:r>
      <w:r w:rsidR="00F81A2A">
        <w:rPr>
          <w:b/>
          <w:szCs w:val="22"/>
        </w:rPr>
        <w:fldChar w:fldCharType="separate"/>
      </w:r>
      <w:r w:rsidR="00F81A2A">
        <w:rPr>
          <w:b/>
          <w:szCs w:val="22"/>
        </w:rPr>
        <w:t xml:space="preserve"> </w:t>
      </w:r>
      <w:r w:rsidR="00F81A2A">
        <w:rPr>
          <w:b/>
          <w:szCs w:val="22"/>
        </w:rPr>
        <w:fldChar w:fldCharType="end"/>
      </w:r>
    </w:p>
    <w:p w14:paraId="66424034" w14:textId="77777777" w:rsidR="000C0CD4" w:rsidRPr="003932CD" w:rsidRDefault="000C0CD4" w:rsidP="00583D82">
      <w:pPr>
        <w:rPr>
          <w:szCs w:val="22"/>
        </w:rPr>
      </w:pPr>
    </w:p>
    <w:p w14:paraId="16A60208" w14:textId="77777777" w:rsidR="000C0CD4" w:rsidRPr="003932CD" w:rsidRDefault="000C0CD4" w:rsidP="00583D82">
      <w:pPr>
        <w:rPr>
          <w:szCs w:val="22"/>
        </w:rPr>
      </w:pPr>
      <w:r w:rsidRPr="003932CD">
        <w:rPr>
          <w:szCs w:val="22"/>
        </w:rPr>
        <w:t>LT/1/18/4247/001</w:t>
      </w:r>
    </w:p>
    <w:p w14:paraId="79A89909" w14:textId="77777777" w:rsidR="000C0CD4" w:rsidRPr="00DB0690" w:rsidRDefault="000C0CD4" w:rsidP="00583D82">
      <w:pPr>
        <w:rPr>
          <w:sz w:val="16"/>
          <w:szCs w:val="16"/>
        </w:rPr>
      </w:pPr>
    </w:p>
    <w:p w14:paraId="5403EDF2" w14:textId="77777777" w:rsidR="000C0CD4" w:rsidRPr="003932CD" w:rsidRDefault="000C0CD4" w:rsidP="00583D82">
      <w:pPr>
        <w:rPr>
          <w:szCs w:val="22"/>
        </w:rPr>
      </w:pPr>
    </w:p>
    <w:p w14:paraId="35CC4A89" w14:textId="6F3BAC97" w:rsidR="000C0CD4" w:rsidRPr="003932CD" w:rsidRDefault="000C0CD4" w:rsidP="00583D82">
      <w:pPr>
        <w:pBdr>
          <w:top w:val="single" w:sz="4" w:space="1" w:color="auto"/>
          <w:left w:val="single" w:sz="4" w:space="4" w:color="auto"/>
          <w:bottom w:val="single" w:sz="4" w:space="1" w:color="auto"/>
          <w:right w:val="single" w:sz="4" w:space="4" w:color="auto"/>
        </w:pBdr>
        <w:outlineLvl w:val="0"/>
        <w:rPr>
          <w:szCs w:val="22"/>
        </w:rPr>
      </w:pPr>
      <w:r w:rsidRPr="003932CD">
        <w:rPr>
          <w:b/>
          <w:szCs w:val="22"/>
        </w:rPr>
        <w:t>13.</w:t>
      </w:r>
      <w:r w:rsidRPr="003932CD">
        <w:rPr>
          <w:b/>
          <w:szCs w:val="22"/>
        </w:rPr>
        <w:tab/>
        <w:t>SERIJOS NUMERIS</w:t>
      </w:r>
      <w:r w:rsidR="00F81A2A">
        <w:rPr>
          <w:b/>
          <w:szCs w:val="22"/>
        </w:rPr>
        <w:fldChar w:fldCharType="begin"/>
      </w:r>
      <w:r w:rsidR="00F81A2A">
        <w:rPr>
          <w:b/>
          <w:szCs w:val="22"/>
        </w:rPr>
        <w:instrText xml:space="preserve"> DOCVARIABLE VAULT_ND_cba6c6db-891b-4468-a0be-293bf8482ddc \* MERGEFORMAT </w:instrText>
      </w:r>
      <w:r w:rsidR="00F81A2A">
        <w:rPr>
          <w:b/>
          <w:szCs w:val="22"/>
        </w:rPr>
        <w:fldChar w:fldCharType="separate"/>
      </w:r>
      <w:r w:rsidR="00F81A2A">
        <w:rPr>
          <w:b/>
          <w:szCs w:val="22"/>
        </w:rPr>
        <w:t xml:space="preserve"> </w:t>
      </w:r>
      <w:r w:rsidR="00F81A2A">
        <w:rPr>
          <w:b/>
          <w:szCs w:val="22"/>
        </w:rPr>
        <w:fldChar w:fldCharType="end"/>
      </w:r>
    </w:p>
    <w:p w14:paraId="795439A4" w14:textId="77777777" w:rsidR="000C0CD4" w:rsidRPr="003932CD" w:rsidRDefault="000C0CD4" w:rsidP="00583D82">
      <w:pPr>
        <w:rPr>
          <w:szCs w:val="22"/>
        </w:rPr>
      </w:pPr>
    </w:p>
    <w:p w14:paraId="2F343A8C" w14:textId="77777777" w:rsidR="000C0CD4" w:rsidRPr="003932CD" w:rsidRDefault="000C0CD4" w:rsidP="00583D82">
      <w:pPr>
        <w:rPr>
          <w:szCs w:val="22"/>
        </w:rPr>
      </w:pPr>
      <w:r w:rsidRPr="003932CD">
        <w:rPr>
          <w:szCs w:val="22"/>
        </w:rPr>
        <w:t>Lot</w:t>
      </w:r>
    </w:p>
    <w:p w14:paraId="01B6CAFB" w14:textId="77777777" w:rsidR="000C0CD4" w:rsidRPr="003932CD" w:rsidRDefault="000C0CD4" w:rsidP="00583D82">
      <w:pPr>
        <w:rPr>
          <w:szCs w:val="22"/>
        </w:rPr>
      </w:pPr>
      <w:r w:rsidRPr="002B6089">
        <w:rPr>
          <w:highlight w:val="lightGray"/>
        </w:rPr>
        <w:t>Serija</w:t>
      </w:r>
    </w:p>
    <w:p w14:paraId="5C95A28C" w14:textId="77777777" w:rsidR="000C0CD4" w:rsidRPr="00DB0690" w:rsidRDefault="000C0CD4" w:rsidP="00583D82">
      <w:pPr>
        <w:rPr>
          <w:sz w:val="16"/>
          <w:szCs w:val="16"/>
        </w:rPr>
      </w:pPr>
    </w:p>
    <w:p w14:paraId="7389CADF" w14:textId="77777777" w:rsidR="000C0CD4" w:rsidRPr="003932CD" w:rsidRDefault="000C0CD4" w:rsidP="00583D82">
      <w:pPr>
        <w:rPr>
          <w:szCs w:val="22"/>
        </w:rPr>
      </w:pPr>
    </w:p>
    <w:p w14:paraId="0838C114" w14:textId="3C66D7E4" w:rsidR="000C0CD4" w:rsidRPr="003932CD" w:rsidRDefault="000C0CD4" w:rsidP="00583D82">
      <w:pPr>
        <w:pBdr>
          <w:top w:val="single" w:sz="4" w:space="1" w:color="auto"/>
          <w:left w:val="single" w:sz="4" w:space="4" w:color="auto"/>
          <w:bottom w:val="single" w:sz="4" w:space="1" w:color="auto"/>
          <w:right w:val="single" w:sz="4" w:space="4" w:color="auto"/>
        </w:pBdr>
        <w:outlineLvl w:val="0"/>
        <w:rPr>
          <w:szCs w:val="22"/>
        </w:rPr>
      </w:pPr>
      <w:r w:rsidRPr="003932CD">
        <w:rPr>
          <w:b/>
          <w:szCs w:val="22"/>
        </w:rPr>
        <w:t>14.</w:t>
      </w:r>
      <w:r w:rsidRPr="003932CD">
        <w:rPr>
          <w:b/>
          <w:szCs w:val="22"/>
        </w:rPr>
        <w:tab/>
        <w:t>PARDAVIMO (IŠDAVIMO) TVARKA</w:t>
      </w:r>
      <w:r w:rsidR="00F81A2A">
        <w:rPr>
          <w:b/>
          <w:szCs w:val="22"/>
        </w:rPr>
        <w:fldChar w:fldCharType="begin"/>
      </w:r>
      <w:r w:rsidR="00F81A2A">
        <w:rPr>
          <w:b/>
          <w:szCs w:val="22"/>
        </w:rPr>
        <w:instrText xml:space="preserve"> DOCVARIABLE VAULT_ND_2a307612-bb5c-4775-bd5d-cf5139c8ebcf \* MERGEFORMAT </w:instrText>
      </w:r>
      <w:r w:rsidR="00F81A2A">
        <w:rPr>
          <w:b/>
          <w:szCs w:val="22"/>
        </w:rPr>
        <w:fldChar w:fldCharType="separate"/>
      </w:r>
      <w:r w:rsidR="00F81A2A">
        <w:rPr>
          <w:b/>
          <w:szCs w:val="22"/>
        </w:rPr>
        <w:t xml:space="preserve"> </w:t>
      </w:r>
      <w:r w:rsidR="00F81A2A">
        <w:rPr>
          <w:b/>
          <w:szCs w:val="22"/>
        </w:rPr>
        <w:fldChar w:fldCharType="end"/>
      </w:r>
    </w:p>
    <w:p w14:paraId="0453DDAF" w14:textId="77777777" w:rsidR="000C0CD4" w:rsidRPr="003932CD" w:rsidRDefault="000C0CD4" w:rsidP="00583D82">
      <w:pPr>
        <w:rPr>
          <w:szCs w:val="22"/>
        </w:rPr>
      </w:pPr>
    </w:p>
    <w:p w14:paraId="206C25A5" w14:textId="77777777" w:rsidR="000C0CD4" w:rsidRPr="003932CD" w:rsidRDefault="000C0CD4" w:rsidP="00583D82">
      <w:pPr>
        <w:rPr>
          <w:szCs w:val="22"/>
        </w:rPr>
      </w:pPr>
      <w:r w:rsidRPr="003932CD">
        <w:rPr>
          <w:szCs w:val="22"/>
        </w:rPr>
        <w:t>Nereceptinis vaistas</w:t>
      </w:r>
    </w:p>
    <w:p w14:paraId="6FECDEB7" w14:textId="77777777" w:rsidR="000C0CD4" w:rsidRPr="00DB0690" w:rsidRDefault="000C0CD4" w:rsidP="00583D82">
      <w:pPr>
        <w:rPr>
          <w:sz w:val="16"/>
          <w:szCs w:val="16"/>
        </w:rPr>
      </w:pPr>
    </w:p>
    <w:p w14:paraId="6D290006" w14:textId="77777777" w:rsidR="000C0CD4" w:rsidRPr="003932CD" w:rsidRDefault="000C0CD4" w:rsidP="00583D82">
      <w:pPr>
        <w:rPr>
          <w:szCs w:val="22"/>
        </w:rPr>
      </w:pPr>
    </w:p>
    <w:p w14:paraId="58F2D599" w14:textId="74698ED4" w:rsidR="000C0CD4" w:rsidRPr="003932CD" w:rsidRDefault="000C0CD4" w:rsidP="00583D82">
      <w:pPr>
        <w:pBdr>
          <w:top w:val="single" w:sz="4" w:space="1" w:color="auto"/>
          <w:left w:val="single" w:sz="4" w:space="4" w:color="auto"/>
          <w:bottom w:val="single" w:sz="4" w:space="1" w:color="auto"/>
          <w:right w:val="single" w:sz="4" w:space="4" w:color="auto"/>
        </w:pBdr>
        <w:outlineLvl w:val="0"/>
        <w:rPr>
          <w:szCs w:val="22"/>
        </w:rPr>
      </w:pPr>
      <w:r w:rsidRPr="003932CD">
        <w:rPr>
          <w:b/>
          <w:szCs w:val="22"/>
        </w:rPr>
        <w:t>15.</w:t>
      </w:r>
      <w:r w:rsidRPr="003932CD">
        <w:rPr>
          <w:b/>
          <w:szCs w:val="22"/>
        </w:rPr>
        <w:tab/>
        <w:t>VARTOJIMO INSTRUKCIJA</w:t>
      </w:r>
      <w:r w:rsidR="00F81A2A">
        <w:rPr>
          <w:b/>
          <w:szCs w:val="22"/>
        </w:rPr>
        <w:fldChar w:fldCharType="begin"/>
      </w:r>
      <w:r w:rsidR="00F81A2A">
        <w:rPr>
          <w:b/>
          <w:szCs w:val="22"/>
        </w:rPr>
        <w:instrText xml:space="preserve"> DOCVARIABLE VAULT_ND_8a1a172b-9a8e-446d-9b85-b7b32ffe3cae \* MERGEFORMAT </w:instrText>
      </w:r>
      <w:r w:rsidR="00F81A2A">
        <w:rPr>
          <w:b/>
          <w:szCs w:val="22"/>
        </w:rPr>
        <w:fldChar w:fldCharType="separate"/>
      </w:r>
      <w:r w:rsidR="00F81A2A">
        <w:rPr>
          <w:b/>
          <w:szCs w:val="22"/>
        </w:rPr>
        <w:t xml:space="preserve"> </w:t>
      </w:r>
      <w:r w:rsidR="00F81A2A">
        <w:rPr>
          <w:b/>
          <w:szCs w:val="22"/>
        </w:rPr>
        <w:fldChar w:fldCharType="end"/>
      </w:r>
    </w:p>
    <w:p w14:paraId="76F92C50" w14:textId="77777777" w:rsidR="000C0CD4" w:rsidRPr="003932CD" w:rsidRDefault="000C0CD4" w:rsidP="00583D82">
      <w:pPr>
        <w:rPr>
          <w:szCs w:val="22"/>
        </w:rPr>
      </w:pPr>
    </w:p>
    <w:p w14:paraId="5026022E" w14:textId="77777777" w:rsidR="000C0CD4" w:rsidRPr="003932CD" w:rsidRDefault="000C0CD4" w:rsidP="00583D82">
      <w:pPr>
        <w:rPr>
          <w:szCs w:val="22"/>
        </w:rPr>
      </w:pPr>
      <w:r w:rsidRPr="003932CD">
        <w:rPr>
          <w:szCs w:val="22"/>
        </w:rPr>
        <w:t>6 peršalimo ir gripo simptomų lengvinimas</w:t>
      </w:r>
    </w:p>
    <w:p w14:paraId="5D2E8822" w14:textId="77777777" w:rsidR="000C0CD4" w:rsidRPr="003932CD" w:rsidRDefault="000C0CD4" w:rsidP="00583D82">
      <w:pPr>
        <w:rPr>
          <w:szCs w:val="22"/>
        </w:rPr>
      </w:pPr>
      <w:r w:rsidRPr="003932CD">
        <w:rPr>
          <w:szCs w:val="22"/>
        </w:rPr>
        <w:t xml:space="preserve">Skirtas trumpalaikiam simptominiam požymių, tokių kaip nosies užgulimas, kūno maudimas, galvos skausmas, karščiavimas, čiaudulys, kosulys lengvinimui. </w:t>
      </w:r>
    </w:p>
    <w:p w14:paraId="5D296FFE" w14:textId="77777777" w:rsidR="000C0CD4" w:rsidRPr="003932CD" w:rsidRDefault="000C0CD4" w:rsidP="00583D82">
      <w:pPr>
        <w:rPr>
          <w:szCs w:val="22"/>
        </w:rPr>
      </w:pPr>
      <w:r w:rsidRPr="003932CD">
        <w:rPr>
          <w:b/>
          <w:szCs w:val="22"/>
        </w:rPr>
        <w:t>Vartojimas:</w:t>
      </w:r>
      <w:r w:rsidRPr="003932CD">
        <w:rPr>
          <w:szCs w:val="22"/>
        </w:rPr>
        <w:t xml:space="preserve"> nuryti visą tabletę nekramtant, užsigeriant stikline vandens.</w:t>
      </w:r>
    </w:p>
    <w:p w14:paraId="19BA55D7" w14:textId="77777777" w:rsidR="000C0CD4" w:rsidRPr="003932CD" w:rsidRDefault="000C0CD4" w:rsidP="00583D82">
      <w:pPr>
        <w:rPr>
          <w:szCs w:val="22"/>
        </w:rPr>
      </w:pPr>
      <w:r w:rsidRPr="003932CD">
        <w:rPr>
          <w:b/>
          <w:szCs w:val="22"/>
        </w:rPr>
        <w:t>Suaugusiesiems ir 15 metų bei vyresniems paaugliams</w:t>
      </w:r>
      <w:r w:rsidRPr="003932CD">
        <w:rPr>
          <w:szCs w:val="22"/>
        </w:rPr>
        <w:t>.</w:t>
      </w:r>
    </w:p>
    <w:p w14:paraId="1C7BE888" w14:textId="77777777" w:rsidR="000C0CD4" w:rsidRPr="003932CD" w:rsidRDefault="000C0CD4" w:rsidP="00583D82">
      <w:pPr>
        <w:rPr>
          <w:szCs w:val="22"/>
        </w:rPr>
      </w:pPr>
      <w:r w:rsidRPr="003932CD">
        <w:rPr>
          <w:szCs w:val="22"/>
        </w:rPr>
        <w:t xml:space="preserve">Po vieną geltoną tabletę kas 4-6 valandas: ryte, vidurdienį ir pavakariu. </w:t>
      </w:r>
    </w:p>
    <w:p w14:paraId="58947190" w14:textId="77777777" w:rsidR="000C0CD4" w:rsidRPr="003932CD" w:rsidRDefault="000C0CD4" w:rsidP="00583D82">
      <w:pPr>
        <w:rPr>
          <w:szCs w:val="22"/>
        </w:rPr>
      </w:pPr>
      <w:r w:rsidRPr="003932CD">
        <w:rPr>
          <w:szCs w:val="22"/>
        </w:rPr>
        <w:t>Vieną mėlyną tabletę reikia išgerti vakare, prieš einant miegoti.</w:t>
      </w:r>
    </w:p>
    <w:p w14:paraId="51D57814" w14:textId="77777777" w:rsidR="000C0CD4" w:rsidRPr="003932CD" w:rsidRDefault="000C0CD4" w:rsidP="00583D82">
      <w:pPr>
        <w:rPr>
          <w:szCs w:val="22"/>
        </w:rPr>
      </w:pPr>
    </w:p>
    <w:p w14:paraId="056C7E25" w14:textId="77777777" w:rsidR="000C0CD4" w:rsidRPr="003932CD" w:rsidRDefault="000C0CD4" w:rsidP="00583D82">
      <w:pPr>
        <w:rPr>
          <w:szCs w:val="22"/>
        </w:rPr>
      </w:pPr>
      <w:r w:rsidRPr="003932CD">
        <w:rPr>
          <w:szCs w:val="22"/>
        </w:rPr>
        <w:t>NEGERKITE mėlynos, nakčiai skirtos, tabletės dienos metu.</w:t>
      </w:r>
    </w:p>
    <w:p w14:paraId="2E3013FB" w14:textId="77777777" w:rsidR="000C0CD4" w:rsidRPr="003932CD" w:rsidRDefault="000C0CD4" w:rsidP="00583D82">
      <w:pPr>
        <w:rPr>
          <w:szCs w:val="22"/>
        </w:rPr>
      </w:pPr>
    </w:p>
    <w:p w14:paraId="057B430D" w14:textId="77777777" w:rsidR="000C0CD4" w:rsidRPr="003932CD" w:rsidRDefault="000C0CD4" w:rsidP="00583D82">
      <w:pPr>
        <w:rPr>
          <w:szCs w:val="22"/>
        </w:rPr>
      </w:pPr>
      <w:r w:rsidRPr="003932CD">
        <w:rPr>
          <w:szCs w:val="22"/>
        </w:rPr>
        <w:t>NEDUOKITE jaunesniems kaip 15 metų vaikams.</w:t>
      </w:r>
    </w:p>
    <w:p w14:paraId="64C80C68" w14:textId="77777777" w:rsidR="000C0CD4" w:rsidRPr="003932CD" w:rsidRDefault="000C0CD4" w:rsidP="00583D82">
      <w:pPr>
        <w:rPr>
          <w:szCs w:val="22"/>
        </w:rPr>
      </w:pPr>
    </w:p>
    <w:p w14:paraId="6990E4F2" w14:textId="77777777" w:rsidR="000C0CD4" w:rsidRPr="003932CD" w:rsidRDefault="000C0CD4" w:rsidP="00583D82">
      <w:pPr>
        <w:rPr>
          <w:szCs w:val="22"/>
        </w:rPr>
      </w:pPr>
      <w:r w:rsidRPr="003932CD">
        <w:rPr>
          <w:szCs w:val="22"/>
        </w:rPr>
        <w:t xml:space="preserve">NEVARTOKITE vaisto ilgiau kaip 4 dienas. </w:t>
      </w:r>
    </w:p>
    <w:p w14:paraId="76ABF8B8" w14:textId="77777777" w:rsidR="000C0CD4" w:rsidRPr="003932CD" w:rsidRDefault="000C0CD4" w:rsidP="00583D82">
      <w:pPr>
        <w:rPr>
          <w:szCs w:val="22"/>
        </w:rPr>
      </w:pPr>
      <w:r w:rsidRPr="003932CD">
        <w:rPr>
          <w:szCs w:val="22"/>
        </w:rPr>
        <w:t>Jeigu simptomai išlieka arba pablogėja, kreipkitės į gydytoją.</w:t>
      </w:r>
    </w:p>
    <w:p w14:paraId="3E719EC2" w14:textId="77777777" w:rsidR="000C0CD4" w:rsidRPr="00DB0690" w:rsidRDefault="000C0CD4" w:rsidP="00583D82">
      <w:pPr>
        <w:rPr>
          <w:sz w:val="16"/>
          <w:szCs w:val="16"/>
        </w:rPr>
      </w:pPr>
    </w:p>
    <w:p w14:paraId="27E45251" w14:textId="77777777" w:rsidR="000C0CD4" w:rsidRPr="003932CD" w:rsidRDefault="000C0CD4" w:rsidP="00583D82">
      <w:pPr>
        <w:rPr>
          <w:szCs w:val="22"/>
        </w:rPr>
      </w:pPr>
    </w:p>
    <w:p w14:paraId="7D36BF18" w14:textId="5890A793" w:rsidR="000C0CD4" w:rsidRPr="003932CD" w:rsidRDefault="000C0CD4" w:rsidP="00583D82">
      <w:pPr>
        <w:pBdr>
          <w:top w:val="single" w:sz="4" w:space="1" w:color="auto"/>
          <w:left w:val="single" w:sz="4" w:space="4" w:color="auto"/>
          <w:bottom w:val="single" w:sz="4" w:space="1" w:color="auto"/>
          <w:right w:val="single" w:sz="4" w:space="4" w:color="auto"/>
        </w:pBdr>
        <w:outlineLvl w:val="0"/>
        <w:rPr>
          <w:szCs w:val="22"/>
        </w:rPr>
      </w:pPr>
      <w:r w:rsidRPr="003932CD">
        <w:rPr>
          <w:b/>
          <w:szCs w:val="22"/>
        </w:rPr>
        <w:t>16.</w:t>
      </w:r>
      <w:r w:rsidRPr="003932CD">
        <w:rPr>
          <w:b/>
          <w:szCs w:val="22"/>
        </w:rPr>
        <w:tab/>
        <w:t>INFORMACIJA BRAILIO RAŠTU</w:t>
      </w:r>
      <w:r w:rsidR="00F81A2A">
        <w:rPr>
          <w:b/>
          <w:szCs w:val="22"/>
        </w:rPr>
        <w:fldChar w:fldCharType="begin"/>
      </w:r>
      <w:r w:rsidR="00F81A2A">
        <w:rPr>
          <w:b/>
          <w:szCs w:val="22"/>
        </w:rPr>
        <w:instrText xml:space="preserve"> DOCVARIABLE VAULT_ND_59907a0a-aa71-45b7-a1f2-e0a1dc9bc77f \* MERGEFORMAT </w:instrText>
      </w:r>
      <w:r w:rsidR="00F81A2A">
        <w:rPr>
          <w:b/>
          <w:szCs w:val="22"/>
        </w:rPr>
        <w:fldChar w:fldCharType="separate"/>
      </w:r>
      <w:r w:rsidR="00F81A2A">
        <w:rPr>
          <w:b/>
          <w:szCs w:val="22"/>
        </w:rPr>
        <w:t xml:space="preserve"> </w:t>
      </w:r>
      <w:r w:rsidR="00F81A2A">
        <w:rPr>
          <w:b/>
          <w:szCs w:val="22"/>
        </w:rPr>
        <w:fldChar w:fldCharType="end"/>
      </w:r>
    </w:p>
    <w:p w14:paraId="384DFB79" w14:textId="77777777" w:rsidR="000C0CD4" w:rsidRPr="003932CD" w:rsidRDefault="000C0CD4" w:rsidP="00583D82">
      <w:pPr>
        <w:rPr>
          <w:szCs w:val="22"/>
        </w:rPr>
      </w:pPr>
    </w:p>
    <w:p w14:paraId="22B51F42" w14:textId="77777777" w:rsidR="000C0CD4" w:rsidRPr="003932CD" w:rsidRDefault="000C0CD4" w:rsidP="00583D82">
      <w:pPr>
        <w:rPr>
          <w:szCs w:val="22"/>
        </w:rPr>
      </w:pPr>
      <w:r w:rsidRPr="003932CD">
        <w:rPr>
          <w:szCs w:val="22"/>
        </w:rPr>
        <w:t>Wipar 500 mg/60 mg + 500 mg/25 mg</w:t>
      </w:r>
    </w:p>
    <w:p w14:paraId="197CF9B3" w14:textId="77777777" w:rsidR="000C0CD4" w:rsidRPr="00DB0690" w:rsidRDefault="000C0CD4" w:rsidP="00583D82">
      <w:pPr>
        <w:rPr>
          <w:sz w:val="16"/>
          <w:szCs w:val="16"/>
        </w:rPr>
      </w:pPr>
    </w:p>
    <w:p w14:paraId="6A840FE2" w14:textId="77777777" w:rsidR="000C0CD4" w:rsidRPr="00DB0690" w:rsidRDefault="000C0CD4" w:rsidP="00583D82">
      <w:pPr>
        <w:rPr>
          <w:szCs w:val="22"/>
        </w:rPr>
      </w:pPr>
    </w:p>
    <w:p w14:paraId="6762325B" w14:textId="77777777" w:rsidR="000C0CD4" w:rsidRPr="003932CD" w:rsidRDefault="000C0CD4" w:rsidP="00583D82">
      <w:pPr>
        <w:pBdr>
          <w:top w:val="single" w:sz="4" w:space="1" w:color="auto"/>
          <w:left w:val="single" w:sz="4" w:space="4" w:color="auto"/>
          <w:bottom w:val="single" w:sz="4" w:space="0" w:color="auto"/>
          <w:right w:val="single" w:sz="4" w:space="4" w:color="auto"/>
        </w:pBdr>
        <w:rPr>
          <w:i/>
          <w:szCs w:val="22"/>
        </w:rPr>
      </w:pPr>
      <w:r w:rsidRPr="003932CD">
        <w:rPr>
          <w:b/>
          <w:szCs w:val="22"/>
        </w:rPr>
        <w:t>17.</w:t>
      </w:r>
      <w:r w:rsidRPr="003932CD">
        <w:rPr>
          <w:b/>
          <w:szCs w:val="22"/>
        </w:rPr>
        <w:tab/>
        <w:t>UNIKALUS IDENTIFIKATORIUS – 2D BRŪKŠNINIS KODAS</w:t>
      </w:r>
    </w:p>
    <w:p w14:paraId="3D32C46B" w14:textId="77777777" w:rsidR="000C0CD4" w:rsidRPr="00DB0690" w:rsidRDefault="000C0CD4" w:rsidP="00583D82">
      <w:pPr>
        <w:rPr>
          <w:sz w:val="16"/>
          <w:szCs w:val="16"/>
          <w:shd w:val="clear" w:color="auto" w:fill="CCCCCC"/>
        </w:rPr>
      </w:pPr>
    </w:p>
    <w:p w14:paraId="5FA62445" w14:textId="77777777" w:rsidR="000C0CD4" w:rsidRPr="00DB0690" w:rsidRDefault="000C0CD4" w:rsidP="00583D82">
      <w:pPr>
        <w:rPr>
          <w:vanish/>
          <w:szCs w:val="22"/>
        </w:rPr>
      </w:pPr>
      <w:r w:rsidRPr="002B6089">
        <w:rPr>
          <w:vanish/>
          <w:szCs w:val="22"/>
          <w:highlight w:val="lightGray"/>
        </w:rPr>
        <w:t>Duomenys nebūtini.</w:t>
      </w:r>
    </w:p>
    <w:p w14:paraId="03CA5E63" w14:textId="77777777" w:rsidR="00DB0690" w:rsidRPr="00DB0690" w:rsidRDefault="00DB0690" w:rsidP="00583D82">
      <w:pPr>
        <w:rPr>
          <w:szCs w:val="22"/>
          <w:shd w:val="clear" w:color="auto" w:fill="CCCCCC"/>
        </w:rPr>
      </w:pPr>
    </w:p>
    <w:p w14:paraId="05939DFC" w14:textId="77777777" w:rsidR="000C0CD4" w:rsidRPr="00DB0690" w:rsidRDefault="000C0CD4" w:rsidP="00583D82">
      <w:pPr>
        <w:rPr>
          <w:sz w:val="16"/>
          <w:szCs w:val="16"/>
        </w:rPr>
      </w:pPr>
    </w:p>
    <w:p w14:paraId="0B2091DC" w14:textId="77777777" w:rsidR="000C0CD4" w:rsidRPr="003932CD" w:rsidRDefault="000C0CD4" w:rsidP="00583D82">
      <w:pPr>
        <w:pBdr>
          <w:top w:val="single" w:sz="4" w:space="1" w:color="auto"/>
          <w:left w:val="single" w:sz="4" w:space="4" w:color="auto"/>
          <w:bottom w:val="single" w:sz="4" w:space="0" w:color="auto"/>
          <w:right w:val="single" w:sz="4" w:space="4" w:color="auto"/>
        </w:pBdr>
        <w:rPr>
          <w:i/>
          <w:szCs w:val="22"/>
        </w:rPr>
      </w:pPr>
      <w:r w:rsidRPr="003932CD">
        <w:rPr>
          <w:b/>
          <w:szCs w:val="22"/>
        </w:rPr>
        <w:t>18.</w:t>
      </w:r>
      <w:r w:rsidRPr="003932CD">
        <w:rPr>
          <w:b/>
          <w:szCs w:val="22"/>
        </w:rPr>
        <w:tab/>
        <w:t>UNIKALUS IDENTIFIKATORIUS – ŽMONĖMS SUPRANTAMI DUOMENYS</w:t>
      </w:r>
    </w:p>
    <w:p w14:paraId="7B885912" w14:textId="77777777" w:rsidR="000C0CD4" w:rsidRPr="003932CD" w:rsidRDefault="000C0CD4" w:rsidP="00583D82">
      <w:pPr>
        <w:rPr>
          <w:vanish/>
          <w:szCs w:val="22"/>
        </w:rPr>
      </w:pPr>
    </w:p>
    <w:p w14:paraId="38CDF190" w14:textId="77777777" w:rsidR="000C0CD4" w:rsidRPr="003932CD" w:rsidRDefault="000C0CD4" w:rsidP="00583D82">
      <w:pPr>
        <w:rPr>
          <w:szCs w:val="22"/>
        </w:rPr>
      </w:pPr>
      <w:r w:rsidRPr="002B6089">
        <w:rPr>
          <w:vanish/>
          <w:highlight w:val="lightGray"/>
        </w:rPr>
        <w:t>Duomenys nebūtini.</w:t>
      </w:r>
    </w:p>
    <w:p w14:paraId="4FB8FC0D" w14:textId="77777777" w:rsidR="000C0CD4" w:rsidRPr="003932CD" w:rsidRDefault="000C0CD4" w:rsidP="00583D82">
      <w:pPr>
        <w:rPr>
          <w:vanish/>
          <w:szCs w:val="22"/>
        </w:rPr>
      </w:pPr>
    </w:p>
    <w:p w14:paraId="06AA574B" w14:textId="77777777"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rPr>
          <w:b/>
          <w:szCs w:val="22"/>
        </w:rPr>
      </w:pPr>
      <w:r w:rsidRPr="003932CD">
        <w:rPr>
          <w:b/>
          <w:szCs w:val="22"/>
        </w:rPr>
        <w:t xml:space="preserve">MINIMALI INFORMACIJA ANT LIZDINIŲ PLOKŠTELIŲ ARBA DVISLUOKSNIŲ </w:t>
      </w:r>
    </w:p>
    <w:p w14:paraId="4FE3802F" w14:textId="77777777"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rPr>
          <w:b/>
          <w:szCs w:val="22"/>
        </w:rPr>
      </w:pPr>
      <w:r w:rsidRPr="003932CD">
        <w:rPr>
          <w:b/>
          <w:szCs w:val="22"/>
        </w:rPr>
        <w:t>JUOSTELIŲ</w:t>
      </w:r>
    </w:p>
    <w:p w14:paraId="65B95DCB" w14:textId="77777777"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rPr>
          <w:b/>
          <w:szCs w:val="22"/>
        </w:rPr>
      </w:pPr>
    </w:p>
    <w:p w14:paraId="135022F8" w14:textId="77777777" w:rsidR="000C0CD4" w:rsidRPr="003932CD" w:rsidRDefault="000C0CD4" w:rsidP="00583D82">
      <w:pPr>
        <w:pBdr>
          <w:top w:val="single" w:sz="4" w:space="1" w:color="auto"/>
          <w:left w:val="single" w:sz="4" w:space="4" w:color="auto"/>
          <w:bottom w:val="single" w:sz="4" w:space="1" w:color="auto"/>
          <w:right w:val="single" w:sz="4" w:space="4" w:color="auto"/>
        </w:pBdr>
        <w:ind w:left="567" w:hanging="567"/>
        <w:rPr>
          <w:b/>
          <w:szCs w:val="22"/>
        </w:rPr>
      </w:pPr>
      <w:r w:rsidRPr="003932CD">
        <w:rPr>
          <w:b/>
          <w:szCs w:val="22"/>
        </w:rPr>
        <w:t>LIZDINĖ PLOKŠTELĖ</w:t>
      </w:r>
    </w:p>
    <w:p w14:paraId="045A3EFE" w14:textId="77777777" w:rsidR="000C0CD4" w:rsidRPr="003932CD" w:rsidRDefault="000C0CD4" w:rsidP="00583D82">
      <w:pPr>
        <w:rPr>
          <w:szCs w:val="22"/>
        </w:rPr>
      </w:pPr>
    </w:p>
    <w:p w14:paraId="152F40E9" w14:textId="77777777" w:rsidR="000C0CD4" w:rsidRPr="003932CD" w:rsidRDefault="000C0CD4" w:rsidP="00583D82">
      <w:pPr>
        <w:rPr>
          <w:szCs w:val="22"/>
        </w:rPr>
      </w:pPr>
    </w:p>
    <w:p w14:paraId="50D9EBAE" w14:textId="0A5BF174" w:rsidR="000C0CD4" w:rsidRPr="003932CD" w:rsidRDefault="000C0CD4" w:rsidP="00583D82">
      <w:pPr>
        <w:pBdr>
          <w:top w:val="single" w:sz="4" w:space="1" w:color="auto"/>
          <w:left w:val="single" w:sz="4" w:space="4" w:color="auto"/>
          <w:bottom w:val="single" w:sz="4" w:space="1" w:color="auto"/>
          <w:right w:val="single" w:sz="4" w:space="4" w:color="auto"/>
        </w:pBdr>
        <w:outlineLvl w:val="0"/>
        <w:rPr>
          <w:b/>
          <w:szCs w:val="22"/>
        </w:rPr>
      </w:pPr>
      <w:r w:rsidRPr="003932CD">
        <w:rPr>
          <w:b/>
          <w:szCs w:val="22"/>
        </w:rPr>
        <w:t>1.</w:t>
      </w:r>
      <w:r w:rsidRPr="003932CD">
        <w:rPr>
          <w:b/>
          <w:szCs w:val="22"/>
        </w:rPr>
        <w:tab/>
        <w:t>VAISTINIO PREPARATO PAVADINIMAS</w:t>
      </w:r>
      <w:r w:rsidR="00F81A2A">
        <w:rPr>
          <w:b/>
          <w:szCs w:val="22"/>
        </w:rPr>
        <w:fldChar w:fldCharType="begin"/>
      </w:r>
      <w:r w:rsidR="00F81A2A">
        <w:rPr>
          <w:b/>
          <w:szCs w:val="22"/>
        </w:rPr>
        <w:instrText xml:space="preserve"> DOCVARIABLE VAULT_ND_c08459ff-0013-4fdf-82af-640eb12d5a07 \* MERGEFORMAT </w:instrText>
      </w:r>
      <w:r w:rsidR="00F81A2A">
        <w:rPr>
          <w:b/>
          <w:szCs w:val="22"/>
        </w:rPr>
        <w:fldChar w:fldCharType="separate"/>
      </w:r>
      <w:r w:rsidR="00F81A2A">
        <w:rPr>
          <w:b/>
          <w:szCs w:val="22"/>
        </w:rPr>
        <w:t xml:space="preserve"> </w:t>
      </w:r>
      <w:r w:rsidR="00F81A2A">
        <w:rPr>
          <w:b/>
          <w:szCs w:val="22"/>
        </w:rPr>
        <w:fldChar w:fldCharType="end"/>
      </w:r>
    </w:p>
    <w:p w14:paraId="53336586" w14:textId="77777777" w:rsidR="000C0CD4" w:rsidRPr="003932CD" w:rsidRDefault="000C0CD4" w:rsidP="00583D82">
      <w:pPr>
        <w:rPr>
          <w:i/>
          <w:szCs w:val="22"/>
        </w:rPr>
      </w:pPr>
    </w:p>
    <w:p w14:paraId="75CAB46C" w14:textId="77777777" w:rsidR="000C0CD4" w:rsidRPr="003932CD" w:rsidRDefault="000C0CD4" w:rsidP="00583D82">
      <w:pPr>
        <w:numPr>
          <w:ilvl w:val="12"/>
          <w:numId w:val="0"/>
        </w:numPr>
        <w:rPr>
          <w:szCs w:val="22"/>
        </w:rPr>
      </w:pPr>
      <w:r w:rsidRPr="003932CD">
        <w:rPr>
          <w:szCs w:val="22"/>
        </w:rPr>
        <w:t>Wipar 500 mg/60 mg + 500 mg/25 mg plėvele dengtos tabletės</w:t>
      </w:r>
    </w:p>
    <w:p w14:paraId="7C787EE7" w14:textId="77777777" w:rsidR="000C0CD4" w:rsidRPr="003932CD" w:rsidRDefault="000C0CD4" w:rsidP="00583D82">
      <w:pPr>
        <w:ind w:right="113"/>
        <w:rPr>
          <w:szCs w:val="22"/>
        </w:rPr>
      </w:pPr>
    </w:p>
    <w:p w14:paraId="35A964DF" w14:textId="77777777" w:rsidR="000C0CD4" w:rsidRPr="003932CD" w:rsidRDefault="000C0CD4" w:rsidP="00583D82">
      <w:pPr>
        <w:ind w:right="113"/>
        <w:rPr>
          <w:szCs w:val="22"/>
        </w:rPr>
      </w:pPr>
      <w:r w:rsidRPr="003932CD">
        <w:rPr>
          <w:szCs w:val="22"/>
        </w:rPr>
        <w:t xml:space="preserve">Dienai skirtoje tabletėje yra: Paracetamolum / Pseudoefedrinum </w:t>
      </w:r>
    </w:p>
    <w:p w14:paraId="3E8F89B7" w14:textId="77777777" w:rsidR="000C0CD4" w:rsidRPr="003932CD" w:rsidRDefault="000C0CD4" w:rsidP="00583D82">
      <w:pPr>
        <w:ind w:right="113"/>
        <w:rPr>
          <w:szCs w:val="22"/>
        </w:rPr>
      </w:pPr>
      <w:r w:rsidRPr="003932CD">
        <w:rPr>
          <w:szCs w:val="22"/>
        </w:rPr>
        <w:t>Nakčiai skirtoje tabletėje yra: Paracetamolum / Diphenhydraminum</w:t>
      </w:r>
    </w:p>
    <w:p w14:paraId="23A30EFE" w14:textId="77777777" w:rsidR="000C0CD4" w:rsidRPr="003932CD" w:rsidRDefault="000C0CD4" w:rsidP="00583D82">
      <w:pPr>
        <w:rPr>
          <w:szCs w:val="22"/>
        </w:rPr>
      </w:pPr>
    </w:p>
    <w:p w14:paraId="4182F420" w14:textId="77777777" w:rsidR="000C0CD4" w:rsidRPr="003932CD" w:rsidRDefault="000C0CD4" w:rsidP="00583D82">
      <w:pPr>
        <w:rPr>
          <w:szCs w:val="22"/>
        </w:rPr>
      </w:pPr>
    </w:p>
    <w:p w14:paraId="57DC3EE6" w14:textId="47925D3D" w:rsidR="000C0CD4" w:rsidRPr="003932CD" w:rsidRDefault="000C0CD4" w:rsidP="00583D82">
      <w:pPr>
        <w:pBdr>
          <w:top w:val="single" w:sz="4" w:space="1" w:color="auto"/>
          <w:left w:val="single" w:sz="4" w:space="4" w:color="auto"/>
          <w:bottom w:val="single" w:sz="4" w:space="1" w:color="auto"/>
          <w:right w:val="single" w:sz="4" w:space="4" w:color="auto"/>
        </w:pBdr>
        <w:outlineLvl w:val="0"/>
        <w:rPr>
          <w:b/>
          <w:szCs w:val="22"/>
        </w:rPr>
      </w:pPr>
      <w:r w:rsidRPr="003932CD">
        <w:rPr>
          <w:b/>
          <w:szCs w:val="22"/>
        </w:rPr>
        <w:t>2.</w:t>
      </w:r>
      <w:r w:rsidRPr="003932CD">
        <w:rPr>
          <w:b/>
          <w:szCs w:val="22"/>
        </w:rPr>
        <w:tab/>
        <w:t>REGISTRUOTOJO PAVADINIMAS</w:t>
      </w:r>
      <w:r w:rsidR="00F81A2A">
        <w:rPr>
          <w:b/>
          <w:szCs w:val="22"/>
        </w:rPr>
        <w:fldChar w:fldCharType="begin"/>
      </w:r>
      <w:r w:rsidR="00F81A2A">
        <w:rPr>
          <w:b/>
          <w:szCs w:val="22"/>
        </w:rPr>
        <w:instrText xml:space="preserve"> DOCVARIABLE VAULT_ND_d385d9d0-86fe-466b-9f77-e415ab174d7e \* MERGEFORMAT </w:instrText>
      </w:r>
      <w:r w:rsidR="00F81A2A">
        <w:rPr>
          <w:b/>
          <w:szCs w:val="22"/>
        </w:rPr>
        <w:fldChar w:fldCharType="separate"/>
      </w:r>
      <w:r w:rsidR="00F81A2A">
        <w:rPr>
          <w:b/>
          <w:szCs w:val="22"/>
        </w:rPr>
        <w:t xml:space="preserve"> </w:t>
      </w:r>
      <w:r w:rsidR="00F81A2A">
        <w:rPr>
          <w:b/>
          <w:szCs w:val="22"/>
        </w:rPr>
        <w:fldChar w:fldCharType="end"/>
      </w:r>
    </w:p>
    <w:p w14:paraId="3765DE23" w14:textId="77777777" w:rsidR="000C0CD4" w:rsidRPr="003932CD" w:rsidRDefault="000C0CD4" w:rsidP="00583D82">
      <w:pPr>
        <w:rPr>
          <w:szCs w:val="22"/>
        </w:rPr>
      </w:pPr>
    </w:p>
    <w:p w14:paraId="5A07C3B9" w14:textId="77777777" w:rsidR="000C0CD4" w:rsidRPr="003932CD" w:rsidRDefault="000C0CD4" w:rsidP="00583D82">
      <w:pPr>
        <w:rPr>
          <w:szCs w:val="22"/>
        </w:rPr>
      </w:pPr>
      <w:r w:rsidRPr="003932CD">
        <w:rPr>
          <w:szCs w:val="22"/>
        </w:rPr>
        <w:t>WICK Pharma</w:t>
      </w:r>
    </w:p>
    <w:p w14:paraId="76EC7655" w14:textId="77777777" w:rsidR="000C0CD4" w:rsidRPr="003932CD" w:rsidRDefault="000C0CD4" w:rsidP="00583D82">
      <w:pPr>
        <w:rPr>
          <w:szCs w:val="22"/>
        </w:rPr>
      </w:pPr>
    </w:p>
    <w:p w14:paraId="68848AD2" w14:textId="77777777" w:rsidR="000C0CD4" w:rsidRPr="003932CD" w:rsidRDefault="000C0CD4" w:rsidP="00583D82">
      <w:pPr>
        <w:rPr>
          <w:szCs w:val="22"/>
        </w:rPr>
      </w:pPr>
    </w:p>
    <w:p w14:paraId="3FCE8284" w14:textId="2969FA04" w:rsidR="000C0CD4" w:rsidRPr="003932CD" w:rsidRDefault="000C0CD4" w:rsidP="00583D82">
      <w:pPr>
        <w:pBdr>
          <w:top w:val="single" w:sz="4" w:space="1" w:color="auto"/>
          <w:left w:val="single" w:sz="4" w:space="4" w:color="auto"/>
          <w:bottom w:val="single" w:sz="4" w:space="2" w:color="auto"/>
          <w:right w:val="single" w:sz="4" w:space="4" w:color="auto"/>
        </w:pBdr>
        <w:outlineLvl w:val="0"/>
        <w:rPr>
          <w:b/>
          <w:szCs w:val="22"/>
        </w:rPr>
      </w:pPr>
      <w:r w:rsidRPr="003932CD">
        <w:rPr>
          <w:b/>
          <w:szCs w:val="22"/>
        </w:rPr>
        <w:t>3.</w:t>
      </w:r>
      <w:r w:rsidRPr="003932CD">
        <w:rPr>
          <w:b/>
          <w:szCs w:val="22"/>
        </w:rPr>
        <w:tab/>
        <w:t>TINKAMUMO LAIKAS</w:t>
      </w:r>
      <w:r w:rsidR="00F81A2A">
        <w:rPr>
          <w:b/>
          <w:szCs w:val="22"/>
        </w:rPr>
        <w:fldChar w:fldCharType="begin"/>
      </w:r>
      <w:r w:rsidR="00F81A2A">
        <w:rPr>
          <w:b/>
          <w:szCs w:val="22"/>
        </w:rPr>
        <w:instrText xml:space="preserve"> DOCVARIABLE VAULT_ND_361d6e99-c587-4d06-bc99-0ab13b8bc7b2 \* MERGEFORMAT </w:instrText>
      </w:r>
      <w:r w:rsidR="00F81A2A">
        <w:rPr>
          <w:b/>
          <w:szCs w:val="22"/>
        </w:rPr>
        <w:fldChar w:fldCharType="separate"/>
      </w:r>
      <w:r w:rsidR="00F81A2A">
        <w:rPr>
          <w:b/>
          <w:szCs w:val="22"/>
        </w:rPr>
        <w:t xml:space="preserve"> </w:t>
      </w:r>
      <w:r w:rsidR="00F81A2A">
        <w:rPr>
          <w:b/>
          <w:szCs w:val="22"/>
        </w:rPr>
        <w:fldChar w:fldCharType="end"/>
      </w:r>
    </w:p>
    <w:p w14:paraId="7071CED4" w14:textId="77777777" w:rsidR="000C0CD4" w:rsidRPr="003932CD" w:rsidRDefault="000C0CD4" w:rsidP="00583D82">
      <w:pPr>
        <w:rPr>
          <w:szCs w:val="22"/>
        </w:rPr>
      </w:pPr>
    </w:p>
    <w:p w14:paraId="591882CA" w14:textId="77777777" w:rsidR="000C0CD4" w:rsidRPr="003932CD" w:rsidRDefault="000C0CD4" w:rsidP="00583D82">
      <w:pPr>
        <w:rPr>
          <w:szCs w:val="22"/>
        </w:rPr>
      </w:pPr>
      <w:r w:rsidRPr="003932CD">
        <w:rPr>
          <w:szCs w:val="22"/>
        </w:rPr>
        <w:t>EXP {mm MMMM}</w:t>
      </w:r>
    </w:p>
    <w:p w14:paraId="1C5E6F41" w14:textId="77777777" w:rsidR="000C0CD4" w:rsidRPr="003932CD" w:rsidRDefault="000C0CD4" w:rsidP="00583D82">
      <w:pPr>
        <w:rPr>
          <w:szCs w:val="22"/>
        </w:rPr>
      </w:pPr>
    </w:p>
    <w:p w14:paraId="6DDECB5B" w14:textId="77777777" w:rsidR="000C0CD4" w:rsidRPr="003932CD" w:rsidRDefault="000C0CD4" w:rsidP="00583D82">
      <w:pPr>
        <w:rPr>
          <w:szCs w:val="22"/>
        </w:rPr>
      </w:pPr>
    </w:p>
    <w:p w14:paraId="172C4B7C" w14:textId="6993C765" w:rsidR="000C0CD4" w:rsidRPr="003932CD" w:rsidRDefault="000C0CD4" w:rsidP="00583D82">
      <w:pPr>
        <w:pBdr>
          <w:top w:val="single" w:sz="4" w:space="1" w:color="auto"/>
          <w:left w:val="single" w:sz="4" w:space="4" w:color="auto"/>
          <w:bottom w:val="single" w:sz="4" w:space="1" w:color="auto"/>
          <w:right w:val="single" w:sz="4" w:space="4" w:color="auto"/>
        </w:pBdr>
        <w:outlineLvl w:val="0"/>
        <w:rPr>
          <w:b/>
          <w:szCs w:val="22"/>
        </w:rPr>
      </w:pPr>
      <w:r w:rsidRPr="003932CD">
        <w:rPr>
          <w:b/>
          <w:szCs w:val="22"/>
        </w:rPr>
        <w:t>4.</w:t>
      </w:r>
      <w:r w:rsidRPr="003932CD">
        <w:rPr>
          <w:b/>
          <w:szCs w:val="22"/>
        </w:rPr>
        <w:tab/>
        <w:t>SERIJOS NUMERIS</w:t>
      </w:r>
      <w:r w:rsidR="00F81A2A">
        <w:rPr>
          <w:b/>
          <w:szCs w:val="22"/>
        </w:rPr>
        <w:fldChar w:fldCharType="begin"/>
      </w:r>
      <w:r w:rsidR="00F81A2A">
        <w:rPr>
          <w:b/>
          <w:szCs w:val="22"/>
        </w:rPr>
        <w:instrText xml:space="preserve"> DOCVARIABLE VAULT_ND_6edac146-4f21-4cbe-bcb5-448924d0be8a \* MERGEFORMAT </w:instrText>
      </w:r>
      <w:r w:rsidR="00F81A2A">
        <w:rPr>
          <w:b/>
          <w:szCs w:val="22"/>
        </w:rPr>
        <w:fldChar w:fldCharType="separate"/>
      </w:r>
      <w:r w:rsidR="00F81A2A">
        <w:rPr>
          <w:b/>
          <w:szCs w:val="22"/>
        </w:rPr>
        <w:t xml:space="preserve"> </w:t>
      </w:r>
      <w:r w:rsidR="00F81A2A">
        <w:rPr>
          <w:b/>
          <w:szCs w:val="22"/>
        </w:rPr>
        <w:fldChar w:fldCharType="end"/>
      </w:r>
    </w:p>
    <w:p w14:paraId="19589D68" w14:textId="77777777" w:rsidR="000C0CD4" w:rsidRPr="003932CD" w:rsidRDefault="000C0CD4" w:rsidP="00583D82">
      <w:pPr>
        <w:rPr>
          <w:szCs w:val="22"/>
        </w:rPr>
      </w:pPr>
    </w:p>
    <w:p w14:paraId="779B4B96" w14:textId="77777777" w:rsidR="000C0CD4" w:rsidRPr="003932CD" w:rsidRDefault="000C0CD4" w:rsidP="00583D82">
      <w:pPr>
        <w:rPr>
          <w:szCs w:val="22"/>
        </w:rPr>
      </w:pPr>
      <w:r w:rsidRPr="003932CD">
        <w:rPr>
          <w:szCs w:val="22"/>
        </w:rPr>
        <w:t>Lot</w:t>
      </w:r>
    </w:p>
    <w:p w14:paraId="1BAFAB29" w14:textId="77777777" w:rsidR="000C0CD4" w:rsidRPr="003932CD" w:rsidRDefault="000C0CD4" w:rsidP="00583D82">
      <w:pPr>
        <w:rPr>
          <w:szCs w:val="22"/>
        </w:rPr>
      </w:pPr>
    </w:p>
    <w:p w14:paraId="3D460C80" w14:textId="77777777" w:rsidR="000C0CD4" w:rsidRPr="003932CD" w:rsidRDefault="000C0CD4" w:rsidP="00583D82">
      <w:pPr>
        <w:rPr>
          <w:szCs w:val="22"/>
        </w:rPr>
      </w:pPr>
    </w:p>
    <w:p w14:paraId="435A64B7" w14:textId="37BE8289" w:rsidR="000C0CD4" w:rsidRPr="003932CD" w:rsidRDefault="000C0CD4" w:rsidP="00583D82">
      <w:pPr>
        <w:pBdr>
          <w:top w:val="single" w:sz="4" w:space="1" w:color="auto"/>
          <w:left w:val="single" w:sz="4" w:space="4" w:color="auto"/>
          <w:bottom w:val="single" w:sz="4" w:space="1" w:color="auto"/>
          <w:right w:val="single" w:sz="4" w:space="4" w:color="auto"/>
        </w:pBdr>
        <w:outlineLvl w:val="0"/>
        <w:rPr>
          <w:b/>
          <w:szCs w:val="22"/>
        </w:rPr>
      </w:pPr>
      <w:r w:rsidRPr="003932CD">
        <w:rPr>
          <w:b/>
          <w:szCs w:val="22"/>
        </w:rPr>
        <w:t>5.</w:t>
      </w:r>
      <w:r w:rsidRPr="003932CD">
        <w:rPr>
          <w:b/>
          <w:szCs w:val="22"/>
        </w:rPr>
        <w:tab/>
        <w:t>KITA</w:t>
      </w:r>
      <w:r w:rsidR="00F81A2A">
        <w:rPr>
          <w:b/>
          <w:szCs w:val="22"/>
        </w:rPr>
        <w:fldChar w:fldCharType="begin"/>
      </w:r>
      <w:r w:rsidR="00F81A2A">
        <w:rPr>
          <w:b/>
          <w:szCs w:val="22"/>
        </w:rPr>
        <w:instrText xml:space="preserve"> DOCVARIABLE VAULT_ND_14a5921b-e19f-4140-95f9-b89da28ff232 \* MERGEFORMAT </w:instrText>
      </w:r>
      <w:r w:rsidR="00F81A2A">
        <w:rPr>
          <w:b/>
          <w:szCs w:val="22"/>
        </w:rPr>
        <w:fldChar w:fldCharType="separate"/>
      </w:r>
      <w:r w:rsidR="00F81A2A">
        <w:rPr>
          <w:b/>
          <w:szCs w:val="22"/>
        </w:rPr>
        <w:t xml:space="preserve"> </w:t>
      </w:r>
      <w:r w:rsidR="00F81A2A">
        <w:rPr>
          <w:b/>
          <w:szCs w:val="22"/>
        </w:rPr>
        <w:fldChar w:fldCharType="end"/>
      </w:r>
    </w:p>
    <w:p w14:paraId="7DD68EA1" w14:textId="77777777" w:rsidR="000C0CD4" w:rsidRPr="003932CD" w:rsidRDefault="000C0CD4" w:rsidP="00583D82">
      <w:pPr>
        <w:rPr>
          <w:szCs w:val="22"/>
        </w:rPr>
      </w:pPr>
    </w:p>
    <w:p w14:paraId="2B2AA1A3" w14:textId="77777777" w:rsidR="000C0CD4" w:rsidRPr="002B6089" w:rsidRDefault="000C0CD4" w:rsidP="00583D82">
      <w:pPr>
        <w:numPr>
          <w:ilvl w:val="12"/>
          <w:numId w:val="0"/>
        </w:numPr>
        <w:ind w:right="-2"/>
        <w:rPr>
          <w:highlight w:val="lightGray"/>
        </w:rPr>
      </w:pPr>
      <w:r w:rsidRPr="002B6089">
        <w:rPr>
          <w:highlight w:val="lightGray"/>
        </w:rPr>
        <w:t xml:space="preserve">Lizdinės plokštelės pusės yra spalvotos -  </w:t>
      </w:r>
    </w:p>
    <w:p w14:paraId="1D87BA77" w14:textId="77777777" w:rsidR="000C0CD4" w:rsidRPr="003932CD" w:rsidRDefault="000C0CD4" w:rsidP="00583D82">
      <w:pPr>
        <w:numPr>
          <w:ilvl w:val="12"/>
          <w:numId w:val="0"/>
        </w:numPr>
        <w:ind w:right="-2"/>
        <w:rPr>
          <w:szCs w:val="22"/>
        </w:rPr>
      </w:pPr>
      <w:r w:rsidRPr="002B6089">
        <w:rPr>
          <w:highlight w:val="lightGray"/>
        </w:rPr>
        <w:t>Geltona pusė skirta dienos tabletėms, o violetinė pusė – nakties tabletėms</w:t>
      </w:r>
      <w:r w:rsidRPr="003932CD">
        <w:rPr>
          <w:szCs w:val="22"/>
        </w:rPr>
        <w:t xml:space="preserve"> </w:t>
      </w:r>
    </w:p>
    <w:p w14:paraId="7B092F4F" w14:textId="77777777" w:rsidR="000C0CD4" w:rsidRPr="003932CD" w:rsidRDefault="000C0CD4" w:rsidP="00583D82">
      <w:pPr>
        <w:numPr>
          <w:ilvl w:val="12"/>
          <w:numId w:val="0"/>
        </w:numPr>
        <w:ind w:right="-2"/>
        <w:rPr>
          <w:szCs w:val="22"/>
        </w:rPr>
      </w:pPr>
    </w:p>
    <w:p w14:paraId="2A68DFDD" w14:textId="77777777" w:rsidR="000C0CD4" w:rsidRPr="003932CD" w:rsidRDefault="000C0CD4" w:rsidP="00583D82">
      <w:pPr>
        <w:numPr>
          <w:ilvl w:val="12"/>
          <w:numId w:val="0"/>
        </w:numPr>
        <w:ind w:right="-2"/>
        <w:rPr>
          <w:szCs w:val="22"/>
        </w:rPr>
      </w:pPr>
      <w:r w:rsidRPr="002B6089">
        <w:rPr>
          <w:highlight w:val="lightGray"/>
        </w:rPr>
        <w:t>Už kiekvienos tabletės lizdelio pateikta bet kas iš šio teksto; 4x kiekvienas</w:t>
      </w:r>
    </w:p>
    <w:p w14:paraId="1460E5FF" w14:textId="77777777" w:rsidR="000C0CD4" w:rsidRPr="003932CD" w:rsidRDefault="000C0CD4" w:rsidP="00583D82">
      <w:pPr>
        <w:numPr>
          <w:ilvl w:val="12"/>
          <w:numId w:val="0"/>
        </w:numPr>
        <w:ind w:right="-2"/>
        <w:rPr>
          <w:szCs w:val="22"/>
        </w:rPr>
      </w:pPr>
      <w:r w:rsidRPr="003932CD">
        <w:rPr>
          <w:szCs w:val="22"/>
        </w:rPr>
        <w:t>RYTAS</w:t>
      </w:r>
    </w:p>
    <w:p w14:paraId="646430C4" w14:textId="77777777" w:rsidR="000C0CD4" w:rsidRPr="003932CD" w:rsidRDefault="000C0CD4" w:rsidP="00583D82">
      <w:pPr>
        <w:numPr>
          <w:ilvl w:val="12"/>
          <w:numId w:val="0"/>
        </w:numPr>
        <w:ind w:right="-2"/>
        <w:rPr>
          <w:szCs w:val="22"/>
        </w:rPr>
      </w:pPr>
      <w:r w:rsidRPr="003932CD">
        <w:rPr>
          <w:szCs w:val="22"/>
        </w:rPr>
        <w:t>VIDURDIENIS</w:t>
      </w:r>
    </w:p>
    <w:p w14:paraId="72AFB3D4" w14:textId="77777777" w:rsidR="000C0CD4" w:rsidRPr="003932CD" w:rsidRDefault="000C0CD4" w:rsidP="00583D82">
      <w:pPr>
        <w:numPr>
          <w:ilvl w:val="12"/>
          <w:numId w:val="0"/>
        </w:numPr>
        <w:ind w:right="-2"/>
        <w:rPr>
          <w:szCs w:val="22"/>
        </w:rPr>
      </w:pPr>
      <w:r w:rsidRPr="003932CD">
        <w:rPr>
          <w:szCs w:val="22"/>
        </w:rPr>
        <w:t>POPIETĖ</w:t>
      </w:r>
    </w:p>
    <w:p w14:paraId="5992CA0B" w14:textId="77777777" w:rsidR="000C0CD4" w:rsidRPr="003932CD" w:rsidRDefault="000C0CD4" w:rsidP="00583D82">
      <w:pPr>
        <w:numPr>
          <w:ilvl w:val="12"/>
          <w:numId w:val="0"/>
        </w:numPr>
        <w:ind w:right="-2"/>
        <w:rPr>
          <w:szCs w:val="22"/>
        </w:rPr>
      </w:pPr>
      <w:r w:rsidRPr="003932CD">
        <w:rPr>
          <w:szCs w:val="22"/>
        </w:rPr>
        <w:t>TIK NAKČIAI</w:t>
      </w:r>
    </w:p>
    <w:p w14:paraId="6F5DF5EA" w14:textId="77777777" w:rsidR="000C0CD4" w:rsidRPr="003932CD" w:rsidRDefault="000C0CD4" w:rsidP="00583D82">
      <w:pPr>
        <w:numPr>
          <w:ilvl w:val="12"/>
          <w:numId w:val="0"/>
        </w:numPr>
        <w:ind w:right="-2"/>
        <w:rPr>
          <w:szCs w:val="22"/>
        </w:rPr>
      </w:pPr>
    </w:p>
    <w:p w14:paraId="02AFFDC2" w14:textId="77777777" w:rsidR="000C0CD4" w:rsidRPr="003932CD" w:rsidRDefault="000C0CD4" w:rsidP="00583D82">
      <w:pPr>
        <w:numPr>
          <w:ilvl w:val="12"/>
          <w:numId w:val="0"/>
        </w:numPr>
        <w:ind w:right="-2"/>
        <w:rPr>
          <w:szCs w:val="22"/>
        </w:rPr>
      </w:pPr>
      <w:r w:rsidRPr="002B6089">
        <w:rPr>
          <w:highlight w:val="lightGray"/>
        </w:rPr>
        <w:t>Kiekviena tabletės eilutė turi papildomai</w:t>
      </w:r>
    </w:p>
    <w:p w14:paraId="34A6B6BF" w14:textId="77777777" w:rsidR="000C0CD4" w:rsidRPr="003932CD" w:rsidRDefault="000C0CD4" w:rsidP="00583D82">
      <w:pPr>
        <w:numPr>
          <w:ilvl w:val="12"/>
          <w:numId w:val="0"/>
        </w:numPr>
        <w:ind w:right="-2"/>
        <w:rPr>
          <w:szCs w:val="22"/>
        </w:rPr>
      </w:pPr>
      <w:r w:rsidRPr="003932CD">
        <w:rPr>
          <w:szCs w:val="22"/>
        </w:rPr>
        <w:t>1 DIENA</w:t>
      </w:r>
    </w:p>
    <w:p w14:paraId="7ABD8ADD" w14:textId="77777777" w:rsidR="000C0CD4" w:rsidRPr="003932CD" w:rsidRDefault="000C0CD4" w:rsidP="00583D82">
      <w:pPr>
        <w:numPr>
          <w:ilvl w:val="12"/>
          <w:numId w:val="0"/>
        </w:numPr>
        <w:ind w:right="-2"/>
        <w:rPr>
          <w:szCs w:val="22"/>
        </w:rPr>
      </w:pPr>
      <w:r w:rsidRPr="003932CD">
        <w:rPr>
          <w:szCs w:val="22"/>
        </w:rPr>
        <w:t>2 DIENA</w:t>
      </w:r>
    </w:p>
    <w:p w14:paraId="54852A15" w14:textId="77777777" w:rsidR="000C0CD4" w:rsidRPr="003932CD" w:rsidRDefault="000C0CD4" w:rsidP="00583D82">
      <w:pPr>
        <w:numPr>
          <w:ilvl w:val="12"/>
          <w:numId w:val="0"/>
        </w:numPr>
        <w:ind w:right="-2"/>
        <w:rPr>
          <w:szCs w:val="22"/>
        </w:rPr>
      </w:pPr>
      <w:r w:rsidRPr="003932CD">
        <w:rPr>
          <w:szCs w:val="22"/>
        </w:rPr>
        <w:t>3 DIENA</w:t>
      </w:r>
    </w:p>
    <w:p w14:paraId="13AC53C1" w14:textId="77777777" w:rsidR="000C0CD4" w:rsidRPr="003932CD" w:rsidRDefault="000C0CD4" w:rsidP="00583D82">
      <w:pPr>
        <w:numPr>
          <w:ilvl w:val="12"/>
          <w:numId w:val="0"/>
        </w:numPr>
        <w:ind w:right="-2"/>
        <w:rPr>
          <w:szCs w:val="22"/>
        </w:rPr>
      </w:pPr>
      <w:r w:rsidRPr="003932CD">
        <w:rPr>
          <w:szCs w:val="22"/>
        </w:rPr>
        <w:t>4 DIENA</w:t>
      </w:r>
    </w:p>
    <w:p w14:paraId="5515CAB6" w14:textId="77777777" w:rsidR="000C0CD4" w:rsidRPr="003932CD" w:rsidRDefault="000C0CD4" w:rsidP="00583D82">
      <w:pPr>
        <w:rPr>
          <w:szCs w:val="22"/>
        </w:rPr>
      </w:pPr>
    </w:p>
    <w:p w14:paraId="400E796A" w14:textId="77777777" w:rsidR="000C0CD4" w:rsidRPr="003932CD" w:rsidRDefault="000C0CD4" w:rsidP="00583D82">
      <w:pPr>
        <w:numPr>
          <w:ilvl w:val="12"/>
          <w:numId w:val="0"/>
        </w:numPr>
        <w:rPr>
          <w:szCs w:val="22"/>
        </w:rPr>
      </w:pPr>
    </w:p>
    <w:p w14:paraId="0654B46C" w14:textId="77777777" w:rsidR="00732E6B" w:rsidRPr="003932CD" w:rsidRDefault="00732E6B" w:rsidP="00C86FDC">
      <w:pPr>
        <w:pStyle w:val="Pagrindinistekstas"/>
        <w:spacing w:after="0"/>
        <w:rPr>
          <w:sz w:val="22"/>
          <w:szCs w:val="22"/>
        </w:rPr>
      </w:pPr>
    </w:p>
    <w:p w14:paraId="7A9A4FB3" w14:textId="77777777" w:rsidR="00732E6B" w:rsidRPr="003932CD" w:rsidRDefault="00732E6B" w:rsidP="00C86FDC">
      <w:pPr>
        <w:pStyle w:val="Pagrindinistekstas"/>
        <w:spacing w:after="0"/>
        <w:rPr>
          <w:sz w:val="22"/>
          <w:szCs w:val="22"/>
        </w:rPr>
      </w:pPr>
    </w:p>
    <w:p w14:paraId="0CF07646" w14:textId="77777777" w:rsidR="00732E6B" w:rsidRPr="003932CD" w:rsidRDefault="00732E6B" w:rsidP="00C86FDC">
      <w:pPr>
        <w:pStyle w:val="Pagrindinistekstas"/>
        <w:spacing w:after="0"/>
        <w:rPr>
          <w:sz w:val="22"/>
          <w:szCs w:val="22"/>
        </w:rPr>
      </w:pPr>
    </w:p>
    <w:p w14:paraId="7FF612CC" w14:textId="77777777" w:rsidR="00732E6B" w:rsidRPr="003932CD" w:rsidRDefault="00732E6B" w:rsidP="00C86FDC">
      <w:pPr>
        <w:pStyle w:val="Pagrindinistekstas"/>
        <w:spacing w:after="0"/>
        <w:rPr>
          <w:sz w:val="22"/>
          <w:szCs w:val="22"/>
        </w:rPr>
      </w:pPr>
    </w:p>
    <w:p w14:paraId="1E3C253B" w14:textId="77777777" w:rsidR="00732E6B" w:rsidRPr="003932CD" w:rsidRDefault="00732E6B" w:rsidP="00C86FDC">
      <w:pPr>
        <w:pStyle w:val="Pagrindinistekstas"/>
        <w:spacing w:after="0"/>
        <w:rPr>
          <w:sz w:val="22"/>
          <w:szCs w:val="22"/>
        </w:rPr>
      </w:pPr>
    </w:p>
    <w:p w14:paraId="046D0B80" w14:textId="77777777" w:rsidR="00732E6B" w:rsidRPr="003932CD" w:rsidRDefault="00732E6B" w:rsidP="00C86FDC">
      <w:pPr>
        <w:pStyle w:val="Pagrindinistekstas"/>
        <w:spacing w:after="0"/>
        <w:rPr>
          <w:sz w:val="22"/>
          <w:szCs w:val="22"/>
        </w:rPr>
      </w:pPr>
    </w:p>
    <w:p w14:paraId="665ED06A" w14:textId="77777777" w:rsidR="00732E6B" w:rsidRPr="003932CD" w:rsidRDefault="00732E6B" w:rsidP="00C86FDC">
      <w:pPr>
        <w:pStyle w:val="Pagrindinistekstas"/>
        <w:spacing w:after="0"/>
        <w:rPr>
          <w:sz w:val="22"/>
          <w:szCs w:val="22"/>
        </w:rPr>
      </w:pPr>
    </w:p>
    <w:p w14:paraId="5E6E6512" w14:textId="77777777" w:rsidR="00732E6B" w:rsidRPr="003932CD" w:rsidRDefault="00732E6B" w:rsidP="00C86FDC">
      <w:pPr>
        <w:pStyle w:val="Pagrindinistekstas"/>
        <w:spacing w:after="0"/>
        <w:rPr>
          <w:sz w:val="22"/>
          <w:szCs w:val="22"/>
        </w:rPr>
      </w:pPr>
    </w:p>
    <w:p w14:paraId="4C285953" w14:textId="77777777" w:rsidR="00732E6B" w:rsidRPr="003932CD" w:rsidRDefault="00732E6B" w:rsidP="00C86FDC">
      <w:pPr>
        <w:pStyle w:val="Pagrindinistekstas"/>
        <w:spacing w:after="0"/>
        <w:rPr>
          <w:sz w:val="22"/>
          <w:szCs w:val="22"/>
        </w:rPr>
      </w:pPr>
    </w:p>
    <w:p w14:paraId="42F7B3AC" w14:textId="77777777" w:rsidR="00732E6B" w:rsidRPr="003932CD" w:rsidRDefault="00732E6B" w:rsidP="00C86FDC">
      <w:pPr>
        <w:pStyle w:val="Pagrindinistekstas"/>
        <w:spacing w:after="0"/>
        <w:rPr>
          <w:sz w:val="22"/>
          <w:szCs w:val="22"/>
        </w:rPr>
      </w:pPr>
    </w:p>
    <w:p w14:paraId="33B4A441" w14:textId="77777777" w:rsidR="00732E6B" w:rsidRPr="003932CD" w:rsidRDefault="00732E6B" w:rsidP="00C86FDC">
      <w:pPr>
        <w:pStyle w:val="Pagrindinistekstas"/>
        <w:spacing w:after="0"/>
        <w:rPr>
          <w:sz w:val="22"/>
          <w:szCs w:val="22"/>
        </w:rPr>
      </w:pPr>
    </w:p>
    <w:p w14:paraId="340E1221" w14:textId="77777777" w:rsidR="00732E6B" w:rsidRPr="003932CD" w:rsidRDefault="00732E6B" w:rsidP="00C86FDC">
      <w:pPr>
        <w:pStyle w:val="Pagrindinistekstas"/>
        <w:spacing w:after="0"/>
        <w:rPr>
          <w:sz w:val="22"/>
          <w:szCs w:val="22"/>
        </w:rPr>
      </w:pPr>
    </w:p>
    <w:p w14:paraId="1ADA3E87" w14:textId="77777777" w:rsidR="00732E6B" w:rsidRPr="003932CD" w:rsidRDefault="00732E6B" w:rsidP="00C86FDC">
      <w:pPr>
        <w:pStyle w:val="Pagrindinistekstas"/>
        <w:spacing w:after="0"/>
        <w:rPr>
          <w:sz w:val="22"/>
          <w:szCs w:val="22"/>
        </w:rPr>
      </w:pPr>
    </w:p>
    <w:p w14:paraId="419D7FE8" w14:textId="77777777" w:rsidR="00732E6B" w:rsidRPr="003932CD" w:rsidRDefault="00732E6B" w:rsidP="00C86FDC">
      <w:pPr>
        <w:pStyle w:val="Pagrindinistekstas"/>
        <w:spacing w:after="0"/>
        <w:rPr>
          <w:sz w:val="22"/>
          <w:szCs w:val="22"/>
        </w:rPr>
      </w:pPr>
    </w:p>
    <w:p w14:paraId="5240D054" w14:textId="77777777" w:rsidR="00732E6B" w:rsidRPr="003932CD" w:rsidRDefault="00732E6B" w:rsidP="00C86FDC">
      <w:pPr>
        <w:pStyle w:val="Pagrindinistekstas"/>
        <w:spacing w:after="0"/>
        <w:rPr>
          <w:sz w:val="22"/>
          <w:szCs w:val="22"/>
        </w:rPr>
      </w:pPr>
    </w:p>
    <w:p w14:paraId="1B8519AF" w14:textId="77777777" w:rsidR="00732E6B" w:rsidRPr="003932CD" w:rsidRDefault="00732E6B" w:rsidP="00C86FDC">
      <w:pPr>
        <w:pStyle w:val="Pagrindinistekstas"/>
        <w:spacing w:after="0"/>
        <w:rPr>
          <w:sz w:val="22"/>
          <w:szCs w:val="22"/>
        </w:rPr>
      </w:pPr>
    </w:p>
    <w:p w14:paraId="5C370904" w14:textId="77777777" w:rsidR="00732E6B" w:rsidRPr="003932CD" w:rsidRDefault="00732E6B" w:rsidP="00C86FDC">
      <w:pPr>
        <w:pStyle w:val="Pagrindinistekstas"/>
        <w:spacing w:after="0"/>
        <w:rPr>
          <w:sz w:val="22"/>
          <w:szCs w:val="22"/>
        </w:rPr>
      </w:pPr>
    </w:p>
    <w:p w14:paraId="4661D25E" w14:textId="77777777" w:rsidR="00732E6B" w:rsidRPr="003932CD" w:rsidRDefault="00732E6B" w:rsidP="00C86FDC">
      <w:pPr>
        <w:pStyle w:val="Pagrindinistekstas"/>
        <w:spacing w:after="0"/>
        <w:rPr>
          <w:sz w:val="22"/>
          <w:szCs w:val="22"/>
        </w:rPr>
      </w:pPr>
    </w:p>
    <w:p w14:paraId="31D039EA" w14:textId="77777777" w:rsidR="00732E6B" w:rsidRPr="003932CD" w:rsidRDefault="00732E6B" w:rsidP="00C86FDC">
      <w:pPr>
        <w:pStyle w:val="Pagrindinistekstas"/>
        <w:spacing w:after="0"/>
        <w:rPr>
          <w:sz w:val="22"/>
          <w:szCs w:val="22"/>
        </w:rPr>
      </w:pPr>
    </w:p>
    <w:p w14:paraId="739E73A0" w14:textId="77777777" w:rsidR="00732E6B" w:rsidRPr="003932CD" w:rsidRDefault="00732E6B" w:rsidP="00595F48">
      <w:pPr>
        <w:pStyle w:val="Pavadinimas"/>
        <w:jc w:val="left"/>
        <w:rPr>
          <w:szCs w:val="22"/>
        </w:rPr>
      </w:pPr>
    </w:p>
    <w:p w14:paraId="444A0D31" w14:textId="77777777" w:rsidR="000C0CD4" w:rsidRPr="003932CD" w:rsidRDefault="000C0CD4" w:rsidP="00595F48">
      <w:pPr>
        <w:pStyle w:val="Pavadinimas"/>
        <w:jc w:val="left"/>
        <w:rPr>
          <w:szCs w:val="22"/>
        </w:rPr>
      </w:pPr>
    </w:p>
    <w:p w14:paraId="6DA6BC71" w14:textId="77777777" w:rsidR="000C0CD4" w:rsidRPr="003932CD" w:rsidRDefault="000C0CD4" w:rsidP="00595F48">
      <w:pPr>
        <w:pStyle w:val="Pavadinimas"/>
        <w:jc w:val="left"/>
        <w:rPr>
          <w:szCs w:val="22"/>
        </w:rPr>
      </w:pPr>
    </w:p>
    <w:p w14:paraId="30981E68" w14:textId="77777777" w:rsidR="000C0CD4" w:rsidRPr="003932CD" w:rsidRDefault="000C0CD4" w:rsidP="00C86FDC">
      <w:pPr>
        <w:pStyle w:val="Pavadinimas"/>
        <w:rPr>
          <w:szCs w:val="22"/>
        </w:rPr>
      </w:pPr>
    </w:p>
    <w:p w14:paraId="56D35039" w14:textId="77777777" w:rsidR="000C0CD4" w:rsidRPr="003932CD" w:rsidRDefault="000C0CD4" w:rsidP="00C86FDC">
      <w:pPr>
        <w:pStyle w:val="Pavadinimas"/>
        <w:rPr>
          <w:szCs w:val="22"/>
        </w:rPr>
      </w:pPr>
    </w:p>
    <w:p w14:paraId="03B98FC0" w14:textId="77777777" w:rsidR="000C0CD4" w:rsidRPr="003932CD" w:rsidRDefault="000C0CD4" w:rsidP="00C86FDC">
      <w:pPr>
        <w:pStyle w:val="Pavadinimas"/>
        <w:rPr>
          <w:szCs w:val="22"/>
        </w:rPr>
      </w:pPr>
    </w:p>
    <w:p w14:paraId="00CC6197" w14:textId="77777777" w:rsidR="000C0CD4" w:rsidRPr="003932CD" w:rsidRDefault="000C0CD4" w:rsidP="00C86FDC">
      <w:pPr>
        <w:pStyle w:val="Pavadinimas"/>
        <w:rPr>
          <w:szCs w:val="22"/>
        </w:rPr>
      </w:pPr>
    </w:p>
    <w:p w14:paraId="3BC8911B" w14:textId="77777777" w:rsidR="000C0CD4" w:rsidRPr="003932CD" w:rsidRDefault="000C0CD4" w:rsidP="00C86FDC">
      <w:pPr>
        <w:pStyle w:val="Pavadinimas"/>
        <w:rPr>
          <w:szCs w:val="22"/>
        </w:rPr>
      </w:pPr>
    </w:p>
    <w:p w14:paraId="26323768" w14:textId="25EE2F64" w:rsidR="00732E6B" w:rsidRPr="003932CD" w:rsidRDefault="00732E6B" w:rsidP="00C86FDC">
      <w:pPr>
        <w:pStyle w:val="Pavadinimas"/>
        <w:rPr>
          <w:szCs w:val="22"/>
        </w:rPr>
      </w:pPr>
      <w:r w:rsidRPr="003932CD">
        <w:rPr>
          <w:szCs w:val="22"/>
        </w:rPr>
        <w:t>B. PAKUOTĖS LAPELIS</w:t>
      </w:r>
      <w:r w:rsidR="00F81A2A">
        <w:rPr>
          <w:szCs w:val="22"/>
        </w:rPr>
        <w:fldChar w:fldCharType="begin"/>
      </w:r>
      <w:r w:rsidR="00F81A2A">
        <w:rPr>
          <w:szCs w:val="22"/>
        </w:rPr>
        <w:instrText xml:space="preserve"> DOCVARIABLE VAULT_ND_fbf3ed75-f3a8-4af7-a09f-b567e6a96ab5 \* MERGEFORMAT </w:instrText>
      </w:r>
      <w:r w:rsidR="00F81A2A">
        <w:rPr>
          <w:szCs w:val="22"/>
        </w:rPr>
        <w:fldChar w:fldCharType="separate"/>
      </w:r>
      <w:r w:rsidR="00F81A2A">
        <w:rPr>
          <w:szCs w:val="22"/>
        </w:rPr>
        <w:t xml:space="preserve"> </w:t>
      </w:r>
      <w:r w:rsidR="00F81A2A">
        <w:rPr>
          <w:szCs w:val="22"/>
        </w:rPr>
        <w:fldChar w:fldCharType="end"/>
      </w:r>
    </w:p>
    <w:p w14:paraId="6F8455DD" w14:textId="77777777" w:rsidR="00732E6B" w:rsidRPr="003932CD" w:rsidRDefault="00732E6B" w:rsidP="00583D82">
      <w:pPr>
        <w:tabs>
          <w:tab w:val="left" w:pos="567"/>
        </w:tabs>
        <w:jc w:val="center"/>
        <w:rPr>
          <w:b/>
          <w:szCs w:val="22"/>
        </w:rPr>
      </w:pPr>
      <w:r w:rsidRPr="003932CD">
        <w:rPr>
          <w:szCs w:val="22"/>
        </w:rPr>
        <w:br w:type="page"/>
      </w:r>
      <w:r w:rsidRPr="003932CD">
        <w:rPr>
          <w:b/>
          <w:szCs w:val="22"/>
        </w:rPr>
        <w:lastRenderedPageBreak/>
        <w:t xml:space="preserve">Pakuotės lapelis: informacija </w:t>
      </w:r>
      <w:r w:rsidR="006B6716" w:rsidRPr="003932CD">
        <w:rPr>
          <w:b/>
          <w:szCs w:val="22"/>
        </w:rPr>
        <w:t>vartotojui</w:t>
      </w:r>
    </w:p>
    <w:p w14:paraId="42DEEB42" w14:textId="77777777" w:rsidR="00732E6B" w:rsidRPr="003932CD" w:rsidRDefault="00732E6B" w:rsidP="00583D82">
      <w:pPr>
        <w:tabs>
          <w:tab w:val="left" w:pos="567"/>
        </w:tabs>
        <w:jc w:val="center"/>
        <w:rPr>
          <w:szCs w:val="22"/>
        </w:rPr>
      </w:pPr>
    </w:p>
    <w:p w14:paraId="7CF41312" w14:textId="77777777" w:rsidR="00912E07" w:rsidRPr="003932CD" w:rsidRDefault="00912E07" w:rsidP="00583D82">
      <w:pPr>
        <w:tabs>
          <w:tab w:val="left" w:pos="567"/>
        </w:tabs>
        <w:jc w:val="center"/>
        <w:rPr>
          <w:b/>
          <w:szCs w:val="22"/>
        </w:rPr>
      </w:pPr>
      <w:r w:rsidRPr="003932CD">
        <w:rPr>
          <w:b/>
          <w:color w:val="222222"/>
          <w:szCs w:val="22"/>
        </w:rPr>
        <w:t>Wipar 500 mg/60 mg + 500 mg/25 mg plėvele dengtos tabletės</w:t>
      </w:r>
    </w:p>
    <w:p w14:paraId="3A8CA069" w14:textId="77777777" w:rsidR="00732E6B" w:rsidRPr="003932CD" w:rsidRDefault="00F7762D" w:rsidP="00583D82">
      <w:pPr>
        <w:tabs>
          <w:tab w:val="left" w:pos="567"/>
        </w:tabs>
        <w:jc w:val="center"/>
        <w:rPr>
          <w:b/>
          <w:szCs w:val="22"/>
        </w:rPr>
      </w:pPr>
      <w:r w:rsidRPr="003932CD">
        <w:rPr>
          <w:szCs w:val="22"/>
        </w:rPr>
        <w:t>Paracetamolis, p</w:t>
      </w:r>
      <w:r w:rsidR="00732E6B" w:rsidRPr="003932CD">
        <w:rPr>
          <w:szCs w:val="22"/>
        </w:rPr>
        <w:t>seudoefedrino hidrochloridas</w:t>
      </w:r>
      <w:r w:rsidR="00316829" w:rsidRPr="003932CD">
        <w:rPr>
          <w:szCs w:val="22"/>
        </w:rPr>
        <w:t>,</w:t>
      </w:r>
      <w:r w:rsidRPr="003932CD">
        <w:rPr>
          <w:szCs w:val="22"/>
        </w:rPr>
        <w:t xml:space="preserve"> difenhidramino hidrochloridas</w:t>
      </w:r>
      <w:r w:rsidR="00732E6B" w:rsidRPr="003932CD">
        <w:rPr>
          <w:szCs w:val="22"/>
        </w:rPr>
        <w:t xml:space="preserve"> </w:t>
      </w:r>
    </w:p>
    <w:p w14:paraId="3FF2B430" w14:textId="77777777" w:rsidR="00732E6B" w:rsidRPr="003932CD" w:rsidRDefault="00732E6B" w:rsidP="00583D82">
      <w:pPr>
        <w:numPr>
          <w:ilvl w:val="12"/>
          <w:numId w:val="0"/>
        </w:numPr>
        <w:shd w:val="clear" w:color="auto" w:fill="FFFFFF"/>
        <w:jc w:val="center"/>
        <w:rPr>
          <w:szCs w:val="22"/>
        </w:rPr>
      </w:pPr>
    </w:p>
    <w:p w14:paraId="5CF75952" w14:textId="77777777" w:rsidR="00732E6B" w:rsidRPr="003932CD" w:rsidRDefault="00732E6B" w:rsidP="00583D82">
      <w:pPr>
        <w:tabs>
          <w:tab w:val="left" w:pos="567"/>
        </w:tabs>
        <w:rPr>
          <w:b/>
          <w:szCs w:val="22"/>
        </w:rPr>
      </w:pPr>
      <w:r w:rsidRPr="003932CD">
        <w:rPr>
          <w:b/>
          <w:szCs w:val="22"/>
        </w:rPr>
        <w:t>Atidžiai perskaitykite visą šį lapelį, prieš pradėdami vartoti šį vaistą, nes jame pateikiama Jums svarbi informacija.</w:t>
      </w:r>
    </w:p>
    <w:p w14:paraId="182A8E5C" w14:textId="77777777" w:rsidR="00732E6B" w:rsidRPr="003932CD" w:rsidRDefault="00732E6B" w:rsidP="00583D82">
      <w:pPr>
        <w:numPr>
          <w:ilvl w:val="12"/>
          <w:numId w:val="0"/>
        </w:numPr>
        <w:rPr>
          <w:szCs w:val="22"/>
        </w:rPr>
      </w:pPr>
      <w:r w:rsidRPr="003932CD">
        <w:rPr>
          <w:szCs w:val="22"/>
        </w:rPr>
        <w:t xml:space="preserve">Visada vartokite </w:t>
      </w:r>
      <w:r w:rsidR="00DA72AA" w:rsidRPr="003932CD">
        <w:rPr>
          <w:szCs w:val="22"/>
        </w:rPr>
        <w:t>šį vaistą</w:t>
      </w:r>
      <w:r w:rsidR="00F7762D" w:rsidRPr="003932CD">
        <w:rPr>
          <w:szCs w:val="22"/>
        </w:rPr>
        <w:t xml:space="preserve"> </w:t>
      </w:r>
      <w:r w:rsidRPr="003932CD">
        <w:rPr>
          <w:szCs w:val="22"/>
        </w:rPr>
        <w:t>tiksliai kaip aprašyta šiame lapelyje arba kaip nurodė gydytojas arba vaistininkas.</w:t>
      </w:r>
    </w:p>
    <w:p w14:paraId="33A424A8" w14:textId="77777777" w:rsidR="00732E6B" w:rsidRPr="003932CD" w:rsidRDefault="00732E6B" w:rsidP="00583D82">
      <w:pPr>
        <w:tabs>
          <w:tab w:val="left" w:pos="993"/>
        </w:tabs>
        <w:ind w:left="567" w:hanging="567"/>
        <w:rPr>
          <w:szCs w:val="22"/>
        </w:rPr>
      </w:pPr>
      <w:r w:rsidRPr="003932CD">
        <w:rPr>
          <w:szCs w:val="22"/>
        </w:rPr>
        <w:t>-</w:t>
      </w:r>
      <w:r w:rsidRPr="003932CD">
        <w:rPr>
          <w:szCs w:val="22"/>
        </w:rPr>
        <w:tab/>
        <w:t xml:space="preserve">Neišmeskite </w:t>
      </w:r>
      <w:r w:rsidR="00DA72AA" w:rsidRPr="003932CD">
        <w:rPr>
          <w:szCs w:val="22"/>
        </w:rPr>
        <w:t xml:space="preserve">šio </w:t>
      </w:r>
      <w:r w:rsidRPr="003932CD">
        <w:rPr>
          <w:szCs w:val="22"/>
        </w:rPr>
        <w:t>lapelio, nes vėl gali prireikti jį perskaityti.</w:t>
      </w:r>
    </w:p>
    <w:p w14:paraId="3B1F1494" w14:textId="77777777" w:rsidR="00DA72AA" w:rsidRPr="003932CD" w:rsidRDefault="00732E6B" w:rsidP="00583D82">
      <w:pPr>
        <w:tabs>
          <w:tab w:val="left" w:pos="993"/>
        </w:tabs>
        <w:ind w:left="567" w:hanging="567"/>
        <w:rPr>
          <w:szCs w:val="22"/>
        </w:rPr>
      </w:pPr>
      <w:r w:rsidRPr="003932CD">
        <w:rPr>
          <w:szCs w:val="22"/>
        </w:rPr>
        <w:t>-</w:t>
      </w:r>
      <w:r w:rsidRPr="003932CD">
        <w:rPr>
          <w:szCs w:val="22"/>
        </w:rPr>
        <w:tab/>
        <w:t>Jeigu norite sužinoti daugiau arba pasita</w:t>
      </w:r>
      <w:r w:rsidR="00DA72AA" w:rsidRPr="003932CD">
        <w:rPr>
          <w:szCs w:val="22"/>
        </w:rPr>
        <w:t>rti, kreipkitės į vaistininką.</w:t>
      </w:r>
    </w:p>
    <w:p w14:paraId="3265398C" w14:textId="77777777" w:rsidR="00732E6B" w:rsidRPr="003932CD" w:rsidRDefault="00DA72AA" w:rsidP="00583D82">
      <w:pPr>
        <w:tabs>
          <w:tab w:val="left" w:pos="993"/>
        </w:tabs>
        <w:ind w:left="567" w:hanging="567"/>
        <w:rPr>
          <w:szCs w:val="22"/>
        </w:rPr>
      </w:pPr>
      <w:r w:rsidRPr="003932CD">
        <w:rPr>
          <w:szCs w:val="22"/>
        </w:rPr>
        <w:t>-</w:t>
      </w:r>
      <w:r w:rsidRPr="003932CD">
        <w:rPr>
          <w:szCs w:val="22"/>
        </w:rPr>
        <w:tab/>
      </w:r>
      <w:r w:rsidR="00732E6B" w:rsidRPr="003932CD">
        <w:rPr>
          <w:szCs w:val="22"/>
        </w:rPr>
        <w:t>Jeigu pasireiškė šalutinis poveikis (net jeigu jis šiame lapelyje nenurodytas), kreipkitės į gydytoją arba vaistininką. Žr. 4 skyrių.</w:t>
      </w:r>
    </w:p>
    <w:p w14:paraId="705D8A25" w14:textId="77777777" w:rsidR="00732E6B" w:rsidRPr="003932CD" w:rsidRDefault="00F7762D" w:rsidP="00C86FDC">
      <w:pPr>
        <w:numPr>
          <w:ilvl w:val="0"/>
          <w:numId w:val="1"/>
        </w:numPr>
        <w:tabs>
          <w:tab w:val="clear" w:pos="930"/>
          <w:tab w:val="left" w:pos="567"/>
        </w:tabs>
        <w:ind w:left="567" w:hanging="567"/>
        <w:rPr>
          <w:szCs w:val="22"/>
        </w:rPr>
      </w:pPr>
      <w:r w:rsidRPr="003932CD">
        <w:rPr>
          <w:szCs w:val="22"/>
        </w:rPr>
        <w:t>Jeigu per 4</w:t>
      </w:r>
      <w:r w:rsidR="00732E6B" w:rsidRPr="003932CD">
        <w:rPr>
          <w:szCs w:val="22"/>
        </w:rPr>
        <w:t xml:space="preserve"> dienas Jūsų savijauta nepagerėjo arba net pablogėjo, kreipkitės į gydytoją.</w:t>
      </w:r>
    </w:p>
    <w:p w14:paraId="4F89A8EC" w14:textId="77777777" w:rsidR="00732E6B" w:rsidRPr="003932CD" w:rsidRDefault="00732E6B" w:rsidP="00583D82">
      <w:pPr>
        <w:tabs>
          <w:tab w:val="left" w:pos="567"/>
        </w:tabs>
        <w:rPr>
          <w:szCs w:val="22"/>
        </w:rPr>
      </w:pPr>
    </w:p>
    <w:p w14:paraId="6F224CC2" w14:textId="6BA253E7"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Apie ką rašoma šiame lapelyje?</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vault_nd_5f8c2fdf-6516-4fb6-9ab3-ae858287a64e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1E7A551" w14:textId="77777777" w:rsidR="00732E6B" w:rsidRPr="003932CD" w:rsidRDefault="00732E6B" w:rsidP="00C86FDC">
      <w:pPr>
        <w:pStyle w:val="Betarp"/>
        <w:rPr>
          <w:szCs w:val="22"/>
        </w:rPr>
      </w:pPr>
    </w:p>
    <w:p w14:paraId="7EBDCB32" w14:textId="77777777" w:rsidR="00732E6B" w:rsidRPr="003932CD" w:rsidRDefault="00732E6B" w:rsidP="00583D82">
      <w:pPr>
        <w:tabs>
          <w:tab w:val="left" w:pos="567"/>
        </w:tabs>
        <w:rPr>
          <w:szCs w:val="22"/>
        </w:rPr>
      </w:pPr>
      <w:r w:rsidRPr="003932CD">
        <w:rPr>
          <w:szCs w:val="22"/>
        </w:rPr>
        <w:t>1.</w:t>
      </w:r>
      <w:r w:rsidRPr="003932CD">
        <w:rPr>
          <w:b/>
          <w:szCs w:val="22"/>
        </w:rPr>
        <w:tab/>
      </w:r>
      <w:r w:rsidRPr="003932CD">
        <w:rPr>
          <w:szCs w:val="22"/>
        </w:rPr>
        <w:t xml:space="preserve">Kas yra </w:t>
      </w:r>
      <w:r w:rsidR="00F7762D" w:rsidRPr="003932CD">
        <w:rPr>
          <w:szCs w:val="22"/>
        </w:rPr>
        <w:t>Wipar</w:t>
      </w:r>
      <w:r w:rsidRPr="003932CD">
        <w:rPr>
          <w:szCs w:val="22"/>
        </w:rPr>
        <w:t xml:space="preserve"> ir kam jis vartojamas</w:t>
      </w:r>
    </w:p>
    <w:p w14:paraId="522934E6" w14:textId="77777777" w:rsidR="00732E6B" w:rsidRPr="003932CD" w:rsidRDefault="00732E6B" w:rsidP="00583D82">
      <w:pPr>
        <w:tabs>
          <w:tab w:val="left" w:pos="567"/>
        </w:tabs>
        <w:rPr>
          <w:szCs w:val="22"/>
        </w:rPr>
      </w:pPr>
      <w:r w:rsidRPr="003932CD">
        <w:rPr>
          <w:szCs w:val="22"/>
        </w:rPr>
        <w:t>2.</w:t>
      </w:r>
      <w:r w:rsidRPr="003932CD">
        <w:rPr>
          <w:b/>
          <w:szCs w:val="22"/>
        </w:rPr>
        <w:tab/>
      </w:r>
      <w:r w:rsidRPr="003932CD">
        <w:rPr>
          <w:szCs w:val="22"/>
        </w:rPr>
        <w:t xml:space="preserve">Kas žinotina prieš vartojant </w:t>
      </w:r>
      <w:r w:rsidR="00F7762D" w:rsidRPr="003932CD">
        <w:rPr>
          <w:szCs w:val="22"/>
        </w:rPr>
        <w:t>Wipar</w:t>
      </w:r>
    </w:p>
    <w:p w14:paraId="11DF3F96" w14:textId="77777777" w:rsidR="00732E6B" w:rsidRPr="003932CD" w:rsidRDefault="00732E6B" w:rsidP="00583D82">
      <w:pPr>
        <w:tabs>
          <w:tab w:val="left" w:pos="567"/>
        </w:tabs>
        <w:rPr>
          <w:szCs w:val="22"/>
        </w:rPr>
      </w:pPr>
      <w:r w:rsidRPr="003932CD">
        <w:rPr>
          <w:szCs w:val="22"/>
        </w:rPr>
        <w:t>3.</w:t>
      </w:r>
      <w:r w:rsidRPr="003932CD">
        <w:rPr>
          <w:szCs w:val="22"/>
        </w:rPr>
        <w:tab/>
        <w:t xml:space="preserve">Kaip vartoti </w:t>
      </w:r>
      <w:r w:rsidR="00F7762D" w:rsidRPr="003932CD">
        <w:rPr>
          <w:szCs w:val="22"/>
        </w:rPr>
        <w:t>Wipar</w:t>
      </w:r>
    </w:p>
    <w:p w14:paraId="3C9723C7" w14:textId="77777777" w:rsidR="00732E6B" w:rsidRPr="003932CD" w:rsidRDefault="00732E6B" w:rsidP="00583D82">
      <w:pPr>
        <w:tabs>
          <w:tab w:val="left" w:pos="567"/>
        </w:tabs>
        <w:rPr>
          <w:szCs w:val="22"/>
        </w:rPr>
      </w:pPr>
      <w:r w:rsidRPr="003932CD">
        <w:rPr>
          <w:szCs w:val="22"/>
        </w:rPr>
        <w:t>4.</w:t>
      </w:r>
      <w:r w:rsidRPr="003932CD">
        <w:rPr>
          <w:szCs w:val="22"/>
        </w:rPr>
        <w:tab/>
        <w:t>Galimas šalutinis poveikis</w:t>
      </w:r>
    </w:p>
    <w:p w14:paraId="0D444B4F" w14:textId="77777777" w:rsidR="00732E6B" w:rsidRPr="003932CD" w:rsidRDefault="00732E6B" w:rsidP="00583D82">
      <w:pPr>
        <w:tabs>
          <w:tab w:val="left" w:pos="567"/>
        </w:tabs>
        <w:rPr>
          <w:szCs w:val="22"/>
        </w:rPr>
      </w:pPr>
      <w:r w:rsidRPr="003932CD">
        <w:rPr>
          <w:szCs w:val="22"/>
        </w:rPr>
        <w:t>5.</w:t>
      </w:r>
      <w:r w:rsidRPr="003932CD">
        <w:rPr>
          <w:szCs w:val="22"/>
        </w:rPr>
        <w:tab/>
        <w:t xml:space="preserve">Kaip laikyti </w:t>
      </w:r>
      <w:r w:rsidR="00F7762D" w:rsidRPr="003932CD">
        <w:rPr>
          <w:szCs w:val="22"/>
        </w:rPr>
        <w:t>Wipar</w:t>
      </w:r>
    </w:p>
    <w:p w14:paraId="1009CA27" w14:textId="77777777" w:rsidR="00732E6B" w:rsidRPr="003932CD" w:rsidRDefault="00732E6B" w:rsidP="00583D82">
      <w:pPr>
        <w:tabs>
          <w:tab w:val="left" w:pos="567"/>
        </w:tabs>
        <w:rPr>
          <w:szCs w:val="22"/>
        </w:rPr>
      </w:pPr>
      <w:r w:rsidRPr="003932CD">
        <w:rPr>
          <w:szCs w:val="22"/>
        </w:rPr>
        <w:t>6.</w:t>
      </w:r>
      <w:r w:rsidRPr="003932CD">
        <w:rPr>
          <w:szCs w:val="22"/>
        </w:rPr>
        <w:tab/>
        <w:t>Pakuotės turinys ir kita informacija</w:t>
      </w:r>
    </w:p>
    <w:p w14:paraId="629CF356" w14:textId="77777777" w:rsidR="00732E6B" w:rsidRPr="003932CD" w:rsidRDefault="00732E6B" w:rsidP="00583D82">
      <w:pPr>
        <w:tabs>
          <w:tab w:val="left" w:pos="567"/>
        </w:tabs>
        <w:rPr>
          <w:szCs w:val="22"/>
        </w:rPr>
      </w:pPr>
    </w:p>
    <w:p w14:paraId="3A301AC9" w14:textId="77777777" w:rsidR="00F7762D" w:rsidRPr="003932CD" w:rsidRDefault="00F7762D" w:rsidP="00583D82">
      <w:pPr>
        <w:tabs>
          <w:tab w:val="left" w:pos="567"/>
        </w:tabs>
        <w:rPr>
          <w:b/>
          <w:szCs w:val="22"/>
        </w:rPr>
      </w:pPr>
      <w:r w:rsidRPr="003932CD">
        <w:rPr>
          <w:szCs w:val="22"/>
        </w:rPr>
        <w:t>Ši</w:t>
      </w:r>
      <w:r w:rsidR="00003C14" w:rsidRPr="003932CD">
        <w:rPr>
          <w:szCs w:val="22"/>
        </w:rPr>
        <w:t>o vaisto pavadinimas yra</w:t>
      </w:r>
      <w:r w:rsidRPr="003932CD">
        <w:rPr>
          <w:szCs w:val="22"/>
        </w:rPr>
        <w:t xml:space="preserve"> </w:t>
      </w:r>
      <w:r w:rsidRPr="003932CD">
        <w:rPr>
          <w:color w:val="222222"/>
          <w:szCs w:val="22"/>
        </w:rPr>
        <w:t>Wipar 500 mg/60 mg + 500 mg/25 mg plėvele dengtos tabletės, bet šiame lapelyje bus minimas Wipar pavadinimu.</w:t>
      </w:r>
    </w:p>
    <w:p w14:paraId="6280641D" w14:textId="77777777" w:rsidR="00732E6B" w:rsidRPr="003932CD" w:rsidRDefault="00732E6B" w:rsidP="00583D82">
      <w:pPr>
        <w:tabs>
          <w:tab w:val="left" w:pos="567"/>
        </w:tabs>
        <w:rPr>
          <w:szCs w:val="22"/>
        </w:rPr>
      </w:pPr>
    </w:p>
    <w:p w14:paraId="728D973B" w14:textId="1F0B06E0"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1.</w:t>
      </w:r>
      <w:r w:rsidRPr="003932CD">
        <w:rPr>
          <w:rFonts w:ascii="Times New Roman" w:hAnsi="Times New Roman"/>
          <w:sz w:val="22"/>
          <w:szCs w:val="22"/>
        </w:rPr>
        <w:tab/>
        <w:t xml:space="preserve">Kas yra </w:t>
      </w:r>
      <w:r w:rsidR="00F7762D" w:rsidRPr="003932CD">
        <w:rPr>
          <w:rFonts w:ascii="Times New Roman" w:hAnsi="Times New Roman"/>
          <w:sz w:val="22"/>
          <w:szCs w:val="22"/>
        </w:rPr>
        <w:t>Wipar</w:t>
      </w:r>
      <w:r w:rsidRPr="003932CD">
        <w:rPr>
          <w:rFonts w:ascii="Times New Roman" w:hAnsi="Times New Roman"/>
          <w:sz w:val="22"/>
          <w:szCs w:val="22"/>
        </w:rPr>
        <w:t xml:space="preserve"> ir kam jis vartojamas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vault_nd_5b58fac4-cc53-4d95-814b-981492fdb7c4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CEFA573" w14:textId="77777777" w:rsidR="00732E6B" w:rsidRPr="003932CD" w:rsidRDefault="00732E6B" w:rsidP="00583D82">
      <w:pPr>
        <w:tabs>
          <w:tab w:val="left" w:pos="567"/>
        </w:tabs>
        <w:ind w:left="567" w:hanging="567"/>
        <w:rPr>
          <w:szCs w:val="22"/>
        </w:rPr>
      </w:pPr>
    </w:p>
    <w:p w14:paraId="50AAFFB9" w14:textId="77777777" w:rsidR="00732E6B" w:rsidRPr="003932CD" w:rsidRDefault="00F7762D" w:rsidP="00583D82">
      <w:pPr>
        <w:tabs>
          <w:tab w:val="left" w:pos="567"/>
        </w:tabs>
        <w:rPr>
          <w:szCs w:val="22"/>
        </w:rPr>
      </w:pPr>
      <w:r w:rsidRPr="003932CD">
        <w:rPr>
          <w:szCs w:val="22"/>
        </w:rPr>
        <w:t>Wipar</w:t>
      </w:r>
      <w:r w:rsidR="00732E6B" w:rsidRPr="003932CD">
        <w:rPr>
          <w:szCs w:val="22"/>
        </w:rPr>
        <w:t xml:space="preserve"> sudėtyje yra </w:t>
      </w:r>
      <w:r w:rsidRPr="003932CD">
        <w:rPr>
          <w:szCs w:val="22"/>
        </w:rPr>
        <w:t>paracetamolio, malšinančio skausmą ir mažinančio temperatūrą</w:t>
      </w:r>
      <w:r w:rsidR="0020077E" w:rsidRPr="003932CD">
        <w:rPr>
          <w:szCs w:val="22"/>
        </w:rPr>
        <w:t>; pseudoefedrino, kuris mažina nosies užgulimą</w:t>
      </w:r>
      <w:r w:rsidR="00AC0C1F" w:rsidRPr="003932CD">
        <w:rPr>
          <w:szCs w:val="22"/>
        </w:rPr>
        <w:t xml:space="preserve"> bei</w:t>
      </w:r>
      <w:r w:rsidR="0020077E" w:rsidRPr="003932CD">
        <w:rPr>
          <w:szCs w:val="22"/>
        </w:rPr>
        <w:t xml:space="preserve"> antihistamininės medžiagos difenhidramino</w:t>
      </w:r>
      <w:r w:rsidRPr="003932CD">
        <w:rPr>
          <w:szCs w:val="22"/>
        </w:rPr>
        <w:t xml:space="preserve">, </w:t>
      </w:r>
      <w:r w:rsidR="0020077E" w:rsidRPr="003932CD">
        <w:rPr>
          <w:szCs w:val="22"/>
        </w:rPr>
        <w:t>sukeliančio mieguistumą.</w:t>
      </w:r>
    </w:p>
    <w:p w14:paraId="4B2138F8" w14:textId="77777777" w:rsidR="00732E6B" w:rsidRPr="003932CD" w:rsidRDefault="00732E6B" w:rsidP="00583D82">
      <w:pPr>
        <w:tabs>
          <w:tab w:val="left" w:pos="567"/>
        </w:tabs>
        <w:ind w:left="567" w:hanging="567"/>
        <w:rPr>
          <w:szCs w:val="22"/>
        </w:rPr>
      </w:pPr>
      <w:r w:rsidRPr="003932CD">
        <w:rPr>
          <w:szCs w:val="22"/>
        </w:rPr>
        <w:t>-</w:t>
      </w:r>
      <w:r w:rsidRPr="003932CD">
        <w:rPr>
          <w:szCs w:val="22"/>
        </w:rPr>
        <w:tab/>
        <w:t xml:space="preserve">Paracetamolis malšina </w:t>
      </w:r>
      <w:r w:rsidR="0020077E" w:rsidRPr="003932CD">
        <w:rPr>
          <w:szCs w:val="22"/>
        </w:rPr>
        <w:t>bendrą</w:t>
      </w:r>
      <w:r w:rsidR="00AC0C1F" w:rsidRPr="003932CD">
        <w:rPr>
          <w:szCs w:val="22"/>
        </w:rPr>
        <w:t>jį</w:t>
      </w:r>
      <w:r w:rsidR="0020077E" w:rsidRPr="003932CD">
        <w:rPr>
          <w:szCs w:val="22"/>
        </w:rPr>
        <w:t xml:space="preserve"> ir galvos skausmą, </w:t>
      </w:r>
      <w:r w:rsidR="00AC0C1F" w:rsidRPr="003932CD">
        <w:rPr>
          <w:szCs w:val="22"/>
        </w:rPr>
        <w:t xml:space="preserve">karščiuojant </w:t>
      </w:r>
      <w:r w:rsidR="0020077E" w:rsidRPr="003932CD">
        <w:rPr>
          <w:szCs w:val="22"/>
        </w:rPr>
        <w:t>maž</w:t>
      </w:r>
      <w:r w:rsidRPr="003932CD">
        <w:rPr>
          <w:szCs w:val="22"/>
        </w:rPr>
        <w:t>ina temperatūrą.</w:t>
      </w:r>
    </w:p>
    <w:p w14:paraId="549356FD" w14:textId="77777777" w:rsidR="00732E6B" w:rsidRPr="003932CD" w:rsidRDefault="0020077E" w:rsidP="00583D82">
      <w:pPr>
        <w:tabs>
          <w:tab w:val="left" w:pos="567"/>
        </w:tabs>
        <w:ind w:left="567" w:hanging="567"/>
        <w:rPr>
          <w:szCs w:val="22"/>
        </w:rPr>
      </w:pPr>
      <w:r w:rsidRPr="003932CD">
        <w:rPr>
          <w:szCs w:val="22"/>
        </w:rPr>
        <w:t>-</w:t>
      </w:r>
      <w:r w:rsidRPr="003932CD">
        <w:rPr>
          <w:szCs w:val="22"/>
        </w:rPr>
        <w:tab/>
        <w:t xml:space="preserve">Pseudoefedrinas veikia nosies kraujagysles, </w:t>
      </w:r>
      <w:r w:rsidR="00732E6B" w:rsidRPr="003932CD">
        <w:rPr>
          <w:szCs w:val="22"/>
        </w:rPr>
        <w:t>slopina nosies gleivinės paburkimą.</w:t>
      </w:r>
    </w:p>
    <w:p w14:paraId="337CFA08" w14:textId="77777777" w:rsidR="0020077E" w:rsidRPr="003932CD" w:rsidRDefault="0020077E" w:rsidP="00C86FDC">
      <w:pPr>
        <w:pStyle w:val="Sraopastraipa"/>
        <w:numPr>
          <w:ilvl w:val="0"/>
          <w:numId w:val="26"/>
        </w:numPr>
        <w:tabs>
          <w:tab w:val="left" w:pos="567"/>
        </w:tabs>
        <w:ind w:left="567" w:hanging="567"/>
        <w:rPr>
          <w:szCs w:val="22"/>
        </w:rPr>
      </w:pPr>
      <w:r w:rsidRPr="003932CD">
        <w:rPr>
          <w:szCs w:val="22"/>
        </w:rPr>
        <w:t>Difenhidraminas slopina skysčio tekėjim</w:t>
      </w:r>
      <w:r w:rsidR="00814BF9" w:rsidRPr="003932CD">
        <w:rPr>
          <w:szCs w:val="22"/>
        </w:rPr>
        <w:t>ą</w:t>
      </w:r>
      <w:r w:rsidRPr="003932CD">
        <w:rPr>
          <w:szCs w:val="22"/>
        </w:rPr>
        <w:t xml:space="preserve"> iš nosies, čiaudėjimą, mažina gleivinės uždegimą, tinka vartoti nakties metu.</w:t>
      </w:r>
    </w:p>
    <w:p w14:paraId="5C90E1BE" w14:textId="77777777" w:rsidR="0020077E" w:rsidRPr="003932CD" w:rsidRDefault="0020077E" w:rsidP="00C86FDC">
      <w:pPr>
        <w:pStyle w:val="Sraopastraipa"/>
        <w:tabs>
          <w:tab w:val="left" w:pos="567"/>
        </w:tabs>
        <w:ind w:left="567"/>
        <w:rPr>
          <w:szCs w:val="22"/>
        </w:rPr>
      </w:pPr>
    </w:p>
    <w:p w14:paraId="3D3111E3" w14:textId="32C2FDCD" w:rsidR="00732E6B" w:rsidRPr="003932CD" w:rsidRDefault="00F7762D" w:rsidP="00583D82">
      <w:pPr>
        <w:tabs>
          <w:tab w:val="left" w:pos="567"/>
        </w:tabs>
        <w:rPr>
          <w:szCs w:val="22"/>
        </w:rPr>
      </w:pPr>
      <w:r w:rsidRPr="003932CD">
        <w:rPr>
          <w:szCs w:val="22"/>
        </w:rPr>
        <w:t>Wipar</w:t>
      </w:r>
      <w:r w:rsidR="00732E6B" w:rsidRPr="003932CD">
        <w:rPr>
          <w:szCs w:val="22"/>
        </w:rPr>
        <w:t xml:space="preserve"> </w:t>
      </w:r>
      <w:r w:rsidR="004D76C4" w:rsidRPr="003932CD">
        <w:rPr>
          <w:szCs w:val="22"/>
        </w:rPr>
        <w:t xml:space="preserve">skirtas </w:t>
      </w:r>
      <w:r w:rsidR="00732E6B" w:rsidRPr="003932CD">
        <w:rPr>
          <w:szCs w:val="22"/>
        </w:rPr>
        <w:t xml:space="preserve">trumpalaikiam </w:t>
      </w:r>
      <w:r w:rsidR="00B159EE" w:rsidRPr="003932CD">
        <w:rPr>
          <w:szCs w:val="22"/>
        </w:rPr>
        <w:t xml:space="preserve">simptominiam nosies ir prienosinių ančių gleivinės užburkimo su peršalimo ir gripo </w:t>
      </w:r>
      <w:r w:rsidR="000B5414" w:rsidRPr="003932CD">
        <w:rPr>
          <w:szCs w:val="22"/>
        </w:rPr>
        <w:t xml:space="preserve">požymiais, </w:t>
      </w:r>
      <w:r w:rsidR="00B159EE" w:rsidRPr="003932CD">
        <w:rPr>
          <w:szCs w:val="22"/>
        </w:rPr>
        <w:t>toki</w:t>
      </w:r>
      <w:r w:rsidR="000B5414" w:rsidRPr="003932CD">
        <w:rPr>
          <w:szCs w:val="22"/>
        </w:rPr>
        <w:t>ais</w:t>
      </w:r>
      <w:r w:rsidR="00B159EE" w:rsidRPr="003932CD">
        <w:rPr>
          <w:szCs w:val="22"/>
        </w:rPr>
        <w:t xml:space="preserve"> kaip skausmas, galvos skausmas ir/ar karščiavimas, įskaitant skausmo simptomus, pasireiškiančius prieš miegą, kurie sukelia sunkumus užmigti, gydymui</w:t>
      </w:r>
      <w:r w:rsidR="00732E6B" w:rsidRPr="003932CD">
        <w:rPr>
          <w:szCs w:val="22"/>
        </w:rPr>
        <w:t>.</w:t>
      </w:r>
    </w:p>
    <w:p w14:paraId="1E87FF78" w14:textId="77777777" w:rsidR="00732E6B" w:rsidRPr="003932CD" w:rsidRDefault="00732E6B" w:rsidP="00583D82">
      <w:pPr>
        <w:tabs>
          <w:tab w:val="left" w:pos="567"/>
        </w:tabs>
        <w:rPr>
          <w:szCs w:val="22"/>
        </w:rPr>
      </w:pPr>
    </w:p>
    <w:p w14:paraId="62605571" w14:textId="77777777" w:rsidR="00732E6B" w:rsidRPr="003932CD" w:rsidRDefault="00732E6B" w:rsidP="00583D82">
      <w:pPr>
        <w:tabs>
          <w:tab w:val="left" w:pos="567"/>
        </w:tabs>
        <w:rPr>
          <w:szCs w:val="22"/>
        </w:rPr>
      </w:pPr>
      <w:r w:rsidRPr="003932CD">
        <w:rPr>
          <w:szCs w:val="22"/>
        </w:rPr>
        <w:t xml:space="preserve">Šis </w:t>
      </w:r>
      <w:r w:rsidR="00814BF9" w:rsidRPr="003932CD">
        <w:rPr>
          <w:szCs w:val="22"/>
        </w:rPr>
        <w:t>vaistas</w:t>
      </w:r>
      <w:r w:rsidRPr="003932CD">
        <w:rPr>
          <w:szCs w:val="22"/>
        </w:rPr>
        <w:t xml:space="preserve"> </w:t>
      </w:r>
      <w:r w:rsidR="004D76C4" w:rsidRPr="003932CD">
        <w:rPr>
          <w:szCs w:val="22"/>
        </w:rPr>
        <w:t xml:space="preserve">skirtas </w:t>
      </w:r>
      <w:r w:rsidRPr="003932CD">
        <w:rPr>
          <w:szCs w:val="22"/>
        </w:rPr>
        <w:t>suaugusiesiems, 15 metų ir vyresniems paaugliams.</w:t>
      </w:r>
    </w:p>
    <w:p w14:paraId="24BAA865" w14:textId="77777777" w:rsidR="00732E6B" w:rsidRPr="003932CD" w:rsidRDefault="00732E6B" w:rsidP="00583D82">
      <w:pPr>
        <w:tabs>
          <w:tab w:val="left" w:pos="567"/>
        </w:tabs>
        <w:rPr>
          <w:szCs w:val="22"/>
        </w:rPr>
      </w:pPr>
    </w:p>
    <w:p w14:paraId="27DAE417" w14:textId="77777777" w:rsidR="0030137C" w:rsidRPr="003932CD" w:rsidRDefault="0030137C" w:rsidP="00583D82">
      <w:pPr>
        <w:tabs>
          <w:tab w:val="left" w:pos="567"/>
        </w:tabs>
        <w:rPr>
          <w:szCs w:val="22"/>
        </w:rPr>
      </w:pPr>
      <w:r w:rsidRPr="003932CD">
        <w:rPr>
          <w:szCs w:val="22"/>
        </w:rPr>
        <w:t xml:space="preserve">Pakuotėje yra dviejų skirtingų spalvų </w:t>
      </w:r>
      <w:r w:rsidR="00814BF9" w:rsidRPr="003932CD">
        <w:rPr>
          <w:szCs w:val="22"/>
        </w:rPr>
        <w:t>tablečių</w:t>
      </w:r>
      <w:r w:rsidRPr="003932CD">
        <w:rPr>
          <w:szCs w:val="22"/>
        </w:rPr>
        <w:t>, skirtų vartojimui skirtingu paros metu. Atidžiai perskaitykite lapelį, kad tinkamu paros metu vartotumėte reikiamas tabletes</w:t>
      </w:r>
      <w:r w:rsidR="005765F2" w:rsidRPr="003932CD">
        <w:rPr>
          <w:szCs w:val="22"/>
        </w:rPr>
        <w:t xml:space="preserve"> (žr. 3 skyrių)</w:t>
      </w:r>
      <w:r w:rsidRPr="003932CD">
        <w:rPr>
          <w:szCs w:val="22"/>
        </w:rPr>
        <w:t>.</w:t>
      </w:r>
    </w:p>
    <w:p w14:paraId="136CFF14" w14:textId="77777777" w:rsidR="0030137C" w:rsidRPr="003932CD" w:rsidRDefault="00103477" w:rsidP="00C86FDC">
      <w:pPr>
        <w:pStyle w:val="Sraopastraipa"/>
        <w:numPr>
          <w:ilvl w:val="0"/>
          <w:numId w:val="27"/>
        </w:numPr>
        <w:tabs>
          <w:tab w:val="left" w:pos="567"/>
        </w:tabs>
        <w:ind w:left="567" w:hanging="567"/>
        <w:rPr>
          <w:szCs w:val="22"/>
        </w:rPr>
      </w:pPr>
      <w:r w:rsidRPr="003932CD">
        <w:rPr>
          <w:szCs w:val="22"/>
        </w:rPr>
        <w:t>,,</w:t>
      </w:r>
      <w:r w:rsidR="0030137C" w:rsidRPr="003932CD">
        <w:rPr>
          <w:szCs w:val="22"/>
        </w:rPr>
        <w:t>Dien</w:t>
      </w:r>
      <w:r w:rsidR="00095258" w:rsidRPr="003932CD">
        <w:rPr>
          <w:szCs w:val="22"/>
        </w:rPr>
        <w:t>inė</w:t>
      </w:r>
      <w:r w:rsidR="0030137C" w:rsidRPr="003932CD">
        <w:rPr>
          <w:szCs w:val="22"/>
        </w:rPr>
        <w:t xml:space="preserve"> tabletė</w:t>
      </w:r>
      <w:r w:rsidRPr="003932CD">
        <w:rPr>
          <w:szCs w:val="22"/>
        </w:rPr>
        <w:t>“</w:t>
      </w:r>
      <w:r w:rsidR="0030137C" w:rsidRPr="003932CD">
        <w:rPr>
          <w:szCs w:val="22"/>
        </w:rPr>
        <w:t>: geltono</w:t>
      </w:r>
      <w:r w:rsidRPr="003932CD">
        <w:rPr>
          <w:szCs w:val="22"/>
        </w:rPr>
        <w:t>s</w:t>
      </w:r>
      <w:r w:rsidR="0030137C" w:rsidRPr="003932CD">
        <w:rPr>
          <w:szCs w:val="22"/>
        </w:rPr>
        <w:t>e tabletė</w:t>
      </w:r>
      <w:r w:rsidRPr="003932CD">
        <w:rPr>
          <w:szCs w:val="22"/>
        </w:rPr>
        <w:t>s</w:t>
      </w:r>
      <w:r w:rsidR="0030137C" w:rsidRPr="003932CD">
        <w:rPr>
          <w:szCs w:val="22"/>
        </w:rPr>
        <w:t xml:space="preserve">e yra paracetamolio ir pseudoefedrino </w:t>
      </w:r>
      <w:r w:rsidRPr="003932CD">
        <w:rPr>
          <w:szCs w:val="22"/>
        </w:rPr>
        <w:t>– jos skirtos vartojimui</w:t>
      </w:r>
      <w:r w:rsidR="0030137C" w:rsidRPr="003932CD">
        <w:rPr>
          <w:szCs w:val="22"/>
        </w:rPr>
        <w:t xml:space="preserve"> dieną.</w:t>
      </w:r>
    </w:p>
    <w:p w14:paraId="578268FF" w14:textId="77777777" w:rsidR="0030137C" w:rsidRPr="003932CD" w:rsidRDefault="00103477" w:rsidP="00C86FDC">
      <w:pPr>
        <w:pStyle w:val="Sraopastraipa"/>
        <w:numPr>
          <w:ilvl w:val="0"/>
          <w:numId w:val="27"/>
        </w:numPr>
        <w:tabs>
          <w:tab w:val="left" w:pos="567"/>
        </w:tabs>
        <w:ind w:left="567" w:hanging="567"/>
        <w:rPr>
          <w:szCs w:val="22"/>
        </w:rPr>
      </w:pPr>
      <w:r w:rsidRPr="003932CD">
        <w:rPr>
          <w:szCs w:val="22"/>
        </w:rPr>
        <w:t>,,</w:t>
      </w:r>
      <w:r w:rsidR="0030137C" w:rsidRPr="003932CD">
        <w:rPr>
          <w:szCs w:val="22"/>
        </w:rPr>
        <w:t>Nakti</w:t>
      </w:r>
      <w:r w:rsidR="00095258" w:rsidRPr="003932CD">
        <w:rPr>
          <w:szCs w:val="22"/>
        </w:rPr>
        <w:t>nė</w:t>
      </w:r>
      <w:r w:rsidR="0030137C" w:rsidRPr="003932CD">
        <w:rPr>
          <w:szCs w:val="22"/>
        </w:rPr>
        <w:t xml:space="preserve"> tabletė</w:t>
      </w:r>
      <w:r w:rsidRPr="003932CD">
        <w:rPr>
          <w:szCs w:val="22"/>
        </w:rPr>
        <w:t>“</w:t>
      </w:r>
      <w:r w:rsidR="0030137C" w:rsidRPr="003932CD">
        <w:rPr>
          <w:szCs w:val="22"/>
        </w:rPr>
        <w:t>: mėlyno</w:t>
      </w:r>
      <w:r w:rsidRPr="003932CD">
        <w:rPr>
          <w:szCs w:val="22"/>
        </w:rPr>
        <w:t>s</w:t>
      </w:r>
      <w:r w:rsidR="0030137C" w:rsidRPr="003932CD">
        <w:rPr>
          <w:szCs w:val="22"/>
        </w:rPr>
        <w:t>e tabletė</w:t>
      </w:r>
      <w:r w:rsidRPr="003932CD">
        <w:rPr>
          <w:szCs w:val="22"/>
        </w:rPr>
        <w:t>s</w:t>
      </w:r>
      <w:r w:rsidR="0030137C" w:rsidRPr="003932CD">
        <w:rPr>
          <w:szCs w:val="22"/>
        </w:rPr>
        <w:t xml:space="preserve">e yra paracetamolio ir </w:t>
      </w:r>
      <w:r w:rsidR="00F951D1" w:rsidRPr="003932CD">
        <w:rPr>
          <w:szCs w:val="22"/>
        </w:rPr>
        <w:t xml:space="preserve">difenhidramino </w:t>
      </w:r>
      <w:r w:rsidRPr="003932CD">
        <w:rPr>
          <w:szCs w:val="22"/>
        </w:rPr>
        <w:t xml:space="preserve">– jos skirtos </w:t>
      </w:r>
      <w:r w:rsidR="0030137C" w:rsidRPr="003932CD">
        <w:rPr>
          <w:szCs w:val="22"/>
        </w:rPr>
        <w:t>vartojimui nakties metu.</w:t>
      </w:r>
    </w:p>
    <w:p w14:paraId="4102EA75" w14:textId="77777777" w:rsidR="0030137C" w:rsidRPr="003932CD" w:rsidRDefault="0030137C" w:rsidP="00C86FDC">
      <w:pPr>
        <w:pStyle w:val="Betarp"/>
        <w:rPr>
          <w:szCs w:val="22"/>
        </w:rPr>
      </w:pPr>
    </w:p>
    <w:p w14:paraId="27E972F5" w14:textId="77777777" w:rsidR="00732E6B" w:rsidRPr="003932CD" w:rsidRDefault="0020077E" w:rsidP="00583D82">
      <w:pPr>
        <w:tabs>
          <w:tab w:val="left" w:pos="567"/>
        </w:tabs>
        <w:rPr>
          <w:szCs w:val="22"/>
        </w:rPr>
      </w:pPr>
      <w:r w:rsidRPr="003932CD">
        <w:rPr>
          <w:szCs w:val="22"/>
        </w:rPr>
        <w:t>Jeigu per 4</w:t>
      </w:r>
      <w:r w:rsidR="00732E6B" w:rsidRPr="003932CD">
        <w:rPr>
          <w:szCs w:val="22"/>
        </w:rPr>
        <w:t xml:space="preserve"> dienas Jūsų savijauta nepagerėjo arba net pablogėjo, </w:t>
      </w:r>
      <w:r w:rsidR="0030137C" w:rsidRPr="003932CD">
        <w:rPr>
          <w:szCs w:val="22"/>
        </w:rPr>
        <w:t xml:space="preserve">būtinai </w:t>
      </w:r>
      <w:r w:rsidR="00732E6B" w:rsidRPr="003932CD">
        <w:rPr>
          <w:szCs w:val="22"/>
        </w:rPr>
        <w:t>kreipkitės į gydytoją.</w:t>
      </w:r>
    </w:p>
    <w:p w14:paraId="41EBDC6C" w14:textId="77777777" w:rsidR="00732E6B" w:rsidRPr="003932CD" w:rsidRDefault="00732E6B" w:rsidP="00583D82">
      <w:pPr>
        <w:tabs>
          <w:tab w:val="left" w:pos="567"/>
        </w:tabs>
        <w:rPr>
          <w:szCs w:val="22"/>
        </w:rPr>
      </w:pPr>
    </w:p>
    <w:p w14:paraId="1073F6A6" w14:textId="77777777" w:rsidR="00732E6B" w:rsidRPr="003932CD" w:rsidRDefault="00732E6B" w:rsidP="00583D82">
      <w:pPr>
        <w:tabs>
          <w:tab w:val="left" w:pos="567"/>
        </w:tabs>
        <w:rPr>
          <w:szCs w:val="22"/>
        </w:rPr>
      </w:pPr>
    </w:p>
    <w:p w14:paraId="4BCA08DC" w14:textId="44A67706"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2.</w:t>
      </w:r>
      <w:r w:rsidRPr="003932CD">
        <w:rPr>
          <w:rFonts w:ascii="Times New Roman" w:hAnsi="Times New Roman"/>
          <w:sz w:val="22"/>
          <w:szCs w:val="22"/>
        </w:rPr>
        <w:tab/>
        <w:t xml:space="preserve">Kas žinotina prieš vartojant </w:t>
      </w:r>
      <w:proofErr w:type="spellStart"/>
      <w:r w:rsidR="00F7762D" w:rsidRPr="003932CD">
        <w:rPr>
          <w:rFonts w:ascii="Times New Roman" w:hAnsi="Times New Roman"/>
          <w:sz w:val="22"/>
          <w:szCs w:val="22"/>
        </w:rPr>
        <w:t>Wipar</w:t>
      </w:r>
      <w:proofErr w:type="spellEnd"/>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vault_nd_8203b0a2-3939-4cb2-ad1f-e79312d179ba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20C2AF7F" w14:textId="77777777" w:rsidR="00732E6B" w:rsidRPr="003932CD" w:rsidRDefault="00732E6B" w:rsidP="00583D82">
      <w:pPr>
        <w:tabs>
          <w:tab w:val="left" w:pos="567"/>
        </w:tabs>
        <w:ind w:left="567" w:hanging="567"/>
        <w:rPr>
          <w:b/>
          <w:szCs w:val="22"/>
        </w:rPr>
      </w:pPr>
    </w:p>
    <w:p w14:paraId="67D3713A" w14:textId="5F8FD2F6" w:rsidR="00732E6B" w:rsidRPr="003932CD" w:rsidRDefault="00F7762D" w:rsidP="00C86FDC">
      <w:pPr>
        <w:pStyle w:val="Antrat4"/>
        <w:spacing w:before="0" w:after="0"/>
        <w:rPr>
          <w:rFonts w:ascii="Times New Roman" w:hAnsi="Times New Roman"/>
          <w:sz w:val="22"/>
          <w:szCs w:val="22"/>
        </w:rPr>
      </w:pPr>
      <w:r w:rsidRPr="003932CD">
        <w:rPr>
          <w:rFonts w:ascii="Times New Roman" w:hAnsi="Times New Roman"/>
          <w:sz w:val="22"/>
          <w:szCs w:val="22"/>
        </w:rPr>
        <w:lastRenderedPageBreak/>
        <w:t>Wipar</w:t>
      </w:r>
      <w:r w:rsidR="00732E6B" w:rsidRPr="003932CD">
        <w:rPr>
          <w:rFonts w:ascii="Times New Roman" w:hAnsi="Times New Roman"/>
          <w:sz w:val="22"/>
          <w:szCs w:val="22"/>
        </w:rPr>
        <w:t xml:space="preserve"> vartoti </w:t>
      </w:r>
      <w:r w:rsidR="008324FB" w:rsidRPr="003932CD">
        <w:rPr>
          <w:rFonts w:ascii="Times New Roman" w:hAnsi="Times New Roman"/>
          <w:sz w:val="22"/>
          <w:szCs w:val="22"/>
        </w:rPr>
        <w:t>draudžiama</w:t>
      </w:r>
      <w:r w:rsidR="00732E6B" w:rsidRPr="003932CD">
        <w:rPr>
          <w:rFonts w:ascii="Times New Roman" w:hAnsi="Times New Roman"/>
          <w:sz w:val="22"/>
          <w:szCs w:val="22"/>
        </w:rPr>
        <w:t>:</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vault_nd_a9960773-2865-419c-b754-96f90ee91331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5ABB2F6" w14:textId="0E5A841F" w:rsidR="00732E6B" w:rsidRPr="003932CD" w:rsidRDefault="00732E6B" w:rsidP="00C86FDC">
      <w:pPr>
        <w:pStyle w:val="Sraopastraipa"/>
        <w:numPr>
          <w:ilvl w:val="0"/>
          <w:numId w:val="28"/>
        </w:numPr>
        <w:tabs>
          <w:tab w:val="left" w:pos="567"/>
        </w:tabs>
        <w:ind w:left="567" w:hanging="567"/>
        <w:rPr>
          <w:szCs w:val="22"/>
        </w:rPr>
      </w:pPr>
      <w:r w:rsidRPr="003932CD">
        <w:rPr>
          <w:szCs w:val="22"/>
        </w:rPr>
        <w:t>jei</w:t>
      </w:r>
      <w:r w:rsidR="00457BB5" w:rsidRPr="003932CD">
        <w:rPr>
          <w:szCs w:val="22"/>
        </w:rPr>
        <w:t>gu</w:t>
      </w:r>
      <w:r w:rsidRPr="003932CD">
        <w:rPr>
          <w:szCs w:val="22"/>
        </w:rPr>
        <w:t xml:space="preserve"> </w:t>
      </w:r>
      <w:r w:rsidR="00457BB5" w:rsidRPr="003932CD">
        <w:rPr>
          <w:szCs w:val="22"/>
        </w:rPr>
        <w:t>yra</w:t>
      </w:r>
      <w:r w:rsidRPr="003932CD">
        <w:rPr>
          <w:szCs w:val="22"/>
        </w:rPr>
        <w:t xml:space="preserve"> alergi</w:t>
      </w:r>
      <w:r w:rsidR="00457BB5" w:rsidRPr="003932CD">
        <w:rPr>
          <w:szCs w:val="22"/>
        </w:rPr>
        <w:t>ja</w:t>
      </w:r>
      <w:r w:rsidRPr="003932CD">
        <w:rPr>
          <w:szCs w:val="22"/>
        </w:rPr>
        <w:t xml:space="preserve"> paracetamoliui, pseudoefedrinui, </w:t>
      </w:r>
      <w:r w:rsidR="002B73AD" w:rsidRPr="003932CD">
        <w:rPr>
          <w:szCs w:val="22"/>
        </w:rPr>
        <w:t>difenhidraminui</w:t>
      </w:r>
      <w:r w:rsidRPr="003932CD">
        <w:rPr>
          <w:szCs w:val="22"/>
        </w:rPr>
        <w:t xml:space="preserve"> arba bet kuriai pagalbinei šio vaisto medžiagai (jos išvardytos 6 skyriuje)</w:t>
      </w:r>
      <w:r w:rsidR="00680B64">
        <w:rPr>
          <w:szCs w:val="22"/>
        </w:rPr>
        <w:t>;</w:t>
      </w:r>
    </w:p>
    <w:p w14:paraId="4BBA9A8E" w14:textId="18F1B5FD" w:rsidR="003455B1" w:rsidRDefault="003B432F" w:rsidP="00C86FDC">
      <w:pPr>
        <w:pStyle w:val="Sraopastraipa"/>
        <w:numPr>
          <w:ilvl w:val="1"/>
          <w:numId w:val="31"/>
        </w:numPr>
        <w:tabs>
          <w:tab w:val="left" w:pos="567"/>
        </w:tabs>
        <w:ind w:left="567" w:hanging="567"/>
        <w:rPr>
          <w:szCs w:val="22"/>
        </w:rPr>
      </w:pPr>
      <w:r w:rsidRPr="003932CD">
        <w:rPr>
          <w:szCs w:val="22"/>
        </w:rPr>
        <w:t>jeigu yra labai aukštas kraujospūdis</w:t>
      </w:r>
      <w:r w:rsidR="003455B1">
        <w:rPr>
          <w:szCs w:val="22"/>
        </w:rPr>
        <w:t xml:space="preserve"> </w:t>
      </w:r>
      <w:r w:rsidR="003455B1" w:rsidRPr="002052A0">
        <w:rPr>
          <w:bCs/>
          <w:u w:val="single"/>
        </w:rPr>
        <w:t>(yra hipertenzija) arba jeigu hipertenzija nesureguliuota skiriant vaistų</w:t>
      </w:r>
      <w:r w:rsidR="00680B64">
        <w:rPr>
          <w:szCs w:val="22"/>
        </w:rPr>
        <w:t>;</w:t>
      </w:r>
    </w:p>
    <w:p w14:paraId="0C13CFEE" w14:textId="0BDF6D86" w:rsidR="00816D0E" w:rsidRDefault="00816D0E" w:rsidP="00C86FDC">
      <w:pPr>
        <w:pStyle w:val="Sraopastraipa"/>
        <w:numPr>
          <w:ilvl w:val="1"/>
          <w:numId w:val="31"/>
        </w:numPr>
        <w:tabs>
          <w:tab w:val="left" w:pos="567"/>
        </w:tabs>
        <w:ind w:left="567" w:hanging="567"/>
        <w:rPr>
          <w:szCs w:val="22"/>
        </w:rPr>
      </w:pPr>
      <w:r w:rsidRPr="00816D0E">
        <w:rPr>
          <w:szCs w:val="22"/>
        </w:rPr>
        <w:t>jeigu anksčiau patyrėte insultą, kurį sukėlė kraujavimas smegenų dalyje</w:t>
      </w:r>
      <w:r w:rsidR="00680B64">
        <w:rPr>
          <w:szCs w:val="22"/>
        </w:rPr>
        <w:t>;</w:t>
      </w:r>
    </w:p>
    <w:p w14:paraId="16FD48A2" w14:textId="4F779580" w:rsidR="00732E6B" w:rsidRDefault="00D74ECE" w:rsidP="00C86FDC">
      <w:pPr>
        <w:pStyle w:val="Sraopastraipa"/>
        <w:numPr>
          <w:ilvl w:val="1"/>
          <w:numId w:val="31"/>
        </w:numPr>
        <w:tabs>
          <w:tab w:val="left" w:pos="567"/>
        </w:tabs>
        <w:ind w:left="567" w:hanging="567"/>
        <w:rPr>
          <w:szCs w:val="22"/>
        </w:rPr>
      </w:pPr>
      <w:r w:rsidRPr="00816D0E">
        <w:rPr>
          <w:szCs w:val="22"/>
        </w:rPr>
        <w:t>jeigu</w:t>
      </w:r>
      <w:r w:rsidRPr="003932CD">
        <w:rPr>
          <w:szCs w:val="22"/>
        </w:rPr>
        <w:t xml:space="preserve"> </w:t>
      </w:r>
      <w:r w:rsidR="00732E6B" w:rsidRPr="003932CD">
        <w:rPr>
          <w:szCs w:val="22"/>
        </w:rPr>
        <w:t xml:space="preserve">sergate </w:t>
      </w:r>
      <w:r w:rsidR="003B432F" w:rsidRPr="003932CD">
        <w:rPr>
          <w:szCs w:val="22"/>
        </w:rPr>
        <w:t xml:space="preserve">širdies liga </w:t>
      </w:r>
      <w:r w:rsidR="00C87398" w:rsidRPr="00C87398">
        <w:rPr>
          <w:szCs w:val="22"/>
        </w:rPr>
        <w:t>arba padažnėjęs širdies ritmas</w:t>
      </w:r>
      <w:r w:rsidR="00680B64">
        <w:rPr>
          <w:szCs w:val="22"/>
        </w:rPr>
        <w:t>;</w:t>
      </w:r>
    </w:p>
    <w:p w14:paraId="3E82859D" w14:textId="0EDA8B67" w:rsidR="00223B0A" w:rsidRPr="003932CD" w:rsidRDefault="00807CC2" w:rsidP="00C86FDC">
      <w:pPr>
        <w:pStyle w:val="Sraopastraipa"/>
        <w:numPr>
          <w:ilvl w:val="1"/>
          <w:numId w:val="31"/>
        </w:numPr>
        <w:tabs>
          <w:tab w:val="left" w:pos="567"/>
        </w:tabs>
        <w:ind w:left="567" w:hanging="567"/>
        <w:rPr>
          <w:szCs w:val="22"/>
        </w:rPr>
      </w:pPr>
      <w:r w:rsidRPr="003932CD">
        <w:rPr>
          <w:szCs w:val="22"/>
        </w:rPr>
        <w:t xml:space="preserve">jei </w:t>
      </w:r>
      <w:r w:rsidR="00223B0A" w:rsidRPr="003932CD">
        <w:rPr>
          <w:szCs w:val="22"/>
        </w:rPr>
        <w:t>vartojate beta adrenoblokatorius</w:t>
      </w:r>
      <w:r w:rsidR="00680B64">
        <w:rPr>
          <w:szCs w:val="22"/>
        </w:rPr>
        <w:t>;</w:t>
      </w:r>
    </w:p>
    <w:p w14:paraId="0DD82A59" w14:textId="7122AA95" w:rsidR="003B432F" w:rsidRPr="003932CD" w:rsidRDefault="003B432F" w:rsidP="00C86FDC">
      <w:pPr>
        <w:pStyle w:val="Sraopastraipa"/>
        <w:numPr>
          <w:ilvl w:val="1"/>
          <w:numId w:val="31"/>
        </w:numPr>
        <w:tabs>
          <w:tab w:val="left" w:pos="567"/>
        </w:tabs>
        <w:ind w:left="567" w:hanging="567"/>
        <w:rPr>
          <w:szCs w:val="22"/>
        </w:rPr>
      </w:pPr>
      <w:r w:rsidRPr="003932CD">
        <w:rPr>
          <w:szCs w:val="22"/>
        </w:rPr>
        <w:t>jei vartojate monoaminooksidazės inhibitorių (vaistų nuo Parkinsono</w:t>
      </w:r>
      <w:r w:rsidR="004B5D69" w:rsidRPr="003932CD">
        <w:rPr>
          <w:szCs w:val="22"/>
        </w:rPr>
        <w:t xml:space="preserve"> (</w:t>
      </w:r>
      <w:r w:rsidR="004B5D69" w:rsidRPr="003932CD">
        <w:rPr>
          <w:i/>
          <w:szCs w:val="22"/>
        </w:rPr>
        <w:t>Parkinson</w:t>
      </w:r>
      <w:r w:rsidR="004B5D69" w:rsidRPr="003932CD">
        <w:rPr>
          <w:szCs w:val="22"/>
        </w:rPr>
        <w:t>)</w:t>
      </w:r>
      <w:r w:rsidRPr="003932CD">
        <w:rPr>
          <w:szCs w:val="22"/>
        </w:rPr>
        <w:t xml:space="preserve"> ligos arba depresijos), arba vartojote juos per paskutines 14 dienų</w:t>
      </w:r>
      <w:r w:rsidR="00680B64">
        <w:rPr>
          <w:szCs w:val="22"/>
        </w:rPr>
        <w:t>;</w:t>
      </w:r>
    </w:p>
    <w:p w14:paraId="38DD545A" w14:textId="59F710DC" w:rsidR="003B432F" w:rsidRPr="003932CD" w:rsidRDefault="003B432F" w:rsidP="00C86FDC">
      <w:pPr>
        <w:pStyle w:val="Sraopastraipa"/>
        <w:numPr>
          <w:ilvl w:val="1"/>
          <w:numId w:val="31"/>
        </w:numPr>
        <w:tabs>
          <w:tab w:val="left" w:pos="567"/>
        </w:tabs>
        <w:ind w:left="567" w:hanging="567"/>
        <w:rPr>
          <w:szCs w:val="22"/>
        </w:rPr>
      </w:pPr>
      <w:r w:rsidRPr="003932CD">
        <w:rPr>
          <w:szCs w:val="22"/>
        </w:rPr>
        <w:t>jeigu vartojate kitų simpatomimetikų</w:t>
      </w:r>
      <w:r w:rsidR="00AC0C1F" w:rsidRPr="003932CD">
        <w:rPr>
          <w:szCs w:val="22"/>
        </w:rPr>
        <w:t xml:space="preserve"> - </w:t>
      </w:r>
      <w:r w:rsidRPr="003932CD">
        <w:rPr>
          <w:szCs w:val="22"/>
        </w:rPr>
        <w:t>paburkimą mažinančių vaistų (tokių kaip nosies užgulimą mažinantys)</w:t>
      </w:r>
      <w:r w:rsidR="00680B64">
        <w:rPr>
          <w:szCs w:val="22"/>
        </w:rPr>
        <w:t>;</w:t>
      </w:r>
    </w:p>
    <w:p w14:paraId="1DF9C721" w14:textId="764EB623" w:rsidR="003B432F" w:rsidRPr="003932CD" w:rsidRDefault="00732E6B" w:rsidP="00C86FDC">
      <w:pPr>
        <w:pStyle w:val="Sraopastraipa"/>
        <w:numPr>
          <w:ilvl w:val="1"/>
          <w:numId w:val="31"/>
        </w:numPr>
        <w:tabs>
          <w:tab w:val="left" w:pos="567"/>
        </w:tabs>
        <w:ind w:left="567" w:hanging="567"/>
        <w:rPr>
          <w:szCs w:val="22"/>
        </w:rPr>
      </w:pPr>
      <w:r w:rsidRPr="003932CD">
        <w:rPr>
          <w:szCs w:val="22"/>
        </w:rPr>
        <w:t xml:space="preserve">jeigu </w:t>
      </w:r>
      <w:r w:rsidR="003B432F" w:rsidRPr="003932CD">
        <w:rPr>
          <w:szCs w:val="22"/>
        </w:rPr>
        <w:t>sergate cukriniu diabetu</w:t>
      </w:r>
      <w:r w:rsidR="00680B64">
        <w:rPr>
          <w:szCs w:val="22"/>
        </w:rPr>
        <w:t>;</w:t>
      </w:r>
    </w:p>
    <w:p w14:paraId="12590CF1" w14:textId="44AE6456" w:rsidR="003B432F" w:rsidRPr="003932CD" w:rsidRDefault="003B432F" w:rsidP="00C86FDC">
      <w:pPr>
        <w:pStyle w:val="Sraopastraipa"/>
        <w:numPr>
          <w:ilvl w:val="1"/>
          <w:numId w:val="31"/>
        </w:numPr>
        <w:tabs>
          <w:tab w:val="left" w:pos="567"/>
        </w:tabs>
        <w:ind w:left="567" w:hanging="567"/>
        <w:rPr>
          <w:szCs w:val="22"/>
        </w:rPr>
      </w:pPr>
      <w:r w:rsidRPr="003932CD">
        <w:rPr>
          <w:szCs w:val="22"/>
        </w:rPr>
        <w:t xml:space="preserve">jeigu sergate feochromocitoma (retas navikas, </w:t>
      </w:r>
      <w:r w:rsidR="00AC0C1F" w:rsidRPr="003932CD">
        <w:rPr>
          <w:szCs w:val="22"/>
        </w:rPr>
        <w:t>turintis įtakos J</w:t>
      </w:r>
      <w:r w:rsidRPr="003932CD">
        <w:rPr>
          <w:szCs w:val="22"/>
        </w:rPr>
        <w:t>ūsų širdies ritmui arba kraujospūdžiui)</w:t>
      </w:r>
      <w:r w:rsidR="00680B64">
        <w:rPr>
          <w:szCs w:val="22"/>
        </w:rPr>
        <w:t>;</w:t>
      </w:r>
    </w:p>
    <w:p w14:paraId="7D5225C1" w14:textId="714C0863" w:rsidR="00732E6B" w:rsidRPr="003932CD" w:rsidRDefault="00732E6B" w:rsidP="00C86FDC">
      <w:pPr>
        <w:pStyle w:val="Sraopastraipa"/>
        <w:numPr>
          <w:ilvl w:val="1"/>
          <w:numId w:val="31"/>
        </w:numPr>
        <w:tabs>
          <w:tab w:val="left" w:pos="567"/>
        </w:tabs>
        <w:ind w:left="567" w:hanging="567"/>
        <w:rPr>
          <w:szCs w:val="22"/>
        </w:rPr>
      </w:pPr>
      <w:r w:rsidRPr="003932CD">
        <w:rPr>
          <w:szCs w:val="22"/>
        </w:rPr>
        <w:t>jeigu sergate glaukoma (padidėjęs spaudimas akyje)</w:t>
      </w:r>
      <w:r w:rsidR="00680B64">
        <w:rPr>
          <w:szCs w:val="22"/>
        </w:rPr>
        <w:t>;</w:t>
      </w:r>
    </w:p>
    <w:p w14:paraId="537F63C2" w14:textId="0CEAB34E" w:rsidR="003B432F" w:rsidRDefault="00732E6B" w:rsidP="00C86FDC">
      <w:pPr>
        <w:pStyle w:val="Sraopastraipa"/>
        <w:numPr>
          <w:ilvl w:val="1"/>
          <w:numId w:val="31"/>
        </w:numPr>
        <w:tabs>
          <w:tab w:val="left" w:pos="567"/>
        </w:tabs>
        <w:ind w:left="567" w:hanging="567"/>
        <w:rPr>
          <w:szCs w:val="22"/>
        </w:rPr>
      </w:pPr>
      <w:r w:rsidRPr="003932CD">
        <w:rPr>
          <w:szCs w:val="22"/>
        </w:rPr>
        <w:t xml:space="preserve">jeigu sergate </w:t>
      </w:r>
      <w:r w:rsidR="003B432F" w:rsidRPr="003932CD">
        <w:rPr>
          <w:szCs w:val="22"/>
        </w:rPr>
        <w:t xml:space="preserve">sunkia </w:t>
      </w:r>
      <w:r w:rsidR="003455B1" w:rsidRPr="002052A0">
        <w:rPr>
          <w:u w:val="single"/>
        </w:rPr>
        <w:t xml:space="preserve">ūmine (staiga prasidėjusia) ar lėtine (ilgai trunkančia) </w:t>
      </w:r>
      <w:r w:rsidR="003B432F" w:rsidRPr="003932CD">
        <w:rPr>
          <w:szCs w:val="22"/>
        </w:rPr>
        <w:t>inkstų liga</w:t>
      </w:r>
      <w:r w:rsidR="003455B1">
        <w:rPr>
          <w:szCs w:val="22"/>
        </w:rPr>
        <w:t xml:space="preserve"> </w:t>
      </w:r>
      <w:r w:rsidR="003455B1" w:rsidRPr="002052A0">
        <w:rPr>
          <w:u w:val="single"/>
        </w:rPr>
        <w:t>arba sunkiu ūminiu ar lėtiniu inkstų nepakankamumu</w:t>
      </w:r>
      <w:r w:rsidR="00680B64">
        <w:rPr>
          <w:szCs w:val="22"/>
        </w:rPr>
        <w:t>;</w:t>
      </w:r>
    </w:p>
    <w:p w14:paraId="11F3679C" w14:textId="492B73D5" w:rsidR="00960866" w:rsidRPr="003932CD" w:rsidRDefault="00924E7B" w:rsidP="00C86FDC">
      <w:pPr>
        <w:pStyle w:val="Sraopastraipa"/>
        <w:numPr>
          <w:ilvl w:val="1"/>
          <w:numId w:val="31"/>
        </w:numPr>
        <w:tabs>
          <w:tab w:val="left" w:pos="567"/>
        </w:tabs>
        <w:ind w:left="567" w:hanging="567"/>
        <w:rPr>
          <w:szCs w:val="22"/>
        </w:rPr>
      </w:pPr>
      <w:r>
        <w:rPr>
          <w:szCs w:val="22"/>
        </w:rPr>
        <w:t>je</w:t>
      </w:r>
      <w:r w:rsidR="00181C44">
        <w:rPr>
          <w:szCs w:val="22"/>
        </w:rPr>
        <w:t>i</w:t>
      </w:r>
      <w:r>
        <w:rPr>
          <w:szCs w:val="22"/>
        </w:rPr>
        <w:t xml:space="preserve">gu </w:t>
      </w:r>
      <w:r w:rsidR="000F6365" w:rsidRPr="000F6365">
        <w:rPr>
          <w:szCs w:val="22"/>
        </w:rPr>
        <w:t>sergate sunkia kepenų liga</w:t>
      </w:r>
      <w:r w:rsidR="00680B64">
        <w:rPr>
          <w:szCs w:val="22"/>
        </w:rPr>
        <w:t>;</w:t>
      </w:r>
    </w:p>
    <w:p w14:paraId="5922F30D" w14:textId="3B18F0D2" w:rsidR="00285079" w:rsidRPr="003932CD" w:rsidRDefault="005C0B6A" w:rsidP="00C86FDC">
      <w:pPr>
        <w:pStyle w:val="Sraopastraipa"/>
        <w:numPr>
          <w:ilvl w:val="1"/>
          <w:numId w:val="31"/>
        </w:numPr>
        <w:tabs>
          <w:tab w:val="left" w:pos="567"/>
        </w:tabs>
        <w:ind w:left="567" w:hanging="567"/>
        <w:rPr>
          <w:szCs w:val="22"/>
        </w:rPr>
      </w:pPr>
      <w:r w:rsidRPr="003932CD">
        <w:rPr>
          <w:szCs w:val="22"/>
        </w:rPr>
        <w:t xml:space="preserve">jeigu turite šlapinimosi sutrikimų </w:t>
      </w:r>
      <w:r w:rsidR="00824604" w:rsidRPr="00824604">
        <w:rPr>
          <w:szCs w:val="22"/>
        </w:rPr>
        <w:t>ir (arba) padidėjusi prostata</w:t>
      </w:r>
      <w:r w:rsidR="00680B64">
        <w:rPr>
          <w:szCs w:val="22"/>
        </w:rPr>
        <w:t>;</w:t>
      </w:r>
    </w:p>
    <w:p w14:paraId="18C9A2AE" w14:textId="46DB80B4" w:rsidR="004A4F59" w:rsidRDefault="003B432F" w:rsidP="00C86FDC">
      <w:pPr>
        <w:pStyle w:val="Sraopastraipa"/>
        <w:numPr>
          <w:ilvl w:val="1"/>
          <w:numId w:val="31"/>
        </w:numPr>
        <w:tabs>
          <w:tab w:val="left" w:pos="567"/>
        </w:tabs>
        <w:ind w:left="567" w:hanging="567"/>
        <w:rPr>
          <w:szCs w:val="22"/>
        </w:rPr>
      </w:pPr>
      <w:r w:rsidRPr="003932CD">
        <w:rPr>
          <w:szCs w:val="22"/>
        </w:rPr>
        <w:t>jeigu yra padidėjęs skydliaukės aktyvumas</w:t>
      </w:r>
      <w:r w:rsidR="00680B64">
        <w:rPr>
          <w:szCs w:val="22"/>
        </w:rPr>
        <w:t>;</w:t>
      </w:r>
    </w:p>
    <w:p w14:paraId="2CD310F1" w14:textId="13A539DD" w:rsidR="00095258" w:rsidRPr="003932CD" w:rsidRDefault="004A4F59" w:rsidP="00C86FDC">
      <w:pPr>
        <w:pStyle w:val="Sraopastraipa"/>
        <w:numPr>
          <w:ilvl w:val="1"/>
          <w:numId w:val="31"/>
        </w:numPr>
        <w:tabs>
          <w:tab w:val="left" w:pos="567"/>
        </w:tabs>
        <w:ind w:left="567" w:hanging="567"/>
        <w:rPr>
          <w:szCs w:val="22"/>
        </w:rPr>
      </w:pPr>
      <w:r w:rsidRPr="004A4F59">
        <w:rPr>
          <w:szCs w:val="22"/>
        </w:rPr>
        <w:t>jei esate nėščia arba žindote kūdikį</w:t>
      </w:r>
      <w:r>
        <w:rPr>
          <w:szCs w:val="22"/>
        </w:rPr>
        <w:t>.</w:t>
      </w:r>
    </w:p>
    <w:p w14:paraId="383DB183" w14:textId="77777777" w:rsidR="003B432F" w:rsidRPr="003932CD" w:rsidRDefault="003B432F" w:rsidP="00583D82">
      <w:pPr>
        <w:rPr>
          <w:szCs w:val="22"/>
        </w:rPr>
      </w:pPr>
      <w:r w:rsidRPr="003932CD">
        <w:rPr>
          <w:szCs w:val="22"/>
        </w:rPr>
        <w:t>Wipar negalima duoti vartoti jaunesniems kaip 15 metų vaikams.</w:t>
      </w:r>
    </w:p>
    <w:p w14:paraId="31CFBEC4" w14:textId="77777777" w:rsidR="003B432F" w:rsidRPr="003932CD" w:rsidRDefault="003B432F" w:rsidP="00583D82">
      <w:pPr>
        <w:rPr>
          <w:szCs w:val="22"/>
        </w:rPr>
      </w:pPr>
    </w:p>
    <w:p w14:paraId="09D62652" w14:textId="32E08C18"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Įspėjimai ir atsargumo priemonės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vault_nd_926af7f6-b114-4f99-b91a-2432e6835d0d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7788C558" w14:textId="77777777" w:rsidR="00732E6B" w:rsidRPr="003932CD" w:rsidRDefault="00BB6FA3" w:rsidP="00583D82">
      <w:pPr>
        <w:tabs>
          <w:tab w:val="left" w:pos="567"/>
        </w:tabs>
        <w:rPr>
          <w:szCs w:val="22"/>
        </w:rPr>
      </w:pPr>
      <w:r w:rsidRPr="003932CD">
        <w:rPr>
          <w:szCs w:val="22"/>
        </w:rPr>
        <w:t>Difenhidraminas gali sukelti mieguistumą. Dienos metu NEVARTOKITE mėlynos tabletės.</w:t>
      </w:r>
    </w:p>
    <w:p w14:paraId="5507AB97" w14:textId="77777777" w:rsidR="00BB6FA3" w:rsidRPr="003932CD" w:rsidRDefault="00BB6FA3" w:rsidP="00583D82">
      <w:pPr>
        <w:tabs>
          <w:tab w:val="left" w:pos="567"/>
        </w:tabs>
        <w:rPr>
          <w:szCs w:val="22"/>
        </w:rPr>
      </w:pPr>
    </w:p>
    <w:p w14:paraId="224EABFB" w14:textId="77777777" w:rsidR="00BB6FA3" w:rsidRPr="003932CD" w:rsidRDefault="00BB6FA3" w:rsidP="00583D82">
      <w:pPr>
        <w:tabs>
          <w:tab w:val="left" w:pos="567"/>
        </w:tabs>
        <w:rPr>
          <w:szCs w:val="22"/>
        </w:rPr>
      </w:pPr>
      <w:r w:rsidRPr="003932CD">
        <w:rPr>
          <w:szCs w:val="22"/>
        </w:rPr>
        <w:t xml:space="preserve">Siekiant išvengti perdozavimo, nevartokite kartu su </w:t>
      </w:r>
      <w:r w:rsidR="00095258" w:rsidRPr="003932CD">
        <w:rPr>
          <w:szCs w:val="22"/>
        </w:rPr>
        <w:t>jokiais</w:t>
      </w:r>
      <w:r w:rsidRPr="003932CD">
        <w:rPr>
          <w:szCs w:val="22"/>
        </w:rPr>
        <w:t xml:space="preserve"> paracetamolio, nosies užgulim</w:t>
      </w:r>
      <w:r w:rsidR="00F25323" w:rsidRPr="003932CD">
        <w:rPr>
          <w:szCs w:val="22"/>
        </w:rPr>
        <w:t>ą</w:t>
      </w:r>
      <w:r w:rsidRPr="003932CD">
        <w:rPr>
          <w:szCs w:val="22"/>
        </w:rPr>
        <w:t xml:space="preserve"> mažinančių ar antihistamininių medžiagų turinčiais kitais preparatais, įskaitant vieti</w:t>
      </w:r>
      <w:r w:rsidR="00095258" w:rsidRPr="003932CD">
        <w:rPr>
          <w:szCs w:val="22"/>
        </w:rPr>
        <w:t>škai veikiančius</w:t>
      </w:r>
      <w:r w:rsidRPr="003932CD">
        <w:rPr>
          <w:szCs w:val="22"/>
        </w:rPr>
        <w:t xml:space="preserve"> antihistamininius </w:t>
      </w:r>
      <w:r w:rsidR="00095258" w:rsidRPr="003932CD">
        <w:rPr>
          <w:szCs w:val="22"/>
        </w:rPr>
        <w:t xml:space="preserve">vaistus </w:t>
      </w:r>
      <w:r w:rsidRPr="003932CD">
        <w:rPr>
          <w:szCs w:val="22"/>
        </w:rPr>
        <w:t>ir kitus vaistus nuo gripo ir kosulio.</w:t>
      </w:r>
    </w:p>
    <w:p w14:paraId="3F2873C8" w14:textId="77777777" w:rsidR="00435F7D" w:rsidRDefault="00435F7D" w:rsidP="00583D82">
      <w:pPr>
        <w:tabs>
          <w:tab w:val="left" w:pos="567"/>
        </w:tabs>
        <w:rPr>
          <w:szCs w:val="22"/>
        </w:rPr>
      </w:pPr>
    </w:p>
    <w:p w14:paraId="694FFAE4" w14:textId="4211B24A" w:rsidR="000E7520" w:rsidRDefault="000E7520" w:rsidP="00583D82">
      <w:pPr>
        <w:tabs>
          <w:tab w:val="left" w:pos="567"/>
        </w:tabs>
        <w:rPr>
          <w:szCs w:val="22"/>
        </w:rPr>
      </w:pPr>
      <w:r w:rsidRPr="000E7520">
        <w:rPr>
          <w:szCs w:val="22"/>
        </w:rPr>
        <w:t>Vartodami šį produktą, venkite alkoholinių gėrimų.</w:t>
      </w:r>
    </w:p>
    <w:p w14:paraId="7131FB6C" w14:textId="77777777" w:rsidR="000E7520" w:rsidRPr="003932CD" w:rsidRDefault="000E7520" w:rsidP="00583D82">
      <w:pPr>
        <w:tabs>
          <w:tab w:val="left" w:pos="567"/>
        </w:tabs>
        <w:rPr>
          <w:szCs w:val="22"/>
        </w:rPr>
      </w:pPr>
    </w:p>
    <w:p w14:paraId="0DEE90F5" w14:textId="77777777" w:rsidR="00435F7D" w:rsidRPr="003932CD" w:rsidRDefault="00435F7D" w:rsidP="00583D82">
      <w:pPr>
        <w:tabs>
          <w:tab w:val="left" w:pos="567"/>
        </w:tabs>
        <w:rPr>
          <w:szCs w:val="22"/>
        </w:rPr>
      </w:pPr>
      <w:r w:rsidRPr="003932CD">
        <w:rPr>
          <w:szCs w:val="22"/>
        </w:rPr>
        <w:t>Vartojant Wipar, gali pasireikšti staigus pilvo skausmas arba kraujavimas iš tiesiosios žarnos dėl gaubtinės žarnos uždegimo (išeminio kolito). Jeigu Jums pasireiškė šie virškinimo trakto sutrikimai, nutraukite Wipar vartojimą ir nedelsiant pasakykite savo gydytojui arba kreipkitės medicininės pagalbos. Žr. 4 skyrių.</w:t>
      </w:r>
    </w:p>
    <w:p w14:paraId="143BBD8E" w14:textId="77777777" w:rsidR="009F1A30" w:rsidRPr="003932CD" w:rsidRDefault="009F1A30" w:rsidP="00583D82">
      <w:pPr>
        <w:tabs>
          <w:tab w:val="left" w:pos="567"/>
        </w:tabs>
        <w:rPr>
          <w:szCs w:val="22"/>
        </w:rPr>
      </w:pPr>
    </w:p>
    <w:p w14:paraId="52E3AD0D" w14:textId="77777777" w:rsidR="00BB6FA3" w:rsidRPr="003932CD" w:rsidRDefault="009F1A30" w:rsidP="00583D82">
      <w:pPr>
        <w:tabs>
          <w:tab w:val="left" w:pos="567"/>
        </w:tabs>
        <w:rPr>
          <w:szCs w:val="22"/>
        </w:rPr>
      </w:pPr>
      <w:r w:rsidRPr="003932CD">
        <w:rPr>
          <w:szCs w:val="22"/>
        </w:rPr>
        <w:t>Vartojant Wipar gali sumažėti Jūsų regos nervo aprūpinimas krauju. Jeigu staiga netektumėte regos, nustokite vartoti Wipar ir susisiekite su gydytoju arba skubiai kreipkitės medicinos pagalbos. Žr. 4 skyrių.</w:t>
      </w:r>
    </w:p>
    <w:p w14:paraId="0372BBF8" w14:textId="77777777" w:rsidR="009F1A30" w:rsidRPr="003932CD" w:rsidRDefault="009F1A30" w:rsidP="00583D82">
      <w:pPr>
        <w:tabs>
          <w:tab w:val="left" w:pos="567"/>
        </w:tabs>
        <w:rPr>
          <w:szCs w:val="22"/>
        </w:rPr>
      </w:pPr>
    </w:p>
    <w:p w14:paraId="63A1D050" w14:textId="77777777" w:rsidR="00732E6B" w:rsidRPr="003932CD" w:rsidRDefault="00732E6B" w:rsidP="00583D82">
      <w:pPr>
        <w:rPr>
          <w:szCs w:val="22"/>
        </w:rPr>
      </w:pPr>
      <w:r w:rsidRPr="003932CD">
        <w:rPr>
          <w:szCs w:val="22"/>
        </w:rPr>
        <w:t xml:space="preserve">Prieš vartodami </w:t>
      </w:r>
      <w:r w:rsidR="00F7762D" w:rsidRPr="003932CD">
        <w:rPr>
          <w:szCs w:val="22"/>
        </w:rPr>
        <w:t>Wipar</w:t>
      </w:r>
      <w:r w:rsidRPr="003932CD">
        <w:rPr>
          <w:szCs w:val="22"/>
        </w:rPr>
        <w:t xml:space="preserve"> pasitarkite su gydytoju arba vaistininku,</w:t>
      </w:r>
      <w:r w:rsidRPr="003932CD" w:rsidDel="003101A1">
        <w:rPr>
          <w:szCs w:val="22"/>
        </w:rPr>
        <w:t xml:space="preserve"> </w:t>
      </w:r>
      <w:r w:rsidRPr="003932CD">
        <w:rPr>
          <w:szCs w:val="22"/>
        </w:rPr>
        <w:t>jeigu:</w:t>
      </w:r>
    </w:p>
    <w:p w14:paraId="51C1883E" w14:textId="77777777" w:rsidR="00C83EA4" w:rsidRPr="003932CD" w:rsidRDefault="00732E6B" w:rsidP="00583D82">
      <w:pPr>
        <w:tabs>
          <w:tab w:val="left" w:pos="567"/>
        </w:tabs>
        <w:ind w:left="567" w:hanging="567"/>
        <w:rPr>
          <w:szCs w:val="22"/>
        </w:rPr>
      </w:pPr>
      <w:r w:rsidRPr="003932CD">
        <w:rPr>
          <w:szCs w:val="22"/>
        </w:rPr>
        <w:t>-</w:t>
      </w:r>
      <w:r w:rsidRPr="003932CD">
        <w:rPr>
          <w:szCs w:val="22"/>
        </w:rPr>
        <w:tab/>
      </w:r>
      <w:r w:rsidR="00C83EA4" w:rsidRPr="003932CD">
        <w:rPr>
          <w:szCs w:val="22"/>
        </w:rPr>
        <w:t>vartojate antidepresantus (raminan</w:t>
      </w:r>
      <w:r w:rsidR="00095258" w:rsidRPr="003932CD">
        <w:rPr>
          <w:szCs w:val="22"/>
        </w:rPr>
        <w:t>amuosius</w:t>
      </w:r>
      <w:r w:rsidR="00C83EA4" w:rsidRPr="003932CD">
        <w:rPr>
          <w:szCs w:val="22"/>
        </w:rPr>
        <w:t>s, opioidinius skausmą malšinančius vaistus, vaistus nuo psichozių ir trankviliantus),</w:t>
      </w:r>
    </w:p>
    <w:p w14:paraId="0894A40B" w14:textId="77777777" w:rsidR="00732E6B" w:rsidRPr="003932CD" w:rsidRDefault="00732E6B" w:rsidP="00583D82">
      <w:pPr>
        <w:tabs>
          <w:tab w:val="left" w:pos="567"/>
        </w:tabs>
        <w:rPr>
          <w:szCs w:val="22"/>
        </w:rPr>
      </w:pPr>
      <w:r w:rsidRPr="003932CD">
        <w:rPr>
          <w:szCs w:val="22"/>
        </w:rPr>
        <w:t>-</w:t>
      </w:r>
      <w:r w:rsidRPr="003932CD">
        <w:rPr>
          <w:szCs w:val="22"/>
        </w:rPr>
        <w:tab/>
        <w:t xml:space="preserve">sergate </w:t>
      </w:r>
      <w:r w:rsidR="00C83EA4" w:rsidRPr="003932CD">
        <w:rPr>
          <w:szCs w:val="22"/>
        </w:rPr>
        <w:t xml:space="preserve">inkstų arba </w:t>
      </w:r>
      <w:r w:rsidRPr="003932CD">
        <w:rPr>
          <w:szCs w:val="22"/>
        </w:rPr>
        <w:t>kepenų liga</w:t>
      </w:r>
      <w:r w:rsidR="00C83EA4" w:rsidRPr="003932CD">
        <w:rPr>
          <w:szCs w:val="22"/>
        </w:rPr>
        <w:t xml:space="preserve"> (pvz., Žilberto [</w:t>
      </w:r>
      <w:r w:rsidR="00C83EA4" w:rsidRPr="003932CD">
        <w:rPr>
          <w:i/>
          <w:szCs w:val="22"/>
        </w:rPr>
        <w:t>Gilbert</w:t>
      </w:r>
      <w:r w:rsidR="00C83EA4" w:rsidRPr="003932CD">
        <w:rPr>
          <w:szCs w:val="22"/>
        </w:rPr>
        <w:t>] sindromu),</w:t>
      </w:r>
    </w:p>
    <w:p w14:paraId="4965F497" w14:textId="77777777" w:rsidR="00114005" w:rsidRPr="003932CD" w:rsidRDefault="00114005" w:rsidP="00C86FDC">
      <w:pPr>
        <w:numPr>
          <w:ilvl w:val="0"/>
          <w:numId w:val="45"/>
        </w:numPr>
        <w:tabs>
          <w:tab w:val="left" w:pos="567"/>
        </w:tabs>
        <w:ind w:hanging="720"/>
        <w:rPr>
          <w:szCs w:val="22"/>
        </w:rPr>
      </w:pPr>
      <w:r w:rsidRPr="003932CD">
        <w:rPr>
          <w:szCs w:val="22"/>
        </w:rPr>
        <w:t>šiuo metu vartojate vaistus, kurie gali paveikti kepenų funkciją,</w:t>
      </w:r>
    </w:p>
    <w:p w14:paraId="67652057" w14:textId="77777777" w:rsidR="00114005" w:rsidRPr="003932CD" w:rsidRDefault="00114005" w:rsidP="00C86FDC">
      <w:pPr>
        <w:numPr>
          <w:ilvl w:val="0"/>
          <w:numId w:val="45"/>
        </w:numPr>
        <w:tabs>
          <w:tab w:val="left" w:pos="567"/>
        </w:tabs>
        <w:ind w:left="567" w:hanging="567"/>
        <w:rPr>
          <w:szCs w:val="22"/>
        </w:rPr>
      </w:pPr>
      <w:r w:rsidRPr="003932CD">
        <w:rPr>
          <w:szCs w:val="22"/>
        </w:rPr>
        <w:t>Jums nustatyta fermento gliukozo-6-fosfatdehidrogenazės stoka (liga žinoma favizmo pavadinimu),</w:t>
      </w:r>
    </w:p>
    <w:p w14:paraId="2D96A17E" w14:textId="77777777" w:rsidR="00114005" w:rsidRPr="003932CD" w:rsidRDefault="00114005" w:rsidP="00C86FDC">
      <w:pPr>
        <w:numPr>
          <w:ilvl w:val="0"/>
          <w:numId w:val="45"/>
        </w:numPr>
        <w:tabs>
          <w:tab w:val="left" w:pos="567"/>
        </w:tabs>
        <w:ind w:left="567" w:hanging="567"/>
        <w:rPr>
          <w:szCs w:val="22"/>
        </w:rPr>
      </w:pPr>
      <w:r w:rsidRPr="003932CD">
        <w:rPr>
          <w:szCs w:val="22"/>
        </w:rPr>
        <w:t>yra gliutationo (antioksidanto) trūkumas,</w:t>
      </w:r>
    </w:p>
    <w:p w14:paraId="06BE2A3B" w14:textId="77777777" w:rsidR="00114005" w:rsidRPr="003932CD" w:rsidRDefault="00114005" w:rsidP="00C86FDC">
      <w:pPr>
        <w:numPr>
          <w:ilvl w:val="0"/>
          <w:numId w:val="45"/>
        </w:numPr>
        <w:tabs>
          <w:tab w:val="left" w:pos="567"/>
        </w:tabs>
        <w:ind w:left="567" w:hanging="567"/>
        <w:rPr>
          <w:szCs w:val="22"/>
        </w:rPr>
      </w:pPr>
      <w:r w:rsidRPr="003932CD">
        <w:rPr>
          <w:szCs w:val="22"/>
        </w:rPr>
        <w:t>yra mažakraujystė,</w:t>
      </w:r>
    </w:p>
    <w:p w14:paraId="4866C98A" w14:textId="77777777" w:rsidR="00114005" w:rsidRPr="003932CD" w:rsidRDefault="00114005" w:rsidP="00C86FDC">
      <w:pPr>
        <w:numPr>
          <w:ilvl w:val="0"/>
          <w:numId w:val="45"/>
        </w:numPr>
        <w:tabs>
          <w:tab w:val="left" w:pos="567"/>
        </w:tabs>
        <w:ind w:left="567" w:hanging="567"/>
        <w:rPr>
          <w:szCs w:val="22"/>
        </w:rPr>
      </w:pPr>
      <w:r w:rsidRPr="003932CD">
        <w:rPr>
          <w:szCs w:val="22"/>
        </w:rPr>
        <w:t>kamuoja skysčių stoka,</w:t>
      </w:r>
    </w:p>
    <w:p w14:paraId="2A4E7E23" w14:textId="77777777" w:rsidR="00114005" w:rsidRPr="003932CD" w:rsidRDefault="00114005" w:rsidP="00C86FDC">
      <w:pPr>
        <w:numPr>
          <w:ilvl w:val="0"/>
          <w:numId w:val="45"/>
        </w:numPr>
        <w:tabs>
          <w:tab w:val="left" w:pos="567"/>
        </w:tabs>
        <w:ind w:left="567" w:hanging="567"/>
        <w:rPr>
          <w:szCs w:val="22"/>
        </w:rPr>
      </w:pPr>
      <w:r w:rsidRPr="003932CD">
        <w:rPr>
          <w:szCs w:val="22"/>
        </w:rPr>
        <w:t>yra lėtinis mitybos sutrikimas,</w:t>
      </w:r>
    </w:p>
    <w:p w14:paraId="2049D7BD" w14:textId="77777777" w:rsidR="00114005" w:rsidRPr="003932CD" w:rsidRDefault="00114005" w:rsidP="00C86FDC">
      <w:pPr>
        <w:numPr>
          <w:ilvl w:val="0"/>
          <w:numId w:val="45"/>
        </w:numPr>
        <w:tabs>
          <w:tab w:val="left" w:pos="567"/>
        </w:tabs>
        <w:ind w:left="567" w:hanging="567"/>
        <w:rPr>
          <w:szCs w:val="22"/>
        </w:rPr>
      </w:pPr>
      <w:r w:rsidRPr="003932CD">
        <w:rPr>
          <w:szCs w:val="22"/>
        </w:rPr>
        <w:t>kūno svoris mažesnis negu 50 kg,</w:t>
      </w:r>
    </w:p>
    <w:p w14:paraId="4BE62B07" w14:textId="77777777" w:rsidR="00114005" w:rsidRDefault="00114005" w:rsidP="00C86FDC">
      <w:pPr>
        <w:numPr>
          <w:ilvl w:val="0"/>
          <w:numId w:val="45"/>
        </w:numPr>
        <w:tabs>
          <w:tab w:val="left" w:pos="567"/>
        </w:tabs>
        <w:ind w:left="567" w:hanging="567"/>
        <w:rPr>
          <w:szCs w:val="22"/>
        </w:rPr>
      </w:pPr>
      <w:r w:rsidRPr="003932CD">
        <w:rPr>
          <w:szCs w:val="22"/>
        </w:rPr>
        <w:t>esate senyvo amžiaus,</w:t>
      </w:r>
    </w:p>
    <w:p w14:paraId="38CCCF60" w14:textId="2F24C813" w:rsidR="00A25A28" w:rsidRPr="003932CD" w:rsidRDefault="00A25A28" w:rsidP="00C86FDC">
      <w:pPr>
        <w:numPr>
          <w:ilvl w:val="0"/>
          <w:numId w:val="45"/>
        </w:numPr>
        <w:tabs>
          <w:tab w:val="left" w:pos="567"/>
        </w:tabs>
        <w:ind w:left="567" w:hanging="567"/>
        <w:rPr>
          <w:szCs w:val="22"/>
        </w:rPr>
      </w:pPr>
      <w:r w:rsidRPr="00A25A28">
        <w:rPr>
          <w:szCs w:val="22"/>
        </w:rPr>
        <w:t>sergate hipertenzija</w:t>
      </w:r>
      <w:r w:rsidR="00AD0604">
        <w:rPr>
          <w:szCs w:val="22"/>
        </w:rPr>
        <w:t>,</w:t>
      </w:r>
    </w:p>
    <w:p w14:paraId="580D7C51" w14:textId="44A99A8B" w:rsidR="00114005" w:rsidRPr="003932CD" w:rsidRDefault="00114005" w:rsidP="00385D88">
      <w:pPr>
        <w:tabs>
          <w:tab w:val="left" w:pos="567"/>
        </w:tabs>
        <w:ind w:left="567"/>
        <w:rPr>
          <w:szCs w:val="22"/>
        </w:rPr>
      </w:pPr>
      <w:r w:rsidRPr="003932CD">
        <w:rPr>
          <w:szCs w:val="22"/>
        </w:rPr>
        <w:t>,</w:t>
      </w:r>
    </w:p>
    <w:p w14:paraId="186701ED" w14:textId="399A965F" w:rsidR="00C83EA4" w:rsidRPr="003932CD" w:rsidRDefault="00C83EA4" w:rsidP="00C86FDC">
      <w:pPr>
        <w:pStyle w:val="Sraopastraipa"/>
        <w:numPr>
          <w:ilvl w:val="0"/>
          <w:numId w:val="32"/>
        </w:numPr>
        <w:tabs>
          <w:tab w:val="left" w:pos="567"/>
        </w:tabs>
        <w:ind w:left="567" w:hanging="567"/>
        <w:rPr>
          <w:szCs w:val="22"/>
        </w:rPr>
      </w:pPr>
      <w:r w:rsidRPr="003932CD">
        <w:rPr>
          <w:szCs w:val="22"/>
        </w:rPr>
        <w:lastRenderedPageBreak/>
        <w:t xml:space="preserve">yra astma, </w:t>
      </w:r>
      <w:r w:rsidR="00AC0C1F" w:rsidRPr="003932CD">
        <w:rPr>
          <w:szCs w:val="22"/>
        </w:rPr>
        <w:t>lėtinis</w:t>
      </w:r>
      <w:r w:rsidRPr="003932CD">
        <w:rPr>
          <w:szCs w:val="22"/>
        </w:rPr>
        <w:t xml:space="preserve"> kosulys, emfizema (plaučių liga)</w:t>
      </w:r>
      <w:r w:rsidR="00654EB9">
        <w:rPr>
          <w:szCs w:val="22"/>
        </w:rPr>
        <w:t xml:space="preserve"> </w:t>
      </w:r>
      <w:r w:rsidR="00654EB9" w:rsidRPr="00654EB9">
        <w:rPr>
          <w:szCs w:val="22"/>
        </w:rPr>
        <w:t>ar kvėpavimo takų raumenų įsitempimas (bronchų spazmas)</w:t>
      </w:r>
      <w:r w:rsidRPr="003932CD">
        <w:rPr>
          <w:szCs w:val="22"/>
        </w:rPr>
        <w:t>,</w:t>
      </w:r>
    </w:p>
    <w:p w14:paraId="17597DFB" w14:textId="4A9C4F57" w:rsidR="00732E6B" w:rsidRPr="003932CD" w:rsidRDefault="00732E6B" w:rsidP="00583D82">
      <w:pPr>
        <w:tabs>
          <w:tab w:val="left" w:pos="567"/>
        </w:tabs>
        <w:rPr>
          <w:szCs w:val="22"/>
        </w:rPr>
      </w:pPr>
      <w:r w:rsidRPr="003932CD">
        <w:rPr>
          <w:szCs w:val="22"/>
        </w:rPr>
        <w:t>-</w:t>
      </w:r>
      <w:r w:rsidRPr="003932CD">
        <w:rPr>
          <w:szCs w:val="22"/>
        </w:rPr>
        <w:tab/>
        <w:t xml:space="preserve">sergate </w:t>
      </w:r>
      <w:r w:rsidR="00C83EA4" w:rsidRPr="003932CD">
        <w:rPr>
          <w:szCs w:val="22"/>
        </w:rPr>
        <w:t>alkoholizmu</w:t>
      </w:r>
      <w:r w:rsidRPr="003932CD">
        <w:rPr>
          <w:szCs w:val="22"/>
        </w:rPr>
        <w:t>,</w:t>
      </w:r>
      <w:r w:rsidR="00D8687B">
        <w:rPr>
          <w:szCs w:val="22"/>
        </w:rPr>
        <w:t xml:space="preserve"> </w:t>
      </w:r>
      <w:r w:rsidR="00D8687B" w:rsidRPr="00D8687B">
        <w:rPr>
          <w:szCs w:val="22"/>
        </w:rPr>
        <w:t>nes reguliarus alkoholio vartojimas neigiamai veikia kepenų funkciją ir gali padidinti kepenų toksiškumo riziką vartojant produktus, kurių sudėtyje yra paracetamolio</w:t>
      </w:r>
      <w:r w:rsidR="00D8687B">
        <w:rPr>
          <w:szCs w:val="22"/>
        </w:rPr>
        <w:t>,</w:t>
      </w:r>
    </w:p>
    <w:p w14:paraId="5F42D60E" w14:textId="77777777" w:rsidR="00114005" w:rsidRPr="003932CD" w:rsidRDefault="00114005" w:rsidP="00C86FDC">
      <w:pPr>
        <w:numPr>
          <w:ilvl w:val="0"/>
          <w:numId w:val="46"/>
        </w:numPr>
        <w:tabs>
          <w:tab w:val="left" w:pos="567"/>
        </w:tabs>
        <w:ind w:left="567" w:hanging="567"/>
        <w:rPr>
          <w:szCs w:val="22"/>
        </w:rPr>
      </w:pPr>
      <w:r w:rsidRPr="003932CD">
        <w:rPr>
          <w:szCs w:val="22"/>
        </w:rPr>
        <w:t>kamuoja psichozė,</w:t>
      </w:r>
    </w:p>
    <w:p w14:paraId="221AC90E" w14:textId="7294CA10" w:rsidR="00256E0D" w:rsidRDefault="00732E6B" w:rsidP="00583D82">
      <w:pPr>
        <w:tabs>
          <w:tab w:val="left" w:pos="567"/>
        </w:tabs>
        <w:rPr>
          <w:szCs w:val="22"/>
        </w:rPr>
      </w:pPr>
      <w:r w:rsidRPr="003932CD">
        <w:rPr>
          <w:szCs w:val="22"/>
        </w:rPr>
        <w:t>-</w:t>
      </w:r>
      <w:r w:rsidRPr="003932CD">
        <w:rPr>
          <w:szCs w:val="22"/>
        </w:rPr>
        <w:tab/>
        <w:t>yra sutrik</w:t>
      </w:r>
      <w:r w:rsidR="00C83EA4" w:rsidRPr="003932CD">
        <w:rPr>
          <w:szCs w:val="22"/>
        </w:rPr>
        <w:t>usi kraujotaka arterijose arba venose (okliuzinė kraujagyslių liga)</w:t>
      </w:r>
      <w:r w:rsidR="008A119A">
        <w:rPr>
          <w:szCs w:val="22"/>
        </w:rPr>
        <w:t>,</w:t>
      </w:r>
    </w:p>
    <w:p w14:paraId="4EBE95E9" w14:textId="1F34C767" w:rsidR="007B6AB9" w:rsidRDefault="008A119A" w:rsidP="00583D82">
      <w:pPr>
        <w:tabs>
          <w:tab w:val="left" w:pos="567"/>
        </w:tabs>
        <w:rPr>
          <w:szCs w:val="22"/>
        </w:rPr>
      </w:pPr>
      <w:r>
        <w:rPr>
          <w:szCs w:val="22"/>
        </w:rPr>
        <w:t xml:space="preserve">- </w:t>
      </w:r>
      <w:r w:rsidR="003710BE">
        <w:rPr>
          <w:szCs w:val="22"/>
        </w:rPr>
        <w:t xml:space="preserve">        </w:t>
      </w:r>
      <w:r w:rsidR="003710BE" w:rsidRPr="003710BE">
        <w:rPr>
          <w:szCs w:val="22"/>
        </w:rPr>
        <w:t xml:space="preserve">yra skrandžio užsikimšimas arba šlapinimosi pokyčiai, pvz., sumažėjusi srovė, nevisiškas </w:t>
      </w:r>
      <w:r w:rsidR="00066609">
        <w:rPr>
          <w:szCs w:val="22"/>
        </w:rPr>
        <w:t xml:space="preserve">šlapimo pūslės </w:t>
      </w:r>
      <w:r w:rsidR="003710BE" w:rsidRPr="003710BE">
        <w:rPr>
          <w:szCs w:val="22"/>
        </w:rPr>
        <w:t>ištuštinimas, padažnėjęs šlapinimasis, skausmas ir diskomforta</w:t>
      </w:r>
      <w:r w:rsidR="00C42E4B">
        <w:rPr>
          <w:szCs w:val="22"/>
        </w:rPr>
        <w:t>s.</w:t>
      </w:r>
    </w:p>
    <w:p w14:paraId="24EA09EC" w14:textId="77777777" w:rsidR="007B6AB9" w:rsidRPr="003932CD" w:rsidRDefault="007B6AB9" w:rsidP="00583D82">
      <w:pPr>
        <w:tabs>
          <w:tab w:val="left" w:pos="567"/>
        </w:tabs>
        <w:rPr>
          <w:szCs w:val="22"/>
        </w:rPr>
      </w:pPr>
    </w:p>
    <w:p w14:paraId="284C3DFA" w14:textId="77777777" w:rsidR="00066609" w:rsidRDefault="004F4722" w:rsidP="00583D82">
      <w:pPr>
        <w:tabs>
          <w:tab w:val="left" w:pos="567"/>
        </w:tabs>
        <w:rPr>
          <w:szCs w:val="22"/>
        </w:rPr>
      </w:pPr>
      <w:r w:rsidRPr="004F4722">
        <w:rPr>
          <w:szCs w:val="22"/>
        </w:rPr>
        <w:t xml:space="preserve">Gydymo Wipar metu nedelsdami pasakykite gydytojui, jei: </w:t>
      </w:r>
    </w:p>
    <w:p w14:paraId="27CCA0C0" w14:textId="2DF56AF6" w:rsidR="00732E6B" w:rsidRDefault="00EB49C5" w:rsidP="00583D82">
      <w:pPr>
        <w:tabs>
          <w:tab w:val="left" w:pos="567"/>
        </w:tabs>
        <w:rPr>
          <w:szCs w:val="22"/>
        </w:rPr>
      </w:pPr>
      <w:r w:rsidRPr="003932CD">
        <w:rPr>
          <w:szCs w:val="22"/>
        </w:rPr>
        <w:t>-</w:t>
      </w:r>
      <w:r w:rsidRPr="003932CD">
        <w:rPr>
          <w:szCs w:val="22"/>
        </w:rPr>
        <w:tab/>
      </w:r>
      <w:r w:rsidR="004F4722" w:rsidRPr="004F4722">
        <w:rPr>
          <w:szCs w:val="22"/>
        </w:rPr>
        <w:t>Sergate sunkiomis ligomis, įskaitant sunkų inkstų funkcijos sutrikimą arba sepsį (kai bakterijos ir jų toksinai cirkuliuoja kraujyje ir pažeidžia organus), arba kenčiate nuo nepakankamos mitybos, lėtinio alkoholizmo arba taip pat vartojate flukloksaciliną (antibiotiką). Pacientams, kuriems buvo nustatytos šios būklės, kai paracetamolis buvo vartojamas reguliariomis dozėmis ilgą laiką arba kai paracetamolis buvo vartojamas kartu su flukloksacilinu, buvo pranešta apie sunkią būklę, vadinamą metaboline acidoze (kraujo ir skysčių sutrikimais). Metabolinės acidozės simptomai gali būti šie: sunk</w:t>
      </w:r>
      <w:r w:rsidR="00492030">
        <w:rPr>
          <w:szCs w:val="22"/>
        </w:rPr>
        <w:t>ūs</w:t>
      </w:r>
      <w:r w:rsidR="004F4722" w:rsidRPr="004F4722">
        <w:rPr>
          <w:szCs w:val="22"/>
        </w:rPr>
        <w:t xml:space="preserve"> kvėpavim</w:t>
      </w:r>
      <w:r w:rsidR="00492030">
        <w:rPr>
          <w:szCs w:val="22"/>
        </w:rPr>
        <w:t>o sutrikimai</w:t>
      </w:r>
      <w:r w:rsidR="004F4722" w:rsidRPr="004F4722">
        <w:rPr>
          <w:szCs w:val="22"/>
        </w:rPr>
        <w:t>, gilus, dažnas kvėpavimas, mieguistumas, pykinimas ir vėmimas.</w:t>
      </w:r>
    </w:p>
    <w:p w14:paraId="309189B4" w14:textId="77777777" w:rsidR="004F4722" w:rsidRPr="003932CD" w:rsidRDefault="004F4722" w:rsidP="00583D82">
      <w:pPr>
        <w:tabs>
          <w:tab w:val="left" w:pos="567"/>
        </w:tabs>
        <w:rPr>
          <w:szCs w:val="22"/>
        </w:rPr>
      </w:pPr>
    </w:p>
    <w:p w14:paraId="703FB998" w14:textId="77777777" w:rsidR="009C081E" w:rsidRPr="003932CD" w:rsidRDefault="009C081E" w:rsidP="00583D82">
      <w:pPr>
        <w:autoSpaceDE w:val="0"/>
        <w:autoSpaceDN w:val="0"/>
        <w:adjustRightInd w:val="0"/>
        <w:rPr>
          <w:rFonts w:eastAsia="Calibri"/>
          <w:szCs w:val="22"/>
        </w:rPr>
      </w:pPr>
      <w:r w:rsidRPr="003932CD">
        <w:rPr>
          <w:rFonts w:eastAsia="Calibri"/>
          <w:szCs w:val="22"/>
        </w:rPr>
        <w:t>Jeigu Jums pasireiškia karščiavimas ir išplitusi raudonė su pustulėmis (smulkiais pūlinėliais),</w:t>
      </w:r>
    </w:p>
    <w:p w14:paraId="57BFDFDF" w14:textId="77777777" w:rsidR="009C081E" w:rsidRPr="003932CD" w:rsidRDefault="009C081E" w:rsidP="00583D82">
      <w:pPr>
        <w:autoSpaceDE w:val="0"/>
        <w:autoSpaceDN w:val="0"/>
        <w:adjustRightInd w:val="0"/>
        <w:rPr>
          <w:rFonts w:eastAsia="Calibri"/>
          <w:szCs w:val="22"/>
        </w:rPr>
      </w:pPr>
      <w:r w:rsidRPr="003932CD">
        <w:rPr>
          <w:rFonts w:eastAsia="Calibri"/>
          <w:szCs w:val="22"/>
        </w:rPr>
        <w:t>nutraukite Wipar vartojimą ir nedelsdami kreipkitės į savo gydytoją ar kitus medikus. Žr. 4 skyrių.</w:t>
      </w:r>
    </w:p>
    <w:p w14:paraId="76FC5E54" w14:textId="77777777" w:rsidR="009C081E" w:rsidRPr="003932CD" w:rsidRDefault="009C081E" w:rsidP="00583D82">
      <w:pPr>
        <w:tabs>
          <w:tab w:val="left" w:pos="567"/>
        </w:tabs>
        <w:rPr>
          <w:szCs w:val="22"/>
        </w:rPr>
      </w:pPr>
    </w:p>
    <w:p w14:paraId="12526D26" w14:textId="00E04E37" w:rsidR="003455B1" w:rsidRPr="00BD63B3" w:rsidRDefault="003455B1" w:rsidP="00C86FDC">
      <w:pPr>
        <w:pStyle w:val="Antrat4"/>
        <w:spacing w:before="0" w:after="0"/>
        <w:rPr>
          <w:rFonts w:ascii="Times New Roman" w:hAnsi="Times New Roman"/>
          <w:b w:val="0"/>
          <w:bCs w:val="0"/>
          <w:sz w:val="22"/>
          <w:szCs w:val="22"/>
        </w:rPr>
      </w:pPr>
      <w:r w:rsidRPr="00BD63B3">
        <w:rPr>
          <w:rFonts w:ascii="Times New Roman" w:hAnsi="Times New Roman"/>
          <w:b w:val="0"/>
          <w:bCs w:val="0"/>
          <w:sz w:val="22"/>
          <w:szCs w:val="22"/>
        </w:rPr>
        <w:t xml:space="preserve">Vartojant vaistų, kurių sudėtyje yra pseudoefedrino, buvo nustatyta užpakalinės grįžtamosios encefalopatijos sindromo (UGES) ir grįžtamosios smegenų vazokonstrikcijos sindromo (GSVS) pasireiškimo atvejų. UGES ir GSVS yra retos būklės, kurių metu gali sutrikti kraujo pritekėjimas į galvos smegenis. Nedelsdami nutraukite </w:t>
      </w:r>
      <w:r>
        <w:rPr>
          <w:rFonts w:ascii="Times New Roman" w:hAnsi="Times New Roman"/>
          <w:b w:val="0"/>
          <w:bCs w:val="0"/>
          <w:sz w:val="22"/>
          <w:szCs w:val="22"/>
        </w:rPr>
        <w:t>Wipar</w:t>
      </w:r>
      <w:r w:rsidRPr="00BD63B3">
        <w:rPr>
          <w:rFonts w:ascii="Times New Roman" w:hAnsi="Times New Roman"/>
          <w:b w:val="0"/>
          <w:bCs w:val="0"/>
          <w:sz w:val="22"/>
          <w:szCs w:val="22"/>
        </w:rPr>
        <w:t xml:space="preserve"> vartojimą ir kreipkitės skubios medicinos pagalbos, jeigu Jums pasireikštų UGES arba GSVS rodančių simptomų (šie simptomai nurodyti 4 skyriuje „Galimas šalutinis poveikis“).</w:t>
      </w:r>
      <w:r w:rsidR="00F81A2A">
        <w:rPr>
          <w:rFonts w:ascii="Times New Roman" w:hAnsi="Times New Roman"/>
          <w:b w:val="0"/>
          <w:bCs w:val="0"/>
          <w:sz w:val="22"/>
          <w:szCs w:val="22"/>
        </w:rPr>
        <w:fldChar w:fldCharType="begin"/>
      </w:r>
      <w:r w:rsidR="00F81A2A">
        <w:rPr>
          <w:rFonts w:ascii="Times New Roman" w:hAnsi="Times New Roman"/>
          <w:b w:val="0"/>
          <w:bCs w:val="0"/>
          <w:sz w:val="22"/>
          <w:szCs w:val="22"/>
        </w:rPr>
        <w:instrText xml:space="preserve"> DOCVARIABLE vault_nd_62c128c1-cc91-41ff-995b-8761258ad3ee \* MERGEFORMAT </w:instrText>
      </w:r>
      <w:r w:rsidR="00F81A2A">
        <w:rPr>
          <w:rFonts w:ascii="Times New Roman" w:hAnsi="Times New Roman"/>
          <w:b w:val="0"/>
          <w:bCs w:val="0"/>
          <w:sz w:val="22"/>
          <w:szCs w:val="22"/>
        </w:rPr>
        <w:fldChar w:fldCharType="separate"/>
      </w:r>
      <w:r w:rsidR="00F81A2A">
        <w:rPr>
          <w:rFonts w:ascii="Times New Roman" w:hAnsi="Times New Roman"/>
          <w:b w:val="0"/>
          <w:bCs w:val="0"/>
          <w:sz w:val="22"/>
          <w:szCs w:val="22"/>
        </w:rPr>
        <w:t xml:space="preserve"> </w:t>
      </w:r>
      <w:r w:rsidR="00F81A2A">
        <w:rPr>
          <w:rFonts w:ascii="Times New Roman" w:hAnsi="Times New Roman"/>
          <w:b w:val="0"/>
          <w:bCs w:val="0"/>
          <w:sz w:val="22"/>
          <w:szCs w:val="22"/>
        </w:rPr>
        <w:fldChar w:fldCharType="end"/>
      </w:r>
    </w:p>
    <w:p w14:paraId="655E0F5D" w14:textId="77777777" w:rsidR="003455B1" w:rsidRDefault="003455B1" w:rsidP="00BD63B3"/>
    <w:p w14:paraId="3FC75D47" w14:textId="34E85E3D" w:rsidR="00435E2C" w:rsidRPr="00CC1EC0" w:rsidRDefault="00435E2C" w:rsidP="00435E2C">
      <w:pPr>
        <w:pStyle w:val="BT-EMEASMCA"/>
        <w:numPr>
          <w:ilvl w:val="0"/>
          <w:numId w:val="0"/>
        </w:numPr>
        <w:spacing w:after="0" w:line="240" w:lineRule="auto"/>
        <w:rPr>
          <w:rFonts w:ascii="Times New Roman" w:hAnsi="Times New Roman"/>
        </w:rPr>
      </w:pPr>
      <w:r w:rsidRPr="00CC1EC0">
        <w:rPr>
          <w:rFonts w:ascii="Times New Roman" w:hAnsi="Times New Roman"/>
        </w:rPr>
        <w:t xml:space="preserve">Gydymo </w:t>
      </w:r>
      <w:r>
        <w:rPr>
          <w:rFonts w:ascii="Times New Roman" w:eastAsia="Times New Roman" w:hAnsi="Times New Roman"/>
          <w:bCs/>
          <w:snapToGrid w:val="0"/>
          <w:lang w:eastAsia="x-none"/>
        </w:rPr>
        <w:t xml:space="preserve">Wipar </w:t>
      </w:r>
      <w:r w:rsidRPr="00CC1EC0">
        <w:rPr>
          <w:rFonts w:ascii="Times New Roman" w:hAnsi="Times New Roman"/>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ED67879" w14:textId="77777777" w:rsidR="00435E2C" w:rsidRPr="003455B1" w:rsidRDefault="00435E2C" w:rsidP="00BD63B3"/>
    <w:p w14:paraId="4ABBA112" w14:textId="47B848B1"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Vaikams ir paaugliams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vault_nd_c488b322-b67f-4a53-8a4d-822f4ce6104f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B1F0064" w14:textId="77777777" w:rsidR="00732E6B" w:rsidRPr="003932CD" w:rsidRDefault="00732E6B" w:rsidP="00583D82">
      <w:pPr>
        <w:tabs>
          <w:tab w:val="left" w:pos="567"/>
        </w:tabs>
        <w:rPr>
          <w:szCs w:val="22"/>
        </w:rPr>
      </w:pPr>
      <w:r w:rsidRPr="003932CD">
        <w:rPr>
          <w:szCs w:val="22"/>
        </w:rPr>
        <w:t>Šio vaist</w:t>
      </w:r>
      <w:r w:rsidR="00095258" w:rsidRPr="003932CD">
        <w:rPr>
          <w:szCs w:val="22"/>
        </w:rPr>
        <w:t>o</w:t>
      </w:r>
      <w:r w:rsidRPr="003932CD">
        <w:rPr>
          <w:szCs w:val="22"/>
        </w:rPr>
        <w:t xml:space="preserve"> </w:t>
      </w:r>
      <w:r w:rsidR="00C83EA4" w:rsidRPr="003932CD">
        <w:rPr>
          <w:szCs w:val="22"/>
        </w:rPr>
        <w:t xml:space="preserve">NEDUOKITE </w:t>
      </w:r>
      <w:r w:rsidRPr="003932CD">
        <w:rPr>
          <w:szCs w:val="22"/>
        </w:rPr>
        <w:t>jaunesniems kaip 15 metų vaikams.</w:t>
      </w:r>
    </w:p>
    <w:p w14:paraId="0F5EAF6F" w14:textId="77777777" w:rsidR="00732E6B" w:rsidRPr="003932CD" w:rsidRDefault="00732E6B" w:rsidP="00583D82">
      <w:pPr>
        <w:tabs>
          <w:tab w:val="left" w:pos="567"/>
        </w:tabs>
        <w:rPr>
          <w:szCs w:val="22"/>
        </w:rPr>
      </w:pPr>
    </w:p>
    <w:p w14:paraId="3E7CE428" w14:textId="183D0F17"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 xml:space="preserve">Kiti vaistai ir </w:t>
      </w:r>
      <w:proofErr w:type="spellStart"/>
      <w:r w:rsidR="00F7762D" w:rsidRPr="003932CD">
        <w:rPr>
          <w:rFonts w:ascii="Times New Roman" w:hAnsi="Times New Roman"/>
          <w:sz w:val="22"/>
          <w:szCs w:val="22"/>
        </w:rPr>
        <w:t>Wipar</w:t>
      </w:r>
      <w:proofErr w:type="spellEnd"/>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vault_nd_2f5b8fd5-191b-499b-8db7-d41177829090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58499A29" w14:textId="77777777" w:rsidR="009D79FD" w:rsidRPr="003932CD" w:rsidRDefault="009D79FD" w:rsidP="00583D82">
      <w:pPr>
        <w:numPr>
          <w:ilvl w:val="12"/>
          <w:numId w:val="0"/>
        </w:numPr>
        <w:ind w:right="-2"/>
        <w:rPr>
          <w:szCs w:val="22"/>
        </w:rPr>
      </w:pPr>
      <w:r w:rsidRPr="003932CD">
        <w:rPr>
          <w:szCs w:val="22"/>
        </w:rPr>
        <w:t>J</w:t>
      </w:r>
      <w:r w:rsidR="00732E6B" w:rsidRPr="003932CD">
        <w:rPr>
          <w:rStyle w:val="hps"/>
          <w:szCs w:val="22"/>
        </w:rPr>
        <w:t>eigu</w:t>
      </w:r>
      <w:r w:rsidR="00732E6B" w:rsidRPr="003932CD">
        <w:rPr>
          <w:szCs w:val="22"/>
        </w:rPr>
        <w:t xml:space="preserve"> </w:t>
      </w:r>
      <w:r w:rsidR="00F25323" w:rsidRPr="003932CD">
        <w:rPr>
          <w:rStyle w:val="hps"/>
          <w:szCs w:val="22"/>
        </w:rPr>
        <w:t>vartojate ar</w:t>
      </w:r>
      <w:r w:rsidR="00732E6B" w:rsidRPr="003932CD">
        <w:rPr>
          <w:szCs w:val="22"/>
        </w:rPr>
        <w:t xml:space="preserve"> </w:t>
      </w:r>
      <w:r w:rsidR="00732E6B" w:rsidRPr="003932CD">
        <w:rPr>
          <w:rStyle w:val="hps"/>
          <w:szCs w:val="22"/>
        </w:rPr>
        <w:t xml:space="preserve">neseniai </w:t>
      </w:r>
      <w:r w:rsidR="00E41757" w:rsidRPr="003932CD">
        <w:rPr>
          <w:rStyle w:val="hps"/>
          <w:szCs w:val="22"/>
        </w:rPr>
        <w:t xml:space="preserve">vartojote </w:t>
      </w:r>
      <w:r w:rsidR="00732E6B" w:rsidRPr="003932CD">
        <w:rPr>
          <w:rStyle w:val="hps"/>
          <w:szCs w:val="22"/>
        </w:rPr>
        <w:t>kitų vaistų</w:t>
      </w:r>
      <w:r w:rsidRPr="003932CD">
        <w:rPr>
          <w:rStyle w:val="hps"/>
          <w:szCs w:val="22"/>
        </w:rPr>
        <w:t xml:space="preserve"> </w:t>
      </w:r>
      <w:r w:rsidRPr="003932CD">
        <w:rPr>
          <w:szCs w:val="22"/>
        </w:rPr>
        <w:t>arba dėl to nesate tikri, apie tai pasakykite gydytojui arba vaistininkui.</w:t>
      </w:r>
    </w:p>
    <w:p w14:paraId="1AAC099D" w14:textId="77777777" w:rsidR="00C83EA4" w:rsidRPr="003932CD" w:rsidRDefault="00C83EA4" w:rsidP="00583D82">
      <w:pPr>
        <w:tabs>
          <w:tab w:val="left" w:pos="567"/>
        </w:tabs>
        <w:rPr>
          <w:rStyle w:val="hps"/>
          <w:szCs w:val="22"/>
        </w:rPr>
      </w:pPr>
    </w:p>
    <w:p w14:paraId="54F98308" w14:textId="77777777" w:rsidR="00C83EA4" w:rsidRPr="003932CD" w:rsidRDefault="00C83EA4" w:rsidP="00583D82">
      <w:pPr>
        <w:tabs>
          <w:tab w:val="left" w:pos="567"/>
        </w:tabs>
        <w:rPr>
          <w:rStyle w:val="hps"/>
          <w:szCs w:val="22"/>
        </w:rPr>
      </w:pPr>
      <w:r w:rsidRPr="003932CD">
        <w:rPr>
          <w:rStyle w:val="hps"/>
          <w:szCs w:val="22"/>
        </w:rPr>
        <w:t>Ypač svarbu pasakyti gydytojui arba vaistininkui, jeigu vartojate žemiau išvardytus vaistus, nes gali pasikeisti jų poveikis:</w:t>
      </w:r>
    </w:p>
    <w:p w14:paraId="0324B030" w14:textId="77777777" w:rsidR="00732E6B" w:rsidRPr="003932CD" w:rsidRDefault="00C83EA4" w:rsidP="00C86FDC">
      <w:pPr>
        <w:numPr>
          <w:ilvl w:val="0"/>
          <w:numId w:val="33"/>
        </w:numPr>
        <w:tabs>
          <w:tab w:val="left" w:pos="567"/>
        </w:tabs>
        <w:ind w:left="567" w:hanging="567"/>
        <w:rPr>
          <w:rFonts w:eastAsia="MS Mincho"/>
          <w:szCs w:val="22"/>
        </w:rPr>
      </w:pPr>
      <w:r w:rsidRPr="003932CD">
        <w:rPr>
          <w:rStyle w:val="hps"/>
          <w:szCs w:val="22"/>
        </w:rPr>
        <w:t>vaistų depresijai gydyti (pvz., m</w:t>
      </w:r>
      <w:r w:rsidR="00732E6B" w:rsidRPr="003932CD">
        <w:rPr>
          <w:rStyle w:val="hps"/>
          <w:szCs w:val="22"/>
        </w:rPr>
        <w:t>onoamino oksidazės inhibitorių (MAOI)</w:t>
      </w:r>
      <w:r w:rsidR="00732E6B" w:rsidRPr="003932CD">
        <w:rPr>
          <w:szCs w:val="22"/>
        </w:rPr>
        <w:t xml:space="preserve">, </w:t>
      </w:r>
      <w:r w:rsidR="00F04ED5" w:rsidRPr="003932CD">
        <w:rPr>
          <w:szCs w:val="22"/>
        </w:rPr>
        <w:t>įskaitant moklobemidą, brofarominą, triciklius antidepresant</w:t>
      </w:r>
      <w:r w:rsidR="00F25323" w:rsidRPr="003932CD">
        <w:rPr>
          <w:szCs w:val="22"/>
        </w:rPr>
        <w:t>us</w:t>
      </w:r>
      <w:r w:rsidR="00F04ED5" w:rsidRPr="003932CD">
        <w:rPr>
          <w:szCs w:val="22"/>
        </w:rPr>
        <w:t>, įskaitant amitriptiliną);</w:t>
      </w:r>
    </w:p>
    <w:p w14:paraId="3187D297" w14:textId="77777777" w:rsidR="00732E6B" w:rsidRDefault="00F04ED5" w:rsidP="00C86FDC">
      <w:pPr>
        <w:numPr>
          <w:ilvl w:val="0"/>
          <w:numId w:val="33"/>
        </w:numPr>
        <w:tabs>
          <w:tab w:val="left" w:pos="567"/>
        </w:tabs>
        <w:ind w:left="567" w:hanging="567"/>
        <w:rPr>
          <w:rStyle w:val="hps"/>
          <w:szCs w:val="22"/>
        </w:rPr>
      </w:pPr>
      <w:r w:rsidRPr="003932CD">
        <w:rPr>
          <w:szCs w:val="22"/>
        </w:rPr>
        <w:t>v</w:t>
      </w:r>
      <w:r w:rsidR="00732E6B" w:rsidRPr="003932CD">
        <w:rPr>
          <w:szCs w:val="22"/>
        </w:rPr>
        <w:t>aistų</w:t>
      </w:r>
      <w:r w:rsidR="00732E6B" w:rsidRPr="003932CD">
        <w:rPr>
          <w:rStyle w:val="hps"/>
          <w:szCs w:val="22"/>
        </w:rPr>
        <w:t xml:space="preserve"> dideliam kraujospūdžiui gydyti, </w:t>
      </w:r>
      <w:r w:rsidRPr="003932CD">
        <w:rPr>
          <w:rStyle w:val="hps"/>
          <w:szCs w:val="22"/>
        </w:rPr>
        <w:t xml:space="preserve">įskaitant guanetidiną, debriskviną, metildopą, rezerpiną, alfa ir </w:t>
      </w:r>
      <w:r w:rsidR="00732E6B" w:rsidRPr="003932CD">
        <w:rPr>
          <w:rStyle w:val="hps"/>
          <w:szCs w:val="22"/>
        </w:rPr>
        <w:t>beta adrenoblokatori</w:t>
      </w:r>
      <w:r w:rsidRPr="003932CD">
        <w:rPr>
          <w:rStyle w:val="hps"/>
          <w:szCs w:val="22"/>
        </w:rPr>
        <w:t>ų;</w:t>
      </w:r>
    </w:p>
    <w:p w14:paraId="5B76F62B" w14:textId="7F92867B" w:rsidR="0079730E" w:rsidRDefault="0079730E" w:rsidP="00C86FDC">
      <w:pPr>
        <w:numPr>
          <w:ilvl w:val="0"/>
          <w:numId w:val="33"/>
        </w:numPr>
        <w:tabs>
          <w:tab w:val="left" w:pos="567"/>
        </w:tabs>
        <w:ind w:left="567" w:hanging="567"/>
        <w:rPr>
          <w:rStyle w:val="hps"/>
          <w:szCs w:val="22"/>
        </w:rPr>
      </w:pPr>
      <w:r w:rsidRPr="0079730E">
        <w:rPr>
          <w:rStyle w:val="hps"/>
          <w:szCs w:val="22"/>
        </w:rPr>
        <w:t>kit</w:t>
      </w:r>
      <w:r w:rsidR="00093D74">
        <w:rPr>
          <w:rStyle w:val="hps"/>
          <w:szCs w:val="22"/>
        </w:rPr>
        <w:t>ų</w:t>
      </w:r>
      <w:r w:rsidRPr="0079730E">
        <w:rPr>
          <w:rStyle w:val="hps"/>
          <w:szCs w:val="22"/>
        </w:rPr>
        <w:t xml:space="preserve"> simpatomimetini</w:t>
      </w:r>
      <w:r w:rsidR="00093D74">
        <w:rPr>
          <w:rStyle w:val="hps"/>
          <w:szCs w:val="22"/>
        </w:rPr>
        <w:t>ų</w:t>
      </w:r>
      <w:r w:rsidRPr="0079730E">
        <w:rPr>
          <w:rStyle w:val="hps"/>
          <w:szCs w:val="22"/>
        </w:rPr>
        <w:t xml:space="preserve"> vaist</w:t>
      </w:r>
      <w:r w:rsidR="00093D74">
        <w:rPr>
          <w:rStyle w:val="hps"/>
          <w:szCs w:val="22"/>
        </w:rPr>
        <w:t>ų</w:t>
      </w:r>
      <w:r w:rsidRPr="0079730E">
        <w:rPr>
          <w:rStyle w:val="hps"/>
          <w:szCs w:val="22"/>
        </w:rPr>
        <w:t>, toki</w:t>
      </w:r>
      <w:r w:rsidR="00093D74">
        <w:rPr>
          <w:rStyle w:val="hps"/>
          <w:szCs w:val="22"/>
        </w:rPr>
        <w:t>ų</w:t>
      </w:r>
      <w:r w:rsidRPr="0079730E">
        <w:rPr>
          <w:rStyle w:val="hps"/>
          <w:szCs w:val="22"/>
        </w:rPr>
        <w:t xml:space="preserve"> kaip dekongestantai, apetitą slopinantys vaistai ir amfetamino tipo stimuliatoriai</w:t>
      </w:r>
      <w:r>
        <w:rPr>
          <w:rStyle w:val="hps"/>
          <w:szCs w:val="22"/>
        </w:rPr>
        <w:t>;</w:t>
      </w:r>
    </w:p>
    <w:p w14:paraId="03B18C72" w14:textId="333E10C0" w:rsidR="0079730E" w:rsidRPr="003932CD" w:rsidRDefault="00795080" w:rsidP="00C86FDC">
      <w:pPr>
        <w:numPr>
          <w:ilvl w:val="0"/>
          <w:numId w:val="33"/>
        </w:numPr>
        <w:tabs>
          <w:tab w:val="left" w:pos="567"/>
        </w:tabs>
        <w:ind w:left="567" w:hanging="567"/>
        <w:rPr>
          <w:rStyle w:val="hps"/>
          <w:szCs w:val="22"/>
        </w:rPr>
      </w:pPr>
      <w:r w:rsidRPr="00795080">
        <w:rPr>
          <w:rStyle w:val="hps"/>
          <w:szCs w:val="22"/>
        </w:rPr>
        <w:t>vaist</w:t>
      </w:r>
      <w:r w:rsidR="00093D74">
        <w:rPr>
          <w:rStyle w:val="hps"/>
          <w:szCs w:val="22"/>
        </w:rPr>
        <w:t>o</w:t>
      </w:r>
      <w:r w:rsidRPr="00795080">
        <w:rPr>
          <w:rStyle w:val="hps"/>
          <w:szCs w:val="22"/>
        </w:rPr>
        <w:t xml:space="preserve"> nuo depresijos, vadinamas monoamino oksidazės inhibitoriumi (MAOI). Taip pat nevartokite</w:t>
      </w:r>
      <w:r w:rsidR="001F0E05">
        <w:rPr>
          <w:rStyle w:val="hps"/>
          <w:szCs w:val="22"/>
        </w:rPr>
        <w:t xml:space="preserve"> Wipar</w:t>
      </w:r>
      <w:r w:rsidRPr="00795080">
        <w:rPr>
          <w:rStyle w:val="hps"/>
          <w:szCs w:val="22"/>
        </w:rPr>
        <w:t>, jei nutraukėte MAOI vartojimą per pastarąsias 14 dienų. Jei abejojate, kreipkitės į gydytoją arba vaistininką (žr. toliau pateiktą skyrių „Kiti vaistai“)</w:t>
      </w:r>
      <w:r w:rsidR="00215754">
        <w:rPr>
          <w:rStyle w:val="hps"/>
          <w:szCs w:val="22"/>
        </w:rPr>
        <w:t>;</w:t>
      </w:r>
    </w:p>
    <w:p w14:paraId="40299420" w14:textId="6F155729" w:rsidR="00857140" w:rsidRDefault="00F04ED5" w:rsidP="00C86FDC">
      <w:pPr>
        <w:numPr>
          <w:ilvl w:val="0"/>
          <w:numId w:val="33"/>
        </w:numPr>
        <w:tabs>
          <w:tab w:val="left" w:pos="567"/>
        </w:tabs>
        <w:ind w:left="567" w:hanging="567"/>
        <w:rPr>
          <w:rStyle w:val="hps"/>
          <w:szCs w:val="22"/>
        </w:rPr>
      </w:pPr>
      <w:r w:rsidRPr="003932CD">
        <w:rPr>
          <w:rStyle w:val="hps"/>
          <w:szCs w:val="22"/>
        </w:rPr>
        <w:t>vaistų, kurie gali sukelti kepenų pažeidimus, pvz., vaistų nuo traukulių epilepsijai gydyti (fenitoino, karbamazepino,</w:t>
      </w:r>
      <w:r w:rsidR="00114005" w:rsidRPr="003932CD">
        <w:rPr>
          <w:rStyle w:val="hps"/>
          <w:szCs w:val="22"/>
        </w:rPr>
        <w:t xml:space="preserve"> fenobarbitalio,</w:t>
      </w:r>
      <w:r w:rsidRPr="003932CD">
        <w:rPr>
          <w:rStyle w:val="hps"/>
          <w:szCs w:val="22"/>
        </w:rPr>
        <w:t xml:space="preserve"> lamotrigino)</w:t>
      </w:r>
      <w:r w:rsidR="00C95FC0">
        <w:rPr>
          <w:rStyle w:val="hps"/>
          <w:szCs w:val="22"/>
        </w:rPr>
        <w:t>;</w:t>
      </w:r>
    </w:p>
    <w:p w14:paraId="5BD6A54C" w14:textId="20BDAFB1" w:rsidR="00857140" w:rsidRDefault="00114005" w:rsidP="00C86FDC">
      <w:pPr>
        <w:numPr>
          <w:ilvl w:val="0"/>
          <w:numId w:val="33"/>
        </w:numPr>
        <w:tabs>
          <w:tab w:val="left" w:pos="567"/>
        </w:tabs>
        <w:ind w:left="567" w:hanging="567"/>
        <w:rPr>
          <w:rStyle w:val="hps"/>
          <w:szCs w:val="22"/>
        </w:rPr>
      </w:pPr>
      <w:r w:rsidRPr="003932CD">
        <w:rPr>
          <w:rStyle w:val="hps"/>
          <w:szCs w:val="22"/>
        </w:rPr>
        <w:lastRenderedPageBreak/>
        <w:t>vaistų tuberkuliozei (izoniazido, rifampicino)</w:t>
      </w:r>
      <w:r w:rsidR="00C95FC0">
        <w:rPr>
          <w:rStyle w:val="hps"/>
          <w:szCs w:val="22"/>
        </w:rPr>
        <w:t>;</w:t>
      </w:r>
    </w:p>
    <w:p w14:paraId="6FA118A5" w14:textId="2809CD14" w:rsidR="00C95FC0" w:rsidRDefault="00114005" w:rsidP="00C86FDC">
      <w:pPr>
        <w:numPr>
          <w:ilvl w:val="0"/>
          <w:numId w:val="33"/>
        </w:numPr>
        <w:tabs>
          <w:tab w:val="left" w:pos="567"/>
        </w:tabs>
        <w:ind w:left="567" w:hanging="567"/>
        <w:rPr>
          <w:rStyle w:val="hps"/>
          <w:szCs w:val="22"/>
        </w:rPr>
      </w:pPr>
      <w:r w:rsidRPr="003932CD">
        <w:rPr>
          <w:rStyle w:val="hps"/>
          <w:szCs w:val="22"/>
        </w:rPr>
        <w:t>ŽIV infekcijai gydyti (zidovudino, ritonaviro)</w:t>
      </w:r>
      <w:r w:rsidR="00C95FC0">
        <w:rPr>
          <w:rStyle w:val="hps"/>
          <w:szCs w:val="22"/>
        </w:rPr>
        <w:t>;</w:t>
      </w:r>
      <w:r w:rsidRPr="003932CD">
        <w:rPr>
          <w:rStyle w:val="hps"/>
          <w:szCs w:val="22"/>
        </w:rPr>
        <w:t xml:space="preserve"> </w:t>
      </w:r>
    </w:p>
    <w:p w14:paraId="42A6CAB1" w14:textId="783DA2F2" w:rsidR="00F04ED5" w:rsidRPr="003932CD" w:rsidRDefault="00114005" w:rsidP="00C86FDC">
      <w:pPr>
        <w:numPr>
          <w:ilvl w:val="0"/>
          <w:numId w:val="33"/>
        </w:numPr>
        <w:tabs>
          <w:tab w:val="left" w:pos="567"/>
        </w:tabs>
        <w:ind w:left="567" w:hanging="567"/>
        <w:rPr>
          <w:rStyle w:val="hps"/>
          <w:szCs w:val="22"/>
        </w:rPr>
      </w:pPr>
      <w:r w:rsidRPr="003932CD">
        <w:rPr>
          <w:rStyle w:val="hps"/>
          <w:szCs w:val="22"/>
        </w:rPr>
        <w:t>antibiotikų chloramfenikolio, linezolido</w:t>
      </w:r>
      <w:r w:rsidR="00F04ED5" w:rsidRPr="003932CD">
        <w:rPr>
          <w:rStyle w:val="hps"/>
          <w:szCs w:val="22"/>
        </w:rPr>
        <w:t>;</w:t>
      </w:r>
    </w:p>
    <w:p w14:paraId="13BABEFF" w14:textId="77777777" w:rsidR="00114005" w:rsidRPr="003932CD" w:rsidRDefault="00114005" w:rsidP="00C86FDC">
      <w:pPr>
        <w:numPr>
          <w:ilvl w:val="0"/>
          <w:numId w:val="33"/>
        </w:numPr>
        <w:tabs>
          <w:tab w:val="left" w:pos="567"/>
        </w:tabs>
        <w:ind w:left="567" w:hanging="567"/>
        <w:rPr>
          <w:rStyle w:val="hps"/>
          <w:szCs w:val="22"/>
        </w:rPr>
      </w:pPr>
      <w:r w:rsidRPr="003932CD">
        <w:rPr>
          <w:rStyle w:val="hps"/>
          <w:szCs w:val="22"/>
        </w:rPr>
        <w:t>vaistų podagrai gydyti, pvz. probenicido;</w:t>
      </w:r>
    </w:p>
    <w:p w14:paraId="7E3DF62E" w14:textId="009BEBA5" w:rsidR="00F04ED5" w:rsidRDefault="00F04ED5" w:rsidP="00C86FDC">
      <w:pPr>
        <w:numPr>
          <w:ilvl w:val="0"/>
          <w:numId w:val="33"/>
        </w:numPr>
        <w:tabs>
          <w:tab w:val="left" w:pos="567"/>
        </w:tabs>
        <w:ind w:left="567" w:hanging="567"/>
        <w:rPr>
          <w:rStyle w:val="hps"/>
          <w:szCs w:val="22"/>
        </w:rPr>
      </w:pPr>
      <w:r w:rsidRPr="003932CD">
        <w:rPr>
          <w:rStyle w:val="hps"/>
          <w:szCs w:val="22"/>
        </w:rPr>
        <w:t>metoklopramido arba domperidono (pykinimui ir vėmimui slopinti)</w:t>
      </w:r>
      <w:r w:rsidR="007B5DB2">
        <w:rPr>
          <w:rStyle w:val="hps"/>
          <w:szCs w:val="22"/>
        </w:rPr>
        <w:t>,</w:t>
      </w:r>
      <w:r w:rsidR="007B5DB2" w:rsidRPr="007B5DB2">
        <w:t xml:space="preserve"> </w:t>
      </w:r>
      <w:r w:rsidR="006C7578">
        <w:rPr>
          <w:rStyle w:val="hps"/>
          <w:szCs w:val="22"/>
        </w:rPr>
        <w:t>antacidiniai vaistai</w:t>
      </w:r>
      <w:r w:rsidR="007B5DB2" w:rsidRPr="007B5DB2">
        <w:rPr>
          <w:rStyle w:val="hps"/>
          <w:szCs w:val="22"/>
        </w:rPr>
        <w:t xml:space="preserve"> (</w:t>
      </w:r>
      <w:r w:rsidR="006C7578">
        <w:rPr>
          <w:rStyle w:val="hps"/>
          <w:szCs w:val="22"/>
        </w:rPr>
        <w:t>rėmeniui gydyti</w:t>
      </w:r>
      <w:r w:rsidR="007B5DB2" w:rsidRPr="007B5DB2">
        <w:rPr>
          <w:rStyle w:val="hps"/>
          <w:szCs w:val="22"/>
        </w:rPr>
        <w:t>)</w:t>
      </w:r>
      <w:r w:rsidRPr="003932CD">
        <w:rPr>
          <w:rStyle w:val="hps"/>
          <w:szCs w:val="22"/>
        </w:rPr>
        <w:t>;</w:t>
      </w:r>
    </w:p>
    <w:p w14:paraId="32EE6F00" w14:textId="05F48BDB" w:rsidR="009307A9" w:rsidRPr="003932CD" w:rsidRDefault="009307A9" w:rsidP="00C86FDC">
      <w:pPr>
        <w:numPr>
          <w:ilvl w:val="0"/>
          <w:numId w:val="33"/>
        </w:numPr>
        <w:tabs>
          <w:tab w:val="left" w:pos="567"/>
        </w:tabs>
        <w:ind w:left="567" w:hanging="567"/>
        <w:rPr>
          <w:rStyle w:val="hps"/>
          <w:szCs w:val="22"/>
        </w:rPr>
      </w:pPr>
      <w:r w:rsidRPr="009307A9">
        <w:rPr>
          <w:rStyle w:val="hps"/>
          <w:szCs w:val="22"/>
        </w:rPr>
        <w:t>kaolin</w:t>
      </w:r>
      <w:r w:rsidR="006C7578">
        <w:rPr>
          <w:rStyle w:val="hps"/>
          <w:szCs w:val="22"/>
        </w:rPr>
        <w:t>o</w:t>
      </w:r>
      <w:r w:rsidRPr="009307A9">
        <w:rPr>
          <w:rStyle w:val="hps"/>
          <w:szCs w:val="22"/>
        </w:rPr>
        <w:t xml:space="preserve"> (trumpalaikis simptominis įvairių ligų, įskaitant viduriavimą, odos sausumą, gydymas) arba aktyvuot</w:t>
      </w:r>
      <w:r w:rsidR="00F64EEA">
        <w:rPr>
          <w:rStyle w:val="hps"/>
          <w:szCs w:val="22"/>
        </w:rPr>
        <w:t>os</w:t>
      </w:r>
      <w:r w:rsidRPr="009307A9">
        <w:rPr>
          <w:rStyle w:val="hps"/>
          <w:szCs w:val="22"/>
        </w:rPr>
        <w:t xml:space="preserve"> angli</w:t>
      </w:r>
      <w:r w:rsidR="00F64EEA">
        <w:rPr>
          <w:rStyle w:val="hps"/>
          <w:szCs w:val="22"/>
        </w:rPr>
        <w:t>es</w:t>
      </w:r>
      <w:r>
        <w:rPr>
          <w:rStyle w:val="hps"/>
          <w:szCs w:val="22"/>
        </w:rPr>
        <w:t>;</w:t>
      </w:r>
    </w:p>
    <w:p w14:paraId="2A1A2FBC" w14:textId="77777777" w:rsidR="00F04ED5" w:rsidRPr="003932CD" w:rsidRDefault="00F04ED5" w:rsidP="00C86FDC">
      <w:pPr>
        <w:numPr>
          <w:ilvl w:val="0"/>
          <w:numId w:val="33"/>
        </w:numPr>
        <w:tabs>
          <w:tab w:val="left" w:pos="567"/>
        </w:tabs>
        <w:ind w:left="567" w:hanging="567"/>
        <w:rPr>
          <w:rStyle w:val="hps"/>
          <w:szCs w:val="22"/>
        </w:rPr>
      </w:pPr>
      <w:r w:rsidRPr="003932CD">
        <w:rPr>
          <w:rStyle w:val="hps"/>
          <w:szCs w:val="22"/>
        </w:rPr>
        <w:t>kolestiramino (vartojamo cholesterolio kiekiui sumažinti);</w:t>
      </w:r>
    </w:p>
    <w:p w14:paraId="49A5FDDD" w14:textId="77777777" w:rsidR="00F04ED5" w:rsidRPr="003932CD" w:rsidRDefault="00F04ED5" w:rsidP="00C86FDC">
      <w:pPr>
        <w:numPr>
          <w:ilvl w:val="0"/>
          <w:numId w:val="33"/>
        </w:numPr>
        <w:tabs>
          <w:tab w:val="left" w:pos="567"/>
        </w:tabs>
        <w:ind w:left="567" w:hanging="567"/>
        <w:rPr>
          <w:rStyle w:val="hps"/>
          <w:szCs w:val="22"/>
        </w:rPr>
      </w:pPr>
      <w:r w:rsidRPr="003932CD">
        <w:rPr>
          <w:rStyle w:val="hps"/>
          <w:szCs w:val="22"/>
        </w:rPr>
        <w:t>kraują skystinančių vaistų (antikoaguliantų), tokių kaip</w:t>
      </w:r>
      <w:r w:rsidRPr="003932CD">
        <w:rPr>
          <w:szCs w:val="22"/>
        </w:rPr>
        <w:t xml:space="preserve"> </w:t>
      </w:r>
      <w:r w:rsidRPr="003932CD">
        <w:rPr>
          <w:rStyle w:val="hps"/>
          <w:szCs w:val="22"/>
        </w:rPr>
        <w:t>varfarinas</w:t>
      </w:r>
      <w:r w:rsidRPr="003932CD">
        <w:rPr>
          <w:szCs w:val="22"/>
        </w:rPr>
        <w:t>;</w:t>
      </w:r>
    </w:p>
    <w:p w14:paraId="0008D477" w14:textId="29B91626" w:rsidR="00F04ED5" w:rsidRPr="003932CD" w:rsidRDefault="00F04ED5" w:rsidP="00C86FDC">
      <w:pPr>
        <w:numPr>
          <w:ilvl w:val="0"/>
          <w:numId w:val="33"/>
        </w:numPr>
        <w:tabs>
          <w:tab w:val="left" w:pos="567"/>
        </w:tabs>
        <w:ind w:left="567" w:hanging="567"/>
        <w:rPr>
          <w:szCs w:val="22"/>
        </w:rPr>
      </w:pPr>
      <w:r w:rsidRPr="003932CD">
        <w:rPr>
          <w:szCs w:val="22"/>
        </w:rPr>
        <w:t>alkoholio</w:t>
      </w:r>
      <w:r w:rsidR="00BF7AE1" w:rsidRPr="00BF7AE1">
        <w:t xml:space="preserve"> </w:t>
      </w:r>
      <w:r w:rsidR="00BF7AE1">
        <w:t xml:space="preserve">arba </w:t>
      </w:r>
      <w:r w:rsidR="00BF7AE1" w:rsidRPr="00BF7AE1">
        <w:rPr>
          <w:szCs w:val="22"/>
        </w:rPr>
        <w:t>vaist</w:t>
      </w:r>
      <w:r w:rsidR="00F64EEA">
        <w:rPr>
          <w:szCs w:val="22"/>
        </w:rPr>
        <w:t>ų</w:t>
      </w:r>
      <w:r w:rsidR="00BF7AE1" w:rsidRPr="00BF7AE1">
        <w:rPr>
          <w:szCs w:val="22"/>
        </w:rPr>
        <w:t>, sukelian</w:t>
      </w:r>
      <w:r w:rsidR="00F64EEA">
        <w:rPr>
          <w:szCs w:val="22"/>
        </w:rPr>
        <w:t>čių</w:t>
      </w:r>
      <w:r w:rsidR="00BF7AE1" w:rsidRPr="00BF7AE1">
        <w:rPr>
          <w:szCs w:val="22"/>
        </w:rPr>
        <w:t xml:space="preserve"> mieguistumą, pavyzdžiui</w:t>
      </w:r>
      <w:r w:rsidRPr="003932CD">
        <w:rPr>
          <w:szCs w:val="22"/>
        </w:rPr>
        <w:t xml:space="preserve">, kitų CNS slopinančių vaistų (pvz., </w:t>
      </w:r>
      <w:r w:rsidR="009D79FD" w:rsidRPr="003932CD">
        <w:rPr>
          <w:szCs w:val="22"/>
        </w:rPr>
        <w:t>raminamųjų</w:t>
      </w:r>
      <w:r w:rsidRPr="003932CD">
        <w:rPr>
          <w:szCs w:val="22"/>
        </w:rPr>
        <w:t xml:space="preserve">, migdomųjų, opioidinių analgetikų </w:t>
      </w:r>
      <w:r w:rsidR="00114005" w:rsidRPr="003932CD">
        <w:rPr>
          <w:szCs w:val="22"/>
        </w:rPr>
        <w:t xml:space="preserve">ir </w:t>
      </w:r>
      <w:r w:rsidRPr="003932CD">
        <w:rPr>
          <w:szCs w:val="22"/>
        </w:rPr>
        <w:t>nerimą malšinančių vaistų);</w:t>
      </w:r>
    </w:p>
    <w:p w14:paraId="6DCB9027" w14:textId="77777777" w:rsidR="00E4055F" w:rsidRPr="003932CD" w:rsidRDefault="00E4055F" w:rsidP="00C86FDC">
      <w:pPr>
        <w:numPr>
          <w:ilvl w:val="0"/>
          <w:numId w:val="33"/>
        </w:numPr>
        <w:tabs>
          <w:tab w:val="left" w:pos="567"/>
        </w:tabs>
        <w:ind w:left="567" w:hanging="567"/>
        <w:rPr>
          <w:szCs w:val="22"/>
        </w:rPr>
      </w:pPr>
      <w:r w:rsidRPr="003932CD">
        <w:rPr>
          <w:szCs w:val="22"/>
        </w:rPr>
        <w:t>anticholinerginių vaistų (veikiančių nervų sistemą) – atropino;</w:t>
      </w:r>
    </w:p>
    <w:p w14:paraId="3566077B" w14:textId="74D66E22" w:rsidR="00E4055F" w:rsidRPr="003932CD" w:rsidRDefault="005377E8" w:rsidP="00C86FDC">
      <w:pPr>
        <w:numPr>
          <w:ilvl w:val="0"/>
          <w:numId w:val="33"/>
        </w:numPr>
        <w:tabs>
          <w:tab w:val="left" w:pos="567"/>
        </w:tabs>
        <w:ind w:left="567" w:hanging="567"/>
        <w:rPr>
          <w:szCs w:val="22"/>
        </w:rPr>
      </w:pPr>
      <w:r w:rsidRPr="005377E8">
        <w:rPr>
          <w:szCs w:val="22"/>
        </w:rPr>
        <w:t>skalsių alkaloid</w:t>
      </w:r>
      <w:r w:rsidR="00F64EEA">
        <w:rPr>
          <w:szCs w:val="22"/>
        </w:rPr>
        <w:t>ų</w:t>
      </w:r>
      <w:r w:rsidRPr="005377E8">
        <w:rPr>
          <w:szCs w:val="22"/>
        </w:rPr>
        <w:t>, toki</w:t>
      </w:r>
      <w:r w:rsidR="00F64EEA">
        <w:rPr>
          <w:szCs w:val="22"/>
        </w:rPr>
        <w:t>ų</w:t>
      </w:r>
      <w:r w:rsidRPr="005377E8">
        <w:rPr>
          <w:szCs w:val="22"/>
        </w:rPr>
        <w:t xml:space="preserve"> kaip</w:t>
      </w:r>
      <w:r w:rsidR="00174DC9">
        <w:rPr>
          <w:szCs w:val="22"/>
        </w:rPr>
        <w:t xml:space="preserve"> </w:t>
      </w:r>
      <w:r w:rsidR="00174DC9" w:rsidRPr="003932CD">
        <w:rPr>
          <w:szCs w:val="22"/>
        </w:rPr>
        <w:t>vartojamų migrenos gydymui</w:t>
      </w:r>
      <w:r w:rsidR="00174DC9">
        <w:rPr>
          <w:szCs w:val="22"/>
        </w:rPr>
        <w:t xml:space="preserve">, </w:t>
      </w:r>
      <w:r w:rsidR="0030728C" w:rsidRPr="0030728C">
        <w:rPr>
          <w:szCs w:val="22"/>
        </w:rPr>
        <w:t xml:space="preserve">pvz., </w:t>
      </w:r>
      <w:r w:rsidR="00E4055F" w:rsidRPr="003932CD">
        <w:rPr>
          <w:szCs w:val="22"/>
        </w:rPr>
        <w:t>ergotamino</w:t>
      </w:r>
      <w:r w:rsidR="00114005" w:rsidRPr="003932CD">
        <w:rPr>
          <w:szCs w:val="22"/>
        </w:rPr>
        <w:t xml:space="preserve"> ir </w:t>
      </w:r>
      <w:r w:rsidR="00E4055F" w:rsidRPr="003932CD">
        <w:rPr>
          <w:szCs w:val="22"/>
        </w:rPr>
        <w:t>metilzergido,;</w:t>
      </w:r>
    </w:p>
    <w:p w14:paraId="2639BCBF" w14:textId="77777777" w:rsidR="00732E6B" w:rsidRPr="003932CD" w:rsidRDefault="00E4055F" w:rsidP="00C86FDC">
      <w:pPr>
        <w:numPr>
          <w:ilvl w:val="0"/>
          <w:numId w:val="33"/>
        </w:numPr>
        <w:tabs>
          <w:tab w:val="left" w:pos="567"/>
        </w:tabs>
        <w:ind w:left="567" w:hanging="567"/>
        <w:rPr>
          <w:szCs w:val="22"/>
        </w:rPr>
      </w:pPr>
      <w:r w:rsidRPr="003932CD">
        <w:rPr>
          <w:szCs w:val="22"/>
        </w:rPr>
        <w:t>šird</w:t>
      </w:r>
      <w:r w:rsidR="00095258" w:rsidRPr="003932CD">
        <w:rPr>
          <w:szCs w:val="22"/>
        </w:rPr>
        <w:t>ies</w:t>
      </w:r>
      <w:r w:rsidRPr="003932CD">
        <w:rPr>
          <w:szCs w:val="22"/>
        </w:rPr>
        <w:t xml:space="preserve"> glikozidų (digoksino) - v</w:t>
      </w:r>
      <w:r w:rsidR="00732E6B" w:rsidRPr="003932CD">
        <w:rPr>
          <w:szCs w:val="22"/>
        </w:rPr>
        <w:t>aistų širdies funkcijos sutrikimams gydyti</w:t>
      </w:r>
      <w:r w:rsidRPr="003932CD">
        <w:rPr>
          <w:szCs w:val="22"/>
        </w:rPr>
        <w:t>;</w:t>
      </w:r>
      <w:r w:rsidR="00732E6B" w:rsidRPr="003932CD">
        <w:rPr>
          <w:szCs w:val="22"/>
        </w:rPr>
        <w:t xml:space="preserve"> </w:t>
      </w:r>
    </w:p>
    <w:p w14:paraId="100AB4AB" w14:textId="77777777" w:rsidR="00E4055F" w:rsidRPr="003932CD" w:rsidRDefault="00E4055F" w:rsidP="00C86FDC">
      <w:pPr>
        <w:numPr>
          <w:ilvl w:val="0"/>
          <w:numId w:val="34"/>
        </w:numPr>
        <w:tabs>
          <w:tab w:val="left" w:pos="567"/>
        </w:tabs>
        <w:ind w:left="567" w:hanging="567"/>
        <w:rPr>
          <w:szCs w:val="22"/>
        </w:rPr>
      </w:pPr>
      <w:r w:rsidRPr="003932CD">
        <w:rPr>
          <w:szCs w:val="22"/>
        </w:rPr>
        <w:t>halogenintų skausmą malšinančių vaistų, tokių kaip, ciklopropanas, halotanas, enfluranas, izofluranas;</w:t>
      </w:r>
    </w:p>
    <w:p w14:paraId="05C1D054" w14:textId="77777777" w:rsidR="001C5F28" w:rsidRPr="003932CD" w:rsidRDefault="001C5F28" w:rsidP="00C86FDC">
      <w:pPr>
        <w:numPr>
          <w:ilvl w:val="0"/>
          <w:numId w:val="33"/>
        </w:numPr>
        <w:tabs>
          <w:tab w:val="left" w:pos="567"/>
        </w:tabs>
        <w:ind w:left="567" w:hanging="567"/>
        <w:rPr>
          <w:szCs w:val="22"/>
        </w:rPr>
      </w:pPr>
      <w:r w:rsidRPr="003932CD">
        <w:rPr>
          <w:szCs w:val="22"/>
        </w:rPr>
        <w:t>salicilatų arba acetilsalicilo rūgšties (aspirino);</w:t>
      </w:r>
    </w:p>
    <w:p w14:paraId="7761CF93" w14:textId="77777777" w:rsidR="001C5F28" w:rsidRPr="003932CD" w:rsidRDefault="001C5F28" w:rsidP="00C86FDC">
      <w:pPr>
        <w:numPr>
          <w:ilvl w:val="0"/>
          <w:numId w:val="33"/>
        </w:numPr>
        <w:tabs>
          <w:tab w:val="left" w:pos="567"/>
        </w:tabs>
        <w:ind w:left="567" w:hanging="567"/>
        <w:rPr>
          <w:szCs w:val="22"/>
        </w:rPr>
      </w:pPr>
      <w:r w:rsidRPr="003932CD">
        <w:rPr>
          <w:szCs w:val="22"/>
        </w:rPr>
        <w:t>tokių citochromo P450 izofermento CYP2D6 aktyvumą slopinančių preparatų, kaip metoprololis ir venlafaksinas;</w:t>
      </w:r>
    </w:p>
    <w:p w14:paraId="7E6528EB" w14:textId="77777777" w:rsidR="00732E6B" w:rsidRPr="003932CD" w:rsidRDefault="001C5F28" w:rsidP="00C86FDC">
      <w:pPr>
        <w:numPr>
          <w:ilvl w:val="0"/>
          <w:numId w:val="33"/>
        </w:numPr>
        <w:tabs>
          <w:tab w:val="left" w:pos="567"/>
        </w:tabs>
        <w:ind w:left="567" w:hanging="567"/>
        <w:rPr>
          <w:szCs w:val="22"/>
        </w:rPr>
      </w:pPr>
      <w:r w:rsidRPr="003932CD">
        <w:rPr>
          <w:szCs w:val="22"/>
        </w:rPr>
        <w:t>antiaritminių, antimaliarinių vaistų arba vaistų, kurie gali sukelti kalio kiekio sumažėjimą kraujyje (pvz. kai kurių diuretikų)</w:t>
      </w:r>
      <w:r w:rsidR="00E4055F" w:rsidRPr="003932CD">
        <w:rPr>
          <w:szCs w:val="22"/>
        </w:rPr>
        <w:t>.</w:t>
      </w:r>
    </w:p>
    <w:p w14:paraId="09DFBC94" w14:textId="77777777" w:rsidR="00256E0D" w:rsidRPr="003932CD" w:rsidRDefault="00256E0D" w:rsidP="00C86FDC">
      <w:pPr>
        <w:pStyle w:val="Antrat4"/>
        <w:spacing w:before="0" w:after="0"/>
        <w:rPr>
          <w:rFonts w:ascii="Times New Roman" w:hAnsi="Times New Roman"/>
          <w:color w:val="000000"/>
          <w:sz w:val="22"/>
          <w:szCs w:val="22"/>
        </w:rPr>
      </w:pPr>
    </w:p>
    <w:p w14:paraId="67524152" w14:textId="6F31E3FF" w:rsidR="003B49EA" w:rsidRPr="003932CD" w:rsidRDefault="00256E0D" w:rsidP="00C86FDC">
      <w:pPr>
        <w:pStyle w:val="Antrat4"/>
        <w:spacing w:before="0" w:after="0"/>
        <w:rPr>
          <w:rFonts w:ascii="Times New Roman" w:hAnsi="Times New Roman"/>
          <w:b w:val="0"/>
          <w:sz w:val="22"/>
          <w:szCs w:val="22"/>
        </w:rPr>
      </w:pPr>
      <w:r w:rsidRPr="003932CD">
        <w:rPr>
          <w:rFonts w:ascii="Times New Roman" w:hAnsi="Times New Roman"/>
          <w:b w:val="0"/>
          <w:color w:val="000000"/>
          <w:sz w:val="22"/>
          <w:szCs w:val="22"/>
        </w:rPr>
        <w:t xml:space="preserve">Pasakykite gydytojui arba vaistininkui, jeigu vartojate </w:t>
      </w:r>
      <w:r w:rsidRPr="003932CD">
        <w:rPr>
          <w:rFonts w:ascii="Times New Roman" w:hAnsi="Times New Roman"/>
          <w:b w:val="0"/>
          <w:sz w:val="22"/>
          <w:szCs w:val="22"/>
        </w:rPr>
        <w:t>flukloksaciliną (antibiotiką), nes kyla didelė rizika, jog pasireikš kraujo ir skysčių pusiausvyros sutrikimas (</w:t>
      </w:r>
      <w:r w:rsidR="00C33185" w:rsidRPr="00C33185">
        <w:rPr>
          <w:rFonts w:ascii="Times New Roman" w:hAnsi="Times New Roman"/>
          <w:b w:val="0"/>
          <w:sz w:val="22"/>
          <w:szCs w:val="22"/>
        </w:rPr>
        <w:t xml:space="preserve">vadinama </w:t>
      </w:r>
      <w:r w:rsidRPr="003932CD">
        <w:rPr>
          <w:rFonts w:ascii="Times New Roman" w:hAnsi="Times New Roman"/>
          <w:b w:val="0"/>
          <w:sz w:val="22"/>
          <w:szCs w:val="22"/>
        </w:rPr>
        <w:t>metabolin</w:t>
      </w:r>
      <w:r w:rsidR="00C33185">
        <w:rPr>
          <w:rFonts w:ascii="Times New Roman" w:hAnsi="Times New Roman"/>
          <w:b w:val="0"/>
          <w:sz w:val="22"/>
          <w:szCs w:val="22"/>
        </w:rPr>
        <w:t>e</w:t>
      </w:r>
      <w:r w:rsidRPr="003932CD">
        <w:rPr>
          <w:rFonts w:ascii="Times New Roman" w:hAnsi="Times New Roman"/>
          <w:b w:val="0"/>
          <w:sz w:val="22"/>
          <w:szCs w:val="22"/>
        </w:rPr>
        <w:t xml:space="preserve"> acidoz</w:t>
      </w:r>
      <w:r w:rsidR="00C33185">
        <w:rPr>
          <w:rFonts w:ascii="Times New Roman" w:hAnsi="Times New Roman"/>
          <w:b w:val="0"/>
          <w:sz w:val="22"/>
          <w:szCs w:val="22"/>
        </w:rPr>
        <w:t>e</w:t>
      </w:r>
      <w:r w:rsidRPr="003932CD">
        <w:rPr>
          <w:rFonts w:ascii="Times New Roman" w:hAnsi="Times New Roman"/>
          <w:b w:val="0"/>
          <w:sz w:val="22"/>
          <w:szCs w:val="22"/>
        </w:rPr>
        <w:t>), kurį reikia skubiai gydyti</w:t>
      </w:r>
      <w:r w:rsidR="00BC2E8F">
        <w:rPr>
          <w:rFonts w:ascii="Times New Roman" w:hAnsi="Times New Roman"/>
          <w:b w:val="0"/>
          <w:sz w:val="22"/>
          <w:szCs w:val="22"/>
        </w:rPr>
        <w:t xml:space="preserve"> </w:t>
      </w:r>
      <w:r w:rsidR="00FF4D82" w:rsidRPr="00FF4D82">
        <w:rPr>
          <w:rFonts w:ascii="Times New Roman" w:hAnsi="Times New Roman"/>
          <w:b w:val="0"/>
          <w:bCs w:val="0"/>
          <w:sz w:val="24"/>
          <w:szCs w:val="24"/>
        </w:rPr>
        <w:t>(žr. 2 skyrių)</w:t>
      </w:r>
      <w:r w:rsidRPr="003932CD">
        <w:rPr>
          <w:rFonts w:ascii="Times New Roman" w:hAnsi="Times New Roman"/>
          <w:b w:val="0"/>
          <w:sz w:val="22"/>
          <w:szCs w:val="22"/>
        </w:rPr>
        <w:t>.</w:t>
      </w:r>
      <w:r w:rsidR="00F81A2A">
        <w:rPr>
          <w:rFonts w:ascii="Times New Roman" w:hAnsi="Times New Roman"/>
          <w:b w:val="0"/>
          <w:sz w:val="22"/>
          <w:szCs w:val="22"/>
        </w:rPr>
        <w:fldChar w:fldCharType="begin"/>
      </w:r>
      <w:r w:rsidR="00F81A2A">
        <w:rPr>
          <w:rFonts w:ascii="Times New Roman" w:hAnsi="Times New Roman"/>
          <w:b w:val="0"/>
          <w:sz w:val="22"/>
          <w:szCs w:val="22"/>
        </w:rPr>
        <w:instrText xml:space="preserve"> DOCVARIABLE vault_nd_01794714-cdcb-436d-8121-6e7e94269e78 \* MERGEFORMAT </w:instrText>
      </w:r>
      <w:r w:rsidR="00F81A2A">
        <w:rPr>
          <w:rFonts w:ascii="Times New Roman" w:hAnsi="Times New Roman"/>
          <w:b w:val="0"/>
          <w:sz w:val="22"/>
          <w:szCs w:val="22"/>
        </w:rPr>
        <w:fldChar w:fldCharType="separate"/>
      </w:r>
      <w:r w:rsidR="00F81A2A">
        <w:rPr>
          <w:rFonts w:ascii="Times New Roman" w:hAnsi="Times New Roman"/>
          <w:b w:val="0"/>
          <w:sz w:val="22"/>
          <w:szCs w:val="22"/>
        </w:rPr>
        <w:t xml:space="preserve"> </w:t>
      </w:r>
      <w:r w:rsidR="00F81A2A">
        <w:rPr>
          <w:rFonts w:ascii="Times New Roman" w:hAnsi="Times New Roman"/>
          <w:b w:val="0"/>
          <w:sz w:val="22"/>
          <w:szCs w:val="22"/>
        </w:rPr>
        <w:fldChar w:fldCharType="end"/>
      </w:r>
    </w:p>
    <w:p w14:paraId="59A0D289" w14:textId="77777777" w:rsidR="00256E0D" w:rsidRPr="003932CD" w:rsidRDefault="00256E0D" w:rsidP="00A96F8E">
      <w:pPr>
        <w:rPr>
          <w:szCs w:val="22"/>
        </w:rPr>
      </w:pPr>
    </w:p>
    <w:p w14:paraId="078A2BAF" w14:textId="6A4F90A4" w:rsidR="00B04577" w:rsidRPr="003932CD" w:rsidRDefault="002A4CDB" w:rsidP="00583D82">
      <w:pPr>
        <w:rPr>
          <w:b/>
          <w:szCs w:val="22"/>
        </w:rPr>
      </w:pPr>
      <w:r w:rsidRPr="003932CD">
        <w:rPr>
          <w:b/>
          <w:szCs w:val="22"/>
        </w:rPr>
        <w:t>Wipar poveikis laboratoriniams tyrimams</w:t>
      </w:r>
    </w:p>
    <w:p w14:paraId="341E8427" w14:textId="096CC6B6" w:rsidR="002A4CDB" w:rsidRPr="003932CD" w:rsidRDefault="0045642C" w:rsidP="00583D82">
      <w:pPr>
        <w:rPr>
          <w:szCs w:val="22"/>
        </w:rPr>
      </w:pPr>
      <w:r w:rsidRPr="0045642C">
        <w:rPr>
          <w:szCs w:val="22"/>
        </w:rPr>
        <w:t xml:space="preserve">Vaistai, kurių sudėtyje yra paracetamolio, </w:t>
      </w:r>
      <w:r>
        <w:rPr>
          <w:szCs w:val="22"/>
        </w:rPr>
        <w:t>g</w:t>
      </w:r>
      <w:r w:rsidR="002A4CDB" w:rsidRPr="003932CD">
        <w:rPr>
          <w:szCs w:val="22"/>
        </w:rPr>
        <w:t>ali turėti įtakos šlapimo rūgšties ir cukraus kiekio nustatymo mėginių rezultatams.</w:t>
      </w:r>
    </w:p>
    <w:p w14:paraId="11C0A736" w14:textId="620E73CC" w:rsidR="002A4CDB" w:rsidRDefault="00B40A46" w:rsidP="00583D82">
      <w:pPr>
        <w:rPr>
          <w:szCs w:val="22"/>
        </w:rPr>
      </w:pPr>
      <w:r w:rsidRPr="00B40A46">
        <w:rPr>
          <w:szCs w:val="22"/>
        </w:rPr>
        <w:t>Vaistai, kurių sudėtyje yra pseudoefedrino, gali paveikti sportininkų dopingo testą.</w:t>
      </w:r>
      <w:r w:rsidR="005C7EA6">
        <w:rPr>
          <w:szCs w:val="22"/>
        </w:rPr>
        <w:t xml:space="preserve"> </w:t>
      </w:r>
      <w:r w:rsidR="005C7EA6" w:rsidRPr="005C7EA6">
        <w:rPr>
          <w:szCs w:val="22"/>
        </w:rPr>
        <w:t>Šio vaisto negalima vartoti likus mažiausiai 3 dienoms iki odos testo pradžios.</w:t>
      </w:r>
    </w:p>
    <w:p w14:paraId="1A3A161A" w14:textId="77777777" w:rsidR="00B40A46" w:rsidRPr="003932CD" w:rsidRDefault="00B40A46" w:rsidP="00583D82">
      <w:pPr>
        <w:rPr>
          <w:szCs w:val="22"/>
        </w:rPr>
      </w:pPr>
    </w:p>
    <w:p w14:paraId="26DB6A55" w14:textId="27232D2E" w:rsidR="00732E6B" w:rsidRPr="003932CD" w:rsidRDefault="003B49EA" w:rsidP="00C86FDC">
      <w:pPr>
        <w:pStyle w:val="Antrat4"/>
        <w:spacing w:before="0" w:after="0"/>
        <w:rPr>
          <w:rFonts w:ascii="Times New Roman" w:hAnsi="Times New Roman"/>
          <w:sz w:val="22"/>
          <w:szCs w:val="22"/>
        </w:rPr>
      </w:pPr>
      <w:r w:rsidRPr="003932CD">
        <w:rPr>
          <w:rFonts w:ascii="Times New Roman" w:hAnsi="Times New Roman"/>
          <w:sz w:val="22"/>
          <w:szCs w:val="22"/>
        </w:rPr>
        <w:t xml:space="preserve">Nėštumas, </w:t>
      </w:r>
      <w:r w:rsidR="00732E6B" w:rsidRPr="003932CD">
        <w:rPr>
          <w:rFonts w:ascii="Times New Roman" w:hAnsi="Times New Roman"/>
          <w:sz w:val="22"/>
          <w:szCs w:val="22"/>
        </w:rPr>
        <w:t>žindymo laikotarpis</w:t>
      </w:r>
      <w:r w:rsidRPr="003932CD">
        <w:rPr>
          <w:rFonts w:ascii="Times New Roman" w:hAnsi="Times New Roman"/>
          <w:sz w:val="22"/>
          <w:szCs w:val="22"/>
        </w:rPr>
        <w:t xml:space="preserve"> ir vaisingumas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vault_nd_f93e3f48-800a-4516-b040-a0fd4b3f689b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6319ED0E" w14:textId="5958ADB1" w:rsidR="002605CA" w:rsidRDefault="003B49EA" w:rsidP="00583D82">
      <w:pPr>
        <w:rPr>
          <w:szCs w:val="22"/>
          <w:u w:val="single"/>
        </w:rPr>
      </w:pPr>
      <w:r w:rsidRPr="003932CD">
        <w:rPr>
          <w:szCs w:val="22"/>
          <w:u w:val="single"/>
        </w:rPr>
        <w:t>Nėštumas ir žindymo laikotarpis</w:t>
      </w:r>
    </w:p>
    <w:p w14:paraId="0D8533C1" w14:textId="5806CCCB" w:rsidR="002605CA" w:rsidRDefault="002605CA" w:rsidP="00583D82">
      <w:pPr>
        <w:rPr>
          <w:szCs w:val="22"/>
          <w:u w:val="single"/>
        </w:rPr>
      </w:pPr>
      <w:r w:rsidRPr="002605CA">
        <w:rPr>
          <w:szCs w:val="22"/>
          <w:u w:val="single"/>
        </w:rPr>
        <w:t>Nevartokite Wipar nėštumo ir žindymo laikotarpiu. Jei manote, kad galite būti nėščia arba planuojate pastoti, prieš vartodama vaistą pasitarkite su gydytoju arba vaistininku.</w:t>
      </w:r>
    </w:p>
    <w:p w14:paraId="245F4B5C" w14:textId="77777777" w:rsidR="009D79FD" w:rsidRPr="003932CD" w:rsidRDefault="009D79FD" w:rsidP="00583D82">
      <w:pPr>
        <w:rPr>
          <w:szCs w:val="22"/>
          <w:u w:val="single"/>
        </w:rPr>
      </w:pPr>
    </w:p>
    <w:p w14:paraId="76DAE10F" w14:textId="77777777" w:rsidR="003B49EA" w:rsidRPr="003932CD" w:rsidRDefault="003B49EA" w:rsidP="00583D82">
      <w:pPr>
        <w:rPr>
          <w:szCs w:val="22"/>
          <w:u w:val="single"/>
        </w:rPr>
      </w:pPr>
      <w:r w:rsidRPr="003932CD">
        <w:rPr>
          <w:szCs w:val="22"/>
          <w:u w:val="single"/>
        </w:rPr>
        <w:t>Vaisingumas</w:t>
      </w:r>
    </w:p>
    <w:p w14:paraId="45F8F815" w14:textId="77777777" w:rsidR="00732E6B" w:rsidRPr="003932CD" w:rsidRDefault="003B49EA" w:rsidP="00583D82">
      <w:pPr>
        <w:rPr>
          <w:szCs w:val="22"/>
        </w:rPr>
      </w:pPr>
      <w:r w:rsidRPr="003932CD">
        <w:rPr>
          <w:szCs w:val="22"/>
        </w:rPr>
        <w:t>Šio vaistinio preparato poveikis vaisingumui specialiai netirtas</w:t>
      </w:r>
      <w:r w:rsidR="00732E6B" w:rsidRPr="003932CD">
        <w:rPr>
          <w:szCs w:val="22"/>
        </w:rPr>
        <w:t>.</w:t>
      </w:r>
    </w:p>
    <w:p w14:paraId="7B520C60" w14:textId="77777777" w:rsidR="00732E6B" w:rsidRPr="003932CD" w:rsidRDefault="00732E6B" w:rsidP="00583D82">
      <w:pPr>
        <w:rPr>
          <w:szCs w:val="22"/>
        </w:rPr>
      </w:pPr>
    </w:p>
    <w:p w14:paraId="15B1BB69" w14:textId="18601535"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Vairavimas ir mechanizmų valdymas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vault_nd_a93e3c43-4bd5-495c-881f-bc075f97f361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5E6F5A6C" w14:textId="77777777" w:rsidR="003B49EA" w:rsidRPr="003932CD" w:rsidRDefault="003B49EA" w:rsidP="00583D82">
      <w:pPr>
        <w:tabs>
          <w:tab w:val="left" w:pos="567"/>
        </w:tabs>
        <w:rPr>
          <w:szCs w:val="22"/>
          <w:u w:val="single"/>
        </w:rPr>
      </w:pPr>
      <w:r w:rsidRPr="003932CD">
        <w:rPr>
          <w:szCs w:val="22"/>
          <w:u w:val="single"/>
        </w:rPr>
        <w:t>Nakti</w:t>
      </w:r>
      <w:r w:rsidR="009D79FD" w:rsidRPr="003932CD">
        <w:rPr>
          <w:szCs w:val="22"/>
          <w:u w:val="single"/>
        </w:rPr>
        <w:t>nė</w:t>
      </w:r>
      <w:r w:rsidRPr="003932CD">
        <w:rPr>
          <w:szCs w:val="22"/>
          <w:u w:val="single"/>
        </w:rPr>
        <w:t xml:space="preserve"> tabletė</w:t>
      </w:r>
    </w:p>
    <w:p w14:paraId="70ECD2AC" w14:textId="77777777" w:rsidR="000864A6" w:rsidRPr="003932CD" w:rsidRDefault="000864A6" w:rsidP="00583D82">
      <w:pPr>
        <w:tabs>
          <w:tab w:val="left" w:pos="567"/>
        </w:tabs>
        <w:rPr>
          <w:szCs w:val="22"/>
        </w:rPr>
      </w:pPr>
      <w:r w:rsidRPr="003932CD">
        <w:rPr>
          <w:szCs w:val="22"/>
        </w:rPr>
        <w:t>Nakties tablečių sudėtyje yra difenhidramino, kuris gali sukelti mieguistumą arba slopinimą. Tai gali taip pat sukelti svaigulį, neryškų matymą, sutrikdyti pažinimo funkcijas ir psichomotorinį aktyvumą. Tai gali reikšmingai paveikti gebėjimą vairuoti ir valdyti mechanizmus. Jei tai pasireiškia, NEGALIMA vairuoti ir valdyti mechanizm</w:t>
      </w:r>
      <w:r w:rsidR="00F25323" w:rsidRPr="003932CD">
        <w:rPr>
          <w:szCs w:val="22"/>
        </w:rPr>
        <w:t>ų</w:t>
      </w:r>
      <w:r w:rsidRPr="003932CD">
        <w:rPr>
          <w:szCs w:val="22"/>
        </w:rPr>
        <w:t>.</w:t>
      </w:r>
    </w:p>
    <w:p w14:paraId="485B10D6" w14:textId="77777777" w:rsidR="0057781C" w:rsidRPr="003932CD" w:rsidRDefault="0057781C" w:rsidP="00583D82">
      <w:pPr>
        <w:tabs>
          <w:tab w:val="left" w:pos="567"/>
        </w:tabs>
        <w:rPr>
          <w:szCs w:val="22"/>
        </w:rPr>
      </w:pPr>
    </w:p>
    <w:p w14:paraId="68A1C16C" w14:textId="77777777" w:rsidR="000864A6" w:rsidRPr="003932CD" w:rsidRDefault="000864A6" w:rsidP="00583D82">
      <w:pPr>
        <w:tabs>
          <w:tab w:val="left" w:pos="567"/>
        </w:tabs>
        <w:rPr>
          <w:szCs w:val="22"/>
          <w:u w:val="single"/>
        </w:rPr>
      </w:pPr>
      <w:r w:rsidRPr="003932CD">
        <w:rPr>
          <w:szCs w:val="22"/>
          <w:u w:val="single"/>
        </w:rPr>
        <w:t>Dien</w:t>
      </w:r>
      <w:r w:rsidR="009D79FD" w:rsidRPr="003932CD">
        <w:rPr>
          <w:szCs w:val="22"/>
          <w:u w:val="single"/>
        </w:rPr>
        <w:t>inė</w:t>
      </w:r>
      <w:r w:rsidRPr="003932CD">
        <w:rPr>
          <w:szCs w:val="22"/>
          <w:u w:val="single"/>
        </w:rPr>
        <w:t xml:space="preserve"> tabletė</w:t>
      </w:r>
    </w:p>
    <w:p w14:paraId="5AED1955" w14:textId="1F8B3F84" w:rsidR="000864A6" w:rsidRPr="003932CD" w:rsidRDefault="009D2244" w:rsidP="00583D82">
      <w:pPr>
        <w:tabs>
          <w:tab w:val="left" w:pos="567"/>
        </w:tabs>
        <w:rPr>
          <w:szCs w:val="22"/>
        </w:rPr>
      </w:pPr>
      <w:r w:rsidRPr="003932CD">
        <w:rPr>
          <w:szCs w:val="22"/>
        </w:rPr>
        <w:t>Dien</w:t>
      </w:r>
      <w:r w:rsidR="00B04577">
        <w:rPr>
          <w:szCs w:val="22"/>
        </w:rPr>
        <w:t>inėje</w:t>
      </w:r>
      <w:r w:rsidRPr="003932CD">
        <w:rPr>
          <w:szCs w:val="22"/>
        </w:rPr>
        <w:t xml:space="preserve"> tabletė</w:t>
      </w:r>
      <w:r w:rsidR="00B04577">
        <w:rPr>
          <w:szCs w:val="22"/>
        </w:rPr>
        <w:t>je</w:t>
      </w:r>
      <w:r w:rsidRPr="003932CD">
        <w:rPr>
          <w:szCs w:val="22"/>
        </w:rPr>
        <w:t xml:space="preserve"> </w:t>
      </w:r>
      <w:r w:rsidR="00D855AD" w:rsidRPr="00D855AD">
        <w:rPr>
          <w:szCs w:val="22"/>
        </w:rPr>
        <w:t>yra pseudoefedrino,</w:t>
      </w:r>
      <w:r w:rsidR="00D855AD">
        <w:rPr>
          <w:szCs w:val="22"/>
        </w:rPr>
        <w:t xml:space="preserve"> </w:t>
      </w:r>
      <w:r w:rsidR="000864A6" w:rsidRPr="003932CD">
        <w:rPr>
          <w:szCs w:val="22"/>
        </w:rPr>
        <w:t>galimas svaigulys arba haliucinacijos</w:t>
      </w:r>
      <w:r w:rsidR="0057781C" w:rsidRPr="003932CD">
        <w:rPr>
          <w:szCs w:val="22"/>
        </w:rPr>
        <w:t xml:space="preserve"> ir</w:t>
      </w:r>
      <w:r w:rsidR="000864A6" w:rsidRPr="003932CD">
        <w:rPr>
          <w:szCs w:val="22"/>
        </w:rPr>
        <w:t xml:space="preserve"> ketinant vairuoti į tai reikia atsižvelgti.</w:t>
      </w:r>
    </w:p>
    <w:p w14:paraId="54F1BD53" w14:textId="77777777" w:rsidR="00657B1F" w:rsidRPr="003932CD" w:rsidRDefault="00657B1F" w:rsidP="00583D82">
      <w:pPr>
        <w:tabs>
          <w:tab w:val="left" w:pos="567"/>
        </w:tabs>
        <w:rPr>
          <w:szCs w:val="22"/>
        </w:rPr>
      </w:pPr>
    </w:p>
    <w:p w14:paraId="58F9051F" w14:textId="77777777" w:rsidR="00657B1F" w:rsidRPr="003932CD" w:rsidRDefault="00657B1F" w:rsidP="00C86FDC">
      <w:pPr>
        <w:pStyle w:val="Pataisymai1"/>
        <w:rPr>
          <w:rFonts w:eastAsia="Calibri"/>
          <w:sz w:val="22"/>
          <w:szCs w:val="22"/>
        </w:rPr>
      </w:pPr>
      <w:r w:rsidRPr="003932CD">
        <w:rPr>
          <w:b/>
          <w:sz w:val="22"/>
          <w:szCs w:val="22"/>
        </w:rPr>
        <w:t>Wipar sudėtyje yra natrio</w:t>
      </w:r>
      <w:r w:rsidRPr="003932CD">
        <w:rPr>
          <w:rFonts w:eastAsia="Calibri"/>
          <w:sz w:val="22"/>
          <w:szCs w:val="22"/>
        </w:rPr>
        <w:t xml:space="preserve"> </w:t>
      </w:r>
    </w:p>
    <w:p w14:paraId="64466CA6" w14:textId="57234B39" w:rsidR="00657B1F" w:rsidRPr="003932CD" w:rsidRDefault="00657B1F" w:rsidP="00583D82">
      <w:pPr>
        <w:tabs>
          <w:tab w:val="left" w:pos="567"/>
        </w:tabs>
        <w:rPr>
          <w:szCs w:val="22"/>
        </w:rPr>
      </w:pPr>
      <w:r w:rsidRPr="003932CD">
        <w:rPr>
          <w:rFonts w:eastAsia="Calibri"/>
          <w:szCs w:val="22"/>
        </w:rPr>
        <w:t>Šio vaisto sudėtyje yra mažiau kaip 1</w:t>
      </w:r>
      <w:r w:rsidR="00B04577">
        <w:rPr>
          <w:rFonts w:eastAsia="Calibri"/>
          <w:szCs w:val="22"/>
        </w:rPr>
        <w:t> </w:t>
      </w:r>
      <w:r w:rsidRPr="003932CD">
        <w:rPr>
          <w:rFonts w:eastAsia="Calibri"/>
          <w:szCs w:val="22"/>
        </w:rPr>
        <w:t>mmol (23</w:t>
      </w:r>
      <w:r w:rsidR="00B04577">
        <w:rPr>
          <w:rFonts w:eastAsia="Calibri"/>
          <w:szCs w:val="22"/>
        </w:rPr>
        <w:t> </w:t>
      </w:r>
      <w:r w:rsidRPr="003932CD">
        <w:rPr>
          <w:rFonts w:eastAsia="Calibri"/>
          <w:szCs w:val="22"/>
        </w:rPr>
        <w:t>mg) natrio, t.</w:t>
      </w:r>
      <w:r w:rsidR="00DB03F7">
        <w:rPr>
          <w:rFonts w:eastAsia="Calibri"/>
          <w:szCs w:val="22"/>
        </w:rPr>
        <w:t> </w:t>
      </w:r>
      <w:r w:rsidRPr="003932CD">
        <w:rPr>
          <w:rFonts w:eastAsia="Calibri"/>
          <w:szCs w:val="22"/>
        </w:rPr>
        <w:t>y. jis beveik neturi reikšmės.</w:t>
      </w:r>
    </w:p>
    <w:p w14:paraId="7CC2F5D7" w14:textId="77777777" w:rsidR="00732E6B" w:rsidRPr="003932CD" w:rsidRDefault="00732E6B" w:rsidP="00583D82">
      <w:pPr>
        <w:tabs>
          <w:tab w:val="left" w:pos="567"/>
        </w:tabs>
        <w:rPr>
          <w:szCs w:val="22"/>
        </w:rPr>
      </w:pPr>
    </w:p>
    <w:p w14:paraId="5E5E3BA1" w14:textId="77777777" w:rsidR="00732E6B" w:rsidRPr="003932CD" w:rsidRDefault="00732E6B" w:rsidP="00583D82">
      <w:pPr>
        <w:rPr>
          <w:szCs w:val="22"/>
        </w:rPr>
      </w:pPr>
    </w:p>
    <w:p w14:paraId="60227983" w14:textId="44E123E4" w:rsidR="00732E6B" w:rsidRPr="003932CD" w:rsidRDefault="00732E6B" w:rsidP="00C86FDC">
      <w:pPr>
        <w:pStyle w:val="Antrat3"/>
        <w:rPr>
          <w:szCs w:val="22"/>
        </w:rPr>
      </w:pPr>
      <w:r w:rsidRPr="003932CD">
        <w:rPr>
          <w:szCs w:val="22"/>
        </w:rPr>
        <w:lastRenderedPageBreak/>
        <w:t>3.</w:t>
      </w:r>
      <w:r w:rsidRPr="003932CD">
        <w:rPr>
          <w:szCs w:val="22"/>
        </w:rPr>
        <w:tab/>
        <w:t xml:space="preserve">Kaip vartoti </w:t>
      </w:r>
      <w:proofErr w:type="spellStart"/>
      <w:r w:rsidR="00F7762D" w:rsidRPr="003932CD">
        <w:rPr>
          <w:szCs w:val="22"/>
        </w:rPr>
        <w:t>Wipar</w:t>
      </w:r>
      <w:proofErr w:type="spellEnd"/>
      <w:r w:rsidR="00F81A2A">
        <w:rPr>
          <w:szCs w:val="22"/>
        </w:rPr>
        <w:fldChar w:fldCharType="begin"/>
      </w:r>
      <w:r w:rsidR="00F81A2A">
        <w:rPr>
          <w:szCs w:val="22"/>
        </w:rPr>
        <w:instrText xml:space="preserve"> DOCVARIABLE vault_nd_fe09d7e0-60b5-4915-a9c4-df722edf992c \* MERGEFORMAT </w:instrText>
      </w:r>
      <w:r w:rsidR="00F81A2A">
        <w:rPr>
          <w:szCs w:val="22"/>
        </w:rPr>
        <w:fldChar w:fldCharType="separate"/>
      </w:r>
      <w:r w:rsidR="00F81A2A">
        <w:rPr>
          <w:szCs w:val="22"/>
        </w:rPr>
        <w:t xml:space="preserve"> </w:t>
      </w:r>
      <w:r w:rsidR="00F81A2A">
        <w:rPr>
          <w:szCs w:val="22"/>
        </w:rPr>
        <w:fldChar w:fldCharType="end"/>
      </w:r>
    </w:p>
    <w:p w14:paraId="259C7141" w14:textId="77777777" w:rsidR="00732E6B" w:rsidRPr="003932CD" w:rsidRDefault="00732E6B" w:rsidP="00583D82">
      <w:pPr>
        <w:tabs>
          <w:tab w:val="left" w:pos="567"/>
        </w:tabs>
        <w:ind w:left="567" w:hanging="567"/>
        <w:rPr>
          <w:szCs w:val="22"/>
        </w:rPr>
      </w:pPr>
    </w:p>
    <w:p w14:paraId="7DB19C35" w14:textId="74BF0D4D" w:rsidR="00732E6B" w:rsidRPr="003932CD" w:rsidRDefault="00732E6B" w:rsidP="00583D82">
      <w:pPr>
        <w:tabs>
          <w:tab w:val="left" w:pos="0"/>
        </w:tabs>
        <w:rPr>
          <w:szCs w:val="22"/>
        </w:rPr>
      </w:pPr>
      <w:r w:rsidRPr="003932CD">
        <w:rPr>
          <w:szCs w:val="22"/>
        </w:rPr>
        <w:t>Visada vartokite šį vaistą tiksliai</w:t>
      </w:r>
      <w:r w:rsidR="008B6DD3">
        <w:rPr>
          <w:szCs w:val="22"/>
        </w:rPr>
        <w:t>,</w:t>
      </w:r>
      <w:r w:rsidRPr="003932CD">
        <w:rPr>
          <w:szCs w:val="22"/>
        </w:rPr>
        <w:t xml:space="preserve"> kaip aprašyta šiame lapelyje arba kaip nurodė gydytojas arba vaistininkas. Jeigu abejojate, kreipkitės į gydytoją arba vaistininką.</w:t>
      </w:r>
    </w:p>
    <w:p w14:paraId="21C2960A" w14:textId="77777777" w:rsidR="00732E6B" w:rsidRPr="003932CD" w:rsidRDefault="00732E6B" w:rsidP="00583D82">
      <w:pPr>
        <w:tabs>
          <w:tab w:val="left" w:pos="0"/>
        </w:tabs>
        <w:rPr>
          <w:szCs w:val="22"/>
        </w:rPr>
      </w:pPr>
    </w:p>
    <w:p w14:paraId="4102CFFB" w14:textId="77777777" w:rsidR="0057781C" w:rsidRPr="003932CD" w:rsidRDefault="00732E6B" w:rsidP="00583D82">
      <w:pPr>
        <w:tabs>
          <w:tab w:val="left" w:pos="567"/>
        </w:tabs>
        <w:rPr>
          <w:szCs w:val="22"/>
        </w:rPr>
      </w:pPr>
      <w:r w:rsidRPr="003932CD">
        <w:rPr>
          <w:i/>
          <w:szCs w:val="22"/>
        </w:rPr>
        <w:t>Rekomenduojama dozė</w:t>
      </w:r>
      <w:r w:rsidRPr="003932CD">
        <w:rPr>
          <w:szCs w:val="22"/>
        </w:rPr>
        <w:t xml:space="preserve"> </w:t>
      </w:r>
    </w:p>
    <w:p w14:paraId="23F19B90" w14:textId="77777777" w:rsidR="00CD3B5D" w:rsidRPr="003932CD" w:rsidRDefault="00CD3B5D" w:rsidP="00583D82">
      <w:pPr>
        <w:rPr>
          <w:szCs w:val="22"/>
        </w:rPr>
      </w:pPr>
      <w:r w:rsidRPr="003932CD">
        <w:rPr>
          <w:szCs w:val="22"/>
        </w:rPr>
        <w:t>S</w:t>
      </w:r>
      <w:r w:rsidR="0057781C" w:rsidRPr="003932CD">
        <w:rPr>
          <w:szCs w:val="22"/>
        </w:rPr>
        <w:t>uaugusiesiems, 15 metų ir vyresniems paaugliams</w:t>
      </w:r>
    </w:p>
    <w:p w14:paraId="06E9B2D1" w14:textId="77777777" w:rsidR="0057781C" w:rsidRPr="003932CD" w:rsidRDefault="00CD3B5D" w:rsidP="00583D82">
      <w:pPr>
        <w:rPr>
          <w:szCs w:val="22"/>
        </w:rPr>
      </w:pPr>
      <w:r w:rsidRPr="003932CD">
        <w:rPr>
          <w:szCs w:val="22"/>
        </w:rPr>
        <w:t>Per dieną vartojamos</w:t>
      </w:r>
      <w:r w:rsidR="0057781C" w:rsidRPr="003932CD">
        <w:rPr>
          <w:szCs w:val="22"/>
        </w:rPr>
        <w:t xml:space="preserve"> keturios tabletės</w:t>
      </w:r>
      <w:r w:rsidRPr="003932CD">
        <w:rPr>
          <w:szCs w:val="22"/>
        </w:rPr>
        <w:t xml:space="preserve"> taip, kaip nurodyta lentelėje.</w:t>
      </w:r>
    </w:p>
    <w:p w14:paraId="4E7DA4B0" w14:textId="77777777" w:rsidR="0057781C" w:rsidRPr="003932CD" w:rsidRDefault="0057781C" w:rsidP="00583D82">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01"/>
        <w:gridCol w:w="4253"/>
      </w:tblGrid>
      <w:tr w:rsidR="0057781C" w:rsidRPr="003932CD" w14:paraId="5B0AA505" w14:textId="77777777" w:rsidTr="00094938">
        <w:tc>
          <w:tcPr>
            <w:tcW w:w="1242" w:type="dxa"/>
          </w:tcPr>
          <w:p w14:paraId="4523C695" w14:textId="77777777" w:rsidR="0057781C" w:rsidRPr="003932CD" w:rsidRDefault="0057781C" w:rsidP="00583D82">
            <w:pPr>
              <w:tabs>
                <w:tab w:val="left" w:pos="567"/>
              </w:tabs>
              <w:jc w:val="center"/>
              <w:rPr>
                <w:b/>
                <w:szCs w:val="22"/>
              </w:rPr>
            </w:pPr>
            <w:r w:rsidRPr="003932CD">
              <w:rPr>
                <w:b/>
                <w:szCs w:val="22"/>
              </w:rPr>
              <w:t>Vartojimo laikas</w:t>
            </w:r>
          </w:p>
        </w:tc>
        <w:tc>
          <w:tcPr>
            <w:tcW w:w="1701" w:type="dxa"/>
          </w:tcPr>
          <w:p w14:paraId="08862962" w14:textId="77777777" w:rsidR="0057781C" w:rsidRPr="003932CD" w:rsidRDefault="0057781C" w:rsidP="00583D82">
            <w:pPr>
              <w:tabs>
                <w:tab w:val="left" w:pos="567"/>
              </w:tabs>
              <w:jc w:val="center"/>
              <w:rPr>
                <w:b/>
                <w:szCs w:val="22"/>
              </w:rPr>
            </w:pPr>
            <w:r w:rsidRPr="003932CD">
              <w:rPr>
                <w:b/>
                <w:szCs w:val="22"/>
              </w:rPr>
              <w:t>Tabletė</w:t>
            </w:r>
          </w:p>
        </w:tc>
        <w:tc>
          <w:tcPr>
            <w:tcW w:w="4253" w:type="dxa"/>
          </w:tcPr>
          <w:p w14:paraId="1DEE539E" w14:textId="77777777" w:rsidR="0057781C" w:rsidRPr="003932CD" w:rsidRDefault="0057781C" w:rsidP="00583D82">
            <w:pPr>
              <w:tabs>
                <w:tab w:val="left" w:pos="567"/>
              </w:tabs>
              <w:jc w:val="center"/>
              <w:rPr>
                <w:b/>
                <w:szCs w:val="22"/>
              </w:rPr>
            </w:pPr>
            <w:r w:rsidRPr="003932CD">
              <w:rPr>
                <w:b/>
                <w:szCs w:val="22"/>
              </w:rPr>
              <w:t>Dozė</w:t>
            </w:r>
          </w:p>
        </w:tc>
      </w:tr>
      <w:tr w:rsidR="0057781C" w:rsidRPr="003932CD" w14:paraId="1F87E9FD" w14:textId="77777777" w:rsidTr="00094938">
        <w:tc>
          <w:tcPr>
            <w:tcW w:w="1242" w:type="dxa"/>
          </w:tcPr>
          <w:p w14:paraId="42699BBD" w14:textId="77777777" w:rsidR="0057781C" w:rsidRPr="003932CD" w:rsidRDefault="0057781C" w:rsidP="00583D82">
            <w:pPr>
              <w:tabs>
                <w:tab w:val="left" w:pos="567"/>
              </w:tabs>
              <w:rPr>
                <w:szCs w:val="22"/>
              </w:rPr>
            </w:pPr>
            <w:r w:rsidRPr="003932CD">
              <w:rPr>
                <w:szCs w:val="22"/>
              </w:rPr>
              <w:t>Diena</w:t>
            </w:r>
          </w:p>
        </w:tc>
        <w:tc>
          <w:tcPr>
            <w:tcW w:w="1701" w:type="dxa"/>
          </w:tcPr>
          <w:p w14:paraId="68888337" w14:textId="77777777" w:rsidR="0057781C" w:rsidRPr="003932CD" w:rsidRDefault="0057781C" w:rsidP="00583D82">
            <w:pPr>
              <w:tabs>
                <w:tab w:val="left" w:pos="567"/>
              </w:tabs>
              <w:rPr>
                <w:szCs w:val="22"/>
              </w:rPr>
            </w:pPr>
            <w:r w:rsidRPr="003932CD">
              <w:rPr>
                <w:szCs w:val="22"/>
              </w:rPr>
              <w:t xml:space="preserve">Geltona tabletė </w:t>
            </w:r>
          </w:p>
        </w:tc>
        <w:tc>
          <w:tcPr>
            <w:tcW w:w="4253" w:type="dxa"/>
          </w:tcPr>
          <w:p w14:paraId="581EC1DA" w14:textId="77777777" w:rsidR="0057781C" w:rsidRPr="003932CD" w:rsidRDefault="0057781C" w:rsidP="00583D82">
            <w:pPr>
              <w:tabs>
                <w:tab w:val="left" w:pos="567"/>
              </w:tabs>
              <w:rPr>
                <w:szCs w:val="22"/>
              </w:rPr>
            </w:pPr>
            <w:r w:rsidRPr="003932CD">
              <w:rPr>
                <w:szCs w:val="22"/>
              </w:rPr>
              <w:t>1 geltona dienos tabletė kas 4-6 valandos 3 kartus per dieną</w:t>
            </w:r>
          </w:p>
          <w:p w14:paraId="2EFF9F1D" w14:textId="77777777" w:rsidR="0057781C" w:rsidRPr="003932CD" w:rsidRDefault="0057781C" w:rsidP="00583D82">
            <w:pPr>
              <w:tabs>
                <w:tab w:val="left" w:pos="567"/>
              </w:tabs>
              <w:rPr>
                <w:szCs w:val="22"/>
              </w:rPr>
            </w:pPr>
            <w:r w:rsidRPr="003932CD">
              <w:rPr>
                <w:szCs w:val="22"/>
              </w:rPr>
              <w:t>(</w:t>
            </w:r>
            <w:r w:rsidR="00CD3B5D" w:rsidRPr="003932CD">
              <w:rPr>
                <w:szCs w:val="22"/>
              </w:rPr>
              <w:t xml:space="preserve">po </w:t>
            </w:r>
            <w:r w:rsidRPr="003932CD">
              <w:rPr>
                <w:szCs w:val="22"/>
              </w:rPr>
              <w:t>vien</w:t>
            </w:r>
            <w:r w:rsidR="00CD3B5D" w:rsidRPr="003932CD">
              <w:rPr>
                <w:szCs w:val="22"/>
              </w:rPr>
              <w:t>ą</w:t>
            </w:r>
            <w:r w:rsidRPr="003932CD">
              <w:rPr>
                <w:szCs w:val="22"/>
              </w:rPr>
              <w:t xml:space="preserve"> tablet</w:t>
            </w:r>
            <w:r w:rsidR="00CD3B5D" w:rsidRPr="003932CD">
              <w:rPr>
                <w:szCs w:val="22"/>
              </w:rPr>
              <w:t>ę</w:t>
            </w:r>
            <w:r w:rsidRPr="003932CD">
              <w:rPr>
                <w:szCs w:val="22"/>
              </w:rPr>
              <w:t xml:space="preserve"> iš ryto, vidurdienį ir p</w:t>
            </w:r>
            <w:r w:rsidR="0089517B" w:rsidRPr="003932CD">
              <w:rPr>
                <w:szCs w:val="22"/>
              </w:rPr>
              <w:t>avakariu</w:t>
            </w:r>
            <w:r w:rsidRPr="003932CD">
              <w:rPr>
                <w:szCs w:val="22"/>
              </w:rPr>
              <w:t>)</w:t>
            </w:r>
          </w:p>
        </w:tc>
      </w:tr>
      <w:tr w:rsidR="0057781C" w:rsidRPr="003932CD" w14:paraId="7E8D61FB" w14:textId="77777777" w:rsidTr="00094938">
        <w:tc>
          <w:tcPr>
            <w:tcW w:w="1242" w:type="dxa"/>
          </w:tcPr>
          <w:p w14:paraId="3C284934" w14:textId="77777777" w:rsidR="0057781C" w:rsidRPr="003932CD" w:rsidRDefault="0057781C" w:rsidP="00583D82">
            <w:pPr>
              <w:tabs>
                <w:tab w:val="left" w:pos="567"/>
              </w:tabs>
              <w:rPr>
                <w:szCs w:val="22"/>
              </w:rPr>
            </w:pPr>
            <w:r w:rsidRPr="003932CD">
              <w:rPr>
                <w:szCs w:val="22"/>
              </w:rPr>
              <w:t>Naktis</w:t>
            </w:r>
          </w:p>
        </w:tc>
        <w:tc>
          <w:tcPr>
            <w:tcW w:w="1701" w:type="dxa"/>
          </w:tcPr>
          <w:p w14:paraId="708D35DE" w14:textId="77777777" w:rsidR="0057781C" w:rsidRPr="003932CD" w:rsidRDefault="0057781C" w:rsidP="00583D82">
            <w:pPr>
              <w:tabs>
                <w:tab w:val="left" w:pos="567"/>
              </w:tabs>
              <w:rPr>
                <w:szCs w:val="22"/>
              </w:rPr>
            </w:pPr>
            <w:r w:rsidRPr="003932CD">
              <w:rPr>
                <w:szCs w:val="22"/>
              </w:rPr>
              <w:t>Mėlyna tabletė</w:t>
            </w:r>
          </w:p>
        </w:tc>
        <w:tc>
          <w:tcPr>
            <w:tcW w:w="4253" w:type="dxa"/>
          </w:tcPr>
          <w:p w14:paraId="745867A7" w14:textId="77777777" w:rsidR="0057781C" w:rsidRPr="003932CD" w:rsidRDefault="0057781C" w:rsidP="00583D82">
            <w:pPr>
              <w:tabs>
                <w:tab w:val="left" w:pos="567"/>
              </w:tabs>
              <w:rPr>
                <w:szCs w:val="22"/>
              </w:rPr>
            </w:pPr>
            <w:r w:rsidRPr="003932CD">
              <w:rPr>
                <w:szCs w:val="22"/>
              </w:rPr>
              <w:t>1 mėlyna tabletė einant miegoti</w:t>
            </w:r>
          </w:p>
        </w:tc>
      </w:tr>
    </w:tbl>
    <w:p w14:paraId="10F4E52E" w14:textId="77777777" w:rsidR="0057781C" w:rsidRPr="003932CD" w:rsidRDefault="0057781C" w:rsidP="00583D82">
      <w:pPr>
        <w:tabs>
          <w:tab w:val="left" w:pos="567"/>
        </w:tabs>
        <w:rPr>
          <w:szCs w:val="22"/>
        </w:rPr>
      </w:pPr>
    </w:p>
    <w:p w14:paraId="1E08C717" w14:textId="77777777" w:rsidR="00732E6B" w:rsidRPr="003932CD" w:rsidRDefault="0057781C" w:rsidP="00583D82">
      <w:pPr>
        <w:tabs>
          <w:tab w:val="left" w:pos="567"/>
        </w:tabs>
        <w:rPr>
          <w:szCs w:val="22"/>
        </w:rPr>
      </w:pPr>
      <w:r w:rsidRPr="003932CD">
        <w:rPr>
          <w:szCs w:val="22"/>
        </w:rPr>
        <w:t xml:space="preserve">Vienu metu galima išgerti </w:t>
      </w:r>
      <w:r w:rsidR="00CD3B5D" w:rsidRPr="003932CD">
        <w:rPr>
          <w:szCs w:val="22"/>
        </w:rPr>
        <w:t xml:space="preserve">tik </w:t>
      </w:r>
      <w:r w:rsidRPr="003932CD">
        <w:rPr>
          <w:szCs w:val="22"/>
        </w:rPr>
        <w:t>vieną tabletę, tik ant pakuotės nurodytu laiku.</w:t>
      </w:r>
    </w:p>
    <w:p w14:paraId="51CA8BBB" w14:textId="77777777" w:rsidR="0057781C" w:rsidRPr="003932CD" w:rsidRDefault="0057781C" w:rsidP="00583D82">
      <w:pPr>
        <w:tabs>
          <w:tab w:val="left" w:pos="567"/>
        </w:tabs>
        <w:rPr>
          <w:szCs w:val="22"/>
        </w:rPr>
      </w:pPr>
      <w:r w:rsidRPr="003932CD">
        <w:rPr>
          <w:szCs w:val="22"/>
        </w:rPr>
        <w:t>NEGALIMA išgerti daugiau kaip 3 gelton</w:t>
      </w:r>
      <w:r w:rsidR="00F25323" w:rsidRPr="003932CD">
        <w:rPr>
          <w:szCs w:val="22"/>
        </w:rPr>
        <w:t>ų</w:t>
      </w:r>
      <w:r w:rsidRPr="003932CD">
        <w:rPr>
          <w:szCs w:val="22"/>
        </w:rPr>
        <w:t xml:space="preserve"> table</w:t>
      </w:r>
      <w:r w:rsidR="00F25323" w:rsidRPr="003932CD">
        <w:rPr>
          <w:szCs w:val="22"/>
        </w:rPr>
        <w:t>čių</w:t>
      </w:r>
      <w:r w:rsidRPr="003932CD">
        <w:rPr>
          <w:szCs w:val="22"/>
        </w:rPr>
        <w:t xml:space="preserve"> per dieną.</w:t>
      </w:r>
    </w:p>
    <w:p w14:paraId="625F5E9F" w14:textId="1CE8BC08" w:rsidR="0057781C" w:rsidRPr="003932CD" w:rsidRDefault="0057781C" w:rsidP="00583D82">
      <w:pPr>
        <w:tabs>
          <w:tab w:val="left" w:pos="567"/>
        </w:tabs>
        <w:rPr>
          <w:szCs w:val="22"/>
        </w:rPr>
      </w:pPr>
      <w:r w:rsidRPr="003932CD">
        <w:rPr>
          <w:szCs w:val="22"/>
        </w:rPr>
        <w:t>NEGALIMA gerti mėlynos tabletės dienos metu.</w:t>
      </w:r>
      <w:r w:rsidR="00071672">
        <w:rPr>
          <w:szCs w:val="22"/>
        </w:rPr>
        <w:t xml:space="preserve"> </w:t>
      </w:r>
      <w:r w:rsidR="00071672" w:rsidRPr="00071672">
        <w:rPr>
          <w:szCs w:val="22"/>
        </w:rPr>
        <w:t>Nevartokite daugiau kaip 1 mėlynos tabletės per dieną.</w:t>
      </w:r>
    </w:p>
    <w:p w14:paraId="7FBDE3DB" w14:textId="77777777" w:rsidR="0057781C" w:rsidRPr="003932CD" w:rsidRDefault="0057781C" w:rsidP="00583D82">
      <w:pPr>
        <w:tabs>
          <w:tab w:val="left" w:pos="567"/>
        </w:tabs>
        <w:rPr>
          <w:szCs w:val="22"/>
        </w:rPr>
      </w:pPr>
    </w:p>
    <w:p w14:paraId="32DB508E" w14:textId="77777777" w:rsidR="00732E6B" w:rsidRPr="003932CD" w:rsidRDefault="00732E6B" w:rsidP="00583D82">
      <w:pPr>
        <w:rPr>
          <w:b/>
          <w:szCs w:val="22"/>
        </w:rPr>
      </w:pPr>
      <w:r w:rsidRPr="003932CD">
        <w:rPr>
          <w:b/>
          <w:szCs w:val="22"/>
        </w:rPr>
        <w:t>Vartojimas vaikams ir paaugliams</w:t>
      </w:r>
    </w:p>
    <w:p w14:paraId="22AE2524" w14:textId="77777777" w:rsidR="00732E6B" w:rsidRPr="003932CD" w:rsidRDefault="00732E6B" w:rsidP="00583D82">
      <w:pPr>
        <w:tabs>
          <w:tab w:val="left" w:pos="567"/>
        </w:tabs>
        <w:rPr>
          <w:szCs w:val="22"/>
        </w:rPr>
      </w:pPr>
      <w:r w:rsidRPr="003932CD">
        <w:rPr>
          <w:szCs w:val="22"/>
        </w:rPr>
        <w:t xml:space="preserve">Šio vaisto </w:t>
      </w:r>
      <w:r w:rsidR="0057781C" w:rsidRPr="003932CD">
        <w:rPr>
          <w:szCs w:val="22"/>
        </w:rPr>
        <w:t>NEDUOKITE</w:t>
      </w:r>
      <w:r w:rsidRPr="003932CD">
        <w:rPr>
          <w:szCs w:val="22"/>
        </w:rPr>
        <w:t xml:space="preserve"> jaunesniems kaip 15 metų vaikams.</w:t>
      </w:r>
    </w:p>
    <w:p w14:paraId="0DD3897B" w14:textId="77777777" w:rsidR="00732E6B" w:rsidRPr="003932CD" w:rsidRDefault="00732E6B" w:rsidP="00583D82">
      <w:pPr>
        <w:tabs>
          <w:tab w:val="left" w:pos="567"/>
        </w:tabs>
        <w:rPr>
          <w:szCs w:val="22"/>
        </w:rPr>
      </w:pPr>
    </w:p>
    <w:p w14:paraId="074DFE64" w14:textId="77777777" w:rsidR="00732E6B" w:rsidRPr="003932CD" w:rsidRDefault="00732E6B" w:rsidP="00583D82">
      <w:pPr>
        <w:rPr>
          <w:b/>
          <w:szCs w:val="22"/>
        </w:rPr>
      </w:pPr>
      <w:r w:rsidRPr="003932CD">
        <w:rPr>
          <w:b/>
          <w:szCs w:val="22"/>
        </w:rPr>
        <w:t xml:space="preserve">Kaip vartoti </w:t>
      </w:r>
      <w:r w:rsidR="00F7762D" w:rsidRPr="003932CD">
        <w:rPr>
          <w:b/>
          <w:szCs w:val="22"/>
        </w:rPr>
        <w:t>Wipar</w:t>
      </w:r>
    </w:p>
    <w:p w14:paraId="5624F979" w14:textId="77777777" w:rsidR="00732E6B" w:rsidRPr="003932CD" w:rsidRDefault="00732E6B" w:rsidP="00583D82">
      <w:pPr>
        <w:tabs>
          <w:tab w:val="left" w:pos="567"/>
        </w:tabs>
        <w:rPr>
          <w:szCs w:val="22"/>
        </w:rPr>
      </w:pPr>
      <w:r w:rsidRPr="003932CD">
        <w:rPr>
          <w:szCs w:val="22"/>
        </w:rPr>
        <w:t xml:space="preserve">Vartoti </w:t>
      </w:r>
      <w:r w:rsidR="004B568F" w:rsidRPr="003932CD">
        <w:rPr>
          <w:szCs w:val="22"/>
        </w:rPr>
        <w:t xml:space="preserve">tik </w:t>
      </w:r>
      <w:r w:rsidRPr="003932CD">
        <w:rPr>
          <w:szCs w:val="22"/>
        </w:rPr>
        <w:t>per burną.</w:t>
      </w:r>
    </w:p>
    <w:p w14:paraId="63838B2B" w14:textId="77777777" w:rsidR="00732E6B" w:rsidRPr="003932CD" w:rsidRDefault="004B568F" w:rsidP="00583D82">
      <w:pPr>
        <w:tabs>
          <w:tab w:val="left" w:pos="567"/>
        </w:tabs>
        <w:rPr>
          <w:szCs w:val="22"/>
        </w:rPr>
      </w:pPr>
      <w:r w:rsidRPr="003932CD">
        <w:rPr>
          <w:szCs w:val="22"/>
        </w:rPr>
        <w:t>Tablet</w:t>
      </w:r>
      <w:r w:rsidR="00F25323" w:rsidRPr="003932CD">
        <w:rPr>
          <w:szCs w:val="22"/>
        </w:rPr>
        <w:t>es</w:t>
      </w:r>
      <w:r w:rsidRPr="003932CD">
        <w:rPr>
          <w:szCs w:val="22"/>
        </w:rPr>
        <w:t xml:space="preserve"> reikia nuryti nekram</w:t>
      </w:r>
      <w:r w:rsidR="00CD3B5D" w:rsidRPr="003932CD">
        <w:rPr>
          <w:szCs w:val="22"/>
        </w:rPr>
        <w:t>čius</w:t>
      </w:r>
      <w:r w:rsidRPr="003932CD">
        <w:rPr>
          <w:szCs w:val="22"/>
        </w:rPr>
        <w:t>, užsiger</w:t>
      </w:r>
      <w:r w:rsidR="00CD3B5D" w:rsidRPr="003932CD">
        <w:rPr>
          <w:szCs w:val="22"/>
        </w:rPr>
        <w:t>iant</w:t>
      </w:r>
      <w:r w:rsidRPr="003932CD">
        <w:rPr>
          <w:szCs w:val="22"/>
        </w:rPr>
        <w:t xml:space="preserve"> pakankamu skysčio kiekiu.</w:t>
      </w:r>
    </w:p>
    <w:p w14:paraId="487EE642" w14:textId="77777777" w:rsidR="004B568F" w:rsidRPr="003932CD" w:rsidRDefault="004B568F" w:rsidP="00583D82">
      <w:pPr>
        <w:tabs>
          <w:tab w:val="left" w:pos="567"/>
        </w:tabs>
        <w:rPr>
          <w:szCs w:val="22"/>
        </w:rPr>
      </w:pPr>
    </w:p>
    <w:p w14:paraId="4754528F" w14:textId="77777777" w:rsidR="004B568F" w:rsidRPr="003932CD" w:rsidRDefault="004B568F" w:rsidP="00583D82">
      <w:pPr>
        <w:tabs>
          <w:tab w:val="left" w:pos="567"/>
        </w:tabs>
        <w:rPr>
          <w:b/>
          <w:szCs w:val="22"/>
        </w:rPr>
      </w:pPr>
      <w:r w:rsidRPr="003932CD">
        <w:rPr>
          <w:b/>
          <w:szCs w:val="22"/>
        </w:rPr>
        <w:t>Vartojimo trukmė</w:t>
      </w:r>
    </w:p>
    <w:p w14:paraId="08F016F6" w14:textId="77777777" w:rsidR="004B568F" w:rsidRPr="003932CD" w:rsidRDefault="004B568F" w:rsidP="00583D82">
      <w:pPr>
        <w:tabs>
          <w:tab w:val="left" w:pos="567"/>
        </w:tabs>
        <w:rPr>
          <w:szCs w:val="22"/>
        </w:rPr>
      </w:pPr>
      <w:r w:rsidRPr="003932CD">
        <w:rPr>
          <w:szCs w:val="22"/>
        </w:rPr>
        <w:t xml:space="preserve">Šis </w:t>
      </w:r>
      <w:r w:rsidR="00F25323" w:rsidRPr="003932CD">
        <w:rPr>
          <w:szCs w:val="22"/>
        </w:rPr>
        <w:t>vaistas</w:t>
      </w:r>
      <w:r w:rsidRPr="003932CD">
        <w:rPr>
          <w:szCs w:val="22"/>
        </w:rPr>
        <w:t xml:space="preserve"> skirtas trumpalaikiam vartojimui. Gydymo negalima tęsti ilgiau kaip 4 dienas.</w:t>
      </w:r>
    </w:p>
    <w:p w14:paraId="7DAD9B21" w14:textId="77777777" w:rsidR="004B568F" w:rsidRPr="003932CD" w:rsidRDefault="004B568F" w:rsidP="00583D82">
      <w:pPr>
        <w:tabs>
          <w:tab w:val="left" w:pos="567"/>
        </w:tabs>
        <w:rPr>
          <w:szCs w:val="22"/>
        </w:rPr>
      </w:pPr>
    </w:p>
    <w:p w14:paraId="082530EF" w14:textId="0009ADF7" w:rsidR="00732E6B" w:rsidRPr="003932CD" w:rsidRDefault="00732E6B" w:rsidP="00583D82">
      <w:pPr>
        <w:tabs>
          <w:tab w:val="left" w:pos="567"/>
        </w:tabs>
        <w:rPr>
          <w:b/>
          <w:szCs w:val="22"/>
        </w:rPr>
      </w:pPr>
      <w:r w:rsidRPr="003932CD">
        <w:rPr>
          <w:b/>
          <w:szCs w:val="22"/>
        </w:rPr>
        <w:t xml:space="preserve">Ką daryti pavartojus per didelę </w:t>
      </w:r>
      <w:r w:rsidR="00F7762D" w:rsidRPr="003932CD">
        <w:rPr>
          <w:b/>
          <w:szCs w:val="22"/>
        </w:rPr>
        <w:t>Wipar</w:t>
      </w:r>
      <w:r w:rsidRPr="003932CD">
        <w:rPr>
          <w:b/>
          <w:szCs w:val="22"/>
        </w:rPr>
        <w:t xml:space="preserve"> dozę</w:t>
      </w:r>
    </w:p>
    <w:p w14:paraId="15D302B0" w14:textId="77777777" w:rsidR="00AC453F" w:rsidRPr="003932CD" w:rsidRDefault="00AC453F" w:rsidP="00583D82">
      <w:pPr>
        <w:tabs>
          <w:tab w:val="left" w:pos="567"/>
        </w:tabs>
        <w:rPr>
          <w:szCs w:val="22"/>
        </w:rPr>
      </w:pPr>
      <w:r w:rsidRPr="003932CD">
        <w:rPr>
          <w:szCs w:val="22"/>
        </w:rPr>
        <w:t>Jeigu a</w:t>
      </w:r>
      <w:r w:rsidR="00732E6B" w:rsidRPr="003932CD">
        <w:rPr>
          <w:szCs w:val="22"/>
        </w:rPr>
        <w:t>tsitiktinai išgėr</w:t>
      </w:r>
      <w:r w:rsidRPr="003932CD">
        <w:rPr>
          <w:szCs w:val="22"/>
        </w:rPr>
        <w:t xml:space="preserve">ėte Jūs arba kas nors kitas </w:t>
      </w:r>
      <w:r w:rsidR="00732E6B" w:rsidRPr="003932CD">
        <w:rPr>
          <w:szCs w:val="22"/>
        </w:rPr>
        <w:t xml:space="preserve">per didelę </w:t>
      </w:r>
      <w:r w:rsidRPr="003932CD">
        <w:rPr>
          <w:szCs w:val="22"/>
        </w:rPr>
        <w:t xml:space="preserve">Wipar </w:t>
      </w:r>
      <w:r w:rsidR="00732E6B" w:rsidRPr="003932CD">
        <w:rPr>
          <w:szCs w:val="22"/>
        </w:rPr>
        <w:t xml:space="preserve">dozę, būtina nedelsiant kreiptis į gydytoją. </w:t>
      </w:r>
    </w:p>
    <w:p w14:paraId="5B1AE6D0" w14:textId="77777777" w:rsidR="00732E6B" w:rsidRPr="003932CD" w:rsidRDefault="00732E6B" w:rsidP="00583D82">
      <w:pPr>
        <w:tabs>
          <w:tab w:val="left" w:pos="567"/>
        </w:tabs>
        <w:rPr>
          <w:szCs w:val="22"/>
        </w:rPr>
      </w:pPr>
      <w:r w:rsidRPr="003932CD">
        <w:rPr>
          <w:szCs w:val="22"/>
        </w:rPr>
        <w:t xml:space="preserve">Skubi medicininė pagalba yra būtina, </w:t>
      </w:r>
      <w:r w:rsidR="00AC453F" w:rsidRPr="003932CD">
        <w:rPr>
          <w:szCs w:val="22"/>
        </w:rPr>
        <w:t xml:space="preserve">net tuo atveju, </w:t>
      </w:r>
      <w:r w:rsidRPr="003932CD">
        <w:rPr>
          <w:szCs w:val="22"/>
        </w:rPr>
        <w:t xml:space="preserve">jeigu jaučiatės gerai, </w:t>
      </w:r>
      <w:r w:rsidR="00AC453F" w:rsidRPr="003932CD">
        <w:rPr>
          <w:szCs w:val="22"/>
        </w:rPr>
        <w:t xml:space="preserve">nes paracetamolis gali sukelti </w:t>
      </w:r>
      <w:r w:rsidR="00CD3B5D" w:rsidRPr="003932CD">
        <w:rPr>
          <w:szCs w:val="22"/>
        </w:rPr>
        <w:t xml:space="preserve"> uždelstą </w:t>
      </w:r>
      <w:r w:rsidR="00AC453F" w:rsidRPr="003932CD">
        <w:rPr>
          <w:szCs w:val="22"/>
        </w:rPr>
        <w:t>sunkų kepenų pažeidimą</w:t>
      </w:r>
      <w:r w:rsidRPr="003932CD">
        <w:rPr>
          <w:szCs w:val="22"/>
        </w:rPr>
        <w:t>.</w:t>
      </w:r>
    </w:p>
    <w:p w14:paraId="3215A157" w14:textId="77777777" w:rsidR="00732E6B" w:rsidRPr="003932CD" w:rsidRDefault="00732E6B" w:rsidP="00583D82">
      <w:pPr>
        <w:tabs>
          <w:tab w:val="left" w:pos="567"/>
        </w:tabs>
        <w:rPr>
          <w:szCs w:val="22"/>
        </w:rPr>
      </w:pPr>
    </w:p>
    <w:p w14:paraId="02DB500A" w14:textId="746046FA"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 xml:space="preserve">Pamiršus pavartoti </w:t>
      </w:r>
      <w:proofErr w:type="spellStart"/>
      <w:r w:rsidR="00F7762D" w:rsidRPr="003932CD">
        <w:rPr>
          <w:rFonts w:ascii="Times New Roman" w:hAnsi="Times New Roman"/>
          <w:sz w:val="22"/>
          <w:szCs w:val="22"/>
        </w:rPr>
        <w:t>Wipar</w:t>
      </w:r>
      <w:proofErr w:type="spellEnd"/>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vault_nd_09de9671-3940-4e53-976d-f6f42e01457c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329A4369" w14:textId="77777777" w:rsidR="00732E6B" w:rsidRPr="003932CD" w:rsidRDefault="00AC453F" w:rsidP="00583D82">
      <w:pPr>
        <w:tabs>
          <w:tab w:val="left" w:pos="567"/>
        </w:tabs>
        <w:rPr>
          <w:szCs w:val="22"/>
        </w:rPr>
      </w:pPr>
      <w:r w:rsidRPr="003932CD">
        <w:rPr>
          <w:szCs w:val="22"/>
        </w:rPr>
        <w:t xml:space="preserve">Šį vaistinį preparatą </w:t>
      </w:r>
      <w:r w:rsidR="00F25323" w:rsidRPr="003932CD">
        <w:rPr>
          <w:szCs w:val="22"/>
        </w:rPr>
        <w:t>reikia vartoti tiksliai kaip nu</w:t>
      </w:r>
      <w:r w:rsidRPr="003932CD">
        <w:rPr>
          <w:szCs w:val="22"/>
        </w:rPr>
        <w:t xml:space="preserve">rodyta </w:t>
      </w:r>
      <w:r w:rsidR="001F2934" w:rsidRPr="003932CD">
        <w:rPr>
          <w:szCs w:val="22"/>
        </w:rPr>
        <w:t>d</w:t>
      </w:r>
      <w:r w:rsidR="0089517B" w:rsidRPr="003932CD">
        <w:rPr>
          <w:szCs w:val="22"/>
        </w:rPr>
        <w:t>o</w:t>
      </w:r>
      <w:r w:rsidR="001F2934" w:rsidRPr="003932CD">
        <w:rPr>
          <w:szCs w:val="22"/>
        </w:rPr>
        <w:t xml:space="preserve">zavimo </w:t>
      </w:r>
      <w:r w:rsidRPr="003932CD">
        <w:rPr>
          <w:szCs w:val="22"/>
        </w:rPr>
        <w:t xml:space="preserve">rekomendacijose. </w:t>
      </w:r>
      <w:r w:rsidR="00732E6B" w:rsidRPr="003932CD">
        <w:rPr>
          <w:szCs w:val="22"/>
        </w:rPr>
        <w:t>Negalima vartoti dvigubos dozės, norint kompensuoti praleistą dozę.</w:t>
      </w:r>
    </w:p>
    <w:p w14:paraId="6318DA54" w14:textId="77777777" w:rsidR="00732E6B" w:rsidRPr="003932CD" w:rsidRDefault="00732E6B" w:rsidP="00583D82">
      <w:pPr>
        <w:tabs>
          <w:tab w:val="left" w:pos="567"/>
        </w:tabs>
        <w:rPr>
          <w:szCs w:val="22"/>
        </w:rPr>
      </w:pPr>
    </w:p>
    <w:p w14:paraId="4B7CA86C" w14:textId="77777777" w:rsidR="00732E6B" w:rsidRPr="003932CD" w:rsidRDefault="00732E6B" w:rsidP="00583D82">
      <w:pPr>
        <w:tabs>
          <w:tab w:val="left" w:pos="567"/>
        </w:tabs>
        <w:rPr>
          <w:szCs w:val="22"/>
        </w:rPr>
      </w:pPr>
      <w:r w:rsidRPr="003932CD">
        <w:rPr>
          <w:szCs w:val="22"/>
        </w:rPr>
        <w:t>Jeigu kiltų daugiau klausimų dėl šio vaisto vartojimo, kreipkitės į gydytoją arba vaistininką.</w:t>
      </w:r>
    </w:p>
    <w:p w14:paraId="08562442" w14:textId="77777777" w:rsidR="00732E6B" w:rsidRPr="003932CD" w:rsidRDefault="00732E6B" w:rsidP="00583D82">
      <w:pPr>
        <w:tabs>
          <w:tab w:val="left" w:pos="567"/>
        </w:tabs>
        <w:rPr>
          <w:szCs w:val="22"/>
        </w:rPr>
      </w:pPr>
    </w:p>
    <w:p w14:paraId="6BB9B677" w14:textId="77777777" w:rsidR="00732E6B" w:rsidRPr="003932CD" w:rsidRDefault="00732E6B" w:rsidP="00583D82">
      <w:pPr>
        <w:tabs>
          <w:tab w:val="left" w:pos="567"/>
        </w:tabs>
        <w:rPr>
          <w:szCs w:val="22"/>
        </w:rPr>
      </w:pPr>
    </w:p>
    <w:p w14:paraId="4E99DFCD" w14:textId="67FB970C" w:rsidR="00732E6B" w:rsidRPr="003932CD" w:rsidRDefault="00732E6B" w:rsidP="00C86FDC">
      <w:pPr>
        <w:pStyle w:val="Antrat3"/>
        <w:rPr>
          <w:szCs w:val="22"/>
        </w:rPr>
      </w:pPr>
      <w:r w:rsidRPr="003932CD">
        <w:rPr>
          <w:szCs w:val="22"/>
        </w:rPr>
        <w:t>4.</w:t>
      </w:r>
      <w:r w:rsidRPr="003932CD">
        <w:rPr>
          <w:szCs w:val="22"/>
        </w:rPr>
        <w:tab/>
        <w:t>Galimas šalutinis poveikis</w:t>
      </w:r>
      <w:r w:rsidR="00F81A2A">
        <w:rPr>
          <w:szCs w:val="22"/>
        </w:rPr>
        <w:fldChar w:fldCharType="begin"/>
      </w:r>
      <w:r w:rsidR="00F81A2A">
        <w:rPr>
          <w:szCs w:val="22"/>
        </w:rPr>
        <w:instrText xml:space="preserve"> DOCVARIABLE vault_nd_244032f4-3169-495e-9955-6587701ab824 \* MERGEFORMAT </w:instrText>
      </w:r>
      <w:r w:rsidR="00F81A2A">
        <w:rPr>
          <w:szCs w:val="22"/>
        </w:rPr>
        <w:fldChar w:fldCharType="separate"/>
      </w:r>
      <w:r w:rsidR="00F81A2A">
        <w:rPr>
          <w:szCs w:val="22"/>
        </w:rPr>
        <w:t xml:space="preserve"> </w:t>
      </w:r>
      <w:r w:rsidR="00F81A2A">
        <w:rPr>
          <w:szCs w:val="22"/>
        </w:rPr>
        <w:fldChar w:fldCharType="end"/>
      </w:r>
    </w:p>
    <w:p w14:paraId="002B9CF5" w14:textId="77777777" w:rsidR="00732E6B" w:rsidRPr="003932CD" w:rsidRDefault="00732E6B" w:rsidP="00583D82">
      <w:pPr>
        <w:tabs>
          <w:tab w:val="left" w:pos="567"/>
        </w:tabs>
        <w:rPr>
          <w:szCs w:val="22"/>
        </w:rPr>
      </w:pPr>
    </w:p>
    <w:p w14:paraId="2431228C" w14:textId="77777777" w:rsidR="00732E6B" w:rsidRPr="003932CD" w:rsidRDefault="00732E6B" w:rsidP="00583D82">
      <w:pPr>
        <w:tabs>
          <w:tab w:val="left" w:pos="567"/>
        </w:tabs>
        <w:rPr>
          <w:szCs w:val="22"/>
        </w:rPr>
      </w:pPr>
      <w:r w:rsidRPr="003932CD">
        <w:rPr>
          <w:szCs w:val="22"/>
        </w:rPr>
        <w:t>Šis vaistas, kaip ir visi kiti, gali sukelti šalutinį poveikį, nors jis pasireiškia ne visiems žmonėms.</w:t>
      </w:r>
    </w:p>
    <w:p w14:paraId="0C07098A" w14:textId="77777777" w:rsidR="00732E6B" w:rsidRDefault="00732E6B" w:rsidP="00583D82">
      <w:pPr>
        <w:tabs>
          <w:tab w:val="left" w:pos="567"/>
        </w:tabs>
        <w:rPr>
          <w:szCs w:val="22"/>
        </w:rPr>
      </w:pPr>
    </w:p>
    <w:p w14:paraId="4A483274" w14:textId="1CD3D09A" w:rsidR="003455B1" w:rsidRPr="007862B6" w:rsidRDefault="00B739AD" w:rsidP="003455B1">
      <w:pPr>
        <w:pStyle w:val="BodytextAgency"/>
        <w:spacing w:after="0" w:line="240" w:lineRule="auto"/>
        <w:rPr>
          <w:rFonts w:ascii="Times New Roman" w:hAnsi="Times New Roman" w:cs="Times New Roman"/>
          <w:sz w:val="22"/>
          <w:szCs w:val="22"/>
          <w:u w:val="single"/>
        </w:rPr>
      </w:pPr>
      <w:r>
        <w:rPr>
          <w:rFonts w:ascii="Times New Roman" w:hAnsi="Times New Roman" w:cs="Times New Roman"/>
          <w:sz w:val="22"/>
          <w:szCs w:val="22"/>
          <w:u w:val="single"/>
        </w:rPr>
        <w:t>Šalutinio poveikio reiškiniai, kurių d</w:t>
      </w:r>
      <w:r w:rsidR="003455B1" w:rsidRPr="007862B6">
        <w:rPr>
          <w:rFonts w:ascii="Times New Roman" w:hAnsi="Times New Roman" w:cs="Times New Roman"/>
          <w:sz w:val="22"/>
          <w:szCs w:val="22"/>
          <w:u w:val="single"/>
        </w:rPr>
        <w:t>ažnis nežinomas</w:t>
      </w:r>
      <w:r>
        <w:rPr>
          <w:rFonts w:ascii="Times New Roman" w:hAnsi="Times New Roman" w:cs="Times New Roman"/>
          <w:sz w:val="22"/>
          <w:szCs w:val="22"/>
          <w:u w:val="single"/>
        </w:rPr>
        <w:t xml:space="preserve"> (</w:t>
      </w:r>
      <w:r w:rsidR="003455B1" w:rsidRPr="007862B6">
        <w:rPr>
          <w:rFonts w:ascii="Times New Roman" w:hAnsi="Times New Roman" w:cs="Times New Roman"/>
          <w:sz w:val="22"/>
          <w:szCs w:val="22"/>
          <w:u w:val="single"/>
        </w:rPr>
        <w:t>negali būti apskaičiuotas pagal turimus duomenis</w:t>
      </w:r>
      <w:r w:rsidR="009500F5">
        <w:rPr>
          <w:rFonts w:ascii="Times New Roman" w:hAnsi="Times New Roman" w:cs="Times New Roman"/>
          <w:sz w:val="22"/>
          <w:szCs w:val="22"/>
          <w:u w:val="single"/>
        </w:rPr>
        <w:t>):</w:t>
      </w:r>
    </w:p>
    <w:p w14:paraId="4EC46E5F" w14:textId="77777777" w:rsidR="003455B1" w:rsidRPr="007862B6" w:rsidRDefault="003455B1" w:rsidP="003455B1">
      <w:pPr>
        <w:pStyle w:val="BodytextAgency"/>
        <w:numPr>
          <w:ilvl w:val="0"/>
          <w:numId w:val="47"/>
        </w:numPr>
        <w:spacing w:after="0" w:line="240" w:lineRule="auto"/>
        <w:rPr>
          <w:rFonts w:ascii="Times New Roman" w:hAnsi="Times New Roman" w:cs="Times New Roman"/>
          <w:sz w:val="22"/>
          <w:szCs w:val="22"/>
          <w:u w:val="single"/>
        </w:rPr>
      </w:pPr>
      <w:r w:rsidRPr="007862B6">
        <w:rPr>
          <w:rFonts w:ascii="Times New Roman" w:hAnsi="Times New Roman" w:cs="Times New Roman"/>
          <w:sz w:val="22"/>
          <w:szCs w:val="22"/>
          <w:u w:val="single"/>
        </w:rPr>
        <w:t>galvos smegenų kraujagysles pažeidžiančios sunkios būklės, vadinamos užpakalinės grįžtamosios encefalopatijos sindromu (UGES) ir grįžtamosios smegenų vazokonstrikcijos sindromu (GSVS).</w:t>
      </w:r>
    </w:p>
    <w:p w14:paraId="60CB115F" w14:textId="77777777" w:rsidR="003455B1" w:rsidRDefault="003455B1" w:rsidP="003455B1">
      <w:pPr>
        <w:pStyle w:val="BodytextAgency"/>
        <w:spacing w:after="0" w:line="240" w:lineRule="auto"/>
        <w:rPr>
          <w:rFonts w:ascii="Times New Roman" w:hAnsi="Times New Roman" w:cs="Times New Roman"/>
          <w:sz w:val="22"/>
          <w:szCs w:val="22"/>
          <w:u w:val="single"/>
        </w:rPr>
      </w:pPr>
    </w:p>
    <w:p w14:paraId="696641B3" w14:textId="77777777" w:rsidR="003455B1" w:rsidRPr="007862B6" w:rsidRDefault="003455B1" w:rsidP="003455B1">
      <w:pPr>
        <w:pStyle w:val="BodytextAgency"/>
        <w:spacing w:after="0" w:line="240" w:lineRule="auto"/>
        <w:rPr>
          <w:rFonts w:ascii="Times New Roman" w:hAnsi="Times New Roman" w:cs="Times New Roman"/>
          <w:sz w:val="22"/>
          <w:szCs w:val="22"/>
          <w:u w:val="single"/>
        </w:rPr>
      </w:pPr>
      <w:r w:rsidRPr="00D03E69">
        <w:rPr>
          <w:rFonts w:ascii="Times New Roman" w:hAnsi="Times New Roman" w:cs="Times New Roman"/>
          <w:b/>
          <w:bCs/>
          <w:sz w:val="22"/>
          <w:szCs w:val="22"/>
          <w:u w:val="single"/>
        </w:rPr>
        <w:t>Nedelsdami nutraukite Wipar vartojimą ir kreipkitės skubios medicinos pagalbos</w:t>
      </w:r>
      <w:r w:rsidRPr="007862B6">
        <w:rPr>
          <w:rFonts w:ascii="Times New Roman" w:hAnsi="Times New Roman" w:cs="Times New Roman"/>
          <w:sz w:val="22"/>
          <w:szCs w:val="22"/>
          <w:u w:val="single"/>
        </w:rPr>
        <w:t xml:space="preserve">, jeigu Jums pasireikštų simptomų, kurie gali būti užpakalinės grįžtamosios encefalopatijos sindromo (UGES) ir </w:t>
      </w:r>
      <w:r w:rsidRPr="00D03E69">
        <w:rPr>
          <w:rFonts w:ascii="Times New Roman" w:hAnsi="Times New Roman" w:cs="Times New Roman"/>
          <w:b/>
          <w:bCs/>
          <w:sz w:val="22"/>
          <w:szCs w:val="22"/>
          <w:u w:val="single"/>
        </w:rPr>
        <w:lastRenderedPageBreak/>
        <w:t>grįžtamosios smegenų vazokonstrikcijos sindromo (GSVS) požymiais. Šie simptomai gali būti tokie:</w:t>
      </w:r>
    </w:p>
    <w:p w14:paraId="12F36837" w14:textId="77777777" w:rsidR="003455B1" w:rsidRPr="007862B6"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7862B6">
        <w:rPr>
          <w:rFonts w:ascii="Times New Roman" w:hAnsi="Times New Roman" w:cs="Times New Roman"/>
          <w:sz w:val="22"/>
          <w:szCs w:val="22"/>
          <w:u w:val="single"/>
        </w:rPr>
        <w:t>stiprus staiga prasidėjęs galvos skausmas;</w:t>
      </w:r>
    </w:p>
    <w:p w14:paraId="1EF1C6F2" w14:textId="77777777" w:rsidR="003455B1" w:rsidRPr="007862B6"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7862B6">
        <w:rPr>
          <w:rFonts w:ascii="Times New Roman" w:hAnsi="Times New Roman" w:cs="Times New Roman"/>
          <w:sz w:val="22"/>
          <w:szCs w:val="22"/>
          <w:u w:val="single"/>
        </w:rPr>
        <w:t>pykinimo jausmas;</w:t>
      </w:r>
    </w:p>
    <w:p w14:paraId="3C69F7E6" w14:textId="77777777" w:rsidR="003455B1" w:rsidRPr="003455B1"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3455B1">
        <w:rPr>
          <w:rFonts w:ascii="Times New Roman" w:hAnsi="Times New Roman" w:cs="Times New Roman"/>
          <w:sz w:val="22"/>
          <w:szCs w:val="22"/>
          <w:u w:val="single"/>
        </w:rPr>
        <w:t>vėmimas;</w:t>
      </w:r>
    </w:p>
    <w:p w14:paraId="4857FF0E" w14:textId="77777777" w:rsidR="003455B1" w:rsidRPr="003455B1"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3455B1">
        <w:rPr>
          <w:rFonts w:ascii="Times New Roman" w:hAnsi="Times New Roman" w:cs="Times New Roman"/>
          <w:sz w:val="22"/>
          <w:szCs w:val="22"/>
          <w:u w:val="single"/>
        </w:rPr>
        <w:t xml:space="preserve">sumišimas; </w:t>
      </w:r>
    </w:p>
    <w:p w14:paraId="6DEE4123" w14:textId="77777777" w:rsidR="003455B1" w:rsidRPr="003455B1"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3455B1">
        <w:rPr>
          <w:rFonts w:ascii="Times New Roman" w:hAnsi="Times New Roman" w:cs="Times New Roman"/>
          <w:sz w:val="22"/>
          <w:szCs w:val="22"/>
          <w:u w:val="single"/>
        </w:rPr>
        <w:t xml:space="preserve">traukuliai; </w:t>
      </w:r>
    </w:p>
    <w:p w14:paraId="1735D859" w14:textId="07F21A79" w:rsidR="003455B1" w:rsidRPr="003455B1" w:rsidRDefault="003455B1" w:rsidP="003455B1">
      <w:pPr>
        <w:pStyle w:val="BodytextAgency"/>
        <w:numPr>
          <w:ilvl w:val="0"/>
          <w:numId w:val="48"/>
        </w:numPr>
        <w:spacing w:after="0" w:line="240" w:lineRule="auto"/>
        <w:rPr>
          <w:rFonts w:ascii="Times New Roman" w:hAnsi="Times New Roman" w:cs="Times New Roman"/>
          <w:sz w:val="22"/>
          <w:szCs w:val="22"/>
          <w:u w:val="single"/>
        </w:rPr>
      </w:pPr>
      <w:r w:rsidRPr="003455B1">
        <w:rPr>
          <w:rFonts w:ascii="Times New Roman" w:hAnsi="Times New Roman" w:cs="Times New Roman"/>
          <w:sz w:val="22"/>
          <w:szCs w:val="22"/>
          <w:u w:val="single"/>
        </w:rPr>
        <w:t>pakitusi rega.</w:t>
      </w:r>
    </w:p>
    <w:p w14:paraId="7A7A50C4" w14:textId="77777777" w:rsidR="003455B1" w:rsidRPr="003455B1" w:rsidRDefault="003455B1" w:rsidP="00583D82">
      <w:pPr>
        <w:tabs>
          <w:tab w:val="left" w:pos="567"/>
        </w:tabs>
        <w:rPr>
          <w:szCs w:val="22"/>
        </w:rPr>
      </w:pPr>
    </w:p>
    <w:p w14:paraId="0505A93C" w14:textId="77777777" w:rsidR="00732E6B" w:rsidRPr="003932CD" w:rsidRDefault="00732E6B" w:rsidP="00583D82">
      <w:pPr>
        <w:rPr>
          <w:szCs w:val="22"/>
        </w:rPr>
      </w:pPr>
      <w:r w:rsidRPr="003932CD">
        <w:rPr>
          <w:szCs w:val="22"/>
        </w:rPr>
        <w:t xml:space="preserve">Tuoj pat </w:t>
      </w:r>
      <w:r w:rsidRPr="003932CD">
        <w:rPr>
          <w:b/>
          <w:caps/>
          <w:szCs w:val="22"/>
        </w:rPr>
        <w:t>nustokite</w:t>
      </w:r>
      <w:r w:rsidRPr="003932CD">
        <w:rPr>
          <w:szCs w:val="22"/>
        </w:rPr>
        <w:t xml:space="preserve"> vartoti </w:t>
      </w:r>
      <w:r w:rsidR="00F7762D" w:rsidRPr="003932CD">
        <w:rPr>
          <w:szCs w:val="22"/>
        </w:rPr>
        <w:t>Wipar</w:t>
      </w:r>
      <w:r w:rsidRPr="003932CD">
        <w:rPr>
          <w:szCs w:val="22"/>
        </w:rPr>
        <w:t xml:space="preserve"> ir skubiai kreipkitės į gydytoją, jei Jums pasireiškė kuris nors iš šių sutrikimų:</w:t>
      </w:r>
    </w:p>
    <w:p w14:paraId="6F736876" w14:textId="04F6672E" w:rsidR="00290207" w:rsidRDefault="00732E6B" w:rsidP="00583D82">
      <w:pPr>
        <w:tabs>
          <w:tab w:val="left" w:pos="567"/>
        </w:tabs>
        <w:rPr>
          <w:szCs w:val="22"/>
        </w:rPr>
      </w:pPr>
      <w:r w:rsidRPr="003932CD">
        <w:rPr>
          <w:szCs w:val="22"/>
        </w:rPr>
        <w:t>-</w:t>
      </w:r>
      <w:r w:rsidRPr="003932CD">
        <w:rPr>
          <w:szCs w:val="22"/>
        </w:rPr>
        <w:tab/>
        <w:t xml:space="preserve">alerginės reakcijos, įskaitant </w:t>
      </w:r>
      <w:r w:rsidR="00AC453F" w:rsidRPr="003932CD">
        <w:rPr>
          <w:szCs w:val="22"/>
        </w:rPr>
        <w:t>anafilaksines reakcijas, angioneurozi</w:t>
      </w:r>
      <w:r w:rsidR="00F25323" w:rsidRPr="003932CD">
        <w:rPr>
          <w:szCs w:val="22"/>
        </w:rPr>
        <w:t>nę edemą, Stivenso-Džonsono</w:t>
      </w:r>
      <w:r w:rsidR="004C44D6" w:rsidRPr="003932CD">
        <w:rPr>
          <w:szCs w:val="22"/>
        </w:rPr>
        <w:t xml:space="preserve"> (</w:t>
      </w:r>
      <w:r w:rsidR="004C44D6" w:rsidRPr="003932CD">
        <w:rPr>
          <w:i/>
          <w:szCs w:val="22"/>
        </w:rPr>
        <w:t>Stevens-Johnson</w:t>
      </w:r>
      <w:r w:rsidR="004C44D6" w:rsidRPr="003932CD">
        <w:rPr>
          <w:szCs w:val="22"/>
        </w:rPr>
        <w:t>)</w:t>
      </w:r>
      <w:r w:rsidR="00F25323" w:rsidRPr="003932CD">
        <w:rPr>
          <w:szCs w:val="22"/>
        </w:rPr>
        <w:t xml:space="preserve"> sin</w:t>
      </w:r>
      <w:r w:rsidR="00AC453F" w:rsidRPr="003932CD">
        <w:rPr>
          <w:szCs w:val="22"/>
        </w:rPr>
        <w:t>dromą ir bronchų spazmą bei odos išbėrimą (kuris gali būti smarkus ir susidaryti pū</w:t>
      </w:r>
      <w:r w:rsidR="001F2934" w:rsidRPr="003932CD">
        <w:rPr>
          <w:szCs w:val="22"/>
        </w:rPr>
        <w:t>slė</w:t>
      </w:r>
      <w:r w:rsidR="00AC453F" w:rsidRPr="003932CD">
        <w:rPr>
          <w:szCs w:val="22"/>
        </w:rPr>
        <w:t xml:space="preserve">s arba </w:t>
      </w:r>
      <w:r w:rsidR="001F2934" w:rsidRPr="003932CD">
        <w:rPr>
          <w:szCs w:val="22"/>
        </w:rPr>
        <w:t xml:space="preserve">luptis </w:t>
      </w:r>
      <w:r w:rsidR="00AC453F" w:rsidRPr="003932CD">
        <w:rPr>
          <w:szCs w:val="22"/>
        </w:rPr>
        <w:t>od</w:t>
      </w:r>
      <w:r w:rsidR="001F2934" w:rsidRPr="003932CD">
        <w:rPr>
          <w:szCs w:val="22"/>
        </w:rPr>
        <w:t>a</w:t>
      </w:r>
      <w:r w:rsidR="00AC453F" w:rsidRPr="003932CD">
        <w:rPr>
          <w:szCs w:val="22"/>
        </w:rPr>
        <w:t>)</w:t>
      </w:r>
      <w:r w:rsidR="001138C3">
        <w:rPr>
          <w:szCs w:val="22"/>
        </w:rPr>
        <w:t xml:space="preserve">, </w:t>
      </w:r>
      <w:r w:rsidR="00AC453F" w:rsidRPr="003932CD">
        <w:rPr>
          <w:szCs w:val="22"/>
        </w:rPr>
        <w:t>niežulį</w:t>
      </w:r>
      <w:r w:rsidR="001138C3">
        <w:rPr>
          <w:szCs w:val="22"/>
        </w:rPr>
        <w:t xml:space="preserve">, </w:t>
      </w:r>
      <w:r w:rsidR="001138C3" w:rsidRPr="001138C3">
        <w:rPr>
          <w:szCs w:val="22"/>
        </w:rPr>
        <w:t xml:space="preserve">dilgėlinė, veido patinimas, paraudimas, lūpų, liežuvio ar gerklės patinimas, pasunkėjęs kvėpavimas, padažnėjęs kraujavimas iš nosies arba pastebėtas lengvesnis kraujosruvų </w:t>
      </w:r>
      <w:r w:rsidR="002C105A">
        <w:rPr>
          <w:szCs w:val="22"/>
        </w:rPr>
        <w:t xml:space="preserve">atsiradimas </w:t>
      </w:r>
      <w:r w:rsidR="001138C3" w:rsidRPr="001138C3">
        <w:rPr>
          <w:szCs w:val="22"/>
        </w:rPr>
        <w:t>ar kraujavimas, insultas, kolapsas su kraujospūdžio sumažėjimu, širdies smūgis arba kraujo tekėjimo į širdį sumažėjimas</w:t>
      </w:r>
      <w:r w:rsidR="00AC453F" w:rsidRPr="003932CD">
        <w:rPr>
          <w:szCs w:val="22"/>
        </w:rPr>
        <w:t xml:space="preserve">. </w:t>
      </w:r>
    </w:p>
    <w:p w14:paraId="313BBDDB" w14:textId="77777777" w:rsidR="00F354B1" w:rsidRDefault="00F354B1" w:rsidP="00583D82">
      <w:pPr>
        <w:tabs>
          <w:tab w:val="left" w:pos="567"/>
        </w:tabs>
        <w:rPr>
          <w:szCs w:val="22"/>
        </w:rPr>
      </w:pPr>
    </w:p>
    <w:p w14:paraId="453A1BD1" w14:textId="7BE0F8B2" w:rsidR="00732E6B" w:rsidRDefault="00E41757" w:rsidP="00583D82">
      <w:pPr>
        <w:tabs>
          <w:tab w:val="left" w:pos="567"/>
        </w:tabs>
        <w:rPr>
          <w:szCs w:val="22"/>
        </w:rPr>
      </w:pPr>
      <w:r w:rsidRPr="003932CD">
        <w:rPr>
          <w:szCs w:val="22"/>
        </w:rPr>
        <w:t>L</w:t>
      </w:r>
      <w:r w:rsidR="00657B1F" w:rsidRPr="003932CD">
        <w:rPr>
          <w:szCs w:val="22"/>
        </w:rPr>
        <w:t xml:space="preserve">abai retai pasireiškė sunkios odos reakcijos. </w:t>
      </w:r>
      <w:r w:rsidR="001F2934" w:rsidRPr="003932CD">
        <w:rPr>
          <w:szCs w:val="22"/>
        </w:rPr>
        <w:t>Vartojant paracetamolį p</w:t>
      </w:r>
      <w:r w:rsidR="00AC453F" w:rsidRPr="003932CD">
        <w:rPr>
          <w:szCs w:val="22"/>
        </w:rPr>
        <w:t>asitaikė bronchų spazmo atvejų</w:t>
      </w:r>
      <w:r w:rsidR="001F2934" w:rsidRPr="003932CD">
        <w:rPr>
          <w:szCs w:val="22"/>
        </w:rPr>
        <w:t>, tačiau</w:t>
      </w:r>
      <w:r w:rsidR="00AC453F" w:rsidRPr="003932CD">
        <w:rPr>
          <w:szCs w:val="22"/>
        </w:rPr>
        <w:t xml:space="preserve"> tai labiau </w:t>
      </w:r>
      <w:r w:rsidR="001F2934" w:rsidRPr="003932CD">
        <w:rPr>
          <w:szCs w:val="22"/>
        </w:rPr>
        <w:t xml:space="preserve">tikėtina </w:t>
      </w:r>
      <w:r w:rsidR="00AC453F" w:rsidRPr="003932CD">
        <w:rPr>
          <w:szCs w:val="22"/>
        </w:rPr>
        <w:t>sergantiems astma, aspirinui arba kitiems nesteroidiniams vaistams nuo uždegimo jautriems asmenims.</w:t>
      </w:r>
    </w:p>
    <w:p w14:paraId="1B137492" w14:textId="77777777" w:rsidR="00E418D8" w:rsidRPr="003932CD" w:rsidRDefault="00E418D8" w:rsidP="00583D82">
      <w:pPr>
        <w:tabs>
          <w:tab w:val="left" w:pos="567"/>
        </w:tabs>
        <w:rPr>
          <w:szCs w:val="22"/>
        </w:rPr>
      </w:pPr>
    </w:p>
    <w:p w14:paraId="614A0388" w14:textId="77777777" w:rsidR="00732E6B" w:rsidRPr="003932CD" w:rsidRDefault="000A06F0" w:rsidP="00583D82">
      <w:pPr>
        <w:tabs>
          <w:tab w:val="left" w:pos="567"/>
        </w:tabs>
        <w:rPr>
          <w:i/>
          <w:szCs w:val="22"/>
        </w:rPr>
      </w:pPr>
      <w:r w:rsidRPr="003932CD">
        <w:rPr>
          <w:i/>
          <w:szCs w:val="22"/>
        </w:rPr>
        <w:t xml:space="preserve">NUSTOKITE vartoti Wipar ir pasitarkite su gydytoju, jeigu </w:t>
      </w:r>
      <w:r w:rsidR="00F05D4E" w:rsidRPr="003932CD">
        <w:rPr>
          <w:i/>
          <w:szCs w:val="22"/>
        </w:rPr>
        <w:t xml:space="preserve">pasireiškia toliau </w:t>
      </w:r>
      <w:r w:rsidR="008324FB" w:rsidRPr="003932CD">
        <w:rPr>
          <w:i/>
          <w:szCs w:val="22"/>
        </w:rPr>
        <w:t xml:space="preserve">išvardinti šalutinio </w:t>
      </w:r>
      <w:r w:rsidR="00F05D4E" w:rsidRPr="003932CD">
        <w:rPr>
          <w:i/>
          <w:szCs w:val="22"/>
        </w:rPr>
        <w:t>poveiki</w:t>
      </w:r>
      <w:r w:rsidR="008324FB" w:rsidRPr="003932CD">
        <w:rPr>
          <w:i/>
          <w:szCs w:val="22"/>
        </w:rPr>
        <w:t>o reiškiniai</w:t>
      </w:r>
      <w:r w:rsidRPr="003932CD">
        <w:rPr>
          <w:i/>
          <w:szCs w:val="22"/>
        </w:rPr>
        <w:t>:</w:t>
      </w:r>
    </w:p>
    <w:p w14:paraId="6F7653BE" w14:textId="77777777" w:rsidR="000A06F0" w:rsidRPr="003932CD" w:rsidRDefault="000A06F0" w:rsidP="00C86FDC">
      <w:pPr>
        <w:pStyle w:val="Sraopastraipa"/>
        <w:numPr>
          <w:ilvl w:val="0"/>
          <w:numId w:val="33"/>
        </w:numPr>
        <w:tabs>
          <w:tab w:val="left" w:pos="567"/>
        </w:tabs>
        <w:ind w:left="567" w:hanging="567"/>
        <w:rPr>
          <w:szCs w:val="22"/>
        </w:rPr>
      </w:pPr>
      <w:r w:rsidRPr="003932CD">
        <w:rPr>
          <w:szCs w:val="22"/>
        </w:rPr>
        <w:t>haliucinacijos</w:t>
      </w:r>
      <w:r w:rsidR="001F2934" w:rsidRPr="003932CD">
        <w:rPr>
          <w:szCs w:val="22"/>
        </w:rPr>
        <w:t xml:space="preserve"> (pasitaiko retai)</w:t>
      </w:r>
      <w:r w:rsidRPr="003932CD">
        <w:rPr>
          <w:szCs w:val="22"/>
        </w:rPr>
        <w:t>,</w:t>
      </w:r>
    </w:p>
    <w:p w14:paraId="297789F9" w14:textId="77777777" w:rsidR="000A06F0" w:rsidRPr="003932CD" w:rsidRDefault="000A06F0" w:rsidP="00C86FDC">
      <w:pPr>
        <w:pStyle w:val="Sraopastraipa"/>
        <w:numPr>
          <w:ilvl w:val="0"/>
          <w:numId w:val="33"/>
        </w:numPr>
        <w:tabs>
          <w:tab w:val="left" w:pos="567"/>
        </w:tabs>
        <w:ind w:left="567" w:hanging="567"/>
        <w:rPr>
          <w:szCs w:val="22"/>
        </w:rPr>
      </w:pPr>
      <w:r w:rsidRPr="003932CD">
        <w:rPr>
          <w:szCs w:val="22"/>
        </w:rPr>
        <w:t>neramumas arba mieg</w:t>
      </w:r>
      <w:r w:rsidR="001F2934" w:rsidRPr="003932CD">
        <w:rPr>
          <w:szCs w:val="22"/>
        </w:rPr>
        <w:t>o sutrikimas</w:t>
      </w:r>
      <w:r w:rsidRPr="003932CD">
        <w:rPr>
          <w:szCs w:val="22"/>
        </w:rPr>
        <w:t>,</w:t>
      </w:r>
    </w:p>
    <w:p w14:paraId="69F4E94D" w14:textId="77777777" w:rsidR="00732E6B" w:rsidRPr="003932CD" w:rsidRDefault="004C2FCE" w:rsidP="00C86FDC">
      <w:pPr>
        <w:pStyle w:val="Sraopastraipa"/>
        <w:numPr>
          <w:ilvl w:val="0"/>
          <w:numId w:val="33"/>
        </w:numPr>
        <w:tabs>
          <w:tab w:val="left" w:pos="567"/>
        </w:tabs>
        <w:ind w:left="567" w:hanging="567"/>
        <w:rPr>
          <w:szCs w:val="22"/>
        </w:rPr>
      </w:pPr>
      <w:r w:rsidRPr="003932CD">
        <w:rPr>
          <w:szCs w:val="22"/>
        </w:rPr>
        <w:t xml:space="preserve">nebūtinai susiję su paracetamolio vartojimu </w:t>
      </w:r>
      <w:r w:rsidR="00F05D4E" w:rsidRPr="003932CD">
        <w:rPr>
          <w:szCs w:val="22"/>
        </w:rPr>
        <w:t xml:space="preserve">- </w:t>
      </w:r>
      <w:r w:rsidRPr="003932CD">
        <w:rPr>
          <w:szCs w:val="22"/>
        </w:rPr>
        <w:t xml:space="preserve">kraujo sutrikimai, apie kuriuos pranešama retai, </w:t>
      </w:r>
    </w:p>
    <w:p w14:paraId="73A712A0" w14:textId="00B1AC38" w:rsidR="004C2FCE" w:rsidRPr="003932CD" w:rsidRDefault="004C2FCE" w:rsidP="00C86FDC">
      <w:pPr>
        <w:pStyle w:val="Sraopastraipa"/>
        <w:numPr>
          <w:ilvl w:val="0"/>
          <w:numId w:val="33"/>
        </w:numPr>
        <w:tabs>
          <w:tab w:val="left" w:pos="567"/>
        </w:tabs>
        <w:ind w:left="567" w:hanging="567"/>
        <w:rPr>
          <w:szCs w:val="22"/>
        </w:rPr>
      </w:pPr>
      <w:r w:rsidRPr="003932CD">
        <w:rPr>
          <w:szCs w:val="22"/>
        </w:rPr>
        <w:t>kepenų sutrikimai,</w:t>
      </w:r>
      <w:r w:rsidR="002A7290">
        <w:rPr>
          <w:szCs w:val="22"/>
        </w:rPr>
        <w:t xml:space="preserve"> </w:t>
      </w:r>
      <w:r w:rsidR="002A7290" w:rsidRPr="002A7290">
        <w:rPr>
          <w:szCs w:val="22"/>
        </w:rPr>
        <w:t>dėl kurių akys ar oda gali pagelti (gelta) ir patamsėti šlapimas</w:t>
      </w:r>
      <w:r w:rsidR="002A7290">
        <w:rPr>
          <w:szCs w:val="22"/>
        </w:rPr>
        <w:t xml:space="preserve">, </w:t>
      </w:r>
    </w:p>
    <w:p w14:paraId="6B82744A" w14:textId="1EE9AEE5" w:rsidR="004C2FCE" w:rsidRPr="003932CD" w:rsidRDefault="001F2934" w:rsidP="00C86FDC">
      <w:pPr>
        <w:pStyle w:val="Sraopastraipa"/>
        <w:numPr>
          <w:ilvl w:val="0"/>
          <w:numId w:val="33"/>
        </w:numPr>
        <w:tabs>
          <w:tab w:val="left" w:pos="567"/>
        </w:tabs>
        <w:ind w:left="567" w:hanging="567"/>
        <w:rPr>
          <w:szCs w:val="22"/>
        </w:rPr>
      </w:pPr>
      <w:r w:rsidRPr="003932CD">
        <w:rPr>
          <w:szCs w:val="22"/>
        </w:rPr>
        <w:t xml:space="preserve">poveikis </w:t>
      </w:r>
      <w:r w:rsidR="004C2FCE" w:rsidRPr="003932CD">
        <w:rPr>
          <w:szCs w:val="22"/>
        </w:rPr>
        <w:t>širdies ritm</w:t>
      </w:r>
      <w:r w:rsidRPr="003932CD">
        <w:rPr>
          <w:szCs w:val="22"/>
        </w:rPr>
        <w:t>ui</w:t>
      </w:r>
      <w:r w:rsidR="004C2FCE" w:rsidRPr="003932CD">
        <w:rPr>
          <w:szCs w:val="22"/>
        </w:rPr>
        <w:t>, pavyzdžiui</w:t>
      </w:r>
      <w:r w:rsidR="00A11063">
        <w:rPr>
          <w:szCs w:val="22"/>
        </w:rPr>
        <w:t>,</w:t>
      </w:r>
      <w:r w:rsidR="00570894">
        <w:rPr>
          <w:szCs w:val="22"/>
        </w:rPr>
        <w:t xml:space="preserve"> </w:t>
      </w:r>
      <w:r w:rsidR="00570894" w:rsidRPr="00570894">
        <w:rPr>
          <w:szCs w:val="22"/>
        </w:rPr>
        <w:t>netaisyklingos</w:t>
      </w:r>
      <w:r w:rsidR="00A11063">
        <w:rPr>
          <w:szCs w:val="22"/>
        </w:rPr>
        <w:t xml:space="preserve"> arba </w:t>
      </w:r>
      <w:r w:rsidR="004C2FCE" w:rsidRPr="003932CD">
        <w:rPr>
          <w:szCs w:val="22"/>
        </w:rPr>
        <w:t>padažnėję širdies susitraukimai (tachikardija),</w:t>
      </w:r>
    </w:p>
    <w:p w14:paraId="06B437F1" w14:textId="77777777" w:rsidR="004C2FCE" w:rsidRPr="003932CD" w:rsidRDefault="004C2FCE" w:rsidP="00C86FDC">
      <w:pPr>
        <w:pStyle w:val="Sraopastraipa"/>
        <w:numPr>
          <w:ilvl w:val="0"/>
          <w:numId w:val="33"/>
        </w:numPr>
        <w:tabs>
          <w:tab w:val="left" w:pos="567"/>
        </w:tabs>
        <w:ind w:left="567" w:hanging="567"/>
        <w:rPr>
          <w:szCs w:val="22"/>
        </w:rPr>
      </w:pPr>
      <w:r w:rsidRPr="003932CD">
        <w:rPr>
          <w:szCs w:val="22"/>
        </w:rPr>
        <w:t>padidėjęs kraujospūdis,</w:t>
      </w:r>
    </w:p>
    <w:p w14:paraId="4AD2D22C" w14:textId="77777777" w:rsidR="004C2FCE" w:rsidRPr="003932CD" w:rsidRDefault="004C2FCE" w:rsidP="00C86FDC">
      <w:pPr>
        <w:pStyle w:val="Sraopastraipa"/>
        <w:numPr>
          <w:ilvl w:val="0"/>
          <w:numId w:val="33"/>
        </w:numPr>
        <w:tabs>
          <w:tab w:val="left" w:pos="567"/>
        </w:tabs>
        <w:ind w:left="567" w:hanging="567"/>
        <w:rPr>
          <w:szCs w:val="22"/>
        </w:rPr>
      </w:pPr>
      <w:r w:rsidRPr="003932CD">
        <w:rPr>
          <w:szCs w:val="22"/>
        </w:rPr>
        <w:t>nedideliam vyrų skaičiui, ypač turintiems prostatos pokyčių, pasunkėjęs šlapinimasis.</w:t>
      </w:r>
      <w:r w:rsidR="009C081E" w:rsidRPr="003932CD">
        <w:rPr>
          <w:szCs w:val="22"/>
        </w:rPr>
        <w:t xml:space="preserve"> </w:t>
      </w:r>
    </w:p>
    <w:p w14:paraId="14D5AF9D" w14:textId="77777777" w:rsidR="009C081E" w:rsidRPr="003932CD" w:rsidRDefault="009C081E" w:rsidP="00583D82">
      <w:pPr>
        <w:numPr>
          <w:ilvl w:val="0"/>
          <w:numId w:val="33"/>
        </w:numPr>
        <w:autoSpaceDE w:val="0"/>
        <w:autoSpaceDN w:val="0"/>
        <w:adjustRightInd w:val="0"/>
        <w:rPr>
          <w:rFonts w:eastAsia="Calibri"/>
          <w:szCs w:val="22"/>
        </w:rPr>
      </w:pPr>
      <w:r w:rsidRPr="003932CD">
        <w:rPr>
          <w:rFonts w:eastAsia="Calibri"/>
          <w:szCs w:val="22"/>
        </w:rPr>
        <w:t>Per pirmąsias 2 gydymo Wipar dienas gali staiga prasidėti karščiavimas ir atsirasti odos paraudimas ar daug smulkių pustulių (smulkių pūlinėlių), tai gali būti ūminės</w:t>
      </w:r>
    </w:p>
    <w:p w14:paraId="64BED467" w14:textId="241BF3B5" w:rsidR="009C081E" w:rsidRPr="00385D88" w:rsidRDefault="009C081E" w:rsidP="00583D82">
      <w:pPr>
        <w:autoSpaceDE w:val="0"/>
        <w:autoSpaceDN w:val="0"/>
        <w:adjustRightInd w:val="0"/>
        <w:ind w:firstLine="720"/>
        <w:rPr>
          <w:rFonts w:eastAsia="Calibri"/>
          <w:b/>
          <w:bCs/>
          <w:szCs w:val="22"/>
          <w:u w:val="single"/>
        </w:rPr>
      </w:pPr>
      <w:r w:rsidRPr="003932CD">
        <w:rPr>
          <w:rFonts w:eastAsia="Calibri"/>
          <w:szCs w:val="22"/>
        </w:rPr>
        <w:t>išplitusios egzanteminės pustuliozės (AGEP) simptomai. Žr. 2 skyrių.</w:t>
      </w:r>
      <w:r w:rsidR="007824D6">
        <w:rPr>
          <w:rFonts w:eastAsia="Calibri"/>
          <w:szCs w:val="22"/>
        </w:rPr>
        <w:t xml:space="preserve"> </w:t>
      </w:r>
      <w:r w:rsidR="007824D6" w:rsidRPr="00385D88">
        <w:rPr>
          <w:rFonts w:eastAsia="Calibri"/>
          <w:b/>
          <w:bCs/>
          <w:szCs w:val="22"/>
          <w:u w:val="single"/>
        </w:rPr>
        <w:t>Jei atsiranda šių simptomų, nutraukite pseudoefedrino vartojimą ir nedelsdami kreipkitės į gydytoją arba kreipkitės medicininės pagalbos.</w:t>
      </w:r>
    </w:p>
    <w:p w14:paraId="07E7605E" w14:textId="77777777" w:rsidR="009C081E" w:rsidRPr="003932CD" w:rsidRDefault="009C081E" w:rsidP="00583D82">
      <w:pPr>
        <w:rPr>
          <w:i/>
          <w:szCs w:val="22"/>
        </w:rPr>
      </w:pPr>
    </w:p>
    <w:p w14:paraId="5268ADAB" w14:textId="77777777" w:rsidR="004C2FCE" w:rsidRPr="003932CD" w:rsidRDefault="00732E6B" w:rsidP="00583D82">
      <w:pPr>
        <w:rPr>
          <w:i/>
          <w:szCs w:val="22"/>
        </w:rPr>
      </w:pPr>
      <w:r w:rsidRPr="003932CD">
        <w:rPr>
          <w:i/>
          <w:szCs w:val="22"/>
        </w:rPr>
        <w:t xml:space="preserve">Kiti šalutinio poveikio reiškiniai gali </w:t>
      </w:r>
      <w:r w:rsidR="004C2FCE" w:rsidRPr="003932CD">
        <w:rPr>
          <w:i/>
          <w:szCs w:val="22"/>
        </w:rPr>
        <w:t>būti tokie:</w:t>
      </w:r>
    </w:p>
    <w:p w14:paraId="14DB69D1" w14:textId="05E7507A" w:rsidR="004C2FCE" w:rsidRPr="003932CD" w:rsidRDefault="004C2FCE" w:rsidP="00C86FDC">
      <w:pPr>
        <w:pStyle w:val="Sraopastraipa"/>
        <w:numPr>
          <w:ilvl w:val="0"/>
          <w:numId w:val="35"/>
        </w:numPr>
        <w:ind w:left="567" w:hanging="567"/>
        <w:rPr>
          <w:szCs w:val="22"/>
        </w:rPr>
      </w:pPr>
      <w:r w:rsidRPr="003932CD">
        <w:rPr>
          <w:szCs w:val="22"/>
        </w:rPr>
        <w:t>pasunkėjęs užmigimas</w:t>
      </w:r>
      <w:r w:rsidR="00216106">
        <w:rPr>
          <w:szCs w:val="22"/>
        </w:rPr>
        <w:t>;</w:t>
      </w:r>
    </w:p>
    <w:p w14:paraId="40773198" w14:textId="25513A52" w:rsidR="004C2FCE" w:rsidRPr="003932CD" w:rsidRDefault="004C2FCE" w:rsidP="00C86FDC">
      <w:pPr>
        <w:pStyle w:val="Sraopastraipa"/>
        <w:numPr>
          <w:ilvl w:val="0"/>
          <w:numId w:val="35"/>
        </w:numPr>
        <w:ind w:left="567" w:hanging="567"/>
        <w:rPr>
          <w:szCs w:val="22"/>
        </w:rPr>
      </w:pPr>
      <w:r w:rsidRPr="003932CD">
        <w:rPr>
          <w:szCs w:val="22"/>
        </w:rPr>
        <w:t>mieguistumas</w:t>
      </w:r>
      <w:r w:rsidR="00F73C88">
        <w:rPr>
          <w:szCs w:val="22"/>
        </w:rPr>
        <w:t xml:space="preserve"> </w:t>
      </w:r>
      <w:r w:rsidR="00F73C88" w:rsidRPr="009128F4">
        <w:rPr>
          <w:szCs w:val="22"/>
        </w:rPr>
        <w:t xml:space="preserve">(alkoholis, </w:t>
      </w:r>
      <w:r w:rsidR="00EE3E46">
        <w:rPr>
          <w:szCs w:val="22"/>
        </w:rPr>
        <w:t>migdomieji</w:t>
      </w:r>
      <w:r w:rsidR="00F73C88" w:rsidRPr="009128F4">
        <w:rPr>
          <w:szCs w:val="22"/>
        </w:rPr>
        <w:t xml:space="preserve"> ir raminamieji vaistai gali sustiprinti mieguistumą)</w:t>
      </w:r>
      <w:r w:rsidRPr="003932CD">
        <w:rPr>
          <w:szCs w:val="22"/>
        </w:rPr>
        <w:t xml:space="preserve">, svaigulys, miglotas matymas, </w:t>
      </w:r>
      <w:r w:rsidR="00F73C88" w:rsidRPr="00F73C88">
        <w:rPr>
          <w:szCs w:val="22"/>
        </w:rPr>
        <w:t>išsiplėtę vyzdžiai, sausos akys,</w:t>
      </w:r>
      <w:r w:rsidR="00F73C88">
        <w:rPr>
          <w:szCs w:val="22"/>
        </w:rPr>
        <w:t xml:space="preserve"> </w:t>
      </w:r>
      <w:r w:rsidRPr="003932CD">
        <w:rPr>
          <w:szCs w:val="22"/>
        </w:rPr>
        <w:t>galvos skausmas</w:t>
      </w:r>
      <w:r w:rsidR="00216106">
        <w:rPr>
          <w:szCs w:val="22"/>
        </w:rPr>
        <w:t>;</w:t>
      </w:r>
    </w:p>
    <w:p w14:paraId="37B676AD" w14:textId="383723F2" w:rsidR="004C2FCE" w:rsidRPr="003932CD" w:rsidRDefault="00AB4867" w:rsidP="00C86FDC">
      <w:pPr>
        <w:pStyle w:val="Sraopastraipa"/>
        <w:numPr>
          <w:ilvl w:val="0"/>
          <w:numId w:val="35"/>
        </w:numPr>
        <w:ind w:left="567" w:hanging="567"/>
        <w:rPr>
          <w:szCs w:val="22"/>
        </w:rPr>
      </w:pPr>
      <w:r w:rsidRPr="00AB4867">
        <w:rPr>
          <w:szCs w:val="22"/>
        </w:rPr>
        <w:t>troškulys</w:t>
      </w:r>
      <w:r>
        <w:rPr>
          <w:szCs w:val="22"/>
        </w:rPr>
        <w:t xml:space="preserve">, </w:t>
      </w:r>
      <w:r w:rsidR="004C2FCE" w:rsidRPr="003932CD">
        <w:rPr>
          <w:szCs w:val="22"/>
        </w:rPr>
        <w:t>burnos, nosies ir ryklės džiūvimas</w:t>
      </w:r>
      <w:r w:rsidR="00216106">
        <w:rPr>
          <w:szCs w:val="22"/>
        </w:rPr>
        <w:t>;</w:t>
      </w:r>
    </w:p>
    <w:p w14:paraId="6DF3983F" w14:textId="3AFAE717" w:rsidR="004C2FCE" w:rsidRPr="003932CD" w:rsidRDefault="00B36ADD" w:rsidP="00C86FDC">
      <w:pPr>
        <w:pStyle w:val="Sraopastraipa"/>
        <w:numPr>
          <w:ilvl w:val="0"/>
          <w:numId w:val="35"/>
        </w:numPr>
        <w:ind w:left="567" w:hanging="567"/>
        <w:rPr>
          <w:szCs w:val="22"/>
        </w:rPr>
      </w:pPr>
      <w:r w:rsidRPr="003932CD">
        <w:rPr>
          <w:szCs w:val="22"/>
        </w:rPr>
        <w:t xml:space="preserve">nemalonus pojūtis </w:t>
      </w:r>
      <w:r w:rsidR="004C2FCE" w:rsidRPr="003932CD">
        <w:rPr>
          <w:szCs w:val="22"/>
        </w:rPr>
        <w:t xml:space="preserve">skrandžio </w:t>
      </w:r>
      <w:r w:rsidRPr="003932CD">
        <w:rPr>
          <w:szCs w:val="22"/>
        </w:rPr>
        <w:t>plote</w:t>
      </w:r>
      <w:r w:rsidR="004C2FCE" w:rsidRPr="003932CD">
        <w:rPr>
          <w:szCs w:val="22"/>
        </w:rPr>
        <w:t>, viduriavimas, pykinimas</w:t>
      </w:r>
      <w:r w:rsidR="000E0CCE">
        <w:rPr>
          <w:szCs w:val="22"/>
        </w:rPr>
        <w:t>,</w:t>
      </w:r>
      <w:r w:rsidR="004C2FCE" w:rsidRPr="003932CD">
        <w:rPr>
          <w:szCs w:val="22"/>
        </w:rPr>
        <w:t>vėmimas,</w:t>
      </w:r>
      <w:r w:rsidR="000E0CCE">
        <w:rPr>
          <w:szCs w:val="22"/>
        </w:rPr>
        <w:t xml:space="preserve"> </w:t>
      </w:r>
      <w:r w:rsidR="000E0CCE" w:rsidRPr="000E0CCE">
        <w:rPr>
          <w:szCs w:val="22"/>
        </w:rPr>
        <w:t>pilvo skausmas, vidurių užkietėjimas, apetito praradimas</w:t>
      </w:r>
      <w:r w:rsidR="00216106">
        <w:rPr>
          <w:szCs w:val="22"/>
        </w:rPr>
        <w:t>;</w:t>
      </w:r>
    </w:p>
    <w:p w14:paraId="35249B14" w14:textId="46801FE4" w:rsidR="004C2FCE" w:rsidRPr="003932CD" w:rsidRDefault="004C2FCE" w:rsidP="00C86FDC">
      <w:pPr>
        <w:pStyle w:val="Sraopastraipa"/>
        <w:numPr>
          <w:ilvl w:val="0"/>
          <w:numId w:val="35"/>
        </w:numPr>
        <w:ind w:left="567" w:hanging="567"/>
        <w:rPr>
          <w:szCs w:val="22"/>
        </w:rPr>
      </w:pPr>
      <w:r w:rsidRPr="003932CD">
        <w:rPr>
          <w:szCs w:val="22"/>
        </w:rPr>
        <w:t>nuovargio pojūtis</w:t>
      </w:r>
      <w:r w:rsidR="00216106">
        <w:rPr>
          <w:szCs w:val="22"/>
        </w:rPr>
        <w:t>;</w:t>
      </w:r>
    </w:p>
    <w:p w14:paraId="585E2136" w14:textId="3C54530F" w:rsidR="004C2FCE" w:rsidRPr="003932CD" w:rsidRDefault="004C2FCE" w:rsidP="00C86FDC">
      <w:pPr>
        <w:pStyle w:val="Sraopastraipa"/>
        <w:numPr>
          <w:ilvl w:val="0"/>
          <w:numId w:val="35"/>
        </w:numPr>
        <w:ind w:left="567" w:hanging="567"/>
        <w:rPr>
          <w:szCs w:val="22"/>
        </w:rPr>
      </w:pPr>
      <w:r w:rsidRPr="003932CD">
        <w:rPr>
          <w:szCs w:val="22"/>
        </w:rPr>
        <w:t>sumišimas, ypač būdingas senyviems pacientams, neramumas, nervingumas,</w:t>
      </w:r>
      <w:r w:rsidR="00B1269F">
        <w:rPr>
          <w:szCs w:val="22"/>
        </w:rPr>
        <w:t xml:space="preserve"> </w:t>
      </w:r>
      <w:r w:rsidR="00B1269F" w:rsidRPr="00B1269F">
        <w:rPr>
          <w:szCs w:val="22"/>
        </w:rPr>
        <w:t>sumažėjęs dėmesys, nestabilumas</w:t>
      </w:r>
      <w:r w:rsidR="00B1269F">
        <w:rPr>
          <w:szCs w:val="22"/>
        </w:rPr>
        <w:t xml:space="preserve">, </w:t>
      </w:r>
      <w:r w:rsidR="0019533B" w:rsidRPr="0019533B">
        <w:rPr>
          <w:szCs w:val="22"/>
        </w:rPr>
        <w:t>nerimas</w:t>
      </w:r>
      <w:r w:rsidR="00216106">
        <w:rPr>
          <w:szCs w:val="22"/>
        </w:rPr>
        <w:t>;</w:t>
      </w:r>
    </w:p>
    <w:p w14:paraId="2E2CF161" w14:textId="0C587E65" w:rsidR="004C2FCE" w:rsidRPr="003932CD" w:rsidRDefault="004C2FCE" w:rsidP="00C86FDC">
      <w:pPr>
        <w:pStyle w:val="Sraopastraipa"/>
        <w:numPr>
          <w:ilvl w:val="0"/>
          <w:numId w:val="35"/>
        </w:numPr>
        <w:ind w:left="567" w:hanging="567"/>
        <w:rPr>
          <w:szCs w:val="22"/>
        </w:rPr>
      </w:pPr>
      <w:r w:rsidRPr="003932CD">
        <w:rPr>
          <w:szCs w:val="22"/>
        </w:rPr>
        <w:t xml:space="preserve">traukuliai, </w:t>
      </w:r>
      <w:r w:rsidR="00C97E26" w:rsidRPr="00C97E26">
        <w:rPr>
          <w:szCs w:val="22"/>
        </w:rPr>
        <w:t>dilgčiojimas arba tirpimas (</w:t>
      </w:r>
      <w:r w:rsidR="001F1CB8">
        <w:rPr>
          <w:szCs w:val="22"/>
        </w:rPr>
        <w:t>„badymo adatomis</w:t>
      </w:r>
      <w:r w:rsidR="0012353C">
        <w:rPr>
          <w:szCs w:val="22"/>
        </w:rPr>
        <w:t xml:space="preserve">“ </w:t>
      </w:r>
      <w:r w:rsidR="001F1CB8">
        <w:rPr>
          <w:szCs w:val="22"/>
        </w:rPr>
        <w:t>jutimas</w:t>
      </w:r>
      <w:r w:rsidR="00C97E26" w:rsidRPr="00C97E26">
        <w:rPr>
          <w:szCs w:val="22"/>
        </w:rPr>
        <w:t>)</w:t>
      </w:r>
      <w:r w:rsidR="00C97E26">
        <w:rPr>
          <w:szCs w:val="22"/>
        </w:rPr>
        <w:t xml:space="preserve">, </w:t>
      </w:r>
      <w:r w:rsidR="00B36ADD" w:rsidRPr="003932CD">
        <w:rPr>
          <w:szCs w:val="22"/>
        </w:rPr>
        <w:t>judesių sutrikimas</w:t>
      </w:r>
      <w:r w:rsidR="00B95961">
        <w:t xml:space="preserve"> </w:t>
      </w:r>
      <w:r w:rsidR="00B95961" w:rsidRPr="00B95961">
        <w:rPr>
          <w:szCs w:val="22"/>
        </w:rPr>
        <w:t>(nekontroliuojami, nevalingi veido, rankų ar kojų judesiai), drebulys</w:t>
      </w:r>
      <w:r w:rsidR="00216106">
        <w:rPr>
          <w:szCs w:val="22"/>
        </w:rPr>
        <w:t>;</w:t>
      </w:r>
    </w:p>
    <w:p w14:paraId="0D34EB23" w14:textId="26BDE018" w:rsidR="00B36ADD" w:rsidRPr="003932CD" w:rsidRDefault="00D84749" w:rsidP="00C86FDC">
      <w:pPr>
        <w:pStyle w:val="Sraopastraipa"/>
        <w:numPr>
          <w:ilvl w:val="0"/>
          <w:numId w:val="35"/>
        </w:numPr>
        <w:ind w:left="567" w:hanging="567"/>
        <w:rPr>
          <w:szCs w:val="22"/>
        </w:rPr>
      </w:pPr>
      <w:r w:rsidRPr="003932CD">
        <w:rPr>
          <w:szCs w:val="22"/>
        </w:rPr>
        <w:t>raumenų trūkčiojimas,</w:t>
      </w:r>
      <w:r w:rsidR="00E91BBC" w:rsidRPr="00E91BBC">
        <w:t xml:space="preserve"> </w:t>
      </w:r>
      <w:r w:rsidR="00E91BBC" w:rsidRPr="00E91BBC">
        <w:rPr>
          <w:szCs w:val="22"/>
        </w:rPr>
        <w:t>susijaudinimas, nenugalimas poreikis judinti kojas ir kitas galūnes (neramių kojų sindromas)</w:t>
      </w:r>
      <w:r w:rsidR="00216106">
        <w:rPr>
          <w:szCs w:val="22"/>
        </w:rPr>
        <w:t>;</w:t>
      </w:r>
    </w:p>
    <w:p w14:paraId="422D4979" w14:textId="77777777" w:rsidR="009F1A30" w:rsidRPr="003932CD" w:rsidRDefault="00D84749" w:rsidP="00C86FDC">
      <w:pPr>
        <w:pStyle w:val="Sraopastraipa"/>
        <w:numPr>
          <w:ilvl w:val="0"/>
          <w:numId w:val="35"/>
        </w:numPr>
        <w:ind w:left="567" w:hanging="567"/>
        <w:rPr>
          <w:szCs w:val="22"/>
        </w:rPr>
      </w:pPr>
      <w:r w:rsidRPr="003932CD">
        <w:rPr>
          <w:szCs w:val="22"/>
        </w:rPr>
        <w:t>gaubtinės žarnos uždegimas dėl nepakankamo aprūpinimo krauju (išeminis kolitas)</w:t>
      </w:r>
      <w:r w:rsidR="009F1A30" w:rsidRPr="003932CD">
        <w:rPr>
          <w:szCs w:val="22"/>
        </w:rPr>
        <w:t>,</w:t>
      </w:r>
    </w:p>
    <w:p w14:paraId="378ECC13" w14:textId="18C67FBF" w:rsidR="00654457" w:rsidRDefault="009F1A30" w:rsidP="00C86FDC">
      <w:pPr>
        <w:pStyle w:val="Sraopastraipa"/>
        <w:numPr>
          <w:ilvl w:val="0"/>
          <w:numId w:val="35"/>
        </w:numPr>
        <w:ind w:left="567" w:hanging="567"/>
        <w:rPr>
          <w:szCs w:val="22"/>
        </w:rPr>
      </w:pPr>
      <w:r w:rsidRPr="003932CD">
        <w:rPr>
          <w:szCs w:val="22"/>
        </w:rPr>
        <w:t>sumažėjęs regos nervo aprūpinimas krauju (išeminė optinė neuropatija)</w:t>
      </w:r>
      <w:r w:rsidR="00A47D48">
        <w:rPr>
          <w:szCs w:val="22"/>
        </w:rPr>
        <w:t xml:space="preserve">, </w:t>
      </w:r>
      <w:r w:rsidR="00A47D48" w:rsidRPr="00A47D48">
        <w:rPr>
          <w:szCs w:val="22"/>
        </w:rPr>
        <w:t xml:space="preserve">dėl kurių gali </w:t>
      </w:r>
      <w:r w:rsidR="00981FB7">
        <w:rPr>
          <w:szCs w:val="22"/>
        </w:rPr>
        <w:t>suprastėti</w:t>
      </w:r>
      <w:r w:rsidR="00A47D48" w:rsidRPr="00A47D48">
        <w:rPr>
          <w:szCs w:val="22"/>
        </w:rPr>
        <w:t xml:space="preserve"> regėjimas arba sumažėti fokusavimas </w:t>
      </w:r>
      <w:r w:rsidR="00F3507D" w:rsidRPr="003932CD">
        <w:rPr>
          <w:szCs w:val="22"/>
        </w:rPr>
        <w:t>– dažnis nežinomas</w:t>
      </w:r>
      <w:r w:rsidR="00216106">
        <w:rPr>
          <w:szCs w:val="22"/>
        </w:rPr>
        <w:t>;</w:t>
      </w:r>
    </w:p>
    <w:p w14:paraId="71E0DF04" w14:textId="34B0D191" w:rsidR="005F7052" w:rsidRDefault="005F7052" w:rsidP="00876429">
      <w:pPr>
        <w:pStyle w:val="Sraopastraipa"/>
        <w:numPr>
          <w:ilvl w:val="0"/>
          <w:numId w:val="35"/>
        </w:numPr>
        <w:ind w:left="567" w:hanging="567"/>
        <w:rPr>
          <w:szCs w:val="22"/>
        </w:rPr>
      </w:pPr>
      <w:r w:rsidRPr="005F7052">
        <w:rPr>
          <w:szCs w:val="22"/>
        </w:rPr>
        <w:t xml:space="preserve">tirštesnės bronchų gleivės, </w:t>
      </w:r>
      <w:r w:rsidR="00216106">
        <w:rPr>
          <w:szCs w:val="22"/>
        </w:rPr>
        <w:t>širdies plakimai perplakimai (</w:t>
      </w:r>
      <w:r w:rsidRPr="005F7052">
        <w:rPr>
          <w:szCs w:val="22"/>
        </w:rPr>
        <w:t>palpitacijos</w:t>
      </w:r>
      <w:r w:rsidR="00216106">
        <w:rPr>
          <w:szCs w:val="22"/>
        </w:rPr>
        <w:t>)</w:t>
      </w:r>
      <w:r w:rsidRPr="005F7052">
        <w:rPr>
          <w:szCs w:val="22"/>
        </w:rPr>
        <w:t xml:space="preserve">; </w:t>
      </w:r>
    </w:p>
    <w:p w14:paraId="64A1B142" w14:textId="7F09AA46" w:rsidR="005F7052" w:rsidRDefault="005F7052" w:rsidP="00876429">
      <w:pPr>
        <w:pStyle w:val="Sraopastraipa"/>
        <w:numPr>
          <w:ilvl w:val="0"/>
          <w:numId w:val="35"/>
        </w:numPr>
        <w:ind w:left="567" w:hanging="567"/>
        <w:rPr>
          <w:szCs w:val="22"/>
        </w:rPr>
      </w:pPr>
      <w:r w:rsidRPr="005F7052">
        <w:rPr>
          <w:szCs w:val="22"/>
        </w:rPr>
        <w:t>centrinės nervų sistemos stimuliacija, dėl kurios gali atsirasti nerimas ar psichoziniai simptomai;</w:t>
      </w:r>
    </w:p>
    <w:p w14:paraId="2389E37F" w14:textId="3AA80F9E" w:rsidR="005F7052" w:rsidRDefault="005F7052" w:rsidP="00876429">
      <w:pPr>
        <w:pStyle w:val="Sraopastraipa"/>
        <w:numPr>
          <w:ilvl w:val="0"/>
          <w:numId w:val="35"/>
        </w:numPr>
        <w:ind w:left="567" w:hanging="567"/>
        <w:rPr>
          <w:szCs w:val="22"/>
        </w:rPr>
      </w:pPr>
      <w:r w:rsidRPr="005F7052">
        <w:rPr>
          <w:szCs w:val="22"/>
        </w:rPr>
        <w:lastRenderedPageBreak/>
        <w:t>didelis kraujo ląstelių kiekio sumažėjimas, dėl kurio padidėja infekcijų tikimybė</w:t>
      </w:r>
      <w:r w:rsidR="00216106">
        <w:rPr>
          <w:szCs w:val="22"/>
        </w:rPr>
        <w:t>;</w:t>
      </w:r>
    </w:p>
    <w:p w14:paraId="2338662E" w14:textId="442ED91F" w:rsidR="005F7052" w:rsidRDefault="005F7052" w:rsidP="00876429">
      <w:pPr>
        <w:pStyle w:val="Sraopastraipa"/>
        <w:numPr>
          <w:ilvl w:val="0"/>
          <w:numId w:val="35"/>
        </w:numPr>
        <w:ind w:left="567" w:hanging="567"/>
        <w:rPr>
          <w:szCs w:val="22"/>
        </w:rPr>
      </w:pPr>
      <w:r w:rsidRPr="005F7052">
        <w:rPr>
          <w:szCs w:val="22"/>
        </w:rPr>
        <w:t>padidėjęs cukraus kiekis kraujyje</w:t>
      </w:r>
      <w:r w:rsidR="00216106">
        <w:rPr>
          <w:szCs w:val="22"/>
        </w:rPr>
        <w:t>;</w:t>
      </w:r>
    </w:p>
    <w:p w14:paraId="18EAC79F" w14:textId="544C52E7" w:rsidR="005655DB" w:rsidRDefault="005F7052" w:rsidP="00876429">
      <w:pPr>
        <w:pStyle w:val="Sraopastraipa"/>
        <w:numPr>
          <w:ilvl w:val="0"/>
          <w:numId w:val="35"/>
        </w:numPr>
        <w:ind w:left="567" w:hanging="567"/>
        <w:rPr>
          <w:szCs w:val="22"/>
        </w:rPr>
      </w:pPr>
      <w:r w:rsidRPr="005F7052">
        <w:rPr>
          <w:szCs w:val="22"/>
        </w:rPr>
        <w:t>padidėjęs kepenų fermento (transaminazių) kiekis, kuris bus nustatytas atlikus kraujo tyrimą</w:t>
      </w:r>
      <w:r w:rsidR="00216106">
        <w:rPr>
          <w:szCs w:val="22"/>
        </w:rPr>
        <w:t>;</w:t>
      </w:r>
    </w:p>
    <w:p w14:paraId="78C1302B" w14:textId="0F153D31" w:rsidR="005F7052" w:rsidRPr="00876429" w:rsidRDefault="005F7052" w:rsidP="00876429">
      <w:pPr>
        <w:pStyle w:val="Sraopastraipa"/>
        <w:numPr>
          <w:ilvl w:val="0"/>
          <w:numId w:val="35"/>
        </w:numPr>
        <w:ind w:left="567" w:hanging="567"/>
        <w:rPr>
          <w:szCs w:val="22"/>
        </w:rPr>
      </w:pPr>
      <w:r w:rsidRPr="005F7052">
        <w:rPr>
          <w:szCs w:val="22"/>
        </w:rPr>
        <w:t>sunki būklė, dėl kurios kraujas gali tapti rūgštesnis (vadinama metaboline acidoze), pacientams, sergantiems sunkia liga ir vartojantiems paracetamolį (žr. 2 skyrių) - dažnis nežinomas.</w:t>
      </w:r>
    </w:p>
    <w:p w14:paraId="6A94DE9B" w14:textId="77777777" w:rsidR="00732E6B" w:rsidRPr="003932CD" w:rsidRDefault="00732E6B" w:rsidP="00583D82">
      <w:pPr>
        <w:rPr>
          <w:szCs w:val="22"/>
        </w:rPr>
      </w:pPr>
    </w:p>
    <w:p w14:paraId="6C2CD4AB" w14:textId="77777777" w:rsidR="00732E6B" w:rsidRPr="003932CD" w:rsidRDefault="00732E6B" w:rsidP="00583D82">
      <w:pPr>
        <w:rPr>
          <w:b/>
          <w:szCs w:val="22"/>
        </w:rPr>
      </w:pPr>
      <w:r w:rsidRPr="003932CD">
        <w:rPr>
          <w:b/>
          <w:szCs w:val="22"/>
        </w:rPr>
        <w:t>Pranešimas apie šalutinį poveikį</w:t>
      </w:r>
    </w:p>
    <w:p w14:paraId="11952B01" w14:textId="0D31A8EB" w:rsidR="008C4FD8" w:rsidRDefault="00732E6B" w:rsidP="008C4FD8">
      <w:pPr>
        <w:tabs>
          <w:tab w:val="left" w:pos="567"/>
        </w:tabs>
        <w:ind w:right="-29"/>
        <w:rPr>
          <w:noProof/>
          <w:snapToGrid w:val="0"/>
        </w:rPr>
      </w:pPr>
      <w:r w:rsidRPr="003932CD">
        <w:rPr>
          <w:szCs w:val="22"/>
        </w:rPr>
        <w:t xml:space="preserve">Jeigu pasireiškė šalutinis poveikis, įskaitant šiame lapelyje nenurodytą, pasakykite gydytojui arba vaistininkui. </w:t>
      </w:r>
      <w:r w:rsidR="008C4FD8">
        <w:rPr>
          <w:szCs w:val="22"/>
        </w:rPr>
        <w:t xml:space="preserve">Pranešimą apie šalutinį poveikį galite užpildyti ir pateikti Valstybinės vaistų kontrolės tarnybos prie Lietuvos Respublikos sveikatos apsaugos ministerijos tinklalapyje </w:t>
      </w:r>
      <w:r w:rsidR="008C4FD8">
        <w:rPr>
          <w:color w:val="0000EE"/>
          <w:szCs w:val="22"/>
          <w:u w:val="single"/>
        </w:rPr>
        <w:t>https://vvkt.lrv.lt/lt/</w:t>
      </w:r>
      <w:r w:rsidR="008C4FD8">
        <w:rPr>
          <w:szCs w:val="22"/>
        </w:rPr>
        <w:t xml:space="preserve"> nurodytais būdais arba paskambinti nemokamu telefonu +370 800 73 568. Pranešdami apie šalutinį poveikį galite mums padėti gauti daugiau informacijos apie šio vaisto saugumą.</w:t>
      </w:r>
    </w:p>
    <w:p w14:paraId="0EE7A7B3" w14:textId="3E672A4F" w:rsidR="00732E6B" w:rsidRPr="003932CD" w:rsidRDefault="00732E6B" w:rsidP="00583D82">
      <w:pPr>
        <w:ind w:right="-449"/>
        <w:rPr>
          <w:szCs w:val="22"/>
        </w:rPr>
      </w:pPr>
    </w:p>
    <w:p w14:paraId="68193001" w14:textId="77777777" w:rsidR="00732E6B" w:rsidRPr="003932CD" w:rsidRDefault="00732E6B" w:rsidP="00583D82">
      <w:pPr>
        <w:ind w:right="-449"/>
        <w:rPr>
          <w:szCs w:val="22"/>
        </w:rPr>
      </w:pPr>
    </w:p>
    <w:p w14:paraId="29537620" w14:textId="77777777" w:rsidR="00732E6B" w:rsidRPr="003932CD" w:rsidRDefault="00732E6B" w:rsidP="00583D82">
      <w:pPr>
        <w:tabs>
          <w:tab w:val="left" w:pos="567"/>
        </w:tabs>
        <w:rPr>
          <w:szCs w:val="22"/>
        </w:rPr>
      </w:pPr>
    </w:p>
    <w:p w14:paraId="01E7625A" w14:textId="2642722B" w:rsidR="00732E6B" w:rsidRPr="003932CD" w:rsidRDefault="00732E6B" w:rsidP="00C86FDC">
      <w:pPr>
        <w:pStyle w:val="Antrat3"/>
        <w:rPr>
          <w:szCs w:val="22"/>
        </w:rPr>
      </w:pPr>
      <w:r w:rsidRPr="003932CD">
        <w:rPr>
          <w:szCs w:val="22"/>
        </w:rPr>
        <w:t>5.</w:t>
      </w:r>
      <w:r w:rsidRPr="003932CD">
        <w:rPr>
          <w:szCs w:val="22"/>
        </w:rPr>
        <w:tab/>
        <w:t xml:space="preserve">Kaip laikyti </w:t>
      </w:r>
      <w:proofErr w:type="spellStart"/>
      <w:r w:rsidR="00F7762D" w:rsidRPr="003932CD">
        <w:rPr>
          <w:szCs w:val="22"/>
        </w:rPr>
        <w:t>Wipar</w:t>
      </w:r>
      <w:proofErr w:type="spellEnd"/>
      <w:r w:rsidR="00F81A2A">
        <w:rPr>
          <w:szCs w:val="22"/>
        </w:rPr>
        <w:fldChar w:fldCharType="begin"/>
      </w:r>
      <w:r w:rsidR="00F81A2A">
        <w:rPr>
          <w:szCs w:val="22"/>
        </w:rPr>
        <w:instrText xml:space="preserve"> DOCVARIABLE vault_nd_48dbc593-8f34-48e4-aec1-1b1c7271b718 \* MERGEFORMAT </w:instrText>
      </w:r>
      <w:r w:rsidR="00F81A2A">
        <w:rPr>
          <w:szCs w:val="22"/>
        </w:rPr>
        <w:fldChar w:fldCharType="separate"/>
      </w:r>
      <w:r w:rsidR="00F81A2A">
        <w:rPr>
          <w:szCs w:val="22"/>
        </w:rPr>
        <w:t xml:space="preserve"> </w:t>
      </w:r>
      <w:r w:rsidR="00F81A2A">
        <w:rPr>
          <w:szCs w:val="22"/>
        </w:rPr>
        <w:fldChar w:fldCharType="end"/>
      </w:r>
    </w:p>
    <w:p w14:paraId="24B4B711" w14:textId="77777777" w:rsidR="00732E6B" w:rsidRPr="003932CD" w:rsidRDefault="00732E6B" w:rsidP="00583D82">
      <w:pPr>
        <w:tabs>
          <w:tab w:val="left" w:pos="567"/>
        </w:tabs>
        <w:ind w:left="567" w:hanging="567"/>
        <w:rPr>
          <w:szCs w:val="22"/>
        </w:rPr>
      </w:pPr>
    </w:p>
    <w:p w14:paraId="43DFCCA3" w14:textId="77777777" w:rsidR="00732E6B" w:rsidRPr="003932CD" w:rsidRDefault="00732E6B" w:rsidP="00583D82">
      <w:pPr>
        <w:tabs>
          <w:tab w:val="left" w:pos="567"/>
        </w:tabs>
        <w:rPr>
          <w:b/>
          <w:szCs w:val="22"/>
        </w:rPr>
      </w:pPr>
      <w:r w:rsidRPr="003932CD">
        <w:rPr>
          <w:b/>
          <w:szCs w:val="22"/>
        </w:rPr>
        <w:t>Šį vaistą laikykite vaikams nepastebimoje ir nepasiekiamoje vietoje.</w:t>
      </w:r>
    </w:p>
    <w:p w14:paraId="7BBA624D" w14:textId="77777777" w:rsidR="00B36ADD" w:rsidRPr="003932CD" w:rsidRDefault="00B36ADD" w:rsidP="00583D82">
      <w:pPr>
        <w:tabs>
          <w:tab w:val="left" w:pos="567"/>
        </w:tabs>
        <w:rPr>
          <w:szCs w:val="22"/>
        </w:rPr>
      </w:pPr>
    </w:p>
    <w:p w14:paraId="385A230D" w14:textId="77777777" w:rsidR="00B36ADD" w:rsidRPr="003932CD" w:rsidRDefault="00B36ADD" w:rsidP="00583D82">
      <w:pPr>
        <w:rPr>
          <w:szCs w:val="22"/>
        </w:rPr>
      </w:pPr>
      <w:r w:rsidRPr="003932CD">
        <w:rPr>
          <w:szCs w:val="22"/>
        </w:rPr>
        <w:t>Šiam vaistui specialių laikymo sąlygų nereikia.</w:t>
      </w:r>
    </w:p>
    <w:p w14:paraId="74FF85F5" w14:textId="77777777" w:rsidR="00B36ADD" w:rsidRPr="003932CD" w:rsidRDefault="00B36ADD" w:rsidP="00583D82">
      <w:pPr>
        <w:tabs>
          <w:tab w:val="left" w:pos="567"/>
        </w:tabs>
        <w:rPr>
          <w:szCs w:val="22"/>
        </w:rPr>
      </w:pPr>
    </w:p>
    <w:p w14:paraId="09C2F8D9" w14:textId="77777777" w:rsidR="00732E6B" w:rsidRPr="003932CD" w:rsidRDefault="00732E6B" w:rsidP="00583D82">
      <w:pPr>
        <w:tabs>
          <w:tab w:val="left" w:pos="567"/>
        </w:tabs>
        <w:rPr>
          <w:szCs w:val="22"/>
        </w:rPr>
      </w:pPr>
      <w:r w:rsidRPr="003932CD">
        <w:rPr>
          <w:szCs w:val="22"/>
        </w:rPr>
        <w:t xml:space="preserve">Ant </w:t>
      </w:r>
      <w:r w:rsidR="00B36ADD" w:rsidRPr="003932CD">
        <w:rPr>
          <w:szCs w:val="22"/>
        </w:rPr>
        <w:t>lizdinės plokštelės</w:t>
      </w:r>
      <w:r w:rsidRPr="003932CD">
        <w:rPr>
          <w:szCs w:val="22"/>
        </w:rPr>
        <w:t xml:space="preserve"> ir dėžutės po „</w:t>
      </w:r>
      <w:r w:rsidRPr="002B6089">
        <w:rPr>
          <w:highlight w:val="lightGray"/>
        </w:rPr>
        <w:t>Tinka iki“</w:t>
      </w:r>
      <w:r w:rsidR="00F05D4E" w:rsidRPr="002B6089">
        <w:rPr>
          <w:highlight w:val="lightGray"/>
        </w:rPr>
        <w:t>/</w:t>
      </w:r>
      <w:r w:rsidR="00F05D4E" w:rsidRPr="003932CD">
        <w:rPr>
          <w:szCs w:val="22"/>
        </w:rPr>
        <w:t>EXP“</w:t>
      </w:r>
      <w:r w:rsidRPr="003932CD">
        <w:rPr>
          <w:szCs w:val="22"/>
        </w:rPr>
        <w:t xml:space="preserve"> nurodytam tinkamumo laikui pasibaigus, šio vaisto vartoti negalima. Vaistas tinkamas vartoti iki paskutinės nurodyto mėnesio dienos.</w:t>
      </w:r>
    </w:p>
    <w:p w14:paraId="17D16597" w14:textId="77777777" w:rsidR="00732E6B" w:rsidRPr="003932CD" w:rsidRDefault="00732E6B" w:rsidP="00583D82">
      <w:pPr>
        <w:tabs>
          <w:tab w:val="left" w:pos="567"/>
        </w:tabs>
        <w:rPr>
          <w:szCs w:val="22"/>
        </w:rPr>
      </w:pPr>
    </w:p>
    <w:p w14:paraId="573313A4" w14:textId="77777777" w:rsidR="00732E6B" w:rsidRPr="003932CD" w:rsidRDefault="00732E6B" w:rsidP="00583D82">
      <w:pPr>
        <w:tabs>
          <w:tab w:val="left" w:pos="567"/>
        </w:tabs>
        <w:rPr>
          <w:szCs w:val="22"/>
        </w:rPr>
      </w:pPr>
      <w:r w:rsidRPr="003932CD">
        <w:rPr>
          <w:szCs w:val="22"/>
        </w:rPr>
        <w:t>Vaistų negalima išmesti į kanalizaciją arba su buitinėmis atliekomis. Kaip išmesti nereikalingus vaistus, klauskite vaistininko. Šios priemonės padės apsaugoti aplinką.</w:t>
      </w:r>
    </w:p>
    <w:p w14:paraId="5D8566D9" w14:textId="77777777" w:rsidR="00732E6B" w:rsidRPr="003932CD" w:rsidRDefault="00732E6B" w:rsidP="00583D82">
      <w:pPr>
        <w:tabs>
          <w:tab w:val="left" w:pos="567"/>
        </w:tabs>
        <w:rPr>
          <w:szCs w:val="22"/>
        </w:rPr>
      </w:pPr>
    </w:p>
    <w:p w14:paraId="61C77EBA" w14:textId="77777777" w:rsidR="00732E6B" w:rsidRPr="003932CD" w:rsidRDefault="00732E6B" w:rsidP="00583D82">
      <w:pPr>
        <w:tabs>
          <w:tab w:val="left" w:pos="567"/>
        </w:tabs>
        <w:rPr>
          <w:szCs w:val="22"/>
        </w:rPr>
      </w:pPr>
    </w:p>
    <w:p w14:paraId="3D5594FD" w14:textId="6AA815FE" w:rsidR="00732E6B" w:rsidRPr="003932CD" w:rsidRDefault="00732E6B" w:rsidP="00C86FDC">
      <w:pPr>
        <w:pStyle w:val="Antrat3"/>
        <w:rPr>
          <w:szCs w:val="22"/>
        </w:rPr>
      </w:pPr>
      <w:r w:rsidRPr="003932CD">
        <w:rPr>
          <w:szCs w:val="22"/>
        </w:rPr>
        <w:t>6.</w:t>
      </w:r>
      <w:r w:rsidRPr="003932CD">
        <w:rPr>
          <w:szCs w:val="22"/>
        </w:rPr>
        <w:tab/>
        <w:t>Pakuotės turinys ir kita informacija</w:t>
      </w:r>
      <w:r w:rsidR="00F81A2A">
        <w:rPr>
          <w:szCs w:val="22"/>
        </w:rPr>
        <w:fldChar w:fldCharType="begin"/>
      </w:r>
      <w:r w:rsidR="00F81A2A">
        <w:rPr>
          <w:szCs w:val="22"/>
        </w:rPr>
        <w:instrText xml:space="preserve"> DOCVARIABLE vault_nd_69a4f535-16d1-4e7f-a9ce-38b4921b7759 \* MERGEFORMAT </w:instrText>
      </w:r>
      <w:r w:rsidR="00F81A2A">
        <w:rPr>
          <w:szCs w:val="22"/>
        </w:rPr>
        <w:fldChar w:fldCharType="separate"/>
      </w:r>
      <w:r w:rsidR="00F81A2A">
        <w:rPr>
          <w:szCs w:val="22"/>
        </w:rPr>
        <w:t xml:space="preserve"> </w:t>
      </w:r>
      <w:r w:rsidR="00F81A2A">
        <w:rPr>
          <w:szCs w:val="22"/>
        </w:rPr>
        <w:fldChar w:fldCharType="end"/>
      </w:r>
    </w:p>
    <w:p w14:paraId="17418B93" w14:textId="77777777" w:rsidR="00732E6B" w:rsidRPr="003932CD" w:rsidRDefault="00732E6B" w:rsidP="00583D82">
      <w:pPr>
        <w:tabs>
          <w:tab w:val="left" w:pos="567"/>
        </w:tabs>
        <w:rPr>
          <w:szCs w:val="22"/>
        </w:rPr>
      </w:pPr>
    </w:p>
    <w:p w14:paraId="48943BD3" w14:textId="363F8E26" w:rsidR="00732E6B" w:rsidRPr="003932CD" w:rsidRDefault="00F7762D" w:rsidP="00C86FDC">
      <w:pPr>
        <w:pStyle w:val="Antrat4"/>
        <w:spacing w:before="0" w:after="0"/>
        <w:rPr>
          <w:rFonts w:ascii="Times New Roman" w:hAnsi="Times New Roman"/>
          <w:sz w:val="22"/>
          <w:szCs w:val="22"/>
        </w:rPr>
      </w:pPr>
      <w:r w:rsidRPr="003932CD">
        <w:rPr>
          <w:rFonts w:ascii="Times New Roman" w:hAnsi="Times New Roman"/>
          <w:sz w:val="22"/>
          <w:szCs w:val="22"/>
        </w:rPr>
        <w:t>Wipar</w:t>
      </w:r>
      <w:r w:rsidR="00732E6B" w:rsidRPr="003932CD">
        <w:rPr>
          <w:rFonts w:ascii="Times New Roman" w:hAnsi="Times New Roman"/>
          <w:sz w:val="22"/>
          <w:szCs w:val="22"/>
        </w:rPr>
        <w:t xml:space="preserve"> sudėtis</w:t>
      </w:r>
      <w:r w:rsidR="00885070">
        <w:rPr>
          <w:rFonts w:ascii="Times New Roman" w:hAnsi="Times New Roman"/>
          <w:sz w:val="22"/>
          <w:szCs w:val="22"/>
        </w:rPr>
        <w:t>:</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vault_nd_f3455cda-761f-47c5-ad2f-7072b7e80b9e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79C7FB0B" w14:textId="77777777" w:rsidR="00B36ADD" w:rsidRPr="003932CD" w:rsidRDefault="00732E6B" w:rsidP="00583D82">
      <w:pPr>
        <w:tabs>
          <w:tab w:val="left" w:pos="567"/>
        </w:tabs>
        <w:ind w:left="567" w:hanging="567"/>
        <w:rPr>
          <w:szCs w:val="22"/>
        </w:rPr>
      </w:pPr>
      <w:r w:rsidRPr="003932CD">
        <w:rPr>
          <w:szCs w:val="22"/>
        </w:rPr>
        <w:t>-</w:t>
      </w:r>
      <w:r w:rsidRPr="003932CD">
        <w:rPr>
          <w:szCs w:val="22"/>
        </w:rPr>
        <w:tab/>
      </w:r>
      <w:r w:rsidRPr="003932CD">
        <w:rPr>
          <w:b/>
          <w:szCs w:val="22"/>
        </w:rPr>
        <w:t>Veikliosios medžiagos</w:t>
      </w:r>
      <w:r w:rsidRPr="003932CD">
        <w:rPr>
          <w:szCs w:val="22"/>
        </w:rPr>
        <w:t xml:space="preserve"> </w:t>
      </w:r>
      <w:r w:rsidR="00B36ADD" w:rsidRPr="003932CD">
        <w:rPr>
          <w:szCs w:val="22"/>
        </w:rPr>
        <w:t xml:space="preserve">dienos tabletėje </w:t>
      </w:r>
      <w:r w:rsidRPr="003932CD">
        <w:rPr>
          <w:szCs w:val="22"/>
        </w:rPr>
        <w:t xml:space="preserve">yra paracetamolis </w:t>
      </w:r>
      <w:r w:rsidR="00B36ADD" w:rsidRPr="003932CD">
        <w:rPr>
          <w:szCs w:val="22"/>
        </w:rPr>
        <w:t xml:space="preserve">(500 mg tabletėje) ir </w:t>
      </w:r>
      <w:r w:rsidRPr="003932CD">
        <w:rPr>
          <w:szCs w:val="22"/>
        </w:rPr>
        <w:t>pseudoefedrino hidrochloridas</w:t>
      </w:r>
      <w:r w:rsidR="00B36ADD" w:rsidRPr="003932CD">
        <w:rPr>
          <w:szCs w:val="22"/>
        </w:rPr>
        <w:t xml:space="preserve"> (60 mg tabletėje)</w:t>
      </w:r>
      <w:r w:rsidRPr="003932CD">
        <w:rPr>
          <w:szCs w:val="22"/>
        </w:rPr>
        <w:t>.</w:t>
      </w:r>
    </w:p>
    <w:p w14:paraId="07F6DCB2" w14:textId="77777777" w:rsidR="00B36ADD" w:rsidRPr="003932CD" w:rsidRDefault="00B36ADD" w:rsidP="00C86FDC">
      <w:pPr>
        <w:pStyle w:val="Sraopastraipa"/>
        <w:numPr>
          <w:ilvl w:val="0"/>
          <w:numId w:val="36"/>
        </w:numPr>
        <w:tabs>
          <w:tab w:val="left" w:pos="567"/>
        </w:tabs>
        <w:ind w:left="567" w:hanging="567"/>
        <w:rPr>
          <w:szCs w:val="22"/>
        </w:rPr>
      </w:pPr>
      <w:r w:rsidRPr="003932CD">
        <w:rPr>
          <w:b/>
          <w:szCs w:val="22"/>
        </w:rPr>
        <w:t>Veikliosios medžiagos</w:t>
      </w:r>
      <w:r w:rsidRPr="003932CD">
        <w:rPr>
          <w:szCs w:val="22"/>
        </w:rPr>
        <w:t xml:space="preserve"> nakties tabletėje yra paracetamolis (500 mg tabletėje) ir difenhidramino hidrochloridas (25 mg tabletėje).</w:t>
      </w:r>
    </w:p>
    <w:p w14:paraId="247D4A58" w14:textId="77777777" w:rsidR="00B36ADD" w:rsidRPr="003932CD" w:rsidRDefault="00732E6B" w:rsidP="00583D82">
      <w:pPr>
        <w:tabs>
          <w:tab w:val="left" w:pos="567"/>
        </w:tabs>
        <w:ind w:left="567" w:hanging="567"/>
        <w:rPr>
          <w:szCs w:val="22"/>
        </w:rPr>
      </w:pPr>
      <w:r w:rsidRPr="003932CD">
        <w:rPr>
          <w:szCs w:val="22"/>
        </w:rPr>
        <w:t>-</w:t>
      </w:r>
      <w:r w:rsidRPr="003932CD">
        <w:rPr>
          <w:szCs w:val="22"/>
        </w:rPr>
        <w:tab/>
      </w:r>
      <w:r w:rsidRPr="003932CD">
        <w:rPr>
          <w:b/>
          <w:szCs w:val="22"/>
        </w:rPr>
        <w:t>Pagalbinės medžiagos</w:t>
      </w:r>
      <w:r w:rsidRPr="003932CD">
        <w:rPr>
          <w:szCs w:val="22"/>
        </w:rPr>
        <w:t xml:space="preserve"> yra </w:t>
      </w:r>
      <w:r w:rsidR="00B36ADD" w:rsidRPr="003932CD">
        <w:rPr>
          <w:szCs w:val="22"/>
        </w:rPr>
        <w:t>mikrokristalinė celiuliozė, kroskarmeliozės natri</w:t>
      </w:r>
      <w:r w:rsidR="00C66E52" w:rsidRPr="003932CD">
        <w:rPr>
          <w:szCs w:val="22"/>
        </w:rPr>
        <w:t>o druska</w:t>
      </w:r>
      <w:r w:rsidR="00B36ADD" w:rsidRPr="003932CD">
        <w:rPr>
          <w:szCs w:val="22"/>
        </w:rPr>
        <w:t xml:space="preserve">, kopovidonas, koloidinis silicio dioksidas, magnio stearatas, hipromeliozė, talkas (E553b), triacetinas (E1518), </w:t>
      </w:r>
      <w:r w:rsidR="00C50BC1" w:rsidRPr="003932CD">
        <w:rPr>
          <w:szCs w:val="22"/>
        </w:rPr>
        <w:t>žėručio</w:t>
      </w:r>
      <w:r w:rsidR="007F6721" w:rsidRPr="003932CD">
        <w:rPr>
          <w:szCs w:val="22"/>
        </w:rPr>
        <w:t xml:space="preserve"> pagrindu paruoštas perlinis pigmentas </w:t>
      </w:r>
      <w:r w:rsidR="00B36ADD" w:rsidRPr="003932CD">
        <w:rPr>
          <w:szCs w:val="22"/>
        </w:rPr>
        <w:t>(kalio aliuminio silikato (E555)-[</w:t>
      </w:r>
      <w:r w:rsidR="00C50BC1" w:rsidRPr="003932CD">
        <w:rPr>
          <w:szCs w:val="22"/>
        </w:rPr>
        <w:t>žėručio</w:t>
      </w:r>
      <w:r w:rsidR="00B36ADD" w:rsidRPr="003932CD">
        <w:rPr>
          <w:szCs w:val="22"/>
        </w:rPr>
        <w:t>] ir titano dioksido (E171) mišinys)</w:t>
      </w:r>
      <w:r w:rsidR="00A72F9E" w:rsidRPr="003932CD">
        <w:rPr>
          <w:szCs w:val="22"/>
        </w:rPr>
        <w:t>. Tik dienos tabletėje papildomai yra g</w:t>
      </w:r>
      <w:r w:rsidR="00B36ADD" w:rsidRPr="003932CD">
        <w:rPr>
          <w:szCs w:val="22"/>
        </w:rPr>
        <w:t>elton</w:t>
      </w:r>
      <w:r w:rsidR="00A72F9E" w:rsidRPr="003932CD">
        <w:rPr>
          <w:szCs w:val="22"/>
        </w:rPr>
        <w:t>ojo</w:t>
      </w:r>
      <w:r w:rsidR="00B36ADD" w:rsidRPr="003932CD">
        <w:rPr>
          <w:szCs w:val="22"/>
        </w:rPr>
        <w:t xml:space="preserve"> geležies oksid</w:t>
      </w:r>
      <w:r w:rsidR="00A72F9E" w:rsidRPr="003932CD">
        <w:rPr>
          <w:szCs w:val="22"/>
        </w:rPr>
        <w:t>o</w:t>
      </w:r>
      <w:r w:rsidR="00B36ADD" w:rsidRPr="003932CD">
        <w:rPr>
          <w:szCs w:val="22"/>
        </w:rPr>
        <w:t xml:space="preserve"> (E172)</w:t>
      </w:r>
      <w:r w:rsidR="00A72F9E" w:rsidRPr="003932CD">
        <w:rPr>
          <w:szCs w:val="22"/>
        </w:rPr>
        <w:t>, tik nakties tabletėje - indigokarmino</w:t>
      </w:r>
      <w:r w:rsidR="00B36ADD" w:rsidRPr="003932CD">
        <w:rPr>
          <w:szCs w:val="22"/>
        </w:rPr>
        <w:t xml:space="preserve"> (E132)</w:t>
      </w:r>
      <w:r w:rsidR="00A72F9E" w:rsidRPr="003932CD">
        <w:rPr>
          <w:szCs w:val="22"/>
        </w:rPr>
        <w:t>.</w:t>
      </w:r>
    </w:p>
    <w:p w14:paraId="7599D5DA" w14:textId="77777777" w:rsidR="00732E6B" w:rsidRPr="003932CD" w:rsidRDefault="00732E6B" w:rsidP="00583D82">
      <w:pPr>
        <w:tabs>
          <w:tab w:val="left" w:pos="567"/>
        </w:tabs>
        <w:rPr>
          <w:szCs w:val="22"/>
        </w:rPr>
      </w:pPr>
    </w:p>
    <w:p w14:paraId="29ADFBC4" w14:textId="4D44D40F" w:rsidR="00732E6B" w:rsidRPr="003932CD" w:rsidRDefault="00F7762D" w:rsidP="00C86FDC">
      <w:pPr>
        <w:pStyle w:val="Antrat4"/>
        <w:spacing w:before="0" w:after="0"/>
        <w:rPr>
          <w:rFonts w:ascii="Times New Roman" w:hAnsi="Times New Roman"/>
          <w:sz w:val="22"/>
          <w:szCs w:val="22"/>
        </w:rPr>
      </w:pPr>
      <w:r w:rsidRPr="003932CD">
        <w:rPr>
          <w:rFonts w:ascii="Times New Roman" w:hAnsi="Times New Roman"/>
          <w:sz w:val="22"/>
          <w:szCs w:val="22"/>
        </w:rPr>
        <w:t>Wipar</w:t>
      </w:r>
      <w:r w:rsidR="00732E6B" w:rsidRPr="003932CD">
        <w:rPr>
          <w:rFonts w:ascii="Times New Roman" w:hAnsi="Times New Roman"/>
          <w:sz w:val="22"/>
          <w:szCs w:val="22"/>
        </w:rPr>
        <w:t xml:space="preserve"> išvaizda ir kiekis pakuotėje</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vault_nd_02f84a65-dcd0-4a22-80e2-c4c6c059dac1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12A05384" w14:textId="77777777" w:rsidR="00F1068B" w:rsidRPr="003932CD" w:rsidRDefault="00F1068B" w:rsidP="00583D82">
      <w:pPr>
        <w:tabs>
          <w:tab w:val="left" w:pos="567"/>
        </w:tabs>
        <w:rPr>
          <w:szCs w:val="22"/>
        </w:rPr>
      </w:pPr>
    </w:p>
    <w:p w14:paraId="2BB0A31B" w14:textId="77777777" w:rsidR="00F1068B" w:rsidRPr="003932CD" w:rsidRDefault="00F05D4E" w:rsidP="00583D82">
      <w:pPr>
        <w:tabs>
          <w:tab w:val="left" w:pos="567"/>
        </w:tabs>
        <w:rPr>
          <w:szCs w:val="22"/>
        </w:rPr>
      </w:pPr>
      <w:r w:rsidRPr="003932CD">
        <w:rPr>
          <w:szCs w:val="22"/>
        </w:rPr>
        <w:t>Dienos tabletės: geltonos</w:t>
      </w:r>
      <w:r w:rsidR="00F1068B" w:rsidRPr="003932CD">
        <w:rPr>
          <w:szCs w:val="22"/>
        </w:rPr>
        <w:t>, ovalios</w:t>
      </w:r>
      <w:r w:rsidR="006668B3" w:rsidRPr="003932CD">
        <w:rPr>
          <w:szCs w:val="22"/>
        </w:rPr>
        <w:t>,</w:t>
      </w:r>
      <w:r w:rsidR="00F1068B" w:rsidRPr="003932CD">
        <w:rPr>
          <w:szCs w:val="22"/>
        </w:rPr>
        <w:t xml:space="preserve"> abipus išgaubtos plėvele dengtos tabletės (dydis maždaug </w:t>
      </w:r>
      <w:r w:rsidR="00E10D51" w:rsidRPr="003932CD">
        <w:rPr>
          <w:szCs w:val="22"/>
        </w:rPr>
        <w:t>9</w:t>
      </w:r>
      <w:r w:rsidR="00C66E52" w:rsidRPr="003932CD">
        <w:rPr>
          <w:szCs w:val="22"/>
        </w:rPr>
        <w:t> </w:t>
      </w:r>
      <w:r w:rsidR="00E10D51" w:rsidRPr="003932CD">
        <w:rPr>
          <w:szCs w:val="22"/>
        </w:rPr>
        <w:t>mm x 18 mm</w:t>
      </w:r>
      <w:r w:rsidR="00F1068B" w:rsidRPr="003932CD">
        <w:rPr>
          <w:szCs w:val="22"/>
        </w:rPr>
        <w:t>).</w:t>
      </w:r>
    </w:p>
    <w:p w14:paraId="326E0678" w14:textId="77777777" w:rsidR="00F1068B" w:rsidRPr="003932CD" w:rsidRDefault="00F1068B" w:rsidP="00583D82">
      <w:pPr>
        <w:tabs>
          <w:tab w:val="left" w:pos="567"/>
        </w:tabs>
        <w:rPr>
          <w:szCs w:val="22"/>
        </w:rPr>
      </w:pPr>
    </w:p>
    <w:p w14:paraId="41FB0442" w14:textId="77777777" w:rsidR="00F1068B" w:rsidRPr="003932CD" w:rsidRDefault="00F1068B" w:rsidP="00583D82">
      <w:pPr>
        <w:tabs>
          <w:tab w:val="left" w:pos="567"/>
        </w:tabs>
        <w:rPr>
          <w:szCs w:val="22"/>
        </w:rPr>
      </w:pPr>
      <w:r w:rsidRPr="003932CD">
        <w:rPr>
          <w:szCs w:val="22"/>
        </w:rPr>
        <w:t xml:space="preserve">Nakties tabletės: mėlynos, </w:t>
      </w:r>
      <w:r w:rsidR="006668B3" w:rsidRPr="003932CD">
        <w:rPr>
          <w:szCs w:val="22"/>
        </w:rPr>
        <w:t xml:space="preserve">apvalios, </w:t>
      </w:r>
      <w:r w:rsidRPr="003932CD">
        <w:rPr>
          <w:szCs w:val="22"/>
        </w:rPr>
        <w:t xml:space="preserve">abipus išgaubtos plėvele dengtos tabletės </w:t>
      </w:r>
      <w:r w:rsidR="00C66E52" w:rsidRPr="003932CD">
        <w:rPr>
          <w:szCs w:val="22"/>
        </w:rPr>
        <w:t>nuožulniais kraštais</w:t>
      </w:r>
      <w:r w:rsidRPr="003932CD">
        <w:rPr>
          <w:szCs w:val="22"/>
        </w:rPr>
        <w:t xml:space="preserve"> (</w:t>
      </w:r>
      <w:r w:rsidR="006668B3" w:rsidRPr="003932CD">
        <w:rPr>
          <w:szCs w:val="22"/>
        </w:rPr>
        <w:t xml:space="preserve">diametras </w:t>
      </w:r>
      <w:r w:rsidR="000C3D2C" w:rsidRPr="003932CD">
        <w:rPr>
          <w:szCs w:val="22"/>
        </w:rPr>
        <w:t xml:space="preserve">maždaug </w:t>
      </w:r>
      <w:r w:rsidR="00E10D51" w:rsidRPr="003932CD">
        <w:rPr>
          <w:szCs w:val="22"/>
        </w:rPr>
        <w:t>12</w:t>
      </w:r>
      <w:r w:rsidRPr="003932CD">
        <w:rPr>
          <w:szCs w:val="22"/>
        </w:rPr>
        <w:t> mm).</w:t>
      </w:r>
    </w:p>
    <w:p w14:paraId="55DF2993" w14:textId="77777777" w:rsidR="00F1068B" w:rsidRPr="003932CD" w:rsidRDefault="00F1068B" w:rsidP="00583D82">
      <w:pPr>
        <w:tabs>
          <w:tab w:val="left" w:pos="567"/>
        </w:tabs>
        <w:rPr>
          <w:szCs w:val="22"/>
        </w:rPr>
      </w:pPr>
    </w:p>
    <w:p w14:paraId="6D4ABED2" w14:textId="77777777" w:rsidR="00F1068B" w:rsidRPr="003932CD" w:rsidRDefault="00F05D4E" w:rsidP="00583D82">
      <w:pPr>
        <w:tabs>
          <w:tab w:val="left" w:pos="567"/>
        </w:tabs>
        <w:rPr>
          <w:szCs w:val="22"/>
        </w:rPr>
      </w:pPr>
      <w:r w:rsidRPr="003932CD">
        <w:rPr>
          <w:szCs w:val="22"/>
        </w:rPr>
        <w:t>Tabletės tiekiamo</w:t>
      </w:r>
      <w:r w:rsidR="00F1068B" w:rsidRPr="003932CD">
        <w:rPr>
          <w:szCs w:val="22"/>
        </w:rPr>
        <w:t>s lizdinėje plokštelėje</w:t>
      </w:r>
      <w:r w:rsidR="00A7280B" w:rsidRPr="003932CD">
        <w:rPr>
          <w:szCs w:val="22"/>
        </w:rPr>
        <w:t xml:space="preserve">, kurioje </w:t>
      </w:r>
      <w:r w:rsidRPr="003932CD">
        <w:rPr>
          <w:szCs w:val="22"/>
        </w:rPr>
        <w:t xml:space="preserve">yra </w:t>
      </w:r>
      <w:r w:rsidR="00F1068B" w:rsidRPr="003932CD">
        <w:rPr>
          <w:szCs w:val="22"/>
        </w:rPr>
        <w:t>supakuota 12 geltonų dienos tablečių ir 4 mėlynos nakties tabletės.</w:t>
      </w:r>
    </w:p>
    <w:p w14:paraId="678776FF" w14:textId="77777777" w:rsidR="00F1068B" w:rsidRPr="003932CD" w:rsidRDefault="00F1068B" w:rsidP="00583D82">
      <w:pPr>
        <w:tabs>
          <w:tab w:val="left" w:pos="567"/>
        </w:tabs>
        <w:rPr>
          <w:szCs w:val="22"/>
        </w:rPr>
      </w:pPr>
    </w:p>
    <w:p w14:paraId="52ED0674" w14:textId="5A219FE9" w:rsidR="00732E6B" w:rsidRPr="003932CD" w:rsidRDefault="00732E6B" w:rsidP="00C86FDC">
      <w:pPr>
        <w:pStyle w:val="Antrat4"/>
        <w:spacing w:before="0" w:after="0"/>
        <w:rPr>
          <w:rFonts w:ascii="Times New Roman" w:hAnsi="Times New Roman"/>
          <w:sz w:val="22"/>
          <w:szCs w:val="22"/>
        </w:rPr>
      </w:pPr>
      <w:r w:rsidRPr="003932CD">
        <w:rPr>
          <w:rFonts w:ascii="Times New Roman" w:hAnsi="Times New Roman"/>
          <w:sz w:val="22"/>
          <w:szCs w:val="22"/>
        </w:rPr>
        <w:t>Registruotojas ir gamintojas</w:t>
      </w:r>
      <w:r w:rsidR="00F81A2A">
        <w:rPr>
          <w:rFonts w:ascii="Times New Roman" w:hAnsi="Times New Roman"/>
          <w:sz w:val="22"/>
          <w:szCs w:val="22"/>
        </w:rPr>
        <w:fldChar w:fldCharType="begin"/>
      </w:r>
      <w:r w:rsidR="00F81A2A">
        <w:rPr>
          <w:rFonts w:ascii="Times New Roman" w:hAnsi="Times New Roman"/>
          <w:sz w:val="22"/>
          <w:szCs w:val="22"/>
        </w:rPr>
        <w:instrText xml:space="preserve"> DOCVARIABLE vault_nd_6a87bc38-a0f2-4c7b-b2d4-37ed34bcdf9d \* MERGEFORMAT </w:instrText>
      </w:r>
      <w:r w:rsidR="00F81A2A">
        <w:rPr>
          <w:rFonts w:ascii="Times New Roman" w:hAnsi="Times New Roman"/>
          <w:sz w:val="22"/>
          <w:szCs w:val="22"/>
        </w:rPr>
        <w:fldChar w:fldCharType="separate"/>
      </w:r>
      <w:r w:rsidR="00F81A2A">
        <w:rPr>
          <w:rFonts w:ascii="Times New Roman" w:hAnsi="Times New Roman"/>
          <w:sz w:val="22"/>
          <w:szCs w:val="22"/>
        </w:rPr>
        <w:t xml:space="preserve"> </w:t>
      </w:r>
      <w:r w:rsidR="00F81A2A">
        <w:rPr>
          <w:rFonts w:ascii="Times New Roman" w:hAnsi="Times New Roman"/>
          <w:sz w:val="22"/>
          <w:szCs w:val="22"/>
        </w:rPr>
        <w:fldChar w:fldCharType="end"/>
      </w:r>
    </w:p>
    <w:p w14:paraId="6A1D669B" w14:textId="77777777" w:rsidR="00732E6B" w:rsidRPr="003932CD" w:rsidRDefault="00732E6B" w:rsidP="00C86FDC">
      <w:pPr>
        <w:pStyle w:val="Betarp"/>
        <w:rPr>
          <w:szCs w:val="22"/>
          <w:u w:val="single"/>
        </w:rPr>
      </w:pPr>
    </w:p>
    <w:p w14:paraId="04F639AE" w14:textId="77777777" w:rsidR="00732E6B" w:rsidRPr="003932CD" w:rsidRDefault="00732E6B" w:rsidP="00C86FDC">
      <w:pPr>
        <w:pStyle w:val="Betarp"/>
        <w:rPr>
          <w:i/>
          <w:szCs w:val="22"/>
        </w:rPr>
      </w:pPr>
      <w:r w:rsidRPr="003932CD">
        <w:rPr>
          <w:i/>
          <w:szCs w:val="22"/>
        </w:rPr>
        <w:t>Registruotojas</w:t>
      </w:r>
    </w:p>
    <w:p w14:paraId="750F74DE" w14:textId="77777777" w:rsidR="00A7280B" w:rsidRPr="003932CD" w:rsidRDefault="00A7280B" w:rsidP="00583D82">
      <w:pPr>
        <w:shd w:val="clear" w:color="auto" w:fill="FFFFFF"/>
        <w:rPr>
          <w:color w:val="222222"/>
          <w:szCs w:val="22"/>
        </w:rPr>
      </w:pPr>
      <w:r w:rsidRPr="003932CD">
        <w:rPr>
          <w:color w:val="222222"/>
          <w:szCs w:val="22"/>
        </w:rPr>
        <w:t>WICK Pharma</w:t>
      </w:r>
    </w:p>
    <w:p w14:paraId="6D034C60" w14:textId="77777777" w:rsidR="00A7280B" w:rsidRPr="003932CD" w:rsidRDefault="00A7280B" w:rsidP="00583D82">
      <w:pPr>
        <w:shd w:val="clear" w:color="auto" w:fill="FFFFFF"/>
        <w:rPr>
          <w:color w:val="222222"/>
          <w:szCs w:val="22"/>
        </w:rPr>
      </w:pPr>
      <w:r w:rsidRPr="003932CD">
        <w:rPr>
          <w:color w:val="222222"/>
          <w:szCs w:val="22"/>
        </w:rPr>
        <w:t>Sulzbacher Strasse 40</w:t>
      </w:r>
    </w:p>
    <w:p w14:paraId="3295F616" w14:textId="77777777" w:rsidR="00A7280B" w:rsidRPr="003932CD" w:rsidRDefault="00A7280B" w:rsidP="00583D82">
      <w:pPr>
        <w:shd w:val="clear" w:color="auto" w:fill="FFFFFF"/>
        <w:rPr>
          <w:color w:val="222222"/>
          <w:szCs w:val="22"/>
        </w:rPr>
      </w:pPr>
      <w:r w:rsidRPr="003932CD">
        <w:rPr>
          <w:color w:val="222222"/>
          <w:szCs w:val="22"/>
        </w:rPr>
        <w:lastRenderedPageBreak/>
        <w:t>65824 Schwalbach am Taunus</w:t>
      </w:r>
    </w:p>
    <w:p w14:paraId="3E0E8388" w14:textId="77777777" w:rsidR="00A7280B" w:rsidRPr="003932CD" w:rsidRDefault="00A7280B" w:rsidP="00583D82">
      <w:pPr>
        <w:shd w:val="clear" w:color="auto" w:fill="FFFFFF"/>
        <w:rPr>
          <w:color w:val="222222"/>
          <w:szCs w:val="22"/>
        </w:rPr>
      </w:pPr>
      <w:r w:rsidRPr="003932CD">
        <w:rPr>
          <w:color w:val="222222"/>
          <w:szCs w:val="22"/>
        </w:rPr>
        <w:t>Vokietija</w:t>
      </w:r>
    </w:p>
    <w:p w14:paraId="4DD8D491" w14:textId="77777777" w:rsidR="00A7280B" w:rsidRPr="003932CD" w:rsidRDefault="00A7280B" w:rsidP="00583D82">
      <w:pPr>
        <w:shd w:val="clear" w:color="auto" w:fill="FFFFFF"/>
        <w:rPr>
          <w:color w:val="222222"/>
          <w:szCs w:val="22"/>
        </w:rPr>
      </w:pPr>
      <w:r w:rsidRPr="003932CD">
        <w:rPr>
          <w:color w:val="222222"/>
          <w:szCs w:val="22"/>
        </w:rPr>
        <w:t> </w:t>
      </w:r>
    </w:p>
    <w:p w14:paraId="125FA88D" w14:textId="77777777" w:rsidR="00732E6B" w:rsidRPr="003932CD" w:rsidRDefault="00732E6B" w:rsidP="00C86FDC">
      <w:pPr>
        <w:pStyle w:val="Betarp"/>
        <w:rPr>
          <w:i/>
          <w:szCs w:val="22"/>
        </w:rPr>
      </w:pPr>
      <w:r w:rsidRPr="003932CD">
        <w:rPr>
          <w:i/>
          <w:szCs w:val="22"/>
        </w:rPr>
        <w:t>Gamintojas</w:t>
      </w:r>
    </w:p>
    <w:p w14:paraId="7AD1F5F2" w14:textId="77777777" w:rsidR="00040E32" w:rsidRPr="003932CD" w:rsidRDefault="00040E32" w:rsidP="00040E32">
      <w:pPr>
        <w:pStyle w:val="BTEMEASMCAChar"/>
        <w:rPr>
          <w:sz w:val="22"/>
          <w:szCs w:val="22"/>
        </w:rPr>
      </w:pPr>
      <w:r w:rsidRPr="003932CD">
        <w:rPr>
          <w:sz w:val="22"/>
          <w:szCs w:val="22"/>
        </w:rPr>
        <w:t>P&amp;G Health Austria GmbH &amp; Co. OG</w:t>
      </w:r>
    </w:p>
    <w:p w14:paraId="63D5451D" w14:textId="77777777" w:rsidR="00040E32" w:rsidRPr="003932CD" w:rsidRDefault="00040E32" w:rsidP="00040E32">
      <w:pPr>
        <w:pStyle w:val="BTEMEASMCAChar"/>
        <w:rPr>
          <w:sz w:val="22"/>
          <w:szCs w:val="22"/>
        </w:rPr>
      </w:pPr>
      <w:r w:rsidRPr="003932CD">
        <w:rPr>
          <w:sz w:val="22"/>
          <w:szCs w:val="22"/>
        </w:rPr>
        <w:t>Hösslgasse 20</w:t>
      </w:r>
    </w:p>
    <w:p w14:paraId="07C961A6" w14:textId="77777777" w:rsidR="00040E32" w:rsidRPr="003932CD" w:rsidRDefault="00040E32" w:rsidP="00040E32">
      <w:pPr>
        <w:pStyle w:val="BTEMEASMCAChar"/>
        <w:rPr>
          <w:sz w:val="22"/>
          <w:szCs w:val="22"/>
        </w:rPr>
      </w:pPr>
      <w:r w:rsidRPr="003932CD">
        <w:rPr>
          <w:sz w:val="22"/>
          <w:szCs w:val="22"/>
        </w:rPr>
        <w:t>9800 Spittal an der Drau</w:t>
      </w:r>
    </w:p>
    <w:p w14:paraId="53B3D74C" w14:textId="77777777" w:rsidR="00732E6B" w:rsidRPr="003932CD" w:rsidRDefault="00040E32" w:rsidP="00040E32">
      <w:pPr>
        <w:pStyle w:val="BTEMEASMCAChar"/>
        <w:rPr>
          <w:sz w:val="22"/>
          <w:szCs w:val="22"/>
        </w:rPr>
      </w:pPr>
      <w:r w:rsidRPr="003932CD">
        <w:rPr>
          <w:sz w:val="22"/>
          <w:szCs w:val="22"/>
        </w:rPr>
        <w:t>Austrija</w:t>
      </w:r>
    </w:p>
    <w:p w14:paraId="35576F14" w14:textId="77777777" w:rsidR="00040E32" w:rsidRPr="003932CD" w:rsidRDefault="00040E32" w:rsidP="00040E32">
      <w:pPr>
        <w:pStyle w:val="BTEMEASMCAChar"/>
        <w:rPr>
          <w:sz w:val="22"/>
          <w:szCs w:val="22"/>
        </w:rPr>
      </w:pPr>
    </w:p>
    <w:p w14:paraId="764D1E64" w14:textId="77777777" w:rsidR="00732E6B" w:rsidRPr="003932CD" w:rsidRDefault="00732E6B" w:rsidP="00C86FDC">
      <w:pPr>
        <w:pStyle w:val="BTEMEASMCAChar"/>
        <w:rPr>
          <w:sz w:val="22"/>
          <w:szCs w:val="22"/>
        </w:rPr>
      </w:pPr>
      <w:r w:rsidRPr="003932CD">
        <w:rPr>
          <w:sz w:val="22"/>
          <w:szCs w:val="22"/>
        </w:rPr>
        <w:t>Jeigu apie šį vaistą norite sužinoti daugiau, kreipkitės į vietinį registruotojo atstovą:</w:t>
      </w:r>
    </w:p>
    <w:p w14:paraId="0793D127" w14:textId="77777777" w:rsidR="00732E6B" w:rsidRPr="003932CD" w:rsidRDefault="00732E6B" w:rsidP="00583D82">
      <w:pPr>
        <w:rPr>
          <w:szCs w:val="22"/>
        </w:rPr>
      </w:pPr>
    </w:p>
    <w:p w14:paraId="4CCB6B28" w14:textId="77777777" w:rsidR="00A7280B" w:rsidRPr="003932CD" w:rsidRDefault="00A7280B" w:rsidP="00583D82">
      <w:pPr>
        <w:rPr>
          <w:rFonts w:eastAsia="Calibri"/>
          <w:szCs w:val="22"/>
        </w:rPr>
      </w:pPr>
      <w:r w:rsidRPr="003932CD">
        <w:rPr>
          <w:rFonts w:eastAsia="Calibri"/>
          <w:szCs w:val="22"/>
        </w:rPr>
        <w:t xml:space="preserve">UAB </w:t>
      </w:r>
      <w:r w:rsidR="007D090C" w:rsidRPr="003932CD">
        <w:rPr>
          <w:rFonts w:eastAsia="Calibri"/>
          <w:szCs w:val="22"/>
        </w:rPr>
        <w:t>Teva Baltics</w:t>
      </w:r>
    </w:p>
    <w:p w14:paraId="32DABAE5" w14:textId="77777777" w:rsidR="00F05D4E" w:rsidRPr="003932CD" w:rsidRDefault="00F05D4E" w:rsidP="00583D82">
      <w:pPr>
        <w:autoSpaceDE w:val="0"/>
        <w:autoSpaceDN w:val="0"/>
        <w:adjustRightInd w:val="0"/>
        <w:rPr>
          <w:color w:val="000000"/>
          <w:szCs w:val="22"/>
        </w:rPr>
      </w:pPr>
      <w:r w:rsidRPr="003932CD">
        <w:rPr>
          <w:color w:val="000000"/>
          <w:szCs w:val="22"/>
        </w:rPr>
        <w:t>Molėtų pl. 5</w:t>
      </w:r>
    </w:p>
    <w:p w14:paraId="0C40A31C" w14:textId="77777777" w:rsidR="00A7280B" w:rsidRPr="003932CD" w:rsidRDefault="00F05D4E" w:rsidP="00583D82">
      <w:pPr>
        <w:rPr>
          <w:rFonts w:eastAsia="Calibri"/>
          <w:szCs w:val="22"/>
        </w:rPr>
      </w:pPr>
      <w:r w:rsidRPr="003932CD">
        <w:rPr>
          <w:color w:val="000000"/>
          <w:szCs w:val="22"/>
        </w:rPr>
        <w:t>LT-08409 Vilnius</w:t>
      </w:r>
    </w:p>
    <w:p w14:paraId="26BE1A54" w14:textId="77777777" w:rsidR="00A7280B" w:rsidRPr="003932CD" w:rsidRDefault="00A7280B" w:rsidP="00583D82">
      <w:pPr>
        <w:rPr>
          <w:rFonts w:eastAsia="Calibri"/>
          <w:szCs w:val="22"/>
        </w:rPr>
      </w:pPr>
      <w:r w:rsidRPr="003932CD">
        <w:rPr>
          <w:rFonts w:eastAsia="Calibri"/>
          <w:szCs w:val="22"/>
        </w:rPr>
        <w:t>Tel:</w:t>
      </w:r>
      <w:r w:rsidR="000B5414" w:rsidRPr="003932CD">
        <w:rPr>
          <w:rFonts w:eastAsia="Calibri"/>
          <w:szCs w:val="22"/>
        </w:rPr>
        <w:t xml:space="preserve"> </w:t>
      </w:r>
      <w:r w:rsidRPr="003932CD">
        <w:rPr>
          <w:rFonts w:eastAsia="Calibri"/>
          <w:szCs w:val="22"/>
        </w:rPr>
        <w:t>+370 5 266 02 03</w:t>
      </w:r>
    </w:p>
    <w:p w14:paraId="6604C1FC" w14:textId="77777777" w:rsidR="00732E6B" w:rsidRPr="003932CD" w:rsidRDefault="00732E6B" w:rsidP="00583D82">
      <w:pPr>
        <w:rPr>
          <w:szCs w:val="22"/>
        </w:rPr>
      </w:pPr>
    </w:p>
    <w:p w14:paraId="5F92C699" w14:textId="1BFACE6E" w:rsidR="00732E6B" w:rsidRPr="003932CD" w:rsidRDefault="00732E6B" w:rsidP="00583D82">
      <w:pPr>
        <w:numPr>
          <w:ilvl w:val="12"/>
          <w:numId w:val="0"/>
        </w:numPr>
        <w:ind w:right="-2"/>
        <w:rPr>
          <w:b/>
          <w:szCs w:val="22"/>
        </w:rPr>
      </w:pPr>
      <w:r w:rsidRPr="003932CD">
        <w:rPr>
          <w:b/>
          <w:szCs w:val="22"/>
        </w:rPr>
        <w:t>Šis vaistas E</w:t>
      </w:r>
      <w:r w:rsidR="003932CD">
        <w:rPr>
          <w:b/>
          <w:szCs w:val="22"/>
        </w:rPr>
        <w:t>uropos ekomoni</w:t>
      </w:r>
      <w:r w:rsidR="00DB03F7">
        <w:rPr>
          <w:b/>
          <w:szCs w:val="22"/>
        </w:rPr>
        <w:t>n</w:t>
      </w:r>
      <w:r w:rsidR="003932CD">
        <w:rPr>
          <w:b/>
          <w:szCs w:val="22"/>
        </w:rPr>
        <w:t>ės erdvės</w:t>
      </w:r>
      <w:r w:rsidRPr="003932CD">
        <w:rPr>
          <w:b/>
          <w:szCs w:val="22"/>
        </w:rPr>
        <w:t xml:space="preserve"> valstybėse narėse</w:t>
      </w:r>
      <w:r w:rsidR="003932CD">
        <w:rPr>
          <w:b/>
          <w:szCs w:val="22"/>
        </w:rPr>
        <w:t xml:space="preserve"> ir Jungtinėje Karalystėje (Šiaurės </w:t>
      </w:r>
      <w:r w:rsidR="000D7748">
        <w:rPr>
          <w:b/>
          <w:szCs w:val="22"/>
        </w:rPr>
        <w:t>A</w:t>
      </w:r>
      <w:r w:rsidR="003932CD">
        <w:rPr>
          <w:b/>
          <w:szCs w:val="22"/>
        </w:rPr>
        <w:t xml:space="preserve">irijoje) </w:t>
      </w:r>
      <w:r w:rsidRPr="003932CD">
        <w:rPr>
          <w:b/>
          <w:szCs w:val="22"/>
        </w:rPr>
        <w:t>registruotas tokiais pavadinimais:</w:t>
      </w:r>
    </w:p>
    <w:p w14:paraId="1CD9C48F" w14:textId="77777777" w:rsidR="00732E6B" w:rsidRPr="003932CD" w:rsidRDefault="00732E6B" w:rsidP="00583D82">
      <w:pPr>
        <w:rPr>
          <w:szCs w:val="22"/>
        </w:rPr>
      </w:pPr>
    </w:p>
    <w:p w14:paraId="695667C8" w14:textId="77777777" w:rsidR="00732E6B" w:rsidRPr="003932CD" w:rsidRDefault="00F26896" w:rsidP="00583D82">
      <w:pPr>
        <w:autoSpaceDE w:val="0"/>
        <w:autoSpaceDN w:val="0"/>
        <w:adjustRightInd w:val="0"/>
        <w:rPr>
          <w:rFonts w:eastAsia="Calibri"/>
          <w:szCs w:val="22"/>
        </w:rPr>
      </w:pPr>
      <w:r w:rsidRPr="003932CD">
        <w:rPr>
          <w:rFonts w:eastAsia="Calibri"/>
          <w:b/>
          <w:szCs w:val="22"/>
        </w:rPr>
        <w:t>Estija:</w:t>
      </w:r>
      <w:r w:rsidRPr="003932CD">
        <w:rPr>
          <w:rFonts w:eastAsia="Calibri"/>
          <w:szCs w:val="22"/>
        </w:rPr>
        <w:t xml:space="preserve"> Wipar, </w:t>
      </w:r>
      <w:r w:rsidRPr="003932CD">
        <w:rPr>
          <w:rFonts w:eastAsia="Calibri"/>
          <w:b/>
          <w:szCs w:val="22"/>
        </w:rPr>
        <w:t>Italija:</w:t>
      </w:r>
      <w:r w:rsidRPr="003932CD">
        <w:rPr>
          <w:rFonts w:eastAsia="Calibri"/>
          <w:szCs w:val="22"/>
        </w:rPr>
        <w:t xml:space="preserve"> Vicks Flu Giorno Notte, </w:t>
      </w:r>
      <w:r w:rsidRPr="003932CD">
        <w:rPr>
          <w:rFonts w:eastAsia="Calibri"/>
          <w:b/>
          <w:szCs w:val="22"/>
        </w:rPr>
        <w:t>Jungtinė Karalystė</w:t>
      </w:r>
      <w:r w:rsidR="003932CD">
        <w:rPr>
          <w:rFonts w:eastAsia="Calibri"/>
          <w:b/>
          <w:szCs w:val="22"/>
        </w:rPr>
        <w:t xml:space="preserve"> (Šiaurės Airija)</w:t>
      </w:r>
      <w:r w:rsidRPr="003932CD">
        <w:rPr>
          <w:rFonts w:eastAsia="Calibri"/>
          <w:b/>
          <w:szCs w:val="22"/>
        </w:rPr>
        <w:t>:</w:t>
      </w:r>
      <w:r w:rsidRPr="003932CD">
        <w:rPr>
          <w:rFonts w:eastAsia="Calibri"/>
          <w:szCs w:val="22"/>
        </w:rPr>
        <w:t xml:space="preserve"> Teva Night &amp; Day Cold and Flu Relief Film-coated Tablets, </w:t>
      </w:r>
      <w:r w:rsidRPr="003932CD">
        <w:rPr>
          <w:rFonts w:eastAsia="Calibri"/>
          <w:b/>
          <w:szCs w:val="22"/>
        </w:rPr>
        <w:t>Latvija:</w:t>
      </w:r>
      <w:r w:rsidRPr="003932CD">
        <w:rPr>
          <w:rFonts w:eastAsia="Calibri"/>
          <w:szCs w:val="22"/>
        </w:rPr>
        <w:t xml:space="preserve"> Wipar 500 mg/60mg + 500 mg/25 mg apvalkotās tabletes, </w:t>
      </w:r>
      <w:r w:rsidRPr="003932CD">
        <w:rPr>
          <w:rFonts w:eastAsia="Calibri"/>
          <w:b/>
          <w:szCs w:val="22"/>
        </w:rPr>
        <w:t>Lenkija:</w:t>
      </w:r>
      <w:r w:rsidRPr="003932CD">
        <w:rPr>
          <w:rFonts w:eastAsia="Calibri"/>
          <w:szCs w:val="22"/>
        </w:rPr>
        <w:t xml:space="preserve"> Vicks AntiGrip Dzień i Noc, </w:t>
      </w:r>
      <w:r w:rsidRPr="003932CD">
        <w:rPr>
          <w:b/>
          <w:szCs w:val="22"/>
        </w:rPr>
        <w:t>Vokietija:</w:t>
      </w:r>
      <w:r w:rsidRPr="003932CD">
        <w:rPr>
          <w:szCs w:val="22"/>
        </w:rPr>
        <w:t xml:space="preserve"> </w:t>
      </w:r>
      <w:r w:rsidRPr="003932CD">
        <w:rPr>
          <w:rFonts w:eastAsia="Calibri"/>
          <w:szCs w:val="22"/>
        </w:rPr>
        <w:t>WICK DayNait Filmtabletten.</w:t>
      </w:r>
    </w:p>
    <w:p w14:paraId="32D84896" w14:textId="77777777" w:rsidR="00732E6B" w:rsidRPr="003932CD" w:rsidRDefault="00732E6B" w:rsidP="00583D82">
      <w:pPr>
        <w:rPr>
          <w:szCs w:val="22"/>
        </w:rPr>
      </w:pPr>
    </w:p>
    <w:p w14:paraId="2E656FAB" w14:textId="77777777" w:rsidR="00467B1D" w:rsidRPr="003932CD" w:rsidRDefault="00467B1D" w:rsidP="00583D82">
      <w:pPr>
        <w:rPr>
          <w:szCs w:val="22"/>
        </w:rPr>
      </w:pPr>
    </w:p>
    <w:p w14:paraId="0479D069" w14:textId="1C8066B4" w:rsidR="00A7280B" w:rsidRPr="003932CD" w:rsidRDefault="00732E6B" w:rsidP="00583D82">
      <w:pPr>
        <w:keepNext/>
        <w:numPr>
          <w:ilvl w:val="12"/>
          <w:numId w:val="0"/>
        </w:numPr>
        <w:tabs>
          <w:tab w:val="left" w:pos="4962"/>
        </w:tabs>
        <w:ind w:right="-2"/>
        <w:outlineLvl w:val="0"/>
        <w:rPr>
          <w:szCs w:val="22"/>
        </w:rPr>
      </w:pPr>
      <w:r w:rsidRPr="003932CD">
        <w:rPr>
          <w:b/>
          <w:szCs w:val="22"/>
        </w:rPr>
        <w:t>Šis pakuotės lapelis paskutinį kartą peržiūrėtas</w:t>
      </w:r>
      <w:r w:rsidR="00BD63B3">
        <w:rPr>
          <w:b/>
          <w:szCs w:val="22"/>
        </w:rPr>
        <w:t xml:space="preserve"> 202</w:t>
      </w:r>
      <w:r w:rsidR="00C53560">
        <w:rPr>
          <w:b/>
          <w:szCs w:val="22"/>
        </w:rPr>
        <w:t>5</w:t>
      </w:r>
      <w:r w:rsidR="00BD63B3">
        <w:rPr>
          <w:b/>
          <w:szCs w:val="22"/>
        </w:rPr>
        <w:t>-0</w:t>
      </w:r>
      <w:r w:rsidR="00FE03DB">
        <w:rPr>
          <w:b/>
          <w:szCs w:val="22"/>
        </w:rPr>
        <w:t>9</w:t>
      </w:r>
      <w:r w:rsidR="00BD63B3">
        <w:rPr>
          <w:b/>
          <w:szCs w:val="22"/>
        </w:rPr>
        <w:t>-</w:t>
      </w:r>
      <w:r w:rsidR="00C53560">
        <w:rPr>
          <w:b/>
          <w:szCs w:val="22"/>
        </w:rPr>
        <w:t>2</w:t>
      </w:r>
      <w:r w:rsidR="00FE03DB">
        <w:rPr>
          <w:b/>
          <w:szCs w:val="22"/>
        </w:rPr>
        <w:t>7</w:t>
      </w:r>
      <w:r w:rsidR="00A7280B" w:rsidRPr="003932CD">
        <w:rPr>
          <w:b/>
          <w:szCs w:val="22"/>
        </w:rPr>
        <w:t>.</w:t>
      </w:r>
      <w:r w:rsidR="00F81A2A">
        <w:rPr>
          <w:b/>
          <w:szCs w:val="22"/>
        </w:rPr>
        <w:fldChar w:fldCharType="begin"/>
      </w:r>
      <w:r w:rsidR="00F81A2A">
        <w:rPr>
          <w:b/>
          <w:szCs w:val="22"/>
        </w:rPr>
        <w:instrText xml:space="preserve"> DOCVARIABLE vault_nd_1b4884ef-bf2e-4705-83a4-67d97c5a97f7 \* MERGEFORMAT </w:instrText>
      </w:r>
      <w:r w:rsidR="00F81A2A">
        <w:rPr>
          <w:b/>
          <w:szCs w:val="22"/>
        </w:rPr>
        <w:fldChar w:fldCharType="separate"/>
      </w:r>
      <w:r w:rsidR="00F81A2A">
        <w:rPr>
          <w:b/>
          <w:szCs w:val="22"/>
        </w:rPr>
        <w:t xml:space="preserve"> </w:t>
      </w:r>
      <w:r w:rsidR="00F81A2A">
        <w:rPr>
          <w:b/>
          <w:szCs w:val="22"/>
        </w:rPr>
        <w:fldChar w:fldCharType="end"/>
      </w:r>
    </w:p>
    <w:p w14:paraId="503D0517" w14:textId="77777777" w:rsidR="00732E6B" w:rsidRPr="003932CD" w:rsidRDefault="00732E6B" w:rsidP="00583D82">
      <w:pPr>
        <w:tabs>
          <w:tab w:val="left" w:pos="567"/>
        </w:tabs>
        <w:rPr>
          <w:szCs w:val="22"/>
        </w:rPr>
      </w:pPr>
    </w:p>
    <w:p w14:paraId="4FF91EFE" w14:textId="77777777" w:rsidR="00732E6B" w:rsidRPr="003932CD" w:rsidRDefault="00732E6B" w:rsidP="00583D82">
      <w:pPr>
        <w:tabs>
          <w:tab w:val="left" w:pos="567"/>
        </w:tabs>
        <w:rPr>
          <w:szCs w:val="22"/>
        </w:rPr>
      </w:pPr>
    </w:p>
    <w:p w14:paraId="23E25082" w14:textId="25F971E5" w:rsidR="00447A78" w:rsidRDefault="00732E6B" w:rsidP="002F63B0">
      <w:pPr>
        <w:numPr>
          <w:ilvl w:val="12"/>
          <w:numId w:val="0"/>
        </w:numPr>
        <w:tabs>
          <w:tab w:val="left" w:pos="567"/>
        </w:tabs>
        <w:ind w:right="-2"/>
        <w:rPr>
          <w:szCs w:val="22"/>
        </w:rPr>
      </w:pPr>
      <w:r w:rsidRPr="003932CD">
        <w:rPr>
          <w:szCs w:val="22"/>
        </w:rPr>
        <w:t>Išsami informacija apie šį vaistą pateikiama Valstybinės vaistų kontrolės tarnybos prie Lietuvos Respublikos sveikatos apsaugos ministerijos tinklalapyje</w:t>
      </w:r>
      <w:r w:rsidRPr="003932CD">
        <w:rPr>
          <w:i/>
          <w:szCs w:val="22"/>
        </w:rPr>
        <w:t xml:space="preserve"> </w:t>
      </w:r>
      <w:hyperlink r:id="rId10" w:history="1">
        <w:r w:rsidRPr="003932CD">
          <w:rPr>
            <w:rFonts w:eastAsia="SimSun"/>
            <w:color w:val="0000FF"/>
            <w:szCs w:val="22"/>
            <w:u w:val="single"/>
          </w:rPr>
          <w:t>http://www.vvkt.lt/</w:t>
        </w:r>
      </w:hyperlink>
      <w:r w:rsidRPr="003932CD">
        <w:rPr>
          <w:szCs w:val="22"/>
        </w:rPr>
        <w:t>.</w:t>
      </w:r>
    </w:p>
    <w:p w14:paraId="41607B90" w14:textId="77777777" w:rsidR="008D7E6C" w:rsidRPr="003932CD" w:rsidRDefault="008D7E6C" w:rsidP="002F63B0">
      <w:pPr>
        <w:numPr>
          <w:ilvl w:val="12"/>
          <w:numId w:val="0"/>
        </w:numPr>
        <w:tabs>
          <w:tab w:val="left" w:pos="567"/>
        </w:tabs>
        <w:ind w:right="-2"/>
        <w:rPr>
          <w:szCs w:val="22"/>
        </w:rPr>
      </w:pPr>
    </w:p>
    <w:sectPr w:rsidR="008D7E6C" w:rsidRPr="003932CD" w:rsidSect="003B5155">
      <w:headerReference w:type="even" r:id="rId11"/>
      <w:headerReference w:type="default" r:id="rId12"/>
      <w:footerReference w:type="even" r:id="rId13"/>
      <w:footerReference w:type="default" r:id="rId14"/>
      <w:headerReference w:type="firs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0A26" w14:textId="77777777" w:rsidR="006F3780" w:rsidRDefault="006F3780" w:rsidP="00583D82">
      <w:r>
        <w:separator/>
      </w:r>
    </w:p>
  </w:endnote>
  <w:endnote w:type="continuationSeparator" w:id="0">
    <w:p w14:paraId="167D8A61" w14:textId="77777777" w:rsidR="006F3780" w:rsidRDefault="006F3780" w:rsidP="00583D82">
      <w:r>
        <w:continuationSeparator/>
      </w:r>
    </w:p>
  </w:endnote>
  <w:endnote w:type="continuationNotice" w:id="1">
    <w:p w14:paraId="4E794C5B" w14:textId="77777777" w:rsidR="006F3780" w:rsidRDefault="006F3780" w:rsidP="00583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4D09" w14:textId="77777777" w:rsidR="00DB0690" w:rsidRDefault="00DB06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A5E4775" w14:textId="77777777" w:rsidR="00DB0690" w:rsidRDefault="00DB069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4F3" w14:textId="124F9C79" w:rsidR="00DB0690" w:rsidRDefault="00DB069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7AA5">
      <w:rPr>
        <w:rStyle w:val="Puslapionumeris"/>
        <w:noProof/>
      </w:rPr>
      <w:t>2</w:t>
    </w:r>
    <w:r>
      <w:rPr>
        <w:rStyle w:val="Puslapionumeris"/>
      </w:rPr>
      <w:fldChar w:fldCharType="end"/>
    </w:r>
  </w:p>
  <w:p w14:paraId="6B5C5228" w14:textId="77777777" w:rsidR="00DB0690" w:rsidRDefault="00DB069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39D6" w14:textId="77777777" w:rsidR="006F3780" w:rsidRDefault="006F3780" w:rsidP="00583D82">
      <w:r>
        <w:separator/>
      </w:r>
    </w:p>
  </w:footnote>
  <w:footnote w:type="continuationSeparator" w:id="0">
    <w:p w14:paraId="09DC8516" w14:textId="77777777" w:rsidR="006F3780" w:rsidRDefault="006F3780" w:rsidP="00583D82">
      <w:r>
        <w:continuationSeparator/>
      </w:r>
    </w:p>
  </w:footnote>
  <w:footnote w:type="continuationNotice" w:id="1">
    <w:p w14:paraId="160709D0" w14:textId="77777777" w:rsidR="006F3780" w:rsidRDefault="006F3780" w:rsidP="00583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3110" w14:textId="09863E8C" w:rsidR="005616F6" w:rsidRDefault="005616F6">
    <w:pPr>
      <w:pStyle w:val="Antrats"/>
    </w:pPr>
    <w:r>
      <w:rPr>
        <w:noProof/>
      </w:rPr>
      <mc:AlternateContent>
        <mc:Choice Requires="wps">
          <w:drawing>
            <wp:anchor distT="0" distB="0" distL="0" distR="0" simplePos="0" relativeHeight="251659264" behindDoc="0" locked="0" layoutInCell="1" allowOverlap="1" wp14:anchorId="7E1A33BB" wp14:editId="6F6BC7D5">
              <wp:simplePos x="635" y="635"/>
              <wp:positionH relativeFrom="page">
                <wp:align>right</wp:align>
              </wp:positionH>
              <wp:positionV relativeFrom="page">
                <wp:align>top</wp:align>
              </wp:positionV>
              <wp:extent cx="921385" cy="345440"/>
              <wp:effectExtent l="0" t="0" r="0" b="16510"/>
              <wp:wrapNone/>
              <wp:docPr id="1253466963"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45440"/>
                      </a:xfrm>
                      <a:prstGeom prst="rect">
                        <a:avLst/>
                      </a:prstGeom>
                      <a:noFill/>
                      <a:ln>
                        <a:noFill/>
                      </a:ln>
                    </wps:spPr>
                    <wps:txbx>
                      <w:txbxContent>
                        <w:p w14:paraId="5618AF66" w14:textId="0C0DBBE4" w:rsidR="005616F6" w:rsidRPr="005616F6" w:rsidRDefault="005616F6"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1A33BB" id="_x0000_t202" coordsize="21600,21600" o:spt="202" path="m,l,21600r21600,l21600,xe">
              <v:stroke joinstyle="miter"/>
              <v:path gradientshapeok="t" o:connecttype="rect"/>
            </v:shapetype>
            <v:shape id="Text Box 2" o:spid="_x0000_s1026" type="#_x0000_t202" alt="Business Use" style="position:absolute;margin-left:21.35pt;margin-top:0;width:72.5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" filled="f" stroked="f">
              <v:textbox style="mso-fit-shape-to-text:t" inset="0,15pt,20pt,0">
                <w:txbxContent>
                  <w:p w14:paraId="5618AF66" w14:textId="0C0DBBE4" w:rsidR="005616F6" w:rsidRPr="005616F6" w:rsidRDefault="005616F6"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5D20" w14:textId="22721C85" w:rsidR="00996222" w:rsidRDefault="00996222" w:rsidP="00996222">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6E92" w14:textId="47D3AC3B" w:rsidR="005616F6" w:rsidRDefault="005616F6">
    <w:pPr>
      <w:pStyle w:val="Antrats"/>
    </w:pPr>
    <w:r>
      <w:rPr>
        <w:noProof/>
      </w:rPr>
      <mc:AlternateContent>
        <mc:Choice Requires="wps">
          <w:drawing>
            <wp:anchor distT="0" distB="0" distL="0" distR="0" simplePos="0" relativeHeight="251658240" behindDoc="0" locked="0" layoutInCell="1" allowOverlap="1" wp14:anchorId="1E832449" wp14:editId="384ED8B8">
              <wp:simplePos x="635" y="635"/>
              <wp:positionH relativeFrom="page">
                <wp:align>right</wp:align>
              </wp:positionH>
              <wp:positionV relativeFrom="page">
                <wp:align>top</wp:align>
              </wp:positionV>
              <wp:extent cx="921385" cy="345440"/>
              <wp:effectExtent l="0" t="0" r="0" b="16510"/>
              <wp:wrapNone/>
              <wp:docPr id="2139604720" name="Text Box 1"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1385" cy="345440"/>
                      </a:xfrm>
                      <a:prstGeom prst="rect">
                        <a:avLst/>
                      </a:prstGeom>
                      <a:noFill/>
                      <a:ln>
                        <a:noFill/>
                      </a:ln>
                    </wps:spPr>
                    <wps:txbx>
                      <w:txbxContent>
                        <w:p w14:paraId="770835A2" w14:textId="10FE7A92" w:rsidR="005616F6" w:rsidRPr="005616F6" w:rsidRDefault="005616F6"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832449" id="_x0000_t202" coordsize="21600,21600" o:spt="202" path="m,l,21600r21600,l21600,xe">
              <v:stroke joinstyle="miter"/>
              <v:path gradientshapeok="t" o:connecttype="rect"/>
            </v:shapetype>
            <v:shape id="Text Box 1" o:spid="_x0000_s1027" type="#_x0000_t202" alt="Business Use" style="position:absolute;margin-left:21.35pt;margin-top:0;width:72.5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" filled="f" stroked="f">
              <v:textbox style="mso-fit-shape-to-text:t" inset="0,15pt,20pt,0">
                <w:txbxContent>
                  <w:p w14:paraId="770835A2" w14:textId="10FE7A92" w:rsidR="005616F6" w:rsidRPr="005616F6" w:rsidRDefault="005616F6" w:rsidP="005616F6">
                    <w:pPr>
                      <w:rPr>
                        <w:rFonts w:ascii="Calibri" w:eastAsia="Calibri" w:hAnsi="Calibri" w:cs="Calibri"/>
                        <w:noProof/>
                        <w:color w:val="000000"/>
                        <w:sz w:val="20"/>
                      </w:rPr>
                    </w:pPr>
                    <w:r w:rsidRPr="005616F6">
                      <w:rPr>
                        <w:rFonts w:ascii="Calibri" w:eastAsia="Calibri" w:hAnsi="Calibri" w:cs="Calibri"/>
                        <w:noProof/>
                        <w:color w:val="000000"/>
                        <w:sz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B0599"/>
    <w:multiLevelType w:val="hybridMultilevel"/>
    <w:tmpl w:val="EFF04B96"/>
    <w:lvl w:ilvl="0" w:tplc="B7EEDA4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05E"/>
    <w:multiLevelType w:val="singleLevel"/>
    <w:tmpl w:val="B7EEDA4A"/>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0F2A6F69"/>
    <w:multiLevelType w:val="hybridMultilevel"/>
    <w:tmpl w:val="D6285D0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19244C"/>
    <w:multiLevelType w:val="singleLevel"/>
    <w:tmpl w:val="BDB670B6"/>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1971332"/>
    <w:multiLevelType w:val="hybridMultilevel"/>
    <w:tmpl w:val="0D3C05CA"/>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62385"/>
    <w:multiLevelType w:val="hybridMultilevel"/>
    <w:tmpl w:val="D41E1900"/>
    <w:lvl w:ilvl="0" w:tplc="F4168146">
      <w:numFmt w:val="bullet"/>
      <w:lvlText w:val=""/>
      <w:lvlJc w:val="left"/>
      <w:pPr>
        <w:ind w:left="930" w:hanging="57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00839"/>
    <w:multiLevelType w:val="hybridMultilevel"/>
    <w:tmpl w:val="60921EFC"/>
    <w:lvl w:ilvl="0" w:tplc="0FE882DA">
      <w:start w:val="200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892E25"/>
    <w:multiLevelType w:val="hybridMultilevel"/>
    <w:tmpl w:val="134E05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82130B"/>
    <w:multiLevelType w:val="hybridMultilevel"/>
    <w:tmpl w:val="71ECD04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7559F5"/>
    <w:multiLevelType w:val="hybridMultilevel"/>
    <w:tmpl w:val="8DEAAD1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4DB133F"/>
    <w:multiLevelType w:val="hybridMultilevel"/>
    <w:tmpl w:val="FE20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91A33"/>
    <w:multiLevelType w:val="hybridMultilevel"/>
    <w:tmpl w:val="BCCECA0A"/>
    <w:lvl w:ilvl="0" w:tplc="0FE882DA">
      <w:start w:val="20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0D4B79"/>
    <w:multiLevelType w:val="hybridMultilevel"/>
    <w:tmpl w:val="2D06C830"/>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F61F3"/>
    <w:multiLevelType w:val="hybridMultilevel"/>
    <w:tmpl w:val="D2688018"/>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F02D7"/>
    <w:multiLevelType w:val="hybridMultilevel"/>
    <w:tmpl w:val="D270B972"/>
    <w:lvl w:ilvl="0" w:tplc="71B0DE6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876E0B"/>
    <w:multiLevelType w:val="hybridMultilevel"/>
    <w:tmpl w:val="BF769FDC"/>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9E68AE"/>
    <w:multiLevelType w:val="hybridMultilevel"/>
    <w:tmpl w:val="6B1A383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96376"/>
    <w:multiLevelType w:val="hybridMultilevel"/>
    <w:tmpl w:val="D46CE00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24312"/>
    <w:multiLevelType w:val="hybridMultilevel"/>
    <w:tmpl w:val="A90E21B6"/>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309"/>
    <w:multiLevelType w:val="hybridMultilevel"/>
    <w:tmpl w:val="DB329BD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430851E6"/>
    <w:multiLevelType w:val="hybridMultilevel"/>
    <w:tmpl w:val="439ADA70"/>
    <w:lvl w:ilvl="0" w:tplc="18166CA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D1A5E"/>
    <w:multiLevelType w:val="hybridMultilevel"/>
    <w:tmpl w:val="98C68FE4"/>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45D40647"/>
    <w:multiLevelType w:val="hybridMultilevel"/>
    <w:tmpl w:val="EF0E8C7E"/>
    <w:lvl w:ilvl="0" w:tplc="FFFFFFFF">
      <w:start w:val="1"/>
      <w:numFmt w:val="bullet"/>
      <w:lvlText w:val="-"/>
      <w:lvlJc w:val="left"/>
      <w:pPr>
        <w:ind w:left="720" w:hanging="360"/>
      </w:pPr>
    </w:lvl>
    <w:lvl w:ilvl="1" w:tplc="40266D48">
      <w:numFmt w:val="bullet"/>
      <w:lvlText w:val=""/>
      <w:lvlJc w:val="left"/>
      <w:pPr>
        <w:ind w:left="1650" w:hanging="57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35A19"/>
    <w:multiLevelType w:val="hybridMultilevel"/>
    <w:tmpl w:val="162E572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16B5E"/>
    <w:multiLevelType w:val="hybridMultilevel"/>
    <w:tmpl w:val="012414C6"/>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84DF2"/>
    <w:multiLevelType w:val="hybridMultilevel"/>
    <w:tmpl w:val="E0F014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9603D"/>
    <w:multiLevelType w:val="hybridMultilevel"/>
    <w:tmpl w:val="BB36BD14"/>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15:restartNumberingAfterBreak="0">
    <w:nsid w:val="53756BD7"/>
    <w:multiLevelType w:val="hybridMultilevel"/>
    <w:tmpl w:val="1A84BCFE"/>
    <w:lvl w:ilvl="0" w:tplc="FFFFFFFF">
      <w:start w:val="1"/>
      <w:numFmt w:val="bullet"/>
      <w:lvlText w:val="-"/>
      <w:lvlJc w:val="left"/>
      <w:pPr>
        <w:ind w:left="832" w:hanging="360"/>
      </w:p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2" w15:restartNumberingAfterBreak="0">
    <w:nsid w:val="553E038B"/>
    <w:multiLevelType w:val="hybridMultilevel"/>
    <w:tmpl w:val="1B8ABC3E"/>
    <w:lvl w:ilvl="0" w:tplc="FFFFFFFF">
      <w:start w:val="1"/>
      <w:numFmt w:val="bullet"/>
      <w:lvlText w:val="-"/>
      <w:lvlJc w:val="left"/>
      <w:pPr>
        <w:ind w:left="771" w:hanging="360"/>
      </w:p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15:restartNumberingAfterBreak="0">
    <w:nsid w:val="56FC599E"/>
    <w:multiLevelType w:val="hybridMultilevel"/>
    <w:tmpl w:val="858E015C"/>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5" w15:restartNumberingAfterBreak="0">
    <w:nsid w:val="59B65B72"/>
    <w:multiLevelType w:val="hybridMultilevel"/>
    <w:tmpl w:val="D35E72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216B2"/>
    <w:multiLevelType w:val="hybridMultilevel"/>
    <w:tmpl w:val="D4F67978"/>
    <w:lvl w:ilvl="0" w:tplc="B7EED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8917AE"/>
    <w:multiLevelType w:val="hybridMultilevel"/>
    <w:tmpl w:val="4282DF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BE0876"/>
    <w:multiLevelType w:val="hybridMultilevel"/>
    <w:tmpl w:val="6FD6D188"/>
    <w:lvl w:ilvl="0" w:tplc="E72894C8">
      <w:start w:val="1"/>
      <w:numFmt w:val="bullet"/>
      <w:lvlText w:val=""/>
      <w:lvlJc w:val="left"/>
      <w:pPr>
        <w:ind w:left="720" w:hanging="360"/>
      </w:pPr>
      <w:rPr>
        <w:rFonts w:ascii="Symbol" w:hAnsi="Symbol" w:hint="default"/>
      </w:rPr>
    </w:lvl>
    <w:lvl w:ilvl="1" w:tplc="6916F5D0">
      <w:start w:val="1"/>
      <w:numFmt w:val="bullet"/>
      <w:lvlText w:val="o"/>
      <w:lvlJc w:val="left"/>
      <w:pPr>
        <w:ind w:left="1440" w:hanging="360"/>
      </w:pPr>
      <w:rPr>
        <w:rFonts w:ascii="Courier New" w:hAnsi="Courier New" w:cs="Courier New" w:hint="default"/>
      </w:rPr>
    </w:lvl>
    <w:lvl w:ilvl="2" w:tplc="CF5C8BCE">
      <w:start w:val="1"/>
      <w:numFmt w:val="bullet"/>
      <w:lvlText w:val=""/>
      <w:lvlJc w:val="left"/>
      <w:pPr>
        <w:ind w:left="2160" w:hanging="360"/>
      </w:pPr>
      <w:rPr>
        <w:rFonts w:ascii="Wingdings" w:hAnsi="Wingdings" w:hint="default"/>
      </w:rPr>
    </w:lvl>
    <w:lvl w:ilvl="3" w:tplc="E6ECAD92">
      <w:start w:val="1"/>
      <w:numFmt w:val="bullet"/>
      <w:lvlText w:val=""/>
      <w:lvlJc w:val="left"/>
      <w:pPr>
        <w:ind w:left="2880" w:hanging="360"/>
      </w:pPr>
      <w:rPr>
        <w:rFonts w:ascii="Symbol" w:hAnsi="Symbol" w:hint="default"/>
      </w:rPr>
    </w:lvl>
    <w:lvl w:ilvl="4" w:tplc="55922C3E">
      <w:start w:val="1"/>
      <w:numFmt w:val="bullet"/>
      <w:lvlText w:val="o"/>
      <w:lvlJc w:val="left"/>
      <w:pPr>
        <w:ind w:left="3600" w:hanging="360"/>
      </w:pPr>
      <w:rPr>
        <w:rFonts w:ascii="Courier New" w:hAnsi="Courier New" w:cs="Courier New" w:hint="default"/>
      </w:rPr>
    </w:lvl>
    <w:lvl w:ilvl="5" w:tplc="BD561836">
      <w:start w:val="1"/>
      <w:numFmt w:val="bullet"/>
      <w:lvlText w:val=""/>
      <w:lvlJc w:val="left"/>
      <w:pPr>
        <w:ind w:left="4320" w:hanging="360"/>
      </w:pPr>
      <w:rPr>
        <w:rFonts w:ascii="Wingdings" w:hAnsi="Wingdings" w:hint="default"/>
      </w:rPr>
    </w:lvl>
    <w:lvl w:ilvl="6" w:tplc="535A193C">
      <w:start w:val="1"/>
      <w:numFmt w:val="bullet"/>
      <w:lvlText w:val=""/>
      <w:lvlJc w:val="left"/>
      <w:pPr>
        <w:ind w:left="5040" w:hanging="360"/>
      </w:pPr>
      <w:rPr>
        <w:rFonts w:ascii="Symbol" w:hAnsi="Symbol" w:hint="default"/>
      </w:rPr>
    </w:lvl>
    <w:lvl w:ilvl="7" w:tplc="6CFA29B0">
      <w:start w:val="1"/>
      <w:numFmt w:val="bullet"/>
      <w:lvlText w:val="o"/>
      <w:lvlJc w:val="left"/>
      <w:pPr>
        <w:ind w:left="5760" w:hanging="360"/>
      </w:pPr>
      <w:rPr>
        <w:rFonts w:ascii="Courier New" w:hAnsi="Courier New" w:cs="Courier New" w:hint="default"/>
      </w:rPr>
    </w:lvl>
    <w:lvl w:ilvl="8" w:tplc="B54CDB4A">
      <w:start w:val="1"/>
      <w:numFmt w:val="bullet"/>
      <w:lvlText w:val=""/>
      <w:lvlJc w:val="left"/>
      <w:pPr>
        <w:ind w:left="6480" w:hanging="360"/>
      </w:pPr>
      <w:rPr>
        <w:rFonts w:ascii="Wingdings" w:hAnsi="Wingdings" w:hint="default"/>
      </w:rPr>
    </w:lvl>
  </w:abstractNum>
  <w:abstractNum w:abstractNumId="39" w15:restartNumberingAfterBreak="0">
    <w:nsid w:val="5F8E260B"/>
    <w:multiLevelType w:val="hybridMultilevel"/>
    <w:tmpl w:val="CE30C2A0"/>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0F8670A"/>
    <w:multiLevelType w:val="hybridMultilevel"/>
    <w:tmpl w:val="91FA9E8E"/>
    <w:lvl w:ilvl="0" w:tplc="BF5E20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BA28AE"/>
    <w:multiLevelType w:val="hybridMultilevel"/>
    <w:tmpl w:val="B69CFD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C67378"/>
    <w:multiLevelType w:val="hybridMultilevel"/>
    <w:tmpl w:val="370897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3C2AFA"/>
    <w:multiLevelType w:val="hybridMultilevel"/>
    <w:tmpl w:val="9912D530"/>
    <w:lvl w:ilvl="0" w:tplc="7F566E46">
      <w:start w:val="23"/>
      <w:numFmt w:val="bullet"/>
      <w:lvlText w:val="-"/>
      <w:lvlJc w:val="left"/>
      <w:pPr>
        <w:ind w:left="720" w:hanging="360"/>
      </w:pPr>
      <w:rPr>
        <w:rFonts w:ascii="Verdana" w:eastAsia="Verdana" w:hAnsi="Verdana" w:cs="Verdana" w:hint="default"/>
      </w:rPr>
    </w:lvl>
    <w:lvl w:ilvl="1" w:tplc="08284E5A" w:tentative="1">
      <w:start w:val="1"/>
      <w:numFmt w:val="bullet"/>
      <w:lvlText w:val="o"/>
      <w:lvlJc w:val="left"/>
      <w:pPr>
        <w:ind w:left="1440" w:hanging="360"/>
      </w:pPr>
      <w:rPr>
        <w:rFonts w:ascii="Courier New" w:hAnsi="Courier New" w:cs="Courier New" w:hint="default"/>
      </w:rPr>
    </w:lvl>
    <w:lvl w:ilvl="2" w:tplc="4B16F1FC" w:tentative="1">
      <w:start w:val="1"/>
      <w:numFmt w:val="bullet"/>
      <w:lvlText w:val=""/>
      <w:lvlJc w:val="left"/>
      <w:pPr>
        <w:ind w:left="2160" w:hanging="360"/>
      </w:pPr>
      <w:rPr>
        <w:rFonts w:ascii="Wingdings" w:hAnsi="Wingdings" w:hint="default"/>
      </w:rPr>
    </w:lvl>
    <w:lvl w:ilvl="3" w:tplc="12188E4E" w:tentative="1">
      <w:start w:val="1"/>
      <w:numFmt w:val="bullet"/>
      <w:lvlText w:val=""/>
      <w:lvlJc w:val="left"/>
      <w:pPr>
        <w:ind w:left="2880" w:hanging="360"/>
      </w:pPr>
      <w:rPr>
        <w:rFonts w:ascii="Symbol" w:hAnsi="Symbol" w:hint="default"/>
      </w:rPr>
    </w:lvl>
    <w:lvl w:ilvl="4" w:tplc="DBEED358" w:tentative="1">
      <w:start w:val="1"/>
      <w:numFmt w:val="bullet"/>
      <w:lvlText w:val="o"/>
      <w:lvlJc w:val="left"/>
      <w:pPr>
        <w:ind w:left="3600" w:hanging="360"/>
      </w:pPr>
      <w:rPr>
        <w:rFonts w:ascii="Courier New" w:hAnsi="Courier New" w:cs="Courier New" w:hint="default"/>
      </w:rPr>
    </w:lvl>
    <w:lvl w:ilvl="5" w:tplc="657A793C" w:tentative="1">
      <w:start w:val="1"/>
      <w:numFmt w:val="bullet"/>
      <w:lvlText w:val=""/>
      <w:lvlJc w:val="left"/>
      <w:pPr>
        <w:ind w:left="4320" w:hanging="360"/>
      </w:pPr>
      <w:rPr>
        <w:rFonts w:ascii="Wingdings" w:hAnsi="Wingdings" w:hint="default"/>
      </w:rPr>
    </w:lvl>
    <w:lvl w:ilvl="6" w:tplc="694AB214" w:tentative="1">
      <w:start w:val="1"/>
      <w:numFmt w:val="bullet"/>
      <w:lvlText w:val=""/>
      <w:lvlJc w:val="left"/>
      <w:pPr>
        <w:ind w:left="5040" w:hanging="360"/>
      </w:pPr>
      <w:rPr>
        <w:rFonts w:ascii="Symbol" w:hAnsi="Symbol" w:hint="default"/>
      </w:rPr>
    </w:lvl>
    <w:lvl w:ilvl="7" w:tplc="53CACCEC" w:tentative="1">
      <w:start w:val="1"/>
      <w:numFmt w:val="bullet"/>
      <w:lvlText w:val="o"/>
      <w:lvlJc w:val="left"/>
      <w:pPr>
        <w:ind w:left="5760" w:hanging="360"/>
      </w:pPr>
      <w:rPr>
        <w:rFonts w:ascii="Courier New" w:hAnsi="Courier New" w:cs="Courier New" w:hint="default"/>
      </w:rPr>
    </w:lvl>
    <w:lvl w:ilvl="8" w:tplc="2C923F46"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C121F"/>
    <w:multiLevelType w:val="hybridMultilevel"/>
    <w:tmpl w:val="73D8BB4C"/>
    <w:lvl w:ilvl="0" w:tplc="E6E6A5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6426F9"/>
    <w:multiLevelType w:val="hybridMultilevel"/>
    <w:tmpl w:val="AD146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2D762AB"/>
    <w:multiLevelType w:val="hybridMultilevel"/>
    <w:tmpl w:val="032CEF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493298343">
    <w:abstractNumId w:val="8"/>
  </w:num>
  <w:num w:numId="2" w16cid:durableId="470748963">
    <w:abstractNumId w:val="5"/>
  </w:num>
  <w:num w:numId="3" w16cid:durableId="788233405">
    <w:abstractNumId w:val="3"/>
  </w:num>
  <w:num w:numId="4" w16cid:durableId="1091194449">
    <w:abstractNumId w:val="0"/>
    <w:lvlOverride w:ilvl="0">
      <w:lvl w:ilvl="0">
        <w:start w:val="1"/>
        <w:numFmt w:val="bullet"/>
        <w:lvlText w:val="-"/>
        <w:lvlJc w:val="left"/>
        <w:pPr>
          <w:ind w:left="360" w:hanging="360"/>
        </w:pPr>
      </w:lvl>
    </w:lvlOverride>
  </w:num>
  <w:num w:numId="5" w16cid:durableId="1703704809">
    <w:abstractNumId w:val="14"/>
  </w:num>
  <w:num w:numId="6" w16cid:durableId="1789395308">
    <w:abstractNumId w:val="47"/>
  </w:num>
  <w:num w:numId="7" w16cid:durableId="91709159">
    <w:abstractNumId w:val="15"/>
  </w:num>
  <w:num w:numId="8" w16cid:durableId="799112206">
    <w:abstractNumId w:val="19"/>
  </w:num>
  <w:num w:numId="9" w16cid:durableId="123894671">
    <w:abstractNumId w:val="28"/>
  </w:num>
  <w:num w:numId="10" w16cid:durableId="1346134901">
    <w:abstractNumId w:val="36"/>
  </w:num>
  <w:num w:numId="11" w16cid:durableId="856312360">
    <w:abstractNumId w:val="1"/>
  </w:num>
  <w:num w:numId="12" w16cid:durableId="44376439">
    <w:abstractNumId w:val="23"/>
  </w:num>
  <w:num w:numId="13" w16cid:durableId="1130242920">
    <w:abstractNumId w:val="13"/>
  </w:num>
  <w:num w:numId="14" w16cid:durableId="614943698">
    <w:abstractNumId w:val="45"/>
  </w:num>
  <w:num w:numId="15" w16cid:durableId="1779913083">
    <w:abstractNumId w:val="40"/>
  </w:num>
  <w:num w:numId="16" w16cid:durableId="329524344">
    <w:abstractNumId w:val="18"/>
  </w:num>
  <w:num w:numId="17" w16cid:durableId="921262464">
    <w:abstractNumId w:val="10"/>
  </w:num>
  <w:num w:numId="18" w16cid:durableId="142088318">
    <w:abstractNumId w:val="46"/>
  </w:num>
  <w:num w:numId="19" w16cid:durableId="444887754">
    <w:abstractNumId w:val="21"/>
  </w:num>
  <w:num w:numId="20" w16cid:durableId="2137676910">
    <w:abstractNumId w:val="27"/>
  </w:num>
  <w:num w:numId="21" w16cid:durableId="385447206">
    <w:abstractNumId w:val="33"/>
  </w:num>
  <w:num w:numId="22" w16cid:durableId="863707943">
    <w:abstractNumId w:val="29"/>
  </w:num>
  <w:num w:numId="23" w16cid:durableId="1810897527">
    <w:abstractNumId w:val="31"/>
  </w:num>
  <w:num w:numId="24" w16cid:durableId="1154025296">
    <w:abstractNumId w:val="4"/>
  </w:num>
  <w:num w:numId="25" w16cid:durableId="119417422">
    <w:abstractNumId w:val="9"/>
  </w:num>
  <w:num w:numId="26" w16cid:durableId="1392652347">
    <w:abstractNumId w:val="35"/>
  </w:num>
  <w:num w:numId="27" w16cid:durableId="846478777">
    <w:abstractNumId w:val="41"/>
  </w:num>
  <w:num w:numId="28" w16cid:durableId="297565711">
    <w:abstractNumId w:val="26"/>
  </w:num>
  <w:num w:numId="29" w16cid:durableId="905410818">
    <w:abstractNumId w:val="7"/>
  </w:num>
  <w:num w:numId="30" w16cid:durableId="1588614455">
    <w:abstractNumId w:val="11"/>
  </w:num>
  <w:num w:numId="31" w16cid:durableId="102771249">
    <w:abstractNumId w:val="20"/>
  </w:num>
  <w:num w:numId="32" w16cid:durableId="124783743">
    <w:abstractNumId w:val="25"/>
  </w:num>
  <w:num w:numId="33" w16cid:durableId="619528820">
    <w:abstractNumId w:val="32"/>
  </w:num>
  <w:num w:numId="34" w16cid:durableId="1759449568">
    <w:abstractNumId w:val="30"/>
  </w:num>
  <w:num w:numId="35" w16cid:durableId="1005550535">
    <w:abstractNumId w:val="37"/>
  </w:num>
  <w:num w:numId="36" w16cid:durableId="1251230213">
    <w:abstractNumId w:val="42"/>
  </w:num>
  <w:num w:numId="37" w16cid:durableId="1425566141">
    <w:abstractNumId w:val="39"/>
  </w:num>
  <w:num w:numId="38" w16cid:durableId="1051997988">
    <w:abstractNumId w:val="2"/>
  </w:num>
  <w:num w:numId="39" w16cid:durableId="485051146">
    <w:abstractNumId w:val="44"/>
  </w:num>
  <w:num w:numId="40" w16cid:durableId="261229452">
    <w:abstractNumId w:val="34"/>
  </w:num>
  <w:num w:numId="41" w16cid:durableId="1709338370">
    <w:abstractNumId w:val="48"/>
  </w:num>
  <w:num w:numId="42" w16cid:durableId="455685437">
    <w:abstractNumId w:val="6"/>
  </w:num>
  <w:num w:numId="43" w16cid:durableId="318270645">
    <w:abstractNumId w:val="24"/>
  </w:num>
  <w:num w:numId="44" w16cid:durableId="1419668837">
    <w:abstractNumId w:val="16"/>
  </w:num>
  <w:num w:numId="45" w16cid:durableId="843130469">
    <w:abstractNumId w:val="17"/>
  </w:num>
  <w:num w:numId="46" w16cid:durableId="47724507">
    <w:abstractNumId w:val="22"/>
  </w:num>
  <w:num w:numId="47" w16cid:durableId="846867150">
    <w:abstractNumId w:val="43"/>
  </w:num>
  <w:num w:numId="48" w16cid:durableId="1110665487">
    <w:abstractNumId w:val="38"/>
  </w:num>
  <w:num w:numId="49" w16cid:durableId="170919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794714-cdcb-436d-8121-6e7e94269e78" w:val=" "/>
    <w:docVar w:name="vault_nd_02f84a65-dcd0-4a22-80e2-c4c6c059dac1" w:val=" "/>
    <w:docVar w:name="vault_nd_09de9671-3940-4e53-976d-f6f42e01457c" w:val=" "/>
    <w:docVar w:name="VAULT_ND_0c3c0ea9-b304-4f02-b114-be6f9ac36360" w:val=" "/>
    <w:docVar w:name="VAULT_ND_0ffaddea-5cd6-4bfc-be7b-2af0ab46bf88" w:val=" "/>
    <w:docVar w:name="VAULT_ND_14a5921b-e19f-4140-95f9-b89da28ff232" w:val=" "/>
    <w:docVar w:name="VAULT_ND_1861ab36-a0b5-4bb3-9e4a-349ff4444d53" w:val=" "/>
    <w:docVar w:name="VAULT_ND_19483c84-53e5-4751-81d4-d4ee637be7bd" w:val=" "/>
    <w:docVar w:name="vault_nd_1b4884ef-bf2e-4705-83a4-67d97c5a97f7" w:val=" "/>
    <w:docVar w:name="VAULT_ND_1b4b40d4-355c-4ded-913f-2944148ee267" w:val=" "/>
    <w:docVar w:name="vault_nd_244032f4-3169-495e-9955-6587701ab824" w:val=" "/>
    <w:docVar w:name="VAULT_ND_26db3132-91e4-4f5e-9cd6-578a77218083" w:val=" "/>
    <w:docVar w:name="VAULT_ND_2a307612-bb5c-4775-bd5d-cf5139c8ebcf" w:val=" "/>
    <w:docVar w:name="vault_nd_2f5b8fd5-191b-499b-8db7-d41177829090" w:val=" "/>
    <w:docVar w:name="VAULT_ND_361d6e99-c587-4d06-bc99-0ab13b8bc7b2" w:val=" "/>
    <w:docVar w:name="VAULT_ND_38fd886a-14c5-4df0-8380-29cd8c029cb4" w:val=" "/>
    <w:docVar w:name="vault_nd_401c413b-e8de-4b76-a30c-3f997e2a8774" w:val=" "/>
    <w:docVar w:name="vault_nd_412bd863-274a-4ec5-9bfe-b2f846a930b7" w:val=" "/>
    <w:docVar w:name="VAULT_ND_4393a613-575c-4660-a38f-b53e101eb9ef" w:val=" "/>
    <w:docVar w:name="VAULT_ND_46170532-d8a2-4578-8394-8854f5001a70" w:val=" "/>
    <w:docVar w:name="vault_nd_46cdebf7-15c6-4931-9244-93a3deaf51d5" w:val=" "/>
    <w:docVar w:name="VAULT_ND_46e99525-5257-40d8-a9c8-b40a65195d2f" w:val=" "/>
    <w:docVar w:name="vault_nd_474b7bb4-d674-4bc1-b404-098f3b058f09" w:val=" "/>
    <w:docVar w:name="VAULT_ND_478dfbf4-e3ca-4474-a913-046317a5a52e" w:val=" "/>
    <w:docVar w:name="vault_nd_48dbc593-8f34-48e4-aec1-1b1c7271b718" w:val=" "/>
    <w:docVar w:name="vault_nd_5181f690-1500-4e49-ba25-328647f6b791" w:val=" "/>
    <w:docVar w:name="VAULT_ND_5625f21e-2650-46fc-b7df-ace3e7a1a2c8" w:val=" "/>
    <w:docVar w:name="VAULT_ND_59907a0a-aa71-45b7-a1f2-e0a1dc9bc77f" w:val=" "/>
    <w:docVar w:name="vault_nd_5b58fac4-cc53-4d95-814b-981492fdb7c4" w:val=" "/>
    <w:docVar w:name="vault_nd_5f8c2fdf-6516-4fb6-9ab3-ae858287a64e" w:val=" "/>
    <w:docVar w:name="vault_nd_62c128c1-cc91-41ff-995b-8761258ad3ee" w:val=" "/>
    <w:docVar w:name="vault_nd_69a4f535-16d1-4e7f-a9ce-38b4921b7759" w:val=" "/>
    <w:docVar w:name="vault_nd_6a87bc38-a0f2-4c7b-b2d4-37ed34bcdf9d" w:val=" "/>
    <w:docVar w:name="vault_nd_6bfacf48-c01b-4db2-b590-af7c62eb6d6f" w:val=" "/>
    <w:docVar w:name="VAULT_ND_6edac146-4f21-4cbe-bcb5-448924d0be8a" w:val=" "/>
    <w:docVar w:name="vault_nd_70e57332-c692-4570-82b5-2b7f2795aa6f" w:val=" "/>
    <w:docVar w:name="vault_nd_8203b0a2-3939-4cb2-ad1f-e79312d179ba" w:val=" "/>
    <w:docVar w:name="VAULT_ND_8a1a172b-9a8e-446d-9b85-b7b32ffe3cae" w:val=" "/>
    <w:docVar w:name="VAULT_ND_8a2b0561-28d6-4722-bb08-a69cb352ee07" w:val=" "/>
    <w:docVar w:name="VAULT_ND_8f269a7b-dfab-446b-ad14-ebfd9619c2e3" w:val=" "/>
    <w:docVar w:name="VAULT_ND_8f62e66c-95b2-48bc-a4f8-02f171675096" w:val=" "/>
    <w:docVar w:name="VAULT_ND_90bbc317-f9b0-40ad-84ad-f5899750e0a3" w:val=" "/>
    <w:docVar w:name="vault_nd_926af7f6-b114-4f99-b91a-2432e6835d0d" w:val=" "/>
    <w:docVar w:name="VAULT_ND_98f5fe29-0c5c-4ff4-a32e-5b4a34520814" w:val=" "/>
    <w:docVar w:name="VAULT_ND_9ee85ab8-727a-4741-8313-1f8868efd45c" w:val=" "/>
    <w:docVar w:name="VAULT_ND_a1c9cae8-2bbb-41ff-ab94-3c21a4d2605c" w:val=" "/>
    <w:docVar w:name="vault_nd_a7e97ec5-220a-4b2f-b96b-b0f7b511ff85" w:val=" "/>
    <w:docVar w:name="vault_nd_a904cd47-f80e-41fb-ad99-368e3b28276c" w:val=" "/>
    <w:docVar w:name="vault_nd_a93e3c43-4bd5-495c-881f-bc075f97f361" w:val=" "/>
    <w:docVar w:name="vault_nd_a9960773-2865-419c-b754-96f90ee91331" w:val=" "/>
    <w:docVar w:name="vault_nd_ac93bbdd-9318-423e-9008-d2a3e8f03e5c" w:val=" "/>
    <w:docVar w:name="VAULT_ND_b29c57a7-fe9d-4afc-9b51-1ef67cd691ac" w:val=" "/>
    <w:docVar w:name="vault_nd_b3fb23e4-30df-4cd5-9bb5-732f53d1f944" w:val=" "/>
    <w:docVar w:name="VAULT_ND_be7b50d5-af27-443e-8639-506c2c8e57cc" w:val=" "/>
    <w:docVar w:name="VAULT_ND_c08459ff-0013-4fdf-82af-640eb12d5a07" w:val=" "/>
    <w:docVar w:name="vault_nd_c3b17612-4217-4eb4-8be0-f64e97244c7d" w:val=" "/>
    <w:docVar w:name="vault_nd_c488b322-b67f-4a53-8a4d-822f4ce6104f" w:val=" "/>
    <w:docVar w:name="VAULT_ND_c541f90a-2a1a-44c3-a799-4ac84979f3e8" w:val=" "/>
    <w:docVar w:name="vault_nd_c7085b98-3b82-4d14-b01f-bb203eb6e509" w:val=" "/>
    <w:docVar w:name="VAULT_ND_cba6c6db-891b-4468-a0be-293bf8482ddc" w:val=" "/>
    <w:docVar w:name="VAULT_ND_cdd9487b-74ee-4935-a9a2-24bbc426da30" w:val=" "/>
    <w:docVar w:name="vault_nd_d321130d-4b53-4aed-9583-74b1173be77d" w:val=" "/>
    <w:docVar w:name="VAULT_ND_d385d9d0-86fe-466b-9f77-e415ab174d7e" w:val=" "/>
    <w:docVar w:name="VAULT_ND_d6450743-2e9c-4467-b434-094ee685aaf9" w:val=" "/>
    <w:docVar w:name="vault_nd_d7a02fd1-be15-400e-bce9-1552633a371e" w:val=" "/>
    <w:docVar w:name="vault_nd_d986dd04-4eab-4e70-acd4-25a4d0edbb07" w:val=" "/>
    <w:docVar w:name="vault_nd_d9f33f3e-43fe-4901-a263-aeefe03556e9" w:val=" "/>
    <w:docVar w:name="vault_nd_e49b4e46-dcd8-4a55-9048-924b387e2d0a" w:val=" "/>
    <w:docVar w:name="VAULT_ND_edf0b9d8-1773-4608-bc3c-12ddfad8d805" w:val=" "/>
    <w:docVar w:name="vault_nd_f3455cda-761f-47c5-ad2f-7072b7e80b9e" w:val=" "/>
    <w:docVar w:name="VAULT_ND_f4fb1128-1999-4112-b9bf-95032ee6893d" w:val=" "/>
    <w:docVar w:name="vault_nd_f93e3f48-800a-4516-b040-a0fd4b3f689b" w:val=" "/>
    <w:docVar w:name="VAULT_ND_f9ba6138-686d-485a-8102-516fc23fca64" w:val=" "/>
    <w:docVar w:name="VAULT_ND_fbf3ed75-f3a8-4af7-a09f-b567e6a96ab5" w:val=" "/>
    <w:docVar w:name="vault_nd_fe09d7e0-60b5-4915-a9c4-df722edf992c" w:val=" "/>
    <w:docVar w:name="vault_nd_fed5e3e6-26f9-496e-83e7-e9f561403540" w:val=" "/>
    <w:docVar w:name="vault_nd_ffd070cf-3e04-4b28-989f-296a43a5c7a2" w:val=" "/>
  </w:docVars>
  <w:rsids>
    <w:rsidRoot w:val="00732E6B"/>
    <w:rsid w:val="00003C14"/>
    <w:rsid w:val="0000402D"/>
    <w:rsid w:val="000130C9"/>
    <w:rsid w:val="0001681B"/>
    <w:rsid w:val="000214DA"/>
    <w:rsid w:val="00022507"/>
    <w:rsid w:val="00024223"/>
    <w:rsid w:val="00025238"/>
    <w:rsid w:val="00033C05"/>
    <w:rsid w:val="0003704A"/>
    <w:rsid w:val="00040066"/>
    <w:rsid w:val="00040677"/>
    <w:rsid w:val="00040E32"/>
    <w:rsid w:val="00042918"/>
    <w:rsid w:val="00042FDE"/>
    <w:rsid w:val="00043CAF"/>
    <w:rsid w:val="00045C36"/>
    <w:rsid w:val="00047B02"/>
    <w:rsid w:val="00056747"/>
    <w:rsid w:val="00066450"/>
    <w:rsid w:val="00066609"/>
    <w:rsid w:val="00070001"/>
    <w:rsid w:val="00071672"/>
    <w:rsid w:val="0007309B"/>
    <w:rsid w:val="00075995"/>
    <w:rsid w:val="000864A6"/>
    <w:rsid w:val="00093D74"/>
    <w:rsid w:val="00093F76"/>
    <w:rsid w:val="00094938"/>
    <w:rsid w:val="00095258"/>
    <w:rsid w:val="000A06F0"/>
    <w:rsid w:val="000A2D90"/>
    <w:rsid w:val="000A5FD6"/>
    <w:rsid w:val="000A74D5"/>
    <w:rsid w:val="000B0F00"/>
    <w:rsid w:val="000B25F4"/>
    <w:rsid w:val="000B2E76"/>
    <w:rsid w:val="000B4F12"/>
    <w:rsid w:val="000B5414"/>
    <w:rsid w:val="000C0CD4"/>
    <w:rsid w:val="000C3D2C"/>
    <w:rsid w:val="000D7748"/>
    <w:rsid w:val="000E09CD"/>
    <w:rsid w:val="000E0CCE"/>
    <w:rsid w:val="000E7520"/>
    <w:rsid w:val="000F0361"/>
    <w:rsid w:val="000F23BA"/>
    <w:rsid w:val="000F6365"/>
    <w:rsid w:val="000F64B4"/>
    <w:rsid w:val="000F6584"/>
    <w:rsid w:val="000F7118"/>
    <w:rsid w:val="00101662"/>
    <w:rsid w:val="0010297E"/>
    <w:rsid w:val="00103477"/>
    <w:rsid w:val="001138C3"/>
    <w:rsid w:val="00114005"/>
    <w:rsid w:val="0011512E"/>
    <w:rsid w:val="00117629"/>
    <w:rsid w:val="0012353C"/>
    <w:rsid w:val="001246C1"/>
    <w:rsid w:val="001260E8"/>
    <w:rsid w:val="00134300"/>
    <w:rsid w:val="00136F86"/>
    <w:rsid w:val="001377AD"/>
    <w:rsid w:val="00143507"/>
    <w:rsid w:val="001452C6"/>
    <w:rsid w:val="0014674F"/>
    <w:rsid w:val="001475A5"/>
    <w:rsid w:val="00154712"/>
    <w:rsid w:val="00155F32"/>
    <w:rsid w:val="00160FD8"/>
    <w:rsid w:val="0016317D"/>
    <w:rsid w:val="00172DAF"/>
    <w:rsid w:val="00174DC9"/>
    <w:rsid w:val="001753E2"/>
    <w:rsid w:val="001755D0"/>
    <w:rsid w:val="00175E02"/>
    <w:rsid w:val="0018088E"/>
    <w:rsid w:val="00180DDE"/>
    <w:rsid w:val="00181C44"/>
    <w:rsid w:val="00182625"/>
    <w:rsid w:val="00184050"/>
    <w:rsid w:val="00187489"/>
    <w:rsid w:val="00191216"/>
    <w:rsid w:val="0019533B"/>
    <w:rsid w:val="001A20A0"/>
    <w:rsid w:val="001B0CF0"/>
    <w:rsid w:val="001B298C"/>
    <w:rsid w:val="001B449D"/>
    <w:rsid w:val="001B46A0"/>
    <w:rsid w:val="001B7810"/>
    <w:rsid w:val="001C195E"/>
    <w:rsid w:val="001C5F28"/>
    <w:rsid w:val="001C6884"/>
    <w:rsid w:val="001C7665"/>
    <w:rsid w:val="001D21B5"/>
    <w:rsid w:val="001D7338"/>
    <w:rsid w:val="001F0E05"/>
    <w:rsid w:val="001F1CB8"/>
    <w:rsid w:val="001F28D7"/>
    <w:rsid w:val="001F2934"/>
    <w:rsid w:val="001F2AFA"/>
    <w:rsid w:val="001F3966"/>
    <w:rsid w:val="001F55BD"/>
    <w:rsid w:val="0020077E"/>
    <w:rsid w:val="00200B1B"/>
    <w:rsid w:val="0020217C"/>
    <w:rsid w:val="00203F6B"/>
    <w:rsid w:val="00210C3A"/>
    <w:rsid w:val="00212479"/>
    <w:rsid w:val="002129CA"/>
    <w:rsid w:val="00215754"/>
    <w:rsid w:val="00216106"/>
    <w:rsid w:val="00220B6B"/>
    <w:rsid w:val="00223554"/>
    <w:rsid w:val="00223B0A"/>
    <w:rsid w:val="00223BD4"/>
    <w:rsid w:val="00226567"/>
    <w:rsid w:val="002331D4"/>
    <w:rsid w:val="002356A9"/>
    <w:rsid w:val="00235A5A"/>
    <w:rsid w:val="00236E46"/>
    <w:rsid w:val="00240125"/>
    <w:rsid w:val="00245735"/>
    <w:rsid w:val="0024583A"/>
    <w:rsid w:val="0024704C"/>
    <w:rsid w:val="00247FAC"/>
    <w:rsid w:val="00250EC4"/>
    <w:rsid w:val="0025280E"/>
    <w:rsid w:val="00254E35"/>
    <w:rsid w:val="002569C7"/>
    <w:rsid w:val="00256A48"/>
    <w:rsid w:val="00256E0D"/>
    <w:rsid w:val="002602F2"/>
    <w:rsid w:val="002605CA"/>
    <w:rsid w:val="00260DFA"/>
    <w:rsid w:val="00260FBA"/>
    <w:rsid w:val="00264302"/>
    <w:rsid w:val="002656C9"/>
    <w:rsid w:val="002708A8"/>
    <w:rsid w:val="00272CDE"/>
    <w:rsid w:val="00282071"/>
    <w:rsid w:val="00284911"/>
    <w:rsid w:val="00285079"/>
    <w:rsid w:val="00285D8D"/>
    <w:rsid w:val="00286152"/>
    <w:rsid w:val="00286CB3"/>
    <w:rsid w:val="00287E5D"/>
    <w:rsid w:val="00290207"/>
    <w:rsid w:val="00294B95"/>
    <w:rsid w:val="002958DB"/>
    <w:rsid w:val="00296B30"/>
    <w:rsid w:val="002A4522"/>
    <w:rsid w:val="002A4CDB"/>
    <w:rsid w:val="002A674B"/>
    <w:rsid w:val="002A7290"/>
    <w:rsid w:val="002B4293"/>
    <w:rsid w:val="002B6089"/>
    <w:rsid w:val="002B6303"/>
    <w:rsid w:val="002B73AD"/>
    <w:rsid w:val="002C105A"/>
    <w:rsid w:val="002C2877"/>
    <w:rsid w:val="002C6FC5"/>
    <w:rsid w:val="002D05E4"/>
    <w:rsid w:val="002D1846"/>
    <w:rsid w:val="002E1D87"/>
    <w:rsid w:val="002E54F7"/>
    <w:rsid w:val="002F0F32"/>
    <w:rsid w:val="002F1674"/>
    <w:rsid w:val="002F63B0"/>
    <w:rsid w:val="002F7D59"/>
    <w:rsid w:val="00300721"/>
    <w:rsid w:val="0030137C"/>
    <w:rsid w:val="0030318E"/>
    <w:rsid w:val="0030728C"/>
    <w:rsid w:val="003112ED"/>
    <w:rsid w:val="003154F1"/>
    <w:rsid w:val="00316829"/>
    <w:rsid w:val="00317CB6"/>
    <w:rsid w:val="00324180"/>
    <w:rsid w:val="00324ABE"/>
    <w:rsid w:val="003252DD"/>
    <w:rsid w:val="00325CA4"/>
    <w:rsid w:val="0033101C"/>
    <w:rsid w:val="00335A5E"/>
    <w:rsid w:val="00335B37"/>
    <w:rsid w:val="00335CEC"/>
    <w:rsid w:val="00342A3F"/>
    <w:rsid w:val="003455B1"/>
    <w:rsid w:val="00347BD5"/>
    <w:rsid w:val="003640C4"/>
    <w:rsid w:val="00370933"/>
    <w:rsid w:val="00371055"/>
    <w:rsid w:val="003710BE"/>
    <w:rsid w:val="0037339B"/>
    <w:rsid w:val="00373F97"/>
    <w:rsid w:val="003814CA"/>
    <w:rsid w:val="003827C6"/>
    <w:rsid w:val="00384B0D"/>
    <w:rsid w:val="00385919"/>
    <w:rsid w:val="00385D88"/>
    <w:rsid w:val="00392429"/>
    <w:rsid w:val="00392A03"/>
    <w:rsid w:val="003932CD"/>
    <w:rsid w:val="003A06FD"/>
    <w:rsid w:val="003A247B"/>
    <w:rsid w:val="003A2BE2"/>
    <w:rsid w:val="003A30BA"/>
    <w:rsid w:val="003A3931"/>
    <w:rsid w:val="003A493A"/>
    <w:rsid w:val="003A5560"/>
    <w:rsid w:val="003B0494"/>
    <w:rsid w:val="003B0BBB"/>
    <w:rsid w:val="003B1817"/>
    <w:rsid w:val="003B432F"/>
    <w:rsid w:val="003B49EA"/>
    <w:rsid w:val="003B5155"/>
    <w:rsid w:val="003C001B"/>
    <w:rsid w:val="003C4EF2"/>
    <w:rsid w:val="003C7345"/>
    <w:rsid w:val="003D1EB6"/>
    <w:rsid w:val="003D2212"/>
    <w:rsid w:val="003D2266"/>
    <w:rsid w:val="003D5CBB"/>
    <w:rsid w:val="003E601E"/>
    <w:rsid w:val="003F0B6D"/>
    <w:rsid w:val="003F1BAC"/>
    <w:rsid w:val="003F67DA"/>
    <w:rsid w:val="003F6C48"/>
    <w:rsid w:val="003F72C0"/>
    <w:rsid w:val="00400250"/>
    <w:rsid w:val="004023B2"/>
    <w:rsid w:val="00405F63"/>
    <w:rsid w:val="004142F1"/>
    <w:rsid w:val="00431627"/>
    <w:rsid w:val="00435D49"/>
    <w:rsid w:val="00435E2C"/>
    <w:rsid w:val="00435F7D"/>
    <w:rsid w:val="00443BB8"/>
    <w:rsid w:val="004469B0"/>
    <w:rsid w:val="00447A78"/>
    <w:rsid w:val="00450629"/>
    <w:rsid w:val="004526B8"/>
    <w:rsid w:val="00453DBD"/>
    <w:rsid w:val="0045587C"/>
    <w:rsid w:val="0045642C"/>
    <w:rsid w:val="00457BB5"/>
    <w:rsid w:val="004678B3"/>
    <w:rsid w:val="00467B1D"/>
    <w:rsid w:val="00472A07"/>
    <w:rsid w:val="00473894"/>
    <w:rsid w:val="00475308"/>
    <w:rsid w:val="00477161"/>
    <w:rsid w:val="0048661D"/>
    <w:rsid w:val="00486CCD"/>
    <w:rsid w:val="0048713C"/>
    <w:rsid w:val="00487E74"/>
    <w:rsid w:val="00490C46"/>
    <w:rsid w:val="00492030"/>
    <w:rsid w:val="00495666"/>
    <w:rsid w:val="004A10D0"/>
    <w:rsid w:val="004A2BE9"/>
    <w:rsid w:val="004A4F59"/>
    <w:rsid w:val="004B00A2"/>
    <w:rsid w:val="004B0E59"/>
    <w:rsid w:val="004B568F"/>
    <w:rsid w:val="004B5C4E"/>
    <w:rsid w:val="004B5D69"/>
    <w:rsid w:val="004C0522"/>
    <w:rsid w:val="004C2FCE"/>
    <w:rsid w:val="004C44D6"/>
    <w:rsid w:val="004C7422"/>
    <w:rsid w:val="004D2CE1"/>
    <w:rsid w:val="004D5139"/>
    <w:rsid w:val="004D7199"/>
    <w:rsid w:val="004D76C4"/>
    <w:rsid w:val="004F2143"/>
    <w:rsid w:val="004F2BB0"/>
    <w:rsid w:val="004F4722"/>
    <w:rsid w:val="004F74A2"/>
    <w:rsid w:val="004F79FE"/>
    <w:rsid w:val="005017CB"/>
    <w:rsid w:val="00502C54"/>
    <w:rsid w:val="005043AB"/>
    <w:rsid w:val="00524B40"/>
    <w:rsid w:val="00525B27"/>
    <w:rsid w:val="00531B41"/>
    <w:rsid w:val="00533003"/>
    <w:rsid w:val="00534AD2"/>
    <w:rsid w:val="005368A3"/>
    <w:rsid w:val="00536AD1"/>
    <w:rsid w:val="005377E8"/>
    <w:rsid w:val="005411DB"/>
    <w:rsid w:val="00541A39"/>
    <w:rsid w:val="00544A77"/>
    <w:rsid w:val="0054751C"/>
    <w:rsid w:val="0054792D"/>
    <w:rsid w:val="0055053C"/>
    <w:rsid w:val="005567D5"/>
    <w:rsid w:val="00556BD8"/>
    <w:rsid w:val="00557704"/>
    <w:rsid w:val="005608BE"/>
    <w:rsid w:val="005616F6"/>
    <w:rsid w:val="00562B63"/>
    <w:rsid w:val="00564BF3"/>
    <w:rsid w:val="00565416"/>
    <w:rsid w:val="005655DB"/>
    <w:rsid w:val="00570894"/>
    <w:rsid w:val="005765F2"/>
    <w:rsid w:val="0057781C"/>
    <w:rsid w:val="00581BF7"/>
    <w:rsid w:val="00582B25"/>
    <w:rsid w:val="00583D82"/>
    <w:rsid w:val="005840AC"/>
    <w:rsid w:val="00584DA1"/>
    <w:rsid w:val="00584ED8"/>
    <w:rsid w:val="005864FD"/>
    <w:rsid w:val="00590D2C"/>
    <w:rsid w:val="00595F48"/>
    <w:rsid w:val="00595F71"/>
    <w:rsid w:val="005978AC"/>
    <w:rsid w:val="005A4DA7"/>
    <w:rsid w:val="005A5CEA"/>
    <w:rsid w:val="005A73CA"/>
    <w:rsid w:val="005A7BC7"/>
    <w:rsid w:val="005B0FCC"/>
    <w:rsid w:val="005B4456"/>
    <w:rsid w:val="005B7571"/>
    <w:rsid w:val="005C06EA"/>
    <w:rsid w:val="005C0B6A"/>
    <w:rsid w:val="005C18E5"/>
    <w:rsid w:val="005C57E8"/>
    <w:rsid w:val="005C76C8"/>
    <w:rsid w:val="005C7EA6"/>
    <w:rsid w:val="005C7F4D"/>
    <w:rsid w:val="005D0D2B"/>
    <w:rsid w:val="005D396E"/>
    <w:rsid w:val="005D3E0A"/>
    <w:rsid w:val="005D4CF1"/>
    <w:rsid w:val="005D51ED"/>
    <w:rsid w:val="005E1EA2"/>
    <w:rsid w:val="005F1FC9"/>
    <w:rsid w:val="005F2B2F"/>
    <w:rsid w:val="005F6E0D"/>
    <w:rsid w:val="005F7052"/>
    <w:rsid w:val="00601152"/>
    <w:rsid w:val="006036D0"/>
    <w:rsid w:val="00611996"/>
    <w:rsid w:val="00613E74"/>
    <w:rsid w:val="00620E52"/>
    <w:rsid w:val="006219E0"/>
    <w:rsid w:val="00623577"/>
    <w:rsid w:val="00623B48"/>
    <w:rsid w:val="00625575"/>
    <w:rsid w:val="006263E6"/>
    <w:rsid w:val="006277C5"/>
    <w:rsid w:val="006316DF"/>
    <w:rsid w:val="00632E8D"/>
    <w:rsid w:val="006349FA"/>
    <w:rsid w:val="00634BD0"/>
    <w:rsid w:val="00640D12"/>
    <w:rsid w:val="0064265E"/>
    <w:rsid w:val="0064574B"/>
    <w:rsid w:val="00650758"/>
    <w:rsid w:val="00654457"/>
    <w:rsid w:val="00654EB9"/>
    <w:rsid w:val="00657B1F"/>
    <w:rsid w:val="006600EA"/>
    <w:rsid w:val="006641D0"/>
    <w:rsid w:val="00666378"/>
    <w:rsid w:val="006668B3"/>
    <w:rsid w:val="0066734E"/>
    <w:rsid w:val="00670F1B"/>
    <w:rsid w:val="00676E1E"/>
    <w:rsid w:val="00676E90"/>
    <w:rsid w:val="006808CF"/>
    <w:rsid w:val="00680B64"/>
    <w:rsid w:val="00680F3A"/>
    <w:rsid w:val="00692ECA"/>
    <w:rsid w:val="00696A03"/>
    <w:rsid w:val="0069761C"/>
    <w:rsid w:val="00697D2E"/>
    <w:rsid w:val="006A061D"/>
    <w:rsid w:val="006A5A5A"/>
    <w:rsid w:val="006B2CE8"/>
    <w:rsid w:val="006B4ACD"/>
    <w:rsid w:val="006B5782"/>
    <w:rsid w:val="006B5B69"/>
    <w:rsid w:val="006B6716"/>
    <w:rsid w:val="006B7AD0"/>
    <w:rsid w:val="006C39A6"/>
    <w:rsid w:val="006C45FC"/>
    <w:rsid w:val="006C7578"/>
    <w:rsid w:val="006D15AF"/>
    <w:rsid w:val="006D498E"/>
    <w:rsid w:val="006E2531"/>
    <w:rsid w:val="006E41BA"/>
    <w:rsid w:val="006E51A6"/>
    <w:rsid w:val="006E6CDB"/>
    <w:rsid w:val="006F3780"/>
    <w:rsid w:val="006F5315"/>
    <w:rsid w:val="0070154D"/>
    <w:rsid w:val="00710FF2"/>
    <w:rsid w:val="007118C0"/>
    <w:rsid w:val="0071288C"/>
    <w:rsid w:val="00712AAD"/>
    <w:rsid w:val="00714637"/>
    <w:rsid w:val="00717E2E"/>
    <w:rsid w:val="00722311"/>
    <w:rsid w:val="00730E60"/>
    <w:rsid w:val="00732E6B"/>
    <w:rsid w:val="007366C2"/>
    <w:rsid w:val="00736CD5"/>
    <w:rsid w:val="00743FDC"/>
    <w:rsid w:val="00751329"/>
    <w:rsid w:val="0075158C"/>
    <w:rsid w:val="007525AA"/>
    <w:rsid w:val="00753EF9"/>
    <w:rsid w:val="007630F4"/>
    <w:rsid w:val="007657E5"/>
    <w:rsid w:val="00765AB4"/>
    <w:rsid w:val="00766AE2"/>
    <w:rsid w:val="0077242A"/>
    <w:rsid w:val="00774C9E"/>
    <w:rsid w:val="00776193"/>
    <w:rsid w:val="00780766"/>
    <w:rsid w:val="00782334"/>
    <w:rsid w:val="007824D6"/>
    <w:rsid w:val="00795080"/>
    <w:rsid w:val="0079730E"/>
    <w:rsid w:val="007A1150"/>
    <w:rsid w:val="007A1809"/>
    <w:rsid w:val="007A1DB3"/>
    <w:rsid w:val="007A2A74"/>
    <w:rsid w:val="007B01BD"/>
    <w:rsid w:val="007B162E"/>
    <w:rsid w:val="007B1EB8"/>
    <w:rsid w:val="007B303E"/>
    <w:rsid w:val="007B3791"/>
    <w:rsid w:val="007B3A03"/>
    <w:rsid w:val="007B55E8"/>
    <w:rsid w:val="007B5DB2"/>
    <w:rsid w:val="007B6AB9"/>
    <w:rsid w:val="007C59A2"/>
    <w:rsid w:val="007C7B3D"/>
    <w:rsid w:val="007D090C"/>
    <w:rsid w:val="007D1E89"/>
    <w:rsid w:val="007D3DDD"/>
    <w:rsid w:val="007D66D0"/>
    <w:rsid w:val="007E1A77"/>
    <w:rsid w:val="007F2F82"/>
    <w:rsid w:val="007F47EF"/>
    <w:rsid w:val="007F6721"/>
    <w:rsid w:val="00803394"/>
    <w:rsid w:val="00807300"/>
    <w:rsid w:val="00807CC2"/>
    <w:rsid w:val="00812416"/>
    <w:rsid w:val="00814BF9"/>
    <w:rsid w:val="00816D0E"/>
    <w:rsid w:val="00824604"/>
    <w:rsid w:val="008324FB"/>
    <w:rsid w:val="00833B42"/>
    <w:rsid w:val="0083467C"/>
    <w:rsid w:val="008367AD"/>
    <w:rsid w:val="0084231F"/>
    <w:rsid w:val="00844289"/>
    <w:rsid w:val="00845377"/>
    <w:rsid w:val="008512B6"/>
    <w:rsid w:val="00854EAA"/>
    <w:rsid w:val="008553E7"/>
    <w:rsid w:val="00855AB1"/>
    <w:rsid w:val="00855C6B"/>
    <w:rsid w:val="00857140"/>
    <w:rsid w:val="00857708"/>
    <w:rsid w:val="00860490"/>
    <w:rsid w:val="00860B41"/>
    <w:rsid w:val="00862388"/>
    <w:rsid w:val="0087024C"/>
    <w:rsid w:val="00870CEA"/>
    <w:rsid w:val="00876429"/>
    <w:rsid w:val="00885070"/>
    <w:rsid w:val="0088587C"/>
    <w:rsid w:val="0088778F"/>
    <w:rsid w:val="00891DAB"/>
    <w:rsid w:val="00891E8A"/>
    <w:rsid w:val="008943A4"/>
    <w:rsid w:val="0089517B"/>
    <w:rsid w:val="00896355"/>
    <w:rsid w:val="008A119A"/>
    <w:rsid w:val="008A2272"/>
    <w:rsid w:val="008A26DA"/>
    <w:rsid w:val="008A448E"/>
    <w:rsid w:val="008A562C"/>
    <w:rsid w:val="008A77AF"/>
    <w:rsid w:val="008B0497"/>
    <w:rsid w:val="008B51A2"/>
    <w:rsid w:val="008B6274"/>
    <w:rsid w:val="008B6328"/>
    <w:rsid w:val="008B6DD3"/>
    <w:rsid w:val="008C0799"/>
    <w:rsid w:val="008C45DB"/>
    <w:rsid w:val="008C4FD8"/>
    <w:rsid w:val="008D10FC"/>
    <w:rsid w:val="008D2711"/>
    <w:rsid w:val="008D4059"/>
    <w:rsid w:val="008D6826"/>
    <w:rsid w:val="008D7E6C"/>
    <w:rsid w:val="008E04F0"/>
    <w:rsid w:val="008E1D4B"/>
    <w:rsid w:val="008E509D"/>
    <w:rsid w:val="008E5BF3"/>
    <w:rsid w:val="008E7137"/>
    <w:rsid w:val="008E7B79"/>
    <w:rsid w:val="008F2CB0"/>
    <w:rsid w:val="008F6E2D"/>
    <w:rsid w:val="00901EED"/>
    <w:rsid w:val="009111B2"/>
    <w:rsid w:val="00911C77"/>
    <w:rsid w:val="009128F4"/>
    <w:rsid w:val="00912E07"/>
    <w:rsid w:val="00916827"/>
    <w:rsid w:val="00923D33"/>
    <w:rsid w:val="00924CF4"/>
    <w:rsid w:val="00924E7B"/>
    <w:rsid w:val="00925A6B"/>
    <w:rsid w:val="009307A9"/>
    <w:rsid w:val="00932222"/>
    <w:rsid w:val="00932DEF"/>
    <w:rsid w:val="00935055"/>
    <w:rsid w:val="00935B75"/>
    <w:rsid w:val="00936F8E"/>
    <w:rsid w:val="00937F48"/>
    <w:rsid w:val="009436BB"/>
    <w:rsid w:val="009500F5"/>
    <w:rsid w:val="009501C0"/>
    <w:rsid w:val="00952DEF"/>
    <w:rsid w:val="009540ED"/>
    <w:rsid w:val="009556B8"/>
    <w:rsid w:val="00957C12"/>
    <w:rsid w:val="00960866"/>
    <w:rsid w:val="00963943"/>
    <w:rsid w:val="00966F7A"/>
    <w:rsid w:val="009725B8"/>
    <w:rsid w:val="0097343B"/>
    <w:rsid w:val="009778B3"/>
    <w:rsid w:val="00977BCC"/>
    <w:rsid w:val="00980EC6"/>
    <w:rsid w:val="00981FB7"/>
    <w:rsid w:val="00984901"/>
    <w:rsid w:val="00987774"/>
    <w:rsid w:val="00990B1E"/>
    <w:rsid w:val="00996222"/>
    <w:rsid w:val="00997AB5"/>
    <w:rsid w:val="009A5EC1"/>
    <w:rsid w:val="009A66C7"/>
    <w:rsid w:val="009A7E77"/>
    <w:rsid w:val="009B3B24"/>
    <w:rsid w:val="009B461D"/>
    <w:rsid w:val="009C081E"/>
    <w:rsid w:val="009C0BA2"/>
    <w:rsid w:val="009C1398"/>
    <w:rsid w:val="009C4A15"/>
    <w:rsid w:val="009D2244"/>
    <w:rsid w:val="009D79FD"/>
    <w:rsid w:val="009E7253"/>
    <w:rsid w:val="009F0404"/>
    <w:rsid w:val="009F1A30"/>
    <w:rsid w:val="009F22CC"/>
    <w:rsid w:val="009F2A51"/>
    <w:rsid w:val="009F405D"/>
    <w:rsid w:val="009F5ABF"/>
    <w:rsid w:val="009F6812"/>
    <w:rsid w:val="00A060E7"/>
    <w:rsid w:val="00A11063"/>
    <w:rsid w:val="00A115C0"/>
    <w:rsid w:val="00A15025"/>
    <w:rsid w:val="00A20836"/>
    <w:rsid w:val="00A22DD2"/>
    <w:rsid w:val="00A256BD"/>
    <w:rsid w:val="00A25A28"/>
    <w:rsid w:val="00A3048F"/>
    <w:rsid w:val="00A30787"/>
    <w:rsid w:val="00A31C5F"/>
    <w:rsid w:val="00A3650C"/>
    <w:rsid w:val="00A37938"/>
    <w:rsid w:val="00A40EF0"/>
    <w:rsid w:val="00A47D48"/>
    <w:rsid w:val="00A52CA4"/>
    <w:rsid w:val="00A573FF"/>
    <w:rsid w:val="00A64C6E"/>
    <w:rsid w:val="00A658B5"/>
    <w:rsid w:val="00A67B84"/>
    <w:rsid w:val="00A700E5"/>
    <w:rsid w:val="00A7280B"/>
    <w:rsid w:val="00A72F9E"/>
    <w:rsid w:val="00A81B90"/>
    <w:rsid w:val="00A86217"/>
    <w:rsid w:val="00A86AC7"/>
    <w:rsid w:val="00A96F8E"/>
    <w:rsid w:val="00AA203E"/>
    <w:rsid w:val="00AA27A5"/>
    <w:rsid w:val="00AA324A"/>
    <w:rsid w:val="00AA4749"/>
    <w:rsid w:val="00AA4E59"/>
    <w:rsid w:val="00AA62D6"/>
    <w:rsid w:val="00AA64B3"/>
    <w:rsid w:val="00AB4867"/>
    <w:rsid w:val="00AC0A9E"/>
    <w:rsid w:val="00AC0C1F"/>
    <w:rsid w:val="00AC453F"/>
    <w:rsid w:val="00AD0604"/>
    <w:rsid w:val="00AD0FED"/>
    <w:rsid w:val="00AE0E6A"/>
    <w:rsid w:val="00AE0EA6"/>
    <w:rsid w:val="00AE0F57"/>
    <w:rsid w:val="00AE10BE"/>
    <w:rsid w:val="00AE6867"/>
    <w:rsid w:val="00AF1656"/>
    <w:rsid w:val="00AF3269"/>
    <w:rsid w:val="00AF47CD"/>
    <w:rsid w:val="00B03CF5"/>
    <w:rsid w:val="00B04577"/>
    <w:rsid w:val="00B065EE"/>
    <w:rsid w:val="00B07B89"/>
    <w:rsid w:val="00B1269F"/>
    <w:rsid w:val="00B159EE"/>
    <w:rsid w:val="00B16D96"/>
    <w:rsid w:val="00B224A5"/>
    <w:rsid w:val="00B23F9E"/>
    <w:rsid w:val="00B26873"/>
    <w:rsid w:val="00B270EE"/>
    <w:rsid w:val="00B27845"/>
    <w:rsid w:val="00B27FE6"/>
    <w:rsid w:val="00B365BE"/>
    <w:rsid w:val="00B36ADD"/>
    <w:rsid w:val="00B40A46"/>
    <w:rsid w:val="00B502F2"/>
    <w:rsid w:val="00B532A2"/>
    <w:rsid w:val="00B54D89"/>
    <w:rsid w:val="00B67436"/>
    <w:rsid w:val="00B71BEB"/>
    <w:rsid w:val="00B739AD"/>
    <w:rsid w:val="00B77678"/>
    <w:rsid w:val="00B776C4"/>
    <w:rsid w:val="00B82307"/>
    <w:rsid w:val="00B84EF7"/>
    <w:rsid w:val="00B851BD"/>
    <w:rsid w:val="00B857BE"/>
    <w:rsid w:val="00B85FAC"/>
    <w:rsid w:val="00B87811"/>
    <w:rsid w:val="00B93BAE"/>
    <w:rsid w:val="00B942FC"/>
    <w:rsid w:val="00B95961"/>
    <w:rsid w:val="00BA07C6"/>
    <w:rsid w:val="00BA1C29"/>
    <w:rsid w:val="00BA2357"/>
    <w:rsid w:val="00BB32AA"/>
    <w:rsid w:val="00BB34DE"/>
    <w:rsid w:val="00BB351A"/>
    <w:rsid w:val="00BB6FA3"/>
    <w:rsid w:val="00BC0227"/>
    <w:rsid w:val="00BC2E8F"/>
    <w:rsid w:val="00BC55EE"/>
    <w:rsid w:val="00BC61CF"/>
    <w:rsid w:val="00BD63B3"/>
    <w:rsid w:val="00BD6C8A"/>
    <w:rsid w:val="00BE180B"/>
    <w:rsid w:val="00BE1BB0"/>
    <w:rsid w:val="00BF0B38"/>
    <w:rsid w:val="00BF1B2B"/>
    <w:rsid w:val="00BF46AA"/>
    <w:rsid w:val="00BF675D"/>
    <w:rsid w:val="00BF750D"/>
    <w:rsid w:val="00BF7AE1"/>
    <w:rsid w:val="00BF7B32"/>
    <w:rsid w:val="00BF7E56"/>
    <w:rsid w:val="00C03A1D"/>
    <w:rsid w:val="00C04C3B"/>
    <w:rsid w:val="00C07B7A"/>
    <w:rsid w:val="00C107F6"/>
    <w:rsid w:val="00C10FC3"/>
    <w:rsid w:val="00C11639"/>
    <w:rsid w:val="00C143F4"/>
    <w:rsid w:val="00C23A2C"/>
    <w:rsid w:val="00C306BE"/>
    <w:rsid w:val="00C33185"/>
    <w:rsid w:val="00C33CAE"/>
    <w:rsid w:val="00C351BF"/>
    <w:rsid w:val="00C40389"/>
    <w:rsid w:val="00C42205"/>
    <w:rsid w:val="00C42E4B"/>
    <w:rsid w:val="00C43533"/>
    <w:rsid w:val="00C43719"/>
    <w:rsid w:val="00C43F0F"/>
    <w:rsid w:val="00C4485A"/>
    <w:rsid w:val="00C44AFF"/>
    <w:rsid w:val="00C45870"/>
    <w:rsid w:val="00C50BC1"/>
    <w:rsid w:val="00C5217B"/>
    <w:rsid w:val="00C53560"/>
    <w:rsid w:val="00C5703A"/>
    <w:rsid w:val="00C61179"/>
    <w:rsid w:val="00C61DF6"/>
    <w:rsid w:val="00C66E52"/>
    <w:rsid w:val="00C74B07"/>
    <w:rsid w:val="00C75642"/>
    <w:rsid w:val="00C76269"/>
    <w:rsid w:val="00C76CBD"/>
    <w:rsid w:val="00C82DF6"/>
    <w:rsid w:val="00C83EA4"/>
    <w:rsid w:val="00C844CF"/>
    <w:rsid w:val="00C86FDC"/>
    <w:rsid w:val="00C87398"/>
    <w:rsid w:val="00C95FC0"/>
    <w:rsid w:val="00C97DD1"/>
    <w:rsid w:val="00C97E26"/>
    <w:rsid w:val="00CA0FBD"/>
    <w:rsid w:val="00CA33CF"/>
    <w:rsid w:val="00CA450E"/>
    <w:rsid w:val="00CA7FF0"/>
    <w:rsid w:val="00CB07E3"/>
    <w:rsid w:val="00CB0E43"/>
    <w:rsid w:val="00CB4282"/>
    <w:rsid w:val="00CB478A"/>
    <w:rsid w:val="00CC18D8"/>
    <w:rsid w:val="00CC59ED"/>
    <w:rsid w:val="00CC5BEA"/>
    <w:rsid w:val="00CD0F2B"/>
    <w:rsid w:val="00CD2C80"/>
    <w:rsid w:val="00CD3B5D"/>
    <w:rsid w:val="00CD413D"/>
    <w:rsid w:val="00CE0D15"/>
    <w:rsid w:val="00CE104C"/>
    <w:rsid w:val="00CF1091"/>
    <w:rsid w:val="00CF51C9"/>
    <w:rsid w:val="00CF7AAF"/>
    <w:rsid w:val="00D036C9"/>
    <w:rsid w:val="00D04B6B"/>
    <w:rsid w:val="00D04DB0"/>
    <w:rsid w:val="00D10322"/>
    <w:rsid w:val="00D20A73"/>
    <w:rsid w:val="00D22081"/>
    <w:rsid w:val="00D23C56"/>
    <w:rsid w:val="00D33E99"/>
    <w:rsid w:val="00D37C06"/>
    <w:rsid w:val="00D43BB8"/>
    <w:rsid w:val="00D44265"/>
    <w:rsid w:val="00D44367"/>
    <w:rsid w:val="00D474E6"/>
    <w:rsid w:val="00D50EAB"/>
    <w:rsid w:val="00D52A43"/>
    <w:rsid w:val="00D5695A"/>
    <w:rsid w:val="00D65D3E"/>
    <w:rsid w:val="00D6643E"/>
    <w:rsid w:val="00D74ECE"/>
    <w:rsid w:val="00D84749"/>
    <w:rsid w:val="00D84C8A"/>
    <w:rsid w:val="00D855AD"/>
    <w:rsid w:val="00D86126"/>
    <w:rsid w:val="00D8687B"/>
    <w:rsid w:val="00D8761C"/>
    <w:rsid w:val="00D9582C"/>
    <w:rsid w:val="00D969E6"/>
    <w:rsid w:val="00DA1814"/>
    <w:rsid w:val="00DA385A"/>
    <w:rsid w:val="00DA4E00"/>
    <w:rsid w:val="00DA4F59"/>
    <w:rsid w:val="00DA520C"/>
    <w:rsid w:val="00DA72AA"/>
    <w:rsid w:val="00DB03F7"/>
    <w:rsid w:val="00DB0690"/>
    <w:rsid w:val="00DB1849"/>
    <w:rsid w:val="00DB1E11"/>
    <w:rsid w:val="00DB5B52"/>
    <w:rsid w:val="00DB65AE"/>
    <w:rsid w:val="00DC64F5"/>
    <w:rsid w:val="00DC7CEE"/>
    <w:rsid w:val="00DD02F6"/>
    <w:rsid w:val="00DD4A63"/>
    <w:rsid w:val="00DD5ADF"/>
    <w:rsid w:val="00DE06F6"/>
    <w:rsid w:val="00DE5D57"/>
    <w:rsid w:val="00DE62FA"/>
    <w:rsid w:val="00DF308A"/>
    <w:rsid w:val="00DF5E83"/>
    <w:rsid w:val="00DF7438"/>
    <w:rsid w:val="00E032CD"/>
    <w:rsid w:val="00E04180"/>
    <w:rsid w:val="00E10D51"/>
    <w:rsid w:val="00E11377"/>
    <w:rsid w:val="00E16C72"/>
    <w:rsid w:val="00E17EEB"/>
    <w:rsid w:val="00E2223B"/>
    <w:rsid w:val="00E24053"/>
    <w:rsid w:val="00E30B4B"/>
    <w:rsid w:val="00E4055F"/>
    <w:rsid w:val="00E41757"/>
    <w:rsid w:val="00E418D8"/>
    <w:rsid w:val="00E525DE"/>
    <w:rsid w:val="00E54505"/>
    <w:rsid w:val="00E55033"/>
    <w:rsid w:val="00E63263"/>
    <w:rsid w:val="00E70945"/>
    <w:rsid w:val="00E71D3A"/>
    <w:rsid w:val="00E8035D"/>
    <w:rsid w:val="00E86DBD"/>
    <w:rsid w:val="00E87A60"/>
    <w:rsid w:val="00E90EAF"/>
    <w:rsid w:val="00E91BBC"/>
    <w:rsid w:val="00E94651"/>
    <w:rsid w:val="00E975F6"/>
    <w:rsid w:val="00E97D9B"/>
    <w:rsid w:val="00EA263E"/>
    <w:rsid w:val="00EA3AF1"/>
    <w:rsid w:val="00EA3E54"/>
    <w:rsid w:val="00EA5377"/>
    <w:rsid w:val="00EA6F0E"/>
    <w:rsid w:val="00EB49C5"/>
    <w:rsid w:val="00EB71A0"/>
    <w:rsid w:val="00EB7654"/>
    <w:rsid w:val="00EC1353"/>
    <w:rsid w:val="00EC4DAD"/>
    <w:rsid w:val="00ED2377"/>
    <w:rsid w:val="00ED30E3"/>
    <w:rsid w:val="00ED611E"/>
    <w:rsid w:val="00ED74B3"/>
    <w:rsid w:val="00EE0D4A"/>
    <w:rsid w:val="00EE1895"/>
    <w:rsid w:val="00EE1F5B"/>
    <w:rsid w:val="00EE3677"/>
    <w:rsid w:val="00EE3E46"/>
    <w:rsid w:val="00EF5504"/>
    <w:rsid w:val="00EF603A"/>
    <w:rsid w:val="00F0240C"/>
    <w:rsid w:val="00F041F5"/>
    <w:rsid w:val="00F04ED5"/>
    <w:rsid w:val="00F05A34"/>
    <w:rsid w:val="00F05D4E"/>
    <w:rsid w:val="00F1068B"/>
    <w:rsid w:val="00F125CE"/>
    <w:rsid w:val="00F13053"/>
    <w:rsid w:val="00F22614"/>
    <w:rsid w:val="00F25323"/>
    <w:rsid w:val="00F26896"/>
    <w:rsid w:val="00F32D4F"/>
    <w:rsid w:val="00F34BEF"/>
    <w:rsid w:val="00F3507D"/>
    <w:rsid w:val="00F354B1"/>
    <w:rsid w:val="00F364DF"/>
    <w:rsid w:val="00F37335"/>
    <w:rsid w:val="00F4168F"/>
    <w:rsid w:val="00F47691"/>
    <w:rsid w:val="00F55B74"/>
    <w:rsid w:val="00F600AD"/>
    <w:rsid w:val="00F64EEA"/>
    <w:rsid w:val="00F67EC3"/>
    <w:rsid w:val="00F73C88"/>
    <w:rsid w:val="00F7423C"/>
    <w:rsid w:val="00F7762D"/>
    <w:rsid w:val="00F77730"/>
    <w:rsid w:val="00F80DD4"/>
    <w:rsid w:val="00F81A2A"/>
    <w:rsid w:val="00F848B7"/>
    <w:rsid w:val="00F90C67"/>
    <w:rsid w:val="00F951D1"/>
    <w:rsid w:val="00FA2723"/>
    <w:rsid w:val="00FA372B"/>
    <w:rsid w:val="00FA3C77"/>
    <w:rsid w:val="00FA6290"/>
    <w:rsid w:val="00FB32C2"/>
    <w:rsid w:val="00FB3BC6"/>
    <w:rsid w:val="00FB7BDF"/>
    <w:rsid w:val="00FB7E12"/>
    <w:rsid w:val="00FC2142"/>
    <w:rsid w:val="00FC7887"/>
    <w:rsid w:val="00FD0A8B"/>
    <w:rsid w:val="00FD23A1"/>
    <w:rsid w:val="00FD3A15"/>
    <w:rsid w:val="00FD7405"/>
    <w:rsid w:val="00FE03DB"/>
    <w:rsid w:val="00FE2632"/>
    <w:rsid w:val="00FE5F4A"/>
    <w:rsid w:val="00FE7AA5"/>
    <w:rsid w:val="00FE7B82"/>
    <w:rsid w:val="00FF4D82"/>
    <w:rsid w:val="00FF67A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FFCA3"/>
  <w15:docId w15:val="{BCBEA03B-0093-4A41-BFB8-A6BBD035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F48"/>
    <w:rPr>
      <w:rFonts w:ascii="Times New Roman" w:eastAsia="Times New Roman" w:hAnsi="Times New Roman"/>
      <w:sz w:val="22"/>
    </w:rPr>
  </w:style>
  <w:style w:type="paragraph" w:styleId="Antrat1">
    <w:name w:val="heading 1"/>
    <w:basedOn w:val="prastasis"/>
    <w:next w:val="prastasis"/>
    <w:link w:val="Antrat1Diagrama"/>
    <w:autoRedefine/>
    <w:qFormat/>
    <w:rsid w:val="00583D82"/>
    <w:pPr>
      <w:keepNext/>
      <w:outlineLvl w:val="0"/>
    </w:pPr>
    <w:rPr>
      <w:b/>
      <w:sz w:val="20"/>
    </w:rPr>
  </w:style>
  <w:style w:type="paragraph" w:styleId="Antrat2">
    <w:name w:val="heading 2"/>
    <w:basedOn w:val="prastasis"/>
    <w:next w:val="prastasis"/>
    <w:link w:val="Antrat2Diagrama"/>
    <w:autoRedefine/>
    <w:qFormat/>
    <w:rsid w:val="00583D82"/>
    <w:pPr>
      <w:keepNext/>
      <w:outlineLvl w:val="1"/>
    </w:pPr>
    <w:rPr>
      <w:b/>
      <w:sz w:val="20"/>
    </w:rPr>
  </w:style>
  <w:style w:type="paragraph" w:styleId="Antrat3">
    <w:name w:val="heading 3"/>
    <w:basedOn w:val="prastasis"/>
    <w:next w:val="prastasis"/>
    <w:link w:val="Antrat3Diagrama"/>
    <w:autoRedefine/>
    <w:qFormat/>
    <w:rsid w:val="00583D82"/>
    <w:pPr>
      <w:keepNext/>
      <w:ind w:left="567" w:hanging="567"/>
      <w:outlineLvl w:val="2"/>
    </w:pPr>
    <w:rPr>
      <w:b/>
    </w:rPr>
  </w:style>
  <w:style w:type="paragraph" w:styleId="Antrat4">
    <w:name w:val="heading 4"/>
    <w:basedOn w:val="prastasis"/>
    <w:next w:val="prastasis"/>
    <w:link w:val="Antrat4Diagrama"/>
    <w:uiPriority w:val="9"/>
    <w:qFormat/>
    <w:rsid w:val="00583D8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32E6B"/>
    <w:rPr>
      <w:rFonts w:ascii="Times New Roman" w:eastAsia="Times New Roman" w:hAnsi="Times New Roman"/>
      <w:b/>
    </w:rPr>
  </w:style>
  <w:style w:type="character" w:customStyle="1" w:styleId="Antrat2Diagrama">
    <w:name w:val="Antraštė 2 Diagrama"/>
    <w:link w:val="Antrat2"/>
    <w:rsid w:val="00732E6B"/>
    <w:rPr>
      <w:rFonts w:ascii="Times New Roman" w:eastAsia="Times New Roman" w:hAnsi="Times New Roman"/>
      <w:b/>
    </w:rPr>
  </w:style>
  <w:style w:type="character" w:customStyle="1" w:styleId="Antrat3Diagrama">
    <w:name w:val="Antraštė 3 Diagrama"/>
    <w:link w:val="Antrat3"/>
    <w:rsid w:val="00732E6B"/>
    <w:rPr>
      <w:rFonts w:ascii="Times New Roman" w:eastAsia="Times New Roman" w:hAnsi="Times New Roman"/>
      <w:b/>
      <w:sz w:val="22"/>
    </w:rPr>
  </w:style>
  <w:style w:type="character" w:customStyle="1" w:styleId="Antrat4Diagrama">
    <w:name w:val="Antraštė 4 Diagrama"/>
    <w:link w:val="Antrat4"/>
    <w:uiPriority w:val="9"/>
    <w:rsid w:val="00732E6B"/>
    <w:rPr>
      <w:rFonts w:eastAsia="Times New Roman"/>
      <w:b/>
      <w:bCs/>
      <w:sz w:val="28"/>
      <w:szCs w:val="28"/>
    </w:rPr>
  </w:style>
  <w:style w:type="paragraph" w:styleId="Pagrindinistekstas">
    <w:name w:val="Body Text"/>
    <w:basedOn w:val="prastasis"/>
    <w:link w:val="PagrindinistekstasDiagrama"/>
    <w:rsid w:val="00583D82"/>
    <w:pPr>
      <w:spacing w:after="120"/>
    </w:pPr>
    <w:rPr>
      <w:sz w:val="20"/>
    </w:rPr>
  </w:style>
  <w:style w:type="character" w:customStyle="1" w:styleId="PagrindinistekstasDiagrama">
    <w:name w:val="Pagrindinis tekstas Diagrama"/>
    <w:link w:val="Pagrindinistekstas"/>
    <w:rsid w:val="00732E6B"/>
    <w:rPr>
      <w:rFonts w:ascii="Times New Roman" w:eastAsia="Times New Roman" w:hAnsi="Times New Roman"/>
    </w:rPr>
  </w:style>
  <w:style w:type="paragraph" w:styleId="Porat">
    <w:name w:val="footer"/>
    <w:basedOn w:val="prastasis"/>
    <w:link w:val="PoratDiagrama"/>
    <w:rsid w:val="00583D82"/>
    <w:pPr>
      <w:tabs>
        <w:tab w:val="center" w:pos="4153"/>
        <w:tab w:val="right" w:pos="8306"/>
      </w:tabs>
    </w:pPr>
    <w:rPr>
      <w:sz w:val="20"/>
    </w:rPr>
  </w:style>
  <w:style w:type="character" w:customStyle="1" w:styleId="PoratDiagrama">
    <w:name w:val="Poraštė Diagrama"/>
    <w:link w:val="Porat"/>
    <w:rsid w:val="00732E6B"/>
    <w:rPr>
      <w:rFonts w:ascii="Times New Roman" w:eastAsia="Times New Roman" w:hAnsi="Times New Roman"/>
    </w:rPr>
  </w:style>
  <w:style w:type="character" w:styleId="Puslapionumeris">
    <w:name w:val="page number"/>
    <w:basedOn w:val="Numatytasispastraiposriftas"/>
    <w:rsid w:val="00732E6B"/>
  </w:style>
  <w:style w:type="paragraph" w:styleId="Pavadinimas">
    <w:name w:val="Title"/>
    <w:basedOn w:val="prastasis"/>
    <w:link w:val="PavadinimasDiagrama"/>
    <w:autoRedefine/>
    <w:uiPriority w:val="10"/>
    <w:qFormat/>
    <w:rsid w:val="00583D82"/>
    <w:pPr>
      <w:jc w:val="center"/>
      <w:outlineLvl w:val="0"/>
    </w:pPr>
    <w:rPr>
      <w:b/>
      <w:kern w:val="28"/>
    </w:rPr>
  </w:style>
  <w:style w:type="character" w:customStyle="1" w:styleId="PavadinimasDiagrama">
    <w:name w:val="Pavadinimas Diagrama"/>
    <w:link w:val="Pavadinimas"/>
    <w:uiPriority w:val="10"/>
    <w:rsid w:val="00732E6B"/>
    <w:rPr>
      <w:rFonts w:ascii="Times New Roman" w:eastAsia="Times New Roman" w:hAnsi="Times New Roman"/>
      <w:b/>
      <w:kern w:val="28"/>
      <w:sz w:val="22"/>
    </w:rPr>
  </w:style>
  <w:style w:type="paragraph" w:styleId="prastojitrauka">
    <w:name w:val="Normal Indent"/>
    <w:basedOn w:val="prastasis"/>
    <w:rsid w:val="00583D82"/>
    <w:pPr>
      <w:ind w:left="851"/>
    </w:pPr>
    <w:rPr>
      <w:sz w:val="24"/>
      <w:lang w:val="en-US" w:eastAsia="lv-LV"/>
    </w:rPr>
  </w:style>
  <w:style w:type="paragraph" w:customStyle="1" w:styleId="BTEMEASMCAChar">
    <w:name w:val="BT EMEA_SMCA Char"/>
    <w:basedOn w:val="prastasis"/>
    <w:link w:val="BTEMEASMCACharChar"/>
    <w:autoRedefine/>
    <w:rsid w:val="00583D82"/>
    <w:rPr>
      <w:noProof/>
      <w:sz w:val="20"/>
    </w:rPr>
  </w:style>
  <w:style w:type="character" w:customStyle="1" w:styleId="BTEMEASMCACharChar">
    <w:name w:val="BT EMEA_SMCA Char Char"/>
    <w:link w:val="BTEMEASMCAChar"/>
    <w:rsid w:val="00732E6B"/>
    <w:rPr>
      <w:rFonts w:ascii="Times New Roman" w:eastAsia="Times New Roman" w:hAnsi="Times New Roman"/>
      <w:noProof/>
    </w:rPr>
  </w:style>
  <w:style w:type="paragraph" w:customStyle="1" w:styleId="BTEMEASMCA">
    <w:name w:val="BT EMEA_SMCA"/>
    <w:basedOn w:val="prastasis"/>
    <w:autoRedefine/>
    <w:rsid w:val="00583D82"/>
    <w:rPr>
      <w:noProof/>
      <w:szCs w:val="22"/>
      <w:lang w:eastAsia="en-US"/>
    </w:rPr>
  </w:style>
  <w:style w:type="paragraph" w:styleId="Antrats">
    <w:name w:val="header"/>
    <w:basedOn w:val="prastasis"/>
    <w:link w:val="AntratsDiagrama"/>
    <w:uiPriority w:val="99"/>
    <w:rsid w:val="00583D82"/>
    <w:pPr>
      <w:tabs>
        <w:tab w:val="center" w:pos="4819"/>
        <w:tab w:val="right" w:pos="9638"/>
      </w:tabs>
    </w:pPr>
    <w:rPr>
      <w:sz w:val="20"/>
    </w:rPr>
  </w:style>
  <w:style w:type="character" w:customStyle="1" w:styleId="AntratsDiagrama">
    <w:name w:val="Antraštės Diagrama"/>
    <w:link w:val="Antrats"/>
    <w:uiPriority w:val="99"/>
    <w:rsid w:val="00732E6B"/>
    <w:rPr>
      <w:rFonts w:ascii="Times New Roman" w:eastAsia="Times New Roman" w:hAnsi="Times New Roman"/>
    </w:rPr>
  </w:style>
  <w:style w:type="character" w:customStyle="1" w:styleId="hps">
    <w:name w:val="hps"/>
    <w:basedOn w:val="Numatytasispastraiposriftas"/>
    <w:rsid w:val="00732E6B"/>
  </w:style>
  <w:style w:type="paragraph" w:styleId="Debesliotekstas">
    <w:name w:val="Balloon Text"/>
    <w:basedOn w:val="prastasis"/>
    <w:link w:val="DebesliotekstasDiagrama"/>
    <w:uiPriority w:val="99"/>
    <w:semiHidden/>
    <w:unhideWhenUsed/>
    <w:rsid w:val="00583D82"/>
    <w:rPr>
      <w:rFonts w:ascii="Tahoma" w:hAnsi="Tahoma"/>
      <w:sz w:val="16"/>
      <w:szCs w:val="16"/>
    </w:rPr>
  </w:style>
  <w:style w:type="character" w:customStyle="1" w:styleId="DebesliotekstasDiagrama">
    <w:name w:val="Debesėlio tekstas Diagrama"/>
    <w:link w:val="Debesliotekstas"/>
    <w:uiPriority w:val="99"/>
    <w:semiHidden/>
    <w:rsid w:val="00732E6B"/>
    <w:rPr>
      <w:rFonts w:ascii="Tahoma" w:eastAsia="Times New Roman" w:hAnsi="Tahoma"/>
      <w:sz w:val="16"/>
      <w:szCs w:val="16"/>
    </w:rPr>
  </w:style>
  <w:style w:type="paragraph" w:styleId="Betarp">
    <w:name w:val="No Spacing"/>
    <w:uiPriority w:val="1"/>
    <w:qFormat/>
    <w:rsid w:val="00583D82"/>
    <w:rPr>
      <w:rFonts w:ascii="Times New Roman" w:eastAsia="Times New Roman" w:hAnsi="Times New Roman"/>
      <w:sz w:val="22"/>
    </w:rPr>
  </w:style>
  <w:style w:type="paragraph" w:customStyle="1" w:styleId="Nottoc-headings">
    <w:name w:val="Not toc-headings"/>
    <w:basedOn w:val="prastasis"/>
    <w:next w:val="Text"/>
    <w:link w:val="Nottoc-headingsChar"/>
    <w:rsid w:val="00583D82"/>
    <w:pPr>
      <w:keepNext/>
      <w:keepLines/>
      <w:spacing w:before="240" w:after="60"/>
    </w:pPr>
    <w:rPr>
      <w:rFonts w:ascii="Arial" w:eastAsia="MS Gothic" w:hAnsi="Arial"/>
      <w:b/>
      <w:sz w:val="24"/>
      <w:szCs w:val="24"/>
      <w:lang w:eastAsia="ja-JP"/>
    </w:rPr>
  </w:style>
  <w:style w:type="paragraph" w:customStyle="1" w:styleId="Text">
    <w:name w:val="Text"/>
    <w:aliases w:val="Graphic"/>
    <w:basedOn w:val="prastasis"/>
    <w:link w:val="TextChar"/>
    <w:rsid w:val="00583D82"/>
    <w:pPr>
      <w:spacing w:before="120"/>
      <w:jc w:val="both"/>
    </w:pPr>
    <w:rPr>
      <w:rFonts w:eastAsia="MS Mincho"/>
      <w:sz w:val="24"/>
    </w:rPr>
  </w:style>
  <w:style w:type="character" w:customStyle="1" w:styleId="TextChar">
    <w:name w:val="Text Char"/>
    <w:link w:val="Text"/>
    <w:rsid w:val="00732E6B"/>
    <w:rPr>
      <w:rFonts w:ascii="Times New Roman" w:eastAsia="MS Mincho" w:hAnsi="Times New Roman"/>
      <w:sz w:val="24"/>
    </w:rPr>
  </w:style>
  <w:style w:type="character" w:customStyle="1" w:styleId="Nottoc-headingsChar">
    <w:name w:val="Not toc-headings Char"/>
    <w:link w:val="Nottoc-headings"/>
    <w:rsid w:val="00732E6B"/>
    <w:rPr>
      <w:rFonts w:ascii="Arial" w:eastAsia="MS Gothic" w:hAnsi="Arial"/>
      <w:b/>
      <w:sz w:val="24"/>
      <w:szCs w:val="24"/>
      <w:lang w:eastAsia="ja-JP"/>
    </w:rPr>
  </w:style>
  <w:style w:type="paragraph" w:customStyle="1" w:styleId="Listlevel1">
    <w:name w:val="List level 1"/>
    <w:basedOn w:val="prastasis"/>
    <w:link w:val="Listlevel1Char"/>
    <w:rsid w:val="00583D82"/>
    <w:pPr>
      <w:spacing w:before="40" w:after="20"/>
      <w:ind w:left="425" w:hanging="425"/>
    </w:pPr>
    <w:rPr>
      <w:rFonts w:eastAsia="MS Mincho"/>
      <w:sz w:val="24"/>
    </w:rPr>
  </w:style>
  <w:style w:type="character" w:customStyle="1" w:styleId="Listlevel1Char">
    <w:name w:val="List level 1 Char"/>
    <w:link w:val="Listlevel1"/>
    <w:rsid w:val="00732E6B"/>
    <w:rPr>
      <w:rFonts w:ascii="Times New Roman" w:eastAsia="MS Mincho" w:hAnsi="Times New Roman"/>
      <w:sz w:val="24"/>
    </w:rPr>
  </w:style>
  <w:style w:type="character" w:customStyle="1" w:styleId="atn">
    <w:name w:val="atn"/>
    <w:basedOn w:val="Numatytasispastraiposriftas"/>
    <w:rsid w:val="00732E6B"/>
  </w:style>
  <w:style w:type="character" w:customStyle="1" w:styleId="longtext">
    <w:name w:val="long_text"/>
    <w:basedOn w:val="Numatytasispastraiposriftas"/>
    <w:rsid w:val="00732E6B"/>
  </w:style>
  <w:style w:type="character" w:customStyle="1" w:styleId="KomentarotekstasDiagrama">
    <w:name w:val="Komentaro tekstas Diagrama"/>
    <w:link w:val="Komentarotekstas"/>
    <w:uiPriority w:val="99"/>
    <w:rsid w:val="00732E6B"/>
    <w:rPr>
      <w:rFonts w:ascii="Times New Roman" w:eastAsia="Times New Roman" w:hAnsi="Times New Roman"/>
      <w:lang w:val="en-US"/>
    </w:rPr>
  </w:style>
  <w:style w:type="paragraph" w:styleId="Komentarotekstas">
    <w:name w:val="annotation text"/>
    <w:basedOn w:val="prastasis"/>
    <w:link w:val="KomentarotekstasDiagrama"/>
    <w:uiPriority w:val="99"/>
    <w:unhideWhenUsed/>
    <w:rsid w:val="00583D82"/>
    <w:rPr>
      <w:sz w:val="20"/>
      <w:lang w:val="en-US"/>
    </w:rPr>
  </w:style>
  <w:style w:type="character" w:customStyle="1" w:styleId="CommentTextChar1">
    <w:name w:val="Comment Text Char1"/>
    <w:uiPriority w:val="99"/>
    <w:semiHidden/>
    <w:rsid w:val="00732E6B"/>
    <w:rPr>
      <w:rFonts w:ascii="Times New Roman" w:eastAsia="Times New Roman" w:hAnsi="Times New Roman" w:cs="Times New Roman"/>
      <w:sz w:val="20"/>
      <w:szCs w:val="20"/>
      <w:lang w:val="lt-LT" w:eastAsia="lt-LT"/>
    </w:rPr>
  </w:style>
  <w:style w:type="character" w:customStyle="1" w:styleId="KomentarotekstasDiagrama1">
    <w:name w:val="Komentaro tekstas Diagrama1"/>
    <w:uiPriority w:val="99"/>
    <w:semiHidden/>
    <w:rsid w:val="00732E6B"/>
    <w:rPr>
      <w:rFonts w:ascii="Times New Roman" w:eastAsia="Times New Roman" w:hAnsi="Times New Roman" w:cs="Times New Roman"/>
      <w:sz w:val="20"/>
      <w:szCs w:val="20"/>
      <w:lang w:eastAsia="lt-LT"/>
    </w:rPr>
  </w:style>
  <w:style w:type="character" w:customStyle="1" w:styleId="KomentarotemaDiagrama">
    <w:name w:val="Komentaro tema Diagrama"/>
    <w:link w:val="Komentarotema"/>
    <w:uiPriority w:val="99"/>
    <w:semiHidden/>
    <w:rsid w:val="00732E6B"/>
    <w:rPr>
      <w:rFonts w:ascii="Times New Roman" w:eastAsia="Times New Roman" w:hAnsi="Times New Roman" w:cs="Times New Roman"/>
      <w:b/>
      <w:bCs/>
      <w:sz w:val="20"/>
      <w:szCs w:val="20"/>
      <w:lang w:eastAsia="lt-LT"/>
    </w:rPr>
  </w:style>
  <w:style w:type="paragraph" w:styleId="Komentarotema">
    <w:name w:val="annotation subject"/>
    <w:basedOn w:val="Komentarotekstas"/>
    <w:next w:val="Komentarotekstas"/>
    <w:link w:val="KomentarotemaDiagrama"/>
    <w:uiPriority w:val="99"/>
    <w:semiHidden/>
    <w:unhideWhenUsed/>
    <w:rsid w:val="00732E6B"/>
    <w:rPr>
      <w:b/>
      <w:bCs/>
    </w:rPr>
  </w:style>
  <w:style w:type="character" w:customStyle="1" w:styleId="CommentSubjectChar1">
    <w:name w:val="Comment Subject Char1"/>
    <w:uiPriority w:val="99"/>
    <w:semiHidden/>
    <w:rsid w:val="00732E6B"/>
    <w:rPr>
      <w:rFonts w:ascii="Times New Roman" w:eastAsia="Times New Roman" w:hAnsi="Times New Roman" w:cs="Times New Roman"/>
      <w:b/>
      <w:bCs/>
      <w:sz w:val="20"/>
      <w:szCs w:val="20"/>
      <w:lang w:val="lt-LT" w:eastAsia="lt-LT"/>
    </w:rPr>
  </w:style>
  <w:style w:type="character" w:customStyle="1" w:styleId="KomentarotemaDiagrama1">
    <w:name w:val="Komentaro tema Diagrama1"/>
    <w:uiPriority w:val="99"/>
    <w:semiHidden/>
    <w:rsid w:val="00732E6B"/>
    <w:rPr>
      <w:rFonts w:ascii="Times New Roman" w:eastAsia="Times New Roman" w:hAnsi="Times New Roman" w:cs="Times New Roman"/>
      <w:b/>
      <w:bCs/>
      <w:sz w:val="20"/>
      <w:szCs w:val="20"/>
      <w:lang w:eastAsia="lt-LT"/>
    </w:rPr>
  </w:style>
  <w:style w:type="paragraph" w:styleId="Pataisymai">
    <w:name w:val="Revision"/>
    <w:hidden/>
    <w:uiPriority w:val="99"/>
    <w:semiHidden/>
    <w:rsid w:val="00583D82"/>
    <w:rPr>
      <w:rFonts w:ascii="Times New Roman" w:eastAsia="Times New Roman" w:hAnsi="Times New Roman"/>
      <w:sz w:val="22"/>
    </w:rPr>
  </w:style>
  <w:style w:type="paragraph" w:customStyle="1" w:styleId="Comment">
    <w:name w:val="Comment"/>
    <w:basedOn w:val="prastasis"/>
    <w:next w:val="prastasis"/>
    <w:link w:val="CommentChar"/>
    <w:rsid w:val="00583D82"/>
    <w:pPr>
      <w:keepLines/>
      <w:spacing w:before="120"/>
      <w:jc w:val="both"/>
    </w:pPr>
    <w:rPr>
      <w:rFonts w:eastAsia="MS Mincho"/>
      <w:i/>
      <w:color w:val="BF30B5"/>
      <w:sz w:val="24"/>
      <w:szCs w:val="24"/>
      <w:lang w:val="en-US" w:eastAsia="en-US"/>
    </w:rPr>
  </w:style>
  <w:style w:type="character" w:customStyle="1" w:styleId="CommentChar">
    <w:name w:val="Comment Char"/>
    <w:link w:val="Comment"/>
    <w:rsid w:val="00732E6B"/>
    <w:rPr>
      <w:rFonts w:ascii="Times New Roman" w:eastAsia="MS Mincho" w:hAnsi="Times New Roman"/>
      <w:i/>
      <w:color w:val="BF30B5"/>
      <w:sz w:val="24"/>
      <w:szCs w:val="24"/>
      <w:lang w:val="en-US" w:eastAsia="en-US"/>
    </w:rPr>
  </w:style>
  <w:style w:type="character" w:styleId="Hipersaitas">
    <w:name w:val="Hyperlink"/>
    <w:uiPriority w:val="99"/>
    <w:rsid w:val="00732E6B"/>
    <w:rPr>
      <w:rFonts w:cs="Times New Roman"/>
      <w:color w:val="0000FF"/>
      <w:u w:val="single"/>
    </w:rPr>
  </w:style>
  <w:style w:type="numbering" w:customStyle="1" w:styleId="Sraonra1">
    <w:name w:val="Sąrašo nėra1"/>
    <w:next w:val="Sraonra"/>
    <w:uiPriority w:val="99"/>
    <w:semiHidden/>
    <w:unhideWhenUsed/>
    <w:rsid w:val="00732E6B"/>
  </w:style>
  <w:style w:type="character" w:styleId="Komentaronuoroda">
    <w:name w:val="annotation reference"/>
    <w:uiPriority w:val="99"/>
    <w:semiHidden/>
    <w:unhideWhenUsed/>
    <w:rsid w:val="00732E6B"/>
    <w:rPr>
      <w:sz w:val="16"/>
      <w:szCs w:val="16"/>
    </w:rPr>
  </w:style>
  <w:style w:type="paragraph" w:styleId="Sraopastraipa">
    <w:name w:val="List Paragraph"/>
    <w:basedOn w:val="prastasis"/>
    <w:uiPriority w:val="34"/>
    <w:qFormat/>
    <w:rsid w:val="00583D82"/>
    <w:pPr>
      <w:ind w:left="720"/>
      <w:contextualSpacing/>
    </w:pPr>
  </w:style>
  <w:style w:type="paragraph" w:styleId="Pagrindinistekstas3">
    <w:name w:val="Body Text 3"/>
    <w:basedOn w:val="prastasis"/>
    <w:link w:val="Pagrindinistekstas3Diagrama"/>
    <w:uiPriority w:val="99"/>
    <w:semiHidden/>
    <w:unhideWhenUsed/>
    <w:rsid w:val="00583D82"/>
    <w:pPr>
      <w:spacing w:after="120"/>
    </w:pPr>
    <w:rPr>
      <w:sz w:val="16"/>
      <w:szCs w:val="16"/>
    </w:rPr>
  </w:style>
  <w:style w:type="character" w:customStyle="1" w:styleId="Pagrindinistekstas3Diagrama">
    <w:name w:val="Pagrindinis tekstas 3 Diagrama"/>
    <w:link w:val="Pagrindinistekstas3"/>
    <w:uiPriority w:val="99"/>
    <w:semiHidden/>
    <w:rsid w:val="002569C7"/>
    <w:rPr>
      <w:rFonts w:ascii="Times New Roman" w:eastAsia="Times New Roman" w:hAnsi="Times New Roman"/>
      <w:sz w:val="16"/>
      <w:szCs w:val="16"/>
    </w:rPr>
  </w:style>
  <w:style w:type="paragraph" w:styleId="prastasiniatinklio">
    <w:name w:val="Normal (Web)"/>
    <w:basedOn w:val="prastasis"/>
    <w:rsid w:val="00583D82"/>
    <w:pPr>
      <w:spacing w:before="100" w:beforeAutospacing="1" w:after="100" w:afterAutospacing="1"/>
      <w:jc w:val="both"/>
    </w:pPr>
    <w:rPr>
      <w:sz w:val="24"/>
      <w:szCs w:val="24"/>
      <w:lang w:val="en-US" w:eastAsia="en-US"/>
    </w:rPr>
  </w:style>
  <w:style w:type="paragraph" w:customStyle="1" w:styleId="BodytextAgency">
    <w:name w:val="Body text (Agency)"/>
    <w:basedOn w:val="prastasis"/>
    <w:link w:val="BodytextAgencyChar"/>
    <w:qFormat/>
    <w:rsid w:val="002569C7"/>
    <w:pPr>
      <w:spacing w:after="140" w:line="280" w:lineRule="atLeast"/>
    </w:pPr>
    <w:rPr>
      <w:rFonts w:ascii="Verdana" w:eastAsia="Verdana" w:hAnsi="Verdana" w:cs="Verdana"/>
      <w:sz w:val="18"/>
      <w:szCs w:val="18"/>
      <w:lang w:bidi="lt-LT"/>
    </w:rPr>
  </w:style>
  <w:style w:type="character" w:customStyle="1" w:styleId="BodytextAgencyChar">
    <w:name w:val="Body text (Agency) Char"/>
    <w:link w:val="BodytextAgency"/>
    <w:qFormat/>
    <w:rsid w:val="002569C7"/>
    <w:rPr>
      <w:rFonts w:ascii="Verdana" w:eastAsia="Verdana" w:hAnsi="Verdana" w:cs="Verdana"/>
      <w:sz w:val="18"/>
      <w:szCs w:val="18"/>
      <w:lang w:bidi="lt-LT"/>
    </w:rPr>
  </w:style>
  <w:style w:type="paragraph" w:customStyle="1" w:styleId="NormalAgency">
    <w:name w:val="Normal (Agency)"/>
    <w:link w:val="NormalAgencyChar"/>
    <w:rsid w:val="00583D82"/>
    <w:rPr>
      <w:rFonts w:ascii="Verdana" w:eastAsia="Verdana" w:hAnsi="Verdana" w:cs="Verdana"/>
      <w:sz w:val="18"/>
      <w:szCs w:val="18"/>
      <w:lang w:bidi="lt-LT"/>
    </w:rPr>
  </w:style>
  <w:style w:type="paragraph" w:customStyle="1" w:styleId="TabletextrowsAgency">
    <w:name w:val="Table text rows (Agency)"/>
    <w:basedOn w:val="prastasis"/>
    <w:rsid w:val="00583D82"/>
    <w:pPr>
      <w:spacing w:line="280" w:lineRule="exact"/>
    </w:pPr>
    <w:rPr>
      <w:rFonts w:ascii="Verdana" w:hAnsi="Verdana" w:cs="Verdana"/>
      <w:sz w:val="18"/>
      <w:szCs w:val="18"/>
      <w:lang w:bidi="lt-LT"/>
    </w:rPr>
  </w:style>
  <w:style w:type="character" w:customStyle="1" w:styleId="NormalAgencyChar">
    <w:name w:val="Normal (Agency) Char"/>
    <w:link w:val="NormalAgency"/>
    <w:rsid w:val="002569C7"/>
    <w:rPr>
      <w:rFonts w:ascii="Verdana" w:eastAsia="Verdana" w:hAnsi="Verdana" w:cs="Verdana"/>
      <w:sz w:val="18"/>
      <w:szCs w:val="18"/>
      <w:lang w:bidi="lt-LT"/>
    </w:rPr>
  </w:style>
  <w:style w:type="character" w:customStyle="1" w:styleId="DoNotTranslateExternal1">
    <w:name w:val="DoNotTranslateExternal1"/>
    <w:qFormat/>
    <w:rsid w:val="002569C7"/>
    <w:rPr>
      <w:b/>
      <w:noProof/>
      <w:szCs w:val="22"/>
    </w:rPr>
  </w:style>
  <w:style w:type="paragraph" w:customStyle="1" w:styleId="a">
    <w:basedOn w:val="prastasis"/>
    <w:next w:val="prastasiniatinklio"/>
    <w:rsid w:val="007B303E"/>
    <w:pPr>
      <w:spacing w:before="100" w:beforeAutospacing="1" w:after="100" w:afterAutospacing="1"/>
      <w:jc w:val="both"/>
    </w:pPr>
    <w:rPr>
      <w:sz w:val="24"/>
      <w:szCs w:val="24"/>
      <w:lang w:val="en-US" w:eastAsia="en-US"/>
    </w:rPr>
  </w:style>
  <w:style w:type="paragraph" w:customStyle="1" w:styleId="Default">
    <w:name w:val="Default"/>
    <w:rsid w:val="00583D82"/>
    <w:pPr>
      <w:autoSpaceDE w:val="0"/>
      <w:autoSpaceDN w:val="0"/>
      <w:adjustRightInd w:val="0"/>
    </w:pPr>
    <w:rPr>
      <w:rFonts w:ascii="Times New Roman" w:hAnsi="Times New Roman"/>
      <w:color w:val="000000"/>
      <w:sz w:val="24"/>
      <w:szCs w:val="24"/>
    </w:rPr>
  </w:style>
  <w:style w:type="paragraph" w:customStyle="1" w:styleId="Pataisymai1">
    <w:name w:val="Pataisymai1"/>
    <w:hidden/>
    <w:uiPriority w:val="99"/>
    <w:semiHidden/>
    <w:rsid w:val="00583D82"/>
    <w:rPr>
      <w:rFonts w:ascii="Times New Roman" w:eastAsia="Times New Roman" w:hAnsi="Times New Roman"/>
      <w:sz w:val="24"/>
      <w:szCs w:val="24"/>
      <w:lang w:eastAsia="en-US"/>
    </w:rPr>
  </w:style>
  <w:style w:type="numbering" w:customStyle="1" w:styleId="Sraonra11">
    <w:name w:val="Sąrašo nėra11"/>
    <w:next w:val="Sraonra"/>
    <w:uiPriority w:val="99"/>
    <w:semiHidden/>
    <w:unhideWhenUsed/>
    <w:rsid w:val="00583D82"/>
  </w:style>
  <w:style w:type="paragraph" w:customStyle="1" w:styleId="BT-EMEASMCA">
    <w:name w:val="BT- EMEA_SMCA"/>
    <w:basedOn w:val="prastasis"/>
    <w:rsid w:val="00435E2C"/>
    <w:pPr>
      <w:numPr>
        <w:numId w:val="49"/>
      </w:numPr>
      <w:spacing w:after="200" w:line="276" w:lineRule="auto"/>
    </w:pPr>
    <w:rPr>
      <w:rFonts w:ascii="Calibri" w:eastAsia="Calibri" w:hAnsi="Calibri"/>
      <w:szCs w:val="22"/>
      <w:lang w:eastAsia="en-US"/>
    </w:rPr>
  </w:style>
  <w:style w:type="character" w:styleId="Neapdorotaspaminjimas">
    <w:name w:val="Unresolved Mention"/>
    <w:basedOn w:val="Numatytasispastraiposriftas"/>
    <w:uiPriority w:val="99"/>
    <w:semiHidden/>
    <w:unhideWhenUsed/>
    <w:rsid w:val="00CD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3270">
      <w:bodyDiv w:val="1"/>
      <w:marLeft w:val="0"/>
      <w:marRight w:val="0"/>
      <w:marTop w:val="0"/>
      <w:marBottom w:val="0"/>
      <w:divBdr>
        <w:top w:val="none" w:sz="0" w:space="0" w:color="auto"/>
        <w:left w:val="none" w:sz="0" w:space="0" w:color="auto"/>
        <w:bottom w:val="none" w:sz="0" w:space="0" w:color="auto"/>
        <w:right w:val="none" w:sz="0" w:space="0" w:color="auto"/>
      </w:divBdr>
    </w:div>
    <w:div w:id="244845003">
      <w:bodyDiv w:val="1"/>
      <w:marLeft w:val="0"/>
      <w:marRight w:val="0"/>
      <w:marTop w:val="0"/>
      <w:marBottom w:val="0"/>
      <w:divBdr>
        <w:top w:val="none" w:sz="0" w:space="0" w:color="auto"/>
        <w:left w:val="none" w:sz="0" w:space="0" w:color="auto"/>
        <w:bottom w:val="none" w:sz="0" w:space="0" w:color="auto"/>
        <w:right w:val="none" w:sz="0" w:space="0" w:color="auto"/>
      </w:divBdr>
    </w:div>
    <w:div w:id="391001193">
      <w:bodyDiv w:val="1"/>
      <w:marLeft w:val="0"/>
      <w:marRight w:val="0"/>
      <w:marTop w:val="0"/>
      <w:marBottom w:val="0"/>
      <w:divBdr>
        <w:top w:val="none" w:sz="0" w:space="0" w:color="auto"/>
        <w:left w:val="none" w:sz="0" w:space="0" w:color="auto"/>
        <w:bottom w:val="none" w:sz="0" w:space="0" w:color="auto"/>
        <w:right w:val="none" w:sz="0" w:space="0" w:color="auto"/>
      </w:divBdr>
    </w:div>
    <w:div w:id="848452185">
      <w:bodyDiv w:val="1"/>
      <w:marLeft w:val="0"/>
      <w:marRight w:val="0"/>
      <w:marTop w:val="0"/>
      <w:marBottom w:val="0"/>
      <w:divBdr>
        <w:top w:val="none" w:sz="0" w:space="0" w:color="auto"/>
        <w:left w:val="none" w:sz="0" w:space="0" w:color="auto"/>
        <w:bottom w:val="none" w:sz="0" w:space="0" w:color="auto"/>
        <w:right w:val="none" w:sz="0" w:space="0" w:color="auto"/>
      </w:divBdr>
    </w:div>
    <w:div w:id="874122210">
      <w:bodyDiv w:val="1"/>
      <w:marLeft w:val="0"/>
      <w:marRight w:val="0"/>
      <w:marTop w:val="0"/>
      <w:marBottom w:val="0"/>
      <w:divBdr>
        <w:top w:val="none" w:sz="0" w:space="0" w:color="auto"/>
        <w:left w:val="none" w:sz="0" w:space="0" w:color="auto"/>
        <w:bottom w:val="none" w:sz="0" w:space="0" w:color="auto"/>
        <w:right w:val="none" w:sz="0" w:space="0" w:color="auto"/>
      </w:divBdr>
    </w:div>
    <w:div w:id="1019046968">
      <w:bodyDiv w:val="1"/>
      <w:marLeft w:val="0"/>
      <w:marRight w:val="0"/>
      <w:marTop w:val="0"/>
      <w:marBottom w:val="0"/>
      <w:divBdr>
        <w:top w:val="none" w:sz="0" w:space="0" w:color="auto"/>
        <w:left w:val="none" w:sz="0" w:space="0" w:color="auto"/>
        <w:bottom w:val="none" w:sz="0" w:space="0" w:color="auto"/>
        <w:right w:val="none" w:sz="0" w:space="0" w:color="auto"/>
      </w:divBdr>
    </w:div>
    <w:div w:id="1062022431">
      <w:bodyDiv w:val="1"/>
      <w:marLeft w:val="0"/>
      <w:marRight w:val="0"/>
      <w:marTop w:val="0"/>
      <w:marBottom w:val="0"/>
      <w:divBdr>
        <w:top w:val="none" w:sz="0" w:space="0" w:color="auto"/>
        <w:left w:val="none" w:sz="0" w:space="0" w:color="auto"/>
        <w:bottom w:val="none" w:sz="0" w:space="0" w:color="auto"/>
        <w:right w:val="none" w:sz="0" w:space="0" w:color="auto"/>
      </w:divBdr>
    </w:div>
    <w:div w:id="1311669074">
      <w:bodyDiv w:val="1"/>
      <w:marLeft w:val="0"/>
      <w:marRight w:val="0"/>
      <w:marTop w:val="0"/>
      <w:marBottom w:val="0"/>
      <w:divBdr>
        <w:top w:val="none" w:sz="0" w:space="0" w:color="auto"/>
        <w:left w:val="none" w:sz="0" w:space="0" w:color="auto"/>
        <w:bottom w:val="none" w:sz="0" w:space="0" w:color="auto"/>
        <w:right w:val="none" w:sz="0" w:space="0" w:color="auto"/>
      </w:divBdr>
    </w:div>
    <w:div w:id="1323772363">
      <w:bodyDiv w:val="1"/>
      <w:marLeft w:val="0"/>
      <w:marRight w:val="0"/>
      <w:marTop w:val="0"/>
      <w:marBottom w:val="0"/>
      <w:divBdr>
        <w:top w:val="none" w:sz="0" w:space="0" w:color="auto"/>
        <w:left w:val="none" w:sz="0" w:space="0" w:color="auto"/>
        <w:bottom w:val="none" w:sz="0" w:space="0" w:color="auto"/>
        <w:right w:val="none" w:sz="0" w:space="0" w:color="auto"/>
      </w:divBdr>
    </w:div>
    <w:div w:id="1350065480">
      <w:bodyDiv w:val="1"/>
      <w:marLeft w:val="0"/>
      <w:marRight w:val="0"/>
      <w:marTop w:val="0"/>
      <w:marBottom w:val="0"/>
      <w:divBdr>
        <w:top w:val="none" w:sz="0" w:space="0" w:color="auto"/>
        <w:left w:val="none" w:sz="0" w:space="0" w:color="auto"/>
        <w:bottom w:val="none" w:sz="0" w:space="0" w:color="auto"/>
        <w:right w:val="none" w:sz="0" w:space="0" w:color="auto"/>
      </w:divBdr>
    </w:div>
    <w:div w:id="1469931379">
      <w:bodyDiv w:val="1"/>
      <w:marLeft w:val="0"/>
      <w:marRight w:val="0"/>
      <w:marTop w:val="0"/>
      <w:marBottom w:val="0"/>
      <w:divBdr>
        <w:top w:val="none" w:sz="0" w:space="0" w:color="auto"/>
        <w:left w:val="none" w:sz="0" w:space="0" w:color="auto"/>
        <w:bottom w:val="none" w:sz="0" w:space="0" w:color="auto"/>
        <w:right w:val="none" w:sz="0" w:space="0" w:color="auto"/>
      </w:divBdr>
    </w:div>
    <w:div w:id="1491214753">
      <w:bodyDiv w:val="1"/>
      <w:marLeft w:val="0"/>
      <w:marRight w:val="0"/>
      <w:marTop w:val="0"/>
      <w:marBottom w:val="0"/>
      <w:divBdr>
        <w:top w:val="none" w:sz="0" w:space="0" w:color="auto"/>
        <w:left w:val="none" w:sz="0" w:space="0" w:color="auto"/>
        <w:bottom w:val="none" w:sz="0" w:space="0" w:color="auto"/>
        <w:right w:val="none" w:sz="0" w:space="0" w:color="auto"/>
      </w:divBdr>
    </w:div>
    <w:div w:id="213825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74486-ACB4-4214-85F2-AC84F107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48598</Words>
  <Characters>27701</Characters>
  <Application>Microsoft Office Word</Application>
  <DocSecurity>0</DocSecurity>
  <Lines>230</Lines>
  <Paragraphs>152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72</vt:i4>
      </vt:variant>
    </vt:vector>
  </HeadingPairs>
  <TitlesOfParts>
    <vt:vector size="74"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	VAISTINIO PREPARATO PAVADINIMAS</vt:lpstr>
      <vt:lpstr>2.	REGISTRUOTOJO PAVADINIMAS</vt:lpstr>
      <vt:lpstr>3.	TINKAMUMO LAIKAS</vt:lpstr>
      <vt:lpstr>4.	SERIJOS NUMERIS </vt:lpstr>
      <vt:lpstr>5.	KITA</vt:lpstr>
      <vt:lpstr/>
      <vt:lpstr/>
      <vt:lpstr/>
      <vt:lpstr/>
      <vt:lpstr/>
      <vt:lpstr/>
      <vt:lpstr/>
      <vt:lpstr/>
      <vt:lpstr/>
      <vt:lpstr/>
      <vt:lpstr/>
      <vt:lpstr/>
      <vt:lpstr>B. PAKUOTĖS LAPELIS</vt:lpstr>
      <vt:lpstr>        3.	Kaip vartoti Wipar</vt:lpstr>
      <vt:lpstr>        4.	Galimas šalutinis poveikis</vt:lpstr>
      <vt:lpstr>        5.	Kaip laikyti Wipar</vt:lpstr>
      <vt:lpstr>        6.	Pakuotės turinys ir kita informacija</vt:lpstr>
      <vt:lpstr>Šis pakuotės lapelis paskutinį kartą peržiūrėtas 2023-03-15.</vt:lpstr>
    </vt:vector>
  </TitlesOfParts>
  <Company>Teva</Company>
  <LinksUpToDate>false</LinksUpToDate>
  <CharactersWithSpaces>76147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Albina Burkauskaitė</cp:lastModifiedBy>
  <cp:revision>3</cp:revision>
  <dcterms:created xsi:type="dcterms:W3CDTF">2026-01-30T09:11:00Z</dcterms:created>
  <dcterms:modified xsi:type="dcterms:W3CDTF">2026-01-30T09:16:00Z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7f87c6f0,4ab66353,6fb474f4</vt:lpwstr>
  </property>
  <property fmtid="{D5CDD505-2E9C-101B-9397-08002B2CF9AE}" pid="3" name="ClassificationContentMarkingHeaderFontProps">
    <vt:lpwstr>#000000,10,Calibri</vt:lpwstr>
  </property>
  <property fmtid="{D5CDD505-2E9C-101B-9397-08002B2CF9AE}" pid="4" name="ClassificationContentMarkingHeaderText">
    <vt:lpwstr>Business Use</vt:lpwstr>
  </property>
  <property fmtid="{D5CDD505-2E9C-101B-9397-08002B2CF9AE}" pid="5" name="MSIP_Label_a518e53f-798e-43aa-978d-c3fda1f3a682_Enabled">
    <vt:lpwstr>true</vt:lpwstr>
  </property>
  <property fmtid="{D5CDD505-2E9C-101B-9397-08002B2CF9AE}" pid="6" name="MSIP_Label_a518e53f-798e-43aa-978d-c3fda1f3a682_SetDate">
    <vt:lpwstr>2025-10-20T13:46:20Z</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iteId">
    <vt:lpwstr>3596192b-fdf5-4e2c-a6fa-acb706c963d8</vt:lpwstr>
  </property>
  <property fmtid="{D5CDD505-2E9C-101B-9397-08002B2CF9AE}" pid="10" name="MSIP_Label_a518e53f-798e-43aa-978d-c3fda1f3a682_ActionId">
    <vt:lpwstr>08020fff-53a4-443a-ad19-bdb3c8111770</vt:lpwstr>
  </property>
  <property fmtid="{D5CDD505-2E9C-101B-9397-08002B2CF9AE}" pid="11" name="MSIP_Label_a518e53f-798e-43aa-978d-c3fda1f3a682_ContentBits">
    <vt:lpwstr>1</vt:lpwstr>
  </property>
  <property fmtid="{D5CDD505-2E9C-101B-9397-08002B2CF9AE}" pid="12" name="MSIP_Label_a518e53f-798e-43aa-978d-c3fda1f3a682_Tag">
    <vt:lpwstr>10, 0, 1, 1</vt:lpwstr>
  </property>
</Properties>
</file>